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DECAF" w14:textId="549753F5" w:rsidR="002B7473" w:rsidRPr="00054F35" w:rsidRDefault="002B7473" w:rsidP="00CD4277">
      <w:pPr>
        <w:snapToGrid w:val="0"/>
        <w:spacing w:after="0" w:line="360" w:lineRule="auto"/>
        <w:jc w:val="both"/>
        <w:rPr>
          <w:rFonts w:ascii="Book Antiqua" w:eastAsia="MS Mincho" w:hAnsi="Book Antiqua" w:cs="Times New Roman"/>
          <w:b/>
          <w:i/>
          <w:color w:val="000000"/>
          <w:sz w:val="24"/>
          <w:szCs w:val="24"/>
          <w:lang w:val="en-US"/>
        </w:rPr>
      </w:pPr>
      <w:bookmarkStart w:id="0" w:name="OLE_LINK1680"/>
      <w:bookmarkStart w:id="1" w:name="OLE_LINK1681"/>
      <w:bookmarkStart w:id="2" w:name="OLE_LINK1695"/>
      <w:bookmarkStart w:id="3" w:name="OLE_LINK1574"/>
      <w:bookmarkStart w:id="4" w:name="OLE_LINK1575"/>
      <w:bookmarkStart w:id="5" w:name="_Hlk9158974"/>
      <w:r w:rsidRPr="00054F35">
        <w:rPr>
          <w:rFonts w:ascii="Book Antiqua" w:eastAsia="MS Mincho" w:hAnsi="Book Antiqua" w:cs="Times New Roman"/>
          <w:b/>
          <w:color w:val="000000"/>
          <w:sz w:val="24"/>
          <w:szCs w:val="24"/>
          <w:lang w:val="en-US"/>
        </w:rPr>
        <w:t xml:space="preserve">Name of Journal: </w:t>
      </w:r>
      <w:r w:rsidRPr="00CD4277">
        <w:rPr>
          <w:rFonts w:ascii="Book Antiqua" w:hAnsi="Book Antiqua" w:cs="Times New Roman"/>
          <w:i/>
          <w:iCs/>
          <w:sz w:val="24"/>
          <w:szCs w:val="24"/>
          <w:lang w:val="en-US"/>
        </w:rPr>
        <w:t>World Journal of Stem Cells</w:t>
      </w:r>
    </w:p>
    <w:p w14:paraId="435DFFF8" w14:textId="72BC38A7" w:rsidR="002B7473" w:rsidRPr="00054F35" w:rsidRDefault="002B7473" w:rsidP="00CD4277">
      <w:pPr>
        <w:snapToGrid w:val="0"/>
        <w:spacing w:after="0" w:line="360" w:lineRule="auto"/>
        <w:jc w:val="both"/>
        <w:rPr>
          <w:rFonts w:ascii="Book Antiqua" w:eastAsia="MS Mincho" w:hAnsi="Book Antiqua" w:cs="Times New Roman"/>
          <w:b/>
          <w:color w:val="000000"/>
          <w:sz w:val="24"/>
          <w:szCs w:val="24"/>
          <w:lang w:val="en-US"/>
        </w:rPr>
      </w:pPr>
      <w:r w:rsidRPr="00054F35">
        <w:rPr>
          <w:rFonts w:ascii="Book Antiqua" w:eastAsia="MS Mincho" w:hAnsi="Book Antiqua" w:cs="Times New Roman"/>
          <w:b/>
          <w:color w:val="000000"/>
          <w:sz w:val="24"/>
          <w:szCs w:val="24"/>
          <w:lang w:val="en-US"/>
        </w:rPr>
        <w:t xml:space="preserve">Manuscript NO: </w:t>
      </w:r>
      <w:r w:rsidRPr="00054F35">
        <w:rPr>
          <w:rFonts w:ascii="Book Antiqua" w:eastAsia="MS Mincho" w:hAnsi="Book Antiqua" w:cs="Times New Roman"/>
          <w:color w:val="000000"/>
          <w:sz w:val="24"/>
          <w:szCs w:val="24"/>
          <w:lang w:val="en-US"/>
        </w:rPr>
        <w:t>56811</w:t>
      </w:r>
    </w:p>
    <w:p w14:paraId="08319375" w14:textId="77777777" w:rsidR="002B7473" w:rsidRPr="00054F35" w:rsidRDefault="002B7473" w:rsidP="00CD4277">
      <w:pPr>
        <w:snapToGrid w:val="0"/>
        <w:spacing w:after="0" w:line="360" w:lineRule="auto"/>
        <w:jc w:val="both"/>
        <w:rPr>
          <w:rFonts w:ascii="Book Antiqua" w:eastAsia="MS Mincho" w:hAnsi="Book Antiqua" w:cs="Times New Roman"/>
          <w:b/>
          <w:color w:val="000000"/>
          <w:sz w:val="24"/>
          <w:szCs w:val="24"/>
          <w:lang w:val="en-US"/>
        </w:rPr>
      </w:pPr>
      <w:bookmarkStart w:id="6" w:name="OLE_LINK3"/>
      <w:bookmarkStart w:id="7" w:name="OLE_LINK4"/>
      <w:r w:rsidRPr="00054F35">
        <w:rPr>
          <w:rFonts w:ascii="Book Antiqua" w:eastAsia="MS Mincho" w:hAnsi="Book Antiqua" w:cs="Times New Roman"/>
          <w:b/>
          <w:color w:val="000000"/>
          <w:sz w:val="24"/>
          <w:szCs w:val="24"/>
          <w:shd w:val="clear" w:color="auto" w:fill="FFFFFF"/>
          <w:lang w:val="en-US" w:eastAsia="ja-JP"/>
        </w:rPr>
        <w:t>Manuscript Type</w:t>
      </w:r>
      <w:bookmarkEnd w:id="6"/>
      <w:bookmarkEnd w:id="7"/>
      <w:r w:rsidRPr="00054F35">
        <w:rPr>
          <w:rFonts w:ascii="Book Antiqua" w:eastAsia="MS Mincho" w:hAnsi="Book Antiqua" w:cs="Times New Roman"/>
          <w:b/>
          <w:color w:val="000000"/>
          <w:sz w:val="24"/>
          <w:szCs w:val="24"/>
          <w:lang w:val="en-US"/>
        </w:rPr>
        <w:t xml:space="preserve">: </w:t>
      </w:r>
      <w:r w:rsidRPr="00054F35">
        <w:rPr>
          <w:rFonts w:ascii="Book Antiqua" w:eastAsia="MS Mincho" w:hAnsi="Book Antiqua" w:cs="Times New Roman"/>
          <w:color w:val="000000"/>
          <w:sz w:val="24"/>
          <w:szCs w:val="24"/>
          <w:lang w:val="en-US"/>
        </w:rPr>
        <w:t>REVIEW</w:t>
      </w:r>
    </w:p>
    <w:bookmarkEnd w:id="0"/>
    <w:bookmarkEnd w:id="1"/>
    <w:bookmarkEnd w:id="2"/>
    <w:p w14:paraId="6DB872D5" w14:textId="77777777" w:rsidR="002B7473" w:rsidRPr="00CD4277" w:rsidRDefault="002B7473" w:rsidP="00CD4277">
      <w:pPr>
        <w:snapToGrid w:val="0"/>
        <w:spacing w:after="0" w:line="360" w:lineRule="auto"/>
        <w:jc w:val="both"/>
        <w:rPr>
          <w:rFonts w:ascii="Book Antiqua" w:hAnsi="Book Antiqua" w:cs="Times New Roman"/>
          <w:b/>
          <w:bCs/>
          <w:sz w:val="24"/>
          <w:szCs w:val="24"/>
          <w:lang w:val="en-US" w:eastAsia="zh-CN"/>
        </w:rPr>
      </w:pPr>
    </w:p>
    <w:p w14:paraId="62DAFF50" w14:textId="617EF73B" w:rsidR="005E7F00" w:rsidRPr="00CD4277" w:rsidRDefault="00576781" w:rsidP="00CD4277">
      <w:pPr>
        <w:snapToGrid w:val="0"/>
        <w:spacing w:after="0" w:line="360" w:lineRule="auto"/>
        <w:jc w:val="both"/>
        <w:rPr>
          <w:rFonts w:ascii="Book Antiqua" w:hAnsi="Book Antiqua" w:cs="Times New Roman"/>
          <w:b/>
          <w:bCs/>
          <w:sz w:val="24"/>
          <w:szCs w:val="24"/>
          <w:lang w:val="en-US"/>
        </w:rPr>
      </w:pPr>
      <w:bookmarkStart w:id="8" w:name="OLE_LINK1736"/>
      <w:bookmarkStart w:id="9" w:name="OLE_LINK1737"/>
      <w:r w:rsidRPr="00CD4277">
        <w:rPr>
          <w:rFonts w:ascii="Book Antiqua" w:hAnsi="Book Antiqua" w:cs="Times New Roman"/>
          <w:b/>
          <w:bCs/>
          <w:sz w:val="24"/>
          <w:szCs w:val="24"/>
          <w:lang w:val="en-US"/>
        </w:rPr>
        <w:t xml:space="preserve">Mesenchymal </w:t>
      </w:r>
      <w:r w:rsidR="002B7473" w:rsidRPr="00CD4277">
        <w:rPr>
          <w:rFonts w:ascii="Book Antiqua" w:hAnsi="Book Antiqua" w:cs="Times New Roman"/>
          <w:b/>
          <w:bCs/>
          <w:sz w:val="24"/>
          <w:szCs w:val="24"/>
          <w:lang w:val="en-US"/>
        </w:rPr>
        <w:t>stromal cells</w:t>
      </w:r>
      <w:r w:rsidRPr="00CD4277">
        <w:rPr>
          <w:rFonts w:ascii="Book Antiqua" w:hAnsi="Book Antiqua" w:cs="Times New Roman"/>
          <w:b/>
          <w:bCs/>
          <w:sz w:val="24"/>
          <w:szCs w:val="24"/>
          <w:lang w:val="en-US"/>
        </w:rPr>
        <w:t xml:space="preserve"> as poten</w:t>
      </w:r>
      <w:r w:rsidR="00153F8F" w:rsidRPr="00CD4277">
        <w:rPr>
          <w:rFonts w:ascii="Book Antiqua" w:hAnsi="Book Antiqua" w:cs="Times New Roman"/>
          <w:b/>
          <w:bCs/>
          <w:sz w:val="24"/>
          <w:szCs w:val="24"/>
          <w:lang w:val="en-US"/>
        </w:rPr>
        <w:t>tial</w:t>
      </w:r>
      <w:r w:rsidRPr="00CD4277">
        <w:rPr>
          <w:rFonts w:ascii="Book Antiqua" w:hAnsi="Book Antiqua" w:cs="Times New Roman"/>
          <w:b/>
          <w:bCs/>
          <w:sz w:val="24"/>
          <w:szCs w:val="24"/>
          <w:lang w:val="en-US"/>
        </w:rPr>
        <w:t xml:space="preserve"> immunomodulatory players </w:t>
      </w:r>
      <w:r w:rsidR="009C4432" w:rsidRPr="00CD4277">
        <w:rPr>
          <w:rFonts w:ascii="Book Antiqua" w:hAnsi="Book Antiqua" w:cs="Times New Roman"/>
          <w:b/>
          <w:bCs/>
          <w:sz w:val="24"/>
          <w:szCs w:val="24"/>
          <w:lang w:val="en-US"/>
        </w:rPr>
        <w:t>in</w:t>
      </w:r>
      <w:r w:rsidR="0067585E" w:rsidRPr="00CD4277">
        <w:rPr>
          <w:rFonts w:ascii="Book Antiqua" w:hAnsi="Book Antiqua" w:cs="Times New Roman"/>
          <w:b/>
          <w:bCs/>
          <w:sz w:val="24"/>
          <w:szCs w:val="24"/>
          <w:lang w:val="en-US"/>
        </w:rPr>
        <w:t xml:space="preserve"> </w:t>
      </w:r>
      <w:r w:rsidRPr="00CD4277">
        <w:rPr>
          <w:rFonts w:ascii="Book Antiqua" w:hAnsi="Book Antiqua" w:cs="Times New Roman"/>
          <w:b/>
          <w:bCs/>
          <w:sz w:val="24"/>
          <w:szCs w:val="24"/>
          <w:lang w:val="en-US"/>
        </w:rPr>
        <w:t xml:space="preserve">severe acute respiratory </w:t>
      </w:r>
      <w:r w:rsidR="009C4432" w:rsidRPr="00CD4277">
        <w:rPr>
          <w:rFonts w:ascii="Book Antiqua" w:hAnsi="Book Antiqua" w:cs="Times New Roman"/>
          <w:b/>
          <w:bCs/>
          <w:sz w:val="24"/>
          <w:szCs w:val="24"/>
          <w:lang w:val="en-US"/>
        </w:rPr>
        <w:t xml:space="preserve">distress </w:t>
      </w:r>
      <w:r w:rsidRPr="00CD4277">
        <w:rPr>
          <w:rFonts w:ascii="Book Antiqua" w:hAnsi="Book Antiqua" w:cs="Times New Roman"/>
          <w:b/>
          <w:bCs/>
          <w:sz w:val="24"/>
          <w:szCs w:val="24"/>
          <w:lang w:val="en-US"/>
        </w:rPr>
        <w:t xml:space="preserve">syndrome </w:t>
      </w:r>
      <w:r w:rsidR="0067585E" w:rsidRPr="00CD4277">
        <w:rPr>
          <w:rFonts w:ascii="Book Antiqua" w:hAnsi="Book Antiqua" w:cs="Times New Roman"/>
          <w:b/>
          <w:bCs/>
          <w:sz w:val="24"/>
          <w:szCs w:val="24"/>
          <w:lang w:val="en-US"/>
        </w:rPr>
        <w:t>induced</w:t>
      </w:r>
      <w:r w:rsidRPr="00CD4277">
        <w:rPr>
          <w:rFonts w:ascii="Book Antiqua" w:hAnsi="Book Antiqua" w:cs="Times New Roman"/>
          <w:b/>
          <w:bCs/>
          <w:sz w:val="24"/>
          <w:szCs w:val="24"/>
          <w:lang w:val="en-US"/>
        </w:rPr>
        <w:t xml:space="preserve"> by </w:t>
      </w:r>
      <w:r w:rsidR="0067585E" w:rsidRPr="00CD4277">
        <w:rPr>
          <w:rFonts w:ascii="Book Antiqua" w:hAnsi="Book Antiqua" w:cs="Times New Roman"/>
          <w:b/>
          <w:bCs/>
          <w:sz w:val="24"/>
          <w:szCs w:val="24"/>
          <w:lang w:val="en-US"/>
        </w:rPr>
        <w:t>SARS-C</w:t>
      </w:r>
      <w:r w:rsidR="000A3CE8" w:rsidRPr="00CD4277">
        <w:rPr>
          <w:rFonts w:ascii="Book Antiqua" w:hAnsi="Book Antiqua" w:cs="Times New Roman"/>
          <w:b/>
          <w:bCs/>
          <w:sz w:val="24"/>
          <w:szCs w:val="24"/>
          <w:lang w:val="en-US"/>
        </w:rPr>
        <w:t>o</w:t>
      </w:r>
      <w:r w:rsidR="0067585E" w:rsidRPr="00CD4277">
        <w:rPr>
          <w:rFonts w:ascii="Book Antiqua" w:hAnsi="Book Antiqua" w:cs="Times New Roman"/>
          <w:b/>
          <w:bCs/>
          <w:sz w:val="24"/>
          <w:szCs w:val="24"/>
          <w:lang w:val="en-US"/>
        </w:rPr>
        <w:t>V-2</w:t>
      </w:r>
      <w:r w:rsidR="00F97AD8" w:rsidRPr="00CD4277">
        <w:rPr>
          <w:rFonts w:ascii="Book Antiqua" w:hAnsi="Book Antiqua" w:cs="Times New Roman"/>
          <w:b/>
          <w:bCs/>
          <w:sz w:val="24"/>
          <w:szCs w:val="24"/>
          <w:lang w:val="en-US"/>
        </w:rPr>
        <w:t xml:space="preserve"> infection</w:t>
      </w:r>
    </w:p>
    <w:bookmarkEnd w:id="8"/>
    <w:bookmarkEnd w:id="9"/>
    <w:p w14:paraId="70869CCF" w14:textId="77777777" w:rsidR="002B7473" w:rsidRPr="00CD4277" w:rsidRDefault="002B7473" w:rsidP="00CD4277">
      <w:pPr>
        <w:snapToGrid w:val="0"/>
        <w:spacing w:after="0" w:line="360" w:lineRule="auto"/>
        <w:jc w:val="both"/>
        <w:rPr>
          <w:rFonts w:ascii="Book Antiqua" w:hAnsi="Book Antiqua" w:cs="Times New Roman"/>
          <w:sz w:val="24"/>
          <w:szCs w:val="24"/>
          <w:lang w:val="en-US"/>
        </w:rPr>
      </w:pPr>
    </w:p>
    <w:p w14:paraId="068192B5" w14:textId="0EAE3DA2" w:rsidR="004123A9" w:rsidRPr="00CD4277" w:rsidRDefault="004123A9"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Mallis P</w:t>
      </w:r>
      <w:r w:rsidRPr="00CD4277">
        <w:rPr>
          <w:rFonts w:ascii="Book Antiqua" w:hAnsi="Book Antiqua" w:cs="Times New Roman"/>
          <w:b/>
          <w:sz w:val="24"/>
          <w:szCs w:val="24"/>
          <w:lang w:val="en-US"/>
        </w:rPr>
        <w:t xml:space="preserve"> </w:t>
      </w:r>
      <w:r w:rsidRPr="00CD4277">
        <w:rPr>
          <w:rFonts w:ascii="Book Antiqua" w:hAnsi="Book Antiqua" w:cs="Times New Roman"/>
          <w:bCs/>
          <w:i/>
          <w:iCs/>
          <w:sz w:val="24"/>
          <w:szCs w:val="24"/>
          <w:lang w:val="en-US"/>
        </w:rPr>
        <w:t>et al.</w:t>
      </w:r>
      <w:r w:rsidR="0067585E" w:rsidRPr="00CD4277">
        <w:rPr>
          <w:rFonts w:ascii="Book Antiqua" w:hAnsi="Book Antiqua" w:cs="Times New Roman"/>
          <w:bCs/>
          <w:i/>
          <w:iCs/>
          <w:sz w:val="24"/>
          <w:szCs w:val="24"/>
          <w:lang w:val="en-US"/>
        </w:rPr>
        <w:t xml:space="preserve"> </w:t>
      </w:r>
      <w:r w:rsidR="0067585E" w:rsidRPr="00CD4277">
        <w:rPr>
          <w:rFonts w:ascii="Book Antiqua" w:hAnsi="Book Antiqua" w:cs="Times New Roman"/>
          <w:bCs/>
          <w:sz w:val="24"/>
          <w:szCs w:val="24"/>
          <w:lang w:val="en-US"/>
        </w:rPr>
        <w:t>Mesenchymal</w:t>
      </w:r>
      <w:r w:rsidR="002B7473" w:rsidRPr="00CD4277">
        <w:rPr>
          <w:rFonts w:ascii="Book Antiqua" w:hAnsi="Book Antiqua" w:cs="Times New Roman"/>
          <w:bCs/>
          <w:sz w:val="24"/>
          <w:szCs w:val="24"/>
          <w:lang w:val="en-US"/>
        </w:rPr>
        <w:t xml:space="preserve"> stromal cells</w:t>
      </w:r>
      <w:r w:rsidR="0067585E" w:rsidRPr="00CD4277">
        <w:rPr>
          <w:rFonts w:ascii="Book Antiqua" w:hAnsi="Book Antiqua" w:cs="Times New Roman"/>
          <w:bCs/>
          <w:sz w:val="24"/>
          <w:szCs w:val="24"/>
          <w:lang w:val="en-US"/>
        </w:rPr>
        <w:t xml:space="preserve"> and SARS-C</w:t>
      </w:r>
      <w:r w:rsidR="000A3CE8" w:rsidRPr="00CD4277">
        <w:rPr>
          <w:rFonts w:ascii="Book Antiqua" w:hAnsi="Book Antiqua" w:cs="Times New Roman"/>
          <w:bCs/>
          <w:sz w:val="24"/>
          <w:szCs w:val="24"/>
          <w:lang w:val="en-US"/>
        </w:rPr>
        <w:t>o</w:t>
      </w:r>
      <w:r w:rsidR="0067585E" w:rsidRPr="00CD4277">
        <w:rPr>
          <w:rFonts w:ascii="Book Antiqua" w:hAnsi="Book Antiqua" w:cs="Times New Roman"/>
          <w:bCs/>
          <w:sz w:val="24"/>
          <w:szCs w:val="24"/>
          <w:lang w:val="en-US"/>
        </w:rPr>
        <w:t>V-2</w:t>
      </w:r>
    </w:p>
    <w:p w14:paraId="3C8BA821" w14:textId="77777777" w:rsidR="002B7473" w:rsidRPr="00CD4277" w:rsidRDefault="002B7473" w:rsidP="00CD4277">
      <w:pPr>
        <w:snapToGrid w:val="0"/>
        <w:spacing w:after="0" w:line="360" w:lineRule="auto"/>
        <w:jc w:val="both"/>
        <w:rPr>
          <w:rFonts w:ascii="Book Antiqua" w:hAnsi="Book Antiqua" w:cs="Times New Roman"/>
          <w:bCs/>
          <w:sz w:val="24"/>
          <w:szCs w:val="24"/>
          <w:lang w:val="en-US"/>
        </w:rPr>
      </w:pPr>
    </w:p>
    <w:p w14:paraId="33E5D9C9" w14:textId="65FB25E5" w:rsidR="00DF21A6" w:rsidRPr="00CD4277" w:rsidRDefault="00DF21A6"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Panagiotis Mallis</w:t>
      </w:r>
      <w:r w:rsidR="0067585E" w:rsidRPr="00CD4277">
        <w:rPr>
          <w:rFonts w:ascii="Book Antiqua" w:hAnsi="Book Antiqua" w:cs="Times New Roman"/>
          <w:bCs/>
          <w:sz w:val="24"/>
          <w:szCs w:val="24"/>
          <w:lang w:val="en-US"/>
        </w:rPr>
        <w:t xml:space="preserve">, </w:t>
      </w:r>
      <w:r w:rsidR="00756DB8" w:rsidRPr="00CD4277">
        <w:rPr>
          <w:rFonts w:ascii="Book Antiqua" w:hAnsi="Book Antiqua" w:cs="Times New Roman"/>
          <w:bCs/>
          <w:sz w:val="24"/>
          <w:szCs w:val="24"/>
          <w:lang w:val="en-US"/>
        </w:rPr>
        <w:t>Efstathios Michalopoulos,</w:t>
      </w:r>
      <w:r w:rsidR="00F12045" w:rsidRPr="00CD4277">
        <w:rPr>
          <w:rFonts w:ascii="Book Antiqua" w:hAnsi="Book Antiqua" w:cs="Times New Roman"/>
          <w:bCs/>
          <w:sz w:val="24"/>
          <w:szCs w:val="24"/>
          <w:lang w:val="en-US"/>
        </w:rPr>
        <w:t xml:space="preserve"> </w:t>
      </w:r>
      <w:r w:rsidR="003249F5" w:rsidRPr="00CD4277">
        <w:rPr>
          <w:rFonts w:ascii="Book Antiqua" w:hAnsi="Book Antiqua" w:cs="Times New Roman"/>
          <w:bCs/>
          <w:sz w:val="24"/>
          <w:szCs w:val="24"/>
          <w:lang w:val="en-US"/>
        </w:rPr>
        <w:t>Theofanis Chatzistamatiou</w:t>
      </w:r>
      <w:r w:rsidRPr="00CD4277">
        <w:rPr>
          <w:rFonts w:ascii="Book Antiqua" w:hAnsi="Book Antiqua" w:cs="Times New Roman"/>
          <w:bCs/>
          <w:sz w:val="24"/>
          <w:szCs w:val="24"/>
          <w:lang w:val="en-US"/>
        </w:rPr>
        <w:t>, Catherine Stavropoulos</w:t>
      </w:r>
      <w:r w:rsidR="002B7473"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Giokas</w:t>
      </w:r>
    </w:p>
    <w:bookmarkEnd w:id="3"/>
    <w:bookmarkEnd w:id="4"/>
    <w:p w14:paraId="187ECC99" w14:textId="77777777" w:rsidR="002B7473" w:rsidRPr="00CD4277" w:rsidRDefault="002B7473" w:rsidP="00CD4277">
      <w:pPr>
        <w:snapToGrid w:val="0"/>
        <w:spacing w:after="0" w:line="360" w:lineRule="auto"/>
        <w:jc w:val="both"/>
        <w:rPr>
          <w:rFonts w:ascii="Book Antiqua" w:hAnsi="Book Antiqua" w:cs="Times New Roman"/>
          <w:b/>
          <w:sz w:val="24"/>
          <w:szCs w:val="24"/>
          <w:lang w:val="en-US" w:eastAsia="zh-CN"/>
        </w:rPr>
      </w:pPr>
    </w:p>
    <w:p w14:paraId="13E0B80F" w14:textId="0AC9C89A" w:rsidR="00DF21A6" w:rsidRPr="00CD4277" w:rsidRDefault="007E76DD" w:rsidP="00CD4277">
      <w:pPr>
        <w:snapToGrid w:val="0"/>
        <w:spacing w:after="0" w:line="360" w:lineRule="auto"/>
        <w:jc w:val="both"/>
        <w:rPr>
          <w:rFonts w:ascii="Book Antiqua" w:hAnsi="Book Antiqua" w:cs="Times New Roman"/>
          <w:sz w:val="24"/>
          <w:szCs w:val="24"/>
          <w:lang w:val="en-US" w:eastAsia="zh-CN"/>
        </w:rPr>
      </w:pPr>
      <w:r w:rsidRPr="00CD4277">
        <w:rPr>
          <w:rFonts w:ascii="Book Antiqua" w:hAnsi="Book Antiqua" w:cs="Times New Roman"/>
          <w:b/>
          <w:bCs/>
          <w:sz w:val="24"/>
          <w:szCs w:val="24"/>
          <w:lang w:val="en-US"/>
        </w:rPr>
        <w:t>Panagiotis Mallis,</w:t>
      </w:r>
      <w:r w:rsidR="00C52969" w:rsidRPr="00CD4277">
        <w:rPr>
          <w:rFonts w:ascii="Book Antiqua" w:hAnsi="Book Antiqua" w:cs="Times New Roman"/>
          <w:b/>
          <w:bCs/>
          <w:sz w:val="24"/>
          <w:szCs w:val="24"/>
          <w:lang w:val="en-US"/>
        </w:rPr>
        <w:t xml:space="preserve"> </w:t>
      </w:r>
      <w:r w:rsidR="00756DB8" w:rsidRPr="00CD4277">
        <w:rPr>
          <w:rFonts w:ascii="Book Antiqua" w:hAnsi="Book Antiqua" w:cs="Times New Roman"/>
          <w:b/>
          <w:bCs/>
          <w:sz w:val="24"/>
          <w:szCs w:val="24"/>
          <w:lang w:val="en-US"/>
        </w:rPr>
        <w:t xml:space="preserve">Efstathios Michalopoulos, </w:t>
      </w:r>
      <w:r w:rsidR="003249F5" w:rsidRPr="00CD4277">
        <w:rPr>
          <w:rFonts w:ascii="Book Antiqua" w:hAnsi="Book Antiqua" w:cs="Times New Roman"/>
          <w:b/>
          <w:bCs/>
          <w:sz w:val="24"/>
          <w:szCs w:val="24"/>
          <w:lang w:val="en-US"/>
        </w:rPr>
        <w:t>Theofanis Chatzistamatiou</w:t>
      </w:r>
      <w:r w:rsidR="0067585E" w:rsidRPr="00CD4277">
        <w:rPr>
          <w:rFonts w:ascii="Book Antiqua" w:hAnsi="Book Antiqua" w:cs="Times New Roman"/>
          <w:b/>
          <w:bCs/>
          <w:sz w:val="24"/>
          <w:szCs w:val="24"/>
          <w:lang w:val="en-US"/>
        </w:rPr>
        <w:t>,</w:t>
      </w:r>
      <w:r w:rsidRPr="00CD4277">
        <w:rPr>
          <w:rFonts w:ascii="Book Antiqua" w:hAnsi="Book Antiqua" w:cs="Times New Roman"/>
          <w:b/>
          <w:bCs/>
          <w:sz w:val="24"/>
          <w:szCs w:val="24"/>
          <w:lang w:val="en-US"/>
        </w:rPr>
        <w:t xml:space="preserve"> Catherine Stavropoulos</w:t>
      </w:r>
      <w:r w:rsidR="002B7473" w:rsidRPr="00CD4277">
        <w:rPr>
          <w:rFonts w:ascii="Book Antiqua" w:hAnsi="Book Antiqua" w:cs="Times New Roman"/>
          <w:b/>
          <w:bCs/>
          <w:sz w:val="24"/>
          <w:szCs w:val="24"/>
          <w:lang w:val="en-US"/>
        </w:rPr>
        <w:t>-</w:t>
      </w:r>
      <w:r w:rsidRPr="00CD4277">
        <w:rPr>
          <w:rFonts w:ascii="Book Antiqua" w:hAnsi="Book Antiqua" w:cs="Times New Roman"/>
          <w:b/>
          <w:bCs/>
          <w:sz w:val="24"/>
          <w:szCs w:val="24"/>
          <w:lang w:val="en-US"/>
        </w:rPr>
        <w:t>Giokas,</w:t>
      </w:r>
      <w:r w:rsidR="00045EF8" w:rsidRPr="00CD4277">
        <w:rPr>
          <w:rFonts w:ascii="Book Antiqua" w:hAnsi="Book Antiqua" w:cs="Times New Roman"/>
          <w:sz w:val="24"/>
          <w:szCs w:val="24"/>
          <w:lang w:val="en-US"/>
        </w:rPr>
        <w:t xml:space="preserve"> </w:t>
      </w:r>
      <w:r w:rsidR="00DF21A6" w:rsidRPr="00CD4277">
        <w:rPr>
          <w:rFonts w:ascii="Book Antiqua" w:hAnsi="Book Antiqua" w:cs="Times New Roman"/>
          <w:sz w:val="24"/>
          <w:szCs w:val="24"/>
          <w:lang w:val="en-US"/>
        </w:rPr>
        <w:t>Hellenic Cord Blood Bank, Biomedical Research Foundation Academy of Athens</w:t>
      </w:r>
      <w:r w:rsidR="002B7473" w:rsidRPr="00CD4277">
        <w:rPr>
          <w:rFonts w:ascii="Book Antiqua" w:hAnsi="Book Antiqua" w:cs="Times New Roman"/>
          <w:sz w:val="24"/>
          <w:szCs w:val="24"/>
          <w:lang w:val="en-US" w:eastAsia="zh-CN"/>
        </w:rPr>
        <w:t>, Athens 11527, Greece</w:t>
      </w:r>
    </w:p>
    <w:p w14:paraId="7F235A1B" w14:textId="77777777" w:rsidR="002B7473" w:rsidRPr="00CD4277" w:rsidRDefault="002B7473" w:rsidP="00CD4277">
      <w:pPr>
        <w:snapToGrid w:val="0"/>
        <w:spacing w:after="0" w:line="360" w:lineRule="auto"/>
        <w:jc w:val="both"/>
        <w:rPr>
          <w:rFonts w:ascii="Book Antiqua" w:hAnsi="Book Antiqua" w:cs="Times New Roman"/>
          <w:sz w:val="24"/>
          <w:szCs w:val="24"/>
          <w:lang w:val="en-US"/>
        </w:rPr>
      </w:pPr>
    </w:p>
    <w:p w14:paraId="726B3C6C" w14:textId="5B15CE7C" w:rsidR="00D878D6" w:rsidRPr="00CD4277" w:rsidRDefault="002B7473" w:rsidP="00CD4277">
      <w:pPr>
        <w:snapToGrid w:val="0"/>
        <w:spacing w:after="0" w:line="360" w:lineRule="auto"/>
        <w:jc w:val="both"/>
        <w:rPr>
          <w:rFonts w:ascii="Book Antiqua" w:hAnsi="Book Antiqua" w:cs="Times New Roman"/>
          <w:b/>
          <w:bCs/>
          <w:sz w:val="24"/>
          <w:szCs w:val="24"/>
          <w:lang w:val="en-US"/>
        </w:rPr>
      </w:pPr>
      <w:bookmarkStart w:id="10" w:name="OLE_LINK1693"/>
      <w:bookmarkStart w:id="11" w:name="OLE_LINK1694"/>
      <w:r w:rsidRPr="00054F35">
        <w:rPr>
          <w:rFonts w:ascii="Book Antiqua" w:eastAsia="MS Mincho" w:hAnsi="Book Antiqua" w:cs="Times New Roman"/>
          <w:b/>
          <w:sz w:val="24"/>
          <w:szCs w:val="24"/>
          <w:lang w:val="en-US" w:eastAsia="ja-JP"/>
        </w:rPr>
        <w:t>Author contributions:</w:t>
      </w:r>
      <w:bookmarkEnd w:id="10"/>
      <w:bookmarkEnd w:id="11"/>
      <w:r w:rsidRPr="00054F35">
        <w:rPr>
          <w:rFonts w:ascii="Book Antiqua" w:eastAsia="MS Mincho" w:hAnsi="Book Antiqua" w:cs="Times New Roman"/>
          <w:b/>
          <w:sz w:val="24"/>
          <w:szCs w:val="24"/>
          <w:lang w:val="en-US" w:eastAsia="ja-JP"/>
        </w:rPr>
        <w:t xml:space="preserve"> </w:t>
      </w:r>
      <w:r w:rsidR="00FC1AEB" w:rsidRPr="00CD4277">
        <w:rPr>
          <w:rFonts w:ascii="Book Antiqua" w:hAnsi="Book Antiqua" w:cs="Times New Roman"/>
          <w:sz w:val="24"/>
          <w:szCs w:val="24"/>
          <w:lang w:val="en-US"/>
        </w:rPr>
        <w:t xml:space="preserve">Mallis </w:t>
      </w:r>
      <w:r w:rsidRPr="00CD4277">
        <w:rPr>
          <w:rFonts w:ascii="Book Antiqua" w:hAnsi="Book Antiqua" w:cs="Times New Roman"/>
          <w:sz w:val="24"/>
          <w:szCs w:val="24"/>
          <w:lang w:val="en-US"/>
        </w:rPr>
        <w:t xml:space="preserve">P </w:t>
      </w:r>
      <w:r w:rsidR="00FC1AEB" w:rsidRPr="00CD4277">
        <w:rPr>
          <w:rFonts w:ascii="Book Antiqua" w:hAnsi="Book Antiqua" w:cs="Times New Roman"/>
          <w:sz w:val="24"/>
          <w:szCs w:val="24"/>
          <w:lang w:val="en-US"/>
        </w:rPr>
        <w:t xml:space="preserve">designed and </w:t>
      </w:r>
      <w:r w:rsidR="00756DB8" w:rsidRPr="00CD4277">
        <w:rPr>
          <w:rFonts w:ascii="Book Antiqua" w:hAnsi="Book Antiqua" w:cs="Times New Roman"/>
          <w:sz w:val="24"/>
          <w:szCs w:val="24"/>
          <w:lang w:val="en-US"/>
        </w:rPr>
        <w:t>retrieved the data and prepared the whole manuscript</w:t>
      </w:r>
      <w:r w:rsidRPr="00CD4277">
        <w:rPr>
          <w:rFonts w:ascii="Book Antiqua" w:hAnsi="Book Antiqua" w:cs="Times New Roman"/>
          <w:sz w:val="24"/>
          <w:szCs w:val="24"/>
          <w:lang w:val="en-US"/>
        </w:rPr>
        <w:t>;</w:t>
      </w:r>
      <w:r w:rsidR="00756DB8" w:rsidRPr="00CD4277">
        <w:rPr>
          <w:rFonts w:ascii="Book Antiqua" w:hAnsi="Book Antiqua" w:cs="Times New Roman"/>
          <w:sz w:val="24"/>
          <w:szCs w:val="24"/>
          <w:lang w:val="en-US"/>
        </w:rPr>
        <w:t xml:space="preserve"> Michalopoulos </w:t>
      </w:r>
      <w:r w:rsidRPr="00CD4277">
        <w:rPr>
          <w:rFonts w:ascii="Book Antiqua" w:hAnsi="Book Antiqua" w:cs="Times New Roman"/>
          <w:sz w:val="24"/>
          <w:szCs w:val="24"/>
          <w:lang w:val="en-US"/>
        </w:rPr>
        <w:t xml:space="preserve">E </w:t>
      </w:r>
      <w:r w:rsidR="00756DB8" w:rsidRPr="00CD4277">
        <w:rPr>
          <w:rFonts w:ascii="Book Antiqua" w:hAnsi="Book Antiqua" w:cs="Times New Roman"/>
          <w:sz w:val="24"/>
          <w:szCs w:val="24"/>
          <w:lang w:val="en-US"/>
        </w:rPr>
        <w:t xml:space="preserve">and </w:t>
      </w:r>
      <w:r w:rsidR="003249F5" w:rsidRPr="00CD4277">
        <w:rPr>
          <w:rFonts w:ascii="Book Antiqua" w:hAnsi="Book Antiqua" w:cs="Times New Roman"/>
          <w:sz w:val="24"/>
          <w:szCs w:val="24"/>
          <w:lang w:val="en-US"/>
        </w:rPr>
        <w:t>Chatzistamatiou</w:t>
      </w:r>
      <w:r w:rsidR="00756DB8"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 xml:space="preserve">T </w:t>
      </w:r>
      <w:r w:rsidR="00756DB8" w:rsidRPr="00CD4277">
        <w:rPr>
          <w:rFonts w:ascii="Book Antiqua" w:hAnsi="Book Antiqua" w:cs="Times New Roman"/>
          <w:sz w:val="24"/>
          <w:szCs w:val="24"/>
          <w:lang w:val="en-US"/>
        </w:rPr>
        <w:t>made critical revisions related to the content of the manuscript</w:t>
      </w:r>
      <w:r w:rsidRPr="00CD4277">
        <w:rPr>
          <w:rFonts w:ascii="Book Antiqua" w:hAnsi="Book Antiqua" w:cs="Times New Roman"/>
          <w:sz w:val="24"/>
          <w:szCs w:val="24"/>
          <w:lang w:val="en-US"/>
        </w:rPr>
        <w:t>;</w:t>
      </w:r>
      <w:r w:rsidR="00756DB8" w:rsidRPr="00CD4277">
        <w:rPr>
          <w:rFonts w:ascii="Book Antiqua" w:hAnsi="Book Antiqua" w:cs="Times New Roman"/>
          <w:sz w:val="24"/>
          <w:szCs w:val="24"/>
          <w:lang w:val="en-US"/>
        </w:rPr>
        <w:t xml:space="preserve"> Stavropoulos</w:t>
      </w:r>
      <w:r w:rsidRPr="00CD4277">
        <w:rPr>
          <w:rFonts w:ascii="Book Antiqua" w:hAnsi="Book Antiqua" w:cs="Times New Roman"/>
          <w:sz w:val="24"/>
          <w:szCs w:val="24"/>
          <w:lang w:val="en-US"/>
        </w:rPr>
        <w:t>-</w:t>
      </w:r>
      <w:r w:rsidR="00756DB8" w:rsidRPr="00CD4277">
        <w:rPr>
          <w:rFonts w:ascii="Book Antiqua" w:hAnsi="Book Antiqua" w:cs="Times New Roman"/>
          <w:sz w:val="24"/>
          <w:szCs w:val="24"/>
          <w:lang w:val="en-US"/>
        </w:rPr>
        <w:t xml:space="preserve">Giokas </w:t>
      </w:r>
      <w:r w:rsidRPr="00CD4277">
        <w:rPr>
          <w:rFonts w:ascii="Book Antiqua" w:hAnsi="Book Antiqua" w:cs="Times New Roman"/>
          <w:sz w:val="24"/>
          <w:szCs w:val="24"/>
          <w:lang w:val="en-US"/>
        </w:rPr>
        <w:t xml:space="preserve">C </w:t>
      </w:r>
      <w:r w:rsidR="00756DB8" w:rsidRPr="00CD4277">
        <w:rPr>
          <w:rFonts w:ascii="Book Antiqua" w:hAnsi="Book Antiqua" w:cs="Times New Roman"/>
          <w:sz w:val="24"/>
          <w:szCs w:val="24"/>
          <w:lang w:val="en-US"/>
        </w:rPr>
        <w:t>performed the final approval of the manuscript.</w:t>
      </w:r>
    </w:p>
    <w:p w14:paraId="63A7163C" w14:textId="77777777" w:rsidR="002B7473" w:rsidRPr="00CD4277" w:rsidRDefault="002B7473" w:rsidP="00CD4277">
      <w:pPr>
        <w:snapToGrid w:val="0"/>
        <w:spacing w:after="0" w:line="360" w:lineRule="auto"/>
        <w:jc w:val="both"/>
        <w:rPr>
          <w:rFonts w:ascii="Book Antiqua" w:hAnsi="Book Antiqua" w:cs="Times New Roman"/>
          <w:sz w:val="24"/>
          <w:szCs w:val="24"/>
          <w:lang w:val="en-US"/>
        </w:rPr>
      </w:pPr>
    </w:p>
    <w:p w14:paraId="079C54E1" w14:textId="1CA3CE98" w:rsidR="002B7473" w:rsidRPr="00CD4277" w:rsidRDefault="002B7473" w:rsidP="00CD4277">
      <w:pPr>
        <w:snapToGrid w:val="0"/>
        <w:spacing w:after="0" w:line="360" w:lineRule="auto"/>
        <w:jc w:val="both"/>
        <w:rPr>
          <w:rFonts w:ascii="Book Antiqua" w:hAnsi="Book Antiqua" w:cs="Times New Roman"/>
          <w:sz w:val="24"/>
          <w:szCs w:val="24"/>
          <w:lang w:val="en-US" w:eastAsia="zh-CN"/>
        </w:rPr>
      </w:pPr>
      <w:r w:rsidRPr="00054F35">
        <w:rPr>
          <w:rFonts w:ascii="Book Antiqua" w:eastAsia="MS Mincho" w:hAnsi="Book Antiqua" w:cs="Times New Roman"/>
          <w:b/>
          <w:sz w:val="24"/>
          <w:szCs w:val="24"/>
          <w:lang w:val="en-US" w:eastAsia="ja-JP"/>
        </w:rPr>
        <w:t>Corresponding author:</w:t>
      </w:r>
      <w:r w:rsidRPr="00CD4277">
        <w:rPr>
          <w:rFonts w:ascii="Book Antiqua" w:hAnsi="Book Antiqua" w:cs="Times New Roman"/>
          <w:b/>
          <w:bCs/>
          <w:sz w:val="24"/>
          <w:szCs w:val="24"/>
          <w:lang w:val="en-US"/>
        </w:rPr>
        <w:t xml:space="preserve"> </w:t>
      </w:r>
      <w:r w:rsidR="00191353" w:rsidRPr="00CD4277">
        <w:rPr>
          <w:rFonts w:ascii="Book Antiqua" w:hAnsi="Book Antiqua" w:cs="Times New Roman"/>
          <w:b/>
          <w:bCs/>
          <w:sz w:val="24"/>
          <w:szCs w:val="24"/>
          <w:lang w:val="en-US"/>
        </w:rPr>
        <w:t>Panagiotis</w:t>
      </w:r>
      <w:r w:rsidR="002848FA" w:rsidRPr="00CD4277">
        <w:rPr>
          <w:rFonts w:ascii="Book Antiqua" w:hAnsi="Book Antiqua" w:cs="Times New Roman"/>
          <w:b/>
          <w:bCs/>
          <w:sz w:val="24"/>
          <w:szCs w:val="24"/>
          <w:lang w:val="en-US"/>
        </w:rPr>
        <w:t xml:space="preserve"> Mallis</w:t>
      </w:r>
      <w:r w:rsidRPr="00CD4277">
        <w:rPr>
          <w:rFonts w:ascii="Book Antiqua" w:hAnsi="Book Antiqua" w:cs="Times New Roman"/>
          <w:b/>
          <w:bCs/>
          <w:sz w:val="24"/>
          <w:szCs w:val="24"/>
          <w:lang w:val="en-US"/>
        </w:rPr>
        <w:t>,</w:t>
      </w:r>
      <w:r w:rsidR="00191353" w:rsidRPr="00CD4277">
        <w:rPr>
          <w:rFonts w:ascii="Book Antiqua" w:hAnsi="Book Antiqua" w:cs="Times New Roman"/>
          <w:sz w:val="24"/>
          <w:szCs w:val="24"/>
          <w:lang w:val="en-US"/>
        </w:rPr>
        <w:t xml:space="preserve"> </w:t>
      </w:r>
      <w:r w:rsidRPr="00686911">
        <w:rPr>
          <w:rFonts w:ascii="Book Antiqua" w:hAnsi="Book Antiqua" w:cs="Times New Roman"/>
          <w:b/>
          <w:bCs/>
          <w:sz w:val="24"/>
          <w:szCs w:val="24"/>
          <w:lang w:val="en-US"/>
        </w:rPr>
        <w:t xml:space="preserve">MSc, PhD, Associate Research Scientist, Teaching Assistant, </w:t>
      </w:r>
      <w:r w:rsidRPr="00CD4277">
        <w:rPr>
          <w:rFonts w:ascii="Book Antiqua" w:hAnsi="Book Antiqua" w:cs="Times New Roman"/>
          <w:sz w:val="24"/>
          <w:szCs w:val="24"/>
          <w:lang w:val="en-US"/>
        </w:rPr>
        <w:t xml:space="preserve">Hellenic Cord Blood Bank, </w:t>
      </w:r>
      <w:bookmarkStart w:id="12" w:name="OLE_LINK1741"/>
      <w:bookmarkStart w:id="13" w:name="OLE_LINK1742"/>
      <w:r w:rsidRPr="00CD4277">
        <w:rPr>
          <w:rFonts w:ascii="Book Antiqua" w:hAnsi="Book Antiqua" w:cs="Times New Roman"/>
          <w:sz w:val="24"/>
          <w:szCs w:val="24"/>
          <w:lang w:val="en-US"/>
        </w:rPr>
        <w:t>Biomedical Research Foundation Academy of Athens</w:t>
      </w:r>
      <w:bookmarkEnd w:id="12"/>
      <w:bookmarkEnd w:id="13"/>
      <w:r w:rsidRPr="00CD4277">
        <w:rPr>
          <w:rFonts w:ascii="Book Antiqua" w:hAnsi="Book Antiqua" w:cs="Times New Roman"/>
          <w:sz w:val="24"/>
          <w:szCs w:val="24"/>
          <w:lang w:val="en-US" w:eastAsia="zh-CN"/>
        </w:rPr>
        <w:t xml:space="preserve">, 4 Soranou Ephessiou Street, Athens 11527, Greece. </w:t>
      </w:r>
      <w:r w:rsidRPr="00CD4277">
        <w:rPr>
          <w:rFonts w:ascii="Book Antiqua" w:hAnsi="Book Antiqua" w:cs="Times New Roman"/>
          <w:sz w:val="24"/>
          <w:szCs w:val="24"/>
          <w:lang w:val="en-US"/>
        </w:rPr>
        <w:t>pmallis@bioacademy.gr</w:t>
      </w:r>
    </w:p>
    <w:p w14:paraId="0F858070" w14:textId="1370FAFB" w:rsidR="002B7473" w:rsidRPr="00CD4277" w:rsidRDefault="002B7473" w:rsidP="00CD4277">
      <w:pPr>
        <w:snapToGrid w:val="0"/>
        <w:spacing w:after="0" w:line="360" w:lineRule="auto"/>
        <w:jc w:val="both"/>
        <w:rPr>
          <w:rFonts w:ascii="Book Antiqua" w:hAnsi="Book Antiqua" w:cs="Times New Roman"/>
          <w:b/>
          <w:bCs/>
          <w:sz w:val="24"/>
          <w:szCs w:val="24"/>
          <w:lang w:val="en-US"/>
        </w:rPr>
      </w:pPr>
    </w:p>
    <w:p w14:paraId="1D51262A" w14:textId="2F46D1C5" w:rsidR="002B7473" w:rsidRPr="00054F35" w:rsidRDefault="002B7473" w:rsidP="00CD4277">
      <w:pPr>
        <w:snapToGrid w:val="0"/>
        <w:spacing w:after="0" w:line="360" w:lineRule="auto"/>
        <w:jc w:val="both"/>
        <w:rPr>
          <w:rFonts w:ascii="Book Antiqua" w:eastAsia="MS Mincho" w:hAnsi="Book Antiqua" w:cs="Times New Roman"/>
          <w:b/>
          <w:sz w:val="24"/>
          <w:szCs w:val="24"/>
          <w:lang w:val="en-US" w:eastAsia="ja-JP"/>
        </w:rPr>
      </w:pPr>
      <w:bookmarkStart w:id="14" w:name="OLE_LINK536"/>
      <w:bookmarkStart w:id="15" w:name="OLE_LINK537"/>
      <w:bookmarkStart w:id="16" w:name="OLE_LINK1535"/>
      <w:bookmarkStart w:id="17" w:name="OLE_LINK1536"/>
      <w:bookmarkStart w:id="18" w:name="OLE_LINK1668"/>
      <w:bookmarkStart w:id="19" w:name="OLE_LINK1705"/>
      <w:bookmarkStart w:id="20" w:name="OLE_LINK1702"/>
      <w:bookmarkStart w:id="21" w:name="OLE_LINK1701"/>
      <w:r w:rsidRPr="00054F35">
        <w:rPr>
          <w:rFonts w:ascii="Book Antiqua" w:eastAsia="MS Mincho" w:hAnsi="Book Antiqua" w:cs="Times New Roman"/>
          <w:b/>
          <w:sz w:val="24"/>
          <w:szCs w:val="24"/>
          <w:lang w:val="en-US" w:eastAsia="ja-JP"/>
        </w:rPr>
        <w:t>Received:</w:t>
      </w:r>
      <w:r w:rsidRPr="00054F35">
        <w:rPr>
          <w:rFonts w:ascii="Book Antiqua" w:eastAsia="宋体" w:hAnsi="Book Antiqua" w:cs="Times New Roman"/>
          <w:b/>
          <w:sz w:val="24"/>
          <w:szCs w:val="24"/>
          <w:lang w:val="en-US" w:eastAsia="zh-CN"/>
        </w:rPr>
        <w:t xml:space="preserve"> </w:t>
      </w:r>
      <w:r w:rsidRPr="00054F35">
        <w:rPr>
          <w:rFonts w:ascii="Book Antiqua" w:eastAsia="宋体" w:hAnsi="Book Antiqua" w:cs="Times New Roman"/>
          <w:sz w:val="24"/>
          <w:szCs w:val="24"/>
          <w:lang w:val="en-US" w:eastAsia="zh-CN"/>
        </w:rPr>
        <w:t>May 15, 2020</w:t>
      </w:r>
    </w:p>
    <w:p w14:paraId="4D31E084" w14:textId="1D82A4FC" w:rsidR="002B7473" w:rsidRPr="00054F35" w:rsidRDefault="002B7473" w:rsidP="00CD4277">
      <w:pPr>
        <w:snapToGrid w:val="0"/>
        <w:spacing w:after="0" w:line="360" w:lineRule="auto"/>
        <w:jc w:val="both"/>
        <w:rPr>
          <w:rFonts w:ascii="Book Antiqua" w:eastAsia="宋体" w:hAnsi="Book Antiqua" w:cs="Times New Roman"/>
          <w:b/>
          <w:sz w:val="24"/>
          <w:szCs w:val="24"/>
          <w:lang w:val="en-US" w:eastAsia="zh-CN"/>
        </w:rPr>
      </w:pPr>
      <w:r w:rsidRPr="00054F35">
        <w:rPr>
          <w:rFonts w:ascii="Book Antiqua" w:eastAsia="MS Mincho" w:hAnsi="Book Antiqua" w:cs="Times New Roman"/>
          <w:b/>
          <w:sz w:val="24"/>
          <w:szCs w:val="24"/>
          <w:lang w:val="en-US" w:eastAsia="ja-JP"/>
        </w:rPr>
        <w:t xml:space="preserve">Revised: </w:t>
      </w:r>
      <w:r w:rsidRPr="00054F35">
        <w:rPr>
          <w:rFonts w:ascii="Book Antiqua" w:eastAsia="宋体" w:hAnsi="Book Antiqua" w:cs="Times New Roman"/>
          <w:sz w:val="24"/>
          <w:szCs w:val="24"/>
          <w:lang w:val="en-US" w:eastAsia="zh-CN"/>
        </w:rPr>
        <w:t>J</w:t>
      </w:r>
      <w:r w:rsidRPr="00CD4277">
        <w:rPr>
          <w:rFonts w:ascii="Book Antiqua" w:eastAsia="宋体" w:hAnsi="Book Antiqua" w:cs="Times New Roman"/>
          <w:sz w:val="24"/>
          <w:szCs w:val="24"/>
          <w:lang w:val="en-US" w:eastAsia="zh-CN"/>
        </w:rPr>
        <w:t>une</w:t>
      </w:r>
      <w:r w:rsidRPr="00054F35">
        <w:rPr>
          <w:rFonts w:ascii="Book Antiqua" w:eastAsia="宋体" w:hAnsi="Book Antiqua" w:cs="Times New Roman"/>
          <w:sz w:val="24"/>
          <w:szCs w:val="24"/>
          <w:lang w:val="en-US" w:eastAsia="zh-CN"/>
        </w:rPr>
        <w:t xml:space="preserve"> 10, 2020</w:t>
      </w:r>
    </w:p>
    <w:p w14:paraId="12720B9C" w14:textId="3659F457" w:rsidR="001F7D6A" w:rsidRPr="00054F35" w:rsidRDefault="002B7473" w:rsidP="00CD4277">
      <w:pPr>
        <w:snapToGrid w:val="0"/>
        <w:spacing w:after="0" w:line="360" w:lineRule="auto"/>
        <w:jc w:val="both"/>
        <w:rPr>
          <w:rFonts w:ascii="Book Antiqua" w:eastAsia="MS Mincho" w:hAnsi="Book Antiqua" w:cs="Times New Roman"/>
          <w:color w:val="000000"/>
          <w:sz w:val="24"/>
          <w:szCs w:val="24"/>
          <w:lang w:val="en-US" w:eastAsia="ja-JP"/>
        </w:rPr>
      </w:pPr>
      <w:r w:rsidRPr="00054F35">
        <w:rPr>
          <w:rFonts w:ascii="Book Antiqua" w:eastAsia="MS Mincho" w:hAnsi="Book Antiqua" w:cs="Times New Roman"/>
          <w:b/>
          <w:sz w:val="24"/>
          <w:szCs w:val="24"/>
          <w:lang w:val="en-US" w:eastAsia="ja-JP"/>
        </w:rPr>
        <w:t>Accepted:</w:t>
      </w:r>
      <w:bookmarkStart w:id="22" w:name="OLE_LINK98"/>
      <w:bookmarkStart w:id="23" w:name="OLE_LINK99"/>
      <w:bookmarkStart w:id="24" w:name="OLE_LINK104"/>
      <w:bookmarkStart w:id="25" w:name="OLE_LINK110"/>
      <w:bookmarkStart w:id="26" w:name="OLE_LINK111"/>
      <w:bookmarkStart w:id="27" w:name="OLE_LINK115"/>
      <w:bookmarkStart w:id="28" w:name="OLE_LINK116"/>
      <w:r w:rsidRPr="00054F35">
        <w:rPr>
          <w:rFonts w:ascii="Book Antiqua" w:eastAsia="MS Mincho" w:hAnsi="Book Antiqua" w:cs="Times New Roman"/>
          <w:color w:val="000000"/>
          <w:sz w:val="24"/>
          <w:szCs w:val="24"/>
          <w:lang w:val="en-US" w:eastAsia="ja-JP"/>
        </w:rPr>
        <w:t xml:space="preserve"> </w:t>
      </w:r>
      <w:bookmarkEnd w:id="22"/>
      <w:bookmarkEnd w:id="23"/>
      <w:bookmarkEnd w:id="24"/>
      <w:bookmarkEnd w:id="25"/>
      <w:bookmarkEnd w:id="26"/>
      <w:bookmarkEnd w:id="27"/>
      <w:bookmarkEnd w:id="28"/>
      <w:r w:rsidR="001F7D6A" w:rsidRPr="00054F35">
        <w:rPr>
          <w:rFonts w:ascii="Book Antiqua" w:eastAsia="MS Mincho" w:hAnsi="Book Antiqua" w:cs="Times New Roman"/>
          <w:color w:val="000000"/>
          <w:sz w:val="24"/>
          <w:szCs w:val="24"/>
          <w:lang w:val="en-US" w:eastAsia="ja-JP"/>
        </w:rPr>
        <w:t>July 19, 2020</w:t>
      </w:r>
    </w:p>
    <w:p w14:paraId="5AF64B9E" w14:textId="6806B227" w:rsidR="002B7473" w:rsidRPr="00054F35" w:rsidRDefault="002B7473" w:rsidP="00CD4277">
      <w:pPr>
        <w:snapToGrid w:val="0"/>
        <w:spacing w:after="0" w:line="360" w:lineRule="auto"/>
        <w:jc w:val="both"/>
        <w:rPr>
          <w:rFonts w:ascii="Book Antiqua" w:eastAsia="MS Mincho" w:hAnsi="Book Antiqua" w:cs="Times New Roman"/>
          <w:b/>
          <w:sz w:val="24"/>
          <w:szCs w:val="24"/>
          <w:lang w:val="en-US" w:eastAsia="ja-JP"/>
        </w:rPr>
      </w:pPr>
      <w:r w:rsidRPr="00054F35">
        <w:rPr>
          <w:rFonts w:ascii="Book Antiqua" w:eastAsia="MS Mincho" w:hAnsi="Book Antiqua" w:cs="Times New Roman"/>
          <w:b/>
          <w:sz w:val="24"/>
          <w:szCs w:val="24"/>
          <w:lang w:val="en-US" w:eastAsia="ja-JP"/>
        </w:rPr>
        <w:t>Published online:</w:t>
      </w:r>
      <w:bookmarkEnd w:id="14"/>
      <w:bookmarkEnd w:id="15"/>
      <w:r w:rsidRPr="00054F35">
        <w:rPr>
          <w:rFonts w:ascii="Book Antiqua" w:eastAsia="MS Mincho" w:hAnsi="Book Antiqua" w:cs="Times New Roman"/>
          <w:b/>
          <w:sz w:val="24"/>
          <w:szCs w:val="24"/>
          <w:lang w:val="en-US" w:eastAsia="ja-JP"/>
        </w:rPr>
        <w:t xml:space="preserve"> </w:t>
      </w:r>
      <w:r w:rsidR="004E483F" w:rsidRPr="004E483F">
        <w:rPr>
          <w:rFonts w:ascii="Book Antiqua" w:eastAsia="MS Mincho" w:hAnsi="Book Antiqua" w:cs="Times New Roman"/>
          <w:sz w:val="24"/>
          <w:szCs w:val="24"/>
          <w:lang w:val="en-US" w:eastAsia="ja-JP"/>
        </w:rPr>
        <w:t>August 26, 2020</w:t>
      </w:r>
    </w:p>
    <w:bookmarkEnd w:id="16"/>
    <w:bookmarkEnd w:id="17"/>
    <w:bookmarkEnd w:id="18"/>
    <w:bookmarkEnd w:id="19"/>
    <w:bookmarkEnd w:id="20"/>
    <w:bookmarkEnd w:id="21"/>
    <w:p w14:paraId="09F5B988" w14:textId="77777777" w:rsidR="002B7473" w:rsidRDefault="002B7473" w:rsidP="00CD4277">
      <w:pPr>
        <w:snapToGrid w:val="0"/>
        <w:spacing w:after="0" w:line="360" w:lineRule="auto"/>
        <w:jc w:val="both"/>
        <w:rPr>
          <w:rFonts w:ascii="Book Antiqua" w:hAnsi="Book Antiqua" w:cs="Times New Roman"/>
          <w:sz w:val="24"/>
          <w:szCs w:val="24"/>
          <w:lang w:val="en-US" w:eastAsia="zh-CN"/>
        </w:rPr>
      </w:pPr>
    </w:p>
    <w:p w14:paraId="1410A5A3" w14:textId="77777777" w:rsidR="004E483F" w:rsidRPr="004E483F" w:rsidRDefault="004E483F" w:rsidP="00CD4277">
      <w:pPr>
        <w:snapToGrid w:val="0"/>
        <w:spacing w:after="0" w:line="360" w:lineRule="auto"/>
        <w:jc w:val="both"/>
        <w:rPr>
          <w:rFonts w:ascii="Book Antiqua" w:hAnsi="Book Antiqua" w:cs="Times New Roman"/>
          <w:sz w:val="24"/>
          <w:szCs w:val="24"/>
          <w:lang w:val="en-US" w:eastAsia="zh-CN"/>
        </w:rPr>
        <w:sectPr w:rsidR="004E483F" w:rsidRPr="004E483F" w:rsidSect="00CD4277">
          <w:footerReference w:type="default" r:id="rId9"/>
          <w:pgSz w:w="11906" w:h="16838"/>
          <w:pgMar w:top="1440" w:right="1440" w:bottom="1440" w:left="1440" w:header="706" w:footer="706" w:gutter="0"/>
          <w:cols w:space="708"/>
          <w:docGrid w:linePitch="360"/>
        </w:sectPr>
      </w:pPr>
    </w:p>
    <w:p w14:paraId="078DA5C0" w14:textId="49A5E410" w:rsidR="00B36F59" w:rsidRPr="00CD4277" w:rsidRDefault="00724536" w:rsidP="00CD4277">
      <w:pPr>
        <w:snapToGrid w:val="0"/>
        <w:spacing w:after="0"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lastRenderedPageBreak/>
        <w:t>Abstract</w:t>
      </w:r>
    </w:p>
    <w:p w14:paraId="601C64FB" w14:textId="28336D36" w:rsidR="001F3560" w:rsidRPr="00CD4277" w:rsidRDefault="002B7473" w:rsidP="00CD4277">
      <w:pPr>
        <w:snapToGrid w:val="0"/>
        <w:spacing w:after="0" w:line="360" w:lineRule="auto"/>
        <w:jc w:val="both"/>
        <w:rPr>
          <w:rFonts w:ascii="Book Antiqua" w:hAnsi="Book Antiqua" w:cs="Times New Roman"/>
          <w:sz w:val="24"/>
          <w:szCs w:val="24"/>
          <w:lang w:val="en-US"/>
        </w:rPr>
      </w:pPr>
      <w:r w:rsidRPr="00CD4277">
        <w:rPr>
          <w:rFonts w:ascii="Book Antiqua" w:hAnsi="Book Antiqua" w:cs="Times New Roman"/>
          <w:sz w:val="24"/>
          <w:szCs w:val="24"/>
          <w:lang w:val="en-US"/>
        </w:rPr>
        <w:t>Severe acute respiratory syndrome coronavirus-2</w:t>
      </w:r>
      <w:r w:rsidR="001F3560" w:rsidRPr="00CD4277">
        <w:rPr>
          <w:rFonts w:ascii="Book Antiqua" w:hAnsi="Book Antiqua" w:cs="Times New Roman"/>
          <w:sz w:val="24"/>
          <w:szCs w:val="24"/>
          <w:lang w:val="en-US"/>
        </w:rPr>
        <w:t xml:space="preserve"> and the related </w:t>
      </w:r>
      <w:r w:rsidR="00CC6E05" w:rsidRPr="00CD4277">
        <w:rPr>
          <w:rFonts w:ascii="Book Antiqua" w:hAnsi="Book Antiqua" w:cs="Times New Roman"/>
          <w:sz w:val="24"/>
          <w:szCs w:val="24"/>
          <w:lang w:val="en-US"/>
        </w:rPr>
        <w:t>coronavirus disease-19 (</w:t>
      </w:r>
      <w:r w:rsidR="001F3560" w:rsidRPr="00CD4277">
        <w:rPr>
          <w:rFonts w:ascii="Book Antiqua" w:hAnsi="Book Antiqua" w:cs="Times New Roman"/>
          <w:sz w:val="24"/>
          <w:szCs w:val="24"/>
          <w:lang w:val="en-US"/>
        </w:rPr>
        <w:t>COVID-19</w:t>
      </w:r>
      <w:r w:rsidR="00CC6E05" w:rsidRPr="00CD4277">
        <w:rPr>
          <w:rFonts w:ascii="Book Antiqua" w:hAnsi="Book Antiqua" w:cs="Times New Roman"/>
          <w:sz w:val="24"/>
          <w:szCs w:val="24"/>
          <w:lang w:val="en-US"/>
        </w:rPr>
        <w:t>)</w:t>
      </w:r>
      <w:r w:rsidR="001F3560" w:rsidRPr="00CD4277">
        <w:rPr>
          <w:rFonts w:ascii="Book Antiqua" w:hAnsi="Book Antiqua" w:cs="Times New Roman"/>
          <w:sz w:val="24"/>
          <w:szCs w:val="24"/>
          <w:lang w:val="en-US"/>
        </w:rPr>
        <w:t xml:space="preserve"> is a worldwide emerging situation, which was initially reported in December 2019 in Wuhan</w:t>
      </w:r>
      <w:r w:rsidR="003A3BCD" w:rsidRPr="00CD4277">
        <w:rPr>
          <w:rFonts w:ascii="Book Antiqua" w:hAnsi="Book Antiqua" w:cs="Times New Roman"/>
          <w:sz w:val="24"/>
          <w:szCs w:val="24"/>
          <w:lang w:val="en-US"/>
        </w:rPr>
        <w:t>,</w:t>
      </w:r>
      <w:r w:rsidR="001F3560" w:rsidRPr="00CD4277">
        <w:rPr>
          <w:rFonts w:ascii="Book Antiqua" w:hAnsi="Book Antiqua" w:cs="Times New Roman"/>
          <w:sz w:val="24"/>
          <w:szCs w:val="24"/>
          <w:lang w:val="en-US"/>
        </w:rPr>
        <w:t xml:space="preserve"> C</w:t>
      </w:r>
      <w:r w:rsidR="00837491" w:rsidRPr="00CD4277">
        <w:rPr>
          <w:rFonts w:ascii="Book Antiqua" w:hAnsi="Book Antiqua" w:cs="Times New Roman"/>
          <w:sz w:val="24"/>
          <w:szCs w:val="24"/>
          <w:lang w:val="en-US"/>
        </w:rPr>
        <w:t xml:space="preserve">hina. Currently, </w:t>
      </w:r>
      <w:r w:rsidR="00101370">
        <w:rPr>
          <w:rFonts w:ascii="Book Antiqua" w:hAnsi="Book Antiqua" w:cs="Times New Roman"/>
          <w:sz w:val="24"/>
          <w:szCs w:val="24"/>
          <w:lang w:val="en-US"/>
        </w:rPr>
        <w:t>more than</w:t>
      </w:r>
      <w:r w:rsidR="00837491" w:rsidRPr="00CD4277">
        <w:rPr>
          <w:rFonts w:ascii="Book Antiqua" w:hAnsi="Book Antiqua" w:cs="Times New Roman"/>
          <w:sz w:val="24"/>
          <w:szCs w:val="24"/>
          <w:lang w:val="en-US"/>
        </w:rPr>
        <w:t xml:space="preserve"> </w:t>
      </w:r>
      <w:r w:rsidR="00B95536" w:rsidRPr="00CD4277">
        <w:rPr>
          <w:rFonts w:ascii="Book Antiqua" w:hAnsi="Book Antiqua" w:cs="Times New Roman"/>
          <w:sz w:val="24"/>
          <w:szCs w:val="24"/>
          <w:lang w:val="en-US"/>
        </w:rPr>
        <w:t>7</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258</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842</w:t>
      </w:r>
      <w:r w:rsidR="00837491" w:rsidRPr="00CD4277">
        <w:rPr>
          <w:rFonts w:ascii="Book Antiqua" w:hAnsi="Book Antiqua" w:cs="Times New Roman"/>
          <w:sz w:val="24"/>
          <w:szCs w:val="24"/>
          <w:lang w:val="en-US"/>
        </w:rPr>
        <w:t xml:space="preserve"> new cases, and more than </w:t>
      </w:r>
      <w:r w:rsidR="00B95536" w:rsidRPr="00CD4277">
        <w:rPr>
          <w:rFonts w:ascii="Book Antiqua" w:hAnsi="Book Antiqua" w:cs="Times New Roman"/>
          <w:sz w:val="24"/>
          <w:szCs w:val="24"/>
          <w:lang w:val="en-US"/>
        </w:rPr>
        <w:t>411</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879</w:t>
      </w:r>
      <w:r w:rsidR="001F3560" w:rsidRPr="00CD4277">
        <w:rPr>
          <w:rFonts w:ascii="Book Antiqua" w:hAnsi="Book Antiqua" w:cs="Times New Roman"/>
          <w:sz w:val="24"/>
          <w:szCs w:val="24"/>
          <w:lang w:val="en-US"/>
        </w:rPr>
        <w:t xml:space="preserve"> deaths have been reported globally. This new highly transmitted coronavirus is resp</w:t>
      </w:r>
      <w:r w:rsidR="00837491" w:rsidRPr="00CD4277">
        <w:rPr>
          <w:rFonts w:ascii="Book Antiqua" w:hAnsi="Book Antiqua" w:cs="Times New Roman"/>
          <w:sz w:val="24"/>
          <w:szCs w:val="24"/>
          <w:lang w:val="en-US"/>
        </w:rPr>
        <w:t xml:space="preserve">onsible for the development of severe acute respiratory distress syndrome. Due to this disorder, a </w:t>
      </w:r>
      <w:r w:rsidR="001F3560" w:rsidRPr="00CD4277">
        <w:rPr>
          <w:rFonts w:ascii="Book Antiqua" w:hAnsi="Book Antiqua" w:cs="Times New Roman"/>
          <w:sz w:val="24"/>
          <w:szCs w:val="24"/>
          <w:lang w:val="en-US"/>
        </w:rPr>
        <w:t xml:space="preserve">great number of patients </w:t>
      </w:r>
      <w:r w:rsidR="00F60953" w:rsidRPr="00CD4277">
        <w:rPr>
          <w:rFonts w:ascii="Book Antiqua" w:hAnsi="Book Antiqua" w:cs="Times New Roman"/>
          <w:sz w:val="24"/>
          <w:szCs w:val="24"/>
          <w:lang w:val="en-US"/>
        </w:rPr>
        <w:t>are hospitalized in</w:t>
      </w:r>
      <w:r w:rsidR="00987422" w:rsidRPr="00CD4277">
        <w:rPr>
          <w:rFonts w:ascii="Book Antiqua" w:hAnsi="Book Antiqua" w:cs="Times New Roman"/>
          <w:sz w:val="24"/>
          <w:szCs w:val="24"/>
          <w:lang w:val="en-US"/>
        </w:rPr>
        <w:t xml:space="preserve"> </w:t>
      </w:r>
      <w:r w:rsidR="00790189" w:rsidRPr="00CD4277">
        <w:rPr>
          <w:rFonts w:ascii="Book Antiqua" w:hAnsi="Book Antiqua" w:cs="Times New Roman"/>
          <w:sz w:val="24"/>
          <w:szCs w:val="24"/>
          <w:lang w:val="en-US"/>
        </w:rPr>
        <w:t xml:space="preserve">the </w:t>
      </w:r>
      <w:bookmarkStart w:id="29" w:name="OLE_LINK1558"/>
      <w:bookmarkStart w:id="30" w:name="OLE_LINK1559"/>
      <w:r w:rsidR="00987422" w:rsidRPr="00CD4277">
        <w:rPr>
          <w:rFonts w:ascii="Book Antiqua" w:hAnsi="Book Antiqua" w:cs="Times New Roman"/>
          <w:sz w:val="24"/>
          <w:szCs w:val="24"/>
          <w:lang w:val="en-US"/>
        </w:rPr>
        <w:t>intensive care unit</w:t>
      </w:r>
      <w:bookmarkEnd w:id="29"/>
      <w:bookmarkEnd w:id="30"/>
      <w:r w:rsidR="00987422" w:rsidRPr="00CD4277">
        <w:rPr>
          <w:rFonts w:ascii="Book Antiqua" w:hAnsi="Book Antiqua" w:cs="Times New Roman"/>
          <w:sz w:val="24"/>
          <w:szCs w:val="24"/>
          <w:lang w:val="en-US"/>
        </w:rPr>
        <w:t xml:space="preserve"> </w:t>
      </w:r>
      <w:r w:rsidR="00987422" w:rsidRPr="00CD4277">
        <w:rPr>
          <w:rFonts w:ascii="Book Antiqua" w:hAnsi="Book Antiqua" w:cs="Times New Roman"/>
          <w:bCs/>
          <w:sz w:val="24"/>
          <w:szCs w:val="24"/>
          <w:lang w:val="en-US"/>
        </w:rPr>
        <w:t xml:space="preserve">followed by connection to </w:t>
      </w:r>
      <w:bookmarkStart w:id="31" w:name="OLE_LINK1562"/>
      <w:bookmarkStart w:id="32" w:name="OLE_LINK1563"/>
      <w:r w:rsidR="00987422" w:rsidRPr="00CD4277">
        <w:rPr>
          <w:rFonts w:ascii="Book Antiqua" w:hAnsi="Book Antiqua" w:cs="Times New Roman"/>
          <w:bCs/>
          <w:sz w:val="24"/>
          <w:szCs w:val="24"/>
          <w:lang w:val="en-US"/>
        </w:rPr>
        <w:t>extracorporeal membrane oxygenation</w:t>
      </w:r>
      <w:bookmarkEnd w:id="31"/>
      <w:bookmarkEnd w:id="32"/>
      <w:r w:rsidR="00987422" w:rsidRPr="00CD4277">
        <w:rPr>
          <w:rFonts w:ascii="Book Antiqua" w:hAnsi="Book Antiqua" w:cs="Times New Roman"/>
          <w:bCs/>
          <w:sz w:val="24"/>
          <w:szCs w:val="24"/>
          <w:lang w:val="en-US"/>
        </w:rPr>
        <w:t xml:space="preserve"> for breath supporting and survival. Severe </w:t>
      </w:r>
      <w:r w:rsidR="003A3BCD" w:rsidRPr="00CD4277">
        <w:rPr>
          <w:rFonts w:ascii="Book Antiqua" w:hAnsi="Book Antiqua" w:cs="Times New Roman"/>
          <w:sz w:val="24"/>
          <w:szCs w:val="24"/>
          <w:lang w:val="en-US"/>
        </w:rPr>
        <w:t>acute respiratory distress syndrome</w:t>
      </w:r>
      <w:r w:rsidR="00F60953" w:rsidRPr="00CD4277">
        <w:rPr>
          <w:rFonts w:ascii="Book Antiqua" w:hAnsi="Book Antiqua" w:cs="Times New Roman"/>
          <w:bCs/>
          <w:sz w:val="24"/>
          <w:szCs w:val="24"/>
          <w:lang w:val="en-US"/>
        </w:rPr>
        <w:t xml:space="preserve"> </w:t>
      </w:r>
      <w:r w:rsidR="00987422" w:rsidRPr="00CD4277">
        <w:rPr>
          <w:rFonts w:ascii="Book Antiqua" w:hAnsi="Book Antiqua" w:cs="Times New Roman"/>
          <w:bCs/>
          <w:sz w:val="24"/>
          <w:szCs w:val="24"/>
          <w:lang w:val="en-US"/>
        </w:rPr>
        <w:t>is</w:t>
      </w:r>
      <w:r w:rsidR="00F60953" w:rsidRPr="00CD4277">
        <w:rPr>
          <w:rFonts w:ascii="Book Antiqua" w:hAnsi="Book Antiqua" w:cs="Times New Roman"/>
          <w:bCs/>
          <w:sz w:val="24"/>
          <w:szCs w:val="24"/>
          <w:lang w:val="en-US"/>
        </w:rPr>
        <w:t xml:space="preserve"> mostly</w:t>
      </w:r>
      <w:r w:rsidR="00987422" w:rsidRPr="00CD4277">
        <w:rPr>
          <w:rFonts w:ascii="Book Antiqua" w:hAnsi="Book Antiqua" w:cs="Times New Roman"/>
          <w:bCs/>
          <w:sz w:val="24"/>
          <w:szCs w:val="24"/>
          <w:lang w:val="en-US"/>
        </w:rPr>
        <w:t xml:space="preserve"> accompanied by the secretion of proinflammatory cytokines, including </w:t>
      </w:r>
      <w:r w:rsidR="006E3311" w:rsidRPr="00CD4277">
        <w:rPr>
          <w:rFonts w:ascii="Book Antiqua" w:hAnsi="Book Antiqua" w:cs="Times New Roman"/>
          <w:bCs/>
          <w:sz w:val="24"/>
          <w:szCs w:val="24"/>
          <w:lang w:val="en-US"/>
        </w:rPr>
        <w:t>interleukin (</w:t>
      </w:r>
      <w:r w:rsidR="00987422" w:rsidRPr="00CD4277">
        <w:rPr>
          <w:rFonts w:ascii="Book Antiqua" w:hAnsi="Book Antiqua" w:cs="Times New Roman"/>
          <w:sz w:val="24"/>
          <w:szCs w:val="24"/>
          <w:lang w:val="en-US"/>
        </w:rPr>
        <w:t>IL</w:t>
      </w:r>
      <w:r w:rsidR="006E3311" w:rsidRPr="00CD4277">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-2, IL-6, IL-7, </w:t>
      </w:r>
      <w:r w:rsidR="006E3311" w:rsidRPr="00CD4277">
        <w:rPr>
          <w:rFonts w:ascii="Book Antiqua" w:hAnsi="Book Antiqua" w:cs="Times New Roman"/>
          <w:sz w:val="24"/>
          <w:szCs w:val="24"/>
          <w:lang w:val="en-US"/>
        </w:rPr>
        <w:t>granulocyte colony-stimulating factor</w:t>
      </w:r>
      <w:r w:rsidR="00054F35" w:rsidRPr="00F77917">
        <w:rPr>
          <w:rFonts w:ascii="Book Antiqua" w:hAnsi="Book Antiqua" w:cs="Times New Roman"/>
          <w:sz w:val="24"/>
          <w:szCs w:val="24"/>
          <w:lang w:val="en-US"/>
        </w:rPr>
        <w:t xml:space="preserve"> </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GSCF</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w:t>
      </w:r>
      <w:r w:rsidR="00B2404C" w:rsidRPr="00CD4277">
        <w:rPr>
          <w:rFonts w:ascii="Book Antiqua" w:hAnsi="Book Antiqua" w:cs="Times New Roman"/>
          <w:bCs/>
          <w:sz w:val="24"/>
          <w:szCs w:val="24"/>
          <w:lang w:val="en-US"/>
        </w:rPr>
        <w:t>interferon-inducible protein 10</w:t>
      </w:r>
      <w:r w:rsidR="00054F35">
        <w:rPr>
          <w:rFonts w:ascii="Book Antiqua" w:hAnsi="Book Antiqua" w:cs="Times New Roman"/>
          <w:bCs/>
          <w:sz w:val="24"/>
          <w:szCs w:val="24"/>
          <w:lang w:val="en-US"/>
        </w:rPr>
        <w:t xml:space="preserve"> (</w:t>
      </w:r>
      <w:r w:rsidR="00987422" w:rsidRPr="00CD4277">
        <w:rPr>
          <w:rFonts w:ascii="Book Antiqua" w:hAnsi="Book Antiqua" w:cs="Times New Roman"/>
          <w:sz w:val="24"/>
          <w:szCs w:val="24"/>
          <w:lang w:val="en-US"/>
        </w:rPr>
        <w:t>IP10</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w:t>
      </w:r>
      <w:r w:rsidR="00B2404C" w:rsidRPr="00CD4277">
        <w:rPr>
          <w:rFonts w:ascii="Book Antiqua" w:hAnsi="Book Antiqua" w:cs="Times New Roman"/>
          <w:sz w:val="24"/>
          <w:szCs w:val="24"/>
          <w:lang w:val="en-US"/>
        </w:rPr>
        <w:t>monocyte chemotactic protein-1</w:t>
      </w:r>
      <w:r w:rsidR="00054F35">
        <w:rPr>
          <w:rFonts w:ascii="Book Antiqua" w:hAnsi="Book Antiqua" w:cs="Times New Roman"/>
          <w:sz w:val="24"/>
          <w:szCs w:val="24"/>
          <w:lang w:val="en-US"/>
        </w:rPr>
        <w:t xml:space="preserve"> (</w:t>
      </w:r>
      <w:r w:rsidR="00987422" w:rsidRPr="00CD4277">
        <w:rPr>
          <w:rFonts w:ascii="Book Antiqua" w:hAnsi="Book Antiqua" w:cs="Times New Roman"/>
          <w:sz w:val="24"/>
          <w:szCs w:val="24"/>
          <w:lang w:val="en-US"/>
        </w:rPr>
        <w:t>MCP1</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w:t>
      </w:r>
      <w:r w:rsidR="003A3BCD" w:rsidRPr="00CD4277">
        <w:rPr>
          <w:rFonts w:ascii="Book Antiqua" w:hAnsi="Book Antiqua" w:cs="Times New Roman"/>
          <w:sz w:val="24"/>
          <w:szCs w:val="24"/>
          <w:lang w:val="en-US"/>
        </w:rPr>
        <w:t>macrophage inflammatory protein 1A</w:t>
      </w:r>
      <w:r w:rsidR="00054F35">
        <w:rPr>
          <w:rFonts w:ascii="Book Antiqua" w:hAnsi="Book Antiqua" w:cs="Times New Roman"/>
          <w:sz w:val="24"/>
          <w:szCs w:val="24"/>
          <w:lang w:val="en-US"/>
        </w:rPr>
        <w:t xml:space="preserve"> (</w:t>
      </w:r>
      <w:r w:rsidR="00987422" w:rsidRPr="00CD4277">
        <w:rPr>
          <w:rFonts w:ascii="Book Antiqua" w:hAnsi="Book Antiqua" w:cs="Times New Roman"/>
          <w:sz w:val="24"/>
          <w:szCs w:val="24"/>
          <w:lang w:val="en-US"/>
        </w:rPr>
        <w:t>MIP1A</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and </w:t>
      </w:r>
      <w:r w:rsidR="003A3BCD" w:rsidRPr="00CD4277">
        <w:rPr>
          <w:rFonts w:ascii="Book Antiqua" w:hAnsi="Book Antiqua" w:cs="Times New Roman"/>
          <w:sz w:val="24"/>
          <w:szCs w:val="24"/>
          <w:lang w:val="en-US"/>
        </w:rPr>
        <w:t>tumor necrosis factor alpha</w:t>
      </w:r>
      <w:r w:rsidR="00054F35">
        <w:rPr>
          <w:rFonts w:ascii="Book Antiqua" w:hAnsi="Book Antiqua" w:cs="Times New Roman"/>
          <w:sz w:val="24"/>
          <w:szCs w:val="24"/>
          <w:lang w:val="en-US"/>
        </w:rPr>
        <w:t xml:space="preserve"> (TNF-</w:t>
      </w:r>
      <w:r w:rsidR="00054F35">
        <w:rPr>
          <w:rFonts w:ascii="Book Antiqua" w:hAnsi="Book Antiqua" w:cs="Times New Roman"/>
          <w:sz w:val="24"/>
          <w:szCs w:val="24"/>
        </w:rPr>
        <w:t>α</w:t>
      </w:r>
      <w:r w:rsidR="00054F35" w:rsidRP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an event which is known as </w:t>
      </w:r>
      <w:r w:rsidR="008B7747" w:rsidRPr="00CD4277">
        <w:rPr>
          <w:rFonts w:ascii="Book Antiqua" w:hAnsi="Book Antiqua" w:cs="Times New Roman"/>
          <w:sz w:val="24"/>
          <w:szCs w:val="24"/>
          <w:lang w:val="en-US"/>
        </w:rPr>
        <w:t>“</w:t>
      </w:r>
      <w:r w:rsidR="00987422" w:rsidRPr="00CD4277">
        <w:rPr>
          <w:rFonts w:ascii="Book Antiqua" w:hAnsi="Book Antiqua" w:cs="Times New Roman"/>
          <w:sz w:val="24"/>
          <w:szCs w:val="24"/>
          <w:lang w:val="en-US"/>
        </w:rPr>
        <w:t>cytokine storm</w:t>
      </w:r>
      <w:r w:rsidR="008B7747" w:rsidRPr="00CD4277">
        <w:rPr>
          <w:rFonts w:ascii="Book Antiqua" w:hAnsi="Book Antiqua" w:cs="Times New Roman"/>
          <w:sz w:val="24"/>
          <w:szCs w:val="24"/>
          <w:lang w:val="en-US"/>
        </w:rPr>
        <w:t>”</w:t>
      </w:r>
      <w:r w:rsidR="00987422" w:rsidRPr="00CD4277">
        <w:rPr>
          <w:rFonts w:ascii="Book Antiqua" w:hAnsi="Book Antiqua" w:cs="Times New Roman"/>
          <w:sz w:val="24"/>
          <w:szCs w:val="24"/>
          <w:lang w:val="en-US"/>
        </w:rPr>
        <w:t>. Further disease pathology involves</w:t>
      </w:r>
      <w:r w:rsidR="00837491" w:rsidRPr="00CD4277">
        <w:rPr>
          <w:rFonts w:ascii="Book Antiqua" w:hAnsi="Book Antiqua" w:cs="Times New Roman"/>
          <w:sz w:val="24"/>
          <w:szCs w:val="24"/>
          <w:lang w:val="en-US"/>
        </w:rPr>
        <w:t xml:space="preserve"> a generalized </w:t>
      </w:r>
      <w:r w:rsidR="00987422" w:rsidRPr="00CD4277">
        <w:rPr>
          <w:rFonts w:ascii="Book Antiqua" w:hAnsi="Book Antiqua" w:cs="Times New Roman"/>
          <w:sz w:val="24"/>
          <w:szCs w:val="24"/>
          <w:lang w:val="en-US"/>
        </w:rPr>
        <w:t xml:space="preserve">modulation of immune responses, leading to </w:t>
      </w:r>
      <w:r w:rsidR="00837491" w:rsidRPr="00CD4277">
        <w:rPr>
          <w:rFonts w:ascii="Book Antiqua" w:hAnsi="Book Antiqua" w:cs="Times New Roman"/>
          <w:sz w:val="24"/>
          <w:szCs w:val="24"/>
          <w:lang w:val="en-US"/>
        </w:rPr>
        <w:t xml:space="preserve">fatal </w:t>
      </w:r>
      <w:r w:rsidR="00987422" w:rsidRPr="00CD4277">
        <w:rPr>
          <w:rFonts w:ascii="Book Antiqua" w:hAnsi="Book Antiqua" w:cs="Times New Roman"/>
          <w:sz w:val="24"/>
          <w:szCs w:val="24"/>
          <w:lang w:val="en-US"/>
        </w:rPr>
        <w:t>multiorgan failure. Currently, no specific treatment or vaccination</w:t>
      </w:r>
      <w:r w:rsidR="001B3252" w:rsidRPr="00CD4277">
        <w:rPr>
          <w:rFonts w:ascii="Book Antiqua" w:hAnsi="Book Antiqua" w:cs="Times New Roman"/>
          <w:sz w:val="24"/>
          <w:szCs w:val="24"/>
          <w:lang w:val="en-US"/>
        </w:rPr>
        <w:t xml:space="preserve"> against </w:t>
      </w:r>
      <w:r w:rsidR="003A3BCD" w:rsidRPr="00CD4277">
        <w:rPr>
          <w:rFonts w:ascii="Book Antiqua" w:hAnsi="Book Antiqua" w:cs="Times New Roman"/>
          <w:sz w:val="24"/>
          <w:szCs w:val="24"/>
          <w:lang w:val="en-US"/>
        </w:rPr>
        <w:t xml:space="preserve">severe acute respiratory syndrome coronavirus-2 </w:t>
      </w:r>
      <w:r w:rsidR="00054F35">
        <w:rPr>
          <w:rFonts w:ascii="Book Antiqua" w:hAnsi="Book Antiqua" w:cs="Times New Roman"/>
          <w:sz w:val="24"/>
          <w:szCs w:val="24"/>
          <w:lang w:val="en-US"/>
        </w:rPr>
        <w:t>(</w:t>
      </w:r>
      <w:r w:rsidR="001B3252" w:rsidRPr="00CD4277">
        <w:rPr>
          <w:rFonts w:ascii="Book Antiqua" w:hAnsi="Book Antiqua" w:cs="Times New Roman"/>
          <w:sz w:val="24"/>
          <w:szCs w:val="24"/>
          <w:lang w:val="en-US"/>
        </w:rPr>
        <w:t>SARS-CoV-2</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ha</w:t>
      </w:r>
      <w:r w:rsidR="003A3BCD" w:rsidRPr="00CD4277">
        <w:rPr>
          <w:rFonts w:ascii="Book Antiqua" w:hAnsi="Book Antiqua" w:cs="Times New Roman"/>
          <w:sz w:val="24"/>
          <w:szCs w:val="24"/>
          <w:lang w:val="en-US"/>
        </w:rPr>
        <w:t xml:space="preserve">s </w:t>
      </w:r>
      <w:r w:rsidR="00987422" w:rsidRPr="00CD4277">
        <w:rPr>
          <w:rFonts w:ascii="Book Antiqua" w:hAnsi="Book Antiqua" w:cs="Times New Roman"/>
          <w:sz w:val="24"/>
          <w:szCs w:val="24"/>
          <w:lang w:val="en-US"/>
        </w:rPr>
        <w:t>been developed</w:t>
      </w:r>
      <w:r w:rsidR="001B3252" w:rsidRPr="00CD4277">
        <w:rPr>
          <w:rFonts w:ascii="Book Antiqua" w:hAnsi="Book Antiqua" w:cs="Times New Roman"/>
          <w:sz w:val="24"/>
          <w:szCs w:val="24"/>
          <w:lang w:val="en-US"/>
        </w:rPr>
        <w:t xml:space="preserve">. </w:t>
      </w:r>
      <w:bookmarkStart w:id="33" w:name="OLE_LINK1570"/>
      <w:bookmarkStart w:id="34" w:name="OLE_LINK1571"/>
      <w:r w:rsidR="001B3252" w:rsidRPr="00CD4277">
        <w:rPr>
          <w:rFonts w:ascii="Book Antiqua" w:hAnsi="Book Antiqua" w:cs="Times New Roman"/>
          <w:sz w:val="24"/>
          <w:szCs w:val="24"/>
          <w:lang w:val="en-US"/>
        </w:rPr>
        <w:t>Mesenchymal</w:t>
      </w:r>
      <w:r w:rsidR="00CC6E05" w:rsidRPr="00CD4277">
        <w:rPr>
          <w:rFonts w:ascii="Book Antiqua" w:hAnsi="Book Antiqua" w:cs="Times New Roman"/>
          <w:sz w:val="24"/>
          <w:szCs w:val="24"/>
          <w:lang w:val="en-US"/>
        </w:rPr>
        <w:t xml:space="preserve"> stromal cells</w:t>
      </w:r>
      <w:bookmarkEnd w:id="33"/>
      <w:bookmarkEnd w:id="34"/>
      <w:r w:rsidR="00A5644F" w:rsidRPr="00CD4277">
        <w:rPr>
          <w:rFonts w:ascii="Book Antiqua" w:hAnsi="Book Antiqua" w:cs="Times New Roman"/>
          <w:sz w:val="24"/>
          <w:szCs w:val="24"/>
          <w:lang w:val="en-US"/>
        </w:rPr>
        <w:t xml:space="preserve"> (MSCs)</w:t>
      </w:r>
      <w:r w:rsidR="003A3BCD" w:rsidRPr="00CD4277">
        <w:rPr>
          <w:rFonts w:ascii="Book Antiqua" w:hAnsi="Book Antiqua" w:cs="Times New Roman"/>
          <w:sz w:val="24"/>
          <w:szCs w:val="24"/>
          <w:lang w:val="en-US"/>
        </w:rPr>
        <w:t>,</w:t>
      </w:r>
      <w:r w:rsidR="00A5644F" w:rsidRPr="00CD4277">
        <w:rPr>
          <w:rFonts w:ascii="Book Antiqua" w:hAnsi="Book Antiqua" w:cs="Times New Roman"/>
          <w:sz w:val="24"/>
          <w:szCs w:val="24"/>
          <w:lang w:val="en-US"/>
        </w:rPr>
        <w:t xml:space="preserve"> which are known for their immunosuppressive actions, could be applied</w:t>
      </w:r>
      <w:r w:rsidR="001B3252" w:rsidRPr="00CD4277">
        <w:rPr>
          <w:rFonts w:ascii="Book Antiqua" w:hAnsi="Book Antiqua" w:cs="Times New Roman"/>
          <w:sz w:val="24"/>
          <w:szCs w:val="24"/>
          <w:lang w:val="en-US"/>
        </w:rPr>
        <w:t xml:space="preserve"> as an alternativ</w:t>
      </w:r>
      <w:r w:rsidR="00A5644F" w:rsidRPr="00CD4277">
        <w:rPr>
          <w:rFonts w:ascii="Book Antiqua" w:hAnsi="Book Antiqua" w:cs="Times New Roman"/>
          <w:sz w:val="24"/>
          <w:szCs w:val="24"/>
          <w:lang w:val="en-US"/>
        </w:rPr>
        <w:t>e co-therapy in critically-ill</w:t>
      </w:r>
      <w:r w:rsidR="001B3252" w:rsidRPr="00CD4277">
        <w:rPr>
          <w:rFonts w:ascii="Book Antiqua" w:hAnsi="Book Antiqua" w:cs="Times New Roman"/>
          <w:sz w:val="24"/>
          <w:szCs w:val="24"/>
          <w:lang w:val="en-US"/>
        </w:rPr>
        <w:t xml:space="preserve"> COVID-19 patients. Specifically, MSCs can regulate </w:t>
      </w:r>
      <w:r w:rsidR="0060296F" w:rsidRPr="00CD4277">
        <w:rPr>
          <w:rFonts w:ascii="Book Antiqua" w:hAnsi="Book Antiqua" w:cs="Times New Roman"/>
          <w:sz w:val="24"/>
          <w:szCs w:val="24"/>
          <w:lang w:val="en-US"/>
        </w:rPr>
        <w:t xml:space="preserve">the </w:t>
      </w:r>
      <w:r w:rsidR="001B3252" w:rsidRPr="00CD4277">
        <w:rPr>
          <w:rFonts w:ascii="Book Antiqua" w:hAnsi="Book Antiqua" w:cs="Times New Roman"/>
          <w:sz w:val="24"/>
          <w:szCs w:val="24"/>
          <w:lang w:val="en-US"/>
        </w:rPr>
        <w:t xml:space="preserve">immune responses through </w:t>
      </w:r>
      <w:r w:rsidR="00790189" w:rsidRPr="00CD4277">
        <w:rPr>
          <w:rFonts w:ascii="Book Antiqua" w:hAnsi="Book Antiqua" w:cs="Times New Roman"/>
          <w:sz w:val="24"/>
          <w:szCs w:val="24"/>
          <w:lang w:val="en-US"/>
        </w:rPr>
        <w:t xml:space="preserve">the </w:t>
      </w:r>
      <w:r w:rsidR="001B3252" w:rsidRPr="00CD4277">
        <w:rPr>
          <w:rFonts w:ascii="Book Antiqua" w:hAnsi="Book Antiqua" w:cs="Times New Roman"/>
          <w:sz w:val="24"/>
          <w:szCs w:val="24"/>
          <w:lang w:val="en-US"/>
        </w:rPr>
        <w:t>conversion of Th1 to Th2, activation of M2 macrophages</w:t>
      </w:r>
      <w:r w:rsidR="00790189" w:rsidRPr="00CD4277">
        <w:rPr>
          <w:rFonts w:ascii="Book Antiqua" w:hAnsi="Book Antiqua" w:cs="Times New Roman"/>
          <w:sz w:val="24"/>
          <w:szCs w:val="24"/>
          <w:lang w:val="en-US"/>
        </w:rPr>
        <w:t>,</w:t>
      </w:r>
      <w:r w:rsidR="001B3252" w:rsidRPr="00CD4277">
        <w:rPr>
          <w:rFonts w:ascii="Book Antiqua" w:hAnsi="Book Antiqua" w:cs="Times New Roman"/>
          <w:sz w:val="24"/>
          <w:szCs w:val="24"/>
          <w:lang w:val="en-US"/>
        </w:rPr>
        <w:t xml:space="preserve"> and modulation of </w:t>
      </w:r>
      <w:bookmarkStart w:id="35" w:name="OLE_LINK1568"/>
      <w:bookmarkStart w:id="36" w:name="OLE_LINK1569"/>
      <w:bookmarkStart w:id="37" w:name="OLE_LINK1564"/>
      <w:bookmarkStart w:id="38" w:name="OLE_LINK1565"/>
      <w:r w:rsidR="00CC6E05" w:rsidRPr="00CD4277">
        <w:rPr>
          <w:rFonts w:ascii="Book Antiqua" w:hAnsi="Book Antiqua" w:cs="Times New Roman"/>
          <w:bCs/>
          <w:sz w:val="24"/>
          <w:szCs w:val="24"/>
          <w:lang w:val="en-US"/>
        </w:rPr>
        <w:t>dendritic cells</w:t>
      </w:r>
      <w:bookmarkEnd w:id="35"/>
      <w:bookmarkEnd w:id="36"/>
      <w:r w:rsidR="00CC6E05" w:rsidRPr="00CD4277">
        <w:rPr>
          <w:rFonts w:ascii="Book Antiqua" w:hAnsi="Book Antiqua" w:cs="Times New Roman"/>
          <w:sz w:val="24"/>
          <w:szCs w:val="24"/>
          <w:lang w:val="en-US"/>
        </w:rPr>
        <w:t xml:space="preserve"> </w:t>
      </w:r>
      <w:bookmarkEnd w:id="37"/>
      <w:bookmarkEnd w:id="38"/>
      <w:r w:rsidR="001B3252" w:rsidRPr="00CD4277">
        <w:rPr>
          <w:rFonts w:ascii="Book Antiqua" w:hAnsi="Book Antiqua" w:cs="Times New Roman"/>
          <w:sz w:val="24"/>
          <w:szCs w:val="24"/>
          <w:lang w:val="en-US"/>
        </w:rPr>
        <w:t xml:space="preserve">maturation. These key immunoregulatory properties of MSCs may be exerted either by produced soluble factors or </w:t>
      </w:r>
      <w:r w:rsidR="0060296F" w:rsidRPr="00CD4277">
        <w:rPr>
          <w:rFonts w:ascii="Book Antiqua" w:hAnsi="Book Antiqua" w:cs="Times New Roman"/>
          <w:sz w:val="24"/>
          <w:szCs w:val="24"/>
          <w:lang w:val="en-US"/>
        </w:rPr>
        <w:t xml:space="preserve">by </w:t>
      </w:r>
      <w:r w:rsidR="001B3252" w:rsidRPr="00CD4277">
        <w:rPr>
          <w:rFonts w:ascii="Book Antiqua" w:hAnsi="Book Antiqua" w:cs="Times New Roman"/>
          <w:sz w:val="24"/>
          <w:szCs w:val="24"/>
          <w:lang w:val="en-US"/>
        </w:rPr>
        <w:t>cell-cell contact</w:t>
      </w:r>
      <w:r w:rsidR="00F60953" w:rsidRPr="00CD4277">
        <w:rPr>
          <w:rFonts w:ascii="Book Antiqua" w:hAnsi="Book Antiqua" w:cs="Times New Roman"/>
          <w:sz w:val="24"/>
          <w:szCs w:val="24"/>
          <w:lang w:val="en-US"/>
        </w:rPr>
        <w:t xml:space="preserve"> interactions</w:t>
      </w:r>
      <w:r w:rsidR="001B3252" w:rsidRPr="00CD4277">
        <w:rPr>
          <w:rFonts w:ascii="Book Antiqua" w:hAnsi="Book Antiqua" w:cs="Times New Roman"/>
          <w:sz w:val="24"/>
          <w:szCs w:val="24"/>
          <w:lang w:val="en-US"/>
        </w:rPr>
        <w:t xml:space="preserve">. </w:t>
      </w:r>
      <w:r w:rsidR="003A3BCD" w:rsidRPr="00CD4277">
        <w:rPr>
          <w:rFonts w:ascii="Book Antiqua" w:hAnsi="Book Antiqua" w:cs="Times New Roman"/>
          <w:sz w:val="24"/>
          <w:szCs w:val="24"/>
          <w:lang w:val="en-US"/>
        </w:rPr>
        <w:t xml:space="preserve">To </w:t>
      </w:r>
      <w:r w:rsidR="001B3252" w:rsidRPr="00CD4277">
        <w:rPr>
          <w:rFonts w:ascii="Book Antiqua" w:hAnsi="Book Antiqua" w:cs="Times New Roman"/>
          <w:sz w:val="24"/>
          <w:szCs w:val="24"/>
          <w:lang w:val="en-US"/>
        </w:rPr>
        <w:t xml:space="preserve">date, </w:t>
      </w:r>
      <w:r w:rsidR="00790189" w:rsidRPr="00CD4277">
        <w:rPr>
          <w:rFonts w:ascii="Book Antiqua" w:hAnsi="Book Antiqua" w:cs="Times New Roman"/>
          <w:sz w:val="24"/>
          <w:szCs w:val="24"/>
          <w:lang w:val="en-US"/>
        </w:rPr>
        <w:t>several</w:t>
      </w:r>
      <w:r w:rsidR="001B3252" w:rsidRPr="00CD4277">
        <w:rPr>
          <w:rFonts w:ascii="Book Antiqua" w:hAnsi="Book Antiqua" w:cs="Times New Roman"/>
          <w:sz w:val="24"/>
          <w:szCs w:val="24"/>
          <w:lang w:val="en-US"/>
        </w:rPr>
        <w:t xml:space="preserve"> clinical trials ha</w:t>
      </w:r>
      <w:r w:rsidR="00790189" w:rsidRPr="00CD4277">
        <w:rPr>
          <w:rFonts w:ascii="Book Antiqua" w:hAnsi="Book Antiqua" w:cs="Times New Roman"/>
          <w:sz w:val="24"/>
          <w:szCs w:val="24"/>
          <w:lang w:val="en-US"/>
        </w:rPr>
        <w:t>ve</w:t>
      </w:r>
      <w:r w:rsidR="001B3252" w:rsidRPr="00CD4277">
        <w:rPr>
          <w:rFonts w:ascii="Book Antiqua" w:hAnsi="Book Antiqua" w:cs="Times New Roman"/>
          <w:sz w:val="24"/>
          <w:szCs w:val="24"/>
          <w:lang w:val="en-US"/>
        </w:rPr>
        <w:t xml:space="preserve"> been registered to assess the safety, efficacy</w:t>
      </w:r>
      <w:r w:rsidR="00790189" w:rsidRPr="00CD4277">
        <w:rPr>
          <w:rFonts w:ascii="Book Antiqua" w:hAnsi="Book Antiqua" w:cs="Times New Roman"/>
          <w:sz w:val="24"/>
          <w:szCs w:val="24"/>
          <w:lang w:val="en-US"/>
        </w:rPr>
        <w:t>,</w:t>
      </w:r>
      <w:r w:rsidR="001B3252" w:rsidRPr="00CD4277">
        <w:rPr>
          <w:rFonts w:ascii="Book Antiqua" w:hAnsi="Book Antiqua" w:cs="Times New Roman"/>
          <w:sz w:val="24"/>
          <w:szCs w:val="24"/>
          <w:lang w:val="en-US"/>
        </w:rPr>
        <w:t xml:space="preserve"> and therapeutic potential of MSCs in COVID-19. Moreover, M</w:t>
      </w:r>
      <w:r w:rsidR="00F60953" w:rsidRPr="00CD4277">
        <w:rPr>
          <w:rFonts w:ascii="Book Antiqua" w:hAnsi="Book Antiqua" w:cs="Times New Roman"/>
          <w:sz w:val="24"/>
          <w:szCs w:val="24"/>
          <w:lang w:val="en-US"/>
        </w:rPr>
        <w:t>SC treatment may be effective for</w:t>
      </w:r>
      <w:r w:rsidR="001B3252" w:rsidRPr="00CD4277">
        <w:rPr>
          <w:rFonts w:ascii="Book Antiqua" w:hAnsi="Book Antiqua" w:cs="Times New Roman"/>
          <w:sz w:val="24"/>
          <w:szCs w:val="24"/>
          <w:lang w:val="en-US"/>
        </w:rPr>
        <w:t xml:space="preserve"> </w:t>
      </w:r>
      <w:r w:rsidR="00790189" w:rsidRPr="00CD4277">
        <w:rPr>
          <w:rFonts w:ascii="Book Antiqua" w:hAnsi="Book Antiqua" w:cs="Times New Roman"/>
          <w:sz w:val="24"/>
          <w:szCs w:val="24"/>
          <w:lang w:val="en-US"/>
        </w:rPr>
        <w:t xml:space="preserve">the </w:t>
      </w:r>
      <w:r w:rsidR="001B3252" w:rsidRPr="00CD4277">
        <w:rPr>
          <w:rFonts w:ascii="Book Antiqua" w:hAnsi="Book Antiqua" w:cs="Times New Roman"/>
          <w:sz w:val="24"/>
          <w:szCs w:val="24"/>
          <w:lang w:val="en-US"/>
        </w:rPr>
        <w:t>reversion of ground</w:t>
      </w:r>
      <w:r w:rsidR="00790189" w:rsidRPr="00CD4277">
        <w:rPr>
          <w:rFonts w:ascii="Book Antiqua" w:hAnsi="Book Antiqua" w:cs="Times New Roman"/>
          <w:sz w:val="24"/>
          <w:szCs w:val="24"/>
          <w:lang w:val="en-US"/>
        </w:rPr>
        <w:t>-</w:t>
      </w:r>
      <w:r w:rsidR="001B3252" w:rsidRPr="00CD4277">
        <w:rPr>
          <w:rFonts w:ascii="Book Antiqua" w:hAnsi="Book Antiqua" w:cs="Times New Roman"/>
          <w:sz w:val="24"/>
          <w:szCs w:val="24"/>
          <w:lang w:val="en-US"/>
        </w:rPr>
        <w:t>glass opacity of damaged lungs and reduce the tissue fibrosis</w:t>
      </w:r>
      <w:r w:rsidR="0060296F" w:rsidRPr="00CD4277">
        <w:rPr>
          <w:rFonts w:ascii="Book Antiqua" w:hAnsi="Book Antiqua" w:cs="Times New Roman"/>
          <w:sz w:val="24"/>
          <w:szCs w:val="24"/>
          <w:lang w:val="en-US"/>
        </w:rPr>
        <w:t xml:space="preserve">. </w:t>
      </w:r>
      <w:r w:rsidR="001B3252" w:rsidRPr="00CD4277">
        <w:rPr>
          <w:rFonts w:ascii="Book Antiqua" w:hAnsi="Book Antiqua" w:cs="Times New Roman"/>
          <w:sz w:val="24"/>
          <w:szCs w:val="24"/>
          <w:lang w:val="en-US"/>
        </w:rPr>
        <w:t xml:space="preserve">Taking into account the </w:t>
      </w:r>
      <w:r w:rsidR="003C339C" w:rsidRPr="00CD4277">
        <w:rPr>
          <w:rFonts w:ascii="Book Antiqua" w:hAnsi="Book Antiqua" w:cs="Times New Roman"/>
          <w:sz w:val="24"/>
          <w:szCs w:val="24"/>
          <w:lang w:val="en-US"/>
        </w:rPr>
        <w:t>multifunctional properties of MSCs, th</w:t>
      </w:r>
      <w:r w:rsidR="0060296F" w:rsidRPr="00CD4277">
        <w:rPr>
          <w:rFonts w:ascii="Book Antiqua" w:hAnsi="Book Antiqua" w:cs="Times New Roman"/>
          <w:sz w:val="24"/>
          <w:szCs w:val="24"/>
          <w:lang w:val="en-US"/>
        </w:rPr>
        <w:t>e proposed</w:t>
      </w:r>
      <w:r w:rsidR="003C339C" w:rsidRPr="00CD4277">
        <w:rPr>
          <w:rFonts w:ascii="Book Antiqua" w:hAnsi="Book Antiqua" w:cs="Times New Roman"/>
          <w:sz w:val="24"/>
          <w:szCs w:val="24"/>
          <w:lang w:val="en-US"/>
        </w:rPr>
        <w:t xml:space="preserve"> stem-cell</w:t>
      </w:r>
      <w:r w:rsidR="00790189" w:rsidRPr="00CD4277">
        <w:rPr>
          <w:rFonts w:ascii="Book Antiqua" w:hAnsi="Book Antiqua" w:cs="Times New Roman"/>
          <w:sz w:val="24"/>
          <w:szCs w:val="24"/>
          <w:lang w:val="en-US"/>
        </w:rPr>
        <w:t>-</w:t>
      </w:r>
      <w:r w:rsidR="003C339C" w:rsidRPr="00CD4277">
        <w:rPr>
          <w:rFonts w:ascii="Book Antiqua" w:hAnsi="Book Antiqua" w:cs="Times New Roman"/>
          <w:sz w:val="24"/>
          <w:szCs w:val="24"/>
          <w:lang w:val="en-US"/>
        </w:rPr>
        <w:t>based therapy may be proven significant</w:t>
      </w:r>
      <w:r w:rsidR="0060296F" w:rsidRPr="00CD4277">
        <w:rPr>
          <w:rFonts w:ascii="Book Antiqua" w:hAnsi="Book Antiqua" w:cs="Times New Roman"/>
          <w:sz w:val="24"/>
          <w:szCs w:val="24"/>
          <w:lang w:val="en-US"/>
        </w:rPr>
        <w:t>ly</w:t>
      </w:r>
      <w:r w:rsidR="003C339C" w:rsidRPr="00CD4277">
        <w:rPr>
          <w:rFonts w:ascii="Book Antiqua" w:hAnsi="Book Antiqua" w:cs="Times New Roman"/>
          <w:sz w:val="24"/>
          <w:szCs w:val="24"/>
          <w:lang w:val="en-US"/>
        </w:rPr>
        <w:t xml:space="preserve"> effective in critically-ill COVID-19 patients</w:t>
      </w:r>
      <w:r w:rsidR="0060296F" w:rsidRPr="00CD4277">
        <w:rPr>
          <w:rFonts w:ascii="Book Antiqua" w:hAnsi="Book Antiqua" w:cs="Times New Roman"/>
          <w:sz w:val="24"/>
          <w:szCs w:val="24"/>
          <w:lang w:val="en-US"/>
        </w:rPr>
        <w:t>. The current therapeutic strategy may</w:t>
      </w:r>
      <w:r w:rsidR="003C339C" w:rsidRPr="00CD4277">
        <w:rPr>
          <w:rFonts w:ascii="Book Antiqua" w:hAnsi="Book Antiqua" w:cs="Times New Roman"/>
          <w:sz w:val="24"/>
          <w:szCs w:val="24"/>
          <w:lang w:val="en-US"/>
        </w:rPr>
        <w:t xml:space="preserve"> improv</w:t>
      </w:r>
      <w:r w:rsidR="0060296F" w:rsidRPr="00CD4277">
        <w:rPr>
          <w:rFonts w:ascii="Book Antiqua" w:hAnsi="Book Antiqua" w:cs="Times New Roman"/>
          <w:sz w:val="24"/>
          <w:szCs w:val="24"/>
          <w:lang w:val="en-US"/>
        </w:rPr>
        <w:t>e</w:t>
      </w:r>
      <w:r w:rsidR="003C339C" w:rsidRPr="00CD4277">
        <w:rPr>
          <w:rFonts w:ascii="Book Antiqua" w:hAnsi="Book Antiqua" w:cs="Times New Roman"/>
          <w:sz w:val="24"/>
          <w:szCs w:val="24"/>
          <w:lang w:val="en-US"/>
        </w:rPr>
        <w:t xml:space="preserve"> the</w:t>
      </w:r>
      <w:r w:rsidR="0060296F" w:rsidRPr="00CD4277">
        <w:rPr>
          <w:rFonts w:ascii="Book Antiqua" w:hAnsi="Book Antiqua" w:cs="Times New Roman"/>
          <w:sz w:val="24"/>
          <w:szCs w:val="24"/>
          <w:lang w:val="en-US"/>
        </w:rPr>
        <w:t xml:space="preserve"> patient</w:t>
      </w:r>
      <w:r w:rsidR="00BB37DB">
        <w:rPr>
          <w:rFonts w:ascii="Book Antiqua" w:hAnsi="Book Antiqua" w:cs="Times New Roman"/>
          <w:sz w:val="24"/>
          <w:szCs w:val="24"/>
          <w:lang w:val="en-US"/>
        </w:rPr>
        <w:t>’</w:t>
      </w:r>
      <w:r w:rsidR="0060296F" w:rsidRPr="00BB37DB">
        <w:rPr>
          <w:rFonts w:ascii="Book Antiqua" w:hAnsi="Book Antiqua" w:cs="Times New Roman"/>
          <w:sz w:val="24"/>
          <w:szCs w:val="24"/>
          <w:lang w:val="en-US"/>
        </w:rPr>
        <w:t>s</w:t>
      </w:r>
      <w:r w:rsidR="003C339C" w:rsidRPr="00BB37DB">
        <w:rPr>
          <w:rFonts w:ascii="Book Antiqua" w:hAnsi="Book Antiqua" w:cs="Times New Roman"/>
          <w:sz w:val="24"/>
          <w:szCs w:val="24"/>
          <w:lang w:val="en-US"/>
        </w:rPr>
        <w:t xml:space="preserve"> overall condition</w:t>
      </w:r>
      <w:r w:rsidR="0060296F" w:rsidRPr="00BB37DB">
        <w:rPr>
          <w:rFonts w:ascii="Book Antiqua" w:hAnsi="Book Antiqua" w:cs="Times New Roman"/>
          <w:sz w:val="24"/>
          <w:szCs w:val="24"/>
          <w:lang w:val="en-US"/>
        </w:rPr>
        <w:t xml:space="preserve"> and in parallel may decrease the</w:t>
      </w:r>
      <w:r w:rsidR="0060296F" w:rsidRPr="00CD4277">
        <w:rPr>
          <w:rFonts w:ascii="Book Antiqua" w:hAnsi="Book Antiqua" w:cs="Times New Roman"/>
          <w:sz w:val="24"/>
          <w:szCs w:val="24"/>
          <w:lang w:val="en-US"/>
        </w:rPr>
        <w:t xml:space="preserve"> mortality rate of the current disease.</w:t>
      </w:r>
    </w:p>
    <w:p w14:paraId="03B595CC" w14:textId="6FB48A7B" w:rsidR="00CC6E05" w:rsidRPr="00CD4277" w:rsidRDefault="00CC6E05" w:rsidP="00CD4277">
      <w:pPr>
        <w:snapToGrid w:val="0"/>
        <w:spacing w:after="0" w:line="360" w:lineRule="auto"/>
        <w:jc w:val="both"/>
        <w:rPr>
          <w:rFonts w:ascii="Book Antiqua" w:hAnsi="Book Antiqua" w:cs="Times New Roman"/>
          <w:sz w:val="24"/>
          <w:szCs w:val="24"/>
          <w:lang w:val="en-US"/>
        </w:rPr>
      </w:pPr>
    </w:p>
    <w:p w14:paraId="2DC728D2" w14:textId="42EB789C" w:rsidR="001174B2" w:rsidRPr="00CD4277" w:rsidRDefault="00CC6E05" w:rsidP="00CD4277">
      <w:pPr>
        <w:snapToGrid w:val="0"/>
        <w:spacing w:after="0" w:line="360" w:lineRule="auto"/>
        <w:jc w:val="both"/>
        <w:rPr>
          <w:rFonts w:ascii="Book Antiqua" w:hAnsi="Book Antiqua" w:cs="Times New Roman"/>
          <w:sz w:val="24"/>
          <w:szCs w:val="24"/>
          <w:lang w:val="en-US"/>
        </w:rPr>
      </w:pPr>
      <w:bookmarkStart w:id="39" w:name="OLE_LINK1"/>
      <w:bookmarkStart w:id="40" w:name="OLE_LINK2"/>
      <w:bookmarkStart w:id="41" w:name="OLE_LINK1703"/>
      <w:r w:rsidRPr="00CD4277">
        <w:rPr>
          <w:rFonts w:ascii="Book Antiqua" w:eastAsia="MS Mincho" w:hAnsi="Book Antiqua" w:cs="Times New Roman"/>
          <w:b/>
          <w:iCs/>
          <w:sz w:val="24"/>
          <w:szCs w:val="24"/>
          <w:lang w:val="en-US" w:eastAsia="es-ES_tradnl"/>
        </w:rPr>
        <w:t>Key words:</w:t>
      </w:r>
      <w:bookmarkEnd w:id="5"/>
      <w:bookmarkEnd w:id="39"/>
      <w:bookmarkEnd w:id="40"/>
      <w:bookmarkEnd w:id="41"/>
      <w:r w:rsidRPr="00CD4277">
        <w:rPr>
          <w:rFonts w:ascii="Book Antiqua" w:hAnsi="Book Antiqua" w:cs="Times New Roman"/>
          <w:sz w:val="24"/>
          <w:szCs w:val="24"/>
          <w:lang w:val="en-US"/>
        </w:rPr>
        <w:t xml:space="preserve"> </w:t>
      </w:r>
      <w:r w:rsidR="001174B2" w:rsidRPr="00CD4277">
        <w:rPr>
          <w:rFonts w:ascii="Book Antiqua" w:hAnsi="Book Antiqua" w:cs="Times New Roman"/>
          <w:sz w:val="24"/>
          <w:szCs w:val="24"/>
          <w:lang w:val="en-US"/>
        </w:rPr>
        <w:t>SARS-CoV-2</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COVID-19</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Respiratory syndrome</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Cytokine </w:t>
      </w:r>
      <w:r w:rsidRPr="00CD4277">
        <w:rPr>
          <w:rFonts w:ascii="Book Antiqua" w:hAnsi="Book Antiqua" w:cs="Times New Roman"/>
          <w:sz w:val="24"/>
          <w:szCs w:val="24"/>
          <w:lang w:val="en-US"/>
        </w:rPr>
        <w:t>s</w:t>
      </w:r>
      <w:r w:rsidR="001174B2" w:rsidRPr="00CD4277">
        <w:rPr>
          <w:rFonts w:ascii="Book Antiqua" w:hAnsi="Book Antiqua" w:cs="Times New Roman"/>
          <w:sz w:val="24"/>
          <w:szCs w:val="24"/>
          <w:lang w:val="en-US"/>
        </w:rPr>
        <w:t>torm</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w:t>
      </w:r>
      <w:bookmarkStart w:id="42" w:name="OLE_LINK1576"/>
      <w:bookmarkStart w:id="43" w:name="OLE_LINK1577"/>
      <w:r w:rsidRPr="00CD4277">
        <w:rPr>
          <w:rFonts w:ascii="Book Antiqua" w:hAnsi="Book Antiqua" w:cs="Times New Roman"/>
          <w:sz w:val="24"/>
          <w:szCs w:val="24"/>
          <w:lang w:val="en-US"/>
        </w:rPr>
        <w:t>Mesenchymal stromal cells</w:t>
      </w:r>
      <w:bookmarkEnd w:id="42"/>
      <w:bookmarkEnd w:id="43"/>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I</w:t>
      </w:r>
      <w:r w:rsidR="00EA56DF" w:rsidRPr="00CD4277">
        <w:rPr>
          <w:rFonts w:ascii="Book Antiqua" w:hAnsi="Book Antiqua" w:cs="Times New Roman"/>
          <w:sz w:val="24"/>
          <w:szCs w:val="24"/>
          <w:lang w:val="en-US"/>
        </w:rPr>
        <w:t>mmunoregulation</w:t>
      </w:r>
      <w:r w:rsidRPr="00CD4277">
        <w:rPr>
          <w:rFonts w:ascii="Book Antiqua" w:hAnsi="Book Antiqua" w:cs="Times New Roman"/>
          <w:sz w:val="24"/>
          <w:szCs w:val="24"/>
          <w:lang w:val="en-US"/>
        </w:rPr>
        <w:t>;</w:t>
      </w:r>
      <w:r w:rsidR="00EA56DF" w:rsidRPr="00CD4277">
        <w:rPr>
          <w:rFonts w:ascii="Book Antiqua" w:hAnsi="Book Antiqua" w:cs="Times New Roman"/>
          <w:sz w:val="24"/>
          <w:szCs w:val="24"/>
          <w:lang w:val="en-US"/>
        </w:rPr>
        <w:t xml:space="preserve"> </w:t>
      </w:r>
      <w:r w:rsidR="001174B2" w:rsidRPr="00CD4277">
        <w:rPr>
          <w:rFonts w:ascii="Book Antiqua" w:hAnsi="Book Antiqua" w:cs="Times New Roman"/>
          <w:sz w:val="24"/>
          <w:szCs w:val="24"/>
          <w:lang w:val="en-US"/>
        </w:rPr>
        <w:t>Lungs</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Th2 response</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w:t>
      </w:r>
      <w:r w:rsidRPr="00CD4277">
        <w:rPr>
          <w:rFonts w:ascii="Book Antiqua" w:hAnsi="Book Antiqua" w:cs="Times New Roman"/>
          <w:bCs/>
          <w:sz w:val="24"/>
          <w:szCs w:val="24"/>
          <w:lang w:val="en-US"/>
        </w:rPr>
        <w:t>Dendritic cells</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w:t>
      </w:r>
      <w:bookmarkStart w:id="44" w:name="OLE_LINK1590"/>
      <w:bookmarkStart w:id="45" w:name="OLE_LINK1591"/>
      <w:bookmarkStart w:id="46" w:name="OLE_LINK1572"/>
      <w:bookmarkStart w:id="47" w:name="OLE_LINK1573"/>
      <w:r w:rsidRPr="00CD4277">
        <w:rPr>
          <w:rFonts w:ascii="Book Antiqua" w:hAnsi="Book Antiqua" w:cs="Times New Roman"/>
          <w:sz w:val="24"/>
          <w:szCs w:val="24"/>
          <w:lang w:val="en-US"/>
        </w:rPr>
        <w:t>Natural killer</w:t>
      </w:r>
      <w:bookmarkEnd w:id="44"/>
      <w:bookmarkEnd w:id="45"/>
      <w:r w:rsidRPr="00CD4277">
        <w:rPr>
          <w:rFonts w:ascii="Book Antiqua" w:hAnsi="Book Antiqua" w:cs="Times New Roman"/>
          <w:sz w:val="24"/>
          <w:szCs w:val="24"/>
          <w:lang w:val="en-US"/>
        </w:rPr>
        <w:t xml:space="preserve"> </w:t>
      </w:r>
      <w:r w:rsidR="001174B2" w:rsidRPr="00CD4277">
        <w:rPr>
          <w:rFonts w:ascii="Book Antiqua" w:hAnsi="Book Antiqua" w:cs="Times New Roman"/>
          <w:sz w:val="24"/>
          <w:szCs w:val="24"/>
          <w:lang w:val="en-US"/>
        </w:rPr>
        <w:t>cells</w:t>
      </w:r>
      <w:bookmarkEnd w:id="46"/>
      <w:bookmarkEnd w:id="47"/>
    </w:p>
    <w:p w14:paraId="042DAD83" w14:textId="77777777" w:rsidR="00CC6E05" w:rsidRPr="00CD4277" w:rsidRDefault="00CC6E05" w:rsidP="00CD4277">
      <w:pPr>
        <w:snapToGrid w:val="0"/>
        <w:spacing w:after="0" w:line="360" w:lineRule="auto"/>
        <w:jc w:val="both"/>
        <w:rPr>
          <w:rFonts w:ascii="Book Antiqua" w:hAnsi="Book Antiqua" w:cs="Times New Roman"/>
          <w:b/>
          <w:bCs/>
          <w:sz w:val="24"/>
          <w:szCs w:val="24"/>
          <w:lang w:val="en-US" w:eastAsia="zh-CN"/>
        </w:rPr>
      </w:pPr>
    </w:p>
    <w:p w14:paraId="67661A6F" w14:textId="561C6EB0" w:rsidR="00CC6E05" w:rsidRPr="00CD4277" w:rsidRDefault="00CC6E05" w:rsidP="00CD4277">
      <w:pPr>
        <w:snapToGrid w:val="0"/>
        <w:spacing w:after="0" w:line="360" w:lineRule="auto"/>
        <w:jc w:val="both"/>
        <w:rPr>
          <w:rFonts w:ascii="Book Antiqua" w:hAnsi="Book Antiqua" w:cs="Times New Roman" w:hint="eastAsia"/>
          <w:sz w:val="24"/>
          <w:szCs w:val="24"/>
          <w:lang w:val="en-US" w:eastAsia="zh-CN"/>
        </w:rPr>
      </w:pPr>
      <w:r w:rsidRPr="00CD4277">
        <w:rPr>
          <w:rFonts w:ascii="Book Antiqua" w:hAnsi="Book Antiqua" w:cs="Times New Roman"/>
          <w:bCs/>
          <w:sz w:val="24"/>
          <w:szCs w:val="24"/>
          <w:lang w:val="en-US"/>
        </w:rPr>
        <w:t>Mallis P,</w:t>
      </w:r>
      <w:r w:rsidRPr="00CD4277">
        <w:rPr>
          <w:rFonts w:ascii="Book Antiqua" w:hAnsi="Book Antiqua" w:cs="Times New Roman"/>
          <w:sz w:val="24"/>
          <w:szCs w:val="24"/>
          <w:lang w:val="en-US"/>
        </w:rPr>
        <w:t xml:space="preserve"> </w:t>
      </w:r>
      <w:r w:rsidRPr="00CD4277">
        <w:rPr>
          <w:rFonts w:ascii="Book Antiqua" w:hAnsi="Book Antiqua" w:cs="Times New Roman"/>
          <w:bCs/>
          <w:sz w:val="24"/>
          <w:szCs w:val="24"/>
          <w:lang w:val="en-US"/>
        </w:rPr>
        <w:t>Michalopoulos</w:t>
      </w:r>
      <w:r w:rsidRPr="00CD4277">
        <w:rPr>
          <w:rFonts w:ascii="Book Antiqua" w:hAnsi="Book Antiqua" w:cs="Times New Roman"/>
          <w:sz w:val="24"/>
          <w:szCs w:val="24"/>
          <w:lang w:val="en-US"/>
        </w:rPr>
        <w:t xml:space="preserve"> E, </w:t>
      </w:r>
      <w:r w:rsidRPr="00CD4277">
        <w:rPr>
          <w:rFonts w:ascii="Book Antiqua" w:hAnsi="Book Antiqua" w:cs="Times New Roman"/>
          <w:bCs/>
          <w:sz w:val="24"/>
          <w:szCs w:val="24"/>
          <w:lang w:val="en-US"/>
        </w:rPr>
        <w:t>Chatzistamatiou</w:t>
      </w:r>
      <w:r w:rsidRPr="00CD4277">
        <w:rPr>
          <w:rFonts w:ascii="Book Antiqua" w:hAnsi="Book Antiqua" w:cs="Times New Roman"/>
          <w:sz w:val="24"/>
          <w:szCs w:val="24"/>
          <w:lang w:val="en-US"/>
        </w:rPr>
        <w:t xml:space="preserve"> T, </w:t>
      </w:r>
      <w:r w:rsidRPr="00CD4277">
        <w:rPr>
          <w:rFonts w:ascii="Book Antiqua" w:hAnsi="Book Antiqua" w:cs="Times New Roman"/>
          <w:bCs/>
          <w:sz w:val="24"/>
          <w:szCs w:val="24"/>
          <w:lang w:val="en-US"/>
        </w:rPr>
        <w:t>Stavropoulos-Giokas</w:t>
      </w:r>
      <w:r w:rsidRPr="00CD4277">
        <w:rPr>
          <w:rFonts w:ascii="Book Antiqua" w:hAnsi="Book Antiqua" w:cs="Times New Roman"/>
          <w:sz w:val="24"/>
          <w:szCs w:val="24"/>
          <w:lang w:val="en-US"/>
        </w:rPr>
        <w:t xml:space="preserve"> C. Mesenchymal stromal cells as potential immunomodulatory players in severe acute respiratory distress syndrome induced by SARS-CoV-2 infection. </w:t>
      </w:r>
      <w:r w:rsidRPr="00CD4277">
        <w:rPr>
          <w:rFonts w:ascii="Book Antiqua" w:hAnsi="Book Antiqua" w:cs="Times New Roman"/>
          <w:i/>
          <w:iCs/>
          <w:sz w:val="24"/>
          <w:szCs w:val="24"/>
          <w:lang w:val="en-US"/>
        </w:rPr>
        <w:t xml:space="preserve">World J Stem Cells </w:t>
      </w:r>
      <w:r w:rsidR="00DE16C0" w:rsidRPr="00DE16C0">
        <w:rPr>
          <w:rFonts w:ascii="Book Antiqua" w:hAnsi="Book Antiqua" w:cs="Times New Roman"/>
          <w:sz w:val="24"/>
          <w:szCs w:val="24"/>
          <w:lang w:val="en-US"/>
        </w:rPr>
        <w:t xml:space="preserve">2020; 12(8): </w:t>
      </w:r>
      <w:r w:rsidR="000868BB">
        <w:rPr>
          <w:rFonts w:ascii="Book Antiqua" w:hAnsi="Book Antiqua" w:cs="Times New Roman" w:hint="eastAsia"/>
          <w:sz w:val="24"/>
          <w:szCs w:val="24"/>
          <w:lang w:val="en-US" w:eastAsia="zh-CN"/>
        </w:rPr>
        <w:t xml:space="preserve">731-751 </w:t>
      </w:r>
      <w:r w:rsidR="00DE16C0" w:rsidRPr="00DE16C0">
        <w:rPr>
          <w:rFonts w:ascii="Book Antiqua" w:hAnsi="Book Antiqua" w:cs="Times New Roman"/>
          <w:sz w:val="24"/>
          <w:szCs w:val="24"/>
          <w:lang w:val="en-US"/>
        </w:rPr>
        <w:t>URL: https://www.wjgnet.com/1948-0210/full/v12/i8/</w:t>
      </w:r>
      <w:r w:rsidR="000868BB">
        <w:rPr>
          <w:rFonts w:ascii="Book Antiqua" w:hAnsi="Book Antiqua" w:cs="Times New Roman" w:hint="eastAsia"/>
          <w:sz w:val="24"/>
          <w:szCs w:val="24"/>
          <w:lang w:val="en-US" w:eastAsia="zh-CN"/>
        </w:rPr>
        <w:t>731</w:t>
      </w:r>
      <w:r w:rsidR="000868BB">
        <w:rPr>
          <w:rFonts w:ascii="Book Antiqua" w:hAnsi="Book Antiqua" w:cs="Times New Roman"/>
          <w:sz w:val="24"/>
          <w:szCs w:val="24"/>
          <w:lang w:val="en-US"/>
        </w:rPr>
        <w:t xml:space="preserve">.htm </w:t>
      </w:r>
      <w:r w:rsidR="00DE16C0" w:rsidRPr="00DE16C0">
        <w:rPr>
          <w:rFonts w:ascii="Book Antiqua" w:hAnsi="Book Antiqua" w:cs="Times New Roman"/>
          <w:sz w:val="24"/>
          <w:szCs w:val="24"/>
          <w:lang w:val="en-US"/>
        </w:rPr>
        <w:t xml:space="preserve">DOI: </w:t>
      </w:r>
      <w:bookmarkStart w:id="48" w:name="_GoBack"/>
      <w:r w:rsidR="00DE16C0" w:rsidRPr="00DE16C0">
        <w:rPr>
          <w:rFonts w:ascii="Book Antiqua" w:hAnsi="Book Antiqua" w:cs="Times New Roman"/>
          <w:sz w:val="24"/>
          <w:szCs w:val="24"/>
          <w:lang w:val="en-US"/>
        </w:rPr>
        <w:t>https://dx.doi.org/10.4252/wjsc.v12.i8.</w:t>
      </w:r>
      <w:r w:rsidR="000868BB">
        <w:rPr>
          <w:rFonts w:ascii="Book Antiqua" w:hAnsi="Book Antiqua" w:cs="Times New Roman" w:hint="eastAsia"/>
          <w:sz w:val="24"/>
          <w:szCs w:val="24"/>
          <w:lang w:val="en-US" w:eastAsia="zh-CN"/>
        </w:rPr>
        <w:t>731</w:t>
      </w:r>
      <w:bookmarkEnd w:id="48"/>
    </w:p>
    <w:p w14:paraId="7CAD6823" w14:textId="77777777" w:rsidR="00CC6E05" w:rsidRPr="00CD4277" w:rsidRDefault="00CC6E05" w:rsidP="00CD4277">
      <w:pPr>
        <w:snapToGrid w:val="0"/>
        <w:spacing w:after="0" w:line="360" w:lineRule="auto"/>
        <w:jc w:val="both"/>
        <w:rPr>
          <w:rFonts w:ascii="Book Antiqua" w:hAnsi="Book Antiqua" w:cs="Times New Roman"/>
          <w:sz w:val="24"/>
          <w:szCs w:val="24"/>
          <w:lang w:val="en-US"/>
        </w:rPr>
      </w:pPr>
    </w:p>
    <w:p w14:paraId="0295D212" w14:textId="2B3EF36F" w:rsidR="003526EA" w:rsidRPr="00CD4277" w:rsidRDefault="00C27DE5" w:rsidP="00CD4277">
      <w:pPr>
        <w:snapToGrid w:val="0"/>
        <w:spacing w:after="0" w:line="360" w:lineRule="auto"/>
        <w:jc w:val="both"/>
        <w:rPr>
          <w:rFonts w:ascii="Book Antiqua" w:hAnsi="Book Antiqua" w:cs="Times New Roman"/>
          <w:sz w:val="24"/>
          <w:szCs w:val="24"/>
          <w:lang w:val="en-US"/>
        </w:rPr>
      </w:pPr>
      <w:r w:rsidRPr="00CD4277">
        <w:rPr>
          <w:rFonts w:ascii="Book Antiqua" w:hAnsi="Book Antiqua" w:cs="Times New Roman"/>
          <w:b/>
          <w:bCs/>
          <w:sz w:val="24"/>
          <w:szCs w:val="24"/>
          <w:lang w:val="en-US"/>
        </w:rPr>
        <w:t xml:space="preserve">Core tip: </w:t>
      </w:r>
      <w:r w:rsidR="00856669" w:rsidRPr="00CD4277">
        <w:rPr>
          <w:rFonts w:ascii="Book Antiqua" w:hAnsi="Book Antiqua" w:cs="Times New Roman"/>
          <w:sz w:val="24"/>
          <w:szCs w:val="24"/>
          <w:lang w:val="en-US"/>
        </w:rPr>
        <w:t xml:space="preserve">In this review, the therapeutic potential of </w:t>
      </w:r>
      <w:bookmarkStart w:id="49" w:name="OLE_LINK1586"/>
      <w:bookmarkStart w:id="50" w:name="OLE_LINK1587"/>
      <w:r w:rsidR="00CC6E05" w:rsidRPr="00CD4277">
        <w:rPr>
          <w:rFonts w:ascii="Book Antiqua" w:hAnsi="Book Antiqua" w:cs="Times New Roman"/>
          <w:sz w:val="24"/>
          <w:szCs w:val="24"/>
          <w:lang w:val="en-US"/>
        </w:rPr>
        <w:t>mesenchymal stromal cells</w:t>
      </w:r>
      <w:bookmarkEnd w:id="49"/>
      <w:bookmarkEnd w:id="50"/>
      <w:r w:rsidR="00CC6E05" w:rsidRPr="00CD4277">
        <w:rPr>
          <w:rFonts w:ascii="Book Antiqua" w:hAnsi="Book Antiqua" w:cs="Times New Roman"/>
          <w:sz w:val="24"/>
          <w:szCs w:val="24"/>
          <w:lang w:val="en-US"/>
        </w:rPr>
        <w:t xml:space="preserve"> (</w:t>
      </w:r>
      <w:r w:rsidR="00856669" w:rsidRPr="00CD4277">
        <w:rPr>
          <w:rFonts w:ascii="Book Antiqua" w:hAnsi="Book Antiqua" w:cs="Times New Roman"/>
          <w:sz w:val="24"/>
          <w:szCs w:val="24"/>
          <w:lang w:val="en-US"/>
        </w:rPr>
        <w:t>MSCs</w:t>
      </w:r>
      <w:r w:rsidR="00CC6E05" w:rsidRPr="00CD4277">
        <w:rPr>
          <w:rFonts w:ascii="Book Antiqua" w:hAnsi="Book Antiqua" w:cs="Times New Roman"/>
          <w:sz w:val="24"/>
          <w:szCs w:val="24"/>
          <w:lang w:val="en-US"/>
        </w:rPr>
        <w:t>)</w:t>
      </w:r>
      <w:r w:rsidR="00856669" w:rsidRPr="00CD4277">
        <w:rPr>
          <w:rFonts w:ascii="Book Antiqua" w:hAnsi="Book Antiqua" w:cs="Times New Roman"/>
          <w:sz w:val="24"/>
          <w:szCs w:val="24"/>
          <w:lang w:val="en-US"/>
        </w:rPr>
        <w:t xml:space="preserve"> towards </w:t>
      </w:r>
      <w:r w:rsidR="00CC6E05" w:rsidRPr="00CD4277">
        <w:rPr>
          <w:rFonts w:ascii="Book Antiqua" w:hAnsi="Book Antiqua" w:cs="Times New Roman"/>
          <w:sz w:val="24"/>
          <w:szCs w:val="24"/>
          <w:lang w:val="en-US"/>
        </w:rPr>
        <w:t>coronavirus disease-19 (</w:t>
      </w:r>
      <w:r w:rsidR="00856669" w:rsidRPr="00CD4277">
        <w:rPr>
          <w:rFonts w:ascii="Book Antiqua" w:hAnsi="Book Antiqua" w:cs="Times New Roman"/>
          <w:sz w:val="24"/>
          <w:szCs w:val="24"/>
          <w:lang w:val="en-US"/>
        </w:rPr>
        <w:t>COVID-19</w:t>
      </w:r>
      <w:proofErr w:type="gramStart"/>
      <w:r w:rsidR="00CC6E05" w:rsidRPr="00CD4277">
        <w:rPr>
          <w:rFonts w:ascii="Book Antiqua" w:hAnsi="Book Antiqua" w:cs="Times New Roman"/>
          <w:sz w:val="24"/>
          <w:szCs w:val="24"/>
          <w:lang w:val="en-US"/>
        </w:rPr>
        <w:t>)</w:t>
      </w:r>
      <w:r w:rsidR="00856669" w:rsidRPr="00CD4277">
        <w:rPr>
          <w:rFonts w:ascii="Book Antiqua" w:hAnsi="Book Antiqua" w:cs="Times New Roman"/>
          <w:sz w:val="24"/>
          <w:szCs w:val="24"/>
          <w:lang w:val="en-US"/>
        </w:rPr>
        <w:t>,</w:t>
      </w:r>
      <w:proofErr w:type="gramEnd"/>
      <w:r w:rsidR="00856669" w:rsidRPr="00CD4277">
        <w:rPr>
          <w:rFonts w:ascii="Book Antiqua" w:hAnsi="Book Antiqua" w:cs="Times New Roman"/>
          <w:sz w:val="24"/>
          <w:szCs w:val="24"/>
          <w:lang w:val="en-US"/>
        </w:rPr>
        <w:t xml:space="preserve"> will be highlighted. Importantly, MSCs exert key immunoregulatory/immunosuppressive properties </w:t>
      </w:r>
      <w:r w:rsidR="003A3BCD" w:rsidRPr="00CD4277">
        <w:rPr>
          <w:rFonts w:ascii="Book Antiqua" w:hAnsi="Book Antiqua" w:cs="Times New Roman"/>
          <w:sz w:val="24"/>
          <w:szCs w:val="24"/>
          <w:lang w:val="en-US"/>
        </w:rPr>
        <w:t xml:space="preserve">that </w:t>
      </w:r>
      <w:r w:rsidR="00856669" w:rsidRPr="00CD4277">
        <w:rPr>
          <w:rFonts w:ascii="Book Antiqua" w:hAnsi="Book Antiqua" w:cs="Times New Roman"/>
          <w:sz w:val="24"/>
          <w:szCs w:val="24"/>
          <w:lang w:val="en-US"/>
        </w:rPr>
        <w:t>can alter significantly the immune responses</w:t>
      </w:r>
      <w:r w:rsidR="0078498C" w:rsidRPr="00CD4277">
        <w:rPr>
          <w:rFonts w:ascii="Book Antiqua" w:hAnsi="Book Antiqua" w:cs="Times New Roman"/>
          <w:sz w:val="24"/>
          <w:szCs w:val="24"/>
          <w:lang w:val="en-US"/>
        </w:rPr>
        <w:t xml:space="preserve">. </w:t>
      </w:r>
      <w:r w:rsidR="00790189" w:rsidRPr="00CD4277">
        <w:rPr>
          <w:rFonts w:ascii="Book Antiqua" w:hAnsi="Book Antiqua" w:cs="Times New Roman"/>
          <w:sz w:val="24"/>
          <w:szCs w:val="24"/>
          <w:lang w:val="en-US"/>
        </w:rPr>
        <w:t>Also</w:t>
      </w:r>
      <w:r w:rsidR="0078498C" w:rsidRPr="00CD4277">
        <w:rPr>
          <w:rFonts w:ascii="Book Antiqua" w:hAnsi="Book Antiqua" w:cs="Times New Roman"/>
          <w:sz w:val="24"/>
          <w:szCs w:val="24"/>
          <w:lang w:val="en-US"/>
        </w:rPr>
        <w:t>, MSCs share regenerative abilities, reducing in</w:t>
      </w:r>
      <w:r w:rsidR="00D40CB2" w:rsidRPr="00CD4277">
        <w:rPr>
          <w:rFonts w:ascii="Book Antiqua" w:hAnsi="Book Antiqua" w:cs="Times New Roman"/>
          <w:sz w:val="24"/>
          <w:szCs w:val="24"/>
          <w:lang w:val="en-US"/>
        </w:rPr>
        <w:t xml:space="preserve"> this way the lung tissue damage</w:t>
      </w:r>
      <w:r w:rsidR="0078498C" w:rsidRPr="00CD4277">
        <w:rPr>
          <w:rFonts w:ascii="Book Antiqua" w:hAnsi="Book Antiqua" w:cs="Times New Roman"/>
          <w:sz w:val="24"/>
          <w:szCs w:val="24"/>
          <w:lang w:val="en-US"/>
        </w:rPr>
        <w:t xml:space="preserve">. These unique MSCs features, which may </w:t>
      </w:r>
      <w:r w:rsidR="00BD526D" w:rsidRPr="00CD4277">
        <w:rPr>
          <w:rFonts w:ascii="Book Antiqua" w:hAnsi="Book Antiqua" w:cs="Times New Roman"/>
          <w:sz w:val="24"/>
          <w:szCs w:val="24"/>
          <w:lang w:val="en-US"/>
        </w:rPr>
        <w:t>significantly</w:t>
      </w:r>
      <w:r w:rsidR="0078498C" w:rsidRPr="00CD4277">
        <w:rPr>
          <w:rFonts w:ascii="Book Antiqua" w:hAnsi="Book Antiqua" w:cs="Times New Roman"/>
          <w:sz w:val="24"/>
          <w:szCs w:val="24"/>
          <w:lang w:val="en-US"/>
        </w:rPr>
        <w:t xml:space="preserve"> improve the overall condition of </w:t>
      </w:r>
      <w:r w:rsidR="003A3BCD" w:rsidRPr="00CD4277">
        <w:rPr>
          <w:rFonts w:ascii="Book Antiqua" w:hAnsi="Book Antiqua" w:cs="Times New Roman"/>
          <w:sz w:val="24"/>
          <w:szCs w:val="24"/>
          <w:lang w:val="en-US"/>
        </w:rPr>
        <w:t>coronavirus disease-19</w:t>
      </w:r>
      <w:r w:rsidR="0078498C" w:rsidRPr="00CD4277">
        <w:rPr>
          <w:rFonts w:ascii="Book Antiqua" w:hAnsi="Book Antiqua" w:cs="Times New Roman"/>
          <w:sz w:val="24"/>
          <w:szCs w:val="24"/>
          <w:lang w:val="en-US"/>
        </w:rPr>
        <w:t xml:space="preserve"> patients, will be p</w:t>
      </w:r>
      <w:r w:rsidR="00F60953" w:rsidRPr="00CD4277">
        <w:rPr>
          <w:rFonts w:ascii="Book Antiqua" w:hAnsi="Book Antiqua" w:cs="Times New Roman"/>
          <w:sz w:val="24"/>
          <w:szCs w:val="24"/>
          <w:lang w:val="en-US"/>
        </w:rPr>
        <w:t>resented in the following article</w:t>
      </w:r>
      <w:r w:rsidR="0078498C" w:rsidRPr="00CD4277">
        <w:rPr>
          <w:rFonts w:ascii="Book Antiqua" w:hAnsi="Book Antiqua" w:cs="Times New Roman"/>
          <w:sz w:val="24"/>
          <w:szCs w:val="24"/>
          <w:lang w:val="en-US"/>
        </w:rPr>
        <w:t>.</w:t>
      </w:r>
    </w:p>
    <w:p w14:paraId="26E10751" w14:textId="77777777" w:rsidR="00CC6E05" w:rsidRDefault="00CC6E05" w:rsidP="00CD4277">
      <w:pPr>
        <w:snapToGrid w:val="0"/>
        <w:spacing w:after="0" w:line="360" w:lineRule="auto"/>
        <w:jc w:val="both"/>
        <w:rPr>
          <w:rFonts w:ascii="Book Antiqua" w:hAnsi="Book Antiqua" w:cs="Times New Roman"/>
          <w:sz w:val="24"/>
          <w:szCs w:val="24"/>
          <w:lang w:val="en-US" w:eastAsia="zh-CN"/>
        </w:rPr>
      </w:pPr>
    </w:p>
    <w:p w14:paraId="1CA46F85" w14:textId="77777777" w:rsidR="00D75A36" w:rsidRPr="00CD4277" w:rsidRDefault="00D75A36" w:rsidP="00CD4277">
      <w:pPr>
        <w:snapToGrid w:val="0"/>
        <w:spacing w:after="0" w:line="360" w:lineRule="auto"/>
        <w:jc w:val="both"/>
        <w:rPr>
          <w:rFonts w:ascii="Book Antiqua" w:hAnsi="Book Antiqua" w:cs="Times New Roman"/>
          <w:sz w:val="24"/>
          <w:szCs w:val="24"/>
          <w:lang w:val="en-US" w:eastAsia="zh-CN"/>
        </w:rPr>
        <w:sectPr w:rsidR="00D75A36" w:rsidRPr="00CD4277" w:rsidSect="00CD4277">
          <w:pgSz w:w="11906" w:h="16838"/>
          <w:pgMar w:top="1440" w:right="1440" w:bottom="1440" w:left="1440" w:header="706" w:footer="706" w:gutter="0"/>
          <w:cols w:space="708"/>
          <w:docGrid w:linePitch="360"/>
        </w:sectPr>
      </w:pPr>
    </w:p>
    <w:p w14:paraId="5722B040" w14:textId="27A853AF" w:rsidR="00B36F59" w:rsidRPr="00CD4277" w:rsidRDefault="003526EA"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lastRenderedPageBreak/>
        <w:t>INTRODUCTION</w:t>
      </w:r>
    </w:p>
    <w:p w14:paraId="07929476" w14:textId="1A9FF920" w:rsidR="00B1254A" w:rsidRPr="00CD4277" w:rsidRDefault="001A0DCD" w:rsidP="00CD4277">
      <w:pPr>
        <w:snapToGrid w:val="0"/>
        <w:spacing w:after="0" w:line="360" w:lineRule="auto"/>
        <w:jc w:val="both"/>
        <w:rPr>
          <w:rFonts w:ascii="Book Antiqua" w:hAnsi="Book Antiqua" w:cs="Times New Roman"/>
          <w:sz w:val="24"/>
          <w:szCs w:val="24"/>
          <w:lang w:val="en-US"/>
        </w:rPr>
      </w:pPr>
      <w:r w:rsidRPr="00CD4277">
        <w:rPr>
          <w:rFonts w:ascii="Book Antiqua" w:hAnsi="Book Antiqua" w:cs="Times New Roman"/>
          <w:sz w:val="24"/>
          <w:szCs w:val="24"/>
          <w:lang w:val="en-US"/>
        </w:rPr>
        <w:t>I</w:t>
      </w:r>
      <w:r w:rsidR="007F30F9" w:rsidRPr="00CD4277">
        <w:rPr>
          <w:rFonts w:ascii="Book Antiqua" w:hAnsi="Book Antiqua" w:cs="Times New Roman"/>
          <w:sz w:val="24"/>
          <w:szCs w:val="24"/>
          <w:lang w:val="en-US"/>
        </w:rPr>
        <w:t>n</w:t>
      </w:r>
      <w:r w:rsidR="00D65928" w:rsidRPr="00CD4277">
        <w:rPr>
          <w:rFonts w:ascii="Book Antiqua" w:hAnsi="Book Antiqua" w:cs="Times New Roman"/>
          <w:sz w:val="24"/>
          <w:szCs w:val="24"/>
          <w:lang w:val="en-US"/>
        </w:rPr>
        <w:t xml:space="preserve"> December 2019, a new </w:t>
      </w:r>
      <w:r w:rsidR="00E22EDE" w:rsidRPr="00CD4277">
        <w:rPr>
          <w:rFonts w:ascii="Book Antiqua" w:hAnsi="Book Antiqua" w:cs="Times New Roman"/>
          <w:sz w:val="24"/>
          <w:szCs w:val="24"/>
          <w:lang w:val="en-US"/>
        </w:rPr>
        <w:t>highly transmitted</w:t>
      </w:r>
      <w:r w:rsidR="00D65928" w:rsidRPr="00CD4277">
        <w:rPr>
          <w:rFonts w:ascii="Book Antiqua" w:hAnsi="Book Antiqua" w:cs="Times New Roman"/>
          <w:sz w:val="24"/>
          <w:szCs w:val="24"/>
          <w:lang w:val="en-US"/>
        </w:rPr>
        <w:t xml:space="preserve"> </w:t>
      </w:r>
      <w:r w:rsidR="000A3CE8" w:rsidRPr="00CD4277">
        <w:rPr>
          <w:rFonts w:ascii="Book Antiqua" w:hAnsi="Book Antiqua" w:cs="Times New Roman"/>
          <w:sz w:val="24"/>
          <w:szCs w:val="24"/>
          <w:lang w:val="en-US"/>
        </w:rPr>
        <w:t>coronavirus</w:t>
      </w:r>
      <w:r w:rsidR="006F6192" w:rsidRPr="00CD4277">
        <w:rPr>
          <w:rFonts w:ascii="Book Antiqua" w:hAnsi="Book Antiqua" w:cs="Times New Roman"/>
          <w:sz w:val="24"/>
          <w:szCs w:val="24"/>
          <w:lang w:val="en-US"/>
        </w:rPr>
        <w:t xml:space="preserve">, which was provisionally named 2019-novel </w:t>
      </w:r>
      <w:r w:rsidR="000E2D35" w:rsidRPr="00CD4277">
        <w:rPr>
          <w:rFonts w:ascii="Book Antiqua" w:hAnsi="Book Antiqua" w:cs="Times New Roman"/>
          <w:sz w:val="24"/>
          <w:szCs w:val="24"/>
          <w:lang w:val="en-US"/>
        </w:rPr>
        <w:t>c</w:t>
      </w:r>
      <w:r w:rsidR="006F6192" w:rsidRPr="00CD4277">
        <w:rPr>
          <w:rFonts w:ascii="Book Antiqua" w:hAnsi="Book Antiqua" w:cs="Times New Roman"/>
          <w:sz w:val="24"/>
          <w:szCs w:val="24"/>
          <w:lang w:val="en-US"/>
        </w:rPr>
        <w:t xml:space="preserve">oronavirus, </w:t>
      </w:r>
      <w:r w:rsidR="000A3CE8" w:rsidRPr="00CD4277">
        <w:rPr>
          <w:rFonts w:ascii="Book Antiqua" w:hAnsi="Book Antiqua" w:cs="Times New Roman"/>
          <w:sz w:val="24"/>
          <w:szCs w:val="24"/>
          <w:lang w:val="en-US"/>
        </w:rPr>
        <w:t>was spread in Wuhan</w:t>
      </w:r>
      <w:r w:rsidR="003A3BCD" w:rsidRPr="00CD4277">
        <w:rPr>
          <w:rFonts w:ascii="Book Antiqua" w:hAnsi="Book Antiqua" w:cs="Times New Roman"/>
          <w:sz w:val="24"/>
          <w:szCs w:val="24"/>
          <w:lang w:val="en-US"/>
        </w:rPr>
        <w:t>,</w:t>
      </w:r>
      <w:r w:rsidR="00ED0DA9" w:rsidRPr="00CD4277">
        <w:rPr>
          <w:rFonts w:ascii="Book Antiqua" w:hAnsi="Book Antiqua" w:cs="Times New Roman"/>
          <w:sz w:val="24"/>
          <w:szCs w:val="24"/>
          <w:lang w:val="en-US"/>
        </w:rPr>
        <w:t xml:space="preserve"> </w:t>
      </w:r>
      <w:proofErr w:type="gramStart"/>
      <w:r w:rsidR="00ED0DA9" w:rsidRPr="00CD4277">
        <w:rPr>
          <w:rFonts w:ascii="Book Antiqua" w:hAnsi="Book Antiqua" w:cs="Times New Roman"/>
          <w:sz w:val="24"/>
          <w:szCs w:val="24"/>
          <w:lang w:val="en-US"/>
        </w:rPr>
        <w:t>China</w:t>
      </w:r>
      <w:r w:rsidR="005F0337" w:rsidRPr="00054F35">
        <w:rPr>
          <w:rFonts w:ascii="Book Antiqua" w:hAnsi="Book Antiqua" w:cs="Times New Roman"/>
          <w:sz w:val="24"/>
          <w:szCs w:val="24"/>
          <w:vertAlign w:val="superscript"/>
          <w:lang w:val="en-US"/>
        </w:rPr>
        <w:t>[</w:t>
      </w:r>
      <w:proofErr w:type="gramEnd"/>
      <w:r w:rsidR="005F0337" w:rsidRPr="00054F35">
        <w:rPr>
          <w:rFonts w:ascii="Book Antiqua" w:hAnsi="Book Antiqua" w:cs="Times New Roman"/>
          <w:sz w:val="24"/>
          <w:szCs w:val="24"/>
          <w:vertAlign w:val="superscript"/>
          <w:lang w:val="en-US"/>
        </w:rPr>
        <w:t>1]</w:t>
      </w:r>
      <w:r w:rsidR="006F6192" w:rsidRPr="00CD4277">
        <w:rPr>
          <w:rFonts w:ascii="Book Antiqua" w:hAnsi="Book Antiqua" w:cs="Times New Roman"/>
          <w:sz w:val="24"/>
          <w:szCs w:val="24"/>
          <w:lang w:val="en-US"/>
        </w:rPr>
        <w:t>.</w:t>
      </w:r>
      <w:r w:rsidR="000A3CE8"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I</w:t>
      </w:r>
      <w:r w:rsidR="002F6B49" w:rsidRPr="00CD4277">
        <w:rPr>
          <w:rFonts w:ascii="Book Antiqua" w:hAnsi="Book Antiqua" w:cs="Times New Roman"/>
          <w:sz w:val="24"/>
          <w:szCs w:val="24"/>
          <w:lang w:val="en-US"/>
        </w:rPr>
        <w:t>n March 2020</w:t>
      </w:r>
      <w:r w:rsidR="006E0AEB" w:rsidRPr="00CD4277">
        <w:rPr>
          <w:rFonts w:ascii="Book Antiqua" w:hAnsi="Book Antiqua" w:cs="Times New Roman"/>
          <w:sz w:val="24"/>
          <w:szCs w:val="24"/>
          <w:lang w:val="en-US"/>
        </w:rPr>
        <w:t>, the International Committee on Taxonomy of Viruses</w:t>
      </w:r>
      <w:r w:rsidR="009D5F6C" w:rsidRPr="00CD4277">
        <w:rPr>
          <w:rFonts w:ascii="Book Antiqua" w:hAnsi="Book Antiqua" w:cs="Times New Roman"/>
          <w:sz w:val="24"/>
          <w:szCs w:val="24"/>
          <w:lang w:val="en-US"/>
        </w:rPr>
        <w:t xml:space="preserve"> (</w:t>
      </w:r>
      <w:bookmarkStart w:id="51" w:name="OLE_LINK1580"/>
      <w:bookmarkStart w:id="52" w:name="OLE_LINK1581"/>
      <w:r w:rsidR="009D5F6C" w:rsidRPr="00CD4277">
        <w:rPr>
          <w:rFonts w:ascii="Book Antiqua" w:hAnsi="Book Antiqua" w:cs="Times New Roman"/>
          <w:sz w:val="24"/>
          <w:szCs w:val="24"/>
          <w:lang w:val="en-US"/>
        </w:rPr>
        <w:t>ICTV</w:t>
      </w:r>
      <w:bookmarkEnd w:id="51"/>
      <w:bookmarkEnd w:id="52"/>
      <w:r w:rsidR="009D5F6C" w:rsidRPr="00CD4277">
        <w:rPr>
          <w:rFonts w:ascii="Book Antiqua" w:hAnsi="Book Antiqua" w:cs="Times New Roman"/>
          <w:sz w:val="24"/>
          <w:szCs w:val="24"/>
          <w:lang w:val="en-US"/>
        </w:rPr>
        <w:t>)</w:t>
      </w:r>
      <w:r w:rsidR="003249F5" w:rsidRPr="00CD4277">
        <w:rPr>
          <w:rFonts w:ascii="Book Antiqua" w:hAnsi="Book Antiqua"/>
          <w:sz w:val="24"/>
          <w:szCs w:val="24"/>
          <w:lang w:val="en-US"/>
        </w:rPr>
        <w:t xml:space="preserve"> </w:t>
      </w:r>
      <w:r w:rsidR="003249F5" w:rsidRPr="00CD4277">
        <w:rPr>
          <w:rFonts w:ascii="Book Antiqua" w:hAnsi="Book Antiqua" w:cs="Times New Roman"/>
          <w:sz w:val="24"/>
          <w:szCs w:val="24"/>
          <w:lang w:val="en-US"/>
        </w:rPr>
        <w:t xml:space="preserve">has renamed it as </w:t>
      </w:r>
      <w:bookmarkStart w:id="53" w:name="OLE_LINK1553"/>
      <w:bookmarkStart w:id="54" w:name="OLE_LINK1554"/>
      <w:r w:rsidR="000E2D35" w:rsidRPr="00CD4277">
        <w:rPr>
          <w:rFonts w:ascii="Book Antiqua" w:hAnsi="Book Antiqua" w:cs="Times New Roman"/>
          <w:sz w:val="24"/>
          <w:szCs w:val="24"/>
          <w:lang w:val="en-US"/>
        </w:rPr>
        <w:t>severe acute respiratory syndrome</w:t>
      </w:r>
      <w:r w:rsidR="003249F5" w:rsidRPr="00CD4277">
        <w:rPr>
          <w:rFonts w:ascii="Book Antiqua" w:hAnsi="Book Antiqua" w:cs="Times New Roman"/>
          <w:sz w:val="24"/>
          <w:szCs w:val="24"/>
          <w:lang w:val="en-US"/>
        </w:rPr>
        <w:t xml:space="preserve"> coronavirus-2</w:t>
      </w:r>
      <w:bookmarkEnd w:id="53"/>
      <w:bookmarkEnd w:id="54"/>
      <w:r w:rsidR="003249F5" w:rsidRPr="00CD4277">
        <w:rPr>
          <w:rFonts w:ascii="Book Antiqua" w:hAnsi="Book Antiqua" w:cs="Times New Roman"/>
          <w:sz w:val="24"/>
          <w:szCs w:val="24"/>
          <w:lang w:val="en-US"/>
        </w:rPr>
        <w:t xml:space="preserve"> (SARS-CoV-2</w:t>
      </w:r>
      <w:proofErr w:type="gramStart"/>
      <w:r w:rsidR="003249F5" w:rsidRPr="00CD4277">
        <w:rPr>
          <w:rFonts w:ascii="Book Antiqua" w:hAnsi="Book Antiqua" w:cs="Times New Roman"/>
          <w:sz w:val="24"/>
          <w:szCs w:val="24"/>
          <w:lang w:val="en-US"/>
        </w:rPr>
        <w:t>)</w:t>
      </w:r>
      <w:r w:rsidR="003B0445" w:rsidRPr="00054F35">
        <w:rPr>
          <w:rFonts w:ascii="Book Antiqua" w:hAnsi="Book Antiqua" w:cs="Times New Roman"/>
          <w:sz w:val="24"/>
          <w:szCs w:val="24"/>
          <w:vertAlign w:val="superscript"/>
          <w:lang w:val="en-US"/>
        </w:rPr>
        <w:t>[</w:t>
      </w:r>
      <w:proofErr w:type="gramEnd"/>
      <w:r w:rsidR="003B0445" w:rsidRPr="00054F35">
        <w:rPr>
          <w:rFonts w:ascii="Book Antiqua" w:hAnsi="Book Antiqua" w:cs="Times New Roman"/>
          <w:sz w:val="24"/>
          <w:szCs w:val="24"/>
          <w:vertAlign w:val="superscript"/>
          <w:lang w:val="en-US"/>
        </w:rPr>
        <w:t>2]</w:t>
      </w:r>
      <w:r w:rsidR="006E0AEB" w:rsidRPr="00CD4277">
        <w:rPr>
          <w:rFonts w:ascii="Book Antiqua" w:hAnsi="Book Antiqua" w:cs="Times New Roman"/>
          <w:sz w:val="24"/>
          <w:szCs w:val="24"/>
          <w:lang w:val="en-US"/>
        </w:rPr>
        <w:t xml:space="preserve">. </w:t>
      </w:r>
      <w:r w:rsidR="00A8444D" w:rsidRPr="00CD4277">
        <w:rPr>
          <w:rFonts w:ascii="Book Antiqua" w:hAnsi="Book Antiqua" w:cs="Times New Roman"/>
          <w:sz w:val="24"/>
          <w:szCs w:val="24"/>
          <w:lang w:val="en-US"/>
        </w:rPr>
        <w:t xml:space="preserve">The zoonotic transmission in a seafood market of Wuhan is </w:t>
      </w:r>
      <w:r w:rsidR="006F6192" w:rsidRPr="00CD4277">
        <w:rPr>
          <w:rFonts w:ascii="Book Antiqua" w:hAnsi="Book Antiqua" w:cs="Times New Roman"/>
          <w:sz w:val="24"/>
          <w:szCs w:val="24"/>
          <w:lang w:val="en-US"/>
        </w:rPr>
        <w:t>speculated</w:t>
      </w:r>
      <w:r w:rsidR="00A8444D" w:rsidRPr="00CD4277">
        <w:rPr>
          <w:rFonts w:ascii="Book Antiqua" w:hAnsi="Book Antiqua" w:cs="Times New Roman"/>
          <w:sz w:val="24"/>
          <w:szCs w:val="24"/>
          <w:lang w:val="en-US"/>
        </w:rPr>
        <w:t xml:space="preserve"> until now</w:t>
      </w:r>
      <w:r w:rsidR="003A3BCD" w:rsidRPr="00CD4277">
        <w:rPr>
          <w:rFonts w:ascii="Book Antiqua" w:hAnsi="Book Antiqua" w:cs="Times New Roman"/>
          <w:sz w:val="24"/>
          <w:szCs w:val="24"/>
          <w:lang w:val="en-US"/>
        </w:rPr>
        <w:t xml:space="preserve"> as</w:t>
      </w:r>
      <w:r w:rsidR="00F60953" w:rsidRPr="00CD4277">
        <w:rPr>
          <w:rFonts w:ascii="Book Antiqua" w:hAnsi="Book Antiqua" w:cs="Times New Roman"/>
          <w:sz w:val="24"/>
          <w:szCs w:val="24"/>
          <w:lang w:val="en-US"/>
        </w:rPr>
        <w:t xml:space="preserve"> the initial route</w:t>
      </w:r>
      <w:r w:rsidR="00A8444D" w:rsidRPr="00CD4277">
        <w:rPr>
          <w:rFonts w:ascii="Book Antiqua" w:hAnsi="Book Antiqua" w:cs="Times New Roman"/>
          <w:sz w:val="24"/>
          <w:szCs w:val="24"/>
          <w:lang w:val="en-US"/>
        </w:rPr>
        <w:t xml:space="preserve"> of </w:t>
      </w:r>
      <w:r w:rsidR="00F60953" w:rsidRPr="00CD4277">
        <w:rPr>
          <w:rFonts w:ascii="Book Antiqua" w:hAnsi="Book Antiqua" w:cs="Times New Roman"/>
          <w:sz w:val="24"/>
          <w:szCs w:val="24"/>
          <w:lang w:val="en-US"/>
        </w:rPr>
        <w:t>transmission</w:t>
      </w:r>
      <w:r w:rsidR="00D40CB2" w:rsidRPr="00CD4277">
        <w:rPr>
          <w:rFonts w:ascii="Book Antiqua" w:hAnsi="Book Antiqua" w:cs="Times New Roman"/>
          <w:sz w:val="24"/>
          <w:szCs w:val="24"/>
          <w:lang w:val="en-US"/>
        </w:rPr>
        <w:t xml:space="preserve"> to </w:t>
      </w:r>
      <w:proofErr w:type="gramStart"/>
      <w:r w:rsidR="00D40CB2" w:rsidRPr="00CD4277">
        <w:rPr>
          <w:rFonts w:ascii="Book Antiqua" w:hAnsi="Book Antiqua" w:cs="Times New Roman"/>
          <w:sz w:val="24"/>
          <w:szCs w:val="24"/>
          <w:lang w:val="en-US"/>
        </w:rPr>
        <w:t>humans</w:t>
      </w:r>
      <w:r w:rsidR="003B0445" w:rsidRPr="00054F35">
        <w:rPr>
          <w:rFonts w:ascii="Book Antiqua" w:hAnsi="Book Antiqua" w:cs="Times New Roman"/>
          <w:sz w:val="24"/>
          <w:szCs w:val="24"/>
          <w:vertAlign w:val="superscript"/>
          <w:lang w:val="en-US"/>
        </w:rPr>
        <w:t>[</w:t>
      </w:r>
      <w:proofErr w:type="gramEnd"/>
      <w:r w:rsidR="003B0445" w:rsidRPr="00054F35">
        <w:rPr>
          <w:rFonts w:ascii="Book Antiqua" w:hAnsi="Book Antiqua" w:cs="Times New Roman"/>
          <w:sz w:val="24"/>
          <w:szCs w:val="24"/>
          <w:vertAlign w:val="superscript"/>
          <w:lang w:val="en-US"/>
        </w:rPr>
        <w:t>2,3]</w:t>
      </w:r>
      <w:r w:rsidR="00D40CB2" w:rsidRPr="00CD4277">
        <w:rPr>
          <w:rFonts w:ascii="Book Antiqua" w:hAnsi="Book Antiqua" w:cs="Times New Roman"/>
          <w:sz w:val="24"/>
          <w:szCs w:val="24"/>
          <w:lang w:val="en-US"/>
        </w:rPr>
        <w:t xml:space="preserve">. </w:t>
      </w:r>
      <w:r w:rsidR="00A11127" w:rsidRPr="00CD4277">
        <w:rPr>
          <w:rFonts w:ascii="Book Antiqua" w:hAnsi="Book Antiqua" w:cs="Times New Roman"/>
          <w:sz w:val="24"/>
          <w:szCs w:val="24"/>
          <w:lang w:val="en-US"/>
        </w:rPr>
        <w:t xml:space="preserve">By </w:t>
      </w:r>
      <w:r w:rsidR="000A3CE8" w:rsidRPr="00CD4277">
        <w:rPr>
          <w:rFonts w:ascii="Book Antiqua" w:hAnsi="Book Antiqua" w:cs="Times New Roman"/>
          <w:sz w:val="24"/>
          <w:szCs w:val="24"/>
          <w:lang w:val="en-US"/>
        </w:rPr>
        <w:t>the time that this publ</w:t>
      </w:r>
      <w:r w:rsidR="00D40CB2" w:rsidRPr="00CD4277">
        <w:rPr>
          <w:rFonts w:ascii="Book Antiqua" w:hAnsi="Book Antiqua" w:cs="Times New Roman"/>
          <w:sz w:val="24"/>
          <w:szCs w:val="24"/>
          <w:lang w:val="en-US"/>
        </w:rPr>
        <w:t xml:space="preserve">ication is prepared, more than </w:t>
      </w:r>
      <w:r w:rsidR="00B95536" w:rsidRPr="00CD4277">
        <w:rPr>
          <w:rFonts w:ascii="Book Antiqua" w:hAnsi="Book Antiqua" w:cs="Times New Roman"/>
          <w:sz w:val="24"/>
          <w:szCs w:val="24"/>
          <w:lang w:val="en-US"/>
        </w:rPr>
        <w:t>7</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258</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842</w:t>
      </w:r>
      <w:r w:rsidR="000A3CE8" w:rsidRPr="00CD4277">
        <w:rPr>
          <w:rFonts w:ascii="Book Antiqua" w:hAnsi="Book Antiqua" w:cs="Times New Roman"/>
          <w:sz w:val="24"/>
          <w:szCs w:val="24"/>
          <w:lang w:val="en-US"/>
        </w:rPr>
        <w:t xml:space="preserve"> cases have been reported, and more than </w:t>
      </w:r>
      <w:r w:rsidR="00B95536" w:rsidRPr="00CD4277">
        <w:rPr>
          <w:rFonts w:ascii="Book Antiqua" w:hAnsi="Book Antiqua" w:cs="Times New Roman"/>
          <w:sz w:val="24"/>
          <w:szCs w:val="24"/>
          <w:lang w:val="en-US"/>
        </w:rPr>
        <w:t>411</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879</w:t>
      </w:r>
      <w:r w:rsidR="000A3CE8" w:rsidRPr="00CD4277">
        <w:rPr>
          <w:rFonts w:ascii="Book Antiqua" w:hAnsi="Book Antiqua" w:cs="Times New Roman"/>
          <w:sz w:val="24"/>
          <w:szCs w:val="24"/>
          <w:lang w:val="en-US"/>
        </w:rPr>
        <w:t xml:space="preserve"> deaths have been occurred worldwide. Due to the global </w:t>
      </w:r>
      <w:r w:rsidR="00344332" w:rsidRPr="00CD4277">
        <w:rPr>
          <w:rFonts w:ascii="Book Antiqua" w:hAnsi="Book Antiqua" w:cs="Times New Roman"/>
          <w:sz w:val="24"/>
          <w:szCs w:val="24"/>
          <w:lang w:val="en-US"/>
        </w:rPr>
        <w:t>transmission</w:t>
      </w:r>
      <w:r w:rsidR="000A3CE8" w:rsidRPr="00CD4277">
        <w:rPr>
          <w:rFonts w:ascii="Book Antiqua" w:hAnsi="Book Antiqua" w:cs="Times New Roman"/>
          <w:sz w:val="24"/>
          <w:szCs w:val="24"/>
          <w:lang w:val="en-US"/>
        </w:rPr>
        <w:t xml:space="preserve"> </w:t>
      </w:r>
      <w:r w:rsidR="00344332" w:rsidRPr="00CD4277">
        <w:rPr>
          <w:rFonts w:ascii="Book Antiqua" w:hAnsi="Book Antiqua" w:cs="Times New Roman"/>
          <w:sz w:val="24"/>
          <w:szCs w:val="24"/>
          <w:lang w:val="en-US"/>
        </w:rPr>
        <w:t xml:space="preserve">of SARS-CoV-2, the </w:t>
      </w:r>
      <w:bookmarkStart w:id="55" w:name="OLE_LINK1582"/>
      <w:bookmarkStart w:id="56" w:name="OLE_LINK1583"/>
      <w:r w:rsidR="00344332" w:rsidRPr="00CD4277">
        <w:rPr>
          <w:rFonts w:ascii="Book Antiqua" w:hAnsi="Book Antiqua" w:cs="Times New Roman"/>
          <w:sz w:val="24"/>
          <w:szCs w:val="24"/>
          <w:lang w:val="en-US"/>
        </w:rPr>
        <w:t>World Health Organization</w:t>
      </w:r>
      <w:bookmarkEnd w:id="55"/>
      <w:bookmarkEnd w:id="56"/>
      <w:r w:rsidR="00344332" w:rsidRPr="00CD4277">
        <w:rPr>
          <w:rFonts w:ascii="Book Antiqua" w:hAnsi="Book Antiqua" w:cs="Times New Roman"/>
          <w:sz w:val="24"/>
          <w:szCs w:val="24"/>
          <w:lang w:val="en-US"/>
        </w:rPr>
        <w:t xml:space="preserve"> recognized </w:t>
      </w:r>
      <w:r w:rsidR="00A8444D" w:rsidRPr="00CD4277">
        <w:rPr>
          <w:rFonts w:ascii="Book Antiqua" w:hAnsi="Book Antiqua" w:cs="Times New Roman"/>
          <w:sz w:val="24"/>
          <w:szCs w:val="24"/>
          <w:lang w:val="en-US"/>
        </w:rPr>
        <w:t>it as a</w:t>
      </w:r>
      <w:r w:rsidR="00344332" w:rsidRPr="00CD4277">
        <w:rPr>
          <w:rFonts w:ascii="Book Antiqua" w:hAnsi="Book Antiqua" w:cs="Times New Roman"/>
          <w:sz w:val="24"/>
          <w:szCs w:val="24"/>
          <w:lang w:val="en-US"/>
        </w:rPr>
        <w:t xml:space="preserve"> serious public health issue and </w:t>
      </w:r>
      <w:r w:rsidR="00993C22" w:rsidRPr="00CD4277">
        <w:rPr>
          <w:rFonts w:ascii="Book Antiqua" w:hAnsi="Book Antiqua" w:cs="Times New Roman"/>
          <w:sz w:val="24"/>
          <w:szCs w:val="24"/>
          <w:lang w:val="en-US"/>
        </w:rPr>
        <w:t>i</w:t>
      </w:r>
      <w:r w:rsidR="00344332" w:rsidRPr="00CD4277">
        <w:rPr>
          <w:rFonts w:ascii="Book Antiqua" w:hAnsi="Book Antiqua" w:cs="Times New Roman"/>
          <w:sz w:val="24"/>
          <w:szCs w:val="24"/>
          <w:lang w:val="en-US"/>
        </w:rPr>
        <w:t xml:space="preserve">n January 2020 declared </w:t>
      </w:r>
      <w:r w:rsidR="000E2D35" w:rsidRPr="00CD4277">
        <w:rPr>
          <w:rFonts w:ascii="Book Antiqua" w:hAnsi="Book Antiqua" w:cs="Times New Roman"/>
          <w:sz w:val="24"/>
          <w:szCs w:val="24"/>
          <w:lang w:val="en-US"/>
        </w:rPr>
        <w:t>coronavirus disease</w:t>
      </w:r>
      <w:r w:rsidR="00344332" w:rsidRPr="00CD4277">
        <w:rPr>
          <w:rFonts w:ascii="Book Antiqua" w:hAnsi="Book Antiqua" w:cs="Times New Roman"/>
          <w:sz w:val="24"/>
          <w:szCs w:val="24"/>
          <w:lang w:val="en-US"/>
        </w:rPr>
        <w:t xml:space="preserve">-19 (COVID-19) as </w:t>
      </w:r>
      <w:proofErr w:type="gramStart"/>
      <w:r w:rsidR="0091281E" w:rsidRPr="00CD4277">
        <w:rPr>
          <w:rFonts w:ascii="Book Antiqua" w:hAnsi="Book Antiqua" w:cs="Times New Roman"/>
          <w:sz w:val="24"/>
          <w:szCs w:val="24"/>
          <w:lang w:val="en-US"/>
        </w:rPr>
        <w:t>pandemic</w:t>
      </w:r>
      <w:r w:rsidR="009B00EB" w:rsidRPr="00054F35">
        <w:rPr>
          <w:rFonts w:ascii="Book Antiqua" w:hAnsi="Book Antiqua" w:cs="Times New Roman"/>
          <w:sz w:val="24"/>
          <w:szCs w:val="24"/>
          <w:vertAlign w:val="superscript"/>
          <w:lang w:val="en-US"/>
        </w:rPr>
        <w:t>[</w:t>
      </w:r>
      <w:proofErr w:type="gramEnd"/>
      <w:r w:rsidR="009B00EB" w:rsidRPr="00054F35">
        <w:rPr>
          <w:rFonts w:ascii="Book Antiqua" w:hAnsi="Book Antiqua" w:cs="Times New Roman"/>
          <w:sz w:val="24"/>
          <w:szCs w:val="24"/>
          <w:vertAlign w:val="superscript"/>
          <w:lang w:val="en-US"/>
        </w:rPr>
        <w:t>1]</w:t>
      </w:r>
      <w:r w:rsidR="0009083B" w:rsidRPr="00CD4277">
        <w:rPr>
          <w:rFonts w:ascii="Book Antiqua" w:hAnsi="Book Antiqua" w:cs="Times New Roman"/>
          <w:sz w:val="24"/>
          <w:szCs w:val="24"/>
          <w:lang w:val="en-US"/>
        </w:rPr>
        <w:t>.</w:t>
      </w:r>
      <w:r w:rsidR="009B00EB" w:rsidRPr="00CD4277">
        <w:rPr>
          <w:rFonts w:ascii="Book Antiqua" w:hAnsi="Book Antiqua" w:cs="Times New Roman"/>
          <w:sz w:val="24"/>
          <w:szCs w:val="24"/>
          <w:lang w:val="en-US"/>
        </w:rPr>
        <w:t xml:space="preserve"> </w:t>
      </w:r>
      <w:r w:rsidR="0091281E" w:rsidRPr="00CD4277">
        <w:rPr>
          <w:rFonts w:ascii="Book Antiqua" w:hAnsi="Book Antiqua" w:cs="Times New Roman"/>
          <w:sz w:val="24"/>
          <w:szCs w:val="24"/>
          <w:lang w:val="en-US"/>
        </w:rPr>
        <w:t>Despite the fact that China was init</w:t>
      </w:r>
      <w:r w:rsidR="00F60953" w:rsidRPr="00CD4277">
        <w:rPr>
          <w:rFonts w:ascii="Book Antiqua" w:hAnsi="Book Antiqua" w:cs="Times New Roman"/>
          <w:sz w:val="24"/>
          <w:szCs w:val="24"/>
          <w:lang w:val="en-US"/>
        </w:rPr>
        <w:t>ially affected by COVID-19, accounting</w:t>
      </w:r>
      <w:r w:rsidR="0091281E" w:rsidRPr="00CD4277">
        <w:rPr>
          <w:rFonts w:ascii="Book Antiqua" w:hAnsi="Book Antiqua" w:cs="Times New Roman"/>
          <w:sz w:val="24"/>
          <w:szCs w:val="24"/>
          <w:lang w:val="en-US"/>
        </w:rPr>
        <w:t xml:space="preserve"> more than 80</w:t>
      </w:r>
      <w:r w:rsidR="00101370">
        <w:rPr>
          <w:rFonts w:ascii="Book Antiqua" w:hAnsi="Book Antiqua" w:cs="Times New Roman"/>
          <w:sz w:val="24"/>
          <w:szCs w:val="24"/>
          <w:lang w:val="en-US"/>
        </w:rPr>
        <w:t>,</w:t>
      </w:r>
      <w:r w:rsidR="0091281E" w:rsidRPr="00CD4277">
        <w:rPr>
          <w:rFonts w:ascii="Book Antiqua" w:hAnsi="Book Antiqua" w:cs="Times New Roman"/>
          <w:sz w:val="24"/>
          <w:szCs w:val="24"/>
          <w:lang w:val="en-US"/>
        </w:rPr>
        <w:t xml:space="preserve">000 cases </w:t>
      </w:r>
      <w:r w:rsidR="004B1064" w:rsidRPr="00CD4277">
        <w:rPr>
          <w:rFonts w:ascii="Book Antiqua" w:hAnsi="Book Antiqua" w:cs="Times New Roman"/>
          <w:sz w:val="24"/>
          <w:szCs w:val="24"/>
          <w:lang w:val="en-US"/>
        </w:rPr>
        <w:t>and 77</w:t>
      </w:r>
      <w:r w:rsidR="00101370">
        <w:rPr>
          <w:rFonts w:ascii="Book Antiqua" w:hAnsi="Book Antiqua" w:cs="Times New Roman"/>
          <w:sz w:val="24"/>
          <w:szCs w:val="24"/>
          <w:lang w:val="en-US"/>
        </w:rPr>
        <w:t>,</w:t>
      </w:r>
      <w:r w:rsidR="004B1064" w:rsidRPr="00CD4277">
        <w:rPr>
          <w:rFonts w:ascii="Book Antiqua" w:hAnsi="Book Antiqua" w:cs="Times New Roman"/>
          <w:sz w:val="24"/>
          <w:szCs w:val="24"/>
          <w:lang w:val="en-US"/>
        </w:rPr>
        <w:t xml:space="preserve">000 deaths, </w:t>
      </w:r>
      <w:r w:rsidRPr="00CD4277">
        <w:rPr>
          <w:rFonts w:ascii="Book Antiqua" w:hAnsi="Book Antiqua" w:cs="Times New Roman"/>
          <w:sz w:val="24"/>
          <w:szCs w:val="24"/>
          <w:lang w:val="en-US"/>
        </w:rPr>
        <w:t xml:space="preserve">the </w:t>
      </w:r>
      <w:r w:rsidR="004B1064" w:rsidRPr="00CD4277">
        <w:rPr>
          <w:rFonts w:ascii="Book Antiqua" w:hAnsi="Book Antiqua" w:cs="Times New Roman"/>
          <w:sz w:val="24"/>
          <w:szCs w:val="24"/>
          <w:lang w:val="en-US"/>
        </w:rPr>
        <w:t>U</w:t>
      </w:r>
      <w:r w:rsidR="00B1254A" w:rsidRPr="00CD4277">
        <w:rPr>
          <w:rFonts w:ascii="Book Antiqua" w:hAnsi="Book Antiqua" w:cs="Times New Roman"/>
          <w:sz w:val="24"/>
          <w:szCs w:val="24"/>
          <w:lang w:val="en-US" w:eastAsia="zh-CN"/>
        </w:rPr>
        <w:t>nited States</w:t>
      </w:r>
      <w:r w:rsidR="004B1064" w:rsidRPr="00CD4277">
        <w:rPr>
          <w:rFonts w:ascii="Book Antiqua" w:hAnsi="Book Antiqua" w:cs="Times New Roman"/>
          <w:sz w:val="24"/>
          <w:szCs w:val="24"/>
          <w:lang w:val="en-US"/>
        </w:rPr>
        <w:t xml:space="preserve"> is now the leading country in confirmed SARS</w:t>
      </w:r>
      <w:r w:rsidR="00045EF8" w:rsidRPr="00CD4277">
        <w:rPr>
          <w:rFonts w:ascii="Book Antiqua" w:hAnsi="Book Antiqua" w:cs="Times New Roman"/>
          <w:sz w:val="24"/>
          <w:szCs w:val="24"/>
          <w:lang w:val="en-US"/>
        </w:rPr>
        <w:t>-</w:t>
      </w:r>
      <w:r w:rsidR="004B1064" w:rsidRPr="00CD4277">
        <w:rPr>
          <w:rFonts w:ascii="Book Antiqua" w:hAnsi="Book Antiqua" w:cs="Times New Roman"/>
          <w:sz w:val="24"/>
          <w:szCs w:val="24"/>
          <w:lang w:val="en-US"/>
        </w:rPr>
        <w:t xml:space="preserve">CoV-2 </w:t>
      </w:r>
      <w:proofErr w:type="gramStart"/>
      <w:r w:rsidR="004B1064" w:rsidRPr="00CD4277">
        <w:rPr>
          <w:rFonts w:ascii="Book Antiqua" w:hAnsi="Book Antiqua" w:cs="Times New Roman"/>
          <w:sz w:val="24"/>
          <w:szCs w:val="24"/>
          <w:lang w:val="en-US"/>
        </w:rPr>
        <w:t>cases</w:t>
      </w:r>
      <w:r w:rsidR="003B0445" w:rsidRPr="00054F35">
        <w:rPr>
          <w:rFonts w:ascii="Book Antiqua" w:hAnsi="Book Antiqua" w:cs="Times New Roman"/>
          <w:sz w:val="24"/>
          <w:szCs w:val="24"/>
          <w:vertAlign w:val="superscript"/>
          <w:lang w:val="en-US"/>
        </w:rPr>
        <w:t>[</w:t>
      </w:r>
      <w:proofErr w:type="gramEnd"/>
      <w:r w:rsidR="003B0445" w:rsidRPr="00054F35">
        <w:rPr>
          <w:rFonts w:ascii="Book Antiqua" w:hAnsi="Book Antiqua" w:cs="Times New Roman"/>
          <w:sz w:val="24"/>
          <w:szCs w:val="24"/>
          <w:vertAlign w:val="superscript"/>
          <w:lang w:val="en-US"/>
        </w:rPr>
        <w:t>4]</w:t>
      </w:r>
      <w:r w:rsidR="004B1064" w:rsidRPr="00CD4277">
        <w:rPr>
          <w:rFonts w:ascii="Book Antiqua" w:hAnsi="Book Antiqua" w:cs="Times New Roman"/>
          <w:sz w:val="24"/>
          <w:szCs w:val="24"/>
          <w:lang w:val="en-US"/>
        </w:rPr>
        <w:t xml:space="preserve">. It is </w:t>
      </w:r>
      <w:r w:rsidR="00AF05B7" w:rsidRPr="00CD4277">
        <w:rPr>
          <w:rFonts w:ascii="Book Antiqua" w:hAnsi="Book Antiqua" w:cs="Times New Roman"/>
          <w:sz w:val="24"/>
          <w:szCs w:val="24"/>
          <w:lang w:val="en-US"/>
        </w:rPr>
        <w:t>es</w:t>
      </w:r>
      <w:r w:rsidR="00B95536" w:rsidRPr="00CD4277">
        <w:rPr>
          <w:rFonts w:ascii="Book Antiqua" w:hAnsi="Book Antiqua" w:cs="Times New Roman"/>
          <w:sz w:val="24"/>
          <w:szCs w:val="24"/>
          <w:lang w:val="en-US"/>
        </w:rPr>
        <w:t>timated that more than 1</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979</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893</w:t>
      </w:r>
      <w:r w:rsidR="00A8444D" w:rsidRPr="00CD4277">
        <w:rPr>
          <w:rFonts w:ascii="Book Antiqua" w:hAnsi="Book Antiqua" w:cs="Times New Roman"/>
          <w:sz w:val="24"/>
          <w:szCs w:val="24"/>
          <w:lang w:val="en-US"/>
        </w:rPr>
        <w:t xml:space="preserve"> </w:t>
      </w:r>
      <w:r w:rsidR="004B1064" w:rsidRPr="00CD4277">
        <w:rPr>
          <w:rFonts w:ascii="Book Antiqua" w:hAnsi="Book Antiqua" w:cs="Times New Roman"/>
          <w:sz w:val="24"/>
          <w:szCs w:val="24"/>
          <w:lang w:val="en-US"/>
        </w:rPr>
        <w:t>peop</w:t>
      </w:r>
      <w:r w:rsidR="001174B2" w:rsidRPr="00CD4277">
        <w:rPr>
          <w:rFonts w:ascii="Book Antiqua" w:hAnsi="Book Antiqua" w:cs="Times New Roman"/>
          <w:sz w:val="24"/>
          <w:szCs w:val="24"/>
          <w:lang w:val="en-US"/>
        </w:rPr>
        <w:t xml:space="preserve">le have been infected in the </w:t>
      </w:r>
      <w:r w:rsidR="00B1254A" w:rsidRPr="00CD4277">
        <w:rPr>
          <w:rFonts w:ascii="Book Antiqua" w:hAnsi="Book Antiqua" w:cs="Times New Roman"/>
          <w:sz w:val="24"/>
          <w:szCs w:val="24"/>
          <w:lang w:val="en-US"/>
        </w:rPr>
        <w:t>U</w:t>
      </w:r>
      <w:r w:rsidR="00B1254A" w:rsidRPr="00CD4277">
        <w:rPr>
          <w:rFonts w:ascii="Book Antiqua" w:hAnsi="Book Antiqua" w:cs="Times New Roman"/>
          <w:sz w:val="24"/>
          <w:szCs w:val="24"/>
          <w:lang w:val="en-US" w:eastAsia="zh-CN"/>
        </w:rPr>
        <w:t xml:space="preserve">nited </w:t>
      </w:r>
      <w:proofErr w:type="gramStart"/>
      <w:r w:rsidR="00B1254A" w:rsidRPr="00CD4277">
        <w:rPr>
          <w:rFonts w:ascii="Book Antiqua" w:hAnsi="Book Antiqua" w:cs="Times New Roman"/>
          <w:sz w:val="24"/>
          <w:szCs w:val="24"/>
          <w:lang w:val="en-US" w:eastAsia="zh-CN"/>
        </w:rPr>
        <w:t>States</w:t>
      </w:r>
      <w:r w:rsidR="003B0445" w:rsidRPr="00054F35">
        <w:rPr>
          <w:rFonts w:ascii="Book Antiqua" w:hAnsi="Book Antiqua" w:cs="Times New Roman"/>
          <w:sz w:val="24"/>
          <w:szCs w:val="24"/>
          <w:vertAlign w:val="superscript"/>
          <w:lang w:val="en-US"/>
        </w:rPr>
        <w:t>[</w:t>
      </w:r>
      <w:proofErr w:type="gramEnd"/>
      <w:r w:rsidR="003B0445" w:rsidRPr="00054F35">
        <w:rPr>
          <w:rFonts w:ascii="Book Antiqua" w:hAnsi="Book Antiqua" w:cs="Times New Roman"/>
          <w:sz w:val="24"/>
          <w:szCs w:val="24"/>
          <w:vertAlign w:val="superscript"/>
          <w:lang w:val="en-US"/>
        </w:rPr>
        <w:t>4]</w:t>
      </w:r>
      <w:r w:rsidR="004B1064" w:rsidRPr="00CD4277">
        <w:rPr>
          <w:rFonts w:ascii="Book Antiqua" w:hAnsi="Book Antiqua" w:cs="Times New Roman"/>
          <w:sz w:val="24"/>
          <w:szCs w:val="24"/>
          <w:lang w:val="en-US"/>
        </w:rPr>
        <w:t xml:space="preserve">. </w:t>
      </w:r>
      <w:r w:rsidR="00993C22" w:rsidRPr="00CD4277">
        <w:rPr>
          <w:rFonts w:ascii="Book Antiqua" w:hAnsi="Book Antiqua" w:cs="Times New Roman"/>
          <w:sz w:val="24"/>
          <w:szCs w:val="24"/>
          <w:lang w:val="en-US"/>
        </w:rPr>
        <w:t>T</w:t>
      </w:r>
      <w:r w:rsidR="00740605" w:rsidRPr="00CD4277">
        <w:rPr>
          <w:rFonts w:ascii="Book Antiqua" w:hAnsi="Book Antiqua" w:cs="Times New Roman"/>
          <w:sz w:val="24"/>
          <w:szCs w:val="24"/>
          <w:lang w:val="en-US"/>
        </w:rPr>
        <w:t xml:space="preserve">he </w:t>
      </w:r>
      <w:bookmarkStart w:id="57" w:name="OLE_LINK1584"/>
      <w:bookmarkStart w:id="58" w:name="OLE_LINK1585"/>
      <w:r w:rsidR="004B1064" w:rsidRPr="00CD4277">
        <w:rPr>
          <w:rFonts w:ascii="Book Antiqua" w:hAnsi="Book Antiqua" w:cs="Times New Roman"/>
          <w:sz w:val="24"/>
          <w:szCs w:val="24"/>
          <w:lang w:val="en-US"/>
        </w:rPr>
        <w:t>European Union</w:t>
      </w:r>
      <w:bookmarkEnd w:id="57"/>
      <w:bookmarkEnd w:id="58"/>
      <w:r w:rsidR="004B1064" w:rsidRPr="00CD4277">
        <w:rPr>
          <w:rFonts w:ascii="Book Antiqua" w:hAnsi="Book Antiqua" w:cs="Times New Roman"/>
          <w:sz w:val="24"/>
          <w:szCs w:val="24"/>
          <w:lang w:val="en-US"/>
        </w:rPr>
        <w:t>, Italy</w:t>
      </w:r>
      <w:r w:rsidR="00790189" w:rsidRPr="00CD4277">
        <w:rPr>
          <w:rFonts w:ascii="Book Antiqua" w:hAnsi="Book Antiqua" w:cs="Times New Roman"/>
          <w:sz w:val="24"/>
          <w:szCs w:val="24"/>
          <w:lang w:val="en-US"/>
        </w:rPr>
        <w:t>,</w:t>
      </w:r>
      <w:r w:rsidR="004B1064" w:rsidRPr="00CD4277">
        <w:rPr>
          <w:rFonts w:ascii="Book Antiqua" w:hAnsi="Book Antiqua" w:cs="Times New Roman"/>
          <w:sz w:val="24"/>
          <w:szCs w:val="24"/>
          <w:lang w:val="en-US"/>
        </w:rPr>
        <w:t xml:space="preserve"> and Spain have been </w:t>
      </w:r>
      <w:r w:rsidR="006E0AEB" w:rsidRPr="00CD4277">
        <w:rPr>
          <w:rFonts w:ascii="Book Antiqua" w:hAnsi="Book Antiqua" w:cs="Times New Roman"/>
          <w:sz w:val="24"/>
          <w:szCs w:val="24"/>
          <w:lang w:val="en-US"/>
        </w:rPr>
        <w:t>stricken</w:t>
      </w:r>
      <w:r w:rsidR="00A8444D" w:rsidRPr="00CD4277">
        <w:rPr>
          <w:rFonts w:ascii="Book Antiqua" w:hAnsi="Book Antiqua" w:cs="Times New Roman"/>
          <w:sz w:val="24"/>
          <w:szCs w:val="24"/>
          <w:lang w:val="en-US"/>
        </w:rPr>
        <w:t xml:space="preserve"> hard</w:t>
      </w:r>
      <w:r w:rsidR="00704207" w:rsidRPr="00CD4277">
        <w:rPr>
          <w:rFonts w:ascii="Book Antiqua" w:hAnsi="Book Antiqua" w:cs="Times New Roman"/>
          <w:sz w:val="24"/>
          <w:szCs w:val="24"/>
          <w:lang w:val="en-US"/>
        </w:rPr>
        <w:t xml:space="preserve"> by COVID-19</w:t>
      </w:r>
      <w:r w:rsidR="004B1064" w:rsidRPr="00CD4277">
        <w:rPr>
          <w:rFonts w:ascii="Book Antiqua" w:hAnsi="Book Antiqua" w:cs="Times New Roman"/>
          <w:sz w:val="24"/>
          <w:szCs w:val="24"/>
          <w:lang w:val="en-US"/>
        </w:rPr>
        <w:t xml:space="preserve">, accounting </w:t>
      </w:r>
      <w:r w:rsidR="00740605" w:rsidRPr="00CD4277">
        <w:rPr>
          <w:rFonts w:ascii="Book Antiqua" w:hAnsi="Book Antiqua" w:cs="Times New Roman"/>
          <w:sz w:val="24"/>
          <w:szCs w:val="24"/>
          <w:lang w:val="en-US"/>
        </w:rPr>
        <w:t xml:space="preserve">for </w:t>
      </w:r>
      <w:r w:rsidR="004B1064" w:rsidRPr="00CD4277">
        <w:rPr>
          <w:rFonts w:ascii="Book Antiqua" w:hAnsi="Book Antiqua" w:cs="Times New Roman"/>
          <w:sz w:val="24"/>
          <w:szCs w:val="24"/>
          <w:lang w:val="en-US"/>
        </w:rPr>
        <w:t>more than 32</w:t>
      </w:r>
      <w:r w:rsidR="00101370">
        <w:rPr>
          <w:rFonts w:ascii="Book Antiqua" w:hAnsi="Book Antiqua" w:cs="Times New Roman"/>
          <w:sz w:val="24"/>
          <w:szCs w:val="24"/>
          <w:lang w:val="en-US"/>
        </w:rPr>
        <w:t>,</w:t>
      </w:r>
      <w:r w:rsidR="004B1064" w:rsidRPr="00CD4277">
        <w:rPr>
          <w:rFonts w:ascii="Book Antiqua" w:hAnsi="Book Antiqua" w:cs="Times New Roman"/>
          <w:sz w:val="24"/>
          <w:szCs w:val="24"/>
          <w:lang w:val="en-US"/>
        </w:rPr>
        <w:t xml:space="preserve">500 </w:t>
      </w:r>
      <w:proofErr w:type="gramStart"/>
      <w:r w:rsidR="004B1064" w:rsidRPr="00CD4277">
        <w:rPr>
          <w:rFonts w:ascii="Book Antiqua" w:hAnsi="Book Antiqua" w:cs="Times New Roman"/>
          <w:sz w:val="24"/>
          <w:szCs w:val="24"/>
          <w:lang w:val="en-US"/>
        </w:rPr>
        <w:t>deaths</w:t>
      </w:r>
      <w:r w:rsidR="003B0445" w:rsidRPr="00054F35">
        <w:rPr>
          <w:rFonts w:ascii="Book Antiqua" w:hAnsi="Book Antiqua" w:cs="Times New Roman"/>
          <w:sz w:val="24"/>
          <w:szCs w:val="24"/>
          <w:vertAlign w:val="superscript"/>
          <w:lang w:val="en-US"/>
        </w:rPr>
        <w:t>[</w:t>
      </w:r>
      <w:proofErr w:type="gramEnd"/>
      <w:r w:rsidR="003B0445" w:rsidRPr="00054F35">
        <w:rPr>
          <w:rFonts w:ascii="Book Antiqua" w:hAnsi="Book Antiqua" w:cs="Times New Roman"/>
          <w:sz w:val="24"/>
          <w:szCs w:val="24"/>
          <w:vertAlign w:val="superscript"/>
          <w:lang w:val="en-US"/>
        </w:rPr>
        <w:t>4]</w:t>
      </w:r>
      <w:r w:rsidR="004B1064" w:rsidRPr="00CD4277">
        <w:rPr>
          <w:rFonts w:ascii="Book Antiqua" w:hAnsi="Book Antiqua" w:cs="Times New Roman"/>
          <w:sz w:val="24"/>
          <w:szCs w:val="24"/>
          <w:lang w:val="en-US"/>
        </w:rPr>
        <w:t>.</w:t>
      </w:r>
    </w:p>
    <w:p w14:paraId="314059FD" w14:textId="5AD631D6" w:rsidR="00B1254A" w:rsidRPr="00CD4277" w:rsidRDefault="006E0AEB"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 xml:space="preserve">Epidemiological studies </w:t>
      </w:r>
      <w:r w:rsidR="007C4A52" w:rsidRPr="00CD4277">
        <w:rPr>
          <w:rFonts w:ascii="Book Antiqua" w:hAnsi="Book Antiqua" w:cs="Times New Roman"/>
          <w:sz w:val="24"/>
          <w:szCs w:val="24"/>
          <w:lang w:val="en-US"/>
        </w:rPr>
        <w:t>have shown</w:t>
      </w:r>
      <w:r w:rsidRPr="00CD4277">
        <w:rPr>
          <w:rFonts w:ascii="Book Antiqua" w:hAnsi="Book Antiqua" w:cs="Times New Roman"/>
          <w:sz w:val="24"/>
          <w:szCs w:val="24"/>
          <w:lang w:val="en-US"/>
        </w:rPr>
        <w:t xml:space="preserve"> that </w:t>
      </w:r>
      <w:r w:rsidR="00CE034D" w:rsidRPr="00CD4277">
        <w:rPr>
          <w:rFonts w:ascii="Book Antiqua" w:hAnsi="Book Antiqua" w:cs="Times New Roman"/>
          <w:sz w:val="24"/>
          <w:szCs w:val="24"/>
          <w:lang w:val="en-US"/>
        </w:rPr>
        <w:t xml:space="preserve">SARS-CoV-2 </w:t>
      </w:r>
      <w:r w:rsidR="00F60953" w:rsidRPr="00CD4277">
        <w:rPr>
          <w:rFonts w:ascii="Book Antiqua" w:hAnsi="Book Antiqua" w:cs="Times New Roman"/>
          <w:sz w:val="24"/>
          <w:szCs w:val="24"/>
          <w:lang w:val="en-US"/>
        </w:rPr>
        <w:t>infection and disease severity vary between the two genders. Currently, it has been reported tha</w:t>
      </w:r>
      <w:r w:rsidR="005A1AA6" w:rsidRPr="00CD4277">
        <w:rPr>
          <w:rFonts w:ascii="Book Antiqua" w:hAnsi="Book Antiqua" w:cs="Times New Roman"/>
          <w:sz w:val="24"/>
          <w:szCs w:val="24"/>
          <w:lang w:val="en-US"/>
        </w:rPr>
        <w:t xml:space="preserve">t males are more susceptible to COVID-19 infection </w:t>
      </w:r>
      <w:r w:rsidR="00993C22" w:rsidRPr="00CD4277">
        <w:rPr>
          <w:rFonts w:ascii="Book Antiqua" w:hAnsi="Book Antiqua" w:cs="Times New Roman"/>
          <w:sz w:val="24"/>
          <w:szCs w:val="24"/>
          <w:lang w:val="en-US"/>
        </w:rPr>
        <w:t>than</w:t>
      </w:r>
      <w:r w:rsidR="005A1AA6" w:rsidRPr="00CD4277">
        <w:rPr>
          <w:rFonts w:ascii="Book Antiqua" w:hAnsi="Book Antiqua" w:cs="Times New Roman"/>
          <w:sz w:val="24"/>
          <w:szCs w:val="24"/>
          <w:lang w:val="en-US"/>
        </w:rPr>
        <w:t xml:space="preserve"> </w:t>
      </w:r>
      <w:proofErr w:type="gramStart"/>
      <w:r w:rsidR="005A1AA6" w:rsidRPr="00CD4277">
        <w:rPr>
          <w:rFonts w:ascii="Book Antiqua" w:hAnsi="Book Antiqua" w:cs="Times New Roman"/>
          <w:sz w:val="24"/>
          <w:szCs w:val="24"/>
          <w:lang w:val="en-US"/>
        </w:rPr>
        <w:t>females</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5,6]</w:t>
      </w:r>
      <w:r w:rsidR="00AF05B7" w:rsidRPr="00CD4277">
        <w:rPr>
          <w:rFonts w:ascii="Book Antiqua" w:hAnsi="Book Antiqua" w:cs="Times New Roman"/>
          <w:sz w:val="24"/>
          <w:szCs w:val="24"/>
          <w:lang w:val="en-US"/>
        </w:rPr>
        <w:t>. In addition, SARS-CoV-2</w:t>
      </w:r>
      <w:r w:rsidR="00CE034D" w:rsidRPr="00CD4277">
        <w:rPr>
          <w:rFonts w:ascii="Book Antiqua" w:hAnsi="Book Antiqua" w:cs="Times New Roman"/>
          <w:sz w:val="24"/>
          <w:szCs w:val="24"/>
          <w:lang w:val="en-US"/>
        </w:rPr>
        <w:t xml:space="preserve"> can affect all group ages,</w:t>
      </w:r>
      <w:r w:rsidR="006F6192" w:rsidRPr="00CD4277">
        <w:rPr>
          <w:rFonts w:ascii="Book Antiqua" w:hAnsi="Book Antiqua" w:cs="Times New Roman"/>
          <w:sz w:val="24"/>
          <w:szCs w:val="24"/>
          <w:lang w:val="en-US"/>
        </w:rPr>
        <w:t xml:space="preserve"> while </w:t>
      </w:r>
      <w:r w:rsidR="00CE034D" w:rsidRPr="00CD4277">
        <w:rPr>
          <w:rFonts w:ascii="Book Antiqua" w:hAnsi="Book Antiqua" w:cs="Times New Roman"/>
          <w:sz w:val="24"/>
          <w:szCs w:val="24"/>
          <w:lang w:val="en-US"/>
        </w:rPr>
        <w:t xml:space="preserve">15% </w:t>
      </w:r>
      <w:r w:rsidR="006F6192" w:rsidRPr="00CD4277">
        <w:rPr>
          <w:rFonts w:ascii="Book Antiqua" w:hAnsi="Book Antiqua" w:cs="Times New Roman"/>
          <w:sz w:val="24"/>
          <w:szCs w:val="24"/>
          <w:lang w:val="en-US"/>
        </w:rPr>
        <w:t>of patients</w:t>
      </w:r>
      <w:r w:rsidR="00CE034D" w:rsidRPr="00CD4277">
        <w:rPr>
          <w:rFonts w:ascii="Book Antiqua" w:hAnsi="Book Antiqua" w:cs="Times New Roman"/>
          <w:sz w:val="24"/>
          <w:szCs w:val="24"/>
          <w:lang w:val="en-US"/>
        </w:rPr>
        <w:t xml:space="preserve"> </w:t>
      </w:r>
      <w:r w:rsidR="005A1AA6" w:rsidRPr="00CD4277">
        <w:rPr>
          <w:rFonts w:ascii="Book Antiqua" w:hAnsi="Book Antiqua" w:cs="Times New Roman"/>
          <w:sz w:val="24"/>
          <w:szCs w:val="24"/>
          <w:lang w:val="en-US"/>
        </w:rPr>
        <w:t>may</w:t>
      </w:r>
      <w:r w:rsidR="00CE034D" w:rsidRPr="00CD4277">
        <w:rPr>
          <w:rFonts w:ascii="Book Antiqua" w:hAnsi="Book Antiqua" w:cs="Times New Roman"/>
          <w:sz w:val="24"/>
          <w:szCs w:val="24"/>
          <w:lang w:val="en-US"/>
        </w:rPr>
        <w:t xml:space="preserve"> </w:t>
      </w:r>
      <w:r w:rsidR="005A1AA6" w:rsidRPr="00CD4277">
        <w:rPr>
          <w:rFonts w:ascii="Book Antiqua" w:hAnsi="Book Antiqua" w:cs="Times New Roman"/>
          <w:sz w:val="24"/>
          <w:szCs w:val="24"/>
          <w:lang w:val="en-US"/>
        </w:rPr>
        <w:t>suffer</w:t>
      </w:r>
      <w:r w:rsidR="00BA0CED" w:rsidRPr="00CD4277">
        <w:rPr>
          <w:rFonts w:ascii="Book Antiqua" w:hAnsi="Book Antiqua" w:cs="Times New Roman"/>
          <w:sz w:val="24"/>
          <w:szCs w:val="24"/>
          <w:lang w:val="en-US"/>
        </w:rPr>
        <w:t xml:space="preserve"> from</w:t>
      </w:r>
      <w:r w:rsidR="00CE034D" w:rsidRPr="00CD4277">
        <w:rPr>
          <w:rFonts w:ascii="Book Antiqua" w:hAnsi="Book Antiqua" w:cs="Times New Roman"/>
          <w:sz w:val="24"/>
          <w:szCs w:val="24"/>
          <w:lang w:val="en-US"/>
        </w:rPr>
        <w:t xml:space="preserve"> </w:t>
      </w:r>
      <w:r w:rsidR="006F6192" w:rsidRPr="00CD4277">
        <w:rPr>
          <w:rFonts w:ascii="Book Antiqua" w:hAnsi="Book Antiqua" w:cs="Times New Roman"/>
          <w:sz w:val="24"/>
          <w:szCs w:val="24"/>
          <w:lang w:val="en-US"/>
        </w:rPr>
        <w:t xml:space="preserve">the </w:t>
      </w:r>
      <w:r w:rsidR="00CE034D" w:rsidRPr="00CD4277">
        <w:rPr>
          <w:rFonts w:ascii="Book Antiqua" w:hAnsi="Book Antiqua" w:cs="Times New Roman"/>
          <w:sz w:val="24"/>
          <w:szCs w:val="24"/>
          <w:lang w:val="en-US"/>
        </w:rPr>
        <w:t xml:space="preserve">severe </w:t>
      </w:r>
      <w:r w:rsidR="006F6192" w:rsidRPr="00CD4277">
        <w:rPr>
          <w:rFonts w:ascii="Book Antiqua" w:hAnsi="Book Antiqua" w:cs="Times New Roman"/>
          <w:sz w:val="24"/>
          <w:szCs w:val="24"/>
          <w:lang w:val="en-US"/>
        </w:rPr>
        <w:t xml:space="preserve">form of this </w:t>
      </w:r>
      <w:proofErr w:type="gramStart"/>
      <w:r w:rsidR="00CE034D" w:rsidRPr="00CD4277">
        <w:rPr>
          <w:rFonts w:ascii="Book Antiqua" w:hAnsi="Book Antiqua" w:cs="Times New Roman"/>
          <w:sz w:val="24"/>
          <w:szCs w:val="24"/>
          <w:lang w:val="en-US"/>
        </w:rPr>
        <w:t>disorder</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3]</w:t>
      </w:r>
      <w:r w:rsidR="00CE034D" w:rsidRPr="00CD4277">
        <w:rPr>
          <w:rFonts w:ascii="Book Antiqua" w:hAnsi="Book Antiqua" w:cs="Times New Roman"/>
          <w:sz w:val="24"/>
          <w:szCs w:val="24"/>
          <w:lang w:val="en-US"/>
        </w:rPr>
        <w:t xml:space="preserve">. </w:t>
      </w:r>
      <w:r w:rsidR="006F6192" w:rsidRPr="00CD4277">
        <w:rPr>
          <w:rFonts w:ascii="Book Antiqua" w:hAnsi="Book Antiqua" w:cs="Times New Roman"/>
          <w:sz w:val="24"/>
          <w:szCs w:val="24"/>
          <w:lang w:val="en-US"/>
        </w:rPr>
        <w:t xml:space="preserve">Moreover, </w:t>
      </w:r>
      <w:r w:rsidR="00CE034D" w:rsidRPr="00CD4277">
        <w:rPr>
          <w:rFonts w:ascii="Book Antiqua" w:hAnsi="Book Antiqua" w:cs="Times New Roman"/>
          <w:sz w:val="24"/>
          <w:szCs w:val="24"/>
          <w:lang w:val="en-US"/>
        </w:rPr>
        <w:t>th</w:t>
      </w:r>
      <w:r w:rsidR="006F6192" w:rsidRPr="00CD4277">
        <w:rPr>
          <w:rFonts w:ascii="Book Antiqua" w:hAnsi="Book Antiqua" w:cs="Times New Roman"/>
          <w:sz w:val="24"/>
          <w:szCs w:val="24"/>
          <w:lang w:val="en-US"/>
        </w:rPr>
        <w:t>e</w:t>
      </w:r>
      <w:r w:rsidR="00AF05B7" w:rsidRPr="00CD4277">
        <w:rPr>
          <w:rFonts w:ascii="Book Antiqua" w:hAnsi="Book Antiqua" w:cs="Times New Roman"/>
          <w:sz w:val="24"/>
          <w:szCs w:val="24"/>
          <w:lang w:val="en-US"/>
        </w:rPr>
        <w:t xml:space="preserve"> probability </w:t>
      </w:r>
      <w:r w:rsidR="005A1AA6" w:rsidRPr="00CD4277">
        <w:rPr>
          <w:rFonts w:ascii="Book Antiqua" w:hAnsi="Book Antiqua" w:cs="Times New Roman"/>
          <w:sz w:val="24"/>
          <w:szCs w:val="24"/>
          <w:lang w:val="en-US"/>
        </w:rPr>
        <w:t>for</w:t>
      </w:r>
      <w:r w:rsidR="00AF05B7" w:rsidRPr="00CD4277">
        <w:rPr>
          <w:rFonts w:ascii="Book Antiqua" w:hAnsi="Book Antiqua" w:cs="Times New Roman"/>
          <w:sz w:val="24"/>
          <w:szCs w:val="24"/>
          <w:lang w:val="en-US"/>
        </w:rPr>
        <w:t xml:space="preserve"> </w:t>
      </w:r>
      <w:r w:rsidR="00CE034D" w:rsidRPr="00CD4277">
        <w:rPr>
          <w:rFonts w:ascii="Book Antiqua" w:hAnsi="Book Antiqua" w:cs="Times New Roman"/>
          <w:sz w:val="24"/>
          <w:szCs w:val="24"/>
          <w:lang w:val="en-US"/>
        </w:rPr>
        <w:t>severe disorder</w:t>
      </w:r>
      <w:r w:rsidR="006F6192" w:rsidRPr="00CD4277">
        <w:rPr>
          <w:rFonts w:ascii="Book Antiqua" w:hAnsi="Book Antiqua" w:cs="Times New Roman"/>
          <w:sz w:val="24"/>
          <w:szCs w:val="24"/>
          <w:lang w:val="en-US"/>
        </w:rPr>
        <w:t xml:space="preserve"> occurrence </w:t>
      </w:r>
      <w:r w:rsidR="00993C22" w:rsidRPr="00CD4277">
        <w:rPr>
          <w:rFonts w:ascii="Book Antiqua" w:hAnsi="Book Antiqua" w:cs="Times New Roman"/>
          <w:sz w:val="24"/>
          <w:szCs w:val="24"/>
          <w:lang w:val="en-US"/>
        </w:rPr>
        <w:t>increases</w:t>
      </w:r>
      <w:r w:rsidR="00CE034D" w:rsidRPr="00CD4277">
        <w:rPr>
          <w:rFonts w:ascii="Book Antiqua" w:hAnsi="Book Antiqua" w:cs="Times New Roman"/>
          <w:sz w:val="24"/>
          <w:szCs w:val="24"/>
          <w:lang w:val="en-US"/>
        </w:rPr>
        <w:t xml:space="preserve"> dramatically in</w:t>
      </w:r>
      <w:r w:rsidR="00993C22" w:rsidRPr="00CD4277">
        <w:rPr>
          <w:rFonts w:ascii="Book Antiqua" w:hAnsi="Book Antiqua" w:cs="Times New Roman"/>
          <w:sz w:val="24"/>
          <w:szCs w:val="24"/>
          <w:lang w:val="en-US"/>
        </w:rPr>
        <w:t xml:space="preserve"> those</w:t>
      </w:r>
      <w:r w:rsidR="00CE034D" w:rsidRPr="00CD4277">
        <w:rPr>
          <w:rFonts w:ascii="Book Antiqua" w:hAnsi="Book Antiqua" w:cs="Times New Roman"/>
          <w:sz w:val="24"/>
          <w:szCs w:val="24"/>
          <w:lang w:val="en-US"/>
        </w:rPr>
        <w:t xml:space="preserve"> age</w:t>
      </w:r>
      <w:r w:rsidR="00993C22" w:rsidRPr="00CD4277">
        <w:rPr>
          <w:rFonts w:ascii="Book Antiqua" w:hAnsi="Book Antiqua" w:cs="Times New Roman"/>
          <w:sz w:val="24"/>
          <w:szCs w:val="24"/>
          <w:lang w:val="en-US"/>
        </w:rPr>
        <w:t>d</w:t>
      </w:r>
      <w:r w:rsidR="00CE034D" w:rsidRPr="00CD4277">
        <w:rPr>
          <w:rFonts w:ascii="Book Antiqua" w:hAnsi="Book Antiqua" w:cs="Times New Roman"/>
          <w:sz w:val="24"/>
          <w:szCs w:val="24"/>
          <w:lang w:val="en-US"/>
        </w:rPr>
        <w:t xml:space="preserve"> over 65 </w:t>
      </w:r>
      <w:proofErr w:type="gramStart"/>
      <w:r w:rsidR="00CE034D" w:rsidRPr="00CD4277">
        <w:rPr>
          <w:rFonts w:ascii="Book Antiqua" w:hAnsi="Book Antiqua" w:cs="Times New Roman"/>
          <w:sz w:val="24"/>
          <w:szCs w:val="24"/>
          <w:lang w:val="en-US"/>
        </w:rPr>
        <w:t>years</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3,5,7]</w:t>
      </w:r>
      <w:r w:rsidR="00CE034D" w:rsidRPr="00CD4277">
        <w:rPr>
          <w:rFonts w:ascii="Book Antiqua" w:hAnsi="Book Antiqua" w:cs="Times New Roman"/>
          <w:sz w:val="24"/>
          <w:szCs w:val="24"/>
          <w:lang w:val="en-US"/>
        </w:rPr>
        <w:t>. The averag</w:t>
      </w:r>
      <w:r w:rsidR="005A1AA6" w:rsidRPr="00CD4277">
        <w:rPr>
          <w:rFonts w:ascii="Book Antiqua" w:hAnsi="Book Antiqua" w:cs="Times New Roman"/>
          <w:sz w:val="24"/>
          <w:szCs w:val="24"/>
          <w:lang w:val="en-US"/>
        </w:rPr>
        <w:t>e mortality of COVID-19 is under</w:t>
      </w:r>
      <w:r w:rsidR="00CE034D" w:rsidRPr="00CD4277">
        <w:rPr>
          <w:rFonts w:ascii="Book Antiqua" w:hAnsi="Book Antiqua" w:cs="Times New Roman"/>
          <w:sz w:val="24"/>
          <w:szCs w:val="24"/>
          <w:lang w:val="en-US"/>
        </w:rPr>
        <w:t xml:space="preserve"> 3%, however</w:t>
      </w:r>
      <w:r w:rsidR="00790189" w:rsidRPr="00CD4277">
        <w:rPr>
          <w:rFonts w:ascii="Book Antiqua" w:hAnsi="Book Antiqua" w:cs="Times New Roman"/>
          <w:sz w:val="24"/>
          <w:szCs w:val="24"/>
          <w:lang w:val="en-US"/>
        </w:rPr>
        <w:t>,</w:t>
      </w:r>
      <w:r w:rsidR="00CE034D" w:rsidRPr="00CD4277">
        <w:rPr>
          <w:rFonts w:ascii="Book Antiqua" w:hAnsi="Book Antiqua" w:cs="Times New Roman"/>
          <w:sz w:val="24"/>
          <w:szCs w:val="24"/>
          <w:lang w:val="en-US"/>
        </w:rPr>
        <w:t xml:space="preserve"> in highly affected countries such as Italy, Spain and France, the mortality rate may </w:t>
      </w:r>
      <w:r w:rsidR="00993C22" w:rsidRPr="00CD4277">
        <w:rPr>
          <w:rFonts w:ascii="Book Antiqua" w:hAnsi="Book Antiqua" w:cs="Times New Roman"/>
          <w:sz w:val="24"/>
          <w:szCs w:val="24"/>
          <w:lang w:val="en-US"/>
        </w:rPr>
        <w:t>exceed</w:t>
      </w:r>
      <w:r w:rsidR="00CE034D" w:rsidRPr="00CD4277">
        <w:rPr>
          <w:rFonts w:ascii="Book Antiqua" w:hAnsi="Book Antiqua" w:cs="Times New Roman"/>
          <w:sz w:val="24"/>
          <w:szCs w:val="24"/>
          <w:lang w:val="en-US"/>
        </w:rPr>
        <w:t xml:space="preserve"> 6</w:t>
      </w:r>
      <w:proofErr w:type="gramStart"/>
      <w:r w:rsidR="00CE034D" w:rsidRPr="00CD4277">
        <w:rPr>
          <w:rFonts w:ascii="Book Antiqua" w:hAnsi="Book Antiqua" w:cs="Times New Roman"/>
          <w:sz w:val="24"/>
          <w:szCs w:val="24"/>
          <w:lang w:val="en-US"/>
        </w:rPr>
        <w:t>%</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4]</w:t>
      </w:r>
      <w:r w:rsidR="00CE034D" w:rsidRPr="00CD4277">
        <w:rPr>
          <w:rFonts w:ascii="Book Antiqua" w:hAnsi="Book Antiqua" w:cs="Times New Roman"/>
          <w:sz w:val="24"/>
          <w:szCs w:val="24"/>
          <w:lang w:val="en-US"/>
        </w:rPr>
        <w:t xml:space="preserve">. </w:t>
      </w:r>
      <w:r w:rsidR="000659D5" w:rsidRPr="00CD4277">
        <w:rPr>
          <w:rFonts w:ascii="Book Antiqua" w:hAnsi="Book Antiqua" w:cs="Times New Roman"/>
          <w:sz w:val="24"/>
          <w:szCs w:val="24"/>
          <w:lang w:val="en-US"/>
        </w:rPr>
        <w:t>Additionally, mortality rate can be varied</w:t>
      </w:r>
      <w:r w:rsidR="006F6192" w:rsidRPr="00CD4277">
        <w:rPr>
          <w:rFonts w:ascii="Book Antiqua" w:hAnsi="Book Antiqua" w:cs="Times New Roman"/>
          <w:sz w:val="24"/>
          <w:szCs w:val="24"/>
          <w:lang w:val="en-US"/>
        </w:rPr>
        <w:t xml:space="preserve"> and is dependent </w:t>
      </w:r>
      <w:r w:rsidR="00790189" w:rsidRPr="00CD4277">
        <w:rPr>
          <w:rFonts w:ascii="Book Antiqua" w:hAnsi="Book Antiqua" w:cs="Times New Roman"/>
          <w:sz w:val="24"/>
          <w:szCs w:val="24"/>
          <w:lang w:val="en-US"/>
        </w:rPr>
        <w:t>on</w:t>
      </w:r>
      <w:r w:rsidR="000659D5" w:rsidRPr="00CD4277">
        <w:rPr>
          <w:rFonts w:ascii="Book Antiqua" w:hAnsi="Book Antiqua" w:cs="Times New Roman"/>
          <w:sz w:val="24"/>
          <w:szCs w:val="24"/>
          <w:lang w:val="en-US"/>
        </w:rPr>
        <w:t xml:space="preserve"> underlying disease and </w:t>
      </w:r>
      <w:proofErr w:type="gramStart"/>
      <w:r w:rsidR="000659D5" w:rsidRPr="00CD4277">
        <w:rPr>
          <w:rFonts w:ascii="Book Antiqua" w:hAnsi="Book Antiqua" w:cs="Times New Roman"/>
          <w:sz w:val="24"/>
          <w:szCs w:val="24"/>
          <w:lang w:val="en-US"/>
        </w:rPr>
        <w:t>age</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3]</w:t>
      </w:r>
      <w:r w:rsidR="005A1AA6" w:rsidRPr="00CD4277">
        <w:rPr>
          <w:rFonts w:ascii="Book Antiqua" w:hAnsi="Book Antiqua" w:cs="Times New Roman"/>
          <w:sz w:val="24"/>
          <w:szCs w:val="24"/>
          <w:lang w:val="en-US"/>
        </w:rPr>
        <w:t>. R</w:t>
      </w:r>
      <w:r w:rsidR="000659D5" w:rsidRPr="00CD4277">
        <w:rPr>
          <w:rFonts w:ascii="Book Antiqua" w:hAnsi="Book Antiqua" w:cs="Times New Roman"/>
          <w:sz w:val="24"/>
          <w:szCs w:val="24"/>
          <w:lang w:val="en-US"/>
        </w:rPr>
        <w:t>ecent</w:t>
      </w:r>
      <w:r w:rsidR="005A1AA6" w:rsidRPr="00CD4277">
        <w:rPr>
          <w:rFonts w:ascii="Book Antiqua" w:hAnsi="Book Antiqua" w:cs="Times New Roman"/>
          <w:sz w:val="24"/>
          <w:szCs w:val="24"/>
          <w:lang w:val="en-US"/>
        </w:rPr>
        <w:t xml:space="preserve">ly, </w:t>
      </w:r>
      <w:r w:rsidR="000659D5" w:rsidRPr="00CD4277">
        <w:rPr>
          <w:rFonts w:ascii="Book Antiqua" w:hAnsi="Book Antiqua" w:cs="Times New Roman"/>
          <w:sz w:val="24"/>
          <w:szCs w:val="24"/>
          <w:lang w:val="en-US"/>
        </w:rPr>
        <w:t xml:space="preserve">a mortality rate of 10%-27% </w:t>
      </w:r>
      <w:r w:rsidR="00993C22" w:rsidRPr="00CD4277">
        <w:rPr>
          <w:rFonts w:ascii="Book Antiqua" w:hAnsi="Book Antiqua" w:cs="Times New Roman"/>
          <w:sz w:val="24"/>
          <w:szCs w:val="24"/>
          <w:lang w:val="en-US"/>
        </w:rPr>
        <w:t xml:space="preserve">was reported </w:t>
      </w:r>
      <w:r w:rsidR="000659D5" w:rsidRPr="00CD4277">
        <w:rPr>
          <w:rFonts w:ascii="Book Antiqua" w:hAnsi="Book Antiqua" w:cs="Times New Roman"/>
          <w:sz w:val="24"/>
          <w:szCs w:val="24"/>
          <w:lang w:val="en-US"/>
        </w:rPr>
        <w:t xml:space="preserve">in patients </w:t>
      </w:r>
      <w:r w:rsidR="00122DD6" w:rsidRPr="00CD4277">
        <w:rPr>
          <w:rFonts w:ascii="Book Antiqua" w:hAnsi="Book Antiqua" w:cs="Times New Roman"/>
          <w:sz w:val="24"/>
          <w:szCs w:val="24"/>
          <w:lang w:val="en-US"/>
        </w:rPr>
        <w:t>aged</w:t>
      </w:r>
      <w:r w:rsidR="000659D5" w:rsidRPr="00CD4277">
        <w:rPr>
          <w:rFonts w:ascii="Book Antiqua" w:hAnsi="Book Antiqua" w:cs="Times New Roman"/>
          <w:sz w:val="24"/>
          <w:szCs w:val="24"/>
          <w:lang w:val="en-US"/>
        </w:rPr>
        <w:t xml:space="preserve"> over 85 years, </w:t>
      </w:r>
      <w:r w:rsidR="00D0376A" w:rsidRPr="00CD4277">
        <w:rPr>
          <w:rFonts w:ascii="Book Antiqua" w:hAnsi="Book Antiqua" w:cs="Times New Roman"/>
          <w:sz w:val="24"/>
          <w:szCs w:val="24"/>
          <w:lang w:val="en-US"/>
        </w:rPr>
        <w:t>3%-11% in ages</w:t>
      </w:r>
      <w:r w:rsidR="00122DD6" w:rsidRPr="00CD4277">
        <w:rPr>
          <w:rFonts w:ascii="Book Antiqua" w:hAnsi="Book Antiqua" w:cs="Times New Roman"/>
          <w:sz w:val="24"/>
          <w:szCs w:val="24"/>
          <w:lang w:val="en-US"/>
        </w:rPr>
        <w:t xml:space="preserve"> of</w:t>
      </w:r>
      <w:r w:rsidR="00D0376A" w:rsidRPr="00CD4277">
        <w:rPr>
          <w:rFonts w:ascii="Book Antiqua" w:hAnsi="Book Antiqua" w:cs="Times New Roman"/>
          <w:sz w:val="24"/>
          <w:szCs w:val="24"/>
          <w:lang w:val="en-US"/>
        </w:rPr>
        <w:t xml:space="preserve"> 65-84 years, 1%-3% in ages</w:t>
      </w:r>
      <w:r w:rsidR="00122DD6" w:rsidRPr="00CD4277">
        <w:rPr>
          <w:rFonts w:ascii="Book Antiqua" w:hAnsi="Book Antiqua" w:cs="Times New Roman"/>
          <w:sz w:val="24"/>
          <w:szCs w:val="24"/>
          <w:lang w:val="en-US"/>
        </w:rPr>
        <w:t xml:space="preserve"> of</w:t>
      </w:r>
      <w:r w:rsidR="00D0376A" w:rsidRPr="00CD4277">
        <w:rPr>
          <w:rFonts w:ascii="Book Antiqua" w:hAnsi="Book Antiqua" w:cs="Times New Roman"/>
          <w:sz w:val="24"/>
          <w:szCs w:val="24"/>
          <w:lang w:val="en-US"/>
        </w:rPr>
        <w:t xml:space="preserve"> 55-64 years, and below 1% in age</w:t>
      </w:r>
      <w:r w:rsidR="00993C22" w:rsidRPr="00CD4277">
        <w:rPr>
          <w:rFonts w:ascii="Book Antiqua" w:hAnsi="Book Antiqua" w:cs="Times New Roman"/>
          <w:sz w:val="24"/>
          <w:szCs w:val="24"/>
          <w:lang w:val="en-US"/>
        </w:rPr>
        <w:t>s of</w:t>
      </w:r>
      <w:r w:rsidR="00D0376A" w:rsidRPr="00CD4277">
        <w:rPr>
          <w:rFonts w:ascii="Book Antiqua" w:hAnsi="Book Antiqua" w:cs="Times New Roman"/>
          <w:sz w:val="24"/>
          <w:szCs w:val="24"/>
          <w:lang w:val="en-US"/>
        </w:rPr>
        <w:t xml:space="preserve"> 20</w:t>
      </w:r>
      <w:r w:rsidR="00993C22" w:rsidRPr="00CD4277">
        <w:rPr>
          <w:rFonts w:ascii="Book Antiqua" w:hAnsi="Book Antiqua" w:cs="Times New Roman"/>
          <w:sz w:val="24"/>
          <w:szCs w:val="24"/>
          <w:lang w:val="en-US"/>
        </w:rPr>
        <w:t>-</w:t>
      </w:r>
      <w:r w:rsidR="00D0376A" w:rsidRPr="00CD4277">
        <w:rPr>
          <w:rFonts w:ascii="Book Antiqua" w:hAnsi="Book Antiqua" w:cs="Times New Roman"/>
          <w:sz w:val="24"/>
          <w:szCs w:val="24"/>
          <w:lang w:val="en-US"/>
        </w:rPr>
        <w:t xml:space="preserve">54 </w:t>
      </w:r>
      <w:proofErr w:type="gramStart"/>
      <w:r w:rsidR="00D0376A" w:rsidRPr="00CD4277">
        <w:rPr>
          <w:rFonts w:ascii="Book Antiqua" w:hAnsi="Book Antiqua" w:cs="Times New Roman"/>
          <w:sz w:val="24"/>
          <w:szCs w:val="24"/>
          <w:lang w:val="en-US"/>
        </w:rPr>
        <w:t>years</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3,5,7]</w:t>
      </w:r>
      <w:r w:rsidR="00D0376A" w:rsidRPr="00CD4277">
        <w:rPr>
          <w:rFonts w:ascii="Book Antiqua" w:hAnsi="Book Antiqua" w:cs="Times New Roman"/>
          <w:sz w:val="24"/>
          <w:szCs w:val="24"/>
          <w:lang w:val="en-US"/>
        </w:rPr>
        <w:t>.</w:t>
      </w:r>
      <w:r w:rsidR="00B1254A" w:rsidRPr="00CD4277">
        <w:rPr>
          <w:rFonts w:ascii="Book Antiqua" w:hAnsi="Book Antiqua" w:cs="Times New Roman"/>
          <w:sz w:val="24"/>
          <w:szCs w:val="24"/>
          <w:lang w:val="en-US"/>
        </w:rPr>
        <w:t xml:space="preserve"> </w:t>
      </w:r>
    </w:p>
    <w:p w14:paraId="2181438B" w14:textId="7BCACB02" w:rsidR="009F5CCD" w:rsidRPr="00CD4277" w:rsidRDefault="00A8444D"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SARS-CoV-2</w:t>
      </w:r>
      <w:r w:rsidR="005A1AA6"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 xml:space="preserve">is responsible for inducing severe </w:t>
      </w:r>
      <w:r w:rsidR="009F5CCD" w:rsidRPr="00CD4277">
        <w:rPr>
          <w:rFonts w:ascii="Book Antiqua" w:hAnsi="Book Antiqua" w:cs="Times New Roman"/>
          <w:sz w:val="24"/>
          <w:szCs w:val="24"/>
          <w:lang w:val="en-US"/>
        </w:rPr>
        <w:t>acute respiratory distress syndrome (</w:t>
      </w:r>
      <w:r w:rsidR="005A1AA6" w:rsidRPr="00CD4277">
        <w:rPr>
          <w:rFonts w:ascii="Book Antiqua" w:hAnsi="Book Antiqua" w:cs="Times New Roman"/>
          <w:sz w:val="24"/>
          <w:szCs w:val="24"/>
          <w:lang w:val="en-US"/>
        </w:rPr>
        <w:t>ARDS</w:t>
      </w:r>
      <w:r w:rsidR="009F5CCD" w:rsidRPr="00CD4277">
        <w:rPr>
          <w:rFonts w:ascii="Book Antiqua" w:hAnsi="Book Antiqua" w:cs="Times New Roman"/>
          <w:sz w:val="24"/>
          <w:szCs w:val="24"/>
          <w:lang w:val="en-US"/>
        </w:rPr>
        <w:t>)</w:t>
      </w:r>
      <w:r w:rsidR="005A1AA6"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in infected patients</w:t>
      </w:r>
      <w:r w:rsidR="001D2EFC" w:rsidRPr="00CD4277">
        <w:rPr>
          <w:rFonts w:ascii="Book Antiqua" w:hAnsi="Book Antiqua" w:cs="Times New Roman"/>
          <w:sz w:val="24"/>
          <w:szCs w:val="24"/>
          <w:lang w:val="en-US"/>
        </w:rPr>
        <w:t xml:space="preserve">, </w:t>
      </w:r>
      <w:r w:rsidR="00BA0CED" w:rsidRPr="00CD4277">
        <w:rPr>
          <w:rFonts w:ascii="Book Antiqua" w:hAnsi="Book Antiqua" w:cs="Times New Roman"/>
          <w:sz w:val="24"/>
          <w:szCs w:val="24"/>
          <w:lang w:val="en-US"/>
        </w:rPr>
        <w:t xml:space="preserve">which promotes further lung damage and tissue </w:t>
      </w:r>
      <w:proofErr w:type="gramStart"/>
      <w:r w:rsidR="00BA0CED" w:rsidRPr="00CD4277">
        <w:rPr>
          <w:rFonts w:ascii="Book Antiqua" w:hAnsi="Book Antiqua" w:cs="Times New Roman"/>
          <w:sz w:val="24"/>
          <w:szCs w:val="24"/>
          <w:lang w:val="en-US"/>
        </w:rPr>
        <w:t>fibrosis</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8,9]</w:t>
      </w:r>
      <w:r w:rsidR="001D2EFC" w:rsidRPr="00CD4277">
        <w:rPr>
          <w:rFonts w:ascii="Book Antiqua" w:hAnsi="Book Antiqua" w:cs="Times New Roman"/>
          <w:sz w:val="24"/>
          <w:szCs w:val="24"/>
          <w:lang w:val="en-US"/>
        </w:rPr>
        <w:t>. Its pathophysiology is related with elevated levels of inflammatory cytokines such as IL-2, IL-6, IL-7, GSCF, IP10, MCP1, MIP1A, and TNF-</w:t>
      </w:r>
      <w:r w:rsidR="001D2EFC" w:rsidRPr="00F77917">
        <w:rPr>
          <w:rFonts w:ascii="Book Antiqua" w:hAnsi="Book Antiqua" w:cs="Times New Roman"/>
          <w:sz w:val="24"/>
          <w:szCs w:val="24"/>
        </w:rPr>
        <w:t>α</w:t>
      </w:r>
      <w:r w:rsidR="001D2EFC" w:rsidRPr="00CD4277">
        <w:rPr>
          <w:rFonts w:ascii="Book Antiqua" w:hAnsi="Book Antiqua" w:cs="Times New Roman"/>
          <w:sz w:val="24"/>
          <w:szCs w:val="24"/>
          <w:lang w:val="en-US"/>
        </w:rPr>
        <w:t xml:space="preserve">, an event </w:t>
      </w:r>
      <w:r w:rsidR="001D2EFC" w:rsidRPr="00CD4277">
        <w:rPr>
          <w:rFonts w:ascii="Book Antiqua" w:hAnsi="Book Antiqua" w:cs="Times New Roman"/>
          <w:sz w:val="24"/>
          <w:szCs w:val="24"/>
          <w:lang w:val="en-US"/>
        </w:rPr>
        <w:lastRenderedPageBreak/>
        <w:t xml:space="preserve">which is known as </w:t>
      </w:r>
      <w:r w:rsidR="000149BF" w:rsidRPr="00CD4277">
        <w:rPr>
          <w:rFonts w:ascii="Book Antiqua" w:hAnsi="Book Antiqua" w:cs="Times New Roman"/>
          <w:sz w:val="24"/>
          <w:szCs w:val="24"/>
          <w:lang w:val="en-US"/>
        </w:rPr>
        <w:t>“</w:t>
      </w:r>
      <w:r w:rsidR="001D2EFC" w:rsidRPr="00CD4277">
        <w:rPr>
          <w:rFonts w:ascii="Book Antiqua" w:hAnsi="Book Antiqua" w:cs="Times New Roman"/>
          <w:sz w:val="24"/>
          <w:szCs w:val="24"/>
          <w:lang w:val="en-US"/>
        </w:rPr>
        <w:t>cytokine storm</w:t>
      </w:r>
      <w:proofErr w:type="gramStart"/>
      <w:r w:rsidR="000149BF" w:rsidRPr="00CD4277">
        <w:rPr>
          <w:rFonts w:ascii="Book Antiqua" w:hAnsi="Book Antiqua" w:cs="Times New Roman"/>
          <w:sz w:val="24"/>
          <w:szCs w:val="24"/>
          <w:lang w:val="en-US"/>
        </w:rPr>
        <w:t>”</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9-11]</w:t>
      </w:r>
      <w:r w:rsidR="001D2EFC" w:rsidRPr="00CD4277">
        <w:rPr>
          <w:rFonts w:ascii="Book Antiqua" w:hAnsi="Book Antiqua" w:cs="Times New Roman"/>
          <w:sz w:val="24"/>
          <w:szCs w:val="24"/>
          <w:lang w:val="en-US"/>
        </w:rPr>
        <w:t xml:space="preserve">. Except </w:t>
      </w:r>
      <w:r w:rsidR="00993C22" w:rsidRPr="00CD4277">
        <w:rPr>
          <w:rFonts w:ascii="Book Antiqua" w:hAnsi="Book Antiqua" w:cs="Times New Roman"/>
          <w:sz w:val="24"/>
          <w:szCs w:val="24"/>
          <w:lang w:val="en-US"/>
        </w:rPr>
        <w:t>for</w:t>
      </w:r>
      <w:r w:rsidR="006F6192" w:rsidRPr="00CD4277">
        <w:rPr>
          <w:rFonts w:ascii="Book Antiqua" w:hAnsi="Book Antiqua" w:cs="Times New Roman"/>
          <w:sz w:val="24"/>
          <w:szCs w:val="24"/>
          <w:lang w:val="en-US"/>
        </w:rPr>
        <w:t xml:space="preserve"> </w:t>
      </w:r>
      <w:r w:rsidR="001D2EFC" w:rsidRPr="00CD4277">
        <w:rPr>
          <w:rFonts w:ascii="Book Antiqua" w:hAnsi="Book Antiqua" w:cs="Times New Roman"/>
          <w:sz w:val="24"/>
          <w:szCs w:val="24"/>
          <w:lang w:val="en-US"/>
        </w:rPr>
        <w:t>lung damag</w:t>
      </w:r>
      <w:r w:rsidR="005A1AA6" w:rsidRPr="00CD4277">
        <w:rPr>
          <w:rFonts w:ascii="Book Antiqua" w:hAnsi="Book Antiqua" w:cs="Times New Roman"/>
          <w:sz w:val="24"/>
          <w:szCs w:val="24"/>
          <w:lang w:val="en-US"/>
        </w:rPr>
        <w:t xml:space="preserve">e, SARS-CoV-2 may infiltrate </w:t>
      </w:r>
      <w:r w:rsidR="001D2EFC" w:rsidRPr="00CD4277">
        <w:rPr>
          <w:rFonts w:ascii="Book Antiqua" w:hAnsi="Book Antiqua" w:cs="Times New Roman"/>
          <w:sz w:val="24"/>
          <w:szCs w:val="24"/>
          <w:lang w:val="en-US"/>
        </w:rPr>
        <w:t>other organs such as heart, kidney</w:t>
      </w:r>
      <w:r w:rsidR="00993C22" w:rsidRPr="00CD4277">
        <w:rPr>
          <w:rFonts w:ascii="Book Antiqua" w:hAnsi="Book Antiqua" w:cs="Times New Roman"/>
          <w:sz w:val="24"/>
          <w:szCs w:val="24"/>
          <w:lang w:val="en-US"/>
        </w:rPr>
        <w:t>,</w:t>
      </w:r>
      <w:r w:rsidR="001D2EFC" w:rsidRPr="00CD4277">
        <w:rPr>
          <w:rFonts w:ascii="Book Antiqua" w:hAnsi="Book Antiqua" w:cs="Times New Roman"/>
          <w:sz w:val="24"/>
          <w:szCs w:val="24"/>
          <w:lang w:val="en-US"/>
        </w:rPr>
        <w:t xml:space="preserve"> and brain, causing cardiomyopathy, </w:t>
      </w:r>
      <w:r w:rsidR="000A628E" w:rsidRPr="00CD4277">
        <w:rPr>
          <w:rFonts w:ascii="Book Antiqua" w:hAnsi="Book Antiqua" w:cs="Times New Roman"/>
          <w:sz w:val="24"/>
          <w:szCs w:val="24"/>
          <w:lang w:val="en-US"/>
        </w:rPr>
        <w:t>arrhythmias</w:t>
      </w:r>
      <w:r w:rsidR="001D2EFC" w:rsidRPr="00CD4277">
        <w:rPr>
          <w:rFonts w:ascii="Book Antiqua" w:hAnsi="Book Antiqua" w:cs="Times New Roman"/>
          <w:sz w:val="24"/>
          <w:szCs w:val="24"/>
          <w:lang w:val="en-US"/>
        </w:rPr>
        <w:t>, kidney failure</w:t>
      </w:r>
      <w:r w:rsidR="00993C22" w:rsidRPr="00CD4277">
        <w:rPr>
          <w:rFonts w:ascii="Book Antiqua" w:hAnsi="Book Antiqua" w:cs="Times New Roman"/>
          <w:sz w:val="24"/>
          <w:szCs w:val="24"/>
          <w:lang w:val="en-US"/>
        </w:rPr>
        <w:t>,</w:t>
      </w:r>
      <w:r w:rsidR="001D2EFC" w:rsidRPr="00CD4277">
        <w:rPr>
          <w:rFonts w:ascii="Book Antiqua" w:hAnsi="Book Antiqua" w:cs="Times New Roman"/>
          <w:sz w:val="24"/>
          <w:szCs w:val="24"/>
          <w:lang w:val="en-US"/>
        </w:rPr>
        <w:t xml:space="preserve"> and encephalitis, </w:t>
      </w:r>
      <w:proofErr w:type="gramStart"/>
      <w:r w:rsidR="001D2EFC" w:rsidRPr="00CD4277">
        <w:rPr>
          <w:rFonts w:ascii="Book Antiqua" w:hAnsi="Book Antiqua" w:cs="Times New Roman"/>
          <w:sz w:val="24"/>
          <w:szCs w:val="24"/>
          <w:lang w:val="en-US"/>
        </w:rPr>
        <w:t>respectively</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3,12,13]</w:t>
      </w:r>
      <w:r w:rsidR="001D2EFC" w:rsidRPr="00CD4277">
        <w:rPr>
          <w:rFonts w:ascii="Book Antiqua" w:hAnsi="Book Antiqua" w:cs="Times New Roman"/>
          <w:sz w:val="24"/>
          <w:szCs w:val="24"/>
          <w:lang w:val="en-US"/>
        </w:rPr>
        <w:t xml:space="preserve">. Also, the placental transmission of SARS-CoV-2 from mothers to their fetuses is currently being </w:t>
      </w:r>
      <w:proofErr w:type="gramStart"/>
      <w:r w:rsidR="001D2EFC" w:rsidRPr="00CD4277">
        <w:rPr>
          <w:rFonts w:ascii="Book Antiqua" w:hAnsi="Book Antiqua" w:cs="Times New Roman"/>
          <w:sz w:val="24"/>
          <w:szCs w:val="24"/>
          <w:lang w:val="en-US"/>
        </w:rPr>
        <w:t>investigated</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13,14]</w:t>
      </w:r>
      <w:r w:rsidR="001D2EFC" w:rsidRPr="00CD4277">
        <w:rPr>
          <w:rFonts w:ascii="Book Antiqua" w:hAnsi="Book Antiqua" w:cs="Times New Roman"/>
          <w:sz w:val="24"/>
          <w:szCs w:val="24"/>
          <w:lang w:val="en-US"/>
        </w:rPr>
        <w:t xml:space="preserve">. In the study of </w:t>
      </w:r>
      <w:proofErr w:type="gramStart"/>
      <w:r w:rsidR="001D2EFC" w:rsidRPr="00CD4277">
        <w:rPr>
          <w:rFonts w:ascii="Book Antiqua" w:hAnsi="Book Antiqua" w:cs="Times New Roman"/>
          <w:sz w:val="24"/>
          <w:szCs w:val="24"/>
          <w:lang w:val="en-US"/>
        </w:rPr>
        <w:t>S</w:t>
      </w:r>
      <w:r w:rsidR="00993C22" w:rsidRPr="00CD4277">
        <w:rPr>
          <w:rFonts w:ascii="Book Antiqua" w:hAnsi="Book Antiqua" w:cs="Times New Roman"/>
          <w:sz w:val="24"/>
          <w:szCs w:val="24"/>
          <w:lang w:val="en-US"/>
        </w:rPr>
        <w:t>ch</w:t>
      </w:r>
      <w:r w:rsidR="001D2EFC" w:rsidRPr="00CD4277">
        <w:rPr>
          <w:rFonts w:ascii="Book Antiqua" w:hAnsi="Book Antiqua" w:cs="Times New Roman"/>
          <w:sz w:val="24"/>
          <w:szCs w:val="24"/>
          <w:lang w:val="en-US"/>
        </w:rPr>
        <w:t>war</w:t>
      </w:r>
      <w:r w:rsidR="00563BDC" w:rsidRPr="00CD4277">
        <w:rPr>
          <w:rFonts w:ascii="Book Antiqua" w:hAnsi="Book Antiqua" w:cs="Times New Roman"/>
          <w:sz w:val="24"/>
          <w:szCs w:val="24"/>
          <w:lang w:val="en-US"/>
        </w:rPr>
        <w:t>tz</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13]</w:t>
      </w:r>
      <w:r w:rsidR="001D2EFC" w:rsidRPr="00CD4277">
        <w:rPr>
          <w:rFonts w:ascii="Book Antiqua" w:hAnsi="Book Antiqua" w:cs="Times New Roman"/>
          <w:sz w:val="24"/>
          <w:szCs w:val="24"/>
          <w:lang w:val="en-US"/>
        </w:rPr>
        <w:t xml:space="preserve">, no SARS-CoV-2 intrauterine transmission from infected mothers to their fetuses was reported. </w:t>
      </w:r>
      <w:r w:rsidR="00AF05B7" w:rsidRPr="00CD4277">
        <w:rPr>
          <w:rFonts w:ascii="Book Antiqua" w:hAnsi="Book Antiqua" w:cs="Times New Roman"/>
          <w:sz w:val="24"/>
          <w:szCs w:val="24"/>
          <w:lang w:val="en-US"/>
        </w:rPr>
        <w:t>Additionally, n</w:t>
      </w:r>
      <w:r w:rsidR="001D2EFC" w:rsidRPr="00CD4277">
        <w:rPr>
          <w:rFonts w:ascii="Book Antiqua" w:hAnsi="Book Antiqua" w:cs="Times New Roman"/>
          <w:sz w:val="24"/>
          <w:szCs w:val="24"/>
          <w:lang w:val="en-US"/>
        </w:rPr>
        <w:t>o maternal deaths</w:t>
      </w:r>
      <w:r w:rsidR="008F3DBD" w:rsidRPr="00CD4277">
        <w:rPr>
          <w:rFonts w:ascii="Book Antiqua" w:hAnsi="Book Antiqua" w:cs="Times New Roman"/>
          <w:sz w:val="24"/>
          <w:szCs w:val="24"/>
          <w:lang w:val="en-US"/>
        </w:rPr>
        <w:t xml:space="preserve"> </w:t>
      </w:r>
      <w:r w:rsidR="001D2EFC" w:rsidRPr="00CD4277">
        <w:rPr>
          <w:rFonts w:ascii="Book Antiqua" w:hAnsi="Book Antiqua" w:cs="Times New Roman"/>
          <w:sz w:val="24"/>
          <w:szCs w:val="24"/>
          <w:lang w:val="en-US"/>
        </w:rPr>
        <w:t>from SARS-CoV-2</w:t>
      </w:r>
      <w:r w:rsidR="005A1AA6" w:rsidRPr="00CD4277">
        <w:rPr>
          <w:rFonts w:ascii="Book Antiqua" w:hAnsi="Book Antiqua" w:cs="Times New Roman"/>
          <w:sz w:val="24"/>
          <w:szCs w:val="24"/>
          <w:lang w:val="en-US"/>
        </w:rPr>
        <w:t xml:space="preserve"> has</w:t>
      </w:r>
      <w:r w:rsidR="008F3DBD" w:rsidRPr="00CD4277">
        <w:rPr>
          <w:rFonts w:ascii="Book Antiqua" w:hAnsi="Book Antiqua" w:cs="Times New Roman"/>
          <w:sz w:val="24"/>
          <w:szCs w:val="24"/>
          <w:lang w:val="en-US"/>
        </w:rPr>
        <w:t xml:space="preserve"> been reported</w:t>
      </w:r>
      <w:r w:rsidR="005A1AA6" w:rsidRPr="00CD4277">
        <w:rPr>
          <w:rFonts w:ascii="Book Antiqua" w:hAnsi="Book Antiqua" w:cs="Times New Roman"/>
          <w:sz w:val="24"/>
          <w:szCs w:val="24"/>
          <w:lang w:val="en-US"/>
        </w:rPr>
        <w:t xml:space="preserve"> </w:t>
      </w:r>
      <w:r w:rsidR="00993C22" w:rsidRPr="00CD4277">
        <w:rPr>
          <w:rFonts w:ascii="Book Antiqua" w:hAnsi="Book Antiqua" w:cs="Times New Roman"/>
          <w:sz w:val="24"/>
          <w:szCs w:val="24"/>
          <w:lang w:val="en-US"/>
        </w:rPr>
        <w:t>to date, which is</w:t>
      </w:r>
      <w:r w:rsidR="005A1AA6" w:rsidRPr="00CD4277">
        <w:rPr>
          <w:rFonts w:ascii="Book Antiqua" w:hAnsi="Book Antiqua" w:cs="Times New Roman"/>
          <w:sz w:val="24"/>
          <w:szCs w:val="24"/>
          <w:lang w:val="en-US"/>
        </w:rPr>
        <w:t xml:space="preserve"> in contrast</w:t>
      </w:r>
      <w:r w:rsidR="001D2EFC" w:rsidRPr="00CD4277">
        <w:rPr>
          <w:rFonts w:ascii="Book Antiqua" w:hAnsi="Book Antiqua" w:cs="Times New Roman"/>
          <w:sz w:val="24"/>
          <w:szCs w:val="24"/>
          <w:lang w:val="en-US"/>
        </w:rPr>
        <w:t xml:space="preserve"> </w:t>
      </w:r>
      <w:r w:rsidR="00790189" w:rsidRPr="00CD4277">
        <w:rPr>
          <w:rFonts w:ascii="Book Antiqua" w:hAnsi="Book Antiqua" w:cs="Times New Roman"/>
          <w:sz w:val="24"/>
          <w:szCs w:val="24"/>
          <w:lang w:val="en-US"/>
        </w:rPr>
        <w:t xml:space="preserve">to </w:t>
      </w:r>
      <w:r w:rsidR="001D2EFC" w:rsidRPr="00CD4277">
        <w:rPr>
          <w:rFonts w:ascii="Book Antiqua" w:hAnsi="Book Antiqua" w:cs="Times New Roman"/>
          <w:sz w:val="24"/>
          <w:szCs w:val="24"/>
          <w:lang w:val="en-US"/>
        </w:rPr>
        <w:t>previous related viru</w:t>
      </w:r>
      <w:r w:rsidR="00790189" w:rsidRPr="00CD4277">
        <w:rPr>
          <w:rFonts w:ascii="Book Antiqua" w:hAnsi="Book Antiqua" w:cs="Times New Roman"/>
          <w:sz w:val="24"/>
          <w:szCs w:val="24"/>
          <w:lang w:val="en-US"/>
        </w:rPr>
        <w:t>se</w:t>
      </w:r>
      <w:r w:rsidR="001D2EFC" w:rsidRPr="00CD4277">
        <w:rPr>
          <w:rFonts w:ascii="Book Antiqua" w:hAnsi="Book Antiqua" w:cs="Times New Roman"/>
          <w:sz w:val="24"/>
          <w:szCs w:val="24"/>
          <w:lang w:val="en-US"/>
        </w:rPr>
        <w:t xml:space="preserve">s such as SARS and </w:t>
      </w:r>
      <w:r w:rsidR="009F5CCD" w:rsidRPr="00CD4277">
        <w:rPr>
          <w:rFonts w:ascii="Book Antiqua" w:hAnsi="Book Antiqua" w:cs="Times New Roman"/>
          <w:sz w:val="24"/>
          <w:szCs w:val="24"/>
          <w:lang w:val="en-US"/>
        </w:rPr>
        <w:t>Middle East respiratory syndrome (</w:t>
      </w:r>
      <w:r w:rsidR="001D2EFC" w:rsidRPr="00CD4277">
        <w:rPr>
          <w:rFonts w:ascii="Book Antiqua" w:hAnsi="Book Antiqua" w:cs="Times New Roman"/>
          <w:sz w:val="24"/>
          <w:szCs w:val="24"/>
          <w:lang w:val="en-US"/>
        </w:rPr>
        <w:t>M</w:t>
      </w:r>
      <w:r w:rsidR="007D7E06" w:rsidRPr="00CD4277">
        <w:rPr>
          <w:rFonts w:ascii="Book Antiqua" w:hAnsi="Book Antiqua" w:cs="Times New Roman"/>
          <w:sz w:val="24"/>
          <w:szCs w:val="24"/>
          <w:lang w:val="en-US"/>
        </w:rPr>
        <w:t>E</w:t>
      </w:r>
      <w:r w:rsidR="00CB1CBF" w:rsidRPr="00CD4277">
        <w:rPr>
          <w:rFonts w:ascii="Book Antiqua" w:hAnsi="Book Antiqua" w:cs="Times New Roman"/>
          <w:sz w:val="24"/>
          <w:szCs w:val="24"/>
          <w:lang w:val="en-US"/>
        </w:rPr>
        <w:t>RS</w:t>
      </w:r>
      <w:r w:rsidR="009F5CCD" w:rsidRPr="00CD4277">
        <w:rPr>
          <w:rFonts w:ascii="Book Antiqua" w:hAnsi="Book Antiqua" w:cs="Times New Roman"/>
          <w:sz w:val="24"/>
          <w:szCs w:val="24"/>
          <w:lang w:val="en-US"/>
        </w:rPr>
        <w:t>)</w:t>
      </w:r>
      <w:r w:rsidR="003B0445" w:rsidRPr="00F77917">
        <w:rPr>
          <w:rFonts w:ascii="Book Antiqua" w:hAnsi="Book Antiqua" w:cs="Times New Roman"/>
          <w:sz w:val="24"/>
          <w:szCs w:val="24"/>
          <w:vertAlign w:val="superscript"/>
          <w:lang w:val="en-US"/>
        </w:rPr>
        <w:t>[13-15]</w:t>
      </w:r>
      <w:r w:rsidR="001D2EFC" w:rsidRPr="00CD4277">
        <w:rPr>
          <w:rFonts w:ascii="Book Antiqua" w:hAnsi="Book Antiqua" w:cs="Times New Roman"/>
          <w:sz w:val="24"/>
          <w:szCs w:val="24"/>
          <w:lang w:val="en-US"/>
        </w:rPr>
        <w:t xml:space="preserve">. </w:t>
      </w:r>
      <w:bookmarkStart w:id="59" w:name="_Hlk41210434"/>
      <w:bookmarkStart w:id="60" w:name="_Hlk41119761"/>
    </w:p>
    <w:p w14:paraId="4981CD32" w14:textId="20344531" w:rsidR="009F5CCD" w:rsidRPr="00CD4277" w:rsidRDefault="001D2EFC"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 xml:space="preserve">Until now, several treatments have been tested, including prophylactic </w:t>
      </w:r>
      <w:r w:rsidR="00DA53A9" w:rsidRPr="00CD4277">
        <w:rPr>
          <w:rFonts w:ascii="Book Antiqua" w:hAnsi="Book Antiqua" w:cs="Times New Roman"/>
          <w:sz w:val="24"/>
          <w:szCs w:val="24"/>
          <w:lang w:val="en-US"/>
        </w:rPr>
        <w:t xml:space="preserve">hydroxychloroquine </w:t>
      </w:r>
      <w:r w:rsidR="00D10190" w:rsidRPr="00CD4277">
        <w:rPr>
          <w:rFonts w:ascii="Book Antiqua" w:hAnsi="Book Antiqua" w:cs="Times New Roman"/>
          <w:sz w:val="24"/>
          <w:szCs w:val="24"/>
          <w:lang w:val="en-US"/>
        </w:rPr>
        <w:t>and colchi</w:t>
      </w:r>
      <w:r w:rsidR="000A628E" w:rsidRPr="00CD4277">
        <w:rPr>
          <w:rFonts w:ascii="Book Antiqua" w:hAnsi="Book Antiqua" w:cs="Times New Roman"/>
          <w:sz w:val="24"/>
          <w:szCs w:val="24"/>
          <w:lang w:val="en-US"/>
        </w:rPr>
        <w:t>ci</w:t>
      </w:r>
      <w:r w:rsidR="00D10190" w:rsidRPr="00CD4277">
        <w:rPr>
          <w:rFonts w:ascii="Book Antiqua" w:hAnsi="Book Antiqua" w:cs="Times New Roman"/>
          <w:sz w:val="24"/>
          <w:szCs w:val="24"/>
          <w:lang w:val="en-US"/>
        </w:rPr>
        <w:t xml:space="preserve">ne </w:t>
      </w:r>
      <w:r w:rsidR="00DA53A9" w:rsidRPr="00CD4277">
        <w:rPr>
          <w:rFonts w:ascii="Book Antiqua" w:hAnsi="Book Antiqua" w:cs="Times New Roman"/>
          <w:sz w:val="24"/>
          <w:szCs w:val="24"/>
          <w:lang w:val="en-US"/>
        </w:rPr>
        <w:t>administration</w:t>
      </w:r>
      <w:r w:rsidR="00C62BEC" w:rsidRPr="00CD4277">
        <w:rPr>
          <w:rFonts w:ascii="Book Antiqua" w:hAnsi="Book Antiqua" w:cs="Times New Roman"/>
          <w:sz w:val="24"/>
          <w:szCs w:val="24"/>
          <w:lang w:val="en-US"/>
        </w:rPr>
        <w:t>,</w:t>
      </w:r>
      <w:r w:rsidR="00DA53A9" w:rsidRPr="00CD4277">
        <w:rPr>
          <w:rFonts w:ascii="Book Antiqua" w:hAnsi="Book Antiqua" w:cs="Times New Roman"/>
          <w:sz w:val="24"/>
          <w:szCs w:val="24"/>
          <w:lang w:val="en-US"/>
        </w:rPr>
        <w:t xml:space="preserve"> </w:t>
      </w:r>
      <w:r w:rsidR="00D10190" w:rsidRPr="00CD4277">
        <w:rPr>
          <w:rFonts w:ascii="Book Antiqua" w:hAnsi="Book Antiqua" w:cs="Times New Roman"/>
          <w:sz w:val="24"/>
          <w:szCs w:val="24"/>
          <w:lang w:val="en-US"/>
        </w:rPr>
        <w:t>antiviral agents</w:t>
      </w:r>
      <w:r w:rsidR="00DA53A9" w:rsidRPr="00CD4277">
        <w:rPr>
          <w:rFonts w:ascii="Book Antiqua" w:hAnsi="Book Antiqua" w:cs="Times New Roman"/>
          <w:sz w:val="24"/>
          <w:szCs w:val="24"/>
          <w:lang w:val="en-US"/>
        </w:rPr>
        <w:t>, monoclonal antibodies against SARS-CoV-2</w:t>
      </w:r>
      <w:r w:rsidR="00C62BEC" w:rsidRPr="00CD4277">
        <w:rPr>
          <w:rFonts w:ascii="Book Antiqua" w:hAnsi="Book Antiqua" w:cs="Times New Roman"/>
          <w:sz w:val="24"/>
          <w:szCs w:val="24"/>
          <w:lang w:val="en-US"/>
        </w:rPr>
        <w:t>, and</w:t>
      </w:r>
      <w:r w:rsidR="00DA53A9" w:rsidRPr="00CD4277">
        <w:rPr>
          <w:rFonts w:ascii="Book Antiqua" w:hAnsi="Book Antiqua" w:cs="Times New Roman"/>
          <w:sz w:val="24"/>
          <w:szCs w:val="24"/>
          <w:lang w:val="en-US"/>
        </w:rPr>
        <w:t xml:space="preserve"> </w:t>
      </w:r>
      <w:r w:rsidR="00F6264A" w:rsidRPr="00CD4277">
        <w:rPr>
          <w:rFonts w:ascii="Book Antiqua" w:hAnsi="Book Antiqua" w:cs="Times New Roman"/>
          <w:sz w:val="24"/>
          <w:szCs w:val="24"/>
          <w:lang w:val="en-US"/>
        </w:rPr>
        <w:t>transfusion of</w:t>
      </w:r>
      <w:r w:rsidR="00AF05B7" w:rsidRPr="00CD4277">
        <w:rPr>
          <w:rFonts w:ascii="Book Antiqua" w:hAnsi="Book Antiqua" w:cs="Times New Roman"/>
          <w:sz w:val="24"/>
          <w:szCs w:val="24"/>
          <w:lang w:val="en-US"/>
        </w:rPr>
        <w:t xml:space="preserve"> convalescent </w:t>
      </w:r>
      <w:proofErr w:type="gramStart"/>
      <w:r w:rsidR="00AF05B7" w:rsidRPr="00CD4277">
        <w:rPr>
          <w:rFonts w:ascii="Book Antiqua" w:hAnsi="Book Antiqua" w:cs="Times New Roman"/>
          <w:sz w:val="24"/>
          <w:szCs w:val="24"/>
          <w:lang w:val="en-US"/>
        </w:rPr>
        <w:t>plasma</w:t>
      </w:r>
      <w:r w:rsidR="00D75406" w:rsidRPr="00F77917">
        <w:rPr>
          <w:rFonts w:ascii="Book Antiqua" w:hAnsi="Book Antiqua" w:cs="Times New Roman"/>
          <w:sz w:val="24"/>
          <w:szCs w:val="24"/>
          <w:vertAlign w:val="superscript"/>
          <w:lang w:val="en-US"/>
        </w:rPr>
        <w:t>[</w:t>
      </w:r>
      <w:proofErr w:type="gramEnd"/>
      <w:r w:rsidR="00D75406" w:rsidRPr="00F77917">
        <w:rPr>
          <w:rFonts w:ascii="Book Antiqua" w:hAnsi="Book Antiqua" w:cs="Times New Roman"/>
          <w:sz w:val="24"/>
          <w:szCs w:val="24"/>
          <w:vertAlign w:val="superscript"/>
          <w:lang w:val="en-US"/>
        </w:rPr>
        <w:t>16-19]</w:t>
      </w:r>
      <w:r w:rsidR="00AF05B7" w:rsidRPr="00CD4277">
        <w:rPr>
          <w:rFonts w:ascii="Book Antiqua" w:hAnsi="Book Antiqua" w:cs="Times New Roman"/>
          <w:sz w:val="24"/>
          <w:szCs w:val="24"/>
          <w:lang w:val="en-US"/>
        </w:rPr>
        <w:t>.</w:t>
      </w:r>
      <w:r w:rsidR="00D10190" w:rsidRPr="00CD4277">
        <w:rPr>
          <w:rFonts w:ascii="Book Antiqua" w:hAnsi="Book Antiqua" w:cs="Times New Roman"/>
          <w:sz w:val="24"/>
          <w:szCs w:val="24"/>
          <w:lang w:val="en-US"/>
        </w:rPr>
        <w:t xml:space="preserve"> The majority of the above treatment</w:t>
      </w:r>
      <w:r w:rsidR="00215C31" w:rsidRPr="00CD4277">
        <w:rPr>
          <w:rFonts w:ascii="Book Antiqua" w:hAnsi="Book Antiqua" w:cs="Times New Roman"/>
          <w:sz w:val="24"/>
          <w:szCs w:val="24"/>
          <w:lang w:val="en-US"/>
        </w:rPr>
        <w:t>s</w:t>
      </w:r>
      <w:r w:rsidR="00D10190" w:rsidRPr="00CD4277">
        <w:rPr>
          <w:rFonts w:ascii="Book Antiqua" w:hAnsi="Book Antiqua" w:cs="Times New Roman"/>
          <w:sz w:val="24"/>
          <w:szCs w:val="24"/>
          <w:lang w:val="en-US"/>
        </w:rPr>
        <w:t xml:space="preserve"> </w:t>
      </w:r>
      <w:r w:rsidR="00BA0CED" w:rsidRPr="00CD4277">
        <w:rPr>
          <w:rFonts w:ascii="Book Antiqua" w:hAnsi="Book Antiqua" w:cs="Times New Roman"/>
          <w:sz w:val="24"/>
          <w:szCs w:val="24"/>
          <w:lang w:val="en-US"/>
        </w:rPr>
        <w:t xml:space="preserve">have Food and Drug Administration (FDA) approval </w:t>
      </w:r>
      <w:r w:rsidR="00D10190" w:rsidRPr="00CD4277">
        <w:rPr>
          <w:rFonts w:ascii="Book Antiqua" w:hAnsi="Book Antiqua" w:cs="Times New Roman"/>
          <w:sz w:val="24"/>
          <w:szCs w:val="24"/>
          <w:lang w:val="en-US"/>
        </w:rPr>
        <w:t xml:space="preserve">for their application to other diseases, while their use in COVID-19 patients is still under investigation. </w:t>
      </w:r>
      <w:r w:rsidR="00AF05B7" w:rsidRPr="00CD4277">
        <w:rPr>
          <w:rFonts w:ascii="Book Antiqua" w:hAnsi="Book Antiqua" w:cs="Times New Roman"/>
          <w:sz w:val="24"/>
          <w:szCs w:val="24"/>
          <w:lang w:val="en-US"/>
        </w:rPr>
        <w:t>R</w:t>
      </w:r>
      <w:r w:rsidR="00F6264A" w:rsidRPr="00CD4277">
        <w:rPr>
          <w:rFonts w:ascii="Book Antiqua" w:hAnsi="Book Antiqua" w:cs="Times New Roman"/>
          <w:sz w:val="24"/>
          <w:szCs w:val="24"/>
          <w:lang w:val="en-US"/>
        </w:rPr>
        <w:t xml:space="preserve">emdesivir, an experimental drug to treat Ebola, has been </w:t>
      </w:r>
      <w:r w:rsidR="00053478" w:rsidRPr="00CD4277">
        <w:rPr>
          <w:rFonts w:ascii="Book Antiqua" w:hAnsi="Book Antiqua" w:cs="Times New Roman"/>
          <w:sz w:val="24"/>
          <w:szCs w:val="24"/>
          <w:lang w:val="en-US"/>
        </w:rPr>
        <w:t>tested in clinical trials for its efficacy in SARS-CoV-2</w:t>
      </w:r>
      <w:r w:rsidR="00215C31" w:rsidRPr="00CD4277">
        <w:rPr>
          <w:rFonts w:ascii="Book Antiqua" w:hAnsi="Book Antiqua" w:cs="Times New Roman"/>
          <w:sz w:val="24"/>
          <w:szCs w:val="24"/>
          <w:lang w:val="en-US"/>
        </w:rPr>
        <w:t xml:space="preserve"> infection</w:t>
      </w:r>
      <w:r w:rsidR="00053478" w:rsidRPr="00CD4277">
        <w:rPr>
          <w:rFonts w:ascii="Book Antiqua" w:hAnsi="Book Antiqua" w:cs="Times New Roman"/>
          <w:sz w:val="24"/>
          <w:szCs w:val="24"/>
          <w:lang w:val="en-US"/>
        </w:rPr>
        <w:t>, while globally a great effort has been performed for the production of satisfactory vaccines against the current virus</w:t>
      </w:r>
      <w:r w:rsidR="00D75406" w:rsidRPr="00F77917">
        <w:rPr>
          <w:rFonts w:ascii="Book Antiqua" w:hAnsi="Book Antiqua" w:cs="Times New Roman"/>
          <w:sz w:val="24"/>
          <w:szCs w:val="24"/>
          <w:vertAlign w:val="superscript"/>
          <w:lang w:val="en-US"/>
        </w:rPr>
        <w:t>[19-24]</w:t>
      </w:r>
      <w:r w:rsidR="00053478" w:rsidRPr="00CD4277">
        <w:rPr>
          <w:rFonts w:ascii="Book Antiqua" w:hAnsi="Book Antiqua" w:cs="Times New Roman"/>
          <w:sz w:val="24"/>
          <w:szCs w:val="24"/>
          <w:lang w:val="en-US"/>
        </w:rPr>
        <w:t>.</w:t>
      </w:r>
      <w:r w:rsidR="00053478" w:rsidRPr="00CD4277">
        <w:rPr>
          <w:rFonts w:ascii="Book Antiqua" w:hAnsi="Book Antiqua" w:cs="Times New Roman"/>
          <w:sz w:val="24"/>
          <w:szCs w:val="24"/>
          <w:lang w:val="en-US"/>
        </w:rPr>
        <w:tab/>
      </w:r>
      <w:r w:rsidR="00AF05B7" w:rsidRPr="00CD4277">
        <w:rPr>
          <w:rFonts w:ascii="Book Antiqua" w:hAnsi="Book Antiqua" w:cs="Times New Roman"/>
          <w:sz w:val="24"/>
          <w:szCs w:val="24"/>
          <w:lang w:val="en-US"/>
        </w:rPr>
        <w:t>Recently, remdesivir</w:t>
      </w:r>
      <w:r w:rsidR="00C62BEC" w:rsidRPr="00CD4277">
        <w:rPr>
          <w:rFonts w:ascii="Book Antiqua" w:hAnsi="Book Antiqua" w:cs="Times New Roman"/>
          <w:sz w:val="24"/>
          <w:szCs w:val="24"/>
          <w:lang w:val="en-US"/>
        </w:rPr>
        <w:t xml:space="preserve"> was</w:t>
      </w:r>
      <w:r w:rsidR="00AF05B7" w:rsidRPr="00CD4277">
        <w:rPr>
          <w:rFonts w:ascii="Book Antiqua" w:hAnsi="Book Antiqua" w:cs="Times New Roman"/>
          <w:sz w:val="24"/>
          <w:szCs w:val="24"/>
          <w:lang w:val="en-US"/>
        </w:rPr>
        <w:t xml:space="preserve"> approved by </w:t>
      </w:r>
      <w:r w:rsidR="00790189" w:rsidRPr="00CD4277">
        <w:rPr>
          <w:rFonts w:ascii="Book Antiqua" w:hAnsi="Book Antiqua" w:cs="Times New Roman"/>
          <w:sz w:val="24"/>
          <w:szCs w:val="24"/>
          <w:lang w:val="en-US"/>
        </w:rPr>
        <w:t xml:space="preserve">the </w:t>
      </w:r>
      <w:r w:rsidR="00AF05B7" w:rsidRPr="00CD4277">
        <w:rPr>
          <w:rFonts w:ascii="Book Antiqua" w:hAnsi="Book Antiqua" w:cs="Times New Roman"/>
          <w:sz w:val="24"/>
          <w:szCs w:val="24"/>
          <w:lang w:val="en-US"/>
        </w:rPr>
        <w:t>FDA for application in COVID-19 patients.</w:t>
      </w:r>
    </w:p>
    <w:p w14:paraId="68D07564" w14:textId="36E0E5A0" w:rsidR="000C51D0" w:rsidRPr="00CD4277" w:rsidRDefault="009046B3"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Knowing</w:t>
      </w:r>
      <w:r w:rsidR="007E1C20" w:rsidRPr="00CD4277">
        <w:rPr>
          <w:rFonts w:ascii="Book Antiqua" w:hAnsi="Book Antiqua" w:cs="Times New Roman"/>
          <w:sz w:val="24"/>
          <w:szCs w:val="24"/>
          <w:lang w:val="en-US"/>
        </w:rPr>
        <w:t xml:space="preserve"> that COVID-19 </w:t>
      </w:r>
      <w:r w:rsidR="00215C31" w:rsidRPr="00CD4277">
        <w:rPr>
          <w:rFonts w:ascii="Book Antiqua" w:hAnsi="Book Antiqua" w:cs="Times New Roman"/>
          <w:sz w:val="24"/>
          <w:szCs w:val="24"/>
          <w:lang w:val="en-US"/>
        </w:rPr>
        <w:t>can cause significant modifications</w:t>
      </w:r>
      <w:r w:rsidR="007E1C20" w:rsidRPr="00CD4277">
        <w:rPr>
          <w:rFonts w:ascii="Book Antiqua" w:hAnsi="Book Antiqua" w:cs="Times New Roman"/>
          <w:sz w:val="24"/>
          <w:szCs w:val="24"/>
          <w:lang w:val="en-US"/>
        </w:rPr>
        <w:t xml:space="preserve"> to </w:t>
      </w:r>
      <w:r w:rsidR="00790189" w:rsidRPr="00CD4277">
        <w:rPr>
          <w:rFonts w:ascii="Book Antiqua" w:hAnsi="Book Antiqua" w:cs="Times New Roman"/>
          <w:sz w:val="24"/>
          <w:szCs w:val="24"/>
          <w:lang w:val="en-US"/>
        </w:rPr>
        <w:t xml:space="preserve">the </w:t>
      </w:r>
      <w:r w:rsidR="007E1C20" w:rsidRPr="00CD4277">
        <w:rPr>
          <w:rFonts w:ascii="Book Antiqua" w:hAnsi="Book Antiqua" w:cs="Times New Roman"/>
          <w:sz w:val="24"/>
          <w:szCs w:val="24"/>
          <w:lang w:val="en-US"/>
        </w:rPr>
        <w:t>patient’s immu</w:t>
      </w:r>
      <w:r w:rsidR="00AF05B7" w:rsidRPr="00CD4277">
        <w:rPr>
          <w:rFonts w:ascii="Book Antiqua" w:hAnsi="Book Antiqua" w:cs="Times New Roman"/>
          <w:sz w:val="24"/>
          <w:szCs w:val="24"/>
          <w:lang w:val="en-US"/>
        </w:rPr>
        <w:t xml:space="preserve">ne system, </w:t>
      </w:r>
      <w:r w:rsidR="007E1C20" w:rsidRPr="00CD4277">
        <w:rPr>
          <w:rFonts w:ascii="Book Antiqua" w:hAnsi="Book Antiqua" w:cs="Times New Roman"/>
          <w:sz w:val="24"/>
          <w:szCs w:val="24"/>
          <w:lang w:val="en-US"/>
        </w:rPr>
        <w:t>alternative strategies should also be tested. In this way,</w:t>
      </w:r>
      <w:r w:rsidR="00215C31" w:rsidRPr="00CD4277">
        <w:rPr>
          <w:rFonts w:ascii="Book Antiqua" w:hAnsi="Book Antiqua" w:cs="Times New Roman"/>
          <w:sz w:val="24"/>
          <w:szCs w:val="24"/>
          <w:lang w:val="en-US"/>
        </w:rPr>
        <w:t xml:space="preserve"> the </w:t>
      </w:r>
      <w:r w:rsidR="00C62BEC" w:rsidRPr="00CD4277">
        <w:rPr>
          <w:rFonts w:ascii="Book Antiqua" w:hAnsi="Book Antiqua" w:cs="Times New Roman"/>
          <w:sz w:val="24"/>
          <w:szCs w:val="24"/>
          <w:lang w:val="en-US"/>
        </w:rPr>
        <w:t>mesenchymal stromal cells (</w:t>
      </w:r>
      <w:r w:rsidR="00215C31" w:rsidRPr="00CD4277">
        <w:rPr>
          <w:rFonts w:ascii="Book Antiqua" w:hAnsi="Book Antiqua" w:cs="Times New Roman"/>
          <w:sz w:val="24"/>
          <w:szCs w:val="24"/>
          <w:lang w:val="en-US"/>
        </w:rPr>
        <w:t>MSCs</w:t>
      </w:r>
      <w:r w:rsidR="00C62BEC" w:rsidRPr="00CD4277">
        <w:rPr>
          <w:rFonts w:ascii="Book Antiqua" w:hAnsi="Book Antiqua" w:cs="Times New Roman"/>
          <w:sz w:val="24"/>
          <w:szCs w:val="24"/>
          <w:lang w:val="en-US"/>
        </w:rPr>
        <w:t>)</w:t>
      </w:r>
      <w:r w:rsidR="007E1C20" w:rsidRPr="00CD4277">
        <w:rPr>
          <w:rFonts w:ascii="Book Antiqua" w:hAnsi="Book Antiqua" w:cs="Times New Roman"/>
          <w:sz w:val="24"/>
          <w:szCs w:val="24"/>
          <w:lang w:val="en-US"/>
        </w:rPr>
        <w:t xml:space="preserve">, </w:t>
      </w:r>
      <w:r w:rsidR="008F3DBD" w:rsidRPr="00CD4277">
        <w:rPr>
          <w:rFonts w:ascii="Book Antiqua" w:hAnsi="Book Antiqua" w:cs="Times New Roman"/>
          <w:sz w:val="24"/>
          <w:szCs w:val="24"/>
          <w:lang w:val="en-US"/>
        </w:rPr>
        <w:t xml:space="preserve">a </w:t>
      </w:r>
      <w:r w:rsidR="007E1C20" w:rsidRPr="00CD4277">
        <w:rPr>
          <w:rFonts w:ascii="Book Antiqua" w:hAnsi="Book Antiqua" w:cs="Times New Roman"/>
          <w:sz w:val="24"/>
          <w:szCs w:val="24"/>
          <w:lang w:val="en-US"/>
        </w:rPr>
        <w:t xml:space="preserve">mesodermal cellular population originated mostly from </w:t>
      </w:r>
      <w:bookmarkStart w:id="61" w:name="OLE_LINK1594"/>
      <w:bookmarkStart w:id="62" w:name="OLE_LINK1595"/>
      <w:r w:rsidR="007E1C20" w:rsidRPr="00CD4277">
        <w:rPr>
          <w:rFonts w:ascii="Book Antiqua" w:hAnsi="Book Antiqua" w:cs="Times New Roman"/>
          <w:sz w:val="24"/>
          <w:szCs w:val="24"/>
          <w:lang w:val="en-US"/>
        </w:rPr>
        <w:t>bone marrow</w:t>
      </w:r>
      <w:bookmarkEnd w:id="61"/>
      <w:bookmarkEnd w:id="62"/>
      <w:r w:rsidR="007E1C20" w:rsidRPr="00CD4277">
        <w:rPr>
          <w:rFonts w:ascii="Book Antiqua" w:hAnsi="Book Antiqua" w:cs="Times New Roman"/>
          <w:sz w:val="24"/>
          <w:szCs w:val="24"/>
          <w:lang w:val="en-US"/>
        </w:rPr>
        <w:t xml:space="preserve"> (BM), Wharton’s Jelly tissue (W</w:t>
      </w:r>
      <w:r w:rsidR="00C54D5C" w:rsidRPr="00CD4277">
        <w:rPr>
          <w:rFonts w:ascii="Book Antiqua" w:hAnsi="Book Antiqua" w:cs="Times New Roman"/>
          <w:sz w:val="24"/>
          <w:szCs w:val="24"/>
          <w:lang w:val="en-US"/>
        </w:rPr>
        <w:t>J-tissue)</w:t>
      </w:r>
      <w:r w:rsidR="00C62BEC" w:rsidRPr="00CD4277">
        <w:rPr>
          <w:rFonts w:ascii="Book Antiqua" w:hAnsi="Book Antiqua" w:cs="Times New Roman"/>
          <w:sz w:val="24"/>
          <w:szCs w:val="24"/>
          <w:lang w:val="en-US"/>
        </w:rPr>
        <w:t>,</w:t>
      </w:r>
      <w:r w:rsidR="00C54D5C" w:rsidRPr="00CD4277">
        <w:rPr>
          <w:rFonts w:ascii="Book Antiqua" w:hAnsi="Book Antiqua" w:cs="Times New Roman"/>
          <w:sz w:val="24"/>
          <w:szCs w:val="24"/>
          <w:lang w:val="en-US"/>
        </w:rPr>
        <w:t xml:space="preserve"> and adipose tissue (AT</w:t>
      </w:r>
      <w:r w:rsidR="007E1C20" w:rsidRPr="00CD4277">
        <w:rPr>
          <w:rFonts w:ascii="Book Antiqua" w:hAnsi="Book Antiqua" w:cs="Times New Roman"/>
          <w:sz w:val="24"/>
          <w:szCs w:val="24"/>
          <w:lang w:val="en-US"/>
        </w:rPr>
        <w:t>)</w:t>
      </w:r>
      <w:r w:rsidR="008F3DBD" w:rsidRPr="00CD4277">
        <w:rPr>
          <w:rFonts w:ascii="Book Antiqua" w:hAnsi="Book Antiqua" w:cs="Times New Roman"/>
          <w:sz w:val="24"/>
          <w:szCs w:val="24"/>
          <w:lang w:val="en-US"/>
        </w:rPr>
        <w:t>,</w:t>
      </w:r>
      <w:r w:rsidR="007E1C20" w:rsidRPr="00CD4277">
        <w:rPr>
          <w:rFonts w:ascii="Book Antiqua" w:hAnsi="Book Antiqua" w:cs="Times New Roman"/>
          <w:sz w:val="24"/>
          <w:szCs w:val="24"/>
          <w:lang w:val="en-US"/>
        </w:rPr>
        <w:t xml:space="preserve"> could be </w:t>
      </w:r>
      <w:r w:rsidR="00C54D5C" w:rsidRPr="00CD4277">
        <w:rPr>
          <w:rFonts w:ascii="Book Antiqua" w:hAnsi="Book Antiqua" w:cs="Times New Roman"/>
          <w:sz w:val="24"/>
          <w:szCs w:val="24"/>
          <w:lang w:val="en-US"/>
        </w:rPr>
        <w:t>potentially applied in COVID-19 patients</w:t>
      </w:r>
      <w:r w:rsidR="00067D82" w:rsidRPr="00F77917">
        <w:rPr>
          <w:rFonts w:ascii="Book Antiqua" w:hAnsi="Book Antiqua" w:cs="Times New Roman"/>
          <w:sz w:val="24"/>
          <w:szCs w:val="24"/>
          <w:vertAlign w:val="superscript"/>
          <w:lang w:val="en-US"/>
        </w:rPr>
        <w:t>[25-28]</w:t>
      </w:r>
      <w:r w:rsidR="00475E7F" w:rsidRPr="00CD4277">
        <w:rPr>
          <w:rFonts w:ascii="Book Antiqua" w:hAnsi="Book Antiqua" w:cs="Times New Roman"/>
          <w:sz w:val="24"/>
          <w:szCs w:val="24"/>
          <w:lang w:val="en-US"/>
        </w:rPr>
        <w:t>. MSCs are known for their immunoregulatory</w:t>
      </w:r>
      <w:r w:rsidR="00790189" w:rsidRPr="00CD4277">
        <w:rPr>
          <w:rFonts w:ascii="Book Antiqua" w:hAnsi="Book Antiqua" w:cs="Times New Roman"/>
          <w:sz w:val="24"/>
          <w:szCs w:val="24"/>
          <w:lang w:val="en-US"/>
        </w:rPr>
        <w:t>/</w:t>
      </w:r>
      <w:r w:rsidR="00475E7F" w:rsidRPr="00CD4277">
        <w:rPr>
          <w:rFonts w:ascii="Book Antiqua" w:hAnsi="Book Antiqua" w:cs="Times New Roman"/>
          <w:sz w:val="24"/>
          <w:szCs w:val="24"/>
          <w:lang w:val="en-US"/>
        </w:rPr>
        <w:t>immun</w:t>
      </w:r>
      <w:r w:rsidR="008045E8" w:rsidRPr="00CD4277">
        <w:rPr>
          <w:rFonts w:ascii="Book Antiqua" w:hAnsi="Book Antiqua" w:cs="Times New Roman"/>
          <w:sz w:val="24"/>
          <w:szCs w:val="24"/>
          <w:lang w:val="en-US"/>
        </w:rPr>
        <w:t>osuppressive</w:t>
      </w:r>
      <w:r w:rsidR="00475E7F" w:rsidRPr="00CD4277">
        <w:rPr>
          <w:rFonts w:ascii="Book Antiqua" w:hAnsi="Book Antiqua" w:cs="Times New Roman"/>
          <w:sz w:val="24"/>
          <w:szCs w:val="24"/>
          <w:lang w:val="en-US"/>
        </w:rPr>
        <w:t xml:space="preserve"> properties,</w:t>
      </w:r>
      <w:r w:rsidR="00C62BEC" w:rsidRPr="00CD4277">
        <w:rPr>
          <w:rFonts w:ascii="Book Antiqua" w:hAnsi="Book Antiqua" w:cs="Times New Roman"/>
          <w:sz w:val="24"/>
          <w:szCs w:val="24"/>
          <w:lang w:val="en-US"/>
        </w:rPr>
        <w:t xml:space="preserve"> which are</w:t>
      </w:r>
      <w:r w:rsidR="00475E7F" w:rsidRPr="00CD4277">
        <w:rPr>
          <w:rFonts w:ascii="Book Antiqua" w:hAnsi="Book Antiqua" w:cs="Times New Roman"/>
          <w:sz w:val="24"/>
          <w:szCs w:val="24"/>
          <w:lang w:val="en-US"/>
        </w:rPr>
        <w:t xml:space="preserve"> exerted </w:t>
      </w:r>
      <w:r w:rsidR="00790189" w:rsidRPr="00CD4277">
        <w:rPr>
          <w:rFonts w:ascii="Book Antiqua" w:hAnsi="Book Antiqua" w:cs="Times New Roman"/>
          <w:sz w:val="24"/>
          <w:szCs w:val="24"/>
          <w:lang w:val="en-US"/>
        </w:rPr>
        <w:t>in</w:t>
      </w:r>
      <w:r w:rsidR="00475E7F" w:rsidRPr="00CD4277">
        <w:rPr>
          <w:rFonts w:ascii="Book Antiqua" w:hAnsi="Book Antiqua" w:cs="Times New Roman"/>
          <w:sz w:val="24"/>
          <w:szCs w:val="24"/>
          <w:lang w:val="en-US"/>
        </w:rPr>
        <w:t xml:space="preserve"> several </w:t>
      </w:r>
      <w:proofErr w:type="gramStart"/>
      <w:r w:rsidR="00475E7F" w:rsidRPr="00CD4277">
        <w:rPr>
          <w:rFonts w:ascii="Book Antiqua" w:hAnsi="Book Antiqua" w:cs="Times New Roman"/>
          <w:sz w:val="24"/>
          <w:szCs w:val="24"/>
          <w:lang w:val="en-US"/>
        </w:rPr>
        <w:t>ways</w:t>
      </w:r>
      <w:r w:rsidR="00D75406" w:rsidRPr="00F77917">
        <w:rPr>
          <w:rFonts w:ascii="Book Antiqua" w:hAnsi="Book Antiqua" w:cs="Times New Roman"/>
          <w:sz w:val="24"/>
          <w:szCs w:val="24"/>
          <w:vertAlign w:val="superscript"/>
          <w:lang w:val="en-US"/>
        </w:rPr>
        <w:t>[</w:t>
      </w:r>
      <w:proofErr w:type="gramEnd"/>
      <w:r w:rsidR="00D75406" w:rsidRPr="00F77917">
        <w:rPr>
          <w:rFonts w:ascii="Book Antiqua" w:hAnsi="Book Antiqua" w:cs="Times New Roman"/>
          <w:sz w:val="24"/>
          <w:szCs w:val="24"/>
          <w:vertAlign w:val="superscript"/>
          <w:lang w:val="en-US"/>
        </w:rPr>
        <w:t>25]</w:t>
      </w:r>
      <w:r w:rsidR="008F3DBD" w:rsidRPr="00CD4277">
        <w:rPr>
          <w:rFonts w:ascii="Book Antiqua" w:hAnsi="Book Antiqua" w:cs="Times New Roman"/>
          <w:sz w:val="24"/>
          <w:szCs w:val="24"/>
          <w:lang w:val="en-US"/>
        </w:rPr>
        <w:t>. MSCs are</w:t>
      </w:r>
      <w:r w:rsidR="00475E7F" w:rsidRPr="00CD4277">
        <w:rPr>
          <w:rFonts w:ascii="Book Antiqua" w:hAnsi="Book Antiqua" w:cs="Times New Roman"/>
          <w:sz w:val="24"/>
          <w:szCs w:val="24"/>
          <w:lang w:val="en-US"/>
        </w:rPr>
        <w:t xml:space="preserve"> currently applied in severe autoimmune disorders such as </w:t>
      </w:r>
      <w:bookmarkStart w:id="63" w:name="OLE_LINK1596"/>
      <w:bookmarkStart w:id="64" w:name="OLE_LINK1597"/>
      <w:r w:rsidR="00475E7F" w:rsidRPr="00CD4277">
        <w:rPr>
          <w:rFonts w:ascii="Book Antiqua" w:hAnsi="Book Antiqua" w:cs="Times New Roman"/>
          <w:sz w:val="24"/>
          <w:szCs w:val="24"/>
          <w:lang w:val="en-US"/>
        </w:rPr>
        <w:t>multiple sclerosis</w:t>
      </w:r>
      <w:bookmarkEnd w:id="63"/>
      <w:bookmarkEnd w:id="64"/>
      <w:r w:rsidR="00475E7F" w:rsidRPr="00CD4277">
        <w:rPr>
          <w:rFonts w:ascii="Book Antiqua" w:hAnsi="Book Antiqua" w:cs="Times New Roman"/>
          <w:sz w:val="24"/>
          <w:szCs w:val="24"/>
          <w:lang w:val="en-US"/>
        </w:rPr>
        <w:t xml:space="preserve"> (MS), amyotrophic lateral sclerosis (ALS), Crohn’s disease, diabetes mellitus, </w:t>
      </w:r>
      <w:r w:rsidR="00475E7F" w:rsidRPr="00F77917">
        <w:rPr>
          <w:rFonts w:ascii="Book Antiqua" w:hAnsi="Book Antiqua" w:cs="Times New Roman"/>
          <w:i/>
          <w:sz w:val="24"/>
          <w:szCs w:val="24"/>
          <w:lang w:val="en-US"/>
        </w:rPr>
        <w:t>etc</w:t>
      </w:r>
      <w:r w:rsidR="00C54D5C" w:rsidRPr="00CD4277">
        <w:rPr>
          <w:rFonts w:ascii="Book Antiqua" w:hAnsi="Book Antiqua" w:cs="Times New Roman"/>
          <w:sz w:val="24"/>
          <w:szCs w:val="24"/>
          <w:lang w:val="en-US"/>
        </w:rPr>
        <w:t xml:space="preserve">, thus reducing disease </w:t>
      </w:r>
      <w:proofErr w:type="gramStart"/>
      <w:r w:rsidR="00C54D5C" w:rsidRPr="00CD4277">
        <w:rPr>
          <w:rFonts w:ascii="Book Antiqua" w:hAnsi="Book Antiqua" w:cs="Times New Roman"/>
          <w:sz w:val="24"/>
          <w:szCs w:val="24"/>
          <w:lang w:val="en-US"/>
        </w:rPr>
        <w:t>manifestations</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29]</w:t>
      </w:r>
      <w:r w:rsidR="00C54D5C" w:rsidRPr="00CD4277">
        <w:rPr>
          <w:rFonts w:ascii="Book Antiqua" w:hAnsi="Book Antiqua" w:cs="Times New Roman"/>
          <w:sz w:val="24"/>
          <w:szCs w:val="24"/>
          <w:lang w:val="en-US"/>
        </w:rPr>
        <w:t>.</w:t>
      </w:r>
      <w:r w:rsidR="00D10190" w:rsidRPr="00CD4277">
        <w:rPr>
          <w:rFonts w:ascii="Book Antiqua" w:hAnsi="Book Antiqua" w:cs="Times New Roman"/>
          <w:sz w:val="24"/>
          <w:szCs w:val="24"/>
          <w:lang w:val="en-US"/>
        </w:rPr>
        <w:t xml:space="preserve"> In this way, MSCs can be applied mostly as cotherapy in combination with the above pharmaceutical agents to reverse the severe manifestations induced by SARS-CoV-2 infections. </w:t>
      </w:r>
      <w:bookmarkEnd w:id="59"/>
      <w:r w:rsidR="00D10190" w:rsidRPr="00CD4277">
        <w:rPr>
          <w:rFonts w:ascii="Book Antiqua" w:hAnsi="Book Antiqua" w:cs="Times New Roman"/>
          <w:sz w:val="24"/>
          <w:szCs w:val="24"/>
          <w:lang w:val="en-US"/>
        </w:rPr>
        <w:tab/>
      </w:r>
      <w:bookmarkEnd w:id="60"/>
      <w:r w:rsidR="00EE05FC" w:rsidRPr="00CD4277">
        <w:rPr>
          <w:rFonts w:ascii="Book Antiqua" w:hAnsi="Book Antiqua" w:cs="Times New Roman"/>
          <w:sz w:val="24"/>
          <w:szCs w:val="24"/>
          <w:lang w:val="en-US"/>
        </w:rPr>
        <w:t xml:space="preserve">In this review, we will </w:t>
      </w:r>
      <w:r w:rsidR="00003446" w:rsidRPr="00CD4277">
        <w:rPr>
          <w:rFonts w:ascii="Book Antiqua" w:hAnsi="Book Antiqua" w:cs="Times New Roman"/>
          <w:sz w:val="24"/>
          <w:szCs w:val="24"/>
          <w:lang w:val="en-US"/>
        </w:rPr>
        <w:t xml:space="preserve">highlight the specific </w:t>
      </w:r>
      <w:r w:rsidR="00BA0CED" w:rsidRPr="00CD4277">
        <w:rPr>
          <w:rFonts w:ascii="Book Antiqua" w:hAnsi="Book Antiqua" w:cs="Times New Roman"/>
          <w:sz w:val="24"/>
          <w:szCs w:val="24"/>
          <w:lang w:val="en-US"/>
        </w:rPr>
        <w:t xml:space="preserve">immunomodulation </w:t>
      </w:r>
      <w:r w:rsidR="00BA0CED" w:rsidRPr="00CD4277">
        <w:rPr>
          <w:rFonts w:ascii="Book Antiqua" w:hAnsi="Book Antiqua" w:cs="Times New Roman"/>
          <w:sz w:val="24"/>
          <w:szCs w:val="24"/>
          <w:lang w:val="en-US"/>
        </w:rPr>
        <w:lastRenderedPageBreak/>
        <w:t xml:space="preserve">aspects of MSCs and </w:t>
      </w:r>
      <w:r w:rsidRPr="00CD4277">
        <w:rPr>
          <w:rFonts w:ascii="Book Antiqua" w:hAnsi="Book Antiqua" w:cs="Times New Roman"/>
          <w:sz w:val="24"/>
          <w:szCs w:val="24"/>
          <w:lang w:val="en-US"/>
        </w:rPr>
        <w:t xml:space="preserve">their </w:t>
      </w:r>
      <w:r w:rsidR="00BA0CED" w:rsidRPr="00CD4277">
        <w:rPr>
          <w:rFonts w:ascii="Book Antiqua" w:hAnsi="Book Antiqua" w:cs="Times New Roman"/>
          <w:sz w:val="24"/>
          <w:szCs w:val="24"/>
          <w:lang w:val="en-US"/>
        </w:rPr>
        <w:t xml:space="preserve">potential application </w:t>
      </w:r>
      <w:r w:rsidRPr="00CD4277">
        <w:rPr>
          <w:rFonts w:ascii="Book Antiqua" w:hAnsi="Book Antiqua" w:cs="Times New Roman"/>
          <w:sz w:val="24"/>
          <w:szCs w:val="24"/>
          <w:lang w:val="en-US"/>
        </w:rPr>
        <w:t>in</w:t>
      </w:r>
      <w:r w:rsidR="00EE05FC" w:rsidRPr="00CD4277">
        <w:rPr>
          <w:rFonts w:ascii="Book Antiqua" w:hAnsi="Book Antiqua" w:cs="Times New Roman"/>
          <w:sz w:val="24"/>
          <w:szCs w:val="24"/>
          <w:lang w:val="en-US"/>
        </w:rPr>
        <w:t xml:space="preserve"> patients infected by SARS-CoV-2</w:t>
      </w:r>
      <w:r w:rsidRPr="00CD4277">
        <w:rPr>
          <w:rFonts w:ascii="Book Antiqua" w:hAnsi="Book Antiqua" w:cs="Times New Roman"/>
          <w:sz w:val="24"/>
          <w:szCs w:val="24"/>
          <w:lang w:val="en-US"/>
        </w:rPr>
        <w:t xml:space="preserve">. </w:t>
      </w:r>
      <w:r w:rsidR="00003446" w:rsidRPr="00CD4277">
        <w:rPr>
          <w:rFonts w:ascii="Book Antiqua" w:hAnsi="Book Antiqua" w:cs="Times New Roman"/>
          <w:sz w:val="24"/>
          <w:szCs w:val="24"/>
          <w:lang w:val="en-US"/>
        </w:rPr>
        <w:t>Furthermore</w:t>
      </w:r>
      <w:r w:rsidR="008F3DBD" w:rsidRPr="00CD4277">
        <w:rPr>
          <w:rFonts w:ascii="Book Antiqua" w:hAnsi="Book Antiqua" w:cs="Times New Roman"/>
          <w:sz w:val="24"/>
          <w:szCs w:val="24"/>
          <w:lang w:val="en-US"/>
        </w:rPr>
        <w:t>, the</w:t>
      </w:r>
      <w:r w:rsidR="003E5204" w:rsidRPr="00CD4277">
        <w:rPr>
          <w:rFonts w:ascii="Book Antiqua" w:hAnsi="Book Antiqua" w:cs="Times New Roman"/>
          <w:sz w:val="24"/>
          <w:szCs w:val="24"/>
          <w:lang w:val="en-US"/>
        </w:rPr>
        <w:t xml:space="preserve"> immune response against COVID-19</w:t>
      </w:r>
      <w:r w:rsidR="008F3DBD" w:rsidRPr="00CD4277">
        <w:rPr>
          <w:rFonts w:ascii="Book Antiqua" w:hAnsi="Book Antiqua" w:cs="Times New Roman"/>
          <w:sz w:val="24"/>
          <w:szCs w:val="24"/>
          <w:lang w:val="en-US"/>
        </w:rPr>
        <w:t xml:space="preserve">, </w:t>
      </w:r>
      <w:r w:rsidR="003E5204" w:rsidRPr="00CD4277">
        <w:rPr>
          <w:rFonts w:ascii="Book Antiqua" w:hAnsi="Book Antiqua" w:cs="Times New Roman"/>
          <w:sz w:val="24"/>
          <w:szCs w:val="24"/>
          <w:lang w:val="en-US"/>
        </w:rPr>
        <w:t>MSCs origin, immunoregulatory properties</w:t>
      </w:r>
      <w:r w:rsidR="00C62BEC" w:rsidRPr="00CD4277">
        <w:rPr>
          <w:rFonts w:ascii="Book Antiqua" w:hAnsi="Book Antiqua" w:cs="Times New Roman"/>
          <w:sz w:val="24"/>
          <w:szCs w:val="24"/>
          <w:lang w:val="en-US"/>
        </w:rPr>
        <w:t>,</w:t>
      </w:r>
      <w:r w:rsidR="003E5204" w:rsidRPr="00CD4277">
        <w:rPr>
          <w:rFonts w:ascii="Book Antiqua" w:hAnsi="Book Antiqua" w:cs="Times New Roman"/>
          <w:sz w:val="24"/>
          <w:szCs w:val="24"/>
          <w:lang w:val="en-US"/>
        </w:rPr>
        <w:t xml:space="preserve"> and their possible application</w:t>
      </w:r>
      <w:r w:rsidR="00C54D5C" w:rsidRPr="00CD4277">
        <w:rPr>
          <w:rFonts w:ascii="Book Antiqua" w:hAnsi="Book Antiqua" w:cs="Times New Roman"/>
          <w:sz w:val="24"/>
          <w:szCs w:val="24"/>
          <w:lang w:val="en-US"/>
        </w:rPr>
        <w:t xml:space="preserve"> in COVID-19 will be presented</w:t>
      </w:r>
      <w:r w:rsidR="003E5204" w:rsidRPr="00CD4277">
        <w:rPr>
          <w:rFonts w:ascii="Book Antiqua" w:hAnsi="Book Antiqua" w:cs="Times New Roman"/>
          <w:sz w:val="24"/>
          <w:szCs w:val="24"/>
          <w:lang w:val="en-US"/>
        </w:rPr>
        <w:t>.</w:t>
      </w:r>
      <w:bookmarkStart w:id="65" w:name="_Hlk42102785"/>
      <w:r w:rsidR="00BA0CED" w:rsidRPr="00CD4277">
        <w:rPr>
          <w:rFonts w:ascii="Book Antiqua" w:hAnsi="Book Antiqua" w:cs="Times New Roman"/>
          <w:sz w:val="24"/>
          <w:szCs w:val="24"/>
          <w:lang w:val="en-US"/>
        </w:rPr>
        <w:t xml:space="preserve"> </w:t>
      </w:r>
      <w:r w:rsidR="00215C31" w:rsidRPr="00CD4277">
        <w:rPr>
          <w:rFonts w:ascii="Book Antiqua" w:hAnsi="Book Antiqua" w:cs="Times New Roman"/>
          <w:sz w:val="24"/>
          <w:szCs w:val="24"/>
          <w:lang w:val="en-US"/>
        </w:rPr>
        <w:t>For the purposes of the current review article, we searched initially over 300 published articles focused on COVID-19 pathogenesis and MSC biology. During the eligibility process</w:t>
      </w:r>
      <w:r w:rsidR="00C62BEC" w:rsidRPr="00CD4277">
        <w:rPr>
          <w:rFonts w:ascii="Book Antiqua" w:hAnsi="Book Antiqua" w:cs="Times New Roman"/>
          <w:sz w:val="24"/>
          <w:szCs w:val="24"/>
          <w:lang w:val="en-US"/>
        </w:rPr>
        <w:t>,</w:t>
      </w:r>
      <w:r w:rsidR="00215C31" w:rsidRPr="00CD4277">
        <w:rPr>
          <w:rFonts w:ascii="Book Antiqua" w:hAnsi="Book Antiqua" w:cs="Times New Roman"/>
          <w:sz w:val="24"/>
          <w:szCs w:val="24"/>
          <w:lang w:val="en-US"/>
        </w:rPr>
        <w:t xml:space="preserve"> 166 studies were excluded and the remain</w:t>
      </w:r>
      <w:r w:rsidR="00C62BEC" w:rsidRPr="00CD4277">
        <w:rPr>
          <w:rFonts w:ascii="Book Antiqua" w:hAnsi="Book Antiqua" w:cs="Times New Roman"/>
          <w:sz w:val="24"/>
          <w:szCs w:val="24"/>
          <w:lang w:val="en-US"/>
        </w:rPr>
        <w:t>ing</w:t>
      </w:r>
      <w:r w:rsidR="00215C31" w:rsidRPr="00CD4277">
        <w:rPr>
          <w:rFonts w:ascii="Book Antiqua" w:hAnsi="Book Antiqua" w:cs="Times New Roman"/>
          <w:sz w:val="24"/>
          <w:szCs w:val="24"/>
          <w:lang w:val="en-US"/>
        </w:rPr>
        <w:t xml:space="preserve"> 134 articles were finally included </w:t>
      </w:r>
      <w:r w:rsidR="00C62BEC" w:rsidRPr="00CD4277">
        <w:rPr>
          <w:rFonts w:ascii="Book Antiqua" w:hAnsi="Book Antiqua" w:cs="Times New Roman"/>
          <w:sz w:val="24"/>
          <w:szCs w:val="24"/>
          <w:lang w:val="en-US"/>
        </w:rPr>
        <w:t xml:space="preserve">in </w:t>
      </w:r>
      <w:r w:rsidR="00215C31" w:rsidRPr="00CD4277">
        <w:rPr>
          <w:rFonts w:ascii="Book Antiqua" w:hAnsi="Book Antiqua" w:cs="Times New Roman"/>
          <w:sz w:val="24"/>
          <w:szCs w:val="24"/>
          <w:lang w:val="en-US"/>
        </w:rPr>
        <w:t xml:space="preserve">this review. </w:t>
      </w:r>
      <w:r w:rsidR="00C62BEC" w:rsidRPr="00CD4277">
        <w:rPr>
          <w:rFonts w:ascii="Book Antiqua" w:hAnsi="Book Antiqua" w:cs="Times New Roman"/>
          <w:sz w:val="24"/>
          <w:szCs w:val="24"/>
          <w:lang w:val="en-US"/>
        </w:rPr>
        <w:t>Preferred Reporting Items for Systematic Reviews and Meta-Analyses</w:t>
      </w:r>
      <w:r w:rsidR="00215C31" w:rsidRPr="00CD4277">
        <w:rPr>
          <w:rFonts w:ascii="Book Antiqua" w:hAnsi="Book Antiqua" w:cs="Times New Roman"/>
          <w:sz w:val="24"/>
          <w:szCs w:val="24"/>
          <w:lang w:val="en-US"/>
        </w:rPr>
        <w:t xml:space="preserve"> flow diagram describes the methodological framework that was followed in the current article (Supplementary Figure 1).</w:t>
      </w:r>
      <w:bookmarkEnd w:id="65"/>
      <w:r w:rsidR="00BA0CED" w:rsidRPr="00CD4277">
        <w:rPr>
          <w:rFonts w:ascii="Book Antiqua" w:hAnsi="Book Antiqua" w:cs="Times New Roman"/>
          <w:sz w:val="24"/>
          <w:szCs w:val="24"/>
          <w:lang w:val="en-US"/>
        </w:rPr>
        <w:t xml:space="preserve"> </w:t>
      </w:r>
      <w:r w:rsidR="00C62BEC" w:rsidRPr="00CD4277">
        <w:rPr>
          <w:rFonts w:ascii="Book Antiqua" w:hAnsi="Book Antiqua" w:cs="Times New Roman"/>
          <w:sz w:val="24"/>
          <w:szCs w:val="24"/>
          <w:lang w:val="en-US"/>
        </w:rPr>
        <w:t>Based on</w:t>
      </w:r>
      <w:r w:rsidR="00BA0CED" w:rsidRPr="00CD4277">
        <w:rPr>
          <w:rFonts w:ascii="Book Antiqua" w:hAnsi="Book Antiqua" w:cs="Times New Roman"/>
          <w:sz w:val="24"/>
          <w:szCs w:val="24"/>
          <w:lang w:val="en-US"/>
        </w:rPr>
        <w:t xml:space="preserve"> the above data, the scientific </w:t>
      </w:r>
      <w:r w:rsidR="00C62BEC" w:rsidRPr="00CD4277">
        <w:rPr>
          <w:rFonts w:ascii="Book Antiqua" w:hAnsi="Book Antiqua" w:cs="Times New Roman"/>
          <w:sz w:val="24"/>
          <w:szCs w:val="24"/>
          <w:lang w:val="en-US"/>
        </w:rPr>
        <w:t xml:space="preserve">community might consider </w:t>
      </w:r>
      <w:r w:rsidR="00BA0CED" w:rsidRPr="00CD4277">
        <w:rPr>
          <w:rFonts w:ascii="Book Antiqua" w:hAnsi="Book Antiqua" w:cs="Times New Roman"/>
          <w:sz w:val="24"/>
          <w:szCs w:val="24"/>
          <w:lang w:val="en-US"/>
        </w:rPr>
        <w:t>the broad use of MSCs in critically ill patients, improving their overall condition.</w:t>
      </w:r>
      <w:r w:rsidR="00215C31" w:rsidRPr="00CD4277">
        <w:rPr>
          <w:rFonts w:ascii="Book Antiqua" w:hAnsi="Book Antiqua" w:cs="Times New Roman"/>
          <w:sz w:val="24"/>
          <w:szCs w:val="24"/>
          <w:lang w:val="en-US"/>
        </w:rPr>
        <w:tab/>
      </w:r>
    </w:p>
    <w:p w14:paraId="42633B34" w14:textId="77777777" w:rsidR="009F5CCD" w:rsidRPr="00CD4277" w:rsidRDefault="009F5CCD" w:rsidP="00CD4277">
      <w:pPr>
        <w:snapToGrid w:val="0"/>
        <w:spacing w:after="0" w:line="360" w:lineRule="auto"/>
        <w:jc w:val="both"/>
        <w:rPr>
          <w:rFonts w:ascii="Book Antiqua" w:hAnsi="Book Antiqua" w:cs="Times New Roman"/>
          <w:sz w:val="24"/>
          <w:szCs w:val="24"/>
          <w:lang w:val="en-US"/>
        </w:rPr>
      </w:pPr>
    </w:p>
    <w:p w14:paraId="20347DFB" w14:textId="77777777" w:rsidR="003E5204" w:rsidRPr="00CD4277" w:rsidRDefault="00F1403B" w:rsidP="00CD4277">
      <w:pPr>
        <w:snapToGrid w:val="0"/>
        <w:spacing w:after="0" w:line="360" w:lineRule="auto"/>
        <w:jc w:val="both"/>
        <w:rPr>
          <w:rFonts w:ascii="Book Antiqua" w:hAnsi="Book Antiqua" w:cs="Times New Roman"/>
          <w:b/>
          <w:bCs/>
          <w:sz w:val="24"/>
          <w:szCs w:val="24"/>
          <w:u w:val="single"/>
          <w:lang w:val="en-US"/>
        </w:rPr>
      </w:pPr>
      <w:r w:rsidRPr="00CD4277">
        <w:rPr>
          <w:rFonts w:ascii="Book Antiqua" w:hAnsi="Book Antiqua" w:cs="Times New Roman"/>
          <w:b/>
          <w:bCs/>
          <w:sz w:val="24"/>
          <w:szCs w:val="24"/>
          <w:u w:val="single"/>
          <w:lang w:val="en-US"/>
        </w:rPr>
        <w:t>I</w:t>
      </w:r>
      <w:r w:rsidR="0024057B" w:rsidRPr="00CD4277">
        <w:rPr>
          <w:rFonts w:ascii="Book Antiqua" w:hAnsi="Book Antiqua" w:cs="Times New Roman"/>
          <w:b/>
          <w:bCs/>
          <w:sz w:val="24"/>
          <w:szCs w:val="24"/>
          <w:u w:val="single"/>
          <w:lang w:val="en-US"/>
        </w:rPr>
        <w:t>N</w:t>
      </w:r>
      <w:r w:rsidR="007F35AD" w:rsidRPr="00CD4277">
        <w:rPr>
          <w:rFonts w:ascii="Book Antiqua" w:hAnsi="Book Antiqua" w:cs="Times New Roman"/>
          <w:b/>
          <w:bCs/>
          <w:sz w:val="24"/>
          <w:szCs w:val="24"/>
          <w:u w:val="single"/>
          <w:lang w:val="en-US"/>
        </w:rPr>
        <w:t>VASION</w:t>
      </w:r>
      <w:r w:rsidRPr="00CD4277">
        <w:rPr>
          <w:rFonts w:ascii="Book Antiqua" w:hAnsi="Book Antiqua" w:cs="Times New Roman"/>
          <w:b/>
          <w:bCs/>
          <w:sz w:val="24"/>
          <w:szCs w:val="24"/>
          <w:u w:val="single"/>
          <w:lang w:val="en-US"/>
        </w:rPr>
        <w:t xml:space="preserve"> MECHANISM OF SARS-COV-2</w:t>
      </w:r>
    </w:p>
    <w:p w14:paraId="73605310" w14:textId="3514E7FD" w:rsidR="009F5CCD" w:rsidRPr="00CD4277" w:rsidRDefault="00694483" w:rsidP="00CD4277">
      <w:pPr>
        <w:snapToGrid w:val="0"/>
        <w:spacing w:after="0" w:line="360" w:lineRule="auto"/>
        <w:jc w:val="both"/>
        <w:rPr>
          <w:rFonts w:ascii="Book Antiqua" w:hAnsi="Book Antiqua" w:cs="Times New Roman"/>
          <w:sz w:val="24"/>
          <w:szCs w:val="24"/>
          <w:lang w:val="en-US"/>
        </w:rPr>
      </w:pPr>
      <w:r w:rsidRPr="00CD4277">
        <w:rPr>
          <w:rFonts w:ascii="Book Antiqua" w:hAnsi="Book Antiqua" w:cs="Times New Roman"/>
          <w:sz w:val="24"/>
          <w:szCs w:val="24"/>
          <w:lang w:val="en-US"/>
        </w:rPr>
        <w:t>SARS-C</w:t>
      </w:r>
      <w:r w:rsidR="00305EF2" w:rsidRPr="00CD4277">
        <w:rPr>
          <w:rFonts w:ascii="Book Antiqua" w:hAnsi="Book Antiqua" w:cs="Times New Roman"/>
          <w:sz w:val="24"/>
          <w:szCs w:val="24"/>
          <w:lang w:val="en-US"/>
        </w:rPr>
        <w:t>o</w:t>
      </w:r>
      <w:r w:rsidRPr="00CD4277">
        <w:rPr>
          <w:rFonts w:ascii="Book Antiqua" w:hAnsi="Book Antiqua" w:cs="Times New Roman"/>
          <w:sz w:val="24"/>
          <w:szCs w:val="24"/>
          <w:lang w:val="en-US"/>
        </w:rPr>
        <w:t>V-2</w:t>
      </w:r>
      <w:r w:rsidR="00C62BEC" w:rsidRPr="00CD4277">
        <w:rPr>
          <w:rFonts w:ascii="Book Antiqua" w:hAnsi="Book Antiqua" w:cs="Times New Roman"/>
          <w:sz w:val="24"/>
          <w:szCs w:val="24"/>
          <w:lang w:val="en-US"/>
        </w:rPr>
        <w:t>,</w:t>
      </w:r>
      <w:r w:rsidR="00500D04" w:rsidRPr="00CD4277">
        <w:rPr>
          <w:rFonts w:ascii="Book Antiqua" w:hAnsi="Book Antiqua" w:cs="Times New Roman"/>
          <w:sz w:val="24"/>
          <w:szCs w:val="24"/>
          <w:lang w:val="en-US"/>
        </w:rPr>
        <w:t xml:space="preserve"> according to </w:t>
      </w:r>
      <w:r w:rsidR="003A3BCD" w:rsidRPr="00CD4277">
        <w:rPr>
          <w:rFonts w:ascii="Book Antiqua" w:hAnsi="Book Antiqua" w:cs="Times New Roman"/>
          <w:sz w:val="24"/>
          <w:szCs w:val="24"/>
          <w:lang w:val="en-US"/>
        </w:rPr>
        <w:t>the I</w:t>
      </w:r>
      <w:r w:rsidR="00101370">
        <w:rPr>
          <w:rFonts w:ascii="Book Antiqua" w:hAnsi="Book Antiqua" w:cs="Times New Roman"/>
          <w:sz w:val="24"/>
          <w:szCs w:val="24"/>
          <w:lang w:val="en-US"/>
        </w:rPr>
        <w:t>CTV</w:t>
      </w:r>
      <w:r w:rsidR="003110D7" w:rsidRPr="00CD4277">
        <w:rPr>
          <w:rFonts w:ascii="Book Antiqua" w:hAnsi="Book Antiqua" w:cs="Times New Roman"/>
          <w:sz w:val="24"/>
          <w:szCs w:val="24"/>
          <w:lang w:val="en-US"/>
        </w:rPr>
        <w:t>,</w:t>
      </w:r>
      <w:r w:rsidR="00500D04" w:rsidRPr="00CD4277">
        <w:rPr>
          <w:rFonts w:ascii="Book Antiqua" w:hAnsi="Book Antiqua" w:cs="Times New Roman"/>
          <w:sz w:val="24"/>
          <w:szCs w:val="24"/>
          <w:lang w:val="en-US"/>
        </w:rPr>
        <w:t xml:space="preserve"> is placed within the </w:t>
      </w:r>
      <w:r w:rsidR="00500D04" w:rsidRPr="00CD4277">
        <w:rPr>
          <w:rFonts w:ascii="Book Antiqua" w:hAnsi="Book Antiqua" w:cs="Times New Roman"/>
          <w:i/>
          <w:iCs/>
          <w:sz w:val="24"/>
          <w:szCs w:val="24"/>
          <w:lang w:val="en-US"/>
        </w:rPr>
        <w:t xml:space="preserve">Coronaviridae </w:t>
      </w:r>
      <w:r w:rsidR="000951F6" w:rsidRPr="00CD4277">
        <w:rPr>
          <w:rFonts w:ascii="Book Antiqua" w:hAnsi="Book Antiqua" w:cs="Times New Roman"/>
          <w:sz w:val="24"/>
          <w:szCs w:val="24"/>
          <w:lang w:val="en-US"/>
        </w:rPr>
        <w:t xml:space="preserve">and specifically is a member of the subgenus </w:t>
      </w:r>
      <w:proofErr w:type="gramStart"/>
      <w:r w:rsidR="000951F6" w:rsidRPr="00CD4277">
        <w:rPr>
          <w:rFonts w:ascii="Book Antiqua" w:hAnsi="Book Antiqua" w:cs="Times New Roman"/>
          <w:i/>
          <w:iCs/>
          <w:sz w:val="24"/>
          <w:szCs w:val="24"/>
          <w:lang w:val="en-US"/>
        </w:rPr>
        <w:t>Sarbecoviru</w:t>
      </w:r>
      <w:r w:rsidR="003B0445" w:rsidRPr="00CD4277">
        <w:rPr>
          <w:rFonts w:ascii="Book Antiqua" w:hAnsi="Book Antiqua" w:cs="Times New Roman"/>
          <w:i/>
          <w:iCs/>
          <w:sz w:val="24"/>
          <w:szCs w:val="24"/>
          <w:lang w:val="en-US"/>
        </w:rPr>
        <w:t>s</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2,30]</w:t>
      </w:r>
      <w:r w:rsidR="00BA0CED" w:rsidRPr="00CD4277">
        <w:rPr>
          <w:rFonts w:ascii="Book Antiqua" w:hAnsi="Book Antiqua" w:cs="Times New Roman"/>
          <w:sz w:val="24"/>
          <w:szCs w:val="24"/>
          <w:lang w:val="en-US"/>
        </w:rPr>
        <w:t>. SARS-Co</w:t>
      </w:r>
      <w:r w:rsidR="000951F6" w:rsidRPr="00CD4277">
        <w:rPr>
          <w:rFonts w:ascii="Book Antiqua" w:hAnsi="Book Antiqua" w:cs="Times New Roman"/>
          <w:sz w:val="24"/>
          <w:szCs w:val="24"/>
          <w:lang w:val="en-US"/>
        </w:rPr>
        <w:t xml:space="preserve">V-2 </w:t>
      </w:r>
      <w:r w:rsidR="00790189" w:rsidRPr="00CD4277">
        <w:rPr>
          <w:rFonts w:ascii="Book Antiqua" w:hAnsi="Book Antiqua" w:cs="Times New Roman"/>
          <w:sz w:val="24"/>
          <w:szCs w:val="24"/>
          <w:lang w:val="en-US"/>
        </w:rPr>
        <w:t>consists</w:t>
      </w:r>
      <w:r w:rsidR="000951F6" w:rsidRPr="00CD4277">
        <w:rPr>
          <w:rFonts w:ascii="Book Antiqua" w:hAnsi="Book Antiqua" w:cs="Times New Roman"/>
          <w:sz w:val="24"/>
          <w:szCs w:val="24"/>
          <w:lang w:val="en-US"/>
        </w:rPr>
        <w:t xml:space="preserve"> of </w:t>
      </w:r>
      <w:r w:rsidR="00C62BEC" w:rsidRPr="00CD4277">
        <w:rPr>
          <w:rFonts w:ascii="Book Antiqua" w:hAnsi="Book Antiqua" w:cs="Times New Roman"/>
          <w:sz w:val="24"/>
          <w:szCs w:val="24"/>
          <w:lang w:val="en-US"/>
        </w:rPr>
        <w:t>four</w:t>
      </w:r>
      <w:r w:rsidR="000951F6" w:rsidRPr="00CD4277">
        <w:rPr>
          <w:rFonts w:ascii="Book Antiqua" w:hAnsi="Book Antiqua" w:cs="Times New Roman"/>
          <w:sz w:val="24"/>
          <w:szCs w:val="24"/>
          <w:lang w:val="en-US"/>
        </w:rPr>
        <w:t xml:space="preserve"> structural proteins, spike (S), envelope (E), membrane (M)</w:t>
      </w:r>
      <w:r w:rsidR="00C62BEC" w:rsidRPr="00CD4277">
        <w:rPr>
          <w:rFonts w:ascii="Book Antiqua" w:hAnsi="Book Antiqua" w:cs="Times New Roman"/>
          <w:sz w:val="24"/>
          <w:szCs w:val="24"/>
          <w:lang w:val="en-US"/>
        </w:rPr>
        <w:t>,</w:t>
      </w:r>
      <w:r w:rsidR="000951F6" w:rsidRPr="00CD4277">
        <w:rPr>
          <w:rFonts w:ascii="Book Antiqua" w:hAnsi="Book Antiqua" w:cs="Times New Roman"/>
          <w:sz w:val="24"/>
          <w:szCs w:val="24"/>
          <w:lang w:val="en-US"/>
        </w:rPr>
        <w:t xml:space="preserve"> and nucleocapsid (N)</w:t>
      </w:r>
      <w:r w:rsidR="00C62BEC" w:rsidRPr="00CD4277">
        <w:rPr>
          <w:rFonts w:ascii="Book Antiqua" w:hAnsi="Book Antiqua" w:cs="Times New Roman"/>
          <w:sz w:val="24"/>
          <w:szCs w:val="24"/>
          <w:lang w:val="en-US"/>
        </w:rPr>
        <w:t>,</w:t>
      </w:r>
      <w:r w:rsidR="000951F6" w:rsidRPr="00CD4277">
        <w:rPr>
          <w:rFonts w:ascii="Book Antiqua" w:hAnsi="Book Antiqua" w:cs="Times New Roman"/>
          <w:sz w:val="24"/>
          <w:szCs w:val="24"/>
          <w:lang w:val="en-US"/>
        </w:rPr>
        <w:t xml:space="preserve"> and its diameter is approximately 50-150 </w:t>
      </w:r>
      <w:proofErr w:type="gramStart"/>
      <w:r w:rsidR="000951F6" w:rsidRPr="00CD4277">
        <w:rPr>
          <w:rFonts w:ascii="Book Antiqua" w:hAnsi="Book Antiqua" w:cs="Times New Roman"/>
          <w:sz w:val="24"/>
          <w:szCs w:val="24"/>
          <w:lang w:val="en-US"/>
        </w:rPr>
        <w:t>nm</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31,32]</w:t>
      </w:r>
      <w:r w:rsidR="000951F6" w:rsidRPr="00CD4277">
        <w:rPr>
          <w:rFonts w:ascii="Book Antiqua" w:hAnsi="Book Antiqua" w:cs="Times New Roman"/>
          <w:sz w:val="24"/>
          <w:szCs w:val="24"/>
          <w:lang w:val="en-US"/>
        </w:rPr>
        <w:t>. It is a positive-sense single-stranded RNA virus</w:t>
      </w:r>
      <w:r w:rsidR="00CF1262" w:rsidRPr="00CD4277">
        <w:rPr>
          <w:rFonts w:ascii="Book Antiqua" w:hAnsi="Book Antiqua" w:cs="Times New Roman"/>
          <w:sz w:val="24"/>
          <w:szCs w:val="24"/>
          <w:lang w:val="en-US"/>
        </w:rPr>
        <w:t xml:space="preserve"> (++ssRNA)</w:t>
      </w:r>
      <w:r w:rsidR="000951F6" w:rsidRPr="00CD4277">
        <w:rPr>
          <w:rFonts w:ascii="Book Antiqua" w:hAnsi="Book Antiqua" w:cs="Times New Roman"/>
          <w:sz w:val="24"/>
          <w:szCs w:val="24"/>
          <w:lang w:val="en-US"/>
        </w:rPr>
        <w:t xml:space="preserve">, while its genome contains 29903 </w:t>
      </w:r>
      <w:proofErr w:type="gramStart"/>
      <w:r w:rsidR="000951F6" w:rsidRPr="00CD4277">
        <w:rPr>
          <w:rFonts w:ascii="Book Antiqua" w:hAnsi="Book Antiqua" w:cs="Times New Roman"/>
          <w:sz w:val="24"/>
          <w:szCs w:val="24"/>
          <w:lang w:val="en-US"/>
        </w:rPr>
        <w:t>bases</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33]</w:t>
      </w:r>
      <w:r w:rsidR="000951F6" w:rsidRPr="00CD4277">
        <w:rPr>
          <w:rFonts w:ascii="Book Antiqua" w:hAnsi="Book Antiqua" w:cs="Times New Roman"/>
          <w:sz w:val="24"/>
          <w:szCs w:val="24"/>
          <w:lang w:val="en-US"/>
        </w:rPr>
        <w:t>. The use of molecular methods ha</w:t>
      </w:r>
      <w:r w:rsidR="008D591C" w:rsidRPr="00CD4277">
        <w:rPr>
          <w:rFonts w:ascii="Book Antiqua" w:hAnsi="Book Antiqua" w:cs="Times New Roman"/>
          <w:sz w:val="24"/>
          <w:szCs w:val="24"/>
          <w:lang w:val="en-US"/>
        </w:rPr>
        <w:t>s</w:t>
      </w:r>
      <w:r w:rsidR="000951F6" w:rsidRPr="00CD4277">
        <w:rPr>
          <w:rFonts w:ascii="Book Antiqua" w:hAnsi="Book Antiqua" w:cs="Times New Roman"/>
          <w:sz w:val="24"/>
          <w:szCs w:val="24"/>
          <w:lang w:val="en-US"/>
        </w:rPr>
        <w:t xml:space="preserve"> </w:t>
      </w:r>
      <w:r w:rsidR="001C2555" w:rsidRPr="00CD4277">
        <w:rPr>
          <w:rFonts w:ascii="Book Antiqua" w:hAnsi="Book Antiqua" w:cs="Times New Roman"/>
          <w:sz w:val="24"/>
          <w:szCs w:val="24"/>
          <w:lang w:val="en-US"/>
        </w:rPr>
        <w:t>revealed</w:t>
      </w:r>
      <w:r w:rsidR="000951F6" w:rsidRPr="00CD4277">
        <w:rPr>
          <w:rFonts w:ascii="Book Antiqua" w:hAnsi="Book Antiqua" w:cs="Times New Roman"/>
          <w:sz w:val="24"/>
          <w:szCs w:val="24"/>
          <w:lang w:val="en-US"/>
        </w:rPr>
        <w:t xml:space="preserve"> that SARS-C</w:t>
      </w:r>
      <w:r w:rsidR="00305EF2" w:rsidRPr="00CD4277">
        <w:rPr>
          <w:rFonts w:ascii="Book Antiqua" w:hAnsi="Book Antiqua" w:cs="Times New Roman"/>
          <w:sz w:val="24"/>
          <w:szCs w:val="24"/>
          <w:lang w:val="en-US"/>
        </w:rPr>
        <w:t>o</w:t>
      </w:r>
      <w:r w:rsidR="000951F6" w:rsidRPr="00CD4277">
        <w:rPr>
          <w:rFonts w:ascii="Book Antiqua" w:hAnsi="Book Antiqua" w:cs="Times New Roman"/>
          <w:sz w:val="24"/>
          <w:szCs w:val="24"/>
          <w:lang w:val="en-US"/>
        </w:rPr>
        <w:t>V-2</w:t>
      </w:r>
      <w:r w:rsidR="00705547" w:rsidRPr="00CD4277">
        <w:rPr>
          <w:rFonts w:ascii="Book Antiqua" w:hAnsi="Book Antiqua" w:cs="Times New Roman"/>
          <w:sz w:val="24"/>
          <w:szCs w:val="24"/>
          <w:lang w:val="en-US"/>
        </w:rPr>
        <w:t xml:space="preserve"> (Genbank accession no NC_045512)</w:t>
      </w:r>
      <w:r w:rsidR="000951F6" w:rsidRPr="00CD4277">
        <w:rPr>
          <w:rFonts w:ascii="Book Antiqua" w:hAnsi="Book Antiqua" w:cs="Times New Roman"/>
          <w:sz w:val="24"/>
          <w:szCs w:val="24"/>
          <w:lang w:val="en-US"/>
        </w:rPr>
        <w:t xml:space="preserve"> is similar to </w:t>
      </w:r>
      <w:r w:rsidR="00CF1262" w:rsidRPr="00CD4277">
        <w:rPr>
          <w:rFonts w:ascii="Book Antiqua" w:hAnsi="Book Antiqua" w:cs="Times New Roman"/>
          <w:sz w:val="24"/>
          <w:szCs w:val="24"/>
          <w:lang w:val="en-US"/>
        </w:rPr>
        <w:t xml:space="preserve">bat -SL-CoVZC45 (88% similarity, Genbank accession no. </w:t>
      </w:r>
      <w:proofErr w:type="gramStart"/>
      <w:r w:rsidR="00CF1262" w:rsidRPr="00CD4277">
        <w:rPr>
          <w:rFonts w:ascii="Book Antiqua" w:hAnsi="Book Antiqua" w:cs="Times New Roman"/>
          <w:sz w:val="24"/>
          <w:szCs w:val="24"/>
          <w:lang w:val="en-US"/>
        </w:rPr>
        <w:t>MG772933.1) and bat-SL-CoVZXC21 (89% similarity, Genbank accession no.</w:t>
      </w:r>
      <w:proofErr w:type="gramEnd"/>
      <w:r w:rsidR="00CF1262" w:rsidRPr="00CD4277">
        <w:rPr>
          <w:rFonts w:ascii="Book Antiqua" w:hAnsi="Book Antiqua" w:cs="Times New Roman"/>
          <w:sz w:val="24"/>
          <w:szCs w:val="24"/>
          <w:lang w:val="en-US"/>
        </w:rPr>
        <w:t xml:space="preserve"> MG772934.1</w:t>
      </w:r>
      <w:proofErr w:type="gramStart"/>
      <w:r w:rsidR="00CF1262" w:rsidRPr="00CD4277">
        <w:rPr>
          <w:rFonts w:ascii="Book Antiqua" w:hAnsi="Book Antiqua" w:cs="Times New Roman"/>
          <w:sz w:val="24"/>
          <w:szCs w:val="24"/>
          <w:lang w:val="en-US"/>
        </w:rPr>
        <w:t>)</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33-35]</w:t>
      </w:r>
      <w:r w:rsidR="00CF1262" w:rsidRPr="00CD4277">
        <w:rPr>
          <w:rFonts w:ascii="Book Antiqua" w:hAnsi="Book Antiqua" w:cs="Times New Roman"/>
          <w:sz w:val="24"/>
          <w:szCs w:val="24"/>
          <w:lang w:val="en-US"/>
        </w:rPr>
        <w:t>. Also, it is related more with the original SARS-CoV (80% similarity</w:t>
      </w:r>
      <w:r w:rsidR="00705547" w:rsidRPr="00CD4277">
        <w:rPr>
          <w:rFonts w:ascii="Book Antiqua" w:hAnsi="Book Antiqua" w:cs="Times New Roman"/>
          <w:sz w:val="24"/>
          <w:szCs w:val="24"/>
          <w:lang w:val="en-US"/>
        </w:rPr>
        <w:t>, Genbank accession no. FJ588686</w:t>
      </w:r>
      <w:r w:rsidR="00CF1262" w:rsidRPr="00CD4277">
        <w:rPr>
          <w:rFonts w:ascii="Book Antiqua" w:hAnsi="Book Antiqua" w:cs="Times New Roman"/>
          <w:sz w:val="24"/>
          <w:szCs w:val="24"/>
          <w:lang w:val="en-US"/>
        </w:rPr>
        <w:t xml:space="preserve">) than </w:t>
      </w:r>
      <w:r w:rsidR="00790189" w:rsidRPr="00CD4277">
        <w:rPr>
          <w:rFonts w:ascii="Book Antiqua" w:hAnsi="Book Antiqua" w:cs="Times New Roman"/>
          <w:sz w:val="24"/>
          <w:szCs w:val="24"/>
          <w:lang w:val="en-US"/>
        </w:rPr>
        <w:t xml:space="preserve">the </w:t>
      </w:r>
      <w:r w:rsidR="009F5CCD" w:rsidRPr="00CD4277">
        <w:rPr>
          <w:rFonts w:ascii="Book Antiqua" w:hAnsi="Book Antiqua" w:cs="Times New Roman"/>
          <w:sz w:val="24"/>
          <w:szCs w:val="24"/>
          <w:lang w:val="en-US"/>
        </w:rPr>
        <w:t>MERS</w:t>
      </w:r>
      <w:r w:rsidR="00CF1262" w:rsidRPr="00CD4277">
        <w:rPr>
          <w:rFonts w:ascii="Book Antiqua" w:hAnsi="Book Antiqua" w:cs="Times New Roman"/>
          <w:sz w:val="24"/>
          <w:szCs w:val="24"/>
          <w:lang w:val="en-US"/>
        </w:rPr>
        <w:t xml:space="preserve"> coronavirus (MERS-CoV, 50% similarity</w:t>
      </w:r>
      <w:r w:rsidR="00705547" w:rsidRPr="00CD4277">
        <w:rPr>
          <w:rFonts w:ascii="Book Antiqua" w:hAnsi="Book Antiqua" w:cs="Times New Roman"/>
          <w:sz w:val="24"/>
          <w:szCs w:val="24"/>
          <w:lang w:val="en-US"/>
        </w:rPr>
        <w:t>, Genbank accession no NC_019843</w:t>
      </w:r>
      <w:proofErr w:type="gramStart"/>
      <w:r w:rsidR="00CF1262" w:rsidRPr="00CD4277">
        <w:rPr>
          <w:rFonts w:ascii="Book Antiqua" w:hAnsi="Book Antiqua" w:cs="Times New Roman"/>
          <w:sz w:val="24"/>
          <w:szCs w:val="24"/>
          <w:lang w:val="en-US"/>
        </w:rPr>
        <w:t>)</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36]</w:t>
      </w:r>
      <w:r w:rsidR="00CF1262" w:rsidRPr="00CD4277">
        <w:rPr>
          <w:rFonts w:ascii="Book Antiqua" w:hAnsi="Book Antiqua" w:cs="Times New Roman"/>
          <w:sz w:val="24"/>
          <w:szCs w:val="24"/>
          <w:lang w:val="en-US"/>
        </w:rPr>
        <w:t xml:space="preserve">. </w:t>
      </w:r>
      <w:r w:rsidR="008D591C" w:rsidRPr="00CD4277">
        <w:rPr>
          <w:rFonts w:ascii="Book Antiqua" w:hAnsi="Book Antiqua" w:cs="Times New Roman"/>
          <w:sz w:val="24"/>
          <w:szCs w:val="24"/>
          <w:lang w:val="en-US"/>
        </w:rPr>
        <w:tab/>
      </w:r>
    </w:p>
    <w:p w14:paraId="78BC6A9F" w14:textId="35B39CC4" w:rsidR="00233411" w:rsidRPr="00CD4277" w:rsidRDefault="00C62BEC"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T</w:t>
      </w:r>
      <w:r w:rsidR="008D591C" w:rsidRPr="00CD4277">
        <w:rPr>
          <w:rFonts w:ascii="Book Antiqua" w:hAnsi="Book Antiqua" w:cs="Times New Roman"/>
          <w:sz w:val="24"/>
          <w:szCs w:val="24"/>
          <w:lang w:val="en-US"/>
        </w:rPr>
        <w:t>he infection of SARS-C</w:t>
      </w:r>
      <w:r w:rsidR="001C2555" w:rsidRPr="00CD4277">
        <w:rPr>
          <w:rFonts w:ascii="Book Antiqua" w:hAnsi="Book Antiqua" w:cs="Times New Roman"/>
          <w:sz w:val="24"/>
          <w:szCs w:val="24"/>
          <w:lang w:val="en-US"/>
        </w:rPr>
        <w:t>o</w:t>
      </w:r>
      <w:r w:rsidR="008D591C" w:rsidRPr="00CD4277">
        <w:rPr>
          <w:rFonts w:ascii="Book Antiqua" w:hAnsi="Book Antiqua" w:cs="Times New Roman"/>
          <w:sz w:val="24"/>
          <w:szCs w:val="24"/>
          <w:lang w:val="en-US"/>
        </w:rPr>
        <w:t xml:space="preserve">V-2 begins with its proper adaption to the angiotensin I converting enzyme 2 receptor (ACE2), a process where the S protein is </w:t>
      </w:r>
      <w:proofErr w:type="gramStart"/>
      <w:r w:rsidR="008D591C" w:rsidRPr="00CD4277">
        <w:rPr>
          <w:rFonts w:ascii="Book Antiqua" w:hAnsi="Book Antiqua" w:cs="Times New Roman"/>
          <w:sz w:val="24"/>
          <w:szCs w:val="24"/>
          <w:lang w:val="en-US"/>
        </w:rPr>
        <w:t>involved</w:t>
      </w:r>
      <w:r w:rsidR="003B0445" w:rsidRPr="00F77917">
        <w:rPr>
          <w:rFonts w:ascii="Book Antiqua" w:hAnsi="Book Antiqua" w:cs="Times New Roman"/>
          <w:sz w:val="24"/>
          <w:szCs w:val="24"/>
          <w:vertAlign w:val="superscript"/>
          <w:lang w:val="en-US"/>
        </w:rPr>
        <w:t>[</w:t>
      </w:r>
      <w:proofErr w:type="gramEnd"/>
      <w:r w:rsidR="003B0445" w:rsidRPr="00F77917">
        <w:rPr>
          <w:rFonts w:ascii="Book Antiqua" w:hAnsi="Book Antiqua" w:cs="Times New Roman"/>
          <w:sz w:val="24"/>
          <w:szCs w:val="24"/>
          <w:vertAlign w:val="superscript"/>
          <w:lang w:val="en-US"/>
        </w:rPr>
        <w:t>17]</w:t>
      </w:r>
      <w:r w:rsidR="008D591C" w:rsidRPr="00CD4277">
        <w:rPr>
          <w:rFonts w:ascii="Book Antiqua" w:hAnsi="Book Antiqua" w:cs="Times New Roman"/>
          <w:sz w:val="24"/>
          <w:szCs w:val="24"/>
          <w:lang w:val="en-US"/>
        </w:rPr>
        <w:t xml:space="preserve">. </w:t>
      </w:r>
      <w:r w:rsidR="00305EF2" w:rsidRPr="00CD4277">
        <w:rPr>
          <w:rFonts w:ascii="Book Antiqua" w:hAnsi="Book Antiqua" w:cs="Times New Roman"/>
          <w:sz w:val="24"/>
          <w:szCs w:val="24"/>
          <w:lang w:val="en-US"/>
        </w:rPr>
        <w:t xml:space="preserve">Zhou </w:t>
      </w:r>
      <w:r w:rsidR="00305EF2" w:rsidRPr="00CD4277">
        <w:rPr>
          <w:rFonts w:ascii="Book Antiqua" w:hAnsi="Book Antiqua" w:cs="Times New Roman"/>
          <w:i/>
          <w:iCs/>
          <w:sz w:val="24"/>
          <w:szCs w:val="24"/>
          <w:lang w:val="en-US"/>
        </w:rPr>
        <w:t xml:space="preserve">et </w:t>
      </w:r>
      <w:proofErr w:type="gramStart"/>
      <w:r w:rsidR="00305EF2" w:rsidRPr="00CD4277">
        <w:rPr>
          <w:rFonts w:ascii="Book Antiqua" w:hAnsi="Book Antiqua" w:cs="Times New Roman"/>
          <w:i/>
          <w:iCs/>
          <w:sz w:val="24"/>
          <w:szCs w:val="24"/>
          <w:lang w:val="en-US"/>
        </w:rPr>
        <w:t>al</w:t>
      </w:r>
      <w:r w:rsidR="009F5CCD" w:rsidRPr="00F77917">
        <w:rPr>
          <w:rFonts w:ascii="Book Antiqua" w:hAnsi="Book Antiqua" w:cs="Times New Roman"/>
          <w:sz w:val="24"/>
          <w:szCs w:val="24"/>
          <w:vertAlign w:val="superscript"/>
          <w:lang w:val="en-US"/>
        </w:rPr>
        <w:t>[</w:t>
      </w:r>
      <w:proofErr w:type="gramEnd"/>
      <w:r w:rsidR="009F5CCD" w:rsidRPr="00F77917">
        <w:rPr>
          <w:rFonts w:ascii="Book Antiqua" w:hAnsi="Book Antiqua" w:cs="Times New Roman"/>
          <w:sz w:val="24"/>
          <w:szCs w:val="24"/>
          <w:vertAlign w:val="superscript"/>
          <w:lang w:val="en-US"/>
        </w:rPr>
        <w:t>37]</w:t>
      </w:r>
      <w:r w:rsidR="00286DFF"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showed</w:t>
      </w:r>
      <w:r w:rsidR="00305EF2" w:rsidRPr="00CD4277">
        <w:rPr>
          <w:rFonts w:ascii="Book Antiqua" w:hAnsi="Book Antiqua" w:cs="Times New Roman"/>
          <w:sz w:val="24"/>
          <w:szCs w:val="24"/>
          <w:lang w:val="en-US"/>
        </w:rPr>
        <w:t xml:space="preserve"> with the use of reverse genetics that ACE2 is the main receptor that SARS-CoV-2 uses for its fusion with the cellular membrane. Moreover, Wrapp </w:t>
      </w:r>
      <w:r w:rsidR="00305EF2" w:rsidRPr="00CD4277">
        <w:rPr>
          <w:rFonts w:ascii="Book Antiqua" w:hAnsi="Book Antiqua" w:cs="Times New Roman"/>
          <w:i/>
          <w:iCs/>
          <w:sz w:val="24"/>
          <w:szCs w:val="24"/>
          <w:lang w:val="en-US"/>
        </w:rPr>
        <w:t xml:space="preserve">et </w:t>
      </w:r>
      <w:proofErr w:type="gramStart"/>
      <w:r w:rsidR="00305EF2" w:rsidRPr="00CD4277">
        <w:rPr>
          <w:rFonts w:ascii="Book Antiqua" w:hAnsi="Book Antiqua" w:cs="Times New Roman"/>
          <w:i/>
          <w:iCs/>
          <w:sz w:val="24"/>
          <w:szCs w:val="24"/>
          <w:lang w:val="en-US"/>
        </w:rPr>
        <w:t>al</w:t>
      </w:r>
      <w:r w:rsidR="009F5CCD" w:rsidRPr="00F77917">
        <w:rPr>
          <w:rFonts w:ascii="Book Antiqua" w:hAnsi="Book Antiqua" w:cs="Times New Roman"/>
          <w:sz w:val="24"/>
          <w:szCs w:val="24"/>
          <w:vertAlign w:val="superscript"/>
          <w:lang w:val="en-US"/>
        </w:rPr>
        <w:t>[</w:t>
      </w:r>
      <w:proofErr w:type="gramEnd"/>
      <w:r w:rsidR="009F5CCD" w:rsidRPr="00F77917">
        <w:rPr>
          <w:rFonts w:ascii="Book Antiqua" w:hAnsi="Book Antiqua" w:cs="Times New Roman"/>
          <w:sz w:val="24"/>
          <w:szCs w:val="24"/>
          <w:vertAlign w:val="superscript"/>
          <w:lang w:val="en-US"/>
        </w:rPr>
        <w:t>38,39]</w:t>
      </w:r>
      <w:r w:rsidR="00305EF2" w:rsidRPr="00CD4277">
        <w:rPr>
          <w:rFonts w:ascii="Book Antiqua" w:hAnsi="Book Antiqua" w:cs="Times New Roman"/>
          <w:i/>
          <w:iCs/>
          <w:sz w:val="24"/>
          <w:szCs w:val="24"/>
          <w:lang w:val="en-US"/>
        </w:rPr>
        <w:t xml:space="preserve"> </w:t>
      </w:r>
      <w:r w:rsidR="00305EF2" w:rsidRPr="00CD4277">
        <w:rPr>
          <w:rFonts w:ascii="Book Antiqua" w:hAnsi="Book Antiqua" w:cs="Times New Roman"/>
          <w:sz w:val="24"/>
          <w:szCs w:val="24"/>
          <w:lang w:val="en-US"/>
        </w:rPr>
        <w:t xml:space="preserve">showed that SARS-CoV-2 can bind ACE2 with higher affinity than the original SARS-CoV. </w:t>
      </w:r>
      <w:r w:rsidR="003110D7" w:rsidRPr="00CD4277">
        <w:rPr>
          <w:rFonts w:ascii="Book Antiqua" w:hAnsi="Book Antiqua" w:cs="Times New Roman"/>
          <w:sz w:val="24"/>
          <w:szCs w:val="24"/>
          <w:lang w:val="en-US"/>
        </w:rPr>
        <w:t>Furthermore, the entrance</w:t>
      </w:r>
      <w:r w:rsidR="008D591C" w:rsidRPr="00CD4277">
        <w:rPr>
          <w:rFonts w:ascii="Book Antiqua" w:hAnsi="Book Antiqua" w:cs="Times New Roman"/>
          <w:sz w:val="24"/>
          <w:szCs w:val="24"/>
          <w:lang w:val="en-US"/>
        </w:rPr>
        <w:t xml:space="preserve"> of the virus to host cells is pe</w:t>
      </w:r>
      <w:r w:rsidR="00BA0CED" w:rsidRPr="00CD4277">
        <w:rPr>
          <w:rFonts w:ascii="Book Antiqua" w:hAnsi="Book Antiqua" w:cs="Times New Roman"/>
          <w:sz w:val="24"/>
          <w:szCs w:val="24"/>
          <w:lang w:val="en-US"/>
        </w:rPr>
        <w:t>rformed by the S protein primed</w:t>
      </w:r>
      <w:r w:rsidR="008D591C" w:rsidRPr="00CD4277">
        <w:rPr>
          <w:rFonts w:ascii="Book Antiqua" w:hAnsi="Book Antiqua" w:cs="Times New Roman"/>
          <w:sz w:val="24"/>
          <w:szCs w:val="24"/>
          <w:lang w:val="en-US"/>
        </w:rPr>
        <w:t xml:space="preserve"> by transmembrane protease serine 2 (TMPRSS2</w:t>
      </w:r>
      <w:proofErr w:type="gramStart"/>
      <w:r w:rsidR="008D591C" w:rsidRPr="00CD4277">
        <w:rPr>
          <w:rFonts w:ascii="Book Antiqua" w:hAnsi="Book Antiqua" w:cs="Times New Roman"/>
          <w:sz w:val="24"/>
          <w:szCs w:val="24"/>
          <w:lang w:val="en-US"/>
        </w:rPr>
        <w:t>)</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40]</w:t>
      </w:r>
      <w:r w:rsidR="00305EF2" w:rsidRPr="00CD4277">
        <w:rPr>
          <w:rFonts w:ascii="Book Antiqua" w:hAnsi="Book Antiqua" w:cs="Times New Roman"/>
          <w:sz w:val="24"/>
          <w:szCs w:val="24"/>
          <w:lang w:val="en-US"/>
        </w:rPr>
        <w:t xml:space="preserve">. </w:t>
      </w:r>
      <w:r w:rsidR="00305EF2" w:rsidRPr="00CD4277">
        <w:rPr>
          <w:rFonts w:ascii="Book Antiqua" w:hAnsi="Book Antiqua" w:cs="Times New Roman"/>
          <w:sz w:val="24"/>
          <w:szCs w:val="24"/>
          <w:lang w:val="en-US"/>
        </w:rPr>
        <w:lastRenderedPageBreak/>
        <w:t xml:space="preserve">TMPRSS2 is </w:t>
      </w:r>
      <w:r w:rsidR="001C2555" w:rsidRPr="00CD4277">
        <w:rPr>
          <w:rFonts w:ascii="Book Antiqua" w:hAnsi="Book Antiqua" w:cs="Times New Roman"/>
          <w:sz w:val="24"/>
          <w:szCs w:val="24"/>
          <w:lang w:val="en-US"/>
        </w:rPr>
        <w:t xml:space="preserve">a </w:t>
      </w:r>
      <w:r w:rsidR="00305EF2" w:rsidRPr="00CD4277">
        <w:rPr>
          <w:rFonts w:ascii="Book Antiqua" w:hAnsi="Book Antiqua" w:cs="Times New Roman"/>
          <w:sz w:val="24"/>
          <w:szCs w:val="24"/>
          <w:lang w:val="en-US"/>
        </w:rPr>
        <w:t>cysteine</w:t>
      </w:r>
      <w:r w:rsidR="00790189" w:rsidRPr="00CD4277">
        <w:rPr>
          <w:rFonts w:ascii="Book Antiqua" w:hAnsi="Book Antiqua" w:cs="Times New Roman"/>
          <w:sz w:val="24"/>
          <w:szCs w:val="24"/>
          <w:lang w:val="en-US"/>
        </w:rPr>
        <w:t>-</w:t>
      </w:r>
      <w:r w:rsidR="00305EF2" w:rsidRPr="00CD4277">
        <w:rPr>
          <w:rFonts w:ascii="Book Antiqua" w:hAnsi="Book Antiqua" w:cs="Times New Roman"/>
          <w:sz w:val="24"/>
          <w:szCs w:val="24"/>
          <w:lang w:val="en-US"/>
        </w:rPr>
        <w:t xml:space="preserve">rich </w:t>
      </w:r>
      <w:r w:rsidR="00CF1D2C" w:rsidRPr="00CD4277">
        <w:rPr>
          <w:rFonts w:ascii="Book Antiqua" w:hAnsi="Book Antiqua" w:cs="Times New Roman"/>
          <w:sz w:val="24"/>
          <w:szCs w:val="24"/>
          <w:lang w:val="en-US"/>
        </w:rPr>
        <w:t xml:space="preserve">protease domain, </w:t>
      </w:r>
      <w:r w:rsidR="00E9688A" w:rsidRPr="00CD4277">
        <w:rPr>
          <w:rFonts w:ascii="Book Antiqua" w:hAnsi="Book Antiqua" w:cs="Times New Roman"/>
          <w:sz w:val="24"/>
          <w:szCs w:val="24"/>
          <w:lang w:val="en-US"/>
        </w:rPr>
        <w:t xml:space="preserve">and </w:t>
      </w:r>
      <w:r w:rsidR="00CF1D2C" w:rsidRPr="00CD4277">
        <w:rPr>
          <w:rFonts w:ascii="Book Antiqua" w:hAnsi="Book Antiqua" w:cs="Times New Roman"/>
          <w:sz w:val="24"/>
          <w:szCs w:val="24"/>
          <w:lang w:val="en-US"/>
        </w:rPr>
        <w:t>i</w:t>
      </w:r>
      <w:r w:rsidR="00512E73" w:rsidRPr="00CD4277">
        <w:rPr>
          <w:rFonts w:ascii="Book Antiqua" w:hAnsi="Book Antiqua" w:cs="Times New Roman"/>
          <w:sz w:val="24"/>
          <w:szCs w:val="24"/>
          <w:lang w:val="en-US"/>
        </w:rPr>
        <w:t>t</w:t>
      </w:r>
      <w:r w:rsidR="00CF1D2C" w:rsidRPr="00CD4277">
        <w:rPr>
          <w:rFonts w:ascii="Book Antiqua" w:hAnsi="Book Antiqua" w:cs="Times New Roman"/>
          <w:sz w:val="24"/>
          <w:szCs w:val="24"/>
          <w:lang w:val="en-US"/>
        </w:rPr>
        <w:t xml:space="preserve">s expression is regulated by androgenic </w:t>
      </w:r>
      <w:proofErr w:type="gramStart"/>
      <w:r w:rsidR="00CF1D2C" w:rsidRPr="00CD4277">
        <w:rPr>
          <w:rFonts w:ascii="Book Antiqua" w:hAnsi="Book Antiqua" w:cs="Times New Roman"/>
          <w:sz w:val="24"/>
          <w:szCs w:val="24"/>
          <w:lang w:val="en-US"/>
        </w:rPr>
        <w:t>hormones</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41]</w:t>
      </w:r>
      <w:r w:rsidR="00CF1D2C" w:rsidRPr="00CD4277">
        <w:rPr>
          <w:rFonts w:ascii="Book Antiqua" w:hAnsi="Book Antiqua" w:cs="Times New Roman"/>
          <w:sz w:val="24"/>
          <w:szCs w:val="24"/>
          <w:lang w:val="en-US"/>
        </w:rPr>
        <w:t xml:space="preserve">. Overexpression of TMPRSS2 is mostly observed in prostate </w:t>
      </w:r>
      <w:proofErr w:type="gramStart"/>
      <w:r w:rsidR="00CF1D2C" w:rsidRPr="00CD4277">
        <w:rPr>
          <w:rFonts w:ascii="Book Antiqua" w:hAnsi="Book Antiqua" w:cs="Times New Roman"/>
          <w:sz w:val="24"/>
          <w:szCs w:val="24"/>
          <w:lang w:val="en-US"/>
        </w:rPr>
        <w:t>cancer</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41]</w:t>
      </w:r>
      <w:r w:rsidR="00CF1D2C" w:rsidRPr="00CD4277">
        <w:rPr>
          <w:rFonts w:ascii="Book Antiqua" w:hAnsi="Book Antiqua" w:cs="Times New Roman"/>
          <w:sz w:val="24"/>
          <w:szCs w:val="24"/>
          <w:lang w:val="en-US"/>
        </w:rPr>
        <w:t>. Its relation with the pathophysiological mechanism of SARS-Cov-2 le</w:t>
      </w:r>
      <w:r w:rsidR="00E9688A" w:rsidRPr="00CD4277">
        <w:rPr>
          <w:rFonts w:ascii="Book Antiqua" w:hAnsi="Book Antiqua" w:cs="Times New Roman"/>
          <w:sz w:val="24"/>
          <w:szCs w:val="24"/>
          <w:lang w:val="en-US"/>
        </w:rPr>
        <w:t>d</w:t>
      </w:r>
      <w:r w:rsidR="00CF1D2C" w:rsidRPr="00CD4277">
        <w:rPr>
          <w:rFonts w:ascii="Book Antiqua" w:hAnsi="Book Antiqua" w:cs="Times New Roman"/>
          <w:sz w:val="24"/>
          <w:szCs w:val="24"/>
          <w:lang w:val="en-US"/>
        </w:rPr>
        <w:t xml:space="preserve"> r</w:t>
      </w:r>
      <w:r w:rsidR="00512E73" w:rsidRPr="00CD4277">
        <w:rPr>
          <w:rFonts w:ascii="Book Antiqua" w:hAnsi="Book Antiqua" w:cs="Times New Roman"/>
          <w:sz w:val="24"/>
          <w:szCs w:val="24"/>
          <w:lang w:val="en-US"/>
        </w:rPr>
        <w:t>esearchers to</w:t>
      </w:r>
      <w:r w:rsidR="00E9688A" w:rsidRPr="00CD4277">
        <w:rPr>
          <w:rFonts w:ascii="Book Antiqua" w:hAnsi="Book Antiqua" w:cs="Times New Roman"/>
          <w:sz w:val="24"/>
          <w:szCs w:val="24"/>
          <w:lang w:val="en-US"/>
        </w:rPr>
        <w:t xml:space="preserve"> </w:t>
      </w:r>
      <w:r w:rsidR="000A628E" w:rsidRPr="00CD4277">
        <w:rPr>
          <w:rFonts w:ascii="Book Antiqua" w:hAnsi="Book Antiqua" w:cs="Times New Roman"/>
          <w:sz w:val="24"/>
          <w:szCs w:val="24"/>
          <w:lang w:val="en-US"/>
        </w:rPr>
        <w:t>associate</w:t>
      </w:r>
      <w:r w:rsidR="00512E73" w:rsidRPr="00CD4277">
        <w:rPr>
          <w:rFonts w:ascii="Book Antiqua" w:hAnsi="Book Antiqua" w:cs="Times New Roman"/>
          <w:sz w:val="24"/>
          <w:szCs w:val="24"/>
          <w:lang w:val="en-US"/>
        </w:rPr>
        <w:t xml:space="preserve"> possibly </w:t>
      </w:r>
      <w:r w:rsidR="00CF1D2C" w:rsidRPr="00CD4277">
        <w:rPr>
          <w:rFonts w:ascii="Book Antiqua" w:hAnsi="Book Antiqua" w:cs="Times New Roman"/>
          <w:sz w:val="24"/>
          <w:szCs w:val="24"/>
          <w:lang w:val="en-US"/>
        </w:rPr>
        <w:t>its function with lung damage severity and tumorigenesis.</w:t>
      </w:r>
      <w:r w:rsidR="00CF1D2C" w:rsidRPr="00CD4277">
        <w:rPr>
          <w:rFonts w:ascii="Book Antiqua" w:hAnsi="Book Antiqua" w:cs="Times New Roman"/>
          <w:sz w:val="24"/>
          <w:szCs w:val="24"/>
          <w:lang w:val="en-US"/>
        </w:rPr>
        <w:tab/>
      </w:r>
    </w:p>
    <w:p w14:paraId="18D1DB4E" w14:textId="04B9499B" w:rsidR="003E5204" w:rsidRPr="00CD4277" w:rsidRDefault="00CF1D2C"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 xml:space="preserve">ACE2 and TMPRSS2 are mostly found in alveolar type II </w:t>
      </w:r>
      <w:proofErr w:type="gramStart"/>
      <w:r w:rsidRPr="00CD4277">
        <w:rPr>
          <w:rFonts w:ascii="Book Antiqua" w:hAnsi="Book Antiqua" w:cs="Times New Roman"/>
          <w:sz w:val="24"/>
          <w:szCs w:val="24"/>
          <w:lang w:val="en-US"/>
        </w:rPr>
        <w:t>cells</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42]</w:t>
      </w:r>
      <w:r w:rsidRPr="00CD4277">
        <w:rPr>
          <w:rFonts w:ascii="Book Antiqua" w:hAnsi="Book Antiqua" w:cs="Times New Roman"/>
          <w:sz w:val="24"/>
          <w:szCs w:val="24"/>
          <w:lang w:val="en-US"/>
        </w:rPr>
        <w:t xml:space="preserve">. Additionally, capillary endothelial cells </w:t>
      </w:r>
      <w:r w:rsidR="0090655D" w:rsidRPr="00CD4277">
        <w:rPr>
          <w:rFonts w:ascii="Book Antiqua" w:hAnsi="Book Antiqua" w:cs="Times New Roman"/>
          <w:sz w:val="24"/>
          <w:szCs w:val="24"/>
          <w:lang w:val="en-US"/>
        </w:rPr>
        <w:t>(EC</w:t>
      </w:r>
      <w:r w:rsidR="0090655D" w:rsidRPr="00CD4277">
        <w:rPr>
          <w:rFonts w:ascii="Book Antiqua" w:hAnsi="Book Antiqua" w:cs="Times New Roman"/>
          <w:sz w:val="24"/>
          <w:szCs w:val="24"/>
          <w:lang w:val="en-US" w:eastAsia="zh-CN"/>
        </w:rPr>
        <w:t>s</w:t>
      </w:r>
      <w:r w:rsidR="0090655D"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of other tissues such as heart, liver, kidney</w:t>
      </w:r>
      <w:r w:rsidR="00E9688A" w:rsidRPr="00CD4277">
        <w:rPr>
          <w:rFonts w:ascii="Book Antiqua" w:hAnsi="Book Antiqua" w:cs="Times New Roman"/>
          <w:sz w:val="24"/>
          <w:szCs w:val="24"/>
          <w:lang w:val="en-US"/>
        </w:rPr>
        <w:t>,</w:t>
      </w:r>
      <w:r w:rsidRPr="00CD4277">
        <w:rPr>
          <w:rFonts w:ascii="Book Antiqua" w:hAnsi="Book Antiqua" w:cs="Times New Roman"/>
          <w:sz w:val="24"/>
          <w:szCs w:val="24"/>
          <w:lang w:val="en-US"/>
        </w:rPr>
        <w:t xml:space="preserve"> and intestine</w:t>
      </w:r>
      <w:r w:rsidR="00512E73" w:rsidRPr="00CD4277">
        <w:rPr>
          <w:rFonts w:ascii="Book Antiqua" w:hAnsi="Book Antiqua" w:cs="Times New Roman"/>
          <w:sz w:val="24"/>
          <w:szCs w:val="24"/>
          <w:lang w:val="en-US"/>
        </w:rPr>
        <w:t xml:space="preserve"> also express the above</w:t>
      </w:r>
      <w:r w:rsidRPr="00CD4277">
        <w:rPr>
          <w:rFonts w:ascii="Book Antiqua" w:hAnsi="Book Antiqua" w:cs="Times New Roman"/>
          <w:sz w:val="24"/>
          <w:szCs w:val="24"/>
          <w:lang w:val="en-US"/>
        </w:rPr>
        <w:t xml:space="preserve"> </w:t>
      </w:r>
      <w:proofErr w:type="gramStart"/>
      <w:r w:rsidRPr="00CD4277">
        <w:rPr>
          <w:rFonts w:ascii="Book Antiqua" w:hAnsi="Book Antiqua" w:cs="Times New Roman"/>
          <w:sz w:val="24"/>
          <w:szCs w:val="24"/>
          <w:lang w:val="en-US"/>
        </w:rPr>
        <w:t>proteins</w:t>
      </w:r>
      <w:r w:rsidR="00067D82" w:rsidRPr="00F77917">
        <w:rPr>
          <w:rFonts w:ascii="Book Antiqua" w:hAnsi="Book Antiqua" w:cs="Times New Roman"/>
          <w:sz w:val="24"/>
          <w:szCs w:val="24"/>
          <w:vertAlign w:val="superscript"/>
          <w:lang w:val="en-US"/>
        </w:rPr>
        <w:t>[</w:t>
      </w:r>
      <w:proofErr w:type="gramEnd"/>
      <w:r w:rsidR="00067D82" w:rsidRPr="00F77917">
        <w:rPr>
          <w:rFonts w:ascii="Book Antiqua" w:hAnsi="Book Antiqua" w:cs="Times New Roman"/>
          <w:sz w:val="24"/>
          <w:szCs w:val="24"/>
          <w:vertAlign w:val="superscript"/>
          <w:lang w:val="en-US"/>
        </w:rPr>
        <w:t>43]</w:t>
      </w:r>
      <w:r w:rsidRPr="00CD4277">
        <w:rPr>
          <w:rFonts w:ascii="Book Antiqua" w:hAnsi="Book Antiqua" w:cs="Times New Roman"/>
          <w:sz w:val="24"/>
          <w:szCs w:val="24"/>
          <w:lang w:val="en-US"/>
        </w:rPr>
        <w:t>.</w:t>
      </w:r>
      <w:r w:rsidR="00512E73"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 xml:space="preserve">For this reason, patients suffering from COVID-19, besides </w:t>
      </w:r>
      <w:r w:rsidR="003435A8" w:rsidRPr="00CD4277">
        <w:rPr>
          <w:rFonts w:ascii="Book Antiqua" w:hAnsi="Book Antiqua" w:cs="Times New Roman"/>
          <w:sz w:val="24"/>
          <w:szCs w:val="24"/>
          <w:lang w:val="en-US"/>
        </w:rPr>
        <w:t xml:space="preserve">pneumonia, which is the </w:t>
      </w:r>
      <w:r w:rsidR="003110D7" w:rsidRPr="00CD4277">
        <w:rPr>
          <w:rFonts w:ascii="Book Antiqua" w:hAnsi="Book Antiqua" w:cs="Times New Roman"/>
          <w:sz w:val="24"/>
          <w:szCs w:val="24"/>
          <w:lang w:val="en-US"/>
        </w:rPr>
        <w:t xml:space="preserve">most </w:t>
      </w:r>
      <w:r w:rsidR="003435A8" w:rsidRPr="00CD4277">
        <w:rPr>
          <w:rFonts w:ascii="Book Antiqua" w:hAnsi="Book Antiqua" w:cs="Times New Roman"/>
          <w:sz w:val="24"/>
          <w:szCs w:val="24"/>
          <w:lang w:val="en-US"/>
        </w:rPr>
        <w:t>common manifestation, may exhibit other disorders such as cardiomyopathy, impaired liv</w:t>
      </w:r>
      <w:r w:rsidR="00512E73" w:rsidRPr="00CD4277">
        <w:rPr>
          <w:rFonts w:ascii="Book Antiqua" w:hAnsi="Book Antiqua" w:cs="Times New Roman"/>
          <w:sz w:val="24"/>
          <w:szCs w:val="24"/>
          <w:lang w:val="en-US"/>
        </w:rPr>
        <w:t>er and kidney function</w:t>
      </w:r>
      <w:r w:rsidR="00E9688A" w:rsidRPr="00CD4277">
        <w:rPr>
          <w:rFonts w:ascii="Book Antiqua" w:hAnsi="Book Antiqua" w:cs="Times New Roman"/>
          <w:sz w:val="24"/>
          <w:szCs w:val="24"/>
          <w:lang w:val="en-US"/>
        </w:rPr>
        <w:t>,</w:t>
      </w:r>
      <w:r w:rsidR="00512E73" w:rsidRPr="00CD4277">
        <w:rPr>
          <w:rFonts w:ascii="Book Antiqua" w:hAnsi="Book Antiqua" w:cs="Times New Roman"/>
          <w:sz w:val="24"/>
          <w:szCs w:val="24"/>
          <w:lang w:val="en-US"/>
        </w:rPr>
        <w:t xml:space="preserve"> and </w:t>
      </w:r>
      <w:r w:rsidR="003435A8" w:rsidRPr="00CD4277">
        <w:rPr>
          <w:rFonts w:ascii="Book Antiqua" w:hAnsi="Book Antiqua" w:cs="Times New Roman"/>
          <w:sz w:val="24"/>
          <w:szCs w:val="24"/>
          <w:lang w:val="en-US"/>
        </w:rPr>
        <w:t>encephalitis.</w:t>
      </w:r>
      <w:r w:rsidR="00177D60" w:rsidRPr="00CD4277">
        <w:rPr>
          <w:rFonts w:ascii="Book Antiqua" w:hAnsi="Book Antiqua" w:cs="Times New Roman"/>
          <w:sz w:val="24"/>
          <w:szCs w:val="24"/>
          <w:lang w:val="en-US"/>
        </w:rPr>
        <w:t xml:space="preserve"> </w:t>
      </w:r>
    </w:p>
    <w:p w14:paraId="6C044BD1" w14:textId="77777777" w:rsidR="00233411" w:rsidRPr="00CD4277" w:rsidRDefault="00233411" w:rsidP="00CD4277">
      <w:pPr>
        <w:snapToGrid w:val="0"/>
        <w:spacing w:after="0" w:line="360" w:lineRule="auto"/>
        <w:jc w:val="both"/>
        <w:rPr>
          <w:rFonts w:ascii="Book Antiqua" w:hAnsi="Book Antiqua" w:cs="Times New Roman"/>
          <w:sz w:val="24"/>
          <w:szCs w:val="24"/>
          <w:lang w:val="en-US"/>
        </w:rPr>
      </w:pPr>
    </w:p>
    <w:p w14:paraId="45D70000" w14:textId="77777777" w:rsidR="006E0AEB" w:rsidRPr="00CD4277" w:rsidRDefault="00F1403B"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IMMUNE SYSTEM AND COVID-19</w:t>
      </w:r>
    </w:p>
    <w:p w14:paraId="2B6261CD" w14:textId="6789C55E" w:rsidR="00233411" w:rsidRPr="00CD4277" w:rsidRDefault="00E9688A"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w:t>
      </w:r>
      <w:r w:rsidR="003435A8" w:rsidRPr="00CD4277">
        <w:rPr>
          <w:rFonts w:ascii="Book Antiqua" w:hAnsi="Book Antiqua" w:cs="Times New Roman"/>
          <w:bCs/>
          <w:sz w:val="24"/>
          <w:szCs w:val="24"/>
          <w:lang w:val="en-US"/>
        </w:rPr>
        <w:t>fter the infiltration of SARS-CoV-2 to the host cells</w:t>
      </w:r>
      <w:r w:rsidRPr="00CD4277">
        <w:rPr>
          <w:rFonts w:ascii="Book Antiqua" w:hAnsi="Book Antiqua" w:cs="Times New Roman"/>
          <w:bCs/>
          <w:sz w:val="24"/>
          <w:szCs w:val="24"/>
          <w:lang w:val="en-US"/>
        </w:rPr>
        <w:t>, a specific series of events occurs</w:t>
      </w:r>
      <w:r w:rsidR="003435A8" w:rsidRPr="00CD4277">
        <w:rPr>
          <w:rFonts w:ascii="Book Antiqua" w:hAnsi="Book Antiqua" w:cs="Times New Roman"/>
          <w:bCs/>
          <w:sz w:val="24"/>
          <w:szCs w:val="24"/>
          <w:lang w:val="en-US"/>
        </w:rPr>
        <w:t xml:space="preserve">. </w:t>
      </w:r>
      <w:r w:rsidR="002D7145" w:rsidRPr="00CD4277">
        <w:rPr>
          <w:rFonts w:ascii="Book Antiqua" w:hAnsi="Book Antiqua" w:cs="Times New Roman"/>
          <w:bCs/>
          <w:sz w:val="24"/>
          <w:szCs w:val="24"/>
          <w:lang w:val="en-US"/>
        </w:rPr>
        <w:t>COVID-19 is characterized by three</w:t>
      </w:r>
      <w:r w:rsidR="00B149E8" w:rsidRPr="00CD4277">
        <w:rPr>
          <w:rFonts w:ascii="Book Antiqua" w:hAnsi="Book Antiqua" w:cs="Times New Roman"/>
          <w:bCs/>
          <w:sz w:val="24"/>
          <w:szCs w:val="24"/>
          <w:lang w:val="en-US"/>
        </w:rPr>
        <w:t>-phase</w:t>
      </w:r>
      <w:r w:rsidR="001C2555" w:rsidRPr="00CD4277">
        <w:rPr>
          <w:rFonts w:ascii="Book Antiqua" w:hAnsi="Book Antiqua" w:cs="Times New Roman"/>
          <w:bCs/>
          <w:sz w:val="24"/>
          <w:szCs w:val="24"/>
          <w:lang w:val="en-US"/>
        </w:rPr>
        <w:t xml:space="preserve"> </w:t>
      </w:r>
      <w:r w:rsidR="00B149E8" w:rsidRPr="00CD4277">
        <w:rPr>
          <w:rFonts w:ascii="Book Antiqua" w:hAnsi="Book Antiqua" w:cs="Times New Roman"/>
          <w:bCs/>
          <w:sz w:val="24"/>
          <w:szCs w:val="24"/>
          <w:lang w:val="en-US"/>
        </w:rPr>
        <w:t>immunopathology</w:t>
      </w:r>
      <w:r w:rsidR="006447B0" w:rsidRPr="00CD4277">
        <w:rPr>
          <w:rFonts w:ascii="Book Antiqua" w:hAnsi="Book Antiqua" w:cs="Times New Roman"/>
          <w:bCs/>
          <w:sz w:val="24"/>
          <w:szCs w:val="24"/>
          <w:lang w:val="en-US"/>
        </w:rPr>
        <w:t>, where the patient’s immune system has a central role. Among patients</w:t>
      </w:r>
      <w:r w:rsidR="00E81B95" w:rsidRPr="00CD4277">
        <w:rPr>
          <w:rFonts w:ascii="Book Antiqua" w:hAnsi="Book Antiqua" w:cs="Times New Roman"/>
          <w:bCs/>
          <w:sz w:val="24"/>
          <w:szCs w:val="24"/>
          <w:lang w:val="en-US"/>
        </w:rPr>
        <w:t>, fever (92</w:t>
      </w:r>
      <w:r w:rsidR="00233411" w:rsidRP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8% of the patients), cough (69</w:t>
      </w:r>
      <w:r w:rsidR="00233411" w:rsidRP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8%), dyspnea (34</w:t>
      </w:r>
      <w:r w:rsidR="00233411" w:rsidRP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5%), myalgia (27%), headache (7%)</w:t>
      </w:r>
      <w:r w:rsidRP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 xml:space="preserve"> and diarrhea (6%)</w:t>
      </w:r>
      <w:r w:rsidRPr="00CD4277">
        <w:rPr>
          <w:rFonts w:ascii="Book Antiqua" w:hAnsi="Book Antiqua" w:cs="Times New Roman"/>
          <w:bCs/>
          <w:sz w:val="24"/>
          <w:szCs w:val="24"/>
          <w:lang w:val="en-US"/>
        </w:rPr>
        <w:t xml:space="preserve"> were</w:t>
      </w:r>
      <w:r w:rsidR="00E81B95" w:rsidRPr="00CD4277">
        <w:rPr>
          <w:rFonts w:ascii="Book Antiqua" w:hAnsi="Book Antiqua" w:cs="Times New Roman"/>
          <w:bCs/>
          <w:sz w:val="24"/>
          <w:szCs w:val="24"/>
          <w:lang w:val="en-US"/>
        </w:rPr>
        <w:t xml:space="preserve"> the most common </w:t>
      </w:r>
      <w:proofErr w:type="gramStart"/>
      <w:r w:rsidR="00E81B95" w:rsidRPr="00CD4277">
        <w:rPr>
          <w:rFonts w:ascii="Book Antiqua" w:hAnsi="Book Antiqua" w:cs="Times New Roman"/>
          <w:bCs/>
          <w:sz w:val="24"/>
          <w:szCs w:val="24"/>
          <w:lang w:val="en-US"/>
        </w:rPr>
        <w:t>symptoms</w:t>
      </w:r>
      <w:r w:rsidR="003B0445" w:rsidRPr="00F77917">
        <w:rPr>
          <w:rFonts w:ascii="Book Antiqua" w:hAnsi="Book Antiqua" w:cs="Times New Roman"/>
          <w:bCs/>
          <w:sz w:val="24"/>
          <w:szCs w:val="24"/>
          <w:vertAlign w:val="superscript"/>
          <w:lang w:val="en-US"/>
        </w:rPr>
        <w:t>[</w:t>
      </w:r>
      <w:proofErr w:type="gramEnd"/>
      <w:r w:rsidR="003B0445" w:rsidRPr="00F77917">
        <w:rPr>
          <w:rFonts w:ascii="Book Antiqua" w:hAnsi="Book Antiqua" w:cs="Times New Roman"/>
          <w:bCs/>
          <w:sz w:val="24"/>
          <w:szCs w:val="24"/>
          <w:vertAlign w:val="superscript"/>
          <w:lang w:val="en-US"/>
        </w:rPr>
        <w:t>3]</w:t>
      </w:r>
      <w:r w:rsidR="00E81B95" w:rsidRPr="00CD4277">
        <w:rPr>
          <w:rFonts w:ascii="Book Antiqua" w:hAnsi="Book Antiqua" w:cs="Times New Roman"/>
          <w:bCs/>
          <w:sz w:val="24"/>
          <w:szCs w:val="24"/>
          <w:lang w:val="en-US"/>
        </w:rPr>
        <w:t>. Additionall</w:t>
      </w:r>
      <w:r w:rsidR="00512E73" w:rsidRPr="00CD4277">
        <w:rPr>
          <w:rFonts w:ascii="Book Antiqua" w:hAnsi="Book Antiqua" w:cs="Times New Roman"/>
          <w:bCs/>
          <w:sz w:val="24"/>
          <w:szCs w:val="24"/>
          <w:lang w:val="en-US"/>
        </w:rPr>
        <w:t>y, th</w:t>
      </w:r>
      <w:r w:rsidR="00BA0CED" w:rsidRPr="00CD4277">
        <w:rPr>
          <w:rFonts w:ascii="Book Antiqua" w:hAnsi="Book Antiqua" w:cs="Times New Roman"/>
          <w:bCs/>
          <w:sz w:val="24"/>
          <w:szCs w:val="24"/>
          <w:lang w:val="en-US"/>
        </w:rPr>
        <w:t>ere is an increasing tendency</w:t>
      </w:r>
      <w:r w:rsidR="00E81B95" w:rsidRPr="00CD4277">
        <w:rPr>
          <w:rFonts w:ascii="Book Antiqua" w:hAnsi="Book Antiqua" w:cs="Times New Roman"/>
          <w:bCs/>
          <w:sz w:val="24"/>
          <w:szCs w:val="24"/>
          <w:lang w:val="en-US"/>
        </w:rPr>
        <w:t xml:space="preserve"> that younger persons (ages &lt; 20</w:t>
      </w:r>
      <w:r w:rsid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years</w:t>
      </w:r>
      <w:r w:rsid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 xml:space="preserve">old) can </w:t>
      </w:r>
      <w:r w:rsidR="007F35AD" w:rsidRPr="00CD4277">
        <w:rPr>
          <w:rFonts w:ascii="Book Antiqua" w:hAnsi="Book Antiqua" w:cs="Times New Roman"/>
          <w:bCs/>
          <w:sz w:val="24"/>
          <w:szCs w:val="24"/>
          <w:lang w:val="en-US"/>
        </w:rPr>
        <w:t>be asymptomatic carriers of SARS-CoV-2</w:t>
      </w:r>
      <w:r w:rsidR="00BA0CED" w:rsidRPr="00CD4277">
        <w:rPr>
          <w:rFonts w:ascii="Book Antiqua" w:hAnsi="Book Antiqua" w:cs="Times New Roman"/>
          <w:bCs/>
          <w:sz w:val="24"/>
          <w:szCs w:val="24"/>
          <w:lang w:val="en-US"/>
        </w:rPr>
        <w:t>, who</w:t>
      </w:r>
      <w:r w:rsidR="00512E73" w:rsidRPr="00CD4277">
        <w:rPr>
          <w:rFonts w:ascii="Book Antiqua" w:hAnsi="Book Antiqua" w:cs="Times New Roman"/>
          <w:bCs/>
          <w:sz w:val="24"/>
          <w:szCs w:val="24"/>
          <w:lang w:val="en-US"/>
        </w:rPr>
        <w:t xml:space="preserve"> can transmit</w:t>
      </w:r>
      <w:r w:rsidR="00BA0CED" w:rsidRPr="00CD4277">
        <w:rPr>
          <w:rFonts w:ascii="Book Antiqua" w:hAnsi="Book Antiqua" w:cs="Times New Roman"/>
          <w:bCs/>
          <w:sz w:val="24"/>
          <w:szCs w:val="24"/>
          <w:lang w:val="en-US"/>
        </w:rPr>
        <w:t xml:space="preserve"> effectively</w:t>
      </w:r>
      <w:r w:rsidR="00512E73" w:rsidRPr="00CD4277">
        <w:rPr>
          <w:rFonts w:ascii="Book Antiqua" w:hAnsi="Book Antiqua" w:cs="Times New Roman"/>
          <w:bCs/>
          <w:sz w:val="24"/>
          <w:szCs w:val="24"/>
          <w:lang w:val="en-US"/>
        </w:rPr>
        <w:t xml:space="preserve"> the virus to </w:t>
      </w:r>
      <w:proofErr w:type="gramStart"/>
      <w:r w:rsidR="00512E73" w:rsidRPr="00CD4277">
        <w:rPr>
          <w:rFonts w:ascii="Book Antiqua" w:hAnsi="Book Antiqua" w:cs="Times New Roman"/>
          <w:bCs/>
          <w:sz w:val="24"/>
          <w:szCs w:val="24"/>
          <w:lang w:val="en-US"/>
        </w:rPr>
        <w:t>others</w:t>
      </w:r>
      <w:r w:rsidR="003B0445" w:rsidRPr="00F77917">
        <w:rPr>
          <w:rFonts w:ascii="Book Antiqua" w:hAnsi="Book Antiqua" w:cs="Times New Roman"/>
          <w:bCs/>
          <w:sz w:val="24"/>
          <w:szCs w:val="24"/>
          <w:vertAlign w:val="superscript"/>
          <w:lang w:val="en-US"/>
        </w:rPr>
        <w:t>[</w:t>
      </w:r>
      <w:proofErr w:type="gramEnd"/>
      <w:r w:rsidR="003B0445" w:rsidRPr="00F77917">
        <w:rPr>
          <w:rFonts w:ascii="Book Antiqua" w:hAnsi="Book Antiqua" w:cs="Times New Roman"/>
          <w:bCs/>
          <w:sz w:val="24"/>
          <w:szCs w:val="24"/>
          <w:vertAlign w:val="superscript"/>
          <w:lang w:val="en-US"/>
        </w:rPr>
        <w:t>5,7]</w:t>
      </w:r>
      <w:r w:rsidR="00B54F1D" w:rsidRPr="00CD4277">
        <w:rPr>
          <w:rFonts w:ascii="Book Antiqua" w:hAnsi="Book Antiqua" w:cs="Times New Roman"/>
          <w:bCs/>
          <w:sz w:val="24"/>
          <w:szCs w:val="24"/>
          <w:lang w:val="en-US"/>
        </w:rPr>
        <w:t>.</w:t>
      </w:r>
      <w:r w:rsidR="009F4F84" w:rsidRPr="00CD4277">
        <w:rPr>
          <w:rFonts w:ascii="Book Antiqua" w:hAnsi="Book Antiqua" w:cs="Times New Roman"/>
          <w:bCs/>
          <w:sz w:val="24"/>
          <w:szCs w:val="24"/>
          <w:lang w:val="en-US"/>
        </w:rPr>
        <w:t xml:space="preserve"> </w:t>
      </w:r>
    </w:p>
    <w:p w14:paraId="27504D6D" w14:textId="5634EAE0" w:rsidR="00233411" w:rsidRPr="00CD4277" w:rsidRDefault="006447B0"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The first </w:t>
      </w:r>
      <w:r w:rsidR="00877F40" w:rsidRPr="00CD4277">
        <w:rPr>
          <w:rFonts w:ascii="Book Antiqua" w:hAnsi="Book Antiqua" w:cs="Times New Roman"/>
          <w:bCs/>
          <w:sz w:val="24"/>
          <w:szCs w:val="24"/>
          <w:lang w:val="en-US"/>
        </w:rPr>
        <w:t>phase</w:t>
      </w:r>
      <w:r w:rsidRPr="00CD4277">
        <w:rPr>
          <w:rFonts w:ascii="Book Antiqua" w:hAnsi="Book Antiqua" w:cs="Times New Roman"/>
          <w:bCs/>
          <w:sz w:val="24"/>
          <w:szCs w:val="24"/>
          <w:lang w:val="en-US"/>
        </w:rPr>
        <w:t xml:space="preserve"> is the incubation – non</w:t>
      </w:r>
      <w:r w:rsidR="00790189"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severe stage, where the virus is recognized by the immune </w:t>
      </w:r>
      <w:proofErr w:type="gramStart"/>
      <w:r w:rsidRPr="00CD4277">
        <w:rPr>
          <w:rFonts w:ascii="Book Antiqua" w:hAnsi="Book Antiqua" w:cs="Times New Roman"/>
          <w:bCs/>
          <w:sz w:val="24"/>
          <w:szCs w:val="24"/>
          <w:lang w:val="en-US"/>
        </w:rPr>
        <w:t>s</w:t>
      </w:r>
      <w:r w:rsidR="00512E73" w:rsidRPr="00CD4277">
        <w:rPr>
          <w:rFonts w:ascii="Book Antiqua" w:hAnsi="Book Antiqua" w:cs="Times New Roman"/>
          <w:bCs/>
          <w:sz w:val="24"/>
          <w:szCs w:val="24"/>
          <w:lang w:val="en-US"/>
        </w:rPr>
        <w:t>ystem</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5,44]</w:t>
      </w:r>
      <w:r w:rsidR="00512E73" w:rsidRPr="00CD4277">
        <w:rPr>
          <w:rFonts w:ascii="Book Antiqua" w:hAnsi="Book Antiqua" w:cs="Times New Roman"/>
          <w:bCs/>
          <w:sz w:val="24"/>
          <w:szCs w:val="24"/>
          <w:lang w:val="en-US"/>
        </w:rPr>
        <w:t>. In this way, the innate immune response</w:t>
      </w:r>
      <w:r w:rsidRPr="00CD4277">
        <w:rPr>
          <w:rFonts w:ascii="Book Antiqua" w:hAnsi="Book Antiqua" w:cs="Times New Roman"/>
          <w:bCs/>
          <w:sz w:val="24"/>
          <w:szCs w:val="24"/>
          <w:lang w:val="en-US"/>
        </w:rPr>
        <w:t xml:space="preserve"> is performed to limit the virus infection. If the virus escapes the host’s defense, then the second phase </w:t>
      </w:r>
      <w:r w:rsidR="00E9688A" w:rsidRPr="00CD4277">
        <w:rPr>
          <w:rFonts w:ascii="Book Antiqua" w:hAnsi="Book Antiqua" w:cs="Times New Roman"/>
          <w:bCs/>
          <w:sz w:val="24"/>
          <w:szCs w:val="24"/>
          <w:lang w:val="en-US"/>
        </w:rPr>
        <w:t>is</w:t>
      </w:r>
      <w:r w:rsidRPr="00CD4277">
        <w:rPr>
          <w:rFonts w:ascii="Book Antiqua" w:hAnsi="Book Antiqua" w:cs="Times New Roman"/>
          <w:bCs/>
          <w:sz w:val="24"/>
          <w:szCs w:val="24"/>
          <w:lang w:val="en-US"/>
        </w:rPr>
        <w:t xml:space="preserve"> </w:t>
      </w:r>
      <w:proofErr w:type="gramStart"/>
      <w:r w:rsidRPr="00CD4277">
        <w:rPr>
          <w:rFonts w:ascii="Book Antiqua" w:hAnsi="Book Antiqua" w:cs="Times New Roman"/>
          <w:bCs/>
          <w:sz w:val="24"/>
          <w:szCs w:val="24"/>
          <w:lang w:val="en-US"/>
        </w:rPr>
        <w:t>initiated</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44,45]</w:t>
      </w:r>
      <w:r w:rsidRPr="00CD4277">
        <w:rPr>
          <w:rFonts w:ascii="Book Antiqua" w:hAnsi="Book Antiqua" w:cs="Times New Roman"/>
          <w:bCs/>
          <w:sz w:val="24"/>
          <w:szCs w:val="24"/>
          <w:lang w:val="en-US"/>
        </w:rPr>
        <w:t>. For this reason,</w:t>
      </w:r>
      <w:r w:rsidR="007F35AD" w:rsidRPr="00CD4277">
        <w:rPr>
          <w:rFonts w:ascii="Book Antiqua" w:hAnsi="Book Antiqua" w:cs="Times New Roman"/>
          <w:bCs/>
          <w:sz w:val="24"/>
          <w:szCs w:val="24"/>
          <w:lang w:val="en-US"/>
        </w:rPr>
        <w:t xml:space="preserve"> immunocompromised </w:t>
      </w:r>
      <w:r w:rsidRPr="00CD4277">
        <w:rPr>
          <w:rFonts w:ascii="Book Antiqua" w:hAnsi="Book Antiqua" w:cs="Times New Roman"/>
          <w:bCs/>
          <w:sz w:val="24"/>
          <w:szCs w:val="24"/>
          <w:lang w:val="en-US"/>
        </w:rPr>
        <w:t>patients or patients with underlying disorders</w:t>
      </w:r>
      <w:r w:rsidR="00512E7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characterized by impaired immune function</w:t>
      </w:r>
      <w:r w:rsidR="00BA0CED" w:rsidRPr="00CD4277">
        <w:rPr>
          <w:rFonts w:ascii="Book Antiqua" w:hAnsi="Book Antiqua" w:cs="Times New Roman"/>
          <w:bCs/>
          <w:sz w:val="24"/>
          <w:szCs w:val="24"/>
          <w:lang w:val="en-US"/>
        </w:rPr>
        <w:t xml:space="preserve"> may have increased</w:t>
      </w:r>
      <w:r w:rsidRPr="00CD4277">
        <w:rPr>
          <w:rFonts w:ascii="Book Antiqua" w:hAnsi="Book Antiqua" w:cs="Times New Roman"/>
          <w:bCs/>
          <w:sz w:val="24"/>
          <w:szCs w:val="24"/>
          <w:lang w:val="en-US"/>
        </w:rPr>
        <w:t xml:space="preserve"> </w:t>
      </w:r>
      <w:r w:rsidR="007F35AD" w:rsidRPr="00CD4277">
        <w:rPr>
          <w:rFonts w:ascii="Book Antiqua" w:hAnsi="Book Antiqua" w:cs="Times New Roman"/>
          <w:bCs/>
          <w:sz w:val="24"/>
          <w:szCs w:val="24"/>
          <w:lang w:val="en-US"/>
        </w:rPr>
        <w:t>probabilities</w:t>
      </w:r>
      <w:r w:rsidRPr="00CD4277">
        <w:rPr>
          <w:rFonts w:ascii="Book Antiqua" w:hAnsi="Book Antiqua" w:cs="Times New Roman"/>
          <w:bCs/>
          <w:sz w:val="24"/>
          <w:szCs w:val="24"/>
          <w:lang w:val="en-US"/>
        </w:rPr>
        <w:t xml:space="preserve"> for severe disease</w:t>
      </w:r>
      <w:r w:rsidR="007F35AD" w:rsidRPr="00CD4277">
        <w:rPr>
          <w:rFonts w:ascii="Book Antiqua" w:hAnsi="Book Antiqua" w:cs="Times New Roman"/>
          <w:bCs/>
          <w:sz w:val="24"/>
          <w:szCs w:val="24"/>
          <w:lang w:val="en-US"/>
        </w:rPr>
        <w:t xml:space="preserve"> occurrence</w:t>
      </w:r>
      <w:r w:rsidRPr="00CD4277">
        <w:rPr>
          <w:rFonts w:ascii="Book Antiqua" w:hAnsi="Book Antiqua" w:cs="Times New Roman"/>
          <w:bCs/>
          <w:sz w:val="24"/>
          <w:szCs w:val="24"/>
          <w:lang w:val="en-US"/>
        </w:rPr>
        <w:t xml:space="preserve">. </w:t>
      </w:r>
      <w:r w:rsidR="00877F40" w:rsidRPr="00CD4277">
        <w:rPr>
          <w:rFonts w:ascii="Book Antiqua" w:hAnsi="Book Antiqua" w:cs="Times New Roman"/>
          <w:bCs/>
          <w:sz w:val="24"/>
          <w:szCs w:val="24"/>
          <w:lang w:val="en-US"/>
        </w:rPr>
        <w:t xml:space="preserve">Chen </w:t>
      </w:r>
      <w:r w:rsidR="00877F40" w:rsidRPr="00CD4277">
        <w:rPr>
          <w:rFonts w:ascii="Book Antiqua" w:hAnsi="Book Antiqua" w:cs="Times New Roman"/>
          <w:bCs/>
          <w:i/>
          <w:iCs/>
          <w:sz w:val="24"/>
          <w:szCs w:val="24"/>
          <w:lang w:val="en-US"/>
        </w:rPr>
        <w:t xml:space="preserve">et </w:t>
      </w:r>
      <w:proofErr w:type="gramStart"/>
      <w:r w:rsidR="00877F40" w:rsidRPr="00CD4277">
        <w:rPr>
          <w:rFonts w:ascii="Book Antiqua" w:hAnsi="Book Antiqua" w:cs="Times New Roman"/>
          <w:bCs/>
          <w:i/>
          <w:iCs/>
          <w:sz w:val="24"/>
          <w:szCs w:val="24"/>
          <w:lang w:val="en-US"/>
        </w:rPr>
        <w:t>al</w:t>
      </w:r>
      <w:r w:rsidR="00233411" w:rsidRPr="00F77917">
        <w:rPr>
          <w:rFonts w:ascii="Book Antiqua" w:hAnsi="Book Antiqua" w:cs="Times New Roman"/>
          <w:bCs/>
          <w:sz w:val="24"/>
          <w:szCs w:val="24"/>
          <w:vertAlign w:val="superscript"/>
          <w:lang w:val="en-US"/>
        </w:rPr>
        <w:t>[</w:t>
      </w:r>
      <w:proofErr w:type="gramEnd"/>
      <w:r w:rsidR="00233411" w:rsidRPr="00F77917">
        <w:rPr>
          <w:rFonts w:ascii="Book Antiqua" w:hAnsi="Book Antiqua" w:cs="Times New Roman"/>
          <w:bCs/>
          <w:sz w:val="24"/>
          <w:szCs w:val="24"/>
          <w:vertAlign w:val="superscript"/>
          <w:lang w:val="en-US"/>
        </w:rPr>
        <w:t>5]</w:t>
      </w:r>
      <w:r w:rsidR="00877F40" w:rsidRPr="00CD4277">
        <w:rPr>
          <w:rFonts w:ascii="Book Antiqua" w:hAnsi="Book Antiqua" w:cs="Times New Roman"/>
          <w:bCs/>
          <w:i/>
          <w:iCs/>
          <w:sz w:val="24"/>
          <w:szCs w:val="24"/>
          <w:lang w:val="en-US"/>
        </w:rPr>
        <w:t xml:space="preserve"> </w:t>
      </w:r>
      <w:r w:rsidR="00877F40" w:rsidRPr="00CD4277">
        <w:rPr>
          <w:rFonts w:ascii="Book Antiqua" w:hAnsi="Book Antiqua" w:cs="Times New Roman"/>
          <w:bCs/>
          <w:sz w:val="24"/>
          <w:szCs w:val="24"/>
          <w:lang w:val="en-US"/>
        </w:rPr>
        <w:t>showed that the most common underlying diseases</w:t>
      </w:r>
      <w:r w:rsidR="00512E73" w:rsidRPr="00CD4277">
        <w:rPr>
          <w:rFonts w:ascii="Book Antiqua" w:hAnsi="Book Antiqua" w:cs="Times New Roman"/>
          <w:bCs/>
          <w:sz w:val="24"/>
          <w:szCs w:val="24"/>
          <w:lang w:val="en-US"/>
        </w:rPr>
        <w:t xml:space="preserve">, which were related </w:t>
      </w:r>
      <w:r w:rsidR="00790189" w:rsidRPr="00CD4277">
        <w:rPr>
          <w:rFonts w:ascii="Book Antiqua" w:hAnsi="Book Antiqua" w:cs="Times New Roman"/>
          <w:bCs/>
          <w:sz w:val="24"/>
          <w:szCs w:val="24"/>
          <w:lang w:val="en-US"/>
        </w:rPr>
        <w:t>with</w:t>
      </w:r>
      <w:r w:rsidR="00512E73" w:rsidRPr="00CD4277">
        <w:rPr>
          <w:rFonts w:ascii="Book Antiqua" w:hAnsi="Book Antiqua" w:cs="Times New Roman"/>
          <w:bCs/>
          <w:sz w:val="24"/>
          <w:szCs w:val="24"/>
          <w:lang w:val="en-US"/>
        </w:rPr>
        <w:t xml:space="preserve"> </w:t>
      </w:r>
      <w:r w:rsidR="00790189" w:rsidRPr="00CD4277">
        <w:rPr>
          <w:rFonts w:ascii="Book Antiqua" w:hAnsi="Book Antiqua" w:cs="Times New Roman"/>
          <w:bCs/>
          <w:sz w:val="24"/>
          <w:szCs w:val="24"/>
          <w:lang w:val="en-US"/>
        </w:rPr>
        <w:t xml:space="preserve">the </w:t>
      </w:r>
      <w:r w:rsidR="00512E73" w:rsidRPr="00CD4277">
        <w:rPr>
          <w:rFonts w:ascii="Book Antiqua" w:hAnsi="Book Antiqua" w:cs="Times New Roman"/>
          <w:bCs/>
          <w:sz w:val="24"/>
          <w:szCs w:val="24"/>
          <w:lang w:val="en-US"/>
        </w:rPr>
        <w:t>severe outcome,</w:t>
      </w:r>
      <w:r w:rsidR="00877F40" w:rsidRPr="00CD4277">
        <w:rPr>
          <w:rFonts w:ascii="Book Antiqua" w:hAnsi="Book Antiqua" w:cs="Times New Roman"/>
          <w:bCs/>
          <w:sz w:val="24"/>
          <w:szCs w:val="24"/>
          <w:lang w:val="en-US"/>
        </w:rPr>
        <w:t xml:space="preserve"> w</w:t>
      </w:r>
      <w:r w:rsidR="00E9688A" w:rsidRPr="00CD4277">
        <w:rPr>
          <w:rFonts w:ascii="Book Antiqua" w:hAnsi="Book Antiqua" w:cs="Times New Roman"/>
          <w:bCs/>
          <w:sz w:val="24"/>
          <w:szCs w:val="24"/>
          <w:lang w:val="en-US"/>
        </w:rPr>
        <w:t>ere</w:t>
      </w:r>
      <w:r w:rsidR="00877F40" w:rsidRPr="00CD4277">
        <w:rPr>
          <w:rFonts w:ascii="Book Antiqua" w:hAnsi="Book Antiqua" w:cs="Times New Roman"/>
          <w:bCs/>
          <w:sz w:val="24"/>
          <w:szCs w:val="24"/>
          <w:lang w:val="en-US"/>
        </w:rPr>
        <w:t xml:space="preserve"> cardiovascular disease, hypertension, and diabetes mellitus. </w:t>
      </w:r>
    </w:p>
    <w:p w14:paraId="2CEEBAE3" w14:textId="1D771FDB" w:rsidR="00AB2489" w:rsidRPr="00CD4277" w:rsidRDefault="00877F40"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In the second phase, the virus induces severe damage to </w:t>
      </w:r>
      <w:r w:rsidR="00F1403B" w:rsidRPr="00CD4277">
        <w:rPr>
          <w:rFonts w:ascii="Book Antiqua" w:hAnsi="Book Antiqua" w:cs="Times New Roman"/>
          <w:bCs/>
          <w:sz w:val="24"/>
          <w:szCs w:val="24"/>
          <w:lang w:val="en-US"/>
        </w:rPr>
        <w:t xml:space="preserve">the infected cells through its replication </w:t>
      </w:r>
      <w:proofErr w:type="gramStart"/>
      <w:r w:rsidR="00F1403B" w:rsidRPr="00CD4277">
        <w:rPr>
          <w:rFonts w:ascii="Book Antiqua" w:hAnsi="Book Antiqua" w:cs="Times New Roman"/>
          <w:bCs/>
          <w:sz w:val="24"/>
          <w:szCs w:val="24"/>
          <w:lang w:val="en-US"/>
        </w:rPr>
        <w:t>cycle</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46]</w:t>
      </w:r>
      <w:r w:rsidR="00F1403B" w:rsidRPr="00CD4277">
        <w:rPr>
          <w:rFonts w:ascii="Book Antiqua" w:hAnsi="Book Antiqua" w:cs="Times New Roman"/>
          <w:bCs/>
          <w:sz w:val="24"/>
          <w:szCs w:val="24"/>
          <w:lang w:val="en-US"/>
        </w:rPr>
        <w:t xml:space="preserve">. </w:t>
      </w:r>
      <w:r w:rsidR="00455D4B" w:rsidRPr="00CD4277">
        <w:rPr>
          <w:rFonts w:ascii="Book Antiqua" w:hAnsi="Book Antiqua" w:cs="Times New Roman"/>
          <w:bCs/>
          <w:sz w:val="24"/>
          <w:szCs w:val="24"/>
          <w:lang w:val="en-US"/>
        </w:rPr>
        <w:t>This event lead</w:t>
      </w:r>
      <w:r w:rsidR="00790189" w:rsidRPr="00CD4277">
        <w:rPr>
          <w:rFonts w:ascii="Book Antiqua" w:hAnsi="Book Antiqua" w:cs="Times New Roman"/>
          <w:bCs/>
          <w:sz w:val="24"/>
          <w:szCs w:val="24"/>
          <w:lang w:val="en-US"/>
        </w:rPr>
        <w:t>s</w:t>
      </w:r>
      <w:r w:rsidR="00455D4B" w:rsidRPr="00CD4277">
        <w:rPr>
          <w:rFonts w:ascii="Book Antiqua" w:hAnsi="Book Antiqua" w:cs="Times New Roman"/>
          <w:bCs/>
          <w:sz w:val="24"/>
          <w:szCs w:val="24"/>
          <w:lang w:val="en-US"/>
        </w:rPr>
        <w:t xml:space="preserve"> to the activation of </w:t>
      </w:r>
      <w:bookmarkStart w:id="66" w:name="OLE_LINK1588"/>
      <w:bookmarkStart w:id="67" w:name="OLE_LINK1589"/>
      <w:bookmarkStart w:id="68" w:name="OLE_LINK1566"/>
      <w:bookmarkStart w:id="69" w:name="OLE_LINK1567"/>
      <w:r w:rsidR="00455D4B" w:rsidRPr="00CD4277">
        <w:rPr>
          <w:rFonts w:ascii="Book Antiqua" w:hAnsi="Book Antiqua" w:cs="Times New Roman"/>
          <w:bCs/>
          <w:sz w:val="24"/>
          <w:szCs w:val="24"/>
          <w:lang w:val="en-US"/>
        </w:rPr>
        <w:t>dendritic cell</w:t>
      </w:r>
      <w:bookmarkEnd w:id="66"/>
      <w:bookmarkEnd w:id="67"/>
      <w:r w:rsidR="00455D4B" w:rsidRPr="00CD4277">
        <w:rPr>
          <w:rFonts w:ascii="Book Antiqua" w:hAnsi="Book Antiqua" w:cs="Times New Roman"/>
          <w:bCs/>
          <w:sz w:val="24"/>
          <w:szCs w:val="24"/>
          <w:lang w:val="en-US"/>
        </w:rPr>
        <w:t>s</w:t>
      </w:r>
      <w:bookmarkEnd w:id="68"/>
      <w:bookmarkEnd w:id="69"/>
      <w:r w:rsidR="00455D4B" w:rsidRPr="00CD4277">
        <w:rPr>
          <w:rFonts w:ascii="Book Antiqua" w:hAnsi="Book Antiqua" w:cs="Times New Roman"/>
          <w:bCs/>
          <w:sz w:val="24"/>
          <w:szCs w:val="24"/>
          <w:lang w:val="en-US"/>
        </w:rPr>
        <w:t xml:space="preserve"> (DCs), epithelial cells</w:t>
      </w:r>
      <w:r w:rsidR="00E9688A" w:rsidRPr="00CD4277">
        <w:rPr>
          <w:rFonts w:ascii="Book Antiqua" w:hAnsi="Book Antiqua" w:cs="Times New Roman"/>
          <w:bCs/>
          <w:sz w:val="24"/>
          <w:szCs w:val="24"/>
          <w:lang w:val="en-US"/>
        </w:rPr>
        <w:t>,</w:t>
      </w:r>
      <w:r w:rsidR="00455D4B" w:rsidRPr="00CD4277">
        <w:rPr>
          <w:rFonts w:ascii="Book Antiqua" w:hAnsi="Book Antiqua" w:cs="Times New Roman"/>
          <w:bCs/>
          <w:sz w:val="24"/>
          <w:szCs w:val="24"/>
          <w:lang w:val="en-US"/>
        </w:rPr>
        <w:t xml:space="preserve"> and macrophages, which are producing IL-1β, IL-2, IL-6, IL-8, </w:t>
      </w:r>
      <w:r w:rsidR="00E9688A" w:rsidRPr="00CD4277">
        <w:rPr>
          <w:rFonts w:ascii="Book Antiqua" w:hAnsi="Book Antiqua" w:cs="Times New Roman"/>
          <w:bCs/>
          <w:sz w:val="24"/>
          <w:szCs w:val="24"/>
          <w:lang w:val="en-US"/>
        </w:rPr>
        <w:lastRenderedPageBreak/>
        <w:t>interferon (</w:t>
      </w:r>
      <w:r w:rsidR="00455D4B" w:rsidRPr="00CD4277">
        <w:rPr>
          <w:rFonts w:ascii="Book Antiqua" w:hAnsi="Book Antiqua" w:cs="Times New Roman"/>
          <w:bCs/>
          <w:sz w:val="24"/>
          <w:szCs w:val="24"/>
          <w:lang w:val="en-US"/>
        </w:rPr>
        <w:t>IFN</w:t>
      </w:r>
      <w:r w:rsidR="00E9688A" w:rsidRPr="00CD4277">
        <w:rPr>
          <w:rFonts w:ascii="Book Antiqua" w:hAnsi="Book Antiqua" w:cs="Times New Roman"/>
          <w:bCs/>
          <w:sz w:val="24"/>
          <w:szCs w:val="24"/>
          <w:lang w:val="en-US"/>
        </w:rPr>
        <w:t>)</w:t>
      </w:r>
      <w:r w:rsidR="00455D4B" w:rsidRPr="00CD4277">
        <w:rPr>
          <w:rFonts w:ascii="Book Antiqua" w:hAnsi="Book Antiqua" w:cs="Times New Roman"/>
          <w:bCs/>
          <w:sz w:val="24"/>
          <w:szCs w:val="24"/>
          <w:lang w:val="en-US"/>
        </w:rPr>
        <w:t>-α/β, TNF</w:t>
      </w:r>
      <w:r w:rsidR="00F77917">
        <w:rPr>
          <w:rFonts w:ascii="Book Antiqua" w:hAnsi="Book Antiqua" w:cs="Times New Roman"/>
          <w:bCs/>
          <w:sz w:val="24"/>
          <w:szCs w:val="24"/>
          <w:lang w:val="en-US"/>
        </w:rPr>
        <w:t>-</w:t>
      </w:r>
      <w:r w:rsidR="00F77917">
        <w:rPr>
          <w:rFonts w:ascii="Book Antiqua" w:hAnsi="Book Antiqua" w:cs="Times New Roman"/>
          <w:bCs/>
          <w:sz w:val="24"/>
          <w:szCs w:val="24"/>
        </w:rPr>
        <w:t>α</w:t>
      </w:r>
      <w:r w:rsidR="00455D4B" w:rsidRPr="00CD4277">
        <w:rPr>
          <w:rFonts w:ascii="Book Antiqua" w:hAnsi="Book Antiqua" w:cs="Times New Roman"/>
          <w:bCs/>
          <w:sz w:val="24"/>
          <w:szCs w:val="24"/>
          <w:lang w:val="en-US"/>
        </w:rPr>
        <w:t>, C</w:t>
      </w:r>
      <w:r w:rsidR="00AB2489" w:rsidRPr="00CD4277">
        <w:rPr>
          <w:rFonts w:ascii="Book Antiqua" w:hAnsi="Book Antiqua" w:cs="Times New Roman"/>
          <w:bCs/>
          <w:sz w:val="24"/>
          <w:szCs w:val="24"/>
          <w:lang w:val="en-US"/>
        </w:rPr>
        <w:t>-</w:t>
      </w:r>
      <w:r w:rsidR="00455D4B" w:rsidRPr="00CD4277">
        <w:rPr>
          <w:rFonts w:ascii="Book Antiqua" w:hAnsi="Book Antiqua" w:cs="Times New Roman"/>
          <w:bCs/>
          <w:sz w:val="24"/>
          <w:szCs w:val="24"/>
          <w:lang w:val="en-US"/>
        </w:rPr>
        <w:t xml:space="preserve">C motif chemokine 3 (CCL3), CCL5, CCL2, and IP-10. These inflammatory molecules can efficiently stimulate </w:t>
      </w:r>
      <w:r w:rsidR="00E9688A" w:rsidRPr="00CD4277">
        <w:rPr>
          <w:rFonts w:ascii="Book Antiqua" w:hAnsi="Book Antiqua" w:cs="Times New Roman"/>
          <w:bCs/>
          <w:sz w:val="24"/>
          <w:szCs w:val="24"/>
          <w:lang w:val="en-US"/>
        </w:rPr>
        <w:t>T helper cell (</w:t>
      </w:r>
      <w:r w:rsidR="00455D4B" w:rsidRPr="00CD4277">
        <w:rPr>
          <w:rFonts w:ascii="Book Antiqua" w:hAnsi="Book Antiqua" w:cs="Times New Roman"/>
          <w:bCs/>
          <w:sz w:val="24"/>
          <w:szCs w:val="24"/>
          <w:lang w:val="en-US"/>
        </w:rPr>
        <w:t>Th</w:t>
      </w:r>
      <w:proofErr w:type="gramStart"/>
      <w:r w:rsidR="00E9688A" w:rsidRPr="00CD4277">
        <w:rPr>
          <w:rFonts w:ascii="Book Antiqua" w:hAnsi="Book Antiqua" w:cs="Times New Roman"/>
          <w:bCs/>
          <w:sz w:val="24"/>
          <w:szCs w:val="24"/>
          <w:lang w:val="en-US"/>
        </w:rPr>
        <w:t>)</w:t>
      </w:r>
      <w:r w:rsidR="00455D4B" w:rsidRPr="00CD4277">
        <w:rPr>
          <w:rFonts w:ascii="Book Antiqua" w:hAnsi="Book Antiqua" w:cs="Times New Roman"/>
          <w:bCs/>
          <w:sz w:val="24"/>
          <w:szCs w:val="24"/>
          <w:lang w:val="en-US"/>
        </w:rPr>
        <w:t>1</w:t>
      </w:r>
      <w:proofErr w:type="gramEnd"/>
      <w:r w:rsidR="00455D4B" w:rsidRPr="00CD4277">
        <w:rPr>
          <w:rFonts w:ascii="Book Antiqua" w:hAnsi="Book Antiqua" w:cs="Times New Roman"/>
          <w:bCs/>
          <w:sz w:val="24"/>
          <w:szCs w:val="24"/>
          <w:lang w:val="en-US"/>
        </w:rPr>
        <w:t>, Th2</w:t>
      </w:r>
      <w:r w:rsidR="00E9688A" w:rsidRPr="00CD4277">
        <w:rPr>
          <w:rFonts w:ascii="Book Antiqua" w:hAnsi="Book Antiqua" w:cs="Times New Roman"/>
          <w:bCs/>
          <w:sz w:val="24"/>
          <w:szCs w:val="24"/>
          <w:lang w:val="en-US"/>
        </w:rPr>
        <w:t>,</w:t>
      </w:r>
      <w:r w:rsidR="00455D4B" w:rsidRPr="00CD4277">
        <w:rPr>
          <w:rFonts w:ascii="Book Antiqua" w:hAnsi="Book Antiqua" w:cs="Times New Roman"/>
          <w:bCs/>
          <w:sz w:val="24"/>
          <w:szCs w:val="24"/>
          <w:lang w:val="en-US"/>
        </w:rPr>
        <w:t xml:space="preserve"> and Th17 responses. Indeed, the overactivation of </w:t>
      </w:r>
      <w:r w:rsidR="00F1403B" w:rsidRPr="00CD4277">
        <w:rPr>
          <w:rFonts w:ascii="Book Antiqua" w:hAnsi="Book Antiqua" w:cs="Times New Roman"/>
          <w:bCs/>
          <w:sz w:val="24"/>
          <w:szCs w:val="24"/>
          <w:lang w:val="en-US"/>
        </w:rPr>
        <w:t>CXCR3</w:t>
      </w:r>
      <w:r w:rsidR="00F1403B" w:rsidRPr="00CD4277">
        <w:rPr>
          <w:rFonts w:ascii="Book Antiqua" w:hAnsi="Book Antiqua" w:cs="Times New Roman"/>
          <w:bCs/>
          <w:sz w:val="24"/>
          <w:szCs w:val="24"/>
          <w:vertAlign w:val="superscript"/>
          <w:lang w:val="en-US"/>
        </w:rPr>
        <w:t>+</w:t>
      </w:r>
      <w:r w:rsidR="00F1403B" w:rsidRPr="00CD4277">
        <w:rPr>
          <w:rFonts w:ascii="Book Antiqua" w:hAnsi="Book Antiqua" w:cs="Times New Roman"/>
          <w:bCs/>
          <w:sz w:val="24"/>
          <w:szCs w:val="24"/>
          <w:lang w:val="en-US"/>
        </w:rPr>
        <w:t>CD4</w:t>
      </w:r>
      <w:r w:rsidR="00F1403B" w:rsidRPr="00CD4277">
        <w:rPr>
          <w:rFonts w:ascii="Book Antiqua" w:hAnsi="Book Antiqua" w:cs="Times New Roman"/>
          <w:bCs/>
          <w:sz w:val="24"/>
          <w:szCs w:val="24"/>
          <w:vertAlign w:val="superscript"/>
          <w:lang w:val="en-US"/>
        </w:rPr>
        <w:t>+</w:t>
      </w:r>
      <w:r w:rsidR="00F1403B" w:rsidRPr="00CD4277">
        <w:rPr>
          <w:rFonts w:ascii="Book Antiqua" w:hAnsi="Book Antiqua" w:cs="Times New Roman"/>
          <w:bCs/>
          <w:sz w:val="24"/>
          <w:szCs w:val="24"/>
          <w:lang w:val="en-US"/>
        </w:rPr>
        <w:t xml:space="preserve"> T cells, CXCR3</w:t>
      </w:r>
      <w:r w:rsidR="00F1403B" w:rsidRPr="00CD4277">
        <w:rPr>
          <w:rFonts w:ascii="Book Antiqua" w:hAnsi="Book Antiqua" w:cs="Times New Roman"/>
          <w:bCs/>
          <w:sz w:val="24"/>
          <w:szCs w:val="24"/>
          <w:vertAlign w:val="superscript"/>
          <w:lang w:val="en-US"/>
        </w:rPr>
        <w:t>+</w:t>
      </w:r>
      <w:r w:rsidR="00F1403B" w:rsidRPr="00CD4277">
        <w:rPr>
          <w:rFonts w:ascii="Book Antiqua" w:hAnsi="Book Antiqua" w:cs="Times New Roman"/>
          <w:bCs/>
          <w:sz w:val="24"/>
          <w:szCs w:val="24"/>
          <w:lang w:val="en-US"/>
        </w:rPr>
        <w:t>CD8</w:t>
      </w:r>
      <w:r w:rsidR="00F1403B" w:rsidRPr="00CD4277">
        <w:rPr>
          <w:rFonts w:ascii="Book Antiqua" w:hAnsi="Book Antiqua" w:cs="Times New Roman"/>
          <w:bCs/>
          <w:sz w:val="24"/>
          <w:szCs w:val="24"/>
          <w:vertAlign w:val="superscript"/>
          <w:lang w:val="en-US"/>
        </w:rPr>
        <w:t>+</w:t>
      </w:r>
      <w:r w:rsidR="00F1403B" w:rsidRPr="00CD4277">
        <w:rPr>
          <w:rFonts w:ascii="Book Antiqua" w:hAnsi="Book Antiqua" w:cs="Times New Roman"/>
          <w:bCs/>
          <w:sz w:val="24"/>
          <w:szCs w:val="24"/>
          <w:lang w:val="en-US"/>
        </w:rPr>
        <w:t xml:space="preserve"> T cells</w:t>
      </w:r>
      <w:r w:rsidR="00E9688A" w:rsidRPr="00CD4277">
        <w:rPr>
          <w:rFonts w:ascii="Book Antiqua" w:hAnsi="Book Antiqua" w:cs="Times New Roman"/>
          <w:bCs/>
          <w:sz w:val="24"/>
          <w:szCs w:val="24"/>
          <w:lang w:val="en-US"/>
        </w:rPr>
        <w:t>,</w:t>
      </w:r>
      <w:r w:rsidR="00F1403B" w:rsidRPr="00CD4277">
        <w:rPr>
          <w:rFonts w:ascii="Book Antiqua" w:hAnsi="Book Antiqua" w:cs="Times New Roman"/>
          <w:bCs/>
          <w:sz w:val="24"/>
          <w:szCs w:val="24"/>
          <w:lang w:val="en-US"/>
        </w:rPr>
        <w:t xml:space="preserve"> and CXCR3</w:t>
      </w:r>
      <w:r w:rsidR="00F1403B" w:rsidRPr="00CD4277">
        <w:rPr>
          <w:rFonts w:ascii="Book Antiqua" w:hAnsi="Book Antiqua" w:cs="Times New Roman"/>
          <w:bCs/>
          <w:sz w:val="24"/>
          <w:szCs w:val="24"/>
          <w:vertAlign w:val="superscript"/>
          <w:lang w:val="en-US"/>
        </w:rPr>
        <w:t>+</w:t>
      </w:r>
      <w:r w:rsidR="00F1403B" w:rsidRPr="00CD4277">
        <w:rPr>
          <w:rFonts w:ascii="Book Antiqua" w:hAnsi="Book Antiqua" w:cs="Times New Roman"/>
          <w:bCs/>
          <w:sz w:val="24"/>
          <w:szCs w:val="24"/>
          <w:lang w:val="en-US"/>
        </w:rPr>
        <w:t xml:space="preserve"> </w:t>
      </w:r>
      <w:r w:rsidR="00AB2489" w:rsidRPr="00CD4277">
        <w:rPr>
          <w:rFonts w:ascii="Book Antiqua" w:hAnsi="Book Antiqua" w:cs="Times New Roman"/>
          <w:sz w:val="24"/>
          <w:szCs w:val="24"/>
          <w:lang w:val="en-US"/>
        </w:rPr>
        <w:t>natural killer</w:t>
      </w:r>
      <w:r w:rsidR="00AB2489" w:rsidRPr="00CD4277">
        <w:rPr>
          <w:rFonts w:ascii="Book Antiqua" w:hAnsi="Book Antiqua" w:cs="Times New Roman"/>
          <w:bCs/>
          <w:sz w:val="24"/>
          <w:szCs w:val="24"/>
          <w:lang w:val="en-US"/>
        </w:rPr>
        <w:t xml:space="preserve"> (</w:t>
      </w:r>
      <w:r w:rsidR="00F1403B" w:rsidRPr="00CD4277">
        <w:rPr>
          <w:rFonts w:ascii="Book Antiqua" w:hAnsi="Book Antiqua" w:cs="Times New Roman"/>
          <w:bCs/>
          <w:sz w:val="24"/>
          <w:szCs w:val="24"/>
          <w:lang w:val="en-US"/>
        </w:rPr>
        <w:t>NK</w:t>
      </w:r>
      <w:r w:rsidR="00AB2489" w:rsidRPr="00CD4277">
        <w:rPr>
          <w:rFonts w:ascii="Book Antiqua" w:hAnsi="Book Antiqua" w:cs="Times New Roman"/>
          <w:bCs/>
          <w:sz w:val="24"/>
          <w:szCs w:val="24"/>
          <w:lang w:val="en-US"/>
        </w:rPr>
        <w:t>)</w:t>
      </w:r>
      <w:r w:rsidR="00F1403B" w:rsidRPr="00CD4277">
        <w:rPr>
          <w:rFonts w:ascii="Book Antiqua" w:hAnsi="Book Antiqua" w:cs="Times New Roman"/>
          <w:bCs/>
          <w:sz w:val="24"/>
          <w:szCs w:val="24"/>
          <w:lang w:val="en-US"/>
        </w:rPr>
        <w:t xml:space="preserve"> cells</w:t>
      </w:r>
      <w:r w:rsidR="00E9688A" w:rsidRPr="00CD4277">
        <w:rPr>
          <w:rFonts w:ascii="Book Antiqua" w:hAnsi="Book Antiqua" w:cs="Times New Roman"/>
          <w:bCs/>
          <w:sz w:val="24"/>
          <w:szCs w:val="24"/>
          <w:lang w:val="en-US"/>
        </w:rPr>
        <w:t xml:space="preserve"> has been observed in COVID-19</w:t>
      </w:r>
      <w:r w:rsidR="00067D82" w:rsidRPr="00F77917">
        <w:rPr>
          <w:rFonts w:ascii="Book Antiqua" w:hAnsi="Book Antiqua" w:cs="Times New Roman"/>
          <w:bCs/>
          <w:sz w:val="24"/>
          <w:szCs w:val="24"/>
          <w:vertAlign w:val="superscript"/>
          <w:lang w:val="en-US"/>
        </w:rPr>
        <w:t>[47]</w:t>
      </w:r>
      <w:r w:rsidR="00F1403B" w:rsidRPr="00CD4277">
        <w:rPr>
          <w:rFonts w:ascii="Book Antiqua" w:hAnsi="Book Antiqua" w:cs="Times New Roman"/>
          <w:bCs/>
          <w:sz w:val="24"/>
          <w:szCs w:val="24"/>
          <w:lang w:val="en-US"/>
        </w:rPr>
        <w:t>. These cells are responsible for the production of inflammatory cytokines</w:t>
      </w:r>
      <w:r w:rsidR="00C00EFB" w:rsidRPr="00CD4277">
        <w:rPr>
          <w:rFonts w:ascii="Book Antiqua" w:hAnsi="Book Antiqua" w:cs="Times New Roman"/>
          <w:bCs/>
          <w:sz w:val="24"/>
          <w:szCs w:val="24"/>
          <w:lang w:val="en-US"/>
        </w:rPr>
        <w:t>.</w:t>
      </w:r>
      <w:r w:rsidR="00F1403B" w:rsidRPr="00CD4277">
        <w:rPr>
          <w:rFonts w:ascii="Book Antiqua" w:hAnsi="Book Antiqua" w:cs="Times New Roman"/>
          <w:bCs/>
          <w:sz w:val="24"/>
          <w:szCs w:val="24"/>
          <w:lang w:val="en-US"/>
        </w:rPr>
        <w:t xml:space="preserve"> </w:t>
      </w:r>
      <w:r w:rsidR="00C00EFB" w:rsidRPr="00CD4277">
        <w:rPr>
          <w:rFonts w:ascii="Book Antiqua" w:hAnsi="Book Antiqua" w:cs="Times New Roman"/>
          <w:bCs/>
          <w:sz w:val="24"/>
          <w:szCs w:val="24"/>
          <w:lang w:val="en-US"/>
        </w:rPr>
        <w:t xml:space="preserve">Previous studies in COVID-19 patients have shown increased levels of IL-1B, IL-1RA, IL-7, IL-8, IL-9, </w:t>
      </w:r>
      <w:r w:rsidR="00E9688A" w:rsidRPr="00CD4277">
        <w:rPr>
          <w:rFonts w:ascii="Book Antiqua" w:hAnsi="Book Antiqua" w:cs="Times New Roman"/>
          <w:bCs/>
          <w:sz w:val="24"/>
          <w:szCs w:val="24"/>
          <w:lang w:val="en-US"/>
        </w:rPr>
        <w:t>fibroblast growth factor</w:t>
      </w:r>
      <w:r w:rsidR="00C00EFB" w:rsidRPr="00CD4277">
        <w:rPr>
          <w:rFonts w:ascii="Book Antiqua" w:hAnsi="Book Antiqua" w:cs="Times New Roman"/>
          <w:bCs/>
          <w:sz w:val="24"/>
          <w:szCs w:val="24"/>
          <w:lang w:val="en-US"/>
        </w:rPr>
        <w:t xml:space="preserve">, </w:t>
      </w:r>
      <w:r w:rsidR="00E9688A" w:rsidRPr="00CD4277">
        <w:rPr>
          <w:rFonts w:ascii="Book Antiqua" w:hAnsi="Book Antiqua" w:cs="Times New Roman"/>
          <w:bCs/>
          <w:sz w:val="24"/>
          <w:szCs w:val="24"/>
          <w:lang w:val="en-US"/>
        </w:rPr>
        <w:t>granulocyte-macrophage colony-stimulating factor (</w:t>
      </w:r>
      <w:r w:rsidR="00C00EFB" w:rsidRPr="00CD4277">
        <w:rPr>
          <w:rFonts w:ascii="Book Antiqua" w:hAnsi="Book Antiqua" w:cs="Times New Roman"/>
          <w:bCs/>
          <w:sz w:val="24"/>
          <w:szCs w:val="24"/>
          <w:lang w:val="en-US"/>
        </w:rPr>
        <w:t>GM-CSF</w:t>
      </w:r>
      <w:r w:rsidR="00E9688A" w:rsidRPr="00CD4277">
        <w:rPr>
          <w:rFonts w:ascii="Book Antiqua" w:hAnsi="Book Antiqua" w:cs="Times New Roman"/>
          <w:bCs/>
          <w:sz w:val="24"/>
          <w:szCs w:val="24"/>
          <w:lang w:val="en-US"/>
        </w:rPr>
        <w:t>)</w:t>
      </w:r>
      <w:r w:rsidR="00C00EFB" w:rsidRPr="00CD4277">
        <w:rPr>
          <w:rFonts w:ascii="Book Antiqua" w:hAnsi="Book Antiqua" w:cs="Times New Roman"/>
          <w:bCs/>
          <w:sz w:val="24"/>
          <w:szCs w:val="24"/>
          <w:lang w:val="en-US"/>
        </w:rPr>
        <w:t>, IFN</w:t>
      </w:r>
      <w:r w:rsidR="00FD29BB" w:rsidRPr="00CD4277">
        <w:rPr>
          <w:rFonts w:ascii="Book Antiqua" w:hAnsi="Book Antiqua" w:cs="Times New Roman"/>
          <w:bCs/>
          <w:sz w:val="24"/>
          <w:szCs w:val="24"/>
          <w:lang w:val="en-US"/>
        </w:rPr>
        <w:t>-</w:t>
      </w:r>
      <w:r w:rsidR="00C00EFB" w:rsidRPr="00CD4277">
        <w:rPr>
          <w:rFonts w:ascii="Book Antiqua" w:hAnsi="Book Antiqua" w:cs="Times New Roman"/>
          <w:bCs/>
          <w:sz w:val="24"/>
          <w:szCs w:val="24"/>
          <w:lang w:val="en-US"/>
        </w:rPr>
        <w:t xml:space="preserve">γ, G-CSF, IP10, MCP1, MIP1A, </w:t>
      </w:r>
      <w:r w:rsidR="002B5AFF" w:rsidRPr="00CD4277">
        <w:rPr>
          <w:rFonts w:ascii="Book Antiqua" w:hAnsi="Book Antiqua" w:cs="Times New Roman"/>
          <w:bCs/>
          <w:sz w:val="24"/>
          <w:szCs w:val="24"/>
          <w:lang w:val="en-US"/>
        </w:rPr>
        <w:t>platelet-derived growth factor (</w:t>
      </w:r>
      <w:r w:rsidR="00C00EFB" w:rsidRPr="00CD4277">
        <w:rPr>
          <w:rFonts w:ascii="Book Antiqua" w:hAnsi="Book Antiqua" w:cs="Times New Roman"/>
          <w:bCs/>
          <w:sz w:val="24"/>
          <w:szCs w:val="24"/>
          <w:lang w:val="en-US"/>
        </w:rPr>
        <w:t>PDGF</w:t>
      </w:r>
      <w:r w:rsidR="002B5AFF" w:rsidRPr="00CD4277">
        <w:rPr>
          <w:rFonts w:ascii="Book Antiqua" w:hAnsi="Book Antiqua" w:cs="Times New Roman"/>
          <w:bCs/>
          <w:sz w:val="24"/>
          <w:szCs w:val="24"/>
          <w:lang w:val="en-US"/>
        </w:rPr>
        <w:t>)</w:t>
      </w:r>
      <w:r w:rsidR="00C00EFB" w:rsidRPr="00CD4277">
        <w:rPr>
          <w:rFonts w:ascii="Book Antiqua" w:hAnsi="Book Antiqua" w:cs="Times New Roman"/>
          <w:bCs/>
          <w:sz w:val="24"/>
          <w:szCs w:val="24"/>
          <w:lang w:val="en-US"/>
        </w:rPr>
        <w:t>,</w:t>
      </w:r>
      <w:r w:rsidR="00790189" w:rsidRPr="00CD4277">
        <w:rPr>
          <w:rFonts w:ascii="Book Antiqua" w:hAnsi="Book Antiqua" w:cs="Times New Roman"/>
          <w:bCs/>
          <w:sz w:val="24"/>
          <w:szCs w:val="24"/>
          <w:lang w:val="en-US"/>
        </w:rPr>
        <w:t xml:space="preserve"> </w:t>
      </w:r>
      <w:r w:rsidR="00C00EFB" w:rsidRPr="00CD4277">
        <w:rPr>
          <w:rFonts w:ascii="Book Antiqua" w:hAnsi="Book Antiqua" w:cs="Times New Roman"/>
          <w:bCs/>
          <w:sz w:val="24"/>
          <w:szCs w:val="24"/>
          <w:lang w:val="en-US"/>
        </w:rPr>
        <w:t>TNF-α,</w:t>
      </w:r>
      <w:r w:rsidR="00790189" w:rsidRPr="00CD4277">
        <w:rPr>
          <w:rFonts w:ascii="Book Antiqua" w:hAnsi="Book Antiqua" w:cs="Times New Roman"/>
          <w:bCs/>
          <w:sz w:val="24"/>
          <w:szCs w:val="24"/>
          <w:lang w:val="en-US"/>
        </w:rPr>
        <w:t xml:space="preserve"> </w:t>
      </w:r>
      <w:r w:rsidR="002B5AFF" w:rsidRPr="00CD4277">
        <w:rPr>
          <w:rFonts w:ascii="Book Antiqua" w:hAnsi="Book Antiqua" w:cs="Times New Roman"/>
          <w:bCs/>
          <w:sz w:val="24"/>
          <w:szCs w:val="24"/>
          <w:lang w:val="en-US"/>
        </w:rPr>
        <w:t>vascular endothelial growth factor (</w:t>
      </w:r>
      <w:r w:rsidR="00C00EFB" w:rsidRPr="00CD4277">
        <w:rPr>
          <w:rFonts w:ascii="Book Antiqua" w:hAnsi="Book Antiqua" w:cs="Times New Roman"/>
          <w:bCs/>
          <w:sz w:val="24"/>
          <w:szCs w:val="24"/>
          <w:lang w:val="en-US"/>
        </w:rPr>
        <w:t>VEGF</w:t>
      </w:r>
      <w:r w:rsidR="002B5AFF" w:rsidRPr="00CD4277">
        <w:rPr>
          <w:rFonts w:ascii="Book Antiqua" w:hAnsi="Book Antiqua" w:cs="Times New Roman"/>
          <w:bCs/>
          <w:sz w:val="24"/>
          <w:szCs w:val="24"/>
          <w:lang w:val="en-US"/>
        </w:rPr>
        <w:t>)</w:t>
      </w:r>
      <w:r w:rsidR="00067D82" w:rsidRPr="00F77917">
        <w:rPr>
          <w:rFonts w:ascii="Book Antiqua" w:hAnsi="Book Antiqua" w:cs="Times New Roman"/>
          <w:bCs/>
          <w:sz w:val="24"/>
          <w:szCs w:val="24"/>
          <w:vertAlign w:val="superscript"/>
          <w:lang w:val="en-US"/>
        </w:rPr>
        <w:t>[48]</w:t>
      </w:r>
      <w:r w:rsidR="00C00EFB" w:rsidRPr="00CD4277">
        <w:rPr>
          <w:rFonts w:ascii="Book Antiqua" w:hAnsi="Book Antiqua" w:cs="Times New Roman"/>
          <w:bCs/>
          <w:sz w:val="24"/>
          <w:szCs w:val="24"/>
          <w:lang w:val="en-US"/>
        </w:rPr>
        <w:t xml:space="preserve">. Among them, IL-2, IL-6, IL-7, G-CSF, IP10, MCP1, MIP1A, </w:t>
      </w:r>
      <w:r w:rsidR="002B5AFF" w:rsidRPr="00CD4277">
        <w:rPr>
          <w:rFonts w:ascii="Book Antiqua" w:hAnsi="Book Antiqua" w:cs="Times New Roman"/>
          <w:bCs/>
          <w:sz w:val="24"/>
          <w:szCs w:val="24"/>
          <w:lang w:val="en-US"/>
        </w:rPr>
        <w:t xml:space="preserve">and </w:t>
      </w:r>
      <w:r w:rsidR="00C00EFB" w:rsidRPr="00CD4277">
        <w:rPr>
          <w:rFonts w:ascii="Book Antiqua" w:hAnsi="Book Antiqua" w:cs="Times New Roman"/>
          <w:bCs/>
          <w:sz w:val="24"/>
          <w:szCs w:val="24"/>
          <w:lang w:val="en-US"/>
        </w:rPr>
        <w:t>TNF-α were significant</w:t>
      </w:r>
      <w:r w:rsidR="001B44ED" w:rsidRPr="00CD4277">
        <w:rPr>
          <w:rFonts w:ascii="Book Antiqua" w:hAnsi="Book Antiqua" w:cs="Times New Roman"/>
          <w:bCs/>
          <w:sz w:val="24"/>
          <w:szCs w:val="24"/>
          <w:lang w:val="en-US"/>
        </w:rPr>
        <w:t>ly</w:t>
      </w:r>
      <w:r w:rsidR="00C00EFB" w:rsidRPr="00CD4277">
        <w:rPr>
          <w:rFonts w:ascii="Book Antiqua" w:hAnsi="Book Antiqua" w:cs="Times New Roman"/>
          <w:bCs/>
          <w:sz w:val="24"/>
          <w:szCs w:val="24"/>
          <w:lang w:val="en-US"/>
        </w:rPr>
        <w:t xml:space="preserve"> higher in severe</w:t>
      </w:r>
      <w:r w:rsidR="001B44ED" w:rsidRPr="00CD4277">
        <w:rPr>
          <w:rFonts w:ascii="Book Antiqua" w:hAnsi="Book Antiqua" w:cs="Times New Roman"/>
          <w:bCs/>
          <w:sz w:val="24"/>
          <w:szCs w:val="24"/>
          <w:lang w:val="en-US"/>
        </w:rPr>
        <w:t>ly</w:t>
      </w:r>
      <w:r w:rsidR="00813E31" w:rsidRPr="00CD4277">
        <w:rPr>
          <w:rFonts w:ascii="Book Antiqua" w:hAnsi="Book Antiqua" w:cs="Times New Roman"/>
          <w:bCs/>
          <w:sz w:val="24"/>
          <w:szCs w:val="24"/>
          <w:lang w:val="en-US"/>
        </w:rPr>
        <w:t xml:space="preserve"> conditioned</w:t>
      </w:r>
      <w:r w:rsidR="00C00EFB" w:rsidRPr="00CD4277">
        <w:rPr>
          <w:rFonts w:ascii="Book Antiqua" w:hAnsi="Book Antiqua" w:cs="Times New Roman"/>
          <w:bCs/>
          <w:sz w:val="24"/>
          <w:szCs w:val="24"/>
          <w:lang w:val="en-US"/>
        </w:rPr>
        <w:t xml:space="preserve"> </w:t>
      </w:r>
      <w:proofErr w:type="gramStart"/>
      <w:r w:rsidR="00C00EFB" w:rsidRPr="00CD4277">
        <w:rPr>
          <w:rFonts w:ascii="Book Antiqua" w:hAnsi="Book Antiqua" w:cs="Times New Roman"/>
          <w:bCs/>
          <w:sz w:val="24"/>
          <w:szCs w:val="24"/>
          <w:lang w:val="en-US"/>
        </w:rPr>
        <w:t>patients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9-11,47,49]</w:t>
      </w:r>
      <w:r w:rsidR="00C00EFB" w:rsidRPr="00CD4277">
        <w:rPr>
          <w:rFonts w:ascii="Book Antiqua" w:hAnsi="Book Antiqua" w:cs="Times New Roman"/>
          <w:bCs/>
          <w:sz w:val="24"/>
          <w:szCs w:val="24"/>
          <w:lang w:val="en-US"/>
        </w:rPr>
        <w:t>.</w:t>
      </w:r>
      <w:r w:rsidR="00DA5467" w:rsidRPr="00CD4277">
        <w:rPr>
          <w:rFonts w:ascii="Book Antiqua" w:hAnsi="Book Antiqua" w:cs="Times New Roman"/>
          <w:bCs/>
          <w:sz w:val="24"/>
          <w:szCs w:val="24"/>
          <w:lang w:val="en-US"/>
        </w:rPr>
        <w:t xml:space="preserve"> In </w:t>
      </w:r>
      <w:r w:rsidR="00444DFB" w:rsidRPr="00CD4277">
        <w:rPr>
          <w:rFonts w:ascii="Book Antiqua" w:hAnsi="Book Antiqua" w:cs="Times New Roman"/>
          <w:bCs/>
          <w:sz w:val="24"/>
          <w:szCs w:val="24"/>
          <w:lang w:val="en-US"/>
        </w:rPr>
        <w:t xml:space="preserve">addition, </w:t>
      </w:r>
      <w:r w:rsidR="006D2092" w:rsidRPr="00CD4277">
        <w:rPr>
          <w:rFonts w:ascii="Book Antiqua" w:hAnsi="Book Antiqua" w:cs="Times New Roman"/>
          <w:bCs/>
          <w:sz w:val="24"/>
          <w:szCs w:val="24"/>
          <w:lang w:val="en-US"/>
        </w:rPr>
        <w:t xml:space="preserve">thrombocytopenia, lymphopenia, </w:t>
      </w:r>
      <w:r w:rsidR="00444DFB" w:rsidRPr="00F76D64">
        <w:rPr>
          <w:rFonts w:ascii="Book Antiqua" w:hAnsi="Book Antiqua" w:cs="Times New Roman"/>
          <w:bCs/>
          <w:sz w:val="24"/>
          <w:szCs w:val="24"/>
          <w:lang w:val="en-US"/>
        </w:rPr>
        <w:t>respiratory failure, pneumonit</w:t>
      </w:r>
      <w:r w:rsidR="00760D4C" w:rsidRPr="00686911">
        <w:rPr>
          <w:rFonts w:ascii="Book Antiqua" w:hAnsi="Book Antiqua" w:cs="Times New Roman"/>
          <w:bCs/>
          <w:sz w:val="24"/>
          <w:szCs w:val="24"/>
          <w:lang w:val="en-US"/>
        </w:rPr>
        <w:t>is, shock</w:t>
      </w:r>
      <w:r w:rsidR="002B5AFF" w:rsidRPr="00BB37DB">
        <w:rPr>
          <w:rFonts w:ascii="Book Antiqua" w:hAnsi="Book Antiqua" w:cs="Times New Roman"/>
          <w:bCs/>
          <w:sz w:val="24"/>
          <w:szCs w:val="24"/>
          <w:lang w:val="en-US"/>
        </w:rPr>
        <w:t>,</w:t>
      </w:r>
      <w:r w:rsidR="00760D4C" w:rsidRPr="00CD4277">
        <w:rPr>
          <w:rFonts w:ascii="Book Antiqua" w:hAnsi="Book Antiqua" w:cs="Times New Roman"/>
          <w:bCs/>
          <w:sz w:val="24"/>
          <w:szCs w:val="24"/>
          <w:lang w:val="en-US"/>
        </w:rPr>
        <w:t xml:space="preserve"> and organ failure have been </w:t>
      </w:r>
      <w:r w:rsidR="00444DFB" w:rsidRPr="00CD4277">
        <w:rPr>
          <w:rFonts w:ascii="Book Antiqua" w:hAnsi="Book Antiqua" w:cs="Times New Roman"/>
          <w:bCs/>
          <w:sz w:val="24"/>
          <w:szCs w:val="24"/>
          <w:lang w:val="en-US"/>
        </w:rPr>
        <w:t xml:space="preserve">observed in COVID-19 </w:t>
      </w:r>
      <w:proofErr w:type="gramStart"/>
      <w:r w:rsidR="00444DFB" w:rsidRPr="00CD4277">
        <w:rPr>
          <w:rFonts w:ascii="Book Antiqua" w:hAnsi="Book Antiqua" w:cs="Times New Roman"/>
          <w:bCs/>
          <w:sz w:val="24"/>
          <w:szCs w:val="24"/>
          <w:lang w:val="en-US"/>
        </w:rPr>
        <w:t>patients</w:t>
      </w:r>
      <w:r w:rsidR="003B0445" w:rsidRPr="00F77917">
        <w:rPr>
          <w:rFonts w:ascii="Book Antiqua" w:hAnsi="Book Antiqua" w:cs="Times New Roman"/>
          <w:bCs/>
          <w:sz w:val="24"/>
          <w:szCs w:val="24"/>
          <w:vertAlign w:val="superscript"/>
          <w:lang w:val="en-US"/>
        </w:rPr>
        <w:t>[</w:t>
      </w:r>
      <w:proofErr w:type="gramEnd"/>
      <w:r w:rsidR="003B0445" w:rsidRPr="00F77917">
        <w:rPr>
          <w:rFonts w:ascii="Book Antiqua" w:hAnsi="Book Antiqua" w:cs="Times New Roman"/>
          <w:bCs/>
          <w:sz w:val="24"/>
          <w:szCs w:val="24"/>
          <w:vertAlign w:val="superscript"/>
          <w:lang w:val="en-US"/>
        </w:rPr>
        <w:t>11]</w:t>
      </w:r>
      <w:r w:rsidR="00444DFB" w:rsidRPr="00CD4277">
        <w:rPr>
          <w:rFonts w:ascii="Book Antiqua" w:hAnsi="Book Antiqua" w:cs="Times New Roman"/>
          <w:bCs/>
          <w:sz w:val="24"/>
          <w:szCs w:val="24"/>
          <w:lang w:val="en-US"/>
        </w:rPr>
        <w:t>.</w:t>
      </w:r>
      <w:r w:rsidR="003E5556" w:rsidRPr="00CD4277">
        <w:rPr>
          <w:rFonts w:ascii="Book Antiqua" w:hAnsi="Book Antiqua" w:cs="Times New Roman"/>
          <w:bCs/>
          <w:sz w:val="24"/>
          <w:szCs w:val="24"/>
          <w:lang w:val="en-US"/>
        </w:rPr>
        <w:t xml:space="preserve"> </w:t>
      </w:r>
      <w:r w:rsidR="00C00EFB" w:rsidRPr="00CD4277">
        <w:rPr>
          <w:rFonts w:ascii="Book Antiqua" w:hAnsi="Book Antiqua" w:cs="Times New Roman"/>
          <w:bCs/>
          <w:sz w:val="24"/>
          <w:szCs w:val="24"/>
          <w:lang w:val="en-US"/>
        </w:rPr>
        <w:t xml:space="preserve">In </w:t>
      </w:r>
      <w:r w:rsidR="00760D4C" w:rsidRPr="00CD4277">
        <w:rPr>
          <w:rFonts w:ascii="Book Antiqua" w:hAnsi="Book Antiqua" w:cs="Times New Roman"/>
          <w:bCs/>
          <w:sz w:val="24"/>
          <w:szCs w:val="24"/>
          <w:lang w:val="en-US"/>
        </w:rPr>
        <w:t xml:space="preserve">addition, Wan </w:t>
      </w:r>
      <w:r w:rsidR="00760D4C" w:rsidRPr="00F76D64">
        <w:rPr>
          <w:rFonts w:ascii="Book Antiqua" w:hAnsi="Book Antiqua" w:cs="Times New Roman"/>
          <w:bCs/>
          <w:i/>
          <w:sz w:val="24"/>
          <w:szCs w:val="24"/>
          <w:lang w:val="en-US"/>
        </w:rPr>
        <w:t xml:space="preserve">et </w:t>
      </w:r>
      <w:proofErr w:type="gramStart"/>
      <w:r w:rsidR="00760D4C" w:rsidRPr="00F76D64">
        <w:rPr>
          <w:rFonts w:ascii="Book Antiqua" w:hAnsi="Book Antiqua" w:cs="Times New Roman"/>
          <w:bCs/>
          <w:i/>
          <w:sz w:val="24"/>
          <w:szCs w:val="24"/>
          <w:lang w:val="en-US"/>
        </w:rPr>
        <w:t>al</w:t>
      </w:r>
      <w:r w:rsidR="00AB2489" w:rsidRPr="00F77917">
        <w:rPr>
          <w:rFonts w:ascii="Book Antiqua" w:hAnsi="Book Antiqua" w:cs="Times New Roman"/>
          <w:bCs/>
          <w:sz w:val="24"/>
          <w:szCs w:val="24"/>
          <w:vertAlign w:val="superscript"/>
          <w:lang w:val="en-US"/>
        </w:rPr>
        <w:t>[</w:t>
      </w:r>
      <w:proofErr w:type="gramEnd"/>
      <w:r w:rsidR="00AB2489" w:rsidRPr="00F77917">
        <w:rPr>
          <w:rFonts w:ascii="Book Antiqua" w:hAnsi="Book Antiqua" w:cs="Times New Roman"/>
          <w:bCs/>
          <w:sz w:val="24"/>
          <w:szCs w:val="24"/>
          <w:vertAlign w:val="superscript"/>
          <w:lang w:val="en-US"/>
        </w:rPr>
        <w:t>50]</w:t>
      </w:r>
      <w:r w:rsidR="00760D4C" w:rsidRPr="00CD4277">
        <w:rPr>
          <w:rFonts w:ascii="Book Antiqua" w:hAnsi="Book Antiqua" w:cs="Times New Roman"/>
          <w:bCs/>
          <w:sz w:val="24"/>
          <w:szCs w:val="24"/>
          <w:lang w:val="en-US"/>
        </w:rPr>
        <w:t xml:space="preserve"> reported that COVID-19 patients were characterized by overactivated lymphocytes despite the occurred lymphocytopenia</w:t>
      </w:r>
      <w:r w:rsidR="00BA0CED" w:rsidRPr="00CD4277">
        <w:rPr>
          <w:rFonts w:ascii="Book Antiqua" w:hAnsi="Book Antiqua" w:cs="Times New Roman"/>
          <w:bCs/>
          <w:sz w:val="24"/>
          <w:szCs w:val="24"/>
          <w:lang w:val="en-US"/>
        </w:rPr>
        <w:t xml:space="preserve"> that was evident</w:t>
      </w:r>
      <w:r w:rsidR="00760D4C" w:rsidRPr="00CD4277">
        <w:rPr>
          <w:rFonts w:ascii="Book Antiqua" w:hAnsi="Book Antiqua" w:cs="Times New Roman"/>
          <w:bCs/>
          <w:sz w:val="24"/>
          <w:szCs w:val="24"/>
          <w:lang w:val="en-US"/>
        </w:rPr>
        <w:t xml:space="preserve"> in the peripheral blood</w:t>
      </w:r>
      <w:r w:rsidR="00C00EFB" w:rsidRPr="00CD4277">
        <w:rPr>
          <w:rFonts w:ascii="Book Antiqua" w:hAnsi="Book Antiqua" w:cs="Times New Roman"/>
          <w:bCs/>
          <w:sz w:val="24"/>
          <w:szCs w:val="24"/>
          <w:lang w:val="en-US"/>
        </w:rPr>
        <w:t>.</w:t>
      </w:r>
      <w:r w:rsidR="005138BE" w:rsidRPr="00CD4277">
        <w:rPr>
          <w:rFonts w:ascii="Book Antiqua" w:hAnsi="Book Antiqua" w:cs="Times New Roman"/>
          <w:bCs/>
          <w:sz w:val="24"/>
          <w:szCs w:val="24"/>
          <w:lang w:val="en-US"/>
        </w:rPr>
        <w:t xml:space="preserve"> </w:t>
      </w:r>
      <w:r w:rsidR="002B5AFF" w:rsidRPr="00CD4277">
        <w:rPr>
          <w:rFonts w:ascii="Book Antiqua" w:hAnsi="Book Antiqua" w:cs="Times New Roman"/>
          <w:bCs/>
          <w:sz w:val="24"/>
          <w:szCs w:val="24"/>
          <w:lang w:val="en-US"/>
        </w:rPr>
        <w:t>This study showed</w:t>
      </w:r>
      <w:r w:rsidR="00C00EFB" w:rsidRPr="00CD4277">
        <w:rPr>
          <w:rFonts w:ascii="Book Antiqua" w:hAnsi="Book Antiqua" w:cs="Times New Roman"/>
          <w:bCs/>
          <w:sz w:val="24"/>
          <w:szCs w:val="24"/>
          <w:lang w:val="en-US"/>
        </w:rPr>
        <w:t xml:space="preserve"> that CD8</w:t>
      </w:r>
      <w:r w:rsidR="00C00EFB" w:rsidRPr="00CD4277">
        <w:rPr>
          <w:rFonts w:ascii="Book Antiqua" w:hAnsi="Book Antiqua" w:cs="Times New Roman"/>
          <w:bCs/>
          <w:sz w:val="24"/>
          <w:szCs w:val="24"/>
          <w:vertAlign w:val="superscript"/>
          <w:lang w:val="en-US"/>
        </w:rPr>
        <w:t xml:space="preserve">+ </w:t>
      </w:r>
      <w:r w:rsidR="00C00EFB" w:rsidRPr="00CD4277">
        <w:rPr>
          <w:rFonts w:ascii="Book Antiqua" w:hAnsi="Book Antiqua" w:cs="Times New Roman"/>
          <w:bCs/>
          <w:sz w:val="24"/>
          <w:szCs w:val="24"/>
          <w:lang w:val="en-US"/>
        </w:rPr>
        <w:t>T cells w</w:t>
      </w:r>
      <w:r w:rsidR="00790189" w:rsidRPr="00CD4277">
        <w:rPr>
          <w:rFonts w:ascii="Book Antiqua" w:hAnsi="Book Antiqua" w:cs="Times New Roman"/>
          <w:bCs/>
          <w:sz w:val="24"/>
          <w:szCs w:val="24"/>
          <w:lang w:val="en-US"/>
        </w:rPr>
        <w:t>ere</w:t>
      </w:r>
      <w:r w:rsidR="00C00EFB" w:rsidRPr="00CD4277">
        <w:rPr>
          <w:rFonts w:ascii="Book Antiqua" w:hAnsi="Book Antiqua" w:cs="Times New Roman"/>
          <w:bCs/>
          <w:sz w:val="24"/>
          <w:szCs w:val="24"/>
          <w:lang w:val="en-US"/>
        </w:rPr>
        <w:t xml:space="preserve"> reduced at </w:t>
      </w:r>
      <w:r w:rsidR="005138BE" w:rsidRPr="00CD4277">
        <w:rPr>
          <w:rFonts w:ascii="Book Antiqua" w:hAnsi="Book Antiqua" w:cs="Times New Roman"/>
          <w:bCs/>
          <w:sz w:val="24"/>
          <w:szCs w:val="24"/>
          <w:lang w:val="en-US"/>
        </w:rPr>
        <w:t xml:space="preserve">a percentage of </w:t>
      </w:r>
      <w:r w:rsidR="00C00EFB" w:rsidRPr="00CD4277">
        <w:rPr>
          <w:rFonts w:ascii="Book Antiqua" w:hAnsi="Book Antiqua" w:cs="Times New Roman"/>
          <w:bCs/>
          <w:sz w:val="24"/>
          <w:szCs w:val="24"/>
          <w:lang w:val="en-US"/>
        </w:rPr>
        <w:t>28</w:t>
      </w:r>
      <w:r w:rsidR="00AB2489" w:rsidRPr="00CD4277">
        <w:rPr>
          <w:rFonts w:ascii="Book Antiqua" w:hAnsi="Book Antiqua" w:cs="Times New Roman"/>
          <w:bCs/>
          <w:sz w:val="24"/>
          <w:szCs w:val="24"/>
          <w:lang w:val="en-US"/>
        </w:rPr>
        <w:t>.</w:t>
      </w:r>
      <w:r w:rsidR="00C00EFB" w:rsidRPr="00CD4277">
        <w:rPr>
          <w:rFonts w:ascii="Book Antiqua" w:hAnsi="Book Antiqua" w:cs="Times New Roman"/>
          <w:bCs/>
          <w:sz w:val="24"/>
          <w:szCs w:val="24"/>
          <w:lang w:val="en-US"/>
        </w:rPr>
        <w:t>4% and 61</w:t>
      </w:r>
      <w:r w:rsidR="00AB2489" w:rsidRPr="00CD4277">
        <w:rPr>
          <w:rFonts w:ascii="Book Antiqua" w:hAnsi="Book Antiqua" w:cs="Times New Roman"/>
          <w:bCs/>
          <w:sz w:val="24"/>
          <w:szCs w:val="24"/>
          <w:lang w:val="en-US"/>
        </w:rPr>
        <w:t>.</w:t>
      </w:r>
      <w:r w:rsidR="00C00EFB" w:rsidRPr="00CD4277">
        <w:rPr>
          <w:rFonts w:ascii="Book Antiqua" w:hAnsi="Book Antiqua" w:cs="Times New Roman"/>
          <w:bCs/>
          <w:sz w:val="24"/>
          <w:szCs w:val="24"/>
          <w:lang w:val="en-US"/>
        </w:rPr>
        <w:t xml:space="preserve">9% in mild and severe group patients, respectively. </w:t>
      </w:r>
      <w:r w:rsidR="005138BE" w:rsidRPr="00CD4277">
        <w:rPr>
          <w:rFonts w:ascii="Book Antiqua" w:hAnsi="Book Antiqua" w:cs="Times New Roman"/>
          <w:bCs/>
          <w:sz w:val="24"/>
          <w:szCs w:val="24"/>
          <w:lang w:val="en-US"/>
        </w:rPr>
        <w:t>Also, NK cell reduction was evident in both groups (34</w:t>
      </w:r>
      <w:r w:rsidR="00AB2489" w:rsidRPr="00CD4277">
        <w:rPr>
          <w:rFonts w:ascii="Book Antiqua" w:hAnsi="Book Antiqua" w:cs="Times New Roman"/>
          <w:bCs/>
          <w:sz w:val="24"/>
          <w:szCs w:val="24"/>
          <w:lang w:val="en-US"/>
        </w:rPr>
        <w:t>.</w:t>
      </w:r>
      <w:r w:rsidR="005138BE" w:rsidRPr="00CD4277">
        <w:rPr>
          <w:rFonts w:ascii="Book Antiqua" w:hAnsi="Book Antiqua" w:cs="Times New Roman"/>
          <w:bCs/>
          <w:sz w:val="24"/>
          <w:szCs w:val="24"/>
          <w:lang w:val="en-US"/>
        </w:rPr>
        <w:t>1% in mild, 47</w:t>
      </w:r>
      <w:r w:rsidR="00AB2489" w:rsidRPr="00CD4277">
        <w:rPr>
          <w:rFonts w:ascii="Book Antiqua" w:hAnsi="Book Antiqua" w:cs="Times New Roman"/>
          <w:bCs/>
          <w:sz w:val="24"/>
          <w:szCs w:val="24"/>
          <w:lang w:val="en-US"/>
        </w:rPr>
        <w:t>.</w:t>
      </w:r>
      <w:r w:rsidR="005138BE" w:rsidRPr="00CD4277">
        <w:rPr>
          <w:rFonts w:ascii="Book Antiqua" w:hAnsi="Book Antiqua" w:cs="Times New Roman"/>
          <w:bCs/>
          <w:sz w:val="24"/>
          <w:szCs w:val="24"/>
          <w:lang w:val="en-US"/>
        </w:rPr>
        <w:t>6% in severe</w:t>
      </w:r>
      <w:proofErr w:type="gramStart"/>
      <w:r w:rsidR="005138BE" w:rsidRPr="00CD4277">
        <w:rPr>
          <w:rFonts w:ascii="Book Antiqua" w:hAnsi="Book Antiqua" w:cs="Times New Roman"/>
          <w:bCs/>
          <w:sz w:val="24"/>
          <w:szCs w:val="24"/>
          <w:lang w:val="en-US"/>
        </w:rPr>
        <w:t>)</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50]</w:t>
      </w:r>
      <w:r w:rsidR="005138BE" w:rsidRPr="00CD4277">
        <w:rPr>
          <w:rFonts w:ascii="Book Antiqua" w:hAnsi="Book Antiqua" w:cs="Times New Roman"/>
          <w:bCs/>
          <w:sz w:val="24"/>
          <w:szCs w:val="24"/>
          <w:lang w:val="en-US"/>
        </w:rPr>
        <w:t xml:space="preserve">. </w:t>
      </w:r>
      <w:r w:rsidR="00DD3D3B" w:rsidRPr="00CD4277">
        <w:rPr>
          <w:rFonts w:ascii="Book Antiqua" w:hAnsi="Book Antiqua" w:cs="Times New Roman"/>
          <w:bCs/>
          <w:sz w:val="24"/>
          <w:szCs w:val="24"/>
          <w:lang w:val="en-US"/>
        </w:rPr>
        <w:t>These findings were</w:t>
      </w:r>
      <w:r w:rsidR="00F051DB" w:rsidRPr="00CD4277">
        <w:rPr>
          <w:rFonts w:ascii="Book Antiqua" w:hAnsi="Book Antiqua" w:cs="Times New Roman"/>
          <w:bCs/>
          <w:sz w:val="24"/>
          <w:szCs w:val="24"/>
          <w:lang w:val="en-US"/>
        </w:rPr>
        <w:t xml:space="preserve"> accompanied by significant</w:t>
      </w:r>
      <w:r w:rsidR="002B5AFF" w:rsidRPr="00CD4277">
        <w:rPr>
          <w:rFonts w:ascii="Book Antiqua" w:hAnsi="Book Antiqua" w:cs="Times New Roman"/>
          <w:bCs/>
          <w:sz w:val="24"/>
          <w:szCs w:val="24"/>
          <w:lang w:val="en-US"/>
        </w:rPr>
        <w:t>ly</w:t>
      </w:r>
      <w:r w:rsidR="00F051DB" w:rsidRPr="00F76D64">
        <w:rPr>
          <w:rFonts w:ascii="Book Antiqua" w:hAnsi="Book Antiqua" w:cs="Times New Roman"/>
          <w:bCs/>
          <w:sz w:val="24"/>
          <w:szCs w:val="24"/>
          <w:lang w:val="en-US"/>
        </w:rPr>
        <w:t xml:space="preserve"> high IL-6 levels</w:t>
      </w:r>
      <w:r w:rsidR="002B5AFF" w:rsidRPr="00686911">
        <w:rPr>
          <w:rFonts w:ascii="Book Antiqua" w:hAnsi="Book Antiqua" w:cs="Times New Roman"/>
          <w:bCs/>
          <w:sz w:val="24"/>
          <w:szCs w:val="24"/>
          <w:lang w:val="en-US"/>
        </w:rPr>
        <w:t xml:space="preserve"> in</w:t>
      </w:r>
      <w:r w:rsidR="00F051DB" w:rsidRPr="00BB37DB">
        <w:rPr>
          <w:rFonts w:ascii="Book Antiqua" w:hAnsi="Book Antiqua" w:cs="Times New Roman"/>
          <w:bCs/>
          <w:sz w:val="24"/>
          <w:szCs w:val="24"/>
          <w:lang w:val="en-US"/>
        </w:rPr>
        <w:t xml:space="preserve"> both </w:t>
      </w:r>
      <w:r w:rsidR="00F051DB" w:rsidRPr="00CD4277">
        <w:rPr>
          <w:rFonts w:ascii="Book Antiqua" w:hAnsi="Book Antiqua" w:cs="Times New Roman"/>
          <w:bCs/>
          <w:sz w:val="24"/>
          <w:szCs w:val="24"/>
          <w:lang w:val="en-US"/>
        </w:rPr>
        <w:t xml:space="preserve">mild and severe groups. </w:t>
      </w:r>
      <w:r w:rsidR="00813E31" w:rsidRPr="00CD4277">
        <w:rPr>
          <w:rFonts w:ascii="Book Antiqua" w:hAnsi="Book Antiqua" w:cs="Times New Roman"/>
          <w:bCs/>
          <w:sz w:val="24"/>
          <w:szCs w:val="24"/>
          <w:lang w:val="en-US"/>
        </w:rPr>
        <w:t>Additionally</w:t>
      </w:r>
      <w:r w:rsidR="00F051DB" w:rsidRPr="00CD4277">
        <w:rPr>
          <w:rFonts w:ascii="Book Antiqua" w:hAnsi="Book Antiqua" w:cs="Times New Roman"/>
          <w:bCs/>
          <w:sz w:val="24"/>
          <w:szCs w:val="24"/>
          <w:lang w:val="en-US"/>
        </w:rPr>
        <w:t xml:space="preserve">, Xu </w:t>
      </w:r>
      <w:r w:rsidR="00F051DB" w:rsidRPr="00CD4277">
        <w:rPr>
          <w:rFonts w:ascii="Book Antiqua" w:hAnsi="Book Antiqua" w:cs="Times New Roman"/>
          <w:bCs/>
          <w:i/>
          <w:iCs/>
          <w:sz w:val="24"/>
          <w:szCs w:val="24"/>
          <w:lang w:val="en-US"/>
        </w:rPr>
        <w:t>et al</w:t>
      </w:r>
      <w:r w:rsidR="00AB2489" w:rsidRPr="00F77917">
        <w:rPr>
          <w:rFonts w:ascii="Book Antiqua" w:hAnsi="Book Antiqua" w:cs="Times New Roman"/>
          <w:bCs/>
          <w:sz w:val="24"/>
          <w:szCs w:val="24"/>
          <w:vertAlign w:val="superscript"/>
          <w:lang w:val="en-US"/>
        </w:rPr>
        <w:t>[51]</w:t>
      </w:r>
      <w:r w:rsidR="00F051DB" w:rsidRPr="00CD4277">
        <w:rPr>
          <w:rFonts w:ascii="Book Antiqua" w:hAnsi="Book Antiqua" w:cs="Times New Roman"/>
          <w:bCs/>
          <w:i/>
          <w:iCs/>
          <w:sz w:val="24"/>
          <w:szCs w:val="24"/>
          <w:lang w:val="en-US"/>
        </w:rPr>
        <w:t xml:space="preserve"> </w:t>
      </w:r>
      <w:r w:rsidR="00F051DB" w:rsidRPr="00CD4277">
        <w:rPr>
          <w:rFonts w:ascii="Book Antiqua" w:hAnsi="Book Antiqua" w:cs="Times New Roman"/>
          <w:bCs/>
          <w:sz w:val="24"/>
          <w:szCs w:val="24"/>
          <w:lang w:val="en-US"/>
        </w:rPr>
        <w:t>reported the substantial reduction of CD4</w:t>
      </w:r>
      <w:r w:rsidR="00F051DB" w:rsidRPr="00CD4277">
        <w:rPr>
          <w:rFonts w:ascii="Book Antiqua" w:hAnsi="Book Antiqua" w:cs="Times New Roman"/>
          <w:bCs/>
          <w:sz w:val="24"/>
          <w:szCs w:val="24"/>
          <w:vertAlign w:val="superscript"/>
          <w:lang w:val="en-US"/>
        </w:rPr>
        <w:t>+</w:t>
      </w:r>
      <w:r w:rsidR="00F051DB" w:rsidRPr="00CD4277">
        <w:rPr>
          <w:rFonts w:ascii="Book Antiqua" w:hAnsi="Book Antiqua" w:cs="Times New Roman"/>
          <w:bCs/>
          <w:sz w:val="24"/>
          <w:szCs w:val="24"/>
          <w:lang w:val="en-US"/>
        </w:rPr>
        <w:t xml:space="preserve"> and CD8</w:t>
      </w:r>
      <w:r w:rsidR="00F051DB" w:rsidRPr="00F76D64">
        <w:rPr>
          <w:rFonts w:ascii="Book Antiqua" w:hAnsi="Book Antiqua" w:cs="Times New Roman"/>
          <w:bCs/>
          <w:sz w:val="24"/>
          <w:szCs w:val="24"/>
          <w:vertAlign w:val="superscript"/>
          <w:lang w:val="en-US"/>
        </w:rPr>
        <w:t>+</w:t>
      </w:r>
      <w:r w:rsidR="00F051DB" w:rsidRPr="00686911">
        <w:rPr>
          <w:rFonts w:ascii="Book Antiqua" w:hAnsi="Book Antiqua" w:cs="Times New Roman"/>
          <w:bCs/>
          <w:sz w:val="24"/>
          <w:szCs w:val="24"/>
          <w:lang w:val="en-US"/>
        </w:rPr>
        <w:t xml:space="preserve"> T cells in peripheral blood of COVID-19 patients, although </w:t>
      </w:r>
      <w:r w:rsidR="001B44ED" w:rsidRPr="00CD4277">
        <w:rPr>
          <w:rFonts w:ascii="Book Antiqua" w:hAnsi="Book Antiqua" w:cs="Times New Roman"/>
          <w:bCs/>
          <w:sz w:val="24"/>
          <w:szCs w:val="24"/>
          <w:lang w:val="en-US"/>
        </w:rPr>
        <w:t xml:space="preserve">it </w:t>
      </w:r>
      <w:r w:rsidR="00715603" w:rsidRPr="00CD4277">
        <w:rPr>
          <w:rFonts w:ascii="Book Antiqua" w:hAnsi="Book Antiqua" w:cs="Times New Roman"/>
          <w:bCs/>
          <w:sz w:val="24"/>
          <w:szCs w:val="24"/>
          <w:lang w:val="en-US"/>
        </w:rPr>
        <w:t>appeared that lymphocytes</w:t>
      </w:r>
      <w:r w:rsidR="00F051DB" w:rsidRPr="00CD4277">
        <w:rPr>
          <w:rFonts w:ascii="Book Antiqua" w:hAnsi="Book Antiqua" w:cs="Times New Roman"/>
          <w:bCs/>
          <w:sz w:val="24"/>
          <w:szCs w:val="24"/>
          <w:lang w:val="en-US"/>
        </w:rPr>
        <w:t xml:space="preserve"> </w:t>
      </w:r>
      <w:r w:rsidR="00715603" w:rsidRPr="00CD4277">
        <w:rPr>
          <w:rFonts w:ascii="Book Antiqua" w:hAnsi="Book Antiqua" w:cs="Times New Roman"/>
          <w:bCs/>
          <w:sz w:val="24"/>
          <w:szCs w:val="24"/>
          <w:lang w:val="en-US"/>
        </w:rPr>
        <w:t xml:space="preserve">were </w:t>
      </w:r>
      <w:r w:rsidR="00F051DB" w:rsidRPr="00CD4277">
        <w:rPr>
          <w:rFonts w:ascii="Book Antiqua" w:hAnsi="Book Antiqua" w:cs="Times New Roman"/>
          <w:bCs/>
          <w:sz w:val="24"/>
          <w:szCs w:val="24"/>
          <w:lang w:val="en-US"/>
        </w:rPr>
        <w:t xml:space="preserve">overactivated due to high expression of </w:t>
      </w:r>
      <w:r w:rsidR="002B5AFF" w:rsidRPr="00CD4277">
        <w:rPr>
          <w:rFonts w:ascii="Book Antiqua" w:hAnsi="Book Antiqua" w:cs="Times New Roman"/>
          <w:bCs/>
          <w:sz w:val="24"/>
          <w:szCs w:val="24"/>
          <w:lang w:val="en-US"/>
        </w:rPr>
        <w:t>human leukocyte antigen DR-isotype (</w:t>
      </w:r>
      <w:r w:rsidR="00F051DB" w:rsidRPr="00CD4277">
        <w:rPr>
          <w:rFonts w:ascii="Book Antiqua" w:hAnsi="Book Antiqua" w:cs="Times New Roman"/>
          <w:bCs/>
          <w:sz w:val="24"/>
          <w:szCs w:val="24"/>
          <w:lang w:val="en-US"/>
        </w:rPr>
        <w:t>HLA-DR</w:t>
      </w:r>
      <w:r w:rsidR="002B5AFF" w:rsidRPr="00CD4277">
        <w:rPr>
          <w:rFonts w:ascii="Book Antiqua" w:hAnsi="Book Antiqua" w:cs="Times New Roman"/>
          <w:bCs/>
          <w:sz w:val="24"/>
          <w:szCs w:val="24"/>
          <w:lang w:val="en-US"/>
        </w:rPr>
        <w:t>)</w:t>
      </w:r>
      <w:r w:rsidR="00F051DB" w:rsidRPr="00CD4277">
        <w:rPr>
          <w:rFonts w:ascii="Book Antiqua" w:hAnsi="Book Antiqua" w:cs="Times New Roman"/>
          <w:bCs/>
          <w:sz w:val="24"/>
          <w:szCs w:val="24"/>
          <w:lang w:val="en-US"/>
        </w:rPr>
        <w:t xml:space="preserve"> (34</w:t>
      </w:r>
      <w:r w:rsidR="00AB2489" w:rsidRPr="00CD4277">
        <w:rPr>
          <w:rFonts w:ascii="Book Antiqua" w:hAnsi="Book Antiqua" w:cs="Times New Roman"/>
          <w:bCs/>
          <w:sz w:val="24"/>
          <w:szCs w:val="24"/>
          <w:lang w:val="en-US"/>
        </w:rPr>
        <w:t>.</w:t>
      </w:r>
      <w:r w:rsidR="00F051DB" w:rsidRPr="00CD4277">
        <w:rPr>
          <w:rFonts w:ascii="Book Antiqua" w:hAnsi="Book Antiqua" w:cs="Times New Roman"/>
          <w:bCs/>
          <w:sz w:val="24"/>
          <w:szCs w:val="24"/>
          <w:lang w:val="en-US"/>
        </w:rPr>
        <w:t>7%) in CD4</w:t>
      </w:r>
      <w:r w:rsidR="00925805" w:rsidRPr="00CD4277">
        <w:rPr>
          <w:rFonts w:ascii="Book Antiqua" w:hAnsi="Book Antiqua" w:cs="Times New Roman"/>
          <w:bCs/>
          <w:sz w:val="24"/>
          <w:szCs w:val="24"/>
          <w:vertAlign w:val="superscript"/>
          <w:lang w:val="en-US"/>
        </w:rPr>
        <w:t>+</w:t>
      </w:r>
      <w:r w:rsidR="00F051DB" w:rsidRPr="00CD4277">
        <w:rPr>
          <w:rFonts w:ascii="Book Antiqua" w:hAnsi="Book Antiqua" w:cs="Times New Roman"/>
          <w:bCs/>
          <w:sz w:val="24"/>
          <w:szCs w:val="24"/>
          <w:lang w:val="en-US"/>
        </w:rPr>
        <w:t xml:space="preserve"> </w:t>
      </w:r>
      <w:r w:rsidR="00DA5467" w:rsidRPr="00CD4277">
        <w:rPr>
          <w:rFonts w:ascii="Book Antiqua" w:hAnsi="Book Antiqua" w:cs="Times New Roman"/>
          <w:bCs/>
          <w:sz w:val="24"/>
          <w:szCs w:val="24"/>
          <w:lang w:val="en-US"/>
        </w:rPr>
        <w:t>and</w:t>
      </w:r>
      <w:r w:rsidR="007F1CDB" w:rsidRPr="00CD4277">
        <w:rPr>
          <w:rFonts w:ascii="Book Antiqua" w:hAnsi="Book Antiqua" w:cs="Times New Roman"/>
          <w:bCs/>
          <w:sz w:val="24"/>
          <w:szCs w:val="24"/>
          <w:lang w:val="en-US"/>
        </w:rPr>
        <w:t xml:space="preserve"> </w:t>
      </w:r>
      <w:r w:rsidR="00DA5467" w:rsidRPr="00CD4277">
        <w:rPr>
          <w:rFonts w:ascii="Book Antiqua" w:hAnsi="Book Antiqua" w:cs="Times New Roman"/>
          <w:bCs/>
          <w:sz w:val="24"/>
          <w:szCs w:val="24"/>
          <w:lang w:val="en-US"/>
        </w:rPr>
        <w:t>CD38 (39</w:t>
      </w:r>
      <w:r w:rsidR="00AB2489" w:rsidRPr="00CD4277">
        <w:rPr>
          <w:rFonts w:ascii="Book Antiqua" w:hAnsi="Book Antiqua" w:cs="Times New Roman"/>
          <w:bCs/>
          <w:sz w:val="24"/>
          <w:szCs w:val="24"/>
          <w:lang w:val="en-US"/>
        </w:rPr>
        <w:t>.</w:t>
      </w:r>
      <w:r w:rsidR="00DA5467" w:rsidRPr="00CD4277">
        <w:rPr>
          <w:rFonts w:ascii="Book Antiqua" w:hAnsi="Book Antiqua" w:cs="Times New Roman"/>
          <w:bCs/>
          <w:sz w:val="24"/>
          <w:szCs w:val="24"/>
          <w:lang w:val="en-US"/>
        </w:rPr>
        <w:t>4%) in CD8</w:t>
      </w:r>
      <w:r w:rsidR="00DA5467" w:rsidRPr="00CD4277">
        <w:rPr>
          <w:rFonts w:ascii="Book Antiqua" w:hAnsi="Book Antiqua" w:cs="Times New Roman"/>
          <w:bCs/>
          <w:sz w:val="24"/>
          <w:szCs w:val="24"/>
          <w:vertAlign w:val="superscript"/>
          <w:lang w:val="en-US"/>
        </w:rPr>
        <w:t>+</w:t>
      </w:r>
      <w:r w:rsidR="00DA5467" w:rsidRPr="00CD4277">
        <w:rPr>
          <w:rFonts w:ascii="Book Antiqua" w:hAnsi="Book Antiqua" w:cs="Times New Roman"/>
          <w:bCs/>
          <w:sz w:val="24"/>
          <w:szCs w:val="24"/>
          <w:lang w:val="en-US"/>
        </w:rPr>
        <w:t xml:space="preserve"> T cells</w:t>
      </w:r>
      <w:r w:rsidR="00067D82" w:rsidRPr="00F77917">
        <w:rPr>
          <w:rFonts w:ascii="Book Antiqua" w:hAnsi="Book Antiqua" w:cs="Times New Roman"/>
          <w:bCs/>
          <w:sz w:val="24"/>
          <w:szCs w:val="24"/>
          <w:vertAlign w:val="superscript"/>
          <w:lang w:val="en-US"/>
        </w:rPr>
        <w:t>[51]</w:t>
      </w:r>
      <w:r w:rsidR="00DA5467" w:rsidRPr="00CD4277">
        <w:rPr>
          <w:rFonts w:ascii="Book Antiqua" w:hAnsi="Book Antiqua" w:cs="Times New Roman"/>
          <w:bCs/>
          <w:sz w:val="24"/>
          <w:szCs w:val="24"/>
          <w:lang w:val="en-US"/>
        </w:rPr>
        <w:t xml:space="preserve">. </w:t>
      </w:r>
    </w:p>
    <w:p w14:paraId="4640FD04" w14:textId="7E59B76D" w:rsidR="005801AB" w:rsidRPr="00CD4277" w:rsidRDefault="006938A1"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The third phase in</w:t>
      </w:r>
      <w:r w:rsidR="00C37004" w:rsidRPr="00CD4277">
        <w:rPr>
          <w:rFonts w:ascii="Book Antiqua" w:hAnsi="Book Antiqua" w:cs="Times New Roman"/>
          <w:bCs/>
          <w:sz w:val="24"/>
          <w:szCs w:val="24"/>
          <w:lang w:val="en-US"/>
        </w:rPr>
        <w:t>volves</w:t>
      </w:r>
      <w:r w:rsidRPr="00F76D64">
        <w:rPr>
          <w:rFonts w:ascii="Book Antiqua" w:hAnsi="Book Antiqua" w:cs="Times New Roman"/>
          <w:bCs/>
          <w:sz w:val="24"/>
          <w:szCs w:val="24"/>
          <w:lang w:val="en-US"/>
        </w:rPr>
        <w:t xml:space="preserve"> the p</w:t>
      </w:r>
      <w:r w:rsidR="00F1403B" w:rsidRPr="00686911">
        <w:rPr>
          <w:rFonts w:ascii="Book Antiqua" w:hAnsi="Book Antiqua" w:cs="Times New Roman"/>
          <w:bCs/>
          <w:sz w:val="24"/>
          <w:szCs w:val="24"/>
          <w:lang w:val="en-US"/>
        </w:rPr>
        <w:t xml:space="preserve">rolonged lung damage </w:t>
      </w:r>
      <w:r w:rsidR="002B5AFF" w:rsidRPr="00CD4277">
        <w:rPr>
          <w:rFonts w:ascii="Book Antiqua" w:hAnsi="Book Antiqua" w:cs="Times New Roman"/>
          <w:bCs/>
          <w:sz w:val="24"/>
          <w:szCs w:val="24"/>
          <w:lang w:val="en-US"/>
        </w:rPr>
        <w:t xml:space="preserve">that </w:t>
      </w:r>
      <w:r w:rsidR="00F1403B" w:rsidRPr="00CD4277">
        <w:rPr>
          <w:rFonts w:ascii="Book Antiqua" w:hAnsi="Book Antiqua" w:cs="Times New Roman"/>
          <w:bCs/>
          <w:sz w:val="24"/>
          <w:szCs w:val="24"/>
          <w:lang w:val="en-US"/>
        </w:rPr>
        <w:t>can caus</w:t>
      </w:r>
      <w:r w:rsidR="00DD3D3B" w:rsidRPr="00CD4277">
        <w:rPr>
          <w:rFonts w:ascii="Book Antiqua" w:hAnsi="Book Antiqua" w:cs="Times New Roman"/>
          <w:bCs/>
          <w:sz w:val="24"/>
          <w:szCs w:val="24"/>
          <w:lang w:val="en-US"/>
        </w:rPr>
        <w:t>e severe ARDS</w:t>
      </w:r>
      <w:r w:rsidR="002B5AFF" w:rsidRPr="00CD4277">
        <w:rPr>
          <w:rFonts w:ascii="Book Antiqua" w:hAnsi="Book Antiqua" w:cs="Times New Roman"/>
          <w:bCs/>
          <w:sz w:val="24"/>
          <w:szCs w:val="24"/>
          <w:lang w:val="en-US"/>
        </w:rPr>
        <w:t>. These</w:t>
      </w:r>
      <w:r w:rsidR="00F1403B" w:rsidRPr="00CD4277">
        <w:rPr>
          <w:rFonts w:ascii="Book Antiqua" w:hAnsi="Book Antiqua" w:cs="Times New Roman"/>
          <w:bCs/>
          <w:sz w:val="24"/>
          <w:szCs w:val="24"/>
          <w:lang w:val="en-US"/>
        </w:rPr>
        <w:t xml:space="preserve"> </w:t>
      </w:r>
      <w:r w:rsidR="00813E31" w:rsidRPr="00CD4277">
        <w:rPr>
          <w:rFonts w:ascii="Book Antiqua" w:hAnsi="Book Antiqua" w:cs="Times New Roman"/>
          <w:bCs/>
          <w:sz w:val="24"/>
          <w:szCs w:val="24"/>
          <w:lang w:val="en-US"/>
        </w:rPr>
        <w:t>patients must</w:t>
      </w:r>
      <w:r w:rsidR="00DD3D3B" w:rsidRPr="00CD4277">
        <w:rPr>
          <w:rFonts w:ascii="Book Antiqua" w:hAnsi="Book Antiqua" w:cs="Times New Roman"/>
          <w:bCs/>
          <w:sz w:val="24"/>
          <w:szCs w:val="24"/>
          <w:lang w:val="en-US"/>
        </w:rPr>
        <w:t xml:space="preserve"> enter </w:t>
      </w:r>
      <w:r w:rsidR="002B5AFF" w:rsidRPr="00CD4277">
        <w:rPr>
          <w:rFonts w:ascii="Book Antiqua" w:hAnsi="Book Antiqua" w:cs="Times New Roman"/>
          <w:bCs/>
          <w:sz w:val="24"/>
          <w:szCs w:val="24"/>
          <w:lang w:val="en-US"/>
        </w:rPr>
        <w:t>the</w:t>
      </w:r>
      <w:r w:rsidR="00DD3D3B" w:rsidRPr="00CD4277">
        <w:rPr>
          <w:rFonts w:ascii="Book Antiqua" w:hAnsi="Book Antiqua" w:cs="Times New Roman"/>
          <w:bCs/>
          <w:sz w:val="24"/>
          <w:szCs w:val="24"/>
          <w:lang w:val="en-US"/>
        </w:rPr>
        <w:t xml:space="preserve"> </w:t>
      </w:r>
      <w:r w:rsidR="00CC6E05" w:rsidRPr="00CD4277">
        <w:rPr>
          <w:rFonts w:ascii="Book Antiqua" w:hAnsi="Book Antiqua" w:cs="Times New Roman"/>
          <w:sz w:val="24"/>
          <w:szCs w:val="24"/>
          <w:lang w:val="en-US"/>
        </w:rPr>
        <w:t>intensive care unit (</w:t>
      </w:r>
      <w:r w:rsidR="00DD3D3B" w:rsidRPr="00CD4277">
        <w:rPr>
          <w:rFonts w:ascii="Book Antiqua" w:hAnsi="Book Antiqua" w:cs="Times New Roman"/>
          <w:bCs/>
          <w:sz w:val="24"/>
          <w:szCs w:val="24"/>
          <w:lang w:val="en-US"/>
        </w:rPr>
        <w:t>ICU</w:t>
      </w:r>
      <w:r w:rsidR="00CC6E05" w:rsidRPr="00CD4277">
        <w:rPr>
          <w:rFonts w:ascii="Book Antiqua" w:hAnsi="Book Antiqua" w:cs="Times New Roman"/>
          <w:bCs/>
          <w:sz w:val="24"/>
          <w:szCs w:val="24"/>
          <w:lang w:val="en-US"/>
        </w:rPr>
        <w:t>)</w:t>
      </w:r>
      <w:r w:rsidR="00B6586F" w:rsidRPr="00CD4277">
        <w:rPr>
          <w:rFonts w:ascii="Book Antiqua" w:hAnsi="Book Antiqua" w:cs="Times New Roman"/>
          <w:bCs/>
          <w:sz w:val="24"/>
          <w:szCs w:val="24"/>
          <w:lang w:val="en-US"/>
        </w:rPr>
        <w:t>,</w:t>
      </w:r>
      <w:r w:rsidR="00DD3D3B" w:rsidRPr="00CD4277">
        <w:rPr>
          <w:rFonts w:ascii="Book Antiqua" w:hAnsi="Book Antiqua" w:cs="Times New Roman"/>
          <w:bCs/>
          <w:sz w:val="24"/>
          <w:szCs w:val="24"/>
          <w:lang w:val="en-US"/>
        </w:rPr>
        <w:t xml:space="preserve"> followed by connection to </w:t>
      </w:r>
      <w:r w:rsidR="00CC6E05" w:rsidRPr="00CD4277">
        <w:rPr>
          <w:rFonts w:ascii="Book Antiqua" w:hAnsi="Book Antiqua" w:cs="Times New Roman"/>
          <w:bCs/>
          <w:sz w:val="24"/>
          <w:szCs w:val="24"/>
          <w:lang w:val="en-US"/>
        </w:rPr>
        <w:t xml:space="preserve">extracorporeal membrane oxygenation </w:t>
      </w:r>
      <w:r w:rsidR="00B6586F" w:rsidRPr="00CD4277">
        <w:rPr>
          <w:rFonts w:ascii="Book Antiqua" w:hAnsi="Book Antiqua" w:cs="Times New Roman"/>
          <w:bCs/>
          <w:sz w:val="24"/>
          <w:szCs w:val="24"/>
          <w:lang w:val="en-US"/>
        </w:rPr>
        <w:t xml:space="preserve">in order to </w:t>
      </w:r>
      <w:proofErr w:type="gramStart"/>
      <w:r w:rsidR="00B6586F" w:rsidRPr="00CD4277">
        <w:rPr>
          <w:rFonts w:ascii="Book Antiqua" w:hAnsi="Book Antiqua" w:cs="Times New Roman"/>
          <w:bCs/>
          <w:sz w:val="24"/>
          <w:szCs w:val="24"/>
          <w:lang w:val="en-US"/>
        </w:rPr>
        <w:t>surviv</w:t>
      </w:r>
      <w:r w:rsidR="005D6E20" w:rsidRPr="00CD4277">
        <w:rPr>
          <w:rFonts w:ascii="Book Antiqua" w:hAnsi="Book Antiqua" w:cs="Times New Roman"/>
          <w:bCs/>
          <w:sz w:val="24"/>
          <w:szCs w:val="24"/>
          <w:lang w:val="en-US"/>
        </w:rPr>
        <w:t>e</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46]</w:t>
      </w:r>
      <w:r w:rsidR="00B6586F" w:rsidRPr="00CD4277">
        <w:rPr>
          <w:rFonts w:ascii="Book Antiqua" w:hAnsi="Book Antiqua" w:cs="Times New Roman"/>
          <w:bCs/>
          <w:sz w:val="24"/>
          <w:szCs w:val="24"/>
          <w:lang w:val="en-US"/>
        </w:rPr>
        <w:t xml:space="preserve">. </w:t>
      </w:r>
      <w:r w:rsidR="00715603" w:rsidRPr="00CD4277">
        <w:rPr>
          <w:rFonts w:ascii="Book Antiqua" w:hAnsi="Book Antiqua" w:cs="Times New Roman"/>
          <w:bCs/>
          <w:sz w:val="24"/>
          <w:szCs w:val="24"/>
          <w:lang w:val="en-US"/>
        </w:rPr>
        <w:t>It has been reported</w:t>
      </w:r>
      <w:r w:rsidR="000C7BE3" w:rsidRPr="00CD4277">
        <w:rPr>
          <w:rFonts w:ascii="Book Antiqua" w:hAnsi="Book Antiqua" w:cs="Times New Roman"/>
          <w:bCs/>
          <w:sz w:val="24"/>
          <w:szCs w:val="24"/>
          <w:lang w:val="en-US"/>
        </w:rPr>
        <w:t xml:space="preserve"> in COVID-19 patients that hyaluronan</w:t>
      </w:r>
      <w:r w:rsidR="00540EA0" w:rsidRPr="00CD4277">
        <w:rPr>
          <w:rFonts w:ascii="Book Antiqua" w:hAnsi="Book Antiqua" w:cs="Times New Roman"/>
          <w:bCs/>
          <w:sz w:val="24"/>
          <w:szCs w:val="24"/>
          <w:lang w:val="en-US"/>
        </w:rPr>
        <w:t xml:space="preserve"> (HA)</w:t>
      </w:r>
      <w:r w:rsidR="000C7BE3" w:rsidRPr="00CD4277">
        <w:rPr>
          <w:rFonts w:ascii="Book Antiqua" w:hAnsi="Book Antiqua" w:cs="Times New Roman"/>
          <w:bCs/>
          <w:sz w:val="24"/>
          <w:szCs w:val="24"/>
          <w:lang w:val="en-US"/>
        </w:rPr>
        <w:t xml:space="preserve"> is produced due to</w:t>
      </w:r>
      <w:r w:rsidR="002B5AFF" w:rsidRPr="00CD4277">
        <w:rPr>
          <w:rFonts w:ascii="Book Antiqua" w:hAnsi="Book Antiqua" w:cs="Times New Roman"/>
          <w:bCs/>
          <w:sz w:val="24"/>
          <w:szCs w:val="24"/>
          <w:lang w:val="en-US"/>
        </w:rPr>
        <w:t xml:space="preserve"> the</w:t>
      </w:r>
      <w:r w:rsidR="000C7BE3" w:rsidRPr="00CD4277">
        <w:rPr>
          <w:rFonts w:ascii="Book Antiqua" w:hAnsi="Book Antiqua" w:cs="Times New Roman"/>
          <w:bCs/>
          <w:sz w:val="24"/>
          <w:szCs w:val="24"/>
          <w:lang w:val="en-US"/>
        </w:rPr>
        <w:t xml:space="preserve"> </w:t>
      </w:r>
      <w:r w:rsidR="00813E31" w:rsidRPr="00CD4277">
        <w:rPr>
          <w:rFonts w:ascii="Book Antiqua" w:hAnsi="Book Antiqua" w:cs="Times New Roman"/>
          <w:bCs/>
          <w:sz w:val="24"/>
          <w:szCs w:val="24"/>
          <w:lang w:val="en-US"/>
        </w:rPr>
        <w:t>“</w:t>
      </w:r>
      <w:r w:rsidR="000C7BE3" w:rsidRPr="00CD4277">
        <w:rPr>
          <w:rFonts w:ascii="Book Antiqua" w:hAnsi="Book Antiqua" w:cs="Times New Roman"/>
          <w:bCs/>
          <w:sz w:val="24"/>
          <w:szCs w:val="24"/>
          <w:lang w:val="en-US"/>
        </w:rPr>
        <w:t>cytokine storm</w:t>
      </w:r>
      <w:r w:rsidR="00813E31" w:rsidRPr="00CD4277">
        <w:rPr>
          <w:rFonts w:ascii="Book Antiqua" w:hAnsi="Book Antiqua" w:cs="Times New Roman"/>
          <w:bCs/>
          <w:sz w:val="24"/>
          <w:szCs w:val="24"/>
          <w:lang w:val="en-US"/>
        </w:rPr>
        <w:t>”</w:t>
      </w:r>
      <w:r w:rsidR="000C7BE3" w:rsidRPr="00CD4277">
        <w:rPr>
          <w:rFonts w:ascii="Book Antiqua" w:hAnsi="Book Antiqua" w:cs="Times New Roman"/>
          <w:bCs/>
          <w:sz w:val="24"/>
          <w:szCs w:val="24"/>
          <w:lang w:val="en-US"/>
        </w:rPr>
        <w:t xml:space="preserve">, thus </w:t>
      </w:r>
      <w:r w:rsidR="00540EA0" w:rsidRPr="00CD4277">
        <w:rPr>
          <w:rFonts w:ascii="Book Antiqua" w:hAnsi="Book Antiqua" w:cs="Times New Roman"/>
          <w:bCs/>
          <w:sz w:val="24"/>
          <w:szCs w:val="24"/>
          <w:lang w:val="en-US"/>
        </w:rPr>
        <w:t xml:space="preserve">promoting pneumonia accompanied by </w:t>
      </w:r>
      <w:r w:rsidR="007272CF" w:rsidRPr="00CD4277">
        <w:rPr>
          <w:rFonts w:ascii="Book Antiqua" w:hAnsi="Book Antiqua" w:cs="Times New Roman"/>
          <w:bCs/>
          <w:sz w:val="24"/>
          <w:szCs w:val="24"/>
          <w:lang w:val="en-US"/>
        </w:rPr>
        <w:t xml:space="preserve">pulmonary </w:t>
      </w:r>
      <w:r w:rsidR="00540EA0" w:rsidRPr="00CD4277">
        <w:rPr>
          <w:rFonts w:ascii="Book Antiqua" w:hAnsi="Book Antiqua" w:cs="Times New Roman"/>
          <w:bCs/>
          <w:sz w:val="24"/>
          <w:szCs w:val="24"/>
          <w:lang w:val="en-US"/>
        </w:rPr>
        <w:t>ground</w:t>
      </w:r>
      <w:r w:rsidR="001B44ED" w:rsidRPr="00CD4277">
        <w:rPr>
          <w:rFonts w:ascii="Book Antiqua" w:hAnsi="Book Antiqua" w:cs="Times New Roman"/>
          <w:bCs/>
          <w:sz w:val="24"/>
          <w:szCs w:val="24"/>
          <w:lang w:val="en-US"/>
        </w:rPr>
        <w:t>-</w:t>
      </w:r>
      <w:r w:rsidR="00540EA0" w:rsidRPr="00CD4277">
        <w:rPr>
          <w:rFonts w:ascii="Book Antiqua" w:hAnsi="Book Antiqua" w:cs="Times New Roman"/>
          <w:bCs/>
          <w:sz w:val="24"/>
          <w:szCs w:val="24"/>
          <w:lang w:val="en-US"/>
        </w:rPr>
        <w:t xml:space="preserve">glass </w:t>
      </w:r>
      <w:proofErr w:type="gramStart"/>
      <w:r w:rsidR="00540EA0" w:rsidRPr="00CD4277">
        <w:rPr>
          <w:rFonts w:ascii="Book Antiqua" w:hAnsi="Book Antiqua" w:cs="Times New Roman"/>
          <w:bCs/>
          <w:sz w:val="24"/>
          <w:szCs w:val="24"/>
          <w:lang w:val="en-US"/>
        </w:rPr>
        <w:t>opacity</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52]</w:t>
      </w:r>
      <w:r w:rsidR="00540EA0" w:rsidRPr="00CD4277">
        <w:rPr>
          <w:rFonts w:ascii="Book Antiqua" w:hAnsi="Book Antiqua" w:cs="Times New Roman"/>
          <w:bCs/>
          <w:sz w:val="24"/>
          <w:szCs w:val="24"/>
          <w:lang w:val="en-US"/>
        </w:rPr>
        <w:t>. Indeed, IL1 and TNF-</w:t>
      </w:r>
      <w:r w:rsidR="00540EA0" w:rsidRPr="00F77917">
        <w:rPr>
          <w:rFonts w:ascii="Book Antiqua" w:hAnsi="Book Antiqua" w:cs="Times New Roman"/>
          <w:bCs/>
          <w:sz w:val="24"/>
          <w:szCs w:val="24"/>
          <w:lang w:val="en-US"/>
        </w:rPr>
        <w:t>α</w:t>
      </w:r>
      <w:r w:rsidR="00540EA0" w:rsidRPr="00CD4277">
        <w:rPr>
          <w:rFonts w:ascii="Book Antiqua" w:hAnsi="Book Antiqua" w:cs="Times New Roman"/>
          <w:bCs/>
          <w:sz w:val="24"/>
          <w:szCs w:val="24"/>
          <w:lang w:val="en-US"/>
        </w:rPr>
        <w:t xml:space="preserve"> can strongly induce the HA production through overactivation of HA-synthase-2 of CD31</w:t>
      </w:r>
      <w:r w:rsidR="00540EA0" w:rsidRPr="00CD4277">
        <w:rPr>
          <w:rFonts w:ascii="Book Antiqua" w:hAnsi="Book Antiqua" w:cs="Times New Roman"/>
          <w:bCs/>
          <w:sz w:val="24"/>
          <w:szCs w:val="24"/>
          <w:vertAlign w:val="superscript"/>
          <w:lang w:val="en-US"/>
        </w:rPr>
        <w:t>+</w:t>
      </w:r>
      <w:r w:rsidR="00540EA0" w:rsidRPr="00CD4277">
        <w:rPr>
          <w:rFonts w:ascii="Book Antiqua" w:hAnsi="Book Antiqua" w:cs="Times New Roman"/>
          <w:bCs/>
          <w:sz w:val="24"/>
          <w:szCs w:val="24"/>
          <w:lang w:val="en-US"/>
        </w:rPr>
        <w:t xml:space="preserve"> cells and lung alveolar epithelial cells. </w:t>
      </w:r>
      <w:r w:rsidR="00925805" w:rsidRPr="00CD4277">
        <w:rPr>
          <w:rFonts w:ascii="Book Antiqua" w:hAnsi="Book Antiqua" w:cs="Times New Roman"/>
          <w:bCs/>
          <w:sz w:val="24"/>
          <w:szCs w:val="24"/>
          <w:lang w:val="en-US"/>
        </w:rPr>
        <w:t xml:space="preserve">A series of studies showed that damaged lungs are infiltrated mostly by macrophages, </w:t>
      </w:r>
      <w:r w:rsidR="00925805" w:rsidRPr="00CD4277">
        <w:rPr>
          <w:rFonts w:ascii="Book Antiqua" w:hAnsi="Book Antiqua" w:cs="Times New Roman"/>
          <w:bCs/>
          <w:sz w:val="24"/>
          <w:szCs w:val="24"/>
          <w:lang w:val="en-US"/>
        </w:rPr>
        <w:lastRenderedPageBreak/>
        <w:t>monocytes</w:t>
      </w:r>
      <w:r w:rsidR="002B5AFF" w:rsidRPr="00CD4277">
        <w:rPr>
          <w:rFonts w:ascii="Book Antiqua" w:hAnsi="Book Antiqua" w:cs="Times New Roman"/>
          <w:bCs/>
          <w:sz w:val="24"/>
          <w:szCs w:val="24"/>
          <w:lang w:val="en-US"/>
        </w:rPr>
        <w:t>,</w:t>
      </w:r>
      <w:r w:rsidR="00925805" w:rsidRPr="00CD4277">
        <w:rPr>
          <w:rFonts w:ascii="Book Antiqua" w:hAnsi="Book Antiqua" w:cs="Times New Roman"/>
          <w:bCs/>
          <w:sz w:val="24"/>
          <w:szCs w:val="24"/>
          <w:lang w:val="en-US"/>
        </w:rPr>
        <w:t xml:space="preserve"> and giant cells, while few overactivated CD4</w:t>
      </w:r>
      <w:r w:rsidR="00925805" w:rsidRPr="00CD4277">
        <w:rPr>
          <w:rFonts w:ascii="Book Antiqua" w:hAnsi="Book Antiqua" w:cs="Times New Roman"/>
          <w:bCs/>
          <w:sz w:val="24"/>
          <w:szCs w:val="24"/>
          <w:vertAlign w:val="superscript"/>
          <w:lang w:val="en-US"/>
        </w:rPr>
        <w:t>+</w:t>
      </w:r>
      <w:r w:rsidR="00925805" w:rsidRPr="00CD4277">
        <w:rPr>
          <w:rFonts w:ascii="Book Antiqua" w:hAnsi="Book Antiqua" w:cs="Times New Roman"/>
          <w:bCs/>
          <w:sz w:val="24"/>
          <w:szCs w:val="24"/>
          <w:lang w:val="en-US"/>
        </w:rPr>
        <w:t xml:space="preserve"> and CD8</w:t>
      </w:r>
      <w:r w:rsidR="00925805" w:rsidRPr="00CD4277">
        <w:rPr>
          <w:rFonts w:ascii="Book Antiqua" w:hAnsi="Book Antiqua" w:cs="Times New Roman"/>
          <w:bCs/>
          <w:sz w:val="24"/>
          <w:szCs w:val="24"/>
          <w:vertAlign w:val="superscript"/>
          <w:lang w:val="en-US"/>
        </w:rPr>
        <w:t>+</w:t>
      </w:r>
      <w:r w:rsidR="00925805" w:rsidRPr="00CD4277">
        <w:rPr>
          <w:rFonts w:ascii="Book Antiqua" w:hAnsi="Book Antiqua" w:cs="Times New Roman"/>
          <w:bCs/>
          <w:sz w:val="24"/>
          <w:szCs w:val="24"/>
          <w:lang w:val="en-US"/>
        </w:rPr>
        <w:t xml:space="preserve"> </w:t>
      </w:r>
      <w:r w:rsidR="00715603" w:rsidRPr="00CD4277">
        <w:rPr>
          <w:rFonts w:ascii="Book Antiqua" w:hAnsi="Book Antiqua" w:cs="Times New Roman"/>
          <w:bCs/>
          <w:sz w:val="24"/>
          <w:szCs w:val="24"/>
          <w:lang w:val="en-US"/>
        </w:rPr>
        <w:t>T cells were</w:t>
      </w:r>
      <w:r w:rsidR="00925805" w:rsidRPr="00CD4277">
        <w:rPr>
          <w:rFonts w:ascii="Book Antiqua" w:hAnsi="Book Antiqua" w:cs="Times New Roman"/>
          <w:bCs/>
          <w:sz w:val="24"/>
          <w:szCs w:val="24"/>
          <w:lang w:val="en-US"/>
        </w:rPr>
        <w:t xml:space="preserve"> present</w:t>
      </w:r>
      <w:r w:rsidR="00067D82" w:rsidRPr="00F77917">
        <w:rPr>
          <w:rFonts w:ascii="Book Antiqua" w:hAnsi="Book Antiqua" w:cs="Times New Roman"/>
          <w:bCs/>
          <w:sz w:val="24"/>
          <w:szCs w:val="24"/>
          <w:vertAlign w:val="superscript"/>
          <w:lang w:val="en-US"/>
        </w:rPr>
        <w:t>[52,53]</w:t>
      </w:r>
      <w:r w:rsidR="00925805" w:rsidRPr="00CD4277">
        <w:rPr>
          <w:rFonts w:ascii="Book Antiqua" w:hAnsi="Book Antiqua" w:cs="Times New Roman"/>
          <w:bCs/>
          <w:sz w:val="24"/>
          <w:szCs w:val="24"/>
          <w:lang w:val="en-US"/>
        </w:rPr>
        <w:t xml:space="preserve">. </w:t>
      </w:r>
      <w:r w:rsidR="00540EA0" w:rsidRPr="00CD4277">
        <w:rPr>
          <w:rFonts w:ascii="Book Antiqua" w:hAnsi="Book Antiqua" w:cs="Times New Roman"/>
          <w:bCs/>
          <w:sz w:val="24"/>
          <w:szCs w:val="24"/>
          <w:lang w:val="en-US"/>
        </w:rPr>
        <w:t>Furthermore, inflammatory cytoki</w:t>
      </w:r>
      <w:r w:rsidR="00715603" w:rsidRPr="00CD4277">
        <w:rPr>
          <w:rFonts w:ascii="Book Antiqua" w:hAnsi="Book Antiqua" w:cs="Times New Roman"/>
          <w:bCs/>
          <w:sz w:val="24"/>
          <w:szCs w:val="24"/>
          <w:lang w:val="en-US"/>
        </w:rPr>
        <w:t>nes can activate fibroblasts, which in turn can overproduce collagen, promoting</w:t>
      </w:r>
      <w:r w:rsidR="00540EA0" w:rsidRPr="00CD4277">
        <w:rPr>
          <w:rFonts w:ascii="Book Antiqua" w:hAnsi="Book Antiqua" w:cs="Times New Roman"/>
          <w:bCs/>
          <w:sz w:val="24"/>
          <w:szCs w:val="24"/>
          <w:lang w:val="en-US"/>
        </w:rPr>
        <w:t xml:space="preserve"> even more lung </w:t>
      </w:r>
      <w:proofErr w:type="gramStart"/>
      <w:r w:rsidR="00540EA0" w:rsidRPr="00CD4277">
        <w:rPr>
          <w:rFonts w:ascii="Book Antiqua" w:hAnsi="Book Antiqua" w:cs="Times New Roman"/>
          <w:bCs/>
          <w:sz w:val="24"/>
          <w:szCs w:val="24"/>
          <w:lang w:val="en-US"/>
        </w:rPr>
        <w:t>fibrosis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53,54]</w:t>
      </w:r>
      <w:r w:rsidR="00540EA0" w:rsidRPr="00CD4277">
        <w:rPr>
          <w:rFonts w:ascii="Book Antiqua" w:hAnsi="Book Antiqua" w:cs="Times New Roman"/>
          <w:bCs/>
          <w:sz w:val="24"/>
          <w:szCs w:val="24"/>
          <w:lang w:val="en-US"/>
        </w:rPr>
        <w:t>.</w:t>
      </w:r>
      <w:r w:rsidR="005B3E74" w:rsidRPr="00CD4277">
        <w:rPr>
          <w:rFonts w:ascii="Book Antiqua" w:hAnsi="Book Antiqua" w:cs="Times New Roman"/>
          <w:bCs/>
          <w:sz w:val="24"/>
          <w:szCs w:val="24"/>
          <w:lang w:val="en-US"/>
        </w:rPr>
        <w:t xml:space="preserve"> </w:t>
      </w:r>
    </w:p>
    <w:p w14:paraId="6427D079" w14:textId="33790E3E" w:rsidR="00B0175B" w:rsidRPr="00CD4277" w:rsidRDefault="005B3E74"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Currently, the satisfactory administration of COVID-19 is a great challenge. </w:t>
      </w:r>
      <w:r w:rsidR="00813E31" w:rsidRPr="00CD4277">
        <w:rPr>
          <w:rFonts w:ascii="Book Antiqua" w:hAnsi="Book Antiqua" w:cs="Times New Roman"/>
          <w:bCs/>
          <w:sz w:val="24"/>
          <w:szCs w:val="24"/>
          <w:lang w:val="en-US"/>
        </w:rPr>
        <w:t xml:space="preserve">Th1 and Th2 responses are playing </w:t>
      </w:r>
      <w:r w:rsidR="001B44ED" w:rsidRPr="00CD4277">
        <w:rPr>
          <w:rFonts w:ascii="Book Antiqua" w:hAnsi="Book Antiqua" w:cs="Times New Roman"/>
          <w:bCs/>
          <w:sz w:val="24"/>
          <w:szCs w:val="24"/>
          <w:lang w:val="en-US"/>
        </w:rPr>
        <w:t xml:space="preserve">a </w:t>
      </w:r>
      <w:r w:rsidR="00C37004" w:rsidRPr="00CD4277">
        <w:rPr>
          <w:rFonts w:ascii="Book Antiqua" w:hAnsi="Book Antiqua" w:cs="Times New Roman"/>
          <w:bCs/>
          <w:sz w:val="24"/>
          <w:szCs w:val="24"/>
          <w:lang w:val="en-US"/>
        </w:rPr>
        <w:t xml:space="preserve">central role in disease severity of SARS-CoV-2 in the same way as MERS-CoV and SARS-CoV. </w:t>
      </w:r>
      <w:bookmarkStart w:id="70" w:name="_Hlk41121016"/>
      <w:r w:rsidR="00C37004" w:rsidRPr="00CD4277">
        <w:rPr>
          <w:rFonts w:ascii="Book Antiqua" w:hAnsi="Book Antiqua" w:cs="Times New Roman"/>
          <w:bCs/>
          <w:sz w:val="24"/>
          <w:szCs w:val="24"/>
          <w:lang w:val="en-US"/>
        </w:rPr>
        <w:t>Moreover, from previous experience</w:t>
      </w:r>
      <w:r w:rsidR="001B44ED" w:rsidRPr="00CD4277">
        <w:rPr>
          <w:rFonts w:ascii="Book Antiqua" w:hAnsi="Book Antiqua" w:cs="Times New Roman"/>
          <w:bCs/>
          <w:sz w:val="24"/>
          <w:szCs w:val="24"/>
          <w:lang w:val="en-US"/>
        </w:rPr>
        <w:t>,</w:t>
      </w:r>
      <w:r w:rsidR="00C37004" w:rsidRPr="00CD4277">
        <w:rPr>
          <w:rFonts w:ascii="Book Antiqua" w:hAnsi="Book Antiqua" w:cs="Times New Roman"/>
          <w:bCs/>
          <w:sz w:val="24"/>
          <w:szCs w:val="24"/>
          <w:lang w:val="en-US"/>
        </w:rPr>
        <w:t xml:space="preserve"> it is known that most neutralizing antibodies are against the S and E </w:t>
      </w:r>
      <w:proofErr w:type="gramStart"/>
      <w:r w:rsidR="00C37004" w:rsidRPr="00CD4277">
        <w:rPr>
          <w:rFonts w:ascii="Book Antiqua" w:hAnsi="Book Antiqua" w:cs="Times New Roman"/>
          <w:bCs/>
          <w:sz w:val="24"/>
          <w:szCs w:val="24"/>
          <w:lang w:val="en-US"/>
        </w:rPr>
        <w:t>proteins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11,55]</w:t>
      </w:r>
      <w:r w:rsidR="00C37004" w:rsidRPr="00CD4277">
        <w:rPr>
          <w:rFonts w:ascii="Book Antiqua" w:hAnsi="Book Antiqua" w:cs="Times New Roman"/>
          <w:bCs/>
          <w:sz w:val="24"/>
          <w:szCs w:val="24"/>
          <w:lang w:val="en-US"/>
        </w:rPr>
        <w:t>. However, t</w:t>
      </w:r>
      <w:r w:rsidRPr="00CD4277">
        <w:rPr>
          <w:rFonts w:ascii="Book Antiqua" w:hAnsi="Book Antiqua" w:cs="Times New Roman"/>
          <w:bCs/>
          <w:sz w:val="24"/>
          <w:szCs w:val="24"/>
          <w:lang w:val="en-US"/>
        </w:rPr>
        <w:t>he manufacturing of COVID-19 specific drugs and vaccines is still an ongoing process.</w:t>
      </w:r>
      <w:r w:rsidR="00427B84" w:rsidRPr="00CD4277">
        <w:rPr>
          <w:rFonts w:ascii="Book Antiqua" w:hAnsi="Book Antiqua" w:cs="Times New Roman"/>
          <w:bCs/>
          <w:sz w:val="24"/>
          <w:szCs w:val="24"/>
          <w:lang w:val="en-US"/>
        </w:rPr>
        <w:t xml:space="preserve"> Alternative strategies should also be tested for the suppression of the hyperacute immune response,</w:t>
      </w:r>
      <w:r w:rsidR="00595309" w:rsidRPr="00CD4277">
        <w:rPr>
          <w:rFonts w:ascii="Book Antiqua" w:hAnsi="Book Antiqua" w:cs="Times New Roman"/>
          <w:bCs/>
          <w:sz w:val="24"/>
          <w:szCs w:val="24"/>
          <w:lang w:val="en-US"/>
        </w:rPr>
        <w:t xml:space="preserve"> w</w:t>
      </w:r>
      <w:r w:rsidR="00DD3D3B" w:rsidRPr="00CD4277">
        <w:rPr>
          <w:rFonts w:ascii="Book Antiqua" w:hAnsi="Book Antiqua" w:cs="Times New Roman"/>
          <w:bCs/>
          <w:sz w:val="24"/>
          <w:szCs w:val="24"/>
          <w:lang w:val="en-US"/>
        </w:rPr>
        <w:t xml:space="preserve">hich can lead to </w:t>
      </w:r>
      <w:r w:rsidR="00427B84" w:rsidRPr="00CD4277">
        <w:rPr>
          <w:rFonts w:ascii="Book Antiqua" w:hAnsi="Book Antiqua" w:cs="Times New Roman"/>
          <w:bCs/>
          <w:sz w:val="24"/>
          <w:szCs w:val="24"/>
          <w:lang w:val="en-US"/>
        </w:rPr>
        <w:t>patient survi</w:t>
      </w:r>
      <w:r w:rsidR="00A054FE" w:rsidRPr="00CD4277">
        <w:rPr>
          <w:rFonts w:ascii="Book Antiqua" w:hAnsi="Book Antiqua" w:cs="Times New Roman"/>
          <w:bCs/>
          <w:sz w:val="24"/>
          <w:szCs w:val="24"/>
          <w:lang w:val="en-US"/>
        </w:rPr>
        <w:t>v</w:t>
      </w:r>
      <w:r w:rsidR="00427B84" w:rsidRPr="00CD4277">
        <w:rPr>
          <w:rFonts w:ascii="Book Antiqua" w:hAnsi="Book Antiqua" w:cs="Times New Roman"/>
          <w:bCs/>
          <w:sz w:val="24"/>
          <w:szCs w:val="24"/>
          <w:lang w:val="en-US"/>
        </w:rPr>
        <w:t>al.</w:t>
      </w:r>
      <w:r w:rsidRPr="00CD4277">
        <w:rPr>
          <w:rFonts w:ascii="Book Antiqua" w:hAnsi="Book Antiqua" w:cs="Times New Roman"/>
          <w:bCs/>
          <w:sz w:val="24"/>
          <w:szCs w:val="24"/>
          <w:lang w:val="en-US"/>
        </w:rPr>
        <w:t xml:space="preserve"> </w:t>
      </w:r>
      <w:r w:rsidR="009C7BC0" w:rsidRPr="00CD4277">
        <w:rPr>
          <w:rFonts w:ascii="Book Antiqua" w:hAnsi="Book Antiqua" w:cs="Times New Roman"/>
          <w:bCs/>
          <w:sz w:val="24"/>
          <w:szCs w:val="24"/>
          <w:lang w:val="en-US"/>
        </w:rPr>
        <w:t>To date, a great number of pharmaceutical agents, including antiviral agents, monoc</w:t>
      </w:r>
      <w:r w:rsidR="000A628E" w:rsidRPr="00CD4277">
        <w:rPr>
          <w:rFonts w:ascii="Book Antiqua" w:hAnsi="Book Antiqua" w:cs="Times New Roman"/>
          <w:bCs/>
          <w:sz w:val="24"/>
          <w:szCs w:val="24"/>
          <w:lang w:val="en-US"/>
        </w:rPr>
        <w:t>lonal</w:t>
      </w:r>
      <w:r w:rsidR="009C7BC0" w:rsidRPr="00CD4277">
        <w:rPr>
          <w:rFonts w:ascii="Book Antiqua" w:hAnsi="Book Antiqua" w:cs="Times New Roman"/>
          <w:bCs/>
          <w:sz w:val="24"/>
          <w:szCs w:val="24"/>
          <w:lang w:val="en-US"/>
        </w:rPr>
        <w:t xml:space="preserve"> antibodies against inflammatory cytokines, and convalescent plasma</w:t>
      </w:r>
      <w:r w:rsidR="002B5AFF" w:rsidRPr="00CD4277">
        <w:rPr>
          <w:rFonts w:ascii="Book Antiqua" w:hAnsi="Book Antiqua" w:cs="Times New Roman"/>
          <w:bCs/>
          <w:sz w:val="24"/>
          <w:szCs w:val="24"/>
          <w:lang w:val="en-US"/>
        </w:rPr>
        <w:t>,</w:t>
      </w:r>
      <w:r w:rsidR="009C7BC0" w:rsidRPr="00CD4277">
        <w:rPr>
          <w:rFonts w:ascii="Book Antiqua" w:hAnsi="Book Antiqua" w:cs="Times New Roman"/>
          <w:bCs/>
          <w:sz w:val="24"/>
          <w:szCs w:val="24"/>
          <w:lang w:val="en-US"/>
        </w:rPr>
        <w:t xml:space="preserve"> are under investigation </w:t>
      </w:r>
      <w:r w:rsidR="00F21EF4" w:rsidRPr="00CD4277">
        <w:rPr>
          <w:rFonts w:ascii="Book Antiqua" w:hAnsi="Book Antiqua" w:cs="Times New Roman"/>
          <w:bCs/>
          <w:sz w:val="24"/>
          <w:szCs w:val="24"/>
          <w:lang w:val="en-US"/>
        </w:rPr>
        <w:t xml:space="preserve">for </w:t>
      </w:r>
      <w:r w:rsidR="009C7BC0" w:rsidRPr="00CD4277">
        <w:rPr>
          <w:rFonts w:ascii="Book Antiqua" w:hAnsi="Book Antiqua" w:cs="Times New Roman"/>
          <w:bCs/>
          <w:sz w:val="24"/>
          <w:szCs w:val="24"/>
          <w:lang w:val="en-US"/>
        </w:rPr>
        <w:t>COVID-19</w:t>
      </w:r>
      <w:r w:rsidR="00F21EF4" w:rsidRPr="00CD4277">
        <w:rPr>
          <w:rFonts w:ascii="Book Antiqua" w:hAnsi="Book Antiqua" w:cs="Times New Roman"/>
          <w:bCs/>
          <w:sz w:val="24"/>
          <w:szCs w:val="24"/>
          <w:lang w:val="en-US"/>
        </w:rPr>
        <w:t xml:space="preserve"> </w:t>
      </w:r>
      <w:r w:rsidR="00B57072" w:rsidRPr="00CD4277">
        <w:rPr>
          <w:rFonts w:ascii="Book Antiqua" w:hAnsi="Book Antiqua" w:cs="Times New Roman"/>
          <w:bCs/>
          <w:sz w:val="24"/>
          <w:szCs w:val="24"/>
          <w:lang w:val="en-US"/>
        </w:rPr>
        <w:t>(Table 1)</w:t>
      </w:r>
      <w:r w:rsidR="009C7BC0" w:rsidRPr="00CD4277">
        <w:rPr>
          <w:rFonts w:ascii="Book Antiqua" w:hAnsi="Book Antiqua" w:cs="Times New Roman"/>
          <w:bCs/>
          <w:sz w:val="24"/>
          <w:szCs w:val="24"/>
          <w:lang w:val="en-US"/>
        </w:rPr>
        <w:t>.</w:t>
      </w:r>
      <w:r w:rsidR="0056203F" w:rsidRPr="00CD4277">
        <w:rPr>
          <w:rFonts w:ascii="Book Antiqua" w:hAnsi="Book Antiqua" w:cs="Times New Roman"/>
          <w:bCs/>
          <w:sz w:val="24"/>
          <w:szCs w:val="24"/>
          <w:lang w:val="en-US"/>
        </w:rPr>
        <w:t xml:space="preserve"> The majority of these agents have current FDA approval for other diseases</w:t>
      </w:r>
      <w:r w:rsidR="002B5AFF" w:rsidRPr="00CD4277">
        <w:rPr>
          <w:rFonts w:ascii="Book Antiqua" w:hAnsi="Book Antiqua" w:cs="Times New Roman"/>
          <w:bCs/>
          <w:sz w:val="24"/>
          <w:szCs w:val="24"/>
          <w:lang w:val="en-US"/>
        </w:rPr>
        <w:t>,</w:t>
      </w:r>
      <w:r w:rsidR="0056203F" w:rsidRPr="00CD4277">
        <w:rPr>
          <w:rFonts w:ascii="Book Antiqua" w:hAnsi="Book Antiqua" w:cs="Times New Roman"/>
          <w:bCs/>
          <w:sz w:val="24"/>
          <w:szCs w:val="24"/>
          <w:lang w:val="en-US"/>
        </w:rPr>
        <w:t xml:space="preserve"> </w:t>
      </w:r>
      <w:r w:rsidR="000A628E" w:rsidRPr="00CD4277">
        <w:rPr>
          <w:rFonts w:ascii="Book Antiqua" w:hAnsi="Book Antiqua" w:cs="Times New Roman"/>
          <w:bCs/>
          <w:sz w:val="24"/>
          <w:szCs w:val="24"/>
          <w:lang w:val="en-US"/>
        </w:rPr>
        <w:t>including</w:t>
      </w:r>
      <w:r w:rsidR="0056203F" w:rsidRPr="00CD4277">
        <w:rPr>
          <w:rFonts w:ascii="Book Antiqua" w:hAnsi="Book Antiqua" w:cs="Times New Roman"/>
          <w:bCs/>
          <w:sz w:val="24"/>
          <w:szCs w:val="24"/>
          <w:lang w:val="en-US"/>
        </w:rPr>
        <w:t xml:space="preserve"> treatment of hepatitis C and rheumatic disease, while they are under evaluation for the safety, tolerability</w:t>
      </w:r>
      <w:r w:rsidR="002B5AFF" w:rsidRPr="00CD4277">
        <w:rPr>
          <w:rFonts w:ascii="Book Antiqua" w:hAnsi="Book Antiqua" w:cs="Times New Roman"/>
          <w:bCs/>
          <w:sz w:val="24"/>
          <w:szCs w:val="24"/>
          <w:lang w:val="en-US"/>
        </w:rPr>
        <w:t>,</w:t>
      </w:r>
      <w:r w:rsidR="0056203F" w:rsidRPr="00CD4277">
        <w:rPr>
          <w:rFonts w:ascii="Book Antiqua" w:hAnsi="Book Antiqua" w:cs="Times New Roman"/>
          <w:bCs/>
          <w:sz w:val="24"/>
          <w:szCs w:val="24"/>
          <w:lang w:val="en-US"/>
        </w:rPr>
        <w:t xml:space="preserve"> and efficacy in COVID-19 patients. </w:t>
      </w:r>
      <w:r w:rsidR="009C7BC0" w:rsidRPr="00CD4277">
        <w:rPr>
          <w:rFonts w:ascii="Book Antiqua" w:hAnsi="Book Antiqua" w:cs="Times New Roman"/>
          <w:bCs/>
          <w:sz w:val="24"/>
          <w:szCs w:val="24"/>
          <w:lang w:val="en-US"/>
        </w:rPr>
        <w:t xml:space="preserve">Most of these </w:t>
      </w:r>
      <w:r w:rsidR="00B725CC" w:rsidRPr="00CD4277">
        <w:rPr>
          <w:rFonts w:ascii="Book Antiqua" w:hAnsi="Book Antiqua" w:cs="Times New Roman"/>
          <w:bCs/>
          <w:sz w:val="24"/>
          <w:szCs w:val="24"/>
          <w:lang w:val="en-US"/>
        </w:rPr>
        <w:t xml:space="preserve">pharmaceutical </w:t>
      </w:r>
      <w:r w:rsidR="009C7BC0" w:rsidRPr="00CD4277">
        <w:rPr>
          <w:rFonts w:ascii="Book Antiqua" w:hAnsi="Book Antiqua" w:cs="Times New Roman"/>
          <w:bCs/>
          <w:sz w:val="24"/>
          <w:szCs w:val="24"/>
          <w:lang w:val="en-US"/>
        </w:rPr>
        <w:t>agents have specific targe</w:t>
      </w:r>
      <w:r w:rsidR="00DD3D3B" w:rsidRPr="00CD4277">
        <w:rPr>
          <w:rFonts w:ascii="Book Antiqua" w:hAnsi="Book Antiqua" w:cs="Times New Roman"/>
          <w:bCs/>
          <w:sz w:val="24"/>
          <w:szCs w:val="24"/>
          <w:lang w:val="en-US"/>
        </w:rPr>
        <w:t>ts (</w:t>
      </w:r>
      <w:r w:rsidR="00DD3D3B" w:rsidRPr="00CD4277">
        <w:rPr>
          <w:rFonts w:ascii="Book Antiqua" w:hAnsi="Book Antiqua" w:cs="Times New Roman"/>
          <w:bCs/>
          <w:i/>
          <w:iCs/>
          <w:sz w:val="24"/>
          <w:szCs w:val="24"/>
          <w:lang w:val="en-US"/>
        </w:rPr>
        <w:t>e.g</w:t>
      </w:r>
      <w:r w:rsidR="00DD3D3B" w:rsidRPr="00CD4277">
        <w:rPr>
          <w:rFonts w:ascii="Book Antiqua" w:hAnsi="Book Antiqua" w:cs="Times New Roman"/>
          <w:bCs/>
          <w:sz w:val="24"/>
          <w:szCs w:val="24"/>
          <w:lang w:val="en-US"/>
        </w:rPr>
        <w:t>.</w:t>
      </w:r>
      <w:r w:rsidR="005801AB" w:rsidRPr="00CD4277">
        <w:rPr>
          <w:rFonts w:ascii="Book Antiqua" w:hAnsi="Book Antiqua" w:cs="Times New Roman"/>
          <w:bCs/>
          <w:sz w:val="24"/>
          <w:szCs w:val="24"/>
          <w:lang w:val="en-US"/>
        </w:rPr>
        <w:t>,</w:t>
      </w:r>
      <w:r w:rsidR="00DD3D3B" w:rsidRPr="00CD4277">
        <w:rPr>
          <w:rFonts w:ascii="Book Antiqua" w:hAnsi="Book Antiqua" w:cs="Times New Roman"/>
          <w:bCs/>
          <w:sz w:val="24"/>
          <w:szCs w:val="24"/>
          <w:lang w:val="en-US"/>
        </w:rPr>
        <w:t xml:space="preserve"> S protein</w:t>
      </w:r>
      <w:r w:rsidR="009C7BC0" w:rsidRPr="00CD4277">
        <w:rPr>
          <w:rFonts w:ascii="Book Antiqua" w:hAnsi="Book Antiqua" w:cs="Times New Roman"/>
          <w:bCs/>
          <w:sz w:val="24"/>
          <w:szCs w:val="24"/>
          <w:lang w:val="en-US"/>
        </w:rPr>
        <w:t>, IL-6R</w:t>
      </w:r>
      <w:r w:rsidR="002B5AFF" w:rsidRPr="00CD4277">
        <w:rPr>
          <w:rFonts w:ascii="Book Antiqua" w:hAnsi="Book Antiqua" w:cs="Times New Roman"/>
          <w:bCs/>
          <w:sz w:val="24"/>
          <w:szCs w:val="24"/>
          <w:lang w:val="en-US"/>
        </w:rPr>
        <w:t>,</w:t>
      </w:r>
      <w:r w:rsidR="009C7BC0" w:rsidRPr="00CD4277">
        <w:rPr>
          <w:rFonts w:ascii="Book Antiqua" w:hAnsi="Book Antiqua" w:cs="Times New Roman"/>
          <w:bCs/>
          <w:sz w:val="24"/>
          <w:szCs w:val="24"/>
          <w:lang w:val="en-US"/>
        </w:rPr>
        <w:t xml:space="preserve"> and IL-6) </w:t>
      </w:r>
      <w:r w:rsidR="00B725CC" w:rsidRPr="00CD4277">
        <w:rPr>
          <w:rFonts w:ascii="Book Antiqua" w:hAnsi="Book Antiqua" w:cs="Times New Roman"/>
          <w:bCs/>
          <w:sz w:val="24"/>
          <w:szCs w:val="24"/>
          <w:lang w:val="en-US"/>
        </w:rPr>
        <w:t>but also ar</w:t>
      </w:r>
      <w:r w:rsidR="002B5AFF" w:rsidRPr="00CD4277">
        <w:rPr>
          <w:rFonts w:ascii="Book Antiqua" w:hAnsi="Book Antiqua" w:cs="Times New Roman"/>
          <w:bCs/>
          <w:sz w:val="24"/>
          <w:szCs w:val="24"/>
          <w:lang w:val="en-US"/>
        </w:rPr>
        <w:t>e</w:t>
      </w:r>
      <w:r w:rsidR="00B725CC" w:rsidRPr="00CD4277">
        <w:rPr>
          <w:rFonts w:ascii="Book Antiqua" w:hAnsi="Book Antiqua" w:cs="Times New Roman"/>
          <w:bCs/>
          <w:sz w:val="24"/>
          <w:szCs w:val="24"/>
          <w:lang w:val="en-US"/>
        </w:rPr>
        <w:t xml:space="preserve"> accompanied by</w:t>
      </w:r>
      <w:r w:rsidR="009C7BC0" w:rsidRPr="00CD4277">
        <w:rPr>
          <w:rFonts w:ascii="Book Antiqua" w:hAnsi="Book Antiqua" w:cs="Times New Roman"/>
          <w:bCs/>
          <w:sz w:val="24"/>
          <w:szCs w:val="24"/>
          <w:lang w:val="en-US"/>
        </w:rPr>
        <w:t xml:space="preserve"> adverse reactions. Modera</w:t>
      </w:r>
      <w:r w:rsidR="00B725CC" w:rsidRPr="00CD4277">
        <w:rPr>
          <w:rFonts w:ascii="Book Antiqua" w:hAnsi="Book Antiqua" w:cs="Times New Roman"/>
          <w:bCs/>
          <w:sz w:val="24"/>
          <w:szCs w:val="24"/>
          <w:lang w:val="en-US"/>
        </w:rPr>
        <w:t>te adverse effects may be observed</w:t>
      </w:r>
      <w:r w:rsidR="009C7BC0" w:rsidRPr="00CD4277">
        <w:rPr>
          <w:rFonts w:ascii="Book Antiqua" w:hAnsi="Book Antiqua" w:cs="Times New Roman"/>
          <w:bCs/>
          <w:sz w:val="24"/>
          <w:szCs w:val="24"/>
          <w:lang w:val="en-US"/>
        </w:rPr>
        <w:t xml:space="preserve"> in patients, including </w:t>
      </w:r>
      <w:r w:rsidR="00B57072" w:rsidRPr="00CD4277">
        <w:rPr>
          <w:rFonts w:ascii="Book Antiqua" w:hAnsi="Book Antiqua" w:cs="Times New Roman"/>
          <w:bCs/>
          <w:sz w:val="24"/>
          <w:szCs w:val="24"/>
          <w:lang w:val="en-US"/>
        </w:rPr>
        <w:t xml:space="preserve">fever, </w:t>
      </w:r>
      <w:r w:rsidR="009C7BC0" w:rsidRPr="00CD4277">
        <w:rPr>
          <w:rFonts w:ascii="Book Antiqua" w:hAnsi="Book Antiqua" w:cs="Times New Roman"/>
          <w:bCs/>
          <w:sz w:val="24"/>
          <w:szCs w:val="24"/>
          <w:lang w:val="en-US"/>
        </w:rPr>
        <w:t xml:space="preserve">headache, nausea, skin rash, </w:t>
      </w:r>
      <w:r w:rsidR="002B5AFF" w:rsidRPr="00CD4277">
        <w:rPr>
          <w:rFonts w:ascii="Book Antiqua" w:hAnsi="Book Antiqua" w:cs="Times New Roman"/>
          <w:bCs/>
          <w:sz w:val="24"/>
          <w:szCs w:val="24"/>
          <w:lang w:val="en-US"/>
        </w:rPr>
        <w:t>diarrhea,</w:t>
      </w:r>
      <w:r w:rsidR="009C7BC0" w:rsidRPr="00CD4277">
        <w:rPr>
          <w:rFonts w:ascii="Book Antiqua" w:hAnsi="Book Antiqua" w:cs="Times New Roman"/>
          <w:bCs/>
          <w:sz w:val="24"/>
          <w:szCs w:val="24"/>
          <w:lang w:val="en-US"/>
        </w:rPr>
        <w:t xml:space="preserve"> and impairment of liver function. </w:t>
      </w:r>
      <w:r w:rsidR="002B5AFF" w:rsidRPr="00CD4277">
        <w:rPr>
          <w:rFonts w:ascii="Book Antiqua" w:hAnsi="Book Antiqua" w:cs="Times New Roman"/>
          <w:bCs/>
          <w:sz w:val="24"/>
          <w:szCs w:val="24"/>
          <w:lang w:val="en-US"/>
        </w:rPr>
        <w:t>In addition to</w:t>
      </w:r>
      <w:r w:rsidR="009C7BC0" w:rsidRPr="00CD4277">
        <w:rPr>
          <w:rFonts w:ascii="Book Antiqua" w:hAnsi="Book Antiqua" w:cs="Times New Roman"/>
          <w:bCs/>
          <w:sz w:val="24"/>
          <w:szCs w:val="24"/>
          <w:lang w:val="en-US"/>
        </w:rPr>
        <w:t xml:space="preserve"> the use of pharmaceutical agents, i</w:t>
      </w:r>
      <w:r w:rsidR="00B0175B" w:rsidRPr="00CD4277">
        <w:rPr>
          <w:rFonts w:ascii="Book Antiqua" w:hAnsi="Book Antiqua" w:cs="Times New Roman"/>
          <w:bCs/>
          <w:sz w:val="24"/>
          <w:szCs w:val="24"/>
          <w:lang w:val="en-US"/>
        </w:rPr>
        <w:t xml:space="preserve">t has been suggested that </w:t>
      </w:r>
      <w:r w:rsidRPr="00CD4277">
        <w:rPr>
          <w:rFonts w:ascii="Book Antiqua" w:hAnsi="Book Antiqua" w:cs="Times New Roman"/>
          <w:bCs/>
          <w:sz w:val="24"/>
          <w:szCs w:val="24"/>
          <w:lang w:val="en-US"/>
        </w:rPr>
        <w:t>MSCs</w:t>
      </w:r>
      <w:r w:rsidR="00B0175B" w:rsidRPr="00CD4277">
        <w:rPr>
          <w:rFonts w:ascii="Book Antiqua" w:hAnsi="Book Antiqua" w:cs="Times New Roman"/>
          <w:bCs/>
          <w:sz w:val="24"/>
          <w:szCs w:val="24"/>
          <w:lang w:val="en-US"/>
        </w:rPr>
        <w:t xml:space="preserve"> can</w:t>
      </w:r>
      <w:r w:rsidRPr="00CD4277">
        <w:rPr>
          <w:rFonts w:ascii="Book Antiqua" w:hAnsi="Book Antiqua" w:cs="Times New Roman"/>
          <w:bCs/>
          <w:sz w:val="24"/>
          <w:szCs w:val="24"/>
          <w:lang w:val="en-US"/>
        </w:rPr>
        <w:t xml:space="preserve"> effectively suppress the patient’s over</w:t>
      </w:r>
      <w:r w:rsidR="00DD3D3B" w:rsidRPr="00CD4277">
        <w:rPr>
          <w:rFonts w:ascii="Book Antiqua" w:hAnsi="Book Antiqua" w:cs="Times New Roman"/>
          <w:bCs/>
          <w:sz w:val="24"/>
          <w:szCs w:val="24"/>
          <w:lang w:val="en-US"/>
        </w:rPr>
        <w:t>activated immune system</w:t>
      </w:r>
      <w:r w:rsidR="002B5AFF" w:rsidRPr="00CD4277">
        <w:rPr>
          <w:rFonts w:ascii="Book Antiqua" w:hAnsi="Book Antiqua" w:cs="Times New Roman"/>
          <w:bCs/>
          <w:sz w:val="24"/>
          <w:szCs w:val="24"/>
          <w:lang w:val="en-US"/>
        </w:rPr>
        <w:t xml:space="preserve"> by</w:t>
      </w:r>
      <w:r w:rsidR="00DD3D3B" w:rsidRPr="00CD4277">
        <w:rPr>
          <w:rFonts w:ascii="Book Antiqua" w:hAnsi="Book Antiqua" w:cs="Times New Roman"/>
          <w:bCs/>
          <w:sz w:val="24"/>
          <w:szCs w:val="24"/>
          <w:lang w:val="en-US"/>
        </w:rPr>
        <w:t xml:space="preserve"> utilizing</w:t>
      </w:r>
      <w:r w:rsidRPr="00CD4277">
        <w:rPr>
          <w:rFonts w:ascii="Book Antiqua" w:hAnsi="Book Antiqua" w:cs="Times New Roman"/>
          <w:bCs/>
          <w:sz w:val="24"/>
          <w:szCs w:val="24"/>
          <w:lang w:val="en-US"/>
        </w:rPr>
        <w:t xml:space="preserve"> their immunoregulatory properties.</w:t>
      </w:r>
      <w:r w:rsidR="009C7BC0"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MSCs have been used extensively in a wide number of registered clinical trials, supporting their tolerability, safety</w:t>
      </w:r>
      <w:r w:rsidR="002B5AFF"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w:t>
      </w:r>
      <w:proofErr w:type="gramStart"/>
      <w:r w:rsidRPr="00CD4277">
        <w:rPr>
          <w:rFonts w:ascii="Book Antiqua" w:hAnsi="Book Antiqua" w:cs="Times New Roman"/>
          <w:bCs/>
          <w:sz w:val="24"/>
          <w:szCs w:val="24"/>
          <w:lang w:val="en-US"/>
        </w:rPr>
        <w:t>efficacy</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56]</w:t>
      </w:r>
      <w:r w:rsidR="00B0175B" w:rsidRPr="00CD4277">
        <w:rPr>
          <w:rFonts w:ascii="Book Antiqua" w:hAnsi="Book Antiqua" w:cs="Times New Roman"/>
          <w:bCs/>
          <w:sz w:val="24"/>
          <w:szCs w:val="24"/>
          <w:lang w:val="en-US"/>
        </w:rPr>
        <w:t xml:space="preserve">. </w:t>
      </w:r>
      <w:r w:rsidR="009C7BC0" w:rsidRPr="00CD4277">
        <w:rPr>
          <w:rFonts w:ascii="Book Antiqua" w:hAnsi="Book Antiqua" w:cs="Times New Roman"/>
          <w:bCs/>
          <w:sz w:val="24"/>
          <w:szCs w:val="24"/>
          <w:lang w:val="en-US"/>
        </w:rPr>
        <w:t xml:space="preserve">No severe adverse reactions </w:t>
      </w:r>
      <w:r w:rsidR="00B57072" w:rsidRPr="00CD4277">
        <w:rPr>
          <w:rFonts w:ascii="Book Antiqua" w:hAnsi="Book Antiqua" w:cs="Times New Roman"/>
          <w:bCs/>
          <w:sz w:val="24"/>
          <w:szCs w:val="24"/>
          <w:lang w:val="en-US"/>
        </w:rPr>
        <w:t>have been observed aft</w:t>
      </w:r>
      <w:r w:rsidR="00B725CC" w:rsidRPr="00CD4277">
        <w:rPr>
          <w:rFonts w:ascii="Book Antiqua" w:hAnsi="Book Antiqua" w:cs="Times New Roman"/>
          <w:bCs/>
          <w:sz w:val="24"/>
          <w:szCs w:val="24"/>
          <w:lang w:val="en-US"/>
        </w:rPr>
        <w:t>er MSCs infusion to patients</w:t>
      </w:r>
      <w:r w:rsidR="00B57072" w:rsidRPr="00CD4277">
        <w:rPr>
          <w:rFonts w:ascii="Book Antiqua" w:hAnsi="Book Antiqua" w:cs="Times New Roman"/>
          <w:bCs/>
          <w:sz w:val="24"/>
          <w:szCs w:val="24"/>
          <w:lang w:val="en-US"/>
        </w:rPr>
        <w:t xml:space="preserve">. </w:t>
      </w:r>
      <w:r w:rsidR="00B0175B" w:rsidRPr="00CD4277">
        <w:rPr>
          <w:rFonts w:ascii="Book Antiqua" w:hAnsi="Book Antiqua" w:cs="Times New Roman"/>
          <w:bCs/>
          <w:sz w:val="24"/>
          <w:szCs w:val="24"/>
          <w:lang w:val="en-US"/>
        </w:rPr>
        <w:t>In this way, MSCs could be empl</w:t>
      </w:r>
      <w:r w:rsidR="00DD3D3B" w:rsidRPr="00CD4277">
        <w:rPr>
          <w:rFonts w:ascii="Book Antiqua" w:hAnsi="Book Antiqua" w:cs="Times New Roman"/>
          <w:bCs/>
          <w:sz w:val="24"/>
          <w:szCs w:val="24"/>
          <w:lang w:val="en-US"/>
        </w:rPr>
        <w:t>oyed as an alternative therapeutic</w:t>
      </w:r>
      <w:r w:rsidR="00B0175B" w:rsidRPr="00CD4277">
        <w:rPr>
          <w:rFonts w:ascii="Book Antiqua" w:hAnsi="Book Antiqua" w:cs="Times New Roman"/>
          <w:bCs/>
          <w:sz w:val="24"/>
          <w:szCs w:val="24"/>
          <w:lang w:val="en-US"/>
        </w:rPr>
        <w:t xml:space="preserve"> strategy</w:t>
      </w:r>
      <w:r w:rsidR="00B57072" w:rsidRPr="00CD4277">
        <w:rPr>
          <w:rFonts w:ascii="Book Antiqua" w:hAnsi="Book Antiqua" w:cs="Times New Roman"/>
          <w:bCs/>
          <w:sz w:val="24"/>
          <w:szCs w:val="24"/>
          <w:lang w:val="en-US"/>
        </w:rPr>
        <w:t xml:space="preserve"> or as cotherapy</w:t>
      </w:r>
      <w:r w:rsidR="00B725CC" w:rsidRPr="00CD4277">
        <w:rPr>
          <w:rFonts w:ascii="Book Antiqua" w:hAnsi="Book Antiqua" w:cs="Times New Roman"/>
          <w:bCs/>
          <w:sz w:val="24"/>
          <w:szCs w:val="24"/>
          <w:lang w:val="en-US"/>
        </w:rPr>
        <w:t xml:space="preserve"> in</w:t>
      </w:r>
      <w:r w:rsidR="00B0175B" w:rsidRPr="00CD4277">
        <w:rPr>
          <w:rFonts w:ascii="Book Antiqua" w:hAnsi="Book Antiqua" w:cs="Times New Roman"/>
          <w:bCs/>
          <w:sz w:val="24"/>
          <w:szCs w:val="24"/>
          <w:lang w:val="en-US"/>
        </w:rPr>
        <w:t xml:space="preserve"> severe</w:t>
      </w:r>
      <w:r w:rsidR="001B44ED" w:rsidRPr="00CD4277">
        <w:rPr>
          <w:rFonts w:ascii="Book Antiqua" w:hAnsi="Book Antiqua" w:cs="Times New Roman"/>
          <w:bCs/>
          <w:sz w:val="24"/>
          <w:szCs w:val="24"/>
          <w:lang w:val="en-US"/>
        </w:rPr>
        <w:t>ly</w:t>
      </w:r>
      <w:r w:rsidR="00B0175B" w:rsidRPr="00CD4277">
        <w:rPr>
          <w:rFonts w:ascii="Book Antiqua" w:hAnsi="Book Antiqua" w:cs="Times New Roman"/>
          <w:bCs/>
          <w:sz w:val="24"/>
          <w:szCs w:val="24"/>
          <w:lang w:val="en-US"/>
        </w:rPr>
        <w:t xml:space="preserve"> conditioned </w:t>
      </w:r>
      <w:r w:rsidR="00B57072" w:rsidRPr="00CD4277">
        <w:rPr>
          <w:rFonts w:ascii="Book Antiqua" w:hAnsi="Book Antiqua" w:cs="Times New Roman"/>
          <w:bCs/>
          <w:sz w:val="24"/>
          <w:szCs w:val="24"/>
          <w:lang w:val="en-US"/>
        </w:rPr>
        <w:t xml:space="preserve">COVID-19 </w:t>
      </w:r>
      <w:r w:rsidR="00B0175B" w:rsidRPr="00CD4277">
        <w:rPr>
          <w:rFonts w:ascii="Book Antiqua" w:hAnsi="Book Antiqua" w:cs="Times New Roman"/>
          <w:bCs/>
          <w:sz w:val="24"/>
          <w:szCs w:val="24"/>
          <w:lang w:val="en-US"/>
        </w:rPr>
        <w:t>patients.</w:t>
      </w:r>
      <w:bookmarkEnd w:id="70"/>
    </w:p>
    <w:p w14:paraId="00635A16" w14:textId="77777777" w:rsidR="005801AB" w:rsidRPr="00CD4277" w:rsidRDefault="005801AB" w:rsidP="00CD4277">
      <w:pPr>
        <w:snapToGrid w:val="0"/>
        <w:spacing w:after="0" w:line="360" w:lineRule="auto"/>
        <w:jc w:val="both"/>
        <w:rPr>
          <w:rFonts w:ascii="Book Antiqua" w:hAnsi="Book Antiqua" w:cs="Times New Roman"/>
          <w:bCs/>
          <w:sz w:val="24"/>
          <w:szCs w:val="24"/>
          <w:lang w:val="en-US"/>
        </w:rPr>
      </w:pPr>
    </w:p>
    <w:p w14:paraId="66758EF1" w14:textId="2E8996C0" w:rsidR="00B0175B" w:rsidRPr="00CD4277" w:rsidRDefault="00B0175B"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ORIGIN AND PROPERTIES OF MSCS</w:t>
      </w:r>
    </w:p>
    <w:p w14:paraId="276DD9E5" w14:textId="03791903" w:rsidR="00DC586B" w:rsidRPr="00CD4277" w:rsidRDefault="00CB0B92" w:rsidP="00CD4277">
      <w:pPr>
        <w:snapToGrid w:val="0"/>
        <w:spacing w:after="0" w:line="360" w:lineRule="auto"/>
        <w:jc w:val="both"/>
        <w:rPr>
          <w:rFonts w:ascii="Book Antiqua" w:hAnsi="Book Antiqua" w:cs="Times New Roman"/>
          <w:bCs/>
          <w:sz w:val="24"/>
          <w:szCs w:val="24"/>
          <w:lang w:val="en-US" w:eastAsia="zh-CN"/>
        </w:rPr>
      </w:pPr>
      <w:r w:rsidRPr="00CD4277">
        <w:rPr>
          <w:rFonts w:ascii="Book Antiqua" w:hAnsi="Book Antiqua" w:cs="Times New Roman"/>
          <w:bCs/>
          <w:sz w:val="24"/>
          <w:szCs w:val="24"/>
          <w:lang w:val="en-US"/>
        </w:rPr>
        <w:t xml:space="preserve">MSCs, a mesodermal multipotent cellular population, </w:t>
      </w:r>
      <w:r w:rsidR="002A2974" w:rsidRPr="00CD4277">
        <w:rPr>
          <w:rFonts w:ascii="Book Antiqua" w:hAnsi="Book Antiqua" w:cs="Times New Roman"/>
          <w:bCs/>
          <w:sz w:val="24"/>
          <w:szCs w:val="24"/>
          <w:lang w:val="en-US"/>
        </w:rPr>
        <w:t xml:space="preserve">can </w:t>
      </w:r>
      <w:r w:rsidRPr="00CD4277">
        <w:rPr>
          <w:rFonts w:ascii="Book Antiqua" w:hAnsi="Book Antiqua" w:cs="Times New Roman"/>
          <w:bCs/>
          <w:sz w:val="24"/>
          <w:szCs w:val="24"/>
          <w:lang w:val="en-US"/>
        </w:rPr>
        <w:t>mostly</w:t>
      </w:r>
      <w:r w:rsidR="002A2974" w:rsidRPr="00CD4277">
        <w:rPr>
          <w:rFonts w:ascii="Book Antiqua" w:hAnsi="Book Antiqua" w:cs="Times New Roman"/>
          <w:bCs/>
          <w:sz w:val="24"/>
          <w:szCs w:val="24"/>
          <w:lang w:val="en-US"/>
        </w:rPr>
        <w:t xml:space="preserve"> be</w:t>
      </w:r>
      <w:r w:rsidRPr="00CD4277">
        <w:rPr>
          <w:rFonts w:ascii="Book Antiqua" w:hAnsi="Book Antiqua" w:cs="Times New Roman"/>
          <w:bCs/>
          <w:sz w:val="24"/>
          <w:szCs w:val="24"/>
          <w:lang w:val="en-US"/>
        </w:rPr>
        <w:t xml:space="preserve"> derived from BM, </w:t>
      </w:r>
      <w:bookmarkStart w:id="71" w:name="OLE_LINK1592"/>
      <w:bookmarkStart w:id="72" w:name="OLE_LINK1593"/>
      <w:r w:rsidRPr="00CD4277">
        <w:rPr>
          <w:rFonts w:ascii="Book Antiqua" w:hAnsi="Book Antiqua" w:cs="Times New Roman"/>
          <w:bCs/>
          <w:sz w:val="24"/>
          <w:szCs w:val="24"/>
          <w:lang w:val="en-US"/>
        </w:rPr>
        <w:t>WJ-tissue</w:t>
      </w:r>
      <w:bookmarkEnd w:id="71"/>
      <w:bookmarkEnd w:id="72"/>
      <w:r w:rsidR="001C0649" w:rsidRPr="00CD4277">
        <w:rPr>
          <w:rFonts w:ascii="Book Antiqua" w:hAnsi="Book Antiqua" w:cs="Times New Roman"/>
          <w:bCs/>
          <w:sz w:val="24"/>
          <w:szCs w:val="24"/>
          <w:lang w:val="en-US"/>
        </w:rPr>
        <w:t xml:space="preserve">, umbilical cord blood, </w:t>
      </w:r>
      <w:r w:rsidRPr="00CD4277">
        <w:rPr>
          <w:rFonts w:ascii="Book Antiqua" w:hAnsi="Book Antiqua" w:cs="Times New Roman"/>
          <w:bCs/>
          <w:sz w:val="24"/>
          <w:szCs w:val="24"/>
          <w:lang w:val="en-US"/>
        </w:rPr>
        <w:t>AT</w:t>
      </w:r>
      <w:r w:rsidR="00A125C3" w:rsidRPr="00CD4277">
        <w:rPr>
          <w:rFonts w:ascii="Book Antiqua" w:hAnsi="Book Antiqua" w:cs="Times New Roman"/>
          <w:bCs/>
          <w:sz w:val="24"/>
          <w:szCs w:val="24"/>
          <w:lang w:val="en-US"/>
        </w:rPr>
        <w:t xml:space="preserve">, </w:t>
      </w:r>
      <w:r w:rsidR="009D5762" w:rsidRPr="00CD4277">
        <w:rPr>
          <w:rFonts w:ascii="Book Antiqua" w:hAnsi="Book Antiqua" w:cs="Times New Roman"/>
          <w:bCs/>
          <w:sz w:val="24"/>
          <w:szCs w:val="24"/>
          <w:lang w:val="en-US"/>
        </w:rPr>
        <w:t>amniotic fluid (AF)</w:t>
      </w:r>
      <w:r w:rsidR="002A2974" w:rsidRPr="00CD4277">
        <w:rPr>
          <w:rFonts w:ascii="Book Antiqua" w:hAnsi="Book Antiqua" w:cs="Times New Roman"/>
          <w:bCs/>
          <w:sz w:val="24"/>
          <w:szCs w:val="24"/>
          <w:lang w:val="en-US"/>
        </w:rPr>
        <w:t>,</w:t>
      </w:r>
      <w:r w:rsidR="00A125C3" w:rsidRPr="00CD4277">
        <w:rPr>
          <w:rFonts w:ascii="Book Antiqua" w:hAnsi="Book Antiqua" w:cs="Times New Roman"/>
          <w:bCs/>
          <w:sz w:val="24"/>
          <w:szCs w:val="24"/>
          <w:lang w:val="en-US"/>
        </w:rPr>
        <w:t xml:space="preserve"> and dental </w:t>
      </w:r>
      <w:proofErr w:type="gramStart"/>
      <w:r w:rsidR="00A125C3" w:rsidRPr="00CD4277">
        <w:rPr>
          <w:rFonts w:ascii="Book Antiqua" w:hAnsi="Book Antiqua" w:cs="Times New Roman"/>
          <w:bCs/>
          <w:sz w:val="24"/>
          <w:szCs w:val="24"/>
          <w:lang w:val="en-US"/>
        </w:rPr>
        <w:t>pulp</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57]</w:t>
      </w:r>
      <w:r w:rsidR="00A125C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MSCs </w:t>
      </w:r>
      <w:r w:rsidR="001C0649" w:rsidRPr="00CD4277">
        <w:rPr>
          <w:rFonts w:ascii="Book Antiqua" w:hAnsi="Book Antiqua" w:cs="Times New Roman"/>
          <w:bCs/>
          <w:sz w:val="24"/>
          <w:szCs w:val="24"/>
          <w:lang w:val="en-US"/>
        </w:rPr>
        <w:t>also ha</w:t>
      </w:r>
      <w:r w:rsidR="009D5762" w:rsidRPr="00CD4277">
        <w:rPr>
          <w:rFonts w:ascii="Book Antiqua" w:hAnsi="Book Antiqua" w:cs="Times New Roman"/>
          <w:bCs/>
          <w:sz w:val="24"/>
          <w:szCs w:val="24"/>
          <w:lang w:val="en-US"/>
        </w:rPr>
        <w:t xml:space="preserve">ve </w:t>
      </w:r>
      <w:r w:rsidR="001C0649" w:rsidRPr="00CD4277">
        <w:rPr>
          <w:rFonts w:ascii="Book Antiqua" w:hAnsi="Book Antiqua" w:cs="Times New Roman"/>
          <w:bCs/>
          <w:sz w:val="24"/>
          <w:szCs w:val="24"/>
          <w:lang w:val="en-US"/>
        </w:rPr>
        <w:t xml:space="preserve">been isolated from solid organs such as </w:t>
      </w:r>
      <w:r w:rsidR="001B44ED" w:rsidRPr="00CD4277">
        <w:rPr>
          <w:rFonts w:ascii="Book Antiqua" w:hAnsi="Book Antiqua" w:cs="Times New Roman"/>
          <w:bCs/>
          <w:sz w:val="24"/>
          <w:szCs w:val="24"/>
          <w:lang w:val="en-US"/>
        </w:rPr>
        <w:t xml:space="preserve">the </w:t>
      </w:r>
      <w:r w:rsidR="001C0649" w:rsidRPr="00CD4277">
        <w:rPr>
          <w:rFonts w:ascii="Book Antiqua" w:hAnsi="Book Antiqua" w:cs="Times New Roman"/>
          <w:bCs/>
          <w:sz w:val="24"/>
          <w:szCs w:val="24"/>
          <w:lang w:val="en-US"/>
        </w:rPr>
        <w:t>liver, lungs and kidney</w:t>
      </w:r>
      <w:r w:rsidR="00E572CA" w:rsidRPr="00CD4277">
        <w:rPr>
          <w:rFonts w:ascii="Book Antiqua" w:hAnsi="Book Antiqua" w:cs="Times New Roman"/>
          <w:bCs/>
          <w:sz w:val="24"/>
          <w:szCs w:val="24"/>
          <w:lang w:val="en-US"/>
        </w:rPr>
        <w:t xml:space="preserve">. </w:t>
      </w:r>
      <w:r w:rsidR="009D5762" w:rsidRPr="00CD4277">
        <w:rPr>
          <w:rFonts w:ascii="Book Antiqua" w:hAnsi="Book Antiqua" w:cs="Times New Roman"/>
          <w:bCs/>
          <w:sz w:val="24"/>
          <w:szCs w:val="24"/>
          <w:lang w:val="en-US"/>
        </w:rPr>
        <w:lastRenderedPageBreak/>
        <w:t>Friedenstein,</w:t>
      </w:r>
      <w:r w:rsidR="00E572CA" w:rsidRPr="00CD4277">
        <w:rPr>
          <w:rFonts w:ascii="Book Antiqua" w:hAnsi="Book Antiqua" w:cs="Times New Roman"/>
          <w:bCs/>
          <w:sz w:val="24"/>
          <w:szCs w:val="24"/>
          <w:lang w:val="en-US"/>
        </w:rPr>
        <w:t xml:space="preserve"> 40 years ago,</w:t>
      </w:r>
      <w:r w:rsidR="009D5762" w:rsidRPr="00CD4277">
        <w:rPr>
          <w:rFonts w:ascii="Book Antiqua" w:hAnsi="Book Antiqua" w:cs="Times New Roman"/>
          <w:bCs/>
          <w:sz w:val="24"/>
          <w:szCs w:val="24"/>
          <w:lang w:val="en-US"/>
        </w:rPr>
        <w:t xml:space="preserve"> was the first </w:t>
      </w:r>
      <w:r w:rsidR="002A2974" w:rsidRPr="00CD4277">
        <w:rPr>
          <w:rFonts w:ascii="Book Antiqua" w:hAnsi="Book Antiqua" w:cs="Times New Roman"/>
          <w:bCs/>
          <w:sz w:val="24"/>
          <w:szCs w:val="24"/>
          <w:lang w:val="en-US"/>
        </w:rPr>
        <w:t>to isolate</w:t>
      </w:r>
      <w:r w:rsidR="009D5762" w:rsidRPr="00CD4277">
        <w:rPr>
          <w:rFonts w:ascii="Book Antiqua" w:hAnsi="Book Antiqua" w:cs="Times New Roman"/>
          <w:bCs/>
          <w:sz w:val="24"/>
          <w:szCs w:val="24"/>
          <w:lang w:val="en-US"/>
        </w:rPr>
        <w:t xml:space="preserve"> a fibroblastic-like cell population from BM with plastic adherent and differentiation </w:t>
      </w:r>
      <w:proofErr w:type="gramStart"/>
      <w:r w:rsidR="009D5762" w:rsidRPr="00CD4277">
        <w:rPr>
          <w:rFonts w:ascii="Book Antiqua" w:hAnsi="Book Antiqua" w:cs="Times New Roman"/>
          <w:bCs/>
          <w:sz w:val="24"/>
          <w:szCs w:val="24"/>
          <w:lang w:val="en-US"/>
        </w:rPr>
        <w:t>properties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58]</w:t>
      </w:r>
      <w:r w:rsidR="009D5762" w:rsidRPr="00CD4277">
        <w:rPr>
          <w:rFonts w:ascii="Book Antiqua" w:hAnsi="Book Antiqua" w:cs="Times New Roman"/>
          <w:bCs/>
          <w:sz w:val="24"/>
          <w:szCs w:val="24"/>
          <w:lang w:val="en-US"/>
        </w:rPr>
        <w:t xml:space="preserve">. In 2006, the </w:t>
      </w:r>
      <w:bookmarkStart w:id="73" w:name="OLE_LINK1598"/>
      <w:bookmarkStart w:id="74" w:name="OLE_LINK1599"/>
      <w:r w:rsidR="00D66BB8" w:rsidRPr="00CD4277">
        <w:rPr>
          <w:rFonts w:ascii="Book Antiqua" w:hAnsi="Book Antiqua" w:cs="Times New Roman"/>
          <w:bCs/>
          <w:sz w:val="24"/>
          <w:szCs w:val="24"/>
          <w:lang w:val="en-US"/>
        </w:rPr>
        <w:t>International</w:t>
      </w:r>
      <w:r w:rsidR="009D5762" w:rsidRPr="00CD4277">
        <w:rPr>
          <w:rFonts w:ascii="Book Antiqua" w:hAnsi="Book Antiqua" w:cs="Times New Roman"/>
          <w:bCs/>
          <w:sz w:val="24"/>
          <w:szCs w:val="24"/>
          <w:lang w:val="en-US"/>
        </w:rPr>
        <w:t xml:space="preserve"> Society for Cellular Therapy</w:t>
      </w:r>
      <w:bookmarkEnd w:id="73"/>
      <w:bookmarkEnd w:id="74"/>
      <w:r w:rsidR="00DC586B" w:rsidRPr="00CD4277">
        <w:rPr>
          <w:rFonts w:ascii="Book Antiqua" w:hAnsi="Book Antiqua" w:cs="Times New Roman"/>
          <w:bCs/>
          <w:sz w:val="24"/>
          <w:szCs w:val="24"/>
          <w:lang w:val="en-US"/>
        </w:rPr>
        <w:t xml:space="preserve"> (ISCT)</w:t>
      </w:r>
      <w:r w:rsidR="009D5762" w:rsidRPr="00CD4277">
        <w:rPr>
          <w:rFonts w:ascii="Book Antiqua" w:hAnsi="Book Antiqua" w:cs="Times New Roman"/>
          <w:bCs/>
          <w:sz w:val="24"/>
          <w:szCs w:val="24"/>
          <w:lang w:val="en-US"/>
        </w:rPr>
        <w:t xml:space="preserve"> provided the minimum criteria for the proper identification of </w:t>
      </w:r>
      <w:proofErr w:type="gramStart"/>
      <w:r w:rsidR="009D5762" w:rsidRPr="00CD4277">
        <w:rPr>
          <w:rFonts w:ascii="Book Antiqua" w:hAnsi="Book Antiqua" w:cs="Times New Roman"/>
          <w:bCs/>
          <w:sz w:val="24"/>
          <w:szCs w:val="24"/>
          <w:lang w:val="en-US"/>
        </w:rPr>
        <w:t>MSCs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59]</w:t>
      </w:r>
      <w:r w:rsidR="009D5762" w:rsidRPr="00CD4277">
        <w:rPr>
          <w:rFonts w:ascii="Book Antiqua" w:hAnsi="Book Antiqua" w:cs="Times New Roman"/>
          <w:bCs/>
          <w:sz w:val="24"/>
          <w:szCs w:val="24"/>
          <w:lang w:val="en-US"/>
        </w:rPr>
        <w:t xml:space="preserve">. </w:t>
      </w:r>
      <w:r w:rsidR="00540EA0" w:rsidRPr="00CD4277">
        <w:rPr>
          <w:rFonts w:ascii="Book Antiqua" w:hAnsi="Book Antiqua" w:cs="Times New Roman"/>
          <w:bCs/>
          <w:sz w:val="24"/>
          <w:szCs w:val="24"/>
          <w:lang w:val="en-US"/>
        </w:rPr>
        <w:tab/>
      </w:r>
      <w:r w:rsidR="00DC586B" w:rsidRPr="00CD4277">
        <w:rPr>
          <w:rFonts w:ascii="Book Antiqua" w:hAnsi="Book Antiqua" w:cs="Times New Roman"/>
          <w:bCs/>
          <w:sz w:val="24"/>
          <w:szCs w:val="24"/>
          <w:lang w:val="en-US"/>
        </w:rPr>
        <w:t>Based on ISCT</w:t>
      </w:r>
      <w:r w:rsidR="002A2974" w:rsidRPr="00CD4277">
        <w:rPr>
          <w:rFonts w:ascii="Book Antiqua" w:hAnsi="Book Antiqua" w:cs="Times New Roman"/>
          <w:bCs/>
          <w:sz w:val="24"/>
          <w:szCs w:val="24"/>
          <w:lang w:val="en-US"/>
        </w:rPr>
        <w:t>,</w:t>
      </w:r>
      <w:r w:rsidR="00DC586B" w:rsidRPr="00CD4277">
        <w:rPr>
          <w:rFonts w:ascii="Book Antiqua" w:hAnsi="Book Antiqua" w:cs="Times New Roman"/>
          <w:bCs/>
          <w:sz w:val="24"/>
          <w:szCs w:val="24"/>
          <w:lang w:val="en-US"/>
        </w:rPr>
        <w:t xml:space="preserve"> the following criteria must be fulfilled to define MSCs</w:t>
      </w:r>
      <w:r w:rsidR="005801AB" w:rsidRPr="00CD4277">
        <w:rPr>
          <w:rFonts w:ascii="Book Antiqua" w:hAnsi="Book Antiqua" w:cs="Times New Roman"/>
          <w:bCs/>
          <w:sz w:val="24"/>
          <w:szCs w:val="24"/>
          <w:lang w:val="en-US"/>
        </w:rPr>
        <w:t xml:space="preserve">: (1) </w:t>
      </w:r>
      <w:r w:rsidR="00DC586B" w:rsidRPr="00CD4277">
        <w:rPr>
          <w:rFonts w:ascii="Book Antiqua" w:hAnsi="Book Antiqua" w:cs="Times New Roman"/>
          <w:bCs/>
          <w:sz w:val="24"/>
          <w:szCs w:val="24"/>
          <w:lang w:val="en-US"/>
        </w:rPr>
        <w:t>Spindle-shaped plastic adherent cells</w:t>
      </w:r>
      <w:r w:rsidR="005801AB" w:rsidRPr="00CD4277">
        <w:rPr>
          <w:rFonts w:ascii="Book Antiqua" w:hAnsi="Book Antiqua" w:cs="Times New Roman"/>
          <w:bCs/>
          <w:sz w:val="24"/>
          <w:szCs w:val="24"/>
          <w:lang w:val="en-US"/>
        </w:rPr>
        <w:t xml:space="preserve">; (2) </w:t>
      </w:r>
      <w:r w:rsidR="00DC586B" w:rsidRPr="00CD4277">
        <w:rPr>
          <w:rFonts w:ascii="Book Antiqua" w:hAnsi="Book Antiqua" w:cs="Times New Roman"/>
          <w:bCs/>
          <w:sz w:val="24"/>
          <w:szCs w:val="24"/>
          <w:lang w:val="en-US"/>
        </w:rPr>
        <w:t xml:space="preserve">Expression of specific antigens. Specifically, positive expression </w:t>
      </w:r>
      <w:r w:rsidR="00DC586B" w:rsidRPr="00CD4277">
        <w:rPr>
          <w:rFonts w:ascii="Book Antiqua" w:hAnsi="Book Antiqua" w:cs="Times New Roman" w:hint="eastAsia"/>
          <w:bCs/>
          <w:sz w:val="24"/>
          <w:szCs w:val="24"/>
          <w:lang w:val="en-US"/>
        </w:rPr>
        <w:t>(</w:t>
      </w:r>
      <w:r w:rsidR="00DC586B" w:rsidRPr="00CD4277">
        <w:rPr>
          <w:rFonts w:ascii="Book Antiqua" w:hAnsi="Book Antiqua" w:cs="Times New Roman" w:hint="eastAsia"/>
          <w:bCs/>
          <w:sz w:val="24"/>
          <w:szCs w:val="24"/>
          <w:lang w:val="en-US"/>
        </w:rPr>
        <w:t>≥</w:t>
      </w:r>
      <w:r w:rsidR="00DC586B" w:rsidRPr="00CD4277">
        <w:rPr>
          <w:rFonts w:ascii="Book Antiqua" w:hAnsi="Book Antiqua" w:cs="Times New Roman"/>
          <w:bCs/>
          <w:sz w:val="24"/>
          <w:szCs w:val="24"/>
          <w:lang w:val="en-US"/>
        </w:rPr>
        <w:t xml:space="preserve"> 95%) of CD73, CD90, CD105, and low expression </w:t>
      </w:r>
      <w:r w:rsidR="00DC586B" w:rsidRPr="00CD4277">
        <w:rPr>
          <w:rFonts w:ascii="Book Antiqua" w:hAnsi="Book Antiqua" w:cs="Times New Roman" w:hint="eastAsia"/>
          <w:bCs/>
          <w:sz w:val="24"/>
          <w:szCs w:val="24"/>
          <w:lang w:val="en-US"/>
        </w:rPr>
        <w:t>(</w:t>
      </w:r>
      <w:r w:rsidR="00DC586B" w:rsidRPr="00CD4277">
        <w:rPr>
          <w:rFonts w:ascii="Book Antiqua" w:hAnsi="Book Antiqua" w:cs="Times New Roman" w:hint="eastAsia"/>
          <w:bCs/>
          <w:sz w:val="24"/>
          <w:szCs w:val="24"/>
          <w:lang w:val="en-US"/>
        </w:rPr>
        <w:t>≤</w:t>
      </w:r>
      <w:r w:rsidR="00DC586B" w:rsidRPr="00CD4277">
        <w:rPr>
          <w:rFonts w:ascii="Book Antiqua" w:hAnsi="Book Antiqua" w:cs="Times New Roman"/>
          <w:bCs/>
          <w:sz w:val="24"/>
          <w:szCs w:val="24"/>
          <w:lang w:val="en-US"/>
        </w:rPr>
        <w:t xml:space="preserve"> 2%) of CD34, CD45, CD11a, CD19 and HLA-DR</w:t>
      </w:r>
      <w:r w:rsidR="005801AB" w:rsidRPr="00CD4277">
        <w:rPr>
          <w:rFonts w:ascii="Book Antiqua" w:hAnsi="Book Antiqua" w:cs="Times New Roman"/>
          <w:bCs/>
          <w:sz w:val="24"/>
          <w:szCs w:val="24"/>
          <w:lang w:val="en-US"/>
        </w:rPr>
        <w:t xml:space="preserve">; </w:t>
      </w:r>
      <w:r w:rsidR="005801AB" w:rsidRPr="00CD4277">
        <w:rPr>
          <w:rFonts w:ascii="Book Antiqua" w:hAnsi="Book Antiqua" w:cs="Times New Roman"/>
          <w:bCs/>
          <w:sz w:val="24"/>
          <w:szCs w:val="24"/>
          <w:lang w:val="en-US" w:eastAsia="zh-CN"/>
        </w:rPr>
        <w:t xml:space="preserve">and (3) </w:t>
      </w:r>
      <w:r w:rsidR="00DC586B" w:rsidRPr="00CD4277">
        <w:rPr>
          <w:rFonts w:ascii="Book Antiqua" w:hAnsi="Book Antiqua" w:cs="Times New Roman"/>
          <w:bCs/>
          <w:sz w:val="24"/>
          <w:szCs w:val="24"/>
          <w:lang w:val="en-US"/>
        </w:rPr>
        <w:t>Mesodermal multilineage differentiation abilities towards “osteocytes”, “adipocytes”</w:t>
      </w:r>
      <w:r w:rsidR="002A2974" w:rsidRPr="00CD4277">
        <w:rPr>
          <w:rFonts w:ascii="Book Antiqua" w:hAnsi="Book Antiqua" w:cs="Times New Roman"/>
          <w:bCs/>
          <w:sz w:val="24"/>
          <w:szCs w:val="24"/>
          <w:lang w:val="en-US"/>
        </w:rPr>
        <w:t xml:space="preserve">, </w:t>
      </w:r>
      <w:r w:rsidR="00DC586B" w:rsidRPr="00CD4277">
        <w:rPr>
          <w:rFonts w:ascii="Book Antiqua" w:hAnsi="Book Antiqua" w:cs="Times New Roman"/>
          <w:bCs/>
          <w:sz w:val="24"/>
          <w:szCs w:val="24"/>
          <w:lang w:val="en-US"/>
        </w:rPr>
        <w:t>and “chondrocytes”.</w:t>
      </w:r>
    </w:p>
    <w:p w14:paraId="52CFDD47" w14:textId="6CF61B63" w:rsidR="005801AB" w:rsidRPr="00CD4277" w:rsidRDefault="00DC586B"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Additionally, ISCT proposed the term </w:t>
      </w:r>
      <w:r w:rsidR="00D66BB8"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multipotent </w:t>
      </w:r>
      <w:r w:rsidR="005801AB" w:rsidRPr="00CD4277">
        <w:rPr>
          <w:rFonts w:ascii="Book Antiqua" w:hAnsi="Book Antiqua" w:cs="Times New Roman"/>
          <w:bCs/>
          <w:sz w:val="24"/>
          <w:szCs w:val="24"/>
          <w:lang w:val="en-US"/>
        </w:rPr>
        <w:t>mesenchymal stromal cells</w:t>
      </w:r>
      <w:r w:rsidR="00D66BB8" w:rsidRPr="00CD4277">
        <w:rPr>
          <w:rFonts w:ascii="Book Antiqua" w:hAnsi="Book Antiqua" w:cs="Times New Roman"/>
          <w:bCs/>
          <w:sz w:val="24"/>
          <w:szCs w:val="24"/>
          <w:lang w:val="en-US"/>
        </w:rPr>
        <w:t>” be used</w:t>
      </w:r>
      <w:r w:rsidRPr="00CD4277">
        <w:rPr>
          <w:rFonts w:ascii="Book Antiqua" w:hAnsi="Book Antiqua" w:cs="Times New Roman"/>
          <w:bCs/>
          <w:sz w:val="24"/>
          <w:szCs w:val="24"/>
          <w:lang w:val="en-US"/>
        </w:rPr>
        <w:t xml:space="preserve"> when </w:t>
      </w:r>
      <w:r w:rsidR="00B57ED0" w:rsidRPr="00CD4277">
        <w:rPr>
          <w:rFonts w:ascii="Book Antiqua" w:hAnsi="Book Antiqua" w:cs="Times New Roman"/>
          <w:bCs/>
          <w:sz w:val="24"/>
          <w:szCs w:val="24"/>
          <w:lang w:val="en-US"/>
        </w:rPr>
        <w:t xml:space="preserve">this cellular population is </w:t>
      </w:r>
      <w:r w:rsidR="00D66BB8" w:rsidRPr="00CD4277">
        <w:rPr>
          <w:rFonts w:ascii="Book Antiqua" w:hAnsi="Book Antiqua" w:cs="Times New Roman"/>
          <w:bCs/>
          <w:sz w:val="24"/>
          <w:szCs w:val="24"/>
          <w:lang w:val="en-US"/>
        </w:rPr>
        <w:t xml:space="preserve">applied in experimental </w:t>
      </w:r>
      <w:proofErr w:type="gramStart"/>
      <w:r w:rsidR="00D66BB8" w:rsidRPr="00CD4277">
        <w:rPr>
          <w:rFonts w:ascii="Book Antiqua" w:hAnsi="Book Antiqua" w:cs="Times New Roman"/>
          <w:bCs/>
          <w:sz w:val="24"/>
          <w:szCs w:val="24"/>
          <w:lang w:val="en-US"/>
        </w:rPr>
        <w:t>approaches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59]</w:t>
      </w:r>
      <w:r w:rsidR="00B57ED0" w:rsidRPr="00CD4277">
        <w:rPr>
          <w:rFonts w:ascii="Book Antiqua" w:hAnsi="Book Antiqua" w:cs="Times New Roman"/>
          <w:bCs/>
          <w:sz w:val="24"/>
          <w:szCs w:val="24"/>
          <w:lang w:val="en-US"/>
        </w:rPr>
        <w:t>.</w:t>
      </w:r>
      <w:r w:rsidR="0019700C" w:rsidRPr="00CD4277">
        <w:rPr>
          <w:rFonts w:ascii="Book Antiqua" w:hAnsi="Book Antiqua" w:cs="Times New Roman"/>
          <w:bCs/>
          <w:sz w:val="24"/>
          <w:szCs w:val="24"/>
          <w:lang w:val="en-US"/>
        </w:rPr>
        <w:t xml:space="preserve"> </w:t>
      </w:r>
      <w:r w:rsidR="00997C59" w:rsidRPr="00CD4277">
        <w:rPr>
          <w:rFonts w:ascii="Book Antiqua" w:hAnsi="Book Antiqua" w:cs="Times New Roman"/>
          <w:bCs/>
          <w:sz w:val="24"/>
          <w:szCs w:val="24"/>
          <w:lang w:val="en-US"/>
        </w:rPr>
        <w:t>In 2019</w:t>
      </w:r>
      <w:r w:rsidR="002A2974" w:rsidRPr="00CD4277">
        <w:rPr>
          <w:rFonts w:ascii="Book Antiqua" w:hAnsi="Book Antiqua" w:cs="Times New Roman"/>
          <w:bCs/>
          <w:sz w:val="24"/>
          <w:szCs w:val="24"/>
          <w:lang w:val="en-US"/>
        </w:rPr>
        <w:t>,</w:t>
      </w:r>
      <w:r w:rsidR="00997C59" w:rsidRPr="00CD4277">
        <w:rPr>
          <w:rFonts w:ascii="Book Antiqua" w:hAnsi="Book Antiqua" w:cs="Times New Roman"/>
          <w:bCs/>
          <w:sz w:val="24"/>
          <w:szCs w:val="24"/>
          <w:lang w:val="en-US"/>
        </w:rPr>
        <w:t xml:space="preserve"> the ISCT’s MSC committee report</w:t>
      </w:r>
      <w:r w:rsidR="002A2974" w:rsidRPr="00CD4277">
        <w:rPr>
          <w:rFonts w:ascii="Book Antiqua" w:hAnsi="Book Antiqua" w:cs="Times New Roman"/>
          <w:bCs/>
          <w:sz w:val="24"/>
          <w:szCs w:val="24"/>
          <w:lang w:val="en-US"/>
        </w:rPr>
        <w:t>ed</w:t>
      </w:r>
      <w:r w:rsidR="00997C59" w:rsidRPr="00CD4277">
        <w:rPr>
          <w:rFonts w:ascii="Book Antiqua" w:hAnsi="Book Antiqua" w:cs="Times New Roman"/>
          <w:bCs/>
          <w:sz w:val="24"/>
          <w:szCs w:val="24"/>
          <w:lang w:val="en-US"/>
        </w:rPr>
        <w:t xml:space="preserve"> that “</w:t>
      </w:r>
      <w:r w:rsidR="005801AB" w:rsidRPr="00CD4277">
        <w:rPr>
          <w:rFonts w:ascii="Book Antiqua" w:hAnsi="Book Antiqua" w:cs="Times New Roman"/>
          <w:bCs/>
          <w:sz w:val="24"/>
          <w:szCs w:val="24"/>
          <w:lang w:val="en-US"/>
        </w:rPr>
        <w:t>mesenchymal stromal cells</w:t>
      </w:r>
      <w:r w:rsidR="00997C59" w:rsidRPr="00CD4277">
        <w:rPr>
          <w:rFonts w:ascii="Book Antiqua" w:hAnsi="Book Antiqua" w:cs="Times New Roman"/>
          <w:bCs/>
          <w:sz w:val="24"/>
          <w:szCs w:val="24"/>
          <w:lang w:val="en-US"/>
        </w:rPr>
        <w:t>” have specific secretory, immunomodulatory</w:t>
      </w:r>
      <w:r w:rsidR="002A2974" w:rsidRPr="00CD4277">
        <w:rPr>
          <w:rFonts w:ascii="Book Antiqua" w:hAnsi="Book Antiqua" w:cs="Times New Roman"/>
          <w:bCs/>
          <w:sz w:val="24"/>
          <w:szCs w:val="24"/>
          <w:lang w:val="en-US"/>
        </w:rPr>
        <w:t>,</w:t>
      </w:r>
      <w:r w:rsidR="00997C59" w:rsidRPr="00CD4277">
        <w:rPr>
          <w:rFonts w:ascii="Book Antiqua" w:hAnsi="Book Antiqua" w:cs="Times New Roman"/>
          <w:bCs/>
          <w:sz w:val="24"/>
          <w:szCs w:val="24"/>
          <w:lang w:val="en-US"/>
        </w:rPr>
        <w:t xml:space="preserve"> and homing properties and are distinguished from “</w:t>
      </w:r>
      <w:r w:rsidR="005801AB" w:rsidRPr="00CD4277">
        <w:rPr>
          <w:rFonts w:ascii="Book Antiqua" w:hAnsi="Book Antiqua" w:cs="Times New Roman"/>
          <w:bCs/>
          <w:sz w:val="24"/>
          <w:szCs w:val="24"/>
          <w:lang w:val="en-US"/>
        </w:rPr>
        <w:t>mesenchymal stem cells</w:t>
      </w:r>
      <w:r w:rsidR="00997C59" w:rsidRPr="00CD4277">
        <w:rPr>
          <w:rFonts w:ascii="Book Antiqua" w:hAnsi="Book Antiqua" w:cs="Times New Roman"/>
          <w:bCs/>
          <w:sz w:val="24"/>
          <w:szCs w:val="24"/>
          <w:lang w:val="en-US"/>
        </w:rPr>
        <w:t>”, which have restricted properties focused on se</w:t>
      </w:r>
      <w:r w:rsidR="000066AA" w:rsidRPr="00CD4277">
        <w:rPr>
          <w:rFonts w:ascii="Book Antiqua" w:hAnsi="Book Antiqua" w:cs="Times New Roman"/>
          <w:bCs/>
          <w:sz w:val="24"/>
          <w:szCs w:val="24"/>
          <w:lang w:val="en-US"/>
        </w:rPr>
        <w:t>l</w:t>
      </w:r>
      <w:r w:rsidR="00997C59" w:rsidRPr="00CD4277">
        <w:rPr>
          <w:rFonts w:ascii="Book Antiqua" w:hAnsi="Book Antiqua" w:cs="Times New Roman"/>
          <w:bCs/>
          <w:sz w:val="24"/>
          <w:szCs w:val="24"/>
          <w:lang w:val="en-US"/>
        </w:rPr>
        <w:t>f-renewal a</w:t>
      </w:r>
      <w:r w:rsidR="000066AA" w:rsidRPr="00CD4277">
        <w:rPr>
          <w:rFonts w:ascii="Book Antiqua" w:hAnsi="Book Antiqua" w:cs="Times New Roman"/>
          <w:bCs/>
          <w:sz w:val="24"/>
          <w:szCs w:val="24"/>
          <w:lang w:val="en-US"/>
        </w:rPr>
        <w:t xml:space="preserve">nd </w:t>
      </w:r>
      <w:proofErr w:type="gramStart"/>
      <w:r w:rsidR="000066AA" w:rsidRPr="00CD4277">
        <w:rPr>
          <w:rFonts w:ascii="Book Antiqua" w:hAnsi="Book Antiqua" w:cs="Times New Roman"/>
          <w:bCs/>
          <w:sz w:val="24"/>
          <w:szCs w:val="24"/>
          <w:lang w:val="en-US"/>
        </w:rPr>
        <w:t>differentiation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60]</w:t>
      </w:r>
      <w:r w:rsidR="00C5225C" w:rsidRPr="00CD4277">
        <w:rPr>
          <w:rFonts w:ascii="Book Antiqua" w:hAnsi="Book Antiqua" w:cs="Times New Roman"/>
          <w:bCs/>
          <w:sz w:val="24"/>
          <w:szCs w:val="24"/>
          <w:lang w:val="en-US"/>
        </w:rPr>
        <w:t xml:space="preserve">. </w:t>
      </w:r>
    </w:p>
    <w:p w14:paraId="5DECFBA2" w14:textId="7E8D67B2" w:rsidR="005B07D9" w:rsidRPr="00CD4277" w:rsidRDefault="00C5225C"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Until date, BM is</w:t>
      </w:r>
      <w:r w:rsidR="000066AA" w:rsidRPr="00CD4277">
        <w:rPr>
          <w:rFonts w:ascii="Book Antiqua" w:hAnsi="Book Antiqua" w:cs="Times New Roman"/>
          <w:bCs/>
          <w:sz w:val="24"/>
          <w:szCs w:val="24"/>
          <w:lang w:val="en-US"/>
        </w:rPr>
        <w:t xml:space="preserve"> the most common source for MSCs isolation, estimating that </w:t>
      </w:r>
      <w:r w:rsidRPr="00CD4277">
        <w:rPr>
          <w:rFonts w:ascii="Book Antiqua" w:hAnsi="Book Antiqua" w:cs="Times New Roman"/>
          <w:bCs/>
          <w:sz w:val="24"/>
          <w:szCs w:val="24"/>
          <w:lang w:val="en-US"/>
        </w:rPr>
        <w:t xml:space="preserve">MSCs </w:t>
      </w:r>
      <w:r w:rsidR="000066AA" w:rsidRPr="00CD4277">
        <w:rPr>
          <w:rFonts w:ascii="Book Antiqua" w:hAnsi="Book Antiqua" w:cs="Times New Roman"/>
          <w:bCs/>
          <w:sz w:val="24"/>
          <w:szCs w:val="24"/>
          <w:lang w:val="en-US"/>
        </w:rPr>
        <w:t>represent 0.01</w:t>
      </w:r>
      <w:r w:rsidR="00761882" w:rsidRPr="00CD4277">
        <w:rPr>
          <w:rFonts w:ascii="Book Antiqua" w:hAnsi="Book Antiqua" w:cs="Times New Roman"/>
          <w:bCs/>
          <w:sz w:val="24"/>
          <w:szCs w:val="24"/>
          <w:lang w:val="en-US"/>
        </w:rPr>
        <w:t>%-</w:t>
      </w:r>
      <w:r w:rsidR="000066AA" w:rsidRPr="00CD4277">
        <w:rPr>
          <w:rFonts w:ascii="Book Antiqua" w:hAnsi="Book Antiqua" w:cs="Times New Roman"/>
          <w:bCs/>
          <w:sz w:val="24"/>
          <w:szCs w:val="24"/>
          <w:lang w:val="en-US"/>
        </w:rPr>
        <w:t xml:space="preserve">0.001% of total nucleated </w:t>
      </w:r>
      <w:proofErr w:type="gramStart"/>
      <w:r w:rsidR="000066AA" w:rsidRPr="00CD4277">
        <w:rPr>
          <w:rFonts w:ascii="Book Antiqua" w:hAnsi="Book Antiqua" w:cs="Times New Roman"/>
          <w:bCs/>
          <w:sz w:val="24"/>
          <w:szCs w:val="24"/>
          <w:lang w:val="en-US"/>
        </w:rPr>
        <w:t>cells</w:t>
      </w:r>
      <w:r w:rsidR="00D75406" w:rsidRPr="00F77917">
        <w:rPr>
          <w:rFonts w:ascii="Book Antiqua" w:hAnsi="Book Antiqua" w:cs="Times New Roman"/>
          <w:bCs/>
          <w:sz w:val="24"/>
          <w:szCs w:val="24"/>
          <w:vertAlign w:val="superscript"/>
          <w:lang w:val="en-US"/>
        </w:rPr>
        <w:t>[</w:t>
      </w:r>
      <w:proofErr w:type="gramEnd"/>
      <w:r w:rsidR="00D75406" w:rsidRPr="00F77917">
        <w:rPr>
          <w:rFonts w:ascii="Book Antiqua" w:hAnsi="Book Antiqua" w:cs="Times New Roman"/>
          <w:bCs/>
          <w:sz w:val="24"/>
          <w:szCs w:val="24"/>
          <w:vertAlign w:val="superscript"/>
          <w:lang w:val="en-US"/>
        </w:rPr>
        <w:t>25]</w:t>
      </w:r>
      <w:r w:rsidR="000066AA" w:rsidRPr="00CD4277">
        <w:rPr>
          <w:rFonts w:ascii="Book Antiqua" w:hAnsi="Book Antiqua" w:cs="Times New Roman"/>
          <w:bCs/>
          <w:sz w:val="24"/>
          <w:szCs w:val="24"/>
          <w:lang w:val="en-US"/>
        </w:rPr>
        <w:t>.</w:t>
      </w:r>
      <w:r w:rsidR="00474125" w:rsidRPr="00CD4277">
        <w:rPr>
          <w:rFonts w:ascii="Book Antiqua" w:hAnsi="Book Antiqua" w:cs="Times New Roman"/>
          <w:bCs/>
          <w:sz w:val="24"/>
          <w:szCs w:val="24"/>
          <w:lang w:val="en-US"/>
        </w:rPr>
        <w:t xml:space="preserve"> </w:t>
      </w:r>
      <w:r w:rsidR="007B606C" w:rsidRPr="00CD4277">
        <w:rPr>
          <w:rFonts w:ascii="Book Antiqua" w:hAnsi="Book Antiqua" w:cs="Times New Roman"/>
          <w:bCs/>
          <w:sz w:val="24"/>
          <w:szCs w:val="24"/>
          <w:lang w:val="en-US"/>
        </w:rPr>
        <w:t>BM-MSCs are located to the abluminal surface of sinusoidal blood vessels in BM. These cells</w:t>
      </w:r>
      <w:r w:rsidR="00474125" w:rsidRPr="00CD4277">
        <w:rPr>
          <w:rFonts w:ascii="Book Antiqua" w:hAnsi="Book Antiqua" w:cs="Times New Roman"/>
          <w:bCs/>
          <w:sz w:val="24"/>
          <w:szCs w:val="24"/>
          <w:lang w:val="en-US"/>
        </w:rPr>
        <w:t xml:space="preserve"> represent the stroma, where can efficiently regulate the differentiation of the resident </w:t>
      </w:r>
      <w:bookmarkStart w:id="75" w:name="OLE_LINK1600"/>
      <w:bookmarkStart w:id="76" w:name="OLE_LINK1601"/>
      <w:r w:rsidR="00474125" w:rsidRPr="00CD4277">
        <w:rPr>
          <w:rFonts w:ascii="Book Antiqua" w:hAnsi="Book Antiqua" w:cs="Times New Roman"/>
          <w:bCs/>
          <w:sz w:val="24"/>
          <w:szCs w:val="24"/>
          <w:lang w:val="en-US"/>
        </w:rPr>
        <w:t>hematopoietic stem cell</w:t>
      </w:r>
      <w:bookmarkEnd w:id="75"/>
      <w:bookmarkEnd w:id="76"/>
      <w:r w:rsidR="00474125" w:rsidRPr="00CD4277">
        <w:rPr>
          <w:rFonts w:ascii="Book Antiqua" w:hAnsi="Book Antiqua" w:cs="Times New Roman"/>
          <w:bCs/>
          <w:sz w:val="24"/>
          <w:szCs w:val="24"/>
          <w:lang w:val="en-US"/>
        </w:rPr>
        <w:t>s (HSCs</w:t>
      </w:r>
      <w:proofErr w:type="gramStart"/>
      <w:r w:rsidR="00474125" w:rsidRPr="00CD4277">
        <w:rPr>
          <w:rFonts w:ascii="Book Antiqua" w:hAnsi="Book Antiqua" w:cs="Times New Roman"/>
          <w:bCs/>
          <w:sz w:val="24"/>
          <w:szCs w:val="24"/>
          <w:lang w:val="en-US"/>
        </w:rPr>
        <w:t>)</w:t>
      </w:r>
      <w:r w:rsidR="00D75406" w:rsidRPr="00F77917">
        <w:rPr>
          <w:rFonts w:ascii="Book Antiqua" w:hAnsi="Book Antiqua" w:cs="Times New Roman"/>
          <w:bCs/>
          <w:sz w:val="24"/>
          <w:szCs w:val="24"/>
          <w:vertAlign w:val="superscript"/>
          <w:lang w:val="en-US"/>
        </w:rPr>
        <w:t>[</w:t>
      </w:r>
      <w:proofErr w:type="gramEnd"/>
      <w:r w:rsidR="00D75406" w:rsidRPr="00F77917">
        <w:rPr>
          <w:rFonts w:ascii="Book Antiqua" w:hAnsi="Book Antiqua" w:cs="Times New Roman"/>
          <w:bCs/>
          <w:sz w:val="24"/>
          <w:szCs w:val="24"/>
          <w:vertAlign w:val="superscript"/>
          <w:lang w:val="en-US"/>
        </w:rPr>
        <w:t>25]</w:t>
      </w:r>
      <w:r w:rsidR="00474125" w:rsidRPr="00CD4277">
        <w:rPr>
          <w:rFonts w:ascii="Book Antiqua" w:hAnsi="Book Antiqua" w:cs="Times New Roman"/>
          <w:bCs/>
          <w:sz w:val="24"/>
          <w:szCs w:val="24"/>
          <w:lang w:val="en-US"/>
        </w:rPr>
        <w:t xml:space="preserve">. Specifically, </w:t>
      </w:r>
      <w:r w:rsidR="008B6B21" w:rsidRPr="00CD4277">
        <w:rPr>
          <w:rFonts w:ascii="Book Antiqua" w:hAnsi="Book Antiqua" w:cs="Times New Roman"/>
          <w:bCs/>
          <w:sz w:val="24"/>
          <w:szCs w:val="24"/>
          <w:lang w:val="en-US"/>
        </w:rPr>
        <w:t xml:space="preserve">MSCs support HSC differentiation </w:t>
      </w:r>
      <w:r w:rsidR="007F30F9" w:rsidRPr="00CD4277">
        <w:rPr>
          <w:rFonts w:ascii="Book Antiqua" w:hAnsi="Book Antiqua" w:cs="Times New Roman"/>
          <w:bCs/>
          <w:sz w:val="24"/>
          <w:szCs w:val="24"/>
          <w:lang w:val="en-US"/>
        </w:rPr>
        <w:t xml:space="preserve">through the expression of </w:t>
      </w:r>
      <w:r w:rsidR="008B6B21" w:rsidRPr="00CD4277">
        <w:rPr>
          <w:rFonts w:ascii="Book Antiqua" w:hAnsi="Book Antiqua" w:cs="Times New Roman"/>
          <w:bCs/>
          <w:sz w:val="24"/>
          <w:szCs w:val="24"/>
          <w:lang w:val="en-US"/>
        </w:rPr>
        <w:t>c-Kit, CXCR4</w:t>
      </w:r>
      <w:r w:rsidR="002A2974" w:rsidRPr="00CD4277">
        <w:rPr>
          <w:rFonts w:ascii="Book Antiqua" w:hAnsi="Book Antiqua" w:cs="Times New Roman"/>
          <w:bCs/>
          <w:sz w:val="24"/>
          <w:szCs w:val="24"/>
          <w:lang w:val="en-US"/>
        </w:rPr>
        <w:t>,</w:t>
      </w:r>
      <w:r w:rsidR="008B6B21" w:rsidRPr="00CD4277">
        <w:rPr>
          <w:rFonts w:ascii="Book Antiqua" w:hAnsi="Book Antiqua" w:cs="Times New Roman"/>
          <w:bCs/>
          <w:sz w:val="24"/>
          <w:szCs w:val="24"/>
          <w:lang w:val="en-US"/>
        </w:rPr>
        <w:t xml:space="preserve"> and Tie2. It has been shown in</w:t>
      </w:r>
      <w:r w:rsidR="002A2974" w:rsidRPr="00CD4277">
        <w:rPr>
          <w:rFonts w:ascii="Book Antiqua" w:hAnsi="Book Antiqua" w:cs="Times New Roman"/>
          <w:bCs/>
          <w:sz w:val="24"/>
          <w:szCs w:val="24"/>
          <w:lang w:val="en-US"/>
        </w:rPr>
        <w:t xml:space="preserve"> the</w:t>
      </w:r>
      <w:r w:rsidR="008B6B21" w:rsidRPr="00CD4277">
        <w:rPr>
          <w:rFonts w:ascii="Book Antiqua" w:hAnsi="Book Antiqua" w:cs="Times New Roman"/>
          <w:bCs/>
          <w:sz w:val="24"/>
          <w:szCs w:val="24"/>
          <w:lang w:val="en-US"/>
        </w:rPr>
        <w:t xml:space="preserve"> literature that CXCR4</w:t>
      </w:r>
      <w:r w:rsidR="00DB5044" w:rsidRPr="00CD4277">
        <w:rPr>
          <w:rFonts w:ascii="Book Antiqua" w:hAnsi="Book Antiqua" w:cs="Times New Roman"/>
          <w:bCs/>
          <w:sz w:val="24"/>
          <w:szCs w:val="24"/>
          <w:lang w:val="en-US"/>
        </w:rPr>
        <w:t>/CXCL12</w:t>
      </w:r>
      <w:r w:rsidR="002A2974" w:rsidRPr="00CD4277">
        <w:rPr>
          <w:rFonts w:ascii="Book Antiqua" w:hAnsi="Book Antiqua" w:cs="Times New Roman"/>
          <w:bCs/>
          <w:sz w:val="24"/>
          <w:szCs w:val="24"/>
          <w:lang w:val="en-US"/>
        </w:rPr>
        <w:t>,</w:t>
      </w:r>
      <w:r w:rsidR="00DB5044" w:rsidRPr="00CD4277">
        <w:rPr>
          <w:rFonts w:ascii="Book Antiqua" w:hAnsi="Book Antiqua" w:cs="Times New Roman"/>
          <w:bCs/>
          <w:sz w:val="24"/>
          <w:szCs w:val="24"/>
          <w:lang w:val="en-US"/>
        </w:rPr>
        <w:t xml:space="preserve"> and CXCR7/CXCL12 interplay has </w:t>
      </w:r>
      <w:r w:rsidR="001B44ED" w:rsidRPr="00CD4277">
        <w:rPr>
          <w:rFonts w:ascii="Book Antiqua" w:hAnsi="Book Antiqua" w:cs="Times New Roman"/>
          <w:bCs/>
          <w:sz w:val="24"/>
          <w:szCs w:val="24"/>
          <w:lang w:val="en-US"/>
        </w:rPr>
        <w:t xml:space="preserve">a </w:t>
      </w:r>
      <w:r w:rsidR="00DB5044" w:rsidRPr="00CD4277">
        <w:rPr>
          <w:rFonts w:ascii="Book Antiqua" w:hAnsi="Book Antiqua" w:cs="Times New Roman"/>
          <w:bCs/>
          <w:sz w:val="24"/>
          <w:szCs w:val="24"/>
          <w:lang w:val="en-US"/>
        </w:rPr>
        <w:t xml:space="preserve">significant impact </w:t>
      </w:r>
      <w:r w:rsidR="001B44ED" w:rsidRPr="00CD4277">
        <w:rPr>
          <w:rFonts w:ascii="Book Antiqua" w:hAnsi="Book Antiqua" w:cs="Times New Roman"/>
          <w:bCs/>
          <w:sz w:val="24"/>
          <w:szCs w:val="24"/>
          <w:lang w:val="en-US"/>
        </w:rPr>
        <w:t>on</w:t>
      </w:r>
      <w:r w:rsidR="00DB5044" w:rsidRPr="00CD4277">
        <w:rPr>
          <w:rFonts w:ascii="Book Antiqua" w:hAnsi="Book Antiqua" w:cs="Times New Roman"/>
          <w:bCs/>
          <w:sz w:val="24"/>
          <w:szCs w:val="24"/>
          <w:lang w:val="en-US"/>
        </w:rPr>
        <w:t xml:space="preserve"> the regulation of HSC homing and </w:t>
      </w:r>
      <w:proofErr w:type="gramStart"/>
      <w:r w:rsidR="00DB5044" w:rsidRPr="00CD4277">
        <w:rPr>
          <w:rFonts w:ascii="Book Antiqua" w:hAnsi="Book Antiqua" w:cs="Times New Roman"/>
          <w:bCs/>
          <w:sz w:val="24"/>
          <w:szCs w:val="24"/>
          <w:lang w:val="en-US"/>
        </w:rPr>
        <w:t>differentiation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61]</w:t>
      </w:r>
      <w:r w:rsidR="00DB5044" w:rsidRPr="00CD4277">
        <w:rPr>
          <w:rFonts w:ascii="Book Antiqua" w:hAnsi="Book Antiqua" w:cs="Times New Roman"/>
          <w:bCs/>
          <w:sz w:val="24"/>
          <w:szCs w:val="24"/>
          <w:lang w:val="en-US"/>
        </w:rPr>
        <w:t>. Additionally, the Notch-Delta, Wnt, Shh signaling pathways h</w:t>
      </w:r>
      <w:r w:rsidR="00A125C3" w:rsidRPr="00CD4277">
        <w:rPr>
          <w:rFonts w:ascii="Book Antiqua" w:hAnsi="Book Antiqua" w:cs="Times New Roman"/>
          <w:bCs/>
          <w:sz w:val="24"/>
          <w:szCs w:val="24"/>
          <w:lang w:val="en-US"/>
        </w:rPr>
        <w:t xml:space="preserve">ave been reported to be involved </w:t>
      </w:r>
      <w:r w:rsidR="002A2974" w:rsidRPr="00CD4277">
        <w:rPr>
          <w:rFonts w:ascii="Book Antiqua" w:hAnsi="Book Antiqua" w:cs="Times New Roman"/>
          <w:bCs/>
          <w:sz w:val="24"/>
          <w:szCs w:val="24"/>
          <w:lang w:val="en-US"/>
        </w:rPr>
        <w:t>in this</w:t>
      </w:r>
      <w:r w:rsidR="00DD3D3B" w:rsidRPr="00CD4277">
        <w:rPr>
          <w:rFonts w:ascii="Book Antiqua" w:hAnsi="Book Antiqua" w:cs="Times New Roman"/>
          <w:bCs/>
          <w:sz w:val="24"/>
          <w:szCs w:val="24"/>
          <w:lang w:val="en-US"/>
        </w:rPr>
        <w:t xml:space="preserve"> differentiation </w:t>
      </w:r>
      <w:proofErr w:type="gramStart"/>
      <w:r w:rsidR="00DD3D3B" w:rsidRPr="00CD4277">
        <w:rPr>
          <w:rFonts w:ascii="Book Antiqua" w:hAnsi="Book Antiqua" w:cs="Times New Roman"/>
          <w:bCs/>
          <w:sz w:val="24"/>
          <w:szCs w:val="24"/>
          <w:lang w:val="en-US"/>
        </w:rPr>
        <w:t>process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61]</w:t>
      </w:r>
      <w:r w:rsidR="00A125C3" w:rsidRPr="00CD4277">
        <w:rPr>
          <w:rFonts w:ascii="Book Antiqua" w:hAnsi="Book Antiqua" w:cs="Times New Roman"/>
          <w:bCs/>
          <w:sz w:val="24"/>
          <w:szCs w:val="24"/>
          <w:lang w:val="en-US"/>
        </w:rPr>
        <w:t>.</w:t>
      </w:r>
      <w:r w:rsidR="005B07D9" w:rsidRPr="00CD4277">
        <w:rPr>
          <w:rFonts w:ascii="Book Antiqua" w:hAnsi="Book Antiqua" w:cs="Times New Roman"/>
          <w:bCs/>
          <w:sz w:val="24"/>
          <w:szCs w:val="24"/>
          <w:lang w:val="en-US"/>
        </w:rPr>
        <w:t xml:space="preserve"> </w:t>
      </w:r>
    </w:p>
    <w:p w14:paraId="3B17A695" w14:textId="1311F9E0" w:rsidR="005B07D9" w:rsidRPr="00CD4277" w:rsidRDefault="000066AA"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Unlike BM harvesting, MSCs can be non-invasively isolated from other sources, including</w:t>
      </w:r>
      <w:r w:rsidR="007906B2" w:rsidRPr="00CD4277">
        <w:rPr>
          <w:rFonts w:ascii="Book Antiqua" w:hAnsi="Book Antiqua" w:cs="Times New Roman"/>
          <w:bCs/>
          <w:sz w:val="24"/>
          <w:szCs w:val="24"/>
          <w:lang w:val="en-US"/>
        </w:rPr>
        <w:t xml:space="preserve"> </w:t>
      </w:r>
      <w:r w:rsidR="001B44ED" w:rsidRPr="00CD4277">
        <w:rPr>
          <w:rFonts w:ascii="Book Antiqua" w:hAnsi="Book Antiqua" w:cs="Times New Roman"/>
          <w:bCs/>
          <w:sz w:val="24"/>
          <w:szCs w:val="24"/>
          <w:lang w:val="en-US"/>
        </w:rPr>
        <w:t xml:space="preserve">the </w:t>
      </w:r>
      <w:r w:rsidR="007906B2" w:rsidRPr="00CD4277">
        <w:rPr>
          <w:rFonts w:ascii="Book Antiqua" w:hAnsi="Book Antiqua" w:cs="Times New Roman"/>
          <w:bCs/>
          <w:sz w:val="24"/>
          <w:szCs w:val="24"/>
          <w:lang w:val="en-US"/>
        </w:rPr>
        <w:t xml:space="preserve">umbilical cord’s </w:t>
      </w:r>
      <w:bookmarkStart w:id="77" w:name="OLE_LINK1602"/>
      <w:bookmarkStart w:id="78" w:name="OLE_LINK1603"/>
      <w:r w:rsidR="005B07D9" w:rsidRPr="00CD4277">
        <w:rPr>
          <w:rFonts w:ascii="Book Antiqua" w:hAnsi="Book Antiqua" w:cs="Times New Roman"/>
          <w:sz w:val="24"/>
          <w:szCs w:val="24"/>
          <w:lang w:val="en-US"/>
        </w:rPr>
        <w:t>WJ-tissue</w:t>
      </w:r>
      <w:bookmarkEnd w:id="77"/>
      <w:bookmarkEnd w:id="78"/>
      <w:r w:rsidR="007906B2" w:rsidRPr="00CD4277">
        <w:rPr>
          <w:rFonts w:ascii="Book Antiqua" w:hAnsi="Book Antiqua" w:cs="Times New Roman"/>
          <w:bCs/>
          <w:sz w:val="24"/>
          <w:szCs w:val="24"/>
          <w:lang w:val="en-US"/>
        </w:rPr>
        <w:t xml:space="preserve">, a discarded material after </w:t>
      </w:r>
      <w:proofErr w:type="gramStart"/>
      <w:r w:rsidR="007906B2" w:rsidRPr="00CD4277">
        <w:rPr>
          <w:rFonts w:ascii="Book Antiqua" w:hAnsi="Book Antiqua" w:cs="Times New Roman"/>
          <w:bCs/>
          <w:sz w:val="24"/>
          <w:szCs w:val="24"/>
          <w:lang w:val="en-US"/>
        </w:rPr>
        <w:t>gestation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62]</w:t>
      </w:r>
      <w:r w:rsidRPr="00CD4277">
        <w:rPr>
          <w:rFonts w:ascii="Book Antiqua" w:hAnsi="Book Antiqua" w:cs="Times New Roman"/>
          <w:bCs/>
          <w:sz w:val="24"/>
          <w:szCs w:val="24"/>
          <w:lang w:val="en-US"/>
        </w:rPr>
        <w:t>.</w:t>
      </w:r>
      <w:r w:rsidR="00A817FA" w:rsidRPr="00CD4277">
        <w:rPr>
          <w:rFonts w:ascii="Book Antiqua" w:hAnsi="Book Antiqua" w:cs="Times New Roman"/>
          <w:bCs/>
          <w:sz w:val="24"/>
          <w:szCs w:val="24"/>
          <w:lang w:val="en-US"/>
        </w:rPr>
        <w:t xml:space="preserve"> </w:t>
      </w:r>
      <w:r w:rsidR="002A2974" w:rsidRPr="00CD4277">
        <w:rPr>
          <w:rFonts w:ascii="Book Antiqua" w:hAnsi="Book Antiqua" w:cs="Times New Roman"/>
          <w:bCs/>
          <w:sz w:val="24"/>
          <w:szCs w:val="24"/>
          <w:lang w:val="en-US"/>
        </w:rPr>
        <w:t>In recent</w:t>
      </w:r>
      <w:r w:rsidR="00A817FA" w:rsidRPr="00CD4277">
        <w:rPr>
          <w:rFonts w:ascii="Book Antiqua" w:hAnsi="Book Antiqua" w:cs="Times New Roman"/>
          <w:bCs/>
          <w:sz w:val="24"/>
          <w:szCs w:val="24"/>
          <w:lang w:val="en-US"/>
        </w:rPr>
        <w:t xml:space="preserve"> years, </w:t>
      </w:r>
      <w:r w:rsidR="001652E4" w:rsidRPr="00CD4277">
        <w:rPr>
          <w:rFonts w:ascii="Book Antiqua" w:hAnsi="Book Antiqua" w:cs="Times New Roman"/>
          <w:bCs/>
          <w:sz w:val="24"/>
          <w:szCs w:val="24"/>
          <w:lang w:val="en-US"/>
        </w:rPr>
        <w:t xml:space="preserve">there is a tendency </w:t>
      </w:r>
      <w:r w:rsidR="002A2974" w:rsidRPr="00CD4277">
        <w:rPr>
          <w:rFonts w:ascii="Book Antiqua" w:hAnsi="Book Antiqua" w:cs="Times New Roman"/>
          <w:bCs/>
          <w:sz w:val="24"/>
          <w:szCs w:val="24"/>
          <w:lang w:val="en-US"/>
        </w:rPr>
        <w:t>to use</w:t>
      </w:r>
      <w:r w:rsidR="001652E4" w:rsidRPr="00CD4277">
        <w:rPr>
          <w:rFonts w:ascii="Book Antiqua" w:hAnsi="Book Antiqua" w:cs="Times New Roman"/>
          <w:bCs/>
          <w:sz w:val="24"/>
          <w:szCs w:val="24"/>
          <w:lang w:val="en-US"/>
        </w:rPr>
        <w:t xml:space="preserve"> </w:t>
      </w:r>
      <w:r w:rsidR="00A817FA" w:rsidRPr="00CD4277">
        <w:rPr>
          <w:rFonts w:ascii="Book Antiqua" w:hAnsi="Book Antiqua" w:cs="Times New Roman"/>
          <w:bCs/>
          <w:sz w:val="24"/>
          <w:szCs w:val="24"/>
          <w:lang w:val="en-US"/>
        </w:rPr>
        <w:t xml:space="preserve">MSCs derived from </w:t>
      </w:r>
      <w:bookmarkStart w:id="79" w:name="OLE_LINK1604"/>
      <w:bookmarkStart w:id="80" w:name="OLE_LINK1605"/>
      <w:r w:rsidR="002A2974" w:rsidRPr="00CD4277">
        <w:rPr>
          <w:rFonts w:ascii="Book Antiqua" w:hAnsi="Book Antiqua" w:cs="Times New Roman"/>
          <w:bCs/>
          <w:sz w:val="24"/>
          <w:szCs w:val="24"/>
          <w:lang w:val="en-US"/>
        </w:rPr>
        <w:t xml:space="preserve">the </w:t>
      </w:r>
      <w:r w:rsidR="00F67EED" w:rsidRPr="00CD4277">
        <w:rPr>
          <w:rFonts w:ascii="Book Antiqua" w:hAnsi="Book Antiqua" w:cs="Times New Roman"/>
          <w:bCs/>
          <w:sz w:val="24"/>
          <w:szCs w:val="24"/>
          <w:lang w:val="en-US"/>
        </w:rPr>
        <w:t>stromal vascular fraction</w:t>
      </w:r>
      <w:bookmarkEnd w:id="79"/>
      <w:bookmarkEnd w:id="80"/>
      <w:r w:rsidR="00F67EED" w:rsidRPr="00CD4277">
        <w:rPr>
          <w:rFonts w:ascii="Book Antiqua" w:hAnsi="Book Antiqua" w:cs="Times New Roman"/>
          <w:bCs/>
          <w:sz w:val="24"/>
          <w:szCs w:val="24"/>
          <w:lang w:val="en-US"/>
        </w:rPr>
        <w:t xml:space="preserve"> (SVF) of </w:t>
      </w:r>
      <w:r w:rsidR="00A817FA" w:rsidRPr="00CD4277">
        <w:rPr>
          <w:rFonts w:ascii="Book Antiqua" w:hAnsi="Book Antiqua" w:cs="Times New Roman"/>
          <w:bCs/>
          <w:sz w:val="24"/>
          <w:szCs w:val="24"/>
          <w:lang w:val="en-US"/>
        </w:rPr>
        <w:t>liposuction</w:t>
      </w:r>
      <w:r w:rsidR="00F67EED" w:rsidRPr="00CD4277">
        <w:rPr>
          <w:rFonts w:ascii="Book Antiqua" w:hAnsi="Book Antiqua" w:cs="Times New Roman"/>
          <w:bCs/>
          <w:sz w:val="24"/>
          <w:szCs w:val="24"/>
          <w:lang w:val="en-US"/>
        </w:rPr>
        <w:t xml:space="preserve"> aspirates</w:t>
      </w:r>
      <w:r w:rsidR="00A817FA" w:rsidRPr="00CD4277">
        <w:rPr>
          <w:rFonts w:ascii="Book Antiqua" w:hAnsi="Book Antiqua" w:cs="Times New Roman"/>
          <w:bCs/>
          <w:sz w:val="24"/>
          <w:szCs w:val="24"/>
          <w:lang w:val="en-US"/>
        </w:rPr>
        <w:t xml:space="preserve"> or subcutaneous </w:t>
      </w:r>
      <w:r w:rsidR="001652E4" w:rsidRPr="00CD4277">
        <w:rPr>
          <w:rFonts w:ascii="Book Antiqua" w:hAnsi="Book Antiqua" w:cs="Times New Roman"/>
          <w:bCs/>
          <w:sz w:val="24"/>
          <w:szCs w:val="24"/>
          <w:lang w:val="en-US"/>
        </w:rPr>
        <w:t>AT</w:t>
      </w:r>
      <w:r w:rsidR="00A817FA" w:rsidRPr="00CD4277">
        <w:rPr>
          <w:rFonts w:ascii="Book Antiqua" w:hAnsi="Book Antiqua" w:cs="Times New Roman"/>
          <w:bCs/>
          <w:sz w:val="24"/>
          <w:szCs w:val="24"/>
          <w:lang w:val="en-US"/>
        </w:rPr>
        <w:t xml:space="preserve"> in regenerative medicine </w:t>
      </w:r>
      <w:proofErr w:type="gramStart"/>
      <w:r w:rsidR="00A817FA" w:rsidRPr="00CD4277">
        <w:rPr>
          <w:rFonts w:ascii="Book Antiqua" w:hAnsi="Book Antiqua" w:cs="Times New Roman"/>
          <w:bCs/>
          <w:sz w:val="24"/>
          <w:szCs w:val="24"/>
          <w:lang w:val="en-US"/>
        </w:rPr>
        <w:t>applications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63]</w:t>
      </w:r>
      <w:r w:rsidR="00A817FA" w:rsidRPr="00CD4277">
        <w:rPr>
          <w:rFonts w:ascii="Book Antiqua" w:hAnsi="Book Antiqua" w:cs="Times New Roman"/>
          <w:bCs/>
          <w:sz w:val="24"/>
          <w:szCs w:val="24"/>
          <w:lang w:val="en-US"/>
        </w:rPr>
        <w:t xml:space="preserve">. </w:t>
      </w:r>
      <w:r w:rsidR="001652E4" w:rsidRPr="00CD4277">
        <w:rPr>
          <w:rFonts w:ascii="Book Antiqua" w:hAnsi="Book Antiqua" w:cs="Times New Roman"/>
          <w:bCs/>
          <w:sz w:val="24"/>
          <w:szCs w:val="24"/>
          <w:lang w:val="en-US"/>
        </w:rPr>
        <w:t>Typically, MSCs represents 1</w:t>
      </w:r>
      <w:r w:rsidR="005B07D9" w:rsidRPr="00CD4277">
        <w:rPr>
          <w:rFonts w:ascii="Book Antiqua" w:hAnsi="Book Antiqua" w:cs="Times New Roman"/>
          <w:bCs/>
          <w:sz w:val="24"/>
          <w:szCs w:val="24"/>
          <w:lang w:val="en-US"/>
        </w:rPr>
        <w:t>%</w:t>
      </w:r>
      <w:r w:rsidR="001652E4" w:rsidRPr="00CD4277">
        <w:rPr>
          <w:rFonts w:ascii="Book Antiqua" w:hAnsi="Book Antiqua" w:cs="Times New Roman"/>
          <w:bCs/>
          <w:sz w:val="24"/>
          <w:szCs w:val="24"/>
          <w:lang w:val="en-US"/>
        </w:rPr>
        <w:t xml:space="preserve">-10% of </w:t>
      </w:r>
      <w:r w:rsidR="00F67EED" w:rsidRPr="00CD4277">
        <w:rPr>
          <w:rFonts w:ascii="Book Antiqua" w:hAnsi="Book Antiqua" w:cs="Times New Roman"/>
          <w:bCs/>
          <w:sz w:val="24"/>
          <w:szCs w:val="24"/>
          <w:lang w:val="en-US"/>
        </w:rPr>
        <w:t>AT</w:t>
      </w:r>
      <w:r w:rsidR="001652E4" w:rsidRPr="00CD4277">
        <w:rPr>
          <w:rFonts w:ascii="Book Antiqua" w:hAnsi="Book Antiqua" w:cs="Times New Roman"/>
          <w:bCs/>
          <w:sz w:val="24"/>
          <w:szCs w:val="24"/>
          <w:lang w:val="en-US"/>
        </w:rPr>
        <w:t xml:space="preserve"> </w:t>
      </w:r>
      <w:r w:rsidR="00F67EED" w:rsidRPr="00CD4277">
        <w:rPr>
          <w:rFonts w:ascii="Book Antiqua" w:hAnsi="Book Antiqua" w:cs="Times New Roman"/>
          <w:bCs/>
          <w:sz w:val="24"/>
          <w:szCs w:val="24"/>
          <w:lang w:val="en-US"/>
        </w:rPr>
        <w:t xml:space="preserve">resident </w:t>
      </w:r>
      <w:r w:rsidR="001652E4" w:rsidRPr="00F76D64">
        <w:rPr>
          <w:rFonts w:ascii="Book Antiqua" w:hAnsi="Book Antiqua" w:cs="Times New Roman"/>
          <w:bCs/>
          <w:sz w:val="24"/>
          <w:szCs w:val="24"/>
          <w:lang w:val="en-US"/>
        </w:rPr>
        <w:t xml:space="preserve">cells, </w:t>
      </w:r>
      <w:r w:rsidR="00F67EED" w:rsidRPr="00686911">
        <w:rPr>
          <w:rFonts w:ascii="Book Antiqua" w:hAnsi="Book Antiqua" w:cs="Times New Roman"/>
          <w:bCs/>
          <w:sz w:val="24"/>
          <w:szCs w:val="24"/>
          <w:lang w:val="en-US"/>
        </w:rPr>
        <w:t xml:space="preserve">making AT </w:t>
      </w:r>
      <w:r w:rsidR="002A2974" w:rsidRPr="00686911">
        <w:rPr>
          <w:rFonts w:ascii="Book Antiqua" w:hAnsi="Book Antiqua" w:cs="Times New Roman"/>
          <w:bCs/>
          <w:sz w:val="24"/>
          <w:szCs w:val="24"/>
          <w:lang w:val="en-US"/>
        </w:rPr>
        <w:t xml:space="preserve">a </w:t>
      </w:r>
      <w:r w:rsidR="00F67EED" w:rsidRPr="00686911">
        <w:rPr>
          <w:rFonts w:ascii="Book Antiqua" w:hAnsi="Book Antiqua" w:cs="Times New Roman"/>
          <w:bCs/>
          <w:sz w:val="24"/>
          <w:szCs w:val="24"/>
          <w:lang w:val="en-US"/>
        </w:rPr>
        <w:t>greater source than BM. MSC</w:t>
      </w:r>
      <w:r w:rsidR="00E572CA" w:rsidRPr="00310A5C">
        <w:rPr>
          <w:rFonts w:ascii="Book Antiqua" w:hAnsi="Book Antiqua" w:cs="Times New Roman"/>
          <w:bCs/>
          <w:sz w:val="24"/>
          <w:szCs w:val="24"/>
          <w:lang w:val="en-US"/>
        </w:rPr>
        <w:t>s originated from AT</w:t>
      </w:r>
      <w:r w:rsidR="00F67EED" w:rsidRPr="00CD4277">
        <w:rPr>
          <w:rFonts w:ascii="Book Antiqua" w:hAnsi="Book Antiqua" w:cs="Times New Roman"/>
          <w:bCs/>
          <w:sz w:val="24"/>
          <w:szCs w:val="24"/>
          <w:lang w:val="en-US"/>
        </w:rPr>
        <w:t xml:space="preserve"> are known as adipose derived </w:t>
      </w:r>
      <w:r w:rsidR="00F67EED" w:rsidRPr="00CD4277">
        <w:rPr>
          <w:rFonts w:ascii="Book Antiqua" w:hAnsi="Book Antiqua" w:cs="Times New Roman"/>
          <w:bCs/>
          <w:sz w:val="24"/>
          <w:szCs w:val="24"/>
          <w:lang w:val="en-US"/>
        </w:rPr>
        <w:lastRenderedPageBreak/>
        <w:t xml:space="preserve">stem cells or adipose derived </w:t>
      </w:r>
      <w:r w:rsidR="009F5CCD" w:rsidRPr="00CD4277">
        <w:rPr>
          <w:rFonts w:ascii="Book Antiqua" w:hAnsi="Book Antiqua" w:cs="Times New Roman"/>
          <w:bCs/>
          <w:sz w:val="24"/>
          <w:szCs w:val="24"/>
          <w:lang w:val="en-US"/>
        </w:rPr>
        <w:t>MSC</w:t>
      </w:r>
      <w:r w:rsidR="009F5CCD" w:rsidRPr="00CD4277">
        <w:rPr>
          <w:rFonts w:ascii="Book Antiqua" w:hAnsi="Book Antiqua" w:cs="Times New Roman"/>
          <w:bCs/>
          <w:sz w:val="24"/>
          <w:szCs w:val="24"/>
          <w:lang w:val="en-US" w:eastAsia="zh-CN"/>
        </w:rPr>
        <w:t>s</w:t>
      </w:r>
      <w:r w:rsidR="00E572CA" w:rsidRPr="00CD4277">
        <w:rPr>
          <w:rFonts w:ascii="Book Antiqua" w:hAnsi="Book Antiqua" w:cs="Times New Roman"/>
          <w:bCs/>
          <w:sz w:val="24"/>
          <w:szCs w:val="24"/>
          <w:lang w:val="en-US"/>
        </w:rPr>
        <w:t xml:space="preserve"> (</w:t>
      </w:r>
      <w:bookmarkStart w:id="81" w:name="OLE_LINK1606"/>
      <w:bookmarkStart w:id="82" w:name="OLE_LINK1607"/>
      <w:r w:rsidR="00E572CA" w:rsidRPr="00CD4277">
        <w:rPr>
          <w:rFonts w:ascii="Book Antiqua" w:hAnsi="Book Antiqua" w:cs="Times New Roman"/>
          <w:bCs/>
          <w:sz w:val="24"/>
          <w:szCs w:val="24"/>
          <w:lang w:val="en-US"/>
        </w:rPr>
        <w:t>AD-</w:t>
      </w:r>
      <w:bookmarkEnd w:id="81"/>
      <w:bookmarkEnd w:id="82"/>
      <w:r w:rsidR="00E572CA" w:rsidRPr="00CD4277">
        <w:rPr>
          <w:rFonts w:ascii="Book Antiqua" w:hAnsi="Book Antiqua" w:cs="Times New Roman"/>
          <w:bCs/>
          <w:sz w:val="24"/>
          <w:szCs w:val="24"/>
          <w:lang w:val="en-US"/>
        </w:rPr>
        <w:t>MSCs) and exhibit</w:t>
      </w:r>
      <w:r w:rsidR="00F67EED" w:rsidRPr="00CD4277">
        <w:rPr>
          <w:rFonts w:ascii="Book Antiqua" w:hAnsi="Book Antiqua" w:cs="Times New Roman"/>
          <w:bCs/>
          <w:sz w:val="24"/>
          <w:szCs w:val="24"/>
          <w:lang w:val="en-US"/>
        </w:rPr>
        <w:t xml:space="preserve"> similar immunophenotypic, differentiation potential and immunoregulatory properties as MSCs from other sources</w:t>
      </w:r>
      <w:r w:rsidR="00067D82" w:rsidRPr="00F77917">
        <w:rPr>
          <w:rFonts w:ascii="Book Antiqua" w:hAnsi="Book Antiqua" w:cs="Times New Roman"/>
          <w:bCs/>
          <w:sz w:val="24"/>
          <w:szCs w:val="24"/>
          <w:vertAlign w:val="superscript"/>
          <w:lang w:val="en-US"/>
        </w:rPr>
        <w:t>[63]</w:t>
      </w:r>
      <w:r w:rsidR="00F67EED" w:rsidRPr="00CD4277">
        <w:rPr>
          <w:rFonts w:ascii="Book Antiqua" w:hAnsi="Book Antiqua" w:cs="Times New Roman"/>
          <w:bCs/>
          <w:sz w:val="24"/>
          <w:szCs w:val="24"/>
          <w:lang w:val="en-US"/>
        </w:rPr>
        <w:t>.</w:t>
      </w:r>
      <w:r w:rsidR="00F67EED" w:rsidRPr="00CD4277">
        <w:rPr>
          <w:rFonts w:ascii="Book Antiqua" w:hAnsi="Book Antiqua" w:cs="Times New Roman"/>
          <w:bCs/>
          <w:sz w:val="24"/>
          <w:szCs w:val="24"/>
          <w:lang w:val="en-US"/>
        </w:rPr>
        <w:tab/>
      </w:r>
    </w:p>
    <w:p w14:paraId="4DAF83C9" w14:textId="080EBE62" w:rsidR="0090655D" w:rsidRPr="00CD4277" w:rsidRDefault="000066AA"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MSCs </w:t>
      </w:r>
      <w:r w:rsidR="00A125C3" w:rsidRPr="00CD4277">
        <w:rPr>
          <w:rFonts w:ascii="Book Antiqua" w:hAnsi="Book Antiqua" w:cs="Times New Roman"/>
          <w:bCs/>
          <w:sz w:val="24"/>
          <w:szCs w:val="24"/>
          <w:lang w:val="en-US"/>
        </w:rPr>
        <w:t>have been used in a great number</w:t>
      </w:r>
      <w:r w:rsidRPr="00CD4277">
        <w:rPr>
          <w:rFonts w:ascii="Book Antiqua" w:hAnsi="Book Antiqua" w:cs="Times New Roman"/>
          <w:bCs/>
          <w:sz w:val="24"/>
          <w:szCs w:val="24"/>
          <w:lang w:val="en-US"/>
        </w:rPr>
        <w:t xml:space="preserve"> of approaches, including tissue engineering and regenerative medicine applications, graft </w:t>
      </w:r>
      <w:r w:rsidRPr="00CD4277">
        <w:rPr>
          <w:rFonts w:ascii="Book Antiqua" w:hAnsi="Book Antiqua" w:cs="Times New Roman"/>
          <w:bCs/>
          <w:i/>
          <w:iCs/>
          <w:sz w:val="24"/>
          <w:szCs w:val="24"/>
          <w:lang w:val="en-US"/>
        </w:rPr>
        <w:t>vs</w:t>
      </w:r>
      <w:r w:rsidRPr="00CD4277">
        <w:rPr>
          <w:rFonts w:ascii="Book Antiqua" w:hAnsi="Book Antiqua" w:cs="Times New Roman"/>
          <w:bCs/>
          <w:sz w:val="24"/>
          <w:szCs w:val="24"/>
          <w:lang w:val="en-US"/>
        </w:rPr>
        <w:t xml:space="preserve"> </w:t>
      </w:r>
      <w:bookmarkStart w:id="83" w:name="OLE_LINK1608"/>
      <w:bookmarkStart w:id="84" w:name="OLE_LINK1609"/>
      <w:r w:rsidRPr="00CD4277">
        <w:rPr>
          <w:rFonts w:ascii="Book Antiqua" w:hAnsi="Book Antiqua" w:cs="Times New Roman"/>
          <w:bCs/>
          <w:sz w:val="24"/>
          <w:szCs w:val="24"/>
          <w:lang w:val="en-US"/>
        </w:rPr>
        <w:t>host disease</w:t>
      </w:r>
      <w:bookmarkEnd w:id="83"/>
      <w:bookmarkEnd w:id="84"/>
      <w:r w:rsidRPr="00CD4277">
        <w:rPr>
          <w:rFonts w:ascii="Book Antiqua" w:hAnsi="Book Antiqua" w:cs="Times New Roman"/>
          <w:bCs/>
          <w:sz w:val="24"/>
          <w:szCs w:val="24"/>
          <w:lang w:val="en-US"/>
        </w:rPr>
        <w:t xml:space="preserve"> </w:t>
      </w:r>
      <w:r w:rsidR="00BF57DA" w:rsidRPr="00CD4277">
        <w:rPr>
          <w:rFonts w:ascii="Book Antiqua" w:hAnsi="Book Antiqua" w:cs="Times New Roman"/>
          <w:bCs/>
          <w:sz w:val="24"/>
          <w:szCs w:val="24"/>
          <w:lang w:val="en-US"/>
        </w:rPr>
        <w:t>(GvHD)</w:t>
      </w:r>
      <w:r w:rsidRPr="00CD4277">
        <w:rPr>
          <w:rFonts w:ascii="Book Antiqua" w:hAnsi="Book Antiqua" w:cs="Times New Roman"/>
          <w:bCs/>
          <w:sz w:val="24"/>
          <w:szCs w:val="24"/>
          <w:lang w:val="en-US"/>
        </w:rPr>
        <w:t>, co-transplantation with HSCs</w:t>
      </w:r>
      <w:r w:rsidR="002A2974"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administration of autoimmune </w:t>
      </w:r>
      <w:r w:rsidR="00A125C3" w:rsidRPr="00CD4277">
        <w:rPr>
          <w:rFonts w:ascii="Book Antiqua" w:hAnsi="Book Antiqua" w:cs="Times New Roman"/>
          <w:bCs/>
          <w:sz w:val="24"/>
          <w:szCs w:val="24"/>
          <w:lang w:val="en-US"/>
        </w:rPr>
        <w:t xml:space="preserve">disorders such as MS, </w:t>
      </w:r>
      <w:r w:rsidRPr="00CD4277">
        <w:rPr>
          <w:rFonts w:ascii="Book Antiqua" w:hAnsi="Book Antiqua" w:cs="Times New Roman"/>
          <w:bCs/>
          <w:sz w:val="24"/>
          <w:szCs w:val="24"/>
          <w:lang w:val="en-US"/>
        </w:rPr>
        <w:t>ALS</w:t>
      </w:r>
      <w:r w:rsidR="002A2974" w:rsidRPr="00CD4277">
        <w:rPr>
          <w:rFonts w:ascii="Book Antiqua" w:hAnsi="Book Antiqua" w:cs="Times New Roman"/>
          <w:bCs/>
          <w:sz w:val="24"/>
          <w:szCs w:val="24"/>
          <w:lang w:val="en-US"/>
        </w:rPr>
        <w:t>,</w:t>
      </w:r>
      <w:r w:rsidR="00A125C3" w:rsidRPr="00CD4277">
        <w:rPr>
          <w:rFonts w:ascii="Book Antiqua" w:hAnsi="Book Antiqua" w:cs="Times New Roman"/>
          <w:bCs/>
          <w:sz w:val="24"/>
          <w:szCs w:val="24"/>
          <w:lang w:val="en-US"/>
        </w:rPr>
        <w:t xml:space="preserve"> and Crohn’s </w:t>
      </w:r>
      <w:proofErr w:type="gramStart"/>
      <w:r w:rsidR="00A125C3" w:rsidRPr="00CD4277">
        <w:rPr>
          <w:rFonts w:ascii="Book Antiqua" w:hAnsi="Book Antiqua" w:cs="Times New Roman"/>
          <w:bCs/>
          <w:sz w:val="24"/>
          <w:szCs w:val="24"/>
          <w:lang w:val="en-US"/>
        </w:rPr>
        <w:t>disease</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64-66]</w:t>
      </w:r>
      <w:r w:rsidRPr="00CD4277">
        <w:rPr>
          <w:rFonts w:ascii="Book Antiqua" w:hAnsi="Book Antiqua" w:cs="Times New Roman"/>
          <w:bCs/>
          <w:sz w:val="24"/>
          <w:szCs w:val="24"/>
          <w:lang w:val="en-US"/>
        </w:rPr>
        <w:t>.</w:t>
      </w:r>
      <w:r w:rsidR="00DB5044" w:rsidRPr="00CD4277">
        <w:rPr>
          <w:rFonts w:ascii="Book Antiqua" w:hAnsi="Book Antiqua" w:cs="Times New Roman"/>
          <w:bCs/>
          <w:sz w:val="24"/>
          <w:szCs w:val="24"/>
          <w:lang w:val="en-US"/>
        </w:rPr>
        <w:t xml:space="preserve"> MSCs can exert their functions through the production of </w:t>
      </w:r>
      <w:r w:rsidR="00A125C3" w:rsidRPr="00CD4277">
        <w:rPr>
          <w:rFonts w:ascii="Book Antiqua" w:hAnsi="Book Antiqua" w:cs="Times New Roman"/>
          <w:bCs/>
          <w:sz w:val="24"/>
          <w:szCs w:val="24"/>
          <w:lang w:val="en-US"/>
        </w:rPr>
        <w:t>cytokines, chemokines, exosomes</w:t>
      </w:r>
      <w:r w:rsidR="002A2974" w:rsidRPr="00CD4277">
        <w:rPr>
          <w:rFonts w:ascii="Book Antiqua" w:hAnsi="Book Antiqua" w:cs="Times New Roman"/>
          <w:bCs/>
          <w:sz w:val="24"/>
          <w:szCs w:val="24"/>
          <w:lang w:val="en-US"/>
        </w:rPr>
        <w:t>,</w:t>
      </w:r>
      <w:r w:rsidR="00A125C3" w:rsidRPr="00CD4277">
        <w:rPr>
          <w:rFonts w:ascii="Book Antiqua" w:hAnsi="Book Antiqua" w:cs="Times New Roman"/>
          <w:bCs/>
          <w:sz w:val="24"/>
          <w:szCs w:val="24"/>
          <w:lang w:val="en-US"/>
        </w:rPr>
        <w:t xml:space="preserve"> and</w:t>
      </w:r>
      <w:r w:rsidR="00DB5044" w:rsidRPr="00CD4277">
        <w:rPr>
          <w:rFonts w:ascii="Book Antiqua" w:hAnsi="Book Antiqua" w:cs="Times New Roman"/>
          <w:bCs/>
          <w:sz w:val="24"/>
          <w:szCs w:val="24"/>
          <w:lang w:val="en-US"/>
        </w:rPr>
        <w:t xml:space="preserve"> miRNAs, which can</w:t>
      </w:r>
      <w:r w:rsidR="007F30F9" w:rsidRPr="00CD4277">
        <w:rPr>
          <w:rFonts w:ascii="Book Antiqua" w:hAnsi="Book Antiqua" w:cs="Times New Roman"/>
          <w:bCs/>
          <w:sz w:val="24"/>
          <w:szCs w:val="24"/>
          <w:lang w:val="en-US"/>
        </w:rPr>
        <w:t xml:space="preserve"> act in a </w:t>
      </w:r>
      <w:r w:rsidR="00DB5044" w:rsidRPr="00CD4277">
        <w:rPr>
          <w:rFonts w:ascii="Book Antiqua" w:hAnsi="Book Antiqua" w:cs="Times New Roman"/>
          <w:bCs/>
          <w:sz w:val="24"/>
          <w:szCs w:val="24"/>
          <w:lang w:val="en-US"/>
        </w:rPr>
        <w:t xml:space="preserve">paracrine </w:t>
      </w:r>
      <w:r w:rsidR="007F30F9" w:rsidRPr="00CD4277">
        <w:rPr>
          <w:rFonts w:ascii="Book Antiqua" w:hAnsi="Book Antiqua" w:cs="Times New Roman"/>
          <w:bCs/>
          <w:sz w:val="24"/>
          <w:szCs w:val="24"/>
          <w:lang w:val="en-US"/>
        </w:rPr>
        <w:t>manner</w:t>
      </w:r>
      <w:r w:rsidR="00DB5044" w:rsidRPr="00CD4277">
        <w:rPr>
          <w:rFonts w:ascii="Book Antiqua" w:hAnsi="Book Antiqua" w:cs="Times New Roman"/>
          <w:bCs/>
          <w:sz w:val="24"/>
          <w:szCs w:val="24"/>
          <w:lang w:val="en-US"/>
        </w:rPr>
        <w:t xml:space="preserve"> on targeted cellular </w:t>
      </w:r>
      <w:proofErr w:type="gramStart"/>
      <w:r w:rsidR="00DB5044" w:rsidRPr="00CD4277">
        <w:rPr>
          <w:rFonts w:ascii="Book Antiqua" w:hAnsi="Book Antiqua" w:cs="Times New Roman"/>
          <w:bCs/>
          <w:sz w:val="24"/>
          <w:szCs w:val="24"/>
          <w:lang w:val="en-US"/>
        </w:rPr>
        <w:t>populations</w:t>
      </w:r>
      <w:r w:rsidR="00D75406" w:rsidRPr="00F77917">
        <w:rPr>
          <w:rFonts w:ascii="Book Antiqua" w:hAnsi="Book Antiqua" w:cs="Times New Roman"/>
          <w:bCs/>
          <w:sz w:val="24"/>
          <w:szCs w:val="24"/>
          <w:vertAlign w:val="superscript"/>
          <w:lang w:val="en-US"/>
        </w:rPr>
        <w:t>[</w:t>
      </w:r>
      <w:proofErr w:type="gramEnd"/>
      <w:r w:rsidR="00D75406" w:rsidRPr="00F77917">
        <w:rPr>
          <w:rFonts w:ascii="Book Antiqua" w:hAnsi="Book Antiqua" w:cs="Times New Roman"/>
          <w:bCs/>
          <w:sz w:val="24"/>
          <w:szCs w:val="24"/>
          <w:vertAlign w:val="superscript"/>
          <w:lang w:val="en-US"/>
        </w:rPr>
        <w:t>25]</w:t>
      </w:r>
      <w:r w:rsidR="00DB5044" w:rsidRPr="00CD4277">
        <w:rPr>
          <w:rFonts w:ascii="Book Antiqua" w:hAnsi="Book Antiqua" w:cs="Times New Roman"/>
          <w:bCs/>
          <w:sz w:val="24"/>
          <w:szCs w:val="24"/>
          <w:lang w:val="en-US"/>
        </w:rPr>
        <w:t xml:space="preserve">. </w:t>
      </w:r>
      <w:r w:rsidR="00DD3D3B" w:rsidRPr="00CD4277">
        <w:rPr>
          <w:rFonts w:ascii="Book Antiqua" w:hAnsi="Book Antiqua" w:cs="Times New Roman"/>
          <w:bCs/>
          <w:sz w:val="24"/>
          <w:szCs w:val="24"/>
          <w:lang w:val="en-US"/>
        </w:rPr>
        <w:t>Moreover</w:t>
      </w:r>
      <w:r w:rsidR="0075113D" w:rsidRPr="00CD4277">
        <w:rPr>
          <w:rFonts w:ascii="Book Antiqua" w:hAnsi="Book Antiqua" w:cs="Times New Roman"/>
          <w:bCs/>
          <w:sz w:val="24"/>
          <w:szCs w:val="24"/>
          <w:lang w:val="en-US"/>
        </w:rPr>
        <w:t xml:space="preserve">, MSCs have </w:t>
      </w:r>
      <w:r w:rsidR="007F30F9" w:rsidRPr="00CD4277">
        <w:rPr>
          <w:rFonts w:ascii="Book Antiqua" w:hAnsi="Book Antiqua" w:cs="Times New Roman"/>
          <w:bCs/>
          <w:sz w:val="24"/>
          <w:szCs w:val="24"/>
          <w:lang w:val="en-US"/>
        </w:rPr>
        <w:t>proven their regenerative properties when applied to</w:t>
      </w:r>
      <w:r w:rsidR="0075113D" w:rsidRPr="00CD4277">
        <w:rPr>
          <w:rFonts w:ascii="Book Antiqua" w:hAnsi="Book Antiqua" w:cs="Times New Roman"/>
          <w:bCs/>
          <w:sz w:val="24"/>
          <w:szCs w:val="24"/>
          <w:lang w:val="en-US"/>
        </w:rPr>
        <w:t xml:space="preserve"> injured lungs, liver, kidney</w:t>
      </w:r>
      <w:r w:rsidR="002A2974" w:rsidRPr="00CD4277">
        <w:rPr>
          <w:rFonts w:ascii="Book Antiqua" w:hAnsi="Book Antiqua" w:cs="Times New Roman"/>
          <w:bCs/>
          <w:sz w:val="24"/>
          <w:szCs w:val="24"/>
          <w:lang w:val="en-US"/>
        </w:rPr>
        <w:t>,</w:t>
      </w:r>
      <w:r w:rsidR="0075113D" w:rsidRPr="00CD4277">
        <w:rPr>
          <w:rFonts w:ascii="Book Antiqua" w:hAnsi="Book Antiqua" w:cs="Times New Roman"/>
          <w:bCs/>
          <w:sz w:val="24"/>
          <w:szCs w:val="24"/>
          <w:lang w:val="en-US"/>
        </w:rPr>
        <w:t xml:space="preserve"> and </w:t>
      </w:r>
      <w:proofErr w:type="gramStart"/>
      <w:r w:rsidR="0075113D" w:rsidRPr="00CD4277">
        <w:rPr>
          <w:rFonts w:ascii="Book Antiqua" w:hAnsi="Book Antiqua" w:cs="Times New Roman"/>
          <w:bCs/>
          <w:sz w:val="24"/>
          <w:szCs w:val="24"/>
          <w:lang w:val="en-US"/>
        </w:rPr>
        <w:t>heart</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67]</w:t>
      </w:r>
      <w:r w:rsidR="0075113D" w:rsidRPr="00CD4277">
        <w:rPr>
          <w:rFonts w:ascii="Book Antiqua" w:hAnsi="Book Antiqua" w:cs="Times New Roman"/>
          <w:bCs/>
          <w:sz w:val="24"/>
          <w:szCs w:val="24"/>
          <w:lang w:val="en-US"/>
        </w:rPr>
        <w:t>. Recently, it is under evaluation</w:t>
      </w:r>
      <w:r w:rsidR="00E572CA" w:rsidRPr="00CD4277">
        <w:rPr>
          <w:rFonts w:ascii="Book Antiqua" w:hAnsi="Book Antiqua" w:cs="Times New Roman"/>
          <w:bCs/>
          <w:sz w:val="24"/>
          <w:szCs w:val="24"/>
          <w:lang w:val="en-US"/>
        </w:rPr>
        <w:t xml:space="preserve"> </w:t>
      </w:r>
      <w:r w:rsidR="0075113D" w:rsidRPr="00CD4277">
        <w:rPr>
          <w:rFonts w:ascii="Book Antiqua" w:hAnsi="Book Antiqua" w:cs="Times New Roman"/>
          <w:bCs/>
          <w:sz w:val="24"/>
          <w:szCs w:val="24"/>
          <w:lang w:val="en-US"/>
        </w:rPr>
        <w:t xml:space="preserve">the beneficial regenerative effect of MSCs </w:t>
      </w:r>
      <w:r w:rsidR="00A125C3" w:rsidRPr="00CD4277">
        <w:rPr>
          <w:rFonts w:ascii="Book Antiqua" w:hAnsi="Book Antiqua" w:cs="Times New Roman"/>
          <w:bCs/>
          <w:sz w:val="24"/>
          <w:szCs w:val="24"/>
          <w:lang w:val="en-US"/>
        </w:rPr>
        <w:t xml:space="preserve">in erectile </w:t>
      </w:r>
      <w:proofErr w:type="gramStart"/>
      <w:r w:rsidR="00A125C3" w:rsidRPr="00CD4277">
        <w:rPr>
          <w:rFonts w:ascii="Book Antiqua" w:hAnsi="Book Antiqua" w:cs="Times New Roman"/>
          <w:bCs/>
          <w:sz w:val="24"/>
          <w:szCs w:val="24"/>
          <w:lang w:val="en-US"/>
        </w:rPr>
        <w:t>dysfunction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68,69]</w:t>
      </w:r>
      <w:r w:rsidR="00A125C3" w:rsidRPr="00CD4277">
        <w:rPr>
          <w:rFonts w:ascii="Book Antiqua" w:hAnsi="Book Antiqua" w:cs="Times New Roman"/>
          <w:bCs/>
          <w:sz w:val="24"/>
          <w:szCs w:val="24"/>
          <w:lang w:val="en-US"/>
        </w:rPr>
        <w:t xml:space="preserve">. </w:t>
      </w:r>
      <w:r w:rsidR="00541A84" w:rsidRPr="00CD4277">
        <w:rPr>
          <w:rFonts w:ascii="Book Antiqua" w:hAnsi="Book Antiqua" w:cs="Times New Roman"/>
          <w:bCs/>
          <w:sz w:val="24"/>
          <w:szCs w:val="24"/>
          <w:lang w:val="en-US"/>
        </w:rPr>
        <w:t>MSCs</w:t>
      </w:r>
      <w:r w:rsidR="002A2974" w:rsidRPr="00CD4277">
        <w:rPr>
          <w:rFonts w:ascii="Book Antiqua" w:hAnsi="Book Antiqua" w:cs="Times New Roman"/>
          <w:bCs/>
          <w:sz w:val="24"/>
          <w:szCs w:val="24"/>
          <w:lang w:val="en-US"/>
        </w:rPr>
        <w:t>,</w:t>
      </w:r>
      <w:r w:rsidR="00541A84" w:rsidRPr="00CD4277">
        <w:rPr>
          <w:rFonts w:ascii="Book Antiqua" w:hAnsi="Book Antiqua" w:cs="Times New Roman"/>
          <w:bCs/>
          <w:sz w:val="24"/>
          <w:szCs w:val="24"/>
          <w:lang w:val="en-US"/>
        </w:rPr>
        <w:t xml:space="preserve"> due to their plasticity, have been differentiated successfully to ECs, vascular smooth muscle cells, hepatocytes, insulin</w:t>
      </w:r>
      <w:r w:rsidR="001B44ED" w:rsidRPr="00CD4277">
        <w:rPr>
          <w:rFonts w:ascii="Book Antiqua" w:hAnsi="Book Antiqua" w:cs="Times New Roman"/>
          <w:bCs/>
          <w:sz w:val="24"/>
          <w:szCs w:val="24"/>
          <w:lang w:val="en-US"/>
        </w:rPr>
        <w:t>-</w:t>
      </w:r>
      <w:r w:rsidR="00541A84" w:rsidRPr="00CD4277">
        <w:rPr>
          <w:rFonts w:ascii="Book Antiqua" w:hAnsi="Book Antiqua" w:cs="Times New Roman"/>
          <w:bCs/>
          <w:sz w:val="24"/>
          <w:szCs w:val="24"/>
          <w:lang w:val="en-US"/>
        </w:rPr>
        <w:t xml:space="preserve">producing cells, </w:t>
      </w:r>
      <w:r w:rsidR="00541A84" w:rsidRPr="00F77917">
        <w:rPr>
          <w:rFonts w:ascii="Book Antiqua" w:hAnsi="Book Antiqua" w:cs="Times New Roman"/>
          <w:bCs/>
          <w:i/>
          <w:sz w:val="24"/>
          <w:szCs w:val="24"/>
          <w:lang w:val="en-US"/>
        </w:rPr>
        <w:t>etc</w:t>
      </w:r>
      <w:r w:rsidR="00541A84" w:rsidRPr="00CD4277">
        <w:rPr>
          <w:rFonts w:ascii="Book Antiqua" w:hAnsi="Book Antiqua" w:cs="Times New Roman"/>
          <w:bCs/>
          <w:sz w:val="24"/>
          <w:szCs w:val="24"/>
          <w:lang w:val="en-US"/>
        </w:rPr>
        <w:t xml:space="preserve">. </w:t>
      </w:r>
      <w:r w:rsidR="007F30F9" w:rsidRPr="00CD4277">
        <w:rPr>
          <w:rFonts w:ascii="Book Antiqua" w:hAnsi="Book Antiqua" w:cs="Times New Roman"/>
          <w:bCs/>
          <w:sz w:val="24"/>
          <w:szCs w:val="24"/>
          <w:lang w:val="en-US"/>
        </w:rPr>
        <w:t xml:space="preserve">Much effort has been </w:t>
      </w:r>
      <w:r w:rsidR="003B1D2D" w:rsidRPr="00CD4277">
        <w:rPr>
          <w:rFonts w:ascii="Book Antiqua" w:hAnsi="Book Antiqua" w:cs="Times New Roman"/>
          <w:bCs/>
          <w:sz w:val="24"/>
          <w:szCs w:val="24"/>
          <w:lang w:val="en-US"/>
        </w:rPr>
        <w:t>put into</w:t>
      </w:r>
      <w:r w:rsidR="007F30F9" w:rsidRPr="00CD4277">
        <w:rPr>
          <w:rFonts w:ascii="Book Antiqua" w:hAnsi="Book Antiqua" w:cs="Times New Roman"/>
          <w:bCs/>
          <w:sz w:val="24"/>
          <w:szCs w:val="24"/>
          <w:lang w:val="en-US"/>
        </w:rPr>
        <w:t xml:space="preserve"> the </w:t>
      </w:r>
      <w:r w:rsidR="00A054FE" w:rsidRPr="00CD4277">
        <w:rPr>
          <w:rFonts w:ascii="Book Antiqua" w:hAnsi="Book Antiqua" w:cs="Times New Roman"/>
          <w:bCs/>
          <w:sz w:val="24"/>
          <w:szCs w:val="24"/>
          <w:lang w:val="en-US"/>
        </w:rPr>
        <w:t>transdifferenti</w:t>
      </w:r>
      <w:r w:rsidR="007F30F9" w:rsidRPr="00CD4277">
        <w:rPr>
          <w:rFonts w:ascii="Book Antiqua" w:hAnsi="Book Antiqua" w:cs="Times New Roman"/>
          <w:bCs/>
          <w:sz w:val="24"/>
          <w:szCs w:val="24"/>
          <w:lang w:val="en-US"/>
        </w:rPr>
        <w:t>ation of MSCs</w:t>
      </w:r>
      <w:r w:rsidR="00A054FE" w:rsidRPr="00CD4277">
        <w:rPr>
          <w:rFonts w:ascii="Book Antiqua" w:hAnsi="Book Antiqua" w:cs="Times New Roman"/>
          <w:bCs/>
          <w:sz w:val="24"/>
          <w:szCs w:val="24"/>
          <w:lang w:val="en-US"/>
        </w:rPr>
        <w:t xml:space="preserve"> to ectodermal cell lineages</w:t>
      </w:r>
      <w:r w:rsidR="003B1D2D" w:rsidRPr="00CD4277">
        <w:rPr>
          <w:rFonts w:ascii="Book Antiqua" w:hAnsi="Book Antiqua" w:cs="Times New Roman"/>
          <w:bCs/>
          <w:sz w:val="24"/>
          <w:szCs w:val="24"/>
          <w:lang w:val="en-US"/>
        </w:rPr>
        <w:t>,</w:t>
      </w:r>
      <w:r w:rsidR="00A054FE" w:rsidRPr="00CD4277">
        <w:rPr>
          <w:rFonts w:ascii="Book Antiqua" w:hAnsi="Book Antiqua" w:cs="Times New Roman"/>
          <w:bCs/>
          <w:sz w:val="24"/>
          <w:szCs w:val="24"/>
          <w:lang w:val="en-US"/>
        </w:rPr>
        <w:t xml:space="preserve"> such as neurons,</w:t>
      </w:r>
      <w:r w:rsidR="007F30F9" w:rsidRPr="00CD4277">
        <w:rPr>
          <w:rFonts w:ascii="Book Antiqua" w:hAnsi="Book Antiqua" w:cs="Times New Roman"/>
          <w:bCs/>
          <w:sz w:val="24"/>
          <w:szCs w:val="24"/>
          <w:lang w:val="en-US"/>
        </w:rPr>
        <w:t xml:space="preserve"> </w:t>
      </w:r>
      <w:r w:rsidR="003B1D2D" w:rsidRPr="00CD4277">
        <w:rPr>
          <w:rFonts w:ascii="Book Antiqua" w:hAnsi="Book Antiqua" w:cs="Times New Roman"/>
          <w:bCs/>
          <w:sz w:val="24"/>
          <w:szCs w:val="24"/>
          <w:lang w:val="en-US"/>
        </w:rPr>
        <w:t xml:space="preserve">by </w:t>
      </w:r>
      <w:r w:rsidR="00A054FE" w:rsidRPr="00CD4277">
        <w:rPr>
          <w:rFonts w:ascii="Book Antiqua" w:hAnsi="Book Antiqua" w:cs="Times New Roman"/>
          <w:bCs/>
          <w:sz w:val="24"/>
          <w:szCs w:val="24"/>
          <w:lang w:val="en-US"/>
        </w:rPr>
        <w:t>utiliz</w:t>
      </w:r>
      <w:r w:rsidR="007F30F9" w:rsidRPr="00CD4277">
        <w:rPr>
          <w:rFonts w:ascii="Book Antiqua" w:hAnsi="Book Antiqua" w:cs="Times New Roman"/>
          <w:bCs/>
          <w:sz w:val="24"/>
          <w:szCs w:val="24"/>
          <w:lang w:val="en-US"/>
        </w:rPr>
        <w:t>ing the</w:t>
      </w:r>
      <w:r w:rsidR="00A054FE" w:rsidRPr="00CD4277">
        <w:rPr>
          <w:rFonts w:ascii="Book Antiqua" w:hAnsi="Book Antiqua" w:cs="Times New Roman"/>
          <w:bCs/>
          <w:sz w:val="24"/>
          <w:szCs w:val="24"/>
          <w:lang w:val="en-US"/>
        </w:rPr>
        <w:t xml:space="preserve"> induced </w:t>
      </w:r>
      <w:r w:rsidR="0090655D" w:rsidRPr="00CD4277">
        <w:rPr>
          <w:rFonts w:ascii="Book Antiqua" w:hAnsi="Book Antiqua" w:cs="Times New Roman"/>
          <w:bCs/>
          <w:sz w:val="24"/>
          <w:szCs w:val="24"/>
          <w:lang w:val="en-US"/>
        </w:rPr>
        <w:t>pluripotent stem cell</w:t>
      </w:r>
      <w:r w:rsidR="00A054FE" w:rsidRPr="00CD4277">
        <w:rPr>
          <w:rFonts w:ascii="Book Antiqua" w:hAnsi="Book Antiqua" w:cs="Times New Roman"/>
          <w:bCs/>
          <w:sz w:val="24"/>
          <w:szCs w:val="24"/>
          <w:lang w:val="en-US"/>
        </w:rPr>
        <w:t xml:space="preserve"> </w:t>
      </w:r>
      <w:proofErr w:type="gramStart"/>
      <w:r w:rsidR="00A054FE" w:rsidRPr="00CD4277">
        <w:rPr>
          <w:rFonts w:ascii="Book Antiqua" w:hAnsi="Book Antiqua" w:cs="Times New Roman"/>
          <w:bCs/>
          <w:sz w:val="24"/>
          <w:szCs w:val="24"/>
          <w:lang w:val="en-US"/>
        </w:rPr>
        <w:t>technology</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70]</w:t>
      </w:r>
      <w:r w:rsidR="00A054FE" w:rsidRPr="00CD4277">
        <w:rPr>
          <w:rFonts w:ascii="Book Antiqua" w:hAnsi="Book Antiqua" w:cs="Times New Roman"/>
          <w:bCs/>
          <w:sz w:val="24"/>
          <w:szCs w:val="24"/>
          <w:lang w:val="en-US"/>
        </w:rPr>
        <w:t>.</w:t>
      </w:r>
      <w:r w:rsidR="00541A84" w:rsidRPr="00CD4277">
        <w:rPr>
          <w:rFonts w:ascii="Book Antiqua" w:hAnsi="Book Antiqua" w:cs="Times New Roman"/>
          <w:bCs/>
          <w:sz w:val="24"/>
          <w:szCs w:val="24"/>
          <w:lang w:val="en-US"/>
        </w:rPr>
        <w:t xml:space="preserve"> </w:t>
      </w:r>
    </w:p>
    <w:p w14:paraId="3C4CEAC0" w14:textId="3169C408" w:rsidR="006E0AEB" w:rsidRPr="00CD4277" w:rsidRDefault="00DB5044"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MSCs are immun</w:t>
      </w:r>
      <w:r w:rsidR="007F30F9" w:rsidRPr="00CD4277">
        <w:rPr>
          <w:rFonts w:ascii="Book Antiqua" w:hAnsi="Book Antiqua" w:cs="Times New Roman"/>
          <w:bCs/>
          <w:sz w:val="24"/>
          <w:szCs w:val="24"/>
          <w:lang w:val="en-US"/>
        </w:rPr>
        <w:t xml:space="preserve">e </w:t>
      </w:r>
      <w:r w:rsidRPr="00CD4277">
        <w:rPr>
          <w:rFonts w:ascii="Book Antiqua" w:hAnsi="Book Antiqua" w:cs="Times New Roman"/>
          <w:bCs/>
          <w:sz w:val="24"/>
          <w:szCs w:val="24"/>
          <w:lang w:val="en-US"/>
        </w:rPr>
        <w:t>privileged cells</w:t>
      </w:r>
      <w:r w:rsidR="0070735D" w:rsidRPr="00CD4277">
        <w:rPr>
          <w:rFonts w:ascii="Book Antiqua" w:hAnsi="Book Antiqua" w:cs="Times New Roman"/>
          <w:bCs/>
          <w:sz w:val="24"/>
          <w:szCs w:val="24"/>
          <w:lang w:val="en-US"/>
        </w:rPr>
        <w:t xml:space="preserve">, </w:t>
      </w:r>
      <w:r w:rsidR="003B1D2D" w:rsidRPr="00CD4277">
        <w:rPr>
          <w:rFonts w:ascii="Book Antiqua" w:hAnsi="Book Antiqua" w:cs="Times New Roman"/>
          <w:bCs/>
          <w:sz w:val="24"/>
          <w:szCs w:val="24"/>
          <w:lang w:val="en-US"/>
        </w:rPr>
        <w:t xml:space="preserve">and </w:t>
      </w:r>
      <w:r w:rsidR="0070735D" w:rsidRPr="00CD4277">
        <w:rPr>
          <w:rFonts w:ascii="Book Antiqua" w:hAnsi="Book Antiqua" w:cs="Times New Roman"/>
          <w:bCs/>
          <w:sz w:val="24"/>
          <w:szCs w:val="24"/>
          <w:lang w:val="en-US"/>
        </w:rPr>
        <w:t>thus</w:t>
      </w:r>
      <w:r w:rsidR="00A53FA1" w:rsidRPr="00CD4277">
        <w:rPr>
          <w:rFonts w:ascii="Book Antiqua" w:hAnsi="Book Antiqua" w:cs="Times New Roman"/>
          <w:bCs/>
          <w:sz w:val="24"/>
          <w:szCs w:val="24"/>
          <w:lang w:val="en-US"/>
        </w:rPr>
        <w:t xml:space="preserve"> can be used</w:t>
      </w:r>
      <w:r w:rsidR="00E572CA" w:rsidRPr="00CD4277">
        <w:rPr>
          <w:rFonts w:ascii="Book Antiqua" w:hAnsi="Book Antiqua" w:cs="Times New Roman"/>
          <w:bCs/>
          <w:sz w:val="24"/>
          <w:szCs w:val="24"/>
          <w:lang w:val="en-US"/>
        </w:rPr>
        <w:t xml:space="preserve"> either</w:t>
      </w:r>
      <w:r w:rsidR="007F30F9" w:rsidRPr="00CD4277">
        <w:rPr>
          <w:rFonts w:ascii="Book Antiqua" w:hAnsi="Book Antiqua" w:cs="Times New Roman"/>
          <w:bCs/>
          <w:sz w:val="24"/>
          <w:szCs w:val="24"/>
          <w:lang w:val="en-US"/>
        </w:rPr>
        <w:t xml:space="preserve"> allogeneically</w:t>
      </w:r>
      <w:r w:rsidR="00E572CA" w:rsidRPr="00CD4277">
        <w:rPr>
          <w:rFonts w:ascii="Book Antiqua" w:hAnsi="Book Antiqua" w:cs="Times New Roman"/>
          <w:bCs/>
          <w:sz w:val="24"/>
          <w:szCs w:val="24"/>
          <w:lang w:val="en-US"/>
        </w:rPr>
        <w:t xml:space="preserve"> or autologously</w:t>
      </w:r>
      <w:r w:rsidR="00A53FA1" w:rsidRPr="00CD4277">
        <w:rPr>
          <w:rFonts w:ascii="Book Antiqua" w:hAnsi="Book Antiqua" w:cs="Times New Roman"/>
          <w:bCs/>
          <w:sz w:val="24"/>
          <w:szCs w:val="24"/>
          <w:lang w:val="en-US"/>
        </w:rPr>
        <w:t xml:space="preserve"> in large scale clinical trials</w:t>
      </w:r>
      <w:r w:rsidR="007F30F9" w:rsidRPr="00CD4277">
        <w:rPr>
          <w:rFonts w:ascii="Book Antiqua" w:hAnsi="Book Antiqua" w:cs="Times New Roman"/>
          <w:bCs/>
          <w:sz w:val="24"/>
          <w:szCs w:val="24"/>
          <w:lang w:val="en-US"/>
        </w:rPr>
        <w:t xml:space="preserve">. </w:t>
      </w:r>
      <w:r w:rsidR="003B1D2D" w:rsidRPr="00CD4277">
        <w:rPr>
          <w:rFonts w:ascii="Book Antiqua" w:hAnsi="Book Antiqua" w:cs="Times New Roman"/>
          <w:bCs/>
          <w:sz w:val="24"/>
          <w:szCs w:val="24"/>
          <w:lang w:val="en-US"/>
        </w:rPr>
        <w:t>M</w:t>
      </w:r>
      <w:r w:rsidR="00715DB1" w:rsidRPr="00CD4277">
        <w:rPr>
          <w:rFonts w:ascii="Book Antiqua" w:hAnsi="Book Antiqua" w:cs="Times New Roman"/>
          <w:bCs/>
          <w:sz w:val="24"/>
          <w:szCs w:val="24"/>
          <w:lang w:val="en-US"/>
        </w:rPr>
        <w:t>ost</w:t>
      </w:r>
      <w:r w:rsidR="003B1D2D" w:rsidRPr="00CD4277">
        <w:rPr>
          <w:rFonts w:ascii="Book Antiqua" w:hAnsi="Book Antiqua" w:cs="Times New Roman"/>
          <w:bCs/>
          <w:sz w:val="24"/>
          <w:szCs w:val="24"/>
          <w:lang w:val="en-US"/>
        </w:rPr>
        <w:t xml:space="preserve"> often</w:t>
      </w:r>
      <w:r w:rsidR="00A125C3" w:rsidRPr="00CD4277">
        <w:rPr>
          <w:rFonts w:ascii="Book Antiqua" w:hAnsi="Book Antiqua" w:cs="Times New Roman"/>
          <w:bCs/>
          <w:sz w:val="24"/>
          <w:szCs w:val="24"/>
          <w:lang w:val="en-US"/>
        </w:rPr>
        <w:t>, a great number of clinical grade</w:t>
      </w:r>
      <w:r w:rsidR="00715DB1" w:rsidRPr="00CD4277">
        <w:rPr>
          <w:rFonts w:ascii="Book Antiqua" w:hAnsi="Book Antiqua" w:cs="Times New Roman"/>
          <w:bCs/>
          <w:sz w:val="24"/>
          <w:szCs w:val="24"/>
          <w:lang w:val="en-US"/>
        </w:rPr>
        <w:t xml:space="preserve"> MSCs is required, which </w:t>
      </w:r>
      <w:r w:rsidR="003B1D2D" w:rsidRPr="00CD4277">
        <w:rPr>
          <w:rFonts w:ascii="Book Antiqua" w:hAnsi="Book Antiqua" w:cs="Times New Roman"/>
          <w:bCs/>
          <w:sz w:val="24"/>
          <w:szCs w:val="24"/>
          <w:lang w:val="en-US"/>
        </w:rPr>
        <w:t>has been</w:t>
      </w:r>
      <w:r w:rsidR="00715DB1" w:rsidRPr="00CD4277">
        <w:rPr>
          <w:rFonts w:ascii="Book Antiqua" w:hAnsi="Book Antiqua" w:cs="Times New Roman"/>
          <w:bCs/>
          <w:sz w:val="24"/>
          <w:szCs w:val="24"/>
          <w:lang w:val="en-US"/>
        </w:rPr>
        <w:t xml:space="preserve"> proven a quite demanding task. In this way, the autologous isolation and expansion of MSCs in significant numbers may be hampered by </w:t>
      </w:r>
      <w:r w:rsidR="001B44ED" w:rsidRPr="00CD4277">
        <w:rPr>
          <w:rFonts w:ascii="Book Antiqua" w:hAnsi="Book Antiqua" w:cs="Times New Roman"/>
          <w:bCs/>
          <w:sz w:val="24"/>
          <w:szCs w:val="24"/>
          <w:lang w:val="en-US"/>
        </w:rPr>
        <w:t xml:space="preserve">an </w:t>
      </w:r>
      <w:r w:rsidR="00715DB1" w:rsidRPr="00CD4277">
        <w:rPr>
          <w:rFonts w:ascii="Book Antiqua" w:hAnsi="Book Antiqua" w:cs="Times New Roman"/>
          <w:bCs/>
          <w:sz w:val="24"/>
          <w:szCs w:val="24"/>
          <w:lang w:val="en-US"/>
        </w:rPr>
        <w:t>individual’s characteristics</w:t>
      </w:r>
      <w:r w:rsidR="003B1D2D" w:rsidRPr="00CD4277">
        <w:rPr>
          <w:rFonts w:ascii="Book Antiqua" w:hAnsi="Book Antiqua" w:cs="Times New Roman"/>
          <w:bCs/>
          <w:sz w:val="24"/>
          <w:szCs w:val="24"/>
          <w:lang w:val="en-US"/>
        </w:rPr>
        <w:t>,</w:t>
      </w:r>
      <w:r w:rsidR="00715DB1" w:rsidRPr="00CD4277">
        <w:rPr>
          <w:rFonts w:ascii="Book Antiqua" w:hAnsi="Book Antiqua" w:cs="Times New Roman"/>
          <w:bCs/>
          <w:sz w:val="24"/>
          <w:szCs w:val="24"/>
          <w:lang w:val="en-US"/>
        </w:rPr>
        <w:t xml:space="preserve"> such as age and disease severity. On the other hand, allogeneic pooled MSCs may be a better option </w:t>
      </w:r>
      <w:r w:rsidR="00927430" w:rsidRPr="00CD4277">
        <w:rPr>
          <w:rFonts w:ascii="Book Antiqua" w:hAnsi="Book Antiqua" w:cs="Times New Roman"/>
          <w:bCs/>
          <w:sz w:val="24"/>
          <w:szCs w:val="24"/>
          <w:lang w:val="en-US"/>
        </w:rPr>
        <w:t>for regenerative medicine approaches</w:t>
      </w:r>
      <w:r w:rsidR="00715DB1" w:rsidRPr="00CD4277">
        <w:rPr>
          <w:rFonts w:ascii="Book Antiqua" w:hAnsi="Book Antiqua" w:cs="Times New Roman"/>
          <w:bCs/>
          <w:sz w:val="24"/>
          <w:szCs w:val="24"/>
          <w:lang w:val="en-US"/>
        </w:rPr>
        <w:t xml:space="preserve">. </w:t>
      </w:r>
      <w:r w:rsidR="0070735D" w:rsidRPr="00CD4277">
        <w:rPr>
          <w:rFonts w:ascii="Book Antiqua" w:hAnsi="Book Antiqua" w:cs="Times New Roman"/>
          <w:bCs/>
          <w:sz w:val="24"/>
          <w:szCs w:val="24"/>
          <w:lang w:val="en-US"/>
        </w:rPr>
        <w:t>Le Blan</w:t>
      </w:r>
      <w:r w:rsidR="00541A84" w:rsidRPr="00CD4277">
        <w:rPr>
          <w:rFonts w:ascii="Book Antiqua" w:hAnsi="Book Antiqua" w:cs="Times New Roman"/>
          <w:bCs/>
          <w:sz w:val="24"/>
          <w:szCs w:val="24"/>
          <w:lang w:val="en-US"/>
        </w:rPr>
        <w:t xml:space="preserve">c </w:t>
      </w:r>
      <w:r w:rsidR="00541A84" w:rsidRPr="00CD4277">
        <w:rPr>
          <w:rFonts w:ascii="Book Antiqua" w:hAnsi="Book Antiqua" w:cs="Times New Roman"/>
          <w:bCs/>
          <w:i/>
          <w:iCs/>
          <w:sz w:val="24"/>
          <w:szCs w:val="24"/>
          <w:lang w:val="en-US"/>
        </w:rPr>
        <w:t xml:space="preserve">et </w:t>
      </w:r>
      <w:proofErr w:type="gramStart"/>
      <w:r w:rsidR="00541A84" w:rsidRPr="00CD4277">
        <w:rPr>
          <w:rFonts w:ascii="Book Antiqua" w:hAnsi="Book Antiqua" w:cs="Times New Roman"/>
          <w:bCs/>
          <w:i/>
          <w:iCs/>
          <w:sz w:val="24"/>
          <w:szCs w:val="24"/>
          <w:lang w:val="en-US"/>
        </w:rPr>
        <w:t>al</w:t>
      </w:r>
      <w:r w:rsidR="00981481" w:rsidRPr="00F77917">
        <w:rPr>
          <w:rFonts w:ascii="Book Antiqua" w:hAnsi="Book Antiqua" w:cs="Times New Roman"/>
          <w:bCs/>
          <w:sz w:val="24"/>
          <w:szCs w:val="24"/>
          <w:vertAlign w:val="superscript"/>
          <w:lang w:val="en-US"/>
        </w:rPr>
        <w:t>[</w:t>
      </w:r>
      <w:proofErr w:type="gramEnd"/>
      <w:r w:rsidR="00981481" w:rsidRPr="00F77917">
        <w:rPr>
          <w:rFonts w:ascii="Book Antiqua" w:hAnsi="Book Antiqua" w:cs="Times New Roman"/>
          <w:bCs/>
          <w:sz w:val="24"/>
          <w:szCs w:val="24"/>
          <w:vertAlign w:val="superscript"/>
          <w:lang w:val="en-US"/>
        </w:rPr>
        <w:t>71]</w:t>
      </w:r>
      <w:r w:rsidR="00541A84" w:rsidRPr="00CD4277">
        <w:rPr>
          <w:rFonts w:ascii="Book Antiqua" w:hAnsi="Book Antiqua" w:cs="Times New Roman"/>
          <w:bCs/>
          <w:i/>
          <w:iCs/>
          <w:sz w:val="24"/>
          <w:szCs w:val="24"/>
          <w:lang w:val="en-US"/>
        </w:rPr>
        <w:t xml:space="preserve"> </w:t>
      </w:r>
      <w:r w:rsidR="00541A84" w:rsidRPr="00CD4277">
        <w:rPr>
          <w:rFonts w:ascii="Book Antiqua" w:hAnsi="Book Antiqua" w:cs="Times New Roman"/>
          <w:bCs/>
          <w:sz w:val="24"/>
          <w:szCs w:val="24"/>
          <w:lang w:val="en-US"/>
        </w:rPr>
        <w:t>have reported that MSCs expressed low levels of HLA class II intracellu</w:t>
      </w:r>
      <w:r w:rsidR="00DD3D3B" w:rsidRPr="00CD4277">
        <w:rPr>
          <w:rFonts w:ascii="Book Antiqua" w:hAnsi="Book Antiqua" w:cs="Times New Roman"/>
          <w:bCs/>
          <w:sz w:val="24"/>
          <w:szCs w:val="24"/>
          <w:lang w:val="en-US"/>
        </w:rPr>
        <w:t>larly, which can be</w:t>
      </w:r>
      <w:r w:rsidR="00E572CA" w:rsidRPr="00CD4277">
        <w:rPr>
          <w:rFonts w:ascii="Book Antiqua" w:hAnsi="Book Antiqua" w:cs="Times New Roman"/>
          <w:bCs/>
          <w:sz w:val="24"/>
          <w:szCs w:val="24"/>
          <w:lang w:val="en-US"/>
        </w:rPr>
        <w:t xml:space="preserve"> </w:t>
      </w:r>
      <w:r w:rsidR="00A125C3" w:rsidRPr="00CD4277">
        <w:rPr>
          <w:rFonts w:ascii="Book Antiqua" w:hAnsi="Book Antiqua" w:cs="Times New Roman"/>
          <w:bCs/>
          <w:sz w:val="24"/>
          <w:szCs w:val="24"/>
          <w:lang w:val="en-US"/>
        </w:rPr>
        <w:t>presented to</w:t>
      </w:r>
      <w:r w:rsidR="00541A84" w:rsidRPr="00CD4277">
        <w:rPr>
          <w:rFonts w:ascii="Book Antiqua" w:hAnsi="Book Antiqua" w:cs="Times New Roman"/>
          <w:bCs/>
          <w:sz w:val="24"/>
          <w:szCs w:val="24"/>
          <w:lang w:val="en-US"/>
        </w:rPr>
        <w:t xml:space="preserve"> their membrane surface after IFN-</w:t>
      </w:r>
      <w:r w:rsidR="00541A84" w:rsidRPr="00F77917">
        <w:rPr>
          <w:rFonts w:ascii="Book Antiqua" w:hAnsi="Book Antiqua" w:cs="Times New Roman"/>
          <w:bCs/>
          <w:sz w:val="24"/>
          <w:szCs w:val="24"/>
          <w:lang w:val="en-US"/>
        </w:rPr>
        <w:t>γ</w:t>
      </w:r>
      <w:r w:rsidR="00541A84" w:rsidRPr="00CD4277">
        <w:rPr>
          <w:rFonts w:ascii="Book Antiqua" w:hAnsi="Book Antiqua" w:cs="Times New Roman"/>
          <w:bCs/>
          <w:sz w:val="24"/>
          <w:szCs w:val="24"/>
          <w:lang w:val="en-US"/>
        </w:rPr>
        <w:t xml:space="preserve"> induction. However, MSCs do not express the costimulatory molecules B7-1, B7-2, CD40</w:t>
      </w:r>
      <w:r w:rsidR="003B1D2D" w:rsidRPr="00CD4277">
        <w:rPr>
          <w:rFonts w:ascii="Book Antiqua" w:hAnsi="Book Antiqua" w:cs="Times New Roman"/>
          <w:bCs/>
          <w:sz w:val="24"/>
          <w:szCs w:val="24"/>
          <w:lang w:val="en-US"/>
        </w:rPr>
        <w:t>,</w:t>
      </w:r>
      <w:r w:rsidR="00541A84" w:rsidRPr="00CD4277">
        <w:rPr>
          <w:rFonts w:ascii="Book Antiqua" w:hAnsi="Book Antiqua" w:cs="Times New Roman"/>
          <w:bCs/>
          <w:sz w:val="24"/>
          <w:szCs w:val="24"/>
          <w:lang w:val="en-US"/>
        </w:rPr>
        <w:t xml:space="preserve"> and CD40L. Studies in </w:t>
      </w:r>
      <w:r w:rsidR="007F30F9" w:rsidRPr="00CD4277">
        <w:rPr>
          <w:rFonts w:ascii="Book Antiqua" w:hAnsi="Book Antiqua" w:cs="Times New Roman"/>
          <w:bCs/>
          <w:sz w:val="24"/>
          <w:szCs w:val="24"/>
          <w:lang w:val="en-US"/>
        </w:rPr>
        <w:t>non-human</w:t>
      </w:r>
      <w:r w:rsidR="00541A84" w:rsidRPr="00CD4277">
        <w:rPr>
          <w:rFonts w:ascii="Book Antiqua" w:hAnsi="Book Antiqua" w:cs="Times New Roman"/>
          <w:bCs/>
          <w:sz w:val="24"/>
          <w:szCs w:val="24"/>
          <w:lang w:val="en-US"/>
        </w:rPr>
        <w:t xml:space="preserve"> primates have revealed that MSCs escape T cell recognition and are well </w:t>
      </w:r>
      <w:proofErr w:type="gramStart"/>
      <w:r w:rsidR="00541A84" w:rsidRPr="00CD4277">
        <w:rPr>
          <w:rFonts w:ascii="Book Antiqua" w:hAnsi="Book Antiqua" w:cs="Times New Roman"/>
          <w:bCs/>
          <w:sz w:val="24"/>
          <w:szCs w:val="24"/>
          <w:lang w:val="en-US"/>
        </w:rPr>
        <w:t>tolerated</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71,72]</w:t>
      </w:r>
      <w:r w:rsidR="00541A84" w:rsidRPr="00CD4277">
        <w:rPr>
          <w:rFonts w:ascii="Book Antiqua" w:hAnsi="Book Antiqua" w:cs="Times New Roman"/>
          <w:bCs/>
          <w:sz w:val="24"/>
          <w:szCs w:val="24"/>
          <w:lang w:val="en-US"/>
        </w:rPr>
        <w:t>.</w:t>
      </w:r>
      <w:r w:rsidR="00A054FE" w:rsidRPr="00CD4277">
        <w:rPr>
          <w:rFonts w:ascii="Book Antiqua" w:hAnsi="Book Antiqua" w:cs="Times New Roman"/>
          <w:bCs/>
          <w:sz w:val="24"/>
          <w:szCs w:val="24"/>
          <w:lang w:val="en-US"/>
        </w:rPr>
        <w:t xml:space="preserve"> </w:t>
      </w:r>
      <w:r w:rsidR="00627FB0" w:rsidRPr="00CD4277">
        <w:rPr>
          <w:rFonts w:ascii="Book Antiqua" w:hAnsi="Book Antiqua" w:cs="Times New Roman"/>
          <w:bCs/>
          <w:sz w:val="24"/>
          <w:szCs w:val="24"/>
          <w:lang w:val="en-US"/>
        </w:rPr>
        <w:t xml:space="preserve">Besides the above properties, MSCs have unique immunoregulatory properties. </w:t>
      </w:r>
      <w:r w:rsidR="00DD3D3B" w:rsidRPr="00CD4277">
        <w:rPr>
          <w:rFonts w:ascii="Book Antiqua" w:hAnsi="Book Antiqua" w:cs="Times New Roman"/>
          <w:bCs/>
          <w:sz w:val="24"/>
          <w:szCs w:val="24"/>
          <w:lang w:val="en-US"/>
        </w:rPr>
        <w:t>Specifically</w:t>
      </w:r>
      <w:r w:rsidR="00627FB0" w:rsidRPr="00CD4277">
        <w:rPr>
          <w:rFonts w:ascii="Book Antiqua" w:hAnsi="Book Antiqua" w:cs="Times New Roman"/>
          <w:bCs/>
          <w:sz w:val="24"/>
          <w:szCs w:val="24"/>
          <w:lang w:val="en-US"/>
        </w:rPr>
        <w:t xml:space="preserve">, </w:t>
      </w:r>
      <w:r w:rsidR="007B606C" w:rsidRPr="00CD4277">
        <w:rPr>
          <w:rFonts w:ascii="Book Antiqua" w:hAnsi="Book Antiqua" w:cs="Times New Roman"/>
          <w:bCs/>
          <w:sz w:val="24"/>
          <w:szCs w:val="24"/>
          <w:lang w:val="en-US"/>
        </w:rPr>
        <w:t>there</w:t>
      </w:r>
      <w:r w:rsidR="00927430" w:rsidRPr="00CD4277">
        <w:rPr>
          <w:rFonts w:ascii="Book Antiqua" w:hAnsi="Book Antiqua" w:cs="Times New Roman"/>
          <w:bCs/>
          <w:sz w:val="24"/>
          <w:szCs w:val="24"/>
          <w:lang w:val="en-US"/>
        </w:rPr>
        <w:t xml:space="preserve"> is </w:t>
      </w:r>
      <w:r w:rsidR="007B606C" w:rsidRPr="00CD4277">
        <w:rPr>
          <w:rFonts w:ascii="Book Antiqua" w:hAnsi="Book Antiqua" w:cs="Times New Roman"/>
          <w:bCs/>
          <w:sz w:val="24"/>
          <w:szCs w:val="24"/>
          <w:lang w:val="en-US"/>
        </w:rPr>
        <w:t xml:space="preserve">evidence that MSCs have </w:t>
      </w:r>
      <w:r w:rsidR="001B44ED" w:rsidRPr="00CD4277">
        <w:rPr>
          <w:rFonts w:ascii="Book Antiqua" w:hAnsi="Book Antiqua" w:cs="Times New Roman"/>
          <w:bCs/>
          <w:sz w:val="24"/>
          <w:szCs w:val="24"/>
          <w:lang w:val="en-US"/>
        </w:rPr>
        <w:t xml:space="preserve">a </w:t>
      </w:r>
      <w:r w:rsidR="007B606C" w:rsidRPr="00CD4277">
        <w:rPr>
          <w:rFonts w:ascii="Book Antiqua" w:hAnsi="Book Antiqua" w:cs="Times New Roman"/>
          <w:bCs/>
          <w:sz w:val="24"/>
          <w:szCs w:val="24"/>
          <w:lang w:val="en-US"/>
        </w:rPr>
        <w:t xml:space="preserve">role in </w:t>
      </w:r>
      <w:r w:rsidR="001B44ED" w:rsidRPr="00CD4277">
        <w:rPr>
          <w:rFonts w:ascii="Book Antiqua" w:hAnsi="Book Antiqua" w:cs="Times New Roman"/>
          <w:bCs/>
          <w:sz w:val="24"/>
          <w:szCs w:val="24"/>
          <w:lang w:val="en-US"/>
        </w:rPr>
        <w:t xml:space="preserve">the </w:t>
      </w:r>
      <w:r w:rsidR="007B606C" w:rsidRPr="00CD4277">
        <w:rPr>
          <w:rFonts w:ascii="Book Antiqua" w:hAnsi="Book Antiqua" w:cs="Times New Roman"/>
          <w:bCs/>
          <w:sz w:val="24"/>
          <w:szCs w:val="24"/>
          <w:lang w:val="en-US"/>
        </w:rPr>
        <w:t>antigen presentation process and are actively involv</w:t>
      </w:r>
      <w:r w:rsidR="007F30F9" w:rsidRPr="00CD4277">
        <w:rPr>
          <w:rFonts w:ascii="Book Antiqua" w:hAnsi="Book Antiqua" w:cs="Times New Roman"/>
          <w:bCs/>
          <w:sz w:val="24"/>
          <w:szCs w:val="24"/>
          <w:lang w:val="en-US"/>
        </w:rPr>
        <w:t>ing</w:t>
      </w:r>
      <w:r w:rsidR="007B606C" w:rsidRPr="00CD4277">
        <w:rPr>
          <w:rFonts w:ascii="Book Antiqua" w:hAnsi="Book Antiqua" w:cs="Times New Roman"/>
          <w:bCs/>
          <w:sz w:val="24"/>
          <w:szCs w:val="24"/>
          <w:lang w:val="en-US"/>
        </w:rPr>
        <w:t xml:space="preserve"> </w:t>
      </w:r>
      <w:r w:rsidR="009C3C45" w:rsidRPr="00CD4277">
        <w:rPr>
          <w:rFonts w:ascii="Book Antiqua" w:hAnsi="Book Antiqua" w:cs="Times New Roman"/>
          <w:bCs/>
          <w:sz w:val="24"/>
          <w:szCs w:val="24"/>
          <w:lang w:val="en-US"/>
        </w:rPr>
        <w:t>in</w:t>
      </w:r>
      <w:r w:rsidR="001B44ED" w:rsidRPr="00CD4277">
        <w:rPr>
          <w:rFonts w:ascii="Book Antiqua" w:hAnsi="Book Antiqua" w:cs="Times New Roman"/>
          <w:bCs/>
          <w:sz w:val="24"/>
          <w:szCs w:val="24"/>
          <w:lang w:val="en-US"/>
        </w:rPr>
        <w:t xml:space="preserve"> </w:t>
      </w:r>
      <w:r w:rsidR="007B606C" w:rsidRPr="00CD4277">
        <w:rPr>
          <w:rFonts w:ascii="Book Antiqua" w:hAnsi="Book Antiqua" w:cs="Times New Roman"/>
          <w:bCs/>
          <w:sz w:val="24"/>
          <w:szCs w:val="24"/>
          <w:lang w:val="en-US"/>
        </w:rPr>
        <w:t xml:space="preserve">organism </w:t>
      </w:r>
      <w:proofErr w:type="gramStart"/>
      <w:r w:rsidR="007B606C" w:rsidRPr="00CD4277">
        <w:rPr>
          <w:rFonts w:ascii="Book Antiqua" w:hAnsi="Book Antiqua" w:cs="Times New Roman"/>
          <w:bCs/>
          <w:sz w:val="24"/>
          <w:szCs w:val="24"/>
          <w:lang w:val="en-US"/>
        </w:rPr>
        <w:t>homeostasis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29]</w:t>
      </w:r>
      <w:r w:rsidR="007B606C" w:rsidRPr="00CD4277">
        <w:rPr>
          <w:rFonts w:ascii="Book Antiqua" w:hAnsi="Book Antiqua" w:cs="Times New Roman"/>
          <w:bCs/>
          <w:sz w:val="24"/>
          <w:szCs w:val="24"/>
          <w:lang w:val="en-US"/>
        </w:rPr>
        <w:t>.</w:t>
      </w:r>
    </w:p>
    <w:p w14:paraId="20233B95" w14:textId="77777777" w:rsidR="00981481" w:rsidRPr="00CD4277" w:rsidRDefault="00981481" w:rsidP="00CD4277">
      <w:pPr>
        <w:snapToGrid w:val="0"/>
        <w:spacing w:after="0" w:line="360" w:lineRule="auto"/>
        <w:jc w:val="both"/>
        <w:rPr>
          <w:rFonts w:ascii="Book Antiqua" w:hAnsi="Book Antiqua" w:cs="Times New Roman"/>
          <w:bCs/>
          <w:sz w:val="24"/>
          <w:szCs w:val="24"/>
          <w:lang w:val="en-US"/>
        </w:rPr>
      </w:pPr>
    </w:p>
    <w:p w14:paraId="6DD6A94E" w14:textId="77777777" w:rsidR="007B606C" w:rsidRPr="00CD4277" w:rsidRDefault="007B606C"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lastRenderedPageBreak/>
        <w:t>IMMUNOMODULATORY PROPERTIES OF MSCS</w:t>
      </w:r>
    </w:p>
    <w:p w14:paraId="4EE5992C" w14:textId="65331036" w:rsidR="002362EF" w:rsidRPr="00CD4277" w:rsidRDefault="00182B43"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Despite</w:t>
      </w:r>
      <w:r w:rsidR="00E30684" w:rsidRPr="00CD4277">
        <w:rPr>
          <w:rFonts w:ascii="Book Antiqua" w:hAnsi="Book Antiqua" w:cs="Times New Roman"/>
          <w:bCs/>
          <w:sz w:val="24"/>
          <w:szCs w:val="24"/>
          <w:lang w:val="en-US"/>
        </w:rPr>
        <w:t xml:space="preserve"> the therapeutic potential of MSCs in regenerative medicine applications, these cells have shown promising results in the regulation of immune </w:t>
      </w:r>
      <w:proofErr w:type="gramStart"/>
      <w:r w:rsidR="00E30684" w:rsidRPr="00CD4277">
        <w:rPr>
          <w:rFonts w:ascii="Book Antiqua" w:hAnsi="Book Antiqua" w:cs="Times New Roman"/>
          <w:bCs/>
          <w:sz w:val="24"/>
          <w:szCs w:val="24"/>
          <w:lang w:val="en-US"/>
        </w:rPr>
        <w:t>responses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25,29]</w:t>
      </w:r>
      <w:r w:rsidR="00E30684" w:rsidRPr="00CD4277">
        <w:rPr>
          <w:rFonts w:ascii="Book Antiqua" w:hAnsi="Book Antiqua" w:cs="Times New Roman"/>
          <w:bCs/>
          <w:sz w:val="24"/>
          <w:szCs w:val="24"/>
          <w:lang w:val="en-US"/>
        </w:rPr>
        <w:t xml:space="preserve">. MSCs can act both in immune activation and </w:t>
      </w:r>
      <w:r w:rsidRPr="00CD4277">
        <w:rPr>
          <w:rFonts w:ascii="Book Antiqua" w:hAnsi="Book Antiqua" w:cs="Times New Roman"/>
          <w:bCs/>
          <w:sz w:val="24"/>
          <w:szCs w:val="24"/>
          <w:lang w:val="en-US"/>
        </w:rPr>
        <w:t>immune suppression, depend</w:t>
      </w:r>
      <w:r w:rsidR="003B1D2D" w:rsidRPr="00CD4277">
        <w:rPr>
          <w:rFonts w:ascii="Book Antiqua" w:hAnsi="Book Antiqua" w:cs="Times New Roman"/>
          <w:bCs/>
          <w:sz w:val="24"/>
          <w:szCs w:val="24"/>
          <w:lang w:val="en-US"/>
        </w:rPr>
        <w:t>ing</w:t>
      </w:r>
      <w:r w:rsidRPr="00CD4277">
        <w:rPr>
          <w:rFonts w:ascii="Book Antiqua" w:hAnsi="Book Antiqua" w:cs="Times New Roman"/>
          <w:bCs/>
          <w:sz w:val="24"/>
          <w:szCs w:val="24"/>
          <w:lang w:val="en-US"/>
        </w:rPr>
        <w:t xml:space="preserve"> on the</w:t>
      </w:r>
      <w:r w:rsidR="00E30684" w:rsidRPr="00CD4277">
        <w:rPr>
          <w:rFonts w:ascii="Book Antiqua" w:hAnsi="Book Antiqua" w:cs="Times New Roman"/>
          <w:bCs/>
          <w:sz w:val="24"/>
          <w:szCs w:val="24"/>
          <w:lang w:val="en-US"/>
        </w:rPr>
        <w:t xml:space="preserve"> microenvironment stimuli</w:t>
      </w:r>
      <w:r w:rsidR="0079417F" w:rsidRPr="00CD4277">
        <w:rPr>
          <w:rFonts w:ascii="Book Antiqua" w:hAnsi="Book Antiqua" w:cs="Times New Roman"/>
          <w:bCs/>
          <w:sz w:val="24"/>
          <w:szCs w:val="24"/>
          <w:lang w:val="en-US"/>
        </w:rPr>
        <w:t xml:space="preserve"> (Figure 1)</w:t>
      </w:r>
      <w:r w:rsidR="00CC399C" w:rsidRPr="00CD4277">
        <w:rPr>
          <w:rFonts w:ascii="Book Antiqua" w:hAnsi="Book Antiqua" w:cs="Times New Roman"/>
          <w:bCs/>
          <w:sz w:val="24"/>
          <w:szCs w:val="24"/>
          <w:lang w:val="en-US"/>
        </w:rPr>
        <w:t>. The significant immunoregulatory</w:t>
      </w:r>
      <w:r w:rsidR="001B44ED" w:rsidRPr="00CD4277">
        <w:rPr>
          <w:rFonts w:ascii="Book Antiqua" w:hAnsi="Book Antiqua" w:cs="Times New Roman"/>
          <w:bCs/>
          <w:sz w:val="24"/>
          <w:szCs w:val="24"/>
          <w:lang w:val="en-US"/>
        </w:rPr>
        <w:t>/</w:t>
      </w:r>
      <w:r w:rsidR="00CC399C" w:rsidRPr="00CD4277">
        <w:rPr>
          <w:rFonts w:ascii="Book Antiqua" w:hAnsi="Book Antiqua" w:cs="Times New Roman"/>
          <w:bCs/>
          <w:sz w:val="24"/>
          <w:szCs w:val="24"/>
          <w:lang w:val="en-US"/>
        </w:rPr>
        <w:t xml:space="preserve">immunosuppressive abilities of MSCs have been exploited for therapeutic applications in autoimmune disorders and </w:t>
      </w:r>
      <w:proofErr w:type="gramStart"/>
      <w:r w:rsidR="00CC399C" w:rsidRPr="00CD4277">
        <w:rPr>
          <w:rFonts w:ascii="Book Antiqua" w:hAnsi="Book Antiqua" w:cs="Times New Roman"/>
          <w:bCs/>
          <w:sz w:val="24"/>
          <w:szCs w:val="24"/>
          <w:lang w:val="en-US"/>
        </w:rPr>
        <w:t>GvHD</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65,66]</w:t>
      </w:r>
      <w:r w:rsidR="00E30684" w:rsidRPr="00CD4277">
        <w:rPr>
          <w:rFonts w:ascii="Book Antiqua" w:hAnsi="Book Antiqua" w:cs="Times New Roman"/>
          <w:bCs/>
          <w:sz w:val="24"/>
          <w:szCs w:val="24"/>
          <w:lang w:val="en-US"/>
        </w:rPr>
        <w:t xml:space="preserve">. Taking into account that SARS-CoV-2 can induce significant alterations to </w:t>
      </w:r>
      <w:r w:rsidR="00CC399C" w:rsidRPr="00CD4277">
        <w:rPr>
          <w:rFonts w:ascii="Book Antiqua" w:hAnsi="Book Antiqua" w:cs="Times New Roman"/>
          <w:bCs/>
          <w:sz w:val="24"/>
          <w:szCs w:val="24"/>
          <w:lang w:val="en-US"/>
        </w:rPr>
        <w:t>innate and adaptive immune responses</w:t>
      </w:r>
      <w:r w:rsidR="00E30684" w:rsidRPr="00CD4277">
        <w:rPr>
          <w:rFonts w:ascii="Book Antiqua" w:hAnsi="Book Antiqua" w:cs="Times New Roman"/>
          <w:bCs/>
          <w:sz w:val="24"/>
          <w:szCs w:val="24"/>
          <w:lang w:val="en-US"/>
        </w:rPr>
        <w:t>, leading to</w:t>
      </w:r>
      <w:r w:rsidR="001B44ED" w:rsidRPr="00CD4277">
        <w:rPr>
          <w:rFonts w:ascii="Book Antiqua" w:hAnsi="Book Antiqua" w:cs="Times New Roman"/>
          <w:bCs/>
          <w:sz w:val="24"/>
          <w:szCs w:val="24"/>
          <w:lang w:val="en-US"/>
        </w:rPr>
        <w:t xml:space="preserve"> the </w:t>
      </w:r>
      <w:r w:rsidR="00E30684"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cytokine storm”</w:t>
      </w:r>
      <w:r w:rsidR="00E30684"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the transfusion of MSCs </w:t>
      </w:r>
      <w:r w:rsidR="00A125C3" w:rsidRPr="00CD4277">
        <w:rPr>
          <w:rFonts w:ascii="Book Antiqua" w:hAnsi="Book Antiqua" w:cs="Times New Roman"/>
          <w:bCs/>
          <w:sz w:val="24"/>
          <w:szCs w:val="24"/>
          <w:lang w:val="en-US"/>
        </w:rPr>
        <w:t>to COVID-19 patients</w:t>
      </w:r>
      <w:r w:rsidR="00E30684" w:rsidRPr="00CD4277">
        <w:rPr>
          <w:rFonts w:ascii="Book Antiqua" w:hAnsi="Book Antiqua" w:cs="Times New Roman"/>
          <w:bCs/>
          <w:sz w:val="24"/>
          <w:szCs w:val="24"/>
          <w:lang w:val="en-US"/>
        </w:rPr>
        <w:t xml:space="preserve"> may </w:t>
      </w:r>
      <w:r w:rsidR="003B1D2D" w:rsidRPr="00CD4277">
        <w:rPr>
          <w:rFonts w:ascii="Book Antiqua" w:hAnsi="Book Antiqua" w:cs="Times New Roman"/>
          <w:bCs/>
          <w:sz w:val="24"/>
          <w:szCs w:val="24"/>
          <w:lang w:val="en-US"/>
        </w:rPr>
        <w:t>be beneficial</w:t>
      </w:r>
      <w:r w:rsidR="00A125C3" w:rsidRPr="00CD4277">
        <w:rPr>
          <w:rFonts w:ascii="Book Antiqua" w:hAnsi="Book Antiqua" w:cs="Times New Roman"/>
          <w:bCs/>
          <w:sz w:val="24"/>
          <w:szCs w:val="24"/>
          <w:lang w:val="en-US"/>
        </w:rPr>
        <w:t>.</w:t>
      </w:r>
      <w:r w:rsidR="002362EF" w:rsidRPr="00CD4277">
        <w:rPr>
          <w:rFonts w:ascii="Book Antiqua" w:hAnsi="Book Antiqua" w:cs="Times New Roman"/>
          <w:bCs/>
          <w:sz w:val="24"/>
          <w:szCs w:val="24"/>
          <w:lang w:val="en-US"/>
        </w:rPr>
        <w:t xml:space="preserve"> </w:t>
      </w:r>
    </w:p>
    <w:p w14:paraId="5F2A0235" w14:textId="52468677" w:rsidR="002B3EE1" w:rsidRPr="00CD4277" w:rsidRDefault="00715DB1"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It has been described in </w:t>
      </w:r>
      <w:r w:rsidR="001B44ED"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literature that MSCs can effectively modulate DC maturation, T</w:t>
      </w:r>
      <w:r w:rsidR="003B1D2D" w:rsidRPr="00CD4277">
        <w:rPr>
          <w:rFonts w:ascii="Book Antiqua" w:hAnsi="Book Antiqua" w:cs="Times New Roman"/>
          <w:bCs/>
          <w:sz w:val="24"/>
          <w:szCs w:val="24"/>
          <w:lang w:val="en-US"/>
        </w:rPr>
        <w:t xml:space="preserve"> cells</w:t>
      </w:r>
      <w:r w:rsidR="007D71A2" w:rsidRPr="00CD4277">
        <w:rPr>
          <w:rFonts w:ascii="Book Antiqua" w:hAnsi="Book Antiqua" w:cs="Times New Roman"/>
          <w:bCs/>
          <w:sz w:val="24"/>
          <w:szCs w:val="24"/>
          <w:lang w:val="en-US"/>
        </w:rPr>
        <w:t xml:space="preserve"> (naïve and effector T cells – Th1/ Th2/ Th17 cells)</w:t>
      </w:r>
      <w:r w:rsidR="003B1D2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NK cell </w:t>
      </w:r>
      <w:proofErr w:type="gramStart"/>
      <w:r w:rsidRPr="00CD4277">
        <w:rPr>
          <w:rFonts w:ascii="Book Antiqua" w:hAnsi="Book Antiqua" w:cs="Times New Roman"/>
          <w:bCs/>
          <w:sz w:val="24"/>
          <w:szCs w:val="24"/>
          <w:lang w:val="en-US"/>
        </w:rPr>
        <w:t>responses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25,29]</w:t>
      </w:r>
      <w:r w:rsidRPr="00CD4277">
        <w:rPr>
          <w:rFonts w:ascii="Book Antiqua" w:hAnsi="Book Antiqua" w:cs="Times New Roman"/>
          <w:bCs/>
          <w:sz w:val="24"/>
          <w:szCs w:val="24"/>
          <w:lang w:val="en-US"/>
        </w:rPr>
        <w:t>.</w:t>
      </w:r>
      <w:r w:rsidR="00F36AB9" w:rsidRPr="00CD4277">
        <w:rPr>
          <w:rFonts w:ascii="Book Antiqua" w:hAnsi="Book Antiqua" w:cs="Times New Roman"/>
          <w:bCs/>
          <w:sz w:val="24"/>
          <w:szCs w:val="24"/>
          <w:lang w:val="en-US"/>
        </w:rPr>
        <w:t xml:space="preserve"> In </w:t>
      </w:r>
      <w:r w:rsidR="001B44ED" w:rsidRPr="00686911">
        <w:rPr>
          <w:rFonts w:ascii="Book Antiqua" w:hAnsi="Book Antiqua" w:cs="Times New Roman"/>
          <w:bCs/>
          <w:sz w:val="24"/>
          <w:szCs w:val="24"/>
          <w:lang w:val="en-US"/>
        </w:rPr>
        <w:t xml:space="preserve">the </w:t>
      </w:r>
      <w:r w:rsidR="00F36AB9" w:rsidRPr="00310A5C">
        <w:rPr>
          <w:rFonts w:ascii="Book Antiqua" w:hAnsi="Book Antiqua" w:cs="Times New Roman"/>
          <w:bCs/>
          <w:sz w:val="24"/>
          <w:szCs w:val="24"/>
          <w:lang w:val="en-US"/>
        </w:rPr>
        <w:t>presence of low IFN-</w:t>
      </w:r>
      <w:r w:rsidR="00F36AB9" w:rsidRPr="00F77917">
        <w:rPr>
          <w:rFonts w:ascii="Book Antiqua" w:hAnsi="Book Antiqua" w:cs="Times New Roman"/>
          <w:bCs/>
          <w:sz w:val="24"/>
          <w:szCs w:val="24"/>
          <w:lang w:val="en-US"/>
        </w:rPr>
        <w:t>γ</w:t>
      </w:r>
      <w:r w:rsidR="00F36AB9" w:rsidRPr="00CD4277">
        <w:rPr>
          <w:rFonts w:ascii="Book Antiqua" w:hAnsi="Book Antiqua" w:cs="Times New Roman"/>
          <w:bCs/>
          <w:sz w:val="24"/>
          <w:szCs w:val="24"/>
          <w:lang w:val="en-US"/>
        </w:rPr>
        <w:t xml:space="preserve"> levels, MSCs can translocate the intracellular HLA class II to their membrane, thus playing </w:t>
      </w:r>
      <w:r w:rsidR="001B44ED" w:rsidRPr="00CD4277">
        <w:rPr>
          <w:rFonts w:ascii="Book Antiqua" w:hAnsi="Book Antiqua" w:cs="Times New Roman"/>
          <w:bCs/>
          <w:sz w:val="24"/>
          <w:szCs w:val="24"/>
          <w:lang w:val="en-US"/>
        </w:rPr>
        <w:t xml:space="preserve">a </w:t>
      </w:r>
      <w:r w:rsidR="00F36AB9" w:rsidRPr="00CD4277">
        <w:rPr>
          <w:rFonts w:ascii="Book Antiqua" w:hAnsi="Book Antiqua" w:cs="Times New Roman"/>
          <w:bCs/>
          <w:sz w:val="24"/>
          <w:szCs w:val="24"/>
          <w:lang w:val="en-US"/>
        </w:rPr>
        <w:t>role in innate immunity. On the other hand, high IFN-</w:t>
      </w:r>
      <w:r w:rsidR="00F36AB9" w:rsidRPr="00F77917">
        <w:rPr>
          <w:rFonts w:ascii="Book Antiqua" w:hAnsi="Book Antiqua" w:cs="Times New Roman"/>
          <w:bCs/>
          <w:sz w:val="24"/>
          <w:szCs w:val="24"/>
          <w:lang w:val="en-US"/>
        </w:rPr>
        <w:t>γ</w:t>
      </w:r>
      <w:r w:rsidR="00F36AB9" w:rsidRPr="00CD4277">
        <w:rPr>
          <w:rFonts w:ascii="Book Antiqua" w:hAnsi="Book Antiqua" w:cs="Times New Roman"/>
          <w:bCs/>
          <w:sz w:val="24"/>
          <w:szCs w:val="24"/>
          <w:lang w:val="en-US"/>
        </w:rPr>
        <w:t xml:space="preserve"> levels can induce MSCs to exert their immunoregulatory properties</w:t>
      </w:r>
      <w:r w:rsidR="009B1786" w:rsidRPr="00CD4277">
        <w:rPr>
          <w:rFonts w:ascii="Book Antiqua" w:hAnsi="Book Antiqua" w:cs="Times New Roman"/>
          <w:bCs/>
          <w:sz w:val="24"/>
          <w:szCs w:val="24"/>
          <w:lang w:val="en-US"/>
        </w:rPr>
        <w:t>, mostly through paracrine signaling pathways</w:t>
      </w:r>
      <w:r w:rsidR="00F36AB9" w:rsidRPr="00CD4277">
        <w:rPr>
          <w:rFonts w:ascii="Book Antiqua" w:hAnsi="Book Antiqua" w:cs="Times New Roman"/>
          <w:bCs/>
          <w:sz w:val="24"/>
          <w:szCs w:val="24"/>
          <w:lang w:val="en-US"/>
        </w:rPr>
        <w:t xml:space="preserve">. </w:t>
      </w:r>
      <w:r w:rsidR="00A125C3" w:rsidRPr="00CD4277">
        <w:rPr>
          <w:rFonts w:ascii="Book Antiqua" w:hAnsi="Book Antiqua" w:cs="Times New Roman"/>
          <w:bCs/>
          <w:sz w:val="24"/>
          <w:szCs w:val="24"/>
          <w:lang w:val="en-US"/>
        </w:rPr>
        <w:t>In addition</w:t>
      </w:r>
      <w:r w:rsidR="007D71A2" w:rsidRPr="00CD4277">
        <w:rPr>
          <w:rFonts w:ascii="Book Antiqua" w:hAnsi="Book Antiqua" w:cs="Times New Roman"/>
          <w:bCs/>
          <w:sz w:val="24"/>
          <w:szCs w:val="24"/>
          <w:lang w:val="en-US"/>
        </w:rPr>
        <w:t xml:space="preserve">, there is evidence that MSCs under specific circumstances may act as </w:t>
      </w:r>
      <w:bookmarkStart w:id="85" w:name="OLE_LINK1612"/>
      <w:bookmarkStart w:id="86" w:name="OLE_LINK1613"/>
      <w:r w:rsidR="007D71A2" w:rsidRPr="00CD4277">
        <w:rPr>
          <w:rFonts w:ascii="Book Antiqua" w:hAnsi="Book Antiqua" w:cs="Times New Roman"/>
          <w:bCs/>
          <w:sz w:val="24"/>
          <w:szCs w:val="24"/>
          <w:lang w:val="en-US"/>
        </w:rPr>
        <w:t>antigen</w:t>
      </w:r>
      <w:r w:rsidR="001B44ED" w:rsidRPr="00CD4277">
        <w:rPr>
          <w:rFonts w:ascii="Book Antiqua" w:hAnsi="Book Antiqua" w:cs="Times New Roman"/>
          <w:bCs/>
          <w:sz w:val="24"/>
          <w:szCs w:val="24"/>
          <w:lang w:val="en-US"/>
        </w:rPr>
        <w:t>-</w:t>
      </w:r>
      <w:r w:rsidR="007D71A2" w:rsidRPr="00CD4277">
        <w:rPr>
          <w:rFonts w:ascii="Book Antiqua" w:hAnsi="Book Antiqua" w:cs="Times New Roman"/>
          <w:bCs/>
          <w:sz w:val="24"/>
          <w:szCs w:val="24"/>
          <w:lang w:val="en-US"/>
        </w:rPr>
        <w:t xml:space="preserve">presenting </w:t>
      </w:r>
      <w:proofErr w:type="gramStart"/>
      <w:r w:rsidR="007D71A2" w:rsidRPr="00CD4277">
        <w:rPr>
          <w:rFonts w:ascii="Book Antiqua" w:hAnsi="Book Antiqua" w:cs="Times New Roman"/>
          <w:bCs/>
          <w:sz w:val="24"/>
          <w:szCs w:val="24"/>
          <w:lang w:val="en-US"/>
        </w:rPr>
        <w:t>cell</w:t>
      </w:r>
      <w:bookmarkEnd w:id="85"/>
      <w:bookmarkEnd w:id="86"/>
      <w:r w:rsidR="007D71A2" w:rsidRPr="00CD4277">
        <w:rPr>
          <w:rFonts w:ascii="Book Antiqua" w:hAnsi="Book Antiqua" w:cs="Times New Roman"/>
          <w:bCs/>
          <w:sz w:val="24"/>
          <w:szCs w:val="24"/>
          <w:lang w:val="en-US"/>
        </w:rPr>
        <w:t>s</w:t>
      </w:r>
      <w:r w:rsidR="00D75406" w:rsidRPr="00F77917">
        <w:rPr>
          <w:rFonts w:ascii="Book Antiqua" w:hAnsi="Book Antiqua" w:cs="Times New Roman"/>
          <w:bCs/>
          <w:sz w:val="24"/>
          <w:szCs w:val="24"/>
          <w:vertAlign w:val="superscript"/>
          <w:lang w:val="en-US"/>
        </w:rPr>
        <w:t>[</w:t>
      </w:r>
      <w:proofErr w:type="gramEnd"/>
      <w:r w:rsidR="00D75406" w:rsidRPr="00F77917">
        <w:rPr>
          <w:rFonts w:ascii="Book Antiqua" w:hAnsi="Book Antiqua" w:cs="Times New Roman"/>
          <w:bCs/>
          <w:sz w:val="24"/>
          <w:szCs w:val="24"/>
          <w:vertAlign w:val="superscript"/>
          <w:lang w:val="en-US"/>
        </w:rPr>
        <w:t>25]</w:t>
      </w:r>
      <w:r w:rsidR="007D71A2" w:rsidRPr="00CD4277">
        <w:rPr>
          <w:rFonts w:ascii="Book Antiqua" w:hAnsi="Book Antiqua" w:cs="Times New Roman"/>
          <w:bCs/>
          <w:sz w:val="24"/>
          <w:szCs w:val="24"/>
          <w:lang w:val="en-US"/>
        </w:rPr>
        <w:t>. The immunomodulation abilities of MSCs can be exerted by delivered soluble factors (cytokines, chemokines, growth factors, modulators of enzyme function), direct cell</w:t>
      </w:r>
      <w:r w:rsidR="001B44ED" w:rsidRPr="00CD4277">
        <w:rPr>
          <w:rFonts w:ascii="Book Antiqua" w:hAnsi="Book Antiqua" w:cs="Times New Roman"/>
          <w:bCs/>
          <w:sz w:val="24"/>
          <w:szCs w:val="24"/>
          <w:lang w:val="en-US"/>
        </w:rPr>
        <w:t>-cell</w:t>
      </w:r>
      <w:r w:rsidR="007D71A2" w:rsidRPr="00CD4277">
        <w:rPr>
          <w:rFonts w:ascii="Book Antiqua" w:hAnsi="Book Antiqua" w:cs="Times New Roman"/>
          <w:bCs/>
          <w:sz w:val="24"/>
          <w:szCs w:val="24"/>
          <w:lang w:val="en-US"/>
        </w:rPr>
        <w:t xml:space="preserve"> contact, or a combination of those</w:t>
      </w:r>
      <w:r w:rsidR="00500DA8" w:rsidRPr="00CD4277">
        <w:rPr>
          <w:rFonts w:ascii="Book Antiqua" w:hAnsi="Book Antiqua" w:cs="Times New Roman"/>
          <w:bCs/>
          <w:sz w:val="24"/>
          <w:szCs w:val="24"/>
          <w:lang w:val="en-US"/>
        </w:rPr>
        <w:t xml:space="preserve"> (Table </w:t>
      </w:r>
      <w:r w:rsidR="00B57072" w:rsidRPr="00CD4277">
        <w:rPr>
          <w:rFonts w:ascii="Book Antiqua" w:hAnsi="Book Antiqua" w:cs="Times New Roman"/>
          <w:bCs/>
          <w:sz w:val="24"/>
          <w:szCs w:val="24"/>
          <w:lang w:val="en-US"/>
        </w:rPr>
        <w:t>2</w:t>
      </w:r>
      <w:proofErr w:type="gramStart"/>
      <w:r w:rsidR="00500DA8" w:rsidRPr="00CD4277">
        <w:rPr>
          <w:rFonts w:ascii="Book Antiqua" w:hAnsi="Book Antiqua" w:cs="Times New Roman"/>
          <w:bCs/>
          <w:sz w:val="24"/>
          <w:szCs w:val="24"/>
          <w:lang w:val="en-US"/>
        </w:rPr>
        <w:t>)</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29]</w:t>
      </w:r>
      <w:r w:rsidR="007D71A2" w:rsidRPr="00CD4277">
        <w:rPr>
          <w:rFonts w:ascii="Book Antiqua" w:hAnsi="Book Antiqua" w:cs="Times New Roman"/>
          <w:bCs/>
          <w:sz w:val="24"/>
          <w:szCs w:val="24"/>
          <w:lang w:val="en-US"/>
        </w:rPr>
        <w:t xml:space="preserve">. </w:t>
      </w:r>
    </w:p>
    <w:p w14:paraId="310D2BF6" w14:textId="77777777" w:rsidR="002362EF" w:rsidRPr="00CD4277" w:rsidRDefault="002362EF" w:rsidP="00CD4277">
      <w:pPr>
        <w:snapToGrid w:val="0"/>
        <w:spacing w:after="0" w:line="360" w:lineRule="auto"/>
        <w:jc w:val="both"/>
        <w:rPr>
          <w:rFonts w:ascii="Book Antiqua" w:hAnsi="Book Antiqua" w:cs="Times New Roman"/>
          <w:bCs/>
          <w:sz w:val="24"/>
          <w:szCs w:val="24"/>
          <w:lang w:val="en-US"/>
        </w:rPr>
      </w:pPr>
    </w:p>
    <w:p w14:paraId="69A3823E" w14:textId="77777777" w:rsidR="005F3F70" w:rsidRPr="00CD4277" w:rsidRDefault="005F3F70" w:rsidP="00CD4277">
      <w:pPr>
        <w:snapToGrid w:val="0"/>
        <w:spacing w:after="0" w:line="360" w:lineRule="auto"/>
        <w:jc w:val="both"/>
        <w:rPr>
          <w:rFonts w:ascii="Book Antiqua" w:hAnsi="Book Antiqua" w:cs="Times New Roman"/>
          <w:b/>
          <w:i/>
          <w:iCs/>
          <w:sz w:val="24"/>
          <w:szCs w:val="24"/>
          <w:lang w:val="en-US"/>
        </w:rPr>
      </w:pPr>
      <w:r w:rsidRPr="00CD4277">
        <w:rPr>
          <w:rFonts w:ascii="Book Antiqua" w:hAnsi="Book Antiqua" w:cs="Times New Roman"/>
          <w:b/>
          <w:i/>
          <w:iCs/>
          <w:sz w:val="24"/>
          <w:szCs w:val="24"/>
          <w:lang w:val="en-US"/>
        </w:rPr>
        <w:t>Interplay between MSCs and macrophages</w:t>
      </w:r>
    </w:p>
    <w:p w14:paraId="65212C29" w14:textId="4DE3A756" w:rsidR="00D626ED" w:rsidRPr="00CD4277" w:rsidRDefault="005F3F70"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MSCs can effectively modulate the responses of neutrophils and macr</w:t>
      </w:r>
      <w:r w:rsidR="00DD3D3B" w:rsidRPr="00CD4277">
        <w:rPr>
          <w:rFonts w:ascii="Book Antiqua" w:hAnsi="Book Antiqua" w:cs="Times New Roman"/>
          <w:bCs/>
          <w:sz w:val="24"/>
          <w:szCs w:val="24"/>
          <w:lang w:val="en-US"/>
        </w:rPr>
        <w:t xml:space="preserve">ophages. Both cells are playing </w:t>
      </w:r>
      <w:r w:rsidRPr="00CD4277">
        <w:rPr>
          <w:rFonts w:ascii="Book Antiqua" w:hAnsi="Book Antiqua" w:cs="Times New Roman"/>
          <w:bCs/>
          <w:sz w:val="24"/>
          <w:szCs w:val="24"/>
          <w:lang w:val="en-US"/>
        </w:rPr>
        <w:t>central role</w:t>
      </w:r>
      <w:r w:rsidR="00DD3D3B" w:rsidRPr="00CD4277">
        <w:rPr>
          <w:rFonts w:ascii="Book Antiqua" w:hAnsi="Book Antiqua" w:cs="Times New Roman"/>
          <w:bCs/>
          <w:sz w:val="24"/>
          <w:szCs w:val="24"/>
          <w:lang w:val="en-US"/>
        </w:rPr>
        <w:t>s to</w:t>
      </w:r>
      <w:r w:rsidR="004A05F7" w:rsidRPr="00CD4277">
        <w:rPr>
          <w:rFonts w:ascii="Book Antiqua" w:hAnsi="Book Antiqua" w:cs="Times New Roman"/>
          <w:bCs/>
          <w:sz w:val="24"/>
          <w:szCs w:val="24"/>
          <w:lang w:val="en-US"/>
        </w:rPr>
        <w:t xml:space="preserve"> the </w:t>
      </w:r>
      <w:r w:rsidRPr="00CD4277">
        <w:rPr>
          <w:rFonts w:ascii="Book Antiqua" w:hAnsi="Book Antiqua" w:cs="Times New Roman"/>
          <w:bCs/>
          <w:sz w:val="24"/>
          <w:szCs w:val="24"/>
          <w:lang w:val="en-US"/>
        </w:rPr>
        <w:t>antigen presentation</w:t>
      </w:r>
      <w:r w:rsidR="004A05F7" w:rsidRPr="00CD4277">
        <w:rPr>
          <w:rFonts w:ascii="Book Antiqua" w:hAnsi="Book Antiqua" w:cs="Times New Roman"/>
          <w:bCs/>
          <w:sz w:val="24"/>
          <w:szCs w:val="24"/>
          <w:lang w:val="en-US"/>
        </w:rPr>
        <w:t xml:space="preserve"> process</w:t>
      </w:r>
      <w:r w:rsidRPr="00CD4277">
        <w:rPr>
          <w:rFonts w:ascii="Book Antiqua" w:hAnsi="Book Antiqua" w:cs="Times New Roman"/>
          <w:bCs/>
          <w:sz w:val="24"/>
          <w:szCs w:val="24"/>
          <w:lang w:val="en-US"/>
        </w:rPr>
        <w:t xml:space="preserve"> to DCs, lead</w:t>
      </w:r>
      <w:r w:rsidR="004A05F7" w:rsidRPr="00CD4277">
        <w:rPr>
          <w:rFonts w:ascii="Book Antiqua" w:hAnsi="Book Antiqua" w:cs="Times New Roman"/>
          <w:bCs/>
          <w:sz w:val="24"/>
          <w:szCs w:val="24"/>
          <w:lang w:val="en-US"/>
        </w:rPr>
        <w:t>ing</w:t>
      </w:r>
      <w:r w:rsidRPr="00CD4277">
        <w:rPr>
          <w:rFonts w:ascii="Book Antiqua" w:hAnsi="Book Antiqua" w:cs="Times New Roman"/>
          <w:bCs/>
          <w:sz w:val="24"/>
          <w:szCs w:val="24"/>
          <w:lang w:val="en-US"/>
        </w:rPr>
        <w:t xml:space="preserve"> to specific immune responses by the cells of innate </w:t>
      </w:r>
      <w:proofErr w:type="gramStart"/>
      <w:r w:rsidR="006D4963" w:rsidRPr="00CD4277">
        <w:rPr>
          <w:rFonts w:ascii="Book Antiqua" w:hAnsi="Book Antiqua" w:cs="Times New Roman"/>
          <w:bCs/>
          <w:sz w:val="24"/>
          <w:szCs w:val="24"/>
          <w:lang w:val="en-US"/>
        </w:rPr>
        <w:t>immunity</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73]</w:t>
      </w:r>
      <w:r w:rsidRPr="00CD4277">
        <w:rPr>
          <w:rFonts w:ascii="Book Antiqua" w:hAnsi="Book Antiqua" w:cs="Times New Roman"/>
          <w:bCs/>
          <w:sz w:val="24"/>
          <w:szCs w:val="24"/>
          <w:lang w:val="en-US"/>
        </w:rPr>
        <w:t>.</w:t>
      </w:r>
      <w:r w:rsidR="00E459D7" w:rsidRPr="00CD4277">
        <w:rPr>
          <w:rFonts w:ascii="Book Antiqua" w:hAnsi="Book Antiqua" w:cs="Times New Roman"/>
          <w:bCs/>
          <w:sz w:val="24"/>
          <w:szCs w:val="24"/>
          <w:lang w:val="en-US"/>
        </w:rPr>
        <w:t xml:space="preserve"> </w:t>
      </w:r>
      <w:r w:rsidRPr="00686911">
        <w:rPr>
          <w:rFonts w:ascii="Book Antiqua" w:hAnsi="Book Antiqua" w:cs="Times New Roman"/>
          <w:bCs/>
          <w:sz w:val="24"/>
          <w:szCs w:val="24"/>
          <w:lang w:val="en-US"/>
        </w:rPr>
        <w:t xml:space="preserve">Macrophages are distinguished to M1 (classically activated) and M2 </w:t>
      </w:r>
      <w:r w:rsidRPr="00CD4277">
        <w:rPr>
          <w:rFonts w:ascii="Book Antiqua" w:hAnsi="Book Antiqua" w:cs="Times New Roman"/>
          <w:bCs/>
          <w:sz w:val="24"/>
          <w:szCs w:val="24"/>
          <w:lang w:val="en-US"/>
        </w:rPr>
        <w:t xml:space="preserve">(alternatively activated) </w:t>
      </w:r>
      <w:proofErr w:type="gramStart"/>
      <w:r w:rsidRPr="00CD4277">
        <w:rPr>
          <w:rFonts w:ascii="Book Antiqua" w:hAnsi="Book Antiqua" w:cs="Times New Roman"/>
          <w:bCs/>
          <w:sz w:val="24"/>
          <w:szCs w:val="24"/>
          <w:lang w:val="en-US"/>
        </w:rPr>
        <w:t>macrophages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29]</w:t>
      </w:r>
      <w:r w:rsidRPr="00CD4277">
        <w:rPr>
          <w:rFonts w:ascii="Book Antiqua" w:hAnsi="Book Antiqua" w:cs="Times New Roman"/>
          <w:bCs/>
          <w:sz w:val="24"/>
          <w:szCs w:val="24"/>
          <w:lang w:val="en-US"/>
        </w:rPr>
        <w:t>. M1 macrophages are responsible for path</w:t>
      </w:r>
      <w:r w:rsidR="00A125C3" w:rsidRPr="00686911">
        <w:rPr>
          <w:rFonts w:ascii="Book Antiqua" w:hAnsi="Book Antiqua" w:cs="Times New Roman"/>
          <w:bCs/>
          <w:sz w:val="24"/>
          <w:szCs w:val="24"/>
          <w:lang w:val="en-US"/>
        </w:rPr>
        <w:t>ogen phagocytosis and presentation</w:t>
      </w:r>
      <w:r w:rsidRPr="00CD4277">
        <w:rPr>
          <w:rFonts w:ascii="Book Antiqua" w:hAnsi="Book Antiqua" w:cs="Times New Roman"/>
          <w:bCs/>
          <w:sz w:val="24"/>
          <w:szCs w:val="24"/>
          <w:lang w:val="en-US"/>
        </w:rPr>
        <w:t xml:space="preserve"> of antigen epitopes to DCs. In this process, a set of inflammatory cytokines are produced by M1 macrophages</w:t>
      </w:r>
      <w:r w:rsidR="00793B6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such as TNF-</w:t>
      </w:r>
      <w:r w:rsidR="00B2027B" w:rsidRPr="00F77917">
        <w:rPr>
          <w:rFonts w:ascii="Book Antiqua" w:hAnsi="Book Antiqua" w:cs="Times New Roman"/>
          <w:bCs/>
          <w:sz w:val="24"/>
          <w:szCs w:val="24"/>
          <w:lang w:val="en-US"/>
        </w:rPr>
        <w:t>α</w:t>
      </w:r>
      <w:r w:rsidRPr="00CD4277">
        <w:rPr>
          <w:rFonts w:ascii="Book Antiqua" w:hAnsi="Book Antiqua" w:cs="Times New Roman"/>
          <w:bCs/>
          <w:sz w:val="24"/>
          <w:szCs w:val="24"/>
          <w:lang w:val="en-US"/>
        </w:rPr>
        <w:t>, ΙL-1</w:t>
      </w:r>
      <w:r w:rsidR="00B2027B" w:rsidRPr="00F77917">
        <w:rPr>
          <w:rFonts w:ascii="Book Antiqua" w:hAnsi="Book Antiqua" w:cs="Times New Roman"/>
          <w:bCs/>
          <w:sz w:val="24"/>
          <w:szCs w:val="24"/>
          <w:lang w:val="en-US"/>
        </w:rPr>
        <w:t>α</w:t>
      </w:r>
      <w:r w:rsidRPr="00CD4277">
        <w:rPr>
          <w:rFonts w:ascii="Book Antiqua" w:hAnsi="Book Antiqua" w:cs="Times New Roman"/>
          <w:bCs/>
          <w:sz w:val="24"/>
          <w:szCs w:val="24"/>
          <w:lang w:val="en-US"/>
        </w:rPr>
        <w:t>/</w:t>
      </w:r>
      <w:r w:rsidR="00B2027B" w:rsidRPr="00F77917">
        <w:rPr>
          <w:rFonts w:ascii="Book Antiqua" w:hAnsi="Book Antiqua" w:cs="Times New Roman"/>
          <w:bCs/>
          <w:sz w:val="24"/>
          <w:szCs w:val="24"/>
          <w:lang w:val="en-US"/>
        </w:rPr>
        <w:t>β</w:t>
      </w:r>
      <w:r w:rsidRPr="00CD4277">
        <w:rPr>
          <w:rFonts w:ascii="Book Antiqua" w:hAnsi="Book Antiqua" w:cs="Times New Roman"/>
          <w:bCs/>
          <w:sz w:val="24"/>
          <w:szCs w:val="24"/>
          <w:lang w:val="en-US"/>
        </w:rPr>
        <w:t>, IL-6</w:t>
      </w:r>
      <w:r w:rsidR="00793B6D" w:rsidRPr="00CD4277">
        <w:rPr>
          <w:rFonts w:ascii="Book Antiqua" w:hAnsi="Book Antiqua" w:cs="Times New Roman"/>
          <w:bCs/>
          <w:sz w:val="24"/>
          <w:szCs w:val="24"/>
          <w:lang w:val="en-US"/>
        </w:rPr>
        <w:t>,</w:t>
      </w:r>
      <w:r w:rsidRPr="00686911">
        <w:rPr>
          <w:rFonts w:ascii="Book Antiqua" w:hAnsi="Book Antiqua" w:cs="Times New Roman"/>
          <w:bCs/>
          <w:sz w:val="24"/>
          <w:szCs w:val="24"/>
          <w:lang w:val="en-US"/>
        </w:rPr>
        <w:t xml:space="preserve"> and IL-12, thus activating and promoting Th1</w:t>
      </w:r>
      <w:r w:rsidRPr="00CD4277">
        <w:rPr>
          <w:rFonts w:ascii="Book Antiqua" w:hAnsi="Book Antiqua" w:cs="Times New Roman"/>
          <w:bCs/>
          <w:sz w:val="24"/>
          <w:szCs w:val="24"/>
          <w:lang w:val="en-US"/>
        </w:rPr>
        <w:t xml:space="preserve"> responses. On the other hand, M2 macrophages promot</w:t>
      </w:r>
      <w:r w:rsidR="00793B6D" w:rsidRPr="00CD4277">
        <w:rPr>
          <w:rFonts w:ascii="Book Antiqua" w:hAnsi="Book Antiqua" w:cs="Times New Roman"/>
          <w:bCs/>
          <w:sz w:val="24"/>
          <w:szCs w:val="24"/>
          <w:lang w:val="en-US"/>
        </w:rPr>
        <w:t>e</w:t>
      </w:r>
      <w:r w:rsidRPr="00CD4277">
        <w:rPr>
          <w:rFonts w:ascii="Book Antiqua" w:hAnsi="Book Antiqua" w:cs="Times New Roman"/>
          <w:bCs/>
          <w:sz w:val="24"/>
          <w:szCs w:val="24"/>
          <w:lang w:val="en-US"/>
        </w:rPr>
        <w:t xml:space="preserve"> Th2 responses and are considered immunosuppressive </w:t>
      </w:r>
      <w:proofErr w:type="gramStart"/>
      <w:r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74]</w:t>
      </w:r>
      <w:r w:rsidR="004A05F7" w:rsidRPr="00CD4277">
        <w:rPr>
          <w:rFonts w:ascii="Book Antiqua" w:hAnsi="Book Antiqua" w:cs="Times New Roman"/>
          <w:bCs/>
          <w:sz w:val="24"/>
          <w:szCs w:val="24"/>
          <w:lang w:val="en-US"/>
        </w:rPr>
        <w:t xml:space="preserve">. These cells </w:t>
      </w:r>
      <w:r w:rsidR="004A05F7" w:rsidRPr="00CD4277">
        <w:rPr>
          <w:rFonts w:ascii="Book Antiqua" w:hAnsi="Book Antiqua" w:cs="Times New Roman"/>
          <w:bCs/>
          <w:sz w:val="24"/>
          <w:szCs w:val="24"/>
          <w:lang w:val="en-US"/>
        </w:rPr>
        <w:lastRenderedPageBreak/>
        <w:t>exhibit</w:t>
      </w:r>
      <w:r w:rsidRPr="00CD4277">
        <w:rPr>
          <w:rFonts w:ascii="Book Antiqua" w:hAnsi="Book Antiqua" w:cs="Times New Roman"/>
          <w:bCs/>
          <w:sz w:val="24"/>
          <w:szCs w:val="24"/>
          <w:lang w:val="en-US"/>
        </w:rPr>
        <w:t xml:space="preserve"> low expre</w:t>
      </w:r>
      <w:r w:rsidR="00A125C3" w:rsidRPr="00CD4277">
        <w:rPr>
          <w:rFonts w:ascii="Book Antiqua" w:hAnsi="Book Antiqua" w:cs="Times New Roman"/>
          <w:bCs/>
          <w:sz w:val="24"/>
          <w:szCs w:val="24"/>
          <w:lang w:val="en-US"/>
        </w:rPr>
        <w:t>ssion of inflammatory cytokines and high</w:t>
      </w:r>
      <w:r w:rsidRPr="00CD4277">
        <w:rPr>
          <w:rFonts w:ascii="Book Antiqua" w:hAnsi="Book Antiqua" w:cs="Times New Roman"/>
          <w:bCs/>
          <w:sz w:val="24"/>
          <w:szCs w:val="24"/>
          <w:lang w:val="en-US"/>
        </w:rPr>
        <w:t xml:space="preserve"> production of anti-inflammatory IL-1</w:t>
      </w:r>
      <w:r w:rsidR="00A125C3" w:rsidRPr="00CD4277">
        <w:rPr>
          <w:rFonts w:ascii="Book Antiqua" w:hAnsi="Book Antiqua" w:cs="Times New Roman"/>
          <w:bCs/>
          <w:sz w:val="24"/>
          <w:szCs w:val="24"/>
          <w:lang w:val="en-US"/>
        </w:rPr>
        <w:t>0</w:t>
      </w:r>
      <w:r w:rsidRPr="00CD4277">
        <w:rPr>
          <w:rFonts w:ascii="Book Antiqua" w:hAnsi="Book Antiqua" w:cs="Times New Roman"/>
          <w:bCs/>
          <w:sz w:val="24"/>
          <w:szCs w:val="24"/>
          <w:lang w:val="en-US"/>
        </w:rPr>
        <w:t xml:space="preserve">, which </w:t>
      </w:r>
      <w:r w:rsidR="00793B6D" w:rsidRPr="00CD4277">
        <w:rPr>
          <w:rFonts w:ascii="Book Antiqua" w:hAnsi="Book Antiqua" w:cs="Times New Roman"/>
          <w:bCs/>
          <w:sz w:val="24"/>
          <w:szCs w:val="24"/>
          <w:lang w:val="en-US"/>
        </w:rPr>
        <w:t>is</w:t>
      </w:r>
      <w:r w:rsidRPr="00CD4277">
        <w:rPr>
          <w:rFonts w:ascii="Book Antiqua" w:hAnsi="Book Antiqua" w:cs="Times New Roman"/>
          <w:bCs/>
          <w:sz w:val="24"/>
          <w:szCs w:val="24"/>
          <w:lang w:val="en-US"/>
        </w:rPr>
        <w:t xml:space="preserve"> associate</w:t>
      </w:r>
      <w:r w:rsidR="00793B6D" w:rsidRPr="00CD4277">
        <w:rPr>
          <w:rFonts w:ascii="Book Antiqua" w:hAnsi="Book Antiqua" w:cs="Times New Roman"/>
          <w:bCs/>
          <w:sz w:val="24"/>
          <w:szCs w:val="24"/>
          <w:lang w:val="en-US"/>
        </w:rPr>
        <w:t>d</w:t>
      </w:r>
      <w:r w:rsidRPr="00CD4277">
        <w:rPr>
          <w:rFonts w:ascii="Book Antiqua" w:hAnsi="Book Antiqua" w:cs="Times New Roman"/>
          <w:bCs/>
          <w:sz w:val="24"/>
          <w:szCs w:val="24"/>
          <w:lang w:val="en-US"/>
        </w:rPr>
        <w:t xml:space="preserve"> with tissue remodeling, wound repair</w:t>
      </w:r>
      <w:r w:rsidR="00793B6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clearance of apoptotic </w:t>
      </w:r>
      <w:proofErr w:type="gramStart"/>
      <w:r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74]</w:t>
      </w:r>
      <w:r w:rsidRPr="00CD4277">
        <w:rPr>
          <w:rFonts w:ascii="Book Antiqua" w:hAnsi="Book Antiqua" w:cs="Times New Roman"/>
          <w:bCs/>
          <w:sz w:val="24"/>
          <w:szCs w:val="24"/>
          <w:lang w:val="en-US"/>
        </w:rPr>
        <w:t xml:space="preserve">. </w:t>
      </w:r>
      <w:r w:rsidR="004A05F7" w:rsidRPr="00CD4277">
        <w:rPr>
          <w:rFonts w:ascii="Book Antiqua" w:hAnsi="Book Antiqua" w:cs="Times New Roman"/>
          <w:bCs/>
          <w:sz w:val="24"/>
          <w:szCs w:val="24"/>
          <w:lang w:val="en-US"/>
        </w:rPr>
        <w:t xml:space="preserve">It has been reported that </w:t>
      </w:r>
      <w:r w:rsidRPr="00686911">
        <w:rPr>
          <w:rFonts w:ascii="Book Antiqua" w:hAnsi="Book Antiqua" w:cs="Times New Roman"/>
          <w:bCs/>
          <w:sz w:val="24"/>
          <w:szCs w:val="24"/>
          <w:lang w:val="en-US"/>
        </w:rPr>
        <w:t>MSCs can modulate the M1/ M2 m</w:t>
      </w:r>
      <w:r w:rsidRPr="00310A5C">
        <w:rPr>
          <w:rFonts w:ascii="Book Antiqua" w:hAnsi="Book Antiqua" w:cs="Times New Roman"/>
          <w:bCs/>
          <w:sz w:val="24"/>
          <w:szCs w:val="24"/>
          <w:lang w:val="en-US"/>
        </w:rPr>
        <w:t>acrophage phenotype</w:t>
      </w:r>
      <w:r w:rsidRPr="00CD4277">
        <w:rPr>
          <w:rFonts w:ascii="Book Antiqua" w:hAnsi="Book Antiqua" w:cs="Times New Roman"/>
          <w:bCs/>
          <w:sz w:val="24"/>
          <w:szCs w:val="24"/>
          <w:lang w:val="en-US"/>
        </w:rPr>
        <w:t xml:space="preserve"> through cell-cell or paracrine </w:t>
      </w:r>
      <w:proofErr w:type="gramStart"/>
      <w:r w:rsidRPr="00CD4277">
        <w:rPr>
          <w:rFonts w:ascii="Book Antiqua" w:hAnsi="Book Antiqua" w:cs="Times New Roman"/>
          <w:bCs/>
          <w:sz w:val="24"/>
          <w:szCs w:val="24"/>
          <w:lang w:val="en-US"/>
        </w:rPr>
        <w:t>interactions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29,75]</w:t>
      </w:r>
      <w:r w:rsidR="004A05F7" w:rsidRPr="00CD4277">
        <w:rPr>
          <w:rFonts w:ascii="Book Antiqua" w:hAnsi="Book Antiqua" w:cs="Times New Roman"/>
          <w:bCs/>
          <w:sz w:val="24"/>
          <w:szCs w:val="24"/>
          <w:lang w:val="en-US"/>
        </w:rPr>
        <w:t>.</w:t>
      </w:r>
    </w:p>
    <w:p w14:paraId="40C8804E" w14:textId="04076190" w:rsidR="005F3F70" w:rsidRPr="00CD4277" w:rsidRDefault="004A05F7" w:rsidP="00CD4277">
      <w:pPr>
        <w:snapToGrid w:val="0"/>
        <w:spacing w:after="0" w:line="360" w:lineRule="auto"/>
        <w:ind w:firstLineChars="100" w:firstLine="240"/>
        <w:jc w:val="both"/>
        <w:rPr>
          <w:rFonts w:ascii="Book Antiqua" w:hAnsi="Book Antiqua" w:cs="Times New Roman"/>
          <w:bCs/>
          <w:sz w:val="24"/>
          <w:szCs w:val="24"/>
          <w:lang w:val="en-US"/>
        </w:rPr>
      </w:pPr>
      <w:r w:rsidRPr="00686911">
        <w:rPr>
          <w:rFonts w:ascii="Book Antiqua" w:hAnsi="Book Antiqua" w:cs="Times New Roman"/>
          <w:bCs/>
          <w:sz w:val="24"/>
          <w:szCs w:val="24"/>
          <w:lang w:val="en-US"/>
        </w:rPr>
        <w:t>Activation of MSCs with</w:t>
      </w:r>
      <w:r w:rsidR="005F3F70" w:rsidRPr="00310A5C">
        <w:rPr>
          <w:rFonts w:ascii="Book Antiqua" w:hAnsi="Book Antiqua" w:cs="Times New Roman"/>
          <w:bCs/>
          <w:sz w:val="24"/>
          <w:szCs w:val="24"/>
          <w:lang w:val="en-US"/>
        </w:rPr>
        <w:t xml:space="preserve"> IFN-γ</w:t>
      </w:r>
      <w:r w:rsidR="00793B6D" w:rsidRPr="00BB37DB">
        <w:rPr>
          <w:rFonts w:ascii="Book Antiqua" w:hAnsi="Book Antiqua" w:cs="Times New Roman"/>
          <w:bCs/>
          <w:sz w:val="24"/>
          <w:szCs w:val="24"/>
          <w:lang w:val="en-US"/>
        </w:rPr>
        <w:t xml:space="preserve"> leads</w:t>
      </w:r>
      <w:r w:rsidR="005F3F70" w:rsidRPr="00CD4277">
        <w:rPr>
          <w:rFonts w:ascii="Book Antiqua" w:hAnsi="Book Antiqua" w:cs="Times New Roman"/>
          <w:bCs/>
          <w:sz w:val="24"/>
          <w:szCs w:val="24"/>
          <w:lang w:val="en-US"/>
        </w:rPr>
        <w:t xml:space="preserve"> to the production of TNF-</w:t>
      </w:r>
      <w:r w:rsidR="00EF5B9B" w:rsidRPr="00F77917">
        <w:rPr>
          <w:rFonts w:ascii="Book Antiqua" w:hAnsi="Book Antiqua" w:cs="Times New Roman"/>
          <w:bCs/>
          <w:sz w:val="24"/>
          <w:szCs w:val="24"/>
          <w:lang w:val="en-US"/>
        </w:rPr>
        <w:t>α</w:t>
      </w:r>
      <w:r w:rsidR="005F3F70" w:rsidRPr="00CD4277">
        <w:rPr>
          <w:rFonts w:ascii="Book Antiqua" w:hAnsi="Book Antiqua" w:cs="Times New Roman"/>
          <w:bCs/>
          <w:sz w:val="24"/>
          <w:szCs w:val="24"/>
          <w:lang w:val="en-US"/>
        </w:rPr>
        <w:t xml:space="preserve">, </w:t>
      </w:r>
      <w:r w:rsidR="00A125C3" w:rsidRPr="00CD4277">
        <w:rPr>
          <w:rFonts w:ascii="Book Antiqua" w:hAnsi="Book Antiqua" w:cs="Times New Roman"/>
          <w:bCs/>
          <w:sz w:val="24"/>
          <w:szCs w:val="24"/>
          <w:lang w:val="en-US"/>
        </w:rPr>
        <w:t xml:space="preserve">MCP1, </w:t>
      </w:r>
      <w:r w:rsidR="00793B6D" w:rsidRPr="00686911">
        <w:rPr>
          <w:rFonts w:ascii="Book Antiqua" w:hAnsi="Book Antiqua" w:cs="Times New Roman"/>
          <w:bCs/>
          <w:sz w:val="24"/>
          <w:szCs w:val="24"/>
          <w:lang w:val="en-US"/>
        </w:rPr>
        <w:t xml:space="preserve">and </w:t>
      </w:r>
      <w:r w:rsidR="00A125C3" w:rsidRPr="00310A5C">
        <w:rPr>
          <w:rFonts w:ascii="Book Antiqua" w:hAnsi="Book Antiqua" w:cs="Times New Roman"/>
          <w:bCs/>
          <w:sz w:val="24"/>
          <w:szCs w:val="24"/>
          <w:lang w:val="en-US"/>
        </w:rPr>
        <w:t>IL-1</w:t>
      </w:r>
      <w:r w:rsidR="00A125C3" w:rsidRPr="00F77917">
        <w:rPr>
          <w:rFonts w:ascii="Book Antiqua" w:hAnsi="Book Antiqua" w:cs="Times New Roman"/>
          <w:bCs/>
          <w:sz w:val="24"/>
          <w:szCs w:val="24"/>
          <w:lang w:val="en-US"/>
        </w:rPr>
        <w:t>β</w:t>
      </w:r>
      <w:r w:rsidR="005F3F70" w:rsidRPr="00CD4277">
        <w:rPr>
          <w:rFonts w:ascii="Book Antiqua" w:hAnsi="Book Antiqua" w:cs="Times New Roman"/>
          <w:bCs/>
          <w:sz w:val="24"/>
          <w:szCs w:val="24"/>
          <w:lang w:val="en-US"/>
        </w:rPr>
        <w:t>, which can further promote the M1 macrophage phenotype. Alternatively, MSCs</w:t>
      </w:r>
      <w:r w:rsidR="00793B6D" w:rsidRPr="00686911">
        <w:rPr>
          <w:rFonts w:ascii="Book Antiqua" w:hAnsi="Book Antiqua" w:cs="Times New Roman"/>
          <w:bCs/>
          <w:sz w:val="24"/>
          <w:szCs w:val="24"/>
          <w:lang w:val="en-US"/>
        </w:rPr>
        <w:t>,</w:t>
      </w:r>
      <w:r w:rsidR="005F3F70" w:rsidRPr="00310A5C">
        <w:rPr>
          <w:rFonts w:ascii="Book Antiqua" w:hAnsi="Book Antiqua" w:cs="Times New Roman"/>
          <w:bCs/>
          <w:sz w:val="24"/>
          <w:szCs w:val="24"/>
          <w:lang w:val="en-US"/>
        </w:rPr>
        <w:t xml:space="preserve"> through the expression o</w:t>
      </w:r>
      <w:r w:rsidR="00DD3D3B" w:rsidRPr="00CD4277">
        <w:rPr>
          <w:rFonts w:ascii="Book Antiqua" w:hAnsi="Book Antiqua" w:cs="Times New Roman"/>
          <w:bCs/>
          <w:sz w:val="24"/>
          <w:szCs w:val="24"/>
          <w:lang w:val="en-US"/>
        </w:rPr>
        <w:t xml:space="preserve">f </w:t>
      </w:r>
      <w:r w:rsidR="00793B6D" w:rsidRPr="00CD4277">
        <w:rPr>
          <w:rFonts w:ascii="Book Antiqua" w:hAnsi="Book Antiqua" w:cs="Times New Roman"/>
          <w:bCs/>
          <w:sz w:val="24"/>
          <w:szCs w:val="24"/>
          <w:lang w:val="en-US"/>
        </w:rPr>
        <w:t>prostaglandin E2 (</w:t>
      </w:r>
      <w:r w:rsidR="00DD3D3B" w:rsidRPr="00CD4277">
        <w:rPr>
          <w:rFonts w:ascii="Book Antiqua" w:hAnsi="Book Antiqua" w:cs="Times New Roman"/>
          <w:bCs/>
          <w:sz w:val="24"/>
          <w:szCs w:val="24"/>
          <w:lang w:val="en-US"/>
        </w:rPr>
        <w:t>PGE2</w:t>
      </w:r>
      <w:r w:rsidR="00793B6D" w:rsidRPr="00CD4277">
        <w:rPr>
          <w:rFonts w:ascii="Book Antiqua" w:hAnsi="Book Antiqua" w:cs="Times New Roman"/>
          <w:bCs/>
          <w:sz w:val="24"/>
          <w:szCs w:val="24"/>
          <w:lang w:val="en-US"/>
        </w:rPr>
        <w:t>),</w:t>
      </w:r>
      <w:r w:rsidR="00DD3D3B" w:rsidRPr="00CD4277">
        <w:rPr>
          <w:rFonts w:ascii="Book Antiqua" w:hAnsi="Book Antiqua" w:cs="Times New Roman"/>
          <w:bCs/>
          <w:sz w:val="24"/>
          <w:szCs w:val="24"/>
          <w:lang w:val="en-US"/>
        </w:rPr>
        <w:t xml:space="preserve"> can induce M2 macrophage phenotype </w:t>
      </w:r>
      <w:proofErr w:type="gramStart"/>
      <w:r w:rsidR="00DD3D3B" w:rsidRPr="00CD4277">
        <w:rPr>
          <w:rFonts w:ascii="Book Antiqua" w:hAnsi="Book Antiqua" w:cs="Times New Roman"/>
          <w:bCs/>
          <w:sz w:val="24"/>
          <w:szCs w:val="24"/>
          <w:lang w:val="en-US"/>
        </w:rPr>
        <w:t>switch</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29]</w:t>
      </w:r>
      <w:r w:rsidR="005F3F70" w:rsidRPr="00CD4277">
        <w:rPr>
          <w:rFonts w:ascii="Book Antiqua" w:hAnsi="Book Antiqua" w:cs="Times New Roman"/>
          <w:bCs/>
          <w:sz w:val="24"/>
          <w:szCs w:val="24"/>
          <w:lang w:val="en-US"/>
        </w:rPr>
        <w:t xml:space="preserve">. Further evidence for the role of MSCs in promoting the M2 </w:t>
      </w:r>
      <w:r w:rsidR="00DD3D3B" w:rsidRPr="00CD4277">
        <w:rPr>
          <w:rFonts w:ascii="Book Antiqua" w:hAnsi="Book Antiqua" w:cs="Times New Roman"/>
          <w:bCs/>
          <w:sz w:val="24"/>
          <w:szCs w:val="24"/>
          <w:lang w:val="en-US"/>
        </w:rPr>
        <w:t>macrophage phenotype</w:t>
      </w:r>
      <w:r w:rsidR="00793B6D" w:rsidRPr="00CD4277">
        <w:rPr>
          <w:rFonts w:ascii="Book Antiqua" w:hAnsi="Book Antiqua" w:cs="Times New Roman"/>
          <w:bCs/>
          <w:sz w:val="24"/>
          <w:szCs w:val="24"/>
          <w:lang w:val="en-US"/>
        </w:rPr>
        <w:t xml:space="preserve"> arises</w:t>
      </w:r>
      <w:r w:rsidR="005F3F70" w:rsidRPr="00CD4277">
        <w:rPr>
          <w:rFonts w:ascii="Book Antiqua" w:hAnsi="Book Antiqua" w:cs="Times New Roman"/>
          <w:bCs/>
          <w:sz w:val="24"/>
          <w:szCs w:val="24"/>
          <w:lang w:val="en-US"/>
        </w:rPr>
        <w:t xml:space="preserve"> from the study of Wahnon </w:t>
      </w:r>
      <w:r w:rsidR="005F3F70" w:rsidRPr="00CD4277">
        <w:rPr>
          <w:rFonts w:ascii="Book Antiqua" w:hAnsi="Book Antiqua" w:cs="Times New Roman"/>
          <w:bCs/>
          <w:i/>
          <w:iCs/>
          <w:sz w:val="24"/>
          <w:szCs w:val="24"/>
          <w:lang w:val="en-US"/>
        </w:rPr>
        <w:t xml:space="preserve">et </w:t>
      </w:r>
      <w:proofErr w:type="gramStart"/>
      <w:r w:rsidR="005F3F70" w:rsidRPr="00CD4277">
        <w:rPr>
          <w:rFonts w:ascii="Book Antiqua" w:hAnsi="Book Antiqua" w:cs="Times New Roman"/>
          <w:bCs/>
          <w:i/>
          <w:iCs/>
          <w:sz w:val="24"/>
          <w:szCs w:val="24"/>
          <w:lang w:val="en-US"/>
        </w:rPr>
        <w:t>al</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76]</w:t>
      </w:r>
      <w:r w:rsidR="005F3F70" w:rsidRPr="00CD4277">
        <w:rPr>
          <w:rFonts w:ascii="Book Antiqua" w:hAnsi="Book Antiqua" w:cs="Times New Roman"/>
          <w:bCs/>
          <w:sz w:val="24"/>
          <w:szCs w:val="24"/>
          <w:lang w:val="en-US"/>
        </w:rPr>
        <w:t>. Specif</w:t>
      </w:r>
      <w:r w:rsidR="00DD3D3B" w:rsidRPr="00CD4277">
        <w:rPr>
          <w:rFonts w:ascii="Book Antiqua" w:hAnsi="Book Antiqua" w:cs="Times New Roman"/>
          <w:bCs/>
          <w:sz w:val="24"/>
          <w:szCs w:val="24"/>
          <w:lang w:val="en-US"/>
        </w:rPr>
        <w:t xml:space="preserve">ically, they reported that </w:t>
      </w:r>
      <w:r w:rsidR="00D626ED" w:rsidRPr="00CD4277">
        <w:rPr>
          <w:rFonts w:ascii="Book Antiqua" w:hAnsi="Book Antiqua" w:cs="Times New Roman"/>
          <w:bCs/>
          <w:sz w:val="24"/>
          <w:szCs w:val="24"/>
          <w:lang w:val="en-US"/>
        </w:rPr>
        <w:t>signal transducer activators of transcription-3</w:t>
      </w:r>
      <w:r w:rsidRPr="00CD4277">
        <w:rPr>
          <w:rFonts w:ascii="Book Antiqua" w:hAnsi="Book Antiqua" w:cs="Times New Roman"/>
          <w:bCs/>
          <w:sz w:val="24"/>
          <w:szCs w:val="24"/>
          <w:lang w:val="en-US"/>
        </w:rPr>
        <w:t xml:space="preserve"> (STAT3) is</w:t>
      </w:r>
      <w:r w:rsidR="00DD3D3B" w:rsidRPr="00CD4277">
        <w:rPr>
          <w:rFonts w:ascii="Book Antiqua" w:hAnsi="Book Antiqua" w:cs="Times New Roman"/>
          <w:bCs/>
          <w:sz w:val="24"/>
          <w:szCs w:val="24"/>
          <w:lang w:val="en-US"/>
        </w:rPr>
        <w:t xml:space="preserve"> activated through </w:t>
      </w:r>
      <w:r w:rsidR="005F3F70" w:rsidRPr="00CD4277">
        <w:rPr>
          <w:rFonts w:ascii="Book Antiqua" w:hAnsi="Book Antiqua" w:cs="Times New Roman"/>
          <w:bCs/>
          <w:sz w:val="24"/>
          <w:szCs w:val="24"/>
          <w:lang w:val="en-US"/>
        </w:rPr>
        <w:t xml:space="preserve">cell-cell interactions between MSCs and </w:t>
      </w:r>
      <w:proofErr w:type="gramStart"/>
      <w:r w:rsidR="005F3F70" w:rsidRPr="00CD4277">
        <w:rPr>
          <w:rFonts w:ascii="Book Antiqua" w:hAnsi="Book Antiqua" w:cs="Times New Roman"/>
          <w:bCs/>
          <w:sz w:val="24"/>
          <w:szCs w:val="24"/>
          <w:lang w:val="en-US"/>
        </w:rPr>
        <w:t>macrophages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76]</w:t>
      </w:r>
      <w:r w:rsidR="00A125C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Moreover, the same study </w:t>
      </w:r>
      <w:r w:rsidR="00793B6D" w:rsidRPr="00CD4277">
        <w:rPr>
          <w:rFonts w:ascii="Book Antiqua" w:hAnsi="Book Antiqua" w:cs="Times New Roman"/>
          <w:bCs/>
          <w:sz w:val="24"/>
          <w:szCs w:val="24"/>
          <w:lang w:val="en-US"/>
        </w:rPr>
        <w:t>showed</w:t>
      </w:r>
      <w:r w:rsidR="005F3F70" w:rsidRPr="00CD4277">
        <w:rPr>
          <w:rFonts w:ascii="Book Antiqua" w:hAnsi="Book Antiqua" w:cs="Times New Roman"/>
          <w:bCs/>
          <w:sz w:val="24"/>
          <w:szCs w:val="24"/>
          <w:lang w:val="en-US"/>
        </w:rPr>
        <w:t xml:space="preserve"> that </w:t>
      </w:r>
      <w:r w:rsidR="001B44ED" w:rsidRPr="00CD4277">
        <w:rPr>
          <w:rFonts w:ascii="Book Antiqua" w:hAnsi="Book Antiqua" w:cs="Times New Roman"/>
          <w:bCs/>
          <w:sz w:val="24"/>
          <w:szCs w:val="24"/>
          <w:lang w:val="en-US"/>
        </w:rPr>
        <w:t xml:space="preserve">the </w:t>
      </w:r>
      <w:r w:rsidR="005F3F70" w:rsidRPr="00CD4277">
        <w:rPr>
          <w:rFonts w:ascii="Book Antiqua" w:hAnsi="Book Antiqua" w:cs="Times New Roman"/>
          <w:bCs/>
          <w:sz w:val="24"/>
          <w:szCs w:val="24"/>
          <w:lang w:val="en-US"/>
        </w:rPr>
        <w:t>STAT3 transcription factor is responsible for IL-10 production by macrophage</w:t>
      </w:r>
      <w:r w:rsidRPr="00CD4277">
        <w:rPr>
          <w:rFonts w:ascii="Book Antiqua" w:hAnsi="Book Antiqua" w:cs="Times New Roman"/>
          <w:bCs/>
          <w:sz w:val="24"/>
          <w:szCs w:val="24"/>
          <w:lang w:val="en-US"/>
        </w:rPr>
        <w:t>s and DCs, promoting further</w:t>
      </w:r>
      <w:r w:rsidR="005F3F70" w:rsidRPr="00CD4277">
        <w:rPr>
          <w:rFonts w:ascii="Book Antiqua" w:hAnsi="Book Antiqua" w:cs="Times New Roman"/>
          <w:bCs/>
          <w:sz w:val="24"/>
          <w:szCs w:val="24"/>
          <w:lang w:val="en-US"/>
        </w:rPr>
        <w:t xml:space="preserve"> their immunosuppressive </w:t>
      </w:r>
      <w:proofErr w:type="gramStart"/>
      <w:r w:rsidR="005F3F70" w:rsidRPr="00CD4277">
        <w:rPr>
          <w:rFonts w:ascii="Book Antiqua" w:hAnsi="Book Antiqua" w:cs="Times New Roman"/>
          <w:bCs/>
          <w:sz w:val="24"/>
          <w:szCs w:val="24"/>
          <w:lang w:val="en-US"/>
        </w:rPr>
        <w:t>functions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76]</w:t>
      </w:r>
      <w:r w:rsidR="005F3F70" w:rsidRPr="00CD4277">
        <w:rPr>
          <w:rFonts w:ascii="Book Antiqua" w:hAnsi="Book Antiqua" w:cs="Times New Roman"/>
          <w:bCs/>
          <w:sz w:val="24"/>
          <w:szCs w:val="24"/>
          <w:lang w:val="en-US"/>
        </w:rPr>
        <w:t>.</w:t>
      </w:r>
    </w:p>
    <w:p w14:paraId="52436F94" w14:textId="77777777" w:rsidR="00D626ED" w:rsidRPr="00CD4277" w:rsidRDefault="00D626ED" w:rsidP="00CD4277">
      <w:pPr>
        <w:snapToGrid w:val="0"/>
        <w:spacing w:after="0" w:line="360" w:lineRule="auto"/>
        <w:jc w:val="both"/>
        <w:rPr>
          <w:rFonts w:ascii="Book Antiqua" w:hAnsi="Book Antiqua" w:cs="Times New Roman"/>
          <w:bCs/>
          <w:sz w:val="24"/>
          <w:szCs w:val="24"/>
          <w:lang w:val="en-US"/>
        </w:rPr>
      </w:pPr>
    </w:p>
    <w:p w14:paraId="66EF0CDF" w14:textId="77777777" w:rsidR="00BF5608" w:rsidRPr="00CD4277" w:rsidRDefault="00BF5608" w:rsidP="00CD4277">
      <w:pPr>
        <w:snapToGrid w:val="0"/>
        <w:spacing w:after="0" w:line="360" w:lineRule="auto"/>
        <w:jc w:val="both"/>
        <w:rPr>
          <w:rFonts w:ascii="Book Antiqua" w:hAnsi="Book Antiqua" w:cs="Times New Roman"/>
          <w:bCs/>
          <w:i/>
          <w:iCs/>
          <w:sz w:val="24"/>
          <w:szCs w:val="24"/>
          <w:lang w:val="en-US"/>
        </w:rPr>
      </w:pPr>
      <w:r w:rsidRPr="00CD4277">
        <w:rPr>
          <w:rFonts w:ascii="Book Antiqua" w:hAnsi="Book Antiqua" w:cs="Times New Roman"/>
          <w:b/>
          <w:i/>
          <w:iCs/>
          <w:sz w:val="24"/>
          <w:szCs w:val="24"/>
          <w:lang w:val="en-US"/>
        </w:rPr>
        <w:t>Regulation of DC maturation</w:t>
      </w:r>
    </w:p>
    <w:p w14:paraId="0880494E" w14:textId="5091C898" w:rsidR="00D626ED" w:rsidRPr="00CD4277" w:rsidRDefault="009B1786"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Immature DCs</w:t>
      </w:r>
      <w:r w:rsidR="00D17185" w:rsidRPr="00CD4277">
        <w:rPr>
          <w:rFonts w:ascii="Book Antiqua" w:hAnsi="Book Antiqua" w:cs="Times New Roman"/>
          <w:bCs/>
          <w:sz w:val="24"/>
          <w:szCs w:val="24"/>
          <w:lang w:val="en-US"/>
        </w:rPr>
        <w:t xml:space="preserve"> (imDCs)</w:t>
      </w:r>
      <w:r w:rsidR="00333020" w:rsidRPr="00CD4277">
        <w:rPr>
          <w:rFonts w:ascii="Book Antiqua" w:hAnsi="Book Antiqua" w:cs="Times New Roman"/>
          <w:bCs/>
          <w:sz w:val="24"/>
          <w:szCs w:val="24"/>
          <w:lang w:val="en-US"/>
        </w:rPr>
        <w:t xml:space="preserve">, the immune sentinels of </w:t>
      </w:r>
      <w:r w:rsidR="001B44ED" w:rsidRPr="00CD4277">
        <w:rPr>
          <w:rFonts w:ascii="Book Antiqua" w:hAnsi="Book Antiqua" w:cs="Times New Roman"/>
          <w:bCs/>
          <w:sz w:val="24"/>
          <w:szCs w:val="24"/>
          <w:lang w:val="en-US"/>
        </w:rPr>
        <w:t xml:space="preserve">the </w:t>
      </w:r>
      <w:r w:rsidR="00333020" w:rsidRPr="00CD4277">
        <w:rPr>
          <w:rFonts w:ascii="Book Antiqua" w:hAnsi="Book Antiqua" w:cs="Times New Roman"/>
          <w:bCs/>
          <w:sz w:val="24"/>
          <w:szCs w:val="24"/>
          <w:lang w:val="en-US"/>
        </w:rPr>
        <w:t xml:space="preserve">periphery, can be activated after </w:t>
      </w:r>
      <w:r w:rsidR="007F30F9" w:rsidRPr="00CD4277">
        <w:rPr>
          <w:rFonts w:ascii="Book Antiqua" w:hAnsi="Book Antiqua" w:cs="Times New Roman"/>
          <w:bCs/>
          <w:sz w:val="24"/>
          <w:szCs w:val="24"/>
          <w:lang w:val="en-US"/>
        </w:rPr>
        <w:t xml:space="preserve">inflammatory </w:t>
      </w:r>
      <w:r w:rsidR="00333020" w:rsidRPr="00CD4277">
        <w:rPr>
          <w:rFonts w:ascii="Book Antiqua" w:hAnsi="Book Antiqua" w:cs="Times New Roman"/>
          <w:bCs/>
          <w:sz w:val="24"/>
          <w:szCs w:val="24"/>
          <w:lang w:val="en-US"/>
        </w:rPr>
        <w:t xml:space="preserve">cytokine production by macrophages. </w:t>
      </w:r>
      <w:r w:rsidR="00D17185" w:rsidRPr="00CD4277">
        <w:rPr>
          <w:rFonts w:ascii="Book Antiqua" w:hAnsi="Book Antiqua" w:cs="Times New Roman"/>
          <w:bCs/>
          <w:sz w:val="24"/>
          <w:szCs w:val="24"/>
          <w:lang w:val="en-US"/>
        </w:rPr>
        <w:t>Cleaved antigenic epitopes are load</w:t>
      </w:r>
      <w:r w:rsidR="00793B6D" w:rsidRPr="00CD4277">
        <w:rPr>
          <w:rFonts w:ascii="Book Antiqua" w:hAnsi="Book Antiqua" w:cs="Times New Roman"/>
          <w:bCs/>
          <w:sz w:val="24"/>
          <w:szCs w:val="24"/>
          <w:lang w:val="en-US"/>
        </w:rPr>
        <w:t>ed</w:t>
      </w:r>
      <w:r w:rsidR="00D17185" w:rsidRPr="00CD4277">
        <w:rPr>
          <w:rFonts w:ascii="Book Antiqua" w:hAnsi="Book Antiqua" w:cs="Times New Roman"/>
          <w:bCs/>
          <w:sz w:val="24"/>
          <w:szCs w:val="24"/>
          <w:lang w:val="en-US"/>
        </w:rPr>
        <w:t xml:space="preserve"> to HLA molecules of imDCs</w:t>
      </w:r>
      <w:r w:rsidR="00790C7A" w:rsidRPr="00CD4277">
        <w:rPr>
          <w:rFonts w:ascii="Book Antiqua" w:hAnsi="Book Antiqua" w:cs="Times New Roman"/>
          <w:bCs/>
          <w:sz w:val="24"/>
          <w:szCs w:val="24"/>
          <w:lang w:val="en-US"/>
        </w:rPr>
        <w:t xml:space="preserve">, followed by </w:t>
      </w:r>
      <w:r w:rsidR="001B44ED" w:rsidRPr="00CD4277">
        <w:rPr>
          <w:rFonts w:ascii="Book Antiqua" w:hAnsi="Book Antiqua" w:cs="Times New Roman"/>
          <w:bCs/>
          <w:sz w:val="24"/>
          <w:szCs w:val="24"/>
          <w:lang w:val="en-US"/>
        </w:rPr>
        <w:t xml:space="preserve">the </w:t>
      </w:r>
      <w:r w:rsidR="00790C7A" w:rsidRPr="00CD4277">
        <w:rPr>
          <w:rFonts w:ascii="Book Antiqua" w:hAnsi="Book Antiqua" w:cs="Times New Roman"/>
          <w:bCs/>
          <w:sz w:val="24"/>
          <w:szCs w:val="24"/>
          <w:lang w:val="en-US"/>
        </w:rPr>
        <w:t xml:space="preserve">presentation </w:t>
      </w:r>
      <w:r w:rsidR="00D17185" w:rsidRPr="00CD4277">
        <w:rPr>
          <w:rFonts w:ascii="Book Antiqua" w:hAnsi="Book Antiqua" w:cs="Times New Roman"/>
          <w:bCs/>
          <w:sz w:val="24"/>
          <w:szCs w:val="24"/>
          <w:lang w:val="en-US"/>
        </w:rPr>
        <w:t xml:space="preserve">to T cells of the draining lymph </w:t>
      </w:r>
      <w:proofErr w:type="gramStart"/>
      <w:r w:rsidR="00D17185" w:rsidRPr="00CD4277">
        <w:rPr>
          <w:rFonts w:ascii="Book Antiqua" w:hAnsi="Book Antiqua" w:cs="Times New Roman"/>
          <w:bCs/>
          <w:sz w:val="24"/>
          <w:szCs w:val="24"/>
          <w:lang w:val="en-US"/>
        </w:rPr>
        <w:t>nodes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77]</w:t>
      </w:r>
      <w:r w:rsidR="00FC692F" w:rsidRPr="00CD4277">
        <w:rPr>
          <w:rFonts w:ascii="Book Antiqua" w:hAnsi="Book Antiqua" w:cs="Times New Roman"/>
          <w:bCs/>
          <w:sz w:val="24"/>
          <w:szCs w:val="24"/>
          <w:lang w:val="en-US"/>
        </w:rPr>
        <w:t xml:space="preserve">. Then, </w:t>
      </w:r>
      <w:r w:rsidR="00793B6D" w:rsidRPr="00CD4277">
        <w:rPr>
          <w:rFonts w:ascii="Book Antiqua" w:hAnsi="Book Antiqua" w:cs="Times New Roman"/>
          <w:bCs/>
          <w:sz w:val="24"/>
          <w:szCs w:val="24"/>
          <w:lang w:val="en-US"/>
        </w:rPr>
        <w:t xml:space="preserve">DCs undergo </w:t>
      </w:r>
      <w:r w:rsidR="00790C7A" w:rsidRPr="00CD4277">
        <w:rPr>
          <w:rFonts w:ascii="Book Antiqua" w:hAnsi="Book Antiqua" w:cs="Times New Roman"/>
          <w:bCs/>
          <w:sz w:val="24"/>
          <w:szCs w:val="24"/>
          <w:lang w:val="en-US"/>
        </w:rPr>
        <w:t>maturation</w:t>
      </w:r>
      <w:r w:rsidR="00D17185" w:rsidRPr="00CD4277">
        <w:rPr>
          <w:rFonts w:ascii="Book Antiqua" w:hAnsi="Book Antiqua" w:cs="Times New Roman"/>
          <w:bCs/>
          <w:sz w:val="24"/>
          <w:szCs w:val="24"/>
          <w:lang w:val="en-US"/>
        </w:rPr>
        <w:t>,</w:t>
      </w:r>
      <w:r w:rsidR="00FC692F" w:rsidRPr="00CD4277">
        <w:rPr>
          <w:rFonts w:ascii="Book Antiqua" w:hAnsi="Book Antiqua" w:cs="Times New Roman"/>
          <w:bCs/>
          <w:sz w:val="24"/>
          <w:szCs w:val="24"/>
          <w:lang w:val="en-US"/>
        </w:rPr>
        <w:t xml:space="preserve"> which </w:t>
      </w:r>
      <w:r w:rsidR="00790C7A" w:rsidRPr="00CD4277">
        <w:rPr>
          <w:rFonts w:ascii="Book Antiqua" w:hAnsi="Book Antiqua" w:cs="Times New Roman"/>
          <w:bCs/>
          <w:sz w:val="24"/>
          <w:szCs w:val="24"/>
          <w:lang w:val="en-US"/>
        </w:rPr>
        <w:t>can induce</w:t>
      </w:r>
      <w:r w:rsidR="00D17185" w:rsidRPr="00CD4277">
        <w:rPr>
          <w:rFonts w:ascii="Book Antiqua" w:hAnsi="Book Antiqua" w:cs="Times New Roman"/>
          <w:bCs/>
          <w:sz w:val="24"/>
          <w:szCs w:val="24"/>
          <w:lang w:val="en-US"/>
        </w:rPr>
        <w:t xml:space="preserve"> specific Th1 and Th2 responses against specific antigen</w:t>
      </w:r>
      <w:r w:rsidR="00790C7A" w:rsidRPr="00CD4277">
        <w:rPr>
          <w:rFonts w:ascii="Book Antiqua" w:hAnsi="Book Antiqua" w:cs="Times New Roman"/>
          <w:bCs/>
          <w:sz w:val="24"/>
          <w:szCs w:val="24"/>
          <w:lang w:val="en-US"/>
        </w:rPr>
        <w:t>ic epitopes</w:t>
      </w:r>
      <w:r w:rsidR="00D17185" w:rsidRPr="00CD4277">
        <w:rPr>
          <w:rFonts w:ascii="Book Antiqua" w:hAnsi="Book Antiqua" w:cs="Times New Roman"/>
          <w:bCs/>
          <w:sz w:val="24"/>
          <w:szCs w:val="24"/>
          <w:lang w:val="en-US"/>
        </w:rPr>
        <w:t>.</w:t>
      </w:r>
      <w:r w:rsidR="003D35BD" w:rsidRPr="00CD4277">
        <w:rPr>
          <w:rFonts w:ascii="Book Antiqua" w:hAnsi="Book Antiqua" w:cs="Times New Roman"/>
          <w:bCs/>
          <w:sz w:val="24"/>
          <w:szCs w:val="24"/>
          <w:lang w:val="en-US"/>
        </w:rPr>
        <w:t xml:space="preserve"> It has</w:t>
      </w:r>
      <w:r w:rsidR="00B2027B" w:rsidRPr="00CD4277">
        <w:rPr>
          <w:rFonts w:ascii="Book Antiqua" w:hAnsi="Book Antiqua" w:cs="Times New Roman"/>
          <w:bCs/>
          <w:sz w:val="24"/>
          <w:szCs w:val="24"/>
          <w:lang w:val="en-US"/>
        </w:rPr>
        <w:t xml:space="preserve"> been</w:t>
      </w:r>
      <w:r w:rsidR="003D35BD" w:rsidRPr="00CD4277">
        <w:rPr>
          <w:rFonts w:ascii="Book Antiqua" w:hAnsi="Book Antiqua" w:cs="Times New Roman"/>
          <w:bCs/>
          <w:sz w:val="24"/>
          <w:szCs w:val="24"/>
          <w:lang w:val="en-US"/>
        </w:rPr>
        <w:t xml:space="preserve"> found that TNF-</w:t>
      </w:r>
      <w:r w:rsidR="003D35BD" w:rsidRPr="00F77917">
        <w:rPr>
          <w:rFonts w:ascii="Book Antiqua" w:hAnsi="Book Antiqua" w:cs="Times New Roman"/>
          <w:bCs/>
          <w:sz w:val="24"/>
          <w:szCs w:val="24"/>
          <w:lang w:val="en-US"/>
        </w:rPr>
        <w:t>α</w:t>
      </w:r>
      <w:r w:rsidR="003D35BD" w:rsidRPr="00CD4277">
        <w:rPr>
          <w:rFonts w:ascii="Book Antiqua" w:hAnsi="Book Antiqua" w:cs="Times New Roman"/>
          <w:bCs/>
          <w:sz w:val="24"/>
          <w:szCs w:val="24"/>
          <w:lang w:val="en-US"/>
        </w:rPr>
        <w:t>, IL-1</w:t>
      </w:r>
      <w:r w:rsidR="00B2027B" w:rsidRPr="00F77917">
        <w:rPr>
          <w:rFonts w:ascii="Book Antiqua" w:hAnsi="Book Antiqua" w:cs="Times New Roman"/>
          <w:bCs/>
          <w:sz w:val="24"/>
          <w:szCs w:val="24"/>
          <w:lang w:val="en-US"/>
        </w:rPr>
        <w:t>β</w:t>
      </w:r>
      <w:r w:rsidR="00B2027B" w:rsidRPr="00CD4277">
        <w:rPr>
          <w:rFonts w:ascii="Book Antiqua" w:hAnsi="Book Antiqua" w:cs="Times New Roman"/>
          <w:bCs/>
          <w:sz w:val="24"/>
          <w:szCs w:val="24"/>
          <w:lang w:val="en-US"/>
        </w:rPr>
        <w:t xml:space="preserve">, and IL-6, produced either by M1 macrophages or </w:t>
      </w:r>
      <w:r w:rsidR="007F7D22" w:rsidRPr="00CD4277">
        <w:rPr>
          <w:rFonts w:ascii="Book Antiqua" w:hAnsi="Book Antiqua" w:cs="Times New Roman"/>
          <w:bCs/>
          <w:sz w:val="24"/>
          <w:szCs w:val="24"/>
          <w:lang w:val="en-US"/>
        </w:rPr>
        <w:t>IFN-</w:t>
      </w:r>
      <w:r w:rsidR="007F7D22" w:rsidRPr="00F77917">
        <w:rPr>
          <w:rFonts w:ascii="Book Antiqua" w:hAnsi="Book Antiqua" w:cs="Times New Roman"/>
          <w:bCs/>
          <w:sz w:val="24"/>
          <w:szCs w:val="24"/>
          <w:lang w:val="en-US"/>
        </w:rPr>
        <w:t>γ</w:t>
      </w:r>
      <w:r w:rsidR="00DD3D3B" w:rsidRPr="00CD4277">
        <w:rPr>
          <w:rFonts w:ascii="Book Antiqua" w:hAnsi="Book Antiqua" w:cs="Times New Roman"/>
          <w:bCs/>
          <w:sz w:val="24"/>
          <w:szCs w:val="24"/>
          <w:lang w:val="en-US"/>
        </w:rPr>
        <w:t xml:space="preserve"> activated</w:t>
      </w:r>
      <w:r w:rsidR="007F7D22" w:rsidRPr="00CD4277">
        <w:rPr>
          <w:rFonts w:ascii="Book Antiqua" w:hAnsi="Book Antiqua" w:cs="Times New Roman"/>
          <w:bCs/>
          <w:sz w:val="24"/>
          <w:szCs w:val="24"/>
          <w:lang w:val="en-US"/>
        </w:rPr>
        <w:t xml:space="preserve"> </w:t>
      </w:r>
      <w:r w:rsidR="00B2027B" w:rsidRPr="00CD4277">
        <w:rPr>
          <w:rFonts w:ascii="Book Antiqua" w:hAnsi="Book Antiqua" w:cs="Times New Roman"/>
          <w:bCs/>
          <w:sz w:val="24"/>
          <w:szCs w:val="24"/>
          <w:lang w:val="en-US"/>
        </w:rPr>
        <w:t>MSCs</w:t>
      </w:r>
      <w:r w:rsidR="007F7D22" w:rsidRPr="00CD4277">
        <w:rPr>
          <w:rFonts w:ascii="Book Antiqua" w:hAnsi="Book Antiqua" w:cs="Times New Roman"/>
          <w:bCs/>
          <w:sz w:val="24"/>
          <w:szCs w:val="24"/>
          <w:lang w:val="en-US"/>
        </w:rPr>
        <w:t xml:space="preserve">, can drive </w:t>
      </w:r>
      <w:r w:rsidR="00B2027B" w:rsidRPr="00686911">
        <w:rPr>
          <w:rFonts w:ascii="Book Antiqua" w:hAnsi="Book Antiqua" w:cs="Times New Roman"/>
          <w:bCs/>
          <w:sz w:val="24"/>
          <w:szCs w:val="24"/>
          <w:lang w:val="en-US"/>
        </w:rPr>
        <w:t>DC</w:t>
      </w:r>
      <w:r w:rsidR="00B2027B" w:rsidRPr="00CD4277">
        <w:rPr>
          <w:rFonts w:ascii="Book Antiqua" w:hAnsi="Book Antiqua" w:cs="Times New Roman"/>
          <w:bCs/>
          <w:sz w:val="24"/>
          <w:szCs w:val="24"/>
          <w:lang w:val="en-US"/>
        </w:rPr>
        <w:t xml:space="preserve"> </w:t>
      </w:r>
      <w:proofErr w:type="gramStart"/>
      <w:r w:rsidR="00B2027B" w:rsidRPr="00CD4277">
        <w:rPr>
          <w:rFonts w:ascii="Book Antiqua" w:hAnsi="Book Antiqua" w:cs="Times New Roman"/>
          <w:bCs/>
          <w:sz w:val="24"/>
          <w:szCs w:val="24"/>
          <w:lang w:val="en-US"/>
        </w:rPr>
        <w:t>maturation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78]</w:t>
      </w:r>
      <w:r w:rsidR="00FC692F" w:rsidRPr="00CD4277">
        <w:rPr>
          <w:rFonts w:ascii="Book Antiqua" w:hAnsi="Book Antiqua" w:cs="Times New Roman"/>
          <w:bCs/>
          <w:sz w:val="24"/>
          <w:szCs w:val="24"/>
          <w:lang w:val="en-US"/>
        </w:rPr>
        <w:t xml:space="preserve">. </w:t>
      </w:r>
      <w:r w:rsidR="00D17185" w:rsidRPr="00CD4277">
        <w:rPr>
          <w:rFonts w:ascii="Book Antiqua" w:hAnsi="Book Antiqua" w:cs="Times New Roman"/>
          <w:bCs/>
          <w:sz w:val="24"/>
          <w:szCs w:val="24"/>
          <w:lang w:val="en-US"/>
        </w:rPr>
        <w:t>The prevention of DC maturation is of great importance,</w:t>
      </w:r>
      <w:r w:rsidR="007F7D22" w:rsidRPr="00CD4277">
        <w:rPr>
          <w:rFonts w:ascii="Book Antiqua" w:hAnsi="Book Antiqua" w:cs="Times New Roman"/>
          <w:bCs/>
          <w:sz w:val="24"/>
          <w:szCs w:val="24"/>
          <w:lang w:val="en-US"/>
        </w:rPr>
        <w:t xml:space="preserve"> especially when this leads</w:t>
      </w:r>
      <w:r w:rsidR="00D17185" w:rsidRPr="00CD4277">
        <w:rPr>
          <w:rFonts w:ascii="Book Antiqua" w:hAnsi="Book Antiqua" w:cs="Times New Roman"/>
          <w:bCs/>
          <w:sz w:val="24"/>
          <w:szCs w:val="24"/>
          <w:lang w:val="en-US"/>
        </w:rPr>
        <w:t xml:space="preserve"> to prolonged T cell responses, causing host cell and tissue damage. Several studies ha</w:t>
      </w:r>
      <w:r w:rsidR="00F003F2" w:rsidRPr="00CD4277">
        <w:rPr>
          <w:rFonts w:ascii="Book Antiqua" w:hAnsi="Book Antiqua" w:cs="Times New Roman"/>
          <w:bCs/>
          <w:sz w:val="24"/>
          <w:szCs w:val="24"/>
          <w:lang w:val="en-US"/>
        </w:rPr>
        <w:t>ve</w:t>
      </w:r>
      <w:r w:rsidR="00D17185" w:rsidRPr="00CD4277">
        <w:rPr>
          <w:rFonts w:ascii="Book Antiqua" w:hAnsi="Book Antiqua" w:cs="Times New Roman"/>
          <w:bCs/>
          <w:sz w:val="24"/>
          <w:szCs w:val="24"/>
          <w:lang w:val="en-US"/>
        </w:rPr>
        <w:t xml:space="preserve"> shown that MSCs can interfere </w:t>
      </w:r>
      <w:r w:rsidR="001B44ED" w:rsidRPr="00CD4277">
        <w:rPr>
          <w:rFonts w:ascii="Book Antiqua" w:hAnsi="Book Antiqua" w:cs="Times New Roman"/>
          <w:bCs/>
          <w:sz w:val="24"/>
          <w:szCs w:val="24"/>
          <w:lang w:val="en-US"/>
        </w:rPr>
        <w:t>with</w:t>
      </w:r>
      <w:r w:rsidR="00D17185" w:rsidRPr="00CD4277">
        <w:rPr>
          <w:rFonts w:ascii="Book Antiqua" w:hAnsi="Book Antiqua" w:cs="Times New Roman"/>
          <w:bCs/>
          <w:sz w:val="24"/>
          <w:szCs w:val="24"/>
          <w:lang w:val="en-US"/>
        </w:rPr>
        <w:t xml:space="preserve"> DCs maturation through the production o</w:t>
      </w:r>
      <w:r w:rsidR="00F003F2" w:rsidRPr="00CD4277">
        <w:rPr>
          <w:rFonts w:ascii="Book Antiqua" w:hAnsi="Book Antiqua" w:cs="Times New Roman"/>
          <w:bCs/>
          <w:sz w:val="24"/>
          <w:szCs w:val="24"/>
          <w:lang w:val="en-US"/>
        </w:rPr>
        <w:t xml:space="preserve">f soluble </w:t>
      </w:r>
      <w:proofErr w:type="gramStart"/>
      <w:r w:rsidR="00F003F2" w:rsidRPr="00CD4277">
        <w:rPr>
          <w:rFonts w:ascii="Book Antiqua" w:hAnsi="Book Antiqua" w:cs="Times New Roman"/>
          <w:bCs/>
          <w:sz w:val="24"/>
          <w:szCs w:val="24"/>
          <w:lang w:val="en-US"/>
        </w:rPr>
        <w:t>factors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29,78,79]</w:t>
      </w:r>
      <w:r w:rsidR="00F003F2" w:rsidRPr="00CD4277">
        <w:rPr>
          <w:rFonts w:ascii="Book Antiqua" w:hAnsi="Book Antiqua" w:cs="Times New Roman"/>
          <w:bCs/>
          <w:sz w:val="24"/>
          <w:szCs w:val="24"/>
          <w:lang w:val="en-US"/>
        </w:rPr>
        <w:t>. Mostly, it has</w:t>
      </w:r>
      <w:r w:rsidR="00790C7A" w:rsidRPr="00CD4277">
        <w:rPr>
          <w:rFonts w:ascii="Book Antiqua" w:hAnsi="Book Antiqua" w:cs="Times New Roman"/>
          <w:bCs/>
          <w:sz w:val="24"/>
          <w:szCs w:val="24"/>
          <w:lang w:val="en-US"/>
        </w:rPr>
        <w:t xml:space="preserve"> been</w:t>
      </w:r>
      <w:r w:rsidR="007F7D22" w:rsidRPr="00CD4277">
        <w:rPr>
          <w:rFonts w:ascii="Book Antiqua" w:hAnsi="Book Antiqua" w:cs="Times New Roman"/>
          <w:bCs/>
          <w:sz w:val="24"/>
          <w:szCs w:val="24"/>
          <w:lang w:val="en-US"/>
        </w:rPr>
        <w:t xml:space="preserve"> suggested</w:t>
      </w:r>
      <w:r w:rsidR="00F003F2" w:rsidRPr="00CD4277">
        <w:rPr>
          <w:rFonts w:ascii="Book Antiqua" w:hAnsi="Book Antiqua" w:cs="Times New Roman"/>
          <w:bCs/>
          <w:sz w:val="24"/>
          <w:szCs w:val="24"/>
          <w:lang w:val="en-US"/>
        </w:rPr>
        <w:t xml:space="preserve"> that sec</w:t>
      </w:r>
      <w:r w:rsidR="00F003F2" w:rsidRPr="00686911">
        <w:rPr>
          <w:rFonts w:ascii="Book Antiqua" w:hAnsi="Book Antiqua" w:cs="Times New Roman"/>
          <w:bCs/>
          <w:sz w:val="24"/>
          <w:szCs w:val="24"/>
          <w:lang w:val="en-US"/>
        </w:rPr>
        <w:t xml:space="preserve">reted PGE2 by </w:t>
      </w:r>
      <w:r w:rsidR="003D35BD" w:rsidRPr="00310A5C">
        <w:rPr>
          <w:rFonts w:ascii="Book Antiqua" w:hAnsi="Book Antiqua" w:cs="Times New Roman"/>
          <w:bCs/>
          <w:sz w:val="24"/>
          <w:szCs w:val="24"/>
          <w:lang w:val="en-US"/>
        </w:rPr>
        <w:t xml:space="preserve">activated </w:t>
      </w:r>
      <w:r w:rsidR="007F7D22" w:rsidRPr="00BB37DB">
        <w:rPr>
          <w:rFonts w:ascii="Book Antiqua" w:hAnsi="Book Antiqua" w:cs="Times New Roman"/>
          <w:bCs/>
          <w:sz w:val="24"/>
          <w:szCs w:val="24"/>
          <w:lang w:val="en-US"/>
        </w:rPr>
        <w:t>MSCs</w:t>
      </w:r>
      <w:r w:rsidR="007F7D22" w:rsidRPr="00CD4277">
        <w:rPr>
          <w:rFonts w:ascii="Book Antiqua" w:hAnsi="Book Antiqua" w:cs="Times New Roman"/>
          <w:bCs/>
          <w:sz w:val="24"/>
          <w:szCs w:val="24"/>
          <w:lang w:val="en-US"/>
        </w:rPr>
        <w:t xml:space="preserve"> plays </w:t>
      </w:r>
      <w:r w:rsidR="001B44ED" w:rsidRPr="00CD4277">
        <w:rPr>
          <w:rFonts w:ascii="Book Antiqua" w:hAnsi="Book Antiqua" w:cs="Times New Roman"/>
          <w:bCs/>
          <w:sz w:val="24"/>
          <w:szCs w:val="24"/>
          <w:lang w:val="en-US"/>
        </w:rPr>
        <w:t xml:space="preserve">an </w:t>
      </w:r>
      <w:r w:rsidR="007F7D22" w:rsidRPr="00CD4277">
        <w:rPr>
          <w:rFonts w:ascii="Book Antiqua" w:hAnsi="Book Antiqua" w:cs="Times New Roman"/>
          <w:bCs/>
          <w:sz w:val="24"/>
          <w:szCs w:val="24"/>
          <w:lang w:val="en-US"/>
        </w:rPr>
        <w:t>important</w:t>
      </w:r>
      <w:r w:rsidR="00FC692F" w:rsidRPr="00CD4277">
        <w:rPr>
          <w:rFonts w:ascii="Book Antiqua" w:hAnsi="Book Antiqua" w:cs="Times New Roman"/>
          <w:bCs/>
          <w:sz w:val="24"/>
          <w:szCs w:val="24"/>
          <w:lang w:val="en-US"/>
        </w:rPr>
        <w:t xml:space="preserve"> role </w:t>
      </w:r>
      <w:r w:rsidR="00793B6D" w:rsidRPr="00CD4277">
        <w:rPr>
          <w:rFonts w:ascii="Book Antiqua" w:hAnsi="Book Antiqua" w:cs="Times New Roman"/>
          <w:bCs/>
          <w:sz w:val="24"/>
          <w:szCs w:val="24"/>
          <w:lang w:val="en-US"/>
        </w:rPr>
        <w:t>in</w:t>
      </w:r>
      <w:r w:rsidR="00F003F2" w:rsidRPr="00CD4277">
        <w:rPr>
          <w:rFonts w:ascii="Book Antiqua" w:hAnsi="Book Antiqua" w:cs="Times New Roman"/>
          <w:bCs/>
          <w:sz w:val="24"/>
          <w:szCs w:val="24"/>
          <w:lang w:val="en-US"/>
        </w:rPr>
        <w:t xml:space="preserve"> </w:t>
      </w:r>
      <w:r w:rsidR="001B44ED" w:rsidRPr="00CD4277">
        <w:rPr>
          <w:rFonts w:ascii="Book Antiqua" w:hAnsi="Book Antiqua" w:cs="Times New Roman"/>
          <w:bCs/>
          <w:sz w:val="24"/>
          <w:szCs w:val="24"/>
          <w:lang w:val="en-US"/>
        </w:rPr>
        <w:t xml:space="preserve">the </w:t>
      </w:r>
      <w:r w:rsidR="00F003F2" w:rsidRPr="00CD4277">
        <w:rPr>
          <w:rFonts w:ascii="Book Antiqua" w:hAnsi="Book Antiqua" w:cs="Times New Roman"/>
          <w:bCs/>
          <w:sz w:val="24"/>
          <w:szCs w:val="24"/>
          <w:lang w:val="en-US"/>
        </w:rPr>
        <w:t xml:space="preserve">inhibition of DCs </w:t>
      </w:r>
      <w:proofErr w:type="gramStart"/>
      <w:r w:rsidR="00F003F2" w:rsidRPr="00CD4277">
        <w:rPr>
          <w:rFonts w:ascii="Book Antiqua" w:hAnsi="Book Antiqua" w:cs="Times New Roman"/>
          <w:bCs/>
          <w:sz w:val="24"/>
          <w:szCs w:val="24"/>
          <w:lang w:val="en-US"/>
        </w:rPr>
        <w:t>maturation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29]</w:t>
      </w:r>
      <w:r w:rsidR="003D35BD" w:rsidRPr="00CD4277">
        <w:rPr>
          <w:rFonts w:ascii="Book Antiqua" w:hAnsi="Book Antiqua" w:cs="Times New Roman"/>
          <w:bCs/>
          <w:sz w:val="24"/>
          <w:szCs w:val="24"/>
          <w:lang w:val="en-US"/>
        </w:rPr>
        <w:t xml:space="preserve">. </w:t>
      </w:r>
      <w:r w:rsidR="00F003F2" w:rsidRPr="00CD4277">
        <w:rPr>
          <w:rFonts w:ascii="Book Antiqua" w:hAnsi="Book Antiqua" w:cs="Times New Roman"/>
          <w:bCs/>
          <w:sz w:val="24"/>
          <w:szCs w:val="24"/>
          <w:lang w:val="en-US"/>
        </w:rPr>
        <w:t>Thi</w:t>
      </w:r>
      <w:r w:rsidR="00E56AA8" w:rsidRPr="00CD4277">
        <w:rPr>
          <w:rFonts w:ascii="Book Antiqua" w:hAnsi="Book Antiqua" w:cs="Times New Roman"/>
          <w:bCs/>
          <w:sz w:val="24"/>
          <w:szCs w:val="24"/>
          <w:lang w:val="en-US"/>
        </w:rPr>
        <w:t xml:space="preserve">s has been confirmed by results </w:t>
      </w:r>
      <w:r w:rsidR="00F003F2" w:rsidRPr="00CD4277">
        <w:rPr>
          <w:rFonts w:ascii="Book Antiqua" w:hAnsi="Book Antiqua" w:cs="Times New Roman"/>
          <w:bCs/>
          <w:sz w:val="24"/>
          <w:szCs w:val="24"/>
          <w:lang w:val="en-US"/>
        </w:rPr>
        <w:t>from co</w:t>
      </w:r>
      <w:r w:rsidR="007F7D22" w:rsidRPr="00CD4277">
        <w:rPr>
          <w:rFonts w:ascii="Book Antiqua" w:hAnsi="Book Antiqua" w:cs="Times New Roman"/>
          <w:bCs/>
          <w:sz w:val="24"/>
          <w:szCs w:val="24"/>
          <w:lang w:val="en-US"/>
        </w:rPr>
        <w:t>-</w:t>
      </w:r>
      <w:r w:rsidR="00F003F2" w:rsidRPr="00CD4277">
        <w:rPr>
          <w:rFonts w:ascii="Book Antiqua" w:hAnsi="Book Antiqua" w:cs="Times New Roman"/>
          <w:bCs/>
          <w:sz w:val="24"/>
          <w:szCs w:val="24"/>
          <w:lang w:val="en-US"/>
        </w:rPr>
        <w:t xml:space="preserve">culture studies using MSCs and </w:t>
      </w:r>
      <w:proofErr w:type="gramStart"/>
      <w:r w:rsidR="00F003F2" w:rsidRPr="00CD4277">
        <w:rPr>
          <w:rFonts w:ascii="Book Antiqua" w:hAnsi="Book Antiqua" w:cs="Times New Roman"/>
          <w:bCs/>
          <w:sz w:val="24"/>
          <w:szCs w:val="24"/>
          <w:lang w:val="en-US"/>
        </w:rPr>
        <w:t>DCs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80]</w:t>
      </w:r>
      <w:r w:rsidR="00F003F2" w:rsidRPr="00CD4277">
        <w:rPr>
          <w:rFonts w:ascii="Book Antiqua" w:hAnsi="Book Antiqua" w:cs="Times New Roman"/>
          <w:bCs/>
          <w:sz w:val="24"/>
          <w:szCs w:val="24"/>
          <w:lang w:val="en-US"/>
        </w:rPr>
        <w:t xml:space="preserve">. </w:t>
      </w:r>
      <w:r w:rsidR="001B44ED" w:rsidRPr="00CD4277">
        <w:rPr>
          <w:rFonts w:ascii="Book Antiqua" w:hAnsi="Book Antiqua" w:cs="Times New Roman"/>
          <w:bCs/>
          <w:sz w:val="24"/>
          <w:szCs w:val="24"/>
          <w:lang w:val="en-US"/>
        </w:rPr>
        <w:t>T</w:t>
      </w:r>
      <w:r w:rsidR="00F003F2" w:rsidRPr="00CD4277">
        <w:rPr>
          <w:rFonts w:ascii="Book Antiqua" w:hAnsi="Book Antiqua" w:cs="Times New Roman"/>
          <w:bCs/>
          <w:sz w:val="24"/>
          <w:szCs w:val="24"/>
          <w:lang w:val="en-US"/>
        </w:rPr>
        <w:t>hese studies, were characterized by low expression of CD38, CD80, CD86</w:t>
      </w:r>
      <w:r w:rsidR="00167FCB" w:rsidRPr="00CD4277">
        <w:rPr>
          <w:rFonts w:ascii="Book Antiqua" w:hAnsi="Book Antiqua" w:cs="Times New Roman"/>
          <w:bCs/>
          <w:sz w:val="24"/>
          <w:szCs w:val="24"/>
          <w:lang w:val="en-US"/>
        </w:rPr>
        <w:t>, IL-6</w:t>
      </w:r>
      <w:r w:rsidR="00793B6D" w:rsidRPr="00CD4277">
        <w:rPr>
          <w:rFonts w:ascii="Book Antiqua" w:hAnsi="Book Antiqua" w:cs="Times New Roman"/>
          <w:bCs/>
          <w:sz w:val="24"/>
          <w:szCs w:val="24"/>
          <w:lang w:val="en-US"/>
        </w:rPr>
        <w:t>,</w:t>
      </w:r>
      <w:r w:rsidR="00167FCB" w:rsidRPr="00CD4277">
        <w:rPr>
          <w:rFonts w:ascii="Book Antiqua" w:hAnsi="Book Antiqua" w:cs="Times New Roman"/>
          <w:bCs/>
          <w:sz w:val="24"/>
          <w:szCs w:val="24"/>
          <w:lang w:val="en-US"/>
        </w:rPr>
        <w:t xml:space="preserve"> and </w:t>
      </w:r>
      <w:r w:rsidR="00F003F2" w:rsidRPr="00CD4277">
        <w:rPr>
          <w:rFonts w:ascii="Book Antiqua" w:hAnsi="Book Antiqua" w:cs="Times New Roman"/>
          <w:bCs/>
          <w:sz w:val="24"/>
          <w:szCs w:val="24"/>
          <w:lang w:val="en-US"/>
        </w:rPr>
        <w:t xml:space="preserve">IL-12, which are significant molecules for T cell </w:t>
      </w:r>
      <w:proofErr w:type="gramStart"/>
      <w:r w:rsidR="00F003F2" w:rsidRPr="00CD4277">
        <w:rPr>
          <w:rFonts w:ascii="Book Antiqua" w:hAnsi="Book Antiqua" w:cs="Times New Roman"/>
          <w:bCs/>
          <w:sz w:val="24"/>
          <w:szCs w:val="24"/>
          <w:lang w:val="en-US"/>
        </w:rPr>
        <w:t>activation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81]</w:t>
      </w:r>
      <w:r w:rsidR="00F003F2" w:rsidRPr="00CD4277">
        <w:rPr>
          <w:rFonts w:ascii="Book Antiqua" w:hAnsi="Book Antiqua" w:cs="Times New Roman"/>
          <w:bCs/>
          <w:sz w:val="24"/>
          <w:szCs w:val="24"/>
          <w:lang w:val="en-US"/>
        </w:rPr>
        <w:t xml:space="preserve">. </w:t>
      </w:r>
      <w:r w:rsidR="00790C7A" w:rsidRPr="00CD4277">
        <w:rPr>
          <w:rFonts w:ascii="Book Antiqua" w:hAnsi="Book Antiqua" w:cs="Times New Roman"/>
          <w:bCs/>
          <w:sz w:val="24"/>
          <w:szCs w:val="24"/>
          <w:lang w:val="en-US"/>
        </w:rPr>
        <w:t>Moreover</w:t>
      </w:r>
      <w:r w:rsidR="00167FCB" w:rsidRPr="00CD4277">
        <w:rPr>
          <w:rFonts w:ascii="Book Antiqua" w:hAnsi="Book Antiqua" w:cs="Times New Roman"/>
          <w:bCs/>
          <w:sz w:val="24"/>
          <w:szCs w:val="24"/>
          <w:lang w:val="en-US"/>
        </w:rPr>
        <w:t>, DCs exhibited low migratory ability, exerted by CCR7</w:t>
      </w:r>
      <w:r w:rsidR="00D626ED" w:rsidRPr="00CD4277">
        <w:rPr>
          <w:rFonts w:ascii="Book Antiqua" w:hAnsi="Book Antiqua" w:cs="Times New Roman"/>
          <w:bCs/>
          <w:sz w:val="24"/>
          <w:szCs w:val="24"/>
          <w:lang w:val="en-US"/>
        </w:rPr>
        <w:t>-</w:t>
      </w:r>
      <w:r w:rsidR="00167FCB" w:rsidRPr="00CD4277">
        <w:rPr>
          <w:rFonts w:ascii="Book Antiqua" w:hAnsi="Book Antiqua" w:cs="Times New Roman"/>
          <w:bCs/>
          <w:sz w:val="24"/>
          <w:szCs w:val="24"/>
          <w:lang w:val="en-US"/>
        </w:rPr>
        <w:lastRenderedPageBreak/>
        <w:t>CCL21</w:t>
      </w:r>
      <w:r w:rsidR="007F7D22" w:rsidRPr="00CD4277">
        <w:rPr>
          <w:rFonts w:ascii="Book Antiqua" w:hAnsi="Book Antiqua" w:cs="Times New Roman"/>
          <w:bCs/>
          <w:sz w:val="24"/>
          <w:szCs w:val="24"/>
          <w:lang w:val="en-US"/>
        </w:rPr>
        <w:t xml:space="preserve"> interaction</w:t>
      </w:r>
      <w:r w:rsidR="00167FCB" w:rsidRPr="00CD4277">
        <w:rPr>
          <w:rFonts w:ascii="Book Antiqua" w:hAnsi="Book Antiqua" w:cs="Times New Roman"/>
          <w:bCs/>
          <w:sz w:val="24"/>
          <w:szCs w:val="24"/>
          <w:lang w:val="en-US"/>
        </w:rPr>
        <w:t xml:space="preserve">. </w:t>
      </w:r>
      <w:r w:rsidR="00E459D7" w:rsidRPr="00CD4277">
        <w:rPr>
          <w:rFonts w:ascii="Book Antiqua" w:hAnsi="Book Antiqua" w:cs="Times New Roman"/>
          <w:bCs/>
          <w:sz w:val="24"/>
          <w:szCs w:val="24"/>
          <w:lang w:val="en-US"/>
        </w:rPr>
        <w:t xml:space="preserve">Liu </w:t>
      </w:r>
      <w:r w:rsidR="00E459D7" w:rsidRPr="00CD4277">
        <w:rPr>
          <w:rFonts w:ascii="Book Antiqua" w:hAnsi="Book Antiqua" w:cs="Times New Roman"/>
          <w:bCs/>
          <w:i/>
          <w:iCs/>
          <w:sz w:val="24"/>
          <w:szCs w:val="24"/>
          <w:lang w:val="en-US"/>
        </w:rPr>
        <w:t xml:space="preserve">et </w:t>
      </w:r>
      <w:proofErr w:type="gramStart"/>
      <w:r w:rsidR="00E459D7" w:rsidRPr="00CD4277">
        <w:rPr>
          <w:rFonts w:ascii="Book Antiqua" w:hAnsi="Book Antiqua" w:cs="Times New Roman"/>
          <w:bCs/>
          <w:i/>
          <w:iCs/>
          <w:sz w:val="24"/>
          <w:szCs w:val="24"/>
          <w:lang w:val="en-US"/>
        </w:rPr>
        <w:t>al</w:t>
      </w:r>
      <w:r w:rsidR="00D626ED" w:rsidRPr="00F77917">
        <w:rPr>
          <w:rFonts w:ascii="Book Antiqua" w:hAnsi="Book Antiqua" w:cs="Times New Roman"/>
          <w:bCs/>
          <w:sz w:val="24"/>
          <w:szCs w:val="24"/>
          <w:vertAlign w:val="superscript"/>
          <w:lang w:val="en-US"/>
        </w:rPr>
        <w:t>[</w:t>
      </w:r>
      <w:proofErr w:type="gramEnd"/>
      <w:r w:rsidR="00D626ED" w:rsidRPr="00F77917">
        <w:rPr>
          <w:rFonts w:ascii="Book Antiqua" w:hAnsi="Book Antiqua" w:cs="Times New Roman"/>
          <w:bCs/>
          <w:sz w:val="24"/>
          <w:szCs w:val="24"/>
          <w:vertAlign w:val="superscript"/>
          <w:lang w:val="en-US"/>
        </w:rPr>
        <w:t>82]</w:t>
      </w:r>
      <w:r w:rsidR="00E459D7" w:rsidRPr="00CD4277">
        <w:rPr>
          <w:rFonts w:ascii="Book Antiqua" w:hAnsi="Book Antiqua" w:cs="Times New Roman"/>
          <w:bCs/>
          <w:i/>
          <w:iCs/>
          <w:sz w:val="24"/>
          <w:szCs w:val="24"/>
          <w:lang w:val="en-US"/>
        </w:rPr>
        <w:t xml:space="preserve"> </w:t>
      </w:r>
      <w:r w:rsidR="00E459D7" w:rsidRPr="00CD4277">
        <w:rPr>
          <w:rFonts w:ascii="Book Antiqua" w:hAnsi="Book Antiqua" w:cs="Times New Roman"/>
          <w:bCs/>
          <w:sz w:val="24"/>
          <w:szCs w:val="24"/>
          <w:lang w:val="en-US"/>
        </w:rPr>
        <w:t>suggested that the production of TNF-</w:t>
      </w:r>
      <w:r w:rsidR="00E459D7" w:rsidRPr="00F77917">
        <w:rPr>
          <w:rFonts w:ascii="Book Antiqua" w:hAnsi="Book Antiqua" w:cs="Times New Roman"/>
          <w:bCs/>
          <w:sz w:val="24"/>
          <w:szCs w:val="24"/>
          <w:lang w:val="en-US"/>
        </w:rPr>
        <w:t>α</w:t>
      </w:r>
      <w:r w:rsidR="00E459D7" w:rsidRPr="00CD4277">
        <w:rPr>
          <w:rFonts w:ascii="Book Antiqua" w:hAnsi="Book Antiqua" w:cs="Times New Roman"/>
          <w:bCs/>
          <w:sz w:val="24"/>
          <w:szCs w:val="24"/>
          <w:lang w:val="en-US"/>
        </w:rPr>
        <w:t xml:space="preserve">-stimulating gene 6 by MSCs can suppress DCs maturation though the inactivation of signaling cascades mediated by </w:t>
      </w:r>
      <w:r w:rsidR="00D626ED" w:rsidRPr="00CD4277">
        <w:rPr>
          <w:rFonts w:ascii="Book Antiqua" w:hAnsi="Book Antiqua" w:cs="Times New Roman"/>
          <w:bCs/>
          <w:sz w:val="24"/>
          <w:szCs w:val="24"/>
          <w:lang w:val="en-US"/>
        </w:rPr>
        <w:t>mitogen activated protein kinase</w:t>
      </w:r>
      <w:r w:rsidR="00E459D7" w:rsidRPr="00CD4277">
        <w:rPr>
          <w:rFonts w:ascii="Book Antiqua" w:hAnsi="Book Antiqua" w:cs="Times New Roman"/>
          <w:bCs/>
          <w:sz w:val="24"/>
          <w:szCs w:val="24"/>
          <w:lang w:val="en-US"/>
        </w:rPr>
        <w:t xml:space="preserve"> (MAPK) and </w:t>
      </w:r>
      <w:r w:rsidR="00CD360A" w:rsidRPr="00CD4277">
        <w:rPr>
          <w:rFonts w:ascii="Book Antiqua" w:hAnsi="Book Antiqua" w:cs="Times New Roman"/>
          <w:bCs/>
          <w:sz w:val="24"/>
          <w:szCs w:val="24"/>
          <w:lang w:val="en-US"/>
        </w:rPr>
        <w:t>nuclear factor</w:t>
      </w:r>
      <w:r w:rsidR="00793B6D" w:rsidRPr="00CD4277">
        <w:rPr>
          <w:rFonts w:ascii="Book Antiqua" w:hAnsi="Book Antiqua" w:cs="Times New Roman"/>
          <w:bCs/>
          <w:sz w:val="24"/>
          <w:szCs w:val="24"/>
          <w:lang w:val="en-US"/>
        </w:rPr>
        <w:t>-</w:t>
      </w:r>
      <w:r w:rsidR="00E459D7" w:rsidRPr="00CD4277">
        <w:rPr>
          <w:rFonts w:ascii="Book Antiqua" w:hAnsi="Book Antiqua" w:cs="Times New Roman"/>
          <w:bCs/>
          <w:sz w:val="24"/>
          <w:szCs w:val="24"/>
          <w:lang w:val="en-US"/>
        </w:rPr>
        <w:t>k</w:t>
      </w:r>
      <w:r w:rsidR="00E525E8" w:rsidRPr="00CD4277">
        <w:rPr>
          <w:rFonts w:ascii="Book Antiqua" w:hAnsi="Book Antiqua" w:cs="Times New Roman"/>
          <w:bCs/>
          <w:sz w:val="24"/>
          <w:szCs w:val="24"/>
          <w:lang w:val="en-US"/>
        </w:rPr>
        <w:t>appa B (NF-</w:t>
      </w:r>
      <w:r w:rsidR="00E525E8" w:rsidRPr="00F77917">
        <w:rPr>
          <w:rFonts w:ascii="Symbol" w:hAnsi="Symbol" w:cs="Times New Roman"/>
          <w:bCs/>
          <w:sz w:val="24"/>
          <w:szCs w:val="24"/>
          <w:lang w:val="en-US"/>
        </w:rPr>
        <w:t></w:t>
      </w:r>
      <w:r w:rsidR="00E525E8" w:rsidRPr="00CD4277">
        <w:rPr>
          <w:rFonts w:ascii="Book Antiqua" w:hAnsi="Book Antiqua" w:cs="Times New Roman"/>
          <w:bCs/>
          <w:sz w:val="24"/>
          <w:szCs w:val="24"/>
          <w:lang w:val="en-US"/>
        </w:rPr>
        <w:t>B).</w:t>
      </w:r>
    </w:p>
    <w:p w14:paraId="7BCDAD5C" w14:textId="776391F2" w:rsidR="002B3EE1" w:rsidRPr="00CD4277" w:rsidRDefault="00790C7A"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w:t>
      </w:r>
      <w:r w:rsidR="00167FCB" w:rsidRPr="00CD4277">
        <w:rPr>
          <w:rFonts w:ascii="Book Antiqua" w:hAnsi="Book Antiqua" w:cs="Times New Roman"/>
          <w:bCs/>
          <w:sz w:val="24"/>
          <w:szCs w:val="24"/>
          <w:lang w:val="en-US"/>
        </w:rPr>
        <w:t xml:space="preserve">he inhibitory effect of MSCs in DC maturation </w:t>
      </w:r>
      <w:r w:rsidRPr="00CD4277">
        <w:rPr>
          <w:rFonts w:ascii="Book Antiqua" w:hAnsi="Book Antiqua" w:cs="Times New Roman"/>
          <w:bCs/>
          <w:sz w:val="24"/>
          <w:szCs w:val="24"/>
          <w:lang w:val="en-US"/>
        </w:rPr>
        <w:t xml:space="preserve">can be </w:t>
      </w:r>
      <w:r w:rsidR="00167FCB" w:rsidRPr="00CD4277">
        <w:rPr>
          <w:rFonts w:ascii="Book Antiqua" w:hAnsi="Book Antiqua" w:cs="Times New Roman"/>
          <w:bCs/>
          <w:sz w:val="24"/>
          <w:szCs w:val="24"/>
          <w:lang w:val="en-US"/>
        </w:rPr>
        <w:t>increased by the production of specific miRNAs</w:t>
      </w:r>
      <w:r w:rsidR="00793B6D" w:rsidRPr="00CD4277">
        <w:rPr>
          <w:rFonts w:ascii="Book Antiqua" w:hAnsi="Book Antiqua" w:cs="Times New Roman"/>
          <w:bCs/>
          <w:sz w:val="24"/>
          <w:szCs w:val="24"/>
          <w:lang w:val="en-US"/>
        </w:rPr>
        <w:t>,</w:t>
      </w:r>
      <w:r w:rsidR="00167FCB" w:rsidRPr="00CD4277">
        <w:rPr>
          <w:rFonts w:ascii="Book Antiqua" w:hAnsi="Book Antiqua" w:cs="Times New Roman"/>
          <w:bCs/>
          <w:sz w:val="24"/>
          <w:szCs w:val="24"/>
          <w:lang w:val="en-US"/>
        </w:rPr>
        <w:t xml:space="preserve"> including miR-21-5p, miR-142-3p, miR-223-3p, and miR-126-</w:t>
      </w:r>
      <w:proofErr w:type="gramStart"/>
      <w:r w:rsidR="00167FCB" w:rsidRPr="00CD4277">
        <w:rPr>
          <w:rFonts w:ascii="Book Antiqua" w:hAnsi="Book Antiqua" w:cs="Times New Roman"/>
          <w:bCs/>
          <w:sz w:val="24"/>
          <w:szCs w:val="24"/>
          <w:lang w:val="en-US"/>
        </w:rPr>
        <w:t>3p</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83]</w:t>
      </w:r>
      <w:r w:rsidR="00167FCB" w:rsidRPr="00CD4277">
        <w:rPr>
          <w:rFonts w:ascii="Book Antiqua" w:hAnsi="Book Antiqua" w:cs="Times New Roman"/>
          <w:bCs/>
          <w:sz w:val="24"/>
          <w:szCs w:val="24"/>
          <w:lang w:val="en-US"/>
        </w:rPr>
        <w:t xml:space="preserve">. In this process, </w:t>
      </w:r>
      <w:bookmarkStart w:id="87" w:name="OLE_LINK1618"/>
      <w:bookmarkStart w:id="88" w:name="OLE_LINK1619"/>
      <w:bookmarkStart w:id="89" w:name="OLE_LINK1711"/>
      <w:bookmarkStart w:id="90" w:name="OLE_LINK1712"/>
      <w:r w:rsidR="00167FCB" w:rsidRPr="00CD4277">
        <w:rPr>
          <w:rFonts w:ascii="Book Antiqua" w:hAnsi="Book Antiqua" w:cs="Times New Roman"/>
          <w:bCs/>
          <w:sz w:val="24"/>
          <w:szCs w:val="24"/>
          <w:lang w:val="en-US"/>
        </w:rPr>
        <w:t>extracellular vesi</w:t>
      </w:r>
      <w:bookmarkEnd w:id="87"/>
      <w:bookmarkEnd w:id="88"/>
      <w:r w:rsidR="00167FCB" w:rsidRPr="00CD4277">
        <w:rPr>
          <w:rFonts w:ascii="Book Antiqua" w:hAnsi="Book Antiqua" w:cs="Times New Roman"/>
          <w:bCs/>
          <w:sz w:val="24"/>
          <w:szCs w:val="24"/>
          <w:lang w:val="en-US"/>
        </w:rPr>
        <w:t>cles</w:t>
      </w:r>
      <w:r w:rsidR="001B325F" w:rsidRPr="00CD4277">
        <w:rPr>
          <w:rFonts w:ascii="Book Antiqua" w:hAnsi="Book Antiqua" w:cs="Times New Roman"/>
          <w:bCs/>
          <w:sz w:val="24"/>
          <w:szCs w:val="24"/>
          <w:lang w:val="en-US"/>
        </w:rPr>
        <w:t xml:space="preserve"> (EVs)</w:t>
      </w:r>
      <w:bookmarkEnd w:id="89"/>
      <w:bookmarkEnd w:id="90"/>
      <w:r w:rsidR="00167FCB" w:rsidRPr="00CD4277">
        <w:rPr>
          <w:rFonts w:ascii="Book Antiqua" w:hAnsi="Book Antiqua" w:cs="Times New Roman"/>
          <w:bCs/>
          <w:sz w:val="24"/>
          <w:szCs w:val="24"/>
          <w:lang w:val="en-US"/>
        </w:rPr>
        <w:t xml:space="preserve"> of MSCs</w:t>
      </w:r>
      <w:r w:rsidRPr="00CD4277">
        <w:rPr>
          <w:rFonts w:ascii="Book Antiqua" w:hAnsi="Book Antiqua" w:cs="Times New Roman"/>
          <w:bCs/>
          <w:sz w:val="24"/>
          <w:szCs w:val="24"/>
          <w:lang w:val="en-US"/>
        </w:rPr>
        <w:t xml:space="preserve"> </w:t>
      </w:r>
      <w:r w:rsidR="001B44ED" w:rsidRPr="00CD4277">
        <w:rPr>
          <w:rFonts w:ascii="Book Antiqua" w:hAnsi="Book Antiqua" w:cs="Times New Roman"/>
          <w:bCs/>
          <w:sz w:val="24"/>
          <w:szCs w:val="24"/>
          <w:lang w:val="en-US"/>
        </w:rPr>
        <w:t>ar</w:t>
      </w:r>
      <w:r w:rsidR="00167FCB" w:rsidRPr="00CD4277">
        <w:rPr>
          <w:rFonts w:ascii="Book Antiqua" w:hAnsi="Book Antiqua" w:cs="Times New Roman"/>
          <w:bCs/>
          <w:sz w:val="24"/>
          <w:szCs w:val="24"/>
          <w:lang w:val="en-US"/>
        </w:rPr>
        <w:t>e enriched with the above miRNAs, suggesting an additional way of regulati</w:t>
      </w:r>
      <w:r w:rsidR="00793B6D" w:rsidRPr="00CD4277">
        <w:rPr>
          <w:rFonts w:ascii="Book Antiqua" w:hAnsi="Book Antiqua" w:cs="Times New Roman"/>
          <w:bCs/>
          <w:sz w:val="24"/>
          <w:szCs w:val="24"/>
          <w:lang w:val="en-US"/>
        </w:rPr>
        <w:t>ng</w:t>
      </w:r>
      <w:r w:rsidR="00167FCB" w:rsidRPr="00CD4277">
        <w:rPr>
          <w:rFonts w:ascii="Book Antiqua" w:hAnsi="Book Antiqua" w:cs="Times New Roman"/>
          <w:bCs/>
          <w:sz w:val="24"/>
          <w:szCs w:val="24"/>
          <w:lang w:val="en-US"/>
        </w:rPr>
        <w:t xml:space="preserve"> DC </w:t>
      </w:r>
      <w:proofErr w:type="gramStart"/>
      <w:r w:rsidR="00167FCB" w:rsidRPr="00CD4277">
        <w:rPr>
          <w:rFonts w:ascii="Book Antiqua" w:hAnsi="Book Antiqua" w:cs="Times New Roman"/>
          <w:bCs/>
          <w:sz w:val="24"/>
          <w:szCs w:val="24"/>
          <w:lang w:val="en-US"/>
        </w:rPr>
        <w:t>maturation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84]</w:t>
      </w:r>
      <w:r w:rsidR="00167FCB" w:rsidRPr="00CD4277">
        <w:rPr>
          <w:rFonts w:ascii="Book Antiqua" w:hAnsi="Book Antiqua" w:cs="Times New Roman"/>
          <w:bCs/>
          <w:sz w:val="24"/>
          <w:szCs w:val="24"/>
          <w:lang w:val="en-US"/>
        </w:rPr>
        <w:t>.</w:t>
      </w:r>
    </w:p>
    <w:p w14:paraId="57D0E95E" w14:textId="77777777" w:rsidR="00CD360A" w:rsidRPr="00CD4277" w:rsidRDefault="00CD360A" w:rsidP="00CD4277">
      <w:pPr>
        <w:snapToGrid w:val="0"/>
        <w:spacing w:after="0" w:line="360" w:lineRule="auto"/>
        <w:jc w:val="both"/>
        <w:rPr>
          <w:rFonts w:ascii="Book Antiqua" w:hAnsi="Book Antiqua" w:cs="Times New Roman"/>
          <w:bCs/>
          <w:sz w:val="24"/>
          <w:szCs w:val="24"/>
          <w:lang w:val="en-US"/>
        </w:rPr>
      </w:pPr>
    </w:p>
    <w:p w14:paraId="1C80A746" w14:textId="77777777" w:rsidR="00BF5608" w:rsidRPr="00CD4277" w:rsidRDefault="00BF5608" w:rsidP="00CD4277">
      <w:pPr>
        <w:snapToGrid w:val="0"/>
        <w:spacing w:after="0" w:line="360" w:lineRule="auto"/>
        <w:jc w:val="both"/>
        <w:rPr>
          <w:rFonts w:ascii="Book Antiqua" w:hAnsi="Book Antiqua" w:cs="Times New Roman"/>
          <w:b/>
          <w:i/>
          <w:iCs/>
          <w:sz w:val="24"/>
          <w:szCs w:val="24"/>
          <w:lang w:val="en-US"/>
        </w:rPr>
      </w:pPr>
      <w:r w:rsidRPr="00CD4277">
        <w:rPr>
          <w:rFonts w:ascii="Book Antiqua" w:hAnsi="Book Antiqua" w:cs="Times New Roman"/>
          <w:b/>
          <w:i/>
          <w:iCs/>
          <w:sz w:val="24"/>
          <w:szCs w:val="24"/>
          <w:lang w:val="en-US"/>
        </w:rPr>
        <w:t>MSCs and T cell responses</w:t>
      </w:r>
    </w:p>
    <w:p w14:paraId="4C9817DE" w14:textId="22D87D0B" w:rsidR="00CD360A" w:rsidRPr="00CD4277" w:rsidRDefault="00BA66C0"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Immunomodulation of T cell responses can be exerted by MSCs </w:t>
      </w:r>
      <w:r w:rsidR="001B44ED" w:rsidRPr="00CD4277">
        <w:rPr>
          <w:rFonts w:ascii="Book Antiqua" w:hAnsi="Book Antiqua" w:cs="Times New Roman"/>
          <w:bCs/>
          <w:sz w:val="24"/>
          <w:szCs w:val="24"/>
          <w:lang w:val="en-US"/>
        </w:rPr>
        <w:t>in</w:t>
      </w:r>
      <w:r w:rsidRPr="00CD4277">
        <w:rPr>
          <w:rFonts w:ascii="Book Antiqua" w:hAnsi="Book Antiqua" w:cs="Times New Roman"/>
          <w:bCs/>
          <w:sz w:val="24"/>
          <w:szCs w:val="24"/>
          <w:lang w:val="en-US"/>
        </w:rPr>
        <w:t xml:space="preserve"> several ways. MSCs secrete a set of molecules that can </w:t>
      </w:r>
      <w:r w:rsidR="007F7D22" w:rsidRPr="00CD4277">
        <w:rPr>
          <w:rFonts w:ascii="Book Antiqua" w:hAnsi="Book Antiqua" w:cs="Times New Roman"/>
          <w:bCs/>
          <w:sz w:val="24"/>
          <w:szCs w:val="24"/>
          <w:lang w:val="en-US"/>
        </w:rPr>
        <w:t xml:space="preserve">act either positively or negatively </w:t>
      </w:r>
      <w:r w:rsidR="00E56AA8" w:rsidRPr="00CD4277">
        <w:rPr>
          <w:rFonts w:ascii="Book Antiqua" w:hAnsi="Book Antiqua" w:cs="Times New Roman"/>
          <w:bCs/>
          <w:sz w:val="24"/>
          <w:szCs w:val="24"/>
          <w:lang w:val="en-US"/>
        </w:rPr>
        <w:t xml:space="preserve">to </w:t>
      </w:r>
      <w:r w:rsidR="007F7D22" w:rsidRPr="00CD4277">
        <w:rPr>
          <w:rFonts w:ascii="Book Antiqua" w:hAnsi="Book Antiqua" w:cs="Times New Roman"/>
          <w:bCs/>
          <w:sz w:val="24"/>
          <w:szCs w:val="24"/>
          <w:lang w:val="en-US"/>
        </w:rPr>
        <w:t>the</w:t>
      </w:r>
      <w:r w:rsidRPr="00CD4277">
        <w:rPr>
          <w:rFonts w:ascii="Book Antiqua" w:hAnsi="Book Antiqua" w:cs="Times New Roman"/>
          <w:bCs/>
          <w:sz w:val="24"/>
          <w:szCs w:val="24"/>
          <w:lang w:val="en-US"/>
        </w:rPr>
        <w:t xml:space="preserve"> T cell responses. Also, inhibition of T cell proliferation can be performed </w:t>
      </w:r>
      <w:r w:rsidRPr="00F77917">
        <w:rPr>
          <w:rFonts w:ascii="Book Antiqua" w:hAnsi="Book Antiqua" w:cs="Times New Roman"/>
          <w:bCs/>
          <w:i/>
          <w:sz w:val="24"/>
          <w:szCs w:val="24"/>
          <w:lang w:val="en-US"/>
        </w:rPr>
        <w:t>via</w:t>
      </w:r>
      <w:r w:rsidRPr="00CD4277">
        <w:rPr>
          <w:rFonts w:ascii="Book Antiqua" w:hAnsi="Book Antiqua" w:cs="Times New Roman"/>
          <w:bCs/>
          <w:sz w:val="24"/>
          <w:szCs w:val="24"/>
          <w:lang w:val="en-US"/>
        </w:rPr>
        <w:t xml:space="preserve"> cell-cell contact with </w:t>
      </w:r>
      <w:proofErr w:type="gramStart"/>
      <w:r w:rsidRPr="00CD4277">
        <w:rPr>
          <w:rFonts w:ascii="Book Antiqua" w:hAnsi="Book Antiqua" w:cs="Times New Roman"/>
          <w:bCs/>
          <w:sz w:val="24"/>
          <w:szCs w:val="24"/>
          <w:lang w:val="en-US"/>
        </w:rPr>
        <w:t>MS</w:t>
      </w:r>
      <w:r w:rsidR="007F7D22" w:rsidRPr="00CD4277">
        <w:rPr>
          <w:rFonts w:ascii="Book Antiqua" w:hAnsi="Book Antiqua" w:cs="Times New Roman"/>
          <w:bCs/>
          <w:sz w:val="24"/>
          <w:szCs w:val="24"/>
          <w:lang w:val="en-US"/>
        </w:rPr>
        <w:t>Cs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85]</w:t>
      </w:r>
      <w:r w:rsidR="007F7D22" w:rsidRPr="00CD4277">
        <w:rPr>
          <w:rFonts w:ascii="Book Antiqua" w:hAnsi="Book Antiqua" w:cs="Times New Roman"/>
          <w:bCs/>
          <w:sz w:val="24"/>
          <w:szCs w:val="24"/>
          <w:lang w:val="en-US"/>
        </w:rPr>
        <w:t xml:space="preserve">. </w:t>
      </w:r>
    </w:p>
    <w:p w14:paraId="49435E9E" w14:textId="0DF86F75" w:rsidR="00CD360A" w:rsidRPr="00CD4277" w:rsidRDefault="007F7D22"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Dependent </w:t>
      </w:r>
      <w:r w:rsidR="001B44ED" w:rsidRPr="00CD4277">
        <w:rPr>
          <w:rFonts w:ascii="Book Antiqua" w:hAnsi="Book Antiqua" w:cs="Times New Roman"/>
          <w:bCs/>
          <w:sz w:val="24"/>
          <w:szCs w:val="24"/>
          <w:lang w:val="en-US"/>
        </w:rPr>
        <w:t>on</w:t>
      </w:r>
      <w:r w:rsidR="00BA66C0" w:rsidRPr="00CD4277">
        <w:rPr>
          <w:rFonts w:ascii="Book Antiqua" w:hAnsi="Book Antiqua" w:cs="Times New Roman"/>
          <w:bCs/>
          <w:sz w:val="24"/>
          <w:szCs w:val="24"/>
          <w:lang w:val="en-US"/>
        </w:rPr>
        <w:t xml:space="preserve"> the microenvironment stimuli, MSCs can effectively inhibit T cell proliferation through </w:t>
      </w:r>
      <w:r w:rsidR="006D4963" w:rsidRPr="00CD4277">
        <w:rPr>
          <w:rFonts w:ascii="Book Antiqua" w:hAnsi="Book Antiqua" w:cs="Times New Roman"/>
          <w:bCs/>
          <w:sz w:val="24"/>
          <w:szCs w:val="24"/>
          <w:lang w:val="en-US"/>
        </w:rPr>
        <w:t>the production of PGE2, i</w:t>
      </w:r>
      <w:r w:rsidR="001B44ED" w:rsidRPr="00CD4277">
        <w:rPr>
          <w:rFonts w:ascii="Book Antiqua" w:hAnsi="Book Antiqua" w:cs="Times New Roman"/>
          <w:bCs/>
          <w:sz w:val="24"/>
          <w:szCs w:val="24"/>
          <w:lang w:val="en-US"/>
        </w:rPr>
        <w:t>n</w:t>
      </w:r>
      <w:r w:rsidR="006D4963" w:rsidRPr="00CD4277">
        <w:rPr>
          <w:rFonts w:ascii="Book Antiqua" w:hAnsi="Book Antiqua" w:cs="Times New Roman"/>
          <w:bCs/>
          <w:sz w:val="24"/>
          <w:szCs w:val="24"/>
          <w:lang w:val="en-US"/>
        </w:rPr>
        <w:t>do</w:t>
      </w:r>
      <w:r w:rsidR="000A3161" w:rsidRPr="00CD4277">
        <w:rPr>
          <w:rFonts w:ascii="Book Antiqua" w:hAnsi="Book Antiqua" w:cs="Times New Roman"/>
          <w:bCs/>
          <w:sz w:val="24"/>
          <w:szCs w:val="24"/>
          <w:lang w:val="en-US"/>
        </w:rPr>
        <w:t>leamine-2</w:t>
      </w:r>
      <w:proofErr w:type="gramStart"/>
      <w:r w:rsidR="000A3161" w:rsidRPr="00CD4277">
        <w:rPr>
          <w:rFonts w:ascii="Book Antiqua" w:hAnsi="Book Antiqua" w:cs="Times New Roman"/>
          <w:bCs/>
          <w:sz w:val="24"/>
          <w:szCs w:val="24"/>
          <w:lang w:val="en-US"/>
        </w:rPr>
        <w:t>,3</w:t>
      </w:r>
      <w:proofErr w:type="gramEnd"/>
      <w:r w:rsidR="000A3161" w:rsidRPr="00CD4277">
        <w:rPr>
          <w:rFonts w:ascii="Book Antiqua" w:hAnsi="Book Antiqua" w:cs="Times New Roman"/>
          <w:bCs/>
          <w:sz w:val="24"/>
          <w:szCs w:val="24"/>
          <w:lang w:val="en-US"/>
        </w:rPr>
        <w:t xml:space="preserve">-dioxygenase (IDO), </w:t>
      </w:r>
      <w:r w:rsidR="006D4963" w:rsidRPr="00CD4277">
        <w:rPr>
          <w:rFonts w:ascii="Book Antiqua" w:hAnsi="Book Antiqua" w:cs="Times New Roman"/>
          <w:bCs/>
          <w:sz w:val="24"/>
          <w:szCs w:val="24"/>
          <w:lang w:val="en-US"/>
        </w:rPr>
        <w:t>TGF-</w:t>
      </w:r>
      <w:r w:rsidR="006D4963" w:rsidRPr="00F77917">
        <w:rPr>
          <w:rFonts w:ascii="Book Antiqua" w:hAnsi="Book Antiqua" w:cs="Times New Roman"/>
          <w:bCs/>
          <w:sz w:val="24"/>
          <w:szCs w:val="24"/>
          <w:lang w:val="en-US"/>
        </w:rPr>
        <w:t>β</w:t>
      </w:r>
      <w:r w:rsidR="00401610" w:rsidRPr="00CD4277">
        <w:rPr>
          <w:rFonts w:ascii="Book Antiqua" w:hAnsi="Book Antiqua" w:cs="Times New Roman"/>
          <w:bCs/>
          <w:sz w:val="24"/>
          <w:szCs w:val="24"/>
          <w:lang w:val="en-US"/>
        </w:rPr>
        <w:t>,</w:t>
      </w:r>
      <w:r w:rsidR="006D4963" w:rsidRPr="00CD4277">
        <w:rPr>
          <w:rFonts w:ascii="Book Antiqua" w:hAnsi="Book Antiqua" w:cs="Times New Roman"/>
          <w:bCs/>
          <w:sz w:val="24"/>
          <w:szCs w:val="24"/>
          <w:lang w:val="en-US"/>
        </w:rPr>
        <w:t xml:space="preserve"> and </w:t>
      </w:r>
      <w:r w:rsidR="00CD360A" w:rsidRPr="00CD4277">
        <w:rPr>
          <w:rFonts w:ascii="Book Antiqua" w:hAnsi="Book Antiqua" w:cs="Times New Roman"/>
          <w:bCs/>
          <w:sz w:val="24"/>
          <w:szCs w:val="24"/>
          <w:lang w:val="en-US"/>
        </w:rPr>
        <w:t>hepatocyte growth factor</w:t>
      </w:r>
      <w:r w:rsidR="006D4963" w:rsidRPr="00CD4277">
        <w:rPr>
          <w:rFonts w:ascii="Book Antiqua" w:hAnsi="Book Antiqua" w:cs="Times New Roman"/>
          <w:bCs/>
          <w:sz w:val="24"/>
          <w:szCs w:val="24"/>
          <w:lang w:val="en-US"/>
        </w:rPr>
        <w:t xml:space="preserve"> (HGF)</w:t>
      </w:r>
      <w:r w:rsidR="00067D82" w:rsidRPr="00F77917">
        <w:rPr>
          <w:rFonts w:ascii="Book Antiqua" w:hAnsi="Book Antiqua" w:cs="Times New Roman"/>
          <w:bCs/>
          <w:sz w:val="24"/>
          <w:szCs w:val="24"/>
          <w:vertAlign w:val="superscript"/>
          <w:lang w:val="en-US"/>
        </w:rPr>
        <w:t>[25,29]</w:t>
      </w:r>
      <w:r w:rsidR="006D4963" w:rsidRPr="00CD4277">
        <w:rPr>
          <w:rFonts w:ascii="Book Antiqua" w:hAnsi="Book Antiqua" w:cs="Times New Roman"/>
          <w:bCs/>
          <w:sz w:val="24"/>
          <w:szCs w:val="24"/>
          <w:lang w:val="en-US"/>
        </w:rPr>
        <w:t xml:space="preserve">. The effect of PGE2 </w:t>
      </w:r>
      <w:r w:rsidR="00401610" w:rsidRPr="00CD4277">
        <w:rPr>
          <w:rFonts w:ascii="Book Antiqua" w:hAnsi="Book Antiqua" w:cs="Times New Roman"/>
          <w:bCs/>
          <w:sz w:val="24"/>
          <w:szCs w:val="24"/>
          <w:lang w:val="en-US"/>
        </w:rPr>
        <w:t>inhibition of</w:t>
      </w:r>
      <w:r w:rsidR="00126CAB" w:rsidRPr="00CD4277">
        <w:rPr>
          <w:rFonts w:ascii="Book Antiqua" w:hAnsi="Book Antiqua" w:cs="Times New Roman"/>
          <w:bCs/>
          <w:sz w:val="24"/>
          <w:szCs w:val="24"/>
          <w:lang w:val="en-US"/>
        </w:rPr>
        <w:t xml:space="preserve"> T cell proliferation was reported for the first time in 197</w:t>
      </w:r>
      <w:r w:rsidR="008B26F0" w:rsidRPr="00CD4277">
        <w:rPr>
          <w:rFonts w:ascii="Book Antiqua" w:hAnsi="Book Antiqua" w:cs="Times New Roman"/>
          <w:bCs/>
          <w:sz w:val="24"/>
          <w:szCs w:val="24"/>
          <w:lang w:val="en-US"/>
        </w:rPr>
        <w:t>1</w:t>
      </w:r>
      <w:r w:rsidR="00067D82" w:rsidRPr="00F77917">
        <w:rPr>
          <w:rFonts w:ascii="Book Antiqua" w:hAnsi="Book Antiqua" w:cs="Times New Roman"/>
          <w:bCs/>
          <w:sz w:val="24"/>
          <w:szCs w:val="24"/>
          <w:vertAlign w:val="superscript"/>
          <w:lang w:val="en-US"/>
        </w:rPr>
        <w:t>[86]</w:t>
      </w:r>
      <w:r w:rsidR="00126CAB" w:rsidRPr="00CD4277">
        <w:rPr>
          <w:rFonts w:ascii="Book Antiqua" w:hAnsi="Book Antiqua" w:cs="Times New Roman"/>
          <w:bCs/>
          <w:sz w:val="24"/>
          <w:szCs w:val="24"/>
          <w:lang w:val="en-US"/>
        </w:rPr>
        <w:t xml:space="preserve">. Several years later, the specific mechanism of action by which PGE2 can exert its immunosuppressive effects </w:t>
      </w:r>
      <w:r w:rsidR="00401610" w:rsidRPr="00CD4277">
        <w:rPr>
          <w:rFonts w:ascii="Book Antiqua" w:hAnsi="Book Antiqua" w:cs="Times New Roman"/>
          <w:bCs/>
          <w:sz w:val="24"/>
          <w:szCs w:val="24"/>
          <w:lang w:val="en-US"/>
        </w:rPr>
        <w:t>o</w:t>
      </w:r>
      <w:r w:rsidR="00126CAB" w:rsidRPr="00CD4277">
        <w:rPr>
          <w:rFonts w:ascii="Book Antiqua" w:hAnsi="Book Antiqua" w:cs="Times New Roman"/>
          <w:bCs/>
          <w:sz w:val="24"/>
          <w:szCs w:val="24"/>
          <w:lang w:val="en-US"/>
        </w:rPr>
        <w:t xml:space="preserve">n T cells was revealed. PGE2 is a prostanoid, which is synthesized by arachidonic acid through the action of </w:t>
      </w:r>
      <w:r w:rsidR="00401610" w:rsidRPr="00CD4277">
        <w:rPr>
          <w:rFonts w:ascii="Book Antiqua" w:hAnsi="Book Antiqua" w:cs="Times New Roman"/>
          <w:bCs/>
          <w:sz w:val="24"/>
          <w:szCs w:val="24"/>
          <w:lang w:val="en-US"/>
        </w:rPr>
        <w:t>c</w:t>
      </w:r>
      <w:r w:rsidR="00126CAB" w:rsidRPr="00CD4277">
        <w:rPr>
          <w:rFonts w:ascii="Book Antiqua" w:hAnsi="Book Antiqua" w:cs="Times New Roman"/>
          <w:bCs/>
          <w:sz w:val="24"/>
          <w:szCs w:val="24"/>
          <w:lang w:val="en-US"/>
        </w:rPr>
        <w:t>ycloxygenase-1</w:t>
      </w:r>
      <w:r w:rsidR="00067D82" w:rsidRPr="00F77917">
        <w:rPr>
          <w:rFonts w:ascii="Book Antiqua" w:hAnsi="Book Antiqua" w:cs="Times New Roman"/>
          <w:bCs/>
          <w:sz w:val="24"/>
          <w:szCs w:val="24"/>
          <w:vertAlign w:val="superscript"/>
          <w:lang w:val="en-US"/>
        </w:rPr>
        <w:t>[87]</w:t>
      </w:r>
      <w:r w:rsidR="00126CAB" w:rsidRPr="00CD4277">
        <w:rPr>
          <w:rFonts w:ascii="Book Antiqua" w:hAnsi="Book Antiqua" w:cs="Times New Roman"/>
          <w:bCs/>
          <w:sz w:val="24"/>
          <w:szCs w:val="24"/>
          <w:lang w:val="en-US"/>
        </w:rPr>
        <w:t>. PGE2 is responsible for the production of cAMP in activated T</w:t>
      </w:r>
      <w:r w:rsidR="001F0907" w:rsidRPr="00CD4277">
        <w:rPr>
          <w:rFonts w:ascii="Book Antiqua" w:hAnsi="Book Antiqua" w:cs="Times New Roman"/>
          <w:bCs/>
          <w:sz w:val="24"/>
          <w:szCs w:val="24"/>
          <w:lang w:val="en-US"/>
        </w:rPr>
        <w:t xml:space="preserve"> cells. CAMP plays a key role </w:t>
      </w:r>
      <w:r w:rsidR="00401610" w:rsidRPr="00CD4277">
        <w:rPr>
          <w:rFonts w:ascii="Book Antiqua" w:hAnsi="Book Antiqua" w:cs="Times New Roman"/>
          <w:bCs/>
          <w:sz w:val="24"/>
          <w:szCs w:val="24"/>
          <w:lang w:val="en-US"/>
        </w:rPr>
        <w:t>in</w:t>
      </w:r>
      <w:r w:rsidR="00126CAB" w:rsidRPr="00CD4277">
        <w:rPr>
          <w:rFonts w:ascii="Book Antiqua" w:hAnsi="Book Antiqua" w:cs="Times New Roman"/>
          <w:bCs/>
          <w:sz w:val="24"/>
          <w:szCs w:val="24"/>
          <w:lang w:val="en-US"/>
        </w:rPr>
        <w:t xml:space="preserve"> </w:t>
      </w:r>
      <w:r w:rsidR="001B44ED" w:rsidRPr="00CD4277">
        <w:rPr>
          <w:rFonts w:ascii="Book Antiqua" w:hAnsi="Book Antiqua" w:cs="Times New Roman"/>
          <w:bCs/>
          <w:sz w:val="24"/>
          <w:szCs w:val="24"/>
          <w:lang w:val="en-US"/>
        </w:rPr>
        <w:t xml:space="preserve">the </w:t>
      </w:r>
      <w:r w:rsidR="00126CAB" w:rsidRPr="00CD4277">
        <w:rPr>
          <w:rFonts w:ascii="Book Antiqua" w:hAnsi="Book Antiqua" w:cs="Times New Roman"/>
          <w:bCs/>
          <w:sz w:val="24"/>
          <w:szCs w:val="24"/>
          <w:lang w:val="en-US"/>
        </w:rPr>
        <w:t>downregulation of IL-2</w:t>
      </w:r>
      <w:r w:rsidR="00401610" w:rsidRPr="00CD4277">
        <w:rPr>
          <w:rFonts w:ascii="Book Antiqua" w:hAnsi="Book Antiqua" w:cs="Times New Roman"/>
          <w:bCs/>
          <w:sz w:val="24"/>
          <w:szCs w:val="24"/>
          <w:lang w:val="en-US"/>
        </w:rPr>
        <w:t xml:space="preserve"> and</w:t>
      </w:r>
      <w:r w:rsidR="003464C6" w:rsidRPr="00CD4277">
        <w:rPr>
          <w:rFonts w:ascii="Book Antiqua" w:hAnsi="Book Antiqua" w:cs="Times New Roman"/>
          <w:bCs/>
          <w:sz w:val="24"/>
          <w:szCs w:val="24"/>
          <w:lang w:val="en-US"/>
        </w:rPr>
        <w:t xml:space="preserve"> IL-2R</w:t>
      </w:r>
      <w:r w:rsidR="00126CAB" w:rsidRPr="00CD4277">
        <w:rPr>
          <w:rFonts w:ascii="Book Antiqua" w:hAnsi="Book Antiqua" w:cs="Times New Roman"/>
          <w:bCs/>
          <w:sz w:val="24"/>
          <w:szCs w:val="24"/>
          <w:lang w:val="en-US"/>
        </w:rPr>
        <w:t xml:space="preserve"> expression and abrogation o</w:t>
      </w:r>
      <w:r w:rsidR="003464C6" w:rsidRPr="00CD4277">
        <w:rPr>
          <w:rFonts w:ascii="Book Antiqua" w:hAnsi="Book Antiqua" w:cs="Times New Roman"/>
          <w:bCs/>
          <w:sz w:val="24"/>
          <w:szCs w:val="24"/>
          <w:lang w:val="en-US"/>
        </w:rPr>
        <w:t>f Ca</w:t>
      </w:r>
      <w:r w:rsidR="003464C6" w:rsidRPr="00CD4277">
        <w:rPr>
          <w:rFonts w:ascii="Book Antiqua" w:hAnsi="Book Antiqua" w:cs="Times New Roman"/>
          <w:bCs/>
          <w:sz w:val="24"/>
          <w:szCs w:val="24"/>
          <w:vertAlign w:val="superscript"/>
          <w:lang w:val="en-US"/>
        </w:rPr>
        <w:t>2+</w:t>
      </w:r>
      <w:r w:rsidR="003464C6" w:rsidRPr="00CD4277">
        <w:rPr>
          <w:rFonts w:ascii="Book Antiqua" w:hAnsi="Book Antiqua" w:cs="Times New Roman"/>
          <w:bCs/>
          <w:sz w:val="24"/>
          <w:szCs w:val="24"/>
          <w:lang w:val="en-US"/>
        </w:rPr>
        <w:t xml:space="preserve"> after </w:t>
      </w:r>
      <w:r w:rsidR="00401610" w:rsidRPr="00CD4277">
        <w:rPr>
          <w:rFonts w:ascii="Book Antiqua" w:hAnsi="Book Antiqua" w:cs="Times New Roman"/>
          <w:bCs/>
          <w:sz w:val="24"/>
          <w:szCs w:val="24"/>
          <w:lang w:val="en-US"/>
        </w:rPr>
        <w:t>T cell receptor (</w:t>
      </w:r>
      <w:r w:rsidR="003464C6" w:rsidRPr="00CD4277">
        <w:rPr>
          <w:rFonts w:ascii="Book Antiqua" w:hAnsi="Book Antiqua" w:cs="Times New Roman"/>
          <w:bCs/>
          <w:sz w:val="24"/>
          <w:szCs w:val="24"/>
          <w:lang w:val="en-US"/>
        </w:rPr>
        <w:t>TCR</w:t>
      </w:r>
      <w:r w:rsidR="00401610" w:rsidRPr="00CD4277">
        <w:rPr>
          <w:rFonts w:ascii="Book Antiqua" w:hAnsi="Book Antiqua" w:cs="Times New Roman"/>
          <w:bCs/>
          <w:sz w:val="24"/>
          <w:szCs w:val="24"/>
          <w:lang w:val="en-US"/>
        </w:rPr>
        <w:t>)</w:t>
      </w:r>
      <w:r w:rsidR="003464C6" w:rsidRPr="00CD4277">
        <w:rPr>
          <w:rFonts w:ascii="Book Antiqua" w:hAnsi="Book Antiqua" w:cs="Times New Roman"/>
          <w:bCs/>
          <w:sz w:val="24"/>
          <w:szCs w:val="24"/>
          <w:lang w:val="en-US"/>
        </w:rPr>
        <w:t xml:space="preserve"> activation. Also, PGE2 negatively regulates the hydrolysis of </w:t>
      </w:r>
      <w:bookmarkStart w:id="91" w:name="OLE_LINK1620"/>
      <w:bookmarkStart w:id="92" w:name="OLE_LINK1621"/>
      <w:r w:rsidR="003464C6" w:rsidRPr="00CD4277">
        <w:rPr>
          <w:rFonts w:ascii="Book Antiqua" w:hAnsi="Book Antiqua" w:cs="Times New Roman"/>
          <w:bCs/>
          <w:sz w:val="24"/>
          <w:szCs w:val="24"/>
          <w:lang w:val="en-US"/>
        </w:rPr>
        <w:t>phosphatidylinositol</w:t>
      </w:r>
      <w:bookmarkEnd w:id="91"/>
      <w:bookmarkEnd w:id="92"/>
      <w:r w:rsidR="00625C32" w:rsidRPr="00CD4277">
        <w:rPr>
          <w:rFonts w:ascii="Book Antiqua" w:hAnsi="Book Antiqua" w:cs="Times New Roman"/>
          <w:bCs/>
          <w:sz w:val="24"/>
          <w:szCs w:val="24"/>
          <w:lang w:val="en-US"/>
        </w:rPr>
        <w:t xml:space="preserve"> </w:t>
      </w:r>
      <w:r w:rsidR="003464C6" w:rsidRPr="00CD4277">
        <w:rPr>
          <w:rFonts w:ascii="Book Antiqua" w:hAnsi="Book Antiqua" w:cs="Times New Roman"/>
          <w:bCs/>
          <w:sz w:val="24"/>
          <w:szCs w:val="24"/>
          <w:lang w:val="en-US"/>
        </w:rPr>
        <w:t>and the production of diacy</w:t>
      </w:r>
      <w:r w:rsidR="001B44ED" w:rsidRPr="00CD4277">
        <w:rPr>
          <w:rFonts w:ascii="Book Antiqua" w:hAnsi="Book Antiqua" w:cs="Times New Roman"/>
          <w:bCs/>
          <w:sz w:val="24"/>
          <w:szCs w:val="24"/>
          <w:lang w:val="en-US"/>
        </w:rPr>
        <w:t>l</w:t>
      </w:r>
      <w:r w:rsidR="003464C6" w:rsidRPr="00CD4277">
        <w:rPr>
          <w:rFonts w:ascii="Book Antiqua" w:hAnsi="Book Antiqua" w:cs="Times New Roman"/>
          <w:bCs/>
          <w:sz w:val="24"/>
          <w:szCs w:val="24"/>
          <w:lang w:val="en-US"/>
        </w:rPr>
        <w:t>glycerol and inositol phosphate</w:t>
      </w:r>
      <w:r w:rsidR="00C94A40" w:rsidRPr="00CD4277">
        <w:rPr>
          <w:rFonts w:ascii="Book Antiqua" w:hAnsi="Book Antiqua" w:cs="Times New Roman"/>
          <w:bCs/>
          <w:sz w:val="24"/>
          <w:szCs w:val="24"/>
          <w:lang w:val="en-US"/>
        </w:rPr>
        <w:t xml:space="preserve"> (IP)</w:t>
      </w:r>
      <w:r w:rsidRPr="00CD4277">
        <w:rPr>
          <w:rFonts w:ascii="Book Antiqua" w:hAnsi="Book Antiqua" w:cs="Times New Roman"/>
          <w:bCs/>
          <w:sz w:val="24"/>
          <w:szCs w:val="24"/>
          <w:lang w:val="en-US"/>
        </w:rPr>
        <w:t xml:space="preserve">, resulting </w:t>
      </w:r>
      <w:r w:rsidR="001B44ED" w:rsidRPr="00CD4277">
        <w:rPr>
          <w:rFonts w:ascii="Book Antiqua" w:hAnsi="Book Antiqua" w:cs="Times New Roman"/>
          <w:bCs/>
          <w:sz w:val="24"/>
          <w:szCs w:val="24"/>
          <w:lang w:val="en-US"/>
        </w:rPr>
        <w:t>in</w:t>
      </w:r>
      <w:r w:rsidRPr="00CD4277">
        <w:rPr>
          <w:rFonts w:ascii="Book Antiqua" w:hAnsi="Book Antiqua" w:cs="Times New Roman"/>
          <w:bCs/>
          <w:sz w:val="24"/>
          <w:szCs w:val="24"/>
          <w:lang w:val="en-US"/>
        </w:rPr>
        <w:t xml:space="preserve"> T</w:t>
      </w:r>
      <w:r w:rsidR="00401610"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cell </w:t>
      </w:r>
      <w:proofErr w:type="gramStart"/>
      <w:r w:rsidRPr="00CD4277">
        <w:rPr>
          <w:rFonts w:ascii="Book Antiqua" w:hAnsi="Book Antiqua" w:cs="Times New Roman"/>
          <w:bCs/>
          <w:sz w:val="24"/>
          <w:szCs w:val="24"/>
          <w:lang w:val="en-US"/>
        </w:rPr>
        <w:t>inactivation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87]</w:t>
      </w:r>
      <w:r w:rsidR="003464C6" w:rsidRPr="00CD4277">
        <w:rPr>
          <w:rFonts w:ascii="Book Antiqua" w:hAnsi="Book Antiqua" w:cs="Times New Roman"/>
          <w:bCs/>
          <w:sz w:val="24"/>
          <w:szCs w:val="24"/>
          <w:lang w:val="en-US"/>
        </w:rPr>
        <w:t xml:space="preserve">. Recently, it was reported that PGE2 may be involved in T cell polarization, promoting further Th2 responses. </w:t>
      </w:r>
      <w:r w:rsidR="003464C6" w:rsidRPr="00CD4277">
        <w:rPr>
          <w:rFonts w:ascii="Book Antiqua" w:hAnsi="Book Antiqua" w:cs="Times New Roman"/>
          <w:bCs/>
          <w:sz w:val="24"/>
          <w:szCs w:val="24"/>
          <w:lang w:val="en-US"/>
        </w:rPr>
        <w:tab/>
      </w:r>
      <w:r w:rsidR="009302A0" w:rsidRPr="00CD4277">
        <w:rPr>
          <w:rFonts w:ascii="Book Antiqua" w:hAnsi="Book Antiqua" w:cs="Times New Roman"/>
          <w:bCs/>
          <w:sz w:val="24"/>
          <w:szCs w:val="24"/>
          <w:lang w:val="en-US"/>
        </w:rPr>
        <w:t>In addition, PGE2 produced by MSCs can orchestrate the CD4</w:t>
      </w:r>
      <w:r w:rsidR="009302A0" w:rsidRPr="00CD4277">
        <w:rPr>
          <w:rFonts w:ascii="Book Antiqua" w:hAnsi="Book Antiqua" w:cs="Times New Roman"/>
          <w:bCs/>
          <w:sz w:val="24"/>
          <w:szCs w:val="24"/>
          <w:vertAlign w:val="superscript"/>
          <w:lang w:val="en-US"/>
        </w:rPr>
        <w:t>+</w:t>
      </w:r>
      <w:r w:rsidR="009302A0" w:rsidRPr="00CD4277">
        <w:rPr>
          <w:rFonts w:ascii="Book Antiqua" w:hAnsi="Book Antiqua" w:cs="Times New Roman"/>
          <w:bCs/>
          <w:sz w:val="24"/>
          <w:szCs w:val="24"/>
          <w:lang w:val="en-US"/>
        </w:rPr>
        <w:t xml:space="preserve"> CD25</w:t>
      </w:r>
      <w:r w:rsidR="009302A0" w:rsidRPr="00CD4277">
        <w:rPr>
          <w:rFonts w:ascii="Book Antiqua" w:hAnsi="Book Antiqua" w:cs="Times New Roman"/>
          <w:bCs/>
          <w:sz w:val="24"/>
          <w:szCs w:val="24"/>
          <w:vertAlign w:val="superscript"/>
          <w:lang w:val="en-US"/>
        </w:rPr>
        <w:t>+</w:t>
      </w:r>
      <w:r w:rsidR="009302A0" w:rsidRPr="00CD4277">
        <w:rPr>
          <w:rFonts w:ascii="Book Antiqua" w:hAnsi="Book Antiqua" w:cs="Times New Roman"/>
          <w:bCs/>
          <w:sz w:val="24"/>
          <w:szCs w:val="24"/>
          <w:lang w:val="en-US"/>
        </w:rPr>
        <w:t xml:space="preserve">FOXP3 T reg responses, influencing even more the immunosuppression of hyperactivated T </w:t>
      </w:r>
      <w:proofErr w:type="gramStart"/>
      <w:r w:rsidR="009302A0"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29]</w:t>
      </w:r>
      <w:r w:rsidR="009302A0" w:rsidRPr="00CD4277">
        <w:rPr>
          <w:rFonts w:ascii="Book Antiqua" w:hAnsi="Book Antiqua" w:cs="Times New Roman"/>
          <w:bCs/>
          <w:sz w:val="24"/>
          <w:szCs w:val="24"/>
          <w:lang w:val="en-US"/>
        </w:rPr>
        <w:t>.</w:t>
      </w:r>
    </w:p>
    <w:p w14:paraId="01ACFA7B" w14:textId="25600ED6" w:rsidR="00CD360A" w:rsidRPr="00CD4277" w:rsidRDefault="003464C6"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IDO also is a strong immunosuppressi</w:t>
      </w:r>
      <w:r w:rsidR="007F5752" w:rsidRPr="00CD4277">
        <w:rPr>
          <w:rFonts w:ascii="Book Antiqua" w:hAnsi="Book Antiqua" w:cs="Times New Roman"/>
          <w:bCs/>
          <w:sz w:val="24"/>
          <w:szCs w:val="24"/>
          <w:lang w:val="en-US"/>
        </w:rPr>
        <w:t xml:space="preserve">ve agent of T cell </w:t>
      </w:r>
      <w:proofErr w:type="gramStart"/>
      <w:r w:rsidR="007F5752" w:rsidRPr="00CD4277">
        <w:rPr>
          <w:rFonts w:ascii="Book Antiqua" w:hAnsi="Book Antiqua" w:cs="Times New Roman"/>
          <w:bCs/>
          <w:sz w:val="24"/>
          <w:szCs w:val="24"/>
          <w:lang w:val="en-US"/>
        </w:rPr>
        <w:t>responses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85]</w:t>
      </w:r>
      <w:r w:rsidRPr="00CD4277">
        <w:rPr>
          <w:rFonts w:ascii="Book Antiqua" w:hAnsi="Book Antiqua" w:cs="Times New Roman"/>
          <w:bCs/>
          <w:sz w:val="24"/>
          <w:szCs w:val="24"/>
          <w:lang w:val="en-US"/>
        </w:rPr>
        <w:t xml:space="preserve">. Specifically, IDO </w:t>
      </w:r>
      <w:r w:rsidR="00023731" w:rsidRPr="00CD4277">
        <w:rPr>
          <w:rFonts w:ascii="Book Antiqua" w:hAnsi="Book Antiqua" w:cs="Times New Roman"/>
          <w:bCs/>
          <w:sz w:val="24"/>
          <w:szCs w:val="24"/>
          <w:lang w:val="en-US"/>
        </w:rPr>
        <w:t xml:space="preserve">blocks </w:t>
      </w:r>
      <w:r w:rsidRPr="00CD4277">
        <w:rPr>
          <w:rFonts w:ascii="Book Antiqua" w:hAnsi="Book Antiqua" w:cs="Times New Roman"/>
          <w:bCs/>
          <w:sz w:val="24"/>
          <w:szCs w:val="24"/>
          <w:lang w:val="en-US"/>
        </w:rPr>
        <w:t>the metabolism of trypto</w:t>
      </w:r>
      <w:r w:rsidR="001B44ED" w:rsidRPr="00CD4277">
        <w:rPr>
          <w:rFonts w:ascii="Book Antiqua" w:hAnsi="Book Antiqua" w:cs="Times New Roman"/>
          <w:bCs/>
          <w:sz w:val="24"/>
          <w:szCs w:val="24"/>
          <w:lang w:val="en-US"/>
        </w:rPr>
        <w:t>ph</w:t>
      </w:r>
      <w:r w:rsidRPr="00CD4277">
        <w:rPr>
          <w:rFonts w:ascii="Book Antiqua" w:hAnsi="Book Antiqua" w:cs="Times New Roman"/>
          <w:bCs/>
          <w:sz w:val="24"/>
          <w:szCs w:val="24"/>
          <w:lang w:val="en-US"/>
        </w:rPr>
        <w:t>an to kynurenin</w:t>
      </w:r>
      <w:r w:rsidR="001B44ED" w:rsidRPr="00CD4277">
        <w:rPr>
          <w:rFonts w:ascii="Book Antiqua" w:hAnsi="Book Antiqua" w:cs="Times New Roman"/>
          <w:bCs/>
          <w:sz w:val="24"/>
          <w:szCs w:val="24"/>
          <w:lang w:val="en-US"/>
        </w:rPr>
        <w:t>e</w:t>
      </w:r>
      <w:r w:rsidRPr="00CD4277">
        <w:rPr>
          <w:rFonts w:ascii="Book Antiqua" w:hAnsi="Book Antiqua" w:cs="Times New Roman"/>
          <w:bCs/>
          <w:sz w:val="24"/>
          <w:szCs w:val="24"/>
          <w:lang w:val="en-US"/>
        </w:rPr>
        <w:t xml:space="preserve"> in T cells</w:t>
      </w:r>
      <w:r w:rsidR="00EF3DF1" w:rsidRPr="00CD4277">
        <w:rPr>
          <w:rFonts w:ascii="Book Antiqua" w:hAnsi="Book Antiqua" w:cs="Times New Roman"/>
          <w:bCs/>
          <w:sz w:val="24"/>
          <w:szCs w:val="24"/>
          <w:lang w:val="en-US"/>
        </w:rPr>
        <w:t xml:space="preserve">. </w:t>
      </w:r>
      <w:r w:rsidR="00023731" w:rsidRPr="00CD4277">
        <w:rPr>
          <w:rFonts w:ascii="Book Antiqua" w:hAnsi="Book Antiqua" w:cs="Times New Roman"/>
          <w:bCs/>
          <w:sz w:val="24"/>
          <w:szCs w:val="24"/>
          <w:lang w:val="en-US"/>
        </w:rPr>
        <w:t>Kynurenin</w:t>
      </w:r>
      <w:r w:rsidR="001B44ED" w:rsidRPr="00CD4277">
        <w:rPr>
          <w:rFonts w:ascii="Book Antiqua" w:hAnsi="Book Antiqua" w:cs="Times New Roman"/>
          <w:bCs/>
          <w:sz w:val="24"/>
          <w:szCs w:val="24"/>
          <w:lang w:val="en-US"/>
        </w:rPr>
        <w:t>e</w:t>
      </w:r>
      <w:r w:rsidR="00EF3DF1" w:rsidRPr="00CD4277">
        <w:rPr>
          <w:rFonts w:ascii="Book Antiqua" w:hAnsi="Book Antiqua" w:cs="Times New Roman"/>
          <w:bCs/>
          <w:sz w:val="24"/>
          <w:szCs w:val="24"/>
          <w:lang w:val="en-US"/>
        </w:rPr>
        <w:t xml:space="preserve"> is an </w:t>
      </w:r>
      <w:r w:rsidR="00EF3DF1" w:rsidRPr="00CD4277">
        <w:rPr>
          <w:rFonts w:ascii="Book Antiqua" w:hAnsi="Book Antiqua" w:cs="Times New Roman"/>
          <w:bCs/>
          <w:sz w:val="24"/>
          <w:szCs w:val="24"/>
          <w:lang w:val="en-US"/>
        </w:rPr>
        <w:lastRenderedPageBreak/>
        <w:t>essential amino acid for the cell cycle of T cells</w:t>
      </w:r>
      <w:r w:rsidR="00401610" w:rsidRPr="00CD4277">
        <w:rPr>
          <w:rFonts w:ascii="Book Antiqua" w:hAnsi="Book Antiqua" w:cs="Times New Roman"/>
          <w:bCs/>
          <w:sz w:val="24"/>
          <w:szCs w:val="24"/>
          <w:lang w:val="en-US"/>
        </w:rPr>
        <w:t>,</w:t>
      </w:r>
      <w:r w:rsidR="00EF3DF1" w:rsidRPr="00CD4277">
        <w:rPr>
          <w:rFonts w:ascii="Book Antiqua" w:hAnsi="Book Antiqua" w:cs="Times New Roman"/>
          <w:bCs/>
          <w:sz w:val="24"/>
          <w:szCs w:val="24"/>
          <w:lang w:val="en-US"/>
        </w:rPr>
        <w:t xml:space="preserve"> and its absence leads to G</w:t>
      </w:r>
      <w:r w:rsidR="00883A2C" w:rsidRPr="00CD4277">
        <w:rPr>
          <w:rFonts w:ascii="Book Antiqua" w:hAnsi="Book Antiqua" w:cs="Times New Roman"/>
          <w:bCs/>
          <w:sz w:val="24"/>
          <w:szCs w:val="24"/>
          <w:lang w:val="en-US"/>
        </w:rPr>
        <w:t>0</w:t>
      </w:r>
      <w:r w:rsidR="00EF3DF1" w:rsidRPr="00CD4277">
        <w:rPr>
          <w:rFonts w:ascii="Book Antiqua" w:hAnsi="Book Antiqua" w:cs="Times New Roman"/>
          <w:bCs/>
          <w:sz w:val="24"/>
          <w:szCs w:val="24"/>
          <w:lang w:val="en-US"/>
        </w:rPr>
        <w:t>/G</w:t>
      </w:r>
      <w:r w:rsidR="00883A2C" w:rsidRPr="00CD4277">
        <w:rPr>
          <w:rFonts w:ascii="Book Antiqua" w:hAnsi="Book Antiqua" w:cs="Times New Roman"/>
          <w:bCs/>
          <w:sz w:val="24"/>
          <w:szCs w:val="24"/>
          <w:lang w:val="en-US"/>
        </w:rPr>
        <w:t>1 cell cycle arrest</w:t>
      </w:r>
      <w:r w:rsidR="00EF3DF1" w:rsidRPr="00CD4277">
        <w:rPr>
          <w:rFonts w:ascii="Book Antiqua" w:hAnsi="Book Antiqua" w:cs="Times New Roman"/>
          <w:bCs/>
          <w:sz w:val="24"/>
          <w:szCs w:val="24"/>
          <w:lang w:val="en-US"/>
        </w:rPr>
        <w:t xml:space="preserve">. In addition, </w:t>
      </w:r>
      <w:bookmarkStart w:id="93" w:name="OLE_LINK1622"/>
      <w:bookmarkStart w:id="94" w:name="OLE_LINK1623"/>
      <w:r w:rsidR="00EF3DF1" w:rsidRPr="00CD4277">
        <w:rPr>
          <w:rFonts w:ascii="Book Antiqua" w:hAnsi="Book Antiqua" w:cs="Times New Roman"/>
          <w:bCs/>
          <w:sz w:val="24"/>
          <w:szCs w:val="24"/>
          <w:lang w:val="en-US"/>
        </w:rPr>
        <w:t>Ryan</w:t>
      </w:r>
      <w:bookmarkEnd w:id="93"/>
      <w:bookmarkEnd w:id="94"/>
      <w:r w:rsidR="00EF3DF1" w:rsidRPr="00CD4277">
        <w:rPr>
          <w:rFonts w:ascii="Book Antiqua" w:hAnsi="Book Antiqua" w:cs="Times New Roman"/>
          <w:bCs/>
          <w:sz w:val="24"/>
          <w:szCs w:val="24"/>
          <w:lang w:val="en-US"/>
        </w:rPr>
        <w:t xml:space="preserve"> </w:t>
      </w:r>
      <w:r w:rsidR="00EF3DF1" w:rsidRPr="00CD4277">
        <w:rPr>
          <w:rFonts w:ascii="Book Antiqua" w:hAnsi="Book Antiqua" w:cs="Times New Roman"/>
          <w:bCs/>
          <w:i/>
          <w:iCs/>
          <w:sz w:val="24"/>
          <w:szCs w:val="24"/>
          <w:lang w:val="en-US"/>
        </w:rPr>
        <w:t xml:space="preserve">et </w:t>
      </w:r>
      <w:proofErr w:type="gramStart"/>
      <w:r w:rsidR="00EF3DF1" w:rsidRPr="00CD4277">
        <w:rPr>
          <w:rFonts w:ascii="Book Antiqua" w:hAnsi="Book Antiqua" w:cs="Times New Roman"/>
          <w:bCs/>
          <w:i/>
          <w:iCs/>
          <w:sz w:val="24"/>
          <w:szCs w:val="24"/>
          <w:lang w:val="en-US"/>
        </w:rPr>
        <w:t>al</w:t>
      </w:r>
      <w:r w:rsidR="00CD360A" w:rsidRPr="00F77917">
        <w:rPr>
          <w:rFonts w:ascii="Book Antiqua" w:hAnsi="Book Antiqua" w:cs="Times New Roman"/>
          <w:bCs/>
          <w:sz w:val="24"/>
          <w:szCs w:val="24"/>
          <w:vertAlign w:val="superscript"/>
          <w:lang w:val="en-US"/>
        </w:rPr>
        <w:t>[</w:t>
      </w:r>
      <w:proofErr w:type="gramEnd"/>
      <w:r w:rsidR="00CD360A" w:rsidRPr="00F77917">
        <w:rPr>
          <w:rFonts w:ascii="Book Antiqua" w:hAnsi="Book Antiqua" w:cs="Times New Roman"/>
          <w:bCs/>
          <w:sz w:val="24"/>
          <w:szCs w:val="24"/>
          <w:vertAlign w:val="superscript"/>
          <w:lang w:val="en-US"/>
        </w:rPr>
        <w:t>88]</w:t>
      </w:r>
      <w:r w:rsidR="00EF3DF1" w:rsidRPr="00CD4277">
        <w:rPr>
          <w:rFonts w:ascii="Book Antiqua" w:hAnsi="Book Antiqua" w:cs="Times New Roman"/>
          <w:bCs/>
          <w:i/>
          <w:iCs/>
          <w:sz w:val="24"/>
          <w:szCs w:val="24"/>
          <w:lang w:val="en-US"/>
        </w:rPr>
        <w:t xml:space="preserve"> </w:t>
      </w:r>
      <w:r w:rsidR="00EF3DF1" w:rsidRPr="00CD4277">
        <w:rPr>
          <w:rFonts w:ascii="Book Antiqua" w:hAnsi="Book Antiqua" w:cs="Times New Roman"/>
          <w:bCs/>
          <w:sz w:val="24"/>
          <w:szCs w:val="24"/>
          <w:lang w:val="en-US"/>
        </w:rPr>
        <w:t>reported that IFN-</w:t>
      </w:r>
      <w:r w:rsidR="00EF3DF1" w:rsidRPr="00F77917">
        <w:rPr>
          <w:rFonts w:ascii="Book Antiqua" w:hAnsi="Book Antiqua" w:cs="Times New Roman"/>
          <w:bCs/>
          <w:sz w:val="24"/>
          <w:szCs w:val="24"/>
          <w:lang w:val="en-US"/>
        </w:rPr>
        <w:t>γ</w:t>
      </w:r>
      <w:r w:rsidR="00EF3DF1" w:rsidRPr="00CD4277">
        <w:rPr>
          <w:rFonts w:ascii="Book Antiqua" w:hAnsi="Book Antiqua" w:cs="Times New Roman"/>
          <w:bCs/>
          <w:sz w:val="24"/>
          <w:szCs w:val="24"/>
          <w:lang w:val="en-US"/>
        </w:rPr>
        <w:t xml:space="preserve"> activated MSCs can produce TGF-</w:t>
      </w:r>
      <w:r w:rsidR="00EF3DF1" w:rsidRPr="00F77917">
        <w:rPr>
          <w:rFonts w:ascii="Book Antiqua" w:hAnsi="Book Antiqua" w:cs="Times New Roman"/>
          <w:bCs/>
          <w:sz w:val="24"/>
          <w:szCs w:val="24"/>
          <w:lang w:val="en-US"/>
        </w:rPr>
        <w:t>β</w:t>
      </w:r>
      <w:r w:rsidR="00EF3DF1" w:rsidRPr="00CD4277">
        <w:rPr>
          <w:rFonts w:ascii="Book Antiqua" w:hAnsi="Book Antiqua" w:cs="Times New Roman"/>
          <w:bCs/>
          <w:sz w:val="24"/>
          <w:szCs w:val="24"/>
          <w:lang w:val="en-US"/>
        </w:rPr>
        <w:t>1 and HGF and</w:t>
      </w:r>
      <w:r w:rsidR="00401610" w:rsidRPr="00CD4277">
        <w:rPr>
          <w:rFonts w:ascii="Book Antiqua" w:hAnsi="Book Antiqua" w:cs="Times New Roman"/>
          <w:bCs/>
          <w:sz w:val="24"/>
          <w:szCs w:val="24"/>
          <w:lang w:val="en-US"/>
        </w:rPr>
        <w:t>,</w:t>
      </w:r>
      <w:r w:rsidR="00EF3DF1" w:rsidRPr="00CD4277">
        <w:rPr>
          <w:rFonts w:ascii="Book Antiqua" w:hAnsi="Book Antiqua" w:cs="Times New Roman"/>
          <w:bCs/>
          <w:sz w:val="24"/>
          <w:szCs w:val="24"/>
          <w:lang w:val="en-US"/>
        </w:rPr>
        <w:t xml:space="preserve"> in combination with IDO, can significantly suppress alloreactive T cell proliferatio</w:t>
      </w:r>
      <w:r w:rsidR="00A05F33" w:rsidRPr="00CD4277">
        <w:rPr>
          <w:rFonts w:ascii="Book Antiqua" w:hAnsi="Book Antiqua" w:cs="Times New Roman"/>
          <w:bCs/>
          <w:sz w:val="24"/>
          <w:szCs w:val="24"/>
          <w:lang w:val="en-US"/>
        </w:rPr>
        <w:t>n</w:t>
      </w:r>
      <w:r w:rsidR="00EF3DF1" w:rsidRPr="00CD4277">
        <w:rPr>
          <w:rFonts w:ascii="Book Antiqua" w:hAnsi="Book Antiqua" w:cs="Times New Roman"/>
          <w:bCs/>
          <w:sz w:val="24"/>
          <w:szCs w:val="24"/>
          <w:lang w:val="en-US"/>
        </w:rPr>
        <w:t xml:space="preserve">. </w:t>
      </w:r>
      <w:r w:rsidR="00D8214C" w:rsidRPr="00CD4277">
        <w:rPr>
          <w:rFonts w:ascii="Book Antiqua" w:hAnsi="Book Antiqua" w:cs="Times New Roman"/>
          <w:bCs/>
          <w:sz w:val="24"/>
          <w:szCs w:val="24"/>
          <w:lang w:val="en-US"/>
        </w:rPr>
        <w:t xml:space="preserve">MSCs </w:t>
      </w:r>
      <w:r w:rsidR="00D8214C" w:rsidRPr="00CD4277">
        <w:rPr>
          <w:rFonts w:ascii="Book Antiqua" w:hAnsi="Book Antiqua" w:cs="Times New Roman"/>
          <w:bCs/>
          <w:i/>
          <w:iCs/>
          <w:sz w:val="24"/>
          <w:szCs w:val="24"/>
          <w:lang w:val="en-US"/>
        </w:rPr>
        <w:t>via</w:t>
      </w:r>
      <w:r w:rsidR="00D8214C" w:rsidRPr="00CD4277">
        <w:rPr>
          <w:rFonts w:ascii="Book Antiqua" w:hAnsi="Book Antiqua" w:cs="Times New Roman"/>
          <w:bCs/>
          <w:sz w:val="24"/>
          <w:szCs w:val="24"/>
          <w:lang w:val="en-US"/>
        </w:rPr>
        <w:t xml:space="preserve"> the secretion of nitric oxide</w:t>
      </w:r>
      <w:r w:rsidR="00E56AA8" w:rsidRPr="00CD4277">
        <w:rPr>
          <w:rFonts w:ascii="Book Antiqua" w:hAnsi="Book Antiqua" w:cs="Times New Roman"/>
          <w:bCs/>
          <w:sz w:val="24"/>
          <w:szCs w:val="24"/>
          <w:lang w:val="en-US"/>
        </w:rPr>
        <w:t xml:space="preserve"> (NO) can inhibit </w:t>
      </w:r>
      <w:r w:rsidR="00D8214C" w:rsidRPr="00CD4277">
        <w:rPr>
          <w:rFonts w:ascii="Book Antiqua" w:hAnsi="Book Antiqua" w:cs="Times New Roman"/>
          <w:bCs/>
          <w:sz w:val="24"/>
          <w:szCs w:val="24"/>
          <w:lang w:val="en-US"/>
        </w:rPr>
        <w:t xml:space="preserve">T cell </w:t>
      </w:r>
      <w:proofErr w:type="gramStart"/>
      <w:r w:rsidR="00D8214C" w:rsidRPr="00CD4277">
        <w:rPr>
          <w:rFonts w:ascii="Book Antiqua" w:hAnsi="Book Antiqua" w:cs="Times New Roman"/>
          <w:bCs/>
          <w:sz w:val="24"/>
          <w:szCs w:val="24"/>
          <w:lang w:val="en-US"/>
        </w:rPr>
        <w:t>proliferation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89]</w:t>
      </w:r>
      <w:r w:rsidR="00D8214C" w:rsidRPr="00CD4277">
        <w:rPr>
          <w:rFonts w:ascii="Book Antiqua" w:hAnsi="Book Antiqua" w:cs="Times New Roman"/>
          <w:bCs/>
          <w:sz w:val="24"/>
          <w:szCs w:val="24"/>
          <w:lang w:val="en-US"/>
        </w:rPr>
        <w:t xml:space="preserve">. </w:t>
      </w:r>
      <w:r w:rsidR="007F5752" w:rsidRPr="00CD4277">
        <w:rPr>
          <w:rFonts w:ascii="Book Antiqua" w:hAnsi="Book Antiqua" w:cs="Times New Roman"/>
          <w:bCs/>
          <w:sz w:val="24"/>
          <w:szCs w:val="24"/>
          <w:lang w:val="en-US"/>
        </w:rPr>
        <w:t>NO is another potent immunos</w:t>
      </w:r>
      <w:r w:rsidR="001F0907" w:rsidRPr="00CD4277">
        <w:rPr>
          <w:rFonts w:ascii="Book Antiqua" w:hAnsi="Book Antiqua" w:cs="Times New Roman"/>
          <w:bCs/>
          <w:sz w:val="24"/>
          <w:szCs w:val="24"/>
          <w:lang w:val="en-US"/>
        </w:rPr>
        <w:t>uppressive agent that can effectively downregulate</w:t>
      </w:r>
      <w:r w:rsidR="007F5752" w:rsidRPr="00CD4277">
        <w:rPr>
          <w:rFonts w:ascii="Book Antiqua" w:hAnsi="Book Antiqua" w:cs="Times New Roman"/>
          <w:bCs/>
          <w:sz w:val="24"/>
          <w:szCs w:val="24"/>
          <w:lang w:val="en-US"/>
        </w:rPr>
        <w:t xml:space="preserve"> immune responses. Specifically, N</w:t>
      </w:r>
      <w:r w:rsidR="00D8214C" w:rsidRPr="00CD4277">
        <w:rPr>
          <w:rFonts w:ascii="Book Antiqua" w:hAnsi="Book Antiqua" w:cs="Times New Roman"/>
          <w:bCs/>
          <w:sz w:val="24"/>
          <w:szCs w:val="24"/>
          <w:lang w:val="en-US"/>
        </w:rPr>
        <w:t xml:space="preserve">O is responsible for the suppression of </w:t>
      </w:r>
      <w:r w:rsidR="00401610" w:rsidRPr="00CD4277">
        <w:rPr>
          <w:rFonts w:ascii="Book Antiqua" w:hAnsi="Book Antiqua" w:cs="Times New Roman"/>
          <w:bCs/>
          <w:sz w:val="24"/>
          <w:szCs w:val="24"/>
          <w:lang w:val="en-US"/>
        </w:rPr>
        <w:t>signal transducer and activator of transcription 5</w:t>
      </w:r>
      <w:r w:rsidR="00D8214C" w:rsidRPr="00CD4277">
        <w:rPr>
          <w:rFonts w:ascii="Book Antiqua" w:hAnsi="Book Antiqua" w:cs="Times New Roman"/>
          <w:bCs/>
          <w:sz w:val="24"/>
          <w:szCs w:val="24"/>
          <w:lang w:val="en-US"/>
        </w:rPr>
        <w:t xml:space="preserve"> phosphorylation, which further results</w:t>
      </w:r>
      <w:r w:rsidR="001F0907" w:rsidRPr="00CD4277">
        <w:rPr>
          <w:rFonts w:ascii="Book Antiqua" w:hAnsi="Book Antiqua" w:cs="Times New Roman"/>
          <w:bCs/>
          <w:sz w:val="24"/>
          <w:szCs w:val="24"/>
          <w:lang w:val="en-US"/>
        </w:rPr>
        <w:t xml:space="preserve"> </w:t>
      </w:r>
      <w:r w:rsidR="00401610" w:rsidRPr="00CD4277">
        <w:rPr>
          <w:rFonts w:ascii="Book Antiqua" w:hAnsi="Book Antiqua" w:cs="Times New Roman"/>
          <w:bCs/>
          <w:sz w:val="24"/>
          <w:szCs w:val="24"/>
          <w:lang w:val="en-US"/>
        </w:rPr>
        <w:t>in</w:t>
      </w:r>
      <w:r w:rsidR="00D8214C" w:rsidRPr="00CD4277">
        <w:rPr>
          <w:rFonts w:ascii="Book Antiqua" w:hAnsi="Book Antiqua" w:cs="Times New Roman"/>
          <w:bCs/>
          <w:sz w:val="24"/>
          <w:szCs w:val="24"/>
          <w:lang w:val="en-US"/>
        </w:rPr>
        <w:t xml:space="preserve"> the inhibition of TCR-mediated T cell proliferation and inflammatory cytokine production</w:t>
      </w:r>
      <w:r w:rsidR="001E76DA" w:rsidRPr="00CD4277">
        <w:rPr>
          <w:rFonts w:ascii="Book Antiqua" w:hAnsi="Book Antiqua" w:cs="Times New Roman"/>
          <w:bCs/>
          <w:sz w:val="24"/>
          <w:szCs w:val="24"/>
          <w:lang w:val="en-US"/>
        </w:rPr>
        <w:t xml:space="preserve">. </w:t>
      </w:r>
      <w:r w:rsidR="00465549" w:rsidRPr="00CD4277">
        <w:rPr>
          <w:rFonts w:ascii="Book Antiqua" w:hAnsi="Book Antiqua" w:cs="Times New Roman"/>
          <w:bCs/>
          <w:sz w:val="24"/>
          <w:szCs w:val="24"/>
          <w:lang w:val="en-US"/>
        </w:rPr>
        <w:t xml:space="preserve">Additionally, it </w:t>
      </w:r>
      <w:r w:rsidR="00401610" w:rsidRPr="00CD4277">
        <w:rPr>
          <w:rFonts w:ascii="Book Antiqua" w:hAnsi="Book Antiqua" w:cs="Times New Roman"/>
          <w:bCs/>
          <w:sz w:val="24"/>
          <w:szCs w:val="24"/>
          <w:lang w:val="en-US"/>
        </w:rPr>
        <w:t xml:space="preserve">was </w:t>
      </w:r>
      <w:r w:rsidR="00465549" w:rsidRPr="00CD4277">
        <w:rPr>
          <w:rFonts w:ascii="Book Antiqua" w:hAnsi="Book Antiqua" w:cs="Times New Roman"/>
          <w:bCs/>
          <w:sz w:val="24"/>
          <w:szCs w:val="24"/>
          <w:lang w:val="en-US"/>
        </w:rPr>
        <w:t>found that galectins 1 and 3 secreted by MSCs can effectively suppress T cell proliferation</w:t>
      </w:r>
      <w:r w:rsidR="001E76DA" w:rsidRPr="00CD4277">
        <w:rPr>
          <w:rFonts w:ascii="Book Antiqua" w:hAnsi="Book Antiqua" w:cs="Times New Roman"/>
          <w:bCs/>
          <w:sz w:val="24"/>
          <w:szCs w:val="24"/>
          <w:lang w:val="en-US"/>
        </w:rPr>
        <w:t xml:space="preserve"> by preventi</w:t>
      </w:r>
      <w:r w:rsidR="00401610" w:rsidRPr="00CD4277">
        <w:rPr>
          <w:rFonts w:ascii="Book Antiqua" w:hAnsi="Book Antiqua" w:cs="Times New Roman"/>
          <w:bCs/>
          <w:sz w:val="24"/>
          <w:szCs w:val="24"/>
          <w:lang w:val="en-US"/>
        </w:rPr>
        <w:t>ng</w:t>
      </w:r>
      <w:r w:rsidR="001E76DA" w:rsidRPr="00CD4277">
        <w:rPr>
          <w:rFonts w:ascii="Book Antiqua" w:hAnsi="Book Antiqua" w:cs="Times New Roman"/>
          <w:bCs/>
          <w:sz w:val="24"/>
          <w:szCs w:val="24"/>
          <w:lang w:val="en-US"/>
        </w:rPr>
        <w:t xml:space="preserve"> TCR clustering through a crosslink interaction </w:t>
      </w:r>
      <w:proofErr w:type="gramStart"/>
      <w:r w:rsidR="001E76DA" w:rsidRPr="00CD4277">
        <w:rPr>
          <w:rFonts w:ascii="Book Antiqua" w:hAnsi="Book Antiqua" w:cs="Times New Roman"/>
          <w:bCs/>
          <w:sz w:val="24"/>
          <w:szCs w:val="24"/>
          <w:lang w:val="en-US"/>
        </w:rPr>
        <w:t>mechanism</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89]</w:t>
      </w:r>
      <w:r w:rsidR="00465549" w:rsidRPr="00CD4277">
        <w:rPr>
          <w:rFonts w:ascii="Book Antiqua" w:hAnsi="Book Antiqua" w:cs="Times New Roman"/>
          <w:bCs/>
          <w:sz w:val="24"/>
          <w:szCs w:val="24"/>
          <w:lang w:val="en-US"/>
        </w:rPr>
        <w:t>.</w:t>
      </w:r>
      <w:r w:rsidR="00F62272" w:rsidRPr="00CD4277">
        <w:rPr>
          <w:rFonts w:ascii="Book Antiqua" w:hAnsi="Book Antiqua" w:cs="Times New Roman"/>
          <w:bCs/>
          <w:sz w:val="24"/>
          <w:szCs w:val="24"/>
          <w:lang w:val="en-US"/>
        </w:rPr>
        <w:t xml:space="preserve"> </w:t>
      </w:r>
    </w:p>
    <w:p w14:paraId="0E9DDDDB" w14:textId="47FEF2AE" w:rsidR="009302A0" w:rsidRPr="00CD4277" w:rsidRDefault="007F5752"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Additionally, </w:t>
      </w:r>
      <w:r w:rsidR="00E71B92" w:rsidRPr="00CD4277">
        <w:rPr>
          <w:rFonts w:ascii="Book Antiqua" w:hAnsi="Book Antiqua" w:cs="Times New Roman"/>
          <w:bCs/>
          <w:sz w:val="24"/>
          <w:szCs w:val="24"/>
          <w:lang w:val="en-US"/>
        </w:rPr>
        <w:t>MSCs can exert their immunosuppressive properties through T cell apoptosis mediated by cell</w:t>
      </w:r>
      <w:r w:rsidR="001B44ED" w:rsidRPr="00CD4277">
        <w:rPr>
          <w:rFonts w:ascii="Book Antiqua" w:hAnsi="Book Antiqua" w:cs="Times New Roman"/>
          <w:bCs/>
          <w:sz w:val="24"/>
          <w:szCs w:val="24"/>
          <w:lang w:val="en-US"/>
        </w:rPr>
        <w:t>-cell</w:t>
      </w:r>
      <w:r w:rsidR="00E71B92" w:rsidRPr="00CD4277">
        <w:rPr>
          <w:rFonts w:ascii="Book Antiqua" w:hAnsi="Book Antiqua" w:cs="Times New Roman"/>
          <w:bCs/>
          <w:sz w:val="24"/>
          <w:szCs w:val="24"/>
          <w:lang w:val="en-US"/>
        </w:rPr>
        <w:t xml:space="preserve"> </w:t>
      </w:r>
      <w:proofErr w:type="gramStart"/>
      <w:r w:rsidR="00E71B92" w:rsidRPr="00CD4277">
        <w:rPr>
          <w:rFonts w:ascii="Book Antiqua" w:hAnsi="Book Antiqua" w:cs="Times New Roman"/>
          <w:bCs/>
          <w:sz w:val="24"/>
          <w:szCs w:val="24"/>
          <w:lang w:val="en-US"/>
        </w:rPr>
        <w:t>interactions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90]</w:t>
      </w:r>
      <w:r w:rsidR="00E71B92" w:rsidRPr="00CD4277">
        <w:rPr>
          <w:rFonts w:ascii="Book Antiqua" w:hAnsi="Book Antiqua" w:cs="Times New Roman"/>
          <w:bCs/>
          <w:sz w:val="24"/>
          <w:szCs w:val="24"/>
          <w:lang w:val="en-US"/>
        </w:rPr>
        <w:t xml:space="preserve">. </w:t>
      </w:r>
      <w:r w:rsidR="00ED43EB" w:rsidRPr="00CD4277">
        <w:rPr>
          <w:rFonts w:ascii="Book Antiqua" w:hAnsi="Book Antiqua" w:cs="Times New Roman"/>
          <w:bCs/>
          <w:sz w:val="24"/>
          <w:szCs w:val="24"/>
          <w:lang w:val="en-US"/>
        </w:rPr>
        <w:t xml:space="preserve">In this way, the Fas/Fas ligand death </w:t>
      </w:r>
      <w:r w:rsidR="00FD15D0" w:rsidRPr="00CD4277">
        <w:rPr>
          <w:rFonts w:ascii="Book Antiqua" w:hAnsi="Book Antiqua" w:cs="Times New Roman"/>
          <w:bCs/>
          <w:sz w:val="24"/>
          <w:szCs w:val="24"/>
          <w:lang w:val="en-US"/>
        </w:rPr>
        <w:t>signaling</w:t>
      </w:r>
      <w:r w:rsidR="00ED43EB" w:rsidRPr="00CD4277">
        <w:rPr>
          <w:rFonts w:ascii="Book Antiqua" w:hAnsi="Book Antiqua" w:cs="Times New Roman"/>
          <w:bCs/>
          <w:sz w:val="24"/>
          <w:szCs w:val="24"/>
          <w:lang w:val="en-US"/>
        </w:rPr>
        <w:t xml:space="preserve"> pathway</w:t>
      </w:r>
      <w:r w:rsidR="00FD15D0" w:rsidRPr="00CD4277">
        <w:rPr>
          <w:rFonts w:ascii="Book Antiqua" w:hAnsi="Book Antiqua" w:cs="Times New Roman"/>
          <w:bCs/>
          <w:sz w:val="24"/>
          <w:szCs w:val="24"/>
          <w:lang w:val="en-US"/>
        </w:rPr>
        <w:t xml:space="preserve"> can induce apoptosis to T cells, th</w:t>
      </w:r>
      <w:r w:rsidRPr="00CD4277">
        <w:rPr>
          <w:rFonts w:ascii="Book Antiqua" w:hAnsi="Book Antiqua" w:cs="Times New Roman"/>
          <w:bCs/>
          <w:sz w:val="24"/>
          <w:szCs w:val="24"/>
          <w:lang w:val="en-US"/>
        </w:rPr>
        <w:t>r</w:t>
      </w:r>
      <w:r w:rsidR="00FD15D0" w:rsidRPr="00CD4277">
        <w:rPr>
          <w:rFonts w:ascii="Book Antiqua" w:hAnsi="Book Antiqua" w:cs="Times New Roman"/>
          <w:bCs/>
          <w:sz w:val="24"/>
          <w:szCs w:val="24"/>
          <w:lang w:val="en-US"/>
        </w:rPr>
        <w:t xml:space="preserve">ough downstream activation of </w:t>
      </w:r>
      <w:bookmarkStart w:id="95" w:name="OLE_LINK1624"/>
      <w:bookmarkStart w:id="96" w:name="OLE_LINK1625"/>
      <w:r w:rsidR="00401610" w:rsidRPr="00CD4277">
        <w:rPr>
          <w:rFonts w:ascii="Book Antiqua" w:hAnsi="Book Antiqua" w:cs="Times New Roman"/>
          <w:bCs/>
          <w:sz w:val="24"/>
          <w:szCs w:val="24"/>
          <w:lang w:val="en-US"/>
        </w:rPr>
        <w:t>Fas-associated death domain</w:t>
      </w:r>
      <w:bookmarkEnd w:id="95"/>
      <w:bookmarkEnd w:id="96"/>
      <w:r w:rsidR="00FD15D0" w:rsidRPr="00CD4277">
        <w:rPr>
          <w:rFonts w:ascii="Book Antiqua" w:hAnsi="Book Antiqua" w:cs="Times New Roman"/>
          <w:bCs/>
          <w:sz w:val="24"/>
          <w:szCs w:val="24"/>
          <w:lang w:val="en-US"/>
        </w:rPr>
        <w:t xml:space="preserve"> and caspases. It has been found that </w:t>
      </w:r>
      <w:r w:rsidRPr="00CD4277">
        <w:rPr>
          <w:rFonts w:ascii="Book Antiqua" w:hAnsi="Book Antiqua" w:cs="Times New Roman"/>
          <w:bCs/>
          <w:sz w:val="24"/>
          <w:szCs w:val="24"/>
          <w:lang w:val="en-US"/>
        </w:rPr>
        <w:t>MSCs, upon inflammatory stimuli</w:t>
      </w:r>
      <w:r w:rsidR="00FD15D0" w:rsidRPr="00CD4277">
        <w:rPr>
          <w:rFonts w:ascii="Book Antiqua" w:hAnsi="Book Antiqua" w:cs="Times New Roman"/>
          <w:bCs/>
          <w:sz w:val="24"/>
          <w:szCs w:val="24"/>
          <w:lang w:val="en-US"/>
        </w:rPr>
        <w:t xml:space="preserve">, can express </w:t>
      </w:r>
      <w:r w:rsidRPr="00CD4277">
        <w:rPr>
          <w:rFonts w:ascii="Book Antiqua" w:hAnsi="Book Antiqua" w:cs="Times New Roman"/>
          <w:bCs/>
          <w:sz w:val="24"/>
          <w:szCs w:val="24"/>
          <w:lang w:val="en-US"/>
        </w:rPr>
        <w:t xml:space="preserve">the </w:t>
      </w:r>
      <w:r w:rsidR="00FD15D0" w:rsidRPr="00CD4277">
        <w:rPr>
          <w:rFonts w:ascii="Book Antiqua" w:hAnsi="Book Antiqua" w:cs="Times New Roman"/>
          <w:bCs/>
          <w:sz w:val="24"/>
          <w:szCs w:val="24"/>
          <w:lang w:val="en-US"/>
        </w:rPr>
        <w:t>Fas ligand, binding in this way to Fas</w:t>
      </w:r>
      <w:r w:rsidRPr="00CD4277">
        <w:rPr>
          <w:rFonts w:ascii="Book Antiqua" w:hAnsi="Book Antiqua" w:cs="Times New Roman"/>
          <w:bCs/>
          <w:sz w:val="24"/>
          <w:szCs w:val="24"/>
          <w:lang w:val="en-US"/>
        </w:rPr>
        <w:t xml:space="preserve"> receptor</w:t>
      </w:r>
      <w:r w:rsidR="00FD15D0" w:rsidRPr="00CD4277">
        <w:rPr>
          <w:rFonts w:ascii="Book Antiqua" w:hAnsi="Book Antiqua" w:cs="Times New Roman"/>
          <w:bCs/>
          <w:sz w:val="24"/>
          <w:szCs w:val="24"/>
          <w:lang w:val="en-US"/>
        </w:rPr>
        <w:t xml:space="preserve"> of hyperactivated T </w:t>
      </w:r>
      <w:proofErr w:type="gramStart"/>
      <w:r w:rsidR="00FD15D0" w:rsidRPr="00CD4277">
        <w:rPr>
          <w:rFonts w:ascii="Book Antiqua" w:hAnsi="Book Antiqua" w:cs="Times New Roman"/>
          <w:bCs/>
          <w:sz w:val="24"/>
          <w:szCs w:val="24"/>
          <w:lang w:val="en-US"/>
        </w:rPr>
        <w:t>cells</w:t>
      </w:r>
      <w:r w:rsidR="00253122" w:rsidRPr="00F77917">
        <w:rPr>
          <w:rFonts w:ascii="Book Antiqua" w:hAnsi="Book Antiqua" w:cs="Times New Roman"/>
          <w:bCs/>
          <w:sz w:val="24"/>
          <w:szCs w:val="24"/>
          <w:vertAlign w:val="superscript"/>
          <w:lang w:val="en-US"/>
        </w:rPr>
        <w:t>[</w:t>
      </w:r>
      <w:proofErr w:type="gramEnd"/>
      <w:r w:rsidR="00253122" w:rsidRPr="00F77917">
        <w:rPr>
          <w:rFonts w:ascii="Book Antiqua" w:hAnsi="Book Antiqua" w:cs="Times New Roman"/>
          <w:bCs/>
          <w:sz w:val="24"/>
          <w:szCs w:val="24"/>
          <w:vertAlign w:val="superscript"/>
          <w:lang w:val="en-US"/>
        </w:rPr>
        <w:t>90,91]</w:t>
      </w:r>
      <w:r w:rsidRPr="00CD4277">
        <w:rPr>
          <w:rFonts w:ascii="Book Antiqua" w:hAnsi="Book Antiqua" w:cs="Times New Roman"/>
          <w:bCs/>
          <w:sz w:val="24"/>
          <w:szCs w:val="24"/>
          <w:lang w:val="en-US"/>
        </w:rPr>
        <w:t>.</w:t>
      </w:r>
      <w:r w:rsidR="00FD15D0" w:rsidRPr="00CD4277">
        <w:rPr>
          <w:rFonts w:ascii="Book Antiqua" w:hAnsi="Book Antiqua" w:cs="Times New Roman"/>
          <w:bCs/>
          <w:sz w:val="24"/>
          <w:szCs w:val="24"/>
          <w:lang w:val="en-US"/>
        </w:rPr>
        <w:t xml:space="preserve"> Another potential activator of </w:t>
      </w:r>
      <w:r w:rsidR="00401610" w:rsidRPr="00CD4277">
        <w:rPr>
          <w:rFonts w:ascii="Book Antiqua" w:hAnsi="Book Antiqua" w:cs="Times New Roman"/>
          <w:bCs/>
          <w:sz w:val="24"/>
          <w:szCs w:val="24"/>
          <w:lang w:val="en-US"/>
        </w:rPr>
        <w:t>Fas-associated death dom</w:t>
      </w:r>
      <w:r w:rsidR="00401610" w:rsidRPr="00686911">
        <w:rPr>
          <w:rFonts w:ascii="Book Antiqua" w:hAnsi="Book Antiqua" w:cs="Times New Roman"/>
          <w:bCs/>
          <w:sz w:val="24"/>
          <w:szCs w:val="24"/>
          <w:lang w:val="en-US"/>
        </w:rPr>
        <w:t>ain</w:t>
      </w:r>
      <w:r w:rsidR="00FD15D0" w:rsidRPr="00CD4277">
        <w:rPr>
          <w:rFonts w:ascii="Book Antiqua" w:hAnsi="Book Antiqua" w:cs="Times New Roman"/>
          <w:bCs/>
          <w:sz w:val="24"/>
          <w:szCs w:val="24"/>
          <w:lang w:val="en-US"/>
        </w:rPr>
        <w:t xml:space="preserve"> is the </w:t>
      </w:r>
      <w:r w:rsidRPr="00CD4277">
        <w:rPr>
          <w:rFonts w:ascii="Book Antiqua" w:hAnsi="Book Antiqua" w:cs="Times New Roman"/>
          <w:bCs/>
          <w:sz w:val="24"/>
          <w:szCs w:val="24"/>
          <w:lang w:val="en-US"/>
        </w:rPr>
        <w:t>TNF-related apoptosis-</w:t>
      </w:r>
      <w:r w:rsidR="00401610" w:rsidRPr="00CD4277">
        <w:rPr>
          <w:rFonts w:ascii="Book Antiqua" w:hAnsi="Book Antiqua" w:cs="Times New Roman"/>
          <w:bCs/>
          <w:sz w:val="24"/>
          <w:szCs w:val="24"/>
          <w:lang w:val="en-US"/>
        </w:rPr>
        <w:t>inducing</w:t>
      </w:r>
      <w:r w:rsidR="001B44ED"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ligand (</w:t>
      </w:r>
      <w:r w:rsidR="00FD15D0" w:rsidRPr="00CD4277">
        <w:rPr>
          <w:rFonts w:ascii="Book Antiqua" w:hAnsi="Book Antiqua" w:cs="Times New Roman"/>
          <w:bCs/>
          <w:sz w:val="24"/>
          <w:szCs w:val="24"/>
          <w:lang w:val="en-US"/>
        </w:rPr>
        <w:t>TRAIL</w:t>
      </w:r>
      <w:r w:rsidRPr="00CD4277">
        <w:rPr>
          <w:rFonts w:ascii="Book Antiqua" w:hAnsi="Book Antiqua" w:cs="Times New Roman"/>
          <w:bCs/>
          <w:sz w:val="24"/>
          <w:szCs w:val="24"/>
          <w:lang w:val="en-US"/>
        </w:rPr>
        <w:t>)</w:t>
      </w:r>
      <w:r w:rsidR="00FD15D0"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death receptor (</w:t>
      </w:r>
      <w:r w:rsidR="00FD15D0" w:rsidRPr="00CD4277">
        <w:rPr>
          <w:rFonts w:ascii="Book Antiqua" w:hAnsi="Book Antiqua" w:cs="Times New Roman"/>
          <w:bCs/>
          <w:sz w:val="24"/>
          <w:szCs w:val="24"/>
          <w:lang w:val="en-US"/>
        </w:rPr>
        <w:t>DR</w:t>
      </w:r>
      <w:r w:rsidRPr="00CD4277">
        <w:rPr>
          <w:rFonts w:ascii="Book Antiqua" w:hAnsi="Book Antiqua" w:cs="Times New Roman"/>
          <w:bCs/>
          <w:sz w:val="24"/>
          <w:szCs w:val="24"/>
          <w:lang w:val="en-US"/>
        </w:rPr>
        <w:t>)</w:t>
      </w:r>
      <w:r w:rsidR="00FD15D0" w:rsidRPr="00CD4277">
        <w:rPr>
          <w:rFonts w:ascii="Book Antiqua" w:hAnsi="Book Antiqua" w:cs="Times New Roman"/>
          <w:bCs/>
          <w:sz w:val="24"/>
          <w:szCs w:val="24"/>
          <w:lang w:val="en-US"/>
        </w:rPr>
        <w:t xml:space="preserve"> signaling pathway. IFN-</w:t>
      </w:r>
      <w:r w:rsidR="00FD15D0" w:rsidRPr="00F77917">
        <w:rPr>
          <w:rFonts w:ascii="Book Antiqua" w:hAnsi="Book Antiqua" w:cs="Times New Roman"/>
          <w:bCs/>
          <w:sz w:val="24"/>
          <w:szCs w:val="24"/>
          <w:lang w:val="en-US"/>
        </w:rPr>
        <w:t>γ</w:t>
      </w:r>
      <w:r w:rsidR="00FD15D0" w:rsidRPr="00CD4277">
        <w:rPr>
          <w:rFonts w:ascii="Book Antiqua" w:hAnsi="Book Antiqua" w:cs="Times New Roman"/>
          <w:bCs/>
          <w:sz w:val="24"/>
          <w:szCs w:val="24"/>
          <w:lang w:val="en-US"/>
        </w:rPr>
        <w:t xml:space="preserve"> activated MSCs produce high amount</w:t>
      </w:r>
      <w:r w:rsidRPr="00CD4277">
        <w:rPr>
          <w:rFonts w:ascii="Book Antiqua" w:hAnsi="Book Antiqua" w:cs="Times New Roman"/>
          <w:bCs/>
          <w:sz w:val="24"/>
          <w:szCs w:val="24"/>
          <w:lang w:val="en-US"/>
        </w:rPr>
        <w:t>s of TRAIL, which bind</w:t>
      </w:r>
      <w:r w:rsidR="00BB46D9" w:rsidRPr="00CD4277">
        <w:rPr>
          <w:rFonts w:ascii="Book Antiqua" w:hAnsi="Book Antiqua" w:cs="Times New Roman"/>
          <w:bCs/>
          <w:sz w:val="24"/>
          <w:szCs w:val="24"/>
          <w:lang w:val="en-US"/>
        </w:rPr>
        <w:t>s</w:t>
      </w:r>
      <w:r w:rsidRPr="00CD4277">
        <w:rPr>
          <w:rFonts w:ascii="Book Antiqua" w:hAnsi="Book Antiqua" w:cs="Times New Roman"/>
          <w:bCs/>
          <w:sz w:val="24"/>
          <w:szCs w:val="24"/>
          <w:lang w:val="en-US"/>
        </w:rPr>
        <w:t xml:space="preserve"> to</w:t>
      </w:r>
      <w:r w:rsidR="00FD15D0" w:rsidRPr="00CD4277">
        <w:rPr>
          <w:rFonts w:ascii="Book Antiqua" w:hAnsi="Book Antiqua" w:cs="Times New Roman"/>
          <w:bCs/>
          <w:sz w:val="24"/>
          <w:szCs w:val="24"/>
          <w:lang w:val="en-US"/>
        </w:rPr>
        <w:t xml:space="preserve"> DR</w:t>
      </w:r>
      <w:r w:rsidRPr="00CD4277">
        <w:rPr>
          <w:rFonts w:ascii="Book Antiqua" w:hAnsi="Book Antiqua" w:cs="Times New Roman"/>
          <w:bCs/>
          <w:sz w:val="24"/>
          <w:szCs w:val="24"/>
          <w:lang w:val="en-US"/>
        </w:rPr>
        <w:t xml:space="preserve">s </w:t>
      </w:r>
      <w:r w:rsidR="00FD15D0" w:rsidRPr="00CD4277">
        <w:rPr>
          <w:rFonts w:ascii="Book Antiqua" w:hAnsi="Book Antiqua" w:cs="Times New Roman"/>
          <w:bCs/>
          <w:sz w:val="24"/>
          <w:szCs w:val="24"/>
          <w:lang w:val="en-US"/>
        </w:rPr>
        <w:t>expressed in T</w:t>
      </w:r>
      <w:r w:rsidR="00401610" w:rsidRPr="00CD4277">
        <w:rPr>
          <w:rFonts w:ascii="Book Antiqua" w:hAnsi="Book Antiqua" w:cs="Times New Roman"/>
          <w:bCs/>
          <w:sz w:val="24"/>
          <w:szCs w:val="24"/>
          <w:lang w:val="en-US"/>
        </w:rPr>
        <w:t xml:space="preserve"> </w:t>
      </w:r>
      <w:r w:rsidR="00FD15D0" w:rsidRPr="00CD4277">
        <w:rPr>
          <w:rFonts w:ascii="Book Antiqua" w:hAnsi="Book Antiqua" w:cs="Times New Roman"/>
          <w:bCs/>
          <w:sz w:val="24"/>
          <w:szCs w:val="24"/>
          <w:lang w:val="en-US"/>
        </w:rPr>
        <w:t xml:space="preserve">cells, thus leading to their apoptosis. </w:t>
      </w:r>
      <w:r w:rsidRPr="00CD4277">
        <w:rPr>
          <w:rFonts w:ascii="Book Antiqua" w:hAnsi="Book Antiqua" w:cs="Times New Roman"/>
          <w:bCs/>
          <w:sz w:val="24"/>
          <w:szCs w:val="24"/>
          <w:lang w:val="en-US"/>
        </w:rPr>
        <w:t xml:space="preserve">Also, MSCs </w:t>
      </w:r>
      <w:r w:rsidR="002A7E18" w:rsidRPr="00CD4277">
        <w:rPr>
          <w:rFonts w:ascii="Book Antiqua" w:hAnsi="Book Antiqua" w:cs="Times New Roman"/>
          <w:bCs/>
          <w:sz w:val="24"/>
          <w:szCs w:val="24"/>
          <w:lang w:val="en-US"/>
        </w:rPr>
        <w:t xml:space="preserve">can reduce T cell proliferation </w:t>
      </w:r>
      <w:r w:rsidR="002A7E18" w:rsidRPr="00F77917">
        <w:rPr>
          <w:rFonts w:ascii="Book Antiqua" w:hAnsi="Book Antiqua" w:cs="Times New Roman"/>
          <w:bCs/>
          <w:i/>
          <w:sz w:val="24"/>
          <w:szCs w:val="24"/>
          <w:lang w:val="en-US"/>
        </w:rPr>
        <w:t>via</w:t>
      </w:r>
      <w:r w:rsidR="002A7E18" w:rsidRPr="00CD4277">
        <w:rPr>
          <w:rFonts w:ascii="Book Antiqua" w:hAnsi="Book Antiqua" w:cs="Times New Roman"/>
          <w:bCs/>
          <w:sz w:val="24"/>
          <w:szCs w:val="24"/>
          <w:lang w:val="en-US"/>
        </w:rPr>
        <w:t xml:space="preserve"> programmed death ligand-1 (PD-L1)/programmed death-1 (PD-1) interaction. Specifically, PD-</w:t>
      </w:r>
      <w:r w:rsidR="00E56AA8" w:rsidRPr="00CD4277">
        <w:rPr>
          <w:rFonts w:ascii="Book Antiqua" w:hAnsi="Book Antiqua" w:cs="Times New Roman"/>
          <w:bCs/>
          <w:sz w:val="24"/>
          <w:szCs w:val="24"/>
          <w:lang w:val="en-US"/>
        </w:rPr>
        <w:t>L1 expressed by MSCs binds to</w:t>
      </w:r>
      <w:r w:rsidR="002A7E18" w:rsidRPr="00CD4277">
        <w:rPr>
          <w:rFonts w:ascii="Book Antiqua" w:hAnsi="Book Antiqua" w:cs="Times New Roman"/>
          <w:bCs/>
          <w:sz w:val="24"/>
          <w:szCs w:val="24"/>
          <w:lang w:val="en-US"/>
        </w:rPr>
        <w:t xml:space="preserve"> the inhibitory checkpoint molecule PD-1</w:t>
      </w:r>
      <w:r w:rsidR="00BD511A" w:rsidRPr="00CD4277">
        <w:rPr>
          <w:rFonts w:ascii="Book Antiqua" w:hAnsi="Book Antiqua" w:cs="Times New Roman"/>
          <w:bCs/>
          <w:sz w:val="24"/>
          <w:szCs w:val="24"/>
          <w:lang w:val="en-US"/>
        </w:rPr>
        <w:t xml:space="preserve"> of T cells, follow</w:t>
      </w:r>
      <w:r w:rsidR="00BB46D9" w:rsidRPr="00CD4277">
        <w:rPr>
          <w:rFonts w:ascii="Book Antiqua" w:hAnsi="Book Antiqua" w:cs="Times New Roman"/>
          <w:bCs/>
          <w:sz w:val="24"/>
          <w:szCs w:val="24"/>
          <w:lang w:val="en-US"/>
        </w:rPr>
        <w:t>ed</w:t>
      </w:r>
      <w:r w:rsidR="00BD511A" w:rsidRPr="00CD4277">
        <w:rPr>
          <w:rFonts w:ascii="Book Antiqua" w:hAnsi="Book Antiqua" w:cs="Times New Roman"/>
          <w:bCs/>
          <w:sz w:val="24"/>
          <w:szCs w:val="24"/>
          <w:lang w:val="en-US"/>
        </w:rPr>
        <w:t xml:space="preserve"> by </w:t>
      </w:r>
      <w:r w:rsidR="00BB46D9" w:rsidRPr="00CD4277">
        <w:rPr>
          <w:rFonts w:ascii="Book Antiqua" w:hAnsi="Book Antiqua" w:cs="Times New Roman"/>
          <w:bCs/>
          <w:sz w:val="24"/>
          <w:szCs w:val="24"/>
          <w:lang w:val="en-US"/>
        </w:rPr>
        <w:t>Src-homology 2 domain-containing protein tyrosine phosphatases (</w:t>
      </w:r>
      <w:r w:rsidR="00BD511A" w:rsidRPr="00CD4277">
        <w:rPr>
          <w:rFonts w:ascii="Book Antiqua" w:hAnsi="Book Antiqua" w:cs="Times New Roman"/>
          <w:bCs/>
          <w:sz w:val="24"/>
          <w:szCs w:val="24"/>
          <w:lang w:val="en-US"/>
        </w:rPr>
        <w:t>SHP</w:t>
      </w:r>
      <w:r w:rsidR="00BB46D9" w:rsidRPr="00CD4277">
        <w:rPr>
          <w:rFonts w:ascii="Book Antiqua" w:hAnsi="Book Antiqua" w:cs="Times New Roman"/>
          <w:bCs/>
          <w:sz w:val="24"/>
          <w:szCs w:val="24"/>
          <w:lang w:val="en-US"/>
        </w:rPr>
        <w:t>)</w:t>
      </w:r>
      <w:r w:rsidR="00BD511A" w:rsidRPr="00CD4277">
        <w:rPr>
          <w:rFonts w:ascii="Book Antiqua" w:hAnsi="Book Antiqua" w:cs="Times New Roman"/>
          <w:bCs/>
          <w:sz w:val="24"/>
          <w:szCs w:val="24"/>
          <w:lang w:val="en-US"/>
        </w:rPr>
        <w:t xml:space="preserve">-1 and SHP-2 phosphorylation. Finally, inhibition of </w:t>
      </w:r>
      <w:r w:rsidR="00722742" w:rsidRPr="00CD4277">
        <w:rPr>
          <w:rFonts w:ascii="Book Antiqua" w:hAnsi="Book Antiqua" w:cs="Times New Roman"/>
          <w:bCs/>
          <w:sz w:val="24"/>
          <w:szCs w:val="24"/>
          <w:lang w:val="en-US"/>
        </w:rPr>
        <w:t>MAPK</w:t>
      </w:r>
      <w:r w:rsidR="00BD511A" w:rsidRPr="00CD4277">
        <w:rPr>
          <w:rFonts w:ascii="Book Antiqua" w:hAnsi="Book Antiqua" w:cs="Times New Roman"/>
          <w:bCs/>
          <w:sz w:val="24"/>
          <w:szCs w:val="24"/>
          <w:lang w:val="en-US"/>
        </w:rPr>
        <w:t xml:space="preserve"> is performed, which leads to inhibition of cellular </w:t>
      </w:r>
      <w:r w:rsidR="00722742" w:rsidRPr="00CD4277">
        <w:rPr>
          <w:rFonts w:ascii="Book Antiqua" w:hAnsi="Book Antiqua" w:cs="Times New Roman"/>
          <w:bCs/>
          <w:sz w:val="24"/>
          <w:szCs w:val="24"/>
          <w:lang w:val="en-US"/>
        </w:rPr>
        <w:t>proliferation. The PD-L1 can inhibit</w:t>
      </w:r>
      <w:r w:rsidR="00BD511A" w:rsidRPr="00CD4277">
        <w:rPr>
          <w:rFonts w:ascii="Book Antiqua" w:hAnsi="Book Antiqua" w:cs="Times New Roman"/>
          <w:bCs/>
          <w:sz w:val="24"/>
          <w:szCs w:val="24"/>
          <w:lang w:val="en-US"/>
        </w:rPr>
        <w:t xml:space="preserve"> cellular proliferation</w:t>
      </w:r>
      <w:r w:rsidR="00722742" w:rsidRPr="00CD4277">
        <w:rPr>
          <w:rFonts w:ascii="Book Antiqua" w:hAnsi="Book Antiqua" w:cs="Times New Roman"/>
          <w:bCs/>
          <w:sz w:val="24"/>
          <w:szCs w:val="24"/>
          <w:lang w:val="en-US"/>
        </w:rPr>
        <w:t xml:space="preserve"> and may have</w:t>
      </w:r>
      <w:r w:rsidR="00BD511A" w:rsidRPr="00CD4277">
        <w:rPr>
          <w:rFonts w:ascii="Book Antiqua" w:hAnsi="Book Antiqua" w:cs="Times New Roman"/>
          <w:bCs/>
          <w:sz w:val="24"/>
          <w:szCs w:val="24"/>
          <w:lang w:val="en-US"/>
        </w:rPr>
        <w:t xml:space="preserve"> a broad effect on T cell subpopulations, including CD4</w:t>
      </w:r>
      <w:r w:rsidR="00BD511A" w:rsidRPr="00CD4277">
        <w:rPr>
          <w:rFonts w:ascii="Book Antiqua" w:hAnsi="Book Antiqua" w:cs="Times New Roman"/>
          <w:bCs/>
          <w:sz w:val="24"/>
          <w:szCs w:val="24"/>
          <w:vertAlign w:val="superscript"/>
          <w:lang w:val="en-US"/>
        </w:rPr>
        <w:t>+</w:t>
      </w:r>
      <w:r w:rsidR="00BD511A" w:rsidRPr="00CD4277">
        <w:rPr>
          <w:rFonts w:ascii="Book Antiqua" w:hAnsi="Book Antiqua" w:cs="Times New Roman"/>
          <w:bCs/>
          <w:sz w:val="24"/>
          <w:szCs w:val="24"/>
          <w:lang w:val="en-US"/>
        </w:rPr>
        <w:t>, CD8</w:t>
      </w:r>
      <w:r w:rsidR="00BD511A" w:rsidRPr="00CD4277">
        <w:rPr>
          <w:rFonts w:ascii="Book Antiqua" w:hAnsi="Book Antiqua" w:cs="Times New Roman"/>
          <w:bCs/>
          <w:sz w:val="24"/>
          <w:szCs w:val="24"/>
          <w:vertAlign w:val="superscript"/>
          <w:lang w:val="en-US"/>
        </w:rPr>
        <w:t>+</w:t>
      </w:r>
      <w:r w:rsidR="00BB46D9" w:rsidRPr="00CD4277">
        <w:rPr>
          <w:rFonts w:ascii="Book Antiqua" w:hAnsi="Book Antiqua" w:cs="Times New Roman"/>
          <w:bCs/>
          <w:sz w:val="24"/>
          <w:szCs w:val="24"/>
          <w:lang w:val="en-US"/>
        </w:rPr>
        <w:t xml:space="preserve">, </w:t>
      </w:r>
      <w:r w:rsidR="00BD511A" w:rsidRPr="00CD4277">
        <w:rPr>
          <w:rFonts w:ascii="Book Antiqua" w:hAnsi="Book Antiqua" w:cs="Times New Roman"/>
          <w:bCs/>
          <w:sz w:val="24"/>
          <w:szCs w:val="24"/>
          <w:lang w:val="en-US"/>
        </w:rPr>
        <w:t>and Th1</w:t>
      </w:r>
      <w:r w:rsidR="00E82B33" w:rsidRPr="00CD4277">
        <w:rPr>
          <w:rFonts w:ascii="Book Antiqua" w:hAnsi="Book Antiqua" w:cs="Times New Roman"/>
          <w:bCs/>
          <w:sz w:val="24"/>
          <w:szCs w:val="24"/>
          <w:lang w:val="en-US"/>
        </w:rPr>
        <w:t xml:space="preserve">7 </w:t>
      </w:r>
      <w:proofErr w:type="gramStart"/>
      <w:r w:rsidR="00E82B33"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91]</w:t>
      </w:r>
      <w:r w:rsidR="00E82B33" w:rsidRPr="00CD4277">
        <w:rPr>
          <w:rFonts w:ascii="Book Antiqua" w:hAnsi="Book Antiqua" w:cs="Times New Roman"/>
          <w:bCs/>
          <w:sz w:val="24"/>
          <w:szCs w:val="24"/>
          <w:lang w:val="en-US"/>
        </w:rPr>
        <w:t xml:space="preserve">. Remarkably, Luz-Crawford </w:t>
      </w:r>
      <w:r w:rsidR="00E82B33" w:rsidRPr="00CD4277">
        <w:rPr>
          <w:rFonts w:ascii="Book Antiqua" w:hAnsi="Book Antiqua" w:cs="Times New Roman"/>
          <w:bCs/>
          <w:i/>
          <w:iCs/>
          <w:sz w:val="24"/>
          <w:szCs w:val="24"/>
          <w:lang w:val="en-US"/>
        </w:rPr>
        <w:t xml:space="preserve">et </w:t>
      </w:r>
      <w:proofErr w:type="gramStart"/>
      <w:r w:rsidR="00E82B33" w:rsidRPr="00CD4277">
        <w:rPr>
          <w:rFonts w:ascii="Book Antiqua" w:hAnsi="Book Antiqua" w:cs="Times New Roman"/>
          <w:bCs/>
          <w:i/>
          <w:iCs/>
          <w:sz w:val="24"/>
          <w:szCs w:val="24"/>
          <w:lang w:val="en-US"/>
        </w:rPr>
        <w:t>al</w:t>
      </w:r>
      <w:r w:rsidR="00D908E1" w:rsidRPr="00F77917">
        <w:rPr>
          <w:rFonts w:ascii="Book Antiqua" w:hAnsi="Book Antiqua" w:cs="Times New Roman"/>
          <w:bCs/>
          <w:sz w:val="24"/>
          <w:szCs w:val="24"/>
          <w:vertAlign w:val="superscript"/>
          <w:lang w:val="en-US"/>
        </w:rPr>
        <w:t>[</w:t>
      </w:r>
      <w:proofErr w:type="gramEnd"/>
      <w:r w:rsidR="00D908E1" w:rsidRPr="00F77917">
        <w:rPr>
          <w:rFonts w:ascii="Book Antiqua" w:hAnsi="Book Antiqua" w:cs="Times New Roman"/>
          <w:bCs/>
          <w:sz w:val="24"/>
          <w:szCs w:val="24"/>
          <w:vertAlign w:val="superscript"/>
          <w:lang w:val="en-US"/>
        </w:rPr>
        <w:t>92]</w:t>
      </w:r>
      <w:r w:rsidR="00E82B33" w:rsidRPr="00CD4277">
        <w:rPr>
          <w:rFonts w:ascii="Book Antiqua" w:hAnsi="Book Antiqua" w:cs="Times New Roman"/>
          <w:bCs/>
          <w:i/>
          <w:iCs/>
          <w:sz w:val="24"/>
          <w:szCs w:val="24"/>
          <w:lang w:val="en-US"/>
        </w:rPr>
        <w:t xml:space="preserve"> </w:t>
      </w:r>
      <w:r w:rsidR="00E82B33" w:rsidRPr="00CD4277">
        <w:rPr>
          <w:rFonts w:ascii="Book Antiqua" w:hAnsi="Book Antiqua" w:cs="Times New Roman"/>
          <w:bCs/>
          <w:sz w:val="24"/>
          <w:szCs w:val="24"/>
          <w:lang w:val="en-US"/>
        </w:rPr>
        <w:t>showed that</w:t>
      </w:r>
      <w:r w:rsidR="00BB46D9" w:rsidRPr="00CD4277">
        <w:rPr>
          <w:rFonts w:ascii="Book Antiqua" w:hAnsi="Book Antiqua" w:cs="Times New Roman"/>
          <w:bCs/>
          <w:sz w:val="24"/>
          <w:szCs w:val="24"/>
          <w:lang w:val="en-US"/>
        </w:rPr>
        <w:t xml:space="preserve"> the</w:t>
      </w:r>
      <w:r w:rsidR="00E82B33" w:rsidRPr="00686911">
        <w:rPr>
          <w:rFonts w:ascii="Book Antiqua" w:hAnsi="Book Antiqua" w:cs="Times New Roman"/>
          <w:bCs/>
          <w:sz w:val="24"/>
          <w:szCs w:val="24"/>
          <w:lang w:val="en-US"/>
        </w:rPr>
        <w:t xml:space="preserve"> PD-L1/PD-1 interaction</w:t>
      </w:r>
      <w:r w:rsidR="00E82B33" w:rsidRPr="00CD4277">
        <w:rPr>
          <w:rFonts w:ascii="Book Antiqua" w:hAnsi="Book Antiqua" w:cs="Times New Roman"/>
          <w:bCs/>
          <w:sz w:val="24"/>
          <w:szCs w:val="24"/>
          <w:lang w:val="en-US"/>
        </w:rPr>
        <w:t xml:space="preserve"> also could induce inhibition of Th17 cells </w:t>
      </w:r>
      <w:r w:rsidR="00E82B33" w:rsidRPr="00F77917">
        <w:rPr>
          <w:rFonts w:ascii="Book Antiqua" w:hAnsi="Book Antiqua" w:cs="Times New Roman"/>
          <w:bCs/>
          <w:i/>
          <w:sz w:val="24"/>
          <w:szCs w:val="24"/>
          <w:lang w:val="en-US"/>
        </w:rPr>
        <w:t>via</w:t>
      </w:r>
      <w:r w:rsidR="00E82B33" w:rsidRPr="00CD4277">
        <w:rPr>
          <w:rFonts w:ascii="Book Antiqua" w:hAnsi="Book Antiqua" w:cs="Times New Roman"/>
          <w:bCs/>
          <w:sz w:val="24"/>
          <w:szCs w:val="24"/>
          <w:lang w:val="en-US"/>
        </w:rPr>
        <w:t xml:space="preserve"> cell-cell contact. On the other hand, this mechanism has a positive association with CD4</w:t>
      </w:r>
      <w:r w:rsidR="00E82B33" w:rsidRPr="00CD4277">
        <w:rPr>
          <w:rFonts w:ascii="Book Antiqua" w:hAnsi="Book Antiqua" w:cs="Times New Roman"/>
          <w:bCs/>
          <w:sz w:val="24"/>
          <w:szCs w:val="24"/>
          <w:vertAlign w:val="superscript"/>
          <w:lang w:val="en-US"/>
        </w:rPr>
        <w:t>+</w:t>
      </w:r>
      <w:r w:rsidR="00E82B33" w:rsidRPr="00CD4277">
        <w:rPr>
          <w:rFonts w:ascii="Book Antiqua" w:hAnsi="Book Antiqua" w:cs="Times New Roman"/>
          <w:bCs/>
          <w:sz w:val="24"/>
          <w:szCs w:val="24"/>
          <w:lang w:val="en-US"/>
        </w:rPr>
        <w:t xml:space="preserve"> CD25</w:t>
      </w:r>
      <w:r w:rsidR="00E82B33" w:rsidRPr="00CD4277">
        <w:rPr>
          <w:rFonts w:ascii="Book Antiqua" w:hAnsi="Book Antiqua" w:cs="Times New Roman"/>
          <w:bCs/>
          <w:sz w:val="24"/>
          <w:szCs w:val="24"/>
          <w:vertAlign w:val="superscript"/>
          <w:lang w:val="en-US"/>
        </w:rPr>
        <w:t>+</w:t>
      </w:r>
      <w:r w:rsidR="00E82B33" w:rsidRPr="00CD4277">
        <w:rPr>
          <w:rFonts w:ascii="Book Antiqua" w:hAnsi="Book Antiqua" w:cs="Times New Roman"/>
          <w:bCs/>
          <w:sz w:val="24"/>
          <w:szCs w:val="24"/>
          <w:lang w:val="en-US"/>
        </w:rPr>
        <w:t xml:space="preserve">FOXP3 T reg proliferation. </w:t>
      </w:r>
    </w:p>
    <w:p w14:paraId="3D23E3DC" w14:textId="77777777" w:rsidR="00D908E1" w:rsidRPr="00CD4277" w:rsidRDefault="00D908E1" w:rsidP="00CD4277">
      <w:pPr>
        <w:snapToGrid w:val="0"/>
        <w:spacing w:after="0" w:line="360" w:lineRule="auto"/>
        <w:jc w:val="both"/>
        <w:rPr>
          <w:rFonts w:ascii="Book Antiqua" w:hAnsi="Book Antiqua" w:cs="Times New Roman"/>
          <w:bCs/>
          <w:sz w:val="24"/>
          <w:szCs w:val="24"/>
          <w:lang w:val="en-US"/>
        </w:rPr>
      </w:pPr>
    </w:p>
    <w:p w14:paraId="5954E197" w14:textId="77777777" w:rsidR="0000521E" w:rsidRPr="00CD4277" w:rsidRDefault="0000521E" w:rsidP="00CD4277">
      <w:pPr>
        <w:snapToGrid w:val="0"/>
        <w:spacing w:after="0" w:line="360" w:lineRule="auto"/>
        <w:jc w:val="both"/>
        <w:rPr>
          <w:rFonts w:ascii="Book Antiqua" w:hAnsi="Book Antiqua" w:cs="Times New Roman"/>
          <w:b/>
          <w:i/>
          <w:iCs/>
          <w:sz w:val="24"/>
          <w:szCs w:val="24"/>
          <w:lang w:val="en-US"/>
        </w:rPr>
      </w:pPr>
      <w:r w:rsidRPr="00CD4277">
        <w:rPr>
          <w:rFonts w:ascii="Book Antiqua" w:hAnsi="Book Antiqua" w:cs="Times New Roman"/>
          <w:b/>
          <w:i/>
          <w:iCs/>
          <w:sz w:val="24"/>
          <w:szCs w:val="24"/>
          <w:lang w:val="en-US"/>
        </w:rPr>
        <w:lastRenderedPageBreak/>
        <w:t>MSCs and B cell responses</w:t>
      </w:r>
    </w:p>
    <w:p w14:paraId="285F3F30" w14:textId="5383BC60" w:rsidR="00CD28E6" w:rsidRPr="00CD4277" w:rsidRDefault="00D44A5D"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Similarly</w:t>
      </w:r>
      <w:r w:rsidR="00BD0ABE"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to </w:t>
      </w:r>
      <w:r w:rsidR="00BD0ABE" w:rsidRPr="00CD4277">
        <w:rPr>
          <w:rFonts w:ascii="Book Antiqua" w:hAnsi="Book Antiqua" w:cs="Times New Roman"/>
          <w:bCs/>
          <w:sz w:val="24"/>
          <w:szCs w:val="24"/>
          <w:lang w:val="en-US"/>
        </w:rPr>
        <w:t>T cell modulation, B cell responses c</w:t>
      </w:r>
      <w:r w:rsidR="003D2A04" w:rsidRPr="00CD4277">
        <w:rPr>
          <w:rFonts w:ascii="Book Antiqua" w:hAnsi="Book Antiqua" w:cs="Times New Roman"/>
          <w:bCs/>
          <w:sz w:val="24"/>
          <w:szCs w:val="24"/>
          <w:lang w:val="en-US"/>
        </w:rPr>
        <w:t xml:space="preserve">an be regulated by MSCs </w:t>
      </w:r>
      <w:r w:rsidR="00BD0ABE" w:rsidRPr="00CD4277">
        <w:rPr>
          <w:rFonts w:ascii="Book Antiqua" w:hAnsi="Book Antiqua" w:cs="Times New Roman"/>
          <w:bCs/>
          <w:i/>
          <w:iCs/>
          <w:sz w:val="24"/>
          <w:szCs w:val="24"/>
          <w:lang w:val="en-US"/>
        </w:rPr>
        <w:t>via</w:t>
      </w:r>
      <w:r w:rsidR="00BD0ABE" w:rsidRPr="00CD4277">
        <w:rPr>
          <w:rFonts w:ascii="Book Antiqua" w:hAnsi="Book Antiqua" w:cs="Times New Roman"/>
          <w:bCs/>
          <w:sz w:val="24"/>
          <w:szCs w:val="24"/>
          <w:lang w:val="en-US"/>
        </w:rPr>
        <w:t xml:space="preserve"> the secretion of solub</w:t>
      </w:r>
      <w:r w:rsidR="003D2A04" w:rsidRPr="00CD4277">
        <w:rPr>
          <w:rFonts w:ascii="Book Antiqua" w:hAnsi="Book Antiqua" w:cs="Times New Roman"/>
          <w:bCs/>
          <w:sz w:val="24"/>
          <w:szCs w:val="24"/>
          <w:lang w:val="en-US"/>
        </w:rPr>
        <w:t>le factors and</w:t>
      </w:r>
      <w:r w:rsidR="00BD0ABE" w:rsidRPr="00CD4277">
        <w:rPr>
          <w:rFonts w:ascii="Book Antiqua" w:hAnsi="Book Antiqua" w:cs="Times New Roman"/>
          <w:bCs/>
          <w:sz w:val="24"/>
          <w:szCs w:val="24"/>
          <w:lang w:val="en-US"/>
        </w:rPr>
        <w:t xml:space="preserve"> through cell-cell contact</w:t>
      </w:r>
      <w:r w:rsidR="003D2A04" w:rsidRPr="00CD4277">
        <w:rPr>
          <w:rFonts w:ascii="Book Antiqua" w:hAnsi="Book Antiqua" w:cs="Times New Roman"/>
          <w:bCs/>
          <w:sz w:val="24"/>
          <w:szCs w:val="24"/>
          <w:lang w:val="en-US"/>
        </w:rPr>
        <w:t xml:space="preserve"> interactions</w:t>
      </w:r>
      <w:r w:rsidR="00BD0ABE" w:rsidRPr="00CD4277">
        <w:rPr>
          <w:rFonts w:ascii="Book Antiqua" w:hAnsi="Book Antiqua" w:cs="Times New Roman"/>
          <w:bCs/>
          <w:sz w:val="24"/>
          <w:szCs w:val="24"/>
          <w:lang w:val="en-US"/>
        </w:rPr>
        <w:t>. IDO</w:t>
      </w:r>
      <w:r w:rsidR="00BB46D9" w:rsidRPr="00CD4277">
        <w:rPr>
          <w:rFonts w:ascii="Book Antiqua" w:hAnsi="Book Antiqua" w:cs="Times New Roman"/>
          <w:bCs/>
          <w:sz w:val="24"/>
          <w:szCs w:val="24"/>
          <w:lang w:val="en-US"/>
        </w:rPr>
        <w:t xml:space="preserve"> and</w:t>
      </w:r>
      <w:r w:rsidR="00BD0ABE" w:rsidRPr="00CD4277">
        <w:rPr>
          <w:rFonts w:ascii="Book Antiqua" w:hAnsi="Book Antiqua" w:cs="Times New Roman"/>
          <w:bCs/>
          <w:sz w:val="24"/>
          <w:szCs w:val="24"/>
          <w:lang w:val="en-US"/>
        </w:rPr>
        <w:t xml:space="preserve"> PGE2 alongside</w:t>
      </w:r>
      <w:r w:rsidR="003D2A04" w:rsidRPr="00CD4277">
        <w:rPr>
          <w:rFonts w:ascii="Book Antiqua" w:hAnsi="Book Antiqua" w:cs="Times New Roman"/>
          <w:bCs/>
          <w:sz w:val="24"/>
          <w:szCs w:val="24"/>
          <w:lang w:val="en-US"/>
        </w:rPr>
        <w:t xml:space="preserve"> </w:t>
      </w:r>
      <w:r w:rsidR="00BD0ABE" w:rsidRPr="00CD4277">
        <w:rPr>
          <w:rFonts w:ascii="Book Antiqua" w:hAnsi="Book Antiqua" w:cs="Times New Roman"/>
          <w:bCs/>
          <w:sz w:val="24"/>
          <w:szCs w:val="24"/>
          <w:lang w:val="en-US"/>
        </w:rPr>
        <w:t>the production of TGF-</w:t>
      </w:r>
      <w:r w:rsidR="00BD0ABE" w:rsidRPr="00F77917">
        <w:rPr>
          <w:rFonts w:ascii="Book Antiqua" w:hAnsi="Book Antiqua" w:cs="Times New Roman"/>
          <w:bCs/>
          <w:sz w:val="24"/>
          <w:szCs w:val="24"/>
          <w:lang w:val="en-US"/>
        </w:rPr>
        <w:t>β</w:t>
      </w:r>
      <w:r w:rsidR="00BD0ABE" w:rsidRPr="00CD4277">
        <w:rPr>
          <w:rFonts w:ascii="Book Antiqua" w:hAnsi="Book Antiqua" w:cs="Times New Roman"/>
          <w:bCs/>
          <w:sz w:val="24"/>
          <w:szCs w:val="24"/>
          <w:lang w:val="en-US"/>
        </w:rPr>
        <w:t>1 and HGF can lead to cell cycle arrest of B cells (G</w:t>
      </w:r>
      <w:r w:rsidR="00883A2C" w:rsidRPr="00CD4277">
        <w:rPr>
          <w:rFonts w:ascii="Book Antiqua" w:hAnsi="Book Antiqua" w:cs="Times New Roman"/>
          <w:bCs/>
          <w:sz w:val="24"/>
          <w:szCs w:val="24"/>
          <w:lang w:val="en-US"/>
        </w:rPr>
        <w:t>0</w:t>
      </w:r>
      <w:r w:rsidR="00BD0ABE" w:rsidRPr="00686911">
        <w:rPr>
          <w:rFonts w:ascii="Book Antiqua" w:hAnsi="Book Antiqua" w:cs="Times New Roman"/>
          <w:bCs/>
          <w:sz w:val="24"/>
          <w:szCs w:val="24"/>
          <w:lang w:val="en-US"/>
        </w:rPr>
        <w:t>/G</w:t>
      </w:r>
      <w:r w:rsidR="00883A2C" w:rsidRPr="00310A5C">
        <w:rPr>
          <w:rFonts w:ascii="Book Antiqua" w:hAnsi="Book Antiqua" w:cs="Times New Roman"/>
          <w:bCs/>
          <w:sz w:val="24"/>
          <w:szCs w:val="24"/>
          <w:lang w:val="en-US"/>
        </w:rPr>
        <w:t>1</w:t>
      </w:r>
      <w:proofErr w:type="gramStart"/>
      <w:r w:rsidR="00BD0ABE" w:rsidRPr="00BB37DB">
        <w:rPr>
          <w:rFonts w:ascii="Book Antiqua" w:hAnsi="Book Antiqua" w:cs="Times New Roman"/>
          <w:bCs/>
          <w:sz w:val="24"/>
          <w:szCs w:val="24"/>
          <w:lang w:val="en-US"/>
        </w:rPr>
        <w:t>)</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93]</w:t>
      </w:r>
      <w:r w:rsidR="003D2A04" w:rsidRPr="00CD4277">
        <w:rPr>
          <w:rFonts w:ascii="Book Antiqua" w:hAnsi="Book Antiqua" w:cs="Times New Roman"/>
          <w:bCs/>
          <w:sz w:val="24"/>
          <w:szCs w:val="24"/>
          <w:lang w:val="en-US"/>
        </w:rPr>
        <w:t xml:space="preserve">. Additionally, </w:t>
      </w:r>
      <w:r w:rsidR="00BD0ABE" w:rsidRPr="00CD4277">
        <w:rPr>
          <w:rFonts w:ascii="Book Antiqua" w:hAnsi="Book Antiqua" w:cs="Times New Roman"/>
          <w:bCs/>
          <w:sz w:val="24"/>
          <w:szCs w:val="24"/>
          <w:lang w:val="en-US"/>
        </w:rPr>
        <w:t>direct cell contact</w:t>
      </w:r>
      <w:r w:rsidR="003D2A04" w:rsidRPr="00CD4277">
        <w:rPr>
          <w:rFonts w:ascii="Book Antiqua" w:hAnsi="Book Antiqua" w:cs="Times New Roman"/>
          <w:bCs/>
          <w:sz w:val="24"/>
          <w:szCs w:val="24"/>
          <w:lang w:val="en-US"/>
        </w:rPr>
        <w:t xml:space="preserve"> interactions</w:t>
      </w:r>
      <w:r w:rsidR="00BD0ABE" w:rsidRPr="00686911">
        <w:rPr>
          <w:rFonts w:ascii="Book Antiqua" w:hAnsi="Book Antiqua" w:cs="Times New Roman"/>
          <w:bCs/>
          <w:sz w:val="24"/>
          <w:szCs w:val="24"/>
          <w:lang w:val="en-US"/>
        </w:rPr>
        <w:t>, mo</w:t>
      </w:r>
      <w:r w:rsidR="00BD0ABE" w:rsidRPr="00310A5C">
        <w:rPr>
          <w:rFonts w:ascii="Book Antiqua" w:hAnsi="Book Antiqua" w:cs="Times New Roman"/>
          <w:bCs/>
          <w:sz w:val="24"/>
          <w:szCs w:val="24"/>
          <w:lang w:val="en-US"/>
        </w:rPr>
        <w:t>stly utilizing the Fas/Fas ligand</w:t>
      </w:r>
      <w:r w:rsidR="00E82B33" w:rsidRPr="00BB37DB">
        <w:rPr>
          <w:rFonts w:ascii="Book Antiqua" w:hAnsi="Book Antiqua" w:cs="Times New Roman"/>
          <w:bCs/>
          <w:sz w:val="24"/>
          <w:szCs w:val="24"/>
          <w:lang w:val="en-US"/>
        </w:rPr>
        <w:t xml:space="preserve">, </w:t>
      </w:r>
      <w:r w:rsidR="00BD0ABE" w:rsidRPr="00BB37DB">
        <w:rPr>
          <w:rFonts w:ascii="Book Antiqua" w:hAnsi="Book Antiqua" w:cs="Times New Roman"/>
          <w:bCs/>
          <w:sz w:val="24"/>
          <w:szCs w:val="24"/>
          <w:lang w:val="en-US"/>
        </w:rPr>
        <w:t>TRAIL/</w:t>
      </w:r>
      <w:r w:rsidR="00BD0ABE" w:rsidRPr="00CD4277">
        <w:rPr>
          <w:rFonts w:ascii="Book Antiqua" w:hAnsi="Book Antiqua" w:cs="Times New Roman"/>
          <w:bCs/>
          <w:sz w:val="24"/>
          <w:szCs w:val="24"/>
          <w:lang w:val="en-US"/>
        </w:rPr>
        <w:t>DR death signaling</w:t>
      </w:r>
      <w:r w:rsidR="00BB46D9" w:rsidRPr="00CD4277">
        <w:rPr>
          <w:rFonts w:ascii="Book Antiqua" w:hAnsi="Book Antiqua" w:cs="Times New Roman"/>
          <w:bCs/>
          <w:sz w:val="24"/>
          <w:szCs w:val="24"/>
          <w:lang w:val="en-US"/>
        </w:rPr>
        <w:t>,</w:t>
      </w:r>
      <w:r w:rsidR="003D2A04" w:rsidRPr="00CD4277">
        <w:rPr>
          <w:rFonts w:ascii="Book Antiqua" w:hAnsi="Book Antiqua" w:cs="Times New Roman"/>
          <w:bCs/>
          <w:sz w:val="24"/>
          <w:szCs w:val="24"/>
          <w:lang w:val="en-US"/>
        </w:rPr>
        <w:t xml:space="preserve"> and PD-L1/PD-1 pathway</w:t>
      </w:r>
      <w:r w:rsidR="00BB46D9" w:rsidRPr="00CD4277">
        <w:rPr>
          <w:rFonts w:ascii="Book Antiqua" w:hAnsi="Book Antiqua" w:cs="Times New Roman"/>
          <w:bCs/>
          <w:sz w:val="24"/>
          <w:szCs w:val="24"/>
          <w:lang w:val="en-US"/>
        </w:rPr>
        <w:t>s</w:t>
      </w:r>
      <w:r w:rsidR="00BD0ABE" w:rsidRPr="00CD4277">
        <w:rPr>
          <w:rFonts w:ascii="Book Antiqua" w:hAnsi="Book Antiqua" w:cs="Times New Roman"/>
          <w:bCs/>
          <w:sz w:val="24"/>
          <w:szCs w:val="24"/>
          <w:lang w:val="en-US"/>
        </w:rPr>
        <w:t xml:space="preserve">, </w:t>
      </w:r>
      <w:r w:rsidR="003D2A04" w:rsidRPr="00CD4277">
        <w:rPr>
          <w:rFonts w:ascii="Book Antiqua" w:hAnsi="Book Antiqua" w:cs="Times New Roman"/>
          <w:bCs/>
          <w:sz w:val="24"/>
          <w:szCs w:val="24"/>
          <w:lang w:val="en-US"/>
        </w:rPr>
        <w:t xml:space="preserve">can </w:t>
      </w:r>
      <w:r w:rsidR="00BB46D9" w:rsidRPr="00CD4277">
        <w:rPr>
          <w:rFonts w:ascii="Book Antiqua" w:hAnsi="Book Antiqua" w:cs="Times New Roman"/>
          <w:bCs/>
          <w:sz w:val="24"/>
          <w:szCs w:val="24"/>
          <w:lang w:val="en-US"/>
        </w:rPr>
        <w:t>promote</w:t>
      </w:r>
      <w:r w:rsidR="003D2A04" w:rsidRPr="00CD4277">
        <w:rPr>
          <w:rFonts w:ascii="Book Antiqua" w:hAnsi="Book Antiqua" w:cs="Times New Roman"/>
          <w:bCs/>
          <w:sz w:val="24"/>
          <w:szCs w:val="24"/>
          <w:lang w:val="en-US"/>
        </w:rPr>
        <w:t xml:space="preserve"> apoptosis </w:t>
      </w:r>
      <w:r w:rsidR="00BB46D9" w:rsidRPr="00CD4277">
        <w:rPr>
          <w:rFonts w:ascii="Book Antiqua" w:hAnsi="Book Antiqua" w:cs="Times New Roman"/>
          <w:bCs/>
          <w:sz w:val="24"/>
          <w:szCs w:val="24"/>
          <w:lang w:val="en-US"/>
        </w:rPr>
        <w:t>in</w:t>
      </w:r>
      <w:r w:rsidR="003D2A04" w:rsidRPr="00CD4277">
        <w:rPr>
          <w:rFonts w:ascii="Book Antiqua" w:hAnsi="Book Antiqua" w:cs="Times New Roman"/>
          <w:bCs/>
          <w:sz w:val="24"/>
          <w:szCs w:val="24"/>
          <w:lang w:val="en-US"/>
        </w:rPr>
        <w:t xml:space="preserve"> B </w:t>
      </w:r>
      <w:proofErr w:type="gramStart"/>
      <w:r w:rsidR="003D2A04"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94,95]</w:t>
      </w:r>
      <w:r w:rsidR="00BD0ABE" w:rsidRPr="00CD4277">
        <w:rPr>
          <w:rFonts w:ascii="Book Antiqua" w:hAnsi="Book Antiqua" w:cs="Times New Roman"/>
          <w:bCs/>
          <w:sz w:val="24"/>
          <w:szCs w:val="24"/>
          <w:lang w:val="en-US"/>
        </w:rPr>
        <w:t xml:space="preserve">. Recent evidence also showed that coculture of MSCs with B cells resulted </w:t>
      </w:r>
      <w:r w:rsidR="00BB46D9" w:rsidRPr="00CD4277">
        <w:rPr>
          <w:rFonts w:ascii="Book Antiqua" w:hAnsi="Book Antiqua" w:cs="Times New Roman"/>
          <w:bCs/>
          <w:sz w:val="24"/>
          <w:szCs w:val="24"/>
          <w:lang w:val="en-US"/>
        </w:rPr>
        <w:t>in</w:t>
      </w:r>
      <w:r w:rsidR="00BD0ABE" w:rsidRPr="00CD4277">
        <w:rPr>
          <w:rFonts w:ascii="Book Antiqua" w:hAnsi="Book Antiqua" w:cs="Times New Roman"/>
          <w:bCs/>
          <w:sz w:val="24"/>
          <w:szCs w:val="24"/>
          <w:lang w:val="en-US"/>
        </w:rPr>
        <w:t xml:space="preserve"> downregulation of CXCR4 and CXCR5, thus preventing the migratory ability and homing of B cells towards CXCL12 and CXCL13 </w:t>
      </w:r>
      <w:r w:rsidR="009358E0" w:rsidRPr="00CD4277">
        <w:rPr>
          <w:rFonts w:ascii="Book Antiqua" w:hAnsi="Book Antiqua" w:cs="Times New Roman"/>
          <w:bCs/>
          <w:sz w:val="24"/>
          <w:szCs w:val="24"/>
          <w:lang w:val="en-US"/>
        </w:rPr>
        <w:t>chemoattractant</w:t>
      </w:r>
      <w:r w:rsidR="00BD0ABE" w:rsidRPr="00CD4277">
        <w:rPr>
          <w:rFonts w:ascii="Book Antiqua" w:hAnsi="Book Antiqua" w:cs="Times New Roman"/>
          <w:bCs/>
          <w:sz w:val="24"/>
          <w:szCs w:val="24"/>
          <w:lang w:val="en-US"/>
        </w:rPr>
        <w:t xml:space="preserve"> agents</w:t>
      </w:r>
      <w:r w:rsidR="009358E0" w:rsidRPr="00CD4277">
        <w:rPr>
          <w:rFonts w:ascii="Book Antiqua" w:hAnsi="Book Antiqua" w:cs="Times New Roman"/>
          <w:bCs/>
          <w:sz w:val="24"/>
          <w:szCs w:val="24"/>
          <w:lang w:val="en-US"/>
        </w:rPr>
        <w:t>.</w:t>
      </w:r>
      <w:r w:rsidR="00937F77" w:rsidRPr="00CD4277">
        <w:rPr>
          <w:rFonts w:ascii="Book Antiqua" w:hAnsi="Book Antiqua" w:cs="Times New Roman"/>
          <w:bCs/>
          <w:sz w:val="24"/>
          <w:szCs w:val="24"/>
          <w:lang w:val="en-US"/>
        </w:rPr>
        <w:t xml:space="preserve"> It has been shown that BM-MSCs </w:t>
      </w:r>
      <w:r w:rsidR="00937F77" w:rsidRPr="00F77917">
        <w:rPr>
          <w:rFonts w:ascii="Book Antiqua" w:hAnsi="Book Antiqua" w:cs="Times New Roman"/>
          <w:bCs/>
          <w:i/>
          <w:sz w:val="24"/>
          <w:szCs w:val="24"/>
          <w:lang w:val="en-US"/>
        </w:rPr>
        <w:t>via</w:t>
      </w:r>
      <w:r w:rsidR="00937F77" w:rsidRPr="00CD4277">
        <w:rPr>
          <w:rFonts w:ascii="Book Antiqua" w:hAnsi="Book Antiqua" w:cs="Times New Roman"/>
          <w:bCs/>
          <w:sz w:val="24"/>
          <w:szCs w:val="24"/>
          <w:lang w:val="en-US"/>
        </w:rPr>
        <w:t xml:space="preserve"> secretion of GM-CSF can inhibit the production of CXCR4, CXR5, IL-6</w:t>
      </w:r>
      <w:r w:rsidR="00BB46D9" w:rsidRPr="00CD4277">
        <w:rPr>
          <w:rFonts w:ascii="Book Antiqua" w:hAnsi="Book Antiqua" w:cs="Times New Roman"/>
          <w:bCs/>
          <w:sz w:val="24"/>
          <w:szCs w:val="24"/>
          <w:lang w:val="en-US"/>
        </w:rPr>
        <w:t>,</w:t>
      </w:r>
      <w:r w:rsidR="00937F77" w:rsidRPr="00CD4277">
        <w:rPr>
          <w:rFonts w:ascii="Book Antiqua" w:hAnsi="Book Antiqua" w:cs="Times New Roman"/>
          <w:bCs/>
          <w:sz w:val="24"/>
          <w:szCs w:val="24"/>
          <w:lang w:val="en-US"/>
        </w:rPr>
        <w:t xml:space="preserve"> and IL-7 by activated B </w:t>
      </w:r>
      <w:proofErr w:type="gramStart"/>
      <w:r w:rsidR="00937F77"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95]</w:t>
      </w:r>
      <w:r w:rsidR="00937F77" w:rsidRPr="00CD4277">
        <w:rPr>
          <w:rFonts w:ascii="Book Antiqua" w:hAnsi="Book Antiqua" w:cs="Times New Roman"/>
          <w:bCs/>
          <w:sz w:val="24"/>
          <w:szCs w:val="24"/>
          <w:lang w:val="en-US"/>
        </w:rPr>
        <w:t>.</w:t>
      </w:r>
      <w:r w:rsidR="009358E0" w:rsidRPr="00CD4277">
        <w:rPr>
          <w:rFonts w:ascii="Book Antiqua" w:hAnsi="Book Antiqua" w:cs="Times New Roman"/>
          <w:bCs/>
          <w:sz w:val="24"/>
          <w:szCs w:val="24"/>
          <w:lang w:val="en-US"/>
        </w:rPr>
        <w:t xml:space="preserve"> </w:t>
      </w:r>
      <w:r w:rsidR="00504107" w:rsidRPr="00CD4277">
        <w:rPr>
          <w:rFonts w:ascii="Book Antiqua" w:hAnsi="Book Antiqua" w:cs="Times New Roman"/>
          <w:bCs/>
          <w:sz w:val="24"/>
          <w:szCs w:val="24"/>
          <w:lang w:val="en-US"/>
        </w:rPr>
        <w:t>Indeed</w:t>
      </w:r>
      <w:r w:rsidR="00BB46D9" w:rsidRPr="00686911">
        <w:rPr>
          <w:rFonts w:ascii="Book Antiqua" w:hAnsi="Book Antiqua" w:cs="Times New Roman"/>
          <w:bCs/>
          <w:sz w:val="24"/>
          <w:szCs w:val="24"/>
          <w:lang w:val="en-US"/>
        </w:rPr>
        <w:t>,</w:t>
      </w:r>
      <w:r w:rsidR="00504107" w:rsidRPr="00310A5C">
        <w:rPr>
          <w:rFonts w:ascii="Book Antiqua" w:hAnsi="Book Antiqua" w:cs="Times New Roman"/>
          <w:bCs/>
          <w:sz w:val="24"/>
          <w:szCs w:val="24"/>
          <w:lang w:val="en-US"/>
        </w:rPr>
        <w:t xml:space="preserve"> the MSC</w:t>
      </w:r>
      <w:r w:rsidR="00504107" w:rsidRPr="00CD4277">
        <w:rPr>
          <w:rFonts w:ascii="Book Antiqua" w:hAnsi="Book Antiqua" w:cs="Times New Roman"/>
          <w:bCs/>
          <w:sz w:val="24"/>
          <w:szCs w:val="24"/>
          <w:lang w:val="en-US"/>
        </w:rPr>
        <w:t xml:space="preserve"> interaction with plasma B cells result</w:t>
      </w:r>
      <w:r w:rsidR="00BB46D9" w:rsidRPr="00CD4277">
        <w:rPr>
          <w:rFonts w:ascii="Book Antiqua" w:hAnsi="Book Antiqua" w:cs="Times New Roman"/>
          <w:bCs/>
          <w:sz w:val="24"/>
          <w:szCs w:val="24"/>
          <w:lang w:val="en-US"/>
        </w:rPr>
        <w:t>s in</w:t>
      </w:r>
      <w:r w:rsidR="00504107" w:rsidRPr="00CD4277">
        <w:rPr>
          <w:rFonts w:ascii="Book Antiqua" w:hAnsi="Book Antiqua" w:cs="Times New Roman"/>
          <w:bCs/>
          <w:sz w:val="24"/>
          <w:szCs w:val="24"/>
          <w:lang w:val="en-US"/>
        </w:rPr>
        <w:t xml:space="preserve"> impaired secretion of </w:t>
      </w:r>
      <w:r w:rsidR="00BB46D9" w:rsidRPr="00CD4277">
        <w:rPr>
          <w:rFonts w:ascii="Book Antiqua" w:hAnsi="Book Antiqua" w:cs="Times New Roman"/>
          <w:bCs/>
          <w:sz w:val="24"/>
          <w:szCs w:val="24"/>
          <w:lang w:val="en-US"/>
        </w:rPr>
        <w:t>immunoglobulin (</w:t>
      </w:r>
      <w:r w:rsidR="009358E0" w:rsidRPr="00CD4277">
        <w:rPr>
          <w:rFonts w:ascii="Book Antiqua" w:hAnsi="Book Antiqua" w:cs="Times New Roman"/>
          <w:bCs/>
          <w:sz w:val="24"/>
          <w:szCs w:val="24"/>
          <w:lang w:val="en-US"/>
        </w:rPr>
        <w:t>Ig</w:t>
      </w:r>
      <w:proofErr w:type="gramStart"/>
      <w:r w:rsidR="00BB46D9" w:rsidRPr="00CD4277">
        <w:rPr>
          <w:rFonts w:ascii="Book Antiqua" w:hAnsi="Book Antiqua" w:cs="Times New Roman"/>
          <w:bCs/>
          <w:sz w:val="24"/>
          <w:szCs w:val="24"/>
          <w:lang w:val="en-US"/>
        </w:rPr>
        <w:t>)</w:t>
      </w:r>
      <w:r w:rsidR="009358E0" w:rsidRPr="00CD4277">
        <w:rPr>
          <w:rFonts w:ascii="Book Antiqua" w:hAnsi="Book Antiqua" w:cs="Times New Roman"/>
          <w:bCs/>
          <w:sz w:val="24"/>
          <w:szCs w:val="24"/>
          <w:lang w:val="en-US"/>
        </w:rPr>
        <w:t>M</w:t>
      </w:r>
      <w:proofErr w:type="gramEnd"/>
      <w:r w:rsidR="009358E0" w:rsidRPr="00CD4277">
        <w:rPr>
          <w:rFonts w:ascii="Book Antiqua" w:hAnsi="Book Antiqua" w:cs="Times New Roman"/>
          <w:bCs/>
          <w:sz w:val="24"/>
          <w:szCs w:val="24"/>
          <w:lang w:val="en-US"/>
        </w:rPr>
        <w:t>, IgG</w:t>
      </w:r>
      <w:r w:rsidR="00BB46D9" w:rsidRPr="00CD4277">
        <w:rPr>
          <w:rFonts w:ascii="Book Antiqua" w:hAnsi="Book Antiqua" w:cs="Times New Roman"/>
          <w:bCs/>
          <w:sz w:val="24"/>
          <w:szCs w:val="24"/>
          <w:lang w:val="en-US"/>
        </w:rPr>
        <w:t>,</w:t>
      </w:r>
      <w:r w:rsidR="009358E0" w:rsidRPr="00CD4277">
        <w:rPr>
          <w:rFonts w:ascii="Book Antiqua" w:hAnsi="Book Antiqua" w:cs="Times New Roman"/>
          <w:bCs/>
          <w:sz w:val="24"/>
          <w:szCs w:val="24"/>
          <w:lang w:val="en-US"/>
        </w:rPr>
        <w:t xml:space="preserve"> and IgA </w:t>
      </w:r>
      <w:r w:rsidR="003D2A04" w:rsidRPr="00CD4277">
        <w:rPr>
          <w:rFonts w:ascii="Book Antiqua" w:hAnsi="Book Antiqua" w:cs="Times New Roman"/>
          <w:bCs/>
          <w:sz w:val="24"/>
          <w:szCs w:val="24"/>
          <w:lang w:val="en-US"/>
        </w:rPr>
        <w:t>by plasma B cells</w:t>
      </w:r>
      <w:r w:rsidR="00504107" w:rsidRPr="00CD4277">
        <w:rPr>
          <w:rFonts w:ascii="Book Antiqua" w:hAnsi="Book Antiqua" w:cs="Times New Roman"/>
          <w:bCs/>
          <w:sz w:val="24"/>
          <w:szCs w:val="24"/>
          <w:lang w:val="en-US"/>
        </w:rPr>
        <w:t xml:space="preserve">. </w:t>
      </w:r>
      <w:r w:rsidR="009358E0" w:rsidRPr="00CD4277">
        <w:rPr>
          <w:rFonts w:ascii="Book Antiqua" w:hAnsi="Book Antiqua" w:cs="Times New Roman"/>
          <w:bCs/>
          <w:sz w:val="24"/>
          <w:szCs w:val="24"/>
          <w:lang w:val="en-US"/>
        </w:rPr>
        <w:t xml:space="preserve">However, MSCs cannot downregulate the expression of </w:t>
      </w:r>
      <w:r w:rsidR="00BB46D9" w:rsidRPr="00CD4277">
        <w:rPr>
          <w:rFonts w:ascii="Book Antiqua" w:hAnsi="Book Antiqua" w:cs="Times New Roman"/>
          <w:bCs/>
          <w:sz w:val="24"/>
          <w:szCs w:val="24"/>
          <w:lang w:val="en-US"/>
        </w:rPr>
        <w:t xml:space="preserve">the </w:t>
      </w:r>
      <w:r w:rsidR="009735C6" w:rsidRPr="00CD4277">
        <w:rPr>
          <w:rFonts w:ascii="Book Antiqua" w:hAnsi="Book Antiqua" w:cs="Times New Roman"/>
          <w:bCs/>
          <w:sz w:val="24"/>
          <w:szCs w:val="24"/>
          <w:lang w:val="en-US"/>
        </w:rPr>
        <w:t>costimulatory molecules CD80, CD86</w:t>
      </w:r>
      <w:r w:rsidR="00BB46D9" w:rsidRPr="00CD4277">
        <w:rPr>
          <w:rFonts w:ascii="Book Antiqua" w:hAnsi="Book Antiqua" w:cs="Times New Roman"/>
          <w:bCs/>
          <w:sz w:val="24"/>
          <w:szCs w:val="24"/>
          <w:lang w:val="en-US"/>
        </w:rPr>
        <w:t>,</w:t>
      </w:r>
      <w:r w:rsidR="009735C6" w:rsidRPr="00CD4277">
        <w:rPr>
          <w:rFonts w:ascii="Book Antiqua" w:hAnsi="Book Antiqua" w:cs="Times New Roman"/>
          <w:bCs/>
          <w:sz w:val="24"/>
          <w:szCs w:val="24"/>
          <w:lang w:val="en-US"/>
        </w:rPr>
        <w:t xml:space="preserve"> and HLA-DR in activated B </w:t>
      </w:r>
      <w:proofErr w:type="gramStart"/>
      <w:r w:rsidR="009735C6"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96]</w:t>
      </w:r>
      <w:r w:rsidR="009735C6" w:rsidRPr="00CD4277">
        <w:rPr>
          <w:rFonts w:ascii="Book Antiqua" w:hAnsi="Book Antiqua" w:cs="Times New Roman"/>
          <w:bCs/>
          <w:sz w:val="24"/>
          <w:szCs w:val="24"/>
          <w:lang w:val="en-US"/>
        </w:rPr>
        <w:t xml:space="preserve">. </w:t>
      </w:r>
      <w:r w:rsidR="00504107" w:rsidRPr="00CD4277">
        <w:rPr>
          <w:rFonts w:ascii="Book Antiqua" w:hAnsi="Book Antiqua" w:cs="Times New Roman"/>
          <w:bCs/>
          <w:sz w:val="24"/>
          <w:szCs w:val="24"/>
          <w:lang w:val="en-US"/>
        </w:rPr>
        <w:t xml:space="preserve">Additionally, MSCs did not cause </w:t>
      </w:r>
      <w:r w:rsidR="009735C6" w:rsidRPr="00CD4277">
        <w:rPr>
          <w:rFonts w:ascii="Book Antiqua" w:hAnsi="Book Antiqua" w:cs="Times New Roman"/>
          <w:bCs/>
          <w:sz w:val="24"/>
          <w:szCs w:val="24"/>
          <w:lang w:val="en-US"/>
        </w:rPr>
        <w:t>any negative effect on IFN-</w:t>
      </w:r>
      <w:r w:rsidR="009735C6" w:rsidRPr="00F77917">
        <w:rPr>
          <w:rFonts w:ascii="Book Antiqua" w:hAnsi="Book Antiqua" w:cs="Times New Roman"/>
          <w:bCs/>
          <w:sz w:val="24"/>
          <w:szCs w:val="24"/>
          <w:lang w:val="en-US"/>
        </w:rPr>
        <w:t>γ</w:t>
      </w:r>
      <w:r w:rsidR="009735C6" w:rsidRPr="00CD4277">
        <w:rPr>
          <w:rFonts w:ascii="Book Antiqua" w:hAnsi="Book Antiqua" w:cs="Times New Roman"/>
          <w:bCs/>
          <w:sz w:val="24"/>
          <w:szCs w:val="24"/>
          <w:lang w:val="en-US"/>
        </w:rPr>
        <w:t>, TNF-</w:t>
      </w:r>
      <w:r w:rsidR="009735C6" w:rsidRPr="00F77917">
        <w:rPr>
          <w:rFonts w:ascii="Book Antiqua" w:hAnsi="Book Antiqua" w:cs="Times New Roman"/>
          <w:bCs/>
          <w:sz w:val="24"/>
          <w:szCs w:val="24"/>
          <w:lang w:val="en-US"/>
        </w:rPr>
        <w:t>α</w:t>
      </w:r>
      <w:r w:rsidR="007F5752" w:rsidRPr="00CD4277">
        <w:rPr>
          <w:rFonts w:ascii="Book Antiqua" w:hAnsi="Book Antiqua" w:cs="Times New Roman"/>
          <w:bCs/>
          <w:sz w:val="24"/>
          <w:szCs w:val="24"/>
          <w:lang w:val="en-US"/>
        </w:rPr>
        <w:t>, IL-4</w:t>
      </w:r>
      <w:r w:rsidR="00BB46D9" w:rsidRPr="00CD4277">
        <w:rPr>
          <w:rFonts w:ascii="Book Antiqua" w:hAnsi="Book Antiqua" w:cs="Times New Roman"/>
          <w:bCs/>
          <w:sz w:val="24"/>
          <w:szCs w:val="24"/>
          <w:lang w:val="en-US"/>
        </w:rPr>
        <w:t>,</w:t>
      </w:r>
      <w:r w:rsidR="007F5752" w:rsidRPr="00CD4277">
        <w:rPr>
          <w:rFonts w:ascii="Book Antiqua" w:hAnsi="Book Antiqua" w:cs="Times New Roman"/>
          <w:bCs/>
          <w:sz w:val="24"/>
          <w:szCs w:val="24"/>
          <w:lang w:val="en-US"/>
        </w:rPr>
        <w:t xml:space="preserve"> and IL-10 expression</w:t>
      </w:r>
      <w:r w:rsidR="009735C6" w:rsidRPr="00686911">
        <w:rPr>
          <w:rFonts w:ascii="Book Antiqua" w:hAnsi="Book Antiqua" w:cs="Times New Roman"/>
          <w:bCs/>
          <w:sz w:val="24"/>
          <w:szCs w:val="24"/>
          <w:lang w:val="en-US"/>
        </w:rPr>
        <w:t xml:space="preserve"> by B </w:t>
      </w:r>
      <w:proofErr w:type="gramStart"/>
      <w:r w:rsidR="009735C6" w:rsidRPr="00686911">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96]</w:t>
      </w:r>
      <w:r w:rsidR="009735C6" w:rsidRPr="00CD4277">
        <w:rPr>
          <w:rFonts w:ascii="Book Antiqua" w:hAnsi="Book Antiqua" w:cs="Times New Roman"/>
          <w:bCs/>
          <w:sz w:val="24"/>
          <w:szCs w:val="24"/>
          <w:lang w:val="en-US"/>
        </w:rPr>
        <w:t xml:space="preserve">. </w:t>
      </w:r>
    </w:p>
    <w:p w14:paraId="16CDF64C" w14:textId="77777777" w:rsidR="00D908E1" w:rsidRPr="00CD4277" w:rsidRDefault="00D908E1" w:rsidP="00CD4277">
      <w:pPr>
        <w:snapToGrid w:val="0"/>
        <w:spacing w:after="0" w:line="360" w:lineRule="auto"/>
        <w:jc w:val="both"/>
        <w:rPr>
          <w:rFonts w:ascii="Book Antiqua" w:hAnsi="Book Antiqua" w:cs="Times New Roman"/>
          <w:bCs/>
          <w:sz w:val="24"/>
          <w:szCs w:val="24"/>
          <w:lang w:val="en-US"/>
        </w:rPr>
      </w:pPr>
    </w:p>
    <w:p w14:paraId="6907EC67" w14:textId="77777777" w:rsidR="00BF5608" w:rsidRPr="00CD4277" w:rsidRDefault="009302A0" w:rsidP="00CD4277">
      <w:pPr>
        <w:snapToGrid w:val="0"/>
        <w:spacing w:after="0" w:line="360" w:lineRule="auto"/>
        <w:jc w:val="both"/>
        <w:rPr>
          <w:rFonts w:ascii="Book Antiqua" w:hAnsi="Book Antiqua" w:cs="Times New Roman"/>
          <w:b/>
          <w:i/>
          <w:iCs/>
          <w:sz w:val="24"/>
          <w:szCs w:val="24"/>
          <w:lang w:val="en-US"/>
        </w:rPr>
      </w:pPr>
      <w:r w:rsidRPr="00CD4277">
        <w:rPr>
          <w:rFonts w:ascii="Book Antiqua" w:hAnsi="Book Antiqua" w:cs="Times New Roman"/>
          <w:b/>
          <w:i/>
          <w:iCs/>
          <w:sz w:val="24"/>
          <w:szCs w:val="24"/>
          <w:lang w:val="en-US"/>
        </w:rPr>
        <w:t>Modulation of NK responses</w:t>
      </w:r>
    </w:p>
    <w:p w14:paraId="06C1D495" w14:textId="62C27C2A" w:rsidR="00D908E1" w:rsidRPr="00CD4277" w:rsidRDefault="005A0982"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NK</w:t>
      </w:r>
      <w:r w:rsidR="001B44ED" w:rsidRPr="00CD4277">
        <w:rPr>
          <w:rFonts w:ascii="Book Antiqua" w:hAnsi="Book Antiqua" w:cs="Times New Roman"/>
          <w:bCs/>
          <w:sz w:val="24"/>
          <w:szCs w:val="24"/>
          <w:lang w:val="en-US"/>
        </w:rPr>
        <w:t xml:space="preserve"> cells</w:t>
      </w:r>
      <w:r w:rsidRPr="00CD4277">
        <w:rPr>
          <w:rFonts w:ascii="Book Antiqua" w:hAnsi="Book Antiqua" w:cs="Times New Roman"/>
          <w:bCs/>
          <w:sz w:val="24"/>
          <w:szCs w:val="24"/>
          <w:lang w:val="en-US"/>
        </w:rPr>
        <w:t xml:space="preserve"> are </w:t>
      </w:r>
      <w:r w:rsidR="00DF357D"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responsible</w:t>
      </w:r>
      <w:r w:rsidR="00504107" w:rsidRPr="00CD4277">
        <w:rPr>
          <w:rFonts w:ascii="Book Antiqua" w:hAnsi="Book Antiqua" w:cs="Times New Roman"/>
          <w:bCs/>
          <w:sz w:val="24"/>
          <w:szCs w:val="24"/>
          <w:lang w:val="en-US"/>
        </w:rPr>
        <w:t xml:space="preserve"> cellular population</w:t>
      </w:r>
      <w:r w:rsidRPr="00CD4277">
        <w:rPr>
          <w:rFonts w:ascii="Book Antiqua" w:hAnsi="Book Antiqua" w:cs="Times New Roman"/>
          <w:bCs/>
          <w:sz w:val="24"/>
          <w:szCs w:val="24"/>
          <w:lang w:val="en-US"/>
        </w:rPr>
        <w:t xml:space="preserve"> for the elimination of virus</w:t>
      </w:r>
      <w:r w:rsidR="001B44E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infected</w:t>
      </w:r>
      <w:r w:rsidR="00394ADD"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and tumorigenic cells. </w:t>
      </w:r>
      <w:r w:rsidR="005E5361" w:rsidRPr="00CD4277">
        <w:rPr>
          <w:rFonts w:ascii="Book Antiqua" w:hAnsi="Book Antiqua" w:cs="Times New Roman"/>
          <w:bCs/>
          <w:sz w:val="24"/>
          <w:szCs w:val="24"/>
          <w:lang w:val="en-US"/>
        </w:rPr>
        <w:t xml:space="preserve">In addition, these cells of the innate immunity </w:t>
      </w:r>
      <w:r w:rsidR="0081323B" w:rsidRPr="00CD4277">
        <w:rPr>
          <w:rFonts w:ascii="Book Antiqua" w:hAnsi="Book Antiqua" w:cs="Times New Roman"/>
          <w:bCs/>
          <w:sz w:val="24"/>
          <w:szCs w:val="24"/>
          <w:lang w:val="en-US"/>
        </w:rPr>
        <w:t>bear</w:t>
      </w:r>
      <w:r w:rsidR="005E5361" w:rsidRPr="00CD4277">
        <w:rPr>
          <w:rFonts w:ascii="Book Antiqua" w:hAnsi="Book Antiqua" w:cs="Times New Roman"/>
          <w:bCs/>
          <w:sz w:val="24"/>
          <w:szCs w:val="24"/>
          <w:lang w:val="en-US"/>
        </w:rPr>
        <w:t xml:space="preserve"> inhibitory and activating receptors to their </w:t>
      </w:r>
      <w:proofErr w:type="gramStart"/>
      <w:r w:rsidR="005E5361" w:rsidRPr="00CD4277">
        <w:rPr>
          <w:rFonts w:ascii="Book Antiqua" w:hAnsi="Book Antiqua" w:cs="Times New Roman"/>
          <w:bCs/>
          <w:sz w:val="24"/>
          <w:szCs w:val="24"/>
          <w:lang w:val="en-US"/>
        </w:rPr>
        <w:t>surface</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97]</w:t>
      </w:r>
      <w:r w:rsidR="005E5361" w:rsidRPr="00CD4277">
        <w:rPr>
          <w:rFonts w:ascii="Book Antiqua" w:hAnsi="Book Antiqua" w:cs="Times New Roman"/>
          <w:bCs/>
          <w:sz w:val="24"/>
          <w:szCs w:val="24"/>
          <w:lang w:val="en-US"/>
        </w:rPr>
        <w:t>.</w:t>
      </w:r>
      <w:r w:rsidR="005F6DA7" w:rsidRPr="00CD4277">
        <w:rPr>
          <w:rFonts w:ascii="Book Antiqua" w:hAnsi="Book Antiqua" w:cs="Times New Roman"/>
          <w:bCs/>
          <w:sz w:val="24"/>
          <w:szCs w:val="24"/>
          <w:lang w:val="en-US"/>
        </w:rPr>
        <w:t xml:space="preserve"> </w:t>
      </w:r>
      <w:r w:rsidR="00E56AA8" w:rsidRPr="00CD4277">
        <w:rPr>
          <w:rFonts w:ascii="Book Antiqua" w:hAnsi="Book Antiqua" w:cs="Times New Roman"/>
          <w:bCs/>
          <w:sz w:val="24"/>
          <w:szCs w:val="24"/>
          <w:lang w:val="en-US"/>
        </w:rPr>
        <w:t>Killer cell i</w:t>
      </w:r>
      <w:r w:rsidR="005E5361" w:rsidRPr="00686911">
        <w:rPr>
          <w:rFonts w:ascii="Book Antiqua" w:hAnsi="Book Antiqua" w:cs="Times New Roman"/>
          <w:bCs/>
          <w:sz w:val="24"/>
          <w:szCs w:val="24"/>
          <w:lang w:val="en-US"/>
        </w:rPr>
        <w:t>mmunoglobulin-like receptors (KIRs)</w:t>
      </w:r>
      <w:r w:rsidR="00E56AA8" w:rsidRPr="00CD4277">
        <w:rPr>
          <w:rFonts w:ascii="Book Antiqua" w:hAnsi="Book Antiqua" w:cs="Times New Roman"/>
          <w:bCs/>
          <w:sz w:val="24"/>
          <w:szCs w:val="24"/>
          <w:lang w:val="en-US"/>
        </w:rPr>
        <w:t xml:space="preserve"> exert inhibitory effects</w:t>
      </w:r>
      <w:r w:rsidR="005E5361" w:rsidRPr="00CD4277">
        <w:rPr>
          <w:rFonts w:ascii="Book Antiqua" w:hAnsi="Book Antiqua" w:cs="Times New Roman"/>
          <w:bCs/>
          <w:sz w:val="24"/>
          <w:szCs w:val="24"/>
          <w:lang w:val="en-US"/>
        </w:rPr>
        <w:t>, while natural cytotoxicity receptors, NKp46, NKp30</w:t>
      </w:r>
      <w:r w:rsidR="0081323B" w:rsidRPr="00CD4277">
        <w:rPr>
          <w:rFonts w:ascii="Book Antiqua" w:hAnsi="Book Antiqua" w:cs="Times New Roman"/>
          <w:bCs/>
          <w:sz w:val="24"/>
          <w:szCs w:val="24"/>
          <w:lang w:val="en-US"/>
        </w:rPr>
        <w:t>,</w:t>
      </w:r>
      <w:r w:rsidR="005E5361" w:rsidRPr="00CD4277">
        <w:rPr>
          <w:rFonts w:ascii="Book Antiqua" w:hAnsi="Book Antiqua" w:cs="Times New Roman"/>
          <w:bCs/>
          <w:sz w:val="24"/>
          <w:szCs w:val="24"/>
          <w:lang w:val="en-US"/>
        </w:rPr>
        <w:t xml:space="preserve"> and NKp44</w:t>
      </w:r>
      <w:r w:rsidR="0081323B" w:rsidRPr="00CD4277">
        <w:rPr>
          <w:rFonts w:ascii="Book Antiqua" w:hAnsi="Book Antiqua" w:cs="Times New Roman"/>
          <w:bCs/>
          <w:sz w:val="24"/>
          <w:szCs w:val="24"/>
          <w:lang w:val="en-US"/>
        </w:rPr>
        <w:t>,</w:t>
      </w:r>
      <w:r w:rsidR="005E5361" w:rsidRPr="00CD4277">
        <w:rPr>
          <w:rFonts w:ascii="Book Antiqua" w:hAnsi="Book Antiqua" w:cs="Times New Roman"/>
          <w:bCs/>
          <w:sz w:val="24"/>
          <w:szCs w:val="24"/>
          <w:lang w:val="en-US"/>
        </w:rPr>
        <w:t xml:space="preserve"> are responsible for NK </w:t>
      </w:r>
      <w:proofErr w:type="gramStart"/>
      <w:r w:rsidR="005E5361" w:rsidRPr="00CD4277">
        <w:rPr>
          <w:rFonts w:ascii="Book Antiqua" w:hAnsi="Book Antiqua" w:cs="Times New Roman"/>
          <w:bCs/>
          <w:sz w:val="24"/>
          <w:szCs w:val="24"/>
          <w:lang w:val="en-US"/>
        </w:rPr>
        <w:t>activation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98]</w:t>
      </w:r>
      <w:r w:rsidR="005E5361" w:rsidRPr="00CD4277">
        <w:rPr>
          <w:rFonts w:ascii="Book Antiqua" w:hAnsi="Book Antiqua" w:cs="Times New Roman"/>
          <w:bCs/>
          <w:sz w:val="24"/>
          <w:szCs w:val="24"/>
          <w:lang w:val="en-US"/>
        </w:rPr>
        <w:t xml:space="preserve">. Due to </w:t>
      </w:r>
      <w:r w:rsidR="00504107" w:rsidRPr="00CD4277">
        <w:rPr>
          <w:rFonts w:ascii="Book Antiqua" w:hAnsi="Book Antiqua" w:cs="Times New Roman"/>
          <w:bCs/>
          <w:sz w:val="24"/>
          <w:szCs w:val="24"/>
          <w:lang w:val="en-US"/>
        </w:rPr>
        <w:t xml:space="preserve">virus infection or </w:t>
      </w:r>
      <w:r w:rsidR="001925BE" w:rsidRPr="00CD4277">
        <w:rPr>
          <w:rFonts w:ascii="Book Antiqua" w:hAnsi="Book Antiqua" w:cs="Times New Roman"/>
          <w:bCs/>
          <w:sz w:val="24"/>
          <w:szCs w:val="24"/>
          <w:lang w:val="en-US"/>
        </w:rPr>
        <w:t xml:space="preserve">malignant transformation, the </w:t>
      </w:r>
      <w:r w:rsidR="007F5752" w:rsidRPr="00CD4277">
        <w:rPr>
          <w:rFonts w:ascii="Book Antiqua" w:hAnsi="Book Antiqua" w:cs="Times New Roman"/>
          <w:bCs/>
          <w:sz w:val="24"/>
          <w:szCs w:val="24"/>
          <w:lang w:val="en-US"/>
        </w:rPr>
        <w:t xml:space="preserve">affected </w:t>
      </w:r>
      <w:r w:rsidR="00504107" w:rsidRPr="00CD4277">
        <w:rPr>
          <w:rFonts w:ascii="Book Antiqua" w:hAnsi="Book Antiqua" w:cs="Times New Roman"/>
          <w:bCs/>
          <w:sz w:val="24"/>
          <w:szCs w:val="24"/>
          <w:lang w:val="en-US"/>
        </w:rPr>
        <w:t>cells initially decrease</w:t>
      </w:r>
      <w:r w:rsidR="001925BE" w:rsidRPr="00CD4277">
        <w:rPr>
          <w:rFonts w:ascii="Book Antiqua" w:hAnsi="Book Antiqua" w:cs="Times New Roman"/>
          <w:bCs/>
          <w:sz w:val="24"/>
          <w:szCs w:val="24"/>
          <w:lang w:val="en-US"/>
        </w:rPr>
        <w:t xml:space="preserve"> the expression of HLA class I, thus becoming susceptible by NK cells. In this </w:t>
      </w:r>
      <w:r w:rsidR="0081323B" w:rsidRPr="00CD4277">
        <w:rPr>
          <w:rFonts w:ascii="Book Antiqua" w:hAnsi="Book Antiqua" w:cs="Times New Roman"/>
          <w:bCs/>
          <w:sz w:val="24"/>
          <w:szCs w:val="24"/>
          <w:lang w:val="en-US"/>
        </w:rPr>
        <w:t>way</w:t>
      </w:r>
      <w:r w:rsidR="001925BE" w:rsidRPr="00CD4277">
        <w:rPr>
          <w:rFonts w:ascii="Book Antiqua" w:hAnsi="Book Antiqua" w:cs="Times New Roman"/>
          <w:bCs/>
          <w:sz w:val="24"/>
          <w:szCs w:val="24"/>
          <w:lang w:val="en-US"/>
        </w:rPr>
        <w:t xml:space="preserve">, NK cells are activated </w:t>
      </w:r>
      <w:r w:rsidR="0081323B" w:rsidRPr="00CD4277">
        <w:rPr>
          <w:rFonts w:ascii="Book Antiqua" w:hAnsi="Book Antiqua" w:cs="Times New Roman"/>
          <w:bCs/>
          <w:sz w:val="24"/>
          <w:szCs w:val="24"/>
          <w:lang w:val="en-US"/>
        </w:rPr>
        <w:t xml:space="preserve">to </w:t>
      </w:r>
      <w:r w:rsidR="001925BE" w:rsidRPr="00CD4277">
        <w:rPr>
          <w:rFonts w:ascii="Book Antiqua" w:hAnsi="Book Antiqua" w:cs="Times New Roman"/>
          <w:bCs/>
          <w:sz w:val="24"/>
          <w:szCs w:val="24"/>
          <w:lang w:val="en-US"/>
        </w:rPr>
        <w:t>exhibit their strong cytolytic activity against</w:t>
      </w:r>
      <w:r w:rsidR="007F5752" w:rsidRPr="00CD4277">
        <w:rPr>
          <w:rFonts w:ascii="Book Antiqua" w:hAnsi="Book Antiqua" w:cs="Times New Roman"/>
          <w:bCs/>
          <w:sz w:val="24"/>
          <w:szCs w:val="24"/>
          <w:lang w:val="en-US"/>
        </w:rPr>
        <w:t xml:space="preserve"> </w:t>
      </w:r>
      <w:r w:rsidR="001925BE" w:rsidRPr="00CD4277">
        <w:rPr>
          <w:rFonts w:ascii="Book Antiqua" w:hAnsi="Book Antiqua" w:cs="Times New Roman"/>
          <w:bCs/>
          <w:sz w:val="24"/>
          <w:szCs w:val="24"/>
          <w:lang w:val="en-US"/>
        </w:rPr>
        <w:t>t</w:t>
      </w:r>
      <w:r w:rsidR="007F5752" w:rsidRPr="00CD4277">
        <w:rPr>
          <w:rFonts w:ascii="Book Antiqua" w:hAnsi="Book Antiqua" w:cs="Times New Roman"/>
          <w:bCs/>
          <w:sz w:val="24"/>
          <w:szCs w:val="24"/>
          <w:lang w:val="en-US"/>
        </w:rPr>
        <w:t xml:space="preserve">heir </w:t>
      </w:r>
      <w:proofErr w:type="gramStart"/>
      <w:r w:rsidR="007F5752" w:rsidRPr="00CD4277">
        <w:rPr>
          <w:rFonts w:ascii="Book Antiqua" w:hAnsi="Book Antiqua" w:cs="Times New Roman"/>
          <w:bCs/>
          <w:sz w:val="24"/>
          <w:szCs w:val="24"/>
          <w:lang w:val="en-US"/>
        </w:rPr>
        <w:t>targets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98]</w:t>
      </w:r>
      <w:r w:rsidR="00504107" w:rsidRPr="00CD4277">
        <w:rPr>
          <w:rFonts w:ascii="Book Antiqua" w:hAnsi="Book Antiqua" w:cs="Times New Roman"/>
          <w:bCs/>
          <w:sz w:val="24"/>
          <w:szCs w:val="24"/>
          <w:lang w:val="en-US"/>
        </w:rPr>
        <w:t>.</w:t>
      </w:r>
      <w:r w:rsidR="00504107" w:rsidRPr="00CD4277">
        <w:rPr>
          <w:rFonts w:ascii="Book Antiqua" w:hAnsi="Book Antiqua" w:cs="Times New Roman"/>
          <w:bCs/>
          <w:sz w:val="24"/>
          <w:szCs w:val="24"/>
          <w:lang w:val="en-US"/>
        </w:rPr>
        <w:tab/>
      </w:r>
    </w:p>
    <w:p w14:paraId="75B33FF8" w14:textId="647D3CA4" w:rsidR="00D908E1" w:rsidRPr="00CD4277" w:rsidRDefault="00DF357D"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A remarkably complex interplay between NK cells and MSCs has been </w:t>
      </w:r>
      <w:proofErr w:type="gramStart"/>
      <w:r w:rsidRPr="00CD4277">
        <w:rPr>
          <w:rFonts w:ascii="Book Antiqua" w:hAnsi="Book Antiqua" w:cs="Times New Roman"/>
          <w:bCs/>
          <w:sz w:val="24"/>
          <w:szCs w:val="24"/>
          <w:lang w:val="en-US"/>
        </w:rPr>
        <w:t>reported</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99]</w:t>
      </w:r>
      <w:r w:rsidR="00504107" w:rsidRPr="00CD4277">
        <w:rPr>
          <w:rFonts w:ascii="Book Antiqua" w:hAnsi="Book Antiqua" w:cs="Times New Roman"/>
          <w:bCs/>
          <w:sz w:val="24"/>
          <w:szCs w:val="24"/>
          <w:lang w:val="en-US"/>
        </w:rPr>
        <w:t>. Indeed, NK cells can exert</w:t>
      </w:r>
      <w:r w:rsidRPr="00CD4277">
        <w:rPr>
          <w:rFonts w:ascii="Book Antiqua" w:hAnsi="Book Antiqua" w:cs="Times New Roman"/>
          <w:bCs/>
          <w:sz w:val="24"/>
          <w:szCs w:val="24"/>
          <w:lang w:val="en-US"/>
        </w:rPr>
        <w:t xml:space="preserve"> cytolytic actions against MSCs </w:t>
      </w:r>
      <w:r w:rsidR="005E5361" w:rsidRPr="00CD4277">
        <w:rPr>
          <w:rFonts w:ascii="Book Antiqua" w:hAnsi="Book Antiqua" w:cs="Times New Roman"/>
          <w:bCs/>
          <w:sz w:val="24"/>
          <w:szCs w:val="24"/>
          <w:lang w:val="en-US"/>
        </w:rPr>
        <w:t>due to the</w:t>
      </w:r>
      <w:r w:rsidRPr="00686911">
        <w:rPr>
          <w:rFonts w:ascii="Book Antiqua" w:hAnsi="Book Antiqua" w:cs="Times New Roman"/>
          <w:bCs/>
          <w:sz w:val="24"/>
          <w:szCs w:val="24"/>
          <w:lang w:val="en-US"/>
        </w:rPr>
        <w:t xml:space="preserve"> low expression of HLA class </w:t>
      </w:r>
      <w:proofErr w:type="gramStart"/>
      <w:r w:rsidRPr="00686911">
        <w:rPr>
          <w:rFonts w:ascii="Book Antiqua" w:hAnsi="Book Antiqua" w:cs="Times New Roman"/>
          <w:bCs/>
          <w:sz w:val="24"/>
          <w:szCs w:val="24"/>
          <w:lang w:val="en-US"/>
        </w:rPr>
        <w:t>I</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100]</w:t>
      </w:r>
      <w:r w:rsidRPr="00CD4277">
        <w:rPr>
          <w:rFonts w:ascii="Book Antiqua" w:hAnsi="Book Antiqua" w:cs="Times New Roman"/>
          <w:bCs/>
          <w:sz w:val="24"/>
          <w:szCs w:val="24"/>
          <w:lang w:val="en-US"/>
        </w:rPr>
        <w:t>. Alternatively, activation of MSCs with IFN-</w:t>
      </w:r>
      <w:r w:rsidRPr="00F77917">
        <w:rPr>
          <w:rFonts w:ascii="Book Antiqua" w:hAnsi="Book Antiqua" w:cs="Times New Roman"/>
          <w:bCs/>
          <w:sz w:val="24"/>
          <w:szCs w:val="24"/>
          <w:lang w:val="en-US"/>
        </w:rPr>
        <w:t>γ</w:t>
      </w:r>
      <w:r w:rsidRPr="00CD4277">
        <w:rPr>
          <w:rFonts w:ascii="Book Antiqua" w:hAnsi="Book Antiqua" w:cs="Times New Roman"/>
          <w:bCs/>
          <w:sz w:val="24"/>
          <w:szCs w:val="24"/>
          <w:lang w:val="en-US"/>
        </w:rPr>
        <w:t xml:space="preserve"> leads to upregu</w:t>
      </w:r>
      <w:r w:rsidR="00504107" w:rsidRPr="00CD4277">
        <w:rPr>
          <w:rFonts w:ascii="Book Antiqua" w:hAnsi="Book Antiqua" w:cs="Times New Roman"/>
          <w:bCs/>
          <w:sz w:val="24"/>
          <w:szCs w:val="24"/>
          <w:lang w:val="en-US"/>
        </w:rPr>
        <w:t>lation of HLA class I expression</w:t>
      </w:r>
      <w:r w:rsidRPr="00CD4277">
        <w:rPr>
          <w:rFonts w:ascii="Book Antiqua" w:hAnsi="Book Antiqua" w:cs="Times New Roman"/>
          <w:bCs/>
          <w:sz w:val="24"/>
          <w:szCs w:val="24"/>
          <w:lang w:val="en-US"/>
        </w:rPr>
        <w:t>,</w:t>
      </w:r>
      <w:r w:rsidR="00504107" w:rsidRPr="00686911">
        <w:rPr>
          <w:rFonts w:ascii="Book Antiqua" w:hAnsi="Book Antiqua" w:cs="Times New Roman"/>
          <w:bCs/>
          <w:sz w:val="24"/>
          <w:szCs w:val="24"/>
          <w:lang w:val="en-US"/>
        </w:rPr>
        <w:t xml:space="preserve"> which can strongly interact</w:t>
      </w:r>
      <w:r w:rsidR="005E5361" w:rsidRPr="00310A5C">
        <w:rPr>
          <w:rFonts w:ascii="Book Antiqua" w:hAnsi="Book Antiqua" w:cs="Times New Roman"/>
          <w:bCs/>
          <w:sz w:val="24"/>
          <w:szCs w:val="24"/>
          <w:lang w:val="en-US"/>
        </w:rPr>
        <w:t xml:space="preserve"> with</w:t>
      </w:r>
      <w:r w:rsidR="005E5361" w:rsidRPr="00BB37DB">
        <w:rPr>
          <w:rFonts w:ascii="Book Antiqua" w:hAnsi="Book Antiqua" w:cs="Times New Roman"/>
          <w:bCs/>
          <w:sz w:val="24"/>
          <w:szCs w:val="24"/>
          <w:lang w:val="en-US"/>
        </w:rPr>
        <w:t xml:space="preserve"> </w:t>
      </w:r>
      <w:r w:rsidR="005E5361" w:rsidRPr="00CD4277">
        <w:rPr>
          <w:rFonts w:ascii="Book Antiqua" w:hAnsi="Book Antiqua" w:cs="Times New Roman"/>
          <w:bCs/>
          <w:sz w:val="24"/>
          <w:szCs w:val="24"/>
          <w:lang w:val="en-US"/>
        </w:rPr>
        <w:t xml:space="preserve">KIRs, </w:t>
      </w:r>
      <w:r w:rsidR="00394ADD" w:rsidRPr="00CD4277">
        <w:rPr>
          <w:rFonts w:ascii="Book Antiqua" w:hAnsi="Book Antiqua" w:cs="Times New Roman"/>
          <w:bCs/>
          <w:sz w:val="24"/>
          <w:szCs w:val="24"/>
          <w:lang w:val="en-US"/>
        </w:rPr>
        <w:t>inhibiting</w:t>
      </w:r>
      <w:r w:rsidR="005E5361" w:rsidRPr="00CD4277">
        <w:rPr>
          <w:rFonts w:ascii="Book Antiqua" w:hAnsi="Book Antiqua" w:cs="Times New Roman"/>
          <w:bCs/>
          <w:sz w:val="24"/>
          <w:szCs w:val="24"/>
          <w:lang w:val="en-US"/>
        </w:rPr>
        <w:t xml:space="preserve"> in this way</w:t>
      </w:r>
      <w:r w:rsidR="00394ADD" w:rsidRPr="00CD4277">
        <w:rPr>
          <w:rFonts w:ascii="Book Antiqua" w:hAnsi="Book Antiqua" w:cs="Times New Roman"/>
          <w:bCs/>
          <w:sz w:val="24"/>
          <w:szCs w:val="24"/>
          <w:lang w:val="en-US"/>
        </w:rPr>
        <w:t xml:space="preserve"> the MSCs cytolysis mediated by NK </w:t>
      </w:r>
      <w:proofErr w:type="gramStart"/>
      <w:r w:rsidR="00394ADD"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100]</w:t>
      </w:r>
      <w:r w:rsidRPr="00CD4277">
        <w:rPr>
          <w:rFonts w:ascii="Book Antiqua" w:hAnsi="Book Antiqua" w:cs="Times New Roman"/>
          <w:bCs/>
          <w:sz w:val="24"/>
          <w:szCs w:val="24"/>
          <w:lang w:val="en-US"/>
        </w:rPr>
        <w:t xml:space="preserve">. </w:t>
      </w:r>
      <w:r w:rsidR="00504107" w:rsidRPr="00CD4277">
        <w:rPr>
          <w:rFonts w:ascii="Book Antiqua" w:hAnsi="Book Antiqua" w:cs="Times New Roman"/>
          <w:bCs/>
          <w:sz w:val="24"/>
          <w:szCs w:val="24"/>
          <w:lang w:val="en-US"/>
        </w:rPr>
        <w:t>In this context,</w:t>
      </w:r>
      <w:r w:rsidR="00394ADD" w:rsidRPr="00CD4277">
        <w:rPr>
          <w:rFonts w:ascii="Book Antiqua" w:hAnsi="Book Antiqua" w:cs="Times New Roman"/>
          <w:bCs/>
          <w:sz w:val="24"/>
          <w:szCs w:val="24"/>
          <w:lang w:val="en-US"/>
        </w:rPr>
        <w:t xml:space="preserve"> </w:t>
      </w:r>
      <w:r w:rsidR="00D908E1" w:rsidRPr="00686911">
        <w:rPr>
          <w:rFonts w:ascii="Book Antiqua" w:hAnsi="Book Antiqua" w:cs="Times New Roman"/>
          <w:bCs/>
          <w:sz w:val="24"/>
          <w:szCs w:val="24"/>
          <w:lang w:val="en-US"/>
        </w:rPr>
        <w:lastRenderedPageBreak/>
        <w:t>t</w:t>
      </w:r>
      <w:r w:rsidR="00394ADD" w:rsidRPr="00310A5C">
        <w:rPr>
          <w:rFonts w:ascii="Book Antiqua" w:hAnsi="Book Antiqua" w:cs="Times New Roman"/>
          <w:bCs/>
          <w:sz w:val="24"/>
          <w:szCs w:val="24"/>
          <w:lang w:val="en-US"/>
        </w:rPr>
        <w:t>oll</w:t>
      </w:r>
      <w:r w:rsidR="001B44ED" w:rsidRPr="00BB37DB">
        <w:rPr>
          <w:rFonts w:ascii="Book Antiqua" w:hAnsi="Book Antiqua" w:cs="Times New Roman"/>
          <w:bCs/>
          <w:sz w:val="24"/>
          <w:szCs w:val="24"/>
          <w:lang w:val="en-US"/>
        </w:rPr>
        <w:t>-</w:t>
      </w:r>
      <w:r w:rsidR="00394ADD" w:rsidRPr="00CD4277">
        <w:rPr>
          <w:rFonts w:ascii="Book Antiqua" w:hAnsi="Book Antiqua" w:cs="Times New Roman"/>
          <w:bCs/>
          <w:sz w:val="24"/>
          <w:szCs w:val="24"/>
          <w:lang w:val="en-US"/>
        </w:rPr>
        <w:t>like receptors (TLR</w:t>
      </w:r>
      <w:r w:rsidR="00504107" w:rsidRPr="00CD4277">
        <w:rPr>
          <w:rFonts w:ascii="Book Antiqua" w:hAnsi="Book Antiqua" w:cs="Times New Roman"/>
          <w:bCs/>
          <w:sz w:val="24"/>
          <w:szCs w:val="24"/>
          <w:lang w:val="en-US"/>
        </w:rPr>
        <w:t>s</w:t>
      </w:r>
      <w:r w:rsidR="00394ADD" w:rsidRPr="00CD4277">
        <w:rPr>
          <w:rFonts w:ascii="Book Antiqua" w:hAnsi="Book Antiqua" w:cs="Times New Roman"/>
          <w:bCs/>
          <w:sz w:val="24"/>
          <w:szCs w:val="24"/>
          <w:lang w:val="en-US"/>
        </w:rPr>
        <w:t>)</w:t>
      </w:r>
      <w:r w:rsidR="005E5361" w:rsidRPr="00CD4277">
        <w:rPr>
          <w:rFonts w:ascii="Book Antiqua" w:hAnsi="Book Antiqua" w:cs="Times New Roman"/>
          <w:bCs/>
          <w:sz w:val="24"/>
          <w:szCs w:val="24"/>
          <w:lang w:val="en-US"/>
        </w:rPr>
        <w:t>, presented</w:t>
      </w:r>
      <w:r w:rsidR="00394ADD" w:rsidRPr="00CD4277">
        <w:rPr>
          <w:rFonts w:ascii="Book Antiqua" w:hAnsi="Book Antiqua" w:cs="Times New Roman"/>
          <w:bCs/>
          <w:sz w:val="24"/>
          <w:szCs w:val="24"/>
          <w:lang w:val="en-US"/>
        </w:rPr>
        <w:t xml:space="preserve"> in MSCs</w:t>
      </w:r>
      <w:r w:rsidR="00504107" w:rsidRPr="00CD4277">
        <w:rPr>
          <w:rFonts w:ascii="Book Antiqua" w:hAnsi="Book Antiqua" w:cs="Times New Roman"/>
          <w:bCs/>
          <w:sz w:val="24"/>
          <w:szCs w:val="24"/>
          <w:lang w:val="en-US"/>
        </w:rPr>
        <w:t>,</w:t>
      </w:r>
      <w:r w:rsidR="00394ADD" w:rsidRPr="00CD4277">
        <w:rPr>
          <w:rFonts w:ascii="Book Antiqua" w:hAnsi="Book Antiqua" w:cs="Times New Roman"/>
          <w:bCs/>
          <w:sz w:val="24"/>
          <w:szCs w:val="24"/>
          <w:lang w:val="en-US"/>
        </w:rPr>
        <w:t xml:space="preserve"> seem to play </w:t>
      </w:r>
      <w:r w:rsidR="001B44ED" w:rsidRPr="00CD4277">
        <w:rPr>
          <w:rFonts w:ascii="Book Antiqua" w:hAnsi="Book Antiqua" w:cs="Times New Roman"/>
          <w:bCs/>
          <w:sz w:val="24"/>
          <w:szCs w:val="24"/>
          <w:lang w:val="en-US"/>
        </w:rPr>
        <w:t xml:space="preserve">a </w:t>
      </w:r>
      <w:r w:rsidR="00394ADD" w:rsidRPr="00CD4277">
        <w:rPr>
          <w:rFonts w:ascii="Book Antiqua" w:hAnsi="Book Antiqua" w:cs="Times New Roman"/>
          <w:bCs/>
          <w:sz w:val="24"/>
          <w:szCs w:val="24"/>
          <w:lang w:val="en-US"/>
        </w:rPr>
        <w:t xml:space="preserve">significant role. </w:t>
      </w:r>
      <w:r w:rsidR="00CD2534" w:rsidRPr="00CD4277">
        <w:rPr>
          <w:rFonts w:ascii="Book Antiqua" w:hAnsi="Book Antiqua" w:cs="Times New Roman"/>
          <w:bCs/>
          <w:sz w:val="24"/>
          <w:szCs w:val="24"/>
          <w:lang w:val="en-US"/>
        </w:rPr>
        <w:t>A</w:t>
      </w:r>
      <w:r w:rsidR="00394ADD" w:rsidRPr="00CD4277">
        <w:rPr>
          <w:rFonts w:ascii="Book Antiqua" w:hAnsi="Book Antiqua" w:cs="Times New Roman"/>
          <w:bCs/>
          <w:sz w:val="24"/>
          <w:szCs w:val="24"/>
          <w:lang w:val="en-US"/>
        </w:rPr>
        <w:t>ctivation of TLR3 in MSCs</w:t>
      </w:r>
      <w:r w:rsidR="00CD2534" w:rsidRPr="00CD4277">
        <w:rPr>
          <w:rFonts w:ascii="Book Antiqua" w:hAnsi="Book Antiqua" w:cs="Times New Roman"/>
          <w:bCs/>
          <w:sz w:val="24"/>
          <w:szCs w:val="24"/>
          <w:lang w:val="en-US"/>
        </w:rPr>
        <w:t xml:space="preserve"> lead</w:t>
      </w:r>
      <w:r w:rsidR="0081323B" w:rsidRPr="00CD4277">
        <w:rPr>
          <w:rFonts w:ascii="Book Antiqua" w:hAnsi="Book Antiqua" w:cs="Times New Roman"/>
          <w:bCs/>
          <w:sz w:val="24"/>
          <w:szCs w:val="24"/>
          <w:lang w:val="en-US"/>
        </w:rPr>
        <w:t>s</w:t>
      </w:r>
      <w:r w:rsidR="00CD2534" w:rsidRPr="00CD4277">
        <w:rPr>
          <w:rFonts w:ascii="Book Antiqua" w:hAnsi="Book Antiqua" w:cs="Times New Roman"/>
          <w:bCs/>
          <w:sz w:val="24"/>
          <w:szCs w:val="24"/>
          <w:lang w:val="en-US"/>
        </w:rPr>
        <w:t xml:space="preserve"> to increased immunosuppression against NK </w:t>
      </w:r>
      <w:proofErr w:type="gramStart"/>
      <w:r w:rsidR="00CD2534"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101]</w:t>
      </w:r>
      <w:r w:rsidR="00CD2534" w:rsidRPr="00CD4277">
        <w:rPr>
          <w:rFonts w:ascii="Book Antiqua" w:hAnsi="Book Antiqua" w:cs="Times New Roman"/>
          <w:bCs/>
          <w:sz w:val="24"/>
          <w:szCs w:val="24"/>
          <w:lang w:val="en-US"/>
        </w:rPr>
        <w:t xml:space="preserve">. </w:t>
      </w:r>
    </w:p>
    <w:p w14:paraId="5DDD3B66" w14:textId="6922A23E" w:rsidR="005F6DA7" w:rsidRPr="00CD4277" w:rsidRDefault="00CD2534"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Further immunosuppression of NK cells is mediated by the secretion of soluble factors from </w:t>
      </w:r>
      <w:proofErr w:type="gramStart"/>
      <w:r w:rsidR="005A0982" w:rsidRPr="00CD4277">
        <w:rPr>
          <w:rFonts w:ascii="Book Antiqua" w:hAnsi="Book Antiqua" w:cs="Times New Roman"/>
          <w:bCs/>
          <w:sz w:val="24"/>
          <w:szCs w:val="24"/>
          <w:lang w:val="en-US"/>
        </w:rPr>
        <w:t>MSCs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29]</w:t>
      </w:r>
      <w:r w:rsidRPr="00CD4277">
        <w:rPr>
          <w:rFonts w:ascii="Book Antiqua" w:hAnsi="Book Antiqua" w:cs="Times New Roman"/>
          <w:bCs/>
          <w:sz w:val="24"/>
          <w:szCs w:val="24"/>
          <w:lang w:val="en-US"/>
        </w:rPr>
        <w:t>. Indeed, IDO and PGE2 can inhibit IL-2 induced NK responses, while TGF-</w:t>
      </w:r>
      <w:r w:rsidRPr="00F77917">
        <w:rPr>
          <w:rFonts w:ascii="Book Antiqua" w:hAnsi="Book Antiqua" w:cs="Times New Roman"/>
          <w:bCs/>
          <w:sz w:val="24"/>
          <w:szCs w:val="24"/>
          <w:lang w:val="en-US"/>
        </w:rPr>
        <w:t>β</w:t>
      </w:r>
      <w:r w:rsidRPr="00CD4277">
        <w:rPr>
          <w:rFonts w:ascii="Book Antiqua" w:hAnsi="Book Antiqua" w:cs="Times New Roman"/>
          <w:bCs/>
          <w:sz w:val="24"/>
          <w:szCs w:val="24"/>
          <w:lang w:val="en-US"/>
        </w:rPr>
        <w:t>1 and HGF</w:t>
      </w:r>
      <w:r w:rsidR="007F5752" w:rsidRPr="00CD4277">
        <w:rPr>
          <w:rFonts w:ascii="Book Antiqua" w:hAnsi="Book Antiqua" w:cs="Times New Roman"/>
          <w:bCs/>
          <w:sz w:val="24"/>
          <w:szCs w:val="24"/>
          <w:lang w:val="en-US"/>
        </w:rPr>
        <w:t xml:space="preserve"> act cooperatively with the above</w:t>
      </w:r>
      <w:r w:rsidR="001B44ED" w:rsidRPr="00CD4277">
        <w:rPr>
          <w:rFonts w:ascii="Book Antiqua" w:hAnsi="Book Antiqua" w:cs="Times New Roman"/>
          <w:bCs/>
          <w:sz w:val="24"/>
          <w:szCs w:val="24"/>
          <w:lang w:val="en-US"/>
        </w:rPr>
        <w:t>-</w:t>
      </w:r>
      <w:r w:rsidR="007F5752" w:rsidRPr="00686911">
        <w:rPr>
          <w:rFonts w:ascii="Book Antiqua" w:hAnsi="Book Antiqua" w:cs="Times New Roman"/>
          <w:bCs/>
          <w:sz w:val="24"/>
          <w:szCs w:val="24"/>
          <w:lang w:val="en-US"/>
        </w:rPr>
        <w:t xml:space="preserve">described </w:t>
      </w:r>
      <w:proofErr w:type="gramStart"/>
      <w:r w:rsidR="007F5752" w:rsidRPr="00686911">
        <w:rPr>
          <w:rFonts w:ascii="Book Antiqua" w:hAnsi="Book Antiqua" w:cs="Times New Roman"/>
          <w:bCs/>
          <w:sz w:val="24"/>
          <w:szCs w:val="24"/>
          <w:lang w:val="en-US"/>
        </w:rPr>
        <w:t>molecules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29,102]</w:t>
      </w:r>
      <w:r w:rsidRPr="00CD4277">
        <w:rPr>
          <w:rFonts w:ascii="Book Antiqua" w:hAnsi="Book Antiqua" w:cs="Times New Roman"/>
          <w:bCs/>
          <w:sz w:val="24"/>
          <w:szCs w:val="24"/>
          <w:lang w:val="en-US"/>
        </w:rPr>
        <w:t>. Depend</w:t>
      </w:r>
      <w:r w:rsidR="0081323B" w:rsidRPr="00CD4277">
        <w:rPr>
          <w:rFonts w:ascii="Book Antiqua" w:hAnsi="Book Antiqua" w:cs="Times New Roman"/>
          <w:bCs/>
          <w:sz w:val="24"/>
          <w:szCs w:val="24"/>
          <w:lang w:val="en-US"/>
        </w:rPr>
        <w:t>ing</w:t>
      </w:r>
      <w:r w:rsidRPr="00CD4277">
        <w:rPr>
          <w:rFonts w:ascii="Book Antiqua" w:hAnsi="Book Antiqua" w:cs="Times New Roman"/>
          <w:bCs/>
          <w:sz w:val="24"/>
          <w:szCs w:val="24"/>
          <w:lang w:val="en-US"/>
        </w:rPr>
        <w:t xml:space="preserve"> on the microenvironment stimuli, MSCs can either activate or inhibit the action of NK cells. It has been shown that WJ-MSCs can stimulate the proliferation of NK cells </w:t>
      </w:r>
      <w:r w:rsidRPr="00F77917">
        <w:rPr>
          <w:rFonts w:ascii="Book Antiqua" w:hAnsi="Book Antiqua" w:cs="Times New Roman"/>
          <w:bCs/>
          <w:i/>
          <w:sz w:val="24"/>
          <w:szCs w:val="24"/>
          <w:lang w:val="en-US"/>
        </w:rPr>
        <w:t>via</w:t>
      </w:r>
      <w:r w:rsidRPr="00CD4277">
        <w:rPr>
          <w:rFonts w:ascii="Book Antiqua" w:hAnsi="Book Antiqua" w:cs="Times New Roman"/>
          <w:bCs/>
          <w:sz w:val="24"/>
          <w:szCs w:val="24"/>
          <w:lang w:val="en-US"/>
        </w:rPr>
        <w:t xml:space="preserve"> the production of inflammatory cytokines</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including TNF-</w:t>
      </w:r>
      <w:r w:rsidRPr="00F77917">
        <w:rPr>
          <w:rFonts w:ascii="Book Antiqua" w:hAnsi="Book Antiqua" w:cs="Times New Roman"/>
          <w:bCs/>
          <w:sz w:val="24"/>
          <w:szCs w:val="24"/>
          <w:lang w:val="en-US"/>
        </w:rPr>
        <w:t>α</w:t>
      </w:r>
      <w:r w:rsidRPr="00CD4277">
        <w:rPr>
          <w:rFonts w:ascii="Book Antiqua" w:hAnsi="Book Antiqua" w:cs="Times New Roman"/>
          <w:bCs/>
          <w:sz w:val="24"/>
          <w:szCs w:val="24"/>
          <w:lang w:val="en-US"/>
        </w:rPr>
        <w:t>, IL1</w:t>
      </w:r>
      <w:r w:rsidRPr="00F77917">
        <w:rPr>
          <w:rFonts w:ascii="Book Antiqua" w:hAnsi="Book Antiqua" w:cs="Times New Roman"/>
          <w:bCs/>
          <w:sz w:val="24"/>
          <w:szCs w:val="24"/>
          <w:lang w:val="en-US"/>
        </w:rPr>
        <w:t>α</w:t>
      </w:r>
      <w:r w:rsidRPr="00CD4277">
        <w:rPr>
          <w:rFonts w:ascii="Book Antiqua" w:hAnsi="Book Antiqua" w:cs="Times New Roman"/>
          <w:bCs/>
          <w:sz w:val="24"/>
          <w:szCs w:val="24"/>
          <w:lang w:val="en-US"/>
        </w:rPr>
        <w:t xml:space="preserve"> / </w:t>
      </w:r>
      <w:r w:rsidRPr="00F77917">
        <w:rPr>
          <w:rFonts w:ascii="Book Antiqua" w:hAnsi="Book Antiqua" w:cs="Times New Roman"/>
          <w:bCs/>
          <w:sz w:val="24"/>
          <w:szCs w:val="24"/>
          <w:lang w:val="en-US"/>
        </w:rPr>
        <w:t>β</w:t>
      </w:r>
      <w:r w:rsidRPr="00CD4277">
        <w:rPr>
          <w:rFonts w:ascii="Book Antiqua" w:hAnsi="Book Antiqua" w:cs="Times New Roman"/>
          <w:bCs/>
          <w:sz w:val="24"/>
          <w:szCs w:val="24"/>
          <w:lang w:val="en-US"/>
        </w:rPr>
        <w:t xml:space="preserve">, </w:t>
      </w:r>
      <w:r w:rsidRPr="00F77917">
        <w:rPr>
          <w:rFonts w:ascii="Book Antiqua" w:hAnsi="Book Antiqua" w:cs="Times New Roman"/>
          <w:bCs/>
          <w:sz w:val="24"/>
          <w:szCs w:val="24"/>
          <w:lang w:val="en-US"/>
        </w:rPr>
        <w:t>Ι</w:t>
      </w:r>
      <w:r w:rsidRPr="00CD4277">
        <w:rPr>
          <w:rFonts w:ascii="Book Antiqua" w:hAnsi="Book Antiqua" w:cs="Times New Roman"/>
          <w:bCs/>
          <w:sz w:val="24"/>
          <w:szCs w:val="24"/>
          <w:lang w:val="en-US"/>
        </w:rPr>
        <w:t>L-6</w:t>
      </w:r>
      <w:r w:rsidR="001B44E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oth</w:t>
      </w:r>
      <w:r w:rsidRPr="00E631F5">
        <w:rPr>
          <w:rFonts w:ascii="Book Antiqua" w:hAnsi="Book Antiqua" w:cs="Times New Roman"/>
          <w:bCs/>
          <w:sz w:val="24"/>
          <w:szCs w:val="24"/>
          <w:lang w:val="en-US"/>
        </w:rPr>
        <w:t>ers</w:t>
      </w:r>
      <w:r w:rsidR="00067D82" w:rsidRPr="00F77917">
        <w:rPr>
          <w:rFonts w:ascii="Book Antiqua" w:hAnsi="Book Antiqua" w:cs="Times New Roman"/>
          <w:bCs/>
          <w:sz w:val="24"/>
          <w:szCs w:val="24"/>
          <w:vertAlign w:val="superscript"/>
          <w:lang w:val="en-US"/>
        </w:rPr>
        <w:t>[103]</w:t>
      </w:r>
      <w:r w:rsidRPr="00CD4277">
        <w:rPr>
          <w:rFonts w:ascii="Book Antiqua" w:hAnsi="Book Antiqua" w:cs="Times New Roman"/>
          <w:bCs/>
          <w:sz w:val="24"/>
          <w:szCs w:val="24"/>
          <w:lang w:val="en-US"/>
        </w:rPr>
        <w:t xml:space="preserve">. </w:t>
      </w:r>
      <w:r w:rsidR="001925BE" w:rsidRPr="00CD4277">
        <w:rPr>
          <w:rFonts w:ascii="Book Antiqua" w:hAnsi="Book Antiqua" w:cs="Times New Roman"/>
          <w:bCs/>
          <w:sz w:val="24"/>
          <w:szCs w:val="24"/>
          <w:lang w:val="en-US"/>
        </w:rPr>
        <w:t xml:space="preserve">More research </w:t>
      </w:r>
      <w:r w:rsidR="00CD28E6" w:rsidRPr="00E631F5">
        <w:rPr>
          <w:rFonts w:ascii="Book Antiqua" w:hAnsi="Book Antiqua" w:cs="Times New Roman"/>
          <w:bCs/>
          <w:sz w:val="24"/>
          <w:szCs w:val="24"/>
          <w:lang w:val="en-US"/>
        </w:rPr>
        <w:t xml:space="preserve">is </w:t>
      </w:r>
      <w:r w:rsidR="00504107" w:rsidRPr="00E631F5">
        <w:rPr>
          <w:rFonts w:ascii="Book Antiqua" w:hAnsi="Book Antiqua" w:cs="Times New Roman"/>
          <w:bCs/>
          <w:sz w:val="24"/>
          <w:szCs w:val="24"/>
          <w:lang w:val="en-US"/>
        </w:rPr>
        <w:t>required</w:t>
      </w:r>
      <w:r w:rsidR="001925BE" w:rsidRPr="00CD4277">
        <w:rPr>
          <w:rFonts w:ascii="Book Antiqua" w:hAnsi="Book Antiqua" w:cs="Times New Roman"/>
          <w:bCs/>
          <w:sz w:val="24"/>
          <w:szCs w:val="24"/>
          <w:lang w:val="en-US"/>
        </w:rPr>
        <w:t xml:space="preserve"> regarding the interplay of MSCs and NK cell</w:t>
      </w:r>
      <w:r w:rsidR="007F5752" w:rsidRPr="00CD4277">
        <w:rPr>
          <w:rFonts w:ascii="Book Antiqua" w:hAnsi="Book Antiqua" w:cs="Times New Roman"/>
          <w:bCs/>
          <w:sz w:val="24"/>
          <w:szCs w:val="24"/>
          <w:lang w:val="en-US"/>
        </w:rPr>
        <w:t>s in order to</w:t>
      </w:r>
      <w:r w:rsidR="0081323B" w:rsidRPr="00CD4277">
        <w:rPr>
          <w:rFonts w:ascii="Book Antiqua" w:hAnsi="Book Antiqua" w:cs="Times New Roman"/>
          <w:bCs/>
          <w:sz w:val="24"/>
          <w:szCs w:val="24"/>
          <w:lang w:val="en-US"/>
        </w:rPr>
        <w:t xml:space="preserve"> understand</w:t>
      </w:r>
      <w:r w:rsidR="007F5752" w:rsidRPr="00CD4277">
        <w:rPr>
          <w:rFonts w:ascii="Book Antiqua" w:hAnsi="Book Antiqua" w:cs="Times New Roman"/>
          <w:bCs/>
          <w:sz w:val="24"/>
          <w:szCs w:val="24"/>
          <w:lang w:val="en-US"/>
        </w:rPr>
        <w:t xml:space="preserve"> better their association</w:t>
      </w:r>
      <w:r w:rsidR="0000521E" w:rsidRPr="00CD4277">
        <w:rPr>
          <w:rFonts w:ascii="Book Antiqua" w:hAnsi="Book Antiqua" w:cs="Times New Roman"/>
          <w:bCs/>
          <w:sz w:val="24"/>
          <w:szCs w:val="24"/>
          <w:lang w:val="en-US"/>
        </w:rPr>
        <w:t>.</w:t>
      </w:r>
    </w:p>
    <w:p w14:paraId="2D5CFEE9" w14:textId="77777777" w:rsidR="00D908E1" w:rsidRPr="00CD4277" w:rsidRDefault="00D908E1" w:rsidP="00CD4277">
      <w:pPr>
        <w:snapToGrid w:val="0"/>
        <w:spacing w:after="0" w:line="360" w:lineRule="auto"/>
        <w:jc w:val="both"/>
        <w:rPr>
          <w:rFonts w:ascii="Book Antiqua" w:hAnsi="Book Antiqua" w:cs="Times New Roman"/>
          <w:bCs/>
          <w:sz w:val="24"/>
          <w:szCs w:val="24"/>
          <w:lang w:val="en-US"/>
        </w:rPr>
      </w:pPr>
    </w:p>
    <w:p w14:paraId="0D11B65B" w14:textId="4C0C1967" w:rsidR="00BF5608" w:rsidRPr="00CD4277" w:rsidRDefault="00BF5608" w:rsidP="00CD4277">
      <w:pPr>
        <w:snapToGrid w:val="0"/>
        <w:spacing w:after="0" w:line="360" w:lineRule="auto"/>
        <w:jc w:val="both"/>
        <w:rPr>
          <w:rFonts w:ascii="Book Antiqua" w:hAnsi="Book Antiqua" w:cs="Times New Roman"/>
          <w:bCs/>
          <w:i/>
          <w:iCs/>
          <w:sz w:val="24"/>
          <w:szCs w:val="24"/>
          <w:lang w:val="en-US"/>
        </w:rPr>
      </w:pPr>
      <w:r w:rsidRPr="00CD4277">
        <w:rPr>
          <w:rFonts w:ascii="Book Antiqua" w:hAnsi="Book Antiqua" w:cs="Times New Roman"/>
          <w:b/>
          <w:i/>
          <w:iCs/>
          <w:sz w:val="24"/>
          <w:szCs w:val="24"/>
          <w:lang w:val="en-US"/>
        </w:rPr>
        <w:t>H</w:t>
      </w:r>
      <w:r w:rsidR="00D908E1" w:rsidRPr="00CD4277">
        <w:rPr>
          <w:rFonts w:ascii="Book Antiqua" w:hAnsi="Book Antiqua" w:cs="Times New Roman"/>
          <w:b/>
          <w:i/>
          <w:iCs/>
          <w:sz w:val="24"/>
          <w:szCs w:val="24"/>
          <w:lang w:val="en-US"/>
        </w:rPr>
        <w:t>LA</w:t>
      </w:r>
      <w:r w:rsidRPr="00CD4277">
        <w:rPr>
          <w:rFonts w:ascii="Book Antiqua" w:hAnsi="Book Antiqua" w:cs="Times New Roman"/>
          <w:b/>
          <w:i/>
          <w:iCs/>
          <w:sz w:val="24"/>
          <w:szCs w:val="24"/>
          <w:lang w:val="en-US"/>
        </w:rPr>
        <w:t xml:space="preserve">-G and </w:t>
      </w:r>
      <w:r w:rsidR="00D908E1" w:rsidRPr="00CD4277">
        <w:rPr>
          <w:rFonts w:ascii="Book Antiqua" w:hAnsi="Book Antiqua" w:cs="Times New Roman"/>
          <w:b/>
          <w:i/>
          <w:iCs/>
          <w:sz w:val="24"/>
          <w:szCs w:val="24"/>
          <w:lang w:val="en-US"/>
        </w:rPr>
        <w:t>immune responses</w:t>
      </w:r>
    </w:p>
    <w:p w14:paraId="6C5094D1" w14:textId="32F501D1" w:rsidR="00D908E1" w:rsidRPr="00CD4277" w:rsidRDefault="00051A0A"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The HLA system has an essential key role in immune </w:t>
      </w:r>
      <w:proofErr w:type="gramStart"/>
      <w:r w:rsidRPr="00CD4277">
        <w:rPr>
          <w:rFonts w:ascii="Book Antiqua" w:hAnsi="Book Antiqua" w:cs="Times New Roman"/>
          <w:bCs/>
          <w:sz w:val="24"/>
          <w:szCs w:val="24"/>
          <w:lang w:val="en-US"/>
        </w:rPr>
        <w:t>responses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104]</w:t>
      </w:r>
      <w:r w:rsidRPr="00CD4277">
        <w:rPr>
          <w:rFonts w:ascii="Book Antiqua" w:hAnsi="Book Antiqua" w:cs="Times New Roman"/>
          <w:bCs/>
          <w:sz w:val="24"/>
          <w:szCs w:val="24"/>
          <w:lang w:val="en-US"/>
        </w:rPr>
        <w:t xml:space="preserve">. The HLA system </w:t>
      </w:r>
      <w:r w:rsidR="001B44ED" w:rsidRPr="00CD4277">
        <w:rPr>
          <w:rFonts w:ascii="Book Antiqua" w:hAnsi="Book Antiqua" w:cs="Times New Roman"/>
          <w:bCs/>
          <w:sz w:val="24"/>
          <w:szCs w:val="24"/>
          <w:lang w:val="en-US"/>
        </w:rPr>
        <w:t>includes the</w:t>
      </w:r>
      <w:r w:rsidRPr="00CD4277">
        <w:rPr>
          <w:rFonts w:ascii="Book Antiqua" w:hAnsi="Book Antiqua" w:cs="Times New Roman"/>
          <w:bCs/>
          <w:sz w:val="24"/>
          <w:szCs w:val="24"/>
          <w:lang w:val="en-US"/>
        </w:rPr>
        <w:t xml:space="preserve"> HLA class I and class II molecules, which are located within chromosome </w:t>
      </w:r>
      <w:proofErr w:type="gramStart"/>
      <w:r w:rsidRPr="00CD4277">
        <w:rPr>
          <w:rFonts w:ascii="Book Antiqua" w:hAnsi="Book Antiqua" w:cs="Times New Roman"/>
          <w:bCs/>
          <w:sz w:val="24"/>
          <w:szCs w:val="24"/>
          <w:lang w:val="en-US"/>
        </w:rPr>
        <w:t>6p21</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105]</w:t>
      </w:r>
      <w:r w:rsidRPr="00CD4277">
        <w:rPr>
          <w:rFonts w:ascii="Book Antiqua" w:hAnsi="Book Antiqua" w:cs="Times New Roman"/>
          <w:bCs/>
          <w:sz w:val="24"/>
          <w:szCs w:val="24"/>
          <w:lang w:val="en-US"/>
        </w:rPr>
        <w:t>. In this complex system, the HLA class I involves the classical A, B</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C genes and the non</w:t>
      </w:r>
      <w:r w:rsidR="001B44E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classical</w:t>
      </w:r>
      <w:r w:rsidR="0000715F" w:rsidRPr="00CD4277">
        <w:rPr>
          <w:rFonts w:ascii="Book Antiqua" w:hAnsi="Book Antiqua" w:cs="Times New Roman"/>
          <w:bCs/>
          <w:sz w:val="24"/>
          <w:szCs w:val="24"/>
          <w:lang w:val="en-US"/>
        </w:rPr>
        <w:t xml:space="preserve"> genes E, F</w:t>
      </w:r>
      <w:r w:rsidR="0081323B" w:rsidRPr="00CD4277">
        <w:rPr>
          <w:rFonts w:ascii="Book Antiqua" w:hAnsi="Book Antiqua" w:cs="Times New Roman"/>
          <w:bCs/>
          <w:sz w:val="24"/>
          <w:szCs w:val="24"/>
          <w:lang w:val="en-US"/>
        </w:rPr>
        <w:t>,</w:t>
      </w:r>
      <w:r w:rsidR="0000715F" w:rsidRPr="00CD4277">
        <w:rPr>
          <w:rFonts w:ascii="Book Antiqua" w:hAnsi="Book Antiqua" w:cs="Times New Roman"/>
          <w:bCs/>
          <w:sz w:val="24"/>
          <w:szCs w:val="24"/>
          <w:lang w:val="en-US"/>
        </w:rPr>
        <w:t xml:space="preserve"> and G, while the HLA class II involves the genes DP, DQ, DM, DO</w:t>
      </w:r>
      <w:r w:rsidR="0081323B" w:rsidRPr="00CD4277">
        <w:rPr>
          <w:rFonts w:ascii="Book Antiqua" w:hAnsi="Book Antiqua" w:cs="Times New Roman"/>
          <w:bCs/>
          <w:sz w:val="24"/>
          <w:szCs w:val="24"/>
          <w:lang w:val="en-US"/>
        </w:rPr>
        <w:t>,</w:t>
      </w:r>
      <w:r w:rsidR="0000715F" w:rsidRPr="00CD4277">
        <w:rPr>
          <w:rFonts w:ascii="Book Antiqua" w:hAnsi="Book Antiqua" w:cs="Times New Roman"/>
          <w:bCs/>
          <w:sz w:val="24"/>
          <w:szCs w:val="24"/>
          <w:lang w:val="en-US"/>
        </w:rPr>
        <w:t xml:space="preserve"> and DR. Both, HLA class </w:t>
      </w:r>
      <w:proofErr w:type="gramStart"/>
      <w:r w:rsidR="0000715F" w:rsidRPr="00CD4277">
        <w:rPr>
          <w:rFonts w:ascii="Book Antiqua" w:hAnsi="Book Antiqua" w:cs="Times New Roman"/>
          <w:bCs/>
          <w:sz w:val="24"/>
          <w:szCs w:val="24"/>
          <w:lang w:val="en-US"/>
        </w:rPr>
        <w:t>I</w:t>
      </w:r>
      <w:proofErr w:type="gramEnd"/>
      <w:r w:rsidR="0000715F" w:rsidRPr="00CD4277">
        <w:rPr>
          <w:rFonts w:ascii="Book Antiqua" w:hAnsi="Book Antiqua" w:cs="Times New Roman"/>
          <w:bCs/>
          <w:sz w:val="24"/>
          <w:szCs w:val="24"/>
          <w:lang w:val="en-US"/>
        </w:rPr>
        <w:t xml:space="preserve"> and II are expressed in all cells, particularly in immune cells, </w:t>
      </w:r>
      <w:r w:rsidR="0081323B" w:rsidRPr="00CD4277">
        <w:rPr>
          <w:rFonts w:ascii="Book Antiqua" w:hAnsi="Book Antiqua" w:cs="Times New Roman"/>
          <w:bCs/>
          <w:sz w:val="24"/>
          <w:szCs w:val="24"/>
          <w:lang w:val="en-US"/>
        </w:rPr>
        <w:t xml:space="preserve">and </w:t>
      </w:r>
      <w:r w:rsidR="0000715F" w:rsidRPr="00CD4277">
        <w:rPr>
          <w:rFonts w:ascii="Book Antiqua" w:hAnsi="Book Antiqua" w:cs="Times New Roman"/>
          <w:bCs/>
          <w:sz w:val="24"/>
          <w:szCs w:val="24"/>
          <w:lang w:val="en-US"/>
        </w:rPr>
        <w:t>thus play a significant role in antigen recognition and presentation. On the other hand, the exact role of non</w:t>
      </w:r>
      <w:r w:rsidR="001B44ED" w:rsidRPr="00CD4277">
        <w:rPr>
          <w:rFonts w:ascii="Book Antiqua" w:hAnsi="Book Antiqua" w:cs="Times New Roman"/>
          <w:bCs/>
          <w:sz w:val="24"/>
          <w:szCs w:val="24"/>
          <w:lang w:val="en-US"/>
        </w:rPr>
        <w:t>-</w:t>
      </w:r>
      <w:r w:rsidR="0000715F" w:rsidRPr="00CD4277">
        <w:rPr>
          <w:rFonts w:ascii="Book Antiqua" w:hAnsi="Book Antiqua" w:cs="Times New Roman"/>
          <w:bCs/>
          <w:sz w:val="24"/>
          <w:szCs w:val="24"/>
          <w:lang w:val="en-US"/>
        </w:rPr>
        <w:t xml:space="preserve">classical HLA genes has not yet </w:t>
      </w:r>
      <w:r w:rsidR="0081323B" w:rsidRPr="00CD4277">
        <w:rPr>
          <w:rFonts w:ascii="Book Antiqua" w:hAnsi="Book Antiqua" w:cs="Times New Roman"/>
          <w:bCs/>
          <w:sz w:val="24"/>
          <w:szCs w:val="24"/>
          <w:lang w:val="en-US"/>
        </w:rPr>
        <w:t xml:space="preserve">been </w:t>
      </w:r>
      <w:r w:rsidR="0000715F" w:rsidRPr="00CD4277">
        <w:rPr>
          <w:rFonts w:ascii="Book Antiqua" w:hAnsi="Book Antiqua" w:cs="Times New Roman"/>
          <w:bCs/>
          <w:sz w:val="24"/>
          <w:szCs w:val="24"/>
          <w:lang w:val="en-US"/>
        </w:rPr>
        <w:t xml:space="preserve">completely elucidated. Among them, HLA-G seems to share key immunoregulatory </w:t>
      </w:r>
      <w:proofErr w:type="gramStart"/>
      <w:r w:rsidR="0000715F" w:rsidRPr="00CD4277">
        <w:rPr>
          <w:rFonts w:ascii="Book Antiqua" w:hAnsi="Book Antiqua" w:cs="Times New Roman"/>
          <w:bCs/>
          <w:sz w:val="24"/>
          <w:szCs w:val="24"/>
          <w:lang w:val="en-US"/>
        </w:rPr>
        <w:t>properties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104,105]</w:t>
      </w:r>
      <w:r w:rsidR="0000715F" w:rsidRPr="00CD4277">
        <w:rPr>
          <w:rFonts w:ascii="Book Antiqua" w:hAnsi="Book Antiqua" w:cs="Times New Roman"/>
          <w:bCs/>
          <w:sz w:val="24"/>
          <w:szCs w:val="24"/>
          <w:lang w:val="en-US"/>
        </w:rPr>
        <w:t>.</w:t>
      </w:r>
    </w:p>
    <w:p w14:paraId="3049B8A6" w14:textId="16ABC9B9" w:rsidR="00D908E1" w:rsidRPr="00CD4277" w:rsidRDefault="0000715F"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For the first time, the role of HLA-</w:t>
      </w:r>
      <w:r w:rsidR="00504107" w:rsidRPr="00CD4277">
        <w:rPr>
          <w:rFonts w:ascii="Book Antiqua" w:hAnsi="Book Antiqua" w:cs="Times New Roman"/>
          <w:bCs/>
          <w:sz w:val="24"/>
          <w:szCs w:val="24"/>
          <w:lang w:val="en-US"/>
        </w:rPr>
        <w:t>G was investigated in pregnancy.</w:t>
      </w:r>
      <w:r w:rsidRPr="00CD4277">
        <w:rPr>
          <w:rFonts w:ascii="Book Antiqua" w:hAnsi="Book Antiqua" w:cs="Times New Roman"/>
          <w:bCs/>
          <w:sz w:val="24"/>
          <w:szCs w:val="24"/>
          <w:lang w:val="en-US"/>
        </w:rPr>
        <w:t xml:space="preserve"> </w:t>
      </w:r>
      <w:r w:rsidR="00504107"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 xml:space="preserve">placental and fetus region of </w:t>
      </w:r>
      <w:r w:rsidR="001B44ED"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umbilical cord</w:t>
      </w:r>
      <w:r w:rsidR="00504107" w:rsidRPr="00CD4277">
        <w:rPr>
          <w:rFonts w:ascii="Book Antiqua" w:hAnsi="Book Antiqua" w:cs="Times New Roman"/>
          <w:bCs/>
          <w:sz w:val="24"/>
          <w:szCs w:val="24"/>
          <w:lang w:val="en-US"/>
        </w:rPr>
        <w:t xml:space="preserve"> express significant amounts of HLA-G, thus preventing</w:t>
      </w:r>
      <w:r w:rsidRPr="00CD4277">
        <w:rPr>
          <w:rFonts w:ascii="Book Antiqua" w:hAnsi="Book Antiqua" w:cs="Times New Roman"/>
          <w:bCs/>
          <w:sz w:val="24"/>
          <w:szCs w:val="24"/>
          <w:lang w:val="en-US"/>
        </w:rPr>
        <w:t xml:space="preserve"> the rejection of </w:t>
      </w:r>
      <w:r w:rsidR="001B44ED" w:rsidRPr="00CD4277">
        <w:rPr>
          <w:rFonts w:ascii="Book Antiqua" w:hAnsi="Book Antiqua" w:cs="Times New Roman"/>
          <w:bCs/>
          <w:sz w:val="24"/>
          <w:szCs w:val="24"/>
          <w:lang w:val="en-US"/>
        </w:rPr>
        <w:t xml:space="preserve">the </w:t>
      </w:r>
      <w:r w:rsidR="00504107" w:rsidRPr="00CD4277">
        <w:rPr>
          <w:rFonts w:ascii="Book Antiqua" w:hAnsi="Book Antiqua" w:cs="Times New Roman"/>
          <w:bCs/>
          <w:sz w:val="24"/>
          <w:szCs w:val="24"/>
          <w:lang w:val="en-US"/>
        </w:rPr>
        <w:t>s</w:t>
      </w:r>
      <w:r w:rsidRPr="00CD4277">
        <w:rPr>
          <w:rFonts w:ascii="Book Antiqua" w:hAnsi="Book Antiqua" w:cs="Times New Roman"/>
          <w:bCs/>
          <w:sz w:val="24"/>
          <w:szCs w:val="24"/>
          <w:lang w:val="en-US"/>
        </w:rPr>
        <w:t xml:space="preserve">emi-allogeneic fetus by the </w:t>
      </w:r>
      <w:proofErr w:type="gramStart"/>
      <w:r w:rsidRPr="00CD4277">
        <w:rPr>
          <w:rFonts w:ascii="Book Antiqua" w:hAnsi="Book Antiqua" w:cs="Times New Roman"/>
          <w:bCs/>
          <w:sz w:val="24"/>
          <w:szCs w:val="24"/>
          <w:lang w:val="en-US"/>
        </w:rPr>
        <w:t>mother</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104,106]</w:t>
      </w:r>
      <w:r w:rsidRPr="00CD4277">
        <w:rPr>
          <w:rFonts w:ascii="Book Antiqua" w:hAnsi="Book Antiqua" w:cs="Times New Roman"/>
          <w:bCs/>
          <w:sz w:val="24"/>
          <w:szCs w:val="24"/>
          <w:lang w:val="en-US"/>
        </w:rPr>
        <w:t xml:space="preserve">. </w:t>
      </w:r>
      <w:r w:rsidR="00B835C8" w:rsidRPr="00CD4277">
        <w:rPr>
          <w:rFonts w:ascii="Book Antiqua" w:hAnsi="Book Antiqua" w:cs="Times New Roman"/>
          <w:bCs/>
          <w:sz w:val="24"/>
          <w:szCs w:val="24"/>
          <w:lang w:val="en-US"/>
        </w:rPr>
        <w:t>HLA-G involves the non</w:t>
      </w:r>
      <w:r w:rsidR="0081323B" w:rsidRPr="00CD4277">
        <w:rPr>
          <w:rFonts w:ascii="Book Antiqua" w:hAnsi="Book Antiqua" w:cs="Times New Roman"/>
          <w:bCs/>
          <w:sz w:val="24"/>
          <w:szCs w:val="24"/>
          <w:lang w:val="en-US"/>
        </w:rPr>
        <w:t>-</w:t>
      </w:r>
      <w:r w:rsidR="00B835C8" w:rsidRPr="00CD4277">
        <w:rPr>
          <w:rFonts w:ascii="Book Antiqua" w:hAnsi="Book Antiqua" w:cs="Times New Roman"/>
          <w:bCs/>
          <w:sz w:val="24"/>
          <w:szCs w:val="24"/>
          <w:lang w:val="en-US"/>
        </w:rPr>
        <w:t>secreted membrane bound isoforms HLA-G1-4 and the soluble isoforms HLA-G5-7.</w:t>
      </w:r>
      <w:r w:rsidR="00FF1975" w:rsidRPr="00CD4277">
        <w:rPr>
          <w:rFonts w:ascii="Book Antiqua" w:hAnsi="Book Antiqua" w:cs="Times New Roman"/>
          <w:bCs/>
          <w:sz w:val="24"/>
          <w:szCs w:val="24"/>
          <w:lang w:val="en-US"/>
        </w:rPr>
        <w:t xml:space="preserve"> It is speculated that H</w:t>
      </w:r>
      <w:r w:rsidR="00504107" w:rsidRPr="00CD4277">
        <w:rPr>
          <w:rFonts w:ascii="Book Antiqua" w:hAnsi="Book Antiqua" w:cs="Times New Roman"/>
          <w:bCs/>
          <w:sz w:val="24"/>
          <w:szCs w:val="24"/>
          <w:lang w:val="en-US"/>
        </w:rPr>
        <w:t>LA-G5 occur</w:t>
      </w:r>
      <w:r w:rsidR="0081323B" w:rsidRPr="00CD4277">
        <w:rPr>
          <w:rFonts w:ascii="Book Antiqua" w:hAnsi="Book Antiqua" w:cs="Times New Roman"/>
          <w:bCs/>
          <w:sz w:val="24"/>
          <w:szCs w:val="24"/>
          <w:lang w:val="en-US"/>
        </w:rPr>
        <w:t>s</w:t>
      </w:r>
      <w:r w:rsidR="00504107" w:rsidRPr="00CD4277">
        <w:rPr>
          <w:rFonts w:ascii="Book Antiqua" w:hAnsi="Book Antiqua" w:cs="Times New Roman"/>
          <w:bCs/>
          <w:sz w:val="24"/>
          <w:szCs w:val="24"/>
          <w:lang w:val="en-US"/>
        </w:rPr>
        <w:t xml:space="preserve"> after specific cleavage</w:t>
      </w:r>
      <w:r w:rsidR="00FF1975" w:rsidRPr="00CD4277">
        <w:rPr>
          <w:rFonts w:ascii="Book Antiqua" w:hAnsi="Book Antiqua" w:cs="Times New Roman"/>
          <w:bCs/>
          <w:sz w:val="24"/>
          <w:szCs w:val="24"/>
          <w:lang w:val="en-US"/>
        </w:rPr>
        <w:t xml:space="preserve"> of membrane</w:t>
      </w:r>
      <w:r w:rsidR="001B44ED" w:rsidRPr="00CD4277">
        <w:rPr>
          <w:rFonts w:ascii="Book Antiqua" w:hAnsi="Book Antiqua" w:cs="Times New Roman"/>
          <w:bCs/>
          <w:sz w:val="24"/>
          <w:szCs w:val="24"/>
          <w:lang w:val="en-US"/>
        </w:rPr>
        <w:t>-</w:t>
      </w:r>
      <w:r w:rsidR="00FF1975" w:rsidRPr="00CD4277">
        <w:rPr>
          <w:rFonts w:ascii="Book Antiqua" w:hAnsi="Book Antiqua" w:cs="Times New Roman"/>
          <w:bCs/>
          <w:sz w:val="24"/>
          <w:szCs w:val="24"/>
          <w:lang w:val="en-US"/>
        </w:rPr>
        <w:t>bound HLA-G1 mediated by metalloproteinase-2. It seems that HLA-G exerts its anti-inflammatory and immunoregulatory properties in a wide variety of immune cells</w:t>
      </w:r>
      <w:r w:rsidR="0081323B" w:rsidRPr="00CD4277">
        <w:rPr>
          <w:rFonts w:ascii="Book Antiqua" w:hAnsi="Book Antiqua" w:cs="Times New Roman"/>
          <w:bCs/>
          <w:sz w:val="24"/>
          <w:szCs w:val="24"/>
          <w:lang w:val="en-US"/>
        </w:rPr>
        <w:t>,</w:t>
      </w:r>
      <w:r w:rsidR="00FF1975" w:rsidRPr="00CD4277">
        <w:rPr>
          <w:rFonts w:ascii="Book Antiqua" w:hAnsi="Book Antiqua" w:cs="Times New Roman"/>
          <w:bCs/>
          <w:sz w:val="24"/>
          <w:szCs w:val="24"/>
          <w:lang w:val="en-US"/>
        </w:rPr>
        <w:t xml:space="preserve"> including monocytes, DCs, NK cells</w:t>
      </w:r>
      <w:r w:rsidR="0081323B" w:rsidRPr="00CD4277">
        <w:rPr>
          <w:rFonts w:ascii="Book Antiqua" w:hAnsi="Book Antiqua" w:cs="Times New Roman"/>
          <w:bCs/>
          <w:sz w:val="24"/>
          <w:szCs w:val="24"/>
          <w:lang w:val="en-US"/>
        </w:rPr>
        <w:t>,</w:t>
      </w:r>
      <w:r w:rsidR="00ED0D39" w:rsidRPr="00CD4277">
        <w:rPr>
          <w:rFonts w:ascii="Book Antiqua" w:hAnsi="Book Antiqua" w:cs="Times New Roman"/>
          <w:bCs/>
          <w:sz w:val="24"/>
          <w:szCs w:val="24"/>
          <w:lang w:val="en-US"/>
        </w:rPr>
        <w:t xml:space="preserve"> and T </w:t>
      </w:r>
      <w:proofErr w:type="gramStart"/>
      <w:r w:rsidR="006D3AAE"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104]</w:t>
      </w:r>
      <w:r w:rsidR="00FF1975" w:rsidRPr="00CD4277">
        <w:rPr>
          <w:rFonts w:ascii="Book Antiqua" w:hAnsi="Book Antiqua" w:cs="Times New Roman"/>
          <w:bCs/>
          <w:sz w:val="24"/>
          <w:szCs w:val="24"/>
          <w:lang w:val="en-US"/>
        </w:rPr>
        <w:t xml:space="preserve">. </w:t>
      </w:r>
      <w:r w:rsidR="00FF1975" w:rsidRPr="00CD4277">
        <w:rPr>
          <w:rFonts w:ascii="Book Antiqua" w:hAnsi="Book Antiqua" w:cs="Times New Roman"/>
          <w:bCs/>
          <w:sz w:val="24"/>
          <w:szCs w:val="24"/>
          <w:lang w:val="en-US"/>
        </w:rPr>
        <w:tab/>
      </w:r>
    </w:p>
    <w:p w14:paraId="63BFA11F" w14:textId="49ED21B8" w:rsidR="00D908E1" w:rsidRPr="00CD4277" w:rsidRDefault="00FF1975"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 xml:space="preserve">Importantly, the HLA-G isoforms can interact with </w:t>
      </w:r>
      <w:r w:rsidR="00E56AA8" w:rsidRPr="00CD4277">
        <w:rPr>
          <w:rFonts w:ascii="Book Antiqua" w:hAnsi="Book Antiqua" w:cs="Times New Roman"/>
          <w:bCs/>
          <w:sz w:val="24"/>
          <w:szCs w:val="24"/>
          <w:lang w:val="en-US"/>
        </w:rPr>
        <w:t>leukocyte immunoglobulin like receptor B1 (</w:t>
      </w:r>
      <w:r w:rsidRPr="00CD4277">
        <w:rPr>
          <w:rFonts w:ascii="Book Antiqua" w:hAnsi="Book Antiqua" w:cs="Times New Roman"/>
          <w:bCs/>
          <w:sz w:val="24"/>
          <w:szCs w:val="24"/>
          <w:lang w:val="en-US"/>
        </w:rPr>
        <w:t>LILRB1</w:t>
      </w:r>
      <w:r w:rsidR="00E56AA8"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ILT2/CD88j), LIRB2 (ILT4</w:t>
      </w:r>
      <w:r w:rsidR="009230C3"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CD85d)</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KIR2DL4 (CD158d)</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which are expressed in monocytes, DCs</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T</w:t>
      </w:r>
      <w:r w:rsidR="0081323B" w:rsidRPr="00CD4277">
        <w:rPr>
          <w:rFonts w:ascii="Book Antiqua" w:hAnsi="Book Antiqua" w:cs="Times New Roman"/>
          <w:bCs/>
          <w:sz w:val="24"/>
          <w:szCs w:val="24"/>
          <w:lang w:val="en-US"/>
        </w:rPr>
        <w:t xml:space="preserve"> cells,</w:t>
      </w:r>
      <w:r w:rsidRPr="00CD4277">
        <w:rPr>
          <w:rFonts w:ascii="Book Antiqua" w:hAnsi="Book Antiqua" w:cs="Times New Roman"/>
          <w:bCs/>
          <w:sz w:val="24"/>
          <w:szCs w:val="24"/>
          <w:lang w:val="en-US"/>
        </w:rPr>
        <w:t xml:space="preserve"> and NK </w:t>
      </w:r>
      <w:proofErr w:type="gramStart"/>
      <w:r w:rsidRPr="00CD4277">
        <w:rPr>
          <w:rFonts w:ascii="Book Antiqua" w:hAnsi="Book Antiqua" w:cs="Times New Roman"/>
          <w:bCs/>
          <w:sz w:val="24"/>
          <w:szCs w:val="24"/>
          <w:lang w:val="en-US"/>
        </w:rPr>
        <w:t>cells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104,107]</w:t>
      </w:r>
      <w:r w:rsidRPr="00CD4277">
        <w:rPr>
          <w:rFonts w:ascii="Book Antiqua" w:hAnsi="Book Antiqua" w:cs="Times New Roman"/>
          <w:bCs/>
          <w:sz w:val="24"/>
          <w:szCs w:val="24"/>
          <w:lang w:val="en-US"/>
        </w:rPr>
        <w:t xml:space="preserve">. </w:t>
      </w:r>
      <w:r w:rsidR="009230C3" w:rsidRPr="00CD4277">
        <w:rPr>
          <w:rFonts w:ascii="Book Antiqua" w:hAnsi="Book Antiqua" w:cs="Times New Roman"/>
          <w:bCs/>
          <w:sz w:val="24"/>
          <w:szCs w:val="24"/>
          <w:lang w:val="en-US"/>
        </w:rPr>
        <w:t>Indeed, the interaction of HLA-G with LILRB1 and LIRB2 induces the phosphorylation of the immunoreceptor tyrosine-base inhibitory motifs, followed by activation</w:t>
      </w:r>
      <w:r w:rsidR="0016004C" w:rsidRPr="00CD4277">
        <w:rPr>
          <w:rFonts w:ascii="Book Antiqua" w:hAnsi="Book Antiqua" w:cs="Times New Roman"/>
          <w:bCs/>
          <w:sz w:val="24"/>
          <w:szCs w:val="24"/>
          <w:lang w:val="en-US"/>
        </w:rPr>
        <w:t xml:space="preserve"> of SHP phosphatases, which </w:t>
      </w:r>
      <w:r w:rsidR="009230C3" w:rsidRPr="00CD4277">
        <w:rPr>
          <w:rFonts w:ascii="Book Antiqua" w:hAnsi="Book Antiqua" w:cs="Times New Roman"/>
          <w:bCs/>
          <w:sz w:val="24"/>
          <w:szCs w:val="24"/>
          <w:lang w:val="en-US"/>
        </w:rPr>
        <w:t xml:space="preserve">lead to downregulation of MAPK and inhibition of cell </w:t>
      </w:r>
      <w:proofErr w:type="gramStart"/>
      <w:r w:rsidR="009230C3" w:rsidRPr="00CD4277">
        <w:rPr>
          <w:rFonts w:ascii="Book Antiqua" w:hAnsi="Book Antiqua" w:cs="Times New Roman"/>
          <w:bCs/>
          <w:sz w:val="24"/>
          <w:szCs w:val="24"/>
          <w:lang w:val="en-US"/>
        </w:rPr>
        <w:t>proliferation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107]</w:t>
      </w:r>
      <w:r w:rsidR="009230C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Alongside IDO and IL10, HLA-G can suppress the proliferation o</w:t>
      </w:r>
      <w:r w:rsidR="00E82D34" w:rsidRPr="00CD4277">
        <w:rPr>
          <w:rFonts w:ascii="Book Antiqua" w:hAnsi="Book Antiqua" w:cs="Times New Roman"/>
          <w:bCs/>
          <w:sz w:val="24"/>
          <w:szCs w:val="24"/>
          <w:lang w:val="en-US"/>
        </w:rPr>
        <w:t>f hyperacute T cells and can</w:t>
      </w:r>
      <w:r w:rsidRPr="00CD4277">
        <w:rPr>
          <w:rFonts w:ascii="Book Antiqua" w:hAnsi="Book Antiqua" w:cs="Times New Roman"/>
          <w:bCs/>
          <w:sz w:val="24"/>
          <w:szCs w:val="24"/>
          <w:lang w:val="en-US"/>
        </w:rPr>
        <w:t xml:space="preserve"> prevent the differentiation of monocytes to </w:t>
      </w:r>
      <w:proofErr w:type="gramStart"/>
      <w:r w:rsidRPr="00CD4277">
        <w:rPr>
          <w:rFonts w:ascii="Book Antiqua" w:hAnsi="Book Antiqua" w:cs="Times New Roman"/>
          <w:bCs/>
          <w:sz w:val="24"/>
          <w:szCs w:val="24"/>
          <w:lang w:val="en-US"/>
        </w:rPr>
        <w:t>DCs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80,85]</w:t>
      </w:r>
      <w:r w:rsidRPr="00CD4277">
        <w:rPr>
          <w:rFonts w:ascii="Book Antiqua" w:hAnsi="Book Antiqua" w:cs="Times New Roman"/>
          <w:bCs/>
          <w:sz w:val="24"/>
          <w:szCs w:val="24"/>
          <w:lang w:val="en-US"/>
        </w:rPr>
        <w:t xml:space="preserve">. </w:t>
      </w:r>
      <w:r w:rsidR="009230C3" w:rsidRPr="00CD4277">
        <w:rPr>
          <w:rFonts w:ascii="Book Antiqua" w:hAnsi="Book Antiqua" w:cs="Times New Roman"/>
          <w:bCs/>
          <w:sz w:val="24"/>
          <w:szCs w:val="24"/>
          <w:lang w:val="en-US"/>
        </w:rPr>
        <w:t xml:space="preserve">In this way, the </w:t>
      </w:r>
      <w:r w:rsidR="00FD29BB" w:rsidRPr="00CD4277">
        <w:rPr>
          <w:rFonts w:ascii="Book Antiqua" w:hAnsi="Book Antiqua" w:cs="Times New Roman"/>
          <w:bCs/>
          <w:sz w:val="24"/>
          <w:szCs w:val="24"/>
          <w:lang w:val="en-US"/>
        </w:rPr>
        <w:t xml:space="preserve">secreted </w:t>
      </w:r>
      <w:r w:rsidR="009230C3" w:rsidRPr="00E631F5">
        <w:rPr>
          <w:rFonts w:ascii="Book Antiqua" w:hAnsi="Book Antiqua" w:cs="Times New Roman"/>
          <w:bCs/>
          <w:sz w:val="24"/>
          <w:szCs w:val="24"/>
          <w:lang w:val="en-US"/>
        </w:rPr>
        <w:t>cytokines</w:t>
      </w:r>
      <w:r w:rsidR="0081323B" w:rsidRPr="00E631F5">
        <w:rPr>
          <w:rFonts w:ascii="Book Antiqua" w:hAnsi="Book Antiqua" w:cs="Times New Roman"/>
          <w:bCs/>
          <w:sz w:val="24"/>
          <w:szCs w:val="24"/>
          <w:lang w:val="en-US"/>
        </w:rPr>
        <w:t>,</w:t>
      </w:r>
      <w:r w:rsidR="009230C3" w:rsidRPr="00CD4277">
        <w:rPr>
          <w:rFonts w:ascii="Book Antiqua" w:hAnsi="Book Antiqua" w:cs="Times New Roman"/>
          <w:bCs/>
          <w:sz w:val="24"/>
          <w:szCs w:val="24"/>
          <w:lang w:val="en-US"/>
        </w:rPr>
        <w:t xml:space="preserve"> including TNF-</w:t>
      </w:r>
      <w:r w:rsidR="009230C3" w:rsidRPr="00F77917">
        <w:rPr>
          <w:rFonts w:ascii="Book Antiqua" w:hAnsi="Book Antiqua" w:cs="Times New Roman"/>
          <w:bCs/>
          <w:sz w:val="24"/>
          <w:szCs w:val="24"/>
          <w:lang w:val="en-US"/>
        </w:rPr>
        <w:t>α</w:t>
      </w:r>
      <w:r w:rsidR="009230C3" w:rsidRPr="00CD4277">
        <w:rPr>
          <w:rFonts w:ascii="Book Antiqua" w:hAnsi="Book Antiqua" w:cs="Times New Roman"/>
          <w:bCs/>
          <w:sz w:val="24"/>
          <w:szCs w:val="24"/>
          <w:lang w:val="en-US"/>
        </w:rPr>
        <w:t xml:space="preserve">, </w:t>
      </w:r>
      <w:r w:rsidR="009230C3" w:rsidRPr="00F77917">
        <w:rPr>
          <w:rFonts w:ascii="Book Antiqua" w:hAnsi="Book Antiqua" w:cs="Times New Roman"/>
          <w:bCs/>
          <w:sz w:val="24"/>
          <w:szCs w:val="24"/>
          <w:lang w:val="en-US"/>
        </w:rPr>
        <w:t>Ι</w:t>
      </w:r>
      <w:r w:rsidR="009230C3" w:rsidRPr="00CD4277">
        <w:rPr>
          <w:rFonts w:ascii="Book Antiqua" w:hAnsi="Book Antiqua" w:cs="Times New Roman"/>
          <w:bCs/>
          <w:sz w:val="24"/>
          <w:szCs w:val="24"/>
          <w:lang w:val="en-US"/>
        </w:rPr>
        <w:t>L1-</w:t>
      </w:r>
      <w:r w:rsidR="009230C3" w:rsidRPr="00F77917">
        <w:rPr>
          <w:rFonts w:ascii="Book Antiqua" w:hAnsi="Book Antiqua" w:cs="Times New Roman"/>
          <w:bCs/>
          <w:sz w:val="24"/>
          <w:szCs w:val="24"/>
          <w:lang w:val="en-US"/>
        </w:rPr>
        <w:t>α</w:t>
      </w:r>
      <w:r w:rsidR="009230C3" w:rsidRPr="00CD4277">
        <w:rPr>
          <w:rFonts w:ascii="Book Antiqua" w:hAnsi="Book Antiqua" w:cs="Times New Roman"/>
          <w:bCs/>
          <w:sz w:val="24"/>
          <w:szCs w:val="24"/>
          <w:lang w:val="en-US"/>
        </w:rPr>
        <w:t xml:space="preserve">, </w:t>
      </w:r>
      <w:r w:rsidR="009230C3" w:rsidRPr="00F77917">
        <w:rPr>
          <w:rFonts w:ascii="Book Antiqua" w:hAnsi="Book Antiqua" w:cs="Times New Roman"/>
          <w:bCs/>
          <w:sz w:val="24"/>
          <w:szCs w:val="24"/>
          <w:lang w:val="en-US"/>
        </w:rPr>
        <w:t>β</w:t>
      </w:r>
      <w:r w:rsidR="009230C3" w:rsidRPr="00CD4277">
        <w:rPr>
          <w:rFonts w:ascii="Book Antiqua" w:hAnsi="Book Antiqua" w:cs="Times New Roman"/>
          <w:bCs/>
          <w:sz w:val="24"/>
          <w:szCs w:val="24"/>
          <w:lang w:val="en-US"/>
        </w:rPr>
        <w:t>, IL-6</w:t>
      </w:r>
      <w:r w:rsidR="00FD29BB" w:rsidRPr="00CD4277">
        <w:rPr>
          <w:rFonts w:ascii="Book Antiqua" w:hAnsi="Book Antiqua" w:cs="Times New Roman"/>
          <w:bCs/>
          <w:sz w:val="24"/>
          <w:szCs w:val="24"/>
          <w:lang w:val="en-US"/>
        </w:rPr>
        <w:t>, IL-7, IL-8, IL-9, GM-CSF</w:t>
      </w:r>
      <w:r w:rsidR="0081323B" w:rsidRPr="00CD4277">
        <w:rPr>
          <w:rFonts w:ascii="Book Antiqua" w:hAnsi="Book Antiqua" w:cs="Times New Roman"/>
          <w:bCs/>
          <w:sz w:val="24"/>
          <w:szCs w:val="24"/>
          <w:lang w:val="en-US"/>
        </w:rPr>
        <w:t>,</w:t>
      </w:r>
      <w:r w:rsidR="00FD29BB" w:rsidRPr="00E631F5">
        <w:rPr>
          <w:rFonts w:ascii="Book Antiqua" w:hAnsi="Book Antiqua" w:cs="Times New Roman"/>
          <w:bCs/>
          <w:sz w:val="24"/>
          <w:szCs w:val="24"/>
          <w:lang w:val="en-US"/>
        </w:rPr>
        <w:t xml:space="preserve"> and IFN-</w:t>
      </w:r>
      <w:r w:rsidR="00FD29BB" w:rsidRPr="00F77917">
        <w:rPr>
          <w:rFonts w:ascii="Book Antiqua" w:hAnsi="Book Antiqua" w:cs="Times New Roman"/>
          <w:bCs/>
          <w:sz w:val="24"/>
          <w:szCs w:val="24"/>
          <w:lang w:val="en-US"/>
        </w:rPr>
        <w:t>γ</w:t>
      </w:r>
      <w:r w:rsidR="0081323B" w:rsidRPr="00CD4277">
        <w:rPr>
          <w:rFonts w:ascii="Book Antiqua" w:hAnsi="Book Antiqua" w:cs="Times New Roman"/>
          <w:bCs/>
          <w:sz w:val="24"/>
          <w:szCs w:val="24"/>
          <w:lang w:val="en-US"/>
        </w:rPr>
        <w:t xml:space="preserve">, </w:t>
      </w:r>
      <w:r w:rsidR="00FD29BB" w:rsidRPr="00CD4277">
        <w:rPr>
          <w:rFonts w:ascii="Book Antiqua" w:hAnsi="Book Antiqua" w:cs="Times New Roman"/>
          <w:bCs/>
          <w:sz w:val="24"/>
          <w:szCs w:val="24"/>
          <w:lang w:val="en-US"/>
        </w:rPr>
        <w:t xml:space="preserve">can be blocked indirectly </w:t>
      </w:r>
      <w:r w:rsidR="00FD29BB" w:rsidRPr="00F77917">
        <w:rPr>
          <w:rFonts w:ascii="Book Antiqua" w:hAnsi="Book Antiqua" w:cs="Times New Roman"/>
          <w:bCs/>
          <w:i/>
          <w:sz w:val="24"/>
          <w:szCs w:val="24"/>
          <w:lang w:val="en-US"/>
        </w:rPr>
        <w:t>via</w:t>
      </w:r>
      <w:r w:rsidR="00FD29BB" w:rsidRPr="00CD4277">
        <w:rPr>
          <w:rFonts w:ascii="Book Antiqua" w:hAnsi="Book Antiqua" w:cs="Times New Roman"/>
          <w:bCs/>
          <w:sz w:val="24"/>
          <w:szCs w:val="24"/>
          <w:lang w:val="en-US"/>
        </w:rPr>
        <w:t xml:space="preserve"> the HLA-G mediated i</w:t>
      </w:r>
      <w:r w:rsidR="00E82D34" w:rsidRPr="00CD4277">
        <w:rPr>
          <w:rFonts w:ascii="Book Antiqua" w:hAnsi="Book Antiqua" w:cs="Times New Roman"/>
          <w:bCs/>
          <w:sz w:val="24"/>
          <w:szCs w:val="24"/>
          <w:lang w:val="en-US"/>
        </w:rPr>
        <w:t xml:space="preserve">nhibition of DCs and T cells. </w:t>
      </w:r>
      <w:r w:rsidR="00A534B8" w:rsidRPr="00CD4277">
        <w:rPr>
          <w:rFonts w:ascii="Book Antiqua" w:hAnsi="Book Antiqua" w:cs="Times New Roman"/>
          <w:bCs/>
          <w:sz w:val="24"/>
          <w:szCs w:val="24"/>
          <w:lang w:val="en-US"/>
        </w:rPr>
        <w:t>In a high inflammatory environment</w:t>
      </w:r>
      <w:r w:rsidR="00E82D34" w:rsidRPr="00CD4277">
        <w:rPr>
          <w:rFonts w:ascii="Book Antiqua" w:hAnsi="Book Antiqua" w:cs="Times New Roman"/>
          <w:bCs/>
          <w:sz w:val="24"/>
          <w:szCs w:val="24"/>
          <w:lang w:val="en-US"/>
        </w:rPr>
        <w:t>,</w:t>
      </w:r>
      <w:r w:rsidR="00A534B8" w:rsidRPr="00CD4277">
        <w:rPr>
          <w:rFonts w:ascii="Book Antiqua" w:hAnsi="Book Antiqua" w:cs="Times New Roman"/>
          <w:bCs/>
          <w:sz w:val="24"/>
          <w:szCs w:val="24"/>
          <w:lang w:val="en-US"/>
        </w:rPr>
        <w:t xml:space="preserve"> </w:t>
      </w:r>
      <w:r w:rsidR="005C17C6" w:rsidRPr="00CD4277">
        <w:rPr>
          <w:rFonts w:ascii="Book Antiqua" w:hAnsi="Book Antiqua" w:cs="Times New Roman"/>
          <w:bCs/>
          <w:sz w:val="24"/>
          <w:szCs w:val="24"/>
          <w:lang w:val="en-US"/>
        </w:rPr>
        <w:t>HLA-G</w:t>
      </w:r>
      <w:r w:rsidR="0020527E" w:rsidRPr="00CD4277">
        <w:rPr>
          <w:rFonts w:ascii="Book Antiqua" w:hAnsi="Book Antiqua" w:cs="Times New Roman"/>
          <w:bCs/>
          <w:sz w:val="24"/>
          <w:szCs w:val="24"/>
          <w:lang w:val="en-US"/>
        </w:rPr>
        <w:t xml:space="preserve"> interactions</w:t>
      </w:r>
      <w:r w:rsidR="005C17C6" w:rsidRPr="00CD4277">
        <w:rPr>
          <w:rFonts w:ascii="Book Antiqua" w:hAnsi="Book Antiqua" w:cs="Times New Roman"/>
          <w:bCs/>
          <w:sz w:val="24"/>
          <w:szCs w:val="24"/>
          <w:lang w:val="en-US"/>
        </w:rPr>
        <w:t xml:space="preserve"> </w:t>
      </w:r>
      <w:r w:rsidR="00A534B8" w:rsidRPr="00CD4277">
        <w:rPr>
          <w:rFonts w:ascii="Book Antiqua" w:hAnsi="Book Antiqua" w:cs="Times New Roman"/>
          <w:bCs/>
          <w:sz w:val="24"/>
          <w:szCs w:val="24"/>
          <w:lang w:val="en-US"/>
        </w:rPr>
        <w:t xml:space="preserve">can </w:t>
      </w:r>
      <w:r w:rsidR="0020527E" w:rsidRPr="00CD4277">
        <w:rPr>
          <w:rFonts w:ascii="Book Antiqua" w:hAnsi="Book Antiqua" w:cs="Times New Roman"/>
          <w:bCs/>
          <w:sz w:val="24"/>
          <w:szCs w:val="24"/>
          <w:lang w:val="en-US"/>
        </w:rPr>
        <w:t xml:space="preserve">mediate the </w:t>
      </w:r>
      <w:r w:rsidR="00A534B8" w:rsidRPr="00CD4277">
        <w:rPr>
          <w:rFonts w:ascii="Book Antiqua" w:hAnsi="Book Antiqua" w:cs="Times New Roman"/>
          <w:bCs/>
          <w:sz w:val="24"/>
          <w:szCs w:val="24"/>
          <w:lang w:val="en-US"/>
        </w:rPr>
        <w:t>recruit</w:t>
      </w:r>
      <w:r w:rsidR="0020527E" w:rsidRPr="00CD4277">
        <w:rPr>
          <w:rFonts w:ascii="Book Antiqua" w:hAnsi="Book Antiqua" w:cs="Times New Roman"/>
          <w:bCs/>
          <w:sz w:val="24"/>
          <w:szCs w:val="24"/>
          <w:lang w:val="en-US"/>
        </w:rPr>
        <w:t xml:space="preserve">ment and </w:t>
      </w:r>
      <w:r w:rsidR="00A534B8" w:rsidRPr="00CD4277">
        <w:rPr>
          <w:rFonts w:ascii="Book Antiqua" w:hAnsi="Book Antiqua" w:cs="Times New Roman"/>
          <w:bCs/>
          <w:sz w:val="24"/>
          <w:szCs w:val="24"/>
          <w:lang w:val="en-US"/>
        </w:rPr>
        <w:t>the expansion of</w:t>
      </w:r>
      <w:r w:rsidR="0020527E" w:rsidRPr="00CD4277">
        <w:rPr>
          <w:rFonts w:ascii="Book Antiqua" w:hAnsi="Book Antiqua" w:cs="Times New Roman"/>
          <w:bCs/>
          <w:sz w:val="24"/>
          <w:szCs w:val="24"/>
          <w:lang w:val="en-US"/>
        </w:rPr>
        <w:t xml:space="preserve"> </w:t>
      </w:r>
      <w:r w:rsidR="00A534B8" w:rsidRPr="00CD4277">
        <w:rPr>
          <w:rFonts w:ascii="Book Antiqua" w:hAnsi="Book Antiqua" w:cs="Times New Roman"/>
          <w:bCs/>
          <w:sz w:val="24"/>
          <w:szCs w:val="24"/>
          <w:lang w:val="en-US"/>
        </w:rPr>
        <w:t>CD4</w:t>
      </w:r>
      <w:r w:rsidR="00A534B8" w:rsidRPr="00CD4277">
        <w:rPr>
          <w:rFonts w:ascii="Book Antiqua" w:hAnsi="Book Antiqua" w:cs="Times New Roman"/>
          <w:bCs/>
          <w:sz w:val="24"/>
          <w:szCs w:val="24"/>
          <w:vertAlign w:val="superscript"/>
          <w:lang w:val="en-US"/>
        </w:rPr>
        <w:t>+</w:t>
      </w:r>
      <w:r w:rsidR="00A534B8" w:rsidRPr="00CD4277">
        <w:rPr>
          <w:rFonts w:ascii="Book Antiqua" w:hAnsi="Book Antiqua" w:cs="Times New Roman"/>
          <w:bCs/>
          <w:sz w:val="24"/>
          <w:szCs w:val="24"/>
          <w:lang w:val="en-US"/>
        </w:rPr>
        <w:t>CD25</w:t>
      </w:r>
      <w:r w:rsidR="00A534B8" w:rsidRPr="00CD4277">
        <w:rPr>
          <w:rFonts w:ascii="Book Antiqua" w:hAnsi="Book Antiqua" w:cs="Times New Roman"/>
          <w:bCs/>
          <w:sz w:val="24"/>
          <w:szCs w:val="24"/>
          <w:vertAlign w:val="superscript"/>
          <w:lang w:val="en-US"/>
        </w:rPr>
        <w:t>+</w:t>
      </w:r>
      <w:r w:rsidR="00A534B8" w:rsidRPr="00CD4277">
        <w:rPr>
          <w:rFonts w:ascii="Book Antiqua" w:hAnsi="Book Antiqua" w:cs="Times New Roman"/>
          <w:bCs/>
          <w:sz w:val="24"/>
          <w:szCs w:val="24"/>
          <w:lang w:val="en-US"/>
        </w:rPr>
        <w:t>FOXP3</w:t>
      </w:r>
      <w:r w:rsidR="00A534B8" w:rsidRPr="00CD4277">
        <w:rPr>
          <w:rFonts w:ascii="Book Antiqua" w:hAnsi="Book Antiqua" w:cs="Times New Roman"/>
          <w:bCs/>
          <w:sz w:val="24"/>
          <w:szCs w:val="24"/>
          <w:vertAlign w:val="superscript"/>
          <w:lang w:val="en-US"/>
        </w:rPr>
        <w:t>+</w:t>
      </w:r>
      <w:r w:rsidR="00A534B8" w:rsidRPr="00CD4277">
        <w:rPr>
          <w:rFonts w:ascii="Book Antiqua" w:hAnsi="Book Antiqua" w:cs="Times New Roman"/>
          <w:bCs/>
          <w:sz w:val="24"/>
          <w:szCs w:val="24"/>
          <w:lang w:val="en-US"/>
        </w:rPr>
        <w:t xml:space="preserve"> T cells (T reg), which </w:t>
      </w:r>
      <w:r w:rsidR="00E82D34" w:rsidRPr="00CD4277">
        <w:rPr>
          <w:rFonts w:ascii="Book Antiqua" w:hAnsi="Book Antiqua" w:cs="Times New Roman"/>
          <w:bCs/>
          <w:sz w:val="24"/>
          <w:szCs w:val="24"/>
          <w:lang w:val="en-US"/>
        </w:rPr>
        <w:t xml:space="preserve">in turn </w:t>
      </w:r>
      <w:r w:rsidR="00A534B8" w:rsidRPr="00CD4277">
        <w:rPr>
          <w:rFonts w:ascii="Book Antiqua" w:hAnsi="Book Antiqua" w:cs="Times New Roman"/>
          <w:bCs/>
          <w:sz w:val="24"/>
          <w:szCs w:val="24"/>
          <w:lang w:val="en-US"/>
        </w:rPr>
        <w:t xml:space="preserve">can inhibit effectively the proliferation of allocytotoxic T cells. </w:t>
      </w:r>
      <w:r w:rsidR="00AD4787" w:rsidRPr="00CD4277">
        <w:rPr>
          <w:rFonts w:ascii="Book Antiqua" w:hAnsi="Book Antiqua" w:cs="Times New Roman"/>
          <w:bCs/>
          <w:sz w:val="24"/>
          <w:szCs w:val="24"/>
          <w:lang w:val="en-US"/>
        </w:rPr>
        <w:t>Additionally, soluble HLA-G5-7 isoforms, can induce the secretion of IL-10 and TGF-</w:t>
      </w:r>
      <w:r w:rsidR="00AD4787" w:rsidRPr="00F77917">
        <w:rPr>
          <w:rFonts w:ascii="Book Antiqua" w:hAnsi="Book Antiqua" w:cs="Times New Roman"/>
          <w:bCs/>
          <w:sz w:val="24"/>
          <w:szCs w:val="24"/>
          <w:lang w:val="en-US"/>
        </w:rPr>
        <w:t>β</w:t>
      </w:r>
      <w:r w:rsidR="00AD4787" w:rsidRPr="00CD4277">
        <w:rPr>
          <w:rFonts w:ascii="Book Antiqua" w:hAnsi="Book Antiqua" w:cs="Times New Roman"/>
          <w:bCs/>
          <w:sz w:val="24"/>
          <w:szCs w:val="24"/>
          <w:lang w:val="en-US"/>
        </w:rPr>
        <w:t>1, which further promotes the inhibition of CD8</w:t>
      </w:r>
      <w:r w:rsidR="00AD4787" w:rsidRPr="00CD4277">
        <w:rPr>
          <w:rFonts w:ascii="Book Antiqua" w:hAnsi="Book Antiqua" w:cs="Times New Roman"/>
          <w:bCs/>
          <w:sz w:val="24"/>
          <w:szCs w:val="24"/>
          <w:vertAlign w:val="superscript"/>
          <w:lang w:val="en-US"/>
        </w:rPr>
        <w:t>+</w:t>
      </w:r>
      <w:r w:rsidR="00AD4787" w:rsidRPr="00CD4277">
        <w:rPr>
          <w:rFonts w:ascii="Book Antiqua" w:hAnsi="Book Antiqua" w:cs="Times New Roman"/>
          <w:bCs/>
          <w:sz w:val="24"/>
          <w:szCs w:val="24"/>
          <w:lang w:val="en-US"/>
        </w:rPr>
        <w:t xml:space="preserve"> T</w:t>
      </w:r>
      <w:r w:rsidR="00401610" w:rsidRPr="00E631F5">
        <w:rPr>
          <w:rFonts w:ascii="Book Antiqua" w:hAnsi="Book Antiqua" w:cs="Times New Roman"/>
          <w:bCs/>
          <w:sz w:val="24"/>
          <w:szCs w:val="24"/>
          <w:lang w:val="en-US"/>
        </w:rPr>
        <w:t xml:space="preserve"> </w:t>
      </w:r>
      <w:r w:rsidR="00AD4787" w:rsidRPr="00CD4277">
        <w:rPr>
          <w:rFonts w:ascii="Book Antiqua" w:hAnsi="Book Antiqua" w:cs="Times New Roman"/>
          <w:bCs/>
          <w:sz w:val="24"/>
          <w:szCs w:val="24"/>
          <w:lang w:val="en-US"/>
        </w:rPr>
        <w:t xml:space="preserve">cell </w:t>
      </w:r>
      <w:proofErr w:type="gramStart"/>
      <w:r w:rsidR="00AD4787" w:rsidRPr="00CD4277">
        <w:rPr>
          <w:rFonts w:ascii="Book Antiqua" w:hAnsi="Book Antiqua" w:cs="Times New Roman"/>
          <w:bCs/>
          <w:sz w:val="24"/>
          <w:szCs w:val="24"/>
          <w:lang w:val="en-US"/>
        </w:rPr>
        <w:t>proliferation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104,108]</w:t>
      </w:r>
      <w:r w:rsidR="00AD4787" w:rsidRPr="00CD4277">
        <w:rPr>
          <w:rFonts w:ascii="Book Antiqua" w:hAnsi="Book Antiqua" w:cs="Times New Roman"/>
          <w:bCs/>
          <w:sz w:val="24"/>
          <w:szCs w:val="24"/>
          <w:lang w:val="en-US"/>
        </w:rPr>
        <w:t>.</w:t>
      </w:r>
      <w:r w:rsidR="00790814" w:rsidRPr="00CD4277">
        <w:rPr>
          <w:rFonts w:ascii="Book Antiqua" w:hAnsi="Book Antiqua" w:cs="Times New Roman"/>
          <w:bCs/>
          <w:sz w:val="24"/>
          <w:szCs w:val="24"/>
          <w:lang w:val="en-US"/>
        </w:rPr>
        <w:t xml:space="preserve"> Several reports </w:t>
      </w:r>
      <w:r w:rsidR="0081323B" w:rsidRPr="00CD4277">
        <w:rPr>
          <w:rFonts w:ascii="Book Antiqua" w:hAnsi="Book Antiqua" w:cs="Times New Roman"/>
          <w:bCs/>
          <w:sz w:val="24"/>
          <w:szCs w:val="24"/>
          <w:lang w:val="en-US"/>
        </w:rPr>
        <w:t xml:space="preserve">have </w:t>
      </w:r>
      <w:r w:rsidR="00790814" w:rsidRPr="00CD4277">
        <w:rPr>
          <w:rFonts w:ascii="Book Antiqua" w:hAnsi="Book Antiqua" w:cs="Times New Roman"/>
          <w:bCs/>
          <w:sz w:val="24"/>
          <w:szCs w:val="24"/>
          <w:lang w:val="en-US"/>
        </w:rPr>
        <w:t xml:space="preserve">indicated that HLA-G can influence the </w:t>
      </w:r>
      <w:r w:rsidR="00D25387" w:rsidRPr="00CD4277">
        <w:rPr>
          <w:rFonts w:ascii="Book Antiqua" w:hAnsi="Book Antiqua" w:cs="Times New Roman"/>
          <w:bCs/>
          <w:sz w:val="24"/>
          <w:szCs w:val="24"/>
          <w:lang w:val="en-US"/>
        </w:rPr>
        <w:t>Th2 response, leading to increased production of anti-inflammatory cytokine IL-10, TGF-</w:t>
      </w:r>
      <w:r w:rsidR="00D25387" w:rsidRPr="00F77917">
        <w:rPr>
          <w:rFonts w:ascii="Book Antiqua" w:hAnsi="Book Antiqua" w:cs="Times New Roman"/>
          <w:bCs/>
          <w:sz w:val="24"/>
          <w:szCs w:val="24"/>
          <w:lang w:val="en-US"/>
        </w:rPr>
        <w:t>β</w:t>
      </w:r>
      <w:r w:rsidR="00D25387" w:rsidRPr="00CD4277">
        <w:rPr>
          <w:rFonts w:ascii="Book Antiqua" w:hAnsi="Book Antiqua" w:cs="Times New Roman"/>
          <w:bCs/>
          <w:sz w:val="24"/>
          <w:szCs w:val="24"/>
          <w:lang w:val="en-US"/>
        </w:rPr>
        <w:t>1</w:t>
      </w:r>
      <w:r w:rsidR="0081323B" w:rsidRPr="00CD4277">
        <w:rPr>
          <w:rFonts w:ascii="Book Antiqua" w:hAnsi="Book Antiqua" w:cs="Times New Roman"/>
          <w:bCs/>
          <w:sz w:val="24"/>
          <w:szCs w:val="24"/>
          <w:lang w:val="en-US"/>
        </w:rPr>
        <w:t>,</w:t>
      </w:r>
      <w:r w:rsidR="00D25387" w:rsidRPr="00CD4277">
        <w:rPr>
          <w:rFonts w:ascii="Book Antiqua" w:hAnsi="Book Antiqua" w:cs="Times New Roman"/>
          <w:bCs/>
          <w:sz w:val="24"/>
          <w:szCs w:val="24"/>
          <w:lang w:val="en-US"/>
        </w:rPr>
        <w:t xml:space="preserve"> and HGF.</w:t>
      </w:r>
      <w:r w:rsidR="0020527E" w:rsidRPr="00CD4277">
        <w:rPr>
          <w:rFonts w:ascii="Book Antiqua" w:hAnsi="Book Antiqua" w:cs="Times New Roman"/>
          <w:bCs/>
          <w:sz w:val="24"/>
          <w:szCs w:val="24"/>
          <w:lang w:val="en-US"/>
        </w:rPr>
        <w:tab/>
      </w:r>
      <w:r w:rsidR="00FD29BB" w:rsidRPr="00CD4277">
        <w:rPr>
          <w:rFonts w:ascii="Book Antiqua" w:hAnsi="Book Antiqua" w:cs="Times New Roman"/>
          <w:bCs/>
          <w:sz w:val="24"/>
          <w:szCs w:val="24"/>
          <w:lang w:val="en-US"/>
        </w:rPr>
        <w:t xml:space="preserve">HLA-G can also modulate the function of NK cells by interacting with KIR2DL4. It has been described in </w:t>
      </w:r>
      <w:r w:rsidR="0081323B" w:rsidRPr="00CD4277">
        <w:rPr>
          <w:rFonts w:ascii="Book Antiqua" w:hAnsi="Book Antiqua" w:cs="Times New Roman"/>
          <w:bCs/>
          <w:sz w:val="24"/>
          <w:szCs w:val="24"/>
          <w:lang w:val="en-US"/>
        </w:rPr>
        <w:t xml:space="preserve">the </w:t>
      </w:r>
      <w:r w:rsidR="00FD29BB" w:rsidRPr="00CD4277">
        <w:rPr>
          <w:rFonts w:ascii="Book Antiqua" w:hAnsi="Book Antiqua" w:cs="Times New Roman"/>
          <w:bCs/>
          <w:sz w:val="24"/>
          <w:szCs w:val="24"/>
          <w:lang w:val="en-US"/>
        </w:rPr>
        <w:t xml:space="preserve">literature that </w:t>
      </w:r>
      <w:r w:rsidR="00BB37DB" w:rsidRPr="00CD4277">
        <w:rPr>
          <w:rFonts w:ascii="Book Antiqua" w:hAnsi="Book Antiqua" w:cs="Times New Roman"/>
          <w:bCs/>
          <w:sz w:val="24"/>
          <w:szCs w:val="24"/>
          <w:lang w:val="en-US"/>
        </w:rPr>
        <w:t>endocytosis</w:t>
      </w:r>
      <w:r w:rsidR="00FD29BB" w:rsidRPr="00CD4277">
        <w:rPr>
          <w:rFonts w:ascii="Book Antiqua" w:hAnsi="Book Antiqua" w:cs="Times New Roman"/>
          <w:bCs/>
          <w:sz w:val="24"/>
          <w:szCs w:val="24"/>
          <w:lang w:val="en-US"/>
        </w:rPr>
        <w:t xml:space="preserve"> of soluble HLA-G with KIR2DL4 is required for the inhibition of NK cells and cytokine </w:t>
      </w:r>
      <w:proofErr w:type="gramStart"/>
      <w:r w:rsidR="00FD29BB" w:rsidRPr="00CD4277">
        <w:rPr>
          <w:rFonts w:ascii="Book Antiqua" w:hAnsi="Book Antiqua" w:cs="Times New Roman"/>
          <w:bCs/>
          <w:sz w:val="24"/>
          <w:szCs w:val="24"/>
          <w:lang w:val="en-US"/>
        </w:rPr>
        <w:t>production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109]</w:t>
      </w:r>
      <w:r w:rsidR="00FD29BB" w:rsidRPr="00CD4277">
        <w:rPr>
          <w:rFonts w:ascii="Book Antiqua" w:hAnsi="Book Antiqua" w:cs="Times New Roman"/>
          <w:bCs/>
          <w:sz w:val="24"/>
          <w:szCs w:val="24"/>
          <w:lang w:val="en-US"/>
        </w:rPr>
        <w:t xml:space="preserve">. On the other hand, it has been reported that HLA-G homodimers are required for the secretion </w:t>
      </w:r>
      <w:r w:rsidR="00AD4787" w:rsidRPr="00CD4277">
        <w:rPr>
          <w:rFonts w:ascii="Book Antiqua" w:hAnsi="Book Antiqua" w:cs="Times New Roman"/>
          <w:bCs/>
          <w:sz w:val="24"/>
          <w:szCs w:val="24"/>
          <w:lang w:val="en-US"/>
        </w:rPr>
        <w:t>of TNF-</w:t>
      </w:r>
      <w:r w:rsidR="00AD4787" w:rsidRPr="00F77917">
        <w:rPr>
          <w:rFonts w:ascii="Book Antiqua" w:hAnsi="Book Antiqua" w:cs="Times New Roman"/>
          <w:bCs/>
          <w:sz w:val="24"/>
          <w:szCs w:val="24"/>
          <w:lang w:val="en-US"/>
        </w:rPr>
        <w:t>α</w:t>
      </w:r>
      <w:r w:rsidR="00AD4787" w:rsidRPr="00CD4277">
        <w:rPr>
          <w:rFonts w:ascii="Book Antiqua" w:hAnsi="Book Antiqua" w:cs="Times New Roman"/>
          <w:bCs/>
          <w:sz w:val="24"/>
          <w:szCs w:val="24"/>
          <w:lang w:val="en-US"/>
        </w:rPr>
        <w:t xml:space="preserve">, </w:t>
      </w:r>
      <w:r w:rsidR="00AD4787" w:rsidRPr="00F77917">
        <w:rPr>
          <w:rFonts w:ascii="Book Antiqua" w:hAnsi="Book Antiqua" w:cs="Times New Roman"/>
          <w:bCs/>
          <w:sz w:val="24"/>
          <w:szCs w:val="24"/>
          <w:lang w:val="en-US"/>
        </w:rPr>
        <w:t>Ι</w:t>
      </w:r>
      <w:r w:rsidR="00AD4787" w:rsidRPr="00CD4277">
        <w:rPr>
          <w:rFonts w:ascii="Book Antiqua" w:hAnsi="Book Antiqua" w:cs="Times New Roman"/>
          <w:bCs/>
          <w:sz w:val="24"/>
          <w:szCs w:val="24"/>
          <w:lang w:val="en-US"/>
        </w:rPr>
        <w:t>L-4</w:t>
      </w:r>
      <w:r w:rsidR="0081323B" w:rsidRPr="00CD4277">
        <w:rPr>
          <w:rFonts w:ascii="Book Antiqua" w:hAnsi="Book Antiqua" w:cs="Times New Roman"/>
          <w:bCs/>
          <w:sz w:val="24"/>
          <w:szCs w:val="24"/>
          <w:lang w:val="en-US"/>
        </w:rPr>
        <w:t>,</w:t>
      </w:r>
      <w:r w:rsidR="00AD4787" w:rsidRPr="00CD4277">
        <w:rPr>
          <w:rFonts w:ascii="Book Antiqua" w:hAnsi="Book Antiqua" w:cs="Times New Roman"/>
          <w:bCs/>
          <w:sz w:val="24"/>
          <w:szCs w:val="24"/>
          <w:lang w:val="en-US"/>
        </w:rPr>
        <w:t xml:space="preserve"> and IL-6</w:t>
      </w:r>
      <w:r w:rsidR="00067D82" w:rsidRPr="00F77917">
        <w:rPr>
          <w:rFonts w:ascii="Book Antiqua" w:hAnsi="Book Antiqua" w:cs="Times New Roman"/>
          <w:bCs/>
          <w:sz w:val="24"/>
          <w:szCs w:val="24"/>
          <w:vertAlign w:val="superscript"/>
          <w:lang w:val="en-US"/>
        </w:rPr>
        <w:t>[110]</w:t>
      </w:r>
      <w:r w:rsidR="00AD4787" w:rsidRPr="00CD4277">
        <w:rPr>
          <w:rFonts w:ascii="Book Antiqua" w:hAnsi="Book Antiqua" w:cs="Times New Roman"/>
          <w:bCs/>
          <w:sz w:val="24"/>
          <w:szCs w:val="24"/>
          <w:lang w:val="en-US"/>
        </w:rPr>
        <w:t>. Th</w:t>
      </w:r>
      <w:r w:rsidR="0081323B" w:rsidRPr="00CD4277">
        <w:rPr>
          <w:rFonts w:ascii="Book Antiqua" w:hAnsi="Book Antiqua" w:cs="Times New Roman"/>
          <w:bCs/>
          <w:sz w:val="24"/>
          <w:szCs w:val="24"/>
          <w:lang w:val="en-US"/>
        </w:rPr>
        <w:t>is</w:t>
      </w:r>
      <w:r w:rsidR="00AD4787" w:rsidRPr="00CD4277">
        <w:rPr>
          <w:rFonts w:ascii="Book Antiqua" w:hAnsi="Book Antiqua" w:cs="Times New Roman"/>
          <w:bCs/>
          <w:sz w:val="24"/>
          <w:szCs w:val="24"/>
          <w:lang w:val="en-US"/>
        </w:rPr>
        <w:t xml:space="preserve"> specific set of cytokines is required for successful trophoblast implantation. In this way, more experiments must be performed in order to </w:t>
      </w:r>
      <w:r w:rsidR="0081323B" w:rsidRPr="00CD4277">
        <w:rPr>
          <w:rFonts w:ascii="Book Antiqua" w:hAnsi="Book Antiqua" w:cs="Times New Roman"/>
          <w:bCs/>
          <w:sz w:val="24"/>
          <w:szCs w:val="24"/>
          <w:lang w:val="en-US"/>
        </w:rPr>
        <w:t xml:space="preserve">elucidate </w:t>
      </w:r>
      <w:r w:rsidR="00AD4787" w:rsidRPr="00CD4277">
        <w:rPr>
          <w:rFonts w:ascii="Book Antiqua" w:hAnsi="Book Antiqua" w:cs="Times New Roman"/>
          <w:bCs/>
          <w:sz w:val="24"/>
          <w:szCs w:val="24"/>
          <w:lang w:val="en-US"/>
        </w:rPr>
        <w:t>better the interplay between HLA-G and NK cells.</w:t>
      </w:r>
    </w:p>
    <w:p w14:paraId="7B8D85EA" w14:textId="030BF425" w:rsidR="00051A0A" w:rsidRPr="00CD4277" w:rsidRDefault="00AD4787"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MSCs</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as part of their immunomodulation, are capable </w:t>
      </w:r>
      <w:r w:rsidR="0081323B" w:rsidRPr="00CD4277">
        <w:rPr>
          <w:rFonts w:ascii="Book Antiqua" w:hAnsi="Book Antiqua" w:cs="Times New Roman"/>
          <w:bCs/>
          <w:sz w:val="24"/>
          <w:szCs w:val="24"/>
          <w:lang w:val="en-US"/>
        </w:rPr>
        <w:t>of producing b</w:t>
      </w:r>
      <w:r w:rsidRPr="00CD4277">
        <w:rPr>
          <w:rFonts w:ascii="Book Antiqua" w:hAnsi="Book Antiqua" w:cs="Times New Roman"/>
          <w:bCs/>
          <w:sz w:val="24"/>
          <w:szCs w:val="24"/>
          <w:lang w:val="en-US"/>
        </w:rPr>
        <w:t>oth the membrane bound and soluble HLA-G isoforms. MSCs can be derived efficiently from placental and WJ-tissue</w:t>
      </w:r>
      <w:r w:rsidR="0081323B"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which is located within umbilical cord. Also, it has been shown that placental and WJ-MSCs may exert </w:t>
      </w:r>
      <w:r w:rsidR="00D31B88" w:rsidRPr="00CD4277">
        <w:rPr>
          <w:rFonts w:ascii="Book Antiqua" w:hAnsi="Book Antiqua" w:cs="Times New Roman"/>
          <w:bCs/>
          <w:sz w:val="24"/>
          <w:szCs w:val="24"/>
          <w:lang w:val="en-US"/>
        </w:rPr>
        <w:t>advanced</w:t>
      </w:r>
      <w:r w:rsidRPr="00CD4277">
        <w:rPr>
          <w:rFonts w:ascii="Book Antiqua" w:hAnsi="Book Antiqua" w:cs="Times New Roman"/>
          <w:bCs/>
          <w:sz w:val="24"/>
          <w:szCs w:val="24"/>
          <w:lang w:val="en-US"/>
        </w:rPr>
        <w:t xml:space="preserve"> immunoregulatory/immunosuppressive properties compared to BM or AD </w:t>
      </w:r>
      <w:r w:rsidR="00D31B88"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MSCs due to their embryonic </w:t>
      </w:r>
      <w:proofErr w:type="gramStart"/>
      <w:r w:rsidRPr="00CD4277">
        <w:rPr>
          <w:rFonts w:ascii="Book Antiqua" w:hAnsi="Book Antiqua" w:cs="Times New Roman"/>
          <w:bCs/>
          <w:sz w:val="24"/>
          <w:szCs w:val="24"/>
          <w:lang w:val="en-US"/>
        </w:rPr>
        <w:t>origin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106]</w:t>
      </w:r>
      <w:r w:rsidR="00DD1E06" w:rsidRPr="00CD4277">
        <w:rPr>
          <w:rFonts w:ascii="Book Antiqua" w:hAnsi="Book Antiqua" w:cs="Times New Roman"/>
          <w:bCs/>
          <w:sz w:val="24"/>
          <w:szCs w:val="24"/>
          <w:lang w:val="en-US"/>
        </w:rPr>
        <w:t>. Evidence from our previous work confirmed the e</w:t>
      </w:r>
      <w:r w:rsidR="00E82D34" w:rsidRPr="00CD4277">
        <w:rPr>
          <w:rFonts w:ascii="Book Antiqua" w:hAnsi="Book Antiqua" w:cs="Times New Roman"/>
          <w:bCs/>
          <w:sz w:val="24"/>
          <w:szCs w:val="24"/>
          <w:lang w:val="en-US"/>
        </w:rPr>
        <w:t>xpression of HLA-G isoforms by</w:t>
      </w:r>
      <w:r w:rsidR="00DD1E06" w:rsidRPr="00CD4277">
        <w:rPr>
          <w:rFonts w:ascii="Book Antiqua" w:hAnsi="Book Antiqua" w:cs="Times New Roman"/>
          <w:bCs/>
          <w:sz w:val="24"/>
          <w:szCs w:val="24"/>
          <w:lang w:val="en-US"/>
        </w:rPr>
        <w:t xml:space="preserve"> WJ-</w:t>
      </w:r>
      <w:proofErr w:type="gramStart"/>
      <w:r w:rsidR="00DD1E06" w:rsidRPr="00CD4277">
        <w:rPr>
          <w:rFonts w:ascii="Book Antiqua" w:hAnsi="Book Antiqua" w:cs="Times New Roman"/>
          <w:bCs/>
          <w:sz w:val="24"/>
          <w:szCs w:val="24"/>
          <w:lang w:val="en-US"/>
        </w:rPr>
        <w:t>MSCs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106]</w:t>
      </w:r>
      <w:r w:rsidR="00DD1E06" w:rsidRPr="00CD4277">
        <w:rPr>
          <w:rFonts w:ascii="Book Antiqua" w:hAnsi="Book Antiqua" w:cs="Times New Roman"/>
          <w:bCs/>
          <w:sz w:val="24"/>
          <w:szCs w:val="24"/>
          <w:lang w:val="en-US"/>
        </w:rPr>
        <w:t xml:space="preserve">. Moreover, HLA-G expression was </w:t>
      </w:r>
      <w:r w:rsidR="00DD1E06" w:rsidRPr="00CD4277">
        <w:rPr>
          <w:rFonts w:ascii="Book Antiqua" w:hAnsi="Book Antiqua" w:cs="Times New Roman"/>
          <w:bCs/>
          <w:sz w:val="24"/>
          <w:szCs w:val="24"/>
          <w:lang w:val="en-US"/>
        </w:rPr>
        <w:lastRenderedPageBreak/>
        <w:t xml:space="preserve">retained after long term storage of </w:t>
      </w:r>
      <w:r w:rsidR="00E82D34" w:rsidRPr="00CD4277">
        <w:rPr>
          <w:rFonts w:ascii="Book Antiqua" w:hAnsi="Book Antiqua" w:cs="Times New Roman"/>
          <w:bCs/>
          <w:sz w:val="24"/>
          <w:szCs w:val="24"/>
          <w:lang w:val="en-US"/>
        </w:rPr>
        <w:t>WJ-</w:t>
      </w:r>
      <w:r w:rsidR="00DD1E06" w:rsidRPr="00CD4277">
        <w:rPr>
          <w:rFonts w:ascii="Book Antiqua" w:hAnsi="Book Antiqua" w:cs="Times New Roman"/>
          <w:bCs/>
          <w:sz w:val="24"/>
          <w:szCs w:val="24"/>
          <w:lang w:val="en-US"/>
        </w:rPr>
        <w:t>MSCs with the vitrification approach. Vitrified WJ-MSCs after 1 year of storage at -196</w:t>
      </w:r>
      <w:r w:rsidR="00411DF7" w:rsidRPr="00CD4277">
        <w:rPr>
          <w:rFonts w:ascii="Book Antiqua" w:hAnsi="Book Antiqua" w:cs="Times New Roman"/>
          <w:bCs/>
          <w:sz w:val="24"/>
          <w:szCs w:val="24"/>
          <w:lang w:val="en-US"/>
        </w:rPr>
        <w:t xml:space="preserve"> </w:t>
      </w:r>
      <w:r w:rsidR="00212C66" w:rsidRPr="00CD4277">
        <w:rPr>
          <w:rFonts w:ascii="Book Antiqua" w:hAnsi="Book Antiqua" w:cs="Times New Roman"/>
          <w:bCs/>
          <w:sz w:val="24"/>
          <w:szCs w:val="24"/>
          <w:vertAlign w:val="superscript"/>
          <w:lang w:val="en-US"/>
        </w:rPr>
        <w:t>°</w:t>
      </w:r>
      <w:r w:rsidR="00DD1E06" w:rsidRPr="00CD4277">
        <w:rPr>
          <w:rFonts w:ascii="Book Antiqua" w:hAnsi="Book Antiqua" w:cs="Times New Roman"/>
          <w:bCs/>
          <w:sz w:val="24"/>
          <w:szCs w:val="24"/>
          <w:lang w:val="en-US"/>
        </w:rPr>
        <w:t xml:space="preserve">C successfully inhibited monocyte proliferation in mixed lymphocyte reaction </w:t>
      </w:r>
      <w:proofErr w:type="gramStart"/>
      <w:r w:rsidR="00DD1E06" w:rsidRPr="00CD4277">
        <w:rPr>
          <w:rFonts w:ascii="Book Antiqua" w:hAnsi="Book Antiqua" w:cs="Times New Roman"/>
          <w:bCs/>
          <w:sz w:val="24"/>
          <w:szCs w:val="24"/>
          <w:lang w:val="en-US"/>
        </w:rPr>
        <w:t>studies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106]</w:t>
      </w:r>
      <w:r w:rsidR="00DD1E06" w:rsidRPr="00CD4277">
        <w:rPr>
          <w:rFonts w:ascii="Book Antiqua" w:hAnsi="Book Antiqua" w:cs="Times New Roman"/>
          <w:bCs/>
          <w:sz w:val="24"/>
          <w:szCs w:val="24"/>
          <w:lang w:val="en-US"/>
        </w:rPr>
        <w:t>.</w:t>
      </w:r>
      <w:r w:rsidR="00C31032" w:rsidRPr="00CD4277">
        <w:rPr>
          <w:rFonts w:ascii="Book Antiqua" w:hAnsi="Book Antiqua" w:cs="Times New Roman"/>
          <w:bCs/>
          <w:sz w:val="24"/>
          <w:szCs w:val="24"/>
          <w:lang w:val="en-US"/>
        </w:rPr>
        <w:t xml:space="preserve"> </w:t>
      </w:r>
      <w:r w:rsidR="00DD1E06" w:rsidRPr="00CD4277">
        <w:rPr>
          <w:rFonts w:ascii="Book Antiqua" w:hAnsi="Book Antiqua" w:cs="Times New Roman"/>
          <w:bCs/>
          <w:sz w:val="24"/>
          <w:szCs w:val="24"/>
          <w:lang w:val="en-US"/>
        </w:rPr>
        <w:t xml:space="preserve">In this way, MSCs can be isolated, expanded and </w:t>
      </w:r>
      <w:r w:rsidR="00212C66" w:rsidRPr="00CD4277">
        <w:rPr>
          <w:rFonts w:ascii="Book Antiqua" w:hAnsi="Book Antiqua" w:cs="Times New Roman"/>
          <w:bCs/>
          <w:sz w:val="24"/>
          <w:szCs w:val="24"/>
          <w:lang w:val="en-US"/>
        </w:rPr>
        <w:t xml:space="preserve">stored </w:t>
      </w:r>
      <w:r w:rsidR="00DD1E06" w:rsidRPr="00CD4277">
        <w:rPr>
          <w:rFonts w:ascii="Book Antiqua" w:hAnsi="Book Antiqua" w:cs="Times New Roman"/>
          <w:bCs/>
          <w:sz w:val="24"/>
          <w:szCs w:val="24"/>
          <w:lang w:val="en-US"/>
        </w:rPr>
        <w:t>lon</w:t>
      </w:r>
      <w:r w:rsidR="00E82D34" w:rsidRPr="00CD4277">
        <w:rPr>
          <w:rFonts w:ascii="Book Antiqua" w:hAnsi="Book Antiqua" w:cs="Times New Roman"/>
          <w:bCs/>
          <w:sz w:val="24"/>
          <w:szCs w:val="24"/>
          <w:lang w:val="en-US"/>
        </w:rPr>
        <w:t>g term without any negative effect to</w:t>
      </w:r>
      <w:r w:rsidR="00DD1E06" w:rsidRPr="00CD4277">
        <w:rPr>
          <w:rFonts w:ascii="Book Antiqua" w:hAnsi="Book Antiqua" w:cs="Times New Roman"/>
          <w:bCs/>
          <w:sz w:val="24"/>
          <w:szCs w:val="24"/>
          <w:lang w:val="en-US"/>
        </w:rPr>
        <w:t xml:space="preserve"> their immunomodulatory properties</w:t>
      </w:r>
      <w:r w:rsidR="00212C66" w:rsidRPr="00CD4277">
        <w:rPr>
          <w:rFonts w:ascii="Book Antiqua" w:hAnsi="Book Antiqua" w:cs="Times New Roman"/>
          <w:bCs/>
          <w:sz w:val="24"/>
          <w:szCs w:val="24"/>
          <w:lang w:val="en-US"/>
        </w:rPr>
        <w:t>. T</w:t>
      </w:r>
      <w:r w:rsidR="00DD1E06" w:rsidRPr="00CD4277">
        <w:rPr>
          <w:rFonts w:ascii="Book Antiqua" w:hAnsi="Book Antiqua" w:cs="Times New Roman"/>
          <w:bCs/>
          <w:sz w:val="24"/>
          <w:szCs w:val="24"/>
          <w:lang w:val="en-US"/>
        </w:rPr>
        <w:t>hus</w:t>
      </w:r>
      <w:r w:rsidR="00212C66" w:rsidRPr="00CD4277">
        <w:rPr>
          <w:rFonts w:ascii="Book Antiqua" w:hAnsi="Book Antiqua" w:cs="Times New Roman"/>
          <w:bCs/>
          <w:sz w:val="24"/>
          <w:szCs w:val="24"/>
          <w:lang w:val="en-US"/>
        </w:rPr>
        <w:t>, they</w:t>
      </w:r>
      <w:r w:rsidR="00DD1E06" w:rsidRPr="00CD4277">
        <w:rPr>
          <w:rFonts w:ascii="Book Antiqua" w:hAnsi="Book Antiqua" w:cs="Times New Roman"/>
          <w:bCs/>
          <w:sz w:val="24"/>
          <w:szCs w:val="24"/>
          <w:lang w:val="en-US"/>
        </w:rPr>
        <w:t xml:space="preserve"> can be ready </w:t>
      </w:r>
      <w:r w:rsidR="00212C66" w:rsidRPr="00CD4277">
        <w:rPr>
          <w:rFonts w:ascii="Book Antiqua" w:hAnsi="Book Antiqua" w:cs="Times New Roman"/>
          <w:bCs/>
          <w:sz w:val="24"/>
          <w:szCs w:val="24"/>
          <w:lang w:val="en-US"/>
        </w:rPr>
        <w:t>for use on demand</w:t>
      </w:r>
      <w:r w:rsidR="00DD1E06" w:rsidRPr="00CD4277">
        <w:rPr>
          <w:rFonts w:ascii="Book Antiqua" w:hAnsi="Book Antiqua" w:cs="Times New Roman"/>
          <w:bCs/>
          <w:sz w:val="24"/>
          <w:szCs w:val="24"/>
          <w:lang w:val="en-US"/>
        </w:rPr>
        <w:t>.</w:t>
      </w:r>
    </w:p>
    <w:p w14:paraId="10A58A45" w14:textId="77777777" w:rsidR="00411DF7" w:rsidRPr="00CD4277" w:rsidRDefault="00411DF7" w:rsidP="00CD4277">
      <w:pPr>
        <w:snapToGrid w:val="0"/>
        <w:spacing w:after="0" w:line="360" w:lineRule="auto"/>
        <w:jc w:val="both"/>
        <w:rPr>
          <w:rFonts w:ascii="Book Antiqua" w:hAnsi="Book Antiqua" w:cs="Times New Roman"/>
          <w:bCs/>
          <w:sz w:val="24"/>
          <w:szCs w:val="24"/>
          <w:lang w:val="en-US"/>
        </w:rPr>
      </w:pPr>
    </w:p>
    <w:p w14:paraId="7F575F6F" w14:textId="55D2E0EA" w:rsidR="00BF5608" w:rsidRPr="00CD4277" w:rsidRDefault="00F90585"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MSCS A</w:t>
      </w:r>
      <w:r w:rsidR="006B1EB2" w:rsidRPr="00CD4277">
        <w:rPr>
          <w:rFonts w:ascii="Book Antiqua" w:hAnsi="Book Antiqua" w:cs="Times New Roman"/>
          <w:b/>
          <w:sz w:val="24"/>
          <w:szCs w:val="24"/>
          <w:u w:val="single"/>
          <w:lang w:val="en-US"/>
        </w:rPr>
        <w:t>ND</w:t>
      </w:r>
      <w:r w:rsidRPr="00CD4277">
        <w:rPr>
          <w:rFonts w:ascii="Book Antiqua" w:hAnsi="Book Antiqua" w:cs="Times New Roman"/>
          <w:b/>
          <w:sz w:val="24"/>
          <w:szCs w:val="24"/>
          <w:u w:val="single"/>
          <w:lang w:val="en-US"/>
        </w:rPr>
        <w:t xml:space="preserve"> COVID-19</w:t>
      </w:r>
    </w:p>
    <w:p w14:paraId="48378CD0" w14:textId="06FFE32E" w:rsidR="00411DF7" w:rsidRPr="00CD4277" w:rsidRDefault="00E82D34"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Until date, MSCs </w:t>
      </w:r>
      <w:r w:rsidR="00212C66" w:rsidRPr="00CD4277">
        <w:rPr>
          <w:rFonts w:ascii="Book Antiqua" w:hAnsi="Book Antiqua" w:cs="Times New Roman"/>
          <w:bCs/>
          <w:sz w:val="24"/>
          <w:szCs w:val="24"/>
          <w:lang w:val="en-US"/>
        </w:rPr>
        <w:t xml:space="preserve">have been </w:t>
      </w:r>
      <w:r w:rsidRPr="00CD4277">
        <w:rPr>
          <w:rFonts w:ascii="Book Antiqua" w:hAnsi="Book Antiqua" w:cs="Times New Roman"/>
          <w:bCs/>
          <w:sz w:val="24"/>
          <w:szCs w:val="24"/>
          <w:lang w:val="en-US"/>
        </w:rPr>
        <w:t>applied</w:t>
      </w:r>
      <w:r w:rsidR="00AA018D" w:rsidRPr="00CD4277">
        <w:rPr>
          <w:rFonts w:ascii="Book Antiqua" w:hAnsi="Book Antiqua" w:cs="Times New Roman"/>
          <w:bCs/>
          <w:sz w:val="24"/>
          <w:szCs w:val="24"/>
          <w:lang w:val="en-US"/>
        </w:rPr>
        <w:t xml:space="preserve"> in large scale cell based therapies, where safety and treatment efficacy have been well </w:t>
      </w:r>
      <w:proofErr w:type="gramStart"/>
      <w:r w:rsidR="00AA018D" w:rsidRPr="00CD4277">
        <w:rPr>
          <w:rFonts w:ascii="Book Antiqua" w:hAnsi="Book Antiqua" w:cs="Times New Roman"/>
          <w:bCs/>
          <w:sz w:val="24"/>
          <w:szCs w:val="24"/>
          <w:lang w:val="en-US"/>
        </w:rPr>
        <w:t>documented</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56]</w:t>
      </w:r>
      <w:r w:rsidR="00AA018D" w:rsidRPr="00CD4277">
        <w:rPr>
          <w:rFonts w:ascii="Book Antiqua" w:hAnsi="Book Antiqua" w:cs="Times New Roman"/>
          <w:bCs/>
          <w:sz w:val="24"/>
          <w:szCs w:val="24"/>
          <w:lang w:val="en-US"/>
        </w:rPr>
        <w:t xml:space="preserve">. Their unique role in immune modulation led </w:t>
      </w:r>
      <w:r w:rsidR="00212C66" w:rsidRPr="00CD4277">
        <w:rPr>
          <w:rFonts w:ascii="Book Antiqua" w:hAnsi="Book Antiqua" w:cs="Times New Roman"/>
          <w:bCs/>
          <w:sz w:val="24"/>
          <w:szCs w:val="24"/>
          <w:lang w:val="en-US"/>
        </w:rPr>
        <w:t xml:space="preserve">to </w:t>
      </w:r>
      <w:r w:rsidR="00AA018D" w:rsidRPr="00CD4277">
        <w:rPr>
          <w:rFonts w:ascii="Book Antiqua" w:hAnsi="Book Antiqua" w:cs="Times New Roman"/>
          <w:bCs/>
          <w:sz w:val="24"/>
          <w:szCs w:val="24"/>
          <w:lang w:val="en-US"/>
        </w:rPr>
        <w:t>the</w:t>
      </w:r>
      <w:r w:rsidR="00212C66" w:rsidRPr="00CD4277">
        <w:rPr>
          <w:rFonts w:ascii="Book Antiqua" w:hAnsi="Book Antiqua" w:cs="Times New Roman"/>
          <w:bCs/>
          <w:sz w:val="24"/>
          <w:szCs w:val="24"/>
          <w:lang w:val="en-US"/>
        </w:rPr>
        <w:t xml:space="preserve"> use of</w:t>
      </w:r>
      <w:r w:rsidR="00AA018D" w:rsidRPr="00CD4277">
        <w:rPr>
          <w:rFonts w:ascii="Book Antiqua" w:hAnsi="Book Antiqua" w:cs="Times New Roman"/>
          <w:bCs/>
          <w:sz w:val="24"/>
          <w:szCs w:val="24"/>
          <w:lang w:val="en-US"/>
        </w:rPr>
        <w:t xml:space="preserve"> MSCs as potential treatment in immunological based diseases</w:t>
      </w:r>
      <w:r w:rsidR="00212C66" w:rsidRPr="00CD4277">
        <w:rPr>
          <w:rFonts w:ascii="Book Antiqua" w:hAnsi="Book Antiqua" w:cs="Times New Roman"/>
          <w:bCs/>
          <w:sz w:val="24"/>
          <w:szCs w:val="24"/>
          <w:lang w:val="en-US"/>
        </w:rPr>
        <w:t>,</w:t>
      </w:r>
      <w:r w:rsidR="00AA018D" w:rsidRPr="00CD4277">
        <w:rPr>
          <w:rFonts w:ascii="Book Antiqua" w:hAnsi="Book Antiqua" w:cs="Times New Roman"/>
          <w:bCs/>
          <w:sz w:val="24"/>
          <w:szCs w:val="24"/>
          <w:lang w:val="en-US"/>
        </w:rPr>
        <w:t xml:space="preserve"> including GvHD, MS, ALS, SLE, </w:t>
      </w:r>
      <w:proofErr w:type="gramStart"/>
      <w:r w:rsidR="00AA018D" w:rsidRPr="00F77917">
        <w:rPr>
          <w:rFonts w:ascii="Book Antiqua" w:hAnsi="Book Antiqua" w:cs="Times New Roman"/>
          <w:bCs/>
          <w:i/>
          <w:sz w:val="24"/>
          <w:szCs w:val="24"/>
          <w:lang w:val="en-US"/>
        </w:rPr>
        <w:t>etc</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25,29]</w:t>
      </w:r>
      <w:r w:rsidR="00AA018D" w:rsidRPr="00CD4277">
        <w:rPr>
          <w:rFonts w:ascii="Book Antiqua" w:hAnsi="Book Antiqua" w:cs="Times New Roman"/>
          <w:bCs/>
          <w:sz w:val="24"/>
          <w:szCs w:val="24"/>
          <w:lang w:val="en-US"/>
        </w:rPr>
        <w:t xml:space="preserve">. </w:t>
      </w:r>
      <w:r w:rsidR="00212C66" w:rsidRPr="00CD4277">
        <w:rPr>
          <w:rFonts w:ascii="Book Antiqua" w:hAnsi="Book Antiqua" w:cs="Times New Roman"/>
          <w:bCs/>
          <w:sz w:val="24"/>
          <w:szCs w:val="24"/>
          <w:lang w:val="en-US"/>
        </w:rPr>
        <w:t>Currently</w:t>
      </w:r>
      <w:r w:rsidR="00642708" w:rsidRPr="00CD4277">
        <w:rPr>
          <w:rFonts w:ascii="Book Antiqua" w:hAnsi="Book Antiqua" w:cs="Times New Roman"/>
          <w:bCs/>
          <w:sz w:val="24"/>
          <w:szCs w:val="24"/>
          <w:lang w:val="en-US"/>
        </w:rPr>
        <w:t>, no specific drugs against COVID-</w:t>
      </w:r>
      <w:r w:rsidR="00FE5828" w:rsidRPr="00CD4277">
        <w:rPr>
          <w:rFonts w:ascii="Book Antiqua" w:hAnsi="Book Antiqua" w:cs="Times New Roman"/>
          <w:bCs/>
          <w:sz w:val="24"/>
          <w:szCs w:val="24"/>
          <w:lang w:val="en-US"/>
        </w:rPr>
        <w:t>1</w:t>
      </w:r>
      <w:r w:rsidR="0020527E" w:rsidRPr="00CD4277">
        <w:rPr>
          <w:rFonts w:ascii="Book Antiqua" w:hAnsi="Book Antiqua" w:cs="Times New Roman"/>
          <w:bCs/>
          <w:sz w:val="24"/>
          <w:szCs w:val="24"/>
          <w:lang w:val="en-US"/>
        </w:rPr>
        <w:t>9 exist</w:t>
      </w:r>
      <w:r w:rsidR="00642708" w:rsidRPr="00CD4277">
        <w:rPr>
          <w:rFonts w:ascii="Book Antiqua" w:hAnsi="Book Antiqua" w:cs="Times New Roman"/>
          <w:bCs/>
          <w:sz w:val="24"/>
          <w:szCs w:val="24"/>
          <w:lang w:val="en-US"/>
        </w:rPr>
        <w:t>, while the development of satisfactory vaccines is</w:t>
      </w:r>
      <w:r w:rsidR="008A7F56" w:rsidRPr="00CD4277">
        <w:rPr>
          <w:rFonts w:ascii="Book Antiqua" w:hAnsi="Book Antiqua" w:cs="Times New Roman"/>
          <w:bCs/>
          <w:sz w:val="24"/>
          <w:szCs w:val="24"/>
          <w:lang w:val="en-US"/>
        </w:rPr>
        <w:t xml:space="preserve"> </w:t>
      </w:r>
      <w:r w:rsidR="00642708" w:rsidRPr="00CD4277">
        <w:rPr>
          <w:rFonts w:ascii="Book Antiqua" w:hAnsi="Book Antiqua" w:cs="Times New Roman"/>
          <w:bCs/>
          <w:sz w:val="24"/>
          <w:szCs w:val="24"/>
          <w:lang w:val="en-US"/>
        </w:rPr>
        <w:t>a challenging process.</w:t>
      </w:r>
      <w:r w:rsidR="008A7F56" w:rsidRPr="00CD4277">
        <w:rPr>
          <w:rFonts w:ascii="Book Antiqua" w:hAnsi="Book Antiqua" w:cs="Times New Roman"/>
          <w:bCs/>
          <w:sz w:val="24"/>
          <w:szCs w:val="24"/>
          <w:lang w:val="en-US"/>
        </w:rPr>
        <w:t xml:space="preserve"> Therefore, a safe and effective treatment is still </w:t>
      </w:r>
      <w:r w:rsidRPr="00CD4277">
        <w:rPr>
          <w:rFonts w:ascii="Book Antiqua" w:hAnsi="Book Antiqua" w:cs="Times New Roman"/>
          <w:bCs/>
          <w:sz w:val="24"/>
          <w:szCs w:val="24"/>
          <w:lang w:val="en-US"/>
        </w:rPr>
        <w:t xml:space="preserve">under </w:t>
      </w:r>
      <w:r w:rsidR="008A7F56" w:rsidRPr="00CD4277">
        <w:rPr>
          <w:rFonts w:ascii="Book Antiqua" w:hAnsi="Book Antiqua" w:cs="Times New Roman"/>
          <w:bCs/>
          <w:sz w:val="24"/>
          <w:szCs w:val="24"/>
          <w:lang w:val="en-US"/>
        </w:rPr>
        <w:t>investig</w:t>
      </w:r>
      <w:r w:rsidRPr="00CD4277">
        <w:rPr>
          <w:rFonts w:ascii="Book Antiqua" w:hAnsi="Book Antiqua" w:cs="Times New Roman"/>
          <w:bCs/>
          <w:sz w:val="24"/>
          <w:szCs w:val="24"/>
          <w:lang w:val="en-US"/>
        </w:rPr>
        <w:t>ation</w:t>
      </w:r>
      <w:r w:rsidR="008A7F56" w:rsidRPr="00CD4277">
        <w:rPr>
          <w:rFonts w:ascii="Book Antiqua" w:hAnsi="Book Antiqua" w:cs="Times New Roman"/>
          <w:bCs/>
          <w:sz w:val="24"/>
          <w:szCs w:val="24"/>
          <w:lang w:val="en-US"/>
        </w:rPr>
        <w:t xml:space="preserve">. </w:t>
      </w:r>
      <w:r w:rsidR="00AA018D" w:rsidRPr="00CD4277">
        <w:rPr>
          <w:rFonts w:ascii="Book Antiqua" w:hAnsi="Book Antiqua" w:cs="Times New Roman"/>
          <w:bCs/>
          <w:sz w:val="24"/>
          <w:szCs w:val="24"/>
          <w:lang w:val="en-US"/>
        </w:rPr>
        <w:t>Taking into consideration that SARS-CoV-2 is responsible for an ex</w:t>
      </w:r>
      <w:r w:rsidR="0016004C" w:rsidRPr="00CD4277">
        <w:rPr>
          <w:rFonts w:ascii="Book Antiqua" w:hAnsi="Book Antiqua" w:cs="Times New Roman"/>
          <w:bCs/>
          <w:sz w:val="24"/>
          <w:szCs w:val="24"/>
          <w:lang w:val="en-US"/>
        </w:rPr>
        <w:t>tended immunomodulation, caused by</w:t>
      </w:r>
      <w:r w:rsidR="00AA018D" w:rsidRPr="00CD4277">
        <w:rPr>
          <w:rFonts w:ascii="Book Antiqua" w:hAnsi="Book Antiqua" w:cs="Times New Roman"/>
          <w:bCs/>
          <w:sz w:val="24"/>
          <w:szCs w:val="24"/>
          <w:lang w:val="en-US"/>
        </w:rPr>
        <w:t xml:space="preserve"> </w:t>
      </w:r>
      <w:r w:rsidR="005F5F25" w:rsidRPr="00CD4277">
        <w:rPr>
          <w:rFonts w:ascii="Book Antiqua" w:hAnsi="Book Antiqua" w:cs="Times New Roman"/>
          <w:bCs/>
          <w:sz w:val="24"/>
          <w:szCs w:val="24"/>
          <w:lang w:val="en-US"/>
        </w:rPr>
        <w:t>“</w:t>
      </w:r>
      <w:r w:rsidR="00AA018D" w:rsidRPr="00CD4277">
        <w:rPr>
          <w:rFonts w:ascii="Book Antiqua" w:hAnsi="Book Antiqua" w:cs="Times New Roman"/>
          <w:bCs/>
          <w:sz w:val="24"/>
          <w:szCs w:val="24"/>
          <w:lang w:val="en-US"/>
        </w:rPr>
        <w:t>cytokine storm</w:t>
      </w:r>
      <w:r w:rsidR="005F5F25" w:rsidRPr="00CD4277">
        <w:rPr>
          <w:rFonts w:ascii="Book Antiqua" w:hAnsi="Book Antiqua" w:cs="Times New Roman"/>
          <w:bCs/>
          <w:sz w:val="24"/>
          <w:szCs w:val="24"/>
          <w:lang w:val="en-US"/>
        </w:rPr>
        <w:t>”</w:t>
      </w:r>
      <w:r w:rsidR="00AA018D" w:rsidRPr="00CD4277">
        <w:rPr>
          <w:rFonts w:ascii="Book Antiqua" w:hAnsi="Book Antiqua" w:cs="Times New Roman"/>
          <w:bCs/>
          <w:sz w:val="24"/>
          <w:szCs w:val="24"/>
          <w:lang w:val="en-US"/>
        </w:rPr>
        <w:t xml:space="preserve">, the administration of MSCs may have a considerable therapeutic benefit, especially in patients with increased COVID-19 </w:t>
      </w:r>
      <w:proofErr w:type="gramStart"/>
      <w:r w:rsidR="00AA018D" w:rsidRPr="00CD4277">
        <w:rPr>
          <w:rFonts w:ascii="Book Antiqua" w:hAnsi="Book Antiqua" w:cs="Times New Roman"/>
          <w:bCs/>
          <w:sz w:val="24"/>
          <w:szCs w:val="24"/>
          <w:lang w:val="en-US"/>
        </w:rPr>
        <w:t>severity</w:t>
      </w:r>
      <w:r w:rsidR="009F4F84" w:rsidRPr="00F77917">
        <w:rPr>
          <w:rFonts w:ascii="Book Antiqua" w:hAnsi="Book Antiqua" w:cs="Times New Roman"/>
          <w:bCs/>
          <w:sz w:val="24"/>
          <w:szCs w:val="24"/>
          <w:vertAlign w:val="superscript"/>
          <w:lang w:val="en-US"/>
        </w:rPr>
        <w:t>[</w:t>
      </w:r>
      <w:proofErr w:type="gramEnd"/>
      <w:r w:rsidR="009F4F84" w:rsidRPr="00F77917">
        <w:rPr>
          <w:rFonts w:ascii="Book Antiqua" w:hAnsi="Book Antiqua" w:cs="Times New Roman"/>
          <w:bCs/>
          <w:sz w:val="24"/>
          <w:szCs w:val="24"/>
          <w:vertAlign w:val="superscript"/>
          <w:lang w:val="en-US"/>
        </w:rPr>
        <w:t>8,</w:t>
      </w:r>
      <w:r w:rsidR="003B0445" w:rsidRPr="00F77917">
        <w:rPr>
          <w:rFonts w:ascii="Book Antiqua" w:hAnsi="Book Antiqua" w:cs="Times New Roman"/>
          <w:bCs/>
          <w:sz w:val="24"/>
          <w:szCs w:val="24"/>
          <w:vertAlign w:val="superscript"/>
          <w:lang w:val="en-US"/>
        </w:rPr>
        <w:t>9]</w:t>
      </w:r>
      <w:r w:rsidR="00AA018D" w:rsidRPr="00CD4277">
        <w:rPr>
          <w:rFonts w:ascii="Book Antiqua" w:hAnsi="Book Antiqua" w:cs="Times New Roman"/>
          <w:bCs/>
          <w:sz w:val="24"/>
          <w:szCs w:val="24"/>
          <w:lang w:val="en-US"/>
        </w:rPr>
        <w:t xml:space="preserve">. </w:t>
      </w:r>
      <w:r w:rsidR="00354132" w:rsidRPr="00CD4277">
        <w:rPr>
          <w:rFonts w:ascii="Book Antiqua" w:hAnsi="Book Antiqua" w:cs="Times New Roman"/>
          <w:bCs/>
          <w:sz w:val="24"/>
          <w:szCs w:val="24"/>
          <w:lang w:val="en-US"/>
        </w:rPr>
        <w:t>In addition,</w:t>
      </w:r>
      <w:r w:rsidR="00642708" w:rsidRPr="00CD4277">
        <w:rPr>
          <w:rFonts w:ascii="Book Antiqua" w:hAnsi="Book Antiqua" w:cs="Times New Roman"/>
          <w:bCs/>
          <w:sz w:val="24"/>
          <w:szCs w:val="24"/>
          <w:lang w:val="en-US"/>
        </w:rPr>
        <w:t xml:space="preserve"> MSCs are negative for ACE2 receptor</w:t>
      </w:r>
      <w:r w:rsidR="00B57164" w:rsidRPr="00686911">
        <w:rPr>
          <w:rFonts w:ascii="Book Antiqua" w:hAnsi="Book Antiqua" w:cs="Times New Roman"/>
          <w:bCs/>
          <w:sz w:val="24"/>
          <w:szCs w:val="24"/>
          <w:lang w:val="en-US"/>
        </w:rPr>
        <w:t xml:space="preserve"> and TMPRSS2</w:t>
      </w:r>
      <w:r w:rsidR="00642708" w:rsidRPr="00CD4277">
        <w:rPr>
          <w:rFonts w:ascii="Book Antiqua" w:hAnsi="Book Antiqua" w:cs="Times New Roman"/>
          <w:bCs/>
          <w:sz w:val="24"/>
          <w:szCs w:val="24"/>
          <w:lang w:val="en-US"/>
        </w:rPr>
        <w:t>,</w:t>
      </w:r>
      <w:r w:rsidR="00212C66" w:rsidRPr="00CD4277">
        <w:rPr>
          <w:rFonts w:ascii="Book Antiqua" w:hAnsi="Book Antiqua" w:cs="Times New Roman"/>
          <w:bCs/>
          <w:sz w:val="24"/>
          <w:szCs w:val="24"/>
          <w:lang w:val="en-US"/>
        </w:rPr>
        <w:t xml:space="preserve"> and</w:t>
      </w:r>
      <w:r w:rsidR="00642708" w:rsidRPr="00CD4277">
        <w:rPr>
          <w:rFonts w:ascii="Book Antiqua" w:hAnsi="Book Antiqua" w:cs="Times New Roman"/>
          <w:bCs/>
          <w:sz w:val="24"/>
          <w:szCs w:val="24"/>
          <w:lang w:val="en-US"/>
        </w:rPr>
        <w:t xml:space="preserve"> thus cannot be </w:t>
      </w:r>
      <w:r w:rsidR="00212C66" w:rsidRPr="00CD4277">
        <w:rPr>
          <w:rFonts w:ascii="Book Antiqua" w:hAnsi="Book Antiqua" w:cs="Times New Roman"/>
          <w:bCs/>
          <w:sz w:val="24"/>
          <w:szCs w:val="24"/>
          <w:lang w:val="en-US"/>
        </w:rPr>
        <w:t xml:space="preserve">a </w:t>
      </w:r>
      <w:r w:rsidR="00642708" w:rsidRPr="00CD4277">
        <w:rPr>
          <w:rFonts w:ascii="Book Antiqua" w:hAnsi="Book Antiqua" w:cs="Times New Roman"/>
          <w:bCs/>
          <w:sz w:val="24"/>
          <w:szCs w:val="24"/>
          <w:lang w:val="en-US"/>
        </w:rPr>
        <w:t xml:space="preserve">target for SARS-CoV-2, making their application even </w:t>
      </w:r>
      <w:proofErr w:type="gramStart"/>
      <w:r w:rsidR="00642708" w:rsidRPr="00CD4277">
        <w:rPr>
          <w:rFonts w:ascii="Book Antiqua" w:hAnsi="Book Antiqua" w:cs="Times New Roman"/>
          <w:bCs/>
          <w:sz w:val="24"/>
          <w:szCs w:val="24"/>
          <w:lang w:val="en-US"/>
        </w:rPr>
        <w:t>safer</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47]</w:t>
      </w:r>
      <w:r w:rsidR="00642708" w:rsidRPr="00CD4277">
        <w:rPr>
          <w:rFonts w:ascii="Book Antiqua" w:hAnsi="Book Antiqua" w:cs="Times New Roman"/>
          <w:bCs/>
          <w:sz w:val="24"/>
          <w:szCs w:val="24"/>
          <w:lang w:val="en-US"/>
        </w:rPr>
        <w:t xml:space="preserve">. </w:t>
      </w:r>
    </w:p>
    <w:p w14:paraId="3F407F7D" w14:textId="4EFDCB23" w:rsidR="00411DF7" w:rsidRPr="00CD4277" w:rsidRDefault="00AA018D"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bCs/>
          <w:sz w:val="24"/>
          <w:szCs w:val="24"/>
          <w:lang w:val="en-US"/>
        </w:rPr>
        <w:t>Currently,</w:t>
      </w:r>
      <w:r w:rsidR="00E82D34" w:rsidRPr="00CD4277">
        <w:rPr>
          <w:rFonts w:ascii="Book Antiqua" w:hAnsi="Book Antiqua" w:cs="Times New Roman"/>
          <w:bCs/>
          <w:sz w:val="24"/>
          <w:szCs w:val="24"/>
          <w:lang w:val="en-US"/>
        </w:rPr>
        <w:t xml:space="preserve"> over </w:t>
      </w:r>
      <w:r w:rsidR="005F5F25" w:rsidRPr="00CD4277">
        <w:rPr>
          <w:rFonts w:ascii="Book Antiqua" w:hAnsi="Book Antiqua" w:cs="Times New Roman"/>
          <w:bCs/>
          <w:sz w:val="24"/>
          <w:szCs w:val="24"/>
          <w:lang w:val="en-US"/>
        </w:rPr>
        <w:t>30</w:t>
      </w:r>
      <w:r w:rsidR="00642708"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clinical trials</w:t>
      </w:r>
      <w:r w:rsidR="00E82D34" w:rsidRPr="00CD4277">
        <w:rPr>
          <w:rFonts w:ascii="Book Antiqua" w:hAnsi="Book Antiqua" w:cs="Times New Roman"/>
          <w:bCs/>
          <w:sz w:val="24"/>
          <w:szCs w:val="24"/>
          <w:lang w:val="en-US"/>
        </w:rPr>
        <w:t>, where MSCs can be potentially applied</w:t>
      </w:r>
      <w:r w:rsidR="00354132" w:rsidRPr="00CD4277">
        <w:rPr>
          <w:rFonts w:ascii="Book Antiqua" w:hAnsi="Book Antiqua" w:cs="Times New Roman"/>
          <w:bCs/>
          <w:sz w:val="24"/>
          <w:szCs w:val="24"/>
          <w:lang w:val="en-US"/>
        </w:rPr>
        <w:t xml:space="preserve"> in COVID-19 as therapeutic agents, </w:t>
      </w:r>
      <w:r w:rsidRPr="00CD4277">
        <w:rPr>
          <w:rFonts w:ascii="Book Antiqua" w:hAnsi="Book Antiqua" w:cs="Times New Roman"/>
          <w:bCs/>
          <w:sz w:val="24"/>
          <w:szCs w:val="24"/>
          <w:lang w:val="en-US"/>
        </w:rPr>
        <w:t>have been officially registered (</w:t>
      </w:r>
      <w:r w:rsidRPr="00D41B86">
        <w:rPr>
          <w:rFonts w:ascii="Book Antiqua" w:hAnsi="Book Antiqua" w:cs="Times New Roman"/>
          <w:bCs/>
          <w:sz w:val="24"/>
          <w:szCs w:val="24"/>
          <w:lang w:val="en-US"/>
        </w:rPr>
        <w:t>www.clinicaltrials.gov</w:t>
      </w:r>
      <w:proofErr w:type="gramStart"/>
      <w:r w:rsidRPr="00CD4277">
        <w:rPr>
          <w:rFonts w:ascii="Book Antiqua" w:hAnsi="Book Antiqua" w:cs="Times New Roman"/>
          <w:bCs/>
          <w:sz w:val="24"/>
          <w:szCs w:val="24"/>
          <w:lang w:val="en-US"/>
        </w:rPr>
        <w:t>)</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111]</w:t>
      </w:r>
      <w:r w:rsidR="00642708" w:rsidRPr="00CD4277">
        <w:rPr>
          <w:rFonts w:ascii="Book Antiqua" w:hAnsi="Book Antiqua" w:cs="Times New Roman"/>
          <w:bCs/>
          <w:sz w:val="24"/>
          <w:szCs w:val="24"/>
          <w:lang w:val="en-US"/>
        </w:rPr>
        <w:t xml:space="preserve">. </w:t>
      </w:r>
      <w:r w:rsidR="0089377B" w:rsidRPr="00CD4277">
        <w:rPr>
          <w:rFonts w:ascii="Book Antiqua" w:hAnsi="Book Antiqua" w:cs="Times New Roman"/>
          <w:bCs/>
          <w:sz w:val="24"/>
          <w:szCs w:val="24"/>
          <w:lang w:val="en-US"/>
        </w:rPr>
        <w:t>The</w:t>
      </w:r>
      <w:r w:rsidR="005E7A4F" w:rsidRPr="00CD4277">
        <w:rPr>
          <w:rFonts w:ascii="Book Antiqua" w:hAnsi="Book Antiqua" w:cs="Times New Roman"/>
          <w:bCs/>
          <w:sz w:val="24"/>
          <w:szCs w:val="24"/>
          <w:lang w:val="en-US"/>
        </w:rPr>
        <w:t xml:space="preserve"> </w:t>
      </w:r>
      <w:r w:rsidR="0089377B" w:rsidRPr="00686911">
        <w:rPr>
          <w:rFonts w:ascii="Book Antiqua" w:hAnsi="Book Antiqua" w:cs="Times New Roman"/>
          <w:bCs/>
          <w:sz w:val="24"/>
          <w:szCs w:val="24"/>
          <w:lang w:val="en-US"/>
        </w:rPr>
        <w:t>majority of the clinical trials</w:t>
      </w:r>
      <w:r w:rsidR="005E7A4F" w:rsidRPr="00E631F5">
        <w:rPr>
          <w:rFonts w:ascii="Book Antiqua" w:hAnsi="Book Antiqua" w:cs="Times New Roman"/>
          <w:bCs/>
          <w:sz w:val="24"/>
          <w:szCs w:val="24"/>
          <w:lang w:val="en-US"/>
        </w:rPr>
        <w:t xml:space="preserve"> involve </w:t>
      </w:r>
      <w:r w:rsidR="0089377B" w:rsidRPr="00CD4277">
        <w:rPr>
          <w:rFonts w:ascii="Book Antiqua" w:hAnsi="Book Antiqua" w:cs="Times New Roman"/>
          <w:bCs/>
          <w:sz w:val="24"/>
          <w:szCs w:val="24"/>
          <w:lang w:val="en-US"/>
        </w:rPr>
        <w:t>intravenous</w:t>
      </w:r>
      <w:r w:rsidR="005E7A4F" w:rsidRPr="00CD4277">
        <w:rPr>
          <w:rFonts w:ascii="Book Antiqua" w:hAnsi="Book Antiqua" w:cs="Times New Roman"/>
          <w:bCs/>
          <w:sz w:val="24"/>
          <w:szCs w:val="24"/>
          <w:lang w:val="en-US"/>
        </w:rPr>
        <w:t xml:space="preserve"> administration of MSCs</w:t>
      </w:r>
      <w:r w:rsidR="0089377B" w:rsidRPr="00CD4277">
        <w:rPr>
          <w:rFonts w:ascii="Book Antiqua" w:hAnsi="Book Antiqua" w:cs="Times New Roman"/>
          <w:bCs/>
          <w:sz w:val="24"/>
          <w:szCs w:val="24"/>
          <w:lang w:val="en-US"/>
        </w:rPr>
        <w:t xml:space="preserve"> to COVID-19 patients</w:t>
      </w:r>
      <w:r w:rsidR="00791E1A" w:rsidRPr="00CD4277">
        <w:rPr>
          <w:rFonts w:ascii="Book Antiqua" w:hAnsi="Book Antiqua" w:cs="Times New Roman"/>
          <w:bCs/>
          <w:sz w:val="24"/>
          <w:szCs w:val="24"/>
          <w:lang w:val="en-US"/>
        </w:rPr>
        <w:t>, but</w:t>
      </w:r>
      <w:r w:rsidR="000A628E" w:rsidRPr="00CD4277">
        <w:rPr>
          <w:rFonts w:ascii="Book Antiqua" w:hAnsi="Book Antiqua" w:cs="Times New Roman"/>
          <w:bCs/>
          <w:sz w:val="24"/>
          <w:szCs w:val="24"/>
          <w:lang w:val="en-US"/>
        </w:rPr>
        <w:t xml:space="preserve"> </w:t>
      </w:r>
      <w:r w:rsidR="00A212E2" w:rsidRPr="00CD4277">
        <w:rPr>
          <w:rFonts w:ascii="Book Antiqua" w:hAnsi="Book Antiqua" w:cs="Times New Roman"/>
          <w:bCs/>
          <w:sz w:val="24"/>
          <w:szCs w:val="24"/>
          <w:lang w:val="en-US"/>
        </w:rPr>
        <w:t xml:space="preserve">most of them are currently under </w:t>
      </w:r>
      <w:r w:rsidR="00354132" w:rsidRPr="00CD4277">
        <w:rPr>
          <w:rFonts w:ascii="Book Antiqua" w:hAnsi="Book Antiqua" w:cs="Times New Roman"/>
          <w:bCs/>
          <w:sz w:val="24"/>
          <w:szCs w:val="24"/>
          <w:lang w:val="en-US"/>
        </w:rPr>
        <w:t>the recruitment phase</w:t>
      </w:r>
      <w:r w:rsidR="00BF3A3D" w:rsidRPr="00CD4277">
        <w:rPr>
          <w:rFonts w:ascii="Book Antiqua" w:hAnsi="Book Antiqua" w:cs="Times New Roman"/>
          <w:bCs/>
          <w:sz w:val="24"/>
          <w:szCs w:val="24"/>
          <w:lang w:val="en-US"/>
        </w:rPr>
        <w:t xml:space="preserve"> (Table </w:t>
      </w:r>
      <w:bookmarkStart w:id="97" w:name="_Hlk40724611"/>
      <w:r w:rsidR="00B57072" w:rsidRPr="00CD4277">
        <w:rPr>
          <w:rFonts w:ascii="Book Antiqua" w:hAnsi="Book Antiqua" w:cs="Times New Roman"/>
          <w:bCs/>
          <w:sz w:val="24"/>
          <w:szCs w:val="24"/>
          <w:lang w:val="en-US"/>
        </w:rPr>
        <w:t>3</w:t>
      </w:r>
      <w:r w:rsidR="003C1B25" w:rsidRPr="00CD4277">
        <w:rPr>
          <w:rFonts w:ascii="Book Antiqua" w:hAnsi="Book Antiqua" w:cs="Times New Roman"/>
          <w:sz w:val="24"/>
          <w:szCs w:val="24"/>
          <w:lang w:val="en-US"/>
        </w:rPr>
        <w:tab/>
      </w:r>
      <w:r w:rsidR="00FA21C1" w:rsidRPr="00CD4277">
        <w:rPr>
          <w:rFonts w:ascii="Book Antiqua" w:hAnsi="Book Antiqua" w:cs="Times New Roman"/>
          <w:sz w:val="24"/>
          <w:szCs w:val="24"/>
          <w:lang w:val="en-US"/>
        </w:rPr>
        <w:t>).</w:t>
      </w:r>
      <w:bookmarkEnd w:id="97"/>
    </w:p>
    <w:p w14:paraId="0C21141A" w14:textId="5E9BD621" w:rsidR="006B3A0F" w:rsidRPr="00CD4277" w:rsidRDefault="008A7F56"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Among them, </w:t>
      </w:r>
      <w:r w:rsidR="00791E1A" w:rsidRPr="00CD4277">
        <w:rPr>
          <w:rFonts w:ascii="Book Antiqua" w:hAnsi="Book Antiqua" w:cs="Times New Roman"/>
          <w:bCs/>
          <w:sz w:val="24"/>
          <w:szCs w:val="24"/>
          <w:lang w:val="en-US"/>
        </w:rPr>
        <w:t xml:space="preserve">a </w:t>
      </w:r>
      <w:r w:rsidRPr="00CD4277">
        <w:rPr>
          <w:rFonts w:ascii="Book Antiqua" w:hAnsi="Book Antiqua" w:cs="Times New Roman"/>
          <w:bCs/>
          <w:sz w:val="24"/>
          <w:szCs w:val="24"/>
          <w:lang w:val="en-US"/>
        </w:rPr>
        <w:t xml:space="preserve">study of </w:t>
      </w:r>
      <w:r w:rsidR="00870117" w:rsidRPr="00CD4277">
        <w:rPr>
          <w:rFonts w:ascii="Book Antiqua" w:hAnsi="Book Antiqua" w:cs="Times New Roman"/>
          <w:bCs/>
          <w:sz w:val="24"/>
          <w:szCs w:val="24"/>
          <w:lang w:val="en-US"/>
        </w:rPr>
        <w:t>Leng</w:t>
      </w:r>
      <w:r w:rsidRPr="00CD4277">
        <w:rPr>
          <w:rFonts w:ascii="Book Antiqua" w:hAnsi="Book Antiqua" w:cs="Times New Roman"/>
          <w:bCs/>
          <w:sz w:val="24"/>
          <w:szCs w:val="24"/>
          <w:lang w:val="en-US"/>
        </w:rPr>
        <w:t xml:space="preserve"> </w:t>
      </w:r>
      <w:r w:rsidRPr="00CD4277">
        <w:rPr>
          <w:rFonts w:ascii="Book Antiqua" w:hAnsi="Book Antiqua" w:cs="Times New Roman"/>
          <w:bCs/>
          <w:i/>
          <w:sz w:val="24"/>
          <w:szCs w:val="24"/>
          <w:lang w:val="en-US"/>
        </w:rPr>
        <w:t xml:space="preserve">et </w:t>
      </w:r>
      <w:proofErr w:type="gramStart"/>
      <w:r w:rsidRPr="00CD4277">
        <w:rPr>
          <w:rFonts w:ascii="Book Antiqua" w:hAnsi="Book Antiqua" w:cs="Times New Roman"/>
          <w:bCs/>
          <w:i/>
          <w:sz w:val="24"/>
          <w:szCs w:val="24"/>
          <w:lang w:val="en-US"/>
        </w:rPr>
        <w:t>al</w:t>
      </w:r>
      <w:r w:rsidR="006B3A0F" w:rsidRPr="00F77917">
        <w:rPr>
          <w:rFonts w:ascii="Book Antiqua" w:hAnsi="Book Antiqua" w:cs="Times New Roman"/>
          <w:bCs/>
          <w:sz w:val="24"/>
          <w:szCs w:val="24"/>
          <w:vertAlign w:val="superscript"/>
          <w:lang w:val="en-US"/>
        </w:rPr>
        <w:t>[</w:t>
      </w:r>
      <w:proofErr w:type="gramEnd"/>
      <w:r w:rsidR="006B3A0F" w:rsidRPr="00F77917">
        <w:rPr>
          <w:rFonts w:ascii="Book Antiqua" w:hAnsi="Book Antiqua" w:cs="Times New Roman"/>
          <w:bCs/>
          <w:sz w:val="24"/>
          <w:szCs w:val="24"/>
          <w:vertAlign w:val="superscript"/>
          <w:lang w:val="en-US"/>
        </w:rPr>
        <w:t>47]</w:t>
      </w:r>
      <w:r w:rsidRPr="00CD4277">
        <w:rPr>
          <w:rFonts w:ascii="Book Antiqua" w:hAnsi="Book Antiqua" w:cs="Times New Roman"/>
          <w:bCs/>
          <w:i/>
          <w:sz w:val="24"/>
          <w:szCs w:val="24"/>
          <w:lang w:val="en-US"/>
        </w:rPr>
        <w:t xml:space="preserve"> </w:t>
      </w:r>
      <w:r w:rsidRPr="00CD4277">
        <w:rPr>
          <w:rFonts w:ascii="Book Antiqua" w:hAnsi="Book Antiqua" w:cs="Times New Roman"/>
          <w:bCs/>
          <w:sz w:val="24"/>
          <w:szCs w:val="24"/>
          <w:lang w:val="en-US"/>
        </w:rPr>
        <w:t>showed promising results in severe diseased COVID-19 patients. Th</w:t>
      </w:r>
      <w:r w:rsidR="00E82D34" w:rsidRPr="00CD4277">
        <w:rPr>
          <w:rFonts w:ascii="Book Antiqua" w:hAnsi="Book Antiqua" w:cs="Times New Roman"/>
          <w:bCs/>
          <w:sz w:val="24"/>
          <w:szCs w:val="24"/>
          <w:lang w:val="en-US"/>
        </w:rPr>
        <w:t>is study was conducted in a great</w:t>
      </w:r>
      <w:r w:rsidRPr="00CD4277">
        <w:rPr>
          <w:rFonts w:ascii="Book Antiqua" w:hAnsi="Book Antiqua" w:cs="Times New Roman"/>
          <w:bCs/>
          <w:sz w:val="24"/>
          <w:szCs w:val="24"/>
          <w:lang w:val="en-US"/>
        </w:rPr>
        <w:t xml:space="preserve"> number of hospitals</w:t>
      </w:r>
      <w:r w:rsidR="00791E1A"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mostly in China, and was approved by the National</w:t>
      </w:r>
      <w:r w:rsidR="00857197" w:rsidRPr="00CD4277">
        <w:rPr>
          <w:rFonts w:ascii="Book Antiqua" w:hAnsi="Book Antiqua" w:cs="Times New Roman"/>
          <w:bCs/>
          <w:sz w:val="24"/>
          <w:szCs w:val="24"/>
          <w:lang w:val="en-US"/>
        </w:rPr>
        <w:t xml:space="preserve"> Health Commission of China</w:t>
      </w:r>
      <w:r w:rsidRPr="00CD4277">
        <w:rPr>
          <w:rFonts w:ascii="Book Antiqua" w:hAnsi="Book Antiqua" w:cs="Times New Roman"/>
          <w:bCs/>
          <w:sz w:val="24"/>
          <w:szCs w:val="24"/>
          <w:lang w:val="en-US"/>
        </w:rPr>
        <w:t xml:space="preserve">. </w:t>
      </w:r>
      <w:r w:rsidR="00B57164" w:rsidRPr="00CD4277">
        <w:rPr>
          <w:rFonts w:ascii="Book Antiqua" w:hAnsi="Book Antiqua" w:cs="Times New Roman"/>
          <w:bCs/>
          <w:sz w:val="24"/>
          <w:szCs w:val="24"/>
          <w:lang w:val="en-US"/>
        </w:rPr>
        <w:t xml:space="preserve">In this study, clinical grade MSCs </w:t>
      </w:r>
      <w:r w:rsidR="00857197" w:rsidRPr="00CD4277">
        <w:rPr>
          <w:rFonts w:ascii="Book Antiqua" w:hAnsi="Book Antiqua" w:cs="Times New Roman"/>
          <w:bCs/>
          <w:sz w:val="24"/>
          <w:szCs w:val="24"/>
          <w:lang w:val="en-US"/>
        </w:rPr>
        <w:t xml:space="preserve">were intravenously infused in </w:t>
      </w:r>
      <w:r w:rsidR="00791E1A" w:rsidRPr="00CD4277">
        <w:rPr>
          <w:rFonts w:ascii="Book Antiqua" w:hAnsi="Book Antiqua" w:cs="Times New Roman"/>
          <w:bCs/>
          <w:sz w:val="24"/>
          <w:szCs w:val="24"/>
          <w:lang w:val="en-US"/>
        </w:rPr>
        <w:t>seven</w:t>
      </w:r>
      <w:r w:rsidR="00857197" w:rsidRPr="00CD4277">
        <w:rPr>
          <w:rFonts w:ascii="Book Antiqua" w:hAnsi="Book Antiqua" w:cs="Times New Roman"/>
          <w:bCs/>
          <w:sz w:val="24"/>
          <w:szCs w:val="24"/>
          <w:lang w:val="en-US"/>
        </w:rPr>
        <w:t xml:space="preserve"> patients diagnosed with SARS-CoV-2. Importantly, </w:t>
      </w:r>
      <w:r w:rsidR="00791E1A" w:rsidRPr="00CD4277">
        <w:rPr>
          <w:rFonts w:ascii="Book Antiqua" w:hAnsi="Book Antiqua" w:cs="Times New Roman"/>
          <w:bCs/>
          <w:sz w:val="24"/>
          <w:szCs w:val="24"/>
          <w:lang w:val="en-US"/>
        </w:rPr>
        <w:t>one</w:t>
      </w:r>
      <w:r w:rsidR="00857197" w:rsidRPr="00CD4277">
        <w:rPr>
          <w:rFonts w:ascii="Book Antiqua" w:hAnsi="Book Antiqua" w:cs="Times New Roman"/>
          <w:bCs/>
          <w:sz w:val="24"/>
          <w:szCs w:val="24"/>
          <w:lang w:val="en-US"/>
        </w:rPr>
        <w:t xml:space="preserve"> patien</w:t>
      </w:r>
      <w:r w:rsidR="0020527E" w:rsidRPr="00CD4277">
        <w:rPr>
          <w:rFonts w:ascii="Book Antiqua" w:hAnsi="Book Antiqua" w:cs="Times New Roman"/>
          <w:bCs/>
          <w:sz w:val="24"/>
          <w:szCs w:val="24"/>
          <w:lang w:val="en-US"/>
        </w:rPr>
        <w:t>t was in critical condition an</w:t>
      </w:r>
      <w:r w:rsidR="007419A7" w:rsidRPr="00CD4277">
        <w:rPr>
          <w:rFonts w:ascii="Book Antiqua" w:hAnsi="Book Antiqua" w:cs="Times New Roman"/>
          <w:bCs/>
          <w:sz w:val="24"/>
          <w:szCs w:val="24"/>
          <w:lang w:val="en-US"/>
        </w:rPr>
        <w:t xml:space="preserve">d entered </w:t>
      </w:r>
      <w:r w:rsidR="00791E1A" w:rsidRPr="00CD4277">
        <w:rPr>
          <w:rFonts w:ascii="Book Antiqua" w:hAnsi="Book Antiqua" w:cs="Times New Roman"/>
          <w:bCs/>
          <w:sz w:val="24"/>
          <w:szCs w:val="24"/>
          <w:lang w:val="en-US"/>
        </w:rPr>
        <w:t>the</w:t>
      </w:r>
      <w:r w:rsidR="00E82D34" w:rsidRPr="00CD4277">
        <w:rPr>
          <w:rFonts w:ascii="Book Antiqua" w:hAnsi="Book Antiqua" w:cs="Times New Roman"/>
          <w:bCs/>
          <w:sz w:val="24"/>
          <w:szCs w:val="24"/>
          <w:lang w:val="en-US"/>
        </w:rPr>
        <w:t xml:space="preserve"> ICU</w:t>
      </w:r>
      <w:r w:rsidR="00857197" w:rsidRPr="00CD4277">
        <w:rPr>
          <w:rFonts w:ascii="Book Antiqua" w:hAnsi="Book Antiqua" w:cs="Times New Roman"/>
          <w:bCs/>
          <w:sz w:val="24"/>
          <w:szCs w:val="24"/>
          <w:lang w:val="en-US"/>
        </w:rPr>
        <w:t xml:space="preserve">, </w:t>
      </w:r>
      <w:r w:rsidR="00791E1A" w:rsidRPr="00CD4277">
        <w:rPr>
          <w:rFonts w:ascii="Book Antiqua" w:hAnsi="Book Antiqua" w:cs="Times New Roman"/>
          <w:bCs/>
          <w:sz w:val="24"/>
          <w:szCs w:val="24"/>
          <w:lang w:val="en-US"/>
        </w:rPr>
        <w:t xml:space="preserve">four </w:t>
      </w:r>
      <w:r w:rsidR="00857197" w:rsidRPr="00CD4277">
        <w:rPr>
          <w:rFonts w:ascii="Book Antiqua" w:hAnsi="Book Antiqua" w:cs="Times New Roman"/>
          <w:bCs/>
          <w:sz w:val="24"/>
          <w:szCs w:val="24"/>
          <w:lang w:val="en-US"/>
        </w:rPr>
        <w:t>patients exhibited severe type</w:t>
      </w:r>
      <w:r w:rsidR="00791E1A" w:rsidRPr="00CD4277">
        <w:rPr>
          <w:rFonts w:ascii="Book Antiqua" w:hAnsi="Book Antiqua" w:cs="Times New Roman"/>
          <w:bCs/>
          <w:sz w:val="24"/>
          <w:szCs w:val="24"/>
          <w:lang w:val="en-US"/>
        </w:rPr>
        <w:t xml:space="preserve"> of the disease,</w:t>
      </w:r>
      <w:r w:rsidR="00857197" w:rsidRPr="00CD4277">
        <w:rPr>
          <w:rFonts w:ascii="Book Antiqua" w:hAnsi="Book Antiqua" w:cs="Times New Roman"/>
          <w:bCs/>
          <w:sz w:val="24"/>
          <w:szCs w:val="24"/>
          <w:lang w:val="en-US"/>
        </w:rPr>
        <w:t xml:space="preserve"> and the last </w:t>
      </w:r>
      <w:r w:rsidR="00791E1A" w:rsidRPr="00CD4277">
        <w:rPr>
          <w:rFonts w:ascii="Book Antiqua" w:hAnsi="Book Antiqua" w:cs="Times New Roman"/>
          <w:bCs/>
          <w:sz w:val="24"/>
          <w:szCs w:val="24"/>
          <w:lang w:val="en-US"/>
        </w:rPr>
        <w:t>two</w:t>
      </w:r>
      <w:r w:rsidR="00857197" w:rsidRPr="00CD4277">
        <w:rPr>
          <w:rFonts w:ascii="Book Antiqua" w:hAnsi="Book Antiqua" w:cs="Times New Roman"/>
          <w:bCs/>
          <w:sz w:val="24"/>
          <w:szCs w:val="24"/>
          <w:lang w:val="en-US"/>
        </w:rPr>
        <w:t xml:space="preserve"> were in better condition.</w:t>
      </w:r>
      <w:r w:rsidR="007419A7" w:rsidRPr="00CD4277">
        <w:rPr>
          <w:rFonts w:ascii="Book Antiqua" w:hAnsi="Book Antiqua" w:cs="Times New Roman"/>
          <w:bCs/>
          <w:sz w:val="24"/>
          <w:szCs w:val="24"/>
          <w:lang w:val="en-US"/>
        </w:rPr>
        <w:t xml:space="preserve"> Also, a placebo group was used</w:t>
      </w:r>
      <w:r w:rsidR="00857197" w:rsidRPr="00CD4277">
        <w:rPr>
          <w:rFonts w:ascii="Book Antiqua" w:hAnsi="Book Antiqua" w:cs="Times New Roman"/>
          <w:bCs/>
          <w:sz w:val="24"/>
          <w:szCs w:val="24"/>
          <w:lang w:val="en-US"/>
        </w:rPr>
        <w:t xml:space="preserve">, consisting of </w:t>
      </w:r>
      <w:r w:rsidR="00791E1A" w:rsidRPr="00CD4277">
        <w:rPr>
          <w:rFonts w:ascii="Book Antiqua" w:hAnsi="Book Antiqua" w:cs="Times New Roman"/>
          <w:bCs/>
          <w:sz w:val="24"/>
          <w:szCs w:val="24"/>
          <w:lang w:val="en-US"/>
        </w:rPr>
        <w:t>three</w:t>
      </w:r>
      <w:r w:rsidR="00857197" w:rsidRPr="00CD4277">
        <w:rPr>
          <w:rFonts w:ascii="Book Antiqua" w:hAnsi="Book Antiqua" w:cs="Times New Roman"/>
          <w:bCs/>
          <w:sz w:val="24"/>
          <w:szCs w:val="24"/>
          <w:lang w:val="en-US"/>
        </w:rPr>
        <w:t xml:space="preserve"> severe type </w:t>
      </w:r>
      <w:r w:rsidR="00857197" w:rsidRPr="00CD4277">
        <w:rPr>
          <w:rFonts w:ascii="Book Antiqua" w:hAnsi="Book Antiqua" w:cs="Times New Roman"/>
          <w:bCs/>
          <w:sz w:val="24"/>
          <w:szCs w:val="24"/>
          <w:lang w:val="en-US"/>
        </w:rPr>
        <w:lastRenderedPageBreak/>
        <w:t xml:space="preserve">patients. The MSCs were administrated in a number of 1 </w:t>
      </w:r>
      <w:bookmarkStart w:id="98" w:name="OLE_LINK1514"/>
      <w:bookmarkStart w:id="99" w:name="OLE_LINK1525"/>
      <w:bookmarkStart w:id="100" w:name="OLE_LINK1664"/>
      <w:bookmarkStart w:id="101" w:name="OLE_LINK1903"/>
      <w:bookmarkStart w:id="102" w:name="OLE_LINK1529"/>
      <w:r w:rsidR="006B3A0F" w:rsidRPr="00CD4277">
        <w:rPr>
          <w:rFonts w:ascii="Book Antiqua" w:eastAsia="宋体" w:hAnsi="Book Antiqua" w:cs="宋体"/>
          <w:sz w:val="24"/>
          <w:szCs w:val="24"/>
          <w:lang w:val="en-US"/>
        </w:rPr>
        <w:t>×</w:t>
      </w:r>
      <w:bookmarkEnd w:id="98"/>
      <w:bookmarkEnd w:id="99"/>
      <w:bookmarkEnd w:id="100"/>
      <w:bookmarkEnd w:id="101"/>
      <w:bookmarkEnd w:id="102"/>
      <w:r w:rsidR="006B3A0F" w:rsidRPr="00CD4277">
        <w:rPr>
          <w:rFonts w:ascii="Book Antiqua" w:hAnsi="Book Antiqua" w:cs="Times New Roman"/>
          <w:bCs/>
          <w:sz w:val="24"/>
          <w:szCs w:val="24"/>
          <w:lang w:val="en-US"/>
        </w:rPr>
        <w:t xml:space="preserve"> </w:t>
      </w:r>
      <w:r w:rsidR="00857197" w:rsidRPr="00CD4277">
        <w:rPr>
          <w:rFonts w:ascii="Book Antiqua" w:hAnsi="Book Antiqua" w:cs="Times New Roman"/>
          <w:bCs/>
          <w:sz w:val="24"/>
          <w:szCs w:val="24"/>
          <w:lang w:val="en-US"/>
        </w:rPr>
        <w:t>10</w:t>
      </w:r>
      <w:r w:rsidR="00857197" w:rsidRPr="00CD4277">
        <w:rPr>
          <w:rFonts w:ascii="Book Antiqua" w:hAnsi="Book Antiqua" w:cs="Times New Roman"/>
          <w:bCs/>
          <w:sz w:val="24"/>
          <w:szCs w:val="24"/>
          <w:vertAlign w:val="superscript"/>
          <w:lang w:val="en-US"/>
        </w:rPr>
        <w:t>6</w:t>
      </w:r>
      <w:r w:rsidR="00857197" w:rsidRPr="00CD4277">
        <w:rPr>
          <w:rFonts w:ascii="Book Antiqua" w:hAnsi="Book Antiqua" w:cs="Times New Roman"/>
          <w:bCs/>
          <w:sz w:val="24"/>
          <w:szCs w:val="24"/>
          <w:lang w:val="en-US"/>
        </w:rPr>
        <w:t xml:space="preserve"> cells/kg with an infusion rate of 40 drops/min. </w:t>
      </w:r>
      <w:r w:rsidR="004A33E6" w:rsidRPr="00CD4277">
        <w:rPr>
          <w:rFonts w:ascii="Book Antiqua" w:hAnsi="Book Antiqua" w:cs="Times New Roman"/>
          <w:bCs/>
          <w:sz w:val="24"/>
          <w:szCs w:val="24"/>
          <w:lang w:val="en-US"/>
        </w:rPr>
        <w:t>After 2-4 d of MSC administration, the severe symptoms</w:t>
      </w:r>
      <w:r w:rsidR="00791E1A" w:rsidRPr="00CD4277">
        <w:rPr>
          <w:rFonts w:ascii="Book Antiqua" w:hAnsi="Book Antiqua" w:cs="Times New Roman"/>
          <w:bCs/>
          <w:sz w:val="24"/>
          <w:szCs w:val="24"/>
          <w:lang w:val="en-US"/>
        </w:rPr>
        <w:t>,</w:t>
      </w:r>
      <w:r w:rsidR="004A33E6" w:rsidRPr="00CD4277">
        <w:rPr>
          <w:rFonts w:ascii="Book Antiqua" w:hAnsi="Book Antiqua" w:cs="Times New Roman"/>
          <w:bCs/>
          <w:sz w:val="24"/>
          <w:szCs w:val="24"/>
          <w:lang w:val="en-US"/>
        </w:rPr>
        <w:t xml:space="preserve"> including fever, oxygen saturation, </w:t>
      </w:r>
      <w:r w:rsidR="00791E1A" w:rsidRPr="00CD4277">
        <w:rPr>
          <w:rFonts w:ascii="Book Antiqua" w:hAnsi="Book Antiqua" w:cs="Times New Roman"/>
          <w:bCs/>
          <w:sz w:val="24"/>
          <w:szCs w:val="24"/>
          <w:lang w:val="en-US"/>
        </w:rPr>
        <w:t xml:space="preserve">and </w:t>
      </w:r>
      <w:r w:rsidR="004A33E6" w:rsidRPr="00CD4277">
        <w:rPr>
          <w:rFonts w:ascii="Book Antiqua" w:hAnsi="Book Antiqua" w:cs="Times New Roman"/>
          <w:bCs/>
          <w:sz w:val="24"/>
          <w:szCs w:val="24"/>
          <w:lang w:val="en-US"/>
        </w:rPr>
        <w:t xml:space="preserve">cough, </w:t>
      </w:r>
      <w:proofErr w:type="gramStart"/>
      <w:r w:rsidR="004A33E6" w:rsidRPr="00CD4277">
        <w:rPr>
          <w:rFonts w:ascii="Book Antiqua" w:hAnsi="Book Antiqua" w:cs="Times New Roman"/>
          <w:bCs/>
          <w:sz w:val="24"/>
          <w:szCs w:val="24"/>
          <w:lang w:val="en-US"/>
        </w:rPr>
        <w:t>were</w:t>
      </w:r>
      <w:proofErr w:type="gramEnd"/>
      <w:r w:rsidR="004A33E6" w:rsidRPr="00CD4277">
        <w:rPr>
          <w:rFonts w:ascii="Book Antiqua" w:hAnsi="Book Antiqua" w:cs="Times New Roman"/>
          <w:bCs/>
          <w:sz w:val="24"/>
          <w:szCs w:val="24"/>
          <w:lang w:val="en-US"/>
        </w:rPr>
        <w:t xml:space="preserve"> </w:t>
      </w:r>
      <w:r w:rsidR="00791E1A" w:rsidRPr="00CD4277">
        <w:rPr>
          <w:rFonts w:ascii="Book Antiqua" w:hAnsi="Book Antiqua" w:cs="Times New Roman"/>
          <w:bCs/>
          <w:sz w:val="24"/>
          <w:szCs w:val="24"/>
          <w:lang w:val="en-US"/>
        </w:rPr>
        <w:t>improved</w:t>
      </w:r>
      <w:r w:rsidR="004A33E6" w:rsidRPr="00CD4277">
        <w:rPr>
          <w:rFonts w:ascii="Book Antiqua" w:hAnsi="Book Antiqua" w:cs="Times New Roman"/>
          <w:bCs/>
          <w:sz w:val="24"/>
          <w:szCs w:val="24"/>
          <w:lang w:val="en-US"/>
        </w:rPr>
        <w:t>, and the majority of the patients were discharged. Also, the critically severe patient</w:t>
      </w:r>
      <w:r w:rsidR="00E82D34" w:rsidRPr="00CD4277">
        <w:rPr>
          <w:rFonts w:ascii="Book Antiqua" w:hAnsi="Book Antiqua" w:cs="Times New Roman"/>
          <w:bCs/>
          <w:sz w:val="24"/>
          <w:szCs w:val="24"/>
          <w:lang w:val="en-US"/>
        </w:rPr>
        <w:t xml:space="preserve">s </w:t>
      </w:r>
      <w:r w:rsidR="004A33E6" w:rsidRPr="00CD4277">
        <w:rPr>
          <w:rFonts w:ascii="Book Antiqua" w:hAnsi="Book Antiqua" w:cs="Times New Roman"/>
          <w:bCs/>
          <w:sz w:val="24"/>
          <w:szCs w:val="24"/>
          <w:lang w:val="en-US"/>
        </w:rPr>
        <w:t xml:space="preserve">exited </w:t>
      </w:r>
      <w:r w:rsidR="00791E1A" w:rsidRPr="00CD4277">
        <w:rPr>
          <w:rFonts w:ascii="Book Antiqua" w:hAnsi="Book Antiqua" w:cs="Times New Roman"/>
          <w:bCs/>
          <w:sz w:val="24"/>
          <w:szCs w:val="24"/>
          <w:lang w:val="en-US"/>
        </w:rPr>
        <w:t>the</w:t>
      </w:r>
      <w:r w:rsidR="004A33E6" w:rsidRPr="00CD4277">
        <w:rPr>
          <w:rFonts w:ascii="Book Antiqua" w:hAnsi="Book Antiqua" w:cs="Times New Roman"/>
          <w:bCs/>
          <w:sz w:val="24"/>
          <w:szCs w:val="24"/>
          <w:lang w:val="en-US"/>
        </w:rPr>
        <w:t xml:space="preserve"> ICU and successfully recovered. On the other hand, </w:t>
      </w:r>
      <w:r w:rsidR="00791E1A" w:rsidRPr="00CD4277">
        <w:rPr>
          <w:rFonts w:ascii="Book Antiqua" w:hAnsi="Book Antiqua" w:cs="Times New Roman"/>
          <w:bCs/>
          <w:sz w:val="24"/>
          <w:szCs w:val="24"/>
          <w:lang w:val="en-US"/>
        </w:rPr>
        <w:t>one</w:t>
      </w:r>
      <w:r w:rsidR="004A33E6" w:rsidRPr="00CD4277">
        <w:rPr>
          <w:rFonts w:ascii="Book Antiqua" w:hAnsi="Book Antiqua" w:cs="Times New Roman"/>
          <w:bCs/>
          <w:sz w:val="24"/>
          <w:szCs w:val="24"/>
          <w:lang w:val="en-US"/>
        </w:rPr>
        <w:t xml:space="preserve"> patient from the placebo group was died, </w:t>
      </w:r>
      <w:r w:rsidR="00791E1A" w:rsidRPr="00CD4277">
        <w:rPr>
          <w:rFonts w:ascii="Book Antiqua" w:hAnsi="Book Antiqua" w:cs="Times New Roman"/>
          <w:bCs/>
          <w:sz w:val="24"/>
          <w:szCs w:val="24"/>
          <w:lang w:val="en-US"/>
        </w:rPr>
        <w:t>one</w:t>
      </w:r>
      <w:r w:rsidR="004A33E6" w:rsidRPr="00CD4277">
        <w:rPr>
          <w:rFonts w:ascii="Book Antiqua" w:hAnsi="Book Antiqua" w:cs="Times New Roman"/>
          <w:bCs/>
          <w:sz w:val="24"/>
          <w:szCs w:val="24"/>
          <w:lang w:val="en-US"/>
        </w:rPr>
        <w:t xml:space="preserve"> developed ARDS</w:t>
      </w:r>
      <w:r w:rsidR="00791E1A" w:rsidRPr="00CD4277">
        <w:rPr>
          <w:rFonts w:ascii="Book Antiqua" w:hAnsi="Book Antiqua" w:cs="Times New Roman"/>
          <w:bCs/>
          <w:sz w:val="24"/>
          <w:szCs w:val="24"/>
          <w:lang w:val="en-US"/>
        </w:rPr>
        <w:t>,</w:t>
      </w:r>
      <w:r w:rsidR="004A33E6" w:rsidRPr="00CD4277">
        <w:rPr>
          <w:rFonts w:ascii="Book Antiqua" w:hAnsi="Book Antiqua" w:cs="Times New Roman"/>
          <w:bCs/>
          <w:sz w:val="24"/>
          <w:szCs w:val="24"/>
          <w:lang w:val="en-US"/>
        </w:rPr>
        <w:t xml:space="preserve"> and </w:t>
      </w:r>
      <w:r w:rsidR="00791E1A" w:rsidRPr="00CD4277">
        <w:rPr>
          <w:rFonts w:ascii="Book Antiqua" w:hAnsi="Book Antiqua" w:cs="Times New Roman"/>
          <w:bCs/>
          <w:sz w:val="24"/>
          <w:szCs w:val="24"/>
          <w:lang w:val="en-US"/>
        </w:rPr>
        <w:t>one</w:t>
      </w:r>
      <w:r w:rsidR="004A33E6" w:rsidRPr="00CD4277">
        <w:rPr>
          <w:rFonts w:ascii="Book Antiqua" w:hAnsi="Book Antiqua" w:cs="Times New Roman"/>
          <w:bCs/>
          <w:sz w:val="24"/>
          <w:szCs w:val="24"/>
          <w:lang w:val="en-US"/>
        </w:rPr>
        <w:t xml:space="preserve"> was in stable </w:t>
      </w:r>
      <w:proofErr w:type="gramStart"/>
      <w:r w:rsidR="004A33E6" w:rsidRPr="00CD4277">
        <w:rPr>
          <w:rFonts w:ascii="Book Antiqua" w:hAnsi="Book Antiqua" w:cs="Times New Roman"/>
          <w:bCs/>
          <w:sz w:val="24"/>
          <w:szCs w:val="24"/>
          <w:lang w:val="en-US"/>
        </w:rPr>
        <w:t>condition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47]</w:t>
      </w:r>
      <w:r w:rsidR="00B2489B" w:rsidRPr="00CD4277">
        <w:rPr>
          <w:rFonts w:ascii="Book Antiqua" w:hAnsi="Book Antiqua" w:cs="Times New Roman"/>
          <w:bCs/>
          <w:sz w:val="24"/>
          <w:szCs w:val="24"/>
          <w:lang w:val="en-US"/>
        </w:rPr>
        <w:t>.</w:t>
      </w:r>
      <w:r w:rsidR="006B3A0F" w:rsidRPr="00CD4277">
        <w:rPr>
          <w:rFonts w:ascii="Book Antiqua" w:hAnsi="Book Antiqua" w:cs="Times New Roman"/>
          <w:bCs/>
          <w:sz w:val="24"/>
          <w:szCs w:val="24"/>
          <w:lang w:val="en-US"/>
        </w:rPr>
        <w:t xml:space="preserve"> </w:t>
      </w:r>
    </w:p>
    <w:p w14:paraId="137F8249" w14:textId="2FFD7411" w:rsidR="006B3A0F" w:rsidRPr="00CD4277" w:rsidRDefault="006F3709"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Leng </w:t>
      </w:r>
      <w:r w:rsidRPr="00CD4277">
        <w:rPr>
          <w:rFonts w:ascii="Book Antiqua" w:hAnsi="Book Antiqua" w:cs="Times New Roman"/>
          <w:bCs/>
          <w:i/>
          <w:sz w:val="24"/>
          <w:szCs w:val="24"/>
          <w:lang w:val="en-US"/>
        </w:rPr>
        <w:t xml:space="preserve">et </w:t>
      </w:r>
      <w:proofErr w:type="gramStart"/>
      <w:r w:rsidRPr="00CD4277">
        <w:rPr>
          <w:rFonts w:ascii="Book Antiqua" w:hAnsi="Book Antiqua" w:cs="Times New Roman"/>
          <w:bCs/>
          <w:i/>
          <w:sz w:val="24"/>
          <w:szCs w:val="24"/>
          <w:lang w:val="en-US"/>
        </w:rPr>
        <w:t>al</w:t>
      </w:r>
      <w:r w:rsidR="006B3A0F" w:rsidRPr="00F77917">
        <w:rPr>
          <w:rFonts w:ascii="Book Antiqua" w:hAnsi="Book Antiqua" w:cs="Times New Roman"/>
          <w:bCs/>
          <w:sz w:val="24"/>
          <w:szCs w:val="24"/>
          <w:vertAlign w:val="superscript"/>
          <w:lang w:val="en-US"/>
        </w:rPr>
        <w:t>[</w:t>
      </w:r>
      <w:proofErr w:type="gramEnd"/>
      <w:r w:rsidR="006B3A0F" w:rsidRPr="00F77917">
        <w:rPr>
          <w:rFonts w:ascii="Book Antiqua" w:hAnsi="Book Antiqua" w:cs="Times New Roman"/>
          <w:bCs/>
          <w:sz w:val="24"/>
          <w:szCs w:val="24"/>
          <w:vertAlign w:val="superscript"/>
          <w:lang w:val="en-US"/>
        </w:rPr>
        <w:t>47]</w:t>
      </w:r>
      <w:r w:rsidR="00791E1A" w:rsidRPr="00CD4277">
        <w:rPr>
          <w:rFonts w:ascii="Book Antiqua" w:hAnsi="Book Antiqua" w:cs="Times New Roman"/>
          <w:bCs/>
          <w:sz w:val="24"/>
          <w:szCs w:val="24"/>
          <w:lang w:val="en-US"/>
        </w:rPr>
        <w:t xml:space="preserve"> showed</w:t>
      </w:r>
      <w:r w:rsidR="004A33E6" w:rsidRPr="00CD4277">
        <w:rPr>
          <w:rFonts w:ascii="Book Antiqua" w:hAnsi="Book Antiqua" w:cs="Times New Roman"/>
          <w:bCs/>
          <w:sz w:val="24"/>
          <w:szCs w:val="24"/>
          <w:lang w:val="en-US"/>
        </w:rPr>
        <w:t xml:space="preserve"> that MSCs exerted their immunoregulatory properties and were capable </w:t>
      </w:r>
      <w:r w:rsidR="00791E1A" w:rsidRPr="00CD4277">
        <w:rPr>
          <w:rFonts w:ascii="Book Antiqua" w:hAnsi="Book Antiqua" w:cs="Times New Roman"/>
          <w:bCs/>
          <w:sz w:val="24"/>
          <w:szCs w:val="24"/>
          <w:lang w:val="en-US"/>
        </w:rPr>
        <w:t>of tolerating</w:t>
      </w:r>
      <w:r w:rsidR="004A33E6" w:rsidRPr="00CD4277">
        <w:rPr>
          <w:rFonts w:ascii="Book Antiqua" w:hAnsi="Book Antiqua" w:cs="Times New Roman"/>
          <w:bCs/>
          <w:sz w:val="24"/>
          <w:szCs w:val="24"/>
          <w:lang w:val="en-US"/>
        </w:rPr>
        <w:t xml:space="preserve"> the hyperacute immune responses of patients</w:t>
      </w:r>
      <w:r w:rsidR="007419A7" w:rsidRPr="00CD4277">
        <w:rPr>
          <w:rFonts w:ascii="Book Antiqua" w:hAnsi="Book Antiqua" w:cs="Times New Roman"/>
          <w:bCs/>
          <w:sz w:val="24"/>
          <w:szCs w:val="24"/>
          <w:lang w:val="en-US"/>
        </w:rPr>
        <w:t>,</w:t>
      </w:r>
      <w:r w:rsidR="00211B04" w:rsidRPr="00CD4277">
        <w:rPr>
          <w:rFonts w:ascii="Book Antiqua" w:hAnsi="Book Antiqua" w:cs="Times New Roman"/>
          <w:bCs/>
          <w:sz w:val="24"/>
          <w:szCs w:val="24"/>
          <w:lang w:val="en-US"/>
        </w:rPr>
        <w:t xml:space="preserve"> thus</w:t>
      </w:r>
      <w:r w:rsidR="007419A7" w:rsidRPr="00CD4277">
        <w:rPr>
          <w:rFonts w:ascii="Book Antiqua" w:hAnsi="Book Antiqua" w:cs="Times New Roman"/>
          <w:bCs/>
          <w:sz w:val="24"/>
          <w:szCs w:val="24"/>
          <w:lang w:val="en-US"/>
        </w:rPr>
        <w:t xml:space="preserve"> improving significantly the</w:t>
      </w:r>
      <w:r w:rsidR="00211B04" w:rsidRPr="00CD4277">
        <w:rPr>
          <w:rFonts w:ascii="Book Antiqua" w:hAnsi="Book Antiqua" w:cs="Times New Roman"/>
          <w:bCs/>
          <w:sz w:val="24"/>
          <w:szCs w:val="24"/>
          <w:lang w:val="en-US"/>
        </w:rPr>
        <w:t xml:space="preserve"> patients’</w:t>
      </w:r>
      <w:r w:rsidR="007419A7" w:rsidRPr="00CD4277">
        <w:rPr>
          <w:rFonts w:ascii="Book Antiqua" w:hAnsi="Book Antiqua" w:cs="Times New Roman"/>
          <w:bCs/>
          <w:sz w:val="24"/>
          <w:szCs w:val="24"/>
          <w:lang w:val="en-US"/>
        </w:rPr>
        <w:t xml:space="preserve"> overall condition</w:t>
      </w:r>
      <w:r w:rsidR="0079417F" w:rsidRPr="00CD4277">
        <w:rPr>
          <w:rFonts w:ascii="Book Antiqua" w:hAnsi="Book Antiqua" w:cs="Times New Roman"/>
          <w:bCs/>
          <w:sz w:val="24"/>
          <w:szCs w:val="24"/>
          <w:lang w:val="en-US"/>
        </w:rPr>
        <w:t xml:space="preserve"> (Figure 1</w:t>
      </w:r>
      <w:r w:rsidR="00500DA8" w:rsidRPr="00CD4277">
        <w:rPr>
          <w:rFonts w:ascii="Book Antiqua" w:hAnsi="Book Antiqua" w:cs="Times New Roman"/>
          <w:bCs/>
          <w:sz w:val="24"/>
          <w:szCs w:val="24"/>
          <w:lang w:val="en-US"/>
        </w:rPr>
        <w:t>)</w:t>
      </w:r>
      <w:r w:rsidR="004A33E6" w:rsidRPr="00CD4277">
        <w:rPr>
          <w:rFonts w:ascii="Book Antiqua" w:hAnsi="Book Antiqua" w:cs="Times New Roman"/>
          <w:bCs/>
          <w:sz w:val="24"/>
          <w:szCs w:val="24"/>
          <w:lang w:val="en-US"/>
        </w:rPr>
        <w:t>. Indeed, the levels of C-reactive protein in the study group were declined</w:t>
      </w:r>
      <w:r w:rsidR="00863CE5" w:rsidRPr="00CD4277">
        <w:rPr>
          <w:rFonts w:ascii="Book Antiqua" w:hAnsi="Book Antiqua" w:cs="Times New Roman"/>
          <w:bCs/>
          <w:sz w:val="24"/>
          <w:szCs w:val="24"/>
          <w:lang w:val="en-US"/>
        </w:rPr>
        <w:t xml:space="preserve">, accompanied by </w:t>
      </w:r>
      <w:r w:rsidR="00211B04" w:rsidRPr="00CD4277">
        <w:rPr>
          <w:rFonts w:ascii="Book Antiqua" w:hAnsi="Book Antiqua" w:cs="Times New Roman"/>
          <w:bCs/>
          <w:sz w:val="24"/>
          <w:szCs w:val="24"/>
          <w:lang w:val="en-US"/>
        </w:rPr>
        <w:t xml:space="preserve">a </w:t>
      </w:r>
      <w:r w:rsidR="00863CE5" w:rsidRPr="00CD4277">
        <w:rPr>
          <w:rFonts w:ascii="Book Antiqua" w:hAnsi="Book Antiqua" w:cs="Times New Roman"/>
          <w:bCs/>
          <w:sz w:val="24"/>
          <w:szCs w:val="24"/>
          <w:lang w:val="en-US"/>
        </w:rPr>
        <w:t>decrease in the TNF-</w:t>
      </w:r>
      <w:r w:rsidR="00863CE5" w:rsidRPr="00F77917">
        <w:rPr>
          <w:rFonts w:ascii="Book Antiqua" w:hAnsi="Book Antiqua" w:cs="Times New Roman"/>
          <w:bCs/>
          <w:sz w:val="24"/>
          <w:szCs w:val="24"/>
          <w:lang w:val="en-US"/>
        </w:rPr>
        <w:t>α</w:t>
      </w:r>
      <w:r w:rsidR="00863CE5" w:rsidRPr="00CD4277">
        <w:rPr>
          <w:rFonts w:ascii="Book Antiqua" w:hAnsi="Book Antiqua" w:cs="Times New Roman"/>
          <w:bCs/>
          <w:sz w:val="24"/>
          <w:szCs w:val="24"/>
          <w:lang w:val="en-US"/>
        </w:rPr>
        <w:t xml:space="preserve"> concentration. Mass cytometry analysis revealed that the overactivated CXCR3</w:t>
      </w:r>
      <w:r w:rsidR="00863CE5" w:rsidRPr="00CD4277">
        <w:rPr>
          <w:rFonts w:ascii="Book Antiqua" w:hAnsi="Book Antiqua" w:cs="Times New Roman"/>
          <w:bCs/>
          <w:sz w:val="24"/>
          <w:szCs w:val="24"/>
          <w:vertAlign w:val="superscript"/>
          <w:lang w:val="en-US"/>
        </w:rPr>
        <w:t>+</w:t>
      </w:r>
      <w:r w:rsidR="00863CE5" w:rsidRPr="00CD4277">
        <w:rPr>
          <w:rFonts w:ascii="Book Antiqua" w:hAnsi="Book Antiqua" w:cs="Times New Roman"/>
          <w:bCs/>
          <w:sz w:val="24"/>
          <w:szCs w:val="24"/>
          <w:lang w:val="en-US"/>
        </w:rPr>
        <w:t>CD4</w:t>
      </w:r>
      <w:r w:rsidR="00863CE5" w:rsidRPr="00686911">
        <w:rPr>
          <w:rFonts w:ascii="Book Antiqua" w:hAnsi="Book Antiqua" w:cs="Times New Roman"/>
          <w:bCs/>
          <w:sz w:val="24"/>
          <w:szCs w:val="24"/>
          <w:vertAlign w:val="superscript"/>
          <w:lang w:val="en-US"/>
        </w:rPr>
        <w:t>+</w:t>
      </w:r>
      <w:r w:rsidR="00863CE5" w:rsidRPr="00E631F5">
        <w:rPr>
          <w:rFonts w:ascii="Book Antiqua" w:hAnsi="Book Antiqua" w:cs="Times New Roman"/>
          <w:bCs/>
          <w:sz w:val="24"/>
          <w:szCs w:val="24"/>
          <w:lang w:val="en-US"/>
        </w:rPr>
        <w:t xml:space="preserve"> T cells, CXCR3</w:t>
      </w:r>
      <w:r w:rsidR="00863CE5" w:rsidRPr="00E631F5">
        <w:rPr>
          <w:rFonts w:ascii="Book Antiqua" w:hAnsi="Book Antiqua" w:cs="Times New Roman"/>
          <w:bCs/>
          <w:sz w:val="24"/>
          <w:szCs w:val="24"/>
          <w:vertAlign w:val="superscript"/>
          <w:lang w:val="en-US"/>
        </w:rPr>
        <w:t>+</w:t>
      </w:r>
      <w:r w:rsidR="00863CE5" w:rsidRPr="00BB37DB">
        <w:rPr>
          <w:rFonts w:ascii="Book Antiqua" w:hAnsi="Book Antiqua" w:cs="Times New Roman"/>
          <w:bCs/>
          <w:sz w:val="24"/>
          <w:szCs w:val="24"/>
          <w:lang w:val="en-US"/>
        </w:rPr>
        <w:t>CD8</w:t>
      </w:r>
      <w:r w:rsidR="00863CE5" w:rsidRPr="00BB37DB">
        <w:rPr>
          <w:rFonts w:ascii="Book Antiqua" w:hAnsi="Book Antiqua" w:cs="Times New Roman"/>
          <w:bCs/>
          <w:sz w:val="24"/>
          <w:szCs w:val="24"/>
          <w:vertAlign w:val="superscript"/>
          <w:lang w:val="en-US"/>
        </w:rPr>
        <w:t>+</w:t>
      </w:r>
      <w:r w:rsidR="00863CE5" w:rsidRPr="00CD4277">
        <w:rPr>
          <w:rFonts w:ascii="Book Antiqua" w:hAnsi="Book Antiqua" w:cs="Times New Roman"/>
          <w:bCs/>
          <w:sz w:val="24"/>
          <w:szCs w:val="24"/>
          <w:lang w:val="en-US"/>
        </w:rPr>
        <w:t xml:space="preserve"> T cells, </w:t>
      </w:r>
      <w:r w:rsidR="00211B04" w:rsidRPr="00CD4277">
        <w:rPr>
          <w:rFonts w:ascii="Book Antiqua" w:hAnsi="Book Antiqua" w:cs="Times New Roman"/>
          <w:bCs/>
          <w:sz w:val="24"/>
          <w:szCs w:val="24"/>
          <w:lang w:val="en-US"/>
        </w:rPr>
        <w:t xml:space="preserve">and </w:t>
      </w:r>
      <w:r w:rsidR="00863CE5" w:rsidRPr="00CD4277">
        <w:rPr>
          <w:rFonts w:ascii="Book Antiqua" w:hAnsi="Book Antiqua" w:cs="Times New Roman"/>
          <w:bCs/>
          <w:sz w:val="24"/>
          <w:szCs w:val="24"/>
          <w:lang w:val="en-US"/>
        </w:rPr>
        <w:t>CXCR3+NK cells disappeared and</w:t>
      </w:r>
      <w:r w:rsidR="00211B04" w:rsidRPr="00CD4277">
        <w:rPr>
          <w:rFonts w:ascii="Book Antiqua" w:hAnsi="Book Antiqua" w:cs="Times New Roman"/>
          <w:bCs/>
          <w:sz w:val="24"/>
          <w:szCs w:val="24"/>
          <w:lang w:val="en-US"/>
        </w:rPr>
        <w:t xml:space="preserve"> that</w:t>
      </w:r>
      <w:r w:rsidR="00863CE5" w:rsidRPr="00CD4277">
        <w:rPr>
          <w:rFonts w:ascii="Book Antiqua" w:hAnsi="Book Antiqua" w:cs="Times New Roman"/>
          <w:bCs/>
          <w:sz w:val="24"/>
          <w:szCs w:val="24"/>
          <w:lang w:val="en-US"/>
        </w:rPr>
        <w:t xml:space="preserve"> the CD14</w:t>
      </w:r>
      <w:r w:rsidR="00863CE5" w:rsidRPr="00CD4277">
        <w:rPr>
          <w:rFonts w:ascii="Book Antiqua" w:hAnsi="Book Antiqua" w:cs="Times New Roman"/>
          <w:bCs/>
          <w:sz w:val="24"/>
          <w:szCs w:val="24"/>
          <w:vertAlign w:val="superscript"/>
          <w:lang w:val="en-US"/>
        </w:rPr>
        <w:t>+</w:t>
      </w:r>
      <w:r w:rsidR="00863CE5" w:rsidRPr="00CD4277">
        <w:rPr>
          <w:rFonts w:ascii="Book Antiqua" w:hAnsi="Book Antiqua" w:cs="Times New Roman"/>
          <w:bCs/>
          <w:sz w:val="24"/>
          <w:szCs w:val="24"/>
          <w:lang w:val="en-US"/>
        </w:rPr>
        <w:t>CD11c</w:t>
      </w:r>
      <w:r w:rsidR="00863CE5" w:rsidRPr="00CD4277">
        <w:rPr>
          <w:rFonts w:ascii="Book Antiqua" w:hAnsi="Book Antiqua" w:cs="Times New Roman"/>
          <w:bCs/>
          <w:sz w:val="24"/>
          <w:szCs w:val="24"/>
          <w:vertAlign w:val="superscript"/>
          <w:lang w:val="en-US"/>
        </w:rPr>
        <w:t>+</w:t>
      </w:r>
      <w:r w:rsidR="00863CE5" w:rsidRPr="00CD4277">
        <w:rPr>
          <w:rFonts w:ascii="Book Antiqua" w:hAnsi="Book Antiqua" w:cs="Times New Roman"/>
          <w:bCs/>
          <w:sz w:val="24"/>
          <w:szCs w:val="24"/>
          <w:lang w:val="en-US"/>
        </w:rPr>
        <w:t>CD11b</w:t>
      </w:r>
      <w:r w:rsidR="00863CE5" w:rsidRPr="00CD4277">
        <w:rPr>
          <w:rFonts w:ascii="Book Antiqua" w:hAnsi="Book Antiqua" w:cs="Times New Roman"/>
          <w:bCs/>
          <w:sz w:val="24"/>
          <w:szCs w:val="24"/>
          <w:vertAlign w:val="superscript"/>
          <w:lang w:val="en-US"/>
        </w:rPr>
        <w:t>mid</w:t>
      </w:r>
      <w:r w:rsidR="00863CE5" w:rsidRPr="00CD4277">
        <w:rPr>
          <w:rFonts w:ascii="Book Antiqua" w:hAnsi="Book Antiqua" w:cs="Times New Roman"/>
          <w:bCs/>
          <w:sz w:val="24"/>
          <w:szCs w:val="24"/>
          <w:lang w:val="en-US"/>
        </w:rPr>
        <w:t xml:space="preserve"> DCs rever</w:t>
      </w:r>
      <w:r w:rsidR="00211B04" w:rsidRPr="00CD4277">
        <w:rPr>
          <w:rFonts w:ascii="Book Antiqua" w:hAnsi="Book Antiqua" w:cs="Times New Roman"/>
          <w:bCs/>
          <w:sz w:val="24"/>
          <w:szCs w:val="24"/>
          <w:lang w:val="en-US"/>
        </w:rPr>
        <w:t>s</w:t>
      </w:r>
      <w:r w:rsidR="00863CE5" w:rsidRPr="00CD4277">
        <w:rPr>
          <w:rFonts w:ascii="Book Antiqua" w:hAnsi="Book Antiqua" w:cs="Times New Roman"/>
          <w:bCs/>
          <w:sz w:val="24"/>
          <w:szCs w:val="24"/>
          <w:lang w:val="en-US"/>
        </w:rPr>
        <w:t>ed to normal conditions. Leukopenia was also reversed in all patients within 1 or 2 wk after MSCs administration</w:t>
      </w:r>
      <w:r w:rsidR="00035F42" w:rsidRPr="00CD4277">
        <w:rPr>
          <w:rFonts w:ascii="Book Antiqua" w:hAnsi="Book Antiqua" w:cs="Times New Roman"/>
          <w:bCs/>
          <w:sz w:val="24"/>
          <w:szCs w:val="24"/>
          <w:lang w:val="en-US"/>
        </w:rPr>
        <w:t xml:space="preserve">. </w:t>
      </w:r>
      <w:r w:rsidR="00DE2F86" w:rsidRPr="00CD4277">
        <w:rPr>
          <w:rFonts w:ascii="Book Antiqua" w:hAnsi="Book Antiqua" w:cs="Times New Roman"/>
          <w:bCs/>
          <w:sz w:val="24"/>
          <w:szCs w:val="24"/>
          <w:lang w:val="en-US"/>
        </w:rPr>
        <w:t xml:space="preserve">Furthermore, the ground glass opacity of lungs seemed to </w:t>
      </w:r>
      <w:r w:rsidR="00211B04" w:rsidRPr="00CD4277">
        <w:rPr>
          <w:rFonts w:ascii="Book Antiqua" w:hAnsi="Book Antiqua" w:cs="Times New Roman"/>
          <w:bCs/>
          <w:sz w:val="24"/>
          <w:szCs w:val="24"/>
          <w:lang w:val="en-US"/>
        </w:rPr>
        <w:t xml:space="preserve">have </w:t>
      </w:r>
      <w:r w:rsidR="00DE2F86" w:rsidRPr="00CD4277">
        <w:rPr>
          <w:rFonts w:ascii="Book Antiqua" w:hAnsi="Book Antiqua" w:cs="Times New Roman"/>
          <w:bCs/>
          <w:sz w:val="24"/>
          <w:szCs w:val="24"/>
          <w:lang w:val="en-US"/>
        </w:rPr>
        <w:t xml:space="preserve">subsided in </w:t>
      </w:r>
      <w:proofErr w:type="gramStart"/>
      <w:r w:rsidR="00DE2F86" w:rsidRPr="00CD4277">
        <w:rPr>
          <w:rFonts w:ascii="Book Antiqua" w:hAnsi="Book Antiqua" w:cs="Times New Roman"/>
          <w:bCs/>
          <w:sz w:val="24"/>
          <w:szCs w:val="24"/>
          <w:lang w:val="en-US"/>
        </w:rPr>
        <w:t>patients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47]</w:t>
      </w:r>
      <w:r w:rsidR="00DE2F86" w:rsidRPr="00CD4277">
        <w:rPr>
          <w:rFonts w:ascii="Book Antiqua" w:hAnsi="Book Antiqua" w:cs="Times New Roman"/>
          <w:bCs/>
          <w:sz w:val="24"/>
          <w:szCs w:val="24"/>
          <w:lang w:val="en-US"/>
        </w:rPr>
        <w:t>.</w:t>
      </w:r>
    </w:p>
    <w:p w14:paraId="3D2893FE" w14:textId="5F310BBB" w:rsidR="00AA5333" w:rsidRPr="00CD4277" w:rsidRDefault="00B2489B" w:rsidP="00CD4277">
      <w:pPr>
        <w:snapToGrid w:val="0"/>
        <w:spacing w:after="0" w:line="360" w:lineRule="auto"/>
        <w:ind w:firstLineChars="100" w:firstLine="240"/>
        <w:jc w:val="both"/>
        <w:rPr>
          <w:rFonts w:ascii="Book Antiqua" w:hAnsi="Book Antiqua" w:cs="Times New Roman"/>
          <w:bCs/>
          <w:sz w:val="24"/>
          <w:szCs w:val="24"/>
          <w:lang w:val="en-US"/>
        </w:rPr>
      </w:pPr>
      <w:r w:rsidRPr="00686911">
        <w:rPr>
          <w:rFonts w:ascii="Book Antiqua" w:hAnsi="Book Antiqua" w:cs="Times New Roman"/>
          <w:bCs/>
          <w:sz w:val="24"/>
          <w:szCs w:val="24"/>
          <w:lang w:val="en-US"/>
        </w:rPr>
        <w:t>Another important issu</w:t>
      </w:r>
      <w:r w:rsidR="00AC0F53" w:rsidRPr="00BB37DB">
        <w:rPr>
          <w:rFonts w:ascii="Book Antiqua" w:hAnsi="Book Antiqua" w:cs="Times New Roman"/>
          <w:bCs/>
          <w:sz w:val="24"/>
          <w:szCs w:val="24"/>
          <w:lang w:val="en-US"/>
        </w:rPr>
        <w:t>e</w:t>
      </w:r>
      <w:r w:rsidRPr="00CD4277">
        <w:rPr>
          <w:rFonts w:ascii="Book Antiqua" w:hAnsi="Book Antiqua" w:cs="Times New Roman"/>
          <w:bCs/>
          <w:sz w:val="24"/>
          <w:szCs w:val="24"/>
          <w:lang w:val="en-US"/>
        </w:rPr>
        <w:t xml:space="preserve"> that should be mentioned is the time</w:t>
      </w:r>
      <w:r w:rsidR="00AC0F5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point of MSC administration to COVID-19 patients. The exact time</w:t>
      </w:r>
      <w:r w:rsidR="00AC0F5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point for MSC administration varie</w:t>
      </w:r>
      <w:r w:rsidR="00211B04" w:rsidRPr="00CD4277">
        <w:rPr>
          <w:rFonts w:ascii="Book Antiqua" w:hAnsi="Book Antiqua" w:cs="Times New Roman"/>
          <w:bCs/>
          <w:sz w:val="24"/>
          <w:szCs w:val="24"/>
          <w:lang w:val="en-US"/>
        </w:rPr>
        <w:t>d</w:t>
      </w:r>
      <w:r w:rsidRPr="00CD4277">
        <w:rPr>
          <w:rFonts w:ascii="Book Antiqua" w:hAnsi="Book Antiqua" w:cs="Times New Roman"/>
          <w:bCs/>
          <w:sz w:val="24"/>
          <w:szCs w:val="24"/>
          <w:lang w:val="en-US"/>
        </w:rPr>
        <w:t xml:space="preserve"> among the studies. In a number of clinical trials, the MSCs are infused at specific time</w:t>
      </w:r>
      <w:r w:rsidR="00535330"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points (0, 2, 6, 10, 14 wk) after disease on</w:t>
      </w:r>
      <w:r w:rsidR="00211B04" w:rsidRPr="00CD4277">
        <w:rPr>
          <w:rFonts w:ascii="Book Antiqua" w:hAnsi="Book Antiqua" w:cs="Times New Roman"/>
          <w:bCs/>
          <w:sz w:val="24"/>
          <w:szCs w:val="24"/>
          <w:lang w:val="en-US"/>
        </w:rPr>
        <w:t>set</w:t>
      </w:r>
      <w:r w:rsidRPr="00CD4277">
        <w:rPr>
          <w:rFonts w:ascii="Book Antiqua" w:hAnsi="Book Antiqua" w:cs="Times New Roman"/>
          <w:bCs/>
          <w:sz w:val="24"/>
          <w:szCs w:val="24"/>
          <w:lang w:val="en-US"/>
        </w:rPr>
        <w:t xml:space="preserve">. In other studies, MSCs are infused in severe conditioned COVID-19 patients as a co-therapy alongside with their primary therapeutic protocol. Severe COVID-19 condition is established through the determination of specific clinical manifestations. </w:t>
      </w:r>
      <w:r w:rsidR="002B38A0" w:rsidRPr="00CD4277">
        <w:rPr>
          <w:rFonts w:ascii="Book Antiqua" w:hAnsi="Book Antiqua" w:cs="Times New Roman"/>
          <w:bCs/>
          <w:sz w:val="24"/>
          <w:szCs w:val="24"/>
          <w:lang w:val="en-US"/>
        </w:rPr>
        <w:t>S</w:t>
      </w:r>
      <w:r w:rsidRPr="00CD4277">
        <w:rPr>
          <w:rFonts w:ascii="Book Antiqua" w:hAnsi="Book Antiqua" w:cs="Times New Roman"/>
          <w:bCs/>
          <w:sz w:val="24"/>
          <w:szCs w:val="24"/>
          <w:lang w:val="en-US"/>
        </w:rPr>
        <w:t>evere clinical manifestations include fever, respiratory distress (</w:t>
      </w:r>
      <w:r w:rsidR="00211B04" w:rsidRPr="00CD4277">
        <w:rPr>
          <w:rFonts w:ascii="Book Antiqua" w:hAnsi="Book Antiqua" w:cs="Times New Roman"/>
          <w:bCs/>
          <w:sz w:val="24"/>
          <w:szCs w:val="24"/>
          <w:lang w:val="en-US"/>
        </w:rPr>
        <w:t xml:space="preserve">respiratory rate </w:t>
      </w:r>
      <w:r w:rsidRPr="00CD4277">
        <w:rPr>
          <w:rFonts w:ascii="Book Antiqua" w:hAnsi="Book Antiqua" w:cs="Times New Roman" w:hint="eastAsia"/>
          <w:bCs/>
          <w:sz w:val="24"/>
          <w:szCs w:val="24"/>
          <w:lang w:val="en-US"/>
        </w:rPr>
        <w:t>≥</w:t>
      </w:r>
      <w:r w:rsidRPr="00CD4277">
        <w:rPr>
          <w:rFonts w:ascii="Book Antiqua" w:hAnsi="Book Antiqua" w:cs="Times New Roman"/>
          <w:bCs/>
          <w:sz w:val="24"/>
          <w:szCs w:val="24"/>
          <w:lang w:val="en-US"/>
        </w:rPr>
        <w:t xml:space="preserve"> 30/min), low oxygen saturation </w:t>
      </w:r>
      <w:r w:rsidRPr="00CD4277">
        <w:rPr>
          <w:rFonts w:ascii="Book Antiqua" w:hAnsi="Book Antiqua" w:cs="Times New Roman" w:hint="eastAsia"/>
          <w:bCs/>
          <w:sz w:val="24"/>
          <w:szCs w:val="24"/>
          <w:lang w:val="en-US"/>
        </w:rPr>
        <w:t>(</w:t>
      </w:r>
      <w:r w:rsidRPr="00CD4277">
        <w:rPr>
          <w:rFonts w:ascii="Book Antiqua" w:hAnsi="Book Antiqua" w:cs="Times New Roman" w:hint="eastAsia"/>
          <w:bCs/>
          <w:sz w:val="24"/>
          <w:szCs w:val="24"/>
          <w:lang w:val="en-US"/>
        </w:rPr>
        <w:t>≤</w:t>
      </w:r>
      <w:r w:rsidRPr="00CD4277">
        <w:rPr>
          <w:rFonts w:ascii="Book Antiqua" w:hAnsi="Book Antiqua" w:cs="Times New Roman"/>
          <w:bCs/>
          <w:sz w:val="24"/>
          <w:szCs w:val="24"/>
          <w:lang w:val="en-US"/>
        </w:rPr>
        <w:t xml:space="preserve"> 93% at rest state), low arterial partial pressure of oxygen/fraction of inspiration O2</w:t>
      </w:r>
      <w:r w:rsidRPr="00CD4277">
        <w:rPr>
          <w:rFonts w:ascii="Book Antiqua" w:hAnsi="Book Antiqua" w:cs="Times New Roman" w:hint="eastAsia"/>
          <w:bCs/>
          <w:sz w:val="24"/>
          <w:szCs w:val="24"/>
          <w:lang w:val="en-US"/>
        </w:rPr>
        <w:t xml:space="preserve"> </w:t>
      </w:r>
      <w:r w:rsidRPr="00CD4277">
        <w:rPr>
          <w:rFonts w:ascii="Book Antiqua" w:hAnsi="Book Antiqua" w:cs="Times New Roman" w:hint="eastAsia"/>
          <w:bCs/>
          <w:sz w:val="24"/>
          <w:szCs w:val="24"/>
          <w:lang w:val="en-US"/>
        </w:rPr>
        <w:t>≤</w:t>
      </w:r>
      <w:r w:rsidRPr="00CD4277">
        <w:rPr>
          <w:rFonts w:ascii="Book Antiqua" w:hAnsi="Book Antiqua" w:cs="Times New Roman" w:hint="eastAsia"/>
          <w:bCs/>
          <w:sz w:val="24"/>
          <w:szCs w:val="24"/>
          <w:lang w:val="en-US"/>
        </w:rPr>
        <w:t xml:space="preserve"> 300 m</w:t>
      </w:r>
      <w:r w:rsidR="00BB37DB">
        <w:rPr>
          <w:rFonts w:ascii="Book Antiqua" w:hAnsi="Book Antiqua" w:cs="Times New Roman"/>
          <w:bCs/>
          <w:sz w:val="24"/>
          <w:szCs w:val="24"/>
          <w:lang w:val="en-US"/>
        </w:rPr>
        <w:t>m</w:t>
      </w:r>
      <w:r w:rsidRPr="00CD4277">
        <w:rPr>
          <w:rFonts w:ascii="Book Antiqua" w:hAnsi="Book Antiqua" w:cs="Times New Roman"/>
          <w:bCs/>
          <w:sz w:val="24"/>
          <w:szCs w:val="24"/>
          <w:lang w:val="en-US"/>
        </w:rPr>
        <w:t xml:space="preserve">Hg, while respiratory failure (connection of patients to </w:t>
      </w:r>
      <w:r w:rsidR="00211B04" w:rsidRPr="00CD4277">
        <w:rPr>
          <w:rFonts w:ascii="Book Antiqua" w:hAnsi="Book Antiqua" w:cs="Times New Roman"/>
          <w:bCs/>
          <w:sz w:val="24"/>
          <w:szCs w:val="24"/>
          <w:lang w:val="en-US"/>
        </w:rPr>
        <w:t>extracorporeal membrane oxygenation</w:t>
      </w:r>
      <w:r w:rsidRPr="00CD4277">
        <w:rPr>
          <w:rFonts w:ascii="Book Antiqua" w:hAnsi="Book Antiqua" w:cs="Times New Roman"/>
          <w:bCs/>
          <w:sz w:val="24"/>
          <w:szCs w:val="24"/>
          <w:lang w:val="en-US"/>
        </w:rPr>
        <w:t>), shock</w:t>
      </w:r>
      <w:r w:rsidR="00AA5333"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organ failure compromis</w:t>
      </w:r>
      <w:r w:rsidR="00AA5333" w:rsidRPr="00CD4277">
        <w:rPr>
          <w:rFonts w:ascii="Book Antiqua" w:hAnsi="Book Antiqua" w:cs="Times New Roman"/>
          <w:bCs/>
          <w:sz w:val="24"/>
          <w:szCs w:val="24"/>
          <w:lang w:val="en-US"/>
        </w:rPr>
        <w:t>e</w:t>
      </w:r>
      <w:r w:rsidRPr="00CD4277">
        <w:rPr>
          <w:rFonts w:ascii="Book Antiqua" w:hAnsi="Book Antiqua" w:cs="Times New Roman"/>
          <w:bCs/>
          <w:sz w:val="24"/>
          <w:szCs w:val="24"/>
          <w:lang w:val="en-US"/>
        </w:rPr>
        <w:t xml:space="preserve"> the critically severe manifestations. The cytokine levels of IL-2, IL-6, IL-7, </w:t>
      </w:r>
      <w:r w:rsidR="00E9688A" w:rsidRPr="00CD4277">
        <w:rPr>
          <w:rFonts w:ascii="Book Antiqua" w:hAnsi="Book Antiqua" w:cs="Times New Roman"/>
          <w:sz w:val="24"/>
          <w:szCs w:val="24"/>
          <w:lang w:val="en-US"/>
        </w:rPr>
        <w:t>G-CSF</w:t>
      </w:r>
      <w:r w:rsidRPr="00CD4277">
        <w:rPr>
          <w:rFonts w:ascii="Book Antiqua" w:hAnsi="Book Antiqua" w:cs="Times New Roman"/>
          <w:bCs/>
          <w:sz w:val="24"/>
          <w:szCs w:val="24"/>
          <w:lang w:val="en-US"/>
        </w:rPr>
        <w:t>, IP10, MCP1, MIP1A, and TNF-</w:t>
      </w:r>
      <w:proofErr w:type="gramStart"/>
      <w:r w:rsidRPr="00CD4277">
        <w:rPr>
          <w:rFonts w:ascii="Book Antiqua" w:hAnsi="Book Antiqua" w:cs="Times New Roman"/>
          <w:bCs/>
          <w:sz w:val="24"/>
          <w:szCs w:val="24"/>
          <w:lang w:val="en-US"/>
        </w:rPr>
        <w:t>α are</w:t>
      </w:r>
      <w:proofErr w:type="gramEnd"/>
      <w:r w:rsidRPr="00CD4277">
        <w:rPr>
          <w:rFonts w:ascii="Book Antiqua" w:hAnsi="Book Antiqua" w:cs="Times New Roman"/>
          <w:bCs/>
          <w:sz w:val="24"/>
          <w:szCs w:val="24"/>
          <w:lang w:val="en-US"/>
        </w:rPr>
        <w:t xml:space="preserve"> also determined and </w:t>
      </w:r>
      <w:r w:rsidR="00AA5333" w:rsidRPr="00CD4277">
        <w:rPr>
          <w:rFonts w:ascii="Book Antiqua" w:hAnsi="Book Antiqua" w:cs="Times New Roman"/>
          <w:bCs/>
          <w:sz w:val="24"/>
          <w:szCs w:val="24"/>
          <w:lang w:val="en-US"/>
        </w:rPr>
        <w:t xml:space="preserve">were </w:t>
      </w:r>
      <w:r w:rsidRPr="00CD4277">
        <w:rPr>
          <w:rFonts w:ascii="Book Antiqua" w:hAnsi="Book Antiqua" w:cs="Times New Roman"/>
          <w:bCs/>
          <w:sz w:val="24"/>
          <w:szCs w:val="24"/>
          <w:lang w:val="en-US"/>
        </w:rPr>
        <w:t xml:space="preserve">mostly found to be elevated when patients are suffering from the severe manifestations and </w:t>
      </w:r>
      <w:r w:rsidR="000A628E" w:rsidRPr="00CD4277">
        <w:rPr>
          <w:rFonts w:ascii="Book Antiqua" w:hAnsi="Book Antiqua" w:cs="Times New Roman"/>
          <w:bCs/>
          <w:sz w:val="24"/>
          <w:szCs w:val="24"/>
          <w:lang w:val="en-US"/>
        </w:rPr>
        <w:t>critically</w:t>
      </w:r>
      <w:r w:rsidRPr="00CD4277">
        <w:rPr>
          <w:rFonts w:ascii="Book Antiqua" w:hAnsi="Book Antiqua" w:cs="Times New Roman"/>
          <w:bCs/>
          <w:sz w:val="24"/>
          <w:szCs w:val="24"/>
          <w:lang w:val="en-US"/>
        </w:rPr>
        <w:t xml:space="preserve"> severe manifestations.</w:t>
      </w:r>
      <w:r w:rsidRPr="00CD4277">
        <w:rPr>
          <w:rFonts w:ascii="Book Antiqua" w:hAnsi="Book Antiqua" w:cs="Times New Roman"/>
          <w:bCs/>
          <w:sz w:val="24"/>
          <w:szCs w:val="24"/>
          <w:lang w:val="en-US"/>
        </w:rPr>
        <w:tab/>
      </w:r>
    </w:p>
    <w:p w14:paraId="5263247E" w14:textId="4B7D6EE7" w:rsidR="00530337" w:rsidRPr="00CD4277" w:rsidRDefault="00B2489B"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 xml:space="preserve">MSCs can exert their immunoregulatory properties </w:t>
      </w:r>
      <w:r w:rsidR="00A37092" w:rsidRPr="00CD4277">
        <w:rPr>
          <w:rFonts w:ascii="Book Antiqua" w:hAnsi="Book Antiqua" w:cs="Times New Roman"/>
          <w:bCs/>
          <w:sz w:val="24"/>
          <w:szCs w:val="24"/>
          <w:lang w:val="en-US"/>
        </w:rPr>
        <w:t>by activating</w:t>
      </w:r>
      <w:r w:rsidRPr="00CD4277">
        <w:rPr>
          <w:rFonts w:ascii="Book Antiqua" w:hAnsi="Book Antiqua" w:cs="Times New Roman"/>
          <w:bCs/>
          <w:sz w:val="24"/>
          <w:szCs w:val="24"/>
          <w:lang w:val="en-US"/>
        </w:rPr>
        <w:t xml:space="preserve"> inflammatory cytokines</w:t>
      </w:r>
      <w:r w:rsidR="00A37092"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including IL-1, IL-6, IFN-</w:t>
      </w:r>
      <w:r w:rsidRPr="00F77917">
        <w:rPr>
          <w:rFonts w:ascii="Book Antiqua" w:hAnsi="Book Antiqua" w:cs="Times New Roman"/>
          <w:bCs/>
          <w:sz w:val="24"/>
          <w:szCs w:val="24"/>
          <w:lang w:val="en-US"/>
        </w:rPr>
        <w:t>γ</w:t>
      </w:r>
      <w:r w:rsidRPr="00CD4277">
        <w:rPr>
          <w:rFonts w:ascii="Book Antiqua" w:hAnsi="Book Antiqua" w:cs="Times New Roman"/>
          <w:bCs/>
          <w:sz w:val="24"/>
          <w:szCs w:val="24"/>
          <w:lang w:val="en-US"/>
        </w:rPr>
        <w:t xml:space="preserve"> and TNF-</w:t>
      </w:r>
      <w:r w:rsidRPr="00F77917">
        <w:rPr>
          <w:rFonts w:ascii="Book Antiqua" w:hAnsi="Book Antiqua" w:cs="Times New Roman"/>
          <w:bCs/>
          <w:sz w:val="24"/>
          <w:szCs w:val="24"/>
          <w:lang w:val="en-US"/>
        </w:rPr>
        <w:t>α</w:t>
      </w:r>
      <w:r w:rsidRPr="00CD4277">
        <w:rPr>
          <w:rFonts w:ascii="Book Antiqua" w:hAnsi="Book Antiqua" w:cs="Times New Roman"/>
          <w:bCs/>
          <w:sz w:val="24"/>
          <w:szCs w:val="24"/>
          <w:lang w:val="en-US"/>
        </w:rPr>
        <w:t>. At disease on</w:t>
      </w:r>
      <w:r w:rsidR="00A37092" w:rsidRPr="00CD4277">
        <w:rPr>
          <w:rFonts w:ascii="Book Antiqua" w:hAnsi="Book Antiqua" w:cs="Times New Roman"/>
          <w:bCs/>
          <w:sz w:val="24"/>
          <w:szCs w:val="24"/>
          <w:lang w:val="en-US"/>
        </w:rPr>
        <w:t>s</w:t>
      </w:r>
      <w:r w:rsidRPr="00CD4277">
        <w:rPr>
          <w:rFonts w:ascii="Book Antiqua" w:hAnsi="Book Antiqua" w:cs="Times New Roman"/>
          <w:bCs/>
          <w:sz w:val="24"/>
          <w:szCs w:val="24"/>
          <w:lang w:val="en-US"/>
        </w:rPr>
        <w:t xml:space="preserve">et, patients are not characterized by increased alveolar epithelium damage due to the low virus replication. On the other hand, </w:t>
      </w:r>
      <w:r w:rsidR="001A1F98" w:rsidRPr="00CD4277">
        <w:rPr>
          <w:rFonts w:ascii="Book Antiqua" w:hAnsi="Book Antiqua" w:cs="Times New Roman"/>
          <w:bCs/>
          <w:sz w:val="24"/>
          <w:szCs w:val="24"/>
          <w:lang w:val="en-US"/>
        </w:rPr>
        <w:t>when virus load is high</w:t>
      </w:r>
      <w:r w:rsidRPr="00CD4277">
        <w:rPr>
          <w:rFonts w:ascii="Book Antiqua" w:hAnsi="Book Antiqua" w:cs="Times New Roman"/>
          <w:bCs/>
          <w:sz w:val="24"/>
          <w:szCs w:val="24"/>
          <w:lang w:val="en-US"/>
        </w:rPr>
        <w:t>, severe alveolar epithelium damage</w:t>
      </w:r>
      <w:r w:rsidR="004C1849" w:rsidRPr="00CD4277">
        <w:rPr>
          <w:rFonts w:ascii="Book Antiqua" w:hAnsi="Book Antiqua" w:cs="Times New Roman"/>
          <w:bCs/>
          <w:sz w:val="24"/>
          <w:szCs w:val="24"/>
          <w:lang w:val="en-US"/>
        </w:rPr>
        <w:t xml:space="preserve"> can occur due to the</w:t>
      </w:r>
      <w:r w:rsidRPr="00CD4277">
        <w:rPr>
          <w:rFonts w:ascii="Book Antiqua" w:hAnsi="Book Antiqua" w:cs="Times New Roman"/>
          <w:bCs/>
          <w:sz w:val="24"/>
          <w:szCs w:val="24"/>
          <w:lang w:val="en-US"/>
        </w:rPr>
        <w:t xml:space="preserve"> production of inflammatory cytokines and the initiation of “cytokine storm”. MSCs can now be activated (by inflammatory cytokines), which can lead</w:t>
      </w:r>
      <w:r w:rsidR="007D10FA" w:rsidRPr="00CD4277">
        <w:rPr>
          <w:rFonts w:ascii="Book Antiqua" w:hAnsi="Book Antiqua" w:cs="Times New Roman"/>
          <w:bCs/>
          <w:sz w:val="24"/>
          <w:szCs w:val="24"/>
          <w:lang w:val="en-US"/>
        </w:rPr>
        <w:t xml:space="preserve"> to</w:t>
      </w:r>
      <w:r w:rsidRPr="00CD4277">
        <w:rPr>
          <w:rFonts w:ascii="Book Antiqua" w:hAnsi="Book Antiqua" w:cs="Times New Roman"/>
          <w:bCs/>
          <w:sz w:val="24"/>
          <w:szCs w:val="24"/>
          <w:lang w:val="en-US"/>
        </w:rPr>
        <w:t xml:space="preserve"> immunoregulation of </w:t>
      </w:r>
      <w:r w:rsidR="007D10FA"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 xml:space="preserve">overactivated immune system. Besides these facts, MSCs could also have </w:t>
      </w:r>
      <w:r w:rsidR="007D10FA" w:rsidRPr="00CD4277">
        <w:rPr>
          <w:rFonts w:ascii="Book Antiqua" w:hAnsi="Book Antiqua" w:cs="Times New Roman"/>
          <w:bCs/>
          <w:sz w:val="24"/>
          <w:szCs w:val="24"/>
          <w:lang w:val="en-US"/>
        </w:rPr>
        <w:t xml:space="preserve">a </w:t>
      </w:r>
      <w:r w:rsidRPr="00CD4277">
        <w:rPr>
          <w:rFonts w:ascii="Book Antiqua" w:hAnsi="Book Antiqua" w:cs="Times New Roman"/>
          <w:bCs/>
          <w:sz w:val="24"/>
          <w:szCs w:val="24"/>
          <w:lang w:val="en-US"/>
        </w:rPr>
        <w:t>prophylactic effect</w:t>
      </w:r>
      <w:r w:rsidR="007D10FA"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this could be the primary reason for their use at disease on</w:t>
      </w:r>
      <w:r w:rsidR="007D10FA" w:rsidRPr="00CD4277">
        <w:rPr>
          <w:rFonts w:ascii="Book Antiqua" w:hAnsi="Book Antiqua" w:cs="Times New Roman"/>
          <w:bCs/>
          <w:sz w:val="24"/>
          <w:szCs w:val="24"/>
          <w:lang w:val="en-US"/>
        </w:rPr>
        <w:t>s</w:t>
      </w:r>
      <w:r w:rsidRPr="00CD4277">
        <w:rPr>
          <w:rFonts w:ascii="Book Antiqua" w:hAnsi="Book Antiqua" w:cs="Times New Roman"/>
          <w:bCs/>
          <w:sz w:val="24"/>
          <w:szCs w:val="24"/>
          <w:lang w:val="en-US"/>
        </w:rPr>
        <w:t>et. Taking into consideration the above data, the specific time</w:t>
      </w:r>
      <w:r w:rsidR="00535330"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point for the administration of MSCs should be established</w:t>
      </w:r>
      <w:r w:rsidR="007D10FA" w:rsidRPr="00CD4277">
        <w:rPr>
          <w:rFonts w:ascii="Book Antiqua" w:hAnsi="Book Antiqua" w:cs="Times New Roman"/>
          <w:bCs/>
          <w:sz w:val="24"/>
          <w:szCs w:val="24"/>
          <w:lang w:val="en-US"/>
        </w:rPr>
        <w:t xml:space="preserve"> that leads to</w:t>
      </w:r>
      <w:r w:rsidR="00574BFA" w:rsidRPr="00CD4277">
        <w:rPr>
          <w:rFonts w:ascii="Book Antiqua" w:hAnsi="Book Antiqua" w:cs="Times New Roman"/>
          <w:bCs/>
          <w:sz w:val="24"/>
          <w:szCs w:val="24"/>
          <w:lang w:val="en-US"/>
        </w:rPr>
        <w:t xml:space="preserve"> patients’ condition </w:t>
      </w:r>
      <w:r w:rsidR="000A628E" w:rsidRPr="00CD4277">
        <w:rPr>
          <w:rFonts w:ascii="Book Antiqua" w:hAnsi="Book Antiqua" w:cs="Times New Roman"/>
          <w:bCs/>
          <w:sz w:val="24"/>
          <w:szCs w:val="24"/>
          <w:lang w:val="en-US"/>
        </w:rPr>
        <w:t>improvement</w:t>
      </w:r>
      <w:r w:rsidRPr="00CD4277">
        <w:rPr>
          <w:rFonts w:ascii="Book Antiqua" w:hAnsi="Book Antiqua" w:cs="Times New Roman"/>
          <w:bCs/>
          <w:sz w:val="24"/>
          <w:szCs w:val="24"/>
          <w:lang w:val="en-US"/>
        </w:rPr>
        <w:t>.</w:t>
      </w:r>
      <w:r w:rsidR="00530337" w:rsidRPr="00CD4277">
        <w:rPr>
          <w:rFonts w:ascii="Book Antiqua" w:hAnsi="Book Antiqua" w:cs="Times New Roman"/>
          <w:bCs/>
          <w:sz w:val="24"/>
          <w:szCs w:val="24"/>
          <w:lang w:val="en-US"/>
        </w:rPr>
        <w:t xml:space="preserve"> </w:t>
      </w:r>
    </w:p>
    <w:p w14:paraId="68717F1C" w14:textId="122DD55C" w:rsidR="00530337" w:rsidRPr="00CD4277" w:rsidRDefault="00DE2F86"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Similar results regarding the immunomodulatory benefits of MSCs have been reported by other research grou</w:t>
      </w:r>
      <w:r w:rsidR="007419A7" w:rsidRPr="00CD4277">
        <w:rPr>
          <w:rFonts w:ascii="Book Antiqua" w:hAnsi="Book Antiqua" w:cs="Times New Roman"/>
          <w:bCs/>
          <w:sz w:val="24"/>
          <w:szCs w:val="24"/>
          <w:lang w:val="en-US"/>
        </w:rPr>
        <w:t>ps around the world</w:t>
      </w:r>
      <w:r w:rsidRPr="00CD4277">
        <w:rPr>
          <w:rFonts w:ascii="Book Antiqua" w:hAnsi="Book Antiqua" w:cs="Times New Roman"/>
          <w:bCs/>
          <w:sz w:val="24"/>
          <w:szCs w:val="24"/>
          <w:lang w:val="en-US"/>
        </w:rPr>
        <w:t xml:space="preserve">. Indeed, </w:t>
      </w:r>
      <w:r w:rsidR="00153F8F" w:rsidRPr="00CD4277">
        <w:rPr>
          <w:rFonts w:ascii="Book Antiqua" w:hAnsi="Book Antiqua" w:cs="Times New Roman"/>
          <w:bCs/>
          <w:sz w:val="24"/>
          <w:szCs w:val="24"/>
          <w:lang w:val="en-US"/>
        </w:rPr>
        <w:t xml:space="preserve">in the study of Petrou </w:t>
      </w:r>
      <w:r w:rsidR="00153F8F" w:rsidRPr="00CD4277">
        <w:rPr>
          <w:rFonts w:ascii="Book Antiqua" w:hAnsi="Book Antiqua" w:cs="Times New Roman"/>
          <w:bCs/>
          <w:i/>
          <w:sz w:val="24"/>
          <w:szCs w:val="24"/>
          <w:lang w:val="en-US"/>
        </w:rPr>
        <w:t xml:space="preserve">et </w:t>
      </w:r>
      <w:proofErr w:type="gramStart"/>
      <w:r w:rsidR="00153F8F" w:rsidRPr="00CD4277">
        <w:rPr>
          <w:rFonts w:ascii="Book Antiqua" w:hAnsi="Book Antiqua" w:cs="Times New Roman"/>
          <w:bCs/>
          <w:i/>
          <w:sz w:val="24"/>
          <w:szCs w:val="24"/>
          <w:lang w:val="en-US"/>
        </w:rPr>
        <w:t>al</w:t>
      </w:r>
      <w:r w:rsidR="00530337" w:rsidRPr="00F77917">
        <w:rPr>
          <w:rFonts w:ascii="Book Antiqua" w:hAnsi="Book Antiqua" w:cs="Times New Roman"/>
          <w:bCs/>
          <w:sz w:val="24"/>
          <w:szCs w:val="24"/>
          <w:vertAlign w:val="superscript"/>
          <w:lang w:val="en-US"/>
        </w:rPr>
        <w:t>[</w:t>
      </w:r>
      <w:proofErr w:type="gramEnd"/>
      <w:r w:rsidR="00530337" w:rsidRPr="00F77917">
        <w:rPr>
          <w:rFonts w:ascii="Book Antiqua" w:hAnsi="Book Antiqua" w:cs="Times New Roman"/>
          <w:bCs/>
          <w:sz w:val="24"/>
          <w:szCs w:val="24"/>
          <w:vertAlign w:val="superscript"/>
          <w:lang w:val="en-US"/>
        </w:rPr>
        <w:t>112]</w:t>
      </w:r>
      <w:r w:rsidR="00153F8F" w:rsidRPr="00CD4277">
        <w:rPr>
          <w:rFonts w:ascii="Book Antiqua" w:hAnsi="Book Antiqua" w:cs="Times New Roman"/>
          <w:bCs/>
          <w:i/>
          <w:sz w:val="24"/>
          <w:szCs w:val="24"/>
          <w:lang w:val="en-US"/>
        </w:rPr>
        <w:t xml:space="preserve"> </w:t>
      </w:r>
      <w:r w:rsidR="00153F8F" w:rsidRPr="00CD4277">
        <w:rPr>
          <w:rFonts w:ascii="Book Antiqua" w:hAnsi="Book Antiqua" w:cs="Times New Roman"/>
          <w:bCs/>
          <w:sz w:val="24"/>
          <w:szCs w:val="24"/>
          <w:lang w:val="en-US"/>
        </w:rPr>
        <w:t>the ALS severity score was decreased in all patients after MSCs infusion, while the treatment was proven s</w:t>
      </w:r>
      <w:r w:rsidR="00350B9C" w:rsidRPr="00CD4277">
        <w:rPr>
          <w:rFonts w:ascii="Book Antiqua" w:hAnsi="Book Antiqua" w:cs="Times New Roman"/>
          <w:bCs/>
          <w:sz w:val="24"/>
          <w:szCs w:val="24"/>
          <w:lang w:val="en-US"/>
        </w:rPr>
        <w:t xml:space="preserve">afe and well tolerated. </w:t>
      </w:r>
    </w:p>
    <w:p w14:paraId="757733E6" w14:textId="6FF2D5CF" w:rsidR="00530337" w:rsidRPr="00CD4277" w:rsidRDefault="00350B9C"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 this way, MSCs can modulate effectively a series of immune responses, including macrophages, DCs, NK, T</w:t>
      </w:r>
      <w:r w:rsidR="007D10FA"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B cells. Especial</w:t>
      </w:r>
      <w:r w:rsidR="00B2489B" w:rsidRPr="00CD4277">
        <w:rPr>
          <w:rFonts w:ascii="Book Antiqua" w:hAnsi="Book Antiqua" w:cs="Times New Roman"/>
          <w:bCs/>
          <w:sz w:val="24"/>
          <w:szCs w:val="24"/>
          <w:lang w:val="en-US"/>
        </w:rPr>
        <w:t xml:space="preserve">ly in COVID-19, </w:t>
      </w:r>
      <w:r w:rsidR="007419A7" w:rsidRPr="00CD4277">
        <w:rPr>
          <w:rFonts w:ascii="Book Antiqua" w:hAnsi="Book Antiqua" w:cs="Times New Roman"/>
          <w:bCs/>
          <w:sz w:val="24"/>
          <w:szCs w:val="24"/>
          <w:lang w:val="en-US"/>
        </w:rPr>
        <w:t>the latest</w:t>
      </w:r>
      <w:r w:rsidRPr="00CD4277">
        <w:rPr>
          <w:rFonts w:ascii="Book Antiqua" w:hAnsi="Book Antiqua" w:cs="Times New Roman"/>
          <w:bCs/>
          <w:sz w:val="24"/>
          <w:szCs w:val="24"/>
          <w:lang w:val="en-US"/>
        </w:rPr>
        <w:t xml:space="preserve"> evidence supports that IL-6 is the main inflam</w:t>
      </w:r>
      <w:r w:rsidR="00B2489B" w:rsidRPr="00CD4277">
        <w:rPr>
          <w:rFonts w:ascii="Book Antiqua" w:hAnsi="Book Antiqua" w:cs="Times New Roman"/>
          <w:bCs/>
          <w:sz w:val="24"/>
          <w:szCs w:val="24"/>
          <w:lang w:val="en-US"/>
        </w:rPr>
        <w:t xml:space="preserve">matory cytokine for the </w:t>
      </w:r>
      <w:r w:rsidRPr="00CD4277">
        <w:rPr>
          <w:rFonts w:ascii="Book Antiqua" w:hAnsi="Book Antiqua" w:cs="Times New Roman"/>
          <w:bCs/>
          <w:sz w:val="24"/>
          <w:szCs w:val="24"/>
          <w:lang w:val="en-US"/>
        </w:rPr>
        <w:t xml:space="preserve">immune system overactivation, </w:t>
      </w:r>
      <w:r w:rsidR="007D10FA" w:rsidRPr="00CD4277">
        <w:rPr>
          <w:rFonts w:ascii="Book Antiqua" w:hAnsi="Book Antiqua" w:cs="Times New Roman"/>
          <w:bCs/>
          <w:sz w:val="24"/>
          <w:szCs w:val="24"/>
          <w:lang w:val="en-US"/>
        </w:rPr>
        <w:t xml:space="preserve">and </w:t>
      </w:r>
      <w:r w:rsidRPr="00CD4277">
        <w:rPr>
          <w:rFonts w:ascii="Book Antiqua" w:hAnsi="Book Antiqua" w:cs="Times New Roman"/>
          <w:bCs/>
          <w:sz w:val="24"/>
          <w:szCs w:val="24"/>
          <w:lang w:val="en-US"/>
        </w:rPr>
        <w:t>MSCs may be used as potential immunoregulatory players</w:t>
      </w:r>
      <w:r w:rsidR="0016004C" w:rsidRPr="00CD4277">
        <w:rPr>
          <w:rFonts w:ascii="Book Antiqua" w:hAnsi="Book Antiqua" w:cs="Times New Roman"/>
          <w:bCs/>
          <w:sz w:val="24"/>
          <w:szCs w:val="24"/>
          <w:lang w:val="en-US"/>
        </w:rPr>
        <w:t xml:space="preserve"> and inhibitors of IL-6 </w:t>
      </w:r>
      <w:proofErr w:type="gramStart"/>
      <w:r w:rsidR="0016004C" w:rsidRPr="00CD4277">
        <w:rPr>
          <w:rFonts w:ascii="Book Antiqua" w:hAnsi="Book Antiqua" w:cs="Times New Roman"/>
          <w:bCs/>
          <w:sz w:val="24"/>
          <w:szCs w:val="24"/>
          <w:lang w:val="en-US"/>
        </w:rPr>
        <w:t>production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113]</w:t>
      </w:r>
      <w:r w:rsidRPr="00CD4277">
        <w:rPr>
          <w:rFonts w:ascii="Book Antiqua" w:hAnsi="Book Antiqua" w:cs="Times New Roman"/>
          <w:bCs/>
          <w:sz w:val="24"/>
          <w:szCs w:val="24"/>
          <w:lang w:val="en-US"/>
        </w:rPr>
        <w:t>. MSCs can secrete anti-inflammatory cytokines</w:t>
      </w:r>
      <w:r w:rsidR="007D10FA"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including IL-10</w:t>
      </w:r>
      <w:r w:rsidR="00F90585" w:rsidRPr="00CD4277">
        <w:rPr>
          <w:rFonts w:ascii="Book Antiqua" w:hAnsi="Book Antiqua" w:cs="Times New Roman"/>
          <w:bCs/>
          <w:sz w:val="24"/>
          <w:szCs w:val="24"/>
          <w:lang w:val="en-US"/>
        </w:rPr>
        <w:t>. In additi</w:t>
      </w:r>
      <w:r w:rsidR="007419A7" w:rsidRPr="00686911">
        <w:rPr>
          <w:rFonts w:ascii="Book Antiqua" w:hAnsi="Book Antiqua" w:cs="Times New Roman"/>
          <w:bCs/>
          <w:sz w:val="24"/>
          <w:szCs w:val="24"/>
          <w:lang w:val="en-US"/>
        </w:rPr>
        <w:t>on, MSCs can induce apoptosis to</w:t>
      </w:r>
      <w:r w:rsidR="00F90585" w:rsidRPr="00BB37DB">
        <w:rPr>
          <w:rFonts w:ascii="Book Antiqua" w:hAnsi="Book Antiqua" w:cs="Times New Roman"/>
          <w:bCs/>
          <w:sz w:val="24"/>
          <w:szCs w:val="24"/>
          <w:lang w:val="en-US"/>
        </w:rPr>
        <w:t xml:space="preserve"> </w:t>
      </w:r>
      <w:r w:rsidR="000A628E" w:rsidRPr="00CD4277">
        <w:rPr>
          <w:rFonts w:ascii="Book Antiqua" w:hAnsi="Book Antiqua" w:cs="Times New Roman"/>
          <w:bCs/>
          <w:sz w:val="24"/>
          <w:szCs w:val="24"/>
          <w:lang w:val="en-US"/>
        </w:rPr>
        <w:t>overactivate</w:t>
      </w:r>
      <w:r w:rsidR="00F90585" w:rsidRPr="00CD4277">
        <w:rPr>
          <w:rFonts w:ascii="Book Antiqua" w:hAnsi="Book Antiqua" w:cs="Times New Roman"/>
          <w:bCs/>
          <w:sz w:val="24"/>
          <w:szCs w:val="24"/>
          <w:lang w:val="en-US"/>
        </w:rPr>
        <w:t xml:space="preserve"> T and B cells, promote Th2 response</w:t>
      </w:r>
      <w:r w:rsidR="007D10FA" w:rsidRPr="00CD4277">
        <w:rPr>
          <w:rFonts w:ascii="Book Antiqua" w:hAnsi="Book Antiqua" w:cs="Times New Roman"/>
          <w:bCs/>
          <w:sz w:val="24"/>
          <w:szCs w:val="24"/>
          <w:lang w:val="en-US"/>
        </w:rPr>
        <w:t>s,</w:t>
      </w:r>
      <w:r w:rsidR="00F90585" w:rsidRPr="00CD4277">
        <w:rPr>
          <w:rFonts w:ascii="Book Antiqua" w:hAnsi="Book Antiqua" w:cs="Times New Roman"/>
          <w:bCs/>
          <w:sz w:val="24"/>
          <w:szCs w:val="24"/>
          <w:lang w:val="en-US"/>
        </w:rPr>
        <w:t xml:space="preserve"> and activate M2 macrophages, regulating even more the</w:t>
      </w:r>
      <w:r w:rsidR="007419A7" w:rsidRPr="00CD4277">
        <w:rPr>
          <w:rFonts w:ascii="Book Antiqua" w:hAnsi="Book Antiqua" w:cs="Times New Roman"/>
          <w:bCs/>
          <w:sz w:val="24"/>
          <w:szCs w:val="24"/>
          <w:lang w:val="en-US"/>
        </w:rPr>
        <w:t xml:space="preserve"> </w:t>
      </w:r>
      <w:r w:rsidR="0079417F" w:rsidRPr="00CD4277">
        <w:rPr>
          <w:rFonts w:ascii="Book Antiqua" w:hAnsi="Book Antiqua" w:cs="Times New Roman"/>
          <w:bCs/>
          <w:sz w:val="24"/>
          <w:szCs w:val="24"/>
          <w:lang w:val="en-US"/>
        </w:rPr>
        <w:t>inflammation</w:t>
      </w:r>
      <w:r w:rsidR="00F90585" w:rsidRPr="00CD4277">
        <w:rPr>
          <w:rFonts w:ascii="Book Antiqua" w:hAnsi="Book Antiqua" w:cs="Times New Roman"/>
          <w:bCs/>
          <w:sz w:val="24"/>
          <w:szCs w:val="24"/>
          <w:lang w:val="en-US"/>
        </w:rPr>
        <w:t>.</w:t>
      </w:r>
    </w:p>
    <w:p w14:paraId="75C54B05" w14:textId="2669438E" w:rsidR="00530337" w:rsidRPr="00CD4277" w:rsidRDefault="00F90585"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Besides </w:t>
      </w:r>
      <w:r w:rsidR="007D10FA" w:rsidRPr="00CD4277">
        <w:rPr>
          <w:rFonts w:ascii="Book Antiqua" w:hAnsi="Book Antiqua" w:cs="Times New Roman"/>
          <w:bCs/>
          <w:sz w:val="24"/>
          <w:szCs w:val="24"/>
          <w:lang w:val="en-US"/>
        </w:rPr>
        <w:t xml:space="preserve">its </w:t>
      </w:r>
      <w:r w:rsidRPr="00CD4277">
        <w:rPr>
          <w:rFonts w:ascii="Book Antiqua" w:hAnsi="Book Antiqua" w:cs="Times New Roman"/>
          <w:bCs/>
          <w:sz w:val="24"/>
          <w:szCs w:val="24"/>
          <w:lang w:val="en-US"/>
        </w:rPr>
        <w:t>well documented immunoregulatory</w:t>
      </w:r>
      <w:r w:rsidR="007419A7" w:rsidRPr="00CD4277">
        <w:rPr>
          <w:rFonts w:ascii="Book Antiqua" w:hAnsi="Book Antiqua" w:cs="Times New Roman"/>
          <w:bCs/>
          <w:sz w:val="24"/>
          <w:szCs w:val="24"/>
          <w:lang w:val="en-US"/>
        </w:rPr>
        <w:t xml:space="preserve"> properties, MSCs may exert </w:t>
      </w:r>
      <w:r w:rsidRPr="00CD4277">
        <w:rPr>
          <w:rFonts w:ascii="Book Antiqua" w:hAnsi="Book Antiqua" w:cs="Times New Roman"/>
          <w:bCs/>
          <w:sz w:val="24"/>
          <w:szCs w:val="24"/>
          <w:lang w:val="en-US"/>
        </w:rPr>
        <w:t xml:space="preserve">key regenerative properties towards damaged alveolar epithelium and lung </w:t>
      </w:r>
      <w:proofErr w:type="gramStart"/>
      <w:r w:rsidRPr="00CD4277">
        <w:rPr>
          <w:rFonts w:ascii="Book Antiqua" w:hAnsi="Book Antiqua" w:cs="Times New Roman"/>
          <w:bCs/>
          <w:sz w:val="24"/>
          <w:szCs w:val="24"/>
          <w:lang w:val="en-US"/>
        </w:rPr>
        <w:t>fibrosis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114]</w:t>
      </w:r>
      <w:r w:rsidRPr="00CD4277">
        <w:rPr>
          <w:rFonts w:ascii="Book Antiqua" w:hAnsi="Book Antiqua" w:cs="Times New Roman"/>
          <w:bCs/>
          <w:sz w:val="24"/>
          <w:szCs w:val="24"/>
          <w:lang w:val="en-US"/>
        </w:rPr>
        <w:t xml:space="preserve">. In previous studies, it has been shown that MSCs </w:t>
      </w:r>
      <w:r w:rsidR="000A628E" w:rsidRPr="00CD4277">
        <w:rPr>
          <w:rFonts w:ascii="Book Antiqua" w:hAnsi="Book Antiqua" w:cs="Times New Roman"/>
          <w:bCs/>
          <w:sz w:val="24"/>
          <w:szCs w:val="24"/>
          <w:lang w:val="en-US"/>
        </w:rPr>
        <w:t>accumulate</w:t>
      </w:r>
      <w:r w:rsidR="007D10FA"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in lung capillary vessels</w:t>
      </w:r>
      <w:r w:rsidR="007D10FA" w:rsidRPr="00CD4277">
        <w:rPr>
          <w:rFonts w:ascii="Book Antiqua" w:hAnsi="Book Antiqua" w:cs="Times New Roman"/>
          <w:bCs/>
          <w:sz w:val="24"/>
          <w:szCs w:val="24"/>
          <w:lang w:val="en-US"/>
        </w:rPr>
        <w:t xml:space="preserve"> after intravenous </w:t>
      </w:r>
      <w:proofErr w:type="gramStart"/>
      <w:r w:rsidR="007D10FA" w:rsidRPr="00CD4277">
        <w:rPr>
          <w:rFonts w:ascii="Book Antiqua" w:hAnsi="Book Antiqua" w:cs="Times New Roman"/>
          <w:bCs/>
          <w:sz w:val="24"/>
          <w:szCs w:val="24"/>
          <w:lang w:val="en-US"/>
        </w:rPr>
        <w:t>injections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115]</w:t>
      </w:r>
      <w:r w:rsidRPr="00CD4277">
        <w:rPr>
          <w:rFonts w:ascii="Book Antiqua" w:hAnsi="Book Antiqua" w:cs="Times New Roman"/>
          <w:bCs/>
          <w:sz w:val="24"/>
          <w:szCs w:val="24"/>
          <w:lang w:val="en-US"/>
        </w:rPr>
        <w:t>.</w:t>
      </w:r>
      <w:r w:rsidR="00F822B1" w:rsidRPr="00CD4277">
        <w:rPr>
          <w:rFonts w:ascii="Book Antiqua" w:hAnsi="Book Antiqua" w:cs="Times New Roman"/>
          <w:bCs/>
          <w:sz w:val="24"/>
          <w:szCs w:val="24"/>
          <w:lang w:val="en-US"/>
        </w:rPr>
        <w:t xml:space="preserve"> MSCs engraft to the injury site in a chemokine-gradient dependent manner. Upon chemokine detection (CXCL12, SDF-1, CXCL12L), MSCs can upregulate CD44 and </w:t>
      </w:r>
      <w:r w:rsidR="00F822B1" w:rsidRPr="00F77917">
        <w:rPr>
          <w:rFonts w:ascii="Book Antiqua" w:hAnsi="Book Antiqua" w:cs="Times New Roman"/>
          <w:bCs/>
          <w:sz w:val="24"/>
          <w:szCs w:val="24"/>
          <w:lang w:val="en-US"/>
        </w:rPr>
        <w:t>α</w:t>
      </w:r>
      <w:r w:rsidR="00F822B1" w:rsidRPr="00F77917">
        <w:rPr>
          <w:rFonts w:ascii="Book Antiqua" w:hAnsi="Book Antiqua" w:cs="Times New Roman"/>
          <w:bCs/>
          <w:sz w:val="24"/>
          <w:szCs w:val="24"/>
          <w:vertAlign w:val="subscript"/>
          <w:lang w:val="en-US"/>
        </w:rPr>
        <w:t>ν</w:t>
      </w:r>
      <w:r w:rsidR="00F822B1" w:rsidRPr="00F77917">
        <w:rPr>
          <w:rFonts w:ascii="Book Antiqua" w:hAnsi="Book Antiqua" w:cs="Times New Roman"/>
          <w:bCs/>
          <w:sz w:val="24"/>
          <w:szCs w:val="24"/>
          <w:lang w:val="en-US"/>
        </w:rPr>
        <w:t>β</w:t>
      </w:r>
      <w:r w:rsidR="00F822B1" w:rsidRPr="00CD4277">
        <w:rPr>
          <w:rFonts w:ascii="Book Antiqua" w:hAnsi="Book Antiqua" w:cs="Times New Roman"/>
          <w:bCs/>
          <w:sz w:val="24"/>
          <w:szCs w:val="24"/>
          <w:vertAlign w:val="subscript"/>
          <w:lang w:val="en-US"/>
        </w:rPr>
        <w:t>1</w:t>
      </w:r>
      <w:r w:rsidR="00F822B1" w:rsidRPr="00CD4277">
        <w:rPr>
          <w:rFonts w:ascii="Book Antiqua" w:hAnsi="Book Antiqua" w:cs="Times New Roman"/>
          <w:bCs/>
          <w:sz w:val="24"/>
          <w:szCs w:val="24"/>
          <w:lang w:val="en-US"/>
        </w:rPr>
        <w:t xml:space="preserve"> integrins</w:t>
      </w:r>
      <w:r w:rsidR="006E7444" w:rsidRPr="00CD4277">
        <w:rPr>
          <w:rFonts w:ascii="Book Antiqua" w:hAnsi="Book Antiqua" w:cs="Times New Roman"/>
          <w:bCs/>
          <w:sz w:val="24"/>
          <w:szCs w:val="24"/>
          <w:lang w:val="en-US"/>
        </w:rPr>
        <w:t>,</w:t>
      </w:r>
      <w:r w:rsidR="00F822B1" w:rsidRPr="00686911">
        <w:rPr>
          <w:rFonts w:ascii="Book Antiqua" w:hAnsi="Book Antiqua" w:cs="Times New Roman"/>
          <w:bCs/>
          <w:sz w:val="24"/>
          <w:szCs w:val="24"/>
          <w:lang w:val="en-US"/>
        </w:rPr>
        <w:t xml:space="preserve"> and through the interaction with P/E selectins, </w:t>
      </w:r>
      <w:r w:rsidR="000619D1" w:rsidRPr="00CD4277">
        <w:rPr>
          <w:rFonts w:ascii="Book Antiqua" w:hAnsi="Book Antiqua" w:cs="Times New Roman"/>
          <w:bCs/>
          <w:sz w:val="24"/>
          <w:szCs w:val="24"/>
          <w:lang w:val="en-US"/>
        </w:rPr>
        <w:t>vascular adhesion molecule-1 (</w:t>
      </w:r>
      <w:r w:rsidR="00F822B1" w:rsidRPr="00CD4277">
        <w:rPr>
          <w:rFonts w:ascii="Book Antiqua" w:hAnsi="Book Antiqua" w:cs="Times New Roman"/>
          <w:bCs/>
          <w:sz w:val="24"/>
          <w:szCs w:val="24"/>
          <w:lang w:val="en-US"/>
        </w:rPr>
        <w:t>VCAM-1</w:t>
      </w:r>
      <w:r w:rsidR="000619D1" w:rsidRPr="00CD4277">
        <w:rPr>
          <w:rFonts w:ascii="Book Antiqua" w:hAnsi="Book Antiqua" w:cs="Times New Roman"/>
          <w:bCs/>
          <w:sz w:val="24"/>
          <w:szCs w:val="24"/>
          <w:lang w:val="en-US"/>
        </w:rPr>
        <w:t>)</w:t>
      </w:r>
      <w:r w:rsidR="00F822B1" w:rsidRPr="00CD4277">
        <w:rPr>
          <w:rFonts w:ascii="Book Antiqua" w:hAnsi="Book Antiqua" w:cs="Times New Roman"/>
          <w:bCs/>
          <w:sz w:val="24"/>
          <w:szCs w:val="24"/>
          <w:lang w:val="en-US"/>
        </w:rPr>
        <w:t xml:space="preserve"> and</w:t>
      </w:r>
      <w:r w:rsidR="000619D1" w:rsidRPr="00CD4277">
        <w:rPr>
          <w:rFonts w:ascii="Book Antiqua" w:hAnsi="Book Antiqua" w:cs="Times New Roman"/>
          <w:bCs/>
          <w:sz w:val="24"/>
          <w:szCs w:val="24"/>
          <w:lang w:val="en-US"/>
        </w:rPr>
        <w:t xml:space="preserve"> intracellular adhesion molecule-1</w:t>
      </w:r>
      <w:r w:rsidR="00F822B1" w:rsidRPr="00CD4277">
        <w:rPr>
          <w:rFonts w:ascii="Book Antiqua" w:hAnsi="Book Antiqua" w:cs="Times New Roman"/>
          <w:bCs/>
          <w:sz w:val="24"/>
          <w:szCs w:val="24"/>
          <w:lang w:val="en-US"/>
        </w:rPr>
        <w:t xml:space="preserve"> </w:t>
      </w:r>
      <w:r w:rsidR="000619D1" w:rsidRPr="00CD4277">
        <w:rPr>
          <w:rFonts w:ascii="Book Antiqua" w:hAnsi="Book Antiqua" w:cs="Times New Roman"/>
          <w:bCs/>
          <w:sz w:val="24"/>
          <w:szCs w:val="24"/>
          <w:lang w:val="en-US"/>
        </w:rPr>
        <w:t>(</w:t>
      </w:r>
      <w:r w:rsidR="00F822B1" w:rsidRPr="00CD4277">
        <w:rPr>
          <w:rFonts w:ascii="Book Antiqua" w:hAnsi="Book Antiqua" w:cs="Times New Roman"/>
          <w:bCs/>
          <w:sz w:val="24"/>
          <w:szCs w:val="24"/>
          <w:lang w:val="en-US"/>
        </w:rPr>
        <w:t>I-CAM-1</w:t>
      </w:r>
      <w:r w:rsidR="000619D1" w:rsidRPr="00CD4277">
        <w:rPr>
          <w:rFonts w:ascii="Book Antiqua" w:hAnsi="Book Antiqua" w:cs="Times New Roman"/>
          <w:bCs/>
          <w:sz w:val="24"/>
          <w:szCs w:val="24"/>
          <w:lang w:val="en-US"/>
        </w:rPr>
        <w:t>)</w:t>
      </w:r>
      <w:r w:rsidR="00F822B1" w:rsidRPr="00CD4277">
        <w:rPr>
          <w:rFonts w:ascii="Book Antiqua" w:hAnsi="Book Antiqua" w:cs="Times New Roman"/>
          <w:bCs/>
          <w:sz w:val="24"/>
          <w:szCs w:val="24"/>
          <w:lang w:val="en-US"/>
        </w:rPr>
        <w:t xml:space="preserve"> can perform the rolling adhesion to </w:t>
      </w:r>
      <w:r w:rsidR="00F822B1" w:rsidRPr="00CD4277">
        <w:rPr>
          <w:rFonts w:ascii="Book Antiqua" w:hAnsi="Book Antiqua" w:cs="Times New Roman"/>
          <w:bCs/>
          <w:sz w:val="24"/>
          <w:szCs w:val="24"/>
          <w:lang w:val="en-US"/>
        </w:rPr>
        <w:lastRenderedPageBreak/>
        <w:t>endotheliu</w:t>
      </w:r>
      <w:r w:rsidR="0016004C" w:rsidRPr="00CD4277">
        <w:rPr>
          <w:rFonts w:ascii="Book Antiqua" w:hAnsi="Book Antiqua" w:cs="Times New Roman"/>
          <w:bCs/>
          <w:sz w:val="24"/>
          <w:szCs w:val="24"/>
          <w:lang w:val="en-US"/>
        </w:rPr>
        <w:t>m surface until reach</w:t>
      </w:r>
      <w:r w:rsidR="006E7444" w:rsidRPr="00CD4277">
        <w:rPr>
          <w:rFonts w:ascii="Book Antiqua" w:hAnsi="Book Antiqua" w:cs="Times New Roman"/>
          <w:bCs/>
          <w:sz w:val="24"/>
          <w:szCs w:val="24"/>
          <w:lang w:val="en-US"/>
        </w:rPr>
        <w:t>ing the</w:t>
      </w:r>
      <w:r w:rsidR="00F822B1" w:rsidRPr="00CD4277">
        <w:rPr>
          <w:rFonts w:ascii="Book Antiqua" w:hAnsi="Book Antiqua" w:cs="Times New Roman"/>
          <w:bCs/>
          <w:sz w:val="24"/>
          <w:szCs w:val="24"/>
          <w:lang w:val="en-US"/>
        </w:rPr>
        <w:t xml:space="preserve"> injury</w:t>
      </w:r>
      <w:r w:rsidR="0016004C" w:rsidRPr="00CD4277">
        <w:rPr>
          <w:rFonts w:ascii="Book Antiqua" w:hAnsi="Book Antiqua" w:cs="Times New Roman"/>
          <w:bCs/>
          <w:sz w:val="24"/>
          <w:szCs w:val="24"/>
          <w:lang w:val="en-US"/>
        </w:rPr>
        <w:t xml:space="preserve"> site</w:t>
      </w:r>
      <w:r w:rsidR="00D75406" w:rsidRPr="00F77917">
        <w:rPr>
          <w:rFonts w:ascii="Book Antiqua" w:hAnsi="Book Antiqua" w:cs="Times New Roman"/>
          <w:bCs/>
          <w:sz w:val="24"/>
          <w:szCs w:val="24"/>
          <w:vertAlign w:val="superscript"/>
          <w:lang w:val="en-US"/>
        </w:rPr>
        <w:t>[25]</w:t>
      </w:r>
      <w:r w:rsidR="00F822B1" w:rsidRPr="00CD4277">
        <w:rPr>
          <w:rFonts w:ascii="Book Antiqua" w:hAnsi="Book Antiqua" w:cs="Times New Roman"/>
          <w:bCs/>
          <w:sz w:val="24"/>
          <w:szCs w:val="24"/>
          <w:lang w:val="en-US"/>
        </w:rPr>
        <w:t xml:space="preserve">. </w:t>
      </w:r>
      <w:r w:rsidR="005A71A7" w:rsidRPr="00CD4277">
        <w:rPr>
          <w:rFonts w:ascii="Book Antiqua" w:hAnsi="Book Antiqua" w:cs="Times New Roman"/>
          <w:bCs/>
          <w:sz w:val="24"/>
          <w:szCs w:val="24"/>
          <w:lang w:val="en-US"/>
        </w:rPr>
        <w:t>Then, transendothelial migratio</w:t>
      </w:r>
      <w:r w:rsidR="00B35EE5" w:rsidRPr="00CD4277">
        <w:rPr>
          <w:rFonts w:ascii="Book Antiqua" w:hAnsi="Book Antiqua" w:cs="Times New Roman"/>
          <w:bCs/>
          <w:sz w:val="24"/>
          <w:szCs w:val="24"/>
          <w:lang w:val="en-US"/>
        </w:rPr>
        <w:t xml:space="preserve">n of MSCs </w:t>
      </w:r>
      <w:r w:rsidR="008B6B43" w:rsidRPr="00CD4277">
        <w:rPr>
          <w:rFonts w:ascii="Book Antiqua" w:hAnsi="Book Antiqua" w:cs="Times New Roman"/>
          <w:bCs/>
          <w:sz w:val="24"/>
          <w:szCs w:val="24"/>
          <w:lang w:val="en-US"/>
        </w:rPr>
        <w:t>occurs</w:t>
      </w:r>
      <w:r w:rsidR="00B35EE5" w:rsidRPr="00CD4277">
        <w:rPr>
          <w:rFonts w:ascii="Book Antiqua" w:hAnsi="Book Antiqua" w:cs="Times New Roman"/>
          <w:bCs/>
          <w:sz w:val="24"/>
          <w:szCs w:val="24"/>
          <w:lang w:val="en-US"/>
        </w:rPr>
        <w:t xml:space="preserve"> in a process </w:t>
      </w:r>
      <w:r w:rsidR="008B192A" w:rsidRPr="00CD4277">
        <w:rPr>
          <w:rFonts w:ascii="Book Antiqua" w:hAnsi="Book Antiqua" w:cs="Times New Roman"/>
          <w:bCs/>
          <w:sz w:val="24"/>
          <w:szCs w:val="24"/>
          <w:lang w:val="en-US"/>
        </w:rPr>
        <w:t>mediated by</w:t>
      </w:r>
      <w:r w:rsidR="00B35EE5" w:rsidRPr="00CD4277">
        <w:rPr>
          <w:rFonts w:ascii="Book Antiqua" w:hAnsi="Book Antiqua" w:cs="Times New Roman"/>
          <w:bCs/>
          <w:sz w:val="24"/>
          <w:szCs w:val="24"/>
          <w:lang w:val="en-US"/>
        </w:rPr>
        <w:t xml:space="preserve"> junctional adhesion molecules</w:t>
      </w:r>
      <w:r w:rsidR="00CC4173" w:rsidRPr="00CD4277">
        <w:rPr>
          <w:rFonts w:ascii="Book Antiqua" w:hAnsi="Book Antiqua" w:cs="Times New Roman"/>
          <w:bCs/>
          <w:sz w:val="24"/>
          <w:szCs w:val="24"/>
          <w:lang w:val="en-US"/>
        </w:rPr>
        <w:t>, platelet</w:t>
      </w:r>
      <w:r w:rsidR="008B192A" w:rsidRPr="00CD4277">
        <w:rPr>
          <w:rFonts w:ascii="Book Antiqua" w:hAnsi="Book Antiqua" w:cs="Times New Roman"/>
          <w:bCs/>
          <w:sz w:val="24"/>
          <w:szCs w:val="24"/>
          <w:lang w:val="en-US"/>
        </w:rPr>
        <w:t>-</w:t>
      </w:r>
      <w:r w:rsidR="0090655D" w:rsidRPr="00CD4277">
        <w:rPr>
          <w:rFonts w:ascii="Book Antiqua" w:hAnsi="Book Antiqua" w:cs="Times New Roman"/>
          <w:bCs/>
          <w:sz w:val="24"/>
          <w:szCs w:val="24"/>
          <w:lang w:val="en-US"/>
        </w:rPr>
        <w:t>EC</w:t>
      </w:r>
      <w:r w:rsidR="008B192A" w:rsidRPr="00CD4277">
        <w:rPr>
          <w:rFonts w:ascii="Book Antiqua" w:hAnsi="Book Antiqua" w:cs="Times New Roman"/>
          <w:bCs/>
          <w:sz w:val="24"/>
          <w:szCs w:val="24"/>
          <w:lang w:val="en-US"/>
        </w:rPr>
        <w:t xml:space="preserve"> adhesion molecule-1</w:t>
      </w:r>
      <w:r w:rsidR="008B6B43" w:rsidRPr="00CD4277">
        <w:rPr>
          <w:rFonts w:ascii="Book Antiqua" w:hAnsi="Book Antiqua" w:cs="Times New Roman"/>
          <w:bCs/>
          <w:sz w:val="24"/>
          <w:szCs w:val="24"/>
          <w:lang w:val="en-US"/>
        </w:rPr>
        <w:t>,</w:t>
      </w:r>
      <w:r w:rsidR="008B192A" w:rsidRPr="00CD4277">
        <w:rPr>
          <w:rFonts w:ascii="Book Antiqua" w:hAnsi="Book Antiqua" w:cs="Times New Roman"/>
          <w:bCs/>
          <w:sz w:val="24"/>
          <w:szCs w:val="24"/>
          <w:lang w:val="en-US"/>
        </w:rPr>
        <w:t xml:space="preserve"> and cadherins</w:t>
      </w:r>
      <w:r w:rsidR="0079417F" w:rsidRPr="00CD4277">
        <w:rPr>
          <w:rFonts w:ascii="Book Antiqua" w:hAnsi="Book Antiqua" w:cs="Times New Roman"/>
          <w:bCs/>
          <w:sz w:val="24"/>
          <w:szCs w:val="24"/>
          <w:lang w:val="en-US"/>
        </w:rPr>
        <w:t xml:space="preserve"> (Figure 2</w:t>
      </w:r>
      <w:r w:rsidR="007419A7" w:rsidRPr="00CD4277">
        <w:rPr>
          <w:rFonts w:ascii="Book Antiqua" w:hAnsi="Book Antiqua" w:cs="Times New Roman"/>
          <w:bCs/>
          <w:sz w:val="24"/>
          <w:szCs w:val="24"/>
          <w:lang w:val="en-US"/>
        </w:rPr>
        <w:t>)</w:t>
      </w:r>
      <w:r w:rsidR="008B192A" w:rsidRPr="00CD4277">
        <w:rPr>
          <w:rFonts w:ascii="Book Antiqua" w:hAnsi="Book Antiqua" w:cs="Times New Roman"/>
          <w:bCs/>
          <w:sz w:val="24"/>
          <w:szCs w:val="24"/>
          <w:lang w:val="en-US"/>
        </w:rPr>
        <w:t xml:space="preserve">. </w:t>
      </w:r>
      <w:r w:rsidR="007B3A39" w:rsidRPr="00CD4277">
        <w:rPr>
          <w:rFonts w:ascii="Book Antiqua" w:hAnsi="Book Antiqua" w:cs="Times New Roman"/>
          <w:bCs/>
          <w:sz w:val="24"/>
          <w:szCs w:val="24"/>
          <w:lang w:val="en-US"/>
        </w:rPr>
        <w:t>MSCs produce several</w:t>
      </w:r>
      <w:r w:rsidRPr="00CD4277">
        <w:rPr>
          <w:rFonts w:ascii="Book Antiqua" w:hAnsi="Book Antiqua" w:cs="Times New Roman"/>
          <w:bCs/>
          <w:sz w:val="24"/>
          <w:szCs w:val="24"/>
          <w:lang w:val="en-US"/>
        </w:rPr>
        <w:t xml:space="preserve"> growth factors</w:t>
      </w:r>
      <w:r w:rsidR="008B6B43"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such as TGF-</w:t>
      </w:r>
      <w:r w:rsidRPr="00F77917">
        <w:rPr>
          <w:rFonts w:ascii="Book Antiqua" w:hAnsi="Book Antiqua" w:cs="Times New Roman"/>
          <w:bCs/>
          <w:sz w:val="24"/>
          <w:szCs w:val="24"/>
          <w:lang w:val="en-US"/>
        </w:rPr>
        <w:t>β</w:t>
      </w:r>
      <w:r w:rsidR="00A7418D">
        <w:rPr>
          <w:rFonts w:ascii="Book Antiqua" w:hAnsi="Book Antiqua" w:cs="Times New Roman"/>
          <w:bCs/>
          <w:sz w:val="24"/>
          <w:szCs w:val="24"/>
          <w:lang w:val="en-US"/>
        </w:rPr>
        <w:t>1</w:t>
      </w:r>
      <w:r w:rsidRPr="00CD4277">
        <w:rPr>
          <w:rFonts w:ascii="Book Antiqua" w:hAnsi="Book Antiqua" w:cs="Times New Roman"/>
          <w:bCs/>
          <w:sz w:val="24"/>
          <w:szCs w:val="24"/>
          <w:lang w:val="en-US"/>
        </w:rPr>
        <w:t>, VEGF, HGF, EGF</w:t>
      </w:r>
      <w:r w:rsidR="008B6B43"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IGF</w:t>
      </w:r>
      <w:r w:rsidR="007B3A39" w:rsidRPr="00CD4277">
        <w:rPr>
          <w:rFonts w:ascii="Book Antiqua" w:hAnsi="Book Antiqua" w:cs="Times New Roman"/>
          <w:bCs/>
          <w:sz w:val="24"/>
          <w:szCs w:val="24"/>
          <w:lang w:val="en-US"/>
        </w:rPr>
        <w:t>,</w:t>
      </w:r>
      <w:r w:rsidRPr="00686911">
        <w:rPr>
          <w:rFonts w:ascii="Book Antiqua" w:hAnsi="Book Antiqua" w:cs="Times New Roman"/>
          <w:bCs/>
          <w:sz w:val="24"/>
          <w:szCs w:val="24"/>
          <w:lang w:val="en-US"/>
        </w:rPr>
        <w:t xml:space="preserve"> </w:t>
      </w:r>
      <w:r w:rsidR="007B3A39" w:rsidRPr="00BB37DB">
        <w:rPr>
          <w:rFonts w:ascii="Book Antiqua" w:hAnsi="Book Antiqua" w:cs="Times New Roman"/>
          <w:bCs/>
          <w:sz w:val="24"/>
          <w:szCs w:val="24"/>
          <w:lang w:val="en-US"/>
        </w:rPr>
        <w:t xml:space="preserve">that </w:t>
      </w:r>
      <w:r w:rsidRPr="00BB37DB">
        <w:rPr>
          <w:rFonts w:ascii="Book Antiqua" w:hAnsi="Book Antiqua" w:cs="Times New Roman"/>
          <w:bCs/>
          <w:sz w:val="24"/>
          <w:szCs w:val="24"/>
          <w:lang w:val="en-US"/>
        </w:rPr>
        <w:t xml:space="preserve">could induce the </w:t>
      </w:r>
      <w:r w:rsidRPr="00CD4277">
        <w:rPr>
          <w:rFonts w:ascii="Book Antiqua" w:hAnsi="Book Antiqua" w:cs="Times New Roman"/>
          <w:bCs/>
          <w:sz w:val="24"/>
          <w:szCs w:val="24"/>
          <w:lang w:val="en-US"/>
        </w:rPr>
        <w:t>differentiation of alveolar epithelial cells</w:t>
      </w:r>
      <w:r w:rsidR="006F787D" w:rsidRPr="00CD4277">
        <w:rPr>
          <w:rFonts w:ascii="Book Antiqua" w:hAnsi="Book Antiqua" w:cs="Times New Roman"/>
          <w:bCs/>
          <w:sz w:val="24"/>
          <w:szCs w:val="24"/>
          <w:lang w:val="en-US"/>
        </w:rPr>
        <w:t xml:space="preserve"> from progenitor cells</w:t>
      </w:r>
      <w:r w:rsidRPr="00CD4277">
        <w:rPr>
          <w:rFonts w:ascii="Book Antiqua" w:hAnsi="Book Antiqua" w:cs="Times New Roman"/>
          <w:bCs/>
          <w:sz w:val="24"/>
          <w:szCs w:val="24"/>
          <w:lang w:val="en-US"/>
        </w:rPr>
        <w:t>, attract</w:t>
      </w:r>
      <w:r w:rsidR="008B6B43" w:rsidRPr="00CD4277">
        <w:rPr>
          <w:rFonts w:ascii="Book Antiqua" w:hAnsi="Book Antiqua" w:cs="Times New Roman"/>
          <w:bCs/>
          <w:sz w:val="24"/>
          <w:szCs w:val="24"/>
          <w:lang w:val="en-US"/>
        </w:rPr>
        <w:t>ing</w:t>
      </w:r>
      <w:r w:rsidRPr="00CD4277">
        <w:rPr>
          <w:rFonts w:ascii="Book Antiqua" w:hAnsi="Book Antiqua" w:cs="Times New Roman"/>
          <w:bCs/>
          <w:sz w:val="24"/>
          <w:szCs w:val="24"/>
          <w:lang w:val="en-US"/>
        </w:rPr>
        <w:t xml:space="preserve"> the M2 macrophages while </w:t>
      </w:r>
      <w:r w:rsidR="007B3A39" w:rsidRPr="00CD4277">
        <w:rPr>
          <w:rFonts w:ascii="Book Antiqua" w:hAnsi="Book Antiqua" w:cs="Times New Roman"/>
          <w:bCs/>
          <w:sz w:val="24"/>
          <w:szCs w:val="24"/>
          <w:lang w:val="en-US"/>
        </w:rPr>
        <w:t xml:space="preserve">reducing the scar tissue formation </w:t>
      </w:r>
      <w:proofErr w:type="gramStart"/>
      <w:r w:rsidR="007B3A39" w:rsidRPr="00CD4277">
        <w:rPr>
          <w:rFonts w:ascii="Book Antiqua" w:hAnsi="Book Antiqua" w:cs="Times New Roman"/>
          <w:bCs/>
          <w:sz w:val="24"/>
          <w:szCs w:val="24"/>
          <w:lang w:val="en-US"/>
        </w:rPr>
        <w:t>process</w:t>
      </w:r>
      <w:r w:rsidR="00D75406" w:rsidRPr="00F77917">
        <w:rPr>
          <w:rFonts w:ascii="Book Antiqua" w:hAnsi="Book Antiqua" w:cs="Times New Roman"/>
          <w:bCs/>
          <w:sz w:val="24"/>
          <w:szCs w:val="24"/>
          <w:vertAlign w:val="superscript"/>
          <w:lang w:val="en-US"/>
        </w:rPr>
        <w:t>[</w:t>
      </w:r>
      <w:proofErr w:type="gramEnd"/>
      <w:r w:rsidR="00D75406" w:rsidRPr="00F77917">
        <w:rPr>
          <w:rFonts w:ascii="Book Antiqua" w:hAnsi="Book Antiqua" w:cs="Times New Roman"/>
          <w:bCs/>
          <w:sz w:val="24"/>
          <w:szCs w:val="24"/>
          <w:vertAlign w:val="superscript"/>
          <w:lang w:val="en-US"/>
        </w:rPr>
        <w:t>25]</w:t>
      </w:r>
      <w:r w:rsidRPr="00CD4277">
        <w:rPr>
          <w:rFonts w:ascii="Book Antiqua" w:hAnsi="Book Antiqua" w:cs="Times New Roman"/>
          <w:bCs/>
          <w:sz w:val="24"/>
          <w:szCs w:val="24"/>
          <w:lang w:val="en-US"/>
        </w:rPr>
        <w:t>.</w:t>
      </w:r>
      <w:r w:rsidR="007419A7" w:rsidRPr="00CD4277">
        <w:rPr>
          <w:rFonts w:ascii="Book Antiqua" w:hAnsi="Book Antiqua" w:cs="Times New Roman"/>
          <w:bCs/>
          <w:sz w:val="24"/>
          <w:szCs w:val="24"/>
          <w:lang w:val="en-US"/>
        </w:rPr>
        <w:t xml:space="preserve"> This </w:t>
      </w:r>
      <w:r w:rsidR="008B6B43" w:rsidRPr="00CD4277">
        <w:rPr>
          <w:rFonts w:ascii="Book Antiqua" w:hAnsi="Book Antiqua" w:cs="Times New Roman"/>
          <w:bCs/>
          <w:sz w:val="24"/>
          <w:szCs w:val="24"/>
          <w:lang w:val="en-US"/>
        </w:rPr>
        <w:t xml:space="preserve">has been </w:t>
      </w:r>
      <w:r w:rsidR="007419A7" w:rsidRPr="00CD4277">
        <w:rPr>
          <w:rFonts w:ascii="Book Antiqua" w:hAnsi="Book Antiqua" w:cs="Times New Roman"/>
          <w:bCs/>
          <w:sz w:val="24"/>
          <w:szCs w:val="24"/>
          <w:lang w:val="en-US"/>
        </w:rPr>
        <w:t xml:space="preserve">further confirmed by evidence regarding the </w:t>
      </w:r>
      <w:r w:rsidR="002548D4" w:rsidRPr="00CD4277">
        <w:rPr>
          <w:rFonts w:ascii="Book Antiqua" w:hAnsi="Book Antiqua" w:cs="Times New Roman"/>
          <w:bCs/>
          <w:sz w:val="24"/>
          <w:szCs w:val="24"/>
          <w:lang w:val="en-US"/>
        </w:rPr>
        <w:t>reversion o</w:t>
      </w:r>
      <w:r w:rsidR="007419A7" w:rsidRPr="00CD4277">
        <w:rPr>
          <w:rFonts w:ascii="Book Antiqua" w:hAnsi="Book Antiqua" w:cs="Times New Roman"/>
          <w:bCs/>
          <w:sz w:val="24"/>
          <w:szCs w:val="24"/>
          <w:lang w:val="en-US"/>
        </w:rPr>
        <w:t xml:space="preserve">f ground glass opacity in lungs of COVID-19 patients after MSC </w:t>
      </w:r>
      <w:proofErr w:type="gramStart"/>
      <w:r w:rsidR="007419A7" w:rsidRPr="00CD4277">
        <w:rPr>
          <w:rFonts w:ascii="Book Antiqua" w:hAnsi="Book Antiqua" w:cs="Times New Roman"/>
          <w:bCs/>
          <w:sz w:val="24"/>
          <w:szCs w:val="24"/>
          <w:lang w:val="en-US"/>
        </w:rPr>
        <w:t>infusion</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47]</w:t>
      </w:r>
      <w:r w:rsidR="007B3A39" w:rsidRPr="00CD4277">
        <w:rPr>
          <w:rFonts w:ascii="Book Antiqua" w:hAnsi="Book Antiqua" w:cs="Times New Roman"/>
          <w:bCs/>
          <w:sz w:val="24"/>
          <w:szCs w:val="24"/>
          <w:lang w:val="en-US"/>
        </w:rPr>
        <w:t>.</w:t>
      </w:r>
    </w:p>
    <w:p w14:paraId="40283072" w14:textId="69244D27" w:rsidR="00530337" w:rsidRPr="00CD4277" w:rsidRDefault="008B192A"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The safe and tolerability of allogeneically infused MSCs have been reported in the past. There was evidence that intravenously infused MSCs could be accumulated in capillary vessels of lungs, </w:t>
      </w:r>
      <w:r w:rsidR="00F7758D" w:rsidRPr="00CD4277">
        <w:rPr>
          <w:rFonts w:ascii="Book Antiqua" w:hAnsi="Book Antiqua" w:cs="Times New Roman"/>
          <w:bCs/>
          <w:sz w:val="24"/>
          <w:szCs w:val="24"/>
          <w:lang w:val="en-US"/>
        </w:rPr>
        <w:t xml:space="preserve">thus raising the possibility of </w:t>
      </w:r>
      <w:r w:rsidRPr="00CD4277">
        <w:rPr>
          <w:rFonts w:ascii="Book Antiqua" w:hAnsi="Book Antiqua" w:cs="Times New Roman"/>
          <w:bCs/>
          <w:sz w:val="24"/>
          <w:szCs w:val="24"/>
          <w:lang w:val="en-US"/>
        </w:rPr>
        <w:t>pulmonary embolism</w:t>
      </w:r>
      <w:r w:rsidR="007B3A39" w:rsidRPr="00CD4277">
        <w:rPr>
          <w:rFonts w:ascii="Book Antiqua" w:hAnsi="Book Antiqua" w:cs="Times New Roman"/>
          <w:bCs/>
          <w:sz w:val="24"/>
          <w:szCs w:val="24"/>
          <w:lang w:val="en-US"/>
        </w:rPr>
        <w:t xml:space="preserve"> </w:t>
      </w:r>
      <w:r w:rsidR="000A628E" w:rsidRPr="00CD4277">
        <w:rPr>
          <w:rFonts w:ascii="Book Antiqua" w:hAnsi="Book Antiqua" w:cs="Times New Roman"/>
          <w:bCs/>
          <w:sz w:val="24"/>
          <w:szCs w:val="24"/>
          <w:lang w:val="en-US"/>
        </w:rPr>
        <w:t>occurrence</w:t>
      </w:r>
      <w:r w:rsidRPr="00CD4277">
        <w:rPr>
          <w:rFonts w:ascii="Book Antiqua" w:hAnsi="Book Antiqua" w:cs="Times New Roman"/>
          <w:bCs/>
          <w:sz w:val="24"/>
          <w:szCs w:val="24"/>
          <w:lang w:val="en-US"/>
        </w:rPr>
        <w:t xml:space="preserve">. In a phase I clinical trial performed by Iacobaeus </w:t>
      </w:r>
      <w:r w:rsidRPr="00CD4277">
        <w:rPr>
          <w:rFonts w:ascii="Book Antiqua" w:hAnsi="Book Antiqua" w:cs="Times New Roman"/>
          <w:bCs/>
          <w:i/>
          <w:sz w:val="24"/>
          <w:szCs w:val="24"/>
          <w:lang w:val="en-US"/>
        </w:rPr>
        <w:t xml:space="preserve">et </w:t>
      </w:r>
      <w:proofErr w:type="gramStart"/>
      <w:r w:rsidRPr="00CD4277">
        <w:rPr>
          <w:rFonts w:ascii="Book Antiqua" w:hAnsi="Book Antiqua" w:cs="Times New Roman"/>
          <w:bCs/>
          <w:i/>
          <w:sz w:val="24"/>
          <w:szCs w:val="24"/>
          <w:lang w:val="en-US"/>
        </w:rPr>
        <w:t>al</w:t>
      </w:r>
      <w:r w:rsidR="00530337" w:rsidRPr="00F77917">
        <w:rPr>
          <w:rFonts w:ascii="Book Antiqua" w:hAnsi="Book Antiqua" w:cs="Times New Roman"/>
          <w:bCs/>
          <w:sz w:val="24"/>
          <w:szCs w:val="24"/>
          <w:vertAlign w:val="superscript"/>
          <w:lang w:val="en-US"/>
        </w:rPr>
        <w:t>[</w:t>
      </w:r>
      <w:proofErr w:type="gramEnd"/>
      <w:r w:rsidR="00530337" w:rsidRPr="00F77917">
        <w:rPr>
          <w:rFonts w:ascii="Book Antiqua" w:hAnsi="Book Antiqua" w:cs="Times New Roman"/>
          <w:bCs/>
          <w:sz w:val="24"/>
          <w:szCs w:val="24"/>
          <w:vertAlign w:val="superscript"/>
          <w:lang w:val="en-US"/>
        </w:rPr>
        <w:t>115]</w:t>
      </w:r>
      <w:r w:rsidR="008B6B4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no </w:t>
      </w:r>
      <w:r w:rsidR="00E40413" w:rsidRPr="00CD4277">
        <w:rPr>
          <w:rFonts w:ascii="Book Antiqua" w:hAnsi="Book Antiqua" w:cs="Times New Roman"/>
          <w:bCs/>
          <w:sz w:val="24"/>
          <w:szCs w:val="24"/>
          <w:lang w:val="en-US"/>
        </w:rPr>
        <w:t>long-term</w:t>
      </w:r>
      <w:r w:rsidRPr="00CD4277">
        <w:rPr>
          <w:rFonts w:ascii="Book Antiqua" w:hAnsi="Book Antiqua" w:cs="Times New Roman"/>
          <w:bCs/>
          <w:sz w:val="24"/>
          <w:szCs w:val="24"/>
          <w:lang w:val="en-US"/>
        </w:rPr>
        <w:t xml:space="preserve"> engraftment of MSCs </w:t>
      </w:r>
      <w:r w:rsidR="008B6B43" w:rsidRPr="00CD4277">
        <w:rPr>
          <w:rFonts w:ascii="Book Antiqua" w:hAnsi="Book Antiqua" w:cs="Times New Roman"/>
          <w:bCs/>
          <w:sz w:val="24"/>
          <w:szCs w:val="24"/>
          <w:lang w:val="en-US"/>
        </w:rPr>
        <w:t>was</w:t>
      </w:r>
      <w:r w:rsidRPr="00CD4277">
        <w:rPr>
          <w:rFonts w:ascii="Book Antiqua" w:hAnsi="Book Antiqua" w:cs="Times New Roman"/>
          <w:bCs/>
          <w:sz w:val="24"/>
          <w:szCs w:val="24"/>
          <w:lang w:val="en-US"/>
        </w:rPr>
        <w:t xml:space="preserve"> performed in patients with MS. MSCs were further cleared from the circulation through the secondary lymphoid organs</w:t>
      </w:r>
      <w:r w:rsidR="00067D82" w:rsidRPr="00F77917">
        <w:rPr>
          <w:rFonts w:ascii="Book Antiqua" w:hAnsi="Book Antiqua" w:cs="Times New Roman"/>
          <w:bCs/>
          <w:sz w:val="24"/>
          <w:szCs w:val="24"/>
          <w:vertAlign w:val="superscript"/>
          <w:lang w:val="en-US"/>
        </w:rPr>
        <w:t>[115]</w:t>
      </w:r>
      <w:r w:rsidRPr="00CD4277">
        <w:rPr>
          <w:rFonts w:ascii="Book Antiqua" w:hAnsi="Book Antiqua" w:cs="Times New Roman"/>
          <w:bCs/>
          <w:sz w:val="24"/>
          <w:szCs w:val="24"/>
          <w:lang w:val="en-US"/>
        </w:rPr>
        <w:t>.</w:t>
      </w:r>
      <w:r w:rsidR="00AA3021" w:rsidRPr="00CD4277">
        <w:rPr>
          <w:rFonts w:ascii="Book Antiqua" w:hAnsi="Book Antiqua" w:cs="Times New Roman"/>
          <w:bCs/>
          <w:sz w:val="24"/>
          <w:szCs w:val="24"/>
          <w:lang w:val="en-US"/>
        </w:rPr>
        <w:t xml:space="preserve"> In another p</w:t>
      </w:r>
      <w:r w:rsidR="007B3A39" w:rsidRPr="00CD4277">
        <w:rPr>
          <w:rFonts w:ascii="Book Antiqua" w:hAnsi="Book Antiqua" w:cs="Times New Roman"/>
          <w:bCs/>
          <w:sz w:val="24"/>
          <w:szCs w:val="24"/>
          <w:lang w:val="en-US"/>
        </w:rPr>
        <w:t xml:space="preserve">hase I clinical trial evaluating </w:t>
      </w:r>
      <w:r w:rsidR="00AA3021" w:rsidRPr="00CD4277">
        <w:rPr>
          <w:rFonts w:ascii="Book Antiqua" w:hAnsi="Book Antiqua" w:cs="Times New Roman"/>
          <w:bCs/>
          <w:sz w:val="24"/>
          <w:szCs w:val="24"/>
          <w:lang w:val="en-US"/>
        </w:rPr>
        <w:t xml:space="preserve">the </w:t>
      </w:r>
      <w:r w:rsidR="007B3A39" w:rsidRPr="00CD4277">
        <w:rPr>
          <w:rFonts w:ascii="Book Antiqua" w:hAnsi="Book Antiqua" w:cs="Times New Roman"/>
          <w:bCs/>
          <w:sz w:val="24"/>
          <w:szCs w:val="24"/>
          <w:lang w:val="en-US"/>
        </w:rPr>
        <w:t xml:space="preserve">possible </w:t>
      </w:r>
      <w:r w:rsidR="00AA3021" w:rsidRPr="00CD4277">
        <w:rPr>
          <w:rFonts w:ascii="Book Antiqua" w:hAnsi="Book Antiqua" w:cs="Times New Roman"/>
          <w:bCs/>
          <w:sz w:val="24"/>
          <w:szCs w:val="24"/>
          <w:lang w:val="en-US"/>
        </w:rPr>
        <w:t>treatment of ARDS, allogeneic BM-MSCs were well tolerated by the patients</w:t>
      </w:r>
      <w:r w:rsidR="008B6B43" w:rsidRPr="00CD4277">
        <w:rPr>
          <w:rFonts w:ascii="Book Antiqua" w:hAnsi="Book Antiqua" w:cs="Times New Roman"/>
          <w:bCs/>
          <w:sz w:val="24"/>
          <w:szCs w:val="24"/>
          <w:lang w:val="en-US"/>
        </w:rPr>
        <w:t>,</w:t>
      </w:r>
      <w:r w:rsidR="00AA3021" w:rsidRPr="00CD4277">
        <w:rPr>
          <w:rFonts w:ascii="Book Antiqua" w:hAnsi="Book Antiqua" w:cs="Times New Roman"/>
          <w:bCs/>
          <w:sz w:val="24"/>
          <w:szCs w:val="24"/>
          <w:lang w:val="en-US"/>
        </w:rPr>
        <w:t xml:space="preserve"> and no infusion or treatment related adverse events were </w:t>
      </w:r>
      <w:proofErr w:type="gramStart"/>
      <w:r w:rsidR="00AA3021" w:rsidRPr="00CD4277">
        <w:rPr>
          <w:rFonts w:ascii="Book Antiqua" w:hAnsi="Book Antiqua" w:cs="Times New Roman"/>
          <w:bCs/>
          <w:sz w:val="24"/>
          <w:szCs w:val="24"/>
          <w:lang w:val="en-US"/>
        </w:rPr>
        <w:t>reported</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116]</w:t>
      </w:r>
      <w:r w:rsidR="00AA3021" w:rsidRPr="00CD4277">
        <w:rPr>
          <w:rFonts w:ascii="Book Antiqua" w:hAnsi="Book Antiqua" w:cs="Times New Roman"/>
          <w:bCs/>
          <w:sz w:val="24"/>
          <w:szCs w:val="24"/>
          <w:lang w:val="en-US"/>
        </w:rPr>
        <w:t xml:space="preserve">. Moreover, Matthay </w:t>
      </w:r>
      <w:r w:rsidR="00F7758D" w:rsidRPr="00CD4277">
        <w:rPr>
          <w:rFonts w:ascii="Book Antiqua" w:hAnsi="Book Antiqua" w:cs="Times New Roman"/>
          <w:bCs/>
          <w:i/>
          <w:sz w:val="24"/>
          <w:szCs w:val="24"/>
          <w:lang w:val="en-US"/>
        </w:rPr>
        <w:t xml:space="preserve">et </w:t>
      </w:r>
      <w:proofErr w:type="gramStart"/>
      <w:r w:rsidR="00F7758D" w:rsidRPr="00CD4277">
        <w:rPr>
          <w:rFonts w:ascii="Book Antiqua" w:hAnsi="Book Antiqua" w:cs="Times New Roman"/>
          <w:bCs/>
          <w:i/>
          <w:sz w:val="24"/>
          <w:szCs w:val="24"/>
          <w:lang w:val="en-US"/>
        </w:rPr>
        <w:t>al</w:t>
      </w:r>
      <w:r w:rsidR="00530337" w:rsidRPr="00F77917">
        <w:rPr>
          <w:rFonts w:ascii="Book Antiqua" w:hAnsi="Book Antiqua" w:cs="Times New Roman"/>
          <w:bCs/>
          <w:sz w:val="24"/>
          <w:szCs w:val="24"/>
          <w:vertAlign w:val="superscript"/>
          <w:lang w:val="en-US"/>
        </w:rPr>
        <w:t>[</w:t>
      </w:r>
      <w:proofErr w:type="gramEnd"/>
      <w:r w:rsidR="00530337" w:rsidRPr="00F77917">
        <w:rPr>
          <w:rFonts w:ascii="Book Antiqua" w:hAnsi="Book Antiqua" w:cs="Times New Roman"/>
          <w:bCs/>
          <w:sz w:val="24"/>
          <w:szCs w:val="24"/>
          <w:vertAlign w:val="superscript"/>
          <w:lang w:val="en-US"/>
        </w:rPr>
        <w:t>117]</w:t>
      </w:r>
      <w:r w:rsidR="00F7758D" w:rsidRPr="00CD4277">
        <w:rPr>
          <w:rFonts w:ascii="Book Antiqua" w:hAnsi="Book Antiqua" w:cs="Times New Roman"/>
          <w:bCs/>
          <w:i/>
          <w:sz w:val="24"/>
          <w:szCs w:val="24"/>
          <w:lang w:val="en-US"/>
        </w:rPr>
        <w:t xml:space="preserve"> </w:t>
      </w:r>
      <w:r w:rsidR="00AA3021" w:rsidRPr="00CD4277">
        <w:rPr>
          <w:rFonts w:ascii="Book Antiqua" w:hAnsi="Book Antiqua" w:cs="Times New Roman"/>
          <w:bCs/>
          <w:sz w:val="24"/>
          <w:szCs w:val="24"/>
          <w:lang w:val="en-US"/>
        </w:rPr>
        <w:t xml:space="preserve">reported that intravenous injection of MSCs in a number of 10 </w:t>
      </w:r>
      <w:r w:rsidR="00530337" w:rsidRPr="00CD4277">
        <w:rPr>
          <w:rFonts w:ascii="Book Antiqua" w:eastAsia="宋体" w:hAnsi="Book Antiqua" w:cs="宋体"/>
          <w:sz w:val="24"/>
          <w:szCs w:val="24"/>
          <w:lang w:val="en-US"/>
        </w:rPr>
        <w:t>×</w:t>
      </w:r>
      <w:r w:rsidR="00AA3021" w:rsidRPr="00CD4277">
        <w:rPr>
          <w:rFonts w:ascii="Book Antiqua" w:hAnsi="Book Antiqua" w:cs="Times New Roman"/>
          <w:bCs/>
          <w:sz w:val="24"/>
          <w:szCs w:val="24"/>
          <w:lang w:val="en-US"/>
        </w:rPr>
        <w:t xml:space="preserve"> 10</w:t>
      </w:r>
      <w:r w:rsidR="00AA3021" w:rsidRPr="00CD4277">
        <w:rPr>
          <w:rFonts w:ascii="Book Antiqua" w:hAnsi="Book Antiqua" w:cs="Times New Roman"/>
          <w:bCs/>
          <w:sz w:val="24"/>
          <w:szCs w:val="24"/>
          <w:vertAlign w:val="superscript"/>
          <w:lang w:val="en-US"/>
        </w:rPr>
        <w:t>6</w:t>
      </w:r>
      <w:r w:rsidR="00AA3021" w:rsidRPr="00CD4277">
        <w:rPr>
          <w:rFonts w:ascii="Book Antiqua" w:hAnsi="Book Antiqua" w:cs="Times New Roman"/>
          <w:bCs/>
          <w:sz w:val="24"/>
          <w:szCs w:val="24"/>
          <w:lang w:val="en-US"/>
        </w:rPr>
        <w:t xml:space="preserve"> cells</w:t>
      </w:r>
      <w:r w:rsidR="005E46D1" w:rsidRPr="00CD4277">
        <w:rPr>
          <w:rFonts w:ascii="Book Antiqua" w:hAnsi="Book Antiqua" w:cs="Times New Roman"/>
          <w:bCs/>
          <w:sz w:val="24"/>
          <w:szCs w:val="24"/>
          <w:lang w:val="en-US"/>
        </w:rPr>
        <w:t>/kg was safe in patients with moderate ARDS. In both studies, after MSC infusion</w:t>
      </w:r>
      <w:r w:rsidR="008B6B43" w:rsidRPr="00CD4277">
        <w:rPr>
          <w:rFonts w:ascii="Book Antiqua" w:hAnsi="Book Antiqua" w:cs="Times New Roman"/>
          <w:bCs/>
          <w:sz w:val="24"/>
          <w:szCs w:val="24"/>
          <w:lang w:val="en-US"/>
        </w:rPr>
        <w:t>,</w:t>
      </w:r>
      <w:r w:rsidR="005E46D1" w:rsidRPr="00CD4277">
        <w:rPr>
          <w:rFonts w:ascii="Book Antiqua" w:hAnsi="Book Antiqua" w:cs="Times New Roman"/>
          <w:bCs/>
          <w:sz w:val="24"/>
          <w:szCs w:val="24"/>
          <w:lang w:val="en-US"/>
        </w:rPr>
        <w:t xml:space="preserve"> the levels of IL-6</w:t>
      </w:r>
      <w:r w:rsidR="008B6B43" w:rsidRPr="00CD4277">
        <w:rPr>
          <w:rFonts w:ascii="Book Antiqua" w:hAnsi="Book Antiqua" w:cs="Times New Roman"/>
          <w:bCs/>
          <w:sz w:val="24"/>
          <w:szCs w:val="24"/>
          <w:lang w:val="en-US"/>
        </w:rPr>
        <w:t xml:space="preserve"> and</w:t>
      </w:r>
      <w:r w:rsidR="005E46D1" w:rsidRPr="00CD4277">
        <w:rPr>
          <w:rFonts w:ascii="Book Antiqua" w:hAnsi="Book Antiqua" w:cs="Times New Roman"/>
          <w:bCs/>
          <w:sz w:val="24"/>
          <w:szCs w:val="24"/>
          <w:lang w:val="en-US"/>
        </w:rPr>
        <w:t xml:space="preserve"> IL-8 and the in-hospital mortality of patients were critically decreased, promoting even more the therapeutic potential of </w:t>
      </w:r>
      <w:proofErr w:type="gramStart"/>
      <w:r w:rsidR="005E46D1" w:rsidRPr="00CD4277">
        <w:rPr>
          <w:rFonts w:ascii="Book Antiqua" w:hAnsi="Book Antiqua" w:cs="Times New Roman"/>
          <w:bCs/>
          <w:sz w:val="24"/>
          <w:szCs w:val="24"/>
          <w:lang w:val="en-US"/>
        </w:rPr>
        <w:t>MSCs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47,117]</w:t>
      </w:r>
      <w:r w:rsidR="005E46D1" w:rsidRPr="00CD4277">
        <w:rPr>
          <w:rFonts w:ascii="Book Antiqua" w:hAnsi="Book Antiqua" w:cs="Times New Roman"/>
          <w:bCs/>
          <w:sz w:val="24"/>
          <w:szCs w:val="24"/>
          <w:lang w:val="en-US"/>
        </w:rPr>
        <w:t>.</w:t>
      </w:r>
      <w:r w:rsidR="00F7758D" w:rsidRPr="00CD4277">
        <w:rPr>
          <w:rFonts w:ascii="Book Antiqua" w:hAnsi="Book Antiqua" w:cs="Times New Roman"/>
          <w:bCs/>
          <w:sz w:val="24"/>
          <w:szCs w:val="24"/>
          <w:lang w:val="en-US"/>
        </w:rPr>
        <w:t xml:space="preserve"> </w:t>
      </w:r>
      <w:bookmarkStart w:id="103" w:name="_Hlk41732077"/>
      <w:bookmarkStart w:id="104" w:name="_Hlk41731963"/>
      <w:r w:rsidR="008B6B43" w:rsidRPr="00CD4277">
        <w:rPr>
          <w:rFonts w:ascii="Book Antiqua" w:hAnsi="Book Antiqua" w:cs="Times New Roman"/>
          <w:bCs/>
          <w:sz w:val="24"/>
          <w:szCs w:val="24"/>
          <w:lang w:val="en-US"/>
        </w:rPr>
        <w:t>In recent</w:t>
      </w:r>
      <w:r w:rsidR="00D974EB" w:rsidRPr="00CD4277">
        <w:rPr>
          <w:rFonts w:ascii="Book Antiqua" w:hAnsi="Book Antiqua" w:cs="Times New Roman"/>
          <w:bCs/>
          <w:sz w:val="24"/>
          <w:szCs w:val="24"/>
          <w:lang w:val="en-US"/>
        </w:rPr>
        <w:t xml:space="preserve"> years, AD-MSCs have gained significant interest by the scientific society for their regenerative and immunoregulatory properties. </w:t>
      </w:r>
      <w:r w:rsidR="00586B3D" w:rsidRPr="00CD4277">
        <w:rPr>
          <w:rFonts w:ascii="Book Antiqua" w:hAnsi="Book Antiqua" w:cs="Times New Roman"/>
          <w:bCs/>
          <w:sz w:val="24"/>
          <w:szCs w:val="24"/>
          <w:lang w:val="en-US"/>
        </w:rPr>
        <w:t xml:space="preserve">Recently, Gentile </w:t>
      </w:r>
      <w:r w:rsidR="00586B3D" w:rsidRPr="00CD4277">
        <w:rPr>
          <w:rFonts w:ascii="Book Antiqua" w:hAnsi="Book Antiqua" w:cs="Times New Roman"/>
          <w:bCs/>
          <w:i/>
          <w:iCs/>
          <w:sz w:val="24"/>
          <w:szCs w:val="24"/>
          <w:lang w:val="en-US"/>
        </w:rPr>
        <w:t xml:space="preserve">et </w:t>
      </w:r>
      <w:proofErr w:type="gramStart"/>
      <w:r w:rsidR="00586B3D" w:rsidRPr="00CD4277">
        <w:rPr>
          <w:rFonts w:ascii="Book Antiqua" w:hAnsi="Book Antiqua" w:cs="Times New Roman"/>
          <w:bCs/>
          <w:i/>
          <w:iCs/>
          <w:sz w:val="24"/>
          <w:szCs w:val="24"/>
          <w:lang w:val="en-US"/>
        </w:rPr>
        <w:t>al</w:t>
      </w:r>
      <w:r w:rsidR="00530337" w:rsidRPr="00F77917">
        <w:rPr>
          <w:rFonts w:ascii="Book Antiqua" w:hAnsi="Book Antiqua" w:cs="Times New Roman"/>
          <w:bCs/>
          <w:sz w:val="24"/>
          <w:szCs w:val="24"/>
          <w:vertAlign w:val="superscript"/>
          <w:lang w:val="en-US"/>
        </w:rPr>
        <w:t>[</w:t>
      </w:r>
      <w:proofErr w:type="gramEnd"/>
      <w:r w:rsidR="00530337" w:rsidRPr="00F77917">
        <w:rPr>
          <w:rFonts w:ascii="Book Antiqua" w:hAnsi="Book Antiqua" w:cs="Times New Roman"/>
          <w:bCs/>
          <w:sz w:val="24"/>
          <w:szCs w:val="24"/>
          <w:vertAlign w:val="superscript"/>
          <w:lang w:val="en-US"/>
        </w:rPr>
        <w:t>26,27]</w:t>
      </w:r>
      <w:r w:rsidR="00586B3D" w:rsidRPr="00CD4277">
        <w:rPr>
          <w:rFonts w:ascii="Book Antiqua" w:hAnsi="Book Antiqua" w:cs="Times New Roman"/>
          <w:bCs/>
          <w:i/>
          <w:iCs/>
          <w:sz w:val="24"/>
          <w:szCs w:val="24"/>
          <w:lang w:val="en-US"/>
        </w:rPr>
        <w:t xml:space="preserve"> </w:t>
      </w:r>
      <w:r w:rsidR="00586B3D" w:rsidRPr="00CD4277">
        <w:rPr>
          <w:rFonts w:ascii="Book Antiqua" w:hAnsi="Book Antiqua" w:cs="Times New Roman"/>
          <w:bCs/>
          <w:sz w:val="24"/>
          <w:szCs w:val="24"/>
          <w:lang w:val="en-US"/>
        </w:rPr>
        <w:t>reported that AD-MSC</w:t>
      </w:r>
      <w:r w:rsidR="00797ACC" w:rsidRPr="00CD4277">
        <w:rPr>
          <w:rFonts w:ascii="Book Antiqua" w:hAnsi="Book Antiqua" w:cs="Times New Roman"/>
          <w:bCs/>
          <w:sz w:val="24"/>
          <w:szCs w:val="24"/>
          <w:lang w:val="en-US"/>
        </w:rPr>
        <w:t xml:space="preserve">s exert key immunosuppressive properties </w:t>
      </w:r>
      <w:r w:rsidR="00797ACC" w:rsidRPr="00F77917">
        <w:rPr>
          <w:rFonts w:ascii="Book Antiqua" w:hAnsi="Book Antiqua" w:cs="Times New Roman"/>
          <w:bCs/>
          <w:i/>
          <w:sz w:val="24"/>
          <w:szCs w:val="24"/>
          <w:lang w:val="en-US"/>
        </w:rPr>
        <w:t>via</w:t>
      </w:r>
      <w:r w:rsidR="00797ACC" w:rsidRPr="00CD4277">
        <w:rPr>
          <w:rFonts w:ascii="Book Antiqua" w:hAnsi="Book Antiqua" w:cs="Times New Roman"/>
          <w:bCs/>
          <w:sz w:val="24"/>
          <w:szCs w:val="24"/>
          <w:lang w:val="en-US"/>
        </w:rPr>
        <w:t xml:space="preserve"> the secretion of TGF-</w:t>
      </w:r>
      <w:r w:rsidR="00797ACC" w:rsidRPr="00F77917">
        <w:rPr>
          <w:rFonts w:ascii="Book Antiqua" w:hAnsi="Book Antiqua" w:cs="Times New Roman"/>
          <w:bCs/>
          <w:sz w:val="24"/>
          <w:szCs w:val="24"/>
          <w:lang w:val="en-US"/>
        </w:rPr>
        <w:t>β</w:t>
      </w:r>
      <w:r w:rsidR="00797ACC" w:rsidRPr="00CD4277">
        <w:rPr>
          <w:rFonts w:ascii="Book Antiqua" w:hAnsi="Book Antiqua" w:cs="Times New Roman"/>
          <w:bCs/>
          <w:sz w:val="24"/>
          <w:szCs w:val="24"/>
          <w:lang w:val="en-US"/>
        </w:rPr>
        <w:t>1, HGF</w:t>
      </w:r>
      <w:r w:rsidR="008B6B43" w:rsidRPr="00CD4277">
        <w:rPr>
          <w:rFonts w:ascii="Book Antiqua" w:hAnsi="Book Antiqua" w:cs="Times New Roman"/>
          <w:bCs/>
          <w:sz w:val="24"/>
          <w:szCs w:val="24"/>
          <w:lang w:val="en-US"/>
        </w:rPr>
        <w:t>,</w:t>
      </w:r>
      <w:r w:rsidR="00797ACC" w:rsidRPr="00CD4277">
        <w:rPr>
          <w:rFonts w:ascii="Book Antiqua" w:hAnsi="Book Antiqua" w:cs="Times New Roman"/>
          <w:bCs/>
          <w:sz w:val="24"/>
          <w:szCs w:val="24"/>
          <w:lang w:val="en-US"/>
        </w:rPr>
        <w:t xml:space="preserve"> and IFN-</w:t>
      </w:r>
      <w:r w:rsidR="00797ACC" w:rsidRPr="00F77917">
        <w:rPr>
          <w:rFonts w:ascii="Book Antiqua" w:hAnsi="Book Antiqua" w:cs="Times New Roman"/>
          <w:bCs/>
          <w:sz w:val="24"/>
          <w:szCs w:val="24"/>
          <w:lang w:val="en-US"/>
        </w:rPr>
        <w:t>γ</w:t>
      </w:r>
      <w:r w:rsidR="00797ACC" w:rsidRPr="00CD4277">
        <w:rPr>
          <w:rFonts w:ascii="Book Antiqua" w:hAnsi="Book Antiqua" w:cs="Times New Roman"/>
          <w:bCs/>
          <w:sz w:val="24"/>
          <w:szCs w:val="24"/>
          <w:lang w:val="en-US"/>
        </w:rPr>
        <w:t xml:space="preserve"> and </w:t>
      </w:r>
      <w:r w:rsidR="000A628E" w:rsidRPr="00CD4277">
        <w:rPr>
          <w:rFonts w:ascii="Book Antiqua" w:hAnsi="Book Antiqua" w:cs="Times New Roman"/>
          <w:bCs/>
          <w:sz w:val="24"/>
          <w:szCs w:val="24"/>
          <w:lang w:val="en-US"/>
        </w:rPr>
        <w:t>remarkable</w:t>
      </w:r>
      <w:r w:rsidR="00797ACC" w:rsidRPr="00CD4277">
        <w:rPr>
          <w:rFonts w:ascii="Book Antiqua" w:hAnsi="Book Antiqua" w:cs="Times New Roman"/>
          <w:bCs/>
          <w:sz w:val="24"/>
          <w:szCs w:val="24"/>
          <w:lang w:val="en-US"/>
        </w:rPr>
        <w:t xml:space="preserve"> regenerative properties through the secretion of VEGF and PDGF</w:t>
      </w:r>
      <w:bookmarkEnd w:id="103"/>
      <w:r w:rsidR="00067D82" w:rsidRPr="00F77917">
        <w:rPr>
          <w:rFonts w:ascii="Book Antiqua" w:hAnsi="Book Antiqua" w:cs="Times New Roman"/>
          <w:bCs/>
          <w:sz w:val="24"/>
          <w:szCs w:val="24"/>
          <w:vertAlign w:val="superscript"/>
          <w:lang w:val="en-US"/>
        </w:rPr>
        <w:t>[26,27]</w:t>
      </w:r>
      <w:r w:rsidR="00797ACC" w:rsidRPr="00CD4277">
        <w:rPr>
          <w:rFonts w:ascii="Book Antiqua" w:hAnsi="Book Antiqua" w:cs="Times New Roman"/>
          <w:bCs/>
          <w:sz w:val="24"/>
          <w:szCs w:val="24"/>
          <w:lang w:val="en-US"/>
        </w:rPr>
        <w:t xml:space="preserve">. </w:t>
      </w:r>
      <w:bookmarkStart w:id="105" w:name="_Hlk41732088"/>
      <w:r w:rsidR="00797ACC" w:rsidRPr="00CD4277">
        <w:rPr>
          <w:rFonts w:ascii="Book Antiqua" w:hAnsi="Book Antiqua" w:cs="Times New Roman"/>
          <w:bCs/>
          <w:sz w:val="24"/>
          <w:szCs w:val="24"/>
          <w:lang w:val="en-US"/>
        </w:rPr>
        <w:t>Indeed, besides their immunosuppressive properties</w:t>
      </w:r>
      <w:r w:rsidR="007B3A39" w:rsidRPr="00CD4277">
        <w:rPr>
          <w:rFonts w:ascii="Book Antiqua" w:hAnsi="Book Antiqua" w:cs="Times New Roman"/>
          <w:bCs/>
          <w:sz w:val="24"/>
          <w:szCs w:val="24"/>
          <w:lang w:val="en-US"/>
        </w:rPr>
        <w:t>, AD-MSCs can secrete pro-angio</w:t>
      </w:r>
      <w:r w:rsidR="00797ACC" w:rsidRPr="00CD4277">
        <w:rPr>
          <w:rFonts w:ascii="Book Antiqua" w:hAnsi="Book Antiqua" w:cs="Times New Roman"/>
          <w:bCs/>
          <w:sz w:val="24"/>
          <w:szCs w:val="24"/>
          <w:lang w:val="en-US"/>
        </w:rPr>
        <w:t xml:space="preserve">genic factors such as VEGF and PDGF, which can stimulate the </w:t>
      </w:r>
      <w:r w:rsidR="0090655D" w:rsidRPr="00CD4277">
        <w:rPr>
          <w:rFonts w:ascii="Book Antiqua" w:hAnsi="Book Antiqua" w:cs="Times New Roman"/>
          <w:bCs/>
          <w:sz w:val="24"/>
          <w:szCs w:val="24"/>
          <w:lang w:val="en-US"/>
        </w:rPr>
        <w:t>EC</w:t>
      </w:r>
      <w:r w:rsidR="00797ACC" w:rsidRPr="00CD4277">
        <w:rPr>
          <w:rFonts w:ascii="Book Antiqua" w:hAnsi="Book Antiqua" w:cs="Times New Roman"/>
          <w:bCs/>
          <w:sz w:val="24"/>
          <w:szCs w:val="24"/>
          <w:lang w:val="en-US"/>
        </w:rPr>
        <w:t xml:space="preserve">s, promoting in this way the vascularization and the regeneration of damaged lung </w:t>
      </w:r>
      <w:proofErr w:type="gramStart"/>
      <w:r w:rsidR="00797ACC" w:rsidRPr="00CD4277">
        <w:rPr>
          <w:rFonts w:ascii="Book Antiqua" w:hAnsi="Book Antiqua" w:cs="Times New Roman"/>
          <w:bCs/>
          <w:sz w:val="24"/>
          <w:szCs w:val="24"/>
          <w:lang w:val="en-US"/>
        </w:rPr>
        <w:t>tissue</w:t>
      </w:r>
      <w:bookmarkEnd w:id="105"/>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26-28]</w:t>
      </w:r>
      <w:r w:rsidR="00797ACC" w:rsidRPr="00CD4277">
        <w:rPr>
          <w:rFonts w:ascii="Book Antiqua" w:hAnsi="Book Antiqua" w:cs="Times New Roman"/>
          <w:bCs/>
          <w:sz w:val="24"/>
          <w:szCs w:val="24"/>
          <w:lang w:val="en-US"/>
        </w:rPr>
        <w:t xml:space="preserve">. </w:t>
      </w:r>
      <w:bookmarkStart w:id="106" w:name="_Hlk41732105"/>
      <w:r w:rsidR="00797ACC" w:rsidRPr="00CD4277">
        <w:rPr>
          <w:rFonts w:ascii="Book Antiqua" w:hAnsi="Book Antiqua" w:cs="Times New Roman"/>
          <w:bCs/>
          <w:sz w:val="24"/>
          <w:szCs w:val="24"/>
          <w:lang w:val="en-US"/>
        </w:rPr>
        <w:t>Moreover</w:t>
      </w:r>
      <w:r w:rsidR="0016004C" w:rsidRPr="00CD4277">
        <w:rPr>
          <w:rFonts w:ascii="Book Antiqua" w:hAnsi="Book Antiqua" w:cs="Times New Roman"/>
          <w:bCs/>
          <w:sz w:val="24"/>
          <w:szCs w:val="24"/>
          <w:lang w:val="en-US"/>
        </w:rPr>
        <w:t>, a phase I clinical trial</w:t>
      </w:r>
      <w:r w:rsidR="008B6B43" w:rsidRPr="00CD4277">
        <w:rPr>
          <w:rFonts w:ascii="Book Antiqua" w:hAnsi="Book Antiqua" w:cs="Times New Roman"/>
          <w:bCs/>
          <w:sz w:val="24"/>
          <w:szCs w:val="24"/>
          <w:lang w:val="en-US"/>
        </w:rPr>
        <w:t xml:space="preserve"> using</w:t>
      </w:r>
      <w:r w:rsidR="0016004C" w:rsidRPr="00CD4277">
        <w:rPr>
          <w:rFonts w:ascii="Book Antiqua" w:hAnsi="Book Antiqua" w:cs="Times New Roman"/>
          <w:bCs/>
          <w:sz w:val="24"/>
          <w:szCs w:val="24"/>
          <w:lang w:val="en-US"/>
        </w:rPr>
        <w:t xml:space="preserve"> </w:t>
      </w:r>
      <w:r w:rsidR="00797ACC" w:rsidRPr="00CD4277">
        <w:rPr>
          <w:rFonts w:ascii="Book Antiqua" w:hAnsi="Book Antiqua" w:cs="Times New Roman"/>
          <w:bCs/>
          <w:sz w:val="24"/>
          <w:szCs w:val="24"/>
          <w:lang w:val="en-US"/>
        </w:rPr>
        <w:t>autologous or allogenic AD-MSCs</w:t>
      </w:r>
      <w:r w:rsidR="0016004C" w:rsidRPr="00CD4277">
        <w:rPr>
          <w:rFonts w:ascii="Book Antiqua" w:hAnsi="Book Antiqua" w:cs="Times New Roman"/>
          <w:bCs/>
          <w:sz w:val="24"/>
          <w:szCs w:val="24"/>
          <w:lang w:val="en-US"/>
        </w:rPr>
        <w:t xml:space="preserve"> was </w:t>
      </w:r>
      <w:r w:rsidR="00797ACC" w:rsidRPr="00CD4277">
        <w:rPr>
          <w:rFonts w:ascii="Book Antiqua" w:hAnsi="Book Antiqua" w:cs="Times New Roman"/>
          <w:bCs/>
          <w:sz w:val="24"/>
          <w:szCs w:val="24"/>
          <w:lang w:val="en-US"/>
        </w:rPr>
        <w:t xml:space="preserve">conducted since April 2020 in COVID-19 patients, determining the safety and tolerability of these </w:t>
      </w:r>
      <w:proofErr w:type="gramStart"/>
      <w:r w:rsidR="00797ACC" w:rsidRPr="00CD4277">
        <w:rPr>
          <w:rFonts w:ascii="Book Antiqua" w:hAnsi="Book Antiqua" w:cs="Times New Roman"/>
          <w:bCs/>
          <w:sz w:val="24"/>
          <w:szCs w:val="24"/>
          <w:lang w:val="en-US"/>
        </w:rPr>
        <w:t>cells</w:t>
      </w:r>
      <w:bookmarkEnd w:id="106"/>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26]</w:t>
      </w:r>
      <w:r w:rsidR="00797ACC" w:rsidRPr="00CD4277">
        <w:rPr>
          <w:rFonts w:ascii="Book Antiqua" w:hAnsi="Book Antiqua" w:cs="Times New Roman"/>
          <w:bCs/>
          <w:sz w:val="24"/>
          <w:szCs w:val="24"/>
          <w:lang w:val="en-US"/>
        </w:rPr>
        <w:t>.</w:t>
      </w:r>
      <w:bookmarkEnd w:id="104"/>
    </w:p>
    <w:p w14:paraId="335BBFCE" w14:textId="25696607" w:rsidR="00A91A9E" w:rsidRPr="00CD4277" w:rsidRDefault="00632EF1"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Moreover, MSCs</w:t>
      </w:r>
      <w:r w:rsidR="007B3A39" w:rsidRPr="00CD4277">
        <w:rPr>
          <w:rFonts w:ascii="Book Antiqua" w:hAnsi="Book Antiqua" w:cs="Times New Roman"/>
          <w:bCs/>
          <w:sz w:val="24"/>
          <w:szCs w:val="24"/>
          <w:lang w:val="en-US"/>
        </w:rPr>
        <w:t>, upon environmental stimuli,</w:t>
      </w:r>
      <w:r w:rsidRPr="00CD4277">
        <w:rPr>
          <w:rFonts w:ascii="Book Antiqua" w:hAnsi="Book Antiqua" w:cs="Times New Roman"/>
          <w:bCs/>
          <w:sz w:val="24"/>
          <w:szCs w:val="24"/>
          <w:lang w:val="en-US"/>
        </w:rPr>
        <w:t xml:space="preserve"> are able to </w:t>
      </w:r>
      <w:r w:rsidR="00810CCB" w:rsidRPr="00CD4277">
        <w:rPr>
          <w:rFonts w:ascii="Book Antiqua" w:hAnsi="Book Antiqua" w:cs="Times New Roman"/>
          <w:bCs/>
          <w:sz w:val="24"/>
          <w:szCs w:val="24"/>
          <w:lang w:val="en-US"/>
        </w:rPr>
        <w:t xml:space="preserve">secrete </w:t>
      </w:r>
      <w:r w:rsidR="00681B68" w:rsidRPr="00CD4277">
        <w:rPr>
          <w:rFonts w:ascii="Book Antiqua" w:hAnsi="Book Antiqua" w:cs="Times New Roman"/>
          <w:bCs/>
          <w:sz w:val="24"/>
          <w:szCs w:val="24"/>
          <w:lang w:val="en-US"/>
        </w:rPr>
        <w:t>EVs</w:t>
      </w:r>
      <w:r w:rsidR="00810CCB" w:rsidRPr="00CD4277">
        <w:rPr>
          <w:rFonts w:ascii="Book Antiqua" w:hAnsi="Book Antiqua" w:cs="Times New Roman"/>
          <w:bCs/>
          <w:sz w:val="24"/>
          <w:szCs w:val="24"/>
          <w:lang w:val="en-US"/>
        </w:rPr>
        <w:t xml:space="preserve"> containing biomolecules, which effectively can promote key function processes, such as local immunomodulation and tissue </w:t>
      </w:r>
      <w:proofErr w:type="gramStart"/>
      <w:r w:rsidR="00810CCB" w:rsidRPr="00CD4277">
        <w:rPr>
          <w:rFonts w:ascii="Book Antiqua" w:hAnsi="Book Antiqua" w:cs="Times New Roman"/>
          <w:bCs/>
          <w:sz w:val="24"/>
          <w:szCs w:val="24"/>
          <w:lang w:val="en-US"/>
        </w:rPr>
        <w:t>regeneration</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118]</w:t>
      </w:r>
      <w:r w:rsidR="00810CCB" w:rsidRPr="00CD4277">
        <w:rPr>
          <w:rFonts w:ascii="Book Antiqua" w:hAnsi="Book Antiqua" w:cs="Times New Roman"/>
          <w:bCs/>
          <w:sz w:val="24"/>
          <w:szCs w:val="24"/>
          <w:lang w:val="en-US"/>
        </w:rPr>
        <w:t>. E</w:t>
      </w:r>
      <w:r w:rsidR="00681B68" w:rsidRPr="00CD4277">
        <w:rPr>
          <w:rFonts w:ascii="Book Antiqua" w:hAnsi="Book Antiqua" w:cs="Times New Roman"/>
          <w:bCs/>
          <w:sz w:val="24"/>
          <w:szCs w:val="24"/>
          <w:lang w:val="en-US"/>
        </w:rPr>
        <w:t xml:space="preserve">Vs are composed </w:t>
      </w:r>
      <w:r w:rsidR="008B6B43" w:rsidRPr="00CD4277">
        <w:rPr>
          <w:rFonts w:ascii="Book Antiqua" w:hAnsi="Book Antiqua" w:cs="Times New Roman"/>
          <w:bCs/>
          <w:sz w:val="24"/>
          <w:szCs w:val="24"/>
          <w:lang w:val="en-US"/>
        </w:rPr>
        <w:t xml:space="preserve">of </w:t>
      </w:r>
      <w:r w:rsidR="00681B68" w:rsidRPr="00CD4277">
        <w:rPr>
          <w:rFonts w:ascii="Book Antiqua" w:hAnsi="Book Antiqua" w:cs="Times New Roman"/>
          <w:bCs/>
          <w:sz w:val="24"/>
          <w:szCs w:val="24"/>
          <w:lang w:val="en-US"/>
        </w:rPr>
        <w:t>lipid bilayer membranes and can be classified into exosomes</w:t>
      </w:r>
      <w:r w:rsidR="008B6B43" w:rsidRPr="00CD4277">
        <w:rPr>
          <w:rFonts w:ascii="Book Antiqua" w:hAnsi="Book Antiqua" w:cs="Times New Roman"/>
          <w:bCs/>
          <w:sz w:val="24"/>
          <w:szCs w:val="24"/>
          <w:lang w:val="en-US"/>
        </w:rPr>
        <w:t xml:space="preserve"> (</w:t>
      </w:r>
      <w:r w:rsidR="00681B68" w:rsidRPr="00CD4277">
        <w:rPr>
          <w:rFonts w:ascii="Book Antiqua" w:hAnsi="Book Antiqua" w:cs="Times New Roman"/>
          <w:bCs/>
          <w:sz w:val="24"/>
          <w:szCs w:val="24"/>
          <w:lang w:val="en-US"/>
        </w:rPr>
        <w:t>microvesicles (MVs) with diameter of 30-100 nm</w:t>
      </w:r>
      <w:r w:rsidR="008B6B43" w:rsidRPr="00CD4277">
        <w:rPr>
          <w:rFonts w:ascii="Book Antiqua" w:hAnsi="Book Antiqua" w:cs="Times New Roman"/>
          <w:bCs/>
          <w:sz w:val="24"/>
          <w:szCs w:val="24"/>
          <w:lang w:val="en-US"/>
        </w:rPr>
        <w:t>)</w:t>
      </w:r>
      <w:r w:rsidR="00681B68" w:rsidRPr="00CD4277">
        <w:rPr>
          <w:rFonts w:ascii="Book Antiqua" w:hAnsi="Book Antiqua" w:cs="Times New Roman"/>
          <w:bCs/>
          <w:sz w:val="24"/>
          <w:szCs w:val="24"/>
          <w:lang w:val="en-US"/>
        </w:rPr>
        <w:t xml:space="preserve">, apoptotic bodies, and the recently described nanovesicles with diameter of 8-12 </w:t>
      </w:r>
      <w:proofErr w:type="gramStart"/>
      <w:r w:rsidR="00681B68" w:rsidRPr="00CD4277">
        <w:rPr>
          <w:rFonts w:ascii="Book Antiqua" w:hAnsi="Book Antiqua" w:cs="Times New Roman"/>
          <w:bCs/>
          <w:sz w:val="24"/>
          <w:szCs w:val="24"/>
          <w:lang w:val="en-US"/>
        </w:rPr>
        <w:t>nm</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119,120]</w:t>
      </w:r>
      <w:r w:rsidR="00681B68" w:rsidRPr="00CD4277">
        <w:rPr>
          <w:rFonts w:ascii="Book Antiqua" w:hAnsi="Book Antiqua" w:cs="Times New Roman"/>
          <w:bCs/>
          <w:sz w:val="24"/>
          <w:szCs w:val="24"/>
          <w:lang w:val="en-US"/>
        </w:rPr>
        <w:t>. MVs mostly contain mRNAs, microRNAs, cytokines</w:t>
      </w:r>
      <w:r w:rsidR="008B6B43" w:rsidRPr="00CD4277">
        <w:rPr>
          <w:rFonts w:ascii="Book Antiqua" w:hAnsi="Book Antiqua" w:cs="Times New Roman"/>
          <w:bCs/>
          <w:sz w:val="24"/>
          <w:szCs w:val="24"/>
          <w:lang w:val="en-US"/>
        </w:rPr>
        <w:t>,</w:t>
      </w:r>
      <w:r w:rsidR="00681B68" w:rsidRPr="00CD4277">
        <w:rPr>
          <w:rFonts w:ascii="Book Antiqua" w:hAnsi="Book Antiqua" w:cs="Times New Roman"/>
          <w:bCs/>
          <w:sz w:val="24"/>
          <w:szCs w:val="24"/>
          <w:lang w:val="en-US"/>
        </w:rPr>
        <w:t xml:space="preserve"> and chemokines that can regulate a wide number of biological processes, including the function and homing of immune </w:t>
      </w:r>
      <w:proofErr w:type="gramStart"/>
      <w:r w:rsidR="00681B68" w:rsidRPr="00CD4277">
        <w:rPr>
          <w:rFonts w:ascii="Book Antiqua" w:hAnsi="Book Antiqua" w:cs="Times New Roman"/>
          <w:bCs/>
          <w:sz w:val="24"/>
          <w:szCs w:val="24"/>
          <w:lang w:val="en-US"/>
        </w:rPr>
        <w:t>cells</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121,122]</w:t>
      </w:r>
      <w:r w:rsidR="00681B68" w:rsidRPr="00CD4277">
        <w:rPr>
          <w:rFonts w:ascii="Book Antiqua" w:hAnsi="Book Antiqua" w:cs="Times New Roman"/>
          <w:bCs/>
          <w:sz w:val="24"/>
          <w:szCs w:val="24"/>
          <w:lang w:val="en-US"/>
        </w:rPr>
        <w:t>. It has been shown that MVs derived from BM-MSCs suppress the expression of IL-1</w:t>
      </w:r>
      <w:r w:rsidR="00681B68" w:rsidRPr="00F77917">
        <w:rPr>
          <w:rFonts w:ascii="Book Antiqua" w:hAnsi="Book Antiqua" w:cs="Times New Roman"/>
          <w:bCs/>
          <w:sz w:val="24"/>
          <w:szCs w:val="24"/>
          <w:lang w:val="en-US"/>
        </w:rPr>
        <w:t>β</w:t>
      </w:r>
      <w:r w:rsidR="00681B68" w:rsidRPr="00CD4277">
        <w:rPr>
          <w:rFonts w:ascii="Book Antiqua" w:hAnsi="Book Antiqua" w:cs="Times New Roman"/>
          <w:bCs/>
          <w:sz w:val="24"/>
          <w:szCs w:val="24"/>
          <w:lang w:val="en-US"/>
        </w:rPr>
        <w:t xml:space="preserve"> and TNF-</w:t>
      </w:r>
      <w:r w:rsidR="00681B68" w:rsidRPr="00F77917">
        <w:rPr>
          <w:rFonts w:ascii="Book Antiqua" w:hAnsi="Book Antiqua" w:cs="Times New Roman"/>
          <w:bCs/>
          <w:sz w:val="24"/>
          <w:szCs w:val="24"/>
          <w:lang w:val="en-US"/>
        </w:rPr>
        <w:t>α</w:t>
      </w:r>
      <w:r w:rsidR="009B0CAC" w:rsidRPr="00CD4277">
        <w:rPr>
          <w:rFonts w:ascii="Book Antiqua" w:hAnsi="Book Antiqua" w:cs="Times New Roman"/>
          <w:bCs/>
          <w:sz w:val="24"/>
          <w:szCs w:val="24"/>
          <w:lang w:val="en-US"/>
        </w:rPr>
        <w:t xml:space="preserve"> and </w:t>
      </w:r>
      <w:r w:rsidR="00681B68" w:rsidRPr="00CD4277">
        <w:rPr>
          <w:rFonts w:ascii="Book Antiqua" w:hAnsi="Book Antiqua" w:cs="Times New Roman"/>
          <w:bCs/>
          <w:sz w:val="24"/>
          <w:szCs w:val="24"/>
          <w:lang w:val="en-US"/>
        </w:rPr>
        <w:t xml:space="preserve">can promote the </w:t>
      </w:r>
      <w:r w:rsidR="006F74F1" w:rsidRPr="00CD4277">
        <w:rPr>
          <w:rFonts w:ascii="Book Antiqua" w:hAnsi="Book Antiqua" w:cs="Times New Roman"/>
          <w:bCs/>
          <w:sz w:val="24"/>
          <w:szCs w:val="24"/>
          <w:lang w:val="en-US"/>
        </w:rPr>
        <w:t xml:space="preserve">conversion of Th1 to Th2 </w:t>
      </w:r>
      <w:proofErr w:type="gramStart"/>
      <w:r w:rsidR="006F74F1" w:rsidRPr="00CD4277">
        <w:rPr>
          <w:rFonts w:ascii="Book Antiqua" w:hAnsi="Book Antiqua" w:cs="Times New Roman"/>
          <w:bCs/>
          <w:sz w:val="24"/>
          <w:szCs w:val="24"/>
          <w:lang w:val="en-US"/>
        </w:rPr>
        <w:t>response</w:t>
      </w:r>
      <w:r w:rsidR="007B3A39" w:rsidRPr="00CD4277">
        <w:rPr>
          <w:rFonts w:ascii="Book Antiqua" w:hAnsi="Book Antiqua" w:cs="Times New Roman"/>
          <w:bCs/>
          <w:sz w:val="24"/>
          <w:szCs w:val="24"/>
          <w:lang w:val="en-US"/>
        </w:rPr>
        <w:t>s</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120,123]</w:t>
      </w:r>
      <w:r w:rsidR="006F74F1" w:rsidRPr="00CD4277">
        <w:rPr>
          <w:rFonts w:ascii="Book Antiqua" w:hAnsi="Book Antiqua" w:cs="Times New Roman"/>
          <w:bCs/>
          <w:sz w:val="24"/>
          <w:szCs w:val="24"/>
          <w:lang w:val="en-US"/>
        </w:rPr>
        <w:t>. Also, MVs contain the miRNAs miR-145, miR-14</w:t>
      </w:r>
      <w:r w:rsidR="00B0206D" w:rsidRPr="00CD4277">
        <w:rPr>
          <w:rFonts w:ascii="Book Antiqua" w:hAnsi="Book Antiqua" w:cs="Times New Roman"/>
          <w:bCs/>
          <w:sz w:val="24"/>
          <w:szCs w:val="24"/>
          <w:lang w:val="en-US"/>
        </w:rPr>
        <w:t>6</w:t>
      </w:r>
      <w:r w:rsidR="009B0CAC" w:rsidRPr="00CD4277">
        <w:rPr>
          <w:rFonts w:ascii="Book Antiqua" w:hAnsi="Book Antiqua" w:cs="Times New Roman"/>
          <w:bCs/>
          <w:sz w:val="24"/>
          <w:szCs w:val="24"/>
          <w:lang w:val="en-US"/>
        </w:rPr>
        <w:t>,</w:t>
      </w:r>
      <w:r w:rsidR="007B3A39" w:rsidRPr="00CD4277">
        <w:rPr>
          <w:rFonts w:ascii="Book Antiqua" w:hAnsi="Book Antiqua" w:cs="Times New Roman"/>
          <w:bCs/>
          <w:sz w:val="24"/>
          <w:szCs w:val="24"/>
          <w:lang w:val="en-US"/>
        </w:rPr>
        <w:t xml:space="preserve"> and miR-155, </w:t>
      </w:r>
      <w:r w:rsidR="009B0CAC" w:rsidRPr="00CD4277">
        <w:rPr>
          <w:rFonts w:ascii="Book Antiqua" w:hAnsi="Book Antiqua" w:cs="Times New Roman"/>
          <w:bCs/>
          <w:sz w:val="24"/>
          <w:szCs w:val="24"/>
          <w:lang w:val="en-US"/>
        </w:rPr>
        <w:t xml:space="preserve">which can </w:t>
      </w:r>
      <w:r w:rsidR="006F74F1" w:rsidRPr="00CD4277">
        <w:rPr>
          <w:rFonts w:ascii="Book Antiqua" w:hAnsi="Book Antiqua" w:cs="Times New Roman"/>
          <w:bCs/>
          <w:sz w:val="24"/>
          <w:szCs w:val="24"/>
          <w:lang w:val="en-US"/>
        </w:rPr>
        <w:t xml:space="preserve">effectively suppress the expression of TNF receptor-associated factor 6 and IL-1 receptor-associated kinase 1, followed by down-regulation of NF-κB p65 </w:t>
      </w:r>
      <w:proofErr w:type="gramStart"/>
      <w:r w:rsidR="006F74F1" w:rsidRPr="00CD4277">
        <w:rPr>
          <w:rFonts w:ascii="Book Antiqua" w:hAnsi="Book Antiqua" w:cs="Times New Roman"/>
          <w:bCs/>
          <w:sz w:val="24"/>
          <w:szCs w:val="24"/>
          <w:lang w:val="en-US"/>
        </w:rPr>
        <w:t>phosphorylation</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120,122,124]</w:t>
      </w:r>
      <w:r w:rsidR="006C043D" w:rsidRPr="00CD4277">
        <w:rPr>
          <w:rFonts w:ascii="Book Antiqua" w:hAnsi="Book Antiqua" w:cs="Times New Roman"/>
          <w:bCs/>
          <w:sz w:val="24"/>
          <w:szCs w:val="24"/>
          <w:lang w:val="en-US"/>
        </w:rPr>
        <w:t>. These eve</w:t>
      </w:r>
      <w:r w:rsidR="00B974A8" w:rsidRPr="00CD4277">
        <w:rPr>
          <w:rFonts w:ascii="Book Antiqua" w:hAnsi="Book Antiqua" w:cs="Times New Roman"/>
          <w:bCs/>
          <w:sz w:val="24"/>
          <w:szCs w:val="24"/>
          <w:lang w:val="en-US"/>
        </w:rPr>
        <w:t xml:space="preserve">nts further lead to the impaired production of </w:t>
      </w:r>
      <w:r w:rsidR="006C043D" w:rsidRPr="00CD4277">
        <w:rPr>
          <w:rFonts w:ascii="Book Antiqua" w:hAnsi="Book Antiqua" w:cs="Times New Roman"/>
          <w:bCs/>
          <w:sz w:val="24"/>
          <w:szCs w:val="24"/>
          <w:lang w:val="en-US"/>
        </w:rPr>
        <w:t xml:space="preserve">TNF- </w:t>
      </w:r>
      <w:r w:rsidR="006C043D" w:rsidRPr="00F77917">
        <w:rPr>
          <w:rFonts w:ascii="Book Antiqua" w:hAnsi="Book Antiqua" w:cs="Times New Roman"/>
          <w:bCs/>
          <w:sz w:val="24"/>
          <w:szCs w:val="24"/>
          <w:lang w:val="en-US"/>
        </w:rPr>
        <w:t>α</w:t>
      </w:r>
      <w:r w:rsidR="006C043D" w:rsidRPr="00CD4277">
        <w:rPr>
          <w:rFonts w:ascii="Book Antiqua" w:hAnsi="Book Antiqua" w:cs="Times New Roman"/>
          <w:bCs/>
          <w:sz w:val="24"/>
          <w:szCs w:val="24"/>
          <w:lang w:val="en-US"/>
        </w:rPr>
        <w:t xml:space="preserve">, </w:t>
      </w:r>
      <w:r w:rsidR="006C043D" w:rsidRPr="00F77917">
        <w:rPr>
          <w:rFonts w:ascii="Book Antiqua" w:hAnsi="Book Antiqua" w:cs="Times New Roman"/>
          <w:bCs/>
          <w:sz w:val="24"/>
          <w:szCs w:val="24"/>
          <w:lang w:val="en-US"/>
        </w:rPr>
        <w:t>Ι</w:t>
      </w:r>
      <w:r w:rsidR="006C043D" w:rsidRPr="00CD4277">
        <w:rPr>
          <w:rFonts w:ascii="Book Antiqua" w:hAnsi="Book Antiqua" w:cs="Times New Roman"/>
          <w:bCs/>
          <w:sz w:val="24"/>
          <w:szCs w:val="24"/>
          <w:lang w:val="en-US"/>
        </w:rPr>
        <w:t>L-1</w:t>
      </w:r>
      <w:r w:rsidR="006C043D" w:rsidRPr="00F77917">
        <w:rPr>
          <w:rFonts w:ascii="Book Antiqua" w:hAnsi="Book Antiqua" w:cs="Times New Roman"/>
          <w:bCs/>
          <w:sz w:val="24"/>
          <w:szCs w:val="24"/>
          <w:lang w:val="en-US"/>
        </w:rPr>
        <w:t>β</w:t>
      </w:r>
      <w:r w:rsidR="009B0CAC" w:rsidRPr="00CD4277">
        <w:rPr>
          <w:rFonts w:ascii="Book Antiqua" w:hAnsi="Book Antiqua" w:cs="Times New Roman"/>
          <w:bCs/>
          <w:sz w:val="24"/>
          <w:szCs w:val="24"/>
          <w:lang w:val="en-US"/>
        </w:rPr>
        <w:t>,</w:t>
      </w:r>
      <w:r w:rsidR="006C043D" w:rsidRPr="00CD4277">
        <w:rPr>
          <w:rFonts w:ascii="Book Antiqua" w:hAnsi="Book Antiqua" w:cs="Times New Roman"/>
          <w:bCs/>
          <w:sz w:val="24"/>
          <w:szCs w:val="24"/>
          <w:lang w:val="en-US"/>
        </w:rPr>
        <w:t xml:space="preserve"> </w:t>
      </w:r>
      <w:r w:rsidR="00B974A8" w:rsidRPr="00CD4277">
        <w:rPr>
          <w:rFonts w:ascii="Book Antiqua" w:hAnsi="Book Antiqua" w:cs="Times New Roman"/>
          <w:bCs/>
          <w:sz w:val="24"/>
          <w:szCs w:val="24"/>
          <w:lang w:val="en-US"/>
        </w:rPr>
        <w:t>and IL-6</w:t>
      </w:r>
      <w:r w:rsidR="009B0CAC" w:rsidRPr="00CD4277">
        <w:rPr>
          <w:rFonts w:ascii="Book Antiqua" w:hAnsi="Book Antiqua" w:cs="Times New Roman"/>
          <w:bCs/>
          <w:sz w:val="24"/>
          <w:szCs w:val="24"/>
          <w:lang w:val="en-US"/>
        </w:rPr>
        <w:t xml:space="preserve"> and is</w:t>
      </w:r>
      <w:r w:rsidR="006C043D" w:rsidRPr="00CD4277">
        <w:rPr>
          <w:rFonts w:ascii="Book Antiqua" w:hAnsi="Book Antiqua" w:cs="Times New Roman"/>
          <w:bCs/>
          <w:sz w:val="24"/>
          <w:szCs w:val="24"/>
          <w:lang w:val="en-US"/>
        </w:rPr>
        <w:t xml:space="preserve"> accompanied by inhibition </w:t>
      </w:r>
      <w:r w:rsidR="009B0CAC" w:rsidRPr="00CD4277">
        <w:rPr>
          <w:rFonts w:ascii="Book Antiqua" w:hAnsi="Book Antiqua" w:cs="Times New Roman"/>
          <w:bCs/>
          <w:sz w:val="24"/>
          <w:szCs w:val="24"/>
          <w:lang w:val="en-US"/>
        </w:rPr>
        <w:t>of</w:t>
      </w:r>
      <w:r w:rsidR="006C043D" w:rsidRPr="00CD4277">
        <w:rPr>
          <w:rFonts w:ascii="Book Antiqua" w:hAnsi="Book Antiqua" w:cs="Times New Roman"/>
          <w:bCs/>
          <w:sz w:val="24"/>
          <w:szCs w:val="24"/>
          <w:lang w:val="en-US"/>
        </w:rPr>
        <w:t xml:space="preserve"> proliferation of M1 </w:t>
      </w:r>
      <w:proofErr w:type="gramStart"/>
      <w:r w:rsidR="006C043D" w:rsidRPr="00CD4277">
        <w:rPr>
          <w:rFonts w:ascii="Book Antiqua" w:hAnsi="Book Antiqua" w:cs="Times New Roman"/>
          <w:bCs/>
          <w:sz w:val="24"/>
          <w:szCs w:val="24"/>
          <w:lang w:val="en-US"/>
        </w:rPr>
        <w:t>macrophages</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120,122]</w:t>
      </w:r>
      <w:r w:rsidR="006C043D" w:rsidRPr="00CD4277">
        <w:rPr>
          <w:rFonts w:ascii="Book Antiqua" w:hAnsi="Book Antiqua" w:cs="Times New Roman"/>
          <w:bCs/>
          <w:sz w:val="24"/>
          <w:szCs w:val="24"/>
          <w:lang w:val="en-US"/>
        </w:rPr>
        <w:t xml:space="preserve">. To date, a clinical trial </w:t>
      </w:r>
      <w:r w:rsidR="009B0CAC" w:rsidRPr="00CD4277">
        <w:rPr>
          <w:rFonts w:ascii="Book Antiqua" w:hAnsi="Book Antiqua" w:cs="Times New Roman"/>
          <w:bCs/>
          <w:sz w:val="24"/>
          <w:szCs w:val="24"/>
          <w:lang w:val="en-US"/>
        </w:rPr>
        <w:t xml:space="preserve">that </w:t>
      </w:r>
      <w:r w:rsidR="006C043D" w:rsidRPr="00CD4277">
        <w:rPr>
          <w:rFonts w:ascii="Book Antiqua" w:hAnsi="Book Antiqua" w:cs="Times New Roman"/>
          <w:bCs/>
          <w:sz w:val="24"/>
          <w:szCs w:val="24"/>
          <w:lang w:val="en-US"/>
        </w:rPr>
        <w:t>involves the application of inhale</w:t>
      </w:r>
      <w:r w:rsidR="0016004C" w:rsidRPr="00CD4277">
        <w:rPr>
          <w:rFonts w:ascii="Book Antiqua" w:hAnsi="Book Antiqua" w:cs="Times New Roman"/>
          <w:bCs/>
          <w:sz w:val="24"/>
          <w:szCs w:val="24"/>
          <w:lang w:val="en-US"/>
        </w:rPr>
        <w:t>d exosomes derived from MSCs in</w:t>
      </w:r>
      <w:r w:rsidR="00B974A8" w:rsidRPr="00CD4277">
        <w:rPr>
          <w:rFonts w:ascii="Book Antiqua" w:hAnsi="Book Antiqua" w:cs="Times New Roman"/>
          <w:bCs/>
          <w:sz w:val="24"/>
          <w:szCs w:val="24"/>
          <w:lang w:val="en-US"/>
        </w:rPr>
        <w:t xml:space="preserve"> </w:t>
      </w:r>
      <w:r w:rsidR="006C043D" w:rsidRPr="00CD4277">
        <w:rPr>
          <w:rFonts w:ascii="Book Antiqua" w:hAnsi="Book Antiqua" w:cs="Times New Roman"/>
          <w:bCs/>
          <w:sz w:val="24"/>
          <w:szCs w:val="24"/>
          <w:lang w:val="en-US"/>
        </w:rPr>
        <w:t xml:space="preserve">patients with COVID-19 has been registered (NCT04276987). Moreover, MSC derived exosomes have been </w:t>
      </w:r>
      <w:r w:rsidR="00F7758D" w:rsidRPr="00CD4277">
        <w:rPr>
          <w:rFonts w:ascii="Book Antiqua" w:hAnsi="Book Antiqua" w:cs="Times New Roman"/>
          <w:bCs/>
          <w:sz w:val="24"/>
          <w:szCs w:val="24"/>
          <w:lang w:val="en-US"/>
        </w:rPr>
        <w:t>used as therapeutic agents</w:t>
      </w:r>
      <w:r w:rsidR="006C043D" w:rsidRPr="00CD4277">
        <w:rPr>
          <w:rFonts w:ascii="Book Antiqua" w:hAnsi="Book Antiqua" w:cs="Times New Roman"/>
          <w:bCs/>
          <w:sz w:val="24"/>
          <w:szCs w:val="24"/>
          <w:lang w:val="en-US"/>
        </w:rPr>
        <w:t xml:space="preserve"> in lung inflammatory diseases and tissue protection from fibrosis. In this context, </w:t>
      </w:r>
      <w:r w:rsidR="008310C2" w:rsidRPr="00CD4277">
        <w:rPr>
          <w:rFonts w:ascii="Book Antiqua" w:hAnsi="Book Antiqua" w:cs="Times New Roman"/>
          <w:bCs/>
          <w:sz w:val="24"/>
          <w:szCs w:val="24"/>
          <w:lang w:val="en-US"/>
        </w:rPr>
        <w:t>WJ-</w:t>
      </w:r>
      <w:r w:rsidR="006C043D" w:rsidRPr="00CD4277">
        <w:rPr>
          <w:rFonts w:ascii="Book Antiqua" w:hAnsi="Book Antiqua" w:cs="Times New Roman"/>
          <w:bCs/>
          <w:sz w:val="24"/>
          <w:szCs w:val="24"/>
          <w:lang w:val="en-US"/>
        </w:rPr>
        <w:t xml:space="preserve">MSCs derived exosomes </w:t>
      </w:r>
      <w:r w:rsidR="008310C2" w:rsidRPr="00CD4277">
        <w:rPr>
          <w:rFonts w:ascii="Book Antiqua" w:hAnsi="Book Antiqua" w:cs="Times New Roman"/>
          <w:bCs/>
          <w:sz w:val="24"/>
          <w:szCs w:val="24"/>
          <w:lang w:val="en-US"/>
        </w:rPr>
        <w:t>significantly suppressed TGF-</w:t>
      </w:r>
      <w:r w:rsidR="008310C2" w:rsidRPr="00F77917">
        <w:rPr>
          <w:rFonts w:ascii="Book Antiqua" w:hAnsi="Book Antiqua" w:cs="Times New Roman"/>
          <w:bCs/>
          <w:sz w:val="24"/>
          <w:szCs w:val="24"/>
          <w:lang w:val="en-US"/>
        </w:rPr>
        <w:t>β</w:t>
      </w:r>
      <w:r w:rsidR="008310C2" w:rsidRPr="00CD4277">
        <w:rPr>
          <w:rFonts w:ascii="Book Antiqua" w:hAnsi="Book Antiqua" w:cs="Times New Roman"/>
          <w:bCs/>
          <w:sz w:val="24"/>
          <w:szCs w:val="24"/>
          <w:lang w:val="en-US"/>
        </w:rPr>
        <w:t xml:space="preserve">1 expression and its downstream signaling pathway involving </w:t>
      </w:r>
      <w:r w:rsidR="00B974A8" w:rsidRPr="00CD4277">
        <w:rPr>
          <w:rFonts w:ascii="Book Antiqua" w:hAnsi="Book Antiqua" w:cs="Times New Roman"/>
          <w:bCs/>
          <w:sz w:val="24"/>
          <w:szCs w:val="24"/>
          <w:lang w:val="en-US"/>
        </w:rPr>
        <w:t>the inactivation of SMAD4 and SMAD5</w:t>
      </w:r>
      <w:r w:rsidR="008310C2" w:rsidRPr="00CD4277">
        <w:rPr>
          <w:rFonts w:ascii="Book Antiqua" w:hAnsi="Book Antiqua" w:cs="Times New Roman"/>
          <w:bCs/>
          <w:sz w:val="24"/>
          <w:szCs w:val="24"/>
          <w:lang w:val="en-US"/>
        </w:rPr>
        <w:t xml:space="preserve">, leading to decreased collagen production and attenuation of scar tissue </w:t>
      </w:r>
      <w:proofErr w:type="gramStart"/>
      <w:r w:rsidR="008310C2" w:rsidRPr="00CD4277">
        <w:rPr>
          <w:rFonts w:ascii="Book Antiqua" w:hAnsi="Book Antiqua" w:cs="Times New Roman"/>
          <w:bCs/>
          <w:sz w:val="24"/>
          <w:szCs w:val="24"/>
          <w:lang w:val="en-US"/>
        </w:rPr>
        <w:t>formation</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120,125]</w:t>
      </w:r>
      <w:r w:rsidR="008310C2" w:rsidRPr="00CD4277">
        <w:rPr>
          <w:rFonts w:ascii="Book Antiqua" w:hAnsi="Book Antiqua" w:cs="Times New Roman"/>
          <w:bCs/>
          <w:sz w:val="24"/>
          <w:szCs w:val="24"/>
          <w:lang w:val="en-US"/>
        </w:rPr>
        <w:t xml:space="preserve">. </w:t>
      </w:r>
      <w:r w:rsidR="00701D45" w:rsidRPr="00CD4277">
        <w:rPr>
          <w:rFonts w:ascii="Book Antiqua" w:hAnsi="Book Antiqua" w:cs="Times New Roman"/>
          <w:bCs/>
          <w:sz w:val="24"/>
          <w:szCs w:val="24"/>
          <w:lang w:val="en-US"/>
        </w:rPr>
        <w:t>Exosomes can b</w:t>
      </w:r>
      <w:r w:rsidR="00701D45" w:rsidRPr="00686911">
        <w:rPr>
          <w:rFonts w:ascii="Book Antiqua" w:hAnsi="Book Antiqua" w:cs="Times New Roman"/>
          <w:bCs/>
          <w:sz w:val="24"/>
          <w:szCs w:val="24"/>
          <w:lang w:val="en-US"/>
        </w:rPr>
        <w:t>e produced under large scale good manufacturing practices (</w:t>
      </w:r>
      <w:bookmarkStart w:id="107" w:name="OLE_LINK1626"/>
      <w:bookmarkStart w:id="108" w:name="OLE_LINK1627"/>
      <w:r w:rsidR="00701D45" w:rsidRPr="00686911">
        <w:rPr>
          <w:rFonts w:ascii="Book Antiqua" w:hAnsi="Book Antiqua" w:cs="Times New Roman"/>
          <w:bCs/>
          <w:sz w:val="24"/>
          <w:szCs w:val="24"/>
          <w:lang w:val="en-US"/>
        </w:rPr>
        <w:t>GMP</w:t>
      </w:r>
      <w:bookmarkEnd w:id="107"/>
      <w:bookmarkEnd w:id="108"/>
      <w:r w:rsidR="00701D45" w:rsidRPr="00686911">
        <w:rPr>
          <w:rFonts w:ascii="Book Antiqua" w:hAnsi="Book Antiqua" w:cs="Times New Roman"/>
          <w:bCs/>
          <w:sz w:val="24"/>
          <w:szCs w:val="24"/>
          <w:lang w:val="en-US"/>
        </w:rPr>
        <w:t>s) conditions</w:t>
      </w:r>
      <w:r w:rsidR="00701D45" w:rsidRPr="00CD4277">
        <w:rPr>
          <w:rFonts w:ascii="Book Antiqua" w:hAnsi="Book Antiqua" w:cs="Times New Roman"/>
          <w:bCs/>
          <w:sz w:val="24"/>
          <w:szCs w:val="24"/>
          <w:lang w:val="en-US"/>
        </w:rPr>
        <w:t xml:space="preserve"> and could act beneficially in COVID-19 patients.</w:t>
      </w:r>
    </w:p>
    <w:p w14:paraId="60AD8835" w14:textId="77777777" w:rsidR="00530337" w:rsidRPr="00CD4277" w:rsidRDefault="00530337" w:rsidP="00CD4277">
      <w:pPr>
        <w:snapToGrid w:val="0"/>
        <w:spacing w:after="0" w:line="360" w:lineRule="auto"/>
        <w:jc w:val="both"/>
        <w:rPr>
          <w:rFonts w:ascii="Book Antiqua" w:hAnsi="Book Antiqua" w:cs="Times New Roman"/>
          <w:bCs/>
          <w:sz w:val="24"/>
          <w:szCs w:val="24"/>
          <w:lang w:val="en-US"/>
        </w:rPr>
      </w:pPr>
    </w:p>
    <w:p w14:paraId="3914F922" w14:textId="20B34D02" w:rsidR="009B6C7B" w:rsidRPr="00CD4277" w:rsidRDefault="009B6C7B"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 xml:space="preserve">CURRENT LEGISLATION </w:t>
      </w:r>
      <w:r w:rsidR="006142A0" w:rsidRPr="00CD4277">
        <w:rPr>
          <w:rFonts w:ascii="Book Antiqua" w:hAnsi="Book Antiqua" w:cs="Times New Roman"/>
          <w:b/>
          <w:sz w:val="24"/>
          <w:szCs w:val="24"/>
          <w:u w:val="single"/>
          <w:lang w:val="en-US"/>
        </w:rPr>
        <w:t xml:space="preserve">DESCRIBING </w:t>
      </w:r>
      <w:r w:rsidRPr="00CD4277">
        <w:rPr>
          <w:rFonts w:ascii="Book Antiqua" w:hAnsi="Book Antiqua" w:cs="Times New Roman"/>
          <w:b/>
          <w:sz w:val="24"/>
          <w:szCs w:val="24"/>
          <w:u w:val="single"/>
          <w:lang w:val="en-US"/>
        </w:rPr>
        <w:t>THE USE OF MSCS</w:t>
      </w:r>
    </w:p>
    <w:p w14:paraId="1C306A44" w14:textId="591A2CF0" w:rsidR="00530337" w:rsidRPr="00686911" w:rsidRDefault="006142A0"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The use of MSCs in COVID-19 patients are categorized as stem </w:t>
      </w:r>
      <w:r w:rsidR="00E40413" w:rsidRPr="00CD4277">
        <w:rPr>
          <w:rFonts w:ascii="Book Antiqua" w:hAnsi="Book Antiqua" w:cs="Times New Roman"/>
          <w:bCs/>
          <w:sz w:val="24"/>
          <w:szCs w:val="24"/>
          <w:lang w:val="en-US"/>
        </w:rPr>
        <w:t>cell-based</w:t>
      </w:r>
      <w:r w:rsidRPr="00CD4277">
        <w:rPr>
          <w:rFonts w:ascii="Book Antiqua" w:hAnsi="Book Antiqua" w:cs="Times New Roman"/>
          <w:bCs/>
          <w:sz w:val="24"/>
          <w:szCs w:val="24"/>
          <w:lang w:val="en-US"/>
        </w:rPr>
        <w:t xml:space="preserve"> therapies, and therefore the guidelines of International Society for Stem Cell Research</w:t>
      </w:r>
      <w:r w:rsidR="000F4581" w:rsidRPr="00CD4277">
        <w:rPr>
          <w:rFonts w:ascii="Book Antiqua" w:hAnsi="Book Antiqua" w:cs="Times New Roman"/>
          <w:bCs/>
          <w:sz w:val="24"/>
          <w:szCs w:val="24"/>
          <w:lang w:val="en-US"/>
        </w:rPr>
        <w:t xml:space="preserve"> must be strictly </w:t>
      </w:r>
      <w:proofErr w:type="gramStart"/>
      <w:r w:rsidR="000F4581" w:rsidRPr="00CD4277">
        <w:rPr>
          <w:rFonts w:ascii="Book Antiqua" w:hAnsi="Book Antiqua" w:cs="Times New Roman"/>
          <w:bCs/>
          <w:sz w:val="24"/>
          <w:szCs w:val="24"/>
          <w:lang w:val="en-US"/>
        </w:rPr>
        <w:t>followed</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126]</w:t>
      </w:r>
      <w:r w:rsidRPr="00CD4277">
        <w:rPr>
          <w:rFonts w:ascii="Book Antiqua" w:hAnsi="Book Antiqua" w:cs="Times New Roman"/>
          <w:bCs/>
          <w:sz w:val="24"/>
          <w:szCs w:val="24"/>
          <w:lang w:val="en-US"/>
        </w:rPr>
        <w:t xml:space="preserve">. Moreover, </w:t>
      </w:r>
      <w:r w:rsidR="00D229FF" w:rsidRPr="00CD4277">
        <w:rPr>
          <w:rFonts w:ascii="Book Antiqua" w:hAnsi="Book Antiqua" w:cs="Times New Roman"/>
          <w:bCs/>
          <w:sz w:val="24"/>
          <w:szCs w:val="24"/>
          <w:lang w:val="en-US"/>
        </w:rPr>
        <w:t>International Society for Stem Cell Research</w:t>
      </w:r>
      <w:r w:rsidRPr="00CD4277">
        <w:rPr>
          <w:rFonts w:ascii="Book Antiqua" w:hAnsi="Book Antiqua" w:cs="Times New Roman"/>
          <w:bCs/>
          <w:sz w:val="24"/>
          <w:szCs w:val="24"/>
          <w:lang w:val="en-US"/>
        </w:rPr>
        <w:t xml:space="preserve"> released the “The</w:t>
      </w:r>
      <w:r w:rsidR="00530337"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Guidelines for the Clinical Translation of Stem Cells”, which involves the </w:t>
      </w:r>
      <w:r w:rsidRPr="00CD4277">
        <w:rPr>
          <w:rFonts w:ascii="Book Antiqua" w:hAnsi="Book Antiqua" w:cs="Times New Roman"/>
          <w:bCs/>
          <w:sz w:val="24"/>
          <w:szCs w:val="24"/>
          <w:lang w:val="en-US"/>
        </w:rPr>
        <w:lastRenderedPageBreak/>
        <w:t xml:space="preserve">current standards for the development of stem </w:t>
      </w:r>
      <w:r w:rsidR="00E40413" w:rsidRPr="00CD4277">
        <w:rPr>
          <w:rFonts w:ascii="Book Antiqua" w:hAnsi="Book Antiqua" w:cs="Times New Roman"/>
          <w:bCs/>
          <w:sz w:val="24"/>
          <w:szCs w:val="24"/>
          <w:lang w:val="en-US"/>
        </w:rPr>
        <w:t>cell-based</w:t>
      </w:r>
      <w:r w:rsidRPr="00CD4277">
        <w:rPr>
          <w:rFonts w:ascii="Book Antiqua" w:hAnsi="Book Antiqua" w:cs="Times New Roman"/>
          <w:bCs/>
          <w:sz w:val="24"/>
          <w:szCs w:val="24"/>
          <w:lang w:val="en-US"/>
        </w:rPr>
        <w:t xml:space="preserve"> therapies, leading to proven therapeutic potential for the </w:t>
      </w:r>
      <w:proofErr w:type="gramStart"/>
      <w:r w:rsidRPr="00CD4277">
        <w:rPr>
          <w:rFonts w:ascii="Book Antiqua" w:hAnsi="Book Antiqua" w:cs="Times New Roman"/>
          <w:bCs/>
          <w:sz w:val="24"/>
          <w:szCs w:val="24"/>
          <w:lang w:val="en-US"/>
        </w:rPr>
        <w:t>patient</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126]</w:t>
      </w:r>
      <w:r w:rsidRPr="00CD4277">
        <w:rPr>
          <w:rFonts w:ascii="Book Antiqua" w:hAnsi="Book Antiqua" w:cs="Times New Roman"/>
          <w:bCs/>
          <w:sz w:val="24"/>
          <w:szCs w:val="24"/>
          <w:lang w:val="en-US"/>
        </w:rPr>
        <w:t xml:space="preserve">. </w:t>
      </w:r>
      <w:r w:rsidR="00D6401C" w:rsidRPr="00CD4277">
        <w:rPr>
          <w:rFonts w:ascii="Book Antiqua" w:hAnsi="Book Antiqua" w:cs="Times New Roman"/>
          <w:bCs/>
          <w:sz w:val="24"/>
          <w:szCs w:val="24"/>
          <w:lang w:val="en-US"/>
        </w:rPr>
        <w:tab/>
      </w:r>
    </w:p>
    <w:p w14:paraId="68C2F81E" w14:textId="226FB6CC" w:rsidR="00530337" w:rsidRPr="00CD4277" w:rsidRDefault="00D6401C" w:rsidP="00CD4277">
      <w:pPr>
        <w:snapToGrid w:val="0"/>
        <w:spacing w:after="0" w:line="360" w:lineRule="auto"/>
        <w:ind w:firstLineChars="100" w:firstLine="240"/>
        <w:jc w:val="both"/>
        <w:rPr>
          <w:rFonts w:ascii="Book Antiqua" w:hAnsi="Book Antiqua" w:cs="Times New Roman"/>
          <w:bCs/>
          <w:sz w:val="24"/>
          <w:szCs w:val="24"/>
          <w:lang w:val="en-US"/>
        </w:rPr>
      </w:pPr>
      <w:r w:rsidRPr="00BB37DB">
        <w:rPr>
          <w:rFonts w:ascii="Book Antiqua" w:hAnsi="Book Antiqua" w:cs="Times New Roman"/>
          <w:bCs/>
          <w:sz w:val="24"/>
          <w:szCs w:val="24"/>
          <w:lang w:val="en-US"/>
        </w:rPr>
        <w:t>To promote the therapeutic outcome for the patients, MSC</w:t>
      </w:r>
      <w:r w:rsidRPr="00CD4277">
        <w:rPr>
          <w:rFonts w:ascii="Book Antiqua" w:hAnsi="Book Antiqua" w:cs="Times New Roman"/>
          <w:bCs/>
          <w:sz w:val="24"/>
          <w:szCs w:val="24"/>
          <w:lang w:val="en-US"/>
        </w:rPr>
        <w:t xml:space="preserve"> based therapies must overcome a great number of challenges, including expansion time, required cell number-dosage</w:t>
      </w:r>
      <w:r w:rsidR="00C26B6C" w:rsidRPr="00CD4277">
        <w:rPr>
          <w:rFonts w:ascii="Book Antiqua" w:hAnsi="Book Antiqua" w:cs="Times New Roman"/>
          <w:bCs/>
          <w:sz w:val="24"/>
          <w:szCs w:val="24"/>
          <w:lang w:val="en-US"/>
        </w:rPr>
        <w:t xml:space="preserve">, cell cultivation, </w:t>
      </w:r>
      <w:r w:rsidR="00D229FF" w:rsidRPr="00CD4277">
        <w:rPr>
          <w:rFonts w:ascii="Book Antiqua" w:hAnsi="Book Antiqua" w:cs="Times New Roman"/>
          <w:bCs/>
          <w:sz w:val="24"/>
          <w:szCs w:val="24"/>
          <w:lang w:val="en-US"/>
        </w:rPr>
        <w:t xml:space="preserve">and </w:t>
      </w:r>
      <w:r w:rsidR="00C26B6C" w:rsidRPr="00CD4277">
        <w:rPr>
          <w:rFonts w:ascii="Book Antiqua" w:hAnsi="Book Antiqua" w:cs="Times New Roman"/>
          <w:bCs/>
          <w:sz w:val="24"/>
          <w:szCs w:val="24"/>
          <w:lang w:val="en-US"/>
        </w:rPr>
        <w:t>cell expos</w:t>
      </w:r>
      <w:r w:rsidR="00D229FF" w:rsidRPr="00CD4277">
        <w:rPr>
          <w:rFonts w:ascii="Book Antiqua" w:hAnsi="Book Antiqua" w:cs="Times New Roman"/>
          <w:bCs/>
          <w:sz w:val="24"/>
          <w:szCs w:val="24"/>
          <w:lang w:val="en-US"/>
        </w:rPr>
        <w:t>ure</w:t>
      </w:r>
      <w:r w:rsidR="00C26B6C" w:rsidRPr="00CD4277">
        <w:rPr>
          <w:rFonts w:ascii="Book Antiqua" w:hAnsi="Book Antiqua" w:cs="Times New Roman"/>
          <w:bCs/>
          <w:sz w:val="24"/>
          <w:szCs w:val="24"/>
          <w:lang w:val="en-US"/>
        </w:rPr>
        <w:t xml:space="preserve"> to animal-derived products, which can affect significantly the safety and efficacy. Furthermore, prolonged </w:t>
      </w:r>
      <w:r w:rsidR="001B77FC" w:rsidRPr="00CD4277">
        <w:rPr>
          <w:rFonts w:ascii="Book Antiqua" w:hAnsi="Book Antiqua" w:cs="Times New Roman"/>
          <w:bCs/>
          <w:i/>
          <w:sz w:val="24"/>
          <w:szCs w:val="24"/>
          <w:lang w:val="en-US"/>
        </w:rPr>
        <w:t>in vitro</w:t>
      </w:r>
      <w:r w:rsidR="001B77FC" w:rsidRPr="00CD4277">
        <w:rPr>
          <w:rFonts w:ascii="Book Antiqua" w:hAnsi="Book Antiqua" w:cs="Times New Roman"/>
          <w:bCs/>
          <w:sz w:val="24"/>
          <w:szCs w:val="24"/>
          <w:lang w:val="en-US"/>
        </w:rPr>
        <w:t xml:space="preserve"> </w:t>
      </w:r>
      <w:r w:rsidR="00C26B6C" w:rsidRPr="00CD4277">
        <w:rPr>
          <w:rFonts w:ascii="Book Antiqua" w:hAnsi="Book Antiqua" w:cs="Times New Roman"/>
          <w:bCs/>
          <w:sz w:val="24"/>
          <w:szCs w:val="24"/>
          <w:lang w:val="en-US"/>
        </w:rPr>
        <w:t>cultured stem cells may lose their key function characteristics such as stemness</w:t>
      </w:r>
      <w:r w:rsidR="00D229FF" w:rsidRPr="00CD4277">
        <w:rPr>
          <w:rFonts w:ascii="Book Antiqua" w:hAnsi="Book Antiqua" w:cs="Times New Roman"/>
          <w:bCs/>
          <w:sz w:val="24"/>
          <w:szCs w:val="24"/>
          <w:lang w:val="en-US"/>
        </w:rPr>
        <w:t xml:space="preserve"> and</w:t>
      </w:r>
      <w:r w:rsidR="00C26B6C" w:rsidRPr="00CD4277">
        <w:rPr>
          <w:rFonts w:ascii="Book Antiqua" w:hAnsi="Book Antiqua" w:cs="Times New Roman"/>
          <w:bCs/>
          <w:sz w:val="24"/>
          <w:szCs w:val="24"/>
          <w:lang w:val="en-US"/>
        </w:rPr>
        <w:t xml:space="preserve"> plasticity</w:t>
      </w:r>
      <w:r w:rsidR="00D229FF" w:rsidRPr="00CD4277">
        <w:rPr>
          <w:rFonts w:ascii="Book Antiqua" w:hAnsi="Book Antiqua" w:cs="Times New Roman"/>
          <w:bCs/>
          <w:sz w:val="24"/>
          <w:szCs w:val="24"/>
          <w:lang w:val="en-US"/>
        </w:rPr>
        <w:t>,</w:t>
      </w:r>
      <w:r w:rsidR="00C26B6C" w:rsidRPr="00CD4277">
        <w:rPr>
          <w:rFonts w:ascii="Book Antiqua" w:hAnsi="Book Antiqua" w:cs="Times New Roman"/>
          <w:bCs/>
          <w:sz w:val="24"/>
          <w:szCs w:val="24"/>
          <w:lang w:val="en-US"/>
        </w:rPr>
        <w:t xml:space="preserve"> or even more could undergo malignant tumorigenic </w:t>
      </w:r>
      <w:proofErr w:type="gramStart"/>
      <w:r w:rsidR="00C26B6C" w:rsidRPr="00CD4277">
        <w:rPr>
          <w:rFonts w:ascii="Book Antiqua" w:hAnsi="Book Antiqua" w:cs="Times New Roman"/>
          <w:bCs/>
          <w:sz w:val="24"/>
          <w:szCs w:val="24"/>
          <w:lang w:val="en-US"/>
        </w:rPr>
        <w:t>transformation</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126]</w:t>
      </w:r>
      <w:r w:rsidR="00C26B6C" w:rsidRPr="00CD4277">
        <w:rPr>
          <w:rFonts w:ascii="Book Antiqua" w:hAnsi="Book Antiqua" w:cs="Times New Roman"/>
          <w:bCs/>
          <w:sz w:val="24"/>
          <w:szCs w:val="24"/>
          <w:lang w:val="en-US"/>
        </w:rPr>
        <w:t xml:space="preserve">. </w:t>
      </w:r>
    </w:p>
    <w:p w14:paraId="60CFDAB1" w14:textId="184A8C4E" w:rsidR="00702250" w:rsidRPr="00686911" w:rsidRDefault="00C26B6C"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According to the “Guidance of Human Somatic Cell therapy and Gene Therapy” established for </w:t>
      </w:r>
      <w:r w:rsidR="00D229FF" w:rsidRPr="00CD4277">
        <w:rPr>
          <w:rFonts w:ascii="Book Antiqua" w:hAnsi="Book Antiqua" w:cs="Times New Roman"/>
          <w:bCs/>
          <w:sz w:val="24"/>
          <w:szCs w:val="24"/>
          <w:lang w:val="en-US"/>
        </w:rPr>
        <w:t>h</w:t>
      </w:r>
      <w:r w:rsidR="00750486" w:rsidRPr="00CD4277">
        <w:rPr>
          <w:rFonts w:ascii="Book Antiqua" w:hAnsi="Book Antiqua" w:cs="Times New Roman"/>
          <w:bCs/>
          <w:sz w:val="24"/>
          <w:szCs w:val="24"/>
          <w:lang w:val="en-US"/>
        </w:rPr>
        <w:t>uman c</w:t>
      </w:r>
      <w:r w:rsidR="000748A3" w:rsidRPr="00CD4277">
        <w:rPr>
          <w:rFonts w:ascii="Book Antiqua" w:hAnsi="Book Antiqua" w:cs="Times New Roman"/>
          <w:bCs/>
          <w:sz w:val="24"/>
          <w:szCs w:val="24"/>
          <w:lang w:val="en-US"/>
        </w:rPr>
        <w:t xml:space="preserve">ells, tissues, and cellular, </w:t>
      </w:r>
      <w:r w:rsidR="00750486" w:rsidRPr="00CD4277">
        <w:rPr>
          <w:rFonts w:ascii="Book Antiqua" w:hAnsi="Book Antiqua" w:cs="Times New Roman"/>
          <w:bCs/>
          <w:sz w:val="24"/>
          <w:szCs w:val="24"/>
          <w:lang w:val="en-US"/>
        </w:rPr>
        <w:t>tissue-based products</w:t>
      </w:r>
      <w:r w:rsidR="00750486" w:rsidRPr="00CD4277">
        <w:rPr>
          <w:rFonts w:ascii="Book Antiqua" w:hAnsi="Book Antiqua" w:cs="Arial"/>
          <w:color w:val="4D5156"/>
          <w:sz w:val="24"/>
          <w:szCs w:val="24"/>
          <w:shd w:val="clear" w:color="auto" w:fill="FFFFFF"/>
          <w:lang w:val="en-US"/>
        </w:rPr>
        <w:t xml:space="preserve"> (</w:t>
      </w:r>
      <w:r w:rsidRPr="00CD4277">
        <w:rPr>
          <w:rFonts w:ascii="Book Antiqua" w:hAnsi="Book Antiqua" w:cs="Times New Roman"/>
          <w:bCs/>
          <w:sz w:val="24"/>
          <w:szCs w:val="24"/>
          <w:lang w:val="en-US"/>
        </w:rPr>
        <w:t>HCT/Ps</w:t>
      </w:r>
      <w:r w:rsidR="00750486" w:rsidRPr="00CD4277">
        <w:rPr>
          <w:rFonts w:ascii="Book Antiqua" w:hAnsi="Book Antiqua" w:cs="Times New Roman"/>
          <w:bCs/>
          <w:sz w:val="24"/>
          <w:szCs w:val="24"/>
          <w:lang w:val="en-US"/>
        </w:rPr>
        <w:t>)</w:t>
      </w:r>
      <w:r w:rsidR="00D229FF"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stem </w:t>
      </w:r>
      <w:r w:rsidR="002017B7" w:rsidRPr="00CD4277">
        <w:rPr>
          <w:rFonts w:ascii="Book Antiqua" w:hAnsi="Book Antiqua" w:cs="Times New Roman"/>
          <w:bCs/>
          <w:sz w:val="24"/>
          <w:szCs w:val="24"/>
          <w:lang w:val="en-US"/>
        </w:rPr>
        <w:t>cell-based</w:t>
      </w:r>
      <w:r w:rsidRPr="00CD4277">
        <w:rPr>
          <w:rFonts w:ascii="Book Antiqua" w:hAnsi="Book Antiqua" w:cs="Times New Roman"/>
          <w:bCs/>
          <w:sz w:val="24"/>
          <w:szCs w:val="24"/>
          <w:lang w:val="en-US"/>
        </w:rPr>
        <w:t xml:space="preserve"> products </w:t>
      </w:r>
      <w:r w:rsidR="000F4581" w:rsidRPr="00CD4277">
        <w:rPr>
          <w:rFonts w:ascii="Book Antiqua" w:hAnsi="Book Antiqua" w:cs="Times New Roman"/>
          <w:bCs/>
          <w:sz w:val="24"/>
          <w:szCs w:val="24"/>
          <w:lang w:val="en-US"/>
        </w:rPr>
        <w:t>must be developed</w:t>
      </w:r>
      <w:r w:rsidR="005D03BB" w:rsidRPr="00CD4277">
        <w:rPr>
          <w:rFonts w:ascii="Book Antiqua" w:hAnsi="Book Antiqua" w:cs="Times New Roman"/>
          <w:bCs/>
          <w:sz w:val="24"/>
          <w:szCs w:val="24"/>
          <w:lang w:val="en-US"/>
        </w:rPr>
        <w:t xml:space="preserve"> under GMPs conditions. Also, additional regulations exist depending </w:t>
      </w:r>
      <w:r w:rsidR="00D229FF" w:rsidRPr="00CD4277">
        <w:rPr>
          <w:rFonts w:ascii="Book Antiqua" w:hAnsi="Book Antiqua" w:cs="Times New Roman"/>
          <w:bCs/>
          <w:sz w:val="24"/>
          <w:szCs w:val="24"/>
          <w:lang w:val="en-US"/>
        </w:rPr>
        <w:t xml:space="preserve">on </w:t>
      </w:r>
      <w:r w:rsidR="005D03BB" w:rsidRPr="00CD4277">
        <w:rPr>
          <w:rFonts w:ascii="Book Antiqua" w:hAnsi="Book Antiqua" w:cs="Times New Roman"/>
          <w:bCs/>
          <w:sz w:val="24"/>
          <w:szCs w:val="24"/>
          <w:lang w:val="en-US"/>
        </w:rPr>
        <w:t>the cell manipulat</w:t>
      </w:r>
      <w:r w:rsidR="00731876" w:rsidRPr="00CD4277">
        <w:rPr>
          <w:rFonts w:ascii="Book Antiqua" w:hAnsi="Book Antiqua" w:cs="Times New Roman"/>
          <w:bCs/>
          <w:sz w:val="24"/>
          <w:szCs w:val="24"/>
          <w:lang w:val="en-US"/>
        </w:rPr>
        <w:t xml:space="preserve">ion or either if HCT/Ps are </w:t>
      </w:r>
      <w:r w:rsidR="000A628E" w:rsidRPr="00CD4277">
        <w:rPr>
          <w:rFonts w:ascii="Book Antiqua" w:hAnsi="Book Antiqua" w:cs="Times New Roman"/>
          <w:bCs/>
          <w:sz w:val="24"/>
          <w:szCs w:val="24"/>
          <w:lang w:val="en-US"/>
        </w:rPr>
        <w:t>intended</w:t>
      </w:r>
      <w:r w:rsidR="00731876" w:rsidRPr="00CD4277">
        <w:rPr>
          <w:rFonts w:ascii="Book Antiqua" w:hAnsi="Book Antiqua" w:cs="Times New Roman"/>
          <w:bCs/>
          <w:sz w:val="24"/>
          <w:szCs w:val="24"/>
          <w:lang w:val="en-US"/>
        </w:rPr>
        <w:t xml:space="preserve"> to be used in </w:t>
      </w:r>
      <w:r w:rsidR="005D03BB" w:rsidRPr="00CD4277">
        <w:rPr>
          <w:rFonts w:ascii="Book Antiqua" w:hAnsi="Book Antiqua" w:cs="Times New Roman"/>
          <w:bCs/>
          <w:sz w:val="24"/>
          <w:szCs w:val="24"/>
          <w:lang w:val="en-US"/>
        </w:rPr>
        <w:t>hom</w:t>
      </w:r>
      <w:r w:rsidR="000F4581" w:rsidRPr="00CD4277">
        <w:rPr>
          <w:rFonts w:ascii="Book Antiqua" w:hAnsi="Book Antiqua" w:cs="Times New Roman"/>
          <w:bCs/>
          <w:sz w:val="24"/>
          <w:szCs w:val="24"/>
          <w:lang w:val="en-US"/>
        </w:rPr>
        <w:t xml:space="preserve">ologous or </w:t>
      </w:r>
      <w:r w:rsidR="00731876" w:rsidRPr="00CD4277">
        <w:rPr>
          <w:rFonts w:ascii="Book Antiqua" w:hAnsi="Book Antiqua" w:cs="Times New Roman"/>
          <w:bCs/>
          <w:sz w:val="24"/>
          <w:szCs w:val="24"/>
          <w:lang w:val="en-US"/>
        </w:rPr>
        <w:t xml:space="preserve">allogeneic </w:t>
      </w:r>
      <w:proofErr w:type="gramStart"/>
      <w:r w:rsidR="00731876" w:rsidRPr="00CD4277">
        <w:rPr>
          <w:rFonts w:ascii="Book Antiqua" w:hAnsi="Book Antiqua" w:cs="Times New Roman"/>
          <w:bCs/>
          <w:sz w:val="24"/>
          <w:szCs w:val="24"/>
          <w:lang w:val="en-US"/>
        </w:rPr>
        <w:t>setting</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126]</w:t>
      </w:r>
      <w:r w:rsidR="00731876" w:rsidRPr="00CD4277">
        <w:rPr>
          <w:rFonts w:ascii="Book Antiqua" w:hAnsi="Book Antiqua" w:cs="Times New Roman"/>
          <w:bCs/>
          <w:sz w:val="24"/>
          <w:szCs w:val="24"/>
          <w:lang w:val="en-US"/>
        </w:rPr>
        <w:t xml:space="preserve">. </w:t>
      </w:r>
      <w:r w:rsidR="000F4581" w:rsidRPr="00CD4277">
        <w:rPr>
          <w:rFonts w:ascii="Book Antiqua" w:hAnsi="Book Antiqua" w:cs="Times New Roman"/>
          <w:bCs/>
          <w:sz w:val="24"/>
          <w:szCs w:val="24"/>
          <w:lang w:val="en-US"/>
        </w:rPr>
        <w:t>FDA</w:t>
      </w:r>
      <w:r w:rsidR="003B009F" w:rsidRPr="00686911">
        <w:rPr>
          <w:rFonts w:ascii="Book Antiqua" w:hAnsi="Book Antiqua" w:cs="Times New Roman"/>
          <w:bCs/>
          <w:sz w:val="24"/>
          <w:szCs w:val="24"/>
          <w:lang w:val="en-US"/>
        </w:rPr>
        <w:t xml:space="preserve"> </w:t>
      </w:r>
      <w:r w:rsidR="000F4581" w:rsidRPr="00BB37DB">
        <w:rPr>
          <w:rFonts w:ascii="Book Antiqua" w:hAnsi="Book Antiqua" w:cs="Times New Roman"/>
          <w:bCs/>
          <w:sz w:val="24"/>
          <w:szCs w:val="24"/>
          <w:lang w:val="en-US"/>
        </w:rPr>
        <w:t xml:space="preserve">has </w:t>
      </w:r>
      <w:r w:rsidR="005D03BB" w:rsidRPr="00BB37DB">
        <w:rPr>
          <w:rFonts w:ascii="Book Antiqua" w:hAnsi="Book Antiqua" w:cs="Times New Roman"/>
          <w:bCs/>
          <w:sz w:val="24"/>
          <w:szCs w:val="24"/>
          <w:lang w:val="en-US"/>
        </w:rPr>
        <w:t>defined the minimal manipulation as the process, which is not altering the biological characteristics of stem cells. Moreover</w:t>
      </w:r>
      <w:r w:rsidR="002017B7" w:rsidRPr="00CD4277">
        <w:rPr>
          <w:rFonts w:ascii="Book Antiqua" w:hAnsi="Book Antiqua" w:cs="Times New Roman"/>
          <w:bCs/>
          <w:sz w:val="24"/>
          <w:szCs w:val="24"/>
          <w:lang w:val="en-US"/>
        </w:rPr>
        <w:t>,</w:t>
      </w:r>
      <w:r w:rsidR="005D03BB" w:rsidRPr="00CD4277">
        <w:rPr>
          <w:rFonts w:ascii="Book Antiqua" w:hAnsi="Book Antiqua" w:cs="Times New Roman"/>
          <w:bCs/>
          <w:sz w:val="24"/>
          <w:szCs w:val="24"/>
          <w:lang w:val="en-US"/>
        </w:rPr>
        <w:t xml:space="preserve"> processes including density-gradient separation, cell selection, centrifugation</w:t>
      </w:r>
      <w:r w:rsidR="00D229FF" w:rsidRPr="00CD4277">
        <w:rPr>
          <w:rFonts w:ascii="Book Antiqua" w:hAnsi="Book Antiqua" w:cs="Times New Roman"/>
          <w:bCs/>
          <w:sz w:val="24"/>
          <w:szCs w:val="24"/>
          <w:lang w:val="en-US"/>
        </w:rPr>
        <w:t>,</w:t>
      </w:r>
      <w:r w:rsidR="005D03BB" w:rsidRPr="00CD4277">
        <w:rPr>
          <w:rFonts w:ascii="Book Antiqua" w:hAnsi="Book Antiqua" w:cs="Times New Roman"/>
          <w:bCs/>
          <w:sz w:val="24"/>
          <w:szCs w:val="24"/>
          <w:lang w:val="en-US"/>
        </w:rPr>
        <w:t xml:space="preserve"> and cryopreservation are defined</w:t>
      </w:r>
      <w:r w:rsidR="000F4581" w:rsidRPr="00CD4277">
        <w:rPr>
          <w:rFonts w:ascii="Book Antiqua" w:hAnsi="Book Antiqua" w:cs="Times New Roman"/>
          <w:bCs/>
          <w:sz w:val="24"/>
          <w:szCs w:val="24"/>
          <w:lang w:val="en-US"/>
        </w:rPr>
        <w:t xml:space="preserve"> as minimal manipulation HCT/</w:t>
      </w:r>
      <w:proofErr w:type="gramStart"/>
      <w:r w:rsidR="000F4581" w:rsidRPr="00CD4277">
        <w:rPr>
          <w:rFonts w:ascii="Book Antiqua" w:hAnsi="Book Antiqua" w:cs="Times New Roman"/>
          <w:bCs/>
          <w:sz w:val="24"/>
          <w:szCs w:val="24"/>
          <w:lang w:val="en-US"/>
        </w:rPr>
        <w:t>Ps</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126]</w:t>
      </w:r>
      <w:r w:rsidR="000F4581" w:rsidRPr="00CD4277">
        <w:rPr>
          <w:rFonts w:ascii="Book Antiqua" w:hAnsi="Book Antiqua" w:cs="Times New Roman"/>
          <w:bCs/>
          <w:sz w:val="24"/>
          <w:szCs w:val="24"/>
          <w:lang w:val="en-US"/>
        </w:rPr>
        <w:t>.</w:t>
      </w:r>
      <w:r w:rsidR="005D03BB" w:rsidRPr="00CD4277">
        <w:rPr>
          <w:rFonts w:ascii="Book Antiqua" w:hAnsi="Book Antiqua" w:cs="Times New Roman"/>
          <w:bCs/>
          <w:sz w:val="24"/>
          <w:szCs w:val="24"/>
          <w:lang w:val="en-US"/>
        </w:rPr>
        <w:tab/>
      </w:r>
    </w:p>
    <w:p w14:paraId="4B6B5E36" w14:textId="0BF03064" w:rsidR="00702250" w:rsidRPr="00CD4277" w:rsidRDefault="005D03BB" w:rsidP="00CD4277">
      <w:pPr>
        <w:snapToGrid w:val="0"/>
        <w:spacing w:after="0" w:line="360" w:lineRule="auto"/>
        <w:ind w:firstLineChars="100" w:firstLine="240"/>
        <w:jc w:val="both"/>
        <w:rPr>
          <w:rFonts w:ascii="Book Antiqua" w:hAnsi="Book Antiqua" w:cs="Times New Roman"/>
          <w:bCs/>
          <w:sz w:val="24"/>
          <w:szCs w:val="24"/>
          <w:lang w:val="en-US"/>
        </w:rPr>
      </w:pPr>
      <w:r w:rsidRPr="00BB37DB">
        <w:rPr>
          <w:rFonts w:ascii="Book Antiqua" w:hAnsi="Book Antiqua" w:cs="Times New Roman"/>
          <w:bCs/>
          <w:sz w:val="24"/>
          <w:szCs w:val="24"/>
          <w:lang w:val="en-US"/>
        </w:rPr>
        <w:t>All other processes</w:t>
      </w:r>
      <w:r w:rsidRPr="00CD4277">
        <w:rPr>
          <w:rFonts w:ascii="Book Antiqua" w:hAnsi="Book Antiqua" w:cs="Times New Roman"/>
          <w:bCs/>
          <w:sz w:val="24"/>
          <w:szCs w:val="24"/>
          <w:lang w:val="en-US"/>
        </w:rPr>
        <w:t xml:space="preserve"> involving cell cultivation, expansion, exposure to animal derived substances, activation</w:t>
      </w:r>
      <w:r w:rsidR="006978E0"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gene modifications are considered as more-than-minimal-manipulated HCT/</w:t>
      </w:r>
      <w:proofErr w:type="gramStart"/>
      <w:r w:rsidRPr="00CD4277">
        <w:rPr>
          <w:rFonts w:ascii="Book Antiqua" w:hAnsi="Book Antiqua" w:cs="Times New Roman"/>
          <w:bCs/>
          <w:sz w:val="24"/>
          <w:szCs w:val="24"/>
          <w:lang w:val="en-US"/>
        </w:rPr>
        <w:t>Ps</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126]</w:t>
      </w:r>
      <w:r w:rsidRPr="00CD4277">
        <w:rPr>
          <w:rFonts w:ascii="Book Antiqua" w:hAnsi="Book Antiqua" w:cs="Times New Roman"/>
          <w:bCs/>
          <w:sz w:val="24"/>
          <w:szCs w:val="24"/>
          <w:lang w:val="en-US"/>
        </w:rPr>
        <w:t>.</w:t>
      </w:r>
      <w:r w:rsidR="006978E0"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Furthermore, the use of MSCs in allogeneic setting </w:t>
      </w:r>
      <w:r w:rsidR="00992256" w:rsidRPr="00CD4277">
        <w:rPr>
          <w:rFonts w:ascii="Book Antiqua" w:hAnsi="Book Antiqua" w:cs="Times New Roman"/>
          <w:bCs/>
          <w:sz w:val="24"/>
          <w:szCs w:val="24"/>
          <w:lang w:val="en-US"/>
        </w:rPr>
        <w:t xml:space="preserve">must fulfill </w:t>
      </w:r>
      <w:r w:rsidRPr="00CD4277">
        <w:rPr>
          <w:rFonts w:ascii="Book Antiqua" w:hAnsi="Book Antiqua" w:cs="Times New Roman"/>
          <w:bCs/>
          <w:sz w:val="24"/>
          <w:szCs w:val="24"/>
          <w:lang w:val="en-US"/>
        </w:rPr>
        <w:t>donor eligibility (donor screening and testing for communicable diseases)</w:t>
      </w:r>
      <w:r w:rsidR="00992256" w:rsidRPr="00CD4277">
        <w:rPr>
          <w:rFonts w:ascii="Book Antiqua" w:hAnsi="Book Antiqua" w:cs="Times New Roman"/>
          <w:bCs/>
          <w:sz w:val="24"/>
          <w:szCs w:val="24"/>
          <w:lang w:val="en-US"/>
        </w:rPr>
        <w:t>, Quality Assurance program (GMPs conditions and Quality Control system), proper storage conditions (long-term stem cell stability under cryopreserved conditions)</w:t>
      </w:r>
      <w:r w:rsidR="006978E0" w:rsidRPr="00CD4277">
        <w:rPr>
          <w:rFonts w:ascii="Book Antiqua" w:hAnsi="Book Antiqua" w:cs="Times New Roman"/>
          <w:bCs/>
          <w:sz w:val="24"/>
          <w:szCs w:val="24"/>
          <w:lang w:val="en-US"/>
        </w:rPr>
        <w:t>,</w:t>
      </w:r>
      <w:r w:rsidR="00992256" w:rsidRPr="00CD4277">
        <w:rPr>
          <w:rFonts w:ascii="Book Antiqua" w:hAnsi="Book Antiqua" w:cs="Times New Roman"/>
          <w:bCs/>
          <w:sz w:val="24"/>
          <w:szCs w:val="24"/>
          <w:lang w:val="en-US"/>
        </w:rPr>
        <w:t xml:space="preserve"> and distributing–release criteria. The aforementioned information must be specifically defined in Standard Operation Procedure documentation in order to reduce the risk o</w:t>
      </w:r>
      <w:r w:rsidR="000F4581" w:rsidRPr="00CD4277">
        <w:rPr>
          <w:rFonts w:ascii="Book Antiqua" w:hAnsi="Book Antiqua" w:cs="Times New Roman"/>
          <w:bCs/>
          <w:sz w:val="24"/>
          <w:szCs w:val="24"/>
          <w:lang w:val="en-US"/>
        </w:rPr>
        <w:t>ccurrence for the patient. T</w:t>
      </w:r>
      <w:r w:rsidR="00992256" w:rsidRPr="00CD4277">
        <w:rPr>
          <w:rFonts w:ascii="Book Antiqua" w:hAnsi="Book Antiqua" w:cs="Times New Roman"/>
          <w:bCs/>
          <w:sz w:val="24"/>
          <w:szCs w:val="24"/>
          <w:lang w:val="en-US"/>
        </w:rPr>
        <w:t>rials regarding the homologous or allogeneic use of MSCs must be approved by the correspond</w:t>
      </w:r>
      <w:r w:rsidR="006978E0" w:rsidRPr="00CD4277">
        <w:rPr>
          <w:rFonts w:ascii="Book Antiqua" w:hAnsi="Book Antiqua" w:cs="Times New Roman"/>
          <w:bCs/>
          <w:sz w:val="24"/>
          <w:szCs w:val="24"/>
          <w:lang w:val="en-US"/>
        </w:rPr>
        <w:t>ing</w:t>
      </w:r>
      <w:r w:rsidR="00992256" w:rsidRPr="00CD4277">
        <w:rPr>
          <w:rFonts w:ascii="Book Antiqua" w:hAnsi="Book Antiqua" w:cs="Times New Roman"/>
          <w:bCs/>
          <w:sz w:val="24"/>
          <w:szCs w:val="24"/>
          <w:lang w:val="en-US"/>
        </w:rPr>
        <w:t xml:space="preserve"> national health </w:t>
      </w:r>
      <w:proofErr w:type="gramStart"/>
      <w:r w:rsidR="00992256" w:rsidRPr="00CD4277">
        <w:rPr>
          <w:rFonts w:ascii="Book Antiqua" w:hAnsi="Book Antiqua" w:cs="Times New Roman"/>
          <w:bCs/>
          <w:sz w:val="24"/>
          <w:szCs w:val="24"/>
          <w:lang w:val="en-US"/>
        </w:rPr>
        <w:t>commission</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126]</w:t>
      </w:r>
      <w:r w:rsidR="00AA265B" w:rsidRPr="00CD4277">
        <w:rPr>
          <w:rFonts w:ascii="Book Antiqua" w:hAnsi="Book Antiqua" w:cs="Times New Roman"/>
          <w:bCs/>
          <w:sz w:val="24"/>
          <w:szCs w:val="24"/>
          <w:lang w:val="en-US"/>
        </w:rPr>
        <w:t xml:space="preserve">. </w:t>
      </w:r>
      <w:r w:rsidR="00AA265B" w:rsidRPr="00CD4277">
        <w:rPr>
          <w:rFonts w:ascii="Book Antiqua" w:hAnsi="Book Antiqua" w:cs="Times New Roman"/>
          <w:bCs/>
          <w:sz w:val="24"/>
          <w:szCs w:val="24"/>
          <w:lang w:val="en-US"/>
        </w:rPr>
        <w:tab/>
      </w:r>
    </w:p>
    <w:p w14:paraId="74A672CD" w14:textId="69D6FD87" w:rsidR="006142A0" w:rsidRPr="00CD4277" w:rsidRDefault="00AA265B"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All MSC based therapies performed in U</w:t>
      </w:r>
      <w:r w:rsidR="00702250" w:rsidRPr="00CD4277">
        <w:rPr>
          <w:rFonts w:ascii="Book Antiqua" w:hAnsi="Book Antiqua" w:cs="Times New Roman"/>
          <w:bCs/>
          <w:sz w:val="24"/>
          <w:szCs w:val="24"/>
          <w:lang w:val="en-US"/>
        </w:rPr>
        <w:t>nited States</w:t>
      </w:r>
      <w:r w:rsidRPr="00CD4277">
        <w:rPr>
          <w:rFonts w:ascii="Book Antiqua" w:hAnsi="Book Antiqua" w:cs="Times New Roman"/>
          <w:bCs/>
          <w:sz w:val="24"/>
          <w:szCs w:val="24"/>
          <w:lang w:val="en-US"/>
        </w:rPr>
        <w:t xml:space="preserve"> must be registered to </w:t>
      </w:r>
      <w:r w:rsidR="00F948FD"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 xml:space="preserve">FDA. Accordingly, the </w:t>
      </w:r>
      <w:bookmarkStart w:id="109" w:name="OLE_LINK1628"/>
      <w:bookmarkStart w:id="110" w:name="OLE_LINK1629"/>
      <w:r w:rsidRPr="00CD4277">
        <w:rPr>
          <w:rFonts w:ascii="Book Antiqua" w:hAnsi="Book Antiqua" w:cs="Times New Roman"/>
          <w:bCs/>
          <w:sz w:val="24"/>
          <w:szCs w:val="24"/>
          <w:lang w:val="en-US"/>
        </w:rPr>
        <w:t>European Medicines Agency</w:t>
      </w:r>
      <w:bookmarkEnd w:id="109"/>
      <w:bookmarkEnd w:id="110"/>
      <w:r w:rsidRPr="00CD4277">
        <w:rPr>
          <w:rFonts w:ascii="Book Antiqua" w:hAnsi="Book Antiqua" w:cs="Times New Roman"/>
          <w:bCs/>
          <w:sz w:val="24"/>
          <w:szCs w:val="24"/>
          <w:lang w:val="en-US"/>
        </w:rPr>
        <w:t xml:space="preserve"> </w:t>
      </w:r>
      <w:r w:rsidR="00F948FD" w:rsidRPr="00CD4277">
        <w:rPr>
          <w:rFonts w:ascii="Book Antiqua" w:hAnsi="Book Antiqua" w:cs="Times New Roman"/>
          <w:bCs/>
          <w:sz w:val="24"/>
          <w:szCs w:val="24"/>
          <w:lang w:val="en-US"/>
        </w:rPr>
        <w:t xml:space="preserve">and the Therapeutic Goods Administration </w:t>
      </w:r>
      <w:r w:rsidRPr="00CD4277">
        <w:rPr>
          <w:rFonts w:ascii="Book Antiqua" w:hAnsi="Book Antiqua" w:cs="Times New Roman"/>
          <w:bCs/>
          <w:sz w:val="24"/>
          <w:szCs w:val="24"/>
          <w:lang w:val="en-US"/>
        </w:rPr>
        <w:t xml:space="preserve">is responsible for the </w:t>
      </w:r>
      <w:r w:rsidR="007A0B45" w:rsidRPr="00CD4277">
        <w:rPr>
          <w:rFonts w:ascii="Book Antiqua" w:hAnsi="Book Antiqua" w:cs="Times New Roman"/>
          <w:bCs/>
          <w:sz w:val="24"/>
          <w:szCs w:val="24"/>
          <w:lang w:val="en-US"/>
        </w:rPr>
        <w:t>cell-based</w:t>
      </w:r>
      <w:r w:rsidRPr="00CD4277">
        <w:rPr>
          <w:rFonts w:ascii="Book Antiqua" w:hAnsi="Book Antiqua" w:cs="Times New Roman"/>
          <w:bCs/>
          <w:sz w:val="24"/>
          <w:szCs w:val="24"/>
          <w:lang w:val="en-US"/>
        </w:rPr>
        <w:t xml:space="preserve"> therapies performed in Europe and </w:t>
      </w:r>
      <w:r w:rsidR="00F948FD" w:rsidRPr="00CD4277">
        <w:rPr>
          <w:rFonts w:ascii="Book Antiqua" w:hAnsi="Book Antiqua" w:cs="Times New Roman"/>
          <w:bCs/>
          <w:sz w:val="24"/>
          <w:szCs w:val="24"/>
          <w:lang w:val="en-US"/>
        </w:rPr>
        <w:lastRenderedPageBreak/>
        <w:t>in</w:t>
      </w:r>
      <w:r w:rsidRPr="00CD4277">
        <w:rPr>
          <w:rFonts w:ascii="Book Antiqua" w:hAnsi="Book Antiqua" w:cs="Times New Roman"/>
          <w:bCs/>
          <w:sz w:val="24"/>
          <w:szCs w:val="24"/>
          <w:lang w:val="en-US"/>
        </w:rPr>
        <w:t xml:space="preserve"> Australia, respectively. </w:t>
      </w:r>
      <w:r w:rsidR="00977F4C" w:rsidRPr="00CD4277">
        <w:rPr>
          <w:rFonts w:ascii="Book Antiqua" w:hAnsi="Book Antiqua" w:cs="Times New Roman"/>
          <w:bCs/>
          <w:sz w:val="24"/>
          <w:szCs w:val="24"/>
          <w:lang w:val="en-US"/>
        </w:rPr>
        <w:t>According to Committee for Advanced Therapies</w:t>
      </w:r>
      <w:r w:rsidR="00F948FD" w:rsidRPr="00CD4277">
        <w:rPr>
          <w:rFonts w:ascii="Book Antiqua" w:hAnsi="Book Antiqua" w:cs="Times New Roman"/>
          <w:bCs/>
          <w:sz w:val="24"/>
          <w:szCs w:val="24"/>
          <w:lang w:val="en-US"/>
        </w:rPr>
        <w:t>,</w:t>
      </w:r>
      <w:r w:rsidR="00977F4C" w:rsidRPr="00CD4277">
        <w:rPr>
          <w:rFonts w:ascii="Book Antiqua" w:hAnsi="Book Antiqua" w:cs="Times New Roman"/>
          <w:bCs/>
          <w:sz w:val="24"/>
          <w:szCs w:val="24"/>
          <w:lang w:val="en-US"/>
        </w:rPr>
        <w:t xml:space="preserve"> which has been established by</w:t>
      </w:r>
      <w:r w:rsidR="00F948FD" w:rsidRPr="00CD4277">
        <w:rPr>
          <w:rFonts w:ascii="Book Antiqua" w:hAnsi="Book Antiqua" w:cs="Times New Roman"/>
          <w:bCs/>
          <w:sz w:val="24"/>
          <w:szCs w:val="24"/>
          <w:lang w:val="en-US"/>
        </w:rPr>
        <w:t xml:space="preserve"> the</w:t>
      </w:r>
      <w:r w:rsidR="00977F4C" w:rsidRPr="00CD4277">
        <w:rPr>
          <w:rFonts w:ascii="Book Antiqua" w:hAnsi="Book Antiqua" w:cs="Times New Roman"/>
          <w:bCs/>
          <w:sz w:val="24"/>
          <w:szCs w:val="24"/>
          <w:lang w:val="en-US"/>
        </w:rPr>
        <w:t xml:space="preserve"> </w:t>
      </w:r>
      <w:r w:rsidR="00F948FD" w:rsidRPr="00CD4277">
        <w:rPr>
          <w:rFonts w:ascii="Book Antiqua" w:hAnsi="Book Antiqua" w:cs="Times New Roman"/>
          <w:bCs/>
          <w:sz w:val="24"/>
          <w:szCs w:val="24"/>
          <w:lang w:val="en-US"/>
        </w:rPr>
        <w:t>European Medicines Agency</w:t>
      </w:r>
      <w:r w:rsidR="00977F4C" w:rsidRPr="00CD4277">
        <w:rPr>
          <w:rFonts w:ascii="Book Antiqua" w:hAnsi="Book Antiqua" w:cs="Times New Roman"/>
          <w:bCs/>
          <w:sz w:val="24"/>
          <w:szCs w:val="24"/>
          <w:lang w:val="en-US"/>
        </w:rPr>
        <w:t xml:space="preserve">, all MSC-based products in the </w:t>
      </w:r>
      <w:r w:rsidR="00B1254A" w:rsidRPr="00CD4277">
        <w:rPr>
          <w:rFonts w:ascii="Book Antiqua" w:hAnsi="Book Antiqua" w:cs="Times New Roman"/>
          <w:sz w:val="24"/>
          <w:szCs w:val="24"/>
          <w:lang w:val="en-US"/>
        </w:rPr>
        <w:t>European Union</w:t>
      </w:r>
      <w:r w:rsidR="00B1254A" w:rsidRPr="00CD4277">
        <w:rPr>
          <w:rFonts w:ascii="Book Antiqua" w:hAnsi="Book Antiqua" w:cs="Times New Roman"/>
          <w:bCs/>
          <w:sz w:val="24"/>
          <w:szCs w:val="24"/>
          <w:lang w:val="en-US"/>
        </w:rPr>
        <w:t xml:space="preserve"> </w:t>
      </w:r>
      <w:r w:rsidR="00977F4C" w:rsidRPr="00CD4277">
        <w:rPr>
          <w:rFonts w:ascii="Book Antiqua" w:hAnsi="Book Antiqua" w:cs="Times New Roman"/>
          <w:bCs/>
          <w:sz w:val="24"/>
          <w:szCs w:val="24"/>
          <w:lang w:val="en-US"/>
        </w:rPr>
        <w:t xml:space="preserve">will be defined as </w:t>
      </w:r>
      <w:r w:rsidR="0035068A" w:rsidRPr="00CD4277">
        <w:rPr>
          <w:rFonts w:ascii="Book Antiqua" w:hAnsi="Book Antiqua" w:cs="Times New Roman"/>
          <w:bCs/>
          <w:sz w:val="24"/>
          <w:szCs w:val="24"/>
          <w:lang w:val="en-US"/>
        </w:rPr>
        <w:t>Advanced Therapeutical Medicinal Products</w:t>
      </w:r>
      <w:r w:rsidR="00977F4C" w:rsidRPr="00CD4277">
        <w:rPr>
          <w:rFonts w:ascii="Book Antiqua" w:hAnsi="Book Antiqua" w:cs="Times New Roman"/>
          <w:bCs/>
          <w:sz w:val="24"/>
          <w:szCs w:val="24"/>
          <w:lang w:val="en-US"/>
        </w:rPr>
        <w:t xml:space="preserve">, with the only exception </w:t>
      </w:r>
      <w:r w:rsidR="00F948FD" w:rsidRPr="00CD4277">
        <w:rPr>
          <w:rFonts w:ascii="Book Antiqua" w:hAnsi="Book Antiqua" w:cs="Times New Roman"/>
          <w:bCs/>
          <w:sz w:val="24"/>
          <w:szCs w:val="24"/>
          <w:lang w:val="en-US"/>
        </w:rPr>
        <w:t xml:space="preserve">being </w:t>
      </w:r>
      <w:r w:rsidR="00977F4C" w:rsidRPr="00CD4277">
        <w:rPr>
          <w:rFonts w:ascii="Book Antiqua" w:hAnsi="Book Antiqua" w:cs="Times New Roman"/>
          <w:bCs/>
          <w:sz w:val="24"/>
          <w:szCs w:val="24"/>
          <w:lang w:val="en-US"/>
        </w:rPr>
        <w:t xml:space="preserve">the aforementioned minimally manipulated stem </w:t>
      </w:r>
      <w:proofErr w:type="gramStart"/>
      <w:r w:rsidR="00977F4C" w:rsidRPr="00CD4277">
        <w:rPr>
          <w:rFonts w:ascii="Book Antiqua" w:hAnsi="Book Antiqua" w:cs="Times New Roman"/>
          <w:bCs/>
          <w:sz w:val="24"/>
          <w:szCs w:val="24"/>
          <w:lang w:val="en-US"/>
        </w:rPr>
        <w:t>cells</w:t>
      </w:r>
      <w:r w:rsidR="008C11CC" w:rsidRPr="00F77917">
        <w:rPr>
          <w:rFonts w:ascii="Book Antiqua" w:hAnsi="Book Antiqua" w:cs="Times New Roman"/>
          <w:bCs/>
          <w:sz w:val="24"/>
          <w:szCs w:val="24"/>
          <w:vertAlign w:val="superscript"/>
          <w:lang w:val="en-US"/>
        </w:rPr>
        <w:t>[</w:t>
      </w:r>
      <w:proofErr w:type="gramEnd"/>
      <w:r w:rsidR="008C11CC" w:rsidRPr="00F77917">
        <w:rPr>
          <w:rFonts w:ascii="Book Antiqua" w:hAnsi="Book Antiqua" w:cs="Times New Roman"/>
          <w:bCs/>
          <w:sz w:val="24"/>
          <w:szCs w:val="24"/>
          <w:vertAlign w:val="superscript"/>
          <w:lang w:val="en-US"/>
        </w:rPr>
        <w:t>126]</w:t>
      </w:r>
      <w:r w:rsidR="00977F4C" w:rsidRPr="00CD4277">
        <w:rPr>
          <w:rFonts w:ascii="Book Antiqua" w:hAnsi="Book Antiqua" w:cs="Times New Roman"/>
          <w:bCs/>
          <w:sz w:val="24"/>
          <w:szCs w:val="24"/>
          <w:lang w:val="en-US"/>
        </w:rPr>
        <w:t xml:space="preserve">. The above requirements and the developed authorities make the MSC based therapies even safer for the </w:t>
      </w:r>
      <w:proofErr w:type="gramStart"/>
      <w:r w:rsidR="00977F4C" w:rsidRPr="00CD4277">
        <w:rPr>
          <w:rFonts w:ascii="Book Antiqua" w:hAnsi="Book Antiqua" w:cs="Times New Roman"/>
          <w:bCs/>
          <w:sz w:val="24"/>
          <w:szCs w:val="24"/>
          <w:lang w:val="en-US"/>
        </w:rPr>
        <w:t>patients,</w:t>
      </w:r>
      <w:proofErr w:type="gramEnd"/>
      <w:r w:rsidR="00977F4C" w:rsidRPr="00CD4277">
        <w:rPr>
          <w:rFonts w:ascii="Book Antiqua" w:hAnsi="Book Antiqua" w:cs="Times New Roman"/>
          <w:bCs/>
          <w:sz w:val="24"/>
          <w:szCs w:val="24"/>
          <w:lang w:val="en-US"/>
        </w:rPr>
        <w:t xml:space="preserve"> bringing stem cell based therapy one step closer to broad clinical utility.</w:t>
      </w:r>
    </w:p>
    <w:p w14:paraId="50E98BF0" w14:textId="77777777" w:rsidR="00702250" w:rsidRPr="00CD4277" w:rsidRDefault="00702250" w:rsidP="00CD4277">
      <w:pPr>
        <w:snapToGrid w:val="0"/>
        <w:spacing w:after="0" w:line="360" w:lineRule="auto"/>
        <w:jc w:val="both"/>
        <w:rPr>
          <w:rFonts w:ascii="Book Antiqua" w:hAnsi="Book Antiqua" w:cs="Times New Roman"/>
          <w:bCs/>
          <w:sz w:val="24"/>
          <w:szCs w:val="24"/>
          <w:lang w:val="en-US"/>
        </w:rPr>
      </w:pPr>
    </w:p>
    <w:p w14:paraId="308F206E" w14:textId="4B160963" w:rsidR="009B6C7B" w:rsidRPr="00CD4277" w:rsidRDefault="00BF5608"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CONCLUDING REMARKS</w:t>
      </w:r>
      <w:r w:rsidR="00FF58B9" w:rsidRPr="00CD4277">
        <w:rPr>
          <w:rFonts w:ascii="Book Antiqua" w:hAnsi="Book Antiqua" w:cs="Times New Roman"/>
          <w:b/>
          <w:sz w:val="24"/>
          <w:szCs w:val="24"/>
          <w:u w:val="single"/>
          <w:lang w:val="en-US"/>
        </w:rPr>
        <w:tab/>
      </w:r>
    </w:p>
    <w:p w14:paraId="7EA7FA6E" w14:textId="7F84801B" w:rsidR="00702250" w:rsidRPr="00CD4277" w:rsidRDefault="004403AB"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The above evidence clearly </w:t>
      </w:r>
      <w:proofErr w:type="gramStart"/>
      <w:r w:rsidRPr="00CD4277">
        <w:rPr>
          <w:rFonts w:ascii="Book Antiqua" w:hAnsi="Book Antiqua" w:cs="Times New Roman"/>
          <w:bCs/>
          <w:sz w:val="24"/>
          <w:szCs w:val="24"/>
          <w:lang w:val="en-US"/>
        </w:rPr>
        <w:t>indicate</w:t>
      </w:r>
      <w:proofErr w:type="gramEnd"/>
      <w:r w:rsidRPr="00CD4277">
        <w:rPr>
          <w:rFonts w:ascii="Book Antiqua" w:hAnsi="Book Antiqua" w:cs="Times New Roman"/>
          <w:bCs/>
          <w:sz w:val="24"/>
          <w:szCs w:val="24"/>
          <w:lang w:val="en-US"/>
        </w:rPr>
        <w:t xml:space="preserve"> that MSCs could be used as potential therapeutic agents in patients suffering from COVID-19. MSCs can modulate effectively the overactivated immune responses caused by SARS-CoV-2 through inactivation of macrophages</w:t>
      </w:r>
      <w:r w:rsidR="00F948FD" w:rsidRPr="00CD4277">
        <w:rPr>
          <w:rFonts w:ascii="Book Antiqua" w:hAnsi="Book Antiqua" w:cs="Times New Roman"/>
          <w:bCs/>
          <w:sz w:val="24"/>
          <w:szCs w:val="24"/>
          <w:lang w:val="en-US"/>
        </w:rPr>
        <w:t xml:space="preserve"> and</w:t>
      </w:r>
      <w:r w:rsidRPr="00CD4277">
        <w:rPr>
          <w:rFonts w:ascii="Book Antiqua" w:hAnsi="Book Antiqua" w:cs="Times New Roman"/>
          <w:bCs/>
          <w:sz w:val="24"/>
          <w:szCs w:val="24"/>
          <w:lang w:val="en-US"/>
        </w:rPr>
        <w:t xml:space="preserve"> NK, T</w:t>
      </w:r>
      <w:r w:rsidR="00F948F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B cells, while at the same time could promote the Th2 response and the activation of M2 </w:t>
      </w:r>
      <w:proofErr w:type="gramStart"/>
      <w:r w:rsidRPr="00CD4277">
        <w:rPr>
          <w:rFonts w:ascii="Book Antiqua" w:hAnsi="Book Antiqua" w:cs="Times New Roman"/>
          <w:bCs/>
          <w:sz w:val="24"/>
          <w:szCs w:val="24"/>
          <w:lang w:val="en-US"/>
        </w:rPr>
        <w:t>macrophages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25,29]</w:t>
      </w:r>
      <w:r w:rsidR="00456C8E" w:rsidRPr="00CD4277">
        <w:rPr>
          <w:rFonts w:ascii="Book Antiqua" w:hAnsi="Book Antiqua" w:cs="Times New Roman"/>
          <w:bCs/>
          <w:sz w:val="24"/>
          <w:szCs w:val="24"/>
          <w:lang w:val="en-US"/>
        </w:rPr>
        <w:t>.</w:t>
      </w:r>
      <w:r w:rsidR="00456C8E" w:rsidRPr="00CD4277">
        <w:rPr>
          <w:rFonts w:ascii="Book Antiqua" w:hAnsi="Book Antiqua" w:cs="Times New Roman"/>
          <w:bCs/>
          <w:sz w:val="24"/>
          <w:szCs w:val="24"/>
          <w:vertAlign w:val="superscript"/>
          <w:lang w:val="en-US"/>
        </w:rPr>
        <w:t xml:space="preserve"> </w:t>
      </w:r>
      <w:r w:rsidRPr="00CD4277">
        <w:rPr>
          <w:rFonts w:ascii="Book Antiqua" w:hAnsi="Book Antiqua" w:cs="Times New Roman"/>
          <w:bCs/>
          <w:sz w:val="24"/>
          <w:szCs w:val="24"/>
          <w:lang w:val="en-US"/>
        </w:rPr>
        <w:t xml:space="preserve">In </w:t>
      </w:r>
      <w:r w:rsidRPr="00686911">
        <w:rPr>
          <w:rFonts w:ascii="Book Antiqua" w:hAnsi="Book Antiqua" w:cs="Times New Roman"/>
          <w:bCs/>
          <w:sz w:val="24"/>
          <w:szCs w:val="24"/>
          <w:lang w:val="en-US"/>
        </w:rPr>
        <w:t xml:space="preserve">addition, MSCs could have a beneficial regenerative effect in damaged lungs and alveolar epithelial cells, reversing in this way the ground glass opacity in patient’s </w:t>
      </w:r>
      <w:proofErr w:type="gramStart"/>
      <w:r w:rsidRPr="00686911">
        <w:rPr>
          <w:rFonts w:ascii="Book Antiqua" w:hAnsi="Book Antiqua" w:cs="Times New Roman"/>
          <w:bCs/>
          <w:sz w:val="24"/>
          <w:szCs w:val="24"/>
          <w:lang w:val="en-US"/>
        </w:rPr>
        <w:t>lungs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67]</w:t>
      </w:r>
      <w:r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ab/>
      </w:r>
    </w:p>
    <w:p w14:paraId="4A0165FE" w14:textId="042FE8AD" w:rsidR="00702250" w:rsidRPr="00CD4277" w:rsidRDefault="004403AB"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Until now, several </w:t>
      </w:r>
      <w:r w:rsidR="001D0964" w:rsidRPr="00CD4277">
        <w:rPr>
          <w:rFonts w:ascii="Book Antiqua" w:hAnsi="Book Antiqua" w:cs="Times New Roman"/>
          <w:bCs/>
          <w:sz w:val="24"/>
          <w:szCs w:val="24"/>
          <w:lang w:val="en-US"/>
        </w:rPr>
        <w:t>treatment protocols</w:t>
      </w:r>
      <w:r w:rsidRPr="00CD4277">
        <w:rPr>
          <w:rFonts w:ascii="Book Antiqua" w:hAnsi="Book Antiqua" w:cs="Times New Roman"/>
          <w:bCs/>
          <w:sz w:val="24"/>
          <w:szCs w:val="24"/>
          <w:lang w:val="en-US"/>
        </w:rPr>
        <w:t xml:space="preserve"> ha</w:t>
      </w:r>
      <w:r w:rsidR="001D0964" w:rsidRPr="00CD4277">
        <w:rPr>
          <w:rFonts w:ascii="Book Antiqua" w:hAnsi="Book Antiqua" w:cs="Times New Roman"/>
          <w:bCs/>
          <w:sz w:val="24"/>
          <w:szCs w:val="24"/>
          <w:lang w:val="en-US"/>
        </w:rPr>
        <w:t>ve been proposed</w:t>
      </w:r>
      <w:r w:rsidR="00F948FD" w:rsidRPr="00CD4277">
        <w:rPr>
          <w:rFonts w:ascii="Book Antiqua" w:hAnsi="Book Antiqua" w:cs="Times New Roman"/>
          <w:bCs/>
          <w:sz w:val="24"/>
          <w:szCs w:val="24"/>
          <w:lang w:val="en-US"/>
        </w:rPr>
        <w:t>,</w:t>
      </w:r>
      <w:r w:rsidR="001D0964" w:rsidRPr="00CD4277">
        <w:rPr>
          <w:rFonts w:ascii="Book Antiqua" w:hAnsi="Book Antiqua" w:cs="Times New Roman"/>
          <w:bCs/>
          <w:sz w:val="24"/>
          <w:szCs w:val="24"/>
          <w:lang w:val="en-US"/>
        </w:rPr>
        <w:t xml:space="preserve"> such as the administration</w:t>
      </w:r>
      <w:r w:rsidRPr="00CD4277">
        <w:rPr>
          <w:rFonts w:ascii="Book Antiqua" w:hAnsi="Book Antiqua" w:cs="Times New Roman"/>
          <w:bCs/>
          <w:sz w:val="24"/>
          <w:szCs w:val="24"/>
          <w:lang w:val="en-US"/>
        </w:rPr>
        <w:t xml:space="preserve"> of remdesiv</w:t>
      </w:r>
      <w:r w:rsidR="000A628E" w:rsidRPr="00CD4277">
        <w:rPr>
          <w:rFonts w:ascii="Book Antiqua" w:hAnsi="Book Antiqua" w:cs="Times New Roman"/>
          <w:bCs/>
          <w:sz w:val="24"/>
          <w:szCs w:val="24"/>
          <w:lang w:val="en-US"/>
        </w:rPr>
        <w:t>i</w:t>
      </w:r>
      <w:r w:rsidRPr="00CD4277">
        <w:rPr>
          <w:rFonts w:ascii="Book Antiqua" w:hAnsi="Book Antiqua" w:cs="Times New Roman"/>
          <w:bCs/>
          <w:sz w:val="24"/>
          <w:szCs w:val="24"/>
          <w:lang w:val="en-US"/>
        </w:rPr>
        <w:t>r, hydrochoriquine, colchicine</w:t>
      </w:r>
      <w:r w:rsidR="00F948FD" w:rsidRPr="00CD4277">
        <w:rPr>
          <w:rFonts w:ascii="Book Antiqua" w:hAnsi="Book Antiqua" w:cs="Times New Roman"/>
          <w:bCs/>
          <w:sz w:val="24"/>
          <w:szCs w:val="24"/>
          <w:lang w:val="en-US"/>
        </w:rPr>
        <w:t>,</w:t>
      </w:r>
      <w:r w:rsidR="000513EA" w:rsidRPr="00CD4277">
        <w:rPr>
          <w:rFonts w:ascii="Book Antiqua" w:hAnsi="Book Antiqua" w:cs="Times New Roman"/>
          <w:bCs/>
          <w:sz w:val="24"/>
          <w:szCs w:val="24"/>
          <w:lang w:val="en-US"/>
        </w:rPr>
        <w:t xml:space="preserve"> </w:t>
      </w:r>
      <w:r w:rsidR="00F948FD" w:rsidRPr="00CD4277">
        <w:rPr>
          <w:rFonts w:ascii="Book Antiqua" w:hAnsi="Book Antiqua" w:cs="Times New Roman"/>
          <w:bCs/>
          <w:sz w:val="24"/>
          <w:szCs w:val="24"/>
          <w:lang w:val="en-US"/>
        </w:rPr>
        <w:t xml:space="preserve">and </w:t>
      </w:r>
      <w:r w:rsidR="000513EA" w:rsidRPr="00CD4277">
        <w:rPr>
          <w:rFonts w:ascii="Book Antiqua" w:hAnsi="Book Antiqua" w:cs="Times New Roman"/>
          <w:bCs/>
          <w:sz w:val="24"/>
          <w:szCs w:val="24"/>
          <w:lang w:val="en-US"/>
        </w:rPr>
        <w:t xml:space="preserve">vaccination of high risk </w:t>
      </w:r>
      <w:proofErr w:type="gramStart"/>
      <w:r w:rsidR="000513EA" w:rsidRPr="00CD4277">
        <w:rPr>
          <w:rFonts w:ascii="Book Antiqua" w:hAnsi="Book Antiqua" w:cs="Times New Roman"/>
          <w:bCs/>
          <w:sz w:val="24"/>
          <w:szCs w:val="24"/>
          <w:lang w:val="en-US"/>
        </w:rPr>
        <w:t>patients</w:t>
      </w:r>
      <w:r w:rsidR="00D75406" w:rsidRPr="00F77917">
        <w:rPr>
          <w:rFonts w:ascii="Book Antiqua" w:hAnsi="Book Antiqua" w:cs="Times New Roman"/>
          <w:bCs/>
          <w:sz w:val="24"/>
          <w:szCs w:val="24"/>
          <w:vertAlign w:val="superscript"/>
          <w:lang w:val="en-US"/>
        </w:rPr>
        <w:t>[</w:t>
      </w:r>
      <w:proofErr w:type="gramEnd"/>
      <w:r w:rsidR="00D75406" w:rsidRPr="00F77917">
        <w:rPr>
          <w:rFonts w:ascii="Book Antiqua" w:hAnsi="Book Antiqua" w:cs="Times New Roman"/>
          <w:bCs/>
          <w:sz w:val="24"/>
          <w:szCs w:val="24"/>
          <w:vertAlign w:val="superscript"/>
          <w:lang w:val="en-US"/>
        </w:rPr>
        <w:t>20,22]</w:t>
      </w:r>
      <w:r w:rsidR="000513EA" w:rsidRPr="00CD4277">
        <w:rPr>
          <w:rFonts w:ascii="Book Antiqua" w:hAnsi="Book Antiqua" w:cs="Times New Roman"/>
          <w:bCs/>
          <w:sz w:val="24"/>
          <w:szCs w:val="24"/>
          <w:lang w:val="en-US"/>
        </w:rPr>
        <w:t>.</w:t>
      </w:r>
      <w:bookmarkStart w:id="111" w:name="_Hlk41125607"/>
      <w:r w:rsidR="00731876" w:rsidRPr="00CD4277">
        <w:rPr>
          <w:rFonts w:ascii="Book Antiqua" w:hAnsi="Book Antiqua" w:cs="Times New Roman"/>
          <w:bCs/>
          <w:sz w:val="24"/>
          <w:szCs w:val="24"/>
          <w:lang w:val="en-US"/>
        </w:rPr>
        <w:t xml:space="preserve"> However, most of these treatments</w:t>
      </w:r>
      <w:r w:rsidR="00B27999" w:rsidRPr="00CD4277">
        <w:rPr>
          <w:rFonts w:ascii="Book Antiqua" w:hAnsi="Book Antiqua" w:cs="Times New Roman"/>
          <w:bCs/>
          <w:sz w:val="24"/>
          <w:szCs w:val="24"/>
          <w:lang w:val="en-US"/>
        </w:rPr>
        <w:t xml:space="preserve"> are</w:t>
      </w:r>
      <w:r w:rsidR="000513EA" w:rsidRPr="00CD4277">
        <w:rPr>
          <w:rFonts w:ascii="Book Antiqua" w:hAnsi="Book Antiqua" w:cs="Times New Roman"/>
          <w:bCs/>
          <w:sz w:val="24"/>
          <w:szCs w:val="24"/>
          <w:lang w:val="en-US"/>
        </w:rPr>
        <w:t xml:space="preserve"> accompanied by significant adverse </w:t>
      </w:r>
      <w:r w:rsidR="0079439F" w:rsidRPr="00CD4277">
        <w:rPr>
          <w:rFonts w:ascii="Book Antiqua" w:hAnsi="Book Antiqua" w:cs="Times New Roman"/>
          <w:bCs/>
          <w:sz w:val="24"/>
          <w:szCs w:val="24"/>
          <w:lang w:val="en-US"/>
        </w:rPr>
        <w:t>reactions, limiting</w:t>
      </w:r>
      <w:r w:rsidR="001D0964" w:rsidRPr="00CD4277">
        <w:rPr>
          <w:rFonts w:ascii="Book Antiqua" w:hAnsi="Book Antiqua" w:cs="Times New Roman"/>
          <w:bCs/>
          <w:sz w:val="24"/>
          <w:szCs w:val="24"/>
          <w:lang w:val="en-US"/>
        </w:rPr>
        <w:t xml:space="preserve"> their application</w:t>
      </w:r>
      <w:r w:rsidR="000513EA" w:rsidRPr="00CD4277">
        <w:rPr>
          <w:rFonts w:ascii="Book Antiqua" w:hAnsi="Book Antiqua" w:cs="Times New Roman"/>
          <w:bCs/>
          <w:sz w:val="24"/>
          <w:szCs w:val="24"/>
          <w:lang w:val="en-US"/>
        </w:rPr>
        <w:t xml:space="preserve"> to patients.</w:t>
      </w:r>
      <w:bookmarkEnd w:id="111"/>
      <w:r w:rsidR="000513EA" w:rsidRPr="00CD4277">
        <w:rPr>
          <w:rFonts w:ascii="Book Antiqua" w:hAnsi="Book Antiqua" w:cs="Times New Roman"/>
          <w:bCs/>
          <w:sz w:val="24"/>
          <w:szCs w:val="24"/>
          <w:lang w:val="en-US"/>
        </w:rPr>
        <w:t xml:space="preserve"> The </w:t>
      </w:r>
      <w:r w:rsidR="0079439F" w:rsidRPr="00CD4277">
        <w:rPr>
          <w:rFonts w:ascii="Book Antiqua" w:hAnsi="Book Antiqua" w:cs="Times New Roman"/>
          <w:bCs/>
          <w:sz w:val="24"/>
          <w:szCs w:val="24"/>
          <w:lang w:val="en-US"/>
        </w:rPr>
        <w:t>induced “</w:t>
      </w:r>
      <w:r w:rsidR="000513EA" w:rsidRPr="00CD4277">
        <w:rPr>
          <w:rFonts w:ascii="Book Antiqua" w:hAnsi="Book Antiqua" w:cs="Times New Roman"/>
          <w:bCs/>
          <w:sz w:val="24"/>
          <w:szCs w:val="24"/>
          <w:lang w:val="en-US"/>
        </w:rPr>
        <w:t>cytokine storm</w:t>
      </w:r>
      <w:r w:rsidR="0079439F" w:rsidRPr="00CD4277">
        <w:rPr>
          <w:rFonts w:ascii="Book Antiqua" w:hAnsi="Book Antiqua" w:cs="Times New Roman"/>
          <w:bCs/>
          <w:sz w:val="24"/>
          <w:szCs w:val="24"/>
          <w:lang w:val="en-US"/>
        </w:rPr>
        <w:t xml:space="preserve">” </w:t>
      </w:r>
      <w:r w:rsidR="000513EA" w:rsidRPr="00CD4277">
        <w:rPr>
          <w:rFonts w:ascii="Book Antiqua" w:hAnsi="Book Antiqua" w:cs="Times New Roman"/>
          <w:bCs/>
          <w:sz w:val="24"/>
          <w:szCs w:val="24"/>
          <w:lang w:val="en-US"/>
        </w:rPr>
        <w:t>by SARS-CoV-2 infection has attracted the attention of the scientific society</w:t>
      </w:r>
      <w:r w:rsidR="00731876" w:rsidRPr="00CD4277">
        <w:rPr>
          <w:rFonts w:ascii="Book Antiqua" w:hAnsi="Book Antiqua" w:cs="Times New Roman"/>
          <w:bCs/>
          <w:sz w:val="24"/>
          <w:szCs w:val="24"/>
          <w:lang w:val="en-US"/>
        </w:rPr>
        <w:t>. This phenomenon</w:t>
      </w:r>
      <w:r w:rsidR="00F948FD" w:rsidRPr="00CD4277">
        <w:rPr>
          <w:rFonts w:ascii="Book Antiqua" w:hAnsi="Book Antiqua" w:cs="Times New Roman"/>
          <w:bCs/>
          <w:sz w:val="24"/>
          <w:szCs w:val="24"/>
          <w:lang w:val="en-US"/>
        </w:rPr>
        <w:t>,</w:t>
      </w:r>
      <w:r w:rsidR="00731876" w:rsidRPr="00CD4277">
        <w:rPr>
          <w:rFonts w:ascii="Book Antiqua" w:hAnsi="Book Antiqua" w:cs="Times New Roman"/>
          <w:bCs/>
          <w:sz w:val="24"/>
          <w:szCs w:val="24"/>
          <w:lang w:val="en-US"/>
        </w:rPr>
        <w:t xml:space="preserve"> and specifically</w:t>
      </w:r>
      <w:r w:rsidR="000513EA" w:rsidRPr="00CD4277">
        <w:rPr>
          <w:rFonts w:ascii="Book Antiqua" w:hAnsi="Book Antiqua" w:cs="Times New Roman"/>
          <w:bCs/>
          <w:sz w:val="24"/>
          <w:szCs w:val="24"/>
          <w:lang w:val="en-US"/>
        </w:rPr>
        <w:t xml:space="preserve"> IL-6</w:t>
      </w:r>
      <w:r w:rsidR="00F948FD" w:rsidRPr="00CD4277">
        <w:rPr>
          <w:rFonts w:ascii="Book Antiqua" w:hAnsi="Book Antiqua" w:cs="Times New Roman"/>
          <w:bCs/>
          <w:sz w:val="24"/>
          <w:szCs w:val="24"/>
          <w:lang w:val="en-US"/>
        </w:rPr>
        <w:t>,</w:t>
      </w:r>
      <w:r w:rsidR="000513EA" w:rsidRPr="00CD4277">
        <w:rPr>
          <w:rFonts w:ascii="Book Antiqua" w:hAnsi="Book Antiqua" w:cs="Times New Roman"/>
          <w:bCs/>
          <w:sz w:val="24"/>
          <w:szCs w:val="24"/>
          <w:lang w:val="en-US"/>
        </w:rPr>
        <w:t xml:space="preserve"> </w:t>
      </w:r>
      <w:r w:rsidR="001D0964" w:rsidRPr="00CD4277">
        <w:rPr>
          <w:rFonts w:ascii="Book Antiqua" w:hAnsi="Book Antiqua" w:cs="Times New Roman"/>
          <w:bCs/>
          <w:sz w:val="24"/>
          <w:szCs w:val="24"/>
          <w:lang w:val="en-US"/>
        </w:rPr>
        <w:t xml:space="preserve">may be responsible for the </w:t>
      </w:r>
      <w:r w:rsidR="00731876" w:rsidRPr="00CD4277">
        <w:rPr>
          <w:rFonts w:ascii="Book Antiqua" w:hAnsi="Book Antiqua" w:cs="Times New Roman"/>
          <w:bCs/>
          <w:sz w:val="24"/>
          <w:szCs w:val="24"/>
          <w:lang w:val="en-US"/>
        </w:rPr>
        <w:t xml:space="preserve">immune system </w:t>
      </w:r>
      <w:r w:rsidR="001D0964" w:rsidRPr="00CD4277">
        <w:rPr>
          <w:rFonts w:ascii="Book Antiqua" w:hAnsi="Book Antiqua" w:cs="Times New Roman"/>
          <w:bCs/>
          <w:sz w:val="24"/>
          <w:szCs w:val="24"/>
          <w:lang w:val="en-US"/>
        </w:rPr>
        <w:t>ove</w:t>
      </w:r>
      <w:r w:rsidR="00731876" w:rsidRPr="00CD4277">
        <w:rPr>
          <w:rFonts w:ascii="Book Antiqua" w:hAnsi="Book Antiqua" w:cs="Times New Roman"/>
          <w:bCs/>
          <w:sz w:val="24"/>
          <w:szCs w:val="24"/>
          <w:lang w:val="en-US"/>
        </w:rPr>
        <w:t xml:space="preserve">ractivation </w:t>
      </w:r>
      <w:r w:rsidR="000513EA" w:rsidRPr="00CD4277">
        <w:rPr>
          <w:rFonts w:ascii="Book Antiqua" w:hAnsi="Book Antiqua" w:cs="Times New Roman"/>
          <w:bCs/>
          <w:sz w:val="24"/>
          <w:szCs w:val="24"/>
          <w:lang w:val="en-US"/>
        </w:rPr>
        <w:t>and also is associated with poor prognosis in critically ill patients.</w:t>
      </w:r>
    </w:p>
    <w:p w14:paraId="248DD1C9" w14:textId="5221BC94" w:rsidR="00702250" w:rsidRPr="00CD4277" w:rsidRDefault="000513EA"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On the other hand, MSCs, which are negative for ACE</w:t>
      </w:r>
      <w:r w:rsidR="00890CDA" w:rsidRPr="00CD4277">
        <w:rPr>
          <w:rFonts w:ascii="Book Antiqua" w:hAnsi="Book Antiqua" w:cs="Times New Roman"/>
          <w:bCs/>
          <w:sz w:val="24"/>
          <w:szCs w:val="24"/>
          <w:lang w:val="en-US"/>
        </w:rPr>
        <w:t>2 receptor and TMPRSS2, could</w:t>
      </w:r>
      <w:r w:rsidRPr="00CD4277">
        <w:rPr>
          <w:rFonts w:ascii="Book Antiqua" w:hAnsi="Book Antiqua" w:cs="Times New Roman"/>
          <w:bCs/>
          <w:sz w:val="24"/>
          <w:szCs w:val="24"/>
          <w:lang w:val="en-US"/>
        </w:rPr>
        <w:t xml:space="preserve"> be effective in regulating the </w:t>
      </w:r>
      <w:r w:rsidR="007B4280"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cytokine storm</w:t>
      </w:r>
      <w:proofErr w:type="gramStart"/>
      <w:r w:rsidR="00637D02" w:rsidRPr="00CD4277">
        <w:rPr>
          <w:rFonts w:ascii="Book Antiqua" w:hAnsi="Book Antiqua" w:cs="Times New Roman"/>
          <w:bCs/>
          <w:sz w:val="24"/>
          <w:szCs w:val="24"/>
          <w:lang w:val="en-US"/>
        </w:rPr>
        <w:t>”</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47]</w:t>
      </w:r>
      <w:r w:rsidR="007B4280"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Moreover, WJ-MSCs may </w:t>
      </w:r>
      <w:r w:rsidR="000F4581" w:rsidRPr="00CD4277">
        <w:rPr>
          <w:rFonts w:ascii="Book Antiqua" w:hAnsi="Book Antiqua" w:cs="Times New Roman"/>
          <w:bCs/>
          <w:sz w:val="24"/>
          <w:szCs w:val="24"/>
          <w:lang w:val="en-US"/>
        </w:rPr>
        <w:t>possess</w:t>
      </w:r>
      <w:r w:rsidRPr="00CD4277">
        <w:rPr>
          <w:rFonts w:ascii="Book Antiqua" w:hAnsi="Book Antiqua" w:cs="Times New Roman"/>
          <w:bCs/>
          <w:sz w:val="24"/>
          <w:szCs w:val="24"/>
          <w:lang w:val="en-US"/>
        </w:rPr>
        <w:t xml:space="preserve"> better immunoregulatory properties through the elevated expression of HLA-G, </w:t>
      </w:r>
      <w:r w:rsidR="007B4280" w:rsidRPr="00CD4277">
        <w:rPr>
          <w:rFonts w:ascii="Book Antiqua" w:hAnsi="Book Antiqua" w:cs="Times New Roman"/>
          <w:bCs/>
          <w:sz w:val="24"/>
          <w:szCs w:val="24"/>
          <w:lang w:val="en-US"/>
        </w:rPr>
        <w:t xml:space="preserve">the existence of </w:t>
      </w:r>
      <w:r w:rsidR="00CE3232" w:rsidRPr="00CD4277">
        <w:rPr>
          <w:rFonts w:ascii="Book Antiqua" w:hAnsi="Book Antiqua" w:cs="Times New Roman"/>
          <w:bCs/>
          <w:sz w:val="24"/>
          <w:szCs w:val="24"/>
          <w:lang w:val="en-US"/>
        </w:rPr>
        <w:t>longer telomeres, and fewer epigenetic modifications c</w:t>
      </w:r>
      <w:r w:rsidR="00890CDA" w:rsidRPr="00CD4277">
        <w:rPr>
          <w:rFonts w:ascii="Book Antiqua" w:hAnsi="Book Antiqua" w:cs="Times New Roman"/>
          <w:bCs/>
          <w:sz w:val="24"/>
          <w:szCs w:val="24"/>
          <w:lang w:val="en-US"/>
        </w:rPr>
        <w:t xml:space="preserve">ompared to MSCs from the other </w:t>
      </w:r>
      <w:proofErr w:type="gramStart"/>
      <w:r w:rsidR="00890CDA" w:rsidRPr="00CD4277">
        <w:rPr>
          <w:rFonts w:ascii="Book Antiqua" w:hAnsi="Book Antiqua" w:cs="Times New Roman"/>
          <w:bCs/>
          <w:sz w:val="24"/>
          <w:szCs w:val="24"/>
          <w:lang w:val="en-US"/>
        </w:rPr>
        <w:t>sources</w:t>
      </w:r>
      <w:r w:rsidR="00067D82" w:rsidRPr="00F77917">
        <w:rPr>
          <w:rFonts w:ascii="Book Antiqua" w:hAnsi="Book Antiqua" w:cs="Times New Roman"/>
          <w:bCs/>
          <w:sz w:val="24"/>
          <w:szCs w:val="24"/>
          <w:vertAlign w:val="superscript"/>
          <w:lang w:val="en-US"/>
        </w:rPr>
        <w:t>[</w:t>
      </w:r>
      <w:proofErr w:type="gramEnd"/>
      <w:r w:rsidR="00067D82" w:rsidRPr="00F77917">
        <w:rPr>
          <w:rFonts w:ascii="Book Antiqua" w:hAnsi="Book Antiqua" w:cs="Times New Roman"/>
          <w:bCs/>
          <w:sz w:val="24"/>
          <w:szCs w:val="24"/>
          <w:vertAlign w:val="superscript"/>
          <w:lang w:val="en-US"/>
        </w:rPr>
        <w:t>106]</w:t>
      </w:r>
      <w:r w:rsidR="00890CDA" w:rsidRPr="00CD4277">
        <w:rPr>
          <w:rFonts w:ascii="Book Antiqua" w:hAnsi="Book Antiqua" w:cs="Times New Roman"/>
          <w:bCs/>
          <w:sz w:val="24"/>
          <w:szCs w:val="24"/>
          <w:lang w:val="en-US"/>
        </w:rPr>
        <w:t>.</w:t>
      </w:r>
      <w:r w:rsidR="00F948FD" w:rsidRPr="00CD4277">
        <w:rPr>
          <w:rFonts w:ascii="Book Antiqua" w:hAnsi="Book Antiqua" w:cs="Times New Roman"/>
          <w:bCs/>
          <w:sz w:val="24"/>
          <w:szCs w:val="24"/>
          <w:lang w:val="en-US"/>
        </w:rPr>
        <w:t xml:space="preserve"> </w:t>
      </w:r>
      <w:bookmarkStart w:id="112" w:name="_Hlk41735755"/>
      <w:bookmarkStart w:id="113" w:name="_Hlk41732516"/>
      <w:r w:rsidR="0053775C" w:rsidRPr="00CD4277">
        <w:rPr>
          <w:rFonts w:ascii="Book Antiqua" w:hAnsi="Book Antiqua" w:cs="Times New Roman"/>
          <w:bCs/>
          <w:sz w:val="24"/>
          <w:szCs w:val="24"/>
          <w:lang w:val="en-US"/>
        </w:rPr>
        <w:t xml:space="preserve">AD-MSCs </w:t>
      </w:r>
      <w:r w:rsidR="00F948FD" w:rsidRPr="00CD4277">
        <w:rPr>
          <w:rFonts w:ascii="Book Antiqua" w:hAnsi="Book Antiqua" w:cs="Times New Roman"/>
          <w:bCs/>
          <w:sz w:val="24"/>
          <w:szCs w:val="24"/>
          <w:lang w:val="en-US"/>
        </w:rPr>
        <w:t xml:space="preserve">that </w:t>
      </w:r>
      <w:r w:rsidR="0053775C" w:rsidRPr="00CD4277">
        <w:rPr>
          <w:rFonts w:ascii="Book Antiqua" w:hAnsi="Book Antiqua" w:cs="Times New Roman"/>
          <w:bCs/>
          <w:sz w:val="24"/>
          <w:szCs w:val="24"/>
          <w:lang w:val="en-US"/>
        </w:rPr>
        <w:t xml:space="preserve">are extensively used in a great series of </w:t>
      </w:r>
      <w:r w:rsidR="00731876" w:rsidRPr="00CD4277">
        <w:rPr>
          <w:rFonts w:ascii="Book Antiqua" w:hAnsi="Book Antiqua" w:cs="Times New Roman"/>
          <w:bCs/>
          <w:sz w:val="24"/>
          <w:szCs w:val="24"/>
          <w:lang w:val="en-US"/>
        </w:rPr>
        <w:t xml:space="preserve">personalized </w:t>
      </w:r>
      <w:r w:rsidR="0053775C" w:rsidRPr="00CD4277">
        <w:rPr>
          <w:rFonts w:ascii="Book Antiqua" w:hAnsi="Book Antiqua" w:cs="Times New Roman"/>
          <w:bCs/>
          <w:sz w:val="24"/>
          <w:szCs w:val="24"/>
          <w:lang w:val="en-US"/>
        </w:rPr>
        <w:t>regenerative</w:t>
      </w:r>
      <w:r w:rsidR="00731876" w:rsidRPr="00CD4277">
        <w:rPr>
          <w:rFonts w:ascii="Book Antiqua" w:hAnsi="Book Antiqua" w:cs="Times New Roman"/>
          <w:bCs/>
          <w:sz w:val="24"/>
          <w:szCs w:val="24"/>
          <w:lang w:val="en-US"/>
        </w:rPr>
        <w:t xml:space="preserve"> </w:t>
      </w:r>
      <w:r w:rsidR="0053775C" w:rsidRPr="00CD4277">
        <w:rPr>
          <w:rFonts w:ascii="Book Antiqua" w:hAnsi="Book Antiqua" w:cs="Times New Roman"/>
          <w:bCs/>
          <w:sz w:val="24"/>
          <w:szCs w:val="24"/>
          <w:lang w:val="en-US"/>
        </w:rPr>
        <w:t>medicine applications, including breast reconstruction with fat graft, androgenic alopecia,</w:t>
      </w:r>
      <w:r w:rsidR="00F948FD" w:rsidRPr="00CD4277">
        <w:rPr>
          <w:rFonts w:ascii="Book Antiqua" w:hAnsi="Book Antiqua" w:cs="Times New Roman"/>
          <w:bCs/>
          <w:sz w:val="24"/>
          <w:szCs w:val="24"/>
          <w:lang w:val="en-US"/>
        </w:rPr>
        <w:t xml:space="preserve"> </w:t>
      </w:r>
      <w:r w:rsidR="0053775C" w:rsidRPr="00F77917">
        <w:rPr>
          <w:rFonts w:ascii="Book Antiqua" w:hAnsi="Book Antiqua" w:cs="Times New Roman"/>
          <w:bCs/>
          <w:i/>
          <w:sz w:val="24"/>
          <w:szCs w:val="24"/>
          <w:lang w:val="en-US"/>
        </w:rPr>
        <w:t>etc</w:t>
      </w:r>
      <w:r w:rsidR="0053775C" w:rsidRPr="00CD4277">
        <w:rPr>
          <w:rFonts w:ascii="Book Antiqua" w:hAnsi="Book Antiqua" w:cs="Times New Roman"/>
          <w:bCs/>
          <w:sz w:val="24"/>
          <w:szCs w:val="24"/>
          <w:lang w:val="en-US"/>
        </w:rPr>
        <w:t xml:space="preserve">, exhibited similar properties as the MSCs from other </w:t>
      </w:r>
      <w:proofErr w:type="gramStart"/>
      <w:r w:rsidR="0053775C" w:rsidRPr="00CD4277">
        <w:rPr>
          <w:rFonts w:ascii="Book Antiqua" w:hAnsi="Book Antiqua" w:cs="Times New Roman"/>
          <w:bCs/>
          <w:sz w:val="24"/>
          <w:szCs w:val="24"/>
          <w:lang w:val="en-US"/>
        </w:rPr>
        <w:t>sources</w:t>
      </w:r>
      <w:r w:rsidR="00DD24A3" w:rsidRPr="00F77917">
        <w:rPr>
          <w:rFonts w:ascii="Book Antiqua" w:hAnsi="Book Antiqua" w:cs="Times New Roman"/>
          <w:bCs/>
          <w:sz w:val="24"/>
          <w:szCs w:val="24"/>
          <w:vertAlign w:val="superscript"/>
          <w:lang w:val="en-US"/>
        </w:rPr>
        <w:t>[</w:t>
      </w:r>
      <w:proofErr w:type="gramEnd"/>
      <w:r w:rsidR="00DD24A3" w:rsidRPr="00F77917">
        <w:rPr>
          <w:rFonts w:ascii="Book Antiqua" w:hAnsi="Book Antiqua" w:cs="Times New Roman"/>
          <w:bCs/>
          <w:sz w:val="24"/>
          <w:szCs w:val="24"/>
          <w:vertAlign w:val="superscript"/>
          <w:lang w:val="en-US"/>
        </w:rPr>
        <w:t>127-133]</w:t>
      </w:r>
      <w:r w:rsidR="0053775C" w:rsidRPr="00CD4277">
        <w:rPr>
          <w:rFonts w:ascii="Book Antiqua" w:hAnsi="Book Antiqua" w:cs="Times New Roman"/>
          <w:bCs/>
          <w:sz w:val="24"/>
          <w:szCs w:val="24"/>
          <w:lang w:val="en-US"/>
        </w:rPr>
        <w:t>.</w:t>
      </w:r>
    </w:p>
    <w:p w14:paraId="521B54E2" w14:textId="2CAF827A" w:rsidR="00702250" w:rsidRPr="00CD4277" w:rsidRDefault="0053775C"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Recently, the application of AD-MSCs as immunoregulatory agents in COVID-19 patients is gaining day by day more attention by the scientific society, worldwide</w:t>
      </w:r>
      <w:r w:rsidR="00067D82" w:rsidRPr="00F77917">
        <w:rPr>
          <w:rFonts w:ascii="Book Antiqua" w:hAnsi="Book Antiqua" w:cs="Times New Roman"/>
          <w:bCs/>
          <w:sz w:val="24"/>
          <w:szCs w:val="24"/>
          <w:vertAlign w:val="superscript"/>
          <w:lang w:val="en-US"/>
        </w:rPr>
        <w:t>[26,27]</w:t>
      </w:r>
      <w:r w:rsidRPr="00CD4277">
        <w:rPr>
          <w:rFonts w:ascii="Book Antiqua" w:hAnsi="Book Antiqua" w:cs="Times New Roman"/>
          <w:bCs/>
          <w:sz w:val="24"/>
          <w:szCs w:val="24"/>
          <w:lang w:val="en-US"/>
        </w:rPr>
        <w:t>. AD-MSCs can be efficiently isolated in great quantities from SVF or subcutaneous AT, expanded under clinical grade GMP conditions</w:t>
      </w:r>
      <w:r w:rsidR="00F948F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applied through intravenously infusion to critically-ill COVID-19 patients</w:t>
      </w:r>
      <w:r w:rsidR="00067D82" w:rsidRPr="00F77917">
        <w:rPr>
          <w:rFonts w:ascii="Book Antiqua" w:hAnsi="Book Antiqua" w:cs="Times New Roman"/>
          <w:bCs/>
          <w:sz w:val="24"/>
          <w:szCs w:val="24"/>
          <w:vertAlign w:val="superscript"/>
          <w:lang w:val="en-US"/>
        </w:rPr>
        <w:t>[26,27]</w:t>
      </w:r>
      <w:r w:rsidRPr="00CD4277">
        <w:rPr>
          <w:rFonts w:ascii="Book Antiqua" w:hAnsi="Book Antiqua" w:cs="Times New Roman"/>
          <w:bCs/>
          <w:sz w:val="24"/>
          <w:szCs w:val="24"/>
          <w:lang w:val="en-US"/>
        </w:rPr>
        <w:t xml:space="preserve">. </w:t>
      </w:r>
      <w:r w:rsidR="00AB265F" w:rsidRPr="00CD4277">
        <w:rPr>
          <w:rFonts w:ascii="Book Antiqua" w:hAnsi="Book Antiqua" w:cs="Times New Roman"/>
          <w:bCs/>
          <w:sz w:val="24"/>
          <w:szCs w:val="24"/>
          <w:lang w:val="en-US"/>
        </w:rPr>
        <w:t>AD-MSCs exert equal immunoregulatory properties as MSCs from BM and WJ tissue through secretion of soluble factors or cell–cell contact interactions, as has been described previously</w:t>
      </w:r>
      <w:r w:rsidR="00067D82" w:rsidRPr="00F77917">
        <w:rPr>
          <w:rFonts w:ascii="Book Antiqua" w:hAnsi="Book Antiqua" w:cs="Times New Roman"/>
          <w:bCs/>
          <w:sz w:val="24"/>
          <w:szCs w:val="24"/>
          <w:vertAlign w:val="superscript"/>
          <w:lang w:val="en-US"/>
        </w:rPr>
        <w:t>[26,27]</w:t>
      </w:r>
      <w:r w:rsidR="00AB265F" w:rsidRPr="00CD4277">
        <w:rPr>
          <w:rFonts w:ascii="Book Antiqua" w:hAnsi="Book Antiqua" w:cs="Times New Roman"/>
          <w:bCs/>
          <w:sz w:val="24"/>
          <w:szCs w:val="24"/>
          <w:lang w:val="en-US"/>
        </w:rPr>
        <w:t>.</w:t>
      </w:r>
      <w:r w:rsidR="003F1BD8" w:rsidRPr="00CD4277">
        <w:rPr>
          <w:rFonts w:ascii="Book Antiqua" w:hAnsi="Book Antiqua" w:cs="Times New Roman"/>
          <w:bCs/>
          <w:sz w:val="24"/>
          <w:szCs w:val="24"/>
          <w:lang w:val="en-US"/>
        </w:rPr>
        <w:t xml:space="preserve"> Furthermore, AD-MSCs can </w:t>
      </w:r>
      <w:r w:rsidR="003A2703" w:rsidRPr="00CD4277">
        <w:rPr>
          <w:rFonts w:ascii="Book Antiqua" w:hAnsi="Book Antiqua" w:cs="Times New Roman"/>
          <w:bCs/>
          <w:sz w:val="24"/>
          <w:szCs w:val="24"/>
          <w:lang w:val="en-US"/>
        </w:rPr>
        <w:t xml:space="preserve">be </w:t>
      </w:r>
      <w:r w:rsidR="003F1BD8" w:rsidRPr="00CD4277">
        <w:rPr>
          <w:rFonts w:ascii="Book Antiqua" w:hAnsi="Book Antiqua" w:cs="Times New Roman"/>
          <w:bCs/>
          <w:sz w:val="24"/>
          <w:szCs w:val="24"/>
          <w:lang w:val="en-US"/>
        </w:rPr>
        <w:t xml:space="preserve">efficiently differentiated towards “chondrogenic” and “osteogenic” lineages and can produce significant amounts of proangiogenic factors, indicating their significant regenerative </w:t>
      </w:r>
      <w:proofErr w:type="gramStart"/>
      <w:r w:rsidR="003F1BD8" w:rsidRPr="00CD4277">
        <w:rPr>
          <w:rFonts w:ascii="Book Antiqua" w:hAnsi="Book Antiqua" w:cs="Times New Roman"/>
          <w:bCs/>
          <w:sz w:val="24"/>
          <w:szCs w:val="24"/>
          <w:lang w:val="en-US"/>
        </w:rPr>
        <w:t>potential</w:t>
      </w:r>
      <w:r w:rsidR="003F1BD8" w:rsidRPr="00F77917">
        <w:rPr>
          <w:rFonts w:ascii="Book Antiqua" w:hAnsi="Book Antiqua" w:cs="Times New Roman"/>
          <w:bCs/>
          <w:sz w:val="24"/>
          <w:szCs w:val="24"/>
          <w:vertAlign w:val="superscript"/>
          <w:lang w:val="en-US"/>
        </w:rPr>
        <w:t>[</w:t>
      </w:r>
      <w:proofErr w:type="gramEnd"/>
      <w:r w:rsidR="003F1BD8" w:rsidRPr="00F77917">
        <w:rPr>
          <w:rFonts w:ascii="Book Antiqua" w:hAnsi="Book Antiqua" w:cs="Times New Roman"/>
          <w:bCs/>
          <w:sz w:val="24"/>
          <w:szCs w:val="24"/>
          <w:vertAlign w:val="superscript"/>
          <w:lang w:val="en-US"/>
        </w:rPr>
        <w:t>26,27,127]</w:t>
      </w:r>
      <w:r w:rsidR="003F1BD8" w:rsidRPr="00CD4277">
        <w:rPr>
          <w:rFonts w:ascii="Book Antiqua" w:hAnsi="Book Antiqua" w:cs="Times New Roman"/>
          <w:bCs/>
          <w:sz w:val="24"/>
          <w:szCs w:val="24"/>
          <w:lang w:val="en-US"/>
        </w:rPr>
        <w:t>. These regenerative properties of AD-MSCs may prove</w:t>
      </w:r>
      <w:r w:rsidR="003A2703" w:rsidRPr="00CD4277">
        <w:rPr>
          <w:rFonts w:ascii="Book Antiqua" w:hAnsi="Book Antiqua" w:cs="Times New Roman"/>
          <w:bCs/>
          <w:sz w:val="24"/>
          <w:szCs w:val="24"/>
          <w:lang w:val="en-US"/>
        </w:rPr>
        <w:t xml:space="preserve"> to be </w:t>
      </w:r>
      <w:r w:rsidR="003F1BD8" w:rsidRPr="00CD4277">
        <w:rPr>
          <w:rFonts w:ascii="Book Antiqua" w:hAnsi="Book Antiqua" w:cs="Times New Roman"/>
          <w:bCs/>
          <w:sz w:val="24"/>
          <w:szCs w:val="24"/>
          <w:lang w:val="en-US"/>
        </w:rPr>
        <w:t>of great importance in restoration of lung alveolar epithelium and reversion of ground-glass opacity in critically-</w:t>
      </w:r>
      <w:r w:rsidR="000A628E" w:rsidRPr="00CD4277">
        <w:rPr>
          <w:rFonts w:ascii="Book Antiqua" w:hAnsi="Book Antiqua" w:cs="Times New Roman"/>
          <w:bCs/>
          <w:sz w:val="24"/>
          <w:szCs w:val="24"/>
          <w:lang w:val="en-US"/>
        </w:rPr>
        <w:t>ill</w:t>
      </w:r>
      <w:r w:rsidR="003F1BD8" w:rsidRPr="00CD4277">
        <w:rPr>
          <w:rFonts w:ascii="Book Antiqua" w:hAnsi="Book Antiqua" w:cs="Times New Roman"/>
          <w:bCs/>
          <w:sz w:val="24"/>
          <w:szCs w:val="24"/>
          <w:lang w:val="en-US"/>
        </w:rPr>
        <w:t xml:space="preserve"> COVID-19 patients.</w:t>
      </w:r>
      <w:r w:rsidR="003F1BD8" w:rsidRPr="00CD4277">
        <w:rPr>
          <w:rFonts w:ascii="Book Antiqua" w:hAnsi="Book Antiqua" w:cs="Times New Roman"/>
          <w:bCs/>
          <w:sz w:val="24"/>
          <w:szCs w:val="24"/>
          <w:lang w:val="en-US"/>
        </w:rPr>
        <w:tab/>
      </w:r>
      <w:r w:rsidR="00AB265F" w:rsidRPr="00CD4277">
        <w:rPr>
          <w:rFonts w:ascii="Book Antiqua" w:hAnsi="Book Antiqua" w:cs="Times New Roman"/>
          <w:bCs/>
          <w:sz w:val="24"/>
          <w:szCs w:val="24"/>
          <w:lang w:val="en-US"/>
        </w:rPr>
        <w:t xml:space="preserve"> Taking into account the above data, AD-MSCs may also represent </w:t>
      </w:r>
      <w:r w:rsidR="00731876" w:rsidRPr="00CD4277">
        <w:rPr>
          <w:rFonts w:ascii="Book Antiqua" w:hAnsi="Book Antiqua" w:cs="Times New Roman"/>
          <w:bCs/>
          <w:sz w:val="24"/>
          <w:szCs w:val="24"/>
          <w:lang w:val="en-US"/>
        </w:rPr>
        <w:t xml:space="preserve">a </w:t>
      </w:r>
      <w:r w:rsidR="00AB265F" w:rsidRPr="00CD4277">
        <w:rPr>
          <w:rFonts w:ascii="Book Antiqua" w:hAnsi="Book Antiqua" w:cs="Times New Roman"/>
          <w:bCs/>
          <w:sz w:val="24"/>
          <w:szCs w:val="24"/>
          <w:lang w:val="en-US"/>
        </w:rPr>
        <w:t>safe and effective</w:t>
      </w:r>
      <w:r w:rsidR="00731876" w:rsidRPr="00CD4277">
        <w:rPr>
          <w:rFonts w:ascii="Book Antiqua" w:hAnsi="Book Antiqua" w:cs="Times New Roman"/>
          <w:bCs/>
          <w:sz w:val="24"/>
          <w:szCs w:val="24"/>
          <w:lang w:val="en-US"/>
        </w:rPr>
        <w:t xml:space="preserve"> therapeutic strategy</w:t>
      </w:r>
      <w:r w:rsidR="003F1BD8" w:rsidRPr="00CD4277">
        <w:rPr>
          <w:rFonts w:ascii="Book Antiqua" w:hAnsi="Book Antiqua" w:cs="Times New Roman"/>
          <w:bCs/>
          <w:sz w:val="24"/>
          <w:szCs w:val="24"/>
          <w:lang w:val="en-US"/>
        </w:rPr>
        <w:t xml:space="preserve"> for COVID-19 </w:t>
      </w:r>
      <w:r w:rsidR="000A628E" w:rsidRPr="00CD4277">
        <w:rPr>
          <w:rFonts w:ascii="Book Antiqua" w:hAnsi="Book Antiqua" w:cs="Times New Roman"/>
          <w:bCs/>
          <w:sz w:val="24"/>
          <w:szCs w:val="24"/>
          <w:lang w:val="en-US"/>
        </w:rPr>
        <w:t>patients</w:t>
      </w:r>
      <w:r w:rsidR="00AB265F" w:rsidRPr="00CD4277">
        <w:rPr>
          <w:rFonts w:ascii="Book Antiqua" w:hAnsi="Book Antiqua" w:cs="Times New Roman"/>
          <w:bCs/>
          <w:sz w:val="24"/>
          <w:szCs w:val="24"/>
          <w:lang w:val="en-US"/>
        </w:rPr>
        <w:t>,</w:t>
      </w:r>
      <w:r w:rsidR="003F1BD8" w:rsidRPr="00CD4277">
        <w:rPr>
          <w:rFonts w:ascii="Book Antiqua" w:hAnsi="Book Antiqua" w:cs="Times New Roman"/>
          <w:bCs/>
          <w:sz w:val="24"/>
          <w:szCs w:val="24"/>
          <w:lang w:val="en-US"/>
        </w:rPr>
        <w:t xml:space="preserve"> </w:t>
      </w:r>
      <w:r w:rsidR="00AB265F" w:rsidRPr="00CD4277">
        <w:rPr>
          <w:rFonts w:ascii="Book Antiqua" w:hAnsi="Book Antiqua" w:cs="Times New Roman"/>
          <w:bCs/>
          <w:sz w:val="24"/>
          <w:szCs w:val="24"/>
          <w:lang w:val="en-US"/>
        </w:rPr>
        <w:t>and may be the best cellular population</w:t>
      </w:r>
      <w:r w:rsidR="003A2703" w:rsidRPr="00CD4277">
        <w:rPr>
          <w:rFonts w:ascii="Book Antiqua" w:hAnsi="Book Antiqua" w:cs="Times New Roman"/>
          <w:bCs/>
          <w:sz w:val="24"/>
          <w:szCs w:val="24"/>
          <w:lang w:val="en-US"/>
        </w:rPr>
        <w:t xml:space="preserve"> option</w:t>
      </w:r>
      <w:r w:rsidR="00AB265F" w:rsidRPr="00CD4277">
        <w:rPr>
          <w:rFonts w:ascii="Book Antiqua" w:hAnsi="Book Antiqua" w:cs="Times New Roman"/>
          <w:bCs/>
          <w:sz w:val="24"/>
          <w:szCs w:val="24"/>
          <w:lang w:val="en-US"/>
        </w:rPr>
        <w:t xml:space="preserve"> when a great number of MSCs are required for immediate use. </w:t>
      </w:r>
      <w:bookmarkEnd w:id="112"/>
      <w:bookmarkEnd w:id="113"/>
    </w:p>
    <w:p w14:paraId="3E197834" w14:textId="4697341F" w:rsidR="00702250" w:rsidRPr="00CD4277" w:rsidRDefault="00702250" w:rsidP="00CD4277">
      <w:pPr>
        <w:snapToGrid w:val="0"/>
        <w:spacing w:after="0" w:line="360" w:lineRule="auto"/>
        <w:jc w:val="both"/>
        <w:rPr>
          <w:rFonts w:ascii="Book Antiqua" w:hAnsi="Book Antiqua" w:cs="Times New Roman"/>
          <w:bCs/>
          <w:sz w:val="24"/>
          <w:szCs w:val="24"/>
          <w:lang w:val="en-US"/>
        </w:rPr>
      </w:pPr>
    </w:p>
    <w:p w14:paraId="31B76EB7" w14:textId="4EE6E6AB" w:rsidR="00702250" w:rsidRPr="00CD4277" w:rsidRDefault="00702250"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CONCLUSION</w:t>
      </w:r>
    </w:p>
    <w:p w14:paraId="625F4597" w14:textId="60CD05CE" w:rsidR="0016001D" w:rsidRPr="00CD4277" w:rsidRDefault="006B1EB2" w:rsidP="00CD4277">
      <w:pPr>
        <w:snapToGrid w:val="0"/>
        <w:spacing w:after="0" w:line="360" w:lineRule="auto"/>
        <w:jc w:val="both"/>
        <w:rPr>
          <w:rFonts w:ascii="Book Antiqua" w:hAnsi="Book Antiqua" w:cs="Times New Roman"/>
          <w:sz w:val="24"/>
          <w:szCs w:val="24"/>
          <w:lang w:val="en-US"/>
        </w:rPr>
      </w:pPr>
      <w:r w:rsidRPr="00CD4277">
        <w:rPr>
          <w:rFonts w:ascii="Book Antiqua" w:hAnsi="Book Antiqua" w:cs="Times New Roman"/>
          <w:bCs/>
          <w:sz w:val="24"/>
          <w:szCs w:val="24"/>
          <w:lang w:val="en-US"/>
        </w:rPr>
        <w:t xml:space="preserve">MSCs </w:t>
      </w:r>
      <w:r w:rsidR="007B4280" w:rsidRPr="00CD4277">
        <w:rPr>
          <w:rFonts w:ascii="Book Antiqua" w:hAnsi="Book Antiqua" w:cs="Times New Roman"/>
          <w:bCs/>
          <w:sz w:val="24"/>
          <w:szCs w:val="24"/>
          <w:lang w:val="en-US"/>
        </w:rPr>
        <w:t xml:space="preserve">can be </w:t>
      </w:r>
      <w:r w:rsidR="003A2703" w:rsidRPr="00CD4277">
        <w:rPr>
          <w:rFonts w:ascii="Book Antiqua" w:hAnsi="Book Antiqua" w:cs="Times New Roman"/>
          <w:bCs/>
          <w:sz w:val="24"/>
          <w:szCs w:val="24"/>
          <w:lang w:val="en-US"/>
        </w:rPr>
        <w:t xml:space="preserve">potentially </w:t>
      </w:r>
      <w:r w:rsidR="007B4280" w:rsidRPr="00CD4277">
        <w:rPr>
          <w:rFonts w:ascii="Book Antiqua" w:hAnsi="Book Antiqua" w:cs="Times New Roman"/>
          <w:bCs/>
          <w:sz w:val="24"/>
          <w:szCs w:val="24"/>
          <w:lang w:val="en-US"/>
        </w:rPr>
        <w:t>applied</w:t>
      </w:r>
      <w:r w:rsidRPr="00CD4277">
        <w:rPr>
          <w:rFonts w:ascii="Book Antiqua" w:hAnsi="Book Antiqua" w:cs="Times New Roman"/>
          <w:bCs/>
          <w:sz w:val="24"/>
          <w:szCs w:val="24"/>
          <w:lang w:val="en-US"/>
        </w:rPr>
        <w:t xml:space="preserve"> in COVID-19</w:t>
      </w:r>
      <w:r w:rsidR="007B4280" w:rsidRPr="00CD4277">
        <w:rPr>
          <w:rFonts w:ascii="Book Antiqua" w:hAnsi="Book Antiqua" w:cs="Times New Roman"/>
          <w:bCs/>
          <w:sz w:val="24"/>
          <w:szCs w:val="24"/>
          <w:lang w:val="en-US"/>
        </w:rPr>
        <w:t xml:space="preserve"> as co-therapy</w:t>
      </w:r>
      <w:r w:rsidRPr="00CD4277">
        <w:rPr>
          <w:rFonts w:ascii="Book Antiqua" w:hAnsi="Book Antiqua" w:cs="Times New Roman"/>
          <w:bCs/>
          <w:sz w:val="24"/>
          <w:szCs w:val="24"/>
          <w:lang w:val="en-US"/>
        </w:rPr>
        <w:t xml:space="preserve"> without having severe adverse reactions.</w:t>
      </w:r>
      <w:r w:rsidR="00CD6119" w:rsidRPr="00CD4277">
        <w:rPr>
          <w:rFonts w:ascii="Book Antiqua" w:hAnsi="Book Antiqua" w:cs="Times New Roman"/>
          <w:bCs/>
          <w:sz w:val="24"/>
          <w:szCs w:val="24"/>
          <w:lang w:val="en-US"/>
        </w:rPr>
        <w:t xml:space="preserve"> </w:t>
      </w:r>
      <w:bookmarkStart w:id="114" w:name="_Hlk40725052"/>
      <w:r w:rsidR="001D041F" w:rsidRPr="00CD4277">
        <w:rPr>
          <w:rFonts w:ascii="Book Antiqua" w:hAnsi="Book Antiqua" w:cs="Times New Roman"/>
          <w:bCs/>
          <w:sz w:val="24"/>
          <w:szCs w:val="24"/>
          <w:lang w:val="en-US"/>
        </w:rPr>
        <w:t>The exact time</w:t>
      </w:r>
      <w:r w:rsidR="00535330" w:rsidRPr="00CD4277">
        <w:rPr>
          <w:rFonts w:ascii="Book Antiqua" w:hAnsi="Book Antiqua" w:cs="Times New Roman"/>
          <w:bCs/>
          <w:sz w:val="24"/>
          <w:szCs w:val="24"/>
          <w:lang w:val="en-US"/>
        </w:rPr>
        <w:t xml:space="preserve"> </w:t>
      </w:r>
      <w:r w:rsidR="001D041F" w:rsidRPr="00CD4277">
        <w:rPr>
          <w:rFonts w:ascii="Book Antiqua" w:hAnsi="Book Antiqua" w:cs="Times New Roman"/>
          <w:bCs/>
          <w:sz w:val="24"/>
          <w:szCs w:val="24"/>
          <w:lang w:val="en-US"/>
        </w:rPr>
        <w:t>point of MSCs administration should</w:t>
      </w:r>
      <w:r w:rsidR="00731876" w:rsidRPr="00CD4277">
        <w:rPr>
          <w:rFonts w:ascii="Book Antiqua" w:hAnsi="Book Antiqua" w:cs="Times New Roman"/>
          <w:bCs/>
          <w:sz w:val="24"/>
          <w:szCs w:val="24"/>
          <w:lang w:val="en-US"/>
        </w:rPr>
        <w:t xml:space="preserve"> be established in order to obtain</w:t>
      </w:r>
      <w:r w:rsidR="001D041F" w:rsidRPr="00CD4277">
        <w:rPr>
          <w:rFonts w:ascii="Book Antiqua" w:hAnsi="Book Antiqua" w:cs="Times New Roman"/>
          <w:bCs/>
          <w:sz w:val="24"/>
          <w:szCs w:val="24"/>
          <w:lang w:val="en-US"/>
        </w:rPr>
        <w:t xml:space="preserve"> the best outcome </w:t>
      </w:r>
      <w:r w:rsidR="003A2703" w:rsidRPr="00CD4277">
        <w:rPr>
          <w:rFonts w:ascii="Book Antiqua" w:hAnsi="Book Antiqua" w:cs="Times New Roman"/>
          <w:bCs/>
          <w:sz w:val="24"/>
          <w:szCs w:val="24"/>
          <w:lang w:val="en-US"/>
        </w:rPr>
        <w:t>for</w:t>
      </w:r>
      <w:r w:rsidR="001D041F" w:rsidRPr="00CD4277">
        <w:rPr>
          <w:rFonts w:ascii="Book Antiqua" w:hAnsi="Book Antiqua" w:cs="Times New Roman"/>
          <w:bCs/>
          <w:sz w:val="24"/>
          <w:szCs w:val="24"/>
          <w:lang w:val="en-US"/>
        </w:rPr>
        <w:t xml:space="preserve"> </w:t>
      </w:r>
      <w:proofErr w:type="gramStart"/>
      <w:r w:rsidR="001D041F" w:rsidRPr="00CD4277">
        <w:rPr>
          <w:rFonts w:ascii="Book Antiqua" w:hAnsi="Book Antiqua" w:cs="Times New Roman"/>
          <w:bCs/>
          <w:sz w:val="24"/>
          <w:szCs w:val="24"/>
          <w:lang w:val="en-US"/>
        </w:rPr>
        <w:t>patients</w:t>
      </w:r>
      <w:r w:rsidR="00DD24A3" w:rsidRPr="00F77917">
        <w:rPr>
          <w:rFonts w:ascii="Book Antiqua" w:hAnsi="Book Antiqua" w:cs="Times New Roman"/>
          <w:bCs/>
          <w:sz w:val="24"/>
          <w:szCs w:val="24"/>
          <w:vertAlign w:val="superscript"/>
          <w:lang w:val="en-US"/>
        </w:rPr>
        <w:t>[</w:t>
      </w:r>
      <w:proofErr w:type="gramEnd"/>
      <w:r w:rsidR="00DD24A3" w:rsidRPr="00F77917">
        <w:rPr>
          <w:rFonts w:ascii="Book Antiqua" w:hAnsi="Book Antiqua" w:cs="Times New Roman"/>
          <w:bCs/>
          <w:sz w:val="24"/>
          <w:szCs w:val="24"/>
          <w:vertAlign w:val="superscript"/>
          <w:lang w:val="en-US"/>
        </w:rPr>
        <w:t>134]</w:t>
      </w:r>
      <w:r w:rsidR="001D041F" w:rsidRPr="00CD4277">
        <w:rPr>
          <w:rFonts w:ascii="Book Antiqua" w:hAnsi="Book Antiqua" w:cs="Times New Roman"/>
          <w:bCs/>
          <w:sz w:val="24"/>
          <w:szCs w:val="24"/>
          <w:lang w:val="en-US"/>
        </w:rPr>
        <w:t xml:space="preserve">. </w:t>
      </w:r>
      <w:r w:rsidR="003A2703" w:rsidRPr="00CD4277">
        <w:rPr>
          <w:rFonts w:ascii="Book Antiqua" w:hAnsi="Book Antiqua" w:cs="Times New Roman"/>
          <w:bCs/>
          <w:sz w:val="24"/>
          <w:szCs w:val="24"/>
          <w:lang w:val="en-US"/>
        </w:rPr>
        <w:t>It has been shown i</w:t>
      </w:r>
      <w:r w:rsidR="001D041F" w:rsidRPr="00CD4277">
        <w:rPr>
          <w:rFonts w:ascii="Book Antiqua" w:hAnsi="Book Antiqua" w:cs="Times New Roman"/>
          <w:bCs/>
          <w:sz w:val="24"/>
          <w:szCs w:val="24"/>
          <w:lang w:val="en-US"/>
        </w:rPr>
        <w:t>n</w:t>
      </w:r>
      <w:r w:rsidR="003A2703" w:rsidRPr="00CD4277">
        <w:rPr>
          <w:rFonts w:ascii="Book Antiqua" w:hAnsi="Book Antiqua" w:cs="Times New Roman"/>
          <w:bCs/>
          <w:sz w:val="24"/>
          <w:szCs w:val="24"/>
          <w:lang w:val="en-US"/>
        </w:rPr>
        <w:t xml:space="preserve"> the</w:t>
      </w:r>
      <w:r w:rsidR="001D041F" w:rsidRPr="00CD4277">
        <w:rPr>
          <w:rFonts w:ascii="Book Antiqua" w:hAnsi="Book Antiqua" w:cs="Times New Roman"/>
          <w:bCs/>
          <w:sz w:val="24"/>
          <w:szCs w:val="24"/>
          <w:lang w:val="en-US"/>
        </w:rPr>
        <w:t xml:space="preserve"> literature</w:t>
      </w:r>
      <w:r w:rsidR="003A2703" w:rsidRPr="00CD4277">
        <w:rPr>
          <w:rFonts w:ascii="Book Antiqua" w:hAnsi="Book Antiqua" w:cs="Times New Roman"/>
          <w:bCs/>
          <w:sz w:val="24"/>
          <w:szCs w:val="24"/>
          <w:lang w:val="en-US"/>
        </w:rPr>
        <w:t xml:space="preserve"> that</w:t>
      </w:r>
      <w:r w:rsidR="001D041F" w:rsidRPr="00CD4277">
        <w:rPr>
          <w:rFonts w:ascii="Book Antiqua" w:hAnsi="Book Antiqua" w:cs="Times New Roman"/>
          <w:bCs/>
          <w:sz w:val="24"/>
          <w:szCs w:val="24"/>
          <w:lang w:val="en-US"/>
        </w:rPr>
        <w:t xml:space="preserve"> MSCs</w:t>
      </w:r>
      <w:r w:rsidR="003A2703" w:rsidRPr="00CD4277">
        <w:rPr>
          <w:rFonts w:ascii="Book Antiqua" w:hAnsi="Book Antiqua" w:cs="Times New Roman"/>
          <w:bCs/>
          <w:sz w:val="24"/>
          <w:szCs w:val="24"/>
          <w:lang w:val="en-US"/>
        </w:rPr>
        <w:t xml:space="preserve"> can</w:t>
      </w:r>
      <w:r w:rsidR="001D041F" w:rsidRPr="00CD4277">
        <w:rPr>
          <w:rFonts w:ascii="Book Antiqua" w:hAnsi="Book Antiqua" w:cs="Times New Roman"/>
          <w:bCs/>
          <w:sz w:val="24"/>
          <w:szCs w:val="24"/>
          <w:lang w:val="en-US"/>
        </w:rPr>
        <w:t xml:space="preserve"> suppress the overactivated immune system of severe and critically severe patients</w:t>
      </w:r>
      <w:r w:rsidR="003A2703" w:rsidRPr="00CD4277">
        <w:rPr>
          <w:rFonts w:ascii="Book Antiqua" w:hAnsi="Book Antiqua" w:cs="Times New Roman"/>
          <w:bCs/>
          <w:sz w:val="24"/>
          <w:szCs w:val="24"/>
          <w:lang w:val="en-US"/>
        </w:rPr>
        <w:t>. Simultaneously,</w:t>
      </w:r>
      <w:r w:rsidR="001D041F" w:rsidRPr="00CD4277">
        <w:rPr>
          <w:rFonts w:ascii="Book Antiqua" w:hAnsi="Book Antiqua" w:cs="Times New Roman"/>
          <w:bCs/>
          <w:sz w:val="24"/>
          <w:szCs w:val="24"/>
          <w:lang w:val="en-US"/>
        </w:rPr>
        <w:t xml:space="preserve"> MSCs may also pos</w:t>
      </w:r>
      <w:r w:rsidR="00B27999" w:rsidRPr="00CD4277">
        <w:rPr>
          <w:rFonts w:ascii="Book Antiqua" w:hAnsi="Book Antiqua" w:cs="Times New Roman"/>
          <w:bCs/>
          <w:sz w:val="24"/>
          <w:szCs w:val="24"/>
          <w:lang w:val="en-US"/>
        </w:rPr>
        <w:t>s</w:t>
      </w:r>
      <w:r w:rsidR="001D041F" w:rsidRPr="00CD4277">
        <w:rPr>
          <w:rFonts w:ascii="Book Antiqua" w:hAnsi="Book Antiqua" w:cs="Times New Roman"/>
          <w:bCs/>
          <w:sz w:val="24"/>
          <w:szCs w:val="24"/>
          <w:lang w:val="en-US"/>
        </w:rPr>
        <w:t>es</w:t>
      </w:r>
      <w:r w:rsidR="00B27999" w:rsidRPr="00CD4277">
        <w:rPr>
          <w:rFonts w:ascii="Book Antiqua" w:hAnsi="Book Antiqua" w:cs="Times New Roman"/>
          <w:bCs/>
          <w:sz w:val="24"/>
          <w:szCs w:val="24"/>
          <w:lang w:val="en-US"/>
        </w:rPr>
        <w:t>s</w:t>
      </w:r>
      <w:r w:rsidR="001D041F" w:rsidRPr="00CD4277">
        <w:rPr>
          <w:rFonts w:ascii="Book Antiqua" w:hAnsi="Book Antiqua" w:cs="Times New Roman"/>
          <w:bCs/>
          <w:sz w:val="24"/>
          <w:szCs w:val="24"/>
          <w:lang w:val="en-US"/>
        </w:rPr>
        <w:t xml:space="preserve"> a prophylactic effect</w:t>
      </w:r>
      <w:r w:rsidR="003A2703" w:rsidRPr="00CD4277">
        <w:rPr>
          <w:rFonts w:ascii="Book Antiqua" w:hAnsi="Book Antiqua" w:cs="Times New Roman"/>
          <w:bCs/>
          <w:sz w:val="24"/>
          <w:szCs w:val="24"/>
          <w:lang w:val="en-US"/>
        </w:rPr>
        <w:t xml:space="preserve"> if</w:t>
      </w:r>
      <w:r w:rsidR="001D041F" w:rsidRPr="00CD4277">
        <w:rPr>
          <w:rFonts w:ascii="Book Antiqua" w:hAnsi="Book Antiqua" w:cs="Times New Roman"/>
          <w:bCs/>
          <w:sz w:val="24"/>
          <w:szCs w:val="24"/>
          <w:lang w:val="en-US"/>
        </w:rPr>
        <w:t xml:space="preserve"> used at disease on</w:t>
      </w:r>
      <w:r w:rsidR="003A2703" w:rsidRPr="00CD4277">
        <w:rPr>
          <w:rFonts w:ascii="Book Antiqua" w:hAnsi="Book Antiqua" w:cs="Times New Roman"/>
          <w:bCs/>
          <w:sz w:val="24"/>
          <w:szCs w:val="24"/>
          <w:lang w:val="en-US"/>
        </w:rPr>
        <w:t>s</w:t>
      </w:r>
      <w:r w:rsidR="001D041F" w:rsidRPr="00CD4277">
        <w:rPr>
          <w:rFonts w:ascii="Book Antiqua" w:hAnsi="Book Antiqua" w:cs="Times New Roman"/>
          <w:bCs/>
          <w:sz w:val="24"/>
          <w:szCs w:val="24"/>
          <w:lang w:val="en-US"/>
        </w:rPr>
        <w:t>e</w:t>
      </w:r>
      <w:r w:rsidR="00D75406" w:rsidRPr="00CD4277">
        <w:rPr>
          <w:rFonts w:ascii="Book Antiqua" w:hAnsi="Book Antiqua" w:cs="Times New Roman"/>
          <w:bCs/>
          <w:sz w:val="24"/>
          <w:szCs w:val="24"/>
          <w:lang w:val="en-US"/>
        </w:rPr>
        <w:t>t</w:t>
      </w:r>
      <w:r w:rsidR="0056611C" w:rsidRPr="00CD4277">
        <w:rPr>
          <w:rFonts w:ascii="Book Antiqua" w:hAnsi="Book Antiqua" w:cs="Times New Roman"/>
          <w:bCs/>
          <w:sz w:val="24"/>
          <w:szCs w:val="24"/>
          <w:lang w:val="en-US"/>
        </w:rPr>
        <w:t>.</w:t>
      </w:r>
      <w:bookmarkEnd w:id="114"/>
      <w:r w:rsidR="0056611C"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Existing evidence suggest that MSCs are important immunoregulatory players, but more research </w:t>
      </w:r>
      <w:r w:rsidR="003A2703" w:rsidRPr="00CD4277">
        <w:rPr>
          <w:rFonts w:ascii="Book Antiqua" w:hAnsi="Book Antiqua" w:cs="Times New Roman"/>
          <w:bCs/>
          <w:sz w:val="24"/>
          <w:szCs w:val="24"/>
          <w:lang w:val="en-US"/>
        </w:rPr>
        <w:t xml:space="preserve">is </w:t>
      </w:r>
      <w:r w:rsidRPr="00CD4277">
        <w:rPr>
          <w:rFonts w:ascii="Book Antiqua" w:hAnsi="Book Antiqua" w:cs="Times New Roman"/>
          <w:bCs/>
          <w:sz w:val="24"/>
          <w:szCs w:val="24"/>
          <w:lang w:val="en-US"/>
        </w:rPr>
        <w:t>need</w:t>
      </w:r>
      <w:r w:rsidR="003A2703" w:rsidRPr="00CD4277">
        <w:rPr>
          <w:rFonts w:ascii="Book Antiqua" w:hAnsi="Book Antiqua" w:cs="Times New Roman"/>
          <w:bCs/>
          <w:sz w:val="24"/>
          <w:szCs w:val="24"/>
          <w:lang w:val="en-US"/>
        </w:rPr>
        <w:t>ed</w:t>
      </w:r>
      <w:r w:rsidR="0079439F" w:rsidRPr="00CD4277">
        <w:rPr>
          <w:rFonts w:ascii="Book Antiqua" w:hAnsi="Book Antiqua" w:cs="Times New Roman"/>
          <w:bCs/>
          <w:sz w:val="24"/>
          <w:szCs w:val="24"/>
          <w:lang w:val="en-US"/>
        </w:rPr>
        <w:t xml:space="preserve"> in order to obtain</w:t>
      </w:r>
      <w:r w:rsidRPr="00CD4277">
        <w:rPr>
          <w:rFonts w:ascii="Book Antiqua" w:hAnsi="Book Antiqua" w:cs="Times New Roman"/>
          <w:bCs/>
          <w:sz w:val="24"/>
          <w:szCs w:val="24"/>
          <w:lang w:val="en-US"/>
        </w:rPr>
        <w:t xml:space="preserve"> safer conclusions. The ultimate goal will be </w:t>
      </w:r>
      <w:r w:rsidR="003A2703" w:rsidRPr="00CD4277">
        <w:rPr>
          <w:rFonts w:ascii="Book Antiqua" w:hAnsi="Book Antiqua" w:cs="Times New Roman"/>
          <w:bCs/>
          <w:sz w:val="24"/>
          <w:szCs w:val="24"/>
          <w:lang w:val="en-US"/>
        </w:rPr>
        <w:t>to</w:t>
      </w:r>
      <w:r w:rsidRPr="00CD4277">
        <w:rPr>
          <w:rFonts w:ascii="Book Antiqua" w:hAnsi="Book Antiqua" w:cs="Times New Roman"/>
          <w:bCs/>
          <w:sz w:val="24"/>
          <w:szCs w:val="24"/>
          <w:lang w:val="en-US"/>
        </w:rPr>
        <w:t xml:space="preserve"> decrease </w:t>
      </w:r>
      <w:r w:rsidR="003A2703" w:rsidRPr="00CD4277">
        <w:rPr>
          <w:rFonts w:ascii="Book Antiqua" w:hAnsi="Book Antiqua" w:cs="Times New Roman"/>
          <w:bCs/>
          <w:sz w:val="24"/>
          <w:szCs w:val="24"/>
          <w:lang w:val="en-US"/>
        </w:rPr>
        <w:t>the</w:t>
      </w:r>
      <w:r w:rsidRPr="00CD4277">
        <w:rPr>
          <w:rFonts w:ascii="Book Antiqua" w:hAnsi="Book Antiqua" w:cs="Times New Roman"/>
          <w:bCs/>
          <w:sz w:val="24"/>
          <w:szCs w:val="24"/>
          <w:lang w:val="en-US"/>
        </w:rPr>
        <w:t xml:space="preserve"> COVID-19 mortality rate, </w:t>
      </w:r>
      <w:r w:rsidR="004365DF" w:rsidRPr="00CD4277">
        <w:rPr>
          <w:rFonts w:ascii="Book Antiqua" w:hAnsi="Book Antiqua" w:cs="Times New Roman"/>
          <w:bCs/>
          <w:sz w:val="24"/>
          <w:szCs w:val="24"/>
          <w:lang w:val="en-US"/>
        </w:rPr>
        <w:t xml:space="preserve">and this is </w:t>
      </w:r>
      <w:r w:rsidRPr="00CD4277">
        <w:rPr>
          <w:rFonts w:ascii="Book Antiqua" w:hAnsi="Book Antiqua" w:cs="Times New Roman"/>
          <w:bCs/>
          <w:sz w:val="24"/>
          <w:szCs w:val="24"/>
          <w:lang w:val="en-US"/>
        </w:rPr>
        <w:t>where MSCs can assist significantly.</w:t>
      </w:r>
    </w:p>
    <w:p w14:paraId="333B8CBF" w14:textId="77777777" w:rsidR="00702250" w:rsidRPr="00CD4277" w:rsidRDefault="00702250" w:rsidP="00CD4277">
      <w:pPr>
        <w:snapToGrid w:val="0"/>
        <w:spacing w:after="0" w:line="360" w:lineRule="auto"/>
        <w:jc w:val="both"/>
        <w:rPr>
          <w:rFonts w:ascii="Book Antiqua" w:hAnsi="Book Antiqua" w:cs="Times New Roman"/>
          <w:bCs/>
          <w:sz w:val="24"/>
          <w:szCs w:val="24"/>
          <w:lang w:val="en-US"/>
        </w:rPr>
      </w:pPr>
    </w:p>
    <w:p w14:paraId="5AC11A2E" w14:textId="77777777" w:rsidR="00F0043E" w:rsidRPr="00CD4277" w:rsidRDefault="00610B2F" w:rsidP="00CD4277">
      <w:pPr>
        <w:snapToGrid w:val="0"/>
        <w:spacing w:after="0" w:line="360" w:lineRule="auto"/>
        <w:jc w:val="both"/>
        <w:rPr>
          <w:rFonts w:ascii="Book Antiqua" w:hAnsi="Book Antiqua" w:cs="Times New Roman"/>
          <w:b/>
          <w:sz w:val="24"/>
          <w:szCs w:val="24"/>
          <w:lang w:val="en-US"/>
        </w:rPr>
      </w:pPr>
      <w:bookmarkStart w:id="115" w:name="_Hlk37252358"/>
      <w:r w:rsidRPr="00CD4277">
        <w:rPr>
          <w:rFonts w:ascii="Book Antiqua" w:hAnsi="Book Antiqua" w:cs="Times New Roman"/>
          <w:b/>
          <w:sz w:val="24"/>
          <w:szCs w:val="24"/>
          <w:lang w:val="en-US"/>
        </w:rPr>
        <w:t xml:space="preserve">REFERENCES </w:t>
      </w:r>
      <w:bookmarkEnd w:id="115"/>
    </w:p>
    <w:p w14:paraId="25B6A8D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 </w:t>
      </w:r>
      <w:r w:rsidRPr="00CD4277">
        <w:rPr>
          <w:rFonts w:ascii="Book Antiqua" w:eastAsia="等线" w:hAnsi="Book Antiqua" w:cs="Times New Roman"/>
          <w:b/>
          <w:kern w:val="2"/>
          <w:sz w:val="24"/>
          <w:szCs w:val="24"/>
          <w:lang w:val="en-US" w:eastAsia="zh-CN"/>
        </w:rPr>
        <w:t>Lu H</w:t>
      </w:r>
      <w:r w:rsidRPr="00CD4277">
        <w:rPr>
          <w:rFonts w:ascii="Book Antiqua" w:eastAsia="等线" w:hAnsi="Book Antiqua" w:cs="Times New Roman"/>
          <w:kern w:val="2"/>
          <w:sz w:val="24"/>
          <w:szCs w:val="24"/>
          <w:lang w:val="en-US" w:eastAsia="zh-CN"/>
        </w:rPr>
        <w:t xml:space="preserve">, Stratton CW, Tang YW. Outbreak of pneumonia of unknown etiology in Wuhan, China: The mystery and the miracle. </w:t>
      </w:r>
      <w:r w:rsidRPr="00CD4277">
        <w:rPr>
          <w:rFonts w:ascii="Book Antiqua" w:eastAsia="等线" w:hAnsi="Book Antiqua" w:cs="Times New Roman"/>
          <w:i/>
          <w:kern w:val="2"/>
          <w:sz w:val="24"/>
          <w:szCs w:val="24"/>
          <w:lang w:val="en-US" w:eastAsia="zh-CN"/>
        </w:rPr>
        <w:t>J Med Virol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92</w:t>
      </w:r>
      <w:r w:rsidRPr="00CD4277">
        <w:rPr>
          <w:rFonts w:ascii="Book Antiqua" w:eastAsia="等线" w:hAnsi="Book Antiqua" w:cs="Times New Roman"/>
          <w:kern w:val="2"/>
          <w:sz w:val="24"/>
          <w:szCs w:val="24"/>
          <w:lang w:val="en-US" w:eastAsia="zh-CN"/>
        </w:rPr>
        <w:t xml:space="preserve">: 401-402 [PMID: </w:t>
      </w:r>
      <w:r w:rsidRPr="00CD4277">
        <w:rPr>
          <w:rFonts w:ascii="Book Antiqua" w:eastAsia="等线" w:hAnsi="Book Antiqua" w:cs="Times New Roman"/>
          <w:kern w:val="2"/>
          <w:sz w:val="24"/>
          <w:szCs w:val="24"/>
          <w:lang w:val="en-US" w:eastAsia="zh-CN"/>
        </w:rPr>
        <w:lastRenderedPageBreak/>
        <w:t>31950516 DOI: 10.1002/jmv.25678]</w:t>
      </w:r>
    </w:p>
    <w:p w14:paraId="6B784F84" w14:textId="4725A68F"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2 </w:t>
      </w:r>
      <w:r w:rsidRPr="00CD4277">
        <w:rPr>
          <w:rFonts w:ascii="Book Antiqua" w:eastAsia="等线" w:hAnsi="Book Antiqua" w:cs="Times New Roman"/>
          <w:b/>
          <w:kern w:val="2"/>
          <w:sz w:val="24"/>
          <w:szCs w:val="24"/>
          <w:lang w:val="en-US" w:eastAsia="zh-CN"/>
        </w:rPr>
        <w:t>Coronaviridae Study Group of the International C</w:t>
      </w:r>
      <w:r w:rsidR="00305EE4" w:rsidRPr="00CD4277">
        <w:rPr>
          <w:rFonts w:ascii="Book Antiqua" w:eastAsia="等线" w:hAnsi="Book Antiqua" w:cs="Times New Roman"/>
          <w:b/>
          <w:kern w:val="2"/>
          <w:sz w:val="24"/>
          <w:szCs w:val="24"/>
          <w:lang w:val="en-US" w:eastAsia="zh-CN"/>
        </w:rPr>
        <w:t>ommittee on Taxonomy of Viruses</w:t>
      </w:r>
      <w:r w:rsidRPr="00CD4277">
        <w:rPr>
          <w:rFonts w:ascii="Book Antiqua" w:eastAsia="等线" w:hAnsi="Book Antiqua" w:cs="Times New Roman"/>
          <w:kern w:val="2"/>
          <w:sz w:val="24"/>
          <w:szCs w:val="24"/>
          <w:lang w:val="en-US" w:eastAsia="zh-CN"/>
        </w:rPr>
        <w:t>.</w:t>
      </w:r>
      <w:proofErr w:type="gramEnd"/>
      <w:r w:rsidRPr="00CD4277">
        <w:rPr>
          <w:rFonts w:ascii="Book Antiqua" w:eastAsia="等线" w:hAnsi="Book Antiqua" w:cs="Times New Roman"/>
          <w:kern w:val="2"/>
          <w:sz w:val="24"/>
          <w:szCs w:val="24"/>
          <w:lang w:val="en-US" w:eastAsia="zh-CN"/>
        </w:rPr>
        <w:t xml:space="preserve"> The species </w:t>
      </w:r>
      <w:proofErr w:type="gramStart"/>
      <w:r w:rsidRPr="00CD4277">
        <w:rPr>
          <w:rFonts w:ascii="Book Antiqua" w:eastAsia="等线" w:hAnsi="Book Antiqua" w:cs="Times New Roman"/>
          <w:kern w:val="2"/>
          <w:sz w:val="24"/>
          <w:szCs w:val="24"/>
          <w:lang w:val="en-US" w:eastAsia="zh-CN"/>
        </w:rPr>
        <w:t>Severe</w:t>
      </w:r>
      <w:proofErr w:type="gramEnd"/>
      <w:r w:rsidRPr="00CD4277">
        <w:rPr>
          <w:rFonts w:ascii="Book Antiqua" w:eastAsia="等线" w:hAnsi="Book Antiqua" w:cs="Times New Roman"/>
          <w:kern w:val="2"/>
          <w:sz w:val="24"/>
          <w:szCs w:val="24"/>
          <w:lang w:val="en-US" w:eastAsia="zh-CN"/>
        </w:rPr>
        <w:t xml:space="preserve"> acute respiratory syndrome-related coronavirus: classifying 2019-nCoV and naming it SARS-CoV-2. </w:t>
      </w:r>
      <w:r w:rsidRPr="00CD4277">
        <w:rPr>
          <w:rFonts w:ascii="Book Antiqua" w:eastAsia="等线" w:hAnsi="Book Antiqua" w:cs="Times New Roman"/>
          <w:i/>
          <w:kern w:val="2"/>
          <w:sz w:val="24"/>
          <w:szCs w:val="24"/>
          <w:lang w:val="en-US" w:eastAsia="zh-CN"/>
        </w:rPr>
        <w:t>Nat Microbiol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5</w:t>
      </w:r>
      <w:r w:rsidRPr="00CD4277">
        <w:rPr>
          <w:rFonts w:ascii="Book Antiqua" w:eastAsia="等线" w:hAnsi="Book Antiqua" w:cs="Times New Roman"/>
          <w:kern w:val="2"/>
          <w:sz w:val="24"/>
          <w:szCs w:val="24"/>
          <w:lang w:val="en-US" w:eastAsia="zh-CN"/>
        </w:rPr>
        <w:t>: 536-544 [PMID: 32123347 DOI: 10.1038/s41564-020-0695-z]</w:t>
      </w:r>
    </w:p>
    <w:p w14:paraId="018F6E1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 </w:t>
      </w:r>
      <w:r w:rsidRPr="00CD4277">
        <w:rPr>
          <w:rFonts w:ascii="Book Antiqua" w:eastAsia="等线" w:hAnsi="Book Antiqua" w:cs="Times New Roman"/>
          <w:b/>
          <w:kern w:val="2"/>
          <w:sz w:val="24"/>
          <w:szCs w:val="24"/>
          <w:lang w:val="en-US" w:eastAsia="zh-CN"/>
        </w:rPr>
        <w:t>Lai CC</w:t>
      </w:r>
      <w:r w:rsidRPr="00CD4277">
        <w:rPr>
          <w:rFonts w:ascii="Book Antiqua" w:eastAsia="等线" w:hAnsi="Book Antiqua" w:cs="Times New Roman"/>
          <w:kern w:val="2"/>
          <w:sz w:val="24"/>
          <w:szCs w:val="24"/>
          <w:lang w:val="en-US" w:eastAsia="zh-CN"/>
        </w:rPr>
        <w:t xml:space="preserve">, Shih TP, Ko WC, Tang HJ, Hsueh PR. Severe acute respiratory syndrome coronavirus 2 (SARS-CoV-2) and coronavirus disease-2019 (COVID-19): The epidemic and the challenges. </w:t>
      </w:r>
      <w:r w:rsidRPr="00CD4277">
        <w:rPr>
          <w:rFonts w:ascii="Book Antiqua" w:eastAsia="等线" w:hAnsi="Book Antiqua" w:cs="Times New Roman"/>
          <w:i/>
          <w:kern w:val="2"/>
          <w:sz w:val="24"/>
          <w:szCs w:val="24"/>
          <w:lang w:val="en-US" w:eastAsia="zh-CN"/>
        </w:rPr>
        <w:t>Int J Antimicrob Agents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55</w:t>
      </w:r>
      <w:r w:rsidRPr="00CD4277">
        <w:rPr>
          <w:rFonts w:ascii="Book Antiqua" w:eastAsia="等线" w:hAnsi="Book Antiqua" w:cs="Times New Roman"/>
          <w:kern w:val="2"/>
          <w:sz w:val="24"/>
          <w:szCs w:val="24"/>
          <w:lang w:val="en-US" w:eastAsia="zh-CN"/>
        </w:rPr>
        <w:t>: 105924 [PMID: 32081636 DOI: 10.1016/j.ijantimicag.2020.105924]</w:t>
      </w:r>
    </w:p>
    <w:p w14:paraId="768055C7" w14:textId="7025F7B9"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F77917">
        <w:rPr>
          <w:rFonts w:ascii="Book Antiqua" w:eastAsia="等线" w:hAnsi="Book Antiqua" w:cs="Times New Roman"/>
          <w:kern w:val="2"/>
          <w:sz w:val="24"/>
          <w:szCs w:val="24"/>
          <w:lang w:val="en-US" w:eastAsia="zh-CN"/>
        </w:rPr>
        <w:t xml:space="preserve">4 </w:t>
      </w:r>
      <w:r w:rsidRPr="00F77917">
        <w:rPr>
          <w:rFonts w:ascii="Book Antiqua" w:eastAsia="等线" w:hAnsi="Book Antiqua" w:cs="Times New Roman"/>
          <w:b/>
          <w:bCs/>
          <w:kern w:val="2"/>
          <w:sz w:val="24"/>
          <w:szCs w:val="24"/>
          <w:lang w:val="en-US" w:eastAsia="zh-CN"/>
        </w:rPr>
        <w:t>Johns Hopkins University of Medicine</w:t>
      </w:r>
      <w:r w:rsidRPr="00F77917">
        <w:rPr>
          <w:rFonts w:ascii="Book Antiqua" w:eastAsia="等线" w:hAnsi="Book Antiqua" w:cs="Times New Roman"/>
          <w:kern w:val="2"/>
          <w:sz w:val="24"/>
          <w:szCs w:val="24"/>
          <w:lang w:val="en-US" w:eastAsia="zh-CN"/>
        </w:rPr>
        <w:t>.</w:t>
      </w:r>
      <w:proofErr w:type="gramEnd"/>
      <w:r w:rsidRPr="00F77917">
        <w:rPr>
          <w:rFonts w:ascii="Book Antiqua" w:eastAsia="等线" w:hAnsi="Book Antiqua" w:cs="Times New Roman"/>
          <w:kern w:val="2"/>
          <w:sz w:val="24"/>
          <w:szCs w:val="24"/>
          <w:lang w:val="en-US" w:eastAsia="zh-CN"/>
        </w:rPr>
        <w:t xml:space="preserve"> </w:t>
      </w:r>
      <w:proofErr w:type="gramStart"/>
      <w:r w:rsidRPr="00F77917">
        <w:rPr>
          <w:rFonts w:ascii="Book Antiqua" w:eastAsia="等线" w:hAnsi="Book Antiqua" w:cs="Times New Roman"/>
          <w:kern w:val="2"/>
          <w:sz w:val="24"/>
          <w:szCs w:val="24"/>
          <w:lang w:val="en-US" w:eastAsia="zh-CN"/>
        </w:rPr>
        <w:t>COVID-19 Map.</w:t>
      </w:r>
      <w:proofErr w:type="gramEnd"/>
      <w:r w:rsidRPr="00F77917">
        <w:rPr>
          <w:rFonts w:ascii="Book Antiqua" w:eastAsia="等线" w:hAnsi="Book Antiqua" w:cs="Times New Roman"/>
          <w:kern w:val="2"/>
          <w:sz w:val="24"/>
          <w:szCs w:val="24"/>
          <w:lang w:val="en-US" w:eastAsia="zh-CN"/>
        </w:rPr>
        <w:t xml:space="preserve"> 2020 [cited 7 May 2020]. Available from: </w:t>
      </w:r>
      <w:r w:rsidR="00BD2A99" w:rsidRPr="00D41B86">
        <w:rPr>
          <w:rFonts w:ascii="Book Antiqua" w:eastAsia="等线" w:hAnsi="Book Antiqua" w:cs="Times New Roman"/>
          <w:kern w:val="2"/>
          <w:sz w:val="24"/>
          <w:szCs w:val="24"/>
          <w:lang w:val="en-US" w:eastAsia="zh-CN"/>
        </w:rPr>
        <w:t>https://coronavirus.jhu.edu/map.html</w:t>
      </w:r>
      <w:r w:rsidR="00BD2A99" w:rsidRPr="00CD4277">
        <w:rPr>
          <w:rFonts w:ascii="Book Antiqua" w:eastAsia="等线" w:hAnsi="Book Antiqua" w:cs="Times New Roman"/>
          <w:kern w:val="2"/>
          <w:sz w:val="24"/>
          <w:szCs w:val="24"/>
          <w:lang w:val="en-US" w:eastAsia="zh-CN"/>
        </w:rPr>
        <w:t xml:space="preserve"> </w:t>
      </w:r>
    </w:p>
    <w:p w14:paraId="3467AE2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 </w:t>
      </w:r>
      <w:r w:rsidRPr="00CD4277">
        <w:rPr>
          <w:rFonts w:ascii="Book Antiqua" w:eastAsia="等线" w:hAnsi="Book Antiqua" w:cs="Times New Roman"/>
          <w:b/>
          <w:kern w:val="2"/>
          <w:sz w:val="24"/>
          <w:szCs w:val="24"/>
          <w:lang w:val="en-US" w:eastAsia="zh-CN"/>
        </w:rPr>
        <w:t>Chen N</w:t>
      </w:r>
      <w:r w:rsidRPr="00CD4277">
        <w:rPr>
          <w:rFonts w:ascii="Book Antiqua" w:eastAsia="等线" w:hAnsi="Book Antiqua" w:cs="Times New Roman"/>
          <w:kern w:val="2"/>
          <w:sz w:val="24"/>
          <w:szCs w:val="24"/>
          <w:lang w:val="en-US" w:eastAsia="zh-CN"/>
        </w:rPr>
        <w:t xml:space="preserve">, Zhou M, Dong X, Qu J, Gong F, Han Y, Qiu Y, Wang J, Liu Y, Wei Y, Xia J, Yu T, Zhang X, Zhang L. Epidemiological and clinical characteristics of 99 cases of 2019 novel coronavirus pneumonia in Wuhan, China: a descriptive study. </w:t>
      </w:r>
      <w:r w:rsidRPr="00CD4277">
        <w:rPr>
          <w:rFonts w:ascii="Book Antiqua" w:eastAsia="等线" w:hAnsi="Book Antiqua" w:cs="Times New Roman"/>
          <w:i/>
          <w:kern w:val="2"/>
          <w:sz w:val="24"/>
          <w:szCs w:val="24"/>
          <w:lang w:val="en-US" w:eastAsia="zh-CN"/>
        </w:rPr>
        <w:t>Lancet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395</w:t>
      </w:r>
      <w:r w:rsidRPr="00CD4277">
        <w:rPr>
          <w:rFonts w:ascii="Book Antiqua" w:eastAsia="等线" w:hAnsi="Book Antiqua" w:cs="Times New Roman"/>
          <w:kern w:val="2"/>
          <w:sz w:val="24"/>
          <w:szCs w:val="24"/>
          <w:lang w:val="en-US" w:eastAsia="zh-CN"/>
        </w:rPr>
        <w:t>: 507-513 [PMID: 32007143 DOI: 10.1016/S0140-6736(20)30211-7]</w:t>
      </w:r>
    </w:p>
    <w:p w14:paraId="0891D58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 </w:t>
      </w:r>
      <w:r w:rsidRPr="00CD4277">
        <w:rPr>
          <w:rFonts w:ascii="Book Antiqua" w:eastAsia="等线" w:hAnsi="Book Antiqua" w:cs="Times New Roman"/>
          <w:b/>
          <w:kern w:val="2"/>
          <w:sz w:val="24"/>
          <w:szCs w:val="24"/>
          <w:lang w:val="en-US" w:eastAsia="zh-CN"/>
        </w:rPr>
        <w:t>Yuan S</w:t>
      </w:r>
      <w:r w:rsidRPr="00CD4277">
        <w:rPr>
          <w:rFonts w:ascii="Book Antiqua" w:eastAsia="等线" w:hAnsi="Book Antiqua" w:cs="Times New Roman"/>
          <w:kern w:val="2"/>
          <w:sz w:val="24"/>
          <w:szCs w:val="24"/>
          <w:lang w:val="en-US" w:eastAsia="zh-CN"/>
        </w:rPr>
        <w:t xml:space="preserve">, Liao Z, Huang H, Jiang B, Zhang X, Wang Y, Zhao M. Comparison of the Indicators of Psychological Stress in the Population of Hubei Province and Non-Endemic Provinces in China During Two Weeks During the Coronavirus Disease 2019 (COVID-19) Outbreak in February 2020. </w:t>
      </w:r>
      <w:r w:rsidRPr="00CD4277">
        <w:rPr>
          <w:rFonts w:ascii="Book Antiqua" w:eastAsia="等线" w:hAnsi="Book Antiqua" w:cs="Times New Roman"/>
          <w:i/>
          <w:kern w:val="2"/>
          <w:sz w:val="24"/>
          <w:szCs w:val="24"/>
          <w:lang w:val="en-US" w:eastAsia="zh-CN"/>
        </w:rPr>
        <w:t>Med Sci Monit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26</w:t>
      </w:r>
      <w:r w:rsidRPr="00CD4277">
        <w:rPr>
          <w:rFonts w:ascii="Book Antiqua" w:eastAsia="等线" w:hAnsi="Book Antiqua" w:cs="Times New Roman"/>
          <w:kern w:val="2"/>
          <w:sz w:val="24"/>
          <w:szCs w:val="24"/>
          <w:lang w:val="en-US" w:eastAsia="zh-CN"/>
        </w:rPr>
        <w:t>: e923767 [PMID: 32294078 DOI: 10.12659/MSM.923767]</w:t>
      </w:r>
    </w:p>
    <w:p w14:paraId="5DB98C6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 </w:t>
      </w:r>
      <w:r w:rsidRPr="00CD4277">
        <w:rPr>
          <w:rFonts w:ascii="Book Antiqua" w:eastAsia="等线" w:hAnsi="Book Antiqua" w:cs="Times New Roman"/>
          <w:b/>
          <w:kern w:val="2"/>
          <w:sz w:val="24"/>
          <w:szCs w:val="24"/>
          <w:lang w:val="en-US" w:eastAsia="zh-CN"/>
        </w:rPr>
        <w:t>Chang</w:t>
      </w:r>
      <w:r w:rsidRPr="00CD4277">
        <w:rPr>
          <w:rFonts w:ascii="Book Antiqua" w:eastAsia="等线" w:hAnsi="Book Antiqua" w:cs="Times New Roman"/>
          <w:kern w:val="2"/>
          <w:sz w:val="24"/>
          <w:szCs w:val="24"/>
          <w:lang w:val="en-US" w:eastAsia="zh-CN"/>
        </w:rPr>
        <w:t xml:space="preserve">, Lin M, Wei L, Xie L, Zhu G, Dela Cruz CS, Sharma L. Epidemiologic and Clinical Characteristics of Novel Coronavirus Infections Involving 13 Patients Outside Wuhan, China. </w:t>
      </w:r>
      <w:r w:rsidRPr="00CD4277">
        <w:rPr>
          <w:rFonts w:ascii="Book Antiqua" w:eastAsia="等线" w:hAnsi="Book Antiqua" w:cs="Times New Roman"/>
          <w:i/>
          <w:kern w:val="2"/>
          <w:sz w:val="24"/>
          <w:szCs w:val="24"/>
          <w:lang w:val="en-US" w:eastAsia="zh-CN"/>
        </w:rPr>
        <w:t>JAMA</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bCs/>
          <w:kern w:val="2"/>
          <w:sz w:val="24"/>
          <w:szCs w:val="24"/>
          <w:lang w:val="en-US" w:eastAsia="zh-CN"/>
        </w:rPr>
        <w:t>323</w:t>
      </w:r>
      <w:r w:rsidRPr="00CD4277">
        <w:rPr>
          <w:rFonts w:ascii="Book Antiqua" w:eastAsia="等线" w:hAnsi="Book Antiqua" w:cs="Times New Roman"/>
          <w:kern w:val="2"/>
          <w:sz w:val="24"/>
          <w:szCs w:val="24"/>
          <w:lang w:val="en-US" w:eastAsia="zh-CN"/>
        </w:rPr>
        <w:t xml:space="preserve">: 1092-1093 [PMID: </w:t>
      </w:r>
      <w:bookmarkStart w:id="116" w:name="OLE_LINK1654"/>
      <w:bookmarkStart w:id="117" w:name="OLE_LINK1655"/>
      <w:r w:rsidRPr="00CD4277">
        <w:rPr>
          <w:rFonts w:ascii="Book Antiqua" w:eastAsia="等线" w:hAnsi="Book Antiqua" w:cs="Times New Roman"/>
          <w:kern w:val="2"/>
          <w:sz w:val="24"/>
          <w:szCs w:val="24"/>
          <w:lang w:val="en-US" w:eastAsia="zh-CN"/>
        </w:rPr>
        <w:t>32031568</w:t>
      </w:r>
      <w:bookmarkEnd w:id="116"/>
      <w:bookmarkEnd w:id="117"/>
      <w:r w:rsidRPr="00CD4277">
        <w:rPr>
          <w:rFonts w:ascii="Book Antiqua" w:eastAsia="等线" w:hAnsi="Book Antiqua" w:cs="Times New Roman"/>
          <w:kern w:val="2"/>
          <w:sz w:val="24"/>
          <w:szCs w:val="24"/>
          <w:lang w:val="en-US" w:eastAsia="zh-CN"/>
        </w:rPr>
        <w:t xml:space="preserve"> DOI: 10.1001/jama.2020.1623]</w:t>
      </w:r>
    </w:p>
    <w:p w14:paraId="324D69D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 </w:t>
      </w:r>
      <w:r w:rsidRPr="00CD4277">
        <w:rPr>
          <w:rFonts w:ascii="Book Antiqua" w:eastAsia="等线" w:hAnsi="Book Antiqua" w:cs="Times New Roman"/>
          <w:b/>
          <w:kern w:val="2"/>
          <w:sz w:val="24"/>
          <w:szCs w:val="24"/>
          <w:lang w:val="en-US" w:eastAsia="zh-CN"/>
        </w:rPr>
        <w:t>Ye Q</w:t>
      </w:r>
      <w:r w:rsidRPr="00CD4277">
        <w:rPr>
          <w:rFonts w:ascii="Book Antiqua" w:eastAsia="等线" w:hAnsi="Book Antiqua" w:cs="Times New Roman"/>
          <w:kern w:val="2"/>
          <w:sz w:val="24"/>
          <w:szCs w:val="24"/>
          <w:lang w:val="en-US" w:eastAsia="zh-CN"/>
        </w:rPr>
        <w:t xml:space="preserve">, Wang B, Mao J. </w:t>
      </w:r>
      <w:proofErr w:type="gramStart"/>
      <w:r w:rsidRPr="00CD4277">
        <w:rPr>
          <w:rFonts w:ascii="Book Antiqua" w:eastAsia="等线" w:hAnsi="Book Antiqua" w:cs="Times New Roman"/>
          <w:kern w:val="2"/>
          <w:sz w:val="24"/>
          <w:szCs w:val="24"/>
          <w:lang w:val="en-US" w:eastAsia="zh-CN"/>
        </w:rPr>
        <w:t>The pathogenesis and treatment of the `Cytokine Storm' in COVID-19.</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J Infect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80</w:t>
      </w:r>
      <w:r w:rsidRPr="00CD4277">
        <w:rPr>
          <w:rFonts w:ascii="Book Antiqua" w:eastAsia="等线" w:hAnsi="Book Antiqua" w:cs="Times New Roman"/>
          <w:kern w:val="2"/>
          <w:sz w:val="24"/>
          <w:szCs w:val="24"/>
          <w:lang w:val="en-US" w:eastAsia="zh-CN"/>
        </w:rPr>
        <w:t>: 607-613 [PMID: 32283152 DOI: 10.1016/j.jinf.2020.03.037]</w:t>
      </w:r>
    </w:p>
    <w:p w14:paraId="5EE2766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 </w:t>
      </w:r>
      <w:r w:rsidRPr="00CD4277">
        <w:rPr>
          <w:rFonts w:ascii="Book Antiqua" w:eastAsia="等线" w:hAnsi="Book Antiqua" w:cs="Times New Roman"/>
          <w:b/>
          <w:kern w:val="2"/>
          <w:sz w:val="24"/>
          <w:szCs w:val="24"/>
          <w:lang w:val="en-US" w:eastAsia="zh-CN"/>
        </w:rPr>
        <w:t>Mehta P</w:t>
      </w:r>
      <w:r w:rsidRPr="00CD4277">
        <w:rPr>
          <w:rFonts w:ascii="Book Antiqua" w:eastAsia="等线" w:hAnsi="Book Antiqua" w:cs="Times New Roman"/>
          <w:kern w:val="2"/>
          <w:sz w:val="24"/>
          <w:szCs w:val="24"/>
          <w:lang w:val="en-US" w:eastAsia="zh-CN"/>
        </w:rPr>
        <w:t xml:space="preserve">, McAuley DF, Brown M, Sanchez E, Tattersall RS, Manson JJ; HLH Across Speciality Collaboration, UK. COVID-19: consider cytokine storm syndromes and immunosuppression. </w:t>
      </w:r>
      <w:r w:rsidRPr="00CD4277">
        <w:rPr>
          <w:rFonts w:ascii="Book Antiqua" w:eastAsia="等线" w:hAnsi="Book Antiqua" w:cs="Times New Roman"/>
          <w:i/>
          <w:kern w:val="2"/>
          <w:sz w:val="24"/>
          <w:szCs w:val="24"/>
          <w:lang w:val="en-US" w:eastAsia="zh-CN"/>
        </w:rPr>
        <w:t>Lancet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395</w:t>
      </w:r>
      <w:r w:rsidRPr="00CD4277">
        <w:rPr>
          <w:rFonts w:ascii="Book Antiqua" w:eastAsia="等线" w:hAnsi="Book Antiqua" w:cs="Times New Roman"/>
          <w:kern w:val="2"/>
          <w:sz w:val="24"/>
          <w:szCs w:val="24"/>
          <w:lang w:val="en-US" w:eastAsia="zh-CN"/>
        </w:rPr>
        <w:t>: 1033-1034 [PMID: 32192578 DOI: 10.1016/S0140-6736(20)30628-0]</w:t>
      </w:r>
    </w:p>
    <w:p w14:paraId="30E5660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10 </w:t>
      </w:r>
      <w:r w:rsidRPr="00CD4277">
        <w:rPr>
          <w:rFonts w:ascii="Book Antiqua" w:eastAsia="等线" w:hAnsi="Book Antiqua" w:cs="Times New Roman"/>
          <w:b/>
          <w:kern w:val="2"/>
          <w:sz w:val="24"/>
          <w:szCs w:val="24"/>
          <w:lang w:val="en-US" w:eastAsia="zh-CN"/>
        </w:rPr>
        <w:t>Law HK</w:t>
      </w:r>
      <w:r w:rsidRPr="00CD4277">
        <w:rPr>
          <w:rFonts w:ascii="Book Antiqua" w:eastAsia="等线" w:hAnsi="Book Antiqua" w:cs="Times New Roman"/>
          <w:kern w:val="2"/>
          <w:sz w:val="24"/>
          <w:szCs w:val="24"/>
          <w:lang w:val="en-US" w:eastAsia="zh-CN"/>
        </w:rPr>
        <w:t xml:space="preserve">, Cheung CY, Ng HY, Sia SF, Chan YO, Luk W, Nicholls JM, Peiris JS, Lau </w:t>
      </w:r>
      <w:r w:rsidRPr="00CD4277">
        <w:rPr>
          <w:rFonts w:ascii="Book Antiqua" w:eastAsia="等线" w:hAnsi="Book Antiqua" w:cs="Times New Roman"/>
          <w:kern w:val="2"/>
          <w:sz w:val="24"/>
          <w:szCs w:val="24"/>
          <w:lang w:val="en-US" w:eastAsia="zh-CN"/>
        </w:rPr>
        <w:lastRenderedPageBreak/>
        <w:t>YL.</w:t>
      </w:r>
      <w:proofErr w:type="gramEnd"/>
      <w:r w:rsidRPr="00CD4277">
        <w:rPr>
          <w:rFonts w:ascii="Book Antiqua" w:eastAsia="等线" w:hAnsi="Book Antiqua" w:cs="Times New Roman"/>
          <w:kern w:val="2"/>
          <w:sz w:val="24"/>
          <w:szCs w:val="24"/>
          <w:lang w:val="en-US" w:eastAsia="zh-CN"/>
        </w:rPr>
        <w:t xml:space="preserve"> </w:t>
      </w:r>
      <w:proofErr w:type="gramStart"/>
      <w:r w:rsidRPr="00CD4277">
        <w:rPr>
          <w:rFonts w:ascii="Book Antiqua" w:eastAsia="等线" w:hAnsi="Book Antiqua" w:cs="Times New Roman"/>
          <w:kern w:val="2"/>
          <w:sz w:val="24"/>
          <w:szCs w:val="24"/>
          <w:lang w:val="en-US" w:eastAsia="zh-CN"/>
        </w:rPr>
        <w:t>Chemokine up-regulation in SARS-coronavirus-infected, monocyte-derived human dendritic cells.</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Blood</w:t>
      </w:r>
      <w:r w:rsidRPr="00CD4277">
        <w:rPr>
          <w:rFonts w:ascii="Book Antiqua" w:eastAsia="等线" w:hAnsi="Book Antiqua" w:cs="Times New Roman"/>
          <w:kern w:val="2"/>
          <w:sz w:val="24"/>
          <w:szCs w:val="24"/>
          <w:lang w:val="en-US" w:eastAsia="zh-CN"/>
        </w:rPr>
        <w:t xml:space="preserve"> 2005; </w:t>
      </w:r>
      <w:r w:rsidRPr="00CD4277">
        <w:rPr>
          <w:rFonts w:ascii="Book Antiqua" w:eastAsia="等线" w:hAnsi="Book Antiqua" w:cs="Times New Roman"/>
          <w:b/>
          <w:kern w:val="2"/>
          <w:sz w:val="24"/>
          <w:szCs w:val="24"/>
          <w:lang w:val="en-US" w:eastAsia="zh-CN"/>
        </w:rPr>
        <w:t>106</w:t>
      </w:r>
      <w:r w:rsidRPr="00CD4277">
        <w:rPr>
          <w:rFonts w:ascii="Book Antiqua" w:eastAsia="等线" w:hAnsi="Book Antiqua" w:cs="Times New Roman"/>
          <w:kern w:val="2"/>
          <w:sz w:val="24"/>
          <w:szCs w:val="24"/>
          <w:lang w:val="en-US" w:eastAsia="zh-CN"/>
        </w:rPr>
        <w:t>: 2366-2374 [PMID: 15860669 DOI: 10.1182/blood-2004-10-4166]</w:t>
      </w:r>
    </w:p>
    <w:p w14:paraId="6B88B44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 </w:t>
      </w:r>
      <w:r w:rsidRPr="00CD4277">
        <w:rPr>
          <w:rFonts w:ascii="Book Antiqua" w:eastAsia="等线" w:hAnsi="Book Antiqua" w:cs="Times New Roman"/>
          <w:b/>
          <w:kern w:val="2"/>
          <w:sz w:val="24"/>
          <w:szCs w:val="24"/>
          <w:lang w:val="en-US" w:eastAsia="zh-CN"/>
        </w:rPr>
        <w:t>Prompetchara E</w:t>
      </w:r>
      <w:r w:rsidRPr="00CD4277">
        <w:rPr>
          <w:rFonts w:ascii="Book Antiqua" w:eastAsia="等线" w:hAnsi="Book Antiqua" w:cs="Times New Roman"/>
          <w:kern w:val="2"/>
          <w:sz w:val="24"/>
          <w:szCs w:val="24"/>
          <w:lang w:val="en-US" w:eastAsia="zh-CN"/>
        </w:rPr>
        <w:t xml:space="preserve">, Ketloy C, Palaga T. Immune responses in COVID-19 and potential vaccines: Lessons learned from SARS and MERS epidemic. </w:t>
      </w:r>
      <w:r w:rsidRPr="00CD4277">
        <w:rPr>
          <w:rFonts w:ascii="Book Antiqua" w:eastAsia="等线" w:hAnsi="Book Antiqua" w:cs="Times New Roman"/>
          <w:i/>
          <w:kern w:val="2"/>
          <w:sz w:val="24"/>
          <w:szCs w:val="24"/>
          <w:lang w:val="en-US" w:eastAsia="zh-CN"/>
        </w:rPr>
        <w:t>Asian Pac J Allergy Immunol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38</w:t>
      </w:r>
      <w:r w:rsidRPr="00CD4277">
        <w:rPr>
          <w:rFonts w:ascii="Book Antiqua" w:eastAsia="等线" w:hAnsi="Book Antiqua" w:cs="Times New Roman"/>
          <w:kern w:val="2"/>
          <w:sz w:val="24"/>
          <w:szCs w:val="24"/>
          <w:lang w:val="en-US" w:eastAsia="zh-CN"/>
        </w:rPr>
        <w:t>: 1-9 [PMID: 32105090 DOI: 10.12932/AP-200220-0772]</w:t>
      </w:r>
    </w:p>
    <w:p w14:paraId="7678BA1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12 </w:t>
      </w:r>
      <w:r w:rsidRPr="00CD4277">
        <w:rPr>
          <w:rFonts w:ascii="Book Antiqua" w:eastAsia="等线" w:hAnsi="Book Antiqua" w:cs="Times New Roman"/>
          <w:b/>
          <w:kern w:val="2"/>
          <w:sz w:val="24"/>
          <w:szCs w:val="24"/>
          <w:lang w:val="en-US" w:eastAsia="zh-CN"/>
        </w:rPr>
        <w:t>Li T</w:t>
      </w:r>
      <w:r w:rsidRPr="00CD4277">
        <w:rPr>
          <w:rFonts w:ascii="Book Antiqua" w:eastAsia="等线" w:hAnsi="Book Antiqua" w:cs="Times New Roman"/>
          <w:kern w:val="2"/>
          <w:sz w:val="24"/>
          <w:szCs w:val="24"/>
          <w:lang w:val="en-US" w:eastAsia="zh-CN"/>
        </w:rPr>
        <w:t>, Lu H, Zhang W. Clinical observation and management of COVID-19 patients.</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Emerg Microbes Infect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687-690 [PMID: 32208840 DOI: 10.1080/22221751.2020.1741327]</w:t>
      </w:r>
    </w:p>
    <w:p w14:paraId="108719E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13 </w:t>
      </w:r>
      <w:r w:rsidRPr="00CD4277">
        <w:rPr>
          <w:rFonts w:ascii="Book Antiqua" w:eastAsia="等线" w:hAnsi="Book Antiqua" w:cs="Times New Roman"/>
          <w:b/>
          <w:kern w:val="2"/>
          <w:sz w:val="24"/>
          <w:szCs w:val="24"/>
          <w:lang w:val="en-US" w:eastAsia="zh-CN"/>
        </w:rPr>
        <w:t>Schwartz DA</w:t>
      </w:r>
      <w:r w:rsidRPr="00CD4277">
        <w:rPr>
          <w:rFonts w:ascii="Book Antiqua" w:eastAsia="等线" w:hAnsi="Book Antiqua" w:cs="Times New Roman"/>
          <w:kern w:val="2"/>
          <w:sz w:val="24"/>
          <w:szCs w:val="24"/>
          <w:lang w:val="en-US" w:eastAsia="zh-CN"/>
        </w:rPr>
        <w:t>.</w:t>
      </w:r>
      <w:proofErr w:type="gramEnd"/>
      <w:r w:rsidRPr="00CD4277">
        <w:rPr>
          <w:rFonts w:ascii="Book Antiqua" w:eastAsia="等线" w:hAnsi="Book Antiqua" w:cs="Times New Roman"/>
          <w:kern w:val="2"/>
          <w:sz w:val="24"/>
          <w:szCs w:val="24"/>
          <w:lang w:val="en-US" w:eastAsia="zh-CN"/>
        </w:rPr>
        <w:t xml:space="preserve"> An Analysis of 38 Pregnant Women with COVID-19, Their Newborn Infants, and Maternal-Fetal Transmission of SARS-CoV-2: Maternal Coronavirus Infections and Pregnancy Outcomes. </w:t>
      </w:r>
      <w:r w:rsidRPr="00CD4277">
        <w:rPr>
          <w:rFonts w:ascii="Book Antiqua" w:eastAsia="等线" w:hAnsi="Book Antiqua" w:cs="Times New Roman"/>
          <w:i/>
          <w:kern w:val="2"/>
          <w:sz w:val="24"/>
          <w:szCs w:val="24"/>
          <w:lang w:val="en-US" w:eastAsia="zh-CN"/>
        </w:rPr>
        <w:t>Arch Pathol Lab Med</w:t>
      </w:r>
      <w:r w:rsidRPr="00CD4277">
        <w:rPr>
          <w:rFonts w:ascii="Book Antiqua" w:eastAsia="等线" w:hAnsi="Book Antiqua" w:cs="Times New Roman"/>
          <w:kern w:val="2"/>
          <w:sz w:val="24"/>
          <w:szCs w:val="24"/>
          <w:lang w:val="en-US" w:eastAsia="zh-CN"/>
        </w:rPr>
        <w:t xml:space="preserve"> 2020 [PMID: </w:t>
      </w:r>
      <w:bookmarkStart w:id="118" w:name="OLE_LINK1656"/>
      <w:bookmarkStart w:id="119" w:name="OLE_LINK1657"/>
      <w:r w:rsidRPr="00CD4277">
        <w:rPr>
          <w:rFonts w:ascii="Book Antiqua" w:eastAsia="等线" w:hAnsi="Book Antiqua" w:cs="Times New Roman"/>
          <w:kern w:val="2"/>
          <w:sz w:val="24"/>
          <w:szCs w:val="24"/>
          <w:lang w:val="en-US" w:eastAsia="zh-CN"/>
        </w:rPr>
        <w:t>32180426</w:t>
      </w:r>
      <w:bookmarkEnd w:id="118"/>
      <w:bookmarkEnd w:id="119"/>
      <w:r w:rsidRPr="00CD4277">
        <w:rPr>
          <w:rFonts w:ascii="Book Antiqua" w:eastAsia="等线" w:hAnsi="Book Antiqua" w:cs="Times New Roman"/>
          <w:kern w:val="2"/>
          <w:sz w:val="24"/>
          <w:szCs w:val="24"/>
          <w:lang w:val="en-US" w:eastAsia="zh-CN"/>
        </w:rPr>
        <w:t xml:space="preserve"> DOI: 10.5858/arpa.2020-0901-SA]</w:t>
      </w:r>
    </w:p>
    <w:p w14:paraId="29F8C8B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14 </w:t>
      </w:r>
      <w:r w:rsidRPr="00CD4277">
        <w:rPr>
          <w:rFonts w:ascii="Book Antiqua" w:eastAsia="等线" w:hAnsi="Book Antiqua" w:cs="Times New Roman"/>
          <w:b/>
          <w:kern w:val="2"/>
          <w:sz w:val="24"/>
          <w:szCs w:val="24"/>
          <w:lang w:val="en-US" w:eastAsia="zh-CN"/>
        </w:rPr>
        <w:t>Chen D</w:t>
      </w:r>
      <w:r w:rsidRPr="00CD4277">
        <w:rPr>
          <w:rFonts w:ascii="Book Antiqua" w:eastAsia="等线" w:hAnsi="Book Antiqua" w:cs="Times New Roman"/>
          <w:kern w:val="2"/>
          <w:sz w:val="24"/>
          <w:szCs w:val="24"/>
          <w:lang w:val="en-US" w:eastAsia="zh-CN"/>
        </w:rPr>
        <w:t xml:space="preserve">, Yang H, Cao Y, Cheng W, Duan T, Fan C, Fan S, Feng L, Gao Y, He F, He J, Hu Y, Jiang Y, Li Y, Li J, Li X, Li X, Lin K, Liu C, Liu J, Liu X, Pan X, Pang Q, Pu M, Qi H, Shi C, Sun Y, Sun J, Wang X, Wang Y, Wang Z, Wang Z, Wang C, Wu S, Xin H, Yan J, Zhao Y, Zheng J, Zhou Y, Zou L, Zeng Y, Zhang Y, Guan X. Expert consensus for managing pregnant women and neonates born to mothers with suspected or confirmed novel coronavirus (COVID-19) infection. </w:t>
      </w:r>
      <w:r w:rsidRPr="00CD4277">
        <w:rPr>
          <w:rFonts w:ascii="Book Antiqua" w:eastAsia="等线" w:hAnsi="Book Antiqua" w:cs="Times New Roman"/>
          <w:i/>
          <w:kern w:val="2"/>
          <w:sz w:val="24"/>
          <w:szCs w:val="24"/>
          <w:lang w:val="en-US" w:eastAsia="zh-CN"/>
        </w:rPr>
        <w:t>Int J Gynaecol Obstet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149</w:t>
      </w:r>
      <w:r w:rsidRPr="00CD4277">
        <w:rPr>
          <w:rFonts w:ascii="Book Antiqua" w:eastAsia="等线" w:hAnsi="Book Antiqua" w:cs="Times New Roman"/>
          <w:kern w:val="2"/>
          <w:sz w:val="24"/>
          <w:szCs w:val="24"/>
          <w:lang w:val="en-US" w:eastAsia="zh-CN"/>
        </w:rPr>
        <w:t>: 130-136 [PMID: 32196655 DOI: 10.1002/ijgo.13146]</w:t>
      </w:r>
    </w:p>
    <w:p w14:paraId="483A127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15 </w:t>
      </w:r>
      <w:r w:rsidRPr="00CD4277">
        <w:rPr>
          <w:rFonts w:ascii="Book Antiqua" w:eastAsia="等线" w:hAnsi="Book Antiqua" w:cs="Times New Roman"/>
          <w:b/>
          <w:kern w:val="2"/>
          <w:sz w:val="24"/>
          <w:szCs w:val="24"/>
          <w:lang w:val="en-US" w:eastAsia="zh-CN"/>
        </w:rPr>
        <w:t>Lu Q</w:t>
      </w:r>
      <w:r w:rsidRPr="00CD4277">
        <w:rPr>
          <w:rFonts w:ascii="Book Antiqua" w:eastAsia="等线" w:hAnsi="Book Antiqua" w:cs="Times New Roman"/>
          <w:kern w:val="2"/>
          <w:sz w:val="24"/>
          <w:szCs w:val="24"/>
          <w:lang w:val="en-US" w:eastAsia="zh-CN"/>
        </w:rPr>
        <w:t xml:space="preserve">, Shi Y. Coronavirus disease (COVID-19) and neonate: What </w:t>
      </w:r>
      <w:proofErr w:type="gramStart"/>
      <w:r w:rsidRPr="00CD4277">
        <w:rPr>
          <w:rFonts w:ascii="Book Antiqua" w:eastAsia="等线" w:hAnsi="Book Antiqua" w:cs="Times New Roman"/>
          <w:kern w:val="2"/>
          <w:sz w:val="24"/>
          <w:szCs w:val="24"/>
          <w:lang w:val="en-US" w:eastAsia="zh-CN"/>
        </w:rPr>
        <w:t>neonatologist need</w:t>
      </w:r>
      <w:proofErr w:type="gramEnd"/>
      <w:r w:rsidRPr="00CD4277">
        <w:rPr>
          <w:rFonts w:ascii="Book Antiqua" w:eastAsia="等线" w:hAnsi="Book Antiqua" w:cs="Times New Roman"/>
          <w:kern w:val="2"/>
          <w:sz w:val="24"/>
          <w:szCs w:val="24"/>
          <w:lang w:val="en-US" w:eastAsia="zh-CN"/>
        </w:rPr>
        <w:t xml:space="preserve"> to know. </w:t>
      </w:r>
      <w:r w:rsidRPr="00CD4277">
        <w:rPr>
          <w:rFonts w:ascii="Book Antiqua" w:eastAsia="等线" w:hAnsi="Book Antiqua" w:cs="Times New Roman"/>
          <w:i/>
          <w:kern w:val="2"/>
          <w:sz w:val="24"/>
          <w:szCs w:val="24"/>
          <w:lang w:val="en-US" w:eastAsia="zh-CN"/>
        </w:rPr>
        <w:t>J Med Virol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92</w:t>
      </w:r>
      <w:r w:rsidRPr="00CD4277">
        <w:rPr>
          <w:rFonts w:ascii="Book Antiqua" w:eastAsia="等线" w:hAnsi="Book Antiqua" w:cs="Times New Roman"/>
          <w:kern w:val="2"/>
          <w:sz w:val="24"/>
          <w:szCs w:val="24"/>
          <w:lang w:val="en-US" w:eastAsia="zh-CN"/>
        </w:rPr>
        <w:t>: 564-567 [PMID: 32115733 DOI: 10.1002/jmv.25740]</w:t>
      </w:r>
    </w:p>
    <w:p w14:paraId="76E3393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16 </w:t>
      </w:r>
      <w:r w:rsidRPr="00CD4277">
        <w:rPr>
          <w:rFonts w:ascii="Book Antiqua" w:eastAsia="等线" w:hAnsi="Book Antiqua" w:cs="Times New Roman"/>
          <w:b/>
          <w:kern w:val="2"/>
          <w:sz w:val="24"/>
          <w:szCs w:val="24"/>
          <w:lang w:val="en-US" w:eastAsia="zh-CN"/>
        </w:rPr>
        <w:t>Gendelman O</w:t>
      </w:r>
      <w:r w:rsidRPr="00CD4277">
        <w:rPr>
          <w:rFonts w:ascii="Book Antiqua" w:eastAsia="等线" w:hAnsi="Book Antiqua" w:cs="Times New Roman"/>
          <w:kern w:val="2"/>
          <w:sz w:val="24"/>
          <w:szCs w:val="24"/>
          <w:lang w:val="en-US" w:eastAsia="zh-CN"/>
        </w:rPr>
        <w:t xml:space="preserve">, Amital H, Bragazzi NL, Watad A, Chodick G. Continuous hydroxychloroquine or colchicine therapy does not prevent infection with SARS-CoV-2: Insights from a large healthcare database analysis. </w:t>
      </w:r>
      <w:r w:rsidRPr="00CD4277">
        <w:rPr>
          <w:rFonts w:ascii="Book Antiqua" w:eastAsia="等线" w:hAnsi="Book Antiqua" w:cs="Times New Roman"/>
          <w:i/>
          <w:kern w:val="2"/>
          <w:sz w:val="24"/>
          <w:szCs w:val="24"/>
          <w:lang w:val="en-US" w:eastAsia="zh-CN"/>
        </w:rPr>
        <w:t>Autoimmun Rev</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19</w:t>
      </w:r>
      <w:r w:rsidRPr="00CD4277">
        <w:rPr>
          <w:rFonts w:ascii="Book Antiqua" w:eastAsia="等线" w:hAnsi="Book Antiqua" w:cs="Times New Roman"/>
          <w:kern w:val="2"/>
          <w:sz w:val="24"/>
          <w:szCs w:val="24"/>
          <w:lang w:val="en-US" w:eastAsia="zh-CN"/>
        </w:rPr>
        <w:t>: 102566 [PMID: 32380315 DOI: 10.1016/j.autrev.2020.102566]</w:t>
      </w:r>
    </w:p>
    <w:p w14:paraId="0616F8F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17 </w:t>
      </w:r>
      <w:r w:rsidRPr="00CD4277">
        <w:rPr>
          <w:rFonts w:ascii="Book Antiqua" w:eastAsia="等线" w:hAnsi="Book Antiqua" w:cs="Times New Roman"/>
          <w:b/>
          <w:kern w:val="2"/>
          <w:sz w:val="24"/>
          <w:szCs w:val="24"/>
          <w:lang w:val="en-US" w:eastAsia="zh-CN"/>
        </w:rPr>
        <w:t>Zhou G</w:t>
      </w:r>
      <w:r w:rsidRPr="00CD4277">
        <w:rPr>
          <w:rFonts w:ascii="Book Antiqua" w:eastAsia="等线" w:hAnsi="Book Antiqua" w:cs="Times New Roman"/>
          <w:kern w:val="2"/>
          <w:sz w:val="24"/>
          <w:szCs w:val="24"/>
          <w:lang w:val="en-US" w:eastAsia="zh-CN"/>
        </w:rPr>
        <w:t>, Zhao Q. Perspectives on therapeutic neutralizing antibodies against the Novel Coronavirus SARS-CoV-2.</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Int J Biol Sci</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16</w:t>
      </w:r>
      <w:r w:rsidRPr="00CD4277">
        <w:rPr>
          <w:rFonts w:ascii="Book Antiqua" w:eastAsia="等线" w:hAnsi="Book Antiqua" w:cs="Times New Roman"/>
          <w:kern w:val="2"/>
          <w:sz w:val="24"/>
          <w:szCs w:val="24"/>
          <w:lang w:val="en-US" w:eastAsia="zh-CN"/>
        </w:rPr>
        <w:t>: 1718-1723 [PMID: 32226289 DOI: 10.7150/ijbs.45123]</w:t>
      </w:r>
    </w:p>
    <w:p w14:paraId="3A5979CA"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18 </w:t>
      </w:r>
      <w:r w:rsidRPr="00CD4277">
        <w:rPr>
          <w:rFonts w:ascii="Book Antiqua" w:eastAsia="等线" w:hAnsi="Book Antiqua" w:cs="Times New Roman"/>
          <w:b/>
          <w:kern w:val="2"/>
          <w:sz w:val="24"/>
          <w:szCs w:val="24"/>
          <w:lang w:val="en-US" w:eastAsia="zh-CN"/>
        </w:rPr>
        <w:t>Dzik S</w:t>
      </w:r>
      <w:r w:rsidRPr="00CD4277">
        <w:rPr>
          <w:rFonts w:ascii="Book Antiqua" w:eastAsia="等线" w:hAnsi="Book Antiqua" w:cs="Times New Roman"/>
          <w:kern w:val="2"/>
          <w:sz w:val="24"/>
          <w:szCs w:val="24"/>
          <w:lang w:val="en-US" w:eastAsia="zh-CN"/>
        </w:rPr>
        <w:t>. COVID-19 Convalescent Plasma:</w:t>
      </w:r>
      <w:proofErr w:type="gramEnd"/>
      <w:r w:rsidRPr="00CD4277">
        <w:rPr>
          <w:rFonts w:ascii="Book Antiqua" w:eastAsia="等线" w:hAnsi="Book Antiqua" w:cs="Times New Roman"/>
          <w:kern w:val="2"/>
          <w:sz w:val="24"/>
          <w:szCs w:val="24"/>
          <w:lang w:val="en-US" w:eastAsia="zh-CN"/>
        </w:rPr>
        <w:t xml:space="preserve"> Now Is the Time for Better Science. </w:t>
      </w:r>
      <w:r w:rsidRPr="00CD4277">
        <w:rPr>
          <w:rFonts w:ascii="Book Antiqua" w:eastAsia="等线" w:hAnsi="Book Antiqua" w:cs="Times New Roman"/>
          <w:i/>
          <w:kern w:val="2"/>
          <w:sz w:val="24"/>
          <w:szCs w:val="24"/>
          <w:lang w:val="en-US" w:eastAsia="zh-CN"/>
        </w:rPr>
        <w:t>Transfus Med Rev</w:t>
      </w:r>
      <w:r w:rsidRPr="00CD4277">
        <w:rPr>
          <w:rFonts w:ascii="Book Antiqua" w:eastAsia="等线" w:hAnsi="Book Antiqua" w:cs="Times New Roman"/>
          <w:kern w:val="2"/>
          <w:sz w:val="24"/>
          <w:szCs w:val="24"/>
          <w:lang w:val="en-US" w:eastAsia="zh-CN"/>
        </w:rPr>
        <w:t xml:space="preserve"> 2020 [PMID: </w:t>
      </w:r>
      <w:bookmarkStart w:id="120" w:name="OLE_LINK1652"/>
      <w:bookmarkStart w:id="121" w:name="OLE_LINK1653"/>
      <w:r w:rsidRPr="00CD4277">
        <w:rPr>
          <w:rFonts w:ascii="Book Antiqua" w:eastAsia="等线" w:hAnsi="Book Antiqua" w:cs="Times New Roman"/>
          <w:kern w:val="2"/>
          <w:sz w:val="24"/>
          <w:szCs w:val="24"/>
          <w:lang w:val="en-US" w:eastAsia="zh-CN"/>
        </w:rPr>
        <w:t>32359789</w:t>
      </w:r>
      <w:bookmarkEnd w:id="120"/>
      <w:bookmarkEnd w:id="121"/>
      <w:r w:rsidRPr="00CD4277">
        <w:rPr>
          <w:rFonts w:ascii="Book Antiqua" w:eastAsia="等线" w:hAnsi="Book Antiqua" w:cs="Times New Roman"/>
          <w:kern w:val="2"/>
          <w:sz w:val="24"/>
          <w:szCs w:val="24"/>
          <w:lang w:val="en-US" w:eastAsia="zh-CN"/>
        </w:rPr>
        <w:t xml:space="preserve"> DOI: 10.1016/j.tmrv.2020.04.002]</w:t>
      </w:r>
    </w:p>
    <w:p w14:paraId="15A2095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lastRenderedPageBreak/>
        <w:t xml:space="preserve">19 </w:t>
      </w:r>
      <w:bookmarkStart w:id="122" w:name="OLE_LINK1669"/>
      <w:r w:rsidRPr="00CD4277">
        <w:rPr>
          <w:rFonts w:ascii="Book Antiqua" w:eastAsia="等线" w:hAnsi="Book Antiqua" w:cs="Times New Roman"/>
          <w:b/>
          <w:bCs/>
          <w:kern w:val="2"/>
          <w:sz w:val="24"/>
          <w:szCs w:val="24"/>
          <w:lang w:val="en-US" w:eastAsia="zh-CN"/>
        </w:rPr>
        <w:t>Ullah M</w:t>
      </w:r>
      <w:r w:rsidRPr="00CD4277">
        <w:rPr>
          <w:rFonts w:ascii="Book Antiqua" w:eastAsia="等线" w:hAnsi="Book Antiqua" w:cs="Times New Roman"/>
          <w:kern w:val="2"/>
          <w:sz w:val="24"/>
          <w:szCs w:val="24"/>
          <w:lang w:val="en-US" w:eastAsia="zh-CN"/>
        </w:rPr>
        <w:t>. Novel coronavirus (covid-19) treatment options</w:t>
      </w:r>
      <w:bookmarkEnd w:id="122"/>
      <w:r w:rsidRPr="00CD4277">
        <w:rPr>
          <w:rFonts w:ascii="Book Antiqua" w:eastAsia="等线" w:hAnsi="Book Antiqua" w:cs="Times New Roman"/>
          <w:kern w:val="2"/>
          <w:sz w:val="24"/>
          <w:szCs w:val="24"/>
          <w:lang w:val="en-US" w:eastAsia="zh-CN"/>
        </w:rPr>
        <w:t>.</w:t>
      </w:r>
      <w:proofErr w:type="gramEnd"/>
      <w:r w:rsidRPr="00CD4277">
        <w:rPr>
          <w:rFonts w:ascii="Book Antiqua" w:eastAsia="等线" w:hAnsi="Book Antiqua" w:cs="Times New Roman"/>
          <w:kern w:val="2"/>
          <w:sz w:val="24"/>
          <w:szCs w:val="24"/>
          <w:lang w:val="en-US" w:eastAsia="zh-CN"/>
        </w:rPr>
        <w:t xml:space="preserve"> 2020 [DOI: 10.31219/osf.io/dv6u3]</w:t>
      </w:r>
    </w:p>
    <w:p w14:paraId="044DD32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20 </w:t>
      </w:r>
      <w:r w:rsidRPr="00CD4277">
        <w:rPr>
          <w:rFonts w:ascii="Book Antiqua" w:eastAsia="等线" w:hAnsi="Book Antiqua" w:cs="Times New Roman"/>
          <w:b/>
          <w:kern w:val="2"/>
          <w:sz w:val="24"/>
          <w:szCs w:val="24"/>
          <w:lang w:val="en-US" w:eastAsia="zh-CN"/>
        </w:rPr>
        <w:t>Sheahan TP</w:t>
      </w:r>
      <w:r w:rsidRPr="00CD4277">
        <w:rPr>
          <w:rFonts w:ascii="Book Antiqua" w:eastAsia="等线" w:hAnsi="Book Antiqua" w:cs="Times New Roman"/>
          <w:kern w:val="2"/>
          <w:sz w:val="24"/>
          <w:szCs w:val="24"/>
          <w:lang w:val="en-US" w:eastAsia="zh-CN"/>
        </w:rPr>
        <w:t xml:space="preserve">, Sims AC, Leist SR, Schäfer A, Won J, Brown AJ, Montgomery SA, Hogg A, Babusis D, Clarke MO, Spahn JE, Bauer L, Sellers S, Porter D, Feng JY, Cihlar T, Jordan R, Denison MR, Baric RS. </w:t>
      </w:r>
      <w:proofErr w:type="gramStart"/>
      <w:r w:rsidRPr="00CD4277">
        <w:rPr>
          <w:rFonts w:ascii="Book Antiqua" w:eastAsia="等线" w:hAnsi="Book Antiqua" w:cs="Times New Roman"/>
          <w:kern w:val="2"/>
          <w:sz w:val="24"/>
          <w:szCs w:val="24"/>
          <w:lang w:val="en-US" w:eastAsia="zh-CN"/>
        </w:rPr>
        <w:t>Comparative therapeutic efficacy of remdesivir and combination lopinavir, ritonavir, and interferon beta against MERS-CoV.</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Nat Commun</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11</w:t>
      </w:r>
      <w:r w:rsidRPr="00CD4277">
        <w:rPr>
          <w:rFonts w:ascii="Book Antiqua" w:eastAsia="等线" w:hAnsi="Book Antiqua" w:cs="Times New Roman"/>
          <w:kern w:val="2"/>
          <w:sz w:val="24"/>
          <w:szCs w:val="24"/>
          <w:lang w:val="en-US" w:eastAsia="zh-CN"/>
        </w:rPr>
        <w:t>: 222 [PMID: 31924756 DOI: 10.1038/s41467-019-13940-6]</w:t>
      </w:r>
    </w:p>
    <w:p w14:paraId="38A9887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21 </w:t>
      </w:r>
      <w:r w:rsidRPr="00CD4277">
        <w:rPr>
          <w:rFonts w:ascii="Book Antiqua" w:eastAsia="等线" w:hAnsi="Book Antiqua" w:cs="Times New Roman"/>
          <w:b/>
          <w:kern w:val="2"/>
          <w:sz w:val="24"/>
          <w:szCs w:val="24"/>
          <w:lang w:val="en-US" w:eastAsia="zh-CN"/>
        </w:rPr>
        <w:t>Wang M</w:t>
      </w:r>
      <w:r w:rsidRPr="00CD4277">
        <w:rPr>
          <w:rFonts w:ascii="Book Antiqua" w:eastAsia="等线" w:hAnsi="Book Antiqua" w:cs="Times New Roman"/>
          <w:kern w:val="2"/>
          <w:sz w:val="24"/>
          <w:szCs w:val="24"/>
          <w:lang w:val="en-US" w:eastAsia="zh-CN"/>
        </w:rPr>
        <w:t xml:space="preserve">, Cao R, Zhang L, Yang X, Liu J, Xu M, Shi Z, Hu Z, Zhong W, Xiao G. Remdesivir and chloroquine effectively inhibit the recently emerged novel coronavirus (2019-nCoV) in vitro. </w:t>
      </w:r>
      <w:r w:rsidRPr="00CD4277">
        <w:rPr>
          <w:rFonts w:ascii="Book Antiqua" w:eastAsia="等线" w:hAnsi="Book Antiqua" w:cs="Times New Roman"/>
          <w:i/>
          <w:kern w:val="2"/>
          <w:sz w:val="24"/>
          <w:szCs w:val="24"/>
          <w:lang w:val="en-US" w:eastAsia="zh-CN"/>
        </w:rPr>
        <w:t>Cell Res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30</w:t>
      </w:r>
      <w:r w:rsidRPr="00CD4277">
        <w:rPr>
          <w:rFonts w:ascii="Book Antiqua" w:eastAsia="等线" w:hAnsi="Book Antiqua" w:cs="Times New Roman"/>
          <w:kern w:val="2"/>
          <w:sz w:val="24"/>
          <w:szCs w:val="24"/>
          <w:lang w:val="en-US" w:eastAsia="zh-CN"/>
        </w:rPr>
        <w:t>: 269-271 [PMID: 32020029 DOI: 10.1038/s41422-020-0282-0]</w:t>
      </w:r>
    </w:p>
    <w:p w14:paraId="5AE5BB5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22 </w:t>
      </w:r>
      <w:r w:rsidRPr="00CD4277">
        <w:rPr>
          <w:rFonts w:ascii="Book Antiqua" w:eastAsia="等线" w:hAnsi="Book Antiqua" w:cs="Times New Roman"/>
          <w:b/>
          <w:kern w:val="2"/>
          <w:sz w:val="24"/>
          <w:szCs w:val="24"/>
          <w:lang w:val="en-US" w:eastAsia="zh-CN"/>
        </w:rPr>
        <w:t>Agostini ML</w:t>
      </w:r>
      <w:r w:rsidRPr="00CD4277">
        <w:rPr>
          <w:rFonts w:ascii="Book Antiqua" w:eastAsia="等线" w:hAnsi="Book Antiqua" w:cs="Times New Roman"/>
          <w:kern w:val="2"/>
          <w:sz w:val="24"/>
          <w:szCs w:val="24"/>
          <w:lang w:val="en-US" w:eastAsia="zh-CN"/>
        </w:rPr>
        <w:t xml:space="preserve">, Andres EL, Sims AC, Graham RL, Sheahan TP, Lu X, Smith EC, Case JB, Feng JY, Jordan R, Ray AS, Cihlar T, Siegel D, Mackman RL, Clarke MO, Baric RS, Denison MR. Coronavirus Susceptibility to the Antiviral Remdesivir (GS-5734) Is Mediated by the Viral Polymerase and the Proofreading Exoribonuclease. </w:t>
      </w:r>
      <w:proofErr w:type="gramStart"/>
      <w:r w:rsidRPr="00CD4277">
        <w:rPr>
          <w:rFonts w:ascii="Book Antiqua" w:eastAsia="等线" w:hAnsi="Book Antiqua" w:cs="Times New Roman"/>
          <w:i/>
          <w:kern w:val="2"/>
          <w:sz w:val="24"/>
          <w:szCs w:val="24"/>
          <w:lang w:val="en-US" w:eastAsia="zh-CN"/>
        </w:rPr>
        <w:t>mBio</w:t>
      </w:r>
      <w:proofErr w:type="gramEnd"/>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e00221-18 [PMID: 29511076 DOI: 10.1128/mBio.00221-18]</w:t>
      </w:r>
    </w:p>
    <w:p w14:paraId="3A4FC3B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23 </w:t>
      </w:r>
      <w:r w:rsidRPr="00CD4277">
        <w:rPr>
          <w:rFonts w:ascii="Book Antiqua" w:eastAsia="等线" w:hAnsi="Book Antiqua" w:cs="Times New Roman"/>
          <w:b/>
          <w:kern w:val="2"/>
          <w:sz w:val="24"/>
          <w:szCs w:val="24"/>
          <w:lang w:val="en-US" w:eastAsia="zh-CN"/>
        </w:rPr>
        <w:t>Tseng CT</w:t>
      </w:r>
      <w:r w:rsidRPr="00CD4277">
        <w:rPr>
          <w:rFonts w:ascii="Book Antiqua" w:eastAsia="等线" w:hAnsi="Book Antiqua" w:cs="Times New Roman"/>
          <w:kern w:val="2"/>
          <w:sz w:val="24"/>
          <w:szCs w:val="24"/>
          <w:lang w:val="en-US" w:eastAsia="zh-CN"/>
        </w:rPr>
        <w:t xml:space="preserve">, Sbrana E, Iwata-Yoshikawa N, Newman PC, Garron T, Atmar RL, Peters CJ, Couch RB. Immunization with SARS coronavirus vaccines leads to pulmonary immunopathology on challenge with the SARS virus. </w:t>
      </w:r>
      <w:r w:rsidRPr="00CD4277">
        <w:rPr>
          <w:rFonts w:ascii="Book Antiqua" w:eastAsia="等线" w:hAnsi="Book Antiqua" w:cs="Times New Roman"/>
          <w:i/>
          <w:kern w:val="2"/>
          <w:sz w:val="24"/>
          <w:szCs w:val="24"/>
          <w:lang w:val="en-US" w:eastAsia="zh-CN"/>
        </w:rPr>
        <w:t>PLoS One</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7</w:t>
      </w:r>
      <w:r w:rsidRPr="00CD4277">
        <w:rPr>
          <w:rFonts w:ascii="Book Antiqua" w:eastAsia="等线" w:hAnsi="Book Antiqua" w:cs="Times New Roman"/>
          <w:kern w:val="2"/>
          <w:sz w:val="24"/>
          <w:szCs w:val="24"/>
          <w:lang w:val="en-US" w:eastAsia="zh-CN"/>
        </w:rPr>
        <w:t>: e35421 [PMID: 22536382 DOI: 10.1371/journal.pone.0035421]</w:t>
      </w:r>
    </w:p>
    <w:p w14:paraId="2114A45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24 </w:t>
      </w:r>
      <w:r w:rsidRPr="00CD4277">
        <w:rPr>
          <w:rFonts w:ascii="Book Antiqua" w:eastAsia="等线" w:hAnsi="Book Antiqua" w:cs="Times New Roman"/>
          <w:b/>
          <w:kern w:val="2"/>
          <w:sz w:val="24"/>
          <w:szCs w:val="24"/>
          <w:lang w:val="en-US" w:eastAsia="zh-CN"/>
        </w:rPr>
        <w:t>Ahn DG</w:t>
      </w:r>
      <w:r w:rsidRPr="00CD4277">
        <w:rPr>
          <w:rFonts w:ascii="Book Antiqua" w:eastAsia="等线" w:hAnsi="Book Antiqua" w:cs="Times New Roman"/>
          <w:kern w:val="2"/>
          <w:sz w:val="24"/>
          <w:szCs w:val="24"/>
          <w:lang w:val="en-US" w:eastAsia="zh-CN"/>
        </w:rPr>
        <w:t xml:space="preserve">, Shin HJ, Kim MH, Lee S, Kim HS, Myoung J, Kim BT, Kim SJ. </w:t>
      </w:r>
      <w:proofErr w:type="gramStart"/>
      <w:r w:rsidRPr="00CD4277">
        <w:rPr>
          <w:rFonts w:ascii="Book Antiqua" w:eastAsia="等线" w:hAnsi="Book Antiqua" w:cs="Times New Roman"/>
          <w:kern w:val="2"/>
          <w:sz w:val="24"/>
          <w:szCs w:val="24"/>
          <w:lang w:val="en-US" w:eastAsia="zh-CN"/>
        </w:rPr>
        <w:t>Current Status of Epidemiology, Diagnosis, Therapeutics, and Vaccines for Novel Coronavirus Disease 2019 (COVID-19).</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J Microbiol Biotechnol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30</w:t>
      </w:r>
      <w:r w:rsidRPr="00CD4277">
        <w:rPr>
          <w:rFonts w:ascii="Book Antiqua" w:eastAsia="等线" w:hAnsi="Book Antiqua" w:cs="Times New Roman"/>
          <w:kern w:val="2"/>
          <w:sz w:val="24"/>
          <w:szCs w:val="24"/>
          <w:lang w:val="en-US" w:eastAsia="zh-CN"/>
        </w:rPr>
        <w:t>: 313-324 [PMID: 32238757 DOI: 10.4014/jmb.2003.03011]</w:t>
      </w:r>
    </w:p>
    <w:p w14:paraId="2FF17B6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25 </w:t>
      </w:r>
      <w:r w:rsidRPr="00CD4277">
        <w:rPr>
          <w:rFonts w:ascii="Book Antiqua" w:eastAsia="等线" w:hAnsi="Book Antiqua" w:cs="Times New Roman"/>
          <w:b/>
          <w:kern w:val="2"/>
          <w:sz w:val="24"/>
          <w:szCs w:val="24"/>
          <w:lang w:val="en-US" w:eastAsia="zh-CN"/>
        </w:rPr>
        <w:t>Salem HK</w:t>
      </w:r>
      <w:r w:rsidRPr="00CD4277">
        <w:rPr>
          <w:rFonts w:ascii="Book Antiqua" w:eastAsia="等线" w:hAnsi="Book Antiqua" w:cs="Times New Roman"/>
          <w:kern w:val="2"/>
          <w:sz w:val="24"/>
          <w:szCs w:val="24"/>
          <w:lang w:val="en-US" w:eastAsia="zh-CN"/>
        </w:rPr>
        <w:t xml:space="preserve">, Thiemermann C. Mesenchymal stromal cells: current understanding and clinical status.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2010; </w:t>
      </w:r>
      <w:r w:rsidRPr="00CD4277">
        <w:rPr>
          <w:rFonts w:ascii="Book Antiqua" w:eastAsia="等线" w:hAnsi="Book Antiqua" w:cs="Times New Roman"/>
          <w:b/>
          <w:kern w:val="2"/>
          <w:sz w:val="24"/>
          <w:szCs w:val="24"/>
          <w:lang w:val="en-US" w:eastAsia="zh-CN"/>
        </w:rPr>
        <w:t>28</w:t>
      </w:r>
      <w:r w:rsidRPr="00CD4277">
        <w:rPr>
          <w:rFonts w:ascii="Book Antiqua" w:eastAsia="等线" w:hAnsi="Book Antiqua" w:cs="Times New Roman"/>
          <w:kern w:val="2"/>
          <w:sz w:val="24"/>
          <w:szCs w:val="24"/>
          <w:lang w:val="en-US" w:eastAsia="zh-CN"/>
        </w:rPr>
        <w:t>: 585-596 [PMID: 19967788 DOI: 10.1002/stem.269]</w:t>
      </w:r>
    </w:p>
    <w:p w14:paraId="5E187B3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26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Sterodimas A. Adipose-derived stromal stem cells (ASCs) as a new regenerative immediate therapy combating coronavirus (COVID-19)-induced pneumonia.</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Expert Opin Biol Ther</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20</w:t>
      </w:r>
      <w:r w:rsidRPr="00CD4277">
        <w:rPr>
          <w:rFonts w:ascii="Book Antiqua" w:eastAsia="等线" w:hAnsi="Book Antiqua" w:cs="Times New Roman"/>
          <w:kern w:val="2"/>
          <w:sz w:val="24"/>
          <w:szCs w:val="24"/>
          <w:lang w:val="en-US" w:eastAsia="zh-CN"/>
        </w:rPr>
        <w:t>: 711-716 [PMID: 32329380 DOI: 10.1080/14712598.2020.1761322]</w:t>
      </w:r>
    </w:p>
    <w:p w14:paraId="6C3C6B9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lastRenderedPageBreak/>
        <w:t xml:space="preserve">27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Sterodimas A. Adipose Stem Cells (ASCs) and Stromal Vascular Fraction (SVF) as a Potential Therapy in Combating (COVID-19)-Disease.</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Aging Dis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11</w:t>
      </w:r>
      <w:r w:rsidRPr="00CD4277">
        <w:rPr>
          <w:rFonts w:ascii="Book Antiqua" w:eastAsia="等线" w:hAnsi="Book Antiqua" w:cs="Times New Roman"/>
          <w:kern w:val="2"/>
          <w:sz w:val="24"/>
          <w:szCs w:val="24"/>
          <w:lang w:val="en-US" w:eastAsia="zh-CN"/>
        </w:rPr>
        <w:t>: 465-469 [PMID: 32489692 DOI: 10.14336/AD.2020.0422]</w:t>
      </w:r>
    </w:p>
    <w:p w14:paraId="64F83B9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28 </w:t>
      </w:r>
      <w:r w:rsidRPr="00CD4277">
        <w:rPr>
          <w:rFonts w:ascii="Book Antiqua" w:eastAsia="等线" w:hAnsi="Book Antiqua" w:cs="Times New Roman"/>
          <w:b/>
          <w:kern w:val="2"/>
          <w:sz w:val="24"/>
          <w:szCs w:val="24"/>
          <w:lang w:val="en-US" w:eastAsia="zh-CN"/>
        </w:rPr>
        <w:t>Rogers CJ</w:t>
      </w:r>
      <w:r w:rsidRPr="00CD4277">
        <w:rPr>
          <w:rFonts w:ascii="Book Antiqua" w:eastAsia="等线" w:hAnsi="Book Antiqua" w:cs="Times New Roman"/>
          <w:kern w:val="2"/>
          <w:sz w:val="24"/>
          <w:szCs w:val="24"/>
          <w:lang w:val="en-US" w:eastAsia="zh-CN"/>
        </w:rPr>
        <w:t xml:space="preserve">, Harman RJ, Bunnell BA, Schreiber MA, Xiang C, Wang FS, Santidrian AF, Minev BR. Rationale for the clinical use of adipose-derived mesenchymal stem cells for COVID-19 patients. </w:t>
      </w:r>
      <w:r w:rsidRPr="00CD4277">
        <w:rPr>
          <w:rFonts w:ascii="Book Antiqua" w:eastAsia="等线" w:hAnsi="Book Antiqua" w:cs="Times New Roman"/>
          <w:i/>
          <w:kern w:val="2"/>
          <w:sz w:val="24"/>
          <w:szCs w:val="24"/>
          <w:lang w:val="en-US" w:eastAsia="zh-CN"/>
        </w:rPr>
        <w:t>J Transl Med</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18</w:t>
      </w:r>
      <w:r w:rsidRPr="00CD4277">
        <w:rPr>
          <w:rFonts w:ascii="Book Antiqua" w:eastAsia="等线" w:hAnsi="Book Antiqua" w:cs="Times New Roman"/>
          <w:kern w:val="2"/>
          <w:sz w:val="24"/>
          <w:szCs w:val="24"/>
          <w:lang w:val="en-US" w:eastAsia="zh-CN"/>
        </w:rPr>
        <w:t>: 203 [PMID: 32423449 DOI: 10.1186/s12967-020-02380-2]</w:t>
      </w:r>
    </w:p>
    <w:p w14:paraId="2212476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29 </w:t>
      </w:r>
      <w:r w:rsidRPr="00CD4277">
        <w:rPr>
          <w:rFonts w:ascii="Book Antiqua" w:eastAsia="等线" w:hAnsi="Book Antiqua" w:cs="Times New Roman"/>
          <w:b/>
          <w:kern w:val="2"/>
          <w:sz w:val="24"/>
          <w:szCs w:val="24"/>
          <w:lang w:val="en-US" w:eastAsia="zh-CN"/>
        </w:rPr>
        <w:t>Yagi H</w:t>
      </w:r>
      <w:r w:rsidRPr="00CD4277">
        <w:rPr>
          <w:rFonts w:ascii="Book Antiqua" w:eastAsia="等线" w:hAnsi="Book Antiqua" w:cs="Times New Roman"/>
          <w:kern w:val="2"/>
          <w:sz w:val="24"/>
          <w:szCs w:val="24"/>
          <w:lang w:val="en-US" w:eastAsia="zh-CN"/>
        </w:rPr>
        <w:t xml:space="preserve">, Soto-Gutierrez A, Parekkadan B, Kitagawa Y, Tompkins RG, Kobayashi N, Yarmush ML. Mesenchymal stem cells: Mechanisms of immunomodulation and homing. </w:t>
      </w:r>
      <w:r w:rsidRPr="00CD4277">
        <w:rPr>
          <w:rFonts w:ascii="Book Antiqua" w:eastAsia="等线" w:hAnsi="Book Antiqua" w:cs="Times New Roman"/>
          <w:i/>
          <w:kern w:val="2"/>
          <w:sz w:val="24"/>
          <w:szCs w:val="24"/>
          <w:lang w:val="en-US" w:eastAsia="zh-CN"/>
        </w:rPr>
        <w:t>Cell Transplant</w:t>
      </w:r>
      <w:r w:rsidRPr="00CD4277">
        <w:rPr>
          <w:rFonts w:ascii="Book Antiqua" w:eastAsia="等线" w:hAnsi="Book Antiqua" w:cs="Times New Roman"/>
          <w:kern w:val="2"/>
          <w:sz w:val="24"/>
          <w:szCs w:val="24"/>
          <w:lang w:val="en-US" w:eastAsia="zh-CN"/>
        </w:rPr>
        <w:t xml:space="preserve"> 2010; </w:t>
      </w:r>
      <w:r w:rsidRPr="00CD4277">
        <w:rPr>
          <w:rFonts w:ascii="Book Antiqua" w:eastAsia="等线" w:hAnsi="Book Antiqua" w:cs="Times New Roman"/>
          <w:b/>
          <w:kern w:val="2"/>
          <w:sz w:val="24"/>
          <w:szCs w:val="24"/>
          <w:lang w:val="en-US" w:eastAsia="zh-CN"/>
        </w:rPr>
        <w:t>19</w:t>
      </w:r>
      <w:r w:rsidRPr="00CD4277">
        <w:rPr>
          <w:rFonts w:ascii="Book Antiqua" w:eastAsia="等线" w:hAnsi="Book Antiqua" w:cs="Times New Roman"/>
          <w:kern w:val="2"/>
          <w:sz w:val="24"/>
          <w:szCs w:val="24"/>
          <w:lang w:val="en-US" w:eastAsia="zh-CN"/>
        </w:rPr>
        <w:t>: 667-679 [PMID: 20525442 DOI: 10.3727/096368910X508762]</w:t>
      </w:r>
    </w:p>
    <w:p w14:paraId="3249FB75" w14:textId="6784067F" w:rsidR="000E4AC7" w:rsidRPr="00686911"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F77917">
        <w:rPr>
          <w:rFonts w:ascii="Book Antiqua" w:eastAsia="等线" w:hAnsi="Book Antiqua" w:cs="Times New Roman"/>
          <w:kern w:val="2"/>
          <w:sz w:val="24"/>
          <w:szCs w:val="24"/>
          <w:lang w:val="en-US" w:eastAsia="zh-CN"/>
        </w:rPr>
        <w:t xml:space="preserve">30 </w:t>
      </w:r>
      <w:r w:rsidRPr="00F77917">
        <w:rPr>
          <w:rFonts w:ascii="Book Antiqua" w:eastAsia="等线" w:hAnsi="Book Antiqua" w:cs="Times New Roman"/>
          <w:b/>
          <w:bCs/>
          <w:kern w:val="2"/>
          <w:sz w:val="24"/>
          <w:szCs w:val="24"/>
          <w:lang w:val="en-US" w:eastAsia="zh-CN"/>
        </w:rPr>
        <w:t>International Committee on Taxonomy of Viruses</w:t>
      </w:r>
      <w:r w:rsidRPr="00F77917">
        <w:rPr>
          <w:rFonts w:ascii="Book Antiqua" w:eastAsia="等线" w:hAnsi="Book Antiqua" w:cs="Times New Roman"/>
          <w:kern w:val="2"/>
          <w:sz w:val="24"/>
          <w:szCs w:val="24"/>
          <w:lang w:val="en-US" w:eastAsia="zh-CN"/>
        </w:rPr>
        <w:t>.</w:t>
      </w:r>
      <w:proofErr w:type="gramEnd"/>
      <w:r w:rsidRPr="00F77917">
        <w:rPr>
          <w:rFonts w:ascii="Book Antiqua" w:eastAsia="等线" w:hAnsi="Book Antiqua" w:cs="Times New Roman"/>
          <w:kern w:val="2"/>
          <w:sz w:val="24"/>
          <w:szCs w:val="24"/>
          <w:lang w:val="en-US" w:eastAsia="zh-CN"/>
        </w:rPr>
        <w:t xml:space="preserve"> 2020 [cited 7 May 2020]. Available from: </w:t>
      </w:r>
      <w:r w:rsidR="00305EE4" w:rsidRPr="00D41B86">
        <w:rPr>
          <w:rFonts w:ascii="Book Antiqua" w:eastAsia="等线" w:hAnsi="Book Antiqua" w:cs="Times New Roman"/>
          <w:kern w:val="2"/>
          <w:sz w:val="24"/>
          <w:szCs w:val="24"/>
          <w:lang w:val="en-US" w:eastAsia="zh-CN"/>
        </w:rPr>
        <w:t>https://talk.ictvonline.org/information/w/news/1300/page</w:t>
      </w:r>
      <w:r w:rsidR="00305EE4" w:rsidRPr="00CD4277">
        <w:rPr>
          <w:rFonts w:ascii="Book Antiqua" w:eastAsia="等线" w:hAnsi="Book Antiqua" w:cs="Times New Roman"/>
          <w:kern w:val="2"/>
          <w:sz w:val="24"/>
          <w:szCs w:val="24"/>
          <w:lang w:val="en-US" w:eastAsia="zh-CN"/>
        </w:rPr>
        <w:t xml:space="preserve"> </w:t>
      </w:r>
    </w:p>
    <w:p w14:paraId="5B408474"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31 </w:t>
      </w:r>
      <w:r w:rsidRPr="00CD4277">
        <w:rPr>
          <w:rFonts w:ascii="Book Antiqua" w:eastAsia="等线" w:hAnsi="Book Antiqua" w:cs="Times New Roman"/>
          <w:b/>
          <w:kern w:val="2"/>
          <w:sz w:val="24"/>
          <w:szCs w:val="24"/>
          <w:lang w:val="en-US" w:eastAsia="zh-CN"/>
        </w:rPr>
        <w:t>Wang Q</w:t>
      </w:r>
      <w:r w:rsidRPr="00CD4277">
        <w:rPr>
          <w:rFonts w:ascii="Book Antiqua" w:eastAsia="等线" w:hAnsi="Book Antiqua" w:cs="Times New Roman"/>
          <w:kern w:val="2"/>
          <w:sz w:val="24"/>
          <w:szCs w:val="24"/>
          <w:lang w:val="en-US" w:eastAsia="zh-CN"/>
        </w:rPr>
        <w:t xml:space="preserve">, Zhang Y, Wu L, Niu S, Song C, Zhang Z, Lu G, Qiao C, Hu Y, Yuen KY, Wang Q, Zhou H, Yan J, Qi J. Structural and Functional Basis of SARS-CoV-2 Entry by Using Human ACE2. </w:t>
      </w:r>
      <w:r w:rsidRPr="00CD4277">
        <w:rPr>
          <w:rFonts w:ascii="Book Antiqua" w:eastAsia="等线" w:hAnsi="Book Antiqua" w:cs="Times New Roman"/>
          <w:i/>
          <w:kern w:val="2"/>
          <w:sz w:val="24"/>
          <w:szCs w:val="24"/>
          <w:lang w:val="en-US" w:eastAsia="zh-CN"/>
        </w:rPr>
        <w:t>Cell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181</w:t>
      </w:r>
      <w:r w:rsidRPr="00CD4277">
        <w:rPr>
          <w:rFonts w:ascii="Book Antiqua" w:eastAsia="等线" w:hAnsi="Book Antiqua" w:cs="Times New Roman"/>
          <w:kern w:val="2"/>
          <w:sz w:val="24"/>
          <w:szCs w:val="24"/>
          <w:lang w:val="en-US" w:eastAsia="zh-CN"/>
        </w:rPr>
        <w:t>: 894-904.e9 [PMID: 32275855 DOI: 10.1016/j.cell.2020.03.045]</w:t>
      </w:r>
    </w:p>
    <w:p w14:paraId="552644E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32 </w:t>
      </w:r>
      <w:r w:rsidRPr="00CD4277">
        <w:rPr>
          <w:rFonts w:ascii="Book Antiqua" w:eastAsia="等线" w:hAnsi="Book Antiqua" w:cs="Times New Roman"/>
          <w:b/>
          <w:kern w:val="2"/>
          <w:sz w:val="24"/>
          <w:szCs w:val="24"/>
          <w:lang w:val="en-US" w:eastAsia="zh-CN"/>
        </w:rPr>
        <w:t>Walls AC</w:t>
      </w:r>
      <w:r w:rsidRPr="00CD4277">
        <w:rPr>
          <w:rFonts w:ascii="Book Antiqua" w:eastAsia="等线" w:hAnsi="Book Antiqua" w:cs="Times New Roman"/>
          <w:kern w:val="2"/>
          <w:sz w:val="24"/>
          <w:szCs w:val="24"/>
          <w:lang w:val="en-US" w:eastAsia="zh-CN"/>
        </w:rPr>
        <w:t xml:space="preserve">, Park YJ, Tortorici MA, Wall A, McGuire AT, Veesler D. Structure, Function, and Antigenicity of the SARS-CoV-2 Spike Glycoprotein. </w:t>
      </w:r>
      <w:r w:rsidRPr="00CD4277">
        <w:rPr>
          <w:rFonts w:ascii="Book Antiqua" w:eastAsia="等线" w:hAnsi="Book Antiqua" w:cs="Times New Roman"/>
          <w:i/>
          <w:kern w:val="2"/>
          <w:sz w:val="24"/>
          <w:szCs w:val="24"/>
          <w:lang w:val="en-US" w:eastAsia="zh-CN"/>
        </w:rPr>
        <w:t>Cell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181</w:t>
      </w:r>
      <w:r w:rsidRPr="00CD4277">
        <w:rPr>
          <w:rFonts w:ascii="Book Antiqua" w:eastAsia="等线" w:hAnsi="Book Antiqua" w:cs="Times New Roman"/>
          <w:kern w:val="2"/>
          <w:sz w:val="24"/>
          <w:szCs w:val="24"/>
          <w:lang w:val="en-US" w:eastAsia="zh-CN"/>
        </w:rPr>
        <w:t>: 281-292.e6 [PMID: 32155444 DOI: 10.1016/j.cell.2020.02.058]</w:t>
      </w:r>
    </w:p>
    <w:p w14:paraId="382D7DC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33 </w:t>
      </w:r>
      <w:r w:rsidRPr="00CD4277">
        <w:rPr>
          <w:rFonts w:ascii="Book Antiqua" w:eastAsia="等线" w:hAnsi="Book Antiqua" w:cs="Times New Roman"/>
          <w:b/>
          <w:kern w:val="2"/>
          <w:sz w:val="24"/>
          <w:szCs w:val="24"/>
          <w:lang w:val="en-US" w:eastAsia="zh-CN"/>
        </w:rPr>
        <w:t>Chen L</w:t>
      </w:r>
      <w:r w:rsidRPr="00CD4277">
        <w:rPr>
          <w:rFonts w:ascii="Book Antiqua" w:eastAsia="等线" w:hAnsi="Book Antiqua" w:cs="Times New Roman"/>
          <w:kern w:val="2"/>
          <w:sz w:val="24"/>
          <w:szCs w:val="24"/>
          <w:lang w:val="en-US" w:eastAsia="zh-CN"/>
        </w:rPr>
        <w:t xml:space="preserve">, Liu W, Zhang Q, Xu K, Ye G, Wu W, Sun Z, Liu F, Wu K, Zhong B, Mei Y, Zhang W, Chen Y, Li Y, Shi M, Lan K, Liu Y. RNA based mNGS approach identifies a novel human coronavirus from two individual pneumonia cases in 2019 Wuhan outbreak. </w:t>
      </w:r>
      <w:r w:rsidRPr="00CD4277">
        <w:rPr>
          <w:rFonts w:ascii="Book Antiqua" w:eastAsia="等线" w:hAnsi="Book Antiqua" w:cs="Times New Roman"/>
          <w:i/>
          <w:kern w:val="2"/>
          <w:sz w:val="24"/>
          <w:szCs w:val="24"/>
          <w:lang w:val="en-US" w:eastAsia="zh-CN"/>
        </w:rPr>
        <w:t>Emerg Microbes Infect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313-319 [PMID: 32020836 DOI: 10.1080/22221751.2020.1725399]</w:t>
      </w:r>
    </w:p>
    <w:p w14:paraId="443EEF7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34 </w:t>
      </w:r>
      <w:r w:rsidRPr="00CD4277">
        <w:rPr>
          <w:rFonts w:ascii="Book Antiqua" w:eastAsia="等线" w:hAnsi="Book Antiqua" w:cs="Times New Roman"/>
          <w:b/>
          <w:kern w:val="2"/>
          <w:sz w:val="24"/>
          <w:szCs w:val="24"/>
          <w:lang w:val="en-US" w:eastAsia="zh-CN"/>
        </w:rPr>
        <w:t>Jiang S</w:t>
      </w:r>
      <w:r w:rsidRPr="00CD4277">
        <w:rPr>
          <w:rFonts w:ascii="Book Antiqua" w:eastAsia="等线" w:hAnsi="Book Antiqua" w:cs="Times New Roman"/>
          <w:kern w:val="2"/>
          <w:sz w:val="24"/>
          <w:szCs w:val="24"/>
          <w:lang w:val="en-US" w:eastAsia="zh-CN"/>
        </w:rPr>
        <w:t>, Du L, Shi Z.</w:t>
      </w:r>
      <w:proofErr w:type="gramEnd"/>
      <w:r w:rsidRPr="00CD4277">
        <w:rPr>
          <w:rFonts w:ascii="Book Antiqua" w:eastAsia="等线" w:hAnsi="Book Antiqua" w:cs="Times New Roman"/>
          <w:kern w:val="2"/>
          <w:sz w:val="24"/>
          <w:szCs w:val="24"/>
          <w:lang w:val="en-US" w:eastAsia="zh-CN"/>
        </w:rPr>
        <w:t xml:space="preserve"> An emerging coronavirus causing pneumonia outbreak in Wuhan, China: calling for developing therapeutic and prophylactic strategies. </w:t>
      </w:r>
      <w:r w:rsidRPr="00CD4277">
        <w:rPr>
          <w:rFonts w:ascii="Book Antiqua" w:eastAsia="等线" w:hAnsi="Book Antiqua" w:cs="Times New Roman"/>
          <w:i/>
          <w:kern w:val="2"/>
          <w:sz w:val="24"/>
          <w:szCs w:val="24"/>
          <w:lang w:val="en-US" w:eastAsia="zh-CN"/>
        </w:rPr>
        <w:t>Emerg Microbes Infect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275-277 [PMID: 32005086 DOI: 10.1080/22221751.2020.1723441]</w:t>
      </w:r>
    </w:p>
    <w:p w14:paraId="3D74AC1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35 </w:t>
      </w:r>
      <w:r w:rsidRPr="00CD4277">
        <w:rPr>
          <w:rFonts w:ascii="Book Antiqua" w:eastAsia="等线" w:hAnsi="Book Antiqua" w:cs="Times New Roman"/>
          <w:b/>
          <w:kern w:val="2"/>
          <w:sz w:val="24"/>
          <w:szCs w:val="24"/>
          <w:lang w:val="en-US" w:eastAsia="zh-CN"/>
        </w:rPr>
        <w:t>Lu R</w:t>
      </w:r>
      <w:r w:rsidRPr="00CD4277">
        <w:rPr>
          <w:rFonts w:ascii="Book Antiqua" w:eastAsia="等线" w:hAnsi="Book Antiqua" w:cs="Times New Roman"/>
          <w:kern w:val="2"/>
          <w:sz w:val="24"/>
          <w:szCs w:val="24"/>
          <w:lang w:val="en-US" w:eastAsia="zh-CN"/>
        </w:rPr>
        <w:t xml:space="preserve">, Zhao X, Li J, Niu P, Yang B, Wu H, Wang W, Song H, Huang B, Zhu N, Bi Y, Ma X, Zhan F, Wang L, Hu T, Zhou H, Hu Z, Zhou W, Zhao L, Chen J, Meng Y, Wang J, Lin Y, Yuan J, Xie Z, Ma J, Liu WJ, Wang D, Xu W, Holmes EC, Gao GF, Wu </w:t>
      </w:r>
      <w:r w:rsidRPr="00CD4277">
        <w:rPr>
          <w:rFonts w:ascii="Book Antiqua" w:eastAsia="等线" w:hAnsi="Book Antiqua" w:cs="Times New Roman"/>
          <w:kern w:val="2"/>
          <w:sz w:val="24"/>
          <w:szCs w:val="24"/>
          <w:lang w:val="en-US" w:eastAsia="zh-CN"/>
        </w:rPr>
        <w:lastRenderedPageBreak/>
        <w:t xml:space="preserve">G, Chen W, Shi W, Tan W. Genomic characterisation and epidemiology of 2019 novel coronavirus: implications for virus origins and receptor binding. </w:t>
      </w:r>
      <w:r w:rsidRPr="00CD4277">
        <w:rPr>
          <w:rFonts w:ascii="Book Antiqua" w:eastAsia="等线" w:hAnsi="Book Antiqua" w:cs="Times New Roman"/>
          <w:i/>
          <w:kern w:val="2"/>
          <w:sz w:val="24"/>
          <w:szCs w:val="24"/>
          <w:lang w:val="en-US" w:eastAsia="zh-CN"/>
        </w:rPr>
        <w:t>Lancet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395</w:t>
      </w:r>
      <w:r w:rsidRPr="00CD4277">
        <w:rPr>
          <w:rFonts w:ascii="Book Antiqua" w:eastAsia="等线" w:hAnsi="Book Antiqua" w:cs="Times New Roman"/>
          <w:kern w:val="2"/>
          <w:sz w:val="24"/>
          <w:szCs w:val="24"/>
          <w:lang w:val="en-US" w:eastAsia="zh-CN"/>
        </w:rPr>
        <w:t>: 565-574 [PMID: 32007145 DOI: 10.1016/S0140-6736(20)30251-8]</w:t>
      </w:r>
    </w:p>
    <w:p w14:paraId="3FFA2F9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36 </w:t>
      </w:r>
      <w:r w:rsidRPr="00CD4277">
        <w:rPr>
          <w:rFonts w:ascii="Book Antiqua" w:eastAsia="等线" w:hAnsi="Book Antiqua" w:cs="Times New Roman"/>
          <w:b/>
          <w:kern w:val="2"/>
          <w:sz w:val="24"/>
          <w:szCs w:val="24"/>
          <w:lang w:val="en-US" w:eastAsia="zh-CN"/>
        </w:rPr>
        <w:t>Ren LL</w:t>
      </w:r>
      <w:r w:rsidRPr="00CD4277">
        <w:rPr>
          <w:rFonts w:ascii="Book Antiqua" w:eastAsia="等线" w:hAnsi="Book Antiqua" w:cs="Times New Roman"/>
          <w:kern w:val="2"/>
          <w:sz w:val="24"/>
          <w:szCs w:val="24"/>
          <w:lang w:val="en-US" w:eastAsia="zh-CN"/>
        </w:rPr>
        <w:t xml:space="preserve">, Wang YM, Wu ZQ, Xiang ZC, Guo L, Xu T, Jiang YZ, Xiong Y, Li YJ, Li XW, Li H, Fan GH, Gu XY, Xiao Y, Gao H, Xu JY, Yang F, Wang XM, Wu C, Chen L, Liu YW, Liu B, Yang J, Wang XR, Dong J, Li L, Huang CL, Zhao JP, Hu Y, Cheng ZS, Liu LL, Qian ZH, Qin C, Jin Q, Cao B, Wang JW. Identification of a novel coronavirus causing severe pneumonia in human: a descriptive study. </w:t>
      </w:r>
      <w:r w:rsidRPr="00CD4277">
        <w:rPr>
          <w:rFonts w:ascii="Book Antiqua" w:eastAsia="等线" w:hAnsi="Book Antiqua" w:cs="Times New Roman"/>
          <w:i/>
          <w:kern w:val="2"/>
          <w:sz w:val="24"/>
          <w:szCs w:val="24"/>
          <w:lang w:val="en-US" w:eastAsia="zh-CN"/>
        </w:rPr>
        <w:t>Chin Med J (Engl)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133</w:t>
      </w:r>
      <w:r w:rsidRPr="00CD4277">
        <w:rPr>
          <w:rFonts w:ascii="Book Antiqua" w:eastAsia="等线" w:hAnsi="Book Antiqua" w:cs="Times New Roman"/>
          <w:kern w:val="2"/>
          <w:sz w:val="24"/>
          <w:szCs w:val="24"/>
          <w:lang w:val="en-US" w:eastAsia="zh-CN"/>
        </w:rPr>
        <w:t>: 1015-1024 [PMID: 32004165 DOI: 10.1097/CM9.0000000000000722]</w:t>
      </w:r>
    </w:p>
    <w:p w14:paraId="7BFF9F4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37 </w:t>
      </w:r>
      <w:r w:rsidRPr="00CD4277">
        <w:rPr>
          <w:rFonts w:ascii="Book Antiqua" w:eastAsia="等线" w:hAnsi="Book Antiqua" w:cs="Times New Roman"/>
          <w:b/>
          <w:kern w:val="2"/>
          <w:sz w:val="24"/>
          <w:szCs w:val="24"/>
          <w:lang w:val="en-US" w:eastAsia="zh-CN"/>
        </w:rPr>
        <w:t>Zhou P</w:t>
      </w:r>
      <w:r w:rsidRPr="00CD4277">
        <w:rPr>
          <w:rFonts w:ascii="Book Antiqua" w:eastAsia="等线" w:hAnsi="Book Antiqua" w:cs="Times New Roman"/>
          <w:kern w:val="2"/>
          <w:sz w:val="24"/>
          <w:szCs w:val="24"/>
          <w:lang w:val="en-US" w:eastAsia="zh-CN"/>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CD4277">
        <w:rPr>
          <w:rFonts w:ascii="Book Antiqua" w:eastAsia="等线" w:hAnsi="Book Antiqua" w:cs="Times New Roman"/>
          <w:i/>
          <w:kern w:val="2"/>
          <w:sz w:val="24"/>
          <w:szCs w:val="24"/>
          <w:lang w:val="en-US" w:eastAsia="zh-CN"/>
        </w:rPr>
        <w:t>Nature</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579</w:t>
      </w:r>
      <w:r w:rsidRPr="00CD4277">
        <w:rPr>
          <w:rFonts w:ascii="Book Antiqua" w:eastAsia="等线" w:hAnsi="Book Antiqua" w:cs="Times New Roman"/>
          <w:kern w:val="2"/>
          <w:sz w:val="24"/>
          <w:szCs w:val="24"/>
          <w:lang w:val="en-US" w:eastAsia="zh-CN"/>
        </w:rPr>
        <w:t>: 270-273 [PMID: 32015507 DOI: 10.1038/s41586-020-2012-7]</w:t>
      </w:r>
    </w:p>
    <w:p w14:paraId="188E12D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38 </w:t>
      </w:r>
      <w:r w:rsidRPr="00CD4277">
        <w:rPr>
          <w:rFonts w:ascii="Book Antiqua" w:eastAsia="等线" w:hAnsi="Book Antiqua" w:cs="Times New Roman"/>
          <w:b/>
          <w:kern w:val="2"/>
          <w:sz w:val="24"/>
          <w:szCs w:val="24"/>
          <w:lang w:val="en-US" w:eastAsia="zh-CN"/>
        </w:rPr>
        <w:t>Wrapp D</w:t>
      </w:r>
      <w:r w:rsidRPr="00CD4277">
        <w:rPr>
          <w:rFonts w:ascii="Book Antiqua" w:eastAsia="等线" w:hAnsi="Book Antiqua" w:cs="Times New Roman"/>
          <w:kern w:val="2"/>
          <w:sz w:val="24"/>
          <w:szCs w:val="24"/>
          <w:lang w:val="en-US" w:eastAsia="zh-CN"/>
        </w:rPr>
        <w:t xml:space="preserve">, De Vlieger D, Corbett KS, Torres GM, Wang N, Van Breedam W, Roose K, van Schie L; VIB-CMB COVID-19 Response Team, Hoffmann M, Pöhlmann S, Graham BS, Callewaert N, Schepens B, Saelens X, McLellan JS. </w:t>
      </w:r>
      <w:proofErr w:type="gramStart"/>
      <w:r w:rsidRPr="00CD4277">
        <w:rPr>
          <w:rFonts w:ascii="Book Antiqua" w:eastAsia="等线" w:hAnsi="Book Antiqua" w:cs="Times New Roman"/>
          <w:kern w:val="2"/>
          <w:sz w:val="24"/>
          <w:szCs w:val="24"/>
          <w:lang w:val="en-US" w:eastAsia="zh-CN"/>
        </w:rPr>
        <w:t>Structural Basis for Potent Neutralization of Betacoronaviruses by Single-Domain Camelid Antibodies.</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Cell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181</w:t>
      </w:r>
      <w:r w:rsidRPr="00CD4277">
        <w:rPr>
          <w:rFonts w:ascii="Book Antiqua" w:eastAsia="等线" w:hAnsi="Book Antiqua" w:cs="Times New Roman"/>
          <w:kern w:val="2"/>
          <w:sz w:val="24"/>
          <w:szCs w:val="24"/>
          <w:lang w:val="en-US" w:eastAsia="zh-CN"/>
        </w:rPr>
        <w:t>: 1004-1015.e15 [PMID: 32375025 DOI: 10.1016/j.cell.2020.04.031]</w:t>
      </w:r>
    </w:p>
    <w:p w14:paraId="1D76078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39 </w:t>
      </w:r>
      <w:r w:rsidRPr="00CD4277">
        <w:rPr>
          <w:rFonts w:ascii="Book Antiqua" w:eastAsia="等线" w:hAnsi="Book Antiqua" w:cs="Times New Roman"/>
          <w:b/>
          <w:kern w:val="2"/>
          <w:sz w:val="24"/>
          <w:szCs w:val="24"/>
          <w:lang w:val="en-US" w:eastAsia="zh-CN"/>
        </w:rPr>
        <w:t>Wrapp D</w:t>
      </w:r>
      <w:r w:rsidRPr="00CD4277">
        <w:rPr>
          <w:rFonts w:ascii="Book Antiqua" w:eastAsia="等线" w:hAnsi="Book Antiqua" w:cs="Times New Roman"/>
          <w:kern w:val="2"/>
          <w:sz w:val="24"/>
          <w:szCs w:val="24"/>
          <w:lang w:val="en-US" w:eastAsia="zh-CN"/>
        </w:rPr>
        <w:t xml:space="preserve">, Wang N, Corbett KS, Goldsmith JA, Hsieh CL, Abiona O, Graham BS, McLellan JS. </w:t>
      </w:r>
      <w:proofErr w:type="gramStart"/>
      <w:r w:rsidRPr="00CD4277">
        <w:rPr>
          <w:rFonts w:ascii="Book Antiqua" w:eastAsia="等线" w:hAnsi="Book Antiqua" w:cs="Times New Roman"/>
          <w:kern w:val="2"/>
          <w:sz w:val="24"/>
          <w:szCs w:val="24"/>
          <w:lang w:val="en-US" w:eastAsia="zh-CN"/>
        </w:rPr>
        <w:t>Cryo-EM structure of the 2019-nCoV spike in the prefusion conformation.</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Science</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367</w:t>
      </w:r>
      <w:r w:rsidRPr="00CD4277">
        <w:rPr>
          <w:rFonts w:ascii="Book Antiqua" w:eastAsia="等线" w:hAnsi="Book Antiqua" w:cs="Times New Roman"/>
          <w:kern w:val="2"/>
          <w:sz w:val="24"/>
          <w:szCs w:val="24"/>
          <w:lang w:val="en-US" w:eastAsia="zh-CN"/>
        </w:rPr>
        <w:t>: 1260-1263 [PMID: 32075877 DOI: 10.1126/science.abb2507]</w:t>
      </w:r>
    </w:p>
    <w:p w14:paraId="540C2AE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40 </w:t>
      </w:r>
      <w:r w:rsidRPr="00CD4277">
        <w:rPr>
          <w:rFonts w:ascii="Book Antiqua" w:eastAsia="等线" w:hAnsi="Book Antiqua" w:cs="Times New Roman"/>
          <w:b/>
          <w:kern w:val="2"/>
          <w:sz w:val="24"/>
          <w:szCs w:val="24"/>
          <w:lang w:val="en-US" w:eastAsia="zh-CN"/>
        </w:rPr>
        <w:t>Hoffmann M</w:t>
      </w:r>
      <w:r w:rsidRPr="00CD4277">
        <w:rPr>
          <w:rFonts w:ascii="Book Antiqua" w:eastAsia="等线" w:hAnsi="Book Antiqua" w:cs="Times New Roman"/>
          <w:kern w:val="2"/>
          <w:sz w:val="24"/>
          <w:szCs w:val="24"/>
          <w:lang w:val="en-US" w:eastAsia="zh-CN"/>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CD4277">
        <w:rPr>
          <w:rFonts w:ascii="Book Antiqua" w:eastAsia="等线" w:hAnsi="Book Antiqua" w:cs="Times New Roman"/>
          <w:i/>
          <w:kern w:val="2"/>
          <w:sz w:val="24"/>
          <w:szCs w:val="24"/>
          <w:lang w:val="en-US" w:eastAsia="zh-CN"/>
        </w:rPr>
        <w:t>Cell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181</w:t>
      </w:r>
      <w:r w:rsidRPr="00CD4277">
        <w:rPr>
          <w:rFonts w:ascii="Book Antiqua" w:eastAsia="等线" w:hAnsi="Book Antiqua" w:cs="Times New Roman"/>
          <w:kern w:val="2"/>
          <w:sz w:val="24"/>
          <w:szCs w:val="24"/>
          <w:lang w:val="en-US" w:eastAsia="zh-CN"/>
        </w:rPr>
        <w:t>: 271-280.e8 [PMID: 32142651 DOI: 10.1016/j.cell.2020.02.052]</w:t>
      </w:r>
    </w:p>
    <w:p w14:paraId="71D5A2D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41 </w:t>
      </w:r>
      <w:r w:rsidRPr="00CD4277">
        <w:rPr>
          <w:rFonts w:ascii="Book Antiqua" w:eastAsia="等线" w:hAnsi="Book Antiqua" w:cs="Times New Roman"/>
          <w:b/>
          <w:kern w:val="2"/>
          <w:sz w:val="24"/>
          <w:szCs w:val="24"/>
          <w:lang w:val="en-US" w:eastAsia="zh-CN"/>
        </w:rPr>
        <w:t>Chen YW</w:t>
      </w:r>
      <w:r w:rsidRPr="00CD4277">
        <w:rPr>
          <w:rFonts w:ascii="Book Antiqua" w:eastAsia="等线" w:hAnsi="Book Antiqua" w:cs="Times New Roman"/>
          <w:kern w:val="2"/>
          <w:sz w:val="24"/>
          <w:szCs w:val="24"/>
          <w:lang w:val="en-US" w:eastAsia="zh-CN"/>
        </w:rPr>
        <w:t xml:space="preserve">, Lee MS, Lucht A, Chou FP, Huang W, Havighurst TC, Kim K, Wang JK, Antalis TM, Johnson MD, Lin CY. TMPRSS2, a serine protease expressed in the prostate on the apical surface of luminal epithelial cells and released into semen in </w:t>
      </w:r>
      <w:r w:rsidRPr="00CD4277">
        <w:rPr>
          <w:rFonts w:ascii="Book Antiqua" w:eastAsia="等线" w:hAnsi="Book Antiqua" w:cs="Times New Roman"/>
          <w:kern w:val="2"/>
          <w:sz w:val="24"/>
          <w:szCs w:val="24"/>
          <w:lang w:val="en-US" w:eastAsia="zh-CN"/>
        </w:rPr>
        <w:lastRenderedPageBreak/>
        <w:t xml:space="preserve">prostasomes, is misregulated in prostate cancer cells. </w:t>
      </w:r>
      <w:r w:rsidRPr="00CD4277">
        <w:rPr>
          <w:rFonts w:ascii="Book Antiqua" w:eastAsia="等线" w:hAnsi="Book Antiqua" w:cs="Times New Roman"/>
          <w:i/>
          <w:kern w:val="2"/>
          <w:sz w:val="24"/>
          <w:szCs w:val="24"/>
          <w:lang w:val="en-US" w:eastAsia="zh-CN"/>
        </w:rPr>
        <w:t>Am J Pathol</w:t>
      </w:r>
      <w:r w:rsidRPr="00CD4277">
        <w:rPr>
          <w:rFonts w:ascii="Book Antiqua" w:eastAsia="等线" w:hAnsi="Book Antiqua" w:cs="Times New Roman"/>
          <w:kern w:val="2"/>
          <w:sz w:val="24"/>
          <w:szCs w:val="24"/>
          <w:lang w:val="en-US" w:eastAsia="zh-CN"/>
        </w:rPr>
        <w:t xml:space="preserve"> 2010; </w:t>
      </w:r>
      <w:r w:rsidRPr="00CD4277">
        <w:rPr>
          <w:rFonts w:ascii="Book Antiqua" w:eastAsia="等线" w:hAnsi="Book Antiqua" w:cs="Times New Roman"/>
          <w:b/>
          <w:kern w:val="2"/>
          <w:sz w:val="24"/>
          <w:szCs w:val="24"/>
          <w:lang w:val="en-US" w:eastAsia="zh-CN"/>
        </w:rPr>
        <w:t>176</w:t>
      </w:r>
      <w:r w:rsidRPr="00CD4277">
        <w:rPr>
          <w:rFonts w:ascii="Book Antiqua" w:eastAsia="等线" w:hAnsi="Book Antiqua" w:cs="Times New Roman"/>
          <w:kern w:val="2"/>
          <w:sz w:val="24"/>
          <w:szCs w:val="24"/>
          <w:lang w:val="en-US" w:eastAsia="zh-CN"/>
        </w:rPr>
        <w:t>: 2986-2996 [PMID: 20382709 DOI: 10.2353/ajpath.2010.090665]</w:t>
      </w:r>
    </w:p>
    <w:p w14:paraId="2BD63A8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F77917">
        <w:rPr>
          <w:rFonts w:ascii="Book Antiqua" w:eastAsia="等线" w:hAnsi="Book Antiqua" w:cs="Times New Roman"/>
          <w:kern w:val="2"/>
          <w:sz w:val="24"/>
          <w:szCs w:val="24"/>
          <w:lang w:val="en-US" w:eastAsia="zh-CN"/>
        </w:rPr>
        <w:t xml:space="preserve">42 </w:t>
      </w:r>
      <w:r w:rsidRPr="00F77917">
        <w:rPr>
          <w:rFonts w:ascii="Book Antiqua" w:eastAsia="等线" w:hAnsi="Book Antiqua" w:cs="Times New Roman"/>
          <w:b/>
          <w:kern w:val="2"/>
          <w:sz w:val="24"/>
          <w:szCs w:val="24"/>
          <w:lang w:val="en-US" w:eastAsia="zh-CN"/>
        </w:rPr>
        <w:t>Song H</w:t>
      </w:r>
      <w:r w:rsidRPr="00F77917">
        <w:rPr>
          <w:rFonts w:ascii="Book Antiqua" w:eastAsia="等线" w:hAnsi="Book Antiqua" w:cs="Times New Roman"/>
          <w:bCs/>
          <w:kern w:val="2"/>
          <w:sz w:val="24"/>
          <w:szCs w:val="24"/>
          <w:lang w:val="en-US" w:eastAsia="zh-CN"/>
        </w:rPr>
        <w:t>,</w:t>
      </w:r>
      <w:r w:rsidRPr="00F77917">
        <w:rPr>
          <w:rFonts w:ascii="Book Antiqua" w:eastAsia="等线" w:hAnsi="Book Antiqua" w:cs="Times New Roman"/>
          <w:kern w:val="2"/>
          <w:sz w:val="24"/>
          <w:szCs w:val="24"/>
          <w:lang w:val="en-US" w:eastAsia="zh-CN"/>
        </w:rPr>
        <w:t xml:space="preserve"> Seddighzadeh B, Cooperberg MR, Huang FW. </w:t>
      </w:r>
      <w:proofErr w:type="gramStart"/>
      <w:r w:rsidRPr="00F77917">
        <w:rPr>
          <w:rFonts w:ascii="Book Antiqua" w:eastAsia="等线" w:hAnsi="Book Antiqua" w:cs="Times New Roman"/>
          <w:kern w:val="2"/>
          <w:sz w:val="24"/>
          <w:szCs w:val="24"/>
          <w:lang w:val="en-US" w:eastAsia="zh-CN"/>
        </w:rPr>
        <w:t>Expression of ACE2, the SARS-CoV-2 receptor, and TMPRSS2 in prostate epithelial cells.</w:t>
      </w:r>
      <w:proofErr w:type="gramEnd"/>
      <w:r w:rsidRPr="00F77917">
        <w:rPr>
          <w:rFonts w:ascii="Book Antiqua" w:eastAsia="等线" w:hAnsi="Book Antiqua" w:cs="Times New Roman"/>
          <w:kern w:val="2"/>
          <w:sz w:val="24"/>
          <w:szCs w:val="24"/>
          <w:lang w:val="en-US" w:eastAsia="zh-CN"/>
        </w:rPr>
        <w:t xml:space="preserve"> 2020 Preprint. Available from: bioRxiv [DOI: 10.1101/2020.04.24.056259]</w:t>
      </w:r>
    </w:p>
    <w:p w14:paraId="548F132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43 </w:t>
      </w:r>
      <w:r w:rsidRPr="00CD4277">
        <w:rPr>
          <w:rFonts w:ascii="Book Antiqua" w:eastAsia="等线" w:hAnsi="Book Antiqua" w:cs="Times New Roman"/>
          <w:b/>
          <w:kern w:val="2"/>
          <w:sz w:val="24"/>
          <w:szCs w:val="24"/>
          <w:lang w:val="en-US" w:eastAsia="zh-CN"/>
        </w:rPr>
        <w:t>Vaarala MH</w:t>
      </w:r>
      <w:r w:rsidRPr="00CD4277">
        <w:rPr>
          <w:rFonts w:ascii="Book Antiqua" w:eastAsia="等线" w:hAnsi="Book Antiqua" w:cs="Times New Roman"/>
          <w:kern w:val="2"/>
          <w:sz w:val="24"/>
          <w:szCs w:val="24"/>
          <w:lang w:val="en-US" w:eastAsia="zh-CN"/>
        </w:rPr>
        <w:t xml:space="preserve">, Porvari KS, Kellokumpu S, Kyllönen AP, Vihko PT. Expression of transmembrane serine protease TMPRSS2 in mouse and human tissues. </w:t>
      </w:r>
      <w:r w:rsidRPr="00CD4277">
        <w:rPr>
          <w:rFonts w:ascii="Book Antiqua" w:eastAsia="等线" w:hAnsi="Book Antiqua" w:cs="Times New Roman"/>
          <w:i/>
          <w:kern w:val="2"/>
          <w:sz w:val="24"/>
          <w:szCs w:val="24"/>
          <w:lang w:val="en-US" w:eastAsia="zh-CN"/>
        </w:rPr>
        <w:t>J Pathol</w:t>
      </w:r>
      <w:r w:rsidRPr="00CD4277">
        <w:rPr>
          <w:rFonts w:ascii="Book Antiqua" w:eastAsia="等线" w:hAnsi="Book Antiqua" w:cs="Times New Roman"/>
          <w:kern w:val="2"/>
          <w:sz w:val="24"/>
          <w:szCs w:val="24"/>
          <w:lang w:val="en-US" w:eastAsia="zh-CN"/>
        </w:rPr>
        <w:t xml:space="preserve"> 2001; </w:t>
      </w:r>
      <w:r w:rsidRPr="00CD4277">
        <w:rPr>
          <w:rFonts w:ascii="Book Antiqua" w:eastAsia="等线" w:hAnsi="Book Antiqua" w:cs="Times New Roman"/>
          <w:b/>
          <w:kern w:val="2"/>
          <w:sz w:val="24"/>
          <w:szCs w:val="24"/>
          <w:lang w:val="en-US" w:eastAsia="zh-CN"/>
        </w:rPr>
        <w:t>193</w:t>
      </w:r>
      <w:r w:rsidRPr="00CD4277">
        <w:rPr>
          <w:rFonts w:ascii="Book Antiqua" w:eastAsia="等线" w:hAnsi="Book Antiqua" w:cs="Times New Roman"/>
          <w:kern w:val="2"/>
          <w:sz w:val="24"/>
          <w:szCs w:val="24"/>
          <w:lang w:val="en-US" w:eastAsia="zh-CN"/>
        </w:rPr>
        <w:t>: 134-140 [PMID: 11169526 DOI: 10.1002/1096-9896(2000)9999:9999&lt;:</w:t>
      </w:r>
      <w:proofErr w:type="gramStart"/>
      <w:r w:rsidRPr="00CD4277">
        <w:rPr>
          <w:rFonts w:ascii="Book Antiqua" w:eastAsia="等线" w:hAnsi="Book Antiqua" w:cs="Times New Roman"/>
          <w:kern w:val="2"/>
          <w:sz w:val="24"/>
          <w:szCs w:val="24"/>
          <w:lang w:val="en-US" w:eastAsia="zh-CN"/>
        </w:rPr>
        <w:t>:AID</w:t>
      </w:r>
      <w:proofErr w:type="gramEnd"/>
      <w:r w:rsidRPr="00CD4277">
        <w:rPr>
          <w:rFonts w:ascii="Book Antiqua" w:eastAsia="等线" w:hAnsi="Book Antiqua" w:cs="Times New Roman"/>
          <w:kern w:val="2"/>
          <w:sz w:val="24"/>
          <w:szCs w:val="24"/>
          <w:lang w:val="en-US" w:eastAsia="zh-CN"/>
        </w:rPr>
        <w:t>-PATH743&gt;3.0.CO;2-T]</w:t>
      </w:r>
    </w:p>
    <w:p w14:paraId="0FDE59B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44 </w:t>
      </w:r>
      <w:r w:rsidRPr="00CD4277">
        <w:rPr>
          <w:rFonts w:ascii="Book Antiqua" w:eastAsia="等线" w:hAnsi="Book Antiqua" w:cs="Times New Roman"/>
          <w:b/>
          <w:kern w:val="2"/>
          <w:sz w:val="24"/>
          <w:szCs w:val="24"/>
          <w:lang w:val="en-US" w:eastAsia="zh-CN"/>
        </w:rPr>
        <w:t>Lin L</w:t>
      </w:r>
      <w:r w:rsidRPr="00CD4277">
        <w:rPr>
          <w:rFonts w:ascii="Book Antiqua" w:eastAsia="等线" w:hAnsi="Book Antiqua" w:cs="Times New Roman"/>
          <w:kern w:val="2"/>
          <w:sz w:val="24"/>
          <w:szCs w:val="24"/>
          <w:lang w:val="en-US" w:eastAsia="zh-CN"/>
        </w:rPr>
        <w:t xml:space="preserve">, Lu L, Cao W, Li T. Hypothesis for potential pathogenesis of SARS-CoV-2 infection-a review of immune changes in patients with viral pneumonia. </w:t>
      </w:r>
      <w:r w:rsidRPr="00CD4277">
        <w:rPr>
          <w:rFonts w:ascii="Book Antiqua" w:eastAsia="等线" w:hAnsi="Book Antiqua" w:cs="Times New Roman"/>
          <w:i/>
          <w:kern w:val="2"/>
          <w:sz w:val="24"/>
          <w:szCs w:val="24"/>
          <w:lang w:val="en-US" w:eastAsia="zh-CN"/>
        </w:rPr>
        <w:t>Emerg Microbes Infect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727-732 [PMID: 32196410 DOI: 10.1080/22221751.2020.1746199]</w:t>
      </w:r>
    </w:p>
    <w:p w14:paraId="6023C0A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45 </w:t>
      </w:r>
      <w:r w:rsidRPr="00CD4277">
        <w:rPr>
          <w:rFonts w:ascii="Book Antiqua" w:eastAsia="等线" w:hAnsi="Book Antiqua" w:cs="Times New Roman"/>
          <w:b/>
          <w:kern w:val="2"/>
          <w:sz w:val="24"/>
          <w:szCs w:val="24"/>
          <w:lang w:val="en-US" w:eastAsia="zh-CN"/>
        </w:rPr>
        <w:t>Chen Y</w:t>
      </w:r>
      <w:r w:rsidRPr="00CD4277">
        <w:rPr>
          <w:rFonts w:ascii="Book Antiqua" w:eastAsia="等线" w:hAnsi="Book Antiqua" w:cs="Times New Roman"/>
          <w:kern w:val="2"/>
          <w:sz w:val="24"/>
          <w:szCs w:val="24"/>
          <w:lang w:val="en-US" w:eastAsia="zh-CN"/>
        </w:rPr>
        <w:t xml:space="preserve">, Li L. SARS-CoV-2: virus dynamics and host response. </w:t>
      </w:r>
      <w:r w:rsidRPr="00CD4277">
        <w:rPr>
          <w:rFonts w:ascii="Book Antiqua" w:eastAsia="等线" w:hAnsi="Book Antiqua" w:cs="Times New Roman"/>
          <w:i/>
          <w:kern w:val="2"/>
          <w:sz w:val="24"/>
          <w:szCs w:val="24"/>
          <w:lang w:val="en-US" w:eastAsia="zh-CN"/>
        </w:rPr>
        <w:t>Lancet Infect Dis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20</w:t>
      </w:r>
      <w:r w:rsidRPr="00CD4277">
        <w:rPr>
          <w:rFonts w:ascii="Book Antiqua" w:eastAsia="等线" w:hAnsi="Book Antiqua" w:cs="Times New Roman"/>
          <w:kern w:val="2"/>
          <w:sz w:val="24"/>
          <w:szCs w:val="24"/>
          <w:lang w:val="en-US" w:eastAsia="zh-CN"/>
        </w:rPr>
        <w:t>: 515-516 [PMID: 32213336 DOI: 10.1016/S1473-3099(20)30235-8]</w:t>
      </w:r>
    </w:p>
    <w:p w14:paraId="56A3A3D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46 </w:t>
      </w:r>
      <w:r w:rsidRPr="00CD4277">
        <w:rPr>
          <w:rFonts w:ascii="Book Antiqua" w:eastAsia="等线" w:hAnsi="Book Antiqua" w:cs="Times New Roman"/>
          <w:b/>
          <w:kern w:val="2"/>
          <w:sz w:val="24"/>
          <w:szCs w:val="24"/>
          <w:lang w:val="en-US" w:eastAsia="zh-CN"/>
        </w:rPr>
        <w:t>Shereen MA</w:t>
      </w:r>
      <w:r w:rsidRPr="00CD4277">
        <w:rPr>
          <w:rFonts w:ascii="Book Antiqua" w:eastAsia="等线" w:hAnsi="Book Antiqua" w:cs="Times New Roman"/>
          <w:kern w:val="2"/>
          <w:sz w:val="24"/>
          <w:szCs w:val="24"/>
          <w:lang w:val="en-US" w:eastAsia="zh-CN"/>
        </w:rPr>
        <w:t xml:space="preserve">, Khan S, Kazmi A, Bashir N, Siddique R. COVID-19 infection: Origin, transmission, and characteristics of human coronaviruses. </w:t>
      </w:r>
      <w:r w:rsidRPr="00CD4277">
        <w:rPr>
          <w:rFonts w:ascii="Book Antiqua" w:eastAsia="等线" w:hAnsi="Book Antiqua" w:cs="Times New Roman"/>
          <w:i/>
          <w:kern w:val="2"/>
          <w:sz w:val="24"/>
          <w:szCs w:val="24"/>
          <w:lang w:val="en-US" w:eastAsia="zh-CN"/>
        </w:rPr>
        <w:t>J Adv Res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24</w:t>
      </w:r>
      <w:r w:rsidRPr="00CD4277">
        <w:rPr>
          <w:rFonts w:ascii="Book Antiqua" w:eastAsia="等线" w:hAnsi="Book Antiqua" w:cs="Times New Roman"/>
          <w:kern w:val="2"/>
          <w:sz w:val="24"/>
          <w:szCs w:val="24"/>
          <w:lang w:val="en-US" w:eastAsia="zh-CN"/>
        </w:rPr>
        <w:t>: 91-98 [PMID: 32257431 DOI: 10.1016/j.jare.2020.03.005]</w:t>
      </w:r>
    </w:p>
    <w:p w14:paraId="5ED10D4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47 </w:t>
      </w:r>
      <w:r w:rsidRPr="00CD4277">
        <w:rPr>
          <w:rFonts w:ascii="Book Antiqua" w:eastAsia="等线" w:hAnsi="Book Antiqua" w:cs="Times New Roman"/>
          <w:b/>
          <w:kern w:val="2"/>
          <w:sz w:val="24"/>
          <w:szCs w:val="24"/>
          <w:lang w:val="en-US" w:eastAsia="zh-CN"/>
        </w:rPr>
        <w:t>Leng Z</w:t>
      </w:r>
      <w:r w:rsidRPr="00CD4277">
        <w:rPr>
          <w:rFonts w:ascii="Book Antiqua" w:eastAsia="等线" w:hAnsi="Book Antiqua" w:cs="Times New Roman"/>
          <w:kern w:val="2"/>
          <w:sz w:val="24"/>
          <w:szCs w:val="24"/>
          <w:lang w:val="en-US" w:eastAsia="zh-CN"/>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sidRPr="00CD4277">
        <w:rPr>
          <w:rFonts w:ascii="Book Antiqua" w:eastAsia="等线" w:hAnsi="Book Antiqua" w:cs="Times New Roman"/>
          <w:kern w:val="2"/>
          <w:sz w:val="24"/>
          <w:szCs w:val="24"/>
          <w:vertAlign w:val="superscript"/>
          <w:lang w:val="en-US" w:eastAsia="zh-CN"/>
        </w:rPr>
        <w:t>-</w:t>
      </w:r>
      <w:r w:rsidRPr="00CD4277">
        <w:rPr>
          <w:rFonts w:ascii="Book Antiqua" w:eastAsia="等线" w:hAnsi="Book Antiqua" w:cs="Times New Roman"/>
          <w:kern w:val="2"/>
          <w:sz w:val="24"/>
          <w:szCs w:val="24"/>
          <w:lang w:val="en-US" w:eastAsia="zh-CN"/>
        </w:rPr>
        <w:t xml:space="preserve"> Mesenchymal Stem Cells Improves the Outcome of Patients with COVID-19 Pneumonia. </w:t>
      </w:r>
      <w:r w:rsidRPr="00CD4277">
        <w:rPr>
          <w:rFonts w:ascii="Book Antiqua" w:eastAsia="等线" w:hAnsi="Book Antiqua" w:cs="Times New Roman"/>
          <w:i/>
          <w:kern w:val="2"/>
          <w:sz w:val="24"/>
          <w:szCs w:val="24"/>
          <w:lang w:val="en-US" w:eastAsia="zh-CN"/>
        </w:rPr>
        <w:t>Aging Dis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11</w:t>
      </w:r>
      <w:r w:rsidRPr="00CD4277">
        <w:rPr>
          <w:rFonts w:ascii="Book Antiqua" w:eastAsia="等线" w:hAnsi="Book Antiqua" w:cs="Times New Roman"/>
          <w:kern w:val="2"/>
          <w:sz w:val="24"/>
          <w:szCs w:val="24"/>
          <w:lang w:val="en-US" w:eastAsia="zh-CN"/>
        </w:rPr>
        <w:t>: 216-228 [PMID: 32257537 DOI: 10.14336/AD.2020.0228]</w:t>
      </w:r>
    </w:p>
    <w:p w14:paraId="14F8248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48 </w:t>
      </w:r>
      <w:r w:rsidRPr="00CD4277">
        <w:rPr>
          <w:rFonts w:ascii="Book Antiqua" w:eastAsia="等线" w:hAnsi="Book Antiqua" w:cs="Times New Roman"/>
          <w:b/>
          <w:kern w:val="2"/>
          <w:sz w:val="24"/>
          <w:szCs w:val="24"/>
          <w:lang w:val="en-US" w:eastAsia="zh-CN"/>
        </w:rPr>
        <w:t>Conti P</w:t>
      </w:r>
      <w:r w:rsidRPr="00CD4277">
        <w:rPr>
          <w:rFonts w:ascii="Book Antiqua" w:eastAsia="等线" w:hAnsi="Book Antiqua" w:cs="Times New Roman"/>
          <w:kern w:val="2"/>
          <w:sz w:val="24"/>
          <w:szCs w:val="24"/>
          <w:lang w:val="en-US" w:eastAsia="zh-CN"/>
        </w:rPr>
        <w:t xml:space="preserve">, Ronconi G, Caraffa A, Gallenga CE, Ross R, Frydas I, Kritas SK. Induction of pro-inflammatory cytokines (IL-1 and IL-6) and lung inflammation by Coronavirus-19 (COVI-19 or SARS-CoV-2): anti-inflammatory strategies. </w:t>
      </w:r>
      <w:r w:rsidRPr="00CD4277">
        <w:rPr>
          <w:rFonts w:ascii="Book Antiqua" w:eastAsia="等线" w:hAnsi="Book Antiqua" w:cs="Times New Roman"/>
          <w:i/>
          <w:kern w:val="2"/>
          <w:sz w:val="24"/>
          <w:szCs w:val="24"/>
          <w:lang w:val="en-US" w:eastAsia="zh-CN"/>
        </w:rPr>
        <w:t>J Biol Regul Homeost Agents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34</w:t>
      </w:r>
      <w:r w:rsidRPr="00CD4277">
        <w:rPr>
          <w:rFonts w:ascii="Book Antiqua" w:eastAsia="等线" w:hAnsi="Book Antiqua" w:cs="Times New Roman"/>
          <w:kern w:val="2"/>
          <w:sz w:val="24"/>
          <w:szCs w:val="24"/>
          <w:lang w:val="en-US" w:eastAsia="zh-CN"/>
        </w:rPr>
        <w:t>: 1 [PMID: 32171193 DOI: 10.23812/CONTI-E]</w:t>
      </w:r>
    </w:p>
    <w:p w14:paraId="0E9E3BE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49 </w:t>
      </w:r>
      <w:r w:rsidRPr="00CD4277">
        <w:rPr>
          <w:rFonts w:ascii="Book Antiqua" w:eastAsia="等线" w:hAnsi="Book Antiqua" w:cs="Times New Roman"/>
          <w:b/>
          <w:kern w:val="2"/>
          <w:sz w:val="24"/>
          <w:szCs w:val="24"/>
          <w:lang w:val="en-US" w:eastAsia="zh-CN"/>
        </w:rPr>
        <w:t>Rahmati M</w:t>
      </w:r>
      <w:r w:rsidRPr="00CD4277">
        <w:rPr>
          <w:rFonts w:ascii="Book Antiqua" w:eastAsia="等线" w:hAnsi="Book Antiqua" w:cs="Times New Roman"/>
          <w:bCs/>
          <w:kern w:val="2"/>
          <w:sz w:val="24"/>
          <w:szCs w:val="24"/>
          <w:lang w:val="en-US" w:eastAsia="zh-CN"/>
        </w:rPr>
        <w:t>,</w:t>
      </w:r>
      <w:r w:rsidRPr="00CD4277">
        <w:rPr>
          <w:rFonts w:ascii="Book Antiqua" w:eastAsia="等线" w:hAnsi="Book Antiqua" w:cs="Times New Roman"/>
          <w:kern w:val="2"/>
          <w:sz w:val="24"/>
          <w:szCs w:val="24"/>
          <w:lang w:val="en-US" w:eastAsia="zh-CN"/>
        </w:rPr>
        <w:t xml:space="preserve"> Moosavi MA. Cytokine-targeted therapy in severely ill covid-19 patients: Options and cautions. E</w:t>
      </w:r>
      <w:r w:rsidRPr="00CD4277">
        <w:rPr>
          <w:rFonts w:ascii="Book Antiqua" w:eastAsia="等线" w:hAnsi="Book Antiqua" w:cs="Times New Roman"/>
          <w:i/>
          <w:iCs/>
          <w:kern w:val="2"/>
          <w:sz w:val="24"/>
          <w:szCs w:val="24"/>
          <w:lang w:val="en-US" w:eastAsia="zh-CN"/>
        </w:rPr>
        <w:t xml:space="preserve">ur J Med Oncol </w:t>
      </w:r>
      <w:r w:rsidRPr="00CD4277">
        <w:rPr>
          <w:rFonts w:ascii="Book Antiqua" w:eastAsia="等线" w:hAnsi="Book Antiqua" w:cs="Times New Roman"/>
          <w:kern w:val="2"/>
          <w:sz w:val="24"/>
          <w:szCs w:val="24"/>
          <w:lang w:val="en-US" w:eastAsia="zh-CN"/>
        </w:rPr>
        <w:t xml:space="preserve">2020; </w:t>
      </w:r>
      <w:r w:rsidRPr="00CD4277">
        <w:rPr>
          <w:rFonts w:ascii="Book Antiqua" w:eastAsia="等线" w:hAnsi="Book Antiqua" w:cs="Times New Roman"/>
          <w:b/>
          <w:bCs/>
          <w:kern w:val="2"/>
          <w:sz w:val="24"/>
          <w:szCs w:val="24"/>
          <w:lang w:val="en-US" w:eastAsia="zh-CN"/>
        </w:rPr>
        <w:t>4</w:t>
      </w:r>
      <w:r w:rsidRPr="00CD4277">
        <w:rPr>
          <w:rFonts w:ascii="Book Antiqua" w:eastAsia="等线" w:hAnsi="Book Antiqua" w:cs="Times New Roman"/>
          <w:kern w:val="2"/>
          <w:sz w:val="24"/>
          <w:szCs w:val="24"/>
          <w:lang w:val="en-US" w:eastAsia="zh-CN"/>
        </w:rPr>
        <w:t>: 179-180 [DOI: 10.14744/ejmo.2020.72142]</w:t>
      </w:r>
    </w:p>
    <w:p w14:paraId="676D56E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F77917">
        <w:rPr>
          <w:rFonts w:ascii="Book Antiqua" w:eastAsia="等线" w:hAnsi="Book Antiqua" w:cs="Times New Roman"/>
          <w:kern w:val="2"/>
          <w:sz w:val="24"/>
          <w:szCs w:val="24"/>
          <w:lang w:val="en-US" w:eastAsia="zh-CN"/>
        </w:rPr>
        <w:lastRenderedPageBreak/>
        <w:t xml:space="preserve">50 </w:t>
      </w:r>
      <w:r w:rsidRPr="00F77917">
        <w:rPr>
          <w:rFonts w:ascii="Book Antiqua" w:eastAsia="等线" w:hAnsi="Book Antiqua" w:cs="Times New Roman"/>
          <w:b/>
          <w:kern w:val="2"/>
          <w:sz w:val="24"/>
          <w:szCs w:val="24"/>
          <w:lang w:val="en-US" w:eastAsia="zh-CN"/>
        </w:rPr>
        <w:t>Wan S</w:t>
      </w:r>
      <w:r w:rsidRPr="00F77917">
        <w:rPr>
          <w:rFonts w:ascii="Book Antiqua" w:eastAsia="等线" w:hAnsi="Book Antiqua" w:cs="Times New Roman"/>
          <w:bCs/>
          <w:kern w:val="2"/>
          <w:sz w:val="24"/>
          <w:szCs w:val="24"/>
          <w:lang w:val="en-US" w:eastAsia="zh-CN"/>
        </w:rPr>
        <w:t>,</w:t>
      </w:r>
      <w:r w:rsidRPr="00F77917">
        <w:rPr>
          <w:rFonts w:ascii="Book Antiqua" w:eastAsia="等线" w:hAnsi="Book Antiqua" w:cs="Times New Roman"/>
          <w:kern w:val="2"/>
          <w:sz w:val="24"/>
          <w:szCs w:val="24"/>
          <w:lang w:val="en-US" w:eastAsia="zh-CN"/>
        </w:rPr>
        <w:t xml:space="preserve"> Yi Q, Fan S, Lv J, Zhang X, Guo L, Lang C, Xiao Q, Xiao K, Yi Z, Qiang M, Xiang J, Zhang B, Chen Y. Characteristics of lymphocyte subsets and cytokines in peripheral blood of 123 hospitalized 3 patients with 2019 novel coronavirus pneumonia (NCP). 2020 Preprint. Available from: medRxiv [DOI: 10.1101/2020.02.10.20021832]</w:t>
      </w:r>
    </w:p>
    <w:p w14:paraId="68AC908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51 </w:t>
      </w:r>
      <w:r w:rsidRPr="00CD4277">
        <w:rPr>
          <w:rFonts w:ascii="Book Antiqua" w:eastAsia="等线" w:hAnsi="Book Antiqua" w:cs="Times New Roman"/>
          <w:b/>
          <w:kern w:val="2"/>
          <w:sz w:val="24"/>
          <w:szCs w:val="24"/>
          <w:lang w:val="en-US" w:eastAsia="zh-CN"/>
        </w:rPr>
        <w:t>Xu Z</w:t>
      </w:r>
      <w:r w:rsidRPr="00CD4277">
        <w:rPr>
          <w:rFonts w:ascii="Book Antiqua" w:eastAsia="等线" w:hAnsi="Book Antiqua" w:cs="Times New Roman"/>
          <w:kern w:val="2"/>
          <w:sz w:val="24"/>
          <w:szCs w:val="24"/>
          <w:lang w:val="en-US" w:eastAsia="zh-CN"/>
        </w:rPr>
        <w:t xml:space="preserve">, Shi L, Wang Y, Zhang J, Huang L, Zhang C, Liu S, Zhao P, Liu H, Zhu L, Tai Y, Bai C, Gao T, Song J, Xia P, Dong J, Zhao J, Wang FS. Pathological findings of COVID-19 associated with acute respiratory distress syndrome. </w:t>
      </w:r>
      <w:r w:rsidRPr="00CD4277">
        <w:rPr>
          <w:rFonts w:ascii="Book Antiqua" w:eastAsia="等线" w:hAnsi="Book Antiqua" w:cs="Times New Roman"/>
          <w:i/>
          <w:kern w:val="2"/>
          <w:sz w:val="24"/>
          <w:szCs w:val="24"/>
          <w:lang w:val="en-US" w:eastAsia="zh-CN"/>
        </w:rPr>
        <w:t>Lancet Respir Med</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420-422 [PMID: 32085846 DOI: 10.1016/S2213-2600(20)30076-X]</w:t>
      </w:r>
    </w:p>
    <w:p w14:paraId="3F322B84"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52 </w:t>
      </w:r>
      <w:r w:rsidRPr="00CD4277">
        <w:rPr>
          <w:rFonts w:ascii="Book Antiqua" w:eastAsia="等线" w:hAnsi="Book Antiqua" w:cs="Times New Roman"/>
          <w:b/>
          <w:kern w:val="2"/>
          <w:sz w:val="24"/>
          <w:szCs w:val="24"/>
          <w:lang w:val="en-US" w:eastAsia="zh-CN"/>
        </w:rPr>
        <w:t>Shi Y</w:t>
      </w:r>
      <w:r w:rsidRPr="00CD4277">
        <w:rPr>
          <w:rFonts w:ascii="Book Antiqua" w:eastAsia="等线" w:hAnsi="Book Antiqua" w:cs="Times New Roman"/>
          <w:kern w:val="2"/>
          <w:sz w:val="24"/>
          <w:szCs w:val="24"/>
          <w:lang w:val="en-US" w:eastAsia="zh-CN"/>
        </w:rPr>
        <w:t xml:space="preserve">, Wang Y, Shao C, Huang J, Gan J, Huang X, Bucci E, Piacentini M, Ippolito G, Melino G. COVID-19 infection: the perspectives on immune responses. </w:t>
      </w:r>
      <w:r w:rsidRPr="00CD4277">
        <w:rPr>
          <w:rFonts w:ascii="Book Antiqua" w:eastAsia="等线" w:hAnsi="Book Antiqua" w:cs="Times New Roman"/>
          <w:i/>
          <w:kern w:val="2"/>
          <w:sz w:val="24"/>
          <w:szCs w:val="24"/>
          <w:lang w:val="en-US" w:eastAsia="zh-CN"/>
        </w:rPr>
        <w:t>Cell Death Differ</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27</w:t>
      </w:r>
      <w:r w:rsidRPr="00CD4277">
        <w:rPr>
          <w:rFonts w:ascii="Book Antiqua" w:eastAsia="等线" w:hAnsi="Book Antiqua" w:cs="Times New Roman"/>
          <w:kern w:val="2"/>
          <w:sz w:val="24"/>
          <w:szCs w:val="24"/>
          <w:lang w:val="en-US" w:eastAsia="zh-CN"/>
        </w:rPr>
        <w:t>: 1451-1454 [PMID: 32205856 DOI: 10.1038/s41418-020-0530-3]</w:t>
      </w:r>
    </w:p>
    <w:p w14:paraId="02BC4CE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53 </w:t>
      </w:r>
      <w:r w:rsidRPr="00CD4277">
        <w:rPr>
          <w:rFonts w:ascii="Book Antiqua" w:eastAsia="等线" w:hAnsi="Book Antiqua" w:cs="Times New Roman"/>
          <w:b/>
          <w:kern w:val="2"/>
          <w:sz w:val="24"/>
          <w:szCs w:val="24"/>
          <w:lang w:val="en-US" w:eastAsia="zh-CN"/>
        </w:rPr>
        <w:t>Bell TJ</w:t>
      </w:r>
      <w:r w:rsidRPr="00CD4277">
        <w:rPr>
          <w:rFonts w:ascii="Book Antiqua" w:eastAsia="等线" w:hAnsi="Book Antiqua" w:cs="Times New Roman"/>
          <w:kern w:val="2"/>
          <w:sz w:val="24"/>
          <w:szCs w:val="24"/>
          <w:lang w:val="en-US" w:eastAsia="zh-CN"/>
        </w:rPr>
        <w:t xml:space="preserve">, Brand OJ, Morgan DJ, Salek-Ardakani S, Jagger C, Fujimori T, Cholewa L, Tilakaratna V, Östling J, Thomas M, Day AJ, Snelgrove RJ, Hussell T. Defective lung function following influenza virus is due to prolonged, reversible hyaluronan synthesis. </w:t>
      </w:r>
      <w:r w:rsidRPr="00CD4277">
        <w:rPr>
          <w:rFonts w:ascii="Book Antiqua" w:eastAsia="等线" w:hAnsi="Book Antiqua" w:cs="Times New Roman"/>
          <w:i/>
          <w:kern w:val="2"/>
          <w:sz w:val="24"/>
          <w:szCs w:val="24"/>
          <w:lang w:val="en-US" w:eastAsia="zh-CN"/>
        </w:rPr>
        <w:t>Matrix Biol</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80</w:t>
      </w:r>
      <w:r w:rsidRPr="00CD4277">
        <w:rPr>
          <w:rFonts w:ascii="Book Antiqua" w:eastAsia="等线" w:hAnsi="Book Antiqua" w:cs="Times New Roman"/>
          <w:kern w:val="2"/>
          <w:sz w:val="24"/>
          <w:szCs w:val="24"/>
          <w:lang w:val="en-US" w:eastAsia="zh-CN"/>
        </w:rPr>
        <w:t>: 14-28 [PMID: 29933044 DOI: 10.1016/j.matbio.2018.06.006]</w:t>
      </w:r>
    </w:p>
    <w:p w14:paraId="0CE0287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54 </w:t>
      </w:r>
      <w:r w:rsidRPr="00CD4277">
        <w:rPr>
          <w:rFonts w:ascii="Book Antiqua" w:eastAsia="等线" w:hAnsi="Book Antiqua" w:cs="Times New Roman"/>
          <w:b/>
          <w:kern w:val="2"/>
          <w:sz w:val="24"/>
          <w:szCs w:val="24"/>
          <w:lang w:val="en-US" w:eastAsia="zh-CN"/>
        </w:rPr>
        <w:t>Collum SD</w:t>
      </w:r>
      <w:r w:rsidRPr="00CD4277">
        <w:rPr>
          <w:rFonts w:ascii="Book Antiqua" w:eastAsia="等线" w:hAnsi="Book Antiqua" w:cs="Times New Roman"/>
          <w:kern w:val="2"/>
          <w:sz w:val="24"/>
          <w:szCs w:val="24"/>
          <w:lang w:val="en-US" w:eastAsia="zh-CN"/>
        </w:rPr>
        <w:t xml:space="preserve">, Chen NY, Hernandez AM, Hanmandlu A, Sweeney H, Mertens TCJ, Weng T, Luo F, Molina JG, Davies J, Horan IP, Morrell NW, Amione-Guerra J, Al-Jabbari O, Youker K, Sun W, Rajadas J, Bollyky PL, Akkanti BH, Jyothula S, Sinha N, Guha A, Karmouty-Quintana H. Inhibition of hyaluronan synthesis attenuates pulmonary hypertension associated with lung fibrosis. </w:t>
      </w:r>
      <w:r w:rsidRPr="00CD4277">
        <w:rPr>
          <w:rFonts w:ascii="Book Antiqua" w:eastAsia="等线" w:hAnsi="Book Antiqua" w:cs="Times New Roman"/>
          <w:i/>
          <w:kern w:val="2"/>
          <w:sz w:val="24"/>
          <w:szCs w:val="24"/>
          <w:lang w:val="en-US" w:eastAsia="zh-CN"/>
        </w:rPr>
        <w:t>Br J Pharmacol</w:t>
      </w:r>
      <w:r w:rsidRPr="00CD4277">
        <w:rPr>
          <w:rFonts w:ascii="Book Antiqua" w:eastAsia="等线" w:hAnsi="Book Antiqua" w:cs="Times New Roman"/>
          <w:kern w:val="2"/>
          <w:sz w:val="24"/>
          <w:szCs w:val="24"/>
          <w:lang w:val="en-US" w:eastAsia="zh-CN"/>
        </w:rPr>
        <w:t xml:space="preserve"> 2017; </w:t>
      </w:r>
      <w:r w:rsidRPr="00CD4277">
        <w:rPr>
          <w:rFonts w:ascii="Book Antiqua" w:eastAsia="等线" w:hAnsi="Book Antiqua" w:cs="Times New Roman"/>
          <w:b/>
          <w:kern w:val="2"/>
          <w:sz w:val="24"/>
          <w:szCs w:val="24"/>
          <w:lang w:val="en-US" w:eastAsia="zh-CN"/>
        </w:rPr>
        <w:t>174</w:t>
      </w:r>
      <w:r w:rsidRPr="00CD4277">
        <w:rPr>
          <w:rFonts w:ascii="Book Antiqua" w:eastAsia="等线" w:hAnsi="Book Antiqua" w:cs="Times New Roman"/>
          <w:kern w:val="2"/>
          <w:sz w:val="24"/>
          <w:szCs w:val="24"/>
          <w:lang w:val="en-US" w:eastAsia="zh-CN"/>
        </w:rPr>
        <w:t>: 3284-3301 [PMID: 28688167 DOI: 10.1111/bph.13947]</w:t>
      </w:r>
    </w:p>
    <w:p w14:paraId="0E7D4D8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55 </w:t>
      </w:r>
      <w:r w:rsidRPr="00CD4277">
        <w:rPr>
          <w:rFonts w:ascii="Book Antiqua" w:eastAsia="等线" w:hAnsi="Book Antiqua" w:cs="Times New Roman"/>
          <w:b/>
          <w:kern w:val="2"/>
          <w:sz w:val="24"/>
          <w:szCs w:val="24"/>
          <w:lang w:val="en-US" w:eastAsia="zh-CN"/>
        </w:rPr>
        <w:t>Jiang S</w:t>
      </w:r>
      <w:r w:rsidRPr="00CD4277">
        <w:rPr>
          <w:rFonts w:ascii="Book Antiqua" w:eastAsia="等线" w:hAnsi="Book Antiqua" w:cs="Times New Roman"/>
          <w:kern w:val="2"/>
          <w:sz w:val="24"/>
          <w:szCs w:val="24"/>
          <w:lang w:val="en-US" w:eastAsia="zh-CN"/>
        </w:rPr>
        <w:t xml:space="preserve">, Hillyer C, Du L. Neutralizing Antibodies against SARS-CoV-2 and Other Human Coronaviruses. </w:t>
      </w:r>
      <w:r w:rsidRPr="00CD4277">
        <w:rPr>
          <w:rFonts w:ascii="Book Antiqua" w:eastAsia="等线" w:hAnsi="Book Antiqua" w:cs="Times New Roman"/>
          <w:i/>
          <w:kern w:val="2"/>
          <w:sz w:val="24"/>
          <w:szCs w:val="24"/>
          <w:lang w:val="en-US" w:eastAsia="zh-CN"/>
        </w:rPr>
        <w:t>Trends Immunol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41</w:t>
      </w:r>
      <w:r w:rsidRPr="00CD4277">
        <w:rPr>
          <w:rFonts w:ascii="Book Antiqua" w:eastAsia="等线" w:hAnsi="Book Antiqua" w:cs="Times New Roman"/>
          <w:kern w:val="2"/>
          <w:sz w:val="24"/>
          <w:szCs w:val="24"/>
          <w:lang w:val="en-US" w:eastAsia="zh-CN"/>
        </w:rPr>
        <w:t>: 355-359 [PMID: 32249063 DOI: 10.1016/j.it.2020.03.007]</w:t>
      </w:r>
    </w:p>
    <w:p w14:paraId="7814EF6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56 </w:t>
      </w:r>
      <w:r w:rsidRPr="00CD4277">
        <w:rPr>
          <w:rFonts w:ascii="Book Antiqua" w:eastAsia="等线" w:hAnsi="Book Antiqua" w:cs="Times New Roman"/>
          <w:b/>
          <w:kern w:val="2"/>
          <w:sz w:val="24"/>
          <w:szCs w:val="24"/>
          <w:lang w:val="en-US" w:eastAsia="zh-CN"/>
        </w:rPr>
        <w:t>Kabat M</w:t>
      </w:r>
      <w:r w:rsidRPr="00CD4277">
        <w:rPr>
          <w:rFonts w:ascii="Book Antiqua" w:eastAsia="等线" w:hAnsi="Book Antiqua" w:cs="Times New Roman"/>
          <w:kern w:val="2"/>
          <w:sz w:val="24"/>
          <w:szCs w:val="24"/>
          <w:lang w:val="en-US" w:eastAsia="zh-CN"/>
        </w:rPr>
        <w:t xml:space="preserve">, Bobkov I, Kumar S, </w:t>
      </w:r>
      <w:proofErr w:type="gramStart"/>
      <w:r w:rsidRPr="00CD4277">
        <w:rPr>
          <w:rFonts w:ascii="Book Antiqua" w:eastAsia="等线" w:hAnsi="Book Antiqua" w:cs="Times New Roman"/>
          <w:kern w:val="2"/>
          <w:sz w:val="24"/>
          <w:szCs w:val="24"/>
          <w:lang w:val="en-US" w:eastAsia="zh-CN"/>
        </w:rPr>
        <w:t>Grumet</w:t>
      </w:r>
      <w:proofErr w:type="gramEnd"/>
      <w:r w:rsidRPr="00CD4277">
        <w:rPr>
          <w:rFonts w:ascii="Book Antiqua" w:eastAsia="等线" w:hAnsi="Book Antiqua" w:cs="Times New Roman"/>
          <w:kern w:val="2"/>
          <w:sz w:val="24"/>
          <w:szCs w:val="24"/>
          <w:lang w:val="en-US" w:eastAsia="zh-CN"/>
        </w:rPr>
        <w:t xml:space="preserve"> M. Trends in mesenchymal stem cell clinical trials 2004-2018: Is efficacy optimal in a narrow dose range? </w:t>
      </w:r>
      <w:r w:rsidRPr="00CD4277">
        <w:rPr>
          <w:rFonts w:ascii="Book Antiqua" w:eastAsia="等线" w:hAnsi="Book Antiqua" w:cs="Times New Roman"/>
          <w:i/>
          <w:kern w:val="2"/>
          <w:sz w:val="24"/>
          <w:szCs w:val="24"/>
          <w:lang w:val="en-US" w:eastAsia="zh-CN"/>
        </w:rPr>
        <w:t>Stem Cells Transl Med</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17-27 [PMID: 31804767 DOI: 10.1002/sctm.19-0202]</w:t>
      </w:r>
    </w:p>
    <w:p w14:paraId="5631478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57 </w:t>
      </w:r>
      <w:r w:rsidRPr="00CD4277">
        <w:rPr>
          <w:rFonts w:ascii="Book Antiqua" w:eastAsia="等线" w:hAnsi="Book Antiqua" w:cs="Times New Roman"/>
          <w:b/>
          <w:kern w:val="2"/>
          <w:sz w:val="24"/>
          <w:szCs w:val="24"/>
          <w:lang w:val="en-US" w:eastAsia="zh-CN"/>
        </w:rPr>
        <w:t>Mushahary D</w:t>
      </w:r>
      <w:r w:rsidRPr="00CD4277">
        <w:rPr>
          <w:rFonts w:ascii="Book Antiqua" w:eastAsia="等线" w:hAnsi="Book Antiqua" w:cs="Times New Roman"/>
          <w:kern w:val="2"/>
          <w:sz w:val="24"/>
          <w:szCs w:val="24"/>
          <w:lang w:val="en-US" w:eastAsia="zh-CN"/>
        </w:rPr>
        <w:t xml:space="preserve">, Spittler A, Kasper C, Weber V, Charwat V. Isolation, cultivation, and characterization of human mesenchymal stem cells. </w:t>
      </w:r>
      <w:r w:rsidRPr="00CD4277">
        <w:rPr>
          <w:rFonts w:ascii="Book Antiqua" w:eastAsia="等线" w:hAnsi="Book Antiqua" w:cs="Times New Roman"/>
          <w:i/>
          <w:kern w:val="2"/>
          <w:sz w:val="24"/>
          <w:szCs w:val="24"/>
          <w:lang w:val="en-US" w:eastAsia="zh-CN"/>
        </w:rPr>
        <w:t>Cytometry A</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93</w:t>
      </w:r>
      <w:r w:rsidRPr="00CD4277">
        <w:rPr>
          <w:rFonts w:ascii="Book Antiqua" w:eastAsia="等线" w:hAnsi="Book Antiqua" w:cs="Times New Roman"/>
          <w:kern w:val="2"/>
          <w:sz w:val="24"/>
          <w:szCs w:val="24"/>
          <w:lang w:val="en-US" w:eastAsia="zh-CN"/>
        </w:rPr>
        <w:t xml:space="preserve">: 19-31 </w:t>
      </w:r>
      <w:r w:rsidRPr="00CD4277">
        <w:rPr>
          <w:rFonts w:ascii="Book Antiqua" w:eastAsia="等线" w:hAnsi="Book Antiqua" w:cs="Times New Roman"/>
          <w:kern w:val="2"/>
          <w:sz w:val="24"/>
          <w:szCs w:val="24"/>
          <w:lang w:val="en-US" w:eastAsia="zh-CN"/>
        </w:rPr>
        <w:lastRenderedPageBreak/>
        <w:t>[PMID: 29072818 DOI: 10.1002/cyto.a.23242]</w:t>
      </w:r>
    </w:p>
    <w:p w14:paraId="3B91E71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58 </w:t>
      </w:r>
      <w:r w:rsidRPr="00CD4277">
        <w:rPr>
          <w:rFonts w:ascii="Book Antiqua" w:eastAsia="等线" w:hAnsi="Book Antiqua" w:cs="Times New Roman"/>
          <w:b/>
          <w:kern w:val="2"/>
          <w:sz w:val="24"/>
          <w:szCs w:val="24"/>
          <w:lang w:val="en-US" w:eastAsia="zh-CN"/>
        </w:rPr>
        <w:t>Bianco P</w:t>
      </w:r>
      <w:r w:rsidRPr="00CD4277">
        <w:rPr>
          <w:rFonts w:ascii="Book Antiqua" w:eastAsia="等线" w:hAnsi="Book Antiqua" w:cs="Times New Roman"/>
          <w:kern w:val="2"/>
          <w:sz w:val="24"/>
          <w:szCs w:val="24"/>
          <w:lang w:val="en-US" w:eastAsia="zh-CN"/>
        </w:rPr>
        <w:t xml:space="preserve">, Robey PG, Simmons PJ. Mesenchymal stem cells: revisiting history, concepts, and assays. </w:t>
      </w:r>
      <w:r w:rsidRPr="00CD4277">
        <w:rPr>
          <w:rFonts w:ascii="Book Antiqua" w:eastAsia="等线" w:hAnsi="Book Antiqua" w:cs="Times New Roman"/>
          <w:i/>
          <w:kern w:val="2"/>
          <w:sz w:val="24"/>
          <w:szCs w:val="24"/>
          <w:lang w:val="en-US" w:eastAsia="zh-CN"/>
        </w:rPr>
        <w:t>Cell Stem Cell</w:t>
      </w:r>
      <w:r w:rsidRPr="00CD4277">
        <w:rPr>
          <w:rFonts w:ascii="Book Antiqua" w:eastAsia="等线" w:hAnsi="Book Antiqua" w:cs="Times New Roman"/>
          <w:kern w:val="2"/>
          <w:sz w:val="24"/>
          <w:szCs w:val="24"/>
          <w:lang w:val="en-US" w:eastAsia="zh-CN"/>
        </w:rPr>
        <w:t xml:space="preserve"> 2008; </w:t>
      </w:r>
      <w:r w:rsidRPr="00CD4277">
        <w:rPr>
          <w:rFonts w:ascii="Book Antiqua" w:eastAsia="等线" w:hAnsi="Book Antiqua" w:cs="Times New Roman"/>
          <w:b/>
          <w:kern w:val="2"/>
          <w:sz w:val="24"/>
          <w:szCs w:val="24"/>
          <w:lang w:val="en-US" w:eastAsia="zh-CN"/>
        </w:rPr>
        <w:t>2</w:t>
      </w:r>
      <w:r w:rsidRPr="00CD4277">
        <w:rPr>
          <w:rFonts w:ascii="Book Antiqua" w:eastAsia="等线" w:hAnsi="Book Antiqua" w:cs="Times New Roman"/>
          <w:kern w:val="2"/>
          <w:sz w:val="24"/>
          <w:szCs w:val="24"/>
          <w:lang w:val="en-US" w:eastAsia="zh-CN"/>
        </w:rPr>
        <w:t>: 313-319 [PMID: 18397751 DOI: 10.1016/j.stem.2008.03.002]</w:t>
      </w:r>
    </w:p>
    <w:p w14:paraId="675AA65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59 </w:t>
      </w:r>
      <w:r w:rsidRPr="00CD4277">
        <w:rPr>
          <w:rFonts w:ascii="Book Antiqua" w:eastAsia="等线" w:hAnsi="Book Antiqua" w:cs="Times New Roman"/>
          <w:b/>
          <w:kern w:val="2"/>
          <w:sz w:val="24"/>
          <w:szCs w:val="24"/>
          <w:lang w:val="en-US" w:eastAsia="zh-CN"/>
        </w:rPr>
        <w:t>Dominici M</w:t>
      </w:r>
      <w:r w:rsidRPr="00CD4277">
        <w:rPr>
          <w:rFonts w:ascii="Book Antiqua" w:eastAsia="等线" w:hAnsi="Book Antiqua" w:cs="Times New Roman"/>
          <w:kern w:val="2"/>
          <w:sz w:val="24"/>
          <w:szCs w:val="24"/>
          <w:lang w:val="en-US" w:eastAsia="zh-CN"/>
        </w:rPr>
        <w:t xml:space="preserve">, Le Blanc K, Mueller I, Slaper-Cortenbach I, Marini F, Krause D, Deans R, Keating A, Prockop Dj, Horwitz E. Minimal criteria for defining multipotent mesenchymal stromal cells. The International Society for Cellular Therapy position statement. </w:t>
      </w:r>
      <w:r w:rsidRPr="00CD4277">
        <w:rPr>
          <w:rFonts w:ascii="Book Antiqua" w:eastAsia="等线" w:hAnsi="Book Antiqua" w:cs="Times New Roman"/>
          <w:i/>
          <w:kern w:val="2"/>
          <w:sz w:val="24"/>
          <w:szCs w:val="24"/>
          <w:lang w:val="en-US" w:eastAsia="zh-CN"/>
        </w:rPr>
        <w:t>Cytotherapy</w:t>
      </w:r>
      <w:r w:rsidRPr="00CD4277">
        <w:rPr>
          <w:rFonts w:ascii="Book Antiqua" w:eastAsia="等线" w:hAnsi="Book Antiqua" w:cs="Times New Roman"/>
          <w:kern w:val="2"/>
          <w:sz w:val="24"/>
          <w:szCs w:val="24"/>
          <w:lang w:val="en-US" w:eastAsia="zh-CN"/>
        </w:rPr>
        <w:t xml:space="preserve"> 2006;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315-317 [PMID: 16923606 DOI: 10.1080/14653240600855905]</w:t>
      </w:r>
    </w:p>
    <w:p w14:paraId="1BACE4D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60 </w:t>
      </w:r>
      <w:r w:rsidRPr="00CD4277">
        <w:rPr>
          <w:rFonts w:ascii="Book Antiqua" w:eastAsia="等线" w:hAnsi="Book Antiqua" w:cs="Times New Roman"/>
          <w:b/>
          <w:kern w:val="2"/>
          <w:sz w:val="24"/>
          <w:szCs w:val="24"/>
          <w:lang w:val="en-US" w:eastAsia="zh-CN"/>
        </w:rPr>
        <w:t>Viswanathan S</w:t>
      </w:r>
      <w:r w:rsidRPr="00CD4277">
        <w:rPr>
          <w:rFonts w:ascii="Book Antiqua" w:eastAsia="等线" w:hAnsi="Book Antiqua" w:cs="Times New Roman"/>
          <w:kern w:val="2"/>
          <w:sz w:val="24"/>
          <w:szCs w:val="24"/>
          <w:lang w:val="en-US" w:eastAsia="zh-CN"/>
        </w:rPr>
        <w:t xml:space="preserve">, Shi Y, Galipeau J, Krampera M, Leblanc K, Martin I, Nolta J, Phinney DG, Sensebe L. Mesenchymal stem versus stromal cells: International Society for Cell &amp; Gene Therapy (ISCT®) Mesenchymal Stromal Cell committee position statement on nomenclature. </w:t>
      </w:r>
      <w:r w:rsidRPr="00CD4277">
        <w:rPr>
          <w:rFonts w:ascii="Book Antiqua" w:eastAsia="等线" w:hAnsi="Book Antiqua" w:cs="Times New Roman"/>
          <w:i/>
          <w:kern w:val="2"/>
          <w:sz w:val="24"/>
          <w:szCs w:val="24"/>
          <w:lang w:val="en-US" w:eastAsia="zh-CN"/>
        </w:rPr>
        <w:t>Cytotherapy</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21</w:t>
      </w:r>
      <w:r w:rsidRPr="00CD4277">
        <w:rPr>
          <w:rFonts w:ascii="Book Antiqua" w:eastAsia="等线" w:hAnsi="Book Antiqua" w:cs="Times New Roman"/>
          <w:kern w:val="2"/>
          <w:sz w:val="24"/>
          <w:szCs w:val="24"/>
          <w:lang w:val="en-US" w:eastAsia="zh-CN"/>
        </w:rPr>
        <w:t>: 1019-1024 [PMID: 31526643 DOI: 10.1016/j.jcyt.2019.08.002]</w:t>
      </w:r>
    </w:p>
    <w:p w14:paraId="52D33E7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61 </w:t>
      </w:r>
      <w:r w:rsidRPr="00CD4277">
        <w:rPr>
          <w:rFonts w:ascii="Book Antiqua" w:eastAsia="等线" w:hAnsi="Book Antiqua" w:cs="Times New Roman"/>
          <w:b/>
          <w:kern w:val="2"/>
          <w:sz w:val="24"/>
          <w:szCs w:val="24"/>
          <w:lang w:val="en-US" w:eastAsia="zh-CN"/>
        </w:rPr>
        <w:t>Saleh M</w:t>
      </w:r>
      <w:r w:rsidRPr="00CD4277">
        <w:rPr>
          <w:rFonts w:ascii="Book Antiqua" w:eastAsia="等线" w:hAnsi="Book Antiqua" w:cs="Times New Roman"/>
          <w:kern w:val="2"/>
          <w:sz w:val="24"/>
          <w:szCs w:val="24"/>
          <w:lang w:val="en-US" w:eastAsia="zh-CN"/>
        </w:rPr>
        <w:t xml:space="preserve">, Shamsasanjan K, Movassaghpourakbari A, Akbarzadehlaleh P, Molaeipour Z. </w:t>
      </w:r>
      <w:proofErr w:type="gramStart"/>
      <w:r w:rsidRPr="00CD4277">
        <w:rPr>
          <w:rFonts w:ascii="Book Antiqua" w:eastAsia="等线" w:hAnsi="Book Antiqua" w:cs="Times New Roman"/>
          <w:kern w:val="2"/>
          <w:sz w:val="24"/>
          <w:szCs w:val="24"/>
          <w:lang w:val="en-US" w:eastAsia="zh-CN"/>
        </w:rPr>
        <w:t>The Impact of Mesenchymal Stem Cells on Differentiation of Hematopoietic Stem Cells.</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Adv Pharm Bull</w:t>
      </w:r>
      <w:r w:rsidRPr="00CD4277">
        <w:rPr>
          <w:rFonts w:ascii="Book Antiqua" w:eastAsia="等线" w:hAnsi="Book Antiqua" w:cs="Times New Roman"/>
          <w:kern w:val="2"/>
          <w:sz w:val="24"/>
          <w:szCs w:val="24"/>
          <w:lang w:val="en-US" w:eastAsia="zh-CN"/>
        </w:rPr>
        <w:t xml:space="preserve"> 2015; </w:t>
      </w:r>
      <w:r w:rsidRPr="00CD4277">
        <w:rPr>
          <w:rFonts w:ascii="Book Antiqua" w:eastAsia="等线" w:hAnsi="Book Antiqua" w:cs="Times New Roman"/>
          <w:b/>
          <w:kern w:val="2"/>
          <w:sz w:val="24"/>
          <w:szCs w:val="24"/>
          <w:lang w:val="en-US" w:eastAsia="zh-CN"/>
        </w:rPr>
        <w:t>5</w:t>
      </w:r>
      <w:r w:rsidRPr="00CD4277">
        <w:rPr>
          <w:rFonts w:ascii="Book Antiqua" w:eastAsia="等线" w:hAnsi="Book Antiqua" w:cs="Times New Roman"/>
          <w:kern w:val="2"/>
          <w:sz w:val="24"/>
          <w:szCs w:val="24"/>
          <w:lang w:val="en-US" w:eastAsia="zh-CN"/>
        </w:rPr>
        <w:t>: 299-304 [PMID: 26504750 DOI: 10.15171/apb.2015.042]</w:t>
      </w:r>
    </w:p>
    <w:p w14:paraId="0D10C7A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62 </w:t>
      </w:r>
      <w:r w:rsidRPr="00CD4277">
        <w:rPr>
          <w:rFonts w:ascii="Book Antiqua" w:eastAsia="等线" w:hAnsi="Book Antiqua" w:cs="Times New Roman"/>
          <w:b/>
          <w:kern w:val="2"/>
          <w:sz w:val="24"/>
          <w:szCs w:val="24"/>
          <w:lang w:val="en-US" w:eastAsia="zh-CN"/>
        </w:rPr>
        <w:t>Troyer DL</w:t>
      </w:r>
      <w:r w:rsidRPr="00CD4277">
        <w:rPr>
          <w:rFonts w:ascii="Book Antiqua" w:eastAsia="等线" w:hAnsi="Book Antiqua" w:cs="Times New Roman"/>
          <w:kern w:val="2"/>
          <w:sz w:val="24"/>
          <w:szCs w:val="24"/>
          <w:lang w:val="en-US" w:eastAsia="zh-CN"/>
        </w:rPr>
        <w:t xml:space="preserve">, Weiss ML. Wharton's jelly-derived cells are a primitive stromal cell population.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2008; </w:t>
      </w:r>
      <w:r w:rsidRPr="00CD4277">
        <w:rPr>
          <w:rFonts w:ascii="Book Antiqua" w:eastAsia="等线" w:hAnsi="Book Antiqua" w:cs="Times New Roman"/>
          <w:b/>
          <w:kern w:val="2"/>
          <w:sz w:val="24"/>
          <w:szCs w:val="24"/>
          <w:lang w:val="en-US" w:eastAsia="zh-CN"/>
        </w:rPr>
        <w:t>26</w:t>
      </w:r>
      <w:r w:rsidRPr="00CD4277">
        <w:rPr>
          <w:rFonts w:ascii="Book Antiqua" w:eastAsia="等线" w:hAnsi="Book Antiqua" w:cs="Times New Roman"/>
          <w:kern w:val="2"/>
          <w:sz w:val="24"/>
          <w:szCs w:val="24"/>
          <w:lang w:val="en-US" w:eastAsia="zh-CN"/>
        </w:rPr>
        <w:t>: 591-599 [PMID: 18065397 DOI: 10.1634/stemcells.2007-0439]</w:t>
      </w:r>
    </w:p>
    <w:p w14:paraId="57C7484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63 </w:t>
      </w:r>
      <w:r w:rsidRPr="00CD4277">
        <w:rPr>
          <w:rFonts w:ascii="Book Antiqua" w:eastAsia="等线" w:hAnsi="Book Antiqua" w:cs="Times New Roman"/>
          <w:b/>
          <w:kern w:val="2"/>
          <w:sz w:val="24"/>
          <w:szCs w:val="24"/>
          <w:lang w:val="en-US" w:eastAsia="zh-CN"/>
        </w:rPr>
        <w:t>Baer PC</w:t>
      </w:r>
      <w:r w:rsidRPr="00CD4277">
        <w:rPr>
          <w:rFonts w:ascii="Book Antiqua" w:eastAsia="等线" w:hAnsi="Book Antiqua" w:cs="Times New Roman"/>
          <w:kern w:val="2"/>
          <w:sz w:val="24"/>
          <w:szCs w:val="24"/>
          <w:lang w:val="en-US" w:eastAsia="zh-CN"/>
        </w:rPr>
        <w:t xml:space="preserve">, Geiger H. Adipose-derived mesenchymal stromal/stem cells: tissue localization, characterization, and heterogeneity. </w:t>
      </w:r>
      <w:r w:rsidRPr="00CD4277">
        <w:rPr>
          <w:rFonts w:ascii="Book Antiqua" w:eastAsia="等线" w:hAnsi="Book Antiqua" w:cs="Times New Roman"/>
          <w:i/>
          <w:kern w:val="2"/>
          <w:sz w:val="24"/>
          <w:szCs w:val="24"/>
          <w:lang w:val="en-US" w:eastAsia="zh-CN"/>
        </w:rPr>
        <w:t>Stem Cells Int</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2012</w:t>
      </w:r>
      <w:r w:rsidRPr="00CD4277">
        <w:rPr>
          <w:rFonts w:ascii="Book Antiqua" w:eastAsia="等线" w:hAnsi="Book Antiqua" w:cs="Times New Roman"/>
          <w:kern w:val="2"/>
          <w:sz w:val="24"/>
          <w:szCs w:val="24"/>
          <w:lang w:val="en-US" w:eastAsia="zh-CN"/>
        </w:rPr>
        <w:t>: 812693 [PMID: 22577397 DOI: 10.1155/2012/812693]</w:t>
      </w:r>
    </w:p>
    <w:p w14:paraId="132B942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64 </w:t>
      </w:r>
      <w:r w:rsidRPr="00CD4277">
        <w:rPr>
          <w:rFonts w:ascii="Book Antiqua" w:eastAsia="等线" w:hAnsi="Book Antiqua" w:cs="Times New Roman"/>
          <w:b/>
          <w:kern w:val="2"/>
          <w:sz w:val="24"/>
          <w:szCs w:val="24"/>
          <w:lang w:val="en-US" w:eastAsia="zh-CN"/>
        </w:rPr>
        <w:t>Marion NW</w:t>
      </w:r>
      <w:r w:rsidRPr="00CD4277">
        <w:rPr>
          <w:rFonts w:ascii="Book Antiqua" w:eastAsia="等线" w:hAnsi="Book Antiqua" w:cs="Times New Roman"/>
          <w:kern w:val="2"/>
          <w:sz w:val="24"/>
          <w:szCs w:val="24"/>
          <w:lang w:val="en-US" w:eastAsia="zh-CN"/>
        </w:rPr>
        <w:t>, Mao JJ.</w:t>
      </w:r>
      <w:proofErr w:type="gramEnd"/>
      <w:r w:rsidRPr="00CD4277">
        <w:rPr>
          <w:rFonts w:ascii="Book Antiqua" w:eastAsia="等线" w:hAnsi="Book Antiqua" w:cs="Times New Roman"/>
          <w:kern w:val="2"/>
          <w:sz w:val="24"/>
          <w:szCs w:val="24"/>
          <w:lang w:val="en-US" w:eastAsia="zh-CN"/>
        </w:rPr>
        <w:t xml:space="preserve"> </w:t>
      </w:r>
      <w:proofErr w:type="gramStart"/>
      <w:r w:rsidRPr="00CD4277">
        <w:rPr>
          <w:rFonts w:ascii="Book Antiqua" w:eastAsia="等线" w:hAnsi="Book Antiqua" w:cs="Times New Roman"/>
          <w:kern w:val="2"/>
          <w:sz w:val="24"/>
          <w:szCs w:val="24"/>
          <w:lang w:val="en-US" w:eastAsia="zh-CN"/>
        </w:rPr>
        <w:t>Mesenchymal stem cells and tissue engineering.</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Methods Enzymol</w:t>
      </w:r>
      <w:r w:rsidRPr="00CD4277">
        <w:rPr>
          <w:rFonts w:ascii="Book Antiqua" w:eastAsia="等线" w:hAnsi="Book Antiqua" w:cs="Times New Roman"/>
          <w:kern w:val="2"/>
          <w:sz w:val="24"/>
          <w:szCs w:val="24"/>
          <w:lang w:val="en-US" w:eastAsia="zh-CN"/>
        </w:rPr>
        <w:t xml:space="preserve"> 2006; </w:t>
      </w:r>
      <w:r w:rsidRPr="00CD4277">
        <w:rPr>
          <w:rFonts w:ascii="Book Antiqua" w:eastAsia="等线" w:hAnsi="Book Antiqua" w:cs="Times New Roman"/>
          <w:b/>
          <w:kern w:val="2"/>
          <w:sz w:val="24"/>
          <w:szCs w:val="24"/>
          <w:lang w:val="en-US" w:eastAsia="zh-CN"/>
        </w:rPr>
        <w:t>420</w:t>
      </w:r>
      <w:r w:rsidRPr="00CD4277">
        <w:rPr>
          <w:rFonts w:ascii="Book Antiqua" w:eastAsia="等线" w:hAnsi="Book Antiqua" w:cs="Times New Roman"/>
          <w:kern w:val="2"/>
          <w:sz w:val="24"/>
          <w:szCs w:val="24"/>
          <w:lang w:val="en-US" w:eastAsia="zh-CN"/>
        </w:rPr>
        <w:t>: 339-361 [PMID: 17161705 DOI: 10.1016/S0076-6879(06)20016-8]</w:t>
      </w:r>
    </w:p>
    <w:p w14:paraId="09DF219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65 </w:t>
      </w:r>
      <w:r w:rsidRPr="00CD4277">
        <w:rPr>
          <w:rFonts w:ascii="Book Antiqua" w:eastAsia="等线" w:hAnsi="Book Antiqua" w:cs="Times New Roman"/>
          <w:b/>
          <w:kern w:val="2"/>
          <w:sz w:val="24"/>
          <w:szCs w:val="24"/>
          <w:lang w:val="en-US" w:eastAsia="zh-CN"/>
        </w:rPr>
        <w:t>Galipeau J</w:t>
      </w:r>
      <w:r w:rsidRPr="00CD4277">
        <w:rPr>
          <w:rFonts w:ascii="Book Antiqua" w:eastAsia="等线" w:hAnsi="Book Antiqua" w:cs="Times New Roman"/>
          <w:kern w:val="2"/>
          <w:sz w:val="24"/>
          <w:szCs w:val="24"/>
          <w:lang w:val="en-US" w:eastAsia="zh-CN"/>
        </w:rPr>
        <w:t xml:space="preserve">. Mesenchymal Stromal Cells for Graft-versus-Host Disease: A Trilogy. </w:t>
      </w:r>
      <w:r w:rsidRPr="00CD4277">
        <w:rPr>
          <w:rFonts w:ascii="Book Antiqua" w:eastAsia="等线" w:hAnsi="Book Antiqua" w:cs="Times New Roman"/>
          <w:i/>
          <w:kern w:val="2"/>
          <w:sz w:val="24"/>
          <w:szCs w:val="24"/>
          <w:lang w:val="en-US" w:eastAsia="zh-CN"/>
        </w:rPr>
        <w:t>Biol Blood Marrow Transplant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26</w:t>
      </w:r>
      <w:r w:rsidRPr="00CD4277">
        <w:rPr>
          <w:rFonts w:ascii="Book Antiqua" w:eastAsia="等线" w:hAnsi="Book Antiqua" w:cs="Times New Roman"/>
          <w:kern w:val="2"/>
          <w:sz w:val="24"/>
          <w:szCs w:val="24"/>
          <w:lang w:val="en-US" w:eastAsia="zh-CN"/>
        </w:rPr>
        <w:t>: e89-e91 [PMID: 32156632 DOI: 10.1016/j.bbmt.2020.02.023]</w:t>
      </w:r>
    </w:p>
    <w:p w14:paraId="50176E2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66 </w:t>
      </w:r>
      <w:r w:rsidRPr="00CD4277">
        <w:rPr>
          <w:rFonts w:ascii="Book Antiqua" w:eastAsia="等线" w:hAnsi="Book Antiqua" w:cs="Times New Roman"/>
          <w:b/>
          <w:kern w:val="2"/>
          <w:sz w:val="24"/>
          <w:szCs w:val="24"/>
          <w:lang w:val="en-US" w:eastAsia="zh-CN"/>
        </w:rPr>
        <w:t>Figueroa FE</w:t>
      </w:r>
      <w:r w:rsidRPr="00CD4277">
        <w:rPr>
          <w:rFonts w:ascii="Book Antiqua" w:eastAsia="等线" w:hAnsi="Book Antiqua" w:cs="Times New Roman"/>
          <w:kern w:val="2"/>
          <w:sz w:val="24"/>
          <w:szCs w:val="24"/>
          <w:lang w:val="en-US" w:eastAsia="zh-CN"/>
        </w:rPr>
        <w:t xml:space="preserve">, Carrión F, Villanueva S, Khoury M. Mesenchymal stem cell treatment for autoimmune diseases: a critical review. </w:t>
      </w:r>
      <w:r w:rsidRPr="00CD4277">
        <w:rPr>
          <w:rFonts w:ascii="Book Antiqua" w:eastAsia="等线" w:hAnsi="Book Antiqua" w:cs="Times New Roman"/>
          <w:i/>
          <w:kern w:val="2"/>
          <w:sz w:val="24"/>
          <w:szCs w:val="24"/>
          <w:lang w:val="en-US" w:eastAsia="zh-CN"/>
        </w:rPr>
        <w:t>Biol Res</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45</w:t>
      </w:r>
      <w:r w:rsidRPr="00CD4277">
        <w:rPr>
          <w:rFonts w:ascii="Book Antiqua" w:eastAsia="等线" w:hAnsi="Book Antiqua" w:cs="Times New Roman"/>
          <w:kern w:val="2"/>
          <w:sz w:val="24"/>
          <w:szCs w:val="24"/>
          <w:lang w:val="en-US" w:eastAsia="zh-CN"/>
        </w:rPr>
        <w:t xml:space="preserve">: 269-277 </w:t>
      </w:r>
      <w:r w:rsidRPr="00CD4277">
        <w:rPr>
          <w:rFonts w:ascii="Book Antiqua" w:eastAsia="等线" w:hAnsi="Book Antiqua" w:cs="Times New Roman"/>
          <w:kern w:val="2"/>
          <w:sz w:val="24"/>
          <w:szCs w:val="24"/>
          <w:lang w:val="en-US" w:eastAsia="zh-CN"/>
        </w:rPr>
        <w:lastRenderedPageBreak/>
        <w:t>[PMID: 23283436 DOI: 10.4067/S0716-97602012000300008]</w:t>
      </w:r>
    </w:p>
    <w:p w14:paraId="2DE983A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67 </w:t>
      </w:r>
      <w:r w:rsidRPr="00CD4277">
        <w:rPr>
          <w:rFonts w:ascii="Book Antiqua" w:eastAsia="等线" w:hAnsi="Book Antiqua" w:cs="Times New Roman"/>
          <w:b/>
          <w:kern w:val="2"/>
          <w:sz w:val="24"/>
          <w:szCs w:val="24"/>
          <w:lang w:val="en-US" w:eastAsia="zh-CN"/>
        </w:rPr>
        <w:t>Han Y</w:t>
      </w:r>
      <w:r w:rsidRPr="00CD4277">
        <w:rPr>
          <w:rFonts w:ascii="Book Antiqua" w:eastAsia="等线" w:hAnsi="Book Antiqua" w:cs="Times New Roman"/>
          <w:kern w:val="2"/>
          <w:sz w:val="24"/>
          <w:szCs w:val="24"/>
          <w:lang w:val="en-US" w:eastAsia="zh-CN"/>
        </w:rPr>
        <w:t xml:space="preserve">, Li X, Zhang Y, Han Y, Chang F, Ding J. Mesenchymal Stem Cells for Regenerative Medicine. </w:t>
      </w:r>
      <w:r w:rsidRPr="00CD4277">
        <w:rPr>
          <w:rFonts w:ascii="Book Antiqua" w:eastAsia="等线" w:hAnsi="Book Antiqua" w:cs="Times New Roman"/>
          <w:i/>
          <w:kern w:val="2"/>
          <w:sz w:val="24"/>
          <w:szCs w:val="24"/>
          <w:lang w:val="en-US" w:eastAsia="zh-CN"/>
        </w:rPr>
        <w:t>Cells</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xml:space="preserve">: 886 [PMID: </w:t>
      </w:r>
      <w:bookmarkStart w:id="123" w:name="OLE_LINK1658"/>
      <w:bookmarkStart w:id="124" w:name="OLE_LINK1659"/>
      <w:r w:rsidRPr="00CD4277">
        <w:rPr>
          <w:rFonts w:ascii="Book Antiqua" w:eastAsia="等线" w:hAnsi="Book Antiqua" w:cs="Times New Roman"/>
          <w:kern w:val="2"/>
          <w:sz w:val="24"/>
          <w:szCs w:val="24"/>
          <w:lang w:val="en-US" w:eastAsia="zh-CN"/>
        </w:rPr>
        <w:t>31412678</w:t>
      </w:r>
      <w:bookmarkEnd w:id="123"/>
      <w:bookmarkEnd w:id="124"/>
      <w:r w:rsidRPr="00CD4277">
        <w:rPr>
          <w:rFonts w:ascii="Book Antiqua" w:eastAsia="等线" w:hAnsi="Book Antiqua" w:cs="Times New Roman"/>
          <w:kern w:val="2"/>
          <w:sz w:val="24"/>
          <w:szCs w:val="24"/>
          <w:lang w:val="en-US" w:eastAsia="zh-CN"/>
        </w:rPr>
        <w:t xml:space="preserve"> DOI: 10.3390/cells8080886]</w:t>
      </w:r>
    </w:p>
    <w:p w14:paraId="726D051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68 </w:t>
      </w:r>
      <w:r w:rsidRPr="00CD4277">
        <w:rPr>
          <w:rFonts w:ascii="Book Antiqua" w:eastAsia="等线" w:hAnsi="Book Antiqua" w:cs="Times New Roman"/>
          <w:b/>
          <w:kern w:val="2"/>
          <w:sz w:val="24"/>
          <w:szCs w:val="24"/>
          <w:lang w:val="en-US" w:eastAsia="zh-CN"/>
        </w:rPr>
        <w:t>Protogerou V</w:t>
      </w:r>
      <w:r w:rsidRPr="00CD4277">
        <w:rPr>
          <w:rFonts w:ascii="Book Antiqua" w:eastAsia="等线" w:hAnsi="Book Antiqua" w:cs="Times New Roman"/>
          <w:kern w:val="2"/>
          <w:sz w:val="24"/>
          <w:szCs w:val="24"/>
          <w:lang w:val="en-US" w:eastAsia="zh-CN"/>
        </w:rPr>
        <w:t xml:space="preserve">, Beshari SE, Michalopoulos E, Mallis P, Chrysikos D, Samolis AA, Stavropoulos-Giokas C, Troupis T. The Combined Use of Stem Cells and Platelet Lysate Plasma for the Treatment of Erectile Dysfunction: A Pilot Study-6 Months Results. </w:t>
      </w:r>
      <w:r w:rsidRPr="00CD4277">
        <w:rPr>
          <w:rFonts w:ascii="Book Antiqua" w:eastAsia="等线" w:hAnsi="Book Antiqua" w:cs="Times New Roman"/>
          <w:i/>
          <w:kern w:val="2"/>
          <w:sz w:val="24"/>
          <w:szCs w:val="24"/>
          <w:lang w:val="en-US" w:eastAsia="zh-CN"/>
        </w:rPr>
        <w:t>Medicines</w:t>
      </w:r>
      <w:r w:rsidRPr="00CD4277">
        <w:rPr>
          <w:rFonts w:ascii="Book Antiqua" w:eastAsia="等线" w:hAnsi="Book Antiqua" w:cs="Times New Roman"/>
          <w:iCs/>
          <w:kern w:val="2"/>
          <w:sz w:val="24"/>
          <w:szCs w:val="24"/>
          <w:lang w:val="en-US" w:eastAsia="zh-CN"/>
        </w:rPr>
        <w:t xml:space="preserve"> (Basel) </w:t>
      </w:r>
      <w:r w:rsidRPr="00CD4277">
        <w:rPr>
          <w:rFonts w:ascii="Book Antiqua" w:eastAsia="等线" w:hAnsi="Book Antiqua" w:cs="Times New Roman"/>
          <w:kern w:val="2"/>
          <w:sz w:val="24"/>
          <w:szCs w:val="24"/>
          <w:lang w:val="en-US" w:eastAsia="zh-CN"/>
        </w:rPr>
        <w:t xml:space="preserve">2020; </w:t>
      </w:r>
      <w:r w:rsidRPr="00CD4277">
        <w:rPr>
          <w:rFonts w:ascii="Book Antiqua" w:eastAsia="等线" w:hAnsi="Book Antiqua" w:cs="Times New Roman"/>
          <w:b/>
          <w:kern w:val="2"/>
          <w:sz w:val="24"/>
          <w:szCs w:val="24"/>
          <w:lang w:val="en-US" w:eastAsia="zh-CN"/>
        </w:rPr>
        <w:t>7</w:t>
      </w:r>
      <w:r w:rsidRPr="00CD4277">
        <w:rPr>
          <w:rFonts w:ascii="Book Antiqua" w:eastAsia="等线" w:hAnsi="Book Antiqua" w:cs="Times New Roman"/>
          <w:kern w:val="2"/>
          <w:sz w:val="24"/>
          <w:szCs w:val="24"/>
          <w:lang w:val="en-US" w:eastAsia="zh-CN"/>
        </w:rPr>
        <w:t>: 14 [PMID: 32197323 DOI: 10.3390/medicines7030014]</w:t>
      </w:r>
    </w:p>
    <w:p w14:paraId="5B6A537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69 </w:t>
      </w:r>
      <w:r w:rsidRPr="00CD4277">
        <w:rPr>
          <w:rFonts w:ascii="Book Antiqua" w:eastAsia="等线" w:hAnsi="Book Antiqua" w:cs="Times New Roman"/>
          <w:b/>
          <w:kern w:val="2"/>
          <w:sz w:val="24"/>
          <w:szCs w:val="24"/>
          <w:lang w:val="en-US" w:eastAsia="zh-CN"/>
        </w:rPr>
        <w:t>Protogerou V</w:t>
      </w:r>
      <w:r w:rsidRPr="00CD4277">
        <w:rPr>
          <w:rFonts w:ascii="Book Antiqua" w:eastAsia="等线" w:hAnsi="Book Antiqua" w:cs="Times New Roman"/>
          <w:kern w:val="2"/>
          <w:sz w:val="24"/>
          <w:szCs w:val="24"/>
          <w:lang w:val="en-US" w:eastAsia="zh-CN"/>
        </w:rPr>
        <w:t xml:space="preserve">, Michalopoulos E, Mallis P, Gontika I, Dimou Z, Liakouras C, Stavropoulos-Giokas C, Kostakopoulos N, Chrisofos M, Deliveliotis C. Administration of Adipose Derived Mesenchymal Stem Cells and Platelet Lysate in Erectile Dysfunction: A Single Center Pilot Study. </w:t>
      </w:r>
      <w:r w:rsidRPr="00CD4277">
        <w:rPr>
          <w:rFonts w:ascii="Book Antiqua" w:eastAsia="等线" w:hAnsi="Book Antiqua" w:cs="Times New Roman"/>
          <w:i/>
          <w:kern w:val="2"/>
          <w:sz w:val="24"/>
          <w:szCs w:val="24"/>
          <w:lang w:val="en-US" w:eastAsia="zh-CN"/>
        </w:rPr>
        <w:t>Bioengineering (Basel)</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6</w:t>
      </w:r>
      <w:r w:rsidRPr="00CD4277">
        <w:rPr>
          <w:rFonts w:ascii="Book Antiqua" w:eastAsia="等线" w:hAnsi="Book Antiqua" w:cs="Times New Roman"/>
          <w:kern w:val="2"/>
          <w:sz w:val="24"/>
          <w:szCs w:val="24"/>
          <w:lang w:val="en-US" w:eastAsia="zh-CN"/>
        </w:rPr>
        <w:t>: 21 [PMID: 30841525 DOI: 10.3390/bioengineering6010021]</w:t>
      </w:r>
    </w:p>
    <w:p w14:paraId="1911214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70 </w:t>
      </w:r>
      <w:r w:rsidRPr="00CD4277">
        <w:rPr>
          <w:rFonts w:ascii="Book Antiqua" w:eastAsia="等线" w:hAnsi="Book Antiqua" w:cs="Times New Roman"/>
          <w:b/>
          <w:kern w:val="2"/>
          <w:sz w:val="24"/>
          <w:szCs w:val="24"/>
          <w:lang w:val="en-US" w:eastAsia="zh-CN"/>
        </w:rPr>
        <w:t>Steens J</w:t>
      </w:r>
      <w:r w:rsidRPr="00CD4277">
        <w:rPr>
          <w:rFonts w:ascii="Book Antiqua" w:eastAsia="等线" w:hAnsi="Book Antiqua" w:cs="Times New Roman"/>
          <w:kern w:val="2"/>
          <w:sz w:val="24"/>
          <w:szCs w:val="24"/>
          <w:lang w:val="en-US" w:eastAsia="zh-CN"/>
        </w:rPr>
        <w:t xml:space="preserve">, Klein D. Current Strategies to Generate Human Mesenchymal Stem Cells </w:t>
      </w:r>
      <w:proofErr w:type="gramStart"/>
      <w:r w:rsidRPr="00CD4277">
        <w:rPr>
          <w:rFonts w:ascii="Book Antiqua" w:eastAsia="等线" w:hAnsi="Book Antiqua" w:cs="Times New Roman"/>
          <w:kern w:val="2"/>
          <w:sz w:val="24"/>
          <w:szCs w:val="24"/>
          <w:lang w:val="en-US" w:eastAsia="zh-CN"/>
        </w:rPr>
        <w:t>In</w:t>
      </w:r>
      <w:proofErr w:type="gramEnd"/>
      <w:r w:rsidRPr="00CD4277">
        <w:rPr>
          <w:rFonts w:ascii="Book Antiqua" w:eastAsia="等线" w:hAnsi="Book Antiqua" w:cs="Times New Roman"/>
          <w:kern w:val="2"/>
          <w:sz w:val="24"/>
          <w:szCs w:val="24"/>
          <w:lang w:val="en-US" w:eastAsia="zh-CN"/>
        </w:rPr>
        <w:t xml:space="preserve"> Vitro. </w:t>
      </w:r>
      <w:r w:rsidRPr="00CD4277">
        <w:rPr>
          <w:rFonts w:ascii="Book Antiqua" w:eastAsia="等线" w:hAnsi="Book Antiqua" w:cs="Times New Roman"/>
          <w:i/>
          <w:kern w:val="2"/>
          <w:sz w:val="24"/>
          <w:szCs w:val="24"/>
          <w:lang w:val="en-US" w:eastAsia="zh-CN"/>
        </w:rPr>
        <w:t>Stem Cells Int</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2018</w:t>
      </w:r>
      <w:r w:rsidRPr="00CD4277">
        <w:rPr>
          <w:rFonts w:ascii="Book Antiqua" w:eastAsia="等线" w:hAnsi="Book Antiqua" w:cs="Times New Roman"/>
          <w:kern w:val="2"/>
          <w:sz w:val="24"/>
          <w:szCs w:val="24"/>
          <w:lang w:val="en-US" w:eastAsia="zh-CN"/>
        </w:rPr>
        <w:t>: 6726185 [PMID: 30224922 DOI: 10.1155/2018/6726185]</w:t>
      </w:r>
    </w:p>
    <w:p w14:paraId="4137405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71 </w:t>
      </w:r>
      <w:r w:rsidRPr="00CD4277">
        <w:rPr>
          <w:rFonts w:ascii="Book Antiqua" w:eastAsia="等线" w:hAnsi="Book Antiqua" w:cs="Times New Roman"/>
          <w:b/>
          <w:kern w:val="2"/>
          <w:sz w:val="24"/>
          <w:szCs w:val="24"/>
          <w:lang w:val="en-US" w:eastAsia="zh-CN"/>
        </w:rPr>
        <w:t>Le Blanc K</w:t>
      </w:r>
      <w:r w:rsidRPr="00CD4277">
        <w:rPr>
          <w:rFonts w:ascii="Book Antiqua" w:eastAsia="等线" w:hAnsi="Book Antiqua" w:cs="Times New Roman"/>
          <w:kern w:val="2"/>
          <w:sz w:val="24"/>
          <w:szCs w:val="24"/>
          <w:lang w:val="en-US" w:eastAsia="zh-CN"/>
        </w:rPr>
        <w:t>, Tammik C, Rosendahl K, Zetterberg E, Ringdén O. HLA expression and immunologic properties of differentiated and undifferentiated mesenchymal stem cells.</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Exp Hematol</w:t>
      </w:r>
      <w:r w:rsidRPr="00CD4277">
        <w:rPr>
          <w:rFonts w:ascii="Book Antiqua" w:eastAsia="等线" w:hAnsi="Book Antiqua" w:cs="Times New Roman"/>
          <w:kern w:val="2"/>
          <w:sz w:val="24"/>
          <w:szCs w:val="24"/>
          <w:lang w:val="en-US" w:eastAsia="zh-CN"/>
        </w:rPr>
        <w:t xml:space="preserve"> 2003; </w:t>
      </w:r>
      <w:r w:rsidRPr="00CD4277">
        <w:rPr>
          <w:rFonts w:ascii="Book Antiqua" w:eastAsia="等线" w:hAnsi="Book Antiqua" w:cs="Times New Roman"/>
          <w:b/>
          <w:kern w:val="2"/>
          <w:sz w:val="24"/>
          <w:szCs w:val="24"/>
          <w:lang w:val="en-US" w:eastAsia="zh-CN"/>
        </w:rPr>
        <w:t>31</w:t>
      </w:r>
      <w:r w:rsidRPr="00CD4277">
        <w:rPr>
          <w:rFonts w:ascii="Book Antiqua" w:eastAsia="等线" w:hAnsi="Book Antiqua" w:cs="Times New Roman"/>
          <w:kern w:val="2"/>
          <w:sz w:val="24"/>
          <w:szCs w:val="24"/>
          <w:lang w:val="en-US" w:eastAsia="zh-CN"/>
        </w:rPr>
        <w:t>: 890-896 [PMID: 14550804 DOI: 10.1016/s0301-</w:t>
      </w:r>
      <w:proofErr w:type="gramStart"/>
      <w:r w:rsidRPr="00CD4277">
        <w:rPr>
          <w:rFonts w:ascii="Book Antiqua" w:eastAsia="等线" w:hAnsi="Book Antiqua" w:cs="Times New Roman"/>
          <w:kern w:val="2"/>
          <w:sz w:val="24"/>
          <w:szCs w:val="24"/>
          <w:lang w:val="en-US" w:eastAsia="zh-CN"/>
        </w:rPr>
        <w:t>472x(</w:t>
      </w:r>
      <w:proofErr w:type="gramEnd"/>
      <w:r w:rsidRPr="00CD4277">
        <w:rPr>
          <w:rFonts w:ascii="Book Antiqua" w:eastAsia="等线" w:hAnsi="Book Antiqua" w:cs="Times New Roman"/>
          <w:kern w:val="2"/>
          <w:sz w:val="24"/>
          <w:szCs w:val="24"/>
          <w:lang w:val="en-US" w:eastAsia="zh-CN"/>
        </w:rPr>
        <w:t>03)00110-3]</w:t>
      </w:r>
    </w:p>
    <w:p w14:paraId="7FAD353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72 </w:t>
      </w:r>
      <w:r w:rsidRPr="00CD4277">
        <w:rPr>
          <w:rFonts w:ascii="Book Antiqua" w:eastAsia="等线" w:hAnsi="Book Antiqua" w:cs="Times New Roman"/>
          <w:b/>
          <w:kern w:val="2"/>
          <w:sz w:val="24"/>
          <w:szCs w:val="24"/>
          <w:lang w:val="en-US" w:eastAsia="zh-CN"/>
        </w:rPr>
        <w:t>Devine SM</w:t>
      </w:r>
      <w:r w:rsidRPr="00CD4277">
        <w:rPr>
          <w:rFonts w:ascii="Book Antiqua" w:eastAsia="等线" w:hAnsi="Book Antiqua" w:cs="Times New Roman"/>
          <w:kern w:val="2"/>
          <w:sz w:val="24"/>
          <w:szCs w:val="24"/>
          <w:lang w:val="en-US" w:eastAsia="zh-CN"/>
        </w:rPr>
        <w:t xml:space="preserve">, Bartholomew AM, Mahmud N, Nelson M, Patil S, Hardy W, Sturgeon C, Hewett T, Chung T, Stock W, Sher D, Weissman S, Ferrer K, Mosca J, Deans R, Moseley A, Hoffman R. Mesenchymal stem cells are capable of homing to the bone marrow of non-human primates following systemic infusion. </w:t>
      </w:r>
      <w:r w:rsidRPr="00CD4277">
        <w:rPr>
          <w:rFonts w:ascii="Book Antiqua" w:eastAsia="等线" w:hAnsi="Book Antiqua" w:cs="Times New Roman"/>
          <w:i/>
          <w:kern w:val="2"/>
          <w:sz w:val="24"/>
          <w:szCs w:val="24"/>
          <w:lang w:val="en-US" w:eastAsia="zh-CN"/>
        </w:rPr>
        <w:t>Exp Hematol</w:t>
      </w:r>
      <w:r w:rsidRPr="00CD4277">
        <w:rPr>
          <w:rFonts w:ascii="Book Antiqua" w:eastAsia="等线" w:hAnsi="Book Antiqua" w:cs="Times New Roman"/>
          <w:kern w:val="2"/>
          <w:sz w:val="24"/>
          <w:szCs w:val="24"/>
          <w:lang w:val="en-US" w:eastAsia="zh-CN"/>
        </w:rPr>
        <w:t xml:space="preserve"> 2001; </w:t>
      </w:r>
      <w:r w:rsidRPr="00CD4277">
        <w:rPr>
          <w:rFonts w:ascii="Book Antiqua" w:eastAsia="等线" w:hAnsi="Book Antiqua" w:cs="Times New Roman"/>
          <w:b/>
          <w:kern w:val="2"/>
          <w:sz w:val="24"/>
          <w:szCs w:val="24"/>
          <w:lang w:val="en-US" w:eastAsia="zh-CN"/>
        </w:rPr>
        <w:t>29</w:t>
      </w:r>
      <w:r w:rsidRPr="00CD4277">
        <w:rPr>
          <w:rFonts w:ascii="Book Antiqua" w:eastAsia="等线" w:hAnsi="Book Antiqua" w:cs="Times New Roman"/>
          <w:kern w:val="2"/>
          <w:sz w:val="24"/>
          <w:szCs w:val="24"/>
          <w:lang w:val="en-US" w:eastAsia="zh-CN"/>
        </w:rPr>
        <w:t>: 244-255 [PMID: 11166464 DOI: 10.1016/s0301-</w:t>
      </w:r>
      <w:proofErr w:type="gramStart"/>
      <w:r w:rsidRPr="00CD4277">
        <w:rPr>
          <w:rFonts w:ascii="Book Antiqua" w:eastAsia="等线" w:hAnsi="Book Antiqua" w:cs="Times New Roman"/>
          <w:kern w:val="2"/>
          <w:sz w:val="24"/>
          <w:szCs w:val="24"/>
          <w:lang w:val="en-US" w:eastAsia="zh-CN"/>
        </w:rPr>
        <w:t>472x(</w:t>
      </w:r>
      <w:proofErr w:type="gramEnd"/>
      <w:r w:rsidRPr="00CD4277">
        <w:rPr>
          <w:rFonts w:ascii="Book Antiqua" w:eastAsia="等线" w:hAnsi="Book Antiqua" w:cs="Times New Roman"/>
          <w:kern w:val="2"/>
          <w:sz w:val="24"/>
          <w:szCs w:val="24"/>
          <w:lang w:val="en-US" w:eastAsia="zh-CN"/>
        </w:rPr>
        <w:t>00)00635-4]</w:t>
      </w:r>
    </w:p>
    <w:p w14:paraId="32E0058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73 </w:t>
      </w:r>
      <w:r w:rsidRPr="00CD4277">
        <w:rPr>
          <w:rFonts w:ascii="Book Antiqua" w:eastAsia="等线" w:hAnsi="Book Antiqua" w:cs="Times New Roman"/>
          <w:b/>
          <w:kern w:val="2"/>
          <w:sz w:val="24"/>
          <w:szCs w:val="24"/>
          <w:lang w:val="en-US" w:eastAsia="zh-CN"/>
        </w:rPr>
        <w:t>Németh K</w:t>
      </w:r>
      <w:r w:rsidRPr="00CD4277">
        <w:rPr>
          <w:rFonts w:ascii="Book Antiqua" w:eastAsia="等线" w:hAnsi="Book Antiqua" w:cs="Times New Roman"/>
          <w:kern w:val="2"/>
          <w:sz w:val="24"/>
          <w:szCs w:val="24"/>
          <w:lang w:val="en-US" w:eastAsia="zh-CN"/>
        </w:rPr>
        <w:t xml:space="preserve">, Leelahavanichkul A, Yuen PS, Mayer B, Parmelee A, Doi K, Robey PG, Leelahavanichkul K, Koller BH, Brown JM, Hu X, Jelinek I, Star RA, Mezey E. Bone marrow stromal cells attenuate sepsis via prostaglandin E(2)-dependent reprogramming of host macrophages to increase their interleukin-10 production. </w:t>
      </w:r>
      <w:r w:rsidRPr="00CD4277">
        <w:rPr>
          <w:rFonts w:ascii="Book Antiqua" w:eastAsia="等线" w:hAnsi="Book Antiqua" w:cs="Times New Roman"/>
          <w:i/>
          <w:kern w:val="2"/>
          <w:sz w:val="24"/>
          <w:szCs w:val="24"/>
          <w:lang w:val="en-US" w:eastAsia="zh-CN"/>
        </w:rPr>
        <w:t>Nat Med</w:t>
      </w:r>
      <w:r w:rsidRPr="00CD4277">
        <w:rPr>
          <w:rFonts w:ascii="Book Antiqua" w:eastAsia="等线" w:hAnsi="Book Antiqua" w:cs="Times New Roman"/>
          <w:kern w:val="2"/>
          <w:sz w:val="24"/>
          <w:szCs w:val="24"/>
          <w:lang w:val="en-US" w:eastAsia="zh-CN"/>
        </w:rPr>
        <w:t xml:space="preserve"> 2009; </w:t>
      </w:r>
      <w:r w:rsidRPr="00CD4277">
        <w:rPr>
          <w:rFonts w:ascii="Book Antiqua" w:eastAsia="等线" w:hAnsi="Book Antiqua" w:cs="Times New Roman"/>
          <w:b/>
          <w:kern w:val="2"/>
          <w:sz w:val="24"/>
          <w:szCs w:val="24"/>
          <w:lang w:val="en-US" w:eastAsia="zh-CN"/>
        </w:rPr>
        <w:t>15</w:t>
      </w:r>
      <w:r w:rsidRPr="00CD4277">
        <w:rPr>
          <w:rFonts w:ascii="Book Antiqua" w:eastAsia="等线" w:hAnsi="Book Antiqua" w:cs="Times New Roman"/>
          <w:kern w:val="2"/>
          <w:sz w:val="24"/>
          <w:szCs w:val="24"/>
          <w:lang w:val="en-US" w:eastAsia="zh-CN"/>
        </w:rPr>
        <w:t>: 42-49 [PMID: 19098906 DOI: 10.1038/nm.1905]</w:t>
      </w:r>
    </w:p>
    <w:p w14:paraId="5740F7D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74 </w:t>
      </w:r>
      <w:r w:rsidRPr="00CD4277">
        <w:rPr>
          <w:rFonts w:ascii="Book Antiqua" w:eastAsia="等线" w:hAnsi="Book Antiqua" w:cs="Times New Roman"/>
          <w:b/>
          <w:kern w:val="2"/>
          <w:sz w:val="24"/>
          <w:szCs w:val="24"/>
          <w:lang w:val="en-US" w:eastAsia="zh-CN"/>
        </w:rPr>
        <w:t>Shapouri-Moghaddam A</w:t>
      </w:r>
      <w:r w:rsidRPr="00CD4277">
        <w:rPr>
          <w:rFonts w:ascii="Book Antiqua" w:eastAsia="等线" w:hAnsi="Book Antiqua" w:cs="Times New Roman"/>
          <w:kern w:val="2"/>
          <w:sz w:val="24"/>
          <w:szCs w:val="24"/>
          <w:lang w:val="en-US" w:eastAsia="zh-CN"/>
        </w:rPr>
        <w:t xml:space="preserve">, Mohammadian S, Vazini H, Taghadosi M, Esmaeili SA, </w:t>
      </w:r>
      <w:r w:rsidRPr="00CD4277">
        <w:rPr>
          <w:rFonts w:ascii="Book Antiqua" w:eastAsia="等线" w:hAnsi="Book Antiqua" w:cs="Times New Roman"/>
          <w:kern w:val="2"/>
          <w:sz w:val="24"/>
          <w:szCs w:val="24"/>
          <w:lang w:val="en-US" w:eastAsia="zh-CN"/>
        </w:rPr>
        <w:lastRenderedPageBreak/>
        <w:t xml:space="preserve">Mardani F, Seifi B, Mohammadi A, Afshari JT, Sahebkar A. Macrophage plasticity, polarization, and function in health and disease. </w:t>
      </w:r>
      <w:r w:rsidRPr="00CD4277">
        <w:rPr>
          <w:rFonts w:ascii="Book Antiqua" w:eastAsia="等线" w:hAnsi="Book Antiqua" w:cs="Times New Roman"/>
          <w:i/>
          <w:kern w:val="2"/>
          <w:sz w:val="24"/>
          <w:szCs w:val="24"/>
          <w:lang w:val="en-US" w:eastAsia="zh-CN"/>
        </w:rPr>
        <w:t>J Cell Physiol</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233</w:t>
      </w:r>
      <w:r w:rsidRPr="00CD4277">
        <w:rPr>
          <w:rFonts w:ascii="Book Antiqua" w:eastAsia="等线" w:hAnsi="Book Antiqua" w:cs="Times New Roman"/>
          <w:kern w:val="2"/>
          <w:sz w:val="24"/>
          <w:szCs w:val="24"/>
          <w:lang w:val="en-US" w:eastAsia="zh-CN"/>
        </w:rPr>
        <w:t>: 6425-6440 [PMID: 29319160 DOI: 10.1002/jcp.26429]</w:t>
      </w:r>
    </w:p>
    <w:p w14:paraId="7271C1B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75 </w:t>
      </w:r>
      <w:r w:rsidRPr="00CD4277">
        <w:rPr>
          <w:rFonts w:ascii="Book Antiqua" w:eastAsia="等线" w:hAnsi="Book Antiqua" w:cs="Times New Roman"/>
          <w:b/>
          <w:kern w:val="2"/>
          <w:sz w:val="24"/>
          <w:szCs w:val="24"/>
          <w:lang w:val="en-US" w:eastAsia="zh-CN"/>
        </w:rPr>
        <w:t>Bernardo ME</w:t>
      </w:r>
      <w:r w:rsidRPr="00CD4277">
        <w:rPr>
          <w:rFonts w:ascii="Book Antiqua" w:eastAsia="等线" w:hAnsi="Book Antiqua" w:cs="Times New Roman"/>
          <w:kern w:val="2"/>
          <w:sz w:val="24"/>
          <w:szCs w:val="24"/>
          <w:lang w:val="en-US" w:eastAsia="zh-CN"/>
        </w:rPr>
        <w:t>, Fibbe WE.</w:t>
      </w:r>
      <w:proofErr w:type="gramEnd"/>
      <w:r w:rsidRPr="00CD4277">
        <w:rPr>
          <w:rFonts w:ascii="Book Antiqua" w:eastAsia="等线" w:hAnsi="Book Antiqua" w:cs="Times New Roman"/>
          <w:kern w:val="2"/>
          <w:sz w:val="24"/>
          <w:szCs w:val="24"/>
          <w:lang w:val="en-US" w:eastAsia="zh-CN"/>
        </w:rPr>
        <w:t xml:space="preserve"> Mesenchymal stromal cells: sensors and switchers of inflammation. </w:t>
      </w:r>
      <w:r w:rsidRPr="00CD4277">
        <w:rPr>
          <w:rFonts w:ascii="Book Antiqua" w:eastAsia="等线" w:hAnsi="Book Antiqua" w:cs="Times New Roman"/>
          <w:i/>
          <w:kern w:val="2"/>
          <w:sz w:val="24"/>
          <w:szCs w:val="24"/>
          <w:lang w:val="en-US" w:eastAsia="zh-CN"/>
        </w:rPr>
        <w:t>Cell Stem Cell</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13</w:t>
      </w:r>
      <w:r w:rsidRPr="00CD4277">
        <w:rPr>
          <w:rFonts w:ascii="Book Antiqua" w:eastAsia="等线" w:hAnsi="Book Antiqua" w:cs="Times New Roman"/>
          <w:kern w:val="2"/>
          <w:sz w:val="24"/>
          <w:szCs w:val="24"/>
          <w:lang w:val="en-US" w:eastAsia="zh-CN"/>
        </w:rPr>
        <w:t>: 392-402 [PMID: 24094322 DOI: 10.1016/j.stem.2013.09.006]</w:t>
      </w:r>
    </w:p>
    <w:p w14:paraId="11222B1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76 </w:t>
      </w:r>
      <w:r w:rsidRPr="00CD4277">
        <w:rPr>
          <w:rFonts w:ascii="Book Antiqua" w:eastAsia="等线" w:hAnsi="Book Antiqua" w:cs="Times New Roman"/>
          <w:b/>
          <w:kern w:val="2"/>
          <w:sz w:val="24"/>
          <w:szCs w:val="24"/>
          <w:lang w:val="en-US" w:eastAsia="zh-CN"/>
        </w:rPr>
        <w:t>Gur-Wahnon D</w:t>
      </w:r>
      <w:r w:rsidRPr="00CD4277">
        <w:rPr>
          <w:rFonts w:ascii="Book Antiqua" w:eastAsia="等线" w:hAnsi="Book Antiqua" w:cs="Times New Roman"/>
          <w:kern w:val="2"/>
          <w:sz w:val="24"/>
          <w:szCs w:val="24"/>
          <w:lang w:val="en-US" w:eastAsia="zh-CN"/>
        </w:rPr>
        <w:t xml:space="preserve">, Borovsky Z, Beyth S, Liebergall M, Rachmilewitz J. Contact-dependent induction of regulatory antigen-presenting cells by human mesenchymal stem cells is mediated via STAT3 signaling. </w:t>
      </w:r>
      <w:r w:rsidRPr="00CD4277">
        <w:rPr>
          <w:rFonts w:ascii="Book Antiqua" w:eastAsia="等线" w:hAnsi="Book Antiqua" w:cs="Times New Roman"/>
          <w:i/>
          <w:kern w:val="2"/>
          <w:sz w:val="24"/>
          <w:szCs w:val="24"/>
          <w:lang w:val="en-US" w:eastAsia="zh-CN"/>
        </w:rPr>
        <w:t>Exp Hematol</w:t>
      </w:r>
      <w:r w:rsidRPr="00CD4277">
        <w:rPr>
          <w:rFonts w:ascii="Book Antiqua" w:eastAsia="等线" w:hAnsi="Book Antiqua" w:cs="Times New Roman"/>
          <w:kern w:val="2"/>
          <w:sz w:val="24"/>
          <w:szCs w:val="24"/>
          <w:lang w:val="en-US" w:eastAsia="zh-CN"/>
        </w:rPr>
        <w:t xml:space="preserve"> 2007; </w:t>
      </w:r>
      <w:r w:rsidRPr="00CD4277">
        <w:rPr>
          <w:rFonts w:ascii="Book Antiqua" w:eastAsia="等线" w:hAnsi="Book Antiqua" w:cs="Times New Roman"/>
          <w:b/>
          <w:kern w:val="2"/>
          <w:sz w:val="24"/>
          <w:szCs w:val="24"/>
          <w:lang w:val="en-US" w:eastAsia="zh-CN"/>
        </w:rPr>
        <w:t>35</w:t>
      </w:r>
      <w:r w:rsidRPr="00CD4277">
        <w:rPr>
          <w:rFonts w:ascii="Book Antiqua" w:eastAsia="等线" w:hAnsi="Book Antiqua" w:cs="Times New Roman"/>
          <w:kern w:val="2"/>
          <w:sz w:val="24"/>
          <w:szCs w:val="24"/>
          <w:lang w:val="en-US" w:eastAsia="zh-CN"/>
        </w:rPr>
        <w:t>: 426-433 [PMID: 17309823 DOI: 10.1016/j.exphem.2006.11.001]</w:t>
      </w:r>
    </w:p>
    <w:p w14:paraId="66DB79C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77 </w:t>
      </w:r>
      <w:r w:rsidRPr="00CD4277">
        <w:rPr>
          <w:rFonts w:ascii="Book Antiqua" w:eastAsia="等线" w:hAnsi="Book Antiqua" w:cs="Times New Roman"/>
          <w:b/>
          <w:kern w:val="2"/>
          <w:sz w:val="24"/>
          <w:szCs w:val="24"/>
          <w:lang w:val="en-US" w:eastAsia="zh-CN"/>
        </w:rPr>
        <w:t>Mellman I</w:t>
      </w:r>
      <w:r w:rsidRPr="00CD4277">
        <w:rPr>
          <w:rFonts w:ascii="Book Antiqua" w:eastAsia="等线" w:hAnsi="Book Antiqua" w:cs="Times New Roman"/>
          <w:kern w:val="2"/>
          <w:sz w:val="24"/>
          <w:szCs w:val="24"/>
          <w:lang w:val="en-US" w:eastAsia="zh-CN"/>
        </w:rPr>
        <w:t xml:space="preserve">, Steinman RM. Dendritic cells: specialized and regulated antigen processing machines. </w:t>
      </w:r>
      <w:r w:rsidRPr="00CD4277">
        <w:rPr>
          <w:rFonts w:ascii="Book Antiqua" w:eastAsia="等线" w:hAnsi="Book Antiqua" w:cs="Times New Roman"/>
          <w:i/>
          <w:kern w:val="2"/>
          <w:sz w:val="24"/>
          <w:szCs w:val="24"/>
          <w:lang w:val="en-US" w:eastAsia="zh-CN"/>
        </w:rPr>
        <w:t>Cell</w:t>
      </w:r>
      <w:r w:rsidRPr="00CD4277">
        <w:rPr>
          <w:rFonts w:ascii="Book Antiqua" w:eastAsia="等线" w:hAnsi="Book Antiqua" w:cs="Times New Roman"/>
          <w:kern w:val="2"/>
          <w:sz w:val="24"/>
          <w:szCs w:val="24"/>
          <w:lang w:val="en-US" w:eastAsia="zh-CN"/>
        </w:rPr>
        <w:t xml:space="preserve"> 2001; </w:t>
      </w:r>
      <w:r w:rsidRPr="00CD4277">
        <w:rPr>
          <w:rFonts w:ascii="Book Antiqua" w:eastAsia="等线" w:hAnsi="Book Antiqua" w:cs="Times New Roman"/>
          <w:b/>
          <w:kern w:val="2"/>
          <w:sz w:val="24"/>
          <w:szCs w:val="24"/>
          <w:lang w:val="en-US" w:eastAsia="zh-CN"/>
        </w:rPr>
        <w:t>106</w:t>
      </w:r>
      <w:r w:rsidRPr="00CD4277">
        <w:rPr>
          <w:rFonts w:ascii="Book Antiqua" w:eastAsia="等线" w:hAnsi="Book Antiqua" w:cs="Times New Roman"/>
          <w:kern w:val="2"/>
          <w:sz w:val="24"/>
          <w:szCs w:val="24"/>
          <w:lang w:val="en-US" w:eastAsia="zh-CN"/>
        </w:rPr>
        <w:t>: 255-258 [PMID: 11509172 DOI: 10.1016/s0092-8674(01)00449-4]</w:t>
      </w:r>
    </w:p>
    <w:p w14:paraId="0CDAB2A4"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78 </w:t>
      </w:r>
      <w:r w:rsidRPr="00CD4277">
        <w:rPr>
          <w:rFonts w:ascii="Book Antiqua" w:eastAsia="等线" w:hAnsi="Book Antiqua" w:cs="Times New Roman"/>
          <w:b/>
          <w:kern w:val="2"/>
          <w:sz w:val="24"/>
          <w:szCs w:val="24"/>
          <w:lang w:val="en-US" w:eastAsia="zh-CN"/>
        </w:rPr>
        <w:t>Djouad F</w:t>
      </w:r>
      <w:r w:rsidRPr="00CD4277">
        <w:rPr>
          <w:rFonts w:ascii="Book Antiqua" w:eastAsia="等线" w:hAnsi="Book Antiqua" w:cs="Times New Roman"/>
          <w:kern w:val="2"/>
          <w:sz w:val="24"/>
          <w:szCs w:val="24"/>
          <w:lang w:val="en-US" w:eastAsia="zh-CN"/>
        </w:rPr>
        <w:t xml:space="preserve">, Charbonnier LM, Bouffi C, Louis-Plence P, Bony C, Apparailly F, Cantos C, Jorgensen C, Noël D. Mesenchymal stem cells inhibit the differentiation of dendritic cells through an interleukin-6-dependent mechanism.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2007; </w:t>
      </w:r>
      <w:r w:rsidRPr="00CD4277">
        <w:rPr>
          <w:rFonts w:ascii="Book Antiqua" w:eastAsia="等线" w:hAnsi="Book Antiqua" w:cs="Times New Roman"/>
          <w:b/>
          <w:kern w:val="2"/>
          <w:sz w:val="24"/>
          <w:szCs w:val="24"/>
          <w:lang w:val="en-US" w:eastAsia="zh-CN"/>
        </w:rPr>
        <w:t>25</w:t>
      </w:r>
      <w:r w:rsidRPr="00CD4277">
        <w:rPr>
          <w:rFonts w:ascii="Book Antiqua" w:eastAsia="等线" w:hAnsi="Book Antiqua" w:cs="Times New Roman"/>
          <w:kern w:val="2"/>
          <w:sz w:val="24"/>
          <w:szCs w:val="24"/>
          <w:lang w:val="en-US" w:eastAsia="zh-CN"/>
        </w:rPr>
        <w:t>: 2025-2032 [PMID: 17510220 DOI: 10.1634/stemcells.2006-0548]</w:t>
      </w:r>
    </w:p>
    <w:p w14:paraId="3D03E2A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79 </w:t>
      </w:r>
      <w:r w:rsidRPr="00CD4277">
        <w:rPr>
          <w:rFonts w:ascii="Book Antiqua" w:eastAsia="等线" w:hAnsi="Book Antiqua" w:cs="Times New Roman"/>
          <w:b/>
          <w:kern w:val="2"/>
          <w:sz w:val="24"/>
          <w:szCs w:val="24"/>
          <w:lang w:val="en-US" w:eastAsia="zh-CN"/>
        </w:rPr>
        <w:t>English K</w:t>
      </w:r>
      <w:r w:rsidRPr="00CD4277">
        <w:rPr>
          <w:rFonts w:ascii="Book Antiqua" w:eastAsia="等线" w:hAnsi="Book Antiqua" w:cs="Times New Roman"/>
          <w:kern w:val="2"/>
          <w:sz w:val="24"/>
          <w:szCs w:val="24"/>
          <w:lang w:val="en-US" w:eastAsia="zh-CN"/>
        </w:rPr>
        <w:t xml:space="preserve">, Barry FP, Mahon BP. Murine mesenchymal stem cells suppress dendritic cell migration, maturation and antigen presentation. </w:t>
      </w:r>
      <w:r w:rsidRPr="00CD4277">
        <w:rPr>
          <w:rFonts w:ascii="Book Antiqua" w:eastAsia="等线" w:hAnsi="Book Antiqua" w:cs="Times New Roman"/>
          <w:i/>
          <w:kern w:val="2"/>
          <w:sz w:val="24"/>
          <w:szCs w:val="24"/>
          <w:lang w:val="en-US" w:eastAsia="zh-CN"/>
        </w:rPr>
        <w:t>Immunol Lett</w:t>
      </w:r>
      <w:r w:rsidRPr="00CD4277">
        <w:rPr>
          <w:rFonts w:ascii="Book Antiqua" w:eastAsia="等线" w:hAnsi="Book Antiqua" w:cs="Times New Roman"/>
          <w:kern w:val="2"/>
          <w:sz w:val="24"/>
          <w:szCs w:val="24"/>
          <w:lang w:val="en-US" w:eastAsia="zh-CN"/>
        </w:rPr>
        <w:t xml:space="preserve"> 2008; </w:t>
      </w:r>
      <w:r w:rsidRPr="00CD4277">
        <w:rPr>
          <w:rFonts w:ascii="Book Antiqua" w:eastAsia="等线" w:hAnsi="Book Antiqua" w:cs="Times New Roman"/>
          <w:b/>
          <w:kern w:val="2"/>
          <w:sz w:val="24"/>
          <w:szCs w:val="24"/>
          <w:lang w:val="en-US" w:eastAsia="zh-CN"/>
        </w:rPr>
        <w:t>115</w:t>
      </w:r>
      <w:r w:rsidRPr="00CD4277">
        <w:rPr>
          <w:rFonts w:ascii="Book Antiqua" w:eastAsia="等线" w:hAnsi="Book Antiqua" w:cs="Times New Roman"/>
          <w:kern w:val="2"/>
          <w:sz w:val="24"/>
          <w:szCs w:val="24"/>
          <w:lang w:val="en-US" w:eastAsia="zh-CN"/>
        </w:rPr>
        <w:t>: 50-58 [PMID: 18022251 DOI: 10.1016/j.imlet.2007.10.002]</w:t>
      </w:r>
    </w:p>
    <w:p w14:paraId="591B909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80 </w:t>
      </w:r>
      <w:r w:rsidRPr="00CD4277">
        <w:rPr>
          <w:rFonts w:ascii="Book Antiqua" w:eastAsia="等线" w:hAnsi="Book Antiqua" w:cs="Times New Roman"/>
          <w:b/>
          <w:kern w:val="2"/>
          <w:sz w:val="24"/>
          <w:szCs w:val="24"/>
          <w:lang w:val="en-US" w:eastAsia="zh-CN"/>
        </w:rPr>
        <w:t>Spaggiari GM</w:t>
      </w:r>
      <w:r w:rsidRPr="00CD4277">
        <w:rPr>
          <w:rFonts w:ascii="Book Antiqua" w:eastAsia="等线" w:hAnsi="Book Antiqua" w:cs="Times New Roman"/>
          <w:kern w:val="2"/>
          <w:sz w:val="24"/>
          <w:szCs w:val="24"/>
          <w:lang w:val="en-US" w:eastAsia="zh-CN"/>
        </w:rPr>
        <w:t xml:space="preserve">, Abdelrazik H, Becchetti F, Moretta L. MSCs inhibit monocyte-derived DC maturation and function by selectively interfering with the generation of immature DCs: central role of MSC-derived prostaglandin E2. </w:t>
      </w:r>
      <w:r w:rsidRPr="00CD4277">
        <w:rPr>
          <w:rFonts w:ascii="Book Antiqua" w:eastAsia="等线" w:hAnsi="Book Antiqua" w:cs="Times New Roman"/>
          <w:i/>
          <w:kern w:val="2"/>
          <w:sz w:val="24"/>
          <w:szCs w:val="24"/>
          <w:lang w:val="en-US" w:eastAsia="zh-CN"/>
        </w:rPr>
        <w:t>Blood</w:t>
      </w:r>
      <w:r w:rsidRPr="00CD4277">
        <w:rPr>
          <w:rFonts w:ascii="Book Antiqua" w:eastAsia="等线" w:hAnsi="Book Antiqua" w:cs="Times New Roman"/>
          <w:kern w:val="2"/>
          <w:sz w:val="24"/>
          <w:szCs w:val="24"/>
          <w:lang w:val="en-US" w:eastAsia="zh-CN"/>
        </w:rPr>
        <w:t xml:space="preserve"> 2009; </w:t>
      </w:r>
      <w:r w:rsidRPr="00CD4277">
        <w:rPr>
          <w:rFonts w:ascii="Book Antiqua" w:eastAsia="等线" w:hAnsi="Book Antiqua" w:cs="Times New Roman"/>
          <w:b/>
          <w:kern w:val="2"/>
          <w:sz w:val="24"/>
          <w:szCs w:val="24"/>
          <w:lang w:val="en-US" w:eastAsia="zh-CN"/>
        </w:rPr>
        <w:t>113</w:t>
      </w:r>
      <w:r w:rsidRPr="00CD4277">
        <w:rPr>
          <w:rFonts w:ascii="Book Antiqua" w:eastAsia="等线" w:hAnsi="Book Antiqua" w:cs="Times New Roman"/>
          <w:kern w:val="2"/>
          <w:sz w:val="24"/>
          <w:szCs w:val="24"/>
          <w:lang w:val="en-US" w:eastAsia="zh-CN"/>
        </w:rPr>
        <w:t>: 6576-6583 [PMID: 19398717 DOI: 10.1182/blood-2009-02-203943]</w:t>
      </w:r>
    </w:p>
    <w:p w14:paraId="1186BBD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81 </w:t>
      </w:r>
      <w:r w:rsidRPr="00CD4277">
        <w:rPr>
          <w:rFonts w:ascii="Book Antiqua" w:eastAsia="等线" w:hAnsi="Book Antiqua" w:cs="Times New Roman"/>
          <w:b/>
          <w:kern w:val="2"/>
          <w:sz w:val="24"/>
          <w:szCs w:val="24"/>
          <w:lang w:val="en-US" w:eastAsia="zh-CN"/>
        </w:rPr>
        <w:t>van Megen KM</w:t>
      </w:r>
      <w:r w:rsidRPr="00CD4277">
        <w:rPr>
          <w:rFonts w:ascii="Book Antiqua" w:eastAsia="等线" w:hAnsi="Book Antiqua" w:cs="Times New Roman"/>
          <w:kern w:val="2"/>
          <w:sz w:val="24"/>
          <w:szCs w:val="24"/>
          <w:lang w:val="en-US" w:eastAsia="zh-CN"/>
        </w:rPr>
        <w:t xml:space="preserve">, </w:t>
      </w:r>
      <w:proofErr w:type="gramStart"/>
      <w:r w:rsidRPr="00CD4277">
        <w:rPr>
          <w:rFonts w:ascii="Book Antiqua" w:eastAsia="等线" w:hAnsi="Book Antiqua" w:cs="Times New Roman"/>
          <w:kern w:val="2"/>
          <w:sz w:val="24"/>
          <w:szCs w:val="24"/>
          <w:lang w:val="en-US" w:eastAsia="zh-CN"/>
        </w:rPr>
        <w:t>van 't</w:t>
      </w:r>
      <w:proofErr w:type="gramEnd"/>
      <w:r w:rsidRPr="00CD4277">
        <w:rPr>
          <w:rFonts w:ascii="Book Antiqua" w:eastAsia="等线" w:hAnsi="Book Antiqua" w:cs="Times New Roman"/>
          <w:kern w:val="2"/>
          <w:sz w:val="24"/>
          <w:szCs w:val="24"/>
          <w:lang w:val="en-US" w:eastAsia="zh-CN"/>
        </w:rPr>
        <w:t xml:space="preserve"> Wout ET, Lages Motta J, Dekker B, Nikolic T, Roep BO. </w:t>
      </w:r>
      <w:proofErr w:type="gramStart"/>
      <w:r w:rsidRPr="00CD4277">
        <w:rPr>
          <w:rFonts w:ascii="Book Antiqua" w:eastAsia="等线" w:hAnsi="Book Antiqua" w:cs="Times New Roman"/>
          <w:kern w:val="2"/>
          <w:sz w:val="24"/>
          <w:szCs w:val="24"/>
          <w:lang w:val="en-US" w:eastAsia="zh-CN"/>
        </w:rPr>
        <w:t>Activated Mesenchymal Stromal Cells Process and Present Antigens Regulating Adaptive Immunity.</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Front Immunol</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10</w:t>
      </w:r>
      <w:r w:rsidRPr="00CD4277">
        <w:rPr>
          <w:rFonts w:ascii="Book Antiqua" w:eastAsia="等线" w:hAnsi="Book Antiqua" w:cs="Times New Roman"/>
          <w:kern w:val="2"/>
          <w:sz w:val="24"/>
          <w:szCs w:val="24"/>
          <w:lang w:val="en-US" w:eastAsia="zh-CN"/>
        </w:rPr>
        <w:t>: 694 [PMID: 31001285 DOI: 10.3389/fimmu.2019.00694]</w:t>
      </w:r>
    </w:p>
    <w:p w14:paraId="78E1B9F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82 </w:t>
      </w:r>
      <w:r w:rsidRPr="00CD4277">
        <w:rPr>
          <w:rFonts w:ascii="Book Antiqua" w:eastAsia="等线" w:hAnsi="Book Antiqua" w:cs="Times New Roman"/>
          <w:b/>
          <w:kern w:val="2"/>
          <w:sz w:val="24"/>
          <w:szCs w:val="24"/>
          <w:lang w:val="en-US" w:eastAsia="zh-CN"/>
        </w:rPr>
        <w:t>Liu Y</w:t>
      </w:r>
      <w:r w:rsidRPr="00CD4277">
        <w:rPr>
          <w:rFonts w:ascii="Book Antiqua" w:eastAsia="等线" w:hAnsi="Book Antiqua" w:cs="Times New Roman"/>
          <w:kern w:val="2"/>
          <w:sz w:val="24"/>
          <w:szCs w:val="24"/>
          <w:lang w:val="en-US" w:eastAsia="zh-CN"/>
        </w:rPr>
        <w:t xml:space="preserve">, Yin Z, Zhang R, Yan K, Chen L, Chen F, Huang W, Lv B, Sun C, Jiang X. MSCs inhibit bone marrow-derived DC maturation and function through the release of TSG-6. </w:t>
      </w:r>
      <w:r w:rsidRPr="00CD4277">
        <w:rPr>
          <w:rFonts w:ascii="Book Antiqua" w:eastAsia="等线" w:hAnsi="Book Antiqua" w:cs="Times New Roman"/>
          <w:i/>
          <w:kern w:val="2"/>
          <w:sz w:val="24"/>
          <w:szCs w:val="24"/>
          <w:lang w:val="en-US" w:eastAsia="zh-CN"/>
        </w:rPr>
        <w:t>Biochem Biophys Res Commun</w:t>
      </w:r>
      <w:r w:rsidRPr="00CD4277">
        <w:rPr>
          <w:rFonts w:ascii="Book Antiqua" w:eastAsia="等线" w:hAnsi="Book Antiqua" w:cs="Times New Roman"/>
          <w:kern w:val="2"/>
          <w:sz w:val="24"/>
          <w:szCs w:val="24"/>
          <w:lang w:val="en-US" w:eastAsia="zh-CN"/>
        </w:rPr>
        <w:t xml:space="preserve"> 2014; </w:t>
      </w:r>
      <w:r w:rsidRPr="00CD4277">
        <w:rPr>
          <w:rFonts w:ascii="Book Antiqua" w:eastAsia="等线" w:hAnsi="Book Antiqua" w:cs="Times New Roman"/>
          <w:b/>
          <w:kern w:val="2"/>
          <w:sz w:val="24"/>
          <w:szCs w:val="24"/>
          <w:lang w:val="en-US" w:eastAsia="zh-CN"/>
        </w:rPr>
        <w:t>450</w:t>
      </w:r>
      <w:r w:rsidRPr="00CD4277">
        <w:rPr>
          <w:rFonts w:ascii="Book Antiqua" w:eastAsia="等线" w:hAnsi="Book Antiqua" w:cs="Times New Roman"/>
          <w:kern w:val="2"/>
          <w:sz w:val="24"/>
          <w:szCs w:val="24"/>
          <w:lang w:val="en-US" w:eastAsia="zh-CN"/>
        </w:rPr>
        <w:t xml:space="preserve">: 1409-1415 [PMID: 25014173 DOI: </w:t>
      </w:r>
      <w:r w:rsidRPr="00CD4277">
        <w:rPr>
          <w:rFonts w:ascii="Book Antiqua" w:eastAsia="等线" w:hAnsi="Book Antiqua" w:cs="Times New Roman"/>
          <w:kern w:val="2"/>
          <w:sz w:val="24"/>
          <w:szCs w:val="24"/>
          <w:lang w:val="en-US" w:eastAsia="zh-CN"/>
        </w:rPr>
        <w:lastRenderedPageBreak/>
        <w:t>10.1016/j.bbrc.2014.07.001]</w:t>
      </w:r>
    </w:p>
    <w:p w14:paraId="06A7364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83 </w:t>
      </w:r>
      <w:r w:rsidRPr="00CD4277">
        <w:rPr>
          <w:rFonts w:ascii="Book Antiqua" w:eastAsia="等线" w:hAnsi="Book Antiqua" w:cs="Times New Roman"/>
          <w:b/>
          <w:kern w:val="2"/>
          <w:sz w:val="24"/>
          <w:szCs w:val="24"/>
          <w:lang w:val="en-US" w:eastAsia="zh-CN"/>
        </w:rPr>
        <w:t>Scalavino V</w:t>
      </w:r>
      <w:r w:rsidRPr="00CD4277">
        <w:rPr>
          <w:rFonts w:ascii="Book Antiqua" w:eastAsia="等线" w:hAnsi="Book Antiqua" w:cs="Times New Roman"/>
          <w:kern w:val="2"/>
          <w:sz w:val="24"/>
          <w:szCs w:val="24"/>
          <w:lang w:val="en-US" w:eastAsia="zh-CN"/>
        </w:rPr>
        <w:t xml:space="preserve">, Liso M, Serino G. Role of microRNAs in the Regulation of Dendritic Cell Generation and Function. </w:t>
      </w:r>
      <w:r w:rsidRPr="00CD4277">
        <w:rPr>
          <w:rFonts w:ascii="Book Antiqua" w:eastAsia="等线" w:hAnsi="Book Antiqua" w:cs="Times New Roman"/>
          <w:i/>
          <w:kern w:val="2"/>
          <w:sz w:val="24"/>
          <w:szCs w:val="24"/>
          <w:lang w:val="en-US" w:eastAsia="zh-CN"/>
        </w:rPr>
        <w:t>Int J Mol Sci</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21</w:t>
      </w:r>
      <w:r w:rsidRPr="00CD4277">
        <w:rPr>
          <w:rFonts w:ascii="Book Antiqua" w:eastAsia="等线" w:hAnsi="Book Antiqua" w:cs="Times New Roman"/>
          <w:kern w:val="2"/>
          <w:sz w:val="24"/>
          <w:szCs w:val="24"/>
          <w:lang w:val="en-US" w:eastAsia="zh-CN"/>
        </w:rPr>
        <w:t>: 1319 [PMID: 32075292 DOI: 10.3390/ijms21041319]</w:t>
      </w:r>
    </w:p>
    <w:p w14:paraId="57DA390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84 </w:t>
      </w:r>
      <w:r w:rsidRPr="00CD4277">
        <w:rPr>
          <w:rFonts w:ascii="Book Antiqua" w:eastAsia="等线" w:hAnsi="Book Antiqua" w:cs="Times New Roman"/>
          <w:b/>
          <w:kern w:val="2"/>
          <w:sz w:val="24"/>
          <w:szCs w:val="24"/>
          <w:lang w:val="en-US" w:eastAsia="zh-CN"/>
        </w:rPr>
        <w:t>Chen W</w:t>
      </w:r>
      <w:r w:rsidRPr="00CD4277">
        <w:rPr>
          <w:rFonts w:ascii="Book Antiqua" w:eastAsia="等线" w:hAnsi="Book Antiqua" w:cs="Times New Roman"/>
          <w:kern w:val="2"/>
          <w:sz w:val="24"/>
          <w:szCs w:val="24"/>
          <w:lang w:val="en-US" w:eastAsia="zh-CN"/>
        </w:rPr>
        <w:t xml:space="preserve">, Huang Y, Han J, Yu L, Li Y, Lu Z, Li H, Liu Z, Shi C, Duan F, Xiao Y. Immunomodulatory effects of mesenchymal stromal cells-derived exosome. </w:t>
      </w:r>
      <w:r w:rsidRPr="00CD4277">
        <w:rPr>
          <w:rFonts w:ascii="Book Antiqua" w:eastAsia="等线" w:hAnsi="Book Antiqua" w:cs="Times New Roman"/>
          <w:i/>
          <w:kern w:val="2"/>
          <w:sz w:val="24"/>
          <w:szCs w:val="24"/>
          <w:lang w:val="en-US" w:eastAsia="zh-CN"/>
        </w:rPr>
        <w:t>Immunol Res</w:t>
      </w:r>
      <w:r w:rsidRPr="00CD4277">
        <w:rPr>
          <w:rFonts w:ascii="Book Antiqua" w:eastAsia="等线" w:hAnsi="Book Antiqua" w:cs="Times New Roman"/>
          <w:kern w:val="2"/>
          <w:sz w:val="24"/>
          <w:szCs w:val="24"/>
          <w:lang w:val="en-US" w:eastAsia="zh-CN"/>
        </w:rPr>
        <w:t xml:space="preserve"> 2016; </w:t>
      </w:r>
      <w:r w:rsidRPr="00CD4277">
        <w:rPr>
          <w:rFonts w:ascii="Book Antiqua" w:eastAsia="等线" w:hAnsi="Book Antiqua" w:cs="Times New Roman"/>
          <w:b/>
          <w:kern w:val="2"/>
          <w:sz w:val="24"/>
          <w:szCs w:val="24"/>
          <w:lang w:val="en-US" w:eastAsia="zh-CN"/>
        </w:rPr>
        <w:t>64</w:t>
      </w:r>
      <w:r w:rsidRPr="00CD4277">
        <w:rPr>
          <w:rFonts w:ascii="Book Antiqua" w:eastAsia="等线" w:hAnsi="Book Antiqua" w:cs="Times New Roman"/>
          <w:kern w:val="2"/>
          <w:sz w:val="24"/>
          <w:szCs w:val="24"/>
          <w:lang w:val="en-US" w:eastAsia="zh-CN"/>
        </w:rPr>
        <w:t>: 831-840 [PMID: 27115513 DOI: 10.1007/s12026-016-8798-6]</w:t>
      </w:r>
    </w:p>
    <w:p w14:paraId="69C9B4D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85 </w:t>
      </w:r>
      <w:r w:rsidRPr="00CD4277">
        <w:rPr>
          <w:rFonts w:ascii="Book Antiqua" w:eastAsia="等线" w:hAnsi="Book Antiqua" w:cs="Times New Roman"/>
          <w:b/>
          <w:kern w:val="2"/>
          <w:sz w:val="24"/>
          <w:szCs w:val="24"/>
          <w:lang w:val="en-US" w:eastAsia="zh-CN"/>
        </w:rPr>
        <w:t>Haddad R</w:t>
      </w:r>
      <w:r w:rsidRPr="00CD4277">
        <w:rPr>
          <w:rFonts w:ascii="Book Antiqua" w:eastAsia="等线" w:hAnsi="Book Antiqua" w:cs="Times New Roman"/>
          <w:kern w:val="2"/>
          <w:sz w:val="24"/>
          <w:szCs w:val="24"/>
          <w:lang w:val="en-US" w:eastAsia="zh-CN"/>
        </w:rPr>
        <w:t xml:space="preserve">, Saldanha-Araujo F. Mechanisms of T-cell immunosuppression by mesenchymal stromal cells: what do we know so far? </w:t>
      </w:r>
      <w:r w:rsidRPr="00CD4277">
        <w:rPr>
          <w:rFonts w:ascii="Book Antiqua" w:eastAsia="等线" w:hAnsi="Book Antiqua" w:cs="Times New Roman"/>
          <w:i/>
          <w:kern w:val="2"/>
          <w:sz w:val="24"/>
          <w:szCs w:val="24"/>
          <w:lang w:val="en-US" w:eastAsia="zh-CN"/>
        </w:rPr>
        <w:t>Biomed Res Int</w:t>
      </w:r>
      <w:r w:rsidRPr="00CD4277">
        <w:rPr>
          <w:rFonts w:ascii="Book Antiqua" w:eastAsia="等线" w:hAnsi="Book Antiqua" w:cs="Times New Roman"/>
          <w:kern w:val="2"/>
          <w:sz w:val="24"/>
          <w:szCs w:val="24"/>
          <w:lang w:val="en-US" w:eastAsia="zh-CN"/>
        </w:rPr>
        <w:t xml:space="preserve"> 2014; </w:t>
      </w:r>
      <w:r w:rsidRPr="00CD4277">
        <w:rPr>
          <w:rFonts w:ascii="Book Antiqua" w:eastAsia="等线" w:hAnsi="Book Antiqua" w:cs="Times New Roman"/>
          <w:b/>
          <w:kern w:val="2"/>
          <w:sz w:val="24"/>
          <w:szCs w:val="24"/>
          <w:lang w:val="en-US" w:eastAsia="zh-CN"/>
        </w:rPr>
        <w:t>2014</w:t>
      </w:r>
      <w:r w:rsidRPr="00CD4277">
        <w:rPr>
          <w:rFonts w:ascii="Book Antiqua" w:eastAsia="等线" w:hAnsi="Book Antiqua" w:cs="Times New Roman"/>
          <w:kern w:val="2"/>
          <w:sz w:val="24"/>
          <w:szCs w:val="24"/>
          <w:lang w:val="en-US" w:eastAsia="zh-CN"/>
        </w:rPr>
        <w:t>: 216806 [PMID: 25025040 DOI: 10.1155/2014/216806]</w:t>
      </w:r>
    </w:p>
    <w:p w14:paraId="7A2AFE3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86 </w:t>
      </w:r>
      <w:r w:rsidRPr="00CD4277">
        <w:rPr>
          <w:rFonts w:ascii="Book Antiqua" w:eastAsia="等线" w:hAnsi="Book Antiqua" w:cs="Times New Roman"/>
          <w:b/>
          <w:kern w:val="2"/>
          <w:sz w:val="24"/>
          <w:szCs w:val="24"/>
          <w:lang w:val="en-US" w:eastAsia="zh-CN"/>
        </w:rPr>
        <w:t>Sreeramkumar V</w:t>
      </w:r>
      <w:r w:rsidRPr="00CD4277">
        <w:rPr>
          <w:rFonts w:ascii="Book Antiqua" w:eastAsia="等线" w:hAnsi="Book Antiqua" w:cs="Times New Roman"/>
          <w:kern w:val="2"/>
          <w:sz w:val="24"/>
          <w:szCs w:val="24"/>
          <w:lang w:val="en-US" w:eastAsia="zh-CN"/>
        </w:rPr>
        <w:t xml:space="preserve">, Fresno M, Cuesta N. Prostaglandin E2 and T cells: friends or foes? </w:t>
      </w:r>
      <w:r w:rsidRPr="00CD4277">
        <w:rPr>
          <w:rFonts w:ascii="Book Antiqua" w:eastAsia="等线" w:hAnsi="Book Antiqua" w:cs="Times New Roman"/>
          <w:i/>
          <w:kern w:val="2"/>
          <w:sz w:val="24"/>
          <w:szCs w:val="24"/>
          <w:lang w:val="en-US" w:eastAsia="zh-CN"/>
        </w:rPr>
        <w:t>Immunol Cell Biol</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90</w:t>
      </w:r>
      <w:r w:rsidRPr="00CD4277">
        <w:rPr>
          <w:rFonts w:ascii="Book Antiqua" w:eastAsia="等线" w:hAnsi="Book Antiqua" w:cs="Times New Roman"/>
          <w:kern w:val="2"/>
          <w:sz w:val="24"/>
          <w:szCs w:val="24"/>
          <w:lang w:val="en-US" w:eastAsia="zh-CN"/>
        </w:rPr>
        <w:t>: 579-586 [PMID: 21946663 DOI: 10.1038/icb.2011.75]</w:t>
      </w:r>
    </w:p>
    <w:p w14:paraId="5E67253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87 </w:t>
      </w:r>
      <w:r w:rsidRPr="00CD4277">
        <w:rPr>
          <w:rFonts w:ascii="Book Antiqua" w:eastAsia="等线" w:hAnsi="Book Antiqua" w:cs="Times New Roman"/>
          <w:b/>
          <w:kern w:val="2"/>
          <w:sz w:val="24"/>
          <w:szCs w:val="24"/>
          <w:lang w:val="en-US" w:eastAsia="zh-CN"/>
        </w:rPr>
        <w:t>Ricciotti E</w:t>
      </w:r>
      <w:r w:rsidRPr="00CD4277">
        <w:rPr>
          <w:rFonts w:ascii="Book Antiqua" w:eastAsia="等线" w:hAnsi="Book Antiqua" w:cs="Times New Roman"/>
          <w:kern w:val="2"/>
          <w:sz w:val="24"/>
          <w:szCs w:val="24"/>
          <w:lang w:val="en-US" w:eastAsia="zh-CN"/>
        </w:rPr>
        <w:t>, FitzGerald GA. Prostaglandins and inflammation.</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Arterioscler Thromb Vasc Biol</w:t>
      </w:r>
      <w:r w:rsidRPr="00CD4277">
        <w:rPr>
          <w:rFonts w:ascii="Book Antiqua" w:eastAsia="等线" w:hAnsi="Book Antiqua" w:cs="Times New Roman"/>
          <w:kern w:val="2"/>
          <w:sz w:val="24"/>
          <w:szCs w:val="24"/>
          <w:lang w:val="en-US" w:eastAsia="zh-CN"/>
        </w:rPr>
        <w:t xml:space="preserve"> 2011; </w:t>
      </w:r>
      <w:r w:rsidRPr="00CD4277">
        <w:rPr>
          <w:rFonts w:ascii="Book Antiqua" w:eastAsia="等线" w:hAnsi="Book Antiqua" w:cs="Times New Roman"/>
          <w:b/>
          <w:kern w:val="2"/>
          <w:sz w:val="24"/>
          <w:szCs w:val="24"/>
          <w:lang w:val="en-US" w:eastAsia="zh-CN"/>
        </w:rPr>
        <w:t>31</w:t>
      </w:r>
      <w:r w:rsidRPr="00CD4277">
        <w:rPr>
          <w:rFonts w:ascii="Book Antiqua" w:eastAsia="等线" w:hAnsi="Book Antiqua" w:cs="Times New Roman"/>
          <w:kern w:val="2"/>
          <w:sz w:val="24"/>
          <w:szCs w:val="24"/>
          <w:lang w:val="en-US" w:eastAsia="zh-CN"/>
        </w:rPr>
        <w:t>: 986-1000 [PMID: 21508345 DOI: 10.1161/ATVBAHA.110.207449]</w:t>
      </w:r>
    </w:p>
    <w:p w14:paraId="360CD49A"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88 </w:t>
      </w:r>
      <w:r w:rsidRPr="00CD4277">
        <w:rPr>
          <w:rFonts w:ascii="Book Antiqua" w:eastAsia="等线" w:hAnsi="Book Antiqua" w:cs="Times New Roman"/>
          <w:b/>
          <w:kern w:val="2"/>
          <w:sz w:val="24"/>
          <w:szCs w:val="24"/>
          <w:lang w:val="en-US" w:eastAsia="zh-CN"/>
        </w:rPr>
        <w:t>Ryan JM</w:t>
      </w:r>
      <w:r w:rsidRPr="00CD4277">
        <w:rPr>
          <w:rFonts w:ascii="Book Antiqua" w:eastAsia="等线" w:hAnsi="Book Antiqua" w:cs="Times New Roman"/>
          <w:kern w:val="2"/>
          <w:sz w:val="24"/>
          <w:szCs w:val="24"/>
          <w:lang w:val="en-US" w:eastAsia="zh-CN"/>
        </w:rPr>
        <w:t xml:space="preserve">, Barry F, Murphy JM, Mahon BP. Interferon-gamma does not break, but promotes the immunosuppressive capacity of adult human mesenchymal stem cells. </w:t>
      </w:r>
      <w:r w:rsidRPr="00CD4277">
        <w:rPr>
          <w:rFonts w:ascii="Book Antiqua" w:eastAsia="等线" w:hAnsi="Book Antiqua" w:cs="Times New Roman"/>
          <w:i/>
          <w:kern w:val="2"/>
          <w:sz w:val="24"/>
          <w:szCs w:val="24"/>
          <w:lang w:val="en-US" w:eastAsia="zh-CN"/>
        </w:rPr>
        <w:t>Clin Exp Immunol</w:t>
      </w:r>
      <w:r w:rsidRPr="00CD4277">
        <w:rPr>
          <w:rFonts w:ascii="Book Antiqua" w:eastAsia="等线" w:hAnsi="Book Antiqua" w:cs="Times New Roman"/>
          <w:kern w:val="2"/>
          <w:sz w:val="24"/>
          <w:szCs w:val="24"/>
          <w:lang w:val="en-US" w:eastAsia="zh-CN"/>
        </w:rPr>
        <w:t xml:space="preserve"> 2007; </w:t>
      </w:r>
      <w:r w:rsidRPr="00CD4277">
        <w:rPr>
          <w:rFonts w:ascii="Book Antiqua" w:eastAsia="等线" w:hAnsi="Book Antiqua" w:cs="Times New Roman"/>
          <w:b/>
          <w:kern w:val="2"/>
          <w:sz w:val="24"/>
          <w:szCs w:val="24"/>
          <w:lang w:val="en-US" w:eastAsia="zh-CN"/>
        </w:rPr>
        <w:t>149</w:t>
      </w:r>
      <w:r w:rsidRPr="00CD4277">
        <w:rPr>
          <w:rFonts w:ascii="Book Antiqua" w:eastAsia="等线" w:hAnsi="Book Antiqua" w:cs="Times New Roman"/>
          <w:kern w:val="2"/>
          <w:sz w:val="24"/>
          <w:szCs w:val="24"/>
          <w:lang w:val="en-US" w:eastAsia="zh-CN"/>
        </w:rPr>
        <w:t>: 353-363 [PMID: 17521318 DOI: 10.1111/j.1365-2249.2007.03422.x]</w:t>
      </w:r>
    </w:p>
    <w:p w14:paraId="2544F54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89 </w:t>
      </w:r>
      <w:r w:rsidRPr="00CD4277">
        <w:rPr>
          <w:rFonts w:ascii="Book Antiqua" w:eastAsia="等线" w:hAnsi="Book Antiqua" w:cs="Times New Roman"/>
          <w:b/>
          <w:kern w:val="2"/>
          <w:sz w:val="24"/>
          <w:szCs w:val="24"/>
          <w:lang w:val="en-US" w:eastAsia="zh-CN"/>
        </w:rPr>
        <w:t>Ren G</w:t>
      </w:r>
      <w:r w:rsidRPr="00CD4277">
        <w:rPr>
          <w:rFonts w:ascii="Book Antiqua" w:eastAsia="等线" w:hAnsi="Book Antiqua" w:cs="Times New Roman"/>
          <w:kern w:val="2"/>
          <w:sz w:val="24"/>
          <w:szCs w:val="24"/>
          <w:lang w:val="en-US" w:eastAsia="zh-CN"/>
        </w:rPr>
        <w:t xml:space="preserve">, Zhang L, Zhao X, Xu G, Zhang Y, Roberts AI, Zhao RC, Shi Y. Mesenchymal stem cell-mediated immunosuppression occurs via concerted action of chemokines and nitric oxide. </w:t>
      </w:r>
      <w:r w:rsidRPr="00CD4277">
        <w:rPr>
          <w:rFonts w:ascii="Book Antiqua" w:eastAsia="等线" w:hAnsi="Book Antiqua" w:cs="Times New Roman"/>
          <w:i/>
          <w:kern w:val="2"/>
          <w:sz w:val="24"/>
          <w:szCs w:val="24"/>
          <w:lang w:val="en-US" w:eastAsia="zh-CN"/>
        </w:rPr>
        <w:t>Cell Stem Cell</w:t>
      </w:r>
      <w:r w:rsidRPr="00CD4277">
        <w:rPr>
          <w:rFonts w:ascii="Book Antiqua" w:eastAsia="等线" w:hAnsi="Book Antiqua" w:cs="Times New Roman"/>
          <w:kern w:val="2"/>
          <w:sz w:val="24"/>
          <w:szCs w:val="24"/>
          <w:lang w:val="en-US" w:eastAsia="zh-CN"/>
        </w:rPr>
        <w:t xml:space="preserve"> 2008; </w:t>
      </w:r>
      <w:r w:rsidRPr="00CD4277">
        <w:rPr>
          <w:rFonts w:ascii="Book Antiqua" w:eastAsia="等线" w:hAnsi="Book Antiqua" w:cs="Times New Roman"/>
          <w:b/>
          <w:kern w:val="2"/>
          <w:sz w:val="24"/>
          <w:szCs w:val="24"/>
          <w:lang w:val="en-US" w:eastAsia="zh-CN"/>
        </w:rPr>
        <w:t>2</w:t>
      </w:r>
      <w:r w:rsidRPr="00CD4277">
        <w:rPr>
          <w:rFonts w:ascii="Book Antiqua" w:eastAsia="等线" w:hAnsi="Book Antiqua" w:cs="Times New Roman"/>
          <w:kern w:val="2"/>
          <w:sz w:val="24"/>
          <w:szCs w:val="24"/>
          <w:lang w:val="en-US" w:eastAsia="zh-CN"/>
        </w:rPr>
        <w:t>: 141-150 [PMID: 18371435 DOI: 10.1016/j.stem.2007.11.014]</w:t>
      </w:r>
    </w:p>
    <w:p w14:paraId="6183979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90 </w:t>
      </w:r>
      <w:r w:rsidRPr="00CD4277">
        <w:rPr>
          <w:rFonts w:ascii="Book Antiqua" w:eastAsia="等线" w:hAnsi="Book Antiqua" w:cs="Times New Roman"/>
          <w:b/>
          <w:kern w:val="2"/>
          <w:sz w:val="24"/>
          <w:szCs w:val="24"/>
          <w:lang w:val="en-US" w:eastAsia="zh-CN"/>
        </w:rPr>
        <w:t>Wang L</w:t>
      </w:r>
      <w:r w:rsidRPr="00CD4277">
        <w:rPr>
          <w:rFonts w:ascii="Book Antiqua" w:eastAsia="等线" w:hAnsi="Book Antiqua" w:cs="Times New Roman"/>
          <w:kern w:val="2"/>
          <w:sz w:val="24"/>
          <w:szCs w:val="24"/>
          <w:lang w:val="en-US" w:eastAsia="zh-CN"/>
        </w:rPr>
        <w:t xml:space="preserve">, Zhao Y, Shi S. Interplay between mesenchymal stem cells and lymphocytes: implications for immunotherapy and tissue regeneration. </w:t>
      </w:r>
      <w:r w:rsidRPr="00CD4277">
        <w:rPr>
          <w:rFonts w:ascii="Book Antiqua" w:eastAsia="等线" w:hAnsi="Book Antiqua" w:cs="Times New Roman"/>
          <w:i/>
          <w:kern w:val="2"/>
          <w:sz w:val="24"/>
          <w:szCs w:val="24"/>
          <w:lang w:val="en-US" w:eastAsia="zh-CN"/>
        </w:rPr>
        <w:t>J Dent Res</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91</w:t>
      </w:r>
      <w:r w:rsidRPr="00CD4277">
        <w:rPr>
          <w:rFonts w:ascii="Book Antiqua" w:eastAsia="等线" w:hAnsi="Book Antiqua" w:cs="Times New Roman"/>
          <w:kern w:val="2"/>
          <w:sz w:val="24"/>
          <w:szCs w:val="24"/>
          <w:lang w:val="en-US" w:eastAsia="zh-CN"/>
        </w:rPr>
        <w:t>: 1003-1010 [PMID: 22988011 DOI: 10.1177/0022034512460404]</w:t>
      </w:r>
    </w:p>
    <w:p w14:paraId="105C398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91 </w:t>
      </w:r>
      <w:r w:rsidRPr="00CD4277">
        <w:rPr>
          <w:rFonts w:ascii="Book Antiqua" w:eastAsia="等线" w:hAnsi="Book Antiqua" w:cs="Times New Roman"/>
          <w:b/>
          <w:kern w:val="2"/>
          <w:sz w:val="24"/>
          <w:szCs w:val="24"/>
          <w:lang w:val="en-US" w:eastAsia="zh-CN"/>
        </w:rPr>
        <w:t>Davies LC</w:t>
      </w:r>
      <w:r w:rsidRPr="00CD4277">
        <w:rPr>
          <w:rFonts w:ascii="Book Antiqua" w:eastAsia="等线" w:hAnsi="Book Antiqua" w:cs="Times New Roman"/>
          <w:kern w:val="2"/>
          <w:sz w:val="24"/>
          <w:szCs w:val="24"/>
          <w:lang w:val="en-US" w:eastAsia="zh-CN"/>
        </w:rPr>
        <w:t xml:space="preserve">, Heldring N, Kadri N, Le Blanc K. Mesenchymal Stromal Cell Secretion of Programmed Death-1 Ligands Regulates T Cell Mediated Immunosuppression.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2017; </w:t>
      </w:r>
      <w:r w:rsidRPr="00CD4277">
        <w:rPr>
          <w:rFonts w:ascii="Book Antiqua" w:eastAsia="等线" w:hAnsi="Book Antiqua" w:cs="Times New Roman"/>
          <w:b/>
          <w:kern w:val="2"/>
          <w:sz w:val="24"/>
          <w:szCs w:val="24"/>
          <w:lang w:val="en-US" w:eastAsia="zh-CN"/>
        </w:rPr>
        <w:t>35</w:t>
      </w:r>
      <w:r w:rsidRPr="00CD4277">
        <w:rPr>
          <w:rFonts w:ascii="Book Antiqua" w:eastAsia="等线" w:hAnsi="Book Antiqua" w:cs="Times New Roman"/>
          <w:kern w:val="2"/>
          <w:sz w:val="24"/>
          <w:szCs w:val="24"/>
          <w:lang w:val="en-US" w:eastAsia="zh-CN"/>
        </w:rPr>
        <w:t>: 766-776 [PMID: 27671847 DOI: 10.1002/stem.2509]</w:t>
      </w:r>
    </w:p>
    <w:p w14:paraId="3D18B60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92 </w:t>
      </w:r>
      <w:r w:rsidRPr="00CD4277">
        <w:rPr>
          <w:rFonts w:ascii="Book Antiqua" w:eastAsia="等线" w:hAnsi="Book Antiqua" w:cs="Times New Roman"/>
          <w:b/>
          <w:kern w:val="2"/>
          <w:sz w:val="24"/>
          <w:szCs w:val="24"/>
          <w:lang w:val="en-US" w:eastAsia="zh-CN"/>
        </w:rPr>
        <w:t>Luz-Crawford P</w:t>
      </w:r>
      <w:r w:rsidRPr="00CD4277">
        <w:rPr>
          <w:rFonts w:ascii="Book Antiqua" w:eastAsia="等线" w:hAnsi="Book Antiqua" w:cs="Times New Roman"/>
          <w:kern w:val="2"/>
          <w:sz w:val="24"/>
          <w:szCs w:val="24"/>
          <w:lang w:val="en-US" w:eastAsia="zh-CN"/>
        </w:rPr>
        <w:t xml:space="preserve">, Noël D, Fernandez X, Khoury M, Figueroa F, Carrión F, Jorgensen C, </w:t>
      </w:r>
      <w:proofErr w:type="gramStart"/>
      <w:r w:rsidRPr="00CD4277">
        <w:rPr>
          <w:rFonts w:ascii="Book Antiqua" w:eastAsia="等线" w:hAnsi="Book Antiqua" w:cs="Times New Roman"/>
          <w:kern w:val="2"/>
          <w:sz w:val="24"/>
          <w:szCs w:val="24"/>
          <w:lang w:val="en-US" w:eastAsia="zh-CN"/>
        </w:rPr>
        <w:t>Djouad</w:t>
      </w:r>
      <w:proofErr w:type="gramEnd"/>
      <w:r w:rsidRPr="00CD4277">
        <w:rPr>
          <w:rFonts w:ascii="Book Antiqua" w:eastAsia="等线" w:hAnsi="Book Antiqua" w:cs="Times New Roman"/>
          <w:kern w:val="2"/>
          <w:sz w:val="24"/>
          <w:szCs w:val="24"/>
          <w:lang w:val="en-US" w:eastAsia="zh-CN"/>
        </w:rPr>
        <w:t xml:space="preserve"> F. Mesenchymal stem cells repress Th17 molecular program </w:t>
      </w:r>
      <w:r w:rsidRPr="00CD4277">
        <w:rPr>
          <w:rFonts w:ascii="Book Antiqua" w:eastAsia="等线" w:hAnsi="Book Antiqua" w:cs="Times New Roman"/>
          <w:kern w:val="2"/>
          <w:sz w:val="24"/>
          <w:szCs w:val="24"/>
          <w:lang w:val="en-US" w:eastAsia="zh-CN"/>
        </w:rPr>
        <w:lastRenderedPageBreak/>
        <w:t xml:space="preserve">through the PD-1 pathway. </w:t>
      </w:r>
      <w:r w:rsidRPr="00CD4277">
        <w:rPr>
          <w:rFonts w:ascii="Book Antiqua" w:eastAsia="等线" w:hAnsi="Book Antiqua" w:cs="Times New Roman"/>
          <w:i/>
          <w:kern w:val="2"/>
          <w:sz w:val="24"/>
          <w:szCs w:val="24"/>
          <w:lang w:val="en-US" w:eastAsia="zh-CN"/>
        </w:rPr>
        <w:t>PLoS One</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7</w:t>
      </w:r>
      <w:r w:rsidRPr="00CD4277">
        <w:rPr>
          <w:rFonts w:ascii="Book Antiqua" w:eastAsia="等线" w:hAnsi="Book Antiqua" w:cs="Times New Roman"/>
          <w:kern w:val="2"/>
          <w:sz w:val="24"/>
          <w:szCs w:val="24"/>
          <w:lang w:val="en-US" w:eastAsia="zh-CN"/>
        </w:rPr>
        <w:t>: e45272 [PMID: 23028899 DOI: 10.1371/journal.pone.0045272]</w:t>
      </w:r>
    </w:p>
    <w:p w14:paraId="780D1D2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93 </w:t>
      </w:r>
      <w:r w:rsidRPr="00CD4277">
        <w:rPr>
          <w:rFonts w:ascii="Book Antiqua" w:eastAsia="等线" w:hAnsi="Book Antiqua" w:cs="Times New Roman"/>
          <w:b/>
          <w:kern w:val="2"/>
          <w:sz w:val="24"/>
          <w:szCs w:val="24"/>
          <w:lang w:val="en-US" w:eastAsia="zh-CN"/>
        </w:rPr>
        <w:t>Franquesa M</w:t>
      </w:r>
      <w:r w:rsidRPr="00CD4277">
        <w:rPr>
          <w:rFonts w:ascii="Book Antiqua" w:eastAsia="等线" w:hAnsi="Book Antiqua" w:cs="Times New Roman"/>
          <w:kern w:val="2"/>
          <w:sz w:val="24"/>
          <w:szCs w:val="24"/>
          <w:lang w:val="en-US" w:eastAsia="zh-CN"/>
        </w:rPr>
        <w:t xml:space="preserve">, Hoogduijn MJ, Bestard O, Grinyó JM. </w:t>
      </w:r>
      <w:proofErr w:type="gramStart"/>
      <w:r w:rsidRPr="00CD4277">
        <w:rPr>
          <w:rFonts w:ascii="Book Antiqua" w:eastAsia="等线" w:hAnsi="Book Antiqua" w:cs="Times New Roman"/>
          <w:kern w:val="2"/>
          <w:sz w:val="24"/>
          <w:szCs w:val="24"/>
          <w:lang w:val="en-US" w:eastAsia="zh-CN"/>
        </w:rPr>
        <w:t>Immunomodulatory effect of mesenchymal stem cells on B cells.</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Front Immunol</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3</w:t>
      </w:r>
      <w:r w:rsidRPr="00CD4277">
        <w:rPr>
          <w:rFonts w:ascii="Book Antiqua" w:eastAsia="等线" w:hAnsi="Book Antiqua" w:cs="Times New Roman"/>
          <w:kern w:val="2"/>
          <w:sz w:val="24"/>
          <w:szCs w:val="24"/>
          <w:lang w:val="en-US" w:eastAsia="zh-CN"/>
        </w:rPr>
        <w:t>: 212 [PMID: 22833744 DOI: 10.3389/fimmu.2012.00212]</w:t>
      </w:r>
    </w:p>
    <w:p w14:paraId="2A23B0B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94 </w:t>
      </w:r>
      <w:r w:rsidRPr="00CD4277">
        <w:rPr>
          <w:rFonts w:ascii="Book Antiqua" w:eastAsia="等线" w:hAnsi="Book Antiqua" w:cs="Times New Roman"/>
          <w:b/>
          <w:kern w:val="2"/>
          <w:sz w:val="24"/>
          <w:szCs w:val="24"/>
          <w:lang w:val="en-US" w:eastAsia="zh-CN"/>
        </w:rPr>
        <w:t>Fan L</w:t>
      </w:r>
      <w:r w:rsidRPr="00CD4277">
        <w:rPr>
          <w:rFonts w:ascii="Book Antiqua" w:eastAsia="等线" w:hAnsi="Book Antiqua" w:cs="Times New Roman"/>
          <w:kern w:val="2"/>
          <w:sz w:val="24"/>
          <w:szCs w:val="24"/>
          <w:lang w:val="en-US" w:eastAsia="zh-CN"/>
        </w:rPr>
        <w:t xml:space="preserve">, Hu C, Chen J, Cen P, Wang J, Li L. Interaction between Mesenchymal Stem Cells and B-Cells. </w:t>
      </w:r>
      <w:r w:rsidRPr="00CD4277">
        <w:rPr>
          <w:rFonts w:ascii="Book Antiqua" w:eastAsia="等线" w:hAnsi="Book Antiqua" w:cs="Times New Roman"/>
          <w:i/>
          <w:kern w:val="2"/>
          <w:sz w:val="24"/>
          <w:szCs w:val="24"/>
          <w:lang w:val="en-US" w:eastAsia="zh-CN"/>
        </w:rPr>
        <w:t>Int J Mol Sci</w:t>
      </w:r>
      <w:r w:rsidRPr="00CD4277">
        <w:rPr>
          <w:rFonts w:ascii="Book Antiqua" w:eastAsia="等线" w:hAnsi="Book Antiqua" w:cs="Times New Roman"/>
          <w:kern w:val="2"/>
          <w:sz w:val="24"/>
          <w:szCs w:val="24"/>
          <w:lang w:val="en-US" w:eastAsia="zh-CN"/>
        </w:rPr>
        <w:t xml:space="preserve"> 2016; </w:t>
      </w:r>
      <w:r w:rsidRPr="00CD4277">
        <w:rPr>
          <w:rFonts w:ascii="Book Antiqua" w:eastAsia="等线" w:hAnsi="Book Antiqua" w:cs="Times New Roman"/>
          <w:b/>
          <w:kern w:val="2"/>
          <w:sz w:val="24"/>
          <w:szCs w:val="24"/>
          <w:lang w:val="en-US" w:eastAsia="zh-CN"/>
        </w:rPr>
        <w:t>17</w:t>
      </w:r>
      <w:r w:rsidRPr="00CD4277">
        <w:rPr>
          <w:rFonts w:ascii="Book Antiqua" w:eastAsia="等线" w:hAnsi="Book Antiqua" w:cs="Times New Roman"/>
          <w:kern w:val="2"/>
          <w:sz w:val="24"/>
          <w:szCs w:val="24"/>
          <w:lang w:val="en-US" w:eastAsia="zh-CN"/>
        </w:rPr>
        <w:t xml:space="preserve">: 650 [PMID: </w:t>
      </w:r>
      <w:bookmarkStart w:id="125" w:name="OLE_LINK1660"/>
      <w:bookmarkStart w:id="126" w:name="OLE_LINK1661"/>
      <w:r w:rsidRPr="00CD4277">
        <w:rPr>
          <w:rFonts w:ascii="Book Antiqua" w:eastAsia="等线" w:hAnsi="Book Antiqua" w:cs="Times New Roman"/>
          <w:kern w:val="2"/>
          <w:sz w:val="24"/>
          <w:szCs w:val="24"/>
          <w:lang w:val="en-US" w:eastAsia="zh-CN"/>
        </w:rPr>
        <w:t>27164080</w:t>
      </w:r>
      <w:bookmarkEnd w:id="125"/>
      <w:bookmarkEnd w:id="126"/>
      <w:r w:rsidRPr="00CD4277">
        <w:rPr>
          <w:rFonts w:ascii="Book Antiqua" w:eastAsia="等线" w:hAnsi="Book Antiqua" w:cs="Times New Roman"/>
          <w:kern w:val="2"/>
          <w:sz w:val="24"/>
          <w:szCs w:val="24"/>
          <w:lang w:val="en-US" w:eastAsia="zh-CN"/>
        </w:rPr>
        <w:t xml:space="preserve"> DOI: 10.3390/ijms17050650]</w:t>
      </w:r>
    </w:p>
    <w:p w14:paraId="363E3C3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95 </w:t>
      </w:r>
      <w:r w:rsidRPr="00CD4277">
        <w:rPr>
          <w:rFonts w:ascii="Book Antiqua" w:eastAsia="等线" w:hAnsi="Book Antiqua" w:cs="Times New Roman"/>
          <w:b/>
          <w:kern w:val="2"/>
          <w:sz w:val="24"/>
          <w:szCs w:val="24"/>
          <w:lang w:val="en-US" w:eastAsia="zh-CN"/>
        </w:rPr>
        <w:t>Asari S</w:t>
      </w:r>
      <w:r w:rsidRPr="00CD4277">
        <w:rPr>
          <w:rFonts w:ascii="Book Antiqua" w:eastAsia="等线" w:hAnsi="Book Antiqua" w:cs="Times New Roman"/>
          <w:kern w:val="2"/>
          <w:sz w:val="24"/>
          <w:szCs w:val="24"/>
          <w:lang w:val="en-US" w:eastAsia="zh-CN"/>
        </w:rPr>
        <w:t xml:space="preserve">, Itakura S, Ferreri K, Liu CP, Kuroda Y, Kandeel F, Mullen Y. Mesenchymal stem cells suppress B-cell terminal differentiation. </w:t>
      </w:r>
      <w:r w:rsidRPr="00CD4277">
        <w:rPr>
          <w:rFonts w:ascii="Book Antiqua" w:eastAsia="等线" w:hAnsi="Book Antiqua" w:cs="Times New Roman"/>
          <w:i/>
          <w:kern w:val="2"/>
          <w:sz w:val="24"/>
          <w:szCs w:val="24"/>
          <w:lang w:val="en-US" w:eastAsia="zh-CN"/>
        </w:rPr>
        <w:t>Exp Hematol</w:t>
      </w:r>
      <w:r w:rsidRPr="00CD4277">
        <w:rPr>
          <w:rFonts w:ascii="Book Antiqua" w:eastAsia="等线" w:hAnsi="Book Antiqua" w:cs="Times New Roman"/>
          <w:kern w:val="2"/>
          <w:sz w:val="24"/>
          <w:szCs w:val="24"/>
          <w:lang w:val="en-US" w:eastAsia="zh-CN"/>
        </w:rPr>
        <w:t xml:space="preserve"> 2009; </w:t>
      </w:r>
      <w:r w:rsidRPr="00CD4277">
        <w:rPr>
          <w:rFonts w:ascii="Book Antiqua" w:eastAsia="等线" w:hAnsi="Book Antiqua" w:cs="Times New Roman"/>
          <w:b/>
          <w:kern w:val="2"/>
          <w:sz w:val="24"/>
          <w:szCs w:val="24"/>
          <w:lang w:val="en-US" w:eastAsia="zh-CN"/>
        </w:rPr>
        <w:t>37</w:t>
      </w:r>
      <w:r w:rsidRPr="00CD4277">
        <w:rPr>
          <w:rFonts w:ascii="Book Antiqua" w:eastAsia="等线" w:hAnsi="Book Antiqua" w:cs="Times New Roman"/>
          <w:kern w:val="2"/>
          <w:sz w:val="24"/>
          <w:szCs w:val="24"/>
          <w:lang w:val="en-US" w:eastAsia="zh-CN"/>
        </w:rPr>
        <w:t>: 604-615 [PMID: 19375651 DOI: 10.1016/j.exphem.2009.01.005]</w:t>
      </w:r>
    </w:p>
    <w:p w14:paraId="0C98A92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96 </w:t>
      </w:r>
      <w:r w:rsidRPr="00CD4277">
        <w:rPr>
          <w:rFonts w:ascii="Book Antiqua" w:eastAsia="等线" w:hAnsi="Book Antiqua" w:cs="Times New Roman"/>
          <w:b/>
          <w:kern w:val="2"/>
          <w:sz w:val="24"/>
          <w:szCs w:val="24"/>
          <w:lang w:val="en-US" w:eastAsia="zh-CN"/>
        </w:rPr>
        <w:t>Machado Cde V</w:t>
      </w:r>
      <w:r w:rsidRPr="00CD4277">
        <w:rPr>
          <w:rFonts w:ascii="Book Antiqua" w:eastAsia="等线" w:hAnsi="Book Antiqua" w:cs="Times New Roman"/>
          <w:kern w:val="2"/>
          <w:sz w:val="24"/>
          <w:szCs w:val="24"/>
          <w:lang w:val="en-US" w:eastAsia="zh-CN"/>
        </w:rPr>
        <w:t xml:space="preserve">, Telles PD, Nascimento IL. </w:t>
      </w:r>
      <w:proofErr w:type="gramStart"/>
      <w:r w:rsidRPr="00CD4277">
        <w:rPr>
          <w:rFonts w:ascii="Book Antiqua" w:eastAsia="等线" w:hAnsi="Book Antiqua" w:cs="Times New Roman"/>
          <w:kern w:val="2"/>
          <w:sz w:val="24"/>
          <w:szCs w:val="24"/>
          <w:lang w:val="en-US" w:eastAsia="zh-CN"/>
        </w:rPr>
        <w:t>Immunological characteristics of mesenchymal stem cells.</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Rev Bras Hematol Hemoter</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35</w:t>
      </w:r>
      <w:r w:rsidRPr="00CD4277">
        <w:rPr>
          <w:rFonts w:ascii="Book Antiqua" w:eastAsia="等线" w:hAnsi="Book Antiqua" w:cs="Times New Roman"/>
          <w:kern w:val="2"/>
          <w:sz w:val="24"/>
          <w:szCs w:val="24"/>
          <w:lang w:val="en-US" w:eastAsia="zh-CN"/>
        </w:rPr>
        <w:t>: 62-67 [PMID: 23580887 DOI: 10.5581/1516-8484.20130017]</w:t>
      </w:r>
    </w:p>
    <w:p w14:paraId="579E063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97 </w:t>
      </w:r>
      <w:r w:rsidRPr="00CD4277">
        <w:rPr>
          <w:rFonts w:ascii="Book Antiqua" w:eastAsia="等线" w:hAnsi="Book Antiqua" w:cs="Times New Roman"/>
          <w:b/>
          <w:kern w:val="2"/>
          <w:sz w:val="24"/>
          <w:szCs w:val="24"/>
          <w:lang w:val="en-US" w:eastAsia="zh-CN"/>
        </w:rPr>
        <w:t>Biassoni R</w:t>
      </w:r>
      <w:r w:rsidRPr="00CD4277">
        <w:rPr>
          <w:rFonts w:ascii="Book Antiqua" w:eastAsia="等线" w:hAnsi="Book Antiqua" w:cs="Times New Roman"/>
          <w:kern w:val="2"/>
          <w:sz w:val="24"/>
          <w:szCs w:val="24"/>
          <w:lang w:val="en-US" w:eastAsia="zh-CN"/>
        </w:rPr>
        <w:t>. Natural killer cell receptors.</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Adv Exp Med Biol</w:t>
      </w:r>
      <w:r w:rsidRPr="00CD4277">
        <w:rPr>
          <w:rFonts w:ascii="Book Antiqua" w:eastAsia="等线" w:hAnsi="Book Antiqua" w:cs="Times New Roman"/>
          <w:kern w:val="2"/>
          <w:sz w:val="24"/>
          <w:szCs w:val="24"/>
          <w:lang w:val="en-US" w:eastAsia="zh-CN"/>
        </w:rPr>
        <w:t xml:space="preserve"> 2008; </w:t>
      </w:r>
      <w:r w:rsidRPr="00CD4277">
        <w:rPr>
          <w:rFonts w:ascii="Book Antiqua" w:eastAsia="等线" w:hAnsi="Book Antiqua" w:cs="Times New Roman"/>
          <w:b/>
          <w:kern w:val="2"/>
          <w:sz w:val="24"/>
          <w:szCs w:val="24"/>
          <w:lang w:val="en-US" w:eastAsia="zh-CN"/>
        </w:rPr>
        <w:t>640</w:t>
      </w:r>
      <w:r w:rsidRPr="00CD4277">
        <w:rPr>
          <w:rFonts w:ascii="Book Antiqua" w:eastAsia="等线" w:hAnsi="Book Antiqua" w:cs="Times New Roman"/>
          <w:kern w:val="2"/>
          <w:sz w:val="24"/>
          <w:szCs w:val="24"/>
          <w:lang w:val="en-US" w:eastAsia="zh-CN"/>
        </w:rPr>
        <w:t>: 35-52 [PMID: 19065782 DOI: 10.1007/978-0-387-09789-3_4]</w:t>
      </w:r>
    </w:p>
    <w:p w14:paraId="6461965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98 </w:t>
      </w:r>
      <w:r w:rsidRPr="00CD4277">
        <w:rPr>
          <w:rFonts w:ascii="Book Antiqua" w:eastAsia="等线" w:hAnsi="Book Antiqua" w:cs="Times New Roman"/>
          <w:b/>
          <w:kern w:val="2"/>
          <w:sz w:val="24"/>
          <w:szCs w:val="24"/>
          <w:lang w:val="en-US" w:eastAsia="zh-CN"/>
        </w:rPr>
        <w:t>Finton KA</w:t>
      </w:r>
      <w:r w:rsidRPr="00CD4277">
        <w:rPr>
          <w:rFonts w:ascii="Book Antiqua" w:eastAsia="等线" w:hAnsi="Book Antiqua" w:cs="Times New Roman"/>
          <w:kern w:val="2"/>
          <w:sz w:val="24"/>
          <w:szCs w:val="24"/>
          <w:lang w:val="en-US" w:eastAsia="zh-CN"/>
        </w:rPr>
        <w:t xml:space="preserve">, Strong RK. Structural insights into activation of antiviral NK cell responses. </w:t>
      </w:r>
      <w:r w:rsidRPr="00CD4277">
        <w:rPr>
          <w:rFonts w:ascii="Book Antiqua" w:eastAsia="等线" w:hAnsi="Book Antiqua" w:cs="Times New Roman"/>
          <w:i/>
          <w:kern w:val="2"/>
          <w:sz w:val="24"/>
          <w:szCs w:val="24"/>
          <w:lang w:val="en-US" w:eastAsia="zh-CN"/>
        </w:rPr>
        <w:t>Immunol Rev</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250</w:t>
      </w:r>
      <w:r w:rsidRPr="00CD4277">
        <w:rPr>
          <w:rFonts w:ascii="Book Antiqua" w:eastAsia="等线" w:hAnsi="Book Antiqua" w:cs="Times New Roman"/>
          <w:kern w:val="2"/>
          <w:sz w:val="24"/>
          <w:szCs w:val="24"/>
          <w:lang w:val="en-US" w:eastAsia="zh-CN"/>
        </w:rPr>
        <w:t>: 239-257 [PMID: 23046134 DOI: 10.1111/j.1600-065X.2012.01168.x]</w:t>
      </w:r>
    </w:p>
    <w:p w14:paraId="0ED26FF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99 </w:t>
      </w:r>
      <w:r w:rsidRPr="00CD4277">
        <w:rPr>
          <w:rFonts w:ascii="Book Antiqua" w:eastAsia="等线" w:hAnsi="Book Antiqua" w:cs="Times New Roman"/>
          <w:b/>
          <w:kern w:val="2"/>
          <w:sz w:val="24"/>
          <w:szCs w:val="24"/>
          <w:lang w:val="en-US" w:eastAsia="zh-CN"/>
        </w:rPr>
        <w:t>Casado JG</w:t>
      </w:r>
      <w:r w:rsidRPr="00CD4277">
        <w:rPr>
          <w:rFonts w:ascii="Book Antiqua" w:eastAsia="等线" w:hAnsi="Book Antiqua" w:cs="Times New Roman"/>
          <w:kern w:val="2"/>
          <w:sz w:val="24"/>
          <w:szCs w:val="24"/>
          <w:lang w:val="en-US" w:eastAsia="zh-CN"/>
        </w:rPr>
        <w:t xml:space="preserve">, Tarazona R, Sanchez-Margallo FM. NK and MSCs crosstalk: the sense of immunomodulation and their sensitivity. </w:t>
      </w:r>
      <w:r w:rsidRPr="00CD4277">
        <w:rPr>
          <w:rFonts w:ascii="Book Antiqua" w:eastAsia="等线" w:hAnsi="Book Antiqua" w:cs="Times New Roman"/>
          <w:i/>
          <w:kern w:val="2"/>
          <w:sz w:val="24"/>
          <w:szCs w:val="24"/>
          <w:lang w:val="en-US" w:eastAsia="zh-CN"/>
        </w:rPr>
        <w:t>Stem Cell Rev Rep</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184-189 [PMID: 23397451 DOI: 10.1007/s12015-013-9430-y]</w:t>
      </w:r>
    </w:p>
    <w:p w14:paraId="3A1D113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100 </w:t>
      </w:r>
      <w:r w:rsidRPr="00CD4277">
        <w:rPr>
          <w:rFonts w:ascii="Book Antiqua" w:eastAsia="等线" w:hAnsi="Book Antiqua" w:cs="Times New Roman"/>
          <w:b/>
          <w:kern w:val="2"/>
          <w:sz w:val="24"/>
          <w:szCs w:val="24"/>
          <w:lang w:val="en-US" w:eastAsia="zh-CN"/>
        </w:rPr>
        <w:t>Najar M</w:t>
      </w:r>
      <w:r w:rsidRPr="00CD4277">
        <w:rPr>
          <w:rFonts w:ascii="Book Antiqua" w:eastAsia="等线" w:hAnsi="Book Antiqua" w:cs="Times New Roman"/>
          <w:kern w:val="2"/>
          <w:sz w:val="24"/>
          <w:szCs w:val="24"/>
          <w:lang w:val="en-US" w:eastAsia="zh-CN"/>
        </w:rPr>
        <w:t xml:space="preserve">, Fayyad-Kazan M, Meuleman N, Bron D, Fayyad-Kazan H, Lagneaux L. Mesenchymal stromal cells of the bone marrow and natural killer cells: cell interactions and cross modulation. </w:t>
      </w:r>
      <w:r w:rsidRPr="00CD4277">
        <w:rPr>
          <w:rFonts w:ascii="Book Antiqua" w:eastAsia="等线" w:hAnsi="Book Antiqua" w:cs="Times New Roman"/>
          <w:i/>
          <w:kern w:val="2"/>
          <w:sz w:val="24"/>
          <w:szCs w:val="24"/>
          <w:lang w:val="en-US" w:eastAsia="zh-CN"/>
        </w:rPr>
        <w:t>J Cell Commun Signal</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12</w:t>
      </w:r>
      <w:r w:rsidRPr="00CD4277">
        <w:rPr>
          <w:rFonts w:ascii="Book Antiqua" w:eastAsia="等线" w:hAnsi="Book Antiqua" w:cs="Times New Roman"/>
          <w:kern w:val="2"/>
          <w:sz w:val="24"/>
          <w:szCs w:val="24"/>
          <w:lang w:val="en-US" w:eastAsia="zh-CN"/>
        </w:rPr>
        <w:t>: 673-688 [PMID: 29350342 DOI: 10.1007/s12079-018-0448-4]</w:t>
      </w:r>
    </w:p>
    <w:p w14:paraId="082A72A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101 </w:t>
      </w:r>
      <w:r w:rsidRPr="00CD4277">
        <w:rPr>
          <w:rFonts w:ascii="Book Antiqua" w:eastAsia="等线" w:hAnsi="Book Antiqua" w:cs="Times New Roman"/>
          <w:b/>
          <w:kern w:val="2"/>
          <w:sz w:val="24"/>
          <w:szCs w:val="24"/>
          <w:lang w:val="en-US" w:eastAsia="zh-CN"/>
        </w:rPr>
        <w:t>Sangiorgi B</w:t>
      </w:r>
      <w:r w:rsidRPr="00CD4277">
        <w:rPr>
          <w:rFonts w:ascii="Book Antiqua" w:eastAsia="等线" w:hAnsi="Book Antiqua" w:cs="Times New Roman"/>
          <w:kern w:val="2"/>
          <w:sz w:val="24"/>
          <w:szCs w:val="24"/>
          <w:lang w:val="en-US" w:eastAsia="zh-CN"/>
        </w:rPr>
        <w:t>, Panepucci RA.</w:t>
      </w:r>
      <w:proofErr w:type="gramEnd"/>
      <w:r w:rsidRPr="00CD4277">
        <w:rPr>
          <w:rFonts w:ascii="Book Antiqua" w:eastAsia="等线" w:hAnsi="Book Antiqua" w:cs="Times New Roman"/>
          <w:kern w:val="2"/>
          <w:sz w:val="24"/>
          <w:szCs w:val="24"/>
          <w:lang w:val="en-US" w:eastAsia="zh-CN"/>
        </w:rPr>
        <w:t xml:space="preserve"> Modulation of Immunoregulatory Properties of Mesenchymal Stromal Cells by Toll-Like Receptors: Potential Applications on GVHD. </w:t>
      </w:r>
      <w:r w:rsidRPr="00CD4277">
        <w:rPr>
          <w:rFonts w:ascii="Book Antiqua" w:eastAsia="等线" w:hAnsi="Book Antiqua" w:cs="Times New Roman"/>
          <w:i/>
          <w:kern w:val="2"/>
          <w:sz w:val="24"/>
          <w:szCs w:val="24"/>
          <w:lang w:val="en-US" w:eastAsia="zh-CN"/>
        </w:rPr>
        <w:t>Stem Cells Int</w:t>
      </w:r>
      <w:r w:rsidRPr="00CD4277">
        <w:rPr>
          <w:rFonts w:ascii="Book Antiqua" w:eastAsia="等线" w:hAnsi="Book Antiqua" w:cs="Times New Roman"/>
          <w:kern w:val="2"/>
          <w:sz w:val="24"/>
          <w:szCs w:val="24"/>
          <w:lang w:val="en-US" w:eastAsia="zh-CN"/>
        </w:rPr>
        <w:t xml:space="preserve"> 2016; </w:t>
      </w:r>
      <w:r w:rsidRPr="00CD4277">
        <w:rPr>
          <w:rFonts w:ascii="Book Antiqua" w:eastAsia="等线" w:hAnsi="Book Antiqua" w:cs="Times New Roman"/>
          <w:b/>
          <w:kern w:val="2"/>
          <w:sz w:val="24"/>
          <w:szCs w:val="24"/>
          <w:lang w:val="en-US" w:eastAsia="zh-CN"/>
        </w:rPr>
        <w:t>2016</w:t>
      </w:r>
      <w:r w:rsidRPr="00CD4277">
        <w:rPr>
          <w:rFonts w:ascii="Book Antiqua" w:eastAsia="等线" w:hAnsi="Book Antiqua" w:cs="Times New Roman"/>
          <w:kern w:val="2"/>
          <w:sz w:val="24"/>
          <w:szCs w:val="24"/>
          <w:lang w:val="en-US" w:eastAsia="zh-CN"/>
        </w:rPr>
        <w:t>: 9434250 [PMID: 27738438 DOI: 10.1155/2016/9434250]</w:t>
      </w:r>
    </w:p>
    <w:p w14:paraId="5F7E2ED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102 </w:t>
      </w:r>
      <w:r w:rsidRPr="00CD4277">
        <w:rPr>
          <w:rFonts w:ascii="Book Antiqua" w:eastAsia="等线" w:hAnsi="Book Antiqua" w:cs="Times New Roman"/>
          <w:b/>
          <w:kern w:val="2"/>
          <w:sz w:val="24"/>
          <w:szCs w:val="24"/>
          <w:lang w:val="en-US" w:eastAsia="zh-CN"/>
        </w:rPr>
        <w:t>Holt D</w:t>
      </w:r>
      <w:r w:rsidRPr="00CD4277">
        <w:rPr>
          <w:rFonts w:ascii="Book Antiqua" w:eastAsia="等线" w:hAnsi="Book Antiqua" w:cs="Times New Roman"/>
          <w:kern w:val="2"/>
          <w:sz w:val="24"/>
          <w:szCs w:val="24"/>
          <w:lang w:val="en-US" w:eastAsia="zh-CN"/>
        </w:rPr>
        <w:t xml:space="preserve">, Ma X, Kundu N, Fulton A. Prostaglandin E(2) (PGE (2)) suppresses </w:t>
      </w:r>
      <w:r w:rsidRPr="00CD4277">
        <w:rPr>
          <w:rFonts w:ascii="Book Antiqua" w:eastAsia="等线" w:hAnsi="Book Antiqua" w:cs="Times New Roman"/>
          <w:kern w:val="2"/>
          <w:sz w:val="24"/>
          <w:szCs w:val="24"/>
          <w:lang w:val="en-US" w:eastAsia="zh-CN"/>
        </w:rPr>
        <w:lastRenderedPageBreak/>
        <w:t xml:space="preserve">natural killer cell function primarily through the PGE(2) receptor EP4. </w:t>
      </w:r>
      <w:r w:rsidRPr="00CD4277">
        <w:rPr>
          <w:rFonts w:ascii="Book Antiqua" w:eastAsia="等线" w:hAnsi="Book Antiqua" w:cs="Times New Roman"/>
          <w:i/>
          <w:kern w:val="2"/>
          <w:sz w:val="24"/>
          <w:szCs w:val="24"/>
          <w:lang w:val="en-US" w:eastAsia="zh-CN"/>
        </w:rPr>
        <w:t>Cancer Immunol Immunother</w:t>
      </w:r>
      <w:r w:rsidRPr="00CD4277">
        <w:rPr>
          <w:rFonts w:ascii="Book Antiqua" w:eastAsia="等线" w:hAnsi="Book Antiqua" w:cs="Times New Roman"/>
          <w:kern w:val="2"/>
          <w:sz w:val="24"/>
          <w:szCs w:val="24"/>
          <w:lang w:val="en-US" w:eastAsia="zh-CN"/>
        </w:rPr>
        <w:t xml:space="preserve"> 2011; </w:t>
      </w:r>
      <w:r w:rsidRPr="00CD4277">
        <w:rPr>
          <w:rFonts w:ascii="Book Antiqua" w:eastAsia="等线" w:hAnsi="Book Antiqua" w:cs="Times New Roman"/>
          <w:b/>
          <w:kern w:val="2"/>
          <w:sz w:val="24"/>
          <w:szCs w:val="24"/>
          <w:lang w:val="en-US" w:eastAsia="zh-CN"/>
        </w:rPr>
        <w:t>60</w:t>
      </w:r>
      <w:r w:rsidRPr="00CD4277">
        <w:rPr>
          <w:rFonts w:ascii="Book Antiqua" w:eastAsia="等线" w:hAnsi="Book Antiqua" w:cs="Times New Roman"/>
          <w:kern w:val="2"/>
          <w:sz w:val="24"/>
          <w:szCs w:val="24"/>
          <w:lang w:val="en-US" w:eastAsia="zh-CN"/>
        </w:rPr>
        <w:t>: 1577-1586 [PMID: 21681369 DOI: 10.1007/s00262-011-1064-9]</w:t>
      </w:r>
    </w:p>
    <w:p w14:paraId="06D6C4D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103 </w:t>
      </w:r>
      <w:r w:rsidRPr="00CD4277">
        <w:rPr>
          <w:rFonts w:ascii="Book Antiqua" w:eastAsia="等线" w:hAnsi="Book Antiqua" w:cs="Times New Roman"/>
          <w:b/>
          <w:kern w:val="2"/>
          <w:sz w:val="24"/>
          <w:szCs w:val="24"/>
          <w:lang w:val="en-US" w:eastAsia="zh-CN"/>
        </w:rPr>
        <w:t>Najar M</w:t>
      </w:r>
      <w:r w:rsidRPr="00CD4277">
        <w:rPr>
          <w:rFonts w:ascii="Book Antiqua" w:eastAsia="等线" w:hAnsi="Book Antiqua" w:cs="Times New Roman"/>
          <w:kern w:val="2"/>
          <w:sz w:val="24"/>
          <w:szCs w:val="24"/>
          <w:lang w:val="en-US" w:eastAsia="zh-CN"/>
        </w:rPr>
        <w:t xml:space="preserve">, Fayyad-Kazan M, Meuleman N, Bron D, Fayyad-Kazan H, Lagneaux L. Immunological impact of Wharton's Jelly mesenchymal stromal cells and natural killer cell co-culture. </w:t>
      </w:r>
      <w:r w:rsidRPr="00CD4277">
        <w:rPr>
          <w:rFonts w:ascii="Book Antiqua" w:eastAsia="等线" w:hAnsi="Book Antiqua" w:cs="Times New Roman"/>
          <w:i/>
          <w:kern w:val="2"/>
          <w:sz w:val="24"/>
          <w:szCs w:val="24"/>
          <w:lang w:val="en-US" w:eastAsia="zh-CN"/>
        </w:rPr>
        <w:t>Mol Cell Biochem</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447</w:t>
      </w:r>
      <w:r w:rsidRPr="00CD4277">
        <w:rPr>
          <w:rFonts w:ascii="Book Antiqua" w:eastAsia="等线" w:hAnsi="Book Antiqua" w:cs="Times New Roman"/>
          <w:kern w:val="2"/>
          <w:sz w:val="24"/>
          <w:szCs w:val="24"/>
          <w:lang w:val="en-US" w:eastAsia="zh-CN"/>
        </w:rPr>
        <w:t>: 111-124 [PMID: 29380244 DOI: 10.1007/s11010-018-3297-9]</w:t>
      </w:r>
    </w:p>
    <w:p w14:paraId="784A5FC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104 </w:t>
      </w:r>
      <w:r w:rsidRPr="00CD4277">
        <w:rPr>
          <w:rFonts w:ascii="Book Antiqua" w:eastAsia="等线" w:hAnsi="Book Antiqua" w:cs="Times New Roman"/>
          <w:b/>
          <w:kern w:val="2"/>
          <w:sz w:val="24"/>
          <w:szCs w:val="24"/>
          <w:lang w:val="en-US" w:eastAsia="zh-CN"/>
        </w:rPr>
        <w:t>Alegre E</w:t>
      </w:r>
      <w:r w:rsidRPr="00CD4277">
        <w:rPr>
          <w:rFonts w:ascii="Book Antiqua" w:eastAsia="等线" w:hAnsi="Book Antiqua" w:cs="Times New Roman"/>
          <w:kern w:val="2"/>
          <w:sz w:val="24"/>
          <w:szCs w:val="24"/>
          <w:lang w:val="en-US" w:eastAsia="zh-CN"/>
        </w:rPr>
        <w:t xml:space="preserve">, Rizzo R, Bortolotti D, Fernandez-Landázuri S, Fainardi E, González A. </w:t>
      </w:r>
      <w:proofErr w:type="gramStart"/>
      <w:r w:rsidRPr="00CD4277">
        <w:rPr>
          <w:rFonts w:ascii="Book Antiqua" w:eastAsia="等线" w:hAnsi="Book Antiqua" w:cs="Times New Roman"/>
          <w:kern w:val="2"/>
          <w:sz w:val="24"/>
          <w:szCs w:val="24"/>
          <w:lang w:val="en-US" w:eastAsia="zh-CN"/>
        </w:rPr>
        <w:t>Some basic aspects of HLA-G biology.</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J Immunol Res</w:t>
      </w:r>
      <w:r w:rsidRPr="00CD4277">
        <w:rPr>
          <w:rFonts w:ascii="Book Antiqua" w:eastAsia="等线" w:hAnsi="Book Antiqua" w:cs="Times New Roman"/>
          <w:kern w:val="2"/>
          <w:sz w:val="24"/>
          <w:szCs w:val="24"/>
          <w:lang w:val="en-US" w:eastAsia="zh-CN"/>
        </w:rPr>
        <w:t xml:space="preserve"> 2014; </w:t>
      </w:r>
      <w:r w:rsidRPr="00CD4277">
        <w:rPr>
          <w:rFonts w:ascii="Book Antiqua" w:eastAsia="等线" w:hAnsi="Book Antiqua" w:cs="Times New Roman"/>
          <w:b/>
          <w:kern w:val="2"/>
          <w:sz w:val="24"/>
          <w:szCs w:val="24"/>
          <w:lang w:val="en-US" w:eastAsia="zh-CN"/>
        </w:rPr>
        <w:t>2014</w:t>
      </w:r>
      <w:r w:rsidRPr="00CD4277">
        <w:rPr>
          <w:rFonts w:ascii="Book Antiqua" w:eastAsia="等线" w:hAnsi="Book Antiqua" w:cs="Times New Roman"/>
          <w:kern w:val="2"/>
          <w:sz w:val="24"/>
          <w:szCs w:val="24"/>
          <w:lang w:val="en-US" w:eastAsia="zh-CN"/>
        </w:rPr>
        <w:t>: 657625 [PMID: 24818168 DOI: 10.1155/2014/657625]</w:t>
      </w:r>
    </w:p>
    <w:p w14:paraId="5849D9F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105 </w:t>
      </w:r>
      <w:r w:rsidRPr="00CD4277">
        <w:rPr>
          <w:rFonts w:ascii="Book Antiqua" w:eastAsia="等线" w:hAnsi="Book Antiqua" w:cs="Times New Roman"/>
          <w:b/>
          <w:kern w:val="2"/>
          <w:sz w:val="24"/>
          <w:szCs w:val="24"/>
          <w:lang w:val="en-US" w:eastAsia="zh-CN"/>
        </w:rPr>
        <w:t>Shiina T</w:t>
      </w:r>
      <w:r w:rsidRPr="00CD4277">
        <w:rPr>
          <w:rFonts w:ascii="Book Antiqua" w:eastAsia="等线" w:hAnsi="Book Antiqua" w:cs="Times New Roman"/>
          <w:kern w:val="2"/>
          <w:sz w:val="24"/>
          <w:szCs w:val="24"/>
          <w:lang w:val="en-US" w:eastAsia="zh-CN"/>
        </w:rPr>
        <w:t xml:space="preserve">, Hosomichi K, Inoko H, Kulski JK. The HLA genomic loci map: expression, interaction, diversity and disease. </w:t>
      </w:r>
      <w:r w:rsidRPr="00CD4277">
        <w:rPr>
          <w:rFonts w:ascii="Book Antiqua" w:eastAsia="等线" w:hAnsi="Book Antiqua" w:cs="Times New Roman"/>
          <w:i/>
          <w:kern w:val="2"/>
          <w:sz w:val="24"/>
          <w:szCs w:val="24"/>
          <w:lang w:val="en-US" w:eastAsia="zh-CN"/>
        </w:rPr>
        <w:t>J Hum Genet</w:t>
      </w:r>
      <w:r w:rsidRPr="00CD4277">
        <w:rPr>
          <w:rFonts w:ascii="Book Antiqua" w:eastAsia="等线" w:hAnsi="Book Antiqua" w:cs="Times New Roman"/>
          <w:kern w:val="2"/>
          <w:sz w:val="24"/>
          <w:szCs w:val="24"/>
          <w:lang w:val="en-US" w:eastAsia="zh-CN"/>
        </w:rPr>
        <w:t xml:space="preserve"> 2009; </w:t>
      </w:r>
      <w:r w:rsidRPr="00CD4277">
        <w:rPr>
          <w:rFonts w:ascii="Book Antiqua" w:eastAsia="等线" w:hAnsi="Book Antiqua" w:cs="Times New Roman"/>
          <w:b/>
          <w:kern w:val="2"/>
          <w:sz w:val="24"/>
          <w:szCs w:val="24"/>
          <w:lang w:val="en-US" w:eastAsia="zh-CN"/>
        </w:rPr>
        <w:t>54</w:t>
      </w:r>
      <w:r w:rsidRPr="00CD4277">
        <w:rPr>
          <w:rFonts w:ascii="Book Antiqua" w:eastAsia="等线" w:hAnsi="Book Antiqua" w:cs="Times New Roman"/>
          <w:kern w:val="2"/>
          <w:sz w:val="24"/>
          <w:szCs w:val="24"/>
          <w:lang w:val="en-US" w:eastAsia="zh-CN"/>
        </w:rPr>
        <w:t>: 15-39 [PMID: 19158813 DOI: 10.1038/jhg.2008.5]</w:t>
      </w:r>
    </w:p>
    <w:p w14:paraId="243BD63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106 </w:t>
      </w:r>
      <w:r w:rsidRPr="00CD4277">
        <w:rPr>
          <w:rFonts w:ascii="Book Antiqua" w:eastAsia="等线" w:hAnsi="Book Antiqua" w:cs="Times New Roman"/>
          <w:b/>
          <w:kern w:val="2"/>
          <w:sz w:val="24"/>
          <w:szCs w:val="24"/>
          <w:lang w:val="en-US" w:eastAsia="zh-CN"/>
        </w:rPr>
        <w:t>Mallis P</w:t>
      </w:r>
      <w:r w:rsidRPr="00CD4277">
        <w:rPr>
          <w:rFonts w:ascii="Book Antiqua" w:eastAsia="等线" w:hAnsi="Book Antiqua" w:cs="Times New Roman"/>
          <w:kern w:val="2"/>
          <w:sz w:val="24"/>
          <w:szCs w:val="24"/>
          <w:lang w:val="en-US" w:eastAsia="zh-CN"/>
        </w:rPr>
        <w:t xml:space="preserve">, Boulari D, Michalopoulos E, Dinou A, Spyropoulou-Vlachou M, Stavropoulos-Giokas C. Evaluation of HLA-G Expression in Multipotent Mesenchymal Stromal Cells Derived from Vitrified Wharton's Jelly Tissue. </w:t>
      </w:r>
      <w:r w:rsidRPr="00CD4277">
        <w:rPr>
          <w:rFonts w:ascii="Book Antiqua" w:eastAsia="等线" w:hAnsi="Book Antiqua" w:cs="Times New Roman"/>
          <w:i/>
          <w:kern w:val="2"/>
          <w:sz w:val="24"/>
          <w:szCs w:val="24"/>
          <w:lang w:val="en-US" w:eastAsia="zh-CN"/>
        </w:rPr>
        <w:t xml:space="preserve">Bioengineering </w:t>
      </w:r>
      <w:r w:rsidRPr="00CD4277">
        <w:rPr>
          <w:rFonts w:ascii="Book Antiqua" w:eastAsia="等线" w:hAnsi="Book Antiqua" w:cs="Times New Roman"/>
          <w:iCs/>
          <w:kern w:val="2"/>
          <w:sz w:val="24"/>
          <w:szCs w:val="24"/>
          <w:lang w:val="en-US" w:eastAsia="zh-CN"/>
        </w:rPr>
        <w:t>(Basel)</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5</w:t>
      </w:r>
      <w:r w:rsidRPr="00CD4277">
        <w:rPr>
          <w:rFonts w:ascii="Book Antiqua" w:eastAsia="等线" w:hAnsi="Book Antiqua" w:cs="Times New Roman"/>
          <w:kern w:val="2"/>
          <w:sz w:val="24"/>
          <w:szCs w:val="24"/>
          <w:lang w:val="en-US" w:eastAsia="zh-CN"/>
        </w:rPr>
        <w:t>: 95 [PMID: 30388848 DOI: 10.3390/bioengineering5040095]</w:t>
      </w:r>
    </w:p>
    <w:p w14:paraId="26969F2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107 </w:t>
      </w:r>
      <w:r w:rsidRPr="00CD4277">
        <w:rPr>
          <w:rFonts w:ascii="Book Antiqua" w:eastAsia="等线" w:hAnsi="Book Antiqua" w:cs="Times New Roman"/>
          <w:b/>
          <w:kern w:val="2"/>
          <w:sz w:val="24"/>
          <w:szCs w:val="24"/>
          <w:lang w:val="en-US" w:eastAsia="zh-CN"/>
        </w:rPr>
        <w:t>Rajagopalan S</w:t>
      </w:r>
      <w:r w:rsidRPr="00CD4277">
        <w:rPr>
          <w:rFonts w:ascii="Book Antiqua" w:eastAsia="等线" w:hAnsi="Book Antiqua" w:cs="Times New Roman"/>
          <w:kern w:val="2"/>
          <w:sz w:val="24"/>
          <w:szCs w:val="24"/>
          <w:lang w:val="en-US" w:eastAsia="zh-CN"/>
        </w:rPr>
        <w:t>, Long EO.</w:t>
      </w:r>
      <w:proofErr w:type="gramEnd"/>
      <w:r w:rsidRPr="00CD4277">
        <w:rPr>
          <w:rFonts w:ascii="Book Antiqua" w:eastAsia="等线" w:hAnsi="Book Antiqua" w:cs="Times New Roman"/>
          <w:kern w:val="2"/>
          <w:sz w:val="24"/>
          <w:szCs w:val="24"/>
          <w:lang w:val="en-US" w:eastAsia="zh-CN"/>
        </w:rPr>
        <w:t xml:space="preserve"> KIR2DL4 (CD158d): An activation receptor for HLA-G. </w:t>
      </w:r>
      <w:r w:rsidRPr="00CD4277">
        <w:rPr>
          <w:rFonts w:ascii="Book Antiqua" w:eastAsia="等线" w:hAnsi="Book Antiqua" w:cs="Times New Roman"/>
          <w:i/>
          <w:kern w:val="2"/>
          <w:sz w:val="24"/>
          <w:szCs w:val="24"/>
          <w:lang w:val="en-US" w:eastAsia="zh-CN"/>
        </w:rPr>
        <w:t>Front Immunol</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3</w:t>
      </w:r>
      <w:r w:rsidRPr="00CD4277">
        <w:rPr>
          <w:rFonts w:ascii="Book Antiqua" w:eastAsia="等线" w:hAnsi="Book Antiqua" w:cs="Times New Roman"/>
          <w:kern w:val="2"/>
          <w:sz w:val="24"/>
          <w:szCs w:val="24"/>
          <w:lang w:val="en-US" w:eastAsia="zh-CN"/>
        </w:rPr>
        <w:t>: 258 [PMID: 22934097 DOI: 10.3389/fimmu.2012.00258]</w:t>
      </w:r>
    </w:p>
    <w:p w14:paraId="7B646F7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108 </w:t>
      </w:r>
      <w:r w:rsidRPr="00CD4277">
        <w:rPr>
          <w:rFonts w:ascii="Book Antiqua" w:eastAsia="等线" w:hAnsi="Book Antiqua" w:cs="Times New Roman"/>
          <w:b/>
          <w:bCs/>
          <w:kern w:val="2"/>
          <w:sz w:val="24"/>
          <w:szCs w:val="24"/>
          <w:lang w:val="en-US" w:eastAsia="zh-CN"/>
        </w:rPr>
        <w:t>Rizzo R</w:t>
      </w:r>
      <w:r w:rsidRPr="00CD4277">
        <w:rPr>
          <w:rFonts w:ascii="Book Antiqua" w:eastAsia="等线" w:hAnsi="Book Antiqua" w:cs="Times New Roman"/>
          <w:kern w:val="2"/>
          <w:sz w:val="24"/>
          <w:szCs w:val="24"/>
          <w:lang w:val="en-US" w:eastAsia="zh-CN"/>
        </w:rPr>
        <w:t>. Immunosupressive properties of hla-g molecules produced by mesenchymal stromal cells.</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iCs/>
          <w:kern w:val="2"/>
          <w:sz w:val="24"/>
          <w:szCs w:val="24"/>
          <w:lang w:val="en-US" w:eastAsia="zh-CN"/>
        </w:rPr>
        <w:t>J Transplant Technol Res</w:t>
      </w:r>
      <w:r w:rsidRPr="00CD4277">
        <w:rPr>
          <w:rFonts w:ascii="Book Antiqua" w:eastAsia="等线" w:hAnsi="Book Antiqua" w:cs="Times New Roman"/>
          <w:kern w:val="2"/>
          <w:sz w:val="24"/>
          <w:szCs w:val="24"/>
          <w:lang w:val="en-US" w:eastAsia="zh-CN"/>
        </w:rPr>
        <w:t xml:space="preserve"> 2013 [DOI: 10.4172/2161-0991.1000e127]</w:t>
      </w:r>
    </w:p>
    <w:p w14:paraId="5714E8F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109 </w:t>
      </w:r>
      <w:r w:rsidRPr="00CD4277">
        <w:rPr>
          <w:rFonts w:ascii="Book Antiqua" w:eastAsia="等线" w:hAnsi="Book Antiqua" w:cs="Times New Roman"/>
          <w:b/>
          <w:kern w:val="2"/>
          <w:sz w:val="24"/>
          <w:szCs w:val="24"/>
          <w:lang w:val="en-US" w:eastAsia="zh-CN"/>
        </w:rPr>
        <w:t>Rajagopalan S</w:t>
      </w:r>
      <w:r w:rsidRPr="00CD4277">
        <w:rPr>
          <w:rFonts w:ascii="Book Antiqua" w:eastAsia="等线" w:hAnsi="Book Antiqua" w:cs="Times New Roman"/>
          <w:kern w:val="2"/>
          <w:sz w:val="24"/>
          <w:szCs w:val="24"/>
          <w:lang w:val="en-US" w:eastAsia="zh-CN"/>
        </w:rPr>
        <w:t xml:space="preserve">, Bryceson YT, Kuppusamy SP, Geraghty DE, van der Meer A, Joosten I, Long EO. Activation of NK cells by an endocytosed receptor for soluble HLA-G. </w:t>
      </w:r>
      <w:r w:rsidRPr="00CD4277">
        <w:rPr>
          <w:rFonts w:ascii="Book Antiqua" w:eastAsia="等线" w:hAnsi="Book Antiqua" w:cs="Times New Roman"/>
          <w:i/>
          <w:kern w:val="2"/>
          <w:sz w:val="24"/>
          <w:szCs w:val="24"/>
          <w:lang w:val="en-US" w:eastAsia="zh-CN"/>
        </w:rPr>
        <w:t>PLoS Biol</w:t>
      </w:r>
      <w:r w:rsidRPr="00CD4277">
        <w:rPr>
          <w:rFonts w:ascii="Book Antiqua" w:eastAsia="等线" w:hAnsi="Book Antiqua" w:cs="Times New Roman"/>
          <w:kern w:val="2"/>
          <w:sz w:val="24"/>
          <w:szCs w:val="24"/>
          <w:lang w:val="en-US" w:eastAsia="zh-CN"/>
        </w:rPr>
        <w:t xml:space="preserve"> 2006; </w:t>
      </w:r>
      <w:r w:rsidRPr="00CD4277">
        <w:rPr>
          <w:rFonts w:ascii="Book Antiqua" w:eastAsia="等线" w:hAnsi="Book Antiqua" w:cs="Times New Roman"/>
          <w:b/>
          <w:kern w:val="2"/>
          <w:sz w:val="24"/>
          <w:szCs w:val="24"/>
          <w:lang w:val="en-US" w:eastAsia="zh-CN"/>
        </w:rPr>
        <w:t>4</w:t>
      </w:r>
      <w:r w:rsidRPr="00CD4277">
        <w:rPr>
          <w:rFonts w:ascii="Book Antiqua" w:eastAsia="等线" w:hAnsi="Book Antiqua" w:cs="Times New Roman"/>
          <w:kern w:val="2"/>
          <w:sz w:val="24"/>
          <w:szCs w:val="24"/>
          <w:lang w:val="en-US" w:eastAsia="zh-CN"/>
        </w:rPr>
        <w:t>: e9 [PMID: 16366734 DOI: 10.1371/journal.pbio.0040009]</w:t>
      </w:r>
    </w:p>
    <w:p w14:paraId="583A498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110 </w:t>
      </w:r>
      <w:r w:rsidRPr="00CD4277">
        <w:rPr>
          <w:rFonts w:ascii="Book Antiqua" w:eastAsia="等线" w:hAnsi="Book Antiqua" w:cs="Times New Roman"/>
          <w:b/>
          <w:kern w:val="2"/>
          <w:sz w:val="24"/>
          <w:szCs w:val="24"/>
          <w:lang w:val="en-US" w:eastAsia="zh-CN"/>
        </w:rPr>
        <w:t>Roussev RG</w:t>
      </w:r>
      <w:r w:rsidRPr="00CD4277">
        <w:rPr>
          <w:rFonts w:ascii="Book Antiqua" w:eastAsia="等线" w:hAnsi="Book Antiqua" w:cs="Times New Roman"/>
          <w:kern w:val="2"/>
          <w:sz w:val="24"/>
          <w:szCs w:val="24"/>
          <w:lang w:val="en-US" w:eastAsia="zh-CN"/>
        </w:rPr>
        <w:t xml:space="preserve">, Coulam CB. HLA-G and its role in implantation (review). </w:t>
      </w:r>
      <w:r w:rsidRPr="00CD4277">
        <w:rPr>
          <w:rFonts w:ascii="Book Antiqua" w:eastAsia="等线" w:hAnsi="Book Antiqua" w:cs="Times New Roman"/>
          <w:i/>
          <w:kern w:val="2"/>
          <w:sz w:val="24"/>
          <w:szCs w:val="24"/>
          <w:lang w:val="en-US" w:eastAsia="zh-CN"/>
        </w:rPr>
        <w:t>J Assist Reprod Genet</w:t>
      </w:r>
      <w:r w:rsidRPr="00CD4277">
        <w:rPr>
          <w:rFonts w:ascii="Book Antiqua" w:eastAsia="等线" w:hAnsi="Book Antiqua" w:cs="Times New Roman"/>
          <w:kern w:val="2"/>
          <w:sz w:val="24"/>
          <w:szCs w:val="24"/>
          <w:lang w:val="en-US" w:eastAsia="zh-CN"/>
        </w:rPr>
        <w:t xml:space="preserve"> 2007; </w:t>
      </w:r>
      <w:r w:rsidRPr="00CD4277">
        <w:rPr>
          <w:rFonts w:ascii="Book Antiqua" w:eastAsia="等线" w:hAnsi="Book Antiqua" w:cs="Times New Roman"/>
          <w:b/>
          <w:kern w:val="2"/>
          <w:sz w:val="24"/>
          <w:szCs w:val="24"/>
          <w:lang w:val="en-US" w:eastAsia="zh-CN"/>
        </w:rPr>
        <w:t>24</w:t>
      </w:r>
      <w:r w:rsidRPr="00CD4277">
        <w:rPr>
          <w:rFonts w:ascii="Book Antiqua" w:eastAsia="等线" w:hAnsi="Book Antiqua" w:cs="Times New Roman"/>
          <w:kern w:val="2"/>
          <w:sz w:val="24"/>
          <w:szCs w:val="24"/>
          <w:lang w:val="en-US" w:eastAsia="zh-CN"/>
        </w:rPr>
        <w:t>: 288-295 [PMID: 17629722 DOI: 10.1007/s10815-007-9148-3]</w:t>
      </w:r>
    </w:p>
    <w:p w14:paraId="4F23E5A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F77917">
        <w:rPr>
          <w:rFonts w:ascii="Book Antiqua" w:eastAsia="等线" w:hAnsi="Book Antiqua" w:cs="Times New Roman"/>
          <w:kern w:val="2"/>
          <w:sz w:val="24"/>
          <w:szCs w:val="24"/>
          <w:lang w:val="en-US" w:eastAsia="zh-CN"/>
        </w:rPr>
        <w:t xml:space="preserve">111 </w:t>
      </w:r>
      <w:r w:rsidRPr="00F77917">
        <w:rPr>
          <w:rFonts w:ascii="Book Antiqua" w:eastAsia="等线" w:hAnsi="Book Antiqua" w:cs="Times New Roman"/>
          <w:b/>
          <w:bCs/>
          <w:kern w:val="2"/>
          <w:sz w:val="24"/>
          <w:szCs w:val="24"/>
          <w:lang w:val="en-US" w:eastAsia="zh-CN"/>
        </w:rPr>
        <w:t>ClinicalTrials.gov</w:t>
      </w:r>
      <w:r w:rsidRPr="00F77917">
        <w:rPr>
          <w:rFonts w:ascii="Book Antiqua" w:eastAsia="等线" w:hAnsi="Book Antiqua" w:cs="Times New Roman"/>
          <w:kern w:val="2"/>
          <w:sz w:val="24"/>
          <w:szCs w:val="24"/>
          <w:lang w:val="en-US" w:eastAsia="zh-CN"/>
        </w:rPr>
        <w:t>.</w:t>
      </w:r>
      <w:proofErr w:type="gramEnd"/>
      <w:r w:rsidRPr="00F77917">
        <w:rPr>
          <w:rFonts w:ascii="Book Antiqua" w:eastAsia="等线" w:hAnsi="Book Antiqua" w:cs="Times New Roman"/>
          <w:kern w:val="2"/>
          <w:sz w:val="24"/>
          <w:szCs w:val="24"/>
          <w:lang w:val="en-US" w:eastAsia="zh-CN"/>
        </w:rPr>
        <w:t xml:space="preserve"> Available from: https://clinicaltrials.gov/</w:t>
      </w:r>
    </w:p>
    <w:p w14:paraId="2F2D620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112 </w:t>
      </w:r>
      <w:r w:rsidRPr="00CD4277">
        <w:rPr>
          <w:rFonts w:ascii="Book Antiqua" w:eastAsia="等线" w:hAnsi="Book Antiqua" w:cs="Times New Roman"/>
          <w:b/>
          <w:kern w:val="2"/>
          <w:sz w:val="24"/>
          <w:szCs w:val="24"/>
          <w:lang w:val="en-US" w:eastAsia="zh-CN"/>
        </w:rPr>
        <w:t>Petrou P</w:t>
      </w:r>
      <w:r w:rsidRPr="00CD4277">
        <w:rPr>
          <w:rFonts w:ascii="Book Antiqua" w:eastAsia="等线" w:hAnsi="Book Antiqua" w:cs="Times New Roman"/>
          <w:kern w:val="2"/>
          <w:sz w:val="24"/>
          <w:szCs w:val="24"/>
          <w:lang w:val="en-US" w:eastAsia="zh-CN"/>
        </w:rPr>
        <w:t xml:space="preserve">, Gothelf Y, Argov Z, Gotkine M, Levy YS, Kassis I, Vaknin-Dembinsky A, Ben-Hur T, Offen D, Abramsky O, Melamed E, Karussis D. Safety and Clinical </w:t>
      </w:r>
      <w:r w:rsidRPr="00CD4277">
        <w:rPr>
          <w:rFonts w:ascii="Book Antiqua" w:eastAsia="等线" w:hAnsi="Book Antiqua" w:cs="Times New Roman"/>
          <w:kern w:val="2"/>
          <w:sz w:val="24"/>
          <w:szCs w:val="24"/>
          <w:lang w:val="en-US" w:eastAsia="zh-CN"/>
        </w:rPr>
        <w:lastRenderedPageBreak/>
        <w:t xml:space="preserve">Effects of Mesenchymal Stem Cells Secreting Neurotrophic Factor Transplantation in Patients With Amyotrophic Lateral Sclerosis: Results of Phase 1/2 and 2a Clinical Trials. </w:t>
      </w:r>
      <w:r w:rsidRPr="00CD4277">
        <w:rPr>
          <w:rFonts w:ascii="Book Antiqua" w:eastAsia="等线" w:hAnsi="Book Antiqua" w:cs="Times New Roman"/>
          <w:i/>
          <w:kern w:val="2"/>
          <w:sz w:val="24"/>
          <w:szCs w:val="24"/>
          <w:lang w:val="en-US" w:eastAsia="zh-CN"/>
        </w:rPr>
        <w:t>JAMA Neurol</w:t>
      </w:r>
      <w:r w:rsidRPr="00CD4277">
        <w:rPr>
          <w:rFonts w:ascii="Book Antiqua" w:eastAsia="等线" w:hAnsi="Book Antiqua" w:cs="Times New Roman"/>
          <w:kern w:val="2"/>
          <w:sz w:val="24"/>
          <w:szCs w:val="24"/>
          <w:lang w:val="en-US" w:eastAsia="zh-CN"/>
        </w:rPr>
        <w:t xml:space="preserve"> 2016; </w:t>
      </w:r>
      <w:r w:rsidRPr="00CD4277">
        <w:rPr>
          <w:rFonts w:ascii="Book Antiqua" w:eastAsia="等线" w:hAnsi="Book Antiqua" w:cs="Times New Roman"/>
          <w:b/>
          <w:kern w:val="2"/>
          <w:sz w:val="24"/>
          <w:szCs w:val="24"/>
          <w:lang w:val="en-US" w:eastAsia="zh-CN"/>
        </w:rPr>
        <w:t>73</w:t>
      </w:r>
      <w:r w:rsidRPr="00CD4277">
        <w:rPr>
          <w:rFonts w:ascii="Book Antiqua" w:eastAsia="等线" w:hAnsi="Book Antiqua" w:cs="Times New Roman"/>
          <w:kern w:val="2"/>
          <w:sz w:val="24"/>
          <w:szCs w:val="24"/>
          <w:lang w:val="en-US" w:eastAsia="zh-CN"/>
        </w:rPr>
        <w:t>: 337-344 [PMID: 26751635 DOI: 10.1001/jamaneurol.2015.4321]</w:t>
      </w:r>
    </w:p>
    <w:p w14:paraId="7B1668C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113 </w:t>
      </w:r>
      <w:r w:rsidRPr="00CD4277">
        <w:rPr>
          <w:rFonts w:ascii="Book Antiqua" w:eastAsia="等线" w:hAnsi="Book Antiqua" w:cs="Times New Roman"/>
          <w:b/>
          <w:kern w:val="2"/>
          <w:sz w:val="24"/>
          <w:szCs w:val="24"/>
          <w:lang w:val="en-US" w:eastAsia="zh-CN"/>
        </w:rPr>
        <w:t>Zhang C</w:t>
      </w:r>
      <w:r w:rsidRPr="00CD4277">
        <w:rPr>
          <w:rFonts w:ascii="Book Antiqua" w:eastAsia="等线" w:hAnsi="Book Antiqua" w:cs="Times New Roman"/>
          <w:kern w:val="2"/>
          <w:sz w:val="24"/>
          <w:szCs w:val="24"/>
          <w:lang w:val="en-US" w:eastAsia="zh-CN"/>
        </w:rPr>
        <w:t xml:space="preserve">, Wu Z, Li JW, Zhao H, Wang GQ. Cytokine release syndrome in severe COVID-19: interleukin-6 receptor antagonist tocilizumab may be the key to reduce mortality. </w:t>
      </w:r>
      <w:r w:rsidRPr="00CD4277">
        <w:rPr>
          <w:rFonts w:ascii="Book Antiqua" w:eastAsia="等线" w:hAnsi="Book Antiqua" w:cs="Times New Roman"/>
          <w:i/>
          <w:kern w:val="2"/>
          <w:sz w:val="24"/>
          <w:szCs w:val="24"/>
          <w:lang w:val="en-US" w:eastAsia="zh-CN"/>
        </w:rPr>
        <w:t>Int J Antimicrob Agents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55</w:t>
      </w:r>
      <w:r w:rsidRPr="00CD4277">
        <w:rPr>
          <w:rFonts w:ascii="Book Antiqua" w:eastAsia="等线" w:hAnsi="Book Antiqua" w:cs="Times New Roman"/>
          <w:kern w:val="2"/>
          <w:sz w:val="24"/>
          <w:szCs w:val="24"/>
          <w:lang w:val="en-US" w:eastAsia="zh-CN"/>
        </w:rPr>
        <w:t>: 105954 [PMID: 32234467 DOI: 10.1016/j.ijantimicag.2020.105954]</w:t>
      </w:r>
    </w:p>
    <w:p w14:paraId="25BE8A0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114 </w:t>
      </w:r>
      <w:r w:rsidRPr="00CD4277">
        <w:rPr>
          <w:rFonts w:ascii="Book Antiqua" w:eastAsia="等线" w:hAnsi="Book Antiqua" w:cs="Times New Roman"/>
          <w:b/>
          <w:kern w:val="2"/>
          <w:sz w:val="24"/>
          <w:szCs w:val="24"/>
          <w:lang w:val="en-US" w:eastAsia="zh-CN"/>
        </w:rPr>
        <w:t>Lee JW</w:t>
      </w:r>
      <w:r w:rsidRPr="00CD4277">
        <w:rPr>
          <w:rFonts w:ascii="Book Antiqua" w:eastAsia="等线" w:hAnsi="Book Antiqua" w:cs="Times New Roman"/>
          <w:kern w:val="2"/>
          <w:sz w:val="24"/>
          <w:szCs w:val="24"/>
          <w:lang w:val="en-US" w:eastAsia="zh-CN"/>
        </w:rPr>
        <w:t xml:space="preserve">, Fang X, Krasnodembskaya A, Howard JP, Matthay MA. Concise review: Mesenchymal stem cells for acute lung injury: role of paracrine soluble factors.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2011; </w:t>
      </w:r>
      <w:r w:rsidRPr="00CD4277">
        <w:rPr>
          <w:rFonts w:ascii="Book Antiqua" w:eastAsia="等线" w:hAnsi="Book Antiqua" w:cs="Times New Roman"/>
          <w:b/>
          <w:kern w:val="2"/>
          <w:sz w:val="24"/>
          <w:szCs w:val="24"/>
          <w:lang w:val="en-US" w:eastAsia="zh-CN"/>
        </w:rPr>
        <w:t>29</w:t>
      </w:r>
      <w:r w:rsidRPr="00CD4277">
        <w:rPr>
          <w:rFonts w:ascii="Book Antiqua" w:eastAsia="等线" w:hAnsi="Book Antiqua" w:cs="Times New Roman"/>
          <w:kern w:val="2"/>
          <w:sz w:val="24"/>
          <w:szCs w:val="24"/>
          <w:lang w:val="en-US" w:eastAsia="zh-CN"/>
        </w:rPr>
        <w:t>: 913-919 [PMID: 21506195 DOI: 10.1002/stem.643]</w:t>
      </w:r>
    </w:p>
    <w:p w14:paraId="19C1685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115 </w:t>
      </w:r>
      <w:r w:rsidRPr="00CD4277">
        <w:rPr>
          <w:rFonts w:ascii="Book Antiqua" w:eastAsia="等线" w:hAnsi="Book Antiqua" w:cs="Times New Roman"/>
          <w:b/>
          <w:kern w:val="2"/>
          <w:sz w:val="24"/>
          <w:szCs w:val="24"/>
          <w:lang w:val="en-US" w:eastAsia="zh-CN"/>
        </w:rPr>
        <w:t>Iacobaeus E</w:t>
      </w:r>
      <w:r w:rsidRPr="00CD4277">
        <w:rPr>
          <w:rFonts w:ascii="Book Antiqua" w:eastAsia="等线" w:hAnsi="Book Antiqua" w:cs="Times New Roman"/>
          <w:kern w:val="2"/>
          <w:sz w:val="24"/>
          <w:szCs w:val="24"/>
          <w:lang w:val="en-US" w:eastAsia="zh-CN"/>
        </w:rPr>
        <w:t xml:space="preserve">, Kadri N, Lefsihane K, Boberg E, Gavin C, Törnqvist Andrén A, Lilja A, Brundin L, Blanc KL. Short and Long Term Clinical and Immunologic Follow up after Bone Marrow Mesenchymal Stromal Cell Therapy in Progressive Multiple Sclerosis-A Phase I Study. </w:t>
      </w:r>
      <w:r w:rsidRPr="00CD4277">
        <w:rPr>
          <w:rFonts w:ascii="Book Antiqua" w:eastAsia="等线" w:hAnsi="Book Antiqua" w:cs="Times New Roman"/>
          <w:i/>
          <w:kern w:val="2"/>
          <w:sz w:val="24"/>
          <w:szCs w:val="24"/>
          <w:lang w:val="en-US" w:eastAsia="zh-CN"/>
        </w:rPr>
        <w:t>J Clin Med</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2102 [PMID: 31810187 DOI: 10.3390/jcm8122102]</w:t>
      </w:r>
    </w:p>
    <w:p w14:paraId="2BCC7D84"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116 </w:t>
      </w:r>
      <w:r w:rsidRPr="00CD4277">
        <w:rPr>
          <w:rFonts w:ascii="Book Antiqua" w:eastAsia="等线" w:hAnsi="Book Antiqua" w:cs="Times New Roman"/>
          <w:b/>
          <w:kern w:val="2"/>
          <w:sz w:val="24"/>
          <w:szCs w:val="24"/>
          <w:lang w:val="en-US" w:eastAsia="zh-CN"/>
        </w:rPr>
        <w:t>Wilson JG</w:t>
      </w:r>
      <w:r w:rsidRPr="00CD4277">
        <w:rPr>
          <w:rFonts w:ascii="Book Antiqua" w:eastAsia="等线" w:hAnsi="Book Antiqua" w:cs="Times New Roman"/>
          <w:kern w:val="2"/>
          <w:sz w:val="24"/>
          <w:szCs w:val="24"/>
          <w:lang w:val="en-US" w:eastAsia="zh-CN"/>
        </w:rPr>
        <w:t xml:space="preserve">, Liu KD, Zhuo H, Caballero L, McMillan M, Fang X, Cosgrove K, Vojnik R, Calfee CS, Lee JW, Rogers AJ, Levitt J, Wiener-Kronish J, Bajwa EK, Leavitt A, McKenna D, Thompson BT, Matthay MA. Mesenchymal stem (stromal) cells for treatment of ARDS: a phase 1 clinical trial. </w:t>
      </w:r>
      <w:r w:rsidRPr="00CD4277">
        <w:rPr>
          <w:rFonts w:ascii="Book Antiqua" w:eastAsia="等线" w:hAnsi="Book Antiqua" w:cs="Times New Roman"/>
          <w:i/>
          <w:kern w:val="2"/>
          <w:sz w:val="24"/>
          <w:szCs w:val="24"/>
          <w:lang w:val="en-US" w:eastAsia="zh-CN"/>
        </w:rPr>
        <w:t>Lancet Respir Med</w:t>
      </w:r>
      <w:r w:rsidRPr="00CD4277">
        <w:rPr>
          <w:rFonts w:ascii="Book Antiqua" w:eastAsia="等线" w:hAnsi="Book Antiqua" w:cs="Times New Roman"/>
          <w:kern w:val="2"/>
          <w:sz w:val="24"/>
          <w:szCs w:val="24"/>
          <w:lang w:val="en-US" w:eastAsia="zh-CN"/>
        </w:rPr>
        <w:t xml:space="preserve"> 2015; </w:t>
      </w:r>
      <w:r w:rsidRPr="00CD4277">
        <w:rPr>
          <w:rFonts w:ascii="Book Antiqua" w:eastAsia="等线" w:hAnsi="Book Antiqua" w:cs="Times New Roman"/>
          <w:b/>
          <w:kern w:val="2"/>
          <w:sz w:val="24"/>
          <w:szCs w:val="24"/>
          <w:lang w:val="en-US" w:eastAsia="zh-CN"/>
        </w:rPr>
        <w:t>3</w:t>
      </w:r>
      <w:r w:rsidRPr="00CD4277">
        <w:rPr>
          <w:rFonts w:ascii="Book Antiqua" w:eastAsia="等线" w:hAnsi="Book Antiqua" w:cs="Times New Roman"/>
          <w:kern w:val="2"/>
          <w:sz w:val="24"/>
          <w:szCs w:val="24"/>
          <w:lang w:val="en-US" w:eastAsia="zh-CN"/>
        </w:rPr>
        <w:t>: 24-32 [PMID: 25529339 DOI: 10.1016/S2213-2600(14)70291-7]</w:t>
      </w:r>
    </w:p>
    <w:p w14:paraId="5EF7F55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117 </w:t>
      </w:r>
      <w:r w:rsidRPr="00CD4277">
        <w:rPr>
          <w:rFonts w:ascii="Book Antiqua" w:eastAsia="等线" w:hAnsi="Book Antiqua" w:cs="Times New Roman"/>
          <w:b/>
          <w:kern w:val="2"/>
          <w:sz w:val="24"/>
          <w:szCs w:val="24"/>
          <w:lang w:val="en-US" w:eastAsia="zh-CN"/>
        </w:rPr>
        <w:t>Matthay MA</w:t>
      </w:r>
      <w:r w:rsidRPr="00CD4277">
        <w:rPr>
          <w:rFonts w:ascii="Book Antiqua" w:eastAsia="等线" w:hAnsi="Book Antiqua" w:cs="Times New Roman"/>
          <w:kern w:val="2"/>
          <w:sz w:val="24"/>
          <w:szCs w:val="24"/>
          <w:lang w:val="en-US" w:eastAsia="zh-CN"/>
        </w:rPr>
        <w:t xml:space="preserve">, Calfee CS, Zhuo H, Thompson BT, Wilson JG, Levitt JE, Rogers AJ, Gotts JE, Wiener-Kronish JP, Bajwa EK, Donahoe MP, McVerry BJ, Ortiz LA, Exline M, Christman JW, Abbott J, Delucchi KL, Caballero L, McMillan M, McKenna DH, Liu KD. Treatment with allogeneic mesenchymal stromal cells for moderate to severe acute respiratory distress syndrome (START study): a randomised phase 2a safety trial. </w:t>
      </w:r>
      <w:r w:rsidRPr="00CD4277">
        <w:rPr>
          <w:rFonts w:ascii="Book Antiqua" w:eastAsia="等线" w:hAnsi="Book Antiqua" w:cs="Times New Roman"/>
          <w:i/>
          <w:kern w:val="2"/>
          <w:sz w:val="24"/>
          <w:szCs w:val="24"/>
          <w:lang w:val="en-US" w:eastAsia="zh-CN"/>
        </w:rPr>
        <w:t>Lancet Respir Med</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7</w:t>
      </w:r>
      <w:r w:rsidRPr="00CD4277">
        <w:rPr>
          <w:rFonts w:ascii="Book Antiqua" w:eastAsia="等线" w:hAnsi="Book Antiqua" w:cs="Times New Roman"/>
          <w:kern w:val="2"/>
          <w:sz w:val="24"/>
          <w:szCs w:val="24"/>
          <w:lang w:val="en-US" w:eastAsia="zh-CN"/>
        </w:rPr>
        <w:t>: 154-162 [PMID: 30455077 DOI: 10.1016/S2213-2600(18)30418-1]</w:t>
      </w:r>
    </w:p>
    <w:p w14:paraId="698CC46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118 </w:t>
      </w:r>
      <w:r w:rsidRPr="00CD4277">
        <w:rPr>
          <w:rFonts w:ascii="Book Antiqua" w:eastAsia="等线" w:hAnsi="Book Antiqua" w:cs="Times New Roman"/>
          <w:b/>
          <w:kern w:val="2"/>
          <w:sz w:val="24"/>
          <w:szCs w:val="24"/>
          <w:lang w:val="en-US" w:eastAsia="zh-CN"/>
        </w:rPr>
        <w:t>Gowen A</w:t>
      </w:r>
      <w:r w:rsidRPr="00CD4277">
        <w:rPr>
          <w:rFonts w:ascii="Book Antiqua" w:eastAsia="等线" w:hAnsi="Book Antiqua" w:cs="Times New Roman"/>
          <w:kern w:val="2"/>
          <w:sz w:val="24"/>
          <w:szCs w:val="24"/>
          <w:lang w:val="en-US" w:eastAsia="zh-CN"/>
        </w:rPr>
        <w:t xml:space="preserve">, Shahjin F, Chand S, Odegaard KE, Yelamanchili SV. Mesenchymal Stem Cell-Derived Extracellular Vesicles: Challenges in Clinical Applications. </w:t>
      </w:r>
      <w:r w:rsidRPr="00CD4277">
        <w:rPr>
          <w:rFonts w:ascii="Book Antiqua" w:eastAsia="等线" w:hAnsi="Book Antiqua" w:cs="Times New Roman"/>
          <w:i/>
          <w:kern w:val="2"/>
          <w:sz w:val="24"/>
          <w:szCs w:val="24"/>
          <w:lang w:val="en-US" w:eastAsia="zh-CN"/>
        </w:rPr>
        <w:t>Front Cell Dev Biol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149 [PMID: 32226787 DOI: 10.3389/fcell.2020.00149]</w:t>
      </w:r>
    </w:p>
    <w:p w14:paraId="5857988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lastRenderedPageBreak/>
        <w:t xml:space="preserve">119 </w:t>
      </w:r>
      <w:r w:rsidRPr="00CD4277">
        <w:rPr>
          <w:rFonts w:ascii="Book Antiqua" w:eastAsia="等线" w:hAnsi="Book Antiqua" w:cs="Times New Roman"/>
          <w:b/>
          <w:kern w:val="2"/>
          <w:sz w:val="24"/>
          <w:szCs w:val="24"/>
          <w:lang w:val="en-US" w:eastAsia="zh-CN"/>
        </w:rPr>
        <w:t>Raposo G</w:t>
      </w:r>
      <w:r w:rsidRPr="00CD4277">
        <w:rPr>
          <w:rFonts w:ascii="Book Antiqua" w:eastAsia="等线" w:hAnsi="Book Antiqua" w:cs="Times New Roman"/>
          <w:kern w:val="2"/>
          <w:sz w:val="24"/>
          <w:szCs w:val="24"/>
          <w:lang w:val="en-US" w:eastAsia="zh-CN"/>
        </w:rPr>
        <w:t xml:space="preserve">, Stoorvogel W. Extracellular vesicles: exosomes, microvesicles, and friends. </w:t>
      </w:r>
      <w:r w:rsidRPr="00CD4277">
        <w:rPr>
          <w:rFonts w:ascii="Book Antiqua" w:eastAsia="等线" w:hAnsi="Book Antiqua" w:cs="Times New Roman"/>
          <w:i/>
          <w:kern w:val="2"/>
          <w:sz w:val="24"/>
          <w:szCs w:val="24"/>
          <w:lang w:val="en-US" w:eastAsia="zh-CN"/>
        </w:rPr>
        <w:t>J Cell Biol</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200</w:t>
      </w:r>
      <w:r w:rsidRPr="00CD4277">
        <w:rPr>
          <w:rFonts w:ascii="Book Antiqua" w:eastAsia="等线" w:hAnsi="Book Antiqua" w:cs="Times New Roman"/>
          <w:kern w:val="2"/>
          <w:sz w:val="24"/>
          <w:szCs w:val="24"/>
          <w:lang w:val="en-US" w:eastAsia="zh-CN"/>
        </w:rPr>
        <w:t>: 373-383 [PMID: 23420871 DOI: 10.1083/jcb.201211138]</w:t>
      </w:r>
    </w:p>
    <w:p w14:paraId="33836F9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120 </w:t>
      </w:r>
      <w:r w:rsidRPr="00CD4277">
        <w:rPr>
          <w:rFonts w:ascii="Book Antiqua" w:eastAsia="等线" w:hAnsi="Book Antiqua" w:cs="Times New Roman"/>
          <w:b/>
          <w:kern w:val="2"/>
          <w:sz w:val="24"/>
          <w:szCs w:val="24"/>
          <w:lang w:val="en-US" w:eastAsia="zh-CN"/>
        </w:rPr>
        <w:t>Harrell CR</w:t>
      </w:r>
      <w:r w:rsidRPr="00CD4277">
        <w:rPr>
          <w:rFonts w:ascii="Book Antiqua" w:eastAsia="等线" w:hAnsi="Book Antiqua" w:cs="Times New Roman"/>
          <w:kern w:val="2"/>
          <w:sz w:val="24"/>
          <w:szCs w:val="24"/>
          <w:lang w:val="en-US" w:eastAsia="zh-CN"/>
        </w:rPr>
        <w:t xml:space="preserve">, Jovicic N, Djonov V, Arsenijevic N, Volarevic V. Mesenchymal Stem Cell-Derived Exosomes and Other Extracellular Vesicles as New Remedies in the Therapy of Inflammatory Diseases. </w:t>
      </w:r>
      <w:r w:rsidRPr="00CD4277">
        <w:rPr>
          <w:rFonts w:ascii="Book Antiqua" w:eastAsia="等线" w:hAnsi="Book Antiqua" w:cs="Times New Roman"/>
          <w:i/>
          <w:kern w:val="2"/>
          <w:sz w:val="24"/>
          <w:szCs w:val="24"/>
          <w:lang w:val="en-US" w:eastAsia="zh-CN"/>
        </w:rPr>
        <w:t>Cells</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1605 [PMID: 31835680 DOI: 10.3390/cells8121605]</w:t>
      </w:r>
    </w:p>
    <w:p w14:paraId="545C2FE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121 </w:t>
      </w:r>
      <w:r w:rsidRPr="00CD4277">
        <w:rPr>
          <w:rFonts w:ascii="Book Antiqua" w:eastAsia="等线" w:hAnsi="Book Antiqua" w:cs="Times New Roman"/>
          <w:b/>
          <w:kern w:val="2"/>
          <w:sz w:val="24"/>
          <w:szCs w:val="24"/>
          <w:lang w:val="en-US" w:eastAsia="zh-CN"/>
        </w:rPr>
        <w:t>Hulsmans M</w:t>
      </w:r>
      <w:r w:rsidRPr="00CD4277">
        <w:rPr>
          <w:rFonts w:ascii="Book Antiqua" w:eastAsia="等线" w:hAnsi="Book Antiqua" w:cs="Times New Roman"/>
          <w:kern w:val="2"/>
          <w:sz w:val="24"/>
          <w:szCs w:val="24"/>
          <w:lang w:val="en-US" w:eastAsia="zh-CN"/>
        </w:rPr>
        <w:t>, Holvoet P. MicroRNA-containing microvesicles regulating inflammation in association with atherosclerotic disease.</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Cardiovasc Res</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100</w:t>
      </w:r>
      <w:r w:rsidRPr="00CD4277">
        <w:rPr>
          <w:rFonts w:ascii="Book Antiqua" w:eastAsia="等线" w:hAnsi="Book Antiqua" w:cs="Times New Roman"/>
          <w:kern w:val="2"/>
          <w:sz w:val="24"/>
          <w:szCs w:val="24"/>
          <w:lang w:val="en-US" w:eastAsia="zh-CN"/>
        </w:rPr>
        <w:t>: 7-18 [PMID: 23774505 DOI: 10.1093/cvr/cvt161]</w:t>
      </w:r>
    </w:p>
    <w:p w14:paraId="6FA647B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122 </w:t>
      </w:r>
      <w:proofErr w:type="gramStart"/>
      <w:r w:rsidRPr="00CD4277">
        <w:rPr>
          <w:rFonts w:ascii="Book Antiqua" w:eastAsia="等线" w:hAnsi="Book Antiqua" w:cs="Times New Roman"/>
          <w:b/>
          <w:kern w:val="2"/>
          <w:sz w:val="24"/>
          <w:szCs w:val="24"/>
          <w:lang w:val="en-US" w:eastAsia="zh-CN"/>
        </w:rPr>
        <w:t>Yin</w:t>
      </w:r>
      <w:proofErr w:type="gramEnd"/>
      <w:r w:rsidRPr="00CD4277">
        <w:rPr>
          <w:rFonts w:ascii="Book Antiqua" w:eastAsia="等线" w:hAnsi="Book Antiqua" w:cs="Times New Roman"/>
          <w:b/>
          <w:kern w:val="2"/>
          <w:sz w:val="24"/>
          <w:szCs w:val="24"/>
          <w:lang w:val="en-US" w:eastAsia="zh-CN"/>
        </w:rPr>
        <w:t xml:space="preserve"> K</w:t>
      </w:r>
      <w:r w:rsidRPr="00CD4277">
        <w:rPr>
          <w:rFonts w:ascii="Book Antiqua" w:eastAsia="等线" w:hAnsi="Book Antiqua" w:cs="Times New Roman"/>
          <w:kern w:val="2"/>
          <w:sz w:val="24"/>
          <w:szCs w:val="24"/>
          <w:lang w:val="en-US" w:eastAsia="zh-CN"/>
        </w:rPr>
        <w:t xml:space="preserve">, Wang S, Zhao RC. Exosomes from mesenchymal stem/stromal cells: a new therapeutic paradigm. </w:t>
      </w:r>
      <w:r w:rsidRPr="00CD4277">
        <w:rPr>
          <w:rFonts w:ascii="Book Antiqua" w:eastAsia="等线" w:hAnsi="Book Antiqua" w:cs="Times New Roman"/>
          <w:i/>
          <w:kern w:val="2"/>
          <w:sz w:val="24"/>
          <w:szCs w:val="24"/>
          <w:lang w:val="en-US" w:eastAsia="zh-CN"/>
        </w:rPr>
        <w:t>Biomark Res</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7</w:t>
      </w:r>
      <w:r w:rsidRPr="00CD4277">
        <w:rPr>
          <w:rFonts w:ascii="Book Antiqua" w:eastAsia="等线" w:hAnsi="Book Antiqua" w:cs="Times New Roman"/>
          <w:kern w:val="2"/>
          <w:sz w:val="24"/>
          <w:szCs w:val="24"/>
          <w:lang w:val="en-US" w:eastAsia="zh-CN"/>
        </w:rPr>
        <w:t>: 8 [PMID: 30992990 DOI: 10.1186/s40364-019-0159-x]</w:t>
      </w:r>
    </w:p>
    <w:p w14:paraId="591959E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123 </w:t>
      </w:r>
      <w:r w:rsidRPr="00CD4277">
        <w:rPr>
          <w:rFonts w:ascii="Book Antiqua" w:eastAsia="等线" w:hAnsi="Book Antiqua" w:cs="Times New Roman"/>
          <w:b/>
          <w:kern w:val="2"/>
          <w:sz w:val="24"/>
          <w:szCs w:val="24"/>
          <w:lang w:val="en-US" w:eastAsia="zh-CN"/>
        </w:rPr>
        <w:t>Xie M</w:t>
      </w:r>
      <w:r w:rsidRPr="00CD4277">
        <w:rPr>
          <w:rFonts w:ascii="Book Antiqua" w:eastAsia="等线" w:hAnsi="Book Antiqua" w:cs="Times New Roman"/>
          <w:kern w:val="2"/>
          <w:sz w:val="24"/>
          <w:szCs w:val="24"/>
          <w:lang w:val="en-US" w:eastAsia="zh-CN"/>
        </w:rPr>
        <w:t xml:space="preserve">, Xiong W, She Z, Wen Z, Abdirahman AS, Wan W, Wen C. Immunoregulatory Effects of Stem Cell-Derived Extracellular Vesicles on Immune Cells. </w:t>
      </w:r>
      <w:r w:rsidRPr="00CD4277">
        <w:rPr>
          <w:rFonts w:ascii="Book Antiqua" w:eastAsia="等线" w:hAnsi="Book Antiqua" w:cs="Times New Roman"/>
          <w:i/>
          <w:kern w:val="2"/>
          <w:sz w:val="24"/>
          <w:szCs w:val="24"/>
          <w:lang w:val="en-US" w:eastAsia="zh-CN"/>
        </w:rPr>
        <w:t>Front Immunol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11</w:t>
      </w:r>
      <w:r w:rsidRPr="00CD4277">
        <w:rPr>
          <w:rFonts w:ascii="Book Antiqua" w:eastAsia="等线" w:hAnsi="Book Antiqua" w:cs="Times New Roman"/>
          <w:kern w:val="2"/>
          <w:sz w:val="24"/>
          <w:szCs w:val="24"/>
          <w:lang w:val="en-US" w:eastAsia="zh-CN"/>
        </w:rPr>
        <w:t>: 13 [PMID: 32117221 DOI: 10.3389/fimmu.2020.00013]</w:t>
      </w:r>
    </w:p>
    <w:p w14:paraId="3C9A852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124 </w:t>
      </w:r>
      <w:r w:rsidRPr="00CD4277">
        <w:rPr>
          <w:rFonts w:ascii="Book Antiqua" w:eastAsia="等线" w:hAnsi="Book Antiqua" w:cs="Times New Roman"/>
          <w:b/>
          <w:kern w:val="2"/>
          <w:sz w:val="24"/>
          <w:szCs w:val="24"/>
          <w:lang w:val="en-US" w:eastAsia="zh-CN"/>
        </w:rPr>
        <w:t>Saba R</w:t>
      </w:r>
      <w:r w:rsidRPr="00CD4277">
        <w:rPr>
          <w:rFonts w:ascii="Book Antiqua" w:eastAsia="等线" w:hAnsi="Book Antiqua" w:cs="Times New Roman"/>
          <w:kern w:val="2"/>
          <w:sz w:val="24"/>
          <w:szCs w:val="24"/>
          <w:lang w:val="en-US" w:eastAsia="zh-CN"/>
        </w:rPr>
        <w:t>, Sorensen DL, Booth SA.</w:t>
      </w:r>
      <w:proofErr w:type="gramEnd"/>
      <w:r w:rsidRPr="00CD4277">
        <w:rPr>
          <w:rFonts w:ascii="Book Antiqua" w:eastAsia="等线" w:hAnsi="Book Antiqua" w:cs="Times New Roman"/>
          <w:kern w:val="2"/>
          <w:sz w:val="24"/>
          <w:szCs w:val="24"/>
          <w:lang w:val="en-US" w:eastAsia="zh-CN"/>
        </w:rPr>
        <w:t xml:space="preserve"> MicroRNA-146a: A Dominant, Negative Regulator of the Innate Immune Response. </w:t>
      </w:r>
      <w:r w:rsidRPr="00CD4277">
        <w:rPr>
          <w:rFonts w:ascii="Book Antiqua" w:eastAsia="等线" w:hAnsi="Book Antiqua" w:cs="Times New Roman"/>
          <w:i/>
          <w:kern w:val="2"/>
          <w:sz w:val="24"/>
          <w:szCs w:val="24"/>
          <w:lang w:val="en-US" w:eastAsia="zh-CN"/>
        </w:rPr>
        <w:t>Front Immunol</w:t>
      </w:r>
      <w:r w:rsidRPr="00CD4277">
        <w:rPr>
          <w:rFonts w:ascii="Book Antiqua" w:eastAsia="等线" w:hAnsi="Book Antiqua" w:cs="Times New Roman"/>
          <w:kern w:val="2"/>
          <w:sz w:val="24"/>
          <w:szCs w:val="24"/>
          <w:lang w:val="en-US" w:eastAsia="zh-CN"/>
        </w:rPr>
        <w:t xml:space="preserve"> 2014; </w:t>
      </w:r>
      <w:r w:rsidRPr="00CD4277">
        <w:rPr>
          <w:rFonts w:ascii="Book Antiqua" w:eastAsia="等线" w:hAnsi="Book Antiqua" w:cs="Times New Roman"/>
          <w:b/>
          <w:kern w:val="2"/>
          <w:sz w:val="24"/>
          <w:szCs w:val="24"/>
          <w:lang w:val="en-US" w:eastAsia="zh-CN"/>
        </w:rPr>
        <w:t>5</w:t>
      </w:r>
      <w:r w:rsidRPr="00CD4277">
        <w:rPr>
          <w:rFonts w:ascii="Book Antiqua" w:eastAsia="等线" w:hAnsi="Book Antiqua" w:cs="Times New Roman"/>
          <w:kern w:val="2"/>
          <w:sz w:val="24"/>
          <w:szCs w:val="24"/>
          <w:lang w:val="en-US" w:eastAsia="zh-CN"/>
        </w:rPr>
        <w:t>: 578 [PMID: 25484882 DOI: 10.3389/fimmu.2014.00578]</w:t>
      </w:r>
    </w:p>
    <w:p w14:paraId="0EF1FBCA"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125 </w:t>
      </w:r>
      <w:r w:rsidRPr="00CD4277">
        <w:rPr>
          <w:rFonts w:ascii="Book Antiqua" w:eastAsia="等线" w:hAnsi="Book Antiqua" w:cs="Times New Roman"/>
          <w:b/>
          <w:kern w:val="2"/>
          <w:sz w:val="24"/>
          <w:szCs w:val="24"/>
          <w:lang w:val="en-US" w:eastAsia="zh-CN"/>
        </w:rPr>
        <w:t>Zhao T</w:t>
      </w:r>
      <w:r w:rsidRPr="00CD4277">
        <w:rPr>
          <w:rFonts w:ascii="Book Antiqua" w:eastAsia="等线" w:hAnsi="Book Antiqua" w:cs="Times New Roman"/>
          <w:kern w:val="2"/>
          <w:sz w:val="24"/>
          <w:szCs w:val="24"/>
          <w:lang w:val="en-US" w:eastAsia="zh-CN"/>
        </w:rPr>
        <w:t xml:space="preserve">, Sun F, Liu J, Ding T, She J, Mao F, Xu W, Qian H, Yan Y. Emerging Role of Mesenchymal Stem Cell-derived Exosomes in Regenerative Medicine. </w:t>
      </w:r>
      <w:r w:rsidRPr="00CD4277">
        <w:rPr>
          <w:rFonts w:ascii="Book Antiqua" w:eastAsia="等线" w:hAnsi="Book Antiqua" w:cs="Times New Roman"/>
          <w:i/>
          <w:kern w:val="2"/>
          <w:sz w:val="24"/>
          <w:szCs w:val="24"/>
          <w:lang w:val="en-US" w:eastAsia="zh-CN"/>
        </w:rPr>
        <w:t>Curr Stem Cell Res Ther</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14</w:t>
      </w:r>
      <w:r w:rsidRPr="00CD4277">
        <w:rPr>
          <w:rFonts w:ascii="Book Antiqua" w:eastAsia="等线" w:hAnsi="Book Antiqua" w:cs="Times New Roman"/>
          <w:kern w:val="2"/>
          <w:sz w:val="24"/>
          <w:szCs w:val="24"/>
          <w:lang w:val="en-US" w:eastAsia="zh-CN"/>
        </w:rPr>
        <w:t>: 482-494 [PMID: 30819086 DOI: 10.2174/1574888X14666190228103230]</w:t>
      </w:r>
    </w:p>
    <w:p w14:paraId="74551BB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126 </w:t>
      </w:r>
      <w:r w:rsidRPr="00CD4277">
        <w:rPr>
          <w:rFonts w:ascii="Book Antiqua" w:eastAsia="等线" w:hAnsi="Book Antiqua" w:cs="Times New Roman"/>
          <w:b/>
          <w:kern w:val="2"/>
          <w:sz w:val="24"/>
          <w:szCs w:val="24"/>
          <w:lang w:val="en-US" w:eastAsia="zh-CN"/>
        </w:rPr>
        <w:t>Deasy BM</w:t>
      </w:r>
      <w:r w:rsidRPr="00CD4277">
        <w:rPr>
          <w:rFonts w:ascii="Book Antiqua" w:eastAsia="等线" w:hAnsi="Book Antiqua" w:cs="Times New Roman"/>
          <w:bCs/>
          <w:kern w:val="2"/>
          <w:sz w:val="24"/>
          <w:szCs w:val="24"/>
          <w:lang w:val="en-US" w:eastAsia="zh-CN"/>
        </w:rPr>
        <w:t xml:space="preserve">, </w:t>
      </w:r>
      <w:r w:rsidRPr="00CD4277">
        <w:rPr>
          <w:rFonts w:ascii="Book Antiqua" w:eastAsia="等线" w:hAnsi="Book Antiqua" w:cs="Times New Roman"/>
          <w:kern w:val="2"/>
          <w:sz w:val="24"/>
          <w:szCs w:val="24"/>
          <w:lang w:val="en-US" w:eastAsia="zh-CN"/>
        </w:rPr>
        <w:t>Anderson JE, Zeli S. Regulatory issues in the therapeutic use of stem cells.</w:t>
      </w:r>
      <w:proofErr w:type="gram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iCs/>
          <w:kern w:val="2"/>
          <w:sz w:val="24"/>
          <w:szCs w:val="24"/>
          <w:lang w:val="en-US" w:eastAsia="zh-CN"/>
        </w:rPr>
        <w:t>Regen Med Tissue Eng</w:t>
      </w:r>
      <w:r w:rsidRPr="00CD4277">
        <w:rPr>
          <w:rFonts w:ascii="Book Antiqua" w:eastAsia="等线" w:hAnsi="Book Antiqua" w:cs="Times New Roman"/>
          <w:kern w:val="2"/>
          <w:sz w:val="24"/>
          <w:szCs w:val="24"/>
          <w:lang w:val="en-US" w:eastAsia="zh-CN"/>
        </w:rPr>
        <w:t xml:space="preserve"> 2013 [DOI: 10.5772/55945]</w:t>
      </w:r>
    </w:p>
    <w:p w14:paraId="0015498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127 </w:t>
      </w:r>
      <w:r w:rsidRPr="00CD4277">
        <w:rPr>
          <w:rFonts w:ascii="Book Antiqua" w:eastAsia="等线" w:hAnsi="Book Antiqua" w:cs="Times New Roman"/>
          <w:b/>
          <w:kern w:val="2"/>
          <w:sz w:val="24"/>
          <w:szCs w:val="24"/>
          <w:lang w:val="en-US" w:eastAsia="zh-CN"/>
        </w:rPr>
        <w:t>Scioli MG</w:t>
      </w:r>
      <w:r w:rsidRPr="00CD4277">
        <w:rPr>
          <w:rFonts w:ascii="Book Antiqua" w:eastAsia="等线" w:hAnsi="Book Antiqua" w:cs="Times New Roman"/>
          <w:kern w:val="2"/>
          <w:sz w:val="24"/>
          <w:szCs w:val="24"/>
          <w:lang w:val="en-US" w:eastAsia="zh-CN"/>
        </w:rPr>
        <w:t xml:space="preserve">, Bielli A, Gentile P, Cervelli V, Orlandi A. Combined treatment with platelet-rich plasma and insulin favours chondrogenic and osteogenic differentiation of human adipose-derived stem cells in three-dimensional collagen scaffolds. </w:t>
      </w:r>
      <w:r w:rsidRPr="00CD4277">
        <w:rPr>
          <w:rFonts w:ascii="Book Antiqua" w:eastAsia="等线" w:hAnsi="Book Antiqua" w:cs="Times New Roman"/>
          <w:i/>
          <w:kern w:val="2"/>
          <w:sz w:val="24"/>
          <w:szCs w:val="24"/>
          <w:lang w:val="en-US" w:eastAsia="zh-CN"/>
        </w:rPr>
        <w:t>J Tissue Eng Regen Med</w:t>
      </w:r>
      <w:r w:rsidRPr="00CD4277">
        <w:rPr>
          <w:rFonts w:ascii="Book Antiqua" w:eastAsia="等线" w:hAnsi="Book Antiqua" w:cs="Times New Roman"/>
          <w:kern w:val="2"/>
          <w:sz w:val="24"/>
          <w:szCs w:val="24"/>
          <w:lang w:val="en-US" w:eastAsia="zh-CN"/>
        </w:rPr>
        <w:t xml:space="preserve"> 2017; </w:t>
      </w:r>
      <w:r w:rsidRPr="00CD4277">
        <w:rPr>
          <w:rFonts w:ascii="Book Antiqua" w:eastAsia="等线" w:hAnsi="Book Antiqua" w:cs="Times New Roman"/>
          <w:b/>
          <w:kern w:val="2"/>
          <w:sz w:val="24"/>
          <w:szCs w:val="24"/>
          <w:lang w:val="en-US" w:eastAsia="zh-CN"/>
        </w:rPr>
        <w:t>11</w:t>
      </w:r>
      <w:r w:rsidRPr="00CD4277">
        <w:rPr>
          <w:rFonts w:ascii="Book Antiqua" w:eastAsia="等线" w:hAnsi="Book Antiqua" w:cs="Times New Roman"/>
          <w:kern w:val="2"/>
          <w:sz w:val="24"/>
          <w:szCs w:val="24"/>
          <w:lang w:val="en-US" w:eastAsia="zh-CN"/>
        </w:rPr>
        <w:t>: 2398-2410 [PMID: 27074878 DOI: 10.1002/term.2139]</w:t>
      </w:r>
    </w:p>
    <w:p w14:paraId="4BB3425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128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xml:space="preserve">, Scioli MG, Bielli A, Orlandi A, Cervelli V. Concise Review: The Use of Adipose-Derived Stromal Vascular Fraction Cells and Platelet Rich Plasma in Regenerative Plastic Surgery.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2017; </w:t>
      </w:r>
      <w:r w:rsidRPr="00CD4277">
        <w:rPr>
          <w:rFonts w:ascii="Book Antiqua" w:eastAsia="等线" w:hAnsi="Book Antiqua" w:cs="Times New Roman"/>
          <w:b/>
          <w:kern w:val="2"/>
          <w:sz w:val="24"/>
          <w:szCs w:val="24"/>
          <w:lang w:val="en-US" w:eastAsia="zh-CN"/>
        </w:rPr>
        <w:t>35</w:t>
      </w:r>
      <w:r w:rsidRPr="00CD4277">
        <w:rPr>
          <w:rFonts w:ascii="Book Antiqua" w:eastAsia="等线" w:hAnsi="Book Antiqua" w:cs="Times New Roman"/>
          <w:kern w:val="2"/>
          <w:sz w:val="24"/>
          <w:szCs w:val="24"/>
          <w:lang w:val="en-US" w:eastAsia="zh-CN"/>
        </w:rPr>
        <w:t xml:space="preserve">: 117-134 [PMID: 27641055 DOI: </w:t>
      </w:r>
      <w:r w:rsidRPr="00CD4277">
        <w:rPr>
          <w:rFonts w:ascii="Book Antiqua" w:eastAsia="等线" w:hAnsi="Book Antiqua" w:cs="Times New Roman"/>
          <w:kern w:val="2"/>
          <w:sz w:val="24"/>
          <w:szCs w:val="24"/>
          <w:lang w:val="en-US" w:eastAsia="zh-CN"/>
        </w:rPr>
        <w:lastRenderedPageBreak/>
        <w:t>10.1002/stem.2498]</w:t>
      </w:r>
    </w:p>
    <w:p w14:paraId="3704220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129 </w:t>
      </w:r>
      <w:proofErr w:type="gramStart"/>
      <w:r w:rsidRPr="00CD4277">
        <w:rPr>
          <w:rFonts w:ascii="Book Antiqua" w:eastAsia="等线" w:hAnsi="Book Antiqua" w:cs="Times New Roman"/>
          <w:b/>
          <w:kern w:val="2"/>
          <w:sz w:val="24"/>
          <w:szCs w:val="24"/>
          <w:lang w:val="en-US" w:eastAsia="zh-CN"/>
        </w:rPr>
        <w:t>Gentile</w:t>
      </w:r>
      <w:proofErr w:type="gramEnd"/>
      <w:r w:rsidRPr="00CD4277">
        <w:rPr>
          <w:rFonts w:ascii="Book Antiqua" w:eastAsia="等线" w:hAnsi="Book Antiqua" w:cs="Times New Roman"/>
          <w:b/>
          <w:kern w:val="2"/>
          <w:sz w:val="24"/>
          <w:szCs w:val="24"/>
          <w:lang w:val="en-US" w:eastAsia="zh-CN"/>
        </w:rPr>
        <w:t xml:space="preserve"> P</w:t>
      </w:r>
      <w:r w:rsidRPr="00CD4277">
        <w:rPr>
          <w:rFonts w:ascii="Book Antiqua" w:eastAsia="等线" w:hAnsi="Book Antiqua" w:cs="Times New Roman"/>
          <w:kern w:val="2"/>
          <w:sz w:val="24"/>
          <w:szCs w:val="24"/>
          <w:lang w:val="en-US" w:eastAsia="zh-CN"/>
        </w:rPr>
        <w:t xml:space="preserve">. Autologous Cellular Method Using Micrografts of Human Adipose Tissue Derived Follicle Stem Cells in Androgenic Alopecia. </w:t>
      </w:r>
      <w:r w:rsidRPr="00CD4277">
        <w:rPr>
          <w:rFonts w:ascii="Book Antiqua" w:eastAsia="等线" w:hAnsi="Book Antiqua" w:cs="Times New Roman"/>
          <w:i/>
          <w:kern w:val="2"/>
          <w:sz w:val="24"/>
          <w:szCs w:val="24"/>
          <w:lang w:val="en-US" w:eastAsia="zh-CN"/>
        </w:rPr>
        <w:t>Int J Mol Sci</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20</w:t>
      </w:r>
      <w:r w:rsidRPr="00CD4277">
        <w:rPr>
          <w:rFonts w:ascii="Book Antiqua" w:eastAsia="等线" w:hAnsi="Book Antiqua" w:cs="Times New Roman"/>
          <w:kern w:val="2"/>
          <w:sz w:val="24"/>
          <w:szCs w:val="24"/>
          <w:lang w:val="en-US" w:eastAsia="zh-CN"/>
        </w:rPr>
        <w:t xml:space="preserve">: 3446 [PMID: </w:t>
      </w:r>
      <w:bookmarkStart w:id="127" w:name="OLE_LINK1662"/>
      <w:bookmarkStart w:id="128" w:name="OLE_LINK1663"/>
      <w:r w:rsidRPr="00CD4277">
        <w:rPr>
          <w:rFonts w:ascii="Book Antiqua" w:eastAsia="等线" w:hAnsi="Book Antiqua" w:cs="Times New Roman"/>
          <w:kern w:val="2"/>
          <w:sz w:val="24"/>
          <w:szCs w:val="24"/>
          <w:lang w:val="en-US" w:eastAsia="zh-CN"/>
        </w:rPr>
        <w:t>31337037</w:t>
      </w:r>
      <w:bookmarkEnd w:id="127"/>
      <w:bookmarkEnd w:id="128"/>
      <w:r w:rsidRPr="00CD4277">
        <w:rPr>
          <w:rFonts w:ascii="Book Antiqua" w:eastAsia="等线" w:hAnsi="Book Antiqua" w:cs="Times New Roman"/>
          <w:kern w:val="2"/>
          <w:sz w:val="24"/>
          <w:szCs w:val="24"/>
          <w:lang w:val="en-US" w:eastAsia="zh-CN"/>
        </w:rPr>
        <w:t xml:space="preserve"> DOI: 10.3390/ijms20143446]</w:t>
      </w:r>
    </w:p>
    <w:p w14:paraId="349B212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130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xml:space="preserve">, Kothari A, Casella D, Calabrese C. Fat Graft Enhanced With Adipose-Derived Stem Cells in Aesthetic Breast Augmentation: Clinical, Histological, and Instrumental Evaluation. </w:t>
      </w:r>
      <w:r w:rsidRPr="00CD4277">
        <w:rPr>
          <w:rFonts w:ascii="Book Antiqua" w:eastAsia="等线" w:hAnsi="Book Antiqua" w:cs="Times New Roman"/>
          <w:i/>
          <w:kern w:val="2"/>
          <w:sz w:val="24"/>
          <w:szCs w:val="24"/>
          <w:lang w:val="en-US" w:eastAsia="zh-CN"/>
        </w:rPr>
        <w:t>Aesthet Surg J</w:t>
      </w:r>
      <w:r w:rsidRPr="00CD4277">
        <w:rPr>
          <w:rFonts w:ascii="Book Antiqua" w:eastAsia="等线" w:hAnsi="Book Antiqua" w:cs="Times New Roman"/>
          <w:kern w:val="2"/>
          <w:sz w:val="24"/>
          <w:szCs w:val="24"/>
          <w:lang w:val="en-US" w:eastAsia="zh-CN"/>
        </w:rPr>
        <w:t xml:space="preserve"> 2019 [PMID: </w:t>
      </w:r>
      <w:bookmarkStart w:id="129" w:name="OLE_LINK1665"/>
      <w:r w:rsidRPr="00CD4277">
        <w:rPr>
          <w:rFonts w:ascii="Book Antiqua" w:eastAsia="等线" w:hAnsi="Book Antiqua" w:cs="Times New Roman"/>
          <w:kern w:val="2"/>
          <w:sz w:val="24"/>
          <w:szCs w:val="24"/>
          <w:lang w:val="en-US" w:eastAsia="zh-CN"/>
        </w:rPr>
        <w:t>31637416</w:t>
      </w:r>
      <w:bookmarkEnd w:id="129"/>
      <w:r w:rsidRPr="00CD4277">
        <w:rPr>
          <w:rFonts w:ascii="Book Antiqua" w:eastAsia="等线" w:hAnsi="Book Antiqua" w:cs="Times New Roman"/>
          <w:kern w:val="2"/>
          <w:sz w:val="24"/>
          <w:szCs w:val="24"/>
          <w:lang w:val="en-US" w:eastAsia="zh-CN"/>
        </w:rPr>
        <w:t xml:space="preserve"> DOI: 10.1093/asj/sjz292]</w:t>
      </w:r>
    </w:p>
    <w:p w14:paraId="3E543D4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131 </w:t>
      </w:r>
      <w:proofErr w:type="gramStart"/>
      <w:r w:rsidRPr="00CD4277">
        <w:rPr>
          <w:rFonts w:ascii="Book Antiqua" w:eastAsia="等线" w:hAnsi="Book Antiqua" w:cs="Times New Roman"/>
          <w:b/>
          <w:kern w:val="2"/>
          <w:sz w:val="24"/>
          <w:szCs w:val="24"/>
          <w:lang w:val="en-US" w:eastAsia="zh-CN"/>
        </w:rPr>
        <w:t>Gentile</w:t>
      </w:r>
      <w:proofErr w:type="gramEnd"/>
      <w:r w:rsidRPr="00CD4277">
        <w:rPr>
          <w:rFonts w:ascii="Book Antiqua" w:eastAsia="等线" w:hAnsi="Book Antiqua" w:cs="Times New Roman"/>
          <w:b/>
          <w:kern w:val="2"/>
          <w:sz w:val="24"/>
          <w:szCs w:val="24"/>
          <w:lang w:val="en-US" w:eastAsia="zh-CN"/>
        </w:rPr>
        <w:t xml:space="preserve"> P</w:t>
      </w:r>
      <w:r w:rsidRPr="00CD4277">
        <w:rPr>
          <w:rFonts w:ascii="Book Antiqua" w:eastAsia="等线" w:hAnsi="Book Antiqua" w:cs="Times New Roman"/>
          <w:kern w:val="2"/>
          <w:sz w:val="24"/>
          <w:szCs w:val="24"/>
          <w:lang w:val="en-US" w:eastAsia="zh-CN"/>
        </w:rPr>
        <w:t xml:space="preserve">, Casella D, Palma E, Calabrese C. Engineered Fat Graft Enhanced with Adipose-Derived Stromal Vascular Fraction Cells for Regenerative Medicine: Clinical, Histological and Instrumental Evaluation in Breast Reconstruction. </w:t>
      </w:r>
      <w:r w:rsidRPr="00CD4277">
        <w:rPr>
          <w:rFonts w:ascii="Book Antiqua" w:eastAsia="等线" w:hAnsi="Book Antiqua" w:cs="Times New Roman"/>
          <w:i/>
          <w:kern w:val="2"/>
          <w:sz w:val="24"/>
          <w:szCs w:val="24"/>
          <w:lang w:val="en-US" w:eastAsia="zh-CN"/>
        </w:rPr>
        <w:t>J Clin Med</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xml:space="preserve">: 504 [PMID: </w:t>
      </w:r>
      <w:bookmarkStart w:id="130" w:name="OLE_LINK1666"/>
      <w:bookmarkStart w:id="131" w:name="OLE_LINK1667"/>
      <w:r w:rsidRPr="00CD4277">
        <w:rPr>
          <w:rFonts w:ascii="Book Antiqua" w:eastAsia="等线" w:hAnsi="Book Antiqua" w:cs="Times New Roman"/>
          <w:kern w:val="2"/>
          <w:sz w:val="24"/>
          <w:szCs w:val="24"/>
          <w:lang w:val="en-US" w:eastAsia="zh-CN"/>
        </w:rPr>
        <w:t>31013744</w:t>
      </w:r>
      <w:bookmarkEnd w:id="130"/>
      <w:bookmarkEnd w:id="131"/>
      <w:r w:rsidRPr="00CD4277">
        <w:rPr>
          <w:rFonts w:ascii="Book Antiqua" w:eastAsia="等线" w:hAnsi="Book Antiqua" w:cs="Times New Roman"/>
          <w:kern w:val="2"/>
          <w:sz w:val="24"/>
          <w:szCs w:val="24"/>
          <w:lang w:val="en-US" w:eastAsia="zh-CN"/>
        </w:rPr>
        <w:t xml:space="preserve"> DOI: 10.3390/jcm8040504]</w:t>
      </w:r>
    </w:p>
    <w:p w14:paraId="40C05BC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132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xml:space="preserve">, De Angelis B, Pasin M, Cervelli G, Curcio CB, Floris M, Di Pasquali C, Bocchini I, Balzani A, Nicoli F, Insalaco C, Tati E, Lucarini L, Palla L, Pascali M, De Logu P, Di Segni C, Bottini DJ, Cervelli V. Adipose-derived stromal vascular fraction cells and platelet-rich plasma: basic and clinical evaluation for cell-based therapies in patients with scars on the face. </w:t>
      </w:r>
      <w:r w:rsidRPr="00CD4277">
        <w:rPr>
          <w:rFonts w:ascii="Book Antiqua" w:eastAsia="等线" w:hAnsi="Book Antiqua" w:cs="Times New Roman"/>
          <w:i/>
          <w:kern w:val="2"/>
          <w:sz w:val="24"/>
          <w:szCs w:val="24"/>
          <w:lang w:val="en-US" w:eastAsia="zh-CN"/>
        </w:rPr>
        <w:t>J Craniofac Surg</w:t>
      </w:r>
      <w:r w:rsidRPr="00CD4277">
        <w:rPr>
          <w:rFonts w:ascii="Book Antiqua" w:eastAsia="等线" w:hAnsi="Book Antiqua" w:cs="Times New Roman"/>
          <w:kern w:val="2"/>
          <w:sz w:val="24"/>
          <w:szCs w:val="24"/>
          <w:lang w:val="en-US" w:eastAsia="zh-CN"/>
        </w:rPr>
        <w:t xml:space="preserve"> 2014; </w:t>
      </w:r>
      <w:r w:rsidRPr="00CD4277">
        <w:rPr>
          <w:rFonts w:ascii="Book Antiqua" w:eastAsia="等线" w:hAnsi="Book Antiqua" w:cs="Times New Roman"/>
          <w:b/>
          <w:kern w:val="2"/>
          <w:sz w:val="24"/>
          <w:szCs w:val="24"/>
          <w:lang w:val="en-US" w:eastAsia="zh-CN"/>
        </w:rPr>
        <w:t>25</w:t>
      </w:r>
      <w:r w:rsidRPr="00CD4277">
        <w:rPr>
          <w:rFonts w:ascii="Book Antiqua" w:eastAsia="等线" w:hAnsi="Book Antiqua" w:cs="Times New Roman"/>
          <w:kern w:val="2"/>
          <w:sz w:val="24"/>
          <w:szCs w:val="24"/>
          <w:lang w:val="en-US" w:eastAsia="zh-CN"/>
        </w:rPr>
        <w:t>: 267-272 [PMID: 24406591 DOI: 10.1097/01.scs.0000436746.21031.ba]</w:t>
      </w:r>
    </w:p>
    <w:p w14:paraId="2E8EEDD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133 </w:t>
      </w:r>
      <w:r w:rsidRPr="00CD4277">
        <w:rPr>
          <w:rFonts w:ascii="Book Antiqua" w:eastAsia="等线" w:hAnsi="Book Antiqua" w:cs="Times New Roman"/>
          <w:b/>
          <w:kern w:val="2"/>
          <w:sz w:val="24"/>
          <w:szCs w:val="24"/>
          <w:lang w:val="en-US" w:eastAsia="zh-CN"/>
        </w:rPr>
        <w:t>Cervelli V</w:t>
      </w:r>
      <w:r w:rsidRPr="00CD4277">
        <w:rPr>
          <w:rFonts w:ascii="Book Antiqua" w:eastAsia="等线" w:hAnsi="Book Antiqua" w:cs="Times New Roman"/>
          <w:kern w:val="2"/>
          <w:sz w:val="24"/>
          <w:szCs w:val="24"/>
          <w:lang w:val="en-US" w:eastAsia="zh-CN"/>
        </w:rPr>
        <w:t xml:space="preserve">, Bocchini I, Di Pasquali C, De Angelis B, Cervelli G, Curcio CB, Orlandi A, Scioli MG, Tati E, Delogu P, Gentile P. P.R.L. platelet rich lipotransfert: our experience and current state of art in the combined use of fat and PRP. </w:t>
      </w:r>
      <w:r w:rsidRPr="00CD4277">
        <w:rPr>
          <w:rFonts w:ascii="Book Antiqua" w:eastAsia="等线" w:hAnsi="Book Antiqua" w:cs="Times New Roman"/>
          <w:i/>
          <w:kern w:val="2"/>
          <w:sz w:val="24"/>
          <w:szCs w:val="24"/>
          <w:lang w:val="en-US" w:eastAsia="zh-CN"/>
        </w:rPr>
        <w:t>Biomed Res Int</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2013</w:t>
      </w:r>
      <w:r w:rsidRPr="00CD4277">
        <w:rPr>
          <w:rFonts w:ascii="Book Antiqua" w:eastAsia="等线" w:hAnsi="Book Antiqua" w:cs="Times New Roman"/>
          <w:kern w:val="2"/>
          <w:sz w:val="24"/>
          <w:szCs w:val="24"/>
          <w:lang w:val="en-US" w:eastAsia="zh-CN"/>
        </w:rPr>
        <w:t>: 434191 [PMID: 24191244 DOI: 10.1155/2013/434191]</w:t>
      </w:r>
    </w:p>
    <w:p w14:paraId="3C4627B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CD4277">
        <w:rPr>
          <w:rFonts w:ascii="Book Antiqua" w:eastAsia="等线" w:hAnsi="Book Antiqua" w:cs="Times New Roman"/>
          <w:kern w:val="2"/>
          <w:sz w:val="24"/>
          <w:szCs w:val="24"/>
          <w:lang w:val="en-US" w:eastAsia="zh-CN"/>
        </w:rPr>
        <w:t xml:space="preserve">134 </w:t>
      </w:r>
      <w:r w:rsidRPr="00CD4277">
        <w:rPr>
          <w:rFonts w:ascii="Book Antiqua" w:eastAsia="等线" w:hAnsi="Book Antiqua" w:cs="Times New Roman"/>
          <w:b/>
          <w:bCs/>
          <w:kern w:val="2"/>
          <w:sz w:val="24"/>
          <w:szCs w:val="24"/>
          <w:lang w:val="en-US" w:eastAsia="zh-CN"/>
        </w:rPr>
        <w:t>Ullah M</w:t>
      </w:r>
      <w:r w:rsidRPr="00CD4277">
        <w:rPr>
          <w:rFonts w:ascii="Book Antiqua" w:eastAsia="等线" w:hAnsi="Book Antiqua" w:cs="Times New Roman"/>
          <w:kern w:val="2"/>
          <w:sz w:val="24"/>
          <w:szCs w:val="24"/>
          <w:lang w:val="en-US" w:eastAsia="zh-CN"/>
        </w:rPr>
        <w:t>.</w:t>
      </w:r>
      <w:proofErr w:type="gramEnd"/>
      <w:r w:rsidRPr="00CD4277">
        <w:rPr>
          <w:rFonts w:ascii="Book Antiqua" w:eastAsia="等线" w:hAnsi="Book Antiqua" w:cs="Times New Roman"/>
          <w:kern w:val="2"/>
          <w:sz w:val="24"/>
          <w:szCs w:val="24"/>
          <w:lang w:val="en-US" w:eastAsia="zh-CN"/>
        </w:rPr>
        <w:t xml:space="preserve"> The pandemic of novel coronavirus disease 2019 (covid-19): Need for an immediate action. </w:t>
      </w:r>
      <w:r w:rsidRPr="00CD4277">
        <w:rPr>
          <w:rFonts w:ascii="Book Antiqua" w:eastAsia="等线" w:hAnsi="Book Antiqua" w:cs="Times New Roman"/>
          <w:i/>
          <w:iCs/>
          <w:kern w:val="2"/>
          <w:sz w:val="24"/>
          <w:szCs w:val="24"/>
          <w:lang w:val="en-US" w:eastAsia="zh-CN"/>
        </w:rPr>
        <w:t xml:space="preserve">OAJBS </w:t>
      </w:r>
      <w:r w:rsidRPr="00CD4277">
        <w:rPr>
          <w:rFonts w:ascii="Book Antiqua" w:eastAsia="等线" w:hAnsi="Book Antiqua" w:cs="Times New Roman"/>
          <w:kern w:val="2"/>
          <w:sz w:val="24"/>
          <w:szCs w:val="24"/>
          <w:lang w:val="en-US" w:eastAsia="zh-CN"/>
        </w:rPr>
        <w:t xml:space="preserve">2020; </w:t>
      </w:r>
      <w:r w:rsidRPr="00CD4277">
        <w:rPr>
          <w:rFonts w:ascii="Book Antiqua" w:eastAsia="等线" w:hAnsi="Book Antiqua" w:cs="Times New Roman"/>
          <w:b/>
          <w:bCs/>
          <w:kern w:val="2"/>
          <w:sz w:val="24"/>
          <w:szCs w:val="24"/>
          <w:lang w:val="en-US" w:eastAsia="zh-CN"/>
        </w:rPr>
        <w:t>2</w:t>
      </w:r>
      <w:r w:rsidRPr="00CD4277">
        <w:rPr>
          <w:rFonts w:ascii="Book Antiqua" w:eastAsia="等线" w:hAnsi="Book Antiqua" w:cs="Times New Roman"/>
          <w:kern w:val="2"/>
          <w:sz w:val="24"/>
          <w:szCs w:val="24"/>
          <w:lang w:val="en-US" w:eastAsia="zh-CN"/>
        </w:rPr>
        <w:t>: 301-302 [DOI: 10.38125/oajbs.000168]</w:t>
      </w:r>
    </w:p>
    <w:p w14:paraId="6A16E38A" w14:textId="77777777" w:rsidR="000E4AC7" w:rsidRPr="00CD4277" w:rsidRDefault="000E4AC7" w:rsidP="00CD4277">
      <w:pPr>
        <w:snapToGrid w:val="0"/>
        <w:spacing w:after="0" w:line="360" w:lineRule="auto"/>
        <w:jc w:val="both"/>
        <w:rPr>
          <w:rFonts w:ascii="Book Antiqua" w:hAnsi="Book Antiqua" w:cs="Times New Roman"/>
          <w:b/>
          <w:sz w:val="24"/>
          <w:szCs w:val="24"/>
          <w:lang w:val="en-US"/>
        </w:rPr>
        <w:sectPr w:rsidR="000E4AC7" w:rsidRPr="00CD4277" w:rsidSect="00CD4277">
          <w:pgSz w:w="11906" w:h="16838"/>
          <w:pgMar w:top="1440" w:right="1440" w:bottom="1440" w:left="1440" w:header="706" w:footer="706" w:gutter="0"/>
          <w:cols w:space="708"/>
          <w:docGrid w:linePitch="360"/>
        </w:sectPr>
      </w:pPr>
    </w:p>
    <w:p w14:paraId="26759F3B" w14:textId="77777777" w:rsidR="000E4AC7" w:rsidRPr="00F77917" w:rsidRDefault="000E4AC7" w:rsidP="00CD4277">
      <w:pPr>
        <w:adjustRightInd w:val="0"/>
        <w:snapToGrid w:val="0"/>
        <w:spacing w:after="0" w:line="360" w:lineRule="auto"/>
        <w:jc w:val="both"/>
        <w:rPr>
          <w:rFonts w:ascii="Book Antiqua" w:eastAsia="MS Mincho" w:hAnsi="Book Antiqua" w:cs="Times New Roman"/>
          <w:b/>
          <w:sz w:val="24"/>
          <w:szCs w:val="24"/>
          <w:lang w:val="en-US" w:eastAsia="ja-JP"/>
        </w:rPr>
      </w:pPr>
      <w:bookmarkStart w:id="132" w:name="OLE_LINK1642"/>
      <w:bookmarkStart w:id="133" w:name="OLE_LINK1643"/>
      <w:bookmarkStart w:id="134" w:name="OLE_LINK1474"/>
      <w:bookmarkStart w:id="135" w:name="OLE_LINK1672"/>
      <w:r w:rsidRPr="00F77917">
        <w:rPr>
          <w:rFonts w:ascii="Book Antiqua" w:eastAsia="MS Mincho" w:hAnsi="Book Antiqua" w:cs="Times New Roman"/>
          <w:b/>
          <w:sz w:val="24"/>
          <w:szCs w:val="24"/>
          <w:lang w:val="en-US" w:eastAsia="ja-JP"/>
        </w:rPr>
        <w:lastRenderedPageBreak/>
        <w:t>Footnotes</w:t>
      </w:r>
    </w:p>
    <w:p w14:paraId="78A18E52" w14:textId="73B2DF2B" w:rsidR="000E4AC7" w:rsidRPr="00CD4277" w:rsidRDefault="000E4AC7" w:rsidP="00CD4277">
      <w:pPr>
        <w:snapToGrid w:val="0"/>
        <w:spacing w:after="0" w:line="360" w:lineRule="auto"/>
        <w:jc w:val="both"/>
        <w:rPr>
          <w:rFonts w:ascii="Book Antiqua" w:eastAsia="宋体" w:hAnsi="Book Antiqua" w:cs="TimesNewRomanPS-BoldItalicMT"/>
          <w:b/>
          <w:bCs/>
          <w:iCs/>
          <w:color w:val="000000"/>
          <w:sz w:val="24"/>
          <w:szCs w:val="24"/>
          <w:lang w:val="en-US" w:eastAsia="zh-CN"/>
        </w:rPr>
      </w:pPr>
      <w:r w:rsidRPr="00F77917">
        <w:rPr>
          <w:rFonts w:ascii="Book Antiqua" w:eastAsia="MS Mincho" w:hAnsi="Book Antiqua" w:cs="Times New Roman"/>
          <w:b/>
          <w:color w:val="000000"/>
          <w:sz w:val="24"/>
          <w:szCs w:val="24"/>
          <w:lang w:val="en-US" w:eastAsia="ja-JP"/>
        </w:rPr>
        <w:t>Conflict-of-interest statement</w:t>
      </w:r>
      <w:r w:rsidRPr="00F77917">
        <w:rPr>
          <w:rFonts w:ascii="Book Antiqua" w:eastAsia="MS Mincho" w:hAnsi="Book Antiqua" w:cs="Times New Roman"/>
          <w:b/>
          <w:sz w:val="24"/>
          <w:szCs w:val="24"/>
          <w:lang w:val="en-US" w:eastAsia="ja-JP"/>
        </w:rPr>
        <w:t>:</w:t>
      </w:r>
      <w:r w:rsidRPr="00F77917">
        <w:rPr>
          <w:rFonts w:ascii="Book Antiqua" w:eastAsia="宋体" w:hAnsi="Book Antiqua" w:cs="TimesNewRomanPS-BoldItalicMT"/>
          <w:b/>
          <w:bCs/>
          <w:iCs/>
          <w:color w:val="000000"/>
          <w:sz w:val="24"/>
          <w:szCs w:val="24"/>
          <w:lang w:val="en-US" w:eastAsia="zh-CN"/>
        </w:rPr>
        <w:t xml:space="preserve"> </w:t>
      </w:r>
      <w:r w:rsidRPr="00F77917">
        <w:rPr>
          <w:rFonts w:ascii="Book Antiqua" w:eastAsia="宋体" w:hAnsi="Book Antiqua" w:cs="TimesNewRomanPS-BoldItalicMT"/>
          <w:iCs/>
          <w:color w:val="000000"/>
          <w:sz w:val="24"/>
          <w:szCs w:val="24"/>
          <w:lang w:val="en-US" w:eastAsia="zh-CN"/>
        </w:rPr>
        <w:t>T</w:t>
      </w:r>
      <w:r w:rsidRPr="00CD4277">
        <w:rPr>
          <w:rFonts w:ascii="Book Antiqua" w:eastAsia="宋体" w:hAnsi="Book Antiqua" w:cs="TimesNewRomanPS-BoldItalicMT"/>
          <w:iCs/>
          <w:color w:val="000000"/>
          <w:sz w:val="24"/>
          <w:szCs w:val="24"/>
          <w:lang w:val="en-US" w:eastAsia="zh-CN"/>
        </w:rPr>
        <w:t>he au</w:t>
      </w:r>
      <w:r w:rsidRPr="00BB37DB">
        <w:rPr>
          <w:rFonts w:ascii="Book Antiqua" w:eastAsia="宋体" w:hAnsi="Book Antiqua" w:cs="TimesNewRomanPS-BoldItalicMT"/>
          <w:iCs/>
          <w:color w:val="000000"/>
          <w:sz w:val="24"/>
          <w:szCs w:val="24"/>
          <w:lang w:val="en-US" w:eastAsia="zh-CN"/>
        </w:rPr>
        <w:t xml:space="preserve">thors </w:t>
      </w:r>
      <w:r w:rsidRPr="00F77917">
        <w:rPr>
          <w:rFonts w:ascii="Book Antiqua" w:eastAsia="MS Mincho" w:hAnsi="Book Antiqua" w:cs="Times New Roman"/>
          <w:color w:val="000000"/>
          <w:sz w:val="24"/>
          <w:szCs w:val="24"/>
          <w:lang w:val="en-US" w:eastAsia="ja-JP"/>
        </w:rPr>
        <w:t>declare no conflict of interest.</w:t>
      </w:r>
    </w:p>
    <w:p w14:paraId="4FEDC1CA" w14:textId="77777777" w:rsidR="000E4AC7" w:rsidRPr="00CD4277" w:rsidRDefault="000E4AC7" w:rsidP="00CD4277">
      <w:pPr>
        <w:snapToGrid w:val="0"/>
        <w:spacing w:after="0" w:line="360" w:lineRule="auto"/>
        <w:jc w:val="both"/>
        <w:rPr>
          <w:rFonts w:ascii="Book Antiqua" w:eastAsia="宋体" w:hAnsi="Book Antiqua" w:cs="Times New Roman"/>
          <w:b/>
          <w:color w:val="000000"/>
          <w:sz w:val="24"/>
          <w:szCs w:val="24"/>
          <w:lang w:val="en-US" w:eastAsia="zh-CN"/>
        </w:rPr>
      </w:pPr>
    </w:p>
    <w:p w14:paraId="6F30334E" w14:textId="77777777" w:rsidR="000E4AC7" w:rsidRPr="00F77917" w:rsidRDefault="000E4AC7" w:rsidP="00CD4277">
      <w:pPr>
        <w:snapToGrid w:val="0"/>
        <w:spacing w:after="0" w:line="360" w:lineRule="auto"/>
        <w:jc w:val="both"/>
        <w:rPr>
          <w:rFonts w:ascii="Book Antiqua" w:eastAsia="MS Mincho" w:hAnsi="Book Antiqua" w:cs="Times New Roman"/>
          <w:sz w:val="24"/>
          <w:szCs w:val="24"/>
          <w:lang w:val="en-US" w:eastAsia="ja-JP"/>
        </w:rPr>
      </w:pPr>
      <w:r w:rsidRPr="00F77917">
        <w:rPr>
          <w:rFonts w:ascii="Book Antiqua" w:eastAsia="MS Mincho" w:hAnsi="Book Antiqua" w:cs="Times New Roman"/>
          <w:b/>
          <w:color w:val="000000"/>
          <w:sz w:val="24"/>
          <w:szCs w:val="24"/>
          <w:lang w:val="en-US" w:eastAsia="ja-JP"/>
        </w:rPr>
        <w:t>Open-Access:</w:t>
      </w:r>
      <w:r w:rsidRPr="00F77917">
        <w:rPr>
          <w:rFonts w:ascii="Book Antiqua" w:eastAsia="MS Mincho" w:hAnsi="Book Antiqua" w:cs="Times New Roman"/>
          <w:color w:val="000000"/>
          <w:sz w:val="24"/>
          <w:szCs w:val="24"/>
          <w:lang w:val="en-US" w:eastAsia="ja-JP"/>
        </w:rPr>
        <w:t xml:space="preserve"> This article is an open-access </w:t>
      </w:r>
      <w:r w:rsidRPr="00F77917">
        <w:rPr>
          <w:rFonts w:ascii="Book Antiqua" w:eastAsia="MS Mincho" w:hAnsi="Book Antiqua" w:cs="Times New Roman"/>
          <w:sz w:val="24"/>
          <w:szCs w:val="24"/>
          <w:lang w:val="en-US" w:eastAsia="ja-JP"/>
        </w:rPr>
        <w:t xml:space="preserve">article that was selected </w:t>
      </w:r>
      <w:r w:rsidRPr="00F77917">
        <w:rPr>
          <w:rFonts w:ascii="Book Antiqua" w:eastAsia="MS Mincho" w:hAnsi="Book Antiqua" w:cs="Times New Roman"/>
          <w:color w:val="000000"/>
          <w:sz w:val="24"/>
          <w:szCs w:val="24"/>
          <w:lang w:val="en-US"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2D17C5" w14:textId="77777777" w:rsidR="000E4AC7" w:rsidRPr="00CD4277" w:rsidRDefault="000E4AC7" w:rsidP="00CD4277">
      <w:pPr>
        <w:suppressAutoHyphens/>
        <w:snapToGrid w:val="0"/>
        <w:spacing w:after="0" w:line="360" w:lineRule="auto"/>
        <w:jc w:val="both"/>
        <w:rPr>
          <w:rFonts w:ascii="Book Antiqua" w:eastAsia="宋体" w:hAnsi="Book Antiqua" w:cs="Times New Roman"/>
          <w:bCs/>
          <w:color w:val="000000"/>
          <w:sz w:val="24"/>
          <w:szCs w:val="24"/>
          <w:lang w:val="en-US" w:eastAsia="zh-CN"/>
        </w:rPr>
      </w:pPr>
    </w:p>
    <w:p w14:paraId="07F5B1B8" w14:textId="776CB436" w:rsidR="000E4AC7" w:rsidRPr="00F77917" w:rsidRDefault="000E4AC7" w:rsidP="00CD4277">
      <w:pPr>
        <w:adjustRightInd w:val="0"/>
        <w:snapToGrid w:val="0"/>
        <w:spacing w:after="0" w:line="360" w:lineRule="auto"/>
        <w:jc w:val="both"/>
        <w:rPr>
          <w:rFonts w:ascii="Book Antiqua" w:eastAsia="MS Mincho" w:hAnsi="Book Antiqua" w:cs="Times New Roman"/>
          <w:bCs/>
          <w:color w:val="000000"/>
          <w:sz w:val="24"/>
          <w:szCs w:val="24"/>
          <w:lang w:val="en-US" w:eastAsia="zh-CN"/>
        </w:rPr>
      </w:pPr>
      <w:r w:rsidRPr="00F77917">
        <w:rPr>
          <w:rFonts w:ascii="Book Antiqua" w:eastAsia="MS Mincho" w:hAnsi="Book Antiqua" w:cs="Times New Roman"/>
          <w:b/>
          <w:bCs/>
          <w:color w:val="000000"/>
          <w:sz w:val="24"/>
          <w:szCs w:val="24"/>
          <w:lang w:val="en-US" w:eastAsia="pl-PL"/>
        </w:rPr>
        <w:t>Manuscript source:</w:t>
      </w:r>
      <w:r w:rsidRPr="00F77917">
        <w:rPr>
          <w:rFonts w:ascii="Book Antiqua" w:eastAsia="MS Mincho" w:hAnsi="Book Antiqua" w:cs="Times New Roman"/>
          <w:b/>
          <w:bCs/>
          <w:color w:val="000000"/>
          <w:sz w:val="24"/>
          <w:szCs w:val="24"/>
          <w:lang w:val="en-US" w:eastAsia="zh-CN"/>
        </w:rPr>
        <w:t xml:space="preserve"> </w:t>
      </w:r>
      <w:r w:rsidRPr="00F77917">
        <w:rPr>
          <w:rFonts w:ascii="Book Antiqua" w:eastAsia="MS Mincho" w:hAnsi="Book Antiqua" w:cs="Times New Roman"/>
          <w:bCs/>
          <w:color w:val="000000"/>
          <w:sz w:val="24"/>
          <w:szCs w:val="24"/>
          <w:lang w:val="en-US" w:eastAsia="pl-PL"/>
        </w:rPr>
        <w:t>Invited manuscript</w:t>
      </w:r>
    </w:p>
    <w:p w14:paraId="7CBEC82F" w14:textId="77777777" w:rsidR="000E4AC7" w:rsidRPr="00F77917" w:rsidRDefault="000E4AC7" w:rsidP="00CD4277">
      <w:pPr>
        <w:widowControl w:val="0"/>
        <w:adjustRightInd w:val="0"/>
        <w:snapToGrid w:val="0"/>
        <w:spacing w:after="0" w:line="360" w:lineRule="auto"/>
        <w:jc w:val="both"/>
        <w:rPr>
          <w:rFonts w:ascii="Book Antiqua" w:eastAsia="MS Mincho" w:hAnsi="Book Antiqua" w:cs="Times New Roman"/>
          <w:b/>
          <w:kern w:val="2"/>
          <w:sz w:val="24"/>
          <w:szCs w:val="24"/>
          <w:lang w:val="en-US" w:eastAsia="zh-CN"/>
        </w:rPr>
      </w:pPr>
    </w:p>
    <w:p w14:paraId="3E129EAC" w14:textId="287BC456" w:rsidR="000E4AC7" w:rsidRPr="00F77917" w:rsidRDefault="000E4AC7" w:rsidP="00CD4277">
      <w:pPr>
        <w:snapToGrid w:val="0"/>
        <w:spacing w:after="0" w:line="360" w:lineRule="auto"/>
        <w:jc w:val="both"/>
        <w:rPr>
          <w:rFonts w:ascii="Book Antiqua" w:eastAsia="宋体" w:hAnsi="Book Antiqua" w:cs="Times New Roman"/>
          <w:b/>
          <w:sz w:val="24"/>
          <w:szCs w:val="24"/>
          <w:lang w:val="en-US" w:eastAsia="zh-CN"/>
        </w:rPr>
      </w:pPr>
      <w:r w:rsidRPr="00F77917">
        <w:rPr>
          <w:rFonts w:ascii="Book Antiqua" w:eastAsia="MS Mincho" w:hAnsi="Book Antiqua" w:cs="Times New Roman"/>
          <w:b/>
          <w:sz w:val="24"/>
          <w:szCs w:val="24"/>
          <w:lang w:val="en-US" w:eastAsia="ja-JP"/>
        </w:rPr>
        <w:t>Peer-review started:</w:t>
      </w:r>
      <w:r w:rsidRPr="00F77917">
        <w:rPr>
          <w:rFonts w:ascii="Book Antiqua" w:eastAsia="宋体" w:hAnsi="Book Antiqua" w:cs="Times New Roman"/>
          <w:b/>
          <w:sz w:val="24"/>
          <w:szCs w:val="24"/>
          <w:lang w:val="en-US" w:eastAsia="zh-CN"/>
        </w:rPr>
        <w:t xml:space="preserve"> </w:t>
      </w:r>
      <w:r w:rsidRPr="00F77917">
        <w:rPr>
          <w:rFonts w:ascii="Book Antiqua" w:eastAsia="宋体" w:hAnsi="Book Antiqua" w:cs="Times New Roman"/>
          <w:sz w:val="24"/>
          <w:szCs w:val="24"/>
          <w:lang w:val="en-US" w:eastAsia="zh-CN"/>
        </w:rPr>
        <w:t>May 15, 2020</w:t>
      </w:r>
    </w:p>
    <w:p w14:paraId="6B5E0007" w14:textId="1554FFDA" w:rsidR="000E4AC7" w:rsidRPr="00CD4277" w:rsidRDefault="000E4AC7" w:rsidP="00CD4277">
      <w:pPr>
        <w:snapToGrid w:val="0"/>
        <w:spacing w:after="0" w:line="360" w:lineRule="auto"/>
        <w:jc w:val="both"/>
        <w:rPr>
          <w:rFonts w:ascii="Book Antiqua" w:eastAsia="宋体" w:hAnsi="Book Antiqua" w:cs="Times New Roman"/>
          <w:b/>
          <w:sz w:val="24"/>
          <w:szCs w:val="24"/>
          <w:lang w:val="en-US" w:eastAsia="zh-CN"/>
        </w:rPr>
      </w:pPr>
      <w:r w:rsidRPr="00F77917">
        <w:rPr>
          <w:rFonts w:ascii="Book Antiqua" w:eastAsia="MS Mincho" w:hAnsi="Book Antiqua" w:cs="Times New Roman"/>
          <w:b/>
          <w:sz w:val="24"/>
          <w:szCs w:val="24"/>
          <w:lang w:val="en-US" w:eastAsia="ja-JP"/>
        </w:rPr>
        <w:t>First decision:</w:t>
      </w:r>
      <w:r w:rsidRPr="00F77917">
        <w:rPr>
          <w:rFonts w:ascii="Book Antiqua" w:eastAsia="宋体" w:hAnsi="Book Antiqua" w:cs="Times New Roman"/>
          <w:b/>
          <w:sz w:val="24"/>
          <w:szCs w:val="24"/>
          <w:lang w:val="en-US" w:eastAsia="zh-CN"/>
        </w:rPr>
        <w:t xml:space="preserve"> </w:t>
      </w:r>
      <w:r w:rsidRPr="00F77917">
        <w:rPr>
          <w:rFonts w:ascii="Book Antiqua" w:eastAsia="宋体" w:hAnsi="Book Antiqua" w:cs="Times New Roman"/>
          <w:sz w:val="24"/>
          <w:szCs w:val="24"/>
          <w:lang w:val="en-US" w:eastAsia="zh-CN"/>
        </w:rPr>
        <w:t>June 3, 2020</w:t>
      </w:r>
    </w:p>
    <w:p w14:paraId="1033FAB1" w14:textId="0C60B7EB" w:rsidR="000E4AC7" w:rsidRPr="00F77917" w:rsidRDefault="000E4AC7" w:rsidP="00CD4277">
      <w:pPr>
        <w:snapToGrid w:val="0"/>
        <w:spacing w:after="0" w:line="360" w:lineRule="auto"/>
        <w:jc w:val="both"/>
        <w:rPr>
          <w:rFonts w:ascii="Book Antiqua" w:eastAsia="MS Mincho" w:hAnsi="Book Antiqua" w:cs="Times New Roman"/>
          <w:b/>
          <w:sz w:val="24"/>
          <w:szCs w:val="24"/>
          <w:lang w:val="en-US" w:eastAsia="ja-JP"/>
        </w:rPr>
      </w:pPr>
      <w:r w:rsidRPr="00F77917">
        <w:rPr>
          <w:rFonts w:ascii="Book Antiqua" w:eastAsia="MS Mincho" w:hAnsi="Book Antiqua" w:cs="Times New Roman"/>
          <w:b/>
          <w:sz w:val="24"/>
          <w:szCs w:val="24"/>
          <w:lang w:val="en-US" w:eastAsia="ja-JP"/>
        </w:rPr>
        <w:t>Article in press:</w:t>
      </w:r>
      <w:r w:rsidR="00B920BD" w:rsidRPr="00B920BD">
        <w:rPr>
          <w:rFonts w:ascii="Book Antiqua" w:eastAsia="MS Mincho" w:hAnsi="Book Antiqua" w:cs="Times New Roman"/>
          <w:color w:val="000000"/>
          <w:sz w:val="24"/>
          <w:szCs w:val="24"/>
          <w:lang w:val="en-US" w:eastAsia="ja-JP"/>
        </w:rPr>
        <w:t xml:space="preserve"> </w:t>
      </w:r>
      <w:r w:rsidR="00B920BD" w:rsidRPr="00054F35">
        <w:rPr>
          <w:rFonts w:ascii="Book Antiqua" w:eastAsia="MS Mincho" w:hAnsi="Book Antiqua" w:cs="Times New Roman"/>
          <w:color w:val="000000"/>
          <w:sz w:val="24"/>
          <w:szCs w:val="24"/>
          <w:lang w:val="en-US" w:eastAsia="ja-JP"/>
        </w:rPr>
        <w:t>July 19, 2020</w:t>
      </w:r>
    </w:p>
    <w:p w14:paraId="35250C60" w14:textId="77777777" w:rsidR="000E4AC7" w:rsidRPr="00F77917" w:rsidRDefault="000E4AC7" w:rsidP="00CD4277">
      <w:pPr>
        <w:snapToGrid w:val="0"/>
        <w:spacing w:after="0" w:line="360" w:lineRule="auto"/>
        <w:rPr>
          <w:rFonts w:ascii="Book Antiqua" w:eastAsia="宋体" w:hAnsi="Book Antiqua" w:cs="Times New Roman"/>
          <w:color w:val="000000"/>
          <w:sz w:val="24"/>
          <w:szCs w:val="24"/>
          <w:lang w:val="en-US" w:eastAsia="zh-CN"/>
        </w:rPr>
      </w:pPr>
    </w:p>
    <w:p w14:paraId="6958A1EE" w14:textId="6E92FFBC" w:rsidR="000E4AC7" w:rsidRPr="00F77917" w:rsidRDefault="000E4AC7" w:rsidP="00CD4277">
      <w:pPr>
        <w:widowControl w:val="0"/>
        <w:adjustRightInd w:val="0"/>
        <w:snapToGrid w:val="0"/>
        <w:spacing w:after="0" w:line="360" w:lineRule="auto"/>
        <w:jc w:val="both"/>
        <w:rPr>
          <w:rFonts w:ascii="Book Antiqua" w:eastAsia="微软雅黑" w:hAnsi="Book Antiqua" w:cs="宋体"/>
          <w:sz w:val="24"/>
          <w:szCs w:val="24"/>
          <w:lang w:val="en-US" w:eastAsia="zh-CN"/>
        </w:rPr>
      </w:pPr>
      <w:r w:rsidRPr="00F77917">
        <w:rPr>
          <w:rFonts w:ascii="Book Antiqua" w:eastAsia="MS Mincho" w:hAnsi="Book Antiqua" w:cs="宋体"/>
          <w:b/>
          <w:sz w:val="24"/>
          <w:szCs w:val="24"/>
          <w:lang w:val="en-US" w:eastAsia="zh-CN"/>
        </w:rPr>
        <w:t xml:space="preserve">Specialty type: </w:t>
      </w:r>
      <w:bookmarkStart w:id="136" w:name="OLE_LINK20"/>
      <w:bookmarkStart w:id="137" w:name="OLE_LINK21"/>
      <w:r w:rsidRPr="00CD4277">
        <w:rPr>
          <w:rFonts w:ascii="Book Antiqua" w:eastAsia="微软雅黑" w:hAnsi="Book Antiqua" w:cs="宋体"/>
          <w:sz w:val="24"/>
          <w:szCs w:val="24"/>
          <w:lang w:val="en-US"/>
        </w:rPr>
        <w:t>Cell and tissue engineering</w:t>
      </w:r>
      <w:bookmarkEnd w:id="136"/>
      <w:bookmarkEnd w:id="137"/>
    </w:p>
    <w:p w14:paraId="08490640" w14:textId="02303562" w:rsidR="000E4AC7" w:rsidRPr="00F77917" w:rsidRDefault="000E4AC7" w:rsidP="00CD4277">
      <w:pPr>
        <w:widowControl w:val="0"/>
        <w:adjustRightInd w:val="0"/>
        <w:snapToGrid w:val="0"/>
        <w:spacing w:after="0" w:line="360" w:lineRule="auto"/>
        <w:jc w:val="both"/>
        <w:rPr>
          <w:rFonts w:ascii="Book Antiqua" w:eastAsia="MS Mincho" w:hAnsi="Book Antiqua" w:cs="宋体"/>
          <w:sz w:val="24"/>
          <w:szCs w:val="24"/>
          <w:lang w:val="en-US" w:eastAsia="zh-CN"/>
        </w:rPr>
      </w:pPr>
      <w:r w:rsidRPr="00F77917">
        <w:rPr>
          <w:rFonts w:ascii="Book Antiqua" w:eastAsia="MS Mincho" w:hAnsi="Book Antiqua" w:cs="宋体"/>
          <w:b/>
          <w:sz w:val="24"/>
          <w:szCs w:val="24"/>
          <w:lang w:val="en-US" w:eastAsia="zh-CN"/>
        </w:rPr>
        <w:t xml:space="preserve">Country/Territory of origin: </w:t>
      </w:r>
      <w:r w:rsidRPr="00F77917">
        <w:rPr>
          <w:rFonts w:ascii="Book Antiqua" w:eastAsia="宋体" w:hAnsi="Book Antiqua" w:cs="Times New Roman"/>
          <w:sz w:val="24"/>
          <w:szCs w:val="24"/>
          <w:lang w:val="en-US" w:eastAsia="es-ES_tradnl"/>
        </w:rPr>
        <w:t>Greece</w:t>
      </w:r>
    </w:p>
    <w:p w14:paraId="7481701B" w14:textId="77777777" w:rsidR="000E4AC7" w:rsidRPr="00F77917" w:rsidRDefault="000E4AC7" w:rsidP="00CD4277">
      <w:pPr>
        <w:widowControl w:val="0"/>
        <w:adjustRightInd w:val="0"/>
        <w:snapToGrid w:val="0"/>
        <w:spacing w:after="0" w:line="360" w:lineRule="auto"/>
        <w:jc w:val="both"/>
        <w:rPr>
          <w:rFonts w:ascii="Book Antiqua" w:eastAsia="MS Mincho" w:hAnsi="Book Antiqua" w:cs="宋体"/>
          <w:b/>
          <w:sz w:val="24"/>
          <w:szCs w:val="24"/>
          <w:lang w:val="en-US" w:eastAsia="zh-CN"/>
        </w:rPr>
      </w:pPr>
      <w:r w:rsidRPr="00F77917">
        <w:rPr>
          <w:rFonts w:ascii="Book Antiqua" w:eastAsia="MS Mincho" w:hAnsi="Book Antiqua" w:cs="宋体"/>
          <w:b/>
          <w:sz w:val="24"/>
          <w:szCs w:val="24"/>
          <w:lang w:val="en-US" w:eastAsia="zh-CN"/>
        </w:rPr>
        <w:t>Peer-review report’s scientific quality classification</w:t>
      </w:r>
    </w:p>
    <w:p w14:paraId="24B6B81E" w14:textId="5BB88715" w:rsidR="000E4AC7" w:rsidRPr="00F77917" w:rsidRDefault="000E4AC7" w:rsidP="00CD4277">
      <w:pPr>
        <w:widowControl w:val="0"/>
        <w:adjustRightInd w:val="0"/>
        <w:snapToGrid w:val="0"/>
        <w:spacing w:after="0" w:line="360" w:lineRule="auto"/>
        <w:jc w:val="both"/>
        <w:rPr>
          <w:rFonts w:ascii="Book Antiqua" w:eastAsia="MS Mincho" w:hAnsi="Book Antiqua" w:cs="宋体"/>
          <w:sz w:val="24"/>
          <w:szCs w:val="24"/>
          <w:lang w:val="en-US" w:eastAsia="zh-CN"/>
        </w:rPr>
      </w:pPr>
      <w:r w:rsidRPr="00F77917">
        <w:rPr>
          <w:rFonts w:ascii="Book Antiqua" w:eastAsia="MS Mincho" w:hAnsi="Book Antiqua" w:cs="宋体"/>
          <w:sz w:val="24"/>
          <w:szCs w:val="24"/>
          <w:lang w:val="en-US" w:eastAsia="zh-CN"/>
        </w:rPr>
        <w:t>Grade </w:t>
      </w:r>
      <w:proofErr w:type="gramStart"/>
      <w:r w:rsidRPr="00F77917">
        <w:rPr>
          <w:rFonts w:ascii="Book Antiqua" w:eastAsia="MS Mincho" w:hAnsi="Book Antiqua" w:cs="宋体"/>
          <w:sz w:val="24"/>
          <w:szCs w:val="24"/>
          <w:lang w:val="en-US" w:eastAsia="zh-CN"/>
        </w:rPr>
        <w:t>A</w:t>
      </w:r>
      <w:proofErr w:type="gramEnd"/>
      <w:r w:rsidRPr="00F77917">
        <w:rPr>
          <w:rFonts w:ascii="Book Antiqua" w:eastAsia="MS Mincho" w:hAnsi="Book Antiqua" w:cs="宋体"/>
          <w:sz w:val="24"/>
          <w:szCs w:val="24"/>
          <w:lang w:val="en-US" w:eastAsia="zh-CN"/>
        </w:rPr>
        <w:t> (Excellent): 0</w:t>
      </w:r>
    </w:p>
    <w:p w14:paraId="10C21791" w14:textId="4807D2C2" w:rsidR="000E4AC7" w:rsidRPr="00F77917" w:rsidRDefault="000E4AC7" w:rsidP="00CD4277">
      <w:pPr>
        <w:widowControl w:val="0"/>
        <w:adjustRightInd w:val="0"/>
        <w:snapToGrid w:val="0"/>
        <w:spacing w:after="0" w:line="360" w:lineRule="auto"/>
        <w:jc w:val="both"/>
        <w:rPr>
          <w:rFonts w:ascii="Book Antiqua" w:eastAsia="宋体" w:hAnsi="Book Antiqua" w:cs="宋体"/>
          <w:sz w:val="24"/>
          <w:szCs w:val="24"/>
          <w:lang w:val="en-US" w:eastAsia="zh-CN"/>
        </w:rPr>
      </w:pPr>
      <w:r w:rsidRPr="00F77917">
        <w:rPr>
          <w:rFonts w:ascii="Book Antiqua" w:eastAsia="MS Mincho" w:hAnsi="Book Antiqua" w:cs="宋体"/>
          <w:sz w:val="24"/>
          <w:szCs w:val="24"/>
          <w:lang w:val="en-US" w:eastAsia="zh-CN"/>
        </w:rPr>
        <w:t xml:space="preserve">Grade B (Very good): </w:t>
      </w:r>
      <w:r w:rsidRPr="00F77917">
        <w:rPr>
          <w:rFonts w:ascii="Book Antiqua" w:eastAsia="宋体" w:hAnsi="Book Antiqua" w:cs="宋体"/>
          <w:sz w:val="24"/>
          <w:szCs w:val="24"/>
          <w:lang w:val="en-US" w:eastAsia="zh-CN"/>
        </w:rPr>
        <w:t>0</w:t>
      </w:r>
    </w:p>
    <w:p w14:paraId="010EBFCA" w14:textId="77777777" w:rsidR="000E4AC7" w:rsidRPr="00F77917" w:rsidRDefault="000E4AC7" w:rsidP="00CD4277">
      <w:pPr>
        <w:widowControl w:val="0"/>
        <w:adjustRightInd w:val="0"/>
        <w:snapToGrid w:val="0"/>
        <w:spacing w:after="0" w:line="360" w:lineRule="auto"/>
        <w:jc w:val="both"/>
        <w:rPr>
          <w:rFonts w:ascii="Book Antiqua" w:eastAsia="MS Mincho" w:hAnsi="Book Antiqua" w:cs="宋体"/>
          <w:sz w:val="24"/>
          <w:szCs w:val="24"/>
          <w:lang w:val="en-US" w:eastAsia="zh-CN"/>
        </w:rPr>
      </w:pPr>
      <w:r w:rsidRPr="00F77917">
        <w:rPr>
          <w:rFonts w:ascii="Book Antiqua" w:eastAsia="MS Mincho" w:hAnsi="Book Antiqua" w:cs="宋体"/>
          <w:sz w:val="24"/>
          <w:szCs w:val="24"/>
          <w:lang w:val="en-US" w:eastAsia="zh-CN"/>
        </w:rPr>
        <w:t>Grade C (Good): C</w:t>
      </w:r>
    </w:p>
    <w:p w14:paraId="2DE05F02" w14:textId="33E5BA78" w:rsidR="000E4AC7" w:rsidRPr="00CD4277" w:rsidRDefault="000E4AC7" w:rsidP="00CD4277">
      <w:pPr>
        <w:widowControl w:val="0"/>
        <w:adjustRightInd w:val="0"/>
        <w:snapToGrid w:val="0"/>
        <w:spacing w:after="0" w:line="360" w:lineRule="auto"/>
        <w:jc w:val="both"/>
        <w:rPr>
          <w:rFonts w:ascii="Book Antiqua" w:eastAsia="MS Mincho" w:hAnsi="Book Antiqua" w:cs="宋体"/>
          <w:sz w:val="24"/>
          <w:szCs w:val="24"/>
          <w:lang w:val="en-US" w:eastAsia="zh-CN"/>
        </w:rPr>
      </w:pPr>
      <w:r w:rsidRPr="00F77917">
        <w:rPr>
          <w:rFonts w:ascii="Book Antiqua" w:eastAsia="MS Mincho" w:hAnsi="Book Antiqua" w:cs="宋体"/>
          <w:sz w:val="24"/>
          <w:szCs w:val="24"/>
          <w:lang w:val="en-US" w:eastAsia="zh-CN"/>
        </w:rPr>
        <w:t>Grade D (Fair): D</w:t>
      </w:r>
    </w:p>
    <w:p w14:paraId="13A9932B" w14:textId="77777777" w:rsidR="000E4AC7" w:rsidRPr="00F77917" w:rsidRDefault="000E4AC7" w:rsidP="00CD4277">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F77917">
        <w:rPr>
          <w:rFonts w:ascii="Book Antiqua" w:eastAsia="MS Mincho" w:hAnsi="Book Antiqua" w:cs="宋体"/>
          <w:sz w:val="24"/>
          <w:szCs w:val="24"/>
          <w:lang w:val="en-US" w:eastAsia="zh-CN"/>
        </w:rPr>
        <w:t>Grade E (Poor): 0</w:t>
      </w:r>
    </w:p>
    <w:p w14:paraId="6B7F8384" w14:textId="77777777" w:rsidR="000E4AC7" w:rsidRPr="00F77917" w:rsidRDefault="000E4AC7" w:rsidP="00CD4277">
      <w:pPr>
        <w:snapToGrid w:val="0"/>
        <w:spacing w:after="0" w:line="360" w:lineRule="auto"/>
        <w:rPr>
          <w:rFonts w:ascii="Book Antiqua" w:eastAsia="宋体" w:hAnsi="Book Antiqua" w:cs="Times New Roman"/>
          <w:b/>
          <w:sz w:val="24"/>
          <w:szCs w:val="24"/>
          <w:lang w:val="en-US" w:eastAsia="zh-CN"/>
        </w:rPr>
      </w:pPr>
    </w:p>
    <w:p w14:paraId="15E54B91" w14:textId="0E4F0225" w:rsidR="000E4AC7" w:rsidRPr="00F77917" w:rsidRDefault="00F56843" w:rsidP="00CD4277">
      <w:pPr>
        <w:snapToGrid w:val="0"/>
        <w:spacing w:after="0" w:line="360" w:lineRule="auto"/>
        <w:rPr>
          <w:rFonts w:ascii="Book Antiqua" w:eastAsia="宋体" w:hAnsi="Book Antiqua" w:cs="Times New Roman"/>
          <w:b/>
          <w:sz w:val="24"/>
          <w:szCs w:val="24"/>
          <w:lang w:val="en-US" w:eastAsia="zh-CN"/>
        </w:rPr>
      </w:pPr>
      <w:r>
        <w:rPr>
          <w:rFonts w:ascii="Book Antiqua" w:eastAsia="MS Mincho" w:hAnsi="Book Antiqua" w:cs="Times New Roman"/>
          <w:b/>
          <w:sz w:val="24"/>
          <w:szCs w:val="24"/>
          <w:lang w:val="en-US" w:eastAsia="ja-JP"/>
        </w:rPr>
        <w:t>P-</w:t>
      </w:r>
      <w:r w:rsidR="000E4AC7" w:rsidRPr="00F77917">
        <w:rPr>
          <w:rFonts w:ascii="Book Antiqua" w:eastAsia="MS Mincho" w:hAnsi="Book Antiqua" w:cs="Times New Roman"/>
          <w:b/>
          <w:sz w:val="24"/>
          <w:szCs w:val="24"/>
          <w:lang w:val="en-US" w:eastAsia="ja-JP"/>
        </w:rPr>
        <w:t>Reviewer:</w:t>
      </w:r>
      <w:r w:rsidR="000E4AC7" w:rsidRPr="00F77917">
        <w:rPr>
          <w:rFonts w:ascii="Book Antiqua" w:eastAsia="宋体" w:hAnsi="Book Antiqua" w:cs="Times New Roman"/>
          <w:b/>
          <w:sz w:val="24"/>
          <w:szCs w:val="24"/>
          <w:lang w:val="en-US" w:eastAsia="zh-CN"/>
        </w:rPr>
        <w:t xml:space="preserve"> </w:t>
      </w:r>
      <w:r w:rsidR="000E4AC7" w:rsidRPr="00F77917">
        <w:rPr>
          <w:rFonts w:ascii="Book Antiqua" w:eastAsia="宋体" w:hAnsi="Book Antiqua" w:cs="Times New Roman"/>
          <w:bCs/>
          <w:sz w:val="24"/>
          <w:szCs w:val="24"/>
          <w:lang w:val="en-US" w:eastAsia="zh-CN"/>
        </w:rPr>
        <w:t>Gentile P, Ullah M</w:t>
      </w:r>
      <w:r w:rsidR="000E4AC7" w:rsidRPr="00F77917">
        <w:rPr>
          <w:rFonts w:ascii="Book Antiqua" w:eastAsia="宋体" w:hAnsi="Book Antiqua" w:cs="Times New Roman"/>
          <w:b/>
          <w:sz w:val="24"/>
          <w:szCs w:val="24"/>
          <w:lang w:val="en-US" w:eastAsia="zh-CN"/>
        </w:rPr>
        <w:t xml:space="preserve"> </w:t>
      </w:r>
      <w:r>
        <w:rPr>
          <w:rFonts w:ascii="Book Antiqua" w:eastAsia="MS Mincho" w:hAnsi="Book Antiqua" w:cs="Times New Roman"/>
          <w:b/>
          <w:sz w:val="24"/>
          <w:szCs w:val="24"/>
          <w:lang w:val="en-US" w:eastAsia="ja-JP"/>
        </w:rPr>
        <w:t>S-</w:t>
      </w:r>
      <w:r w:rsidR="000E4AC7" w:rsidRPr="00F77917">
        <w:rPr>
          <w:rFonts w:ascii="Book Antiqua" w:eastAsia="MS Mincho" w:hAnsi="Book Antiqua" w:cs="Times New Roman"/>
          <w:b/>
          <w:sz w:val="24"/>
          <w:szCs w:val="24"/>
          <w:lang w:val="en-US" w:eastAsia="ja-JP"/>
        </w:rPr>
        <w:t>Editor:</w:t>
      </w:r>
      <w:r w:rsidR="000E4AC7" w:rsidRPr="00F77917">
        <w:rPr>
          <w:rFonts w:ascii="Book Antiqua" w:eastAsia="MS Mincho" w:hAnsi="Book Antiqua" w:cs="Times New Roman"/>
          <w:sz w:val="24"/>
          <w:szCs w:val="24"/>
          <w:lang w:val="en-US" w:eastAsia="ja-JP"/>
        </w:rPr>
        <w:t xml:space="preserve"> Y</w:t>
      </w:r>
      <w:r w:rsidR="000E4AC7" w:rsidRPr="00F77917">
        <w:rPr>
          <w:rFonts w:ascii="Book Antiqua" w:eastAsia="MS Mincho" w:hAnsi="Book Antiqua" w:cs="Times New Roman"/>
          <w:sz w:val="24"/>
          <w:szCs w:val="24"/>
          <w:lang w:val="en-US" w:eastAsia="zh-CN"/>
        </w:rPr>
        <w:t>an</w:t>
      </w:r>
      <w:r w:rsidR="000E4AC7" w:rsidRPr="00CD4277">
        <w:rPr>
          <w:rFonts w:ascii="Book Antiqua" w:eastAsia="MS Mincho" w:hAnsi="Book Antiqua" w:cs="Times New Roman"/>
          <w:sz w:val="24"/>
          <w:szCs w:val="24"/>
          <w:lang w:val="en-US" w:eastAsia="zh-CN"/>
        </w:rPr>
        <w:t xml:space="preserve"> JP</w:t>
      </w:r>
      <w:r w:rsidR="000E4AC7" w:rsidRPr="00F77917">
        <w:rPr>
          <w:rFonts w:ascii="Book Antiqua" w:eastAsia="宋体" w:hAnsi="Book Antiqua" w:cs="Times New Roman"/>
          <w:sz w:val="24"/>
          <w:szCs w:val="24"/>
          <w:lang w:val="en-US" w:eastAsia="zh-CN"/>
        </w:rPr>
        <w:t xml:space="preserve"> </w:t>
      </w:r>
      <w:r>
        <w:rPr>
          <w:rFonts w:ascii="Book Antiqua" w:eastAsia="MS Mincho" w:hAnsi="Book Antiqua" w:cs="Times New Roman"/>
          <w:b/>
          <w:sz w:val="24"/>
          <w:szCs w:val="24"/>
          <w:lang w:val="en-US" w:eastAsia="ja-JP"/>
        </w:rPr>
        <w:t>L-</w:t>
      </w:r>
      <w:r w:rsidR="000E4AC7" w:rsidRPr="00F77917">
        <w:rPr>
          <w:rFonts w:ascii="Book Antiqua" w:eastAsia="MS Mincho" w:hAnsi="Book Antiqua" w:cs="Times New Roman"/>
          <w:b/>
          <w:sz w:val="24"/>
          <w:szCs w:val="24"/>
          <w:lang w:val="en-US" w:eastAsia="ja-JP"/>
        </w:rPr>
        <w:t>Editor:</w:t>
      </w:r>
      <w:r w:rsidR="000E4AC7" w:rsidRPr="00F77917">
        <w:rPr>
          <w:rFonts w:ascii="Book Antiqua" w:eastAsia="MS Mincho" w:hAnsi="Book Antiqua" w:cs="Times New Roman"/>
          <w:sz w:val="24"/>
          <w:szCs w:val="24"/>
          <w:lang w:val="en-US" w:eastAsia="ja-JP"/>
        </w:rPr>
        <w:t xml:space="preserve"> </w:t>
      </w:r>
      <w:r w:rsidR="00C90F93" w:rsidRPr="00F77917">
        <w:rPr>
          <w:rFonts w:ascii="Book Antiqua" w:eastAsia="MS Mincho" w:hAnsi="Book Antiqua" w:cs="Times New Roman"/>
          <w:sz w:val="24"/>
          <w:szCs w:val="24"/>
          <w:lang w:val="en-US" w:eastAsia="ja-JP"/>
        </w:rPr>
        <w:t xml:space="preserve">Filipodia </w:t>
      </w:r>
      <w:r>
        <w:rPr>
          <w:rFonts w:ascii="Book Antiqua" w:eastAsia="MS Mincho" w:hAnsi="Book Antiqua" w:cs="Times New Roman"/>
          <w:b/>
          <w:sz w:val="24"/>
          <w:szCs w:val="24"/>
          <w:lang w:val="en-US" w:eastAsia="ja-JP"/>
        </w:rPr>
        <w:t>E-</w:t>
      </w:r>
      <w:r w:rsidR="000E4AC7" w:rsidRPr="00F77917">
        <w:rPr>
          <w:rFonts w:ascii="Book Antiqua" w:eastAsia="MS Mincho" w:hAnsi="Book Antiqua" w:cs="Times New Roman"/>
          <w:b/>
          <w:sz w:val="24"/>
          <w:szCs w:val="24"/>
          <w:lang w:val="en-US" w:eastAsia="ja-JP"/>
        </w:rPr>
        <w:t>Editor:</w:t>
      </w:r>
    </w:p>
    <w:bookmarkEnd w:id="132"/>
    <w:bookmarkEnd w:id="133"/>
    <w:bookmarkEnd w:id="134"/>
    <w:bookmarkEnd w:id="135"/>
    <w:p w14:paraId="4397105C" w14:textId="7081506E" w:rsidR="000E4AC7" w:rsidRDefault="00D47B3F" w:rsidP="00CD4277">
      <w:pPr>
        <w:snapToGrid w:val="0"/>
        <w:spacing w:after="0" w:line="360" w:lineRule="auto"/>
        <w:jc w:val="both"/>
        <w:rPr>
          <w:rFonts w:ascii="Book Antiqua" w:hAnsi="Book Antiqua" w:cs="Times New Roman"/>
          <w:bCs/>
          <w:sz w:val="24"/>
          <w:szCs w:val="24"/>
          <w:lang w:val="en-US" w:eastAsia="zh-CN"/>
        </w:rPr>
      </w:pPr>
      <w:r>
        <w:rPr>
          <w:rFonts w:ascii="Book Antiqua" w:hAnsi="Book Antiqua" w:cs="Times New Roman" w:hint="eastAsia"/>
          <w:bCs/>
          <w:sz w:val="24"/>
          <w:szCs w:val="24"/>
          <w:lang w:val="en-US" w:eastAsia="zh-CN"/>
        </w:rPr>
        <w:t>Wu YXJ</w:t>
      </w:r>
    </w:p>
    <w:p w14:paraId="2BF77F47" w14:textId="77777777" w:rsidR="00D47B3F" w:rsidRDefault="00D47B3F" w:rsidP="00CD4277">
      <w:pPr>
        <w:snapToGrid w:val="0"/>
        <w:spacing w:after="0" w:line="360" w:lineRule="auto"/>
        <w:jc w:val="both"/>
        <w:rPr>
          <w:rFonts w:ascii="Book Antiqua" w:hAnsi="Book Antiqua" w:cs="Times New Roman"/>
          <w:bCs/>
          <w:sz w:val="24"/>
          <w:szCs w:val="24"/>
          <w:lang w:val="en-US" w:eastAsia="zh-CN"/>
        </w:rPr>
      </w:pPr>
    </w:p>
    <w:p w14:paraId="50DA8F3F" w14:textId="77777777" w:rsidR="00D47B3F" w:rsidRPr="00F77917" w:rsidRDefault="00D47B3F" w:rsidP="00CD4277">
      <w:pPr>
        <w:snapToGrid w:val="0"/>
        <w:spacing w:after="0" w:line="360" w:lineRule="auto"/>
        <w:jc w:val="both"/>
        <w:rPr>
          <w:rFonts w:ascii="Book Antiqua" w:hAnsi="Book Antiqua" w:cs="Times New Roman"/>
          <w:bCs/>
          <w:sz w:val="24"/>
          <w:szCs w:val="24"/>
          <w:lang w:val="en-US" w:eastAsia="zh-CN"/>
        </w:rPr>
        <w:sectPr w:rsidR="00D47B3F" w:rsidRPr="00F77917" w:rsidSect="00CD4277">
          <w:pgSz w:w="11906" w:h="16838"/>
          <w:pgMar w:top="1440" w:right="1440" w:bottom="1440" w:left="1440" w:header="706" w:footer="706" w:gutter="0"/>
          <w:cols w:space="708"/>
          <w:docGrid w:linePitch="360"/>
        </w:sectPr>
      </w:pPr>
    </w:p>
    <w:p w14:paraId="6575647B" w14:textId="77777777" w:rsidR="000E4AC7" w:rsidRPr="00F77917" w:rsidRDefault="000E4AC7" w:rsidP="00CD4277">
      <w:pPr>
        <w:adjustRightInd w:val="0"/>
        <w:snapToGrid w:val="0"/>
        <w:spacing w:after="0" w:line="360" w:lineRule="auto"/>
        <w:jc w:val="both"/>
        <w:rPr>
          <w:rFonts w:ascii="Book Antiqua" w:eastAsia="宋体" w:hAnsi="Book Antiqua" w:cs="Times New Roman"/>
          <w:b/>
          <w:sz w:val="24"/>
          <w:szCs w:val="24"/>
          <w:lang w:val="en-US" w:eastAsia="zh-CN"/>
        </w:rPr>
      </w:pPr>
      <w:bookmarkStart w:id="138" w:name="OLE_LINK1763"/>
      <w:bookmarkStart w:id="139" w:name="OLE_LINK1764"/>
      <w:bookmarkStart w:id="140" w:name="OLE_LINK1738"/>
      <w:bookmarkStart w:id="141" w:name="OLE_LINK1806"/>
      <w:r w:rsidRPr="00F77917">
        <w:rPr>
          <w:rFonts w:ascii="Book Antiqua" w:eastAsia="MS Mincho" w:hAnsi="Book Antiqua" w:cs="Times New Roman"/>
          <w:b/>
          <w:sz w:val="24"/>
          <w:szCs w:val="24"/>
          <w:lang w:val="en-US" w:eastAsia="ja-JP"/>
        </w:rPr>
        <w:lastRenderedPageBreak/>
        <w:t>Figure Legends</w:t>
      </w:r>
    </w:p>
    <w:bookmarkEnd w:id="138"/>
    <w:bookmarkEnd w:id="139"/>
    <w:bookmarkEnd w:id="140"/>
    <w:bookmarkEnd w:id="141"/>
    <w:p w14:paraId="5E4888DE" w14:textId="51AD54CF" w:rsidR="009F25E0" w:rsidRPr="00F77917" w:rsidRDefault="00F77917" w:rsidP="00CD4277">
      <w:pPr>
        <w:tabs>
          <w:tab w:val="left" w:pos="800"/>
        </w:tabs>
        <w:snapToGrid w:val="0"/>
        <w:spacing w:after="0" w:line="360" w:lineRule="auto"/>
        <w:jc w:val="both"/>
        <w:rPr>
          <w:rFonts w:ascii="Book Antiqua" w:hAnsi="Book Antiqua"/>
          <w:sz w:val="24"/>
          <w:szCs w:val="24"/>
          <w:lang w:val="en-US" w:eastAsia="el-GR"/>
        </w:rPr>
      </w:pPr>
      <w:r>
        <w:rPr>
          <w:noProof/>
          <w:lang w:val="en-US" w:eastAsia="zh-CN"/>
        </w:rPr>
        <w:drawing>
          <wp:inline distT="0" distB="0" distL="0" distR="0" wp14:anchorId="019B6092" wp14:editId="40D46C93">
            <wp:extent cx="5311140" cy="2786981"/>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1140" cy="2786981"/>
                    </a:xfrm>
                    <a:prstGeom prst="rect">
                      <a:avLst/>
                    </a:prstGeom>
                    <a:noFill/>
                    <a:ln>
                      <a:noFill/>
                    </a:ln>
                  </pic:spPr>
                </pic:pic>
              </a:graphicData>
            </a:graphic>
          </wp:inline>
        </w:drawing>
      </w:r>
    </w:p>
    <w:p w14:paraId="016D78F1" w14:textId="016524C5" w:rsidR="00BB7417" w:rsidRPr="00CD4277" w:rsidRDefault="000E4AC7"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
          <w:sz w:val="24"/>
          <w:szCs w:val="24"/>
          <w:lang w:val="en-US"/>
        </w:rPr>
        <w:t xml:space="preserve">Figure 1 Immunomodulatory properties of activated </w:t>
      </w:r>
      <w:r w:rsidR="00C93D33">
        <w:rPr>
          <w:rFonts w:ascii="Book Antiqua" w:hAnsi="Book Antiqua" w:cs="Times New Roman"/>
          <w:b/>
          <w:sz w:val="24"/>
          <w:szCs w:val="24"/>
          <w:lang w:val="en-US"/>
        </w:rPr>
        <w:t xml:space="preserve">MSCs </w:t>
      </w:r>
      <w:r w:rsidRPr="00CD4277">
        <w:rPr>
          <w:rFonts w:ascii="Book Antiqua" w:hAnsi="Book Antiqua" w:cs="Times New Roman"/>
          <w:b/>
          <w:sz w:val="24"/>
          <w:szCs w:val="24"/>
          <w:lang w:val="en-US"/>
        </w:rPr>
        <w:t xml:space="preserve">against overactivated immune cells during </w:t>
      </w:r>
      <w:r w:rsidR="00000C0F">
        <w:rPr>
          <w:rFonts w:ascii="Book Antiqua" w:hAnsi="Book Antiqua" w:cs="Times New Roman"/>
          <w:b/>
          <w:sz w:val="24"/>
          <w:szCs w:val="24"/>
          <w:lang w:val="en-US"/>
        </w:rPr>
        <w:t>SARS-CoV-2</w:t>
      </w:r>
      <w:r w:rsidRPr="00CD4277">
        <w:rPr>
          <w:rFonts w:ascii="Book Antiqua" w:hAnsi="Book Antiqua" w:cs="Times New Roman"/>
          <w:b/>
          <w:sz w:val="24"/>
          <w:szCs w:val="24"/>
          <w:lang w:val="en-US"/>
        </w:rPr>
        <w:t xml:space="preserve"> infection. </w:t>
      </w:r>
      <w:r w:rsidRPr="00CD4277">
        <w:rPr>
          <w:rFonts w:ascii="Book Antiqua" w:hAnsi="Book Antiqua" w:cs="Times New Roman"/>
          <w:bCs/>
          <w:sz w:val="24"/>
          <w:szCs w:val="24"/>
          <w:lang w:val="en-US"/>
        </w:rPr>
        <w:t xml:space="preserve">MSCs efficiently </w:t>
      </w:r>
      <w:r w:rsidR="000A628E" w:rsidRPr="00CD4277">
        <w:rPr>
          <w:rFonts w:ascii="Book Antiqua" w:hAnsi="Book Antiqua" w:cs="Times New Roman"/>
          <w:bCs/>
          <w:sz w:val="24"/>
          <w:szCs w:val="24"/>
          <w:lang w:val="en-US"/>
        </w:rPr>
        <w:t>suppress</w:t>
      </w:r>
      <w:r w:rsidRPr="00CD4277">
        <w:rPr>
          <w:rFonts w:ascii="Book Antiqua" w:hAnsi="Book Antiqua" w:cs="Times New Roman"/>
          <w:bCs/>
          <w:sz w:val="24"/>
          <w:szCs w:val="24"/>
          <w:lang w:val="en-US"/>
        </w:rPr>
        <w:t xml:space="preserve"> the immune responses through the secretion of soluble molecules or cell-cell contact interactions. MSCs have a broad effect on the immune responses exerted by macrophages,</w:t>
      </w:r>
      <w:bookmarkStart w:id="142" w:name="OLE_LINK1704"/>
      <w:bookmarkStart w:id="143" w:name="OLE_LINK1706"/>
      <w:r w:rsidRPr="00CD4277">
        <w:rPr>
          <w:rFonts w:ascii="Book Antiqua" w:hAnsi="Book Antiqua" w:cs="Times New Roman"/>
          <w:bCs/>
          <w:sz w:val="24"/>
          <w:szCs w:val="24"/>
          <w:lang w:val="en-US"/>
        </w:rPr>
        <w:t xml:space="preserve"> </w:t>
      </w:r>
      <w:r w:rsidR="00BB7417" w:rsidRPr="00CD4277">
        <w:rPr>
          <w:rFonts w:ascii="Book Antiqua" w:hAnsi="Book Antiqua" w:cs="Times New Roman"/>
          <w:bCs/>
          <w:sz w:val="24"/>
          <w:szCs w:val="24"/>
          <w:lang w:val="en-US"/>
        </w:rPr>
        <w:t>dendritic cells</w:t>
      </w:r>
      <w:bookmarkEnd w:id="142"/>
      <w:bookmarkEnd w:id="143"/>
      <w:r w:rsidRPr="00CD4277">
        <w:rPr>
          <w:rFonts w:ascii="Book Antiqua" w:hAnsi="Book Antiqua" w:cs="Times New Roman"/>
          <w:bCs/>
          <w:sz w:val="24"/>
          <w:szCs w:val="24"/>
          <w:lang w:val="en-US"/>
        </w:rPr>
        <w:t xml:space="preserve">, </w:t>
      </w:r>
      <w:bookmarkStart w:id="144" w:name="OLE_LINK1707"/>
      <w:bookmarkStart w:id="145" w:name="OLE_LINK1708"/>
      <w:r w:rsidR="00BB7417" w:rsidRPr="00CD4277">
        <w:rPr>
          <w:rFonts w:ascii="Book Antiqua" w:hAnsi="Book Antiqua" w:cs="Times New Roman"/>
          <w:sz w:val="24"/>
          <w:szCs w:val="24"/>
          <w:lang w:val="en-US"/>
        </w:rPr>
        <w:t>natural killer</w:t>
      </w:r>
      <w:r w:rsidR="00BB7417" w:rsidRPr="00CD4277">
        <w:rPr>
          <w:rFonts w:ascii="Book Antiqua" w:hAnsi="Book Antiqua" w:cs="Times New Roman"/>
          <w:bCs/>
          <w:sz w:val="24"/>
          <w:szCs w:val="24"/>
          <w:lang w:val="en-US"/>
        </w:rPr>
        <w:t xml:space="preserve"> </w:t>
      </w:r>
      <w:bookmarkEnd w:id="144"/>
      <w:bookmarkEnd w:id="145"/>
      <w:r w:rsidRPr="00CD4277">
        <w:rPr>
          <w:rFonts w:ascii="Book Antiqua" w:hAnsi="Book Antiqua" w:cs="Times New Roman"/>
          <w:bCs/>
          <w:sz w:val="24"/>
          <w:szCs w:val="24"/>
          <w:lang w:val="en-US"/>
        </w:rPr>
        <w:t xml:space="preserve">cells, </w:t>
      </w:r>
      <w:r w:rsidR="008D37DD" w:rsidRPr="00CD4277">
        <w:rPr>
          <w:rFonts w:ascii="Book Antiqua" w:hAnsi="Book Antiqua" w:cs="Times New Roman"/>
          <w:bCs/>
          <w:sz w:val="24"/>
          <w:szCs w:val="24"/>
          <w:lang w:val="en-US"/>
        </w:rPr>
        <w:t xml:space="preserve">and </w:t>
      </w:r>
      <w:r w:rsidRPr="00CD4277">
        <w:rPr>
          <w:rFonts w:ascii="Book Antiqua" w:hAnsi="Book Antiqua" w:cs="Times New Roman"/>
          <w:bCs/>
          <w:sz w:val="24"/>
          <w:szCs w:val="24"/>
          <w:lang w:val="en-US"/>
        </w:rPr>
        <w:t xml:space="preserve">T and B cells. SARS-CoV-2: Severe acute respiratory syndrome coronavirus-2; MSCs: </w:t>
      </w:r>
      <w:bookmarkStart w:id="146" w:name="OLE_LINK1715"/>
      <w:bookmarkStart w:id="147" w:name="OLE_LINK1716"/>
      <w:r w:rsidRPr="00CD4277">
        <w:rPr>
          <w:rFonts w:ascii="Book Antiqua" w:hAnsi="Book Antiqua" w:cs="Times New Roman"/>
          <w:sz w:val="24"/>
          <w:szCs w:val="24"/>
          <w:lang w:val="en-US"/>
        </w:rPr>
        <w:t>Mesenchymal stromal cells</w:t>
      </w:r>
      <w:bookmarkEnd w:id="146"/>
      <w:bookmarkEnd w:id="147"/>
      <w:r w:rsidRPr="00CD4277">
        <w:rPr>
          <w:rFonts w:ascii="Book Antiqua" w:hAnsi="Book Antiqua" w:cs="Times New Roman"/>
          <w:sz w:val="24"/>
          <w:szCs w:val="24"/>
          <w:lang w:val="en-US"/>
        </w:rPr>
        <w:t xml:space="preserve">; </w:t>
      </w:r>
      <w:r w:rsidR="00BB7417" w:rsidRPr="00CD4277">
        <w:rPr>
          <w:rFonts w:ascii="Book Antiqua" w:hAnsi="Book Antiqua" w:cs="Times New Roman"/>
          <w:sz w:val="24"/>
          <w:szCs w:val="24"/>
          <w:lang w:val="en-US"/>
        </w:rPr>
        <w:t>NK</w:t>
      </w:r>
      <w:r w:rsidR="00BB7417" w:rsidRPr="00CD4277">
        <w:rPr>
          <w:rFonts w:ascii="Book Antiqua" w:hAnsi="Book Antiqua" w:cs="Times New Roman"/>
          <w:sz w:val="24"/>
          <w:szCs w:val="24"/>
          <w:lang w:val="en-US" w:eastAsia="zh-CN"/>
        </w:rPr>
        <w:t xml:space="preserve"> </w:t>
      </w:r>
      <w:r w:rsidR="00BB7417" w:rsidRPr="00CD4277">
        <w:rPr>
          <w:rFonts w:ascii="Book Antiqua" w:hAnsi="Book Antiqua" w:cs="Times New Roman"/>
          <w:bCs/>
          <w:sz w:val="24"/>
          <w:szCs w:val="24"/>
          <w:lang w:val="en-US"/>
        </w:rPr>
        <w:t>cells</w:t>
      </w:r>
      <w:r w:rsidR="00BB7417" w:rsidRPr="00CD4277">
        <w:rPr>
          <w:rFonts w:ascii="Book Antiqua" w:hAnsi="Book Antiqua" w:cs="Times New Roman"/>
          <w:bCs/>
          <w:sz w:val="24"/>
          <w:szCs w:val="24"/>
          <w:lang w:val="en-US" w:eastAsia="zh-CN"/>
        </w:rPr>
        <w:t>:</w:t>
      </w:r>
      <w:r w:rsidR="00BB7417" w:rsidRPr="00CD4277">
        <w:rPr>
          <w:rFonts w:ascii="Book Antiqua" w:hAnsi="Book Antiqua" w:cs="Times New Roman"/>
          <w:sz w:val="24"/>
          <w:szCs w:val="24"/>
          <w:lang w:val="en-US"/>
        </w:rPr>
        <w:t xml:space="preserve"> Natural killer</w:t>
      </w:r>
      <w:r w:rsidR="00BB7417" w:rsidRPr="00CD4277">
        <w:rPr>
          <w:rFonts w:ascii="Book Antiqua" w:hAnsi="Book Antiqua" w:cs="Times New Roman"/>
          <w:bCs/>
          <w:sz w:val="24"/>
          <w:szCs w:val="24"/>
          <w:lang w:val="en-US"/>
        </w:rPr>
        <w:t xml:space="preserve"> cells; </w:t>
      </w:r>
      <w:bookmarkStart w:id="148" w:name="OLE_LINK1709"/>
      <w:bookmarkStart w:id="149" w:name="OLE_LINK1710"/>
      <w:r w:rsidR="00BB7417" w:rsidRPr="00CD4277">
        <w:rPr>
          <w:rFonts w:ascii="Book Antiqua" w:hAnsi="Book Antiqua" w:cs="Times New Roman"/>
          <w:bCs/>
          <w:sz w:val="24"/>
          <w:szCs w:val="24"/>
          <w:lang w:val="en-US"/>
        </w:rPr>
        <w:t>NO</w:t>
      </w:r>
      <w:bookmarkEnd w:id="148"/>
      <w:bookmarkEnd w:id="149"/>
      <w:r w:rsidR="00BB7417" w:rsidRPr="00CD4277">
        <w:rPr>
          <w:rFonts w:ascii="Book Antiqua" w:hAnsi="Book Antiqua" w:cs="Times New Roman"/>
          <w:bCs/>
          <w:sz w:val="24"/>
          <w:szCs w:val="24"/>
          <w:lang w:val="en-US"/>
        </w:rPr>
        <w:t xml:space="preserve">: Nitric oxide; </w:t>
      </w:r>
      <w:bookmarkStart w:id="150" w:name="OLE_LINK1727"/>
      <w:bookmarkStart w:id="151" w:name="OLE_LINK1728"/>
      <w:r w:rsidR="00BB7417" w:rsidRPr="00CD4277">
        <w:rPr>
          <w:rFonts w:ascii="Book Antiqua" w:hAnsi="Book Antiqua" w:cs="Times New Roman"/>
          <w:bCs/>
          <w:sz w:val="24"/>
          <w:szCs w:val="24"/>
          <w:lang w:val="en-US"/>
        </w:rPr>
        <w:t>IDO: Indoleamine-2</w:t>
      </w:r>
      <w:proofErr w:type="gramStart"/>
      <w:r w:rsidR="00BB7417" w:rsidRPr="00CD4277">
        <w:rPr>
          <w:rFonts w:ascii="Book Antiqua" w:hAnsi="Book Antiqua" w:cs="Times New Roman"/>
          <w:bCs/>
          <w:sz w:val="24"/>
          <w:szCs w:val="24"/>
          <w:lang w:val="en-US"/>
        </w:rPr>
        <w:t>,3</w:t>
      </w:r>
      <w:proofErr w:type="gramEnd"/>
      <w:r w:rsidR="00BB7417" w:rsidRPr="00CD4277">
        <w:rPr>
          <w:rFonts w:ascii="Book Antiqua" w:hAnsi="Book Antiqua" w:cs="Times New Roman"/>
          <w:bCs/>
          <w:sz w:val="24"/>
          <w:szCs w:val="24"/>
          <w:lang w:val="en-US"/>
        </w:rPr>
        <w:t>-dioxygenase; EV</w:t>
      </w:r>
      <w:r w:rsidR="00BB7417" w:rsidRPr="00CD4277">
        <w:rPr>
          <w:rFonts w:ascii="Book Antiqua" w:hAnsi="Book Antiqua" w:cs="Times New Roman"/>
          <w:bCs/>
          <w:sz w:val="24"/>
          <w:szCs w:val="24"/>
          <w:lang w:val="en-US" w:eastAsia="zh-CN"/>
        </w:rPr>
        <w:t xml:space="preserve">s: </w:t>
      </w:r>
      <w:r w:rsidR="00BB7417" w:rsidRPr="00CD4277">
        <w:rPr>
          <w:rFonts w:ascii="Book Antiqua" w:hAnsi="Book Antiqua" w:cs="Times New Roman"/>
          <w:bCs/>
          <w:sz w:val="24"/>
          <w:szCs w:val="24"/>
          <w:lang w:val="en-US"/>
        </w:rPr>
        <w:t>Extracellular vesicles.</w:t>
      </w:r>
      <w:bookmarkEnd w:id="150"/>
      <w:bookmarkEnd w:id="151"/>
    </w:p>
    <w:p w14:paraId="1F90765B" w14:textId="7B337DC9" w:rsidR="00CD4277" w:rsidRPr="00CD4277" w:rsidRDefault="00CD4277" w:rsidP="00CD4277">
      <w:pPr>
        <w:snapToGrid w:val="0"/>
        <w:spacing w:after="0" w:line="360" w:lineRule="auto"/>
        <w:jc w:val="both"/>
        <w:rPr>
          <w:rFonts w:ascii="Book Antiqua" w:hAnsi="Book Antiqua" w:cs="Times New Roman"/>
          <w:sz w:val="24"/>
          <w:szCs w:val="24"/>
          <w:lang w:val="en-US" w:eastAsia="zh-CN"/>
        </w:rPr>
        <w:sectPr w:rsidR="00CD4277" w:rsidRPr="00CD4277" w:rsidSect="00CD4277">
          <w:pgSz w:w="11906" w:h="16838"/>
          <w:pgMar w:top="1440" w:right="1440" w:bottom="1440" w:left="1440" w:header="706" w:footer="706" w:gutter="0"/>
          <w:cols w:space="708"/>
          <w:docGrid w:linePitch="360"/>
        </w:sectPr>
      </w:pPr>
    </w:p>
    <w:p w14:paraId="17D9977D" w14:textId="77F077E0" w:rsidR="000E4AC7" w:rsidRDefault="00F77917" w:rsidP="00CD4277">
      <w:pPr>
        <w:snapToGrid w:val="0"/>
        <w:spacing w:after="0" w:line="360" w:lineRule="auto"/>
        <w:jc w:val="both"/>
        <w:rPr>
          <w:rFonts w:ascii="Book Antiqua" w:hAnsi="Book Antiqua" w:cs="Times New Roman"/>
          <w:b/>
          <w:sz w:val="24"/>
          <w:szCs w:val="24"/>
          <w:lang w:val="en-US" w:eastAsia="zh-CN"/>
        </w:rPr>
      </w:pPr>
      <w:r w:rsidRPr="00C316CA">
        <w:rPr>
          <w:rFonts w:ascii="Book Antiqua" w:hAnsi="Book Antiqua" w:cs="Times New Roman"/>
          <w:bCs/>
          <w:noProof/>
          <w:sz w:val="24"/>
          <w:szCs w:val="24"/>
          <w:lang w:val="en-US" w:eastAsia="zh-CN"/>
        </w:rPr>
        <w:lastRenderedPageBreak/>
        <w:drawing>
          <wp:inline distT="0" distB="0" distL="0" distR="0" wp14:anchorId="16186240" wp14:editId="407DE088">
            <wp:extent cx="5310065" cy="1986455"/>
            <wp:effectExtent l="0" t="0" r="5080" b="0"/>
            <wp:docPr id="4" name="Picture 4" descr="C:\Users\eltopa\Creative Cloud Files\1x\Asset 1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topa\Creative Cloud Files\1x\Asset 11-1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7129" cy="2000320"/>
                    </a:xfrm>
                    <a:prstGeom prst="rect">
                      <a:avLst/>
                    </a:prstGeom>
                    <a:noFill/>
                    <a:ln>
                      <a:noFill/>
                    </a:ln>
                  </pic:spPr>
                </pic:pic>
              </a:graphicData>
            </a:graphic>
          </wp:inline>
        </w:drawing>
      </w:r>
    </w:p>
    <w:p w14:paraId="5F33C3E2" w14:textId="77777777" w:rsidR="00F77917" w:rsidRPr="00CD4277" w:rsidRDefault="00F77917" w:rsidP="00CD4277">
      <w:pPr>
        <w:snapToGrid w:val="0"/>
        <w:spacing w:after="0" w:line="360" w:lineRule="auto"/>
        <w:jc w:val="both"/>
        <w:rPr>
          <w:rFonts w:ascii="Book Antiqua" w:hAnsi="Book Antiqua" w:cs="Times New Roman"/>
          <w:b/>
          <w:sz w:val="24"/>
          <w:szCs w:val="24"/>
          <w:lang w:val="en-US" w:eastAsia="zh-CN"/>
        </w:rPr>
      </w:pPr>
    </w:p>
    <w:p w14:paraId="499FB007" w14:textId="031ECD37" w:rsidR="00BB7417" w:rsidRPr="00CD4277" w:rsidRDefault="0079417F" w:rsidP="00CD4277">
      <w:pPr>
        <w:snapToGrid w:val="0"/>
        <w:spacing w:after="0" w:line="360" w:lineRule="auto"/>
        <w:jc w:val="both"/>
        <w:rPr>
          <w:rFonts w:ascii="Book Antiqua" w:hAnsi="Book Antiqua" w:cs="Times New Roman"/>
          <w:bCs/>
          <w:sz w:val="24"/>
          <w:szCs w:val="24"/>
          <w:lang w:val="en-US" w:eastAsia="zh-CN"/>
        </w:rPr>
      </w:pPr>
      <w:r w:rsidRPr="00CD4277">
        <w:rPr>
          <w:rFonts w:ascii="Book Antiqua" w:hAnsi="Book Antiqua" w:cs="Times New Roman"/>
          <w:b/>
          <w:sz w:val="24"/>
          <w:szCs w:val="24"/>
          <w:lang w:val="en-US"/>
        </w:rPr>
        <w:t xml:space="preserve">Figure 2 Transendothelial </w:t>
      </w:r>
      <w:proofErr w:type="gramStart"/>
      <w:r w:rsidRPr="00CD4277">
        <w:rPr>
          <w:rFonts w:ascii="Book Antiqua" w:hAnsi="Book Antiqua" w:cs="Times New Roman"/>
          <w:b/>
          <w:sz w:val="24"/>
          <w:szCs w:val="24"/>
          <w:lang w:val="en-US"/>
        </w:rPr>
        <w:t>migration</w:t>
      </w:r>
      <w:proofErr w:type="gramEnd"/>
      <w:r w:rsidRPr="00CD4277">
        <w:rPr>
          <w:rFonts w:ascii="Book Antiqua" w:hAnsi="Book Antiqua" w:cs="Times New Roman"/>
          <w:b/>
          <w:sz w:val="24"/>
          <w:szCs w:val="24"/>
          <w:lang w:val="en-US"/>
        </w:rPr>
        <w:t xml:space="preserve"> of intravenously infused </w:t>
      </w:r>
      <w:r w:rsidR="00C93D33">
        <w:rPr>
          <w:rFonts w:ascii="Book Antiqua" w:hAnsi="Book Antiqua" w:cs="Times New Roman"/>
          <w:b/>
          <w:sz w:val="24"/>
          <w:szCs w:val="24"/>
          <w:lang w:val="en-US"/>
        </w:rPr>
        <w:t>MSCs</w:t>
      </w:r>
      <w:r w:rsidRPr="00CD4277">
        <w:rPr>
          <w:rFonts w:ascii="Book Antiqua" w:hAnsi="Book Antiqua" w:cs="Times New Roman"/>
          <w:b/>
          <w:sz w:val="24"/>
          <w:szCs w:val="24"/>
          <w:lang w:val="en-US"/>
        </w:rPr>
        <w:t xml:space="preserve"> in </w:t>
      </w:r>
      <w:bookmarkStart w:id="152" w:name="OLE_LINK1713"/>
      <w:bookmarkStart w:id="153" w:name="OLE_LINK1714"/>
      <w:r w:rsidR="00C93D33">
        <w:rPr>
          <w:rFonts w:ascii="Book Antiqua" w:hAnsi="Book Antiqua" w:cs="Times New Roman"/>
          <w:b/>
          <w:sz w:val="24"/>
          <w:szCs w:val="24"/>
          <w:lang w:val="en-US"/>
        </w:rPr>
        <w:t>COVID</w:t>
      </w:r>
      <w:r w:rsidR="00BB7417" w:rsidRPr="00CD4277">
        <w:rPr>
          <w:rFonts w:ascii="Book Antiqua" w:hAnsi="Book Antiqua" w:cs="Times New Roman"/>
          <w:b/>
          <w:sz w:val="24"/>
          <w:szCs w:val="24"/>
          <w:lang w:val="en-US"/>
        </w:rPr>
        <w:t xml:space="preserve">-19 </w:t>
      </w:r>
      <w:bookmarkEnd w:id="152"/>
      <w:bookmarkEnd w:id="153"/>
      <w:r w:rsidRPr="00CD4277">
        <w:rPr>
          <w:rFonts w:ascii="Book Antiqua" w:hAnsi="Book Antiqua" w:cs="Times New Roman"/>
          <w:b/>
          <w:sz w:val="24"/>
          <w:szCs w:val="24"/>
          <w:lang w:val="en-US"/>
        </w:rPr>
        <w:t xml:space="preserve">patients. </w:t>
      </w:r>
      <w:r w:rsidRPr="00CD4277">
        <w:rPr>
          <w:rFonts w:ascii="Book Antiqua" w:hAnsi="Book Antiqua" w:cs="Times New Roman"/>
          <w:bCs/>
          <w:sz w:val="24"/>
          <w:szCs w:val="24"/>
          <w:lang w:val="en-US"/>
        </w:rPr>
        <w:t>Proposed mechanism of</w:t>
      </w:r>
      <w:r w:rsidR="00C93D33">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MSCs trafficking towards to chemokine stimuli produced from affected cells. MSCs perform endothelial rolling throu</w:t>
      </w:r>
      <w:r w:rsidR="008D37DD" w:rsidRPr="00CD4277">
        <w:rPr>
          <w:rFonts w:ascii="Book Antiqua" w:hAnsi="Book Antiqua" w:cs="Times New Roman"/>
          <w:bCs/>
          <w:sz w:val="24"/>
          <w:szCs w:val="24"/>
          <w:lang w:val="en-US"/>
        </w:rPr>
        <w:t>gh</w:t>
      </w:r>
      <w:r w:rsidRPr="00CD4277">
        <w:rPr>
          <w:rFonts w:ascii="Book Antiqua" w:hAnsi="Book Antiqua" w:cs="Times New Roman"/>
          <w:bCs/>
          <w:sz w:val="24"/>
          <w:szCs w:val="24"/>
          <w:lang w:val="en-US"/>
        </w:rPr>
        <w:t xml:space="preserve"> interactions of CD44 and </w:t>
      </w:r>
      <w:r w:rsidRPr="00F77917">
        <w:rPr>
          <w:rFonts w:ascii="Book Antiqua" w:hAnsi="Book Antiqua" w:cs="Times New Roman"/>
          <w:bCs/>
          <w:sz w:val="24"/>
          <w:szCs w:val="24"/>
          <w:lang w:val="en-US"/>
        </w:rPr>
        <w:t>ανβ</w:t>
      </w:r>
      <w:r w:rsidRPr="00CD4277">
        <w:rPr>
          <w:rFonts w:ascii="Book Antiqua" w:hAnsi="Book Antiqua" w:cs="Times New Roman"/>
          <w:bCs/>
          <w:sz w:val="24"/>
          <w:szCs w:val="24"/>
          <w:lang w:val="en-US"/>
        </w:rPr>
        <w:t xml:space="preserve">1 with </w:t>
      </w:r>
      <w:r w:rsidR="00BB7417" w:rsidRPr="00CD4277">
        <w:rPr>
          <w:rFonts w:ascii="Book Antiqua" w:hAnsi="Book Antiqua" w:cs="Times New Roman"/>
          <w:bCs/>
          <w:sz w:val="24"/>
          <w:szCs w:val="24"/>
          <w:lang w:val="en-US"/>
        </w:rPr>
        <w:t xml:space="preserve">intercellular cell adhesion molecule </w:t>
      </w:r>
      <w:r w:rsidRPr="00CD4277">
        <w:rPr>
          <w:rFonts w:ascii="Book Antiqua" w:hAnsi="Book Antiqua" w:cs="Times New Roman"/>
          <w:bCs/>
          <w:sz w:val="24"/>
          <w:szCs w:val="24"/>
          <w:lang w:val="en-US"/>
        </w:rPr>
        <w:t xml:space="preserve">and </w:t>
      </w:r>
      <w:r w:rsidR="00BB7417" w:rsidRPr="00CD4277">
        <w:rPr>
          <w:rFonts w:ascii="Book Antiqua" w:hAnsi="Book Antiqua" w:cs="Times New Roman"/>
          <w:bCs/>
          <w:sz w:val="24"/>
          <w:szCs w:val="24"/>
          <w:lang w:val="en-US"/>
        </w:rPr>
        <w:t>vascular cell adhesion molecule</w:t>
      </w:r>
      <w:r w:rsidRPr="00BB37DB">
        <w:rPr>
          <w:rFonts w:ascii="Book Antiqua" w:hAnsi="Book Antiqua" w:cs="Times New Roman"/>
          <w:bCs/>
          <w:sz w:val="24"/>
          <w:szCs w:val="24"/>
          <w:lang w:val="en-US"/>
        </w:rPr>
        <w:t>. Transe</w:t>
      </w:r>
      <w:r w:rsidR="00BB37DB">
        <w:rPr>
          <w:rFonts w:ascii="Book Antiqua" w:hAnsi="Book Antiqua" w:cs="Times New Roman"/>
          <w:bCs/>
          <w:sz w:val="24"/>
          <w:szCs w:val="24"/>
          <w:lang w:val="en-US"/>
        </w:rPr>
        <w:t>n</w:t>
      </w:r>
      <w:r w:rsidRPr="00BB37DB">
        <w:rPr>
          <w:rFonts w:ascii="Book Antiqua" w:hAnsi="Book Antiqua" w:cs="Times New Roman"/>
          <w:bCs/>
          <w:sz w:val="24"/>
          <w:szCs w:val="24"/>
          <w:lang w:val="en-US"/>
        </w:rPr>
        <w:t xml:space="preserve">dothelial migration of MSCs is mediated through interactions of </w:t>
      </w:r>
      <w:r w:rsidR="00BB7417" w:rsidRPr="00BB37DB">
        <w:rPr>
          <w:rFonts w:ascii="Book Antiqua" w:hAnsi="Book Antiqua" w:cs="Times New Roman"/>
          <w:bCs/>
          <w:sz w:val="24"/>
          <w:szCs w:val="24"/>
          <w:lang w:val="en-US"/>
        </w:rPr>
        <w:t>junctional adhesion molecular</w:t>
      </w:r>
      <w:r w:rsidRPr="00BB37DB">
        <w:rPr>
          <w:rFonts w:ascii="Book Antiqua" w:hAnsi="Book Antiqua" w:cs="Times New Roman"/>
          <w:bCs/>
          <w:sz w:val="24"/>
          <w:szCs w:val="24"/>
          <w:lang w:val="en-US"/>
        </w:rPr>
        <w:t xml:space="preserve">, </w:t>
      </w:r>
      <w:r w:rsidR="008D37DD" w:rsidRPr="00CD4277">
        <w:rPr>
          <w:rFonts w:ascii="Book Antiqua" w:hAnsi="Book Antiqua" w:cs="Times New Roman"/>
          <w:bCs/>
          <w:sz w:val="24"/>
          <w:szCs w:val="24"/>
          <w:lang w:val="en-US"/>
        </w:rPr>
        <w:t>p</w:t>
      </w:r>
      <w:r w:rsidR="00BB7417" w:rsidRPr="00CD4277">
        <w:rPr>
          <w:rFonts w:ascii="Book Antiqua" w:hAnsi="Book Antiqua" w:cs="Times New Roman"/>
          <w:bCs/>
          <w:sz w:val="24"/>
          <w:szCs w:val="24"/>
          <w:lang w:val="en-US"/>
        </w:rPr>
        <w:t xml:space="preserve">latelet endothelial cell adhesion molecule </w:t>
      </w:r>
      <w:r w:rsidRPr="00CD4277">
        <w:rPr>
          <w:rFonts w:ascii="Book Antiqua" w:hAnsi="Book Antiqua" w:cs="Times New Roman"/>
          <w:bCs/>
          <w:sz w:val="24"/>
          <w:szCs w:val="24"/>
          <w:lang w:val="en-US"/>
        </w:rPr>
        <w:t>PECAM</w:t>
      </w:r>
      <w:r w:rsidR="008D37D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cadherins. Upon arrival to their destination, MSCs exert their immunomodulatory and regenerative potential to the damaged tissue.</w:t>
      </w:r>
      <w:r w:rsidR="00BB7417" w:rsidRPr="00CD4277">
        <w:rPr>
          <w:rFonts w:ascii="Book Antiqua" w:hAnsi="Book Antiqua" w:cs="Times New Roman"/>
          <w:bCs/>
          <w:sz w:val="24"/>
          <w:szCs w:val="24"/>
          <w:lang w:val="en-US"/>
        </w:rPr>
        <w:t xml:space="preserve"> </w:t>
      </w:r>
      <w:r w:rsidR="00BB7417" w:rsidRPr="00CD4277">
        <w:rPr>
          <w:rFonts w:ascii="Book Antiqua" w:hAnsi="Book Antiqua" w:cs="Times New Roman"/>
          <w:sz w:val="24"/>
          <w:szCs w:val="24"/>
          <w:lang w:val="en-US"/>
        </w:rPr>
        <w:t>COVID-19:</w:t>
      </w:r>
      <w:r w:rsidR="00BB7417" w:rsidRPr="00CD4277">
        <w:rPr>
          <w:rFonts w:ascii="Book Antiqua" w:hAnsi="Book Antiqua" w:cs="Times New Roman"/>
          <w:b/>
          <w:bCs/>
          <w:sz w:val="24"/>
          <w:szCs w:val="24"/>
          <w:lang w:val="en-US"/>
        </w:rPr>
        <w:t xml:space="preserve"> </w:t>
      </w:r>
      <w:bookmarkStart w:id="154" w:name="OLE_LINK1719"/>
      <w:bookmarkStart w:id="155" w:name="OLE_LINK1720"/>
      <w:r w:rsidR="00BB7417" w:rsidRPr="00CD4277">
        <w:rPr>
          <w:rFonts w:ascii="Book Antiqua" w:hAnsi="Book Antiqua" w:cs="Times New Roman"/>
          <w:sz w:val="24"/>
          <w:szCs w:val="24"/>
          <w:lang w:val="en-US"/>
        </w:rPr>
        <w:t>Coronavirus disease-19</w:t>
      </w:r>
      <w:bookmarkEnd w:id="154"/>
      <w:bookmarkEnd w:id="155"/>
      <w:r w:rsidR="00BB7417" w:rsidRPr="00CD4277">
        <w:rPr>
          <w:rFonts w:ascii="Book Antiqua" w:hAnsi="Book Antiqua" w:cs="Times New Roman"/>
          <w:sz w:val="24"/>
          <w:szCs w:val="24"/>
          <w:lang w:val="en-US"/>
        </w:rPr>
        <w:t xml:space="preserve">; ICAM: Intercellular cell adhesion molecule; </w:t>
      </w:r>
      <w:r w:rsidR="00BB7417" w:rsidRPr="00CD4277">
        <w:rPr>
          <w:rFonts w:ascii="Book Antiqua" w:hAnsi="Book Antiqua" w:cs="Times New Roman"/>
          <w:bCs/>
          <w:sz w:val="24"/>
          <w:szCs w:val="24"/>
          <w:lang w:val="en-US"/>
        </w:rPr>
        <w:t xml:space="preserve">MSCs: </w:t>
      </w:r>
      <w:r w:rsidR="00BB7417" w:rsidRPr="00CD4277">
        <w:rPr>
          <w:rFonts w:ascii="Book Antiqua" w:hAnsi="Book Antiqua" w:cs="Times New Roman"/>
          <w:sz w:val="24"/>
          <w:szCs w:val="24"/>
          <w:lang w:val="en-US"/>
        </w:rPr>
        <w:t xml:space="preserve">Mesenchymal stromal cells; VCAM: Vascular cell adhesion molecule; PECAM: Platelet endothelial cell adhesion molecule; JAM: Junctional adhesion molecular; </w:t>
      </w:r>
      <w:bookmarkStart w:id="156" w:name="OLE_LINK1717"/>
      <w:bookmarkStart w:id="157" w:name="OLE_LINK1718"/>
      <w:r w:rsidR="00BB7417" w:rsidRPr="00CD4277">
        <w:rPr>
          <w:rFonts w:ascii="Book Antiqua" w:hAnsi="Book Antiqua" w:cs="Times New Roman"/>
          <w:sz w:val="24"/>
          <w:szCs w:val="24"/>
          <w:lang w:val="en-US"/>
        </w:rPr>
        <w:t>EC</w:t>
      </w:r>
      <w:r w:rsidR="00BB7417" w:rsidRPr="00CD4277">
        <w:rPr>
          <w:rFonts w:ascii="Book Antiqua" w:hAnsi="Book Antiqua" w:cs="Times New Roman"/>
          <w:sz w:val="24"/>
          <w:szCs w:val="24"/>
          <w:lang w:val="en-US" w:eastAsia="zh-CN"/>
        </w:rPr>
        <w:t>s</w:t>
      </w:r>
      <w:bookmarkEnd w:id="156"/>
      <w:bookmarkEnd w:id="157"/>
      <w:r w:rsidR="00BB7417" w:rsidRPr="00CD4277">
        <w:rPr>
          <w:rFonts w:ascii="Book Antiqua" w:hAnsi="Book Antiqua" w:cs="Times New Roman"/>
          <w:sz w:val="24"/>
          <w:szCs w:val="24"/>
          <w:lang w:val="en-US" w:eastAsia="zh-CN"/>
        </w:rPr>
        <w:t xml:space="preserve">: </w:t>
      </w:r>
      <w:r w:rsidR="00BB7417" w:rsidRPr="00CD4277">
        <w:rPr>
          <w:rFonts w:ascii="Book Antiqua" w:hAnsi="Book Antiqua" w:cs="Times New Roman"/>
          <w:sz w:val="24"/>
          <w:szCs w:val="24"/>
          <w:lang w:val="en-US"/>
        </w:rPr>
        <w:t>Endothelial cells.</w:t>
      </w:r>
      <w:bookmarkStart w:id="158" w:name="_Hlk41117894"/>
    </w:p>
    <w:p w14:paraId="2F9A386A" w14:textId="07F5A4D1" w:rsidR="00BB7417" w:rsidRPr="00CD4277" w:rsidRDefault="00BB7417" w:rsidP="00CD4277">
      <w:pPr>
        <w:snapToGrid w:val="0"/>
        <w:spacing w:after="0" w:line="360" w:lineRule="auto"/>
        <w:jc w:val="both"/>
        <w:rPr>
          <w:rFonts w:ascii="Book Antiqua" w:hAnsi="Book Antiqua" w:cs="Times New Roman"/>
          <w:b/>
          <w:sz w:val="24"/>
          <w:szCs w:val="24"/>
          <w:lang w:val="en-US"/>
        </w:rPr>
        <w:sectPr w:rsidR="00BB7417" w:rsidRPr="00CD4277" w:rsidSect="00CD4277">
          <w:pgSz w:w="11906" w:h="16838"/>
          <w:pgMar w:top="1440" w:right="1440" w:bottom="1440" w:left="1440" w:header="706" w:footer="706" w:gutter="0"/>
          <w:cols w:space="708"/>
          <w:docGrid w:linePitch="360"/>
        </w:sectPr>
      </w:pPr>
    </w:p>
    <w:p w14:paraId="3F1C8C40" w14:textId="5E063409" w:rsidR="007F1369" w:rsidRPr="00CD4277" w:rsidRDefault="007B203F" w:rsidP="00CD4277">
      <w:pPr>
        <w:snapToGrid w:val="0"/>
        <w:spacing w:after="0" w:line="360" w:lineRule="auto"/>
        <w:jc w:val="both"/>
        <w:rPr>
          <w:rFonts w:ascii="Book Antiqua" w:hAnsi="Book Antiqua" w:cs="Times New Roman"/>
          <w:b/>
          <w:sz w:val="24"/>
          <w:szCs w:val="24"/>
          <w:lang w:val="en-US"/>
        </w:rPr>
      </w:pPr>
      <w:bookmarkStart w:id="159" w:name="OLE_LINK1721"/>
      <w:bookmarkStart w:id="160" w:name="OLE_LINK1722"/>
      <w:r w:rsidRPr="00CD4277">
        <w:rPr>
          <w:rFonts w:ascii="Book Antiqua" w:hAnsi="Book Antiqua" w:cs="Times New Roman"/>
          <w:b/>
          <w:sz w:val="24"/>
          <w:szCs w:val="24"/>
          <w:lang w:val="en-US"/>
        </w:rPr>
        <w:lastRenderedPageBreak/>
        <w:t xml:space="preserve">Table 1 </w:t>
      </w:r>
      <w:proofErr w:type="gramStart"/>
      <w:r w:rsidR="00A937C9" w:rsidRPr="00BB37DB">
        <w:rPr>
          <w:rFonts w:ascii="Book Antiqua" w:hAnsi="Book Antiqua" w:cs="Times New Roman"/>
          <w:b/>
          <w:sz w:val="24"/>
          <w:szCs w:val="24"/>
          <w:lang w:val="en-US"/>
        </w:rPr>
        <w:t>Most</w:t>
      </w:r>
      <w:proofErr w:type="gramEnd"/>
      <w:r w:rsidR="00A937C9" w:rsidRPr="00BB37DB">
        <w:rPr>
          <w:rFonts w:ascii="Book Antiqua" w:hAnsi="Book Antiqua" w:cs="Times New Roman"/>
          <w:b/>
          <w:sz w:val="24"/>
          <w:szCs w:val="24"/>
          <w:lang w:val="en-US"/>
        </w:rPr>
        <w:t xml:space="preserve"> common </w:t>
      </w:r>
      <w:r w:rsidR="00776A15" w:rsidRPr="00BB37DB">
        <w:rPr>
          <w:rFonts w:ascii="Book Antiqua" w:hAnsi="Book Antiqua" w:cs="Times New Roman"/>
          <w:b/>
          <w:sz w:val="24"/>
          <w:szCs w:val="24"/>
          <w:lang w:val="en-US"/>
        </w:rPr>
        <w:t>t</w:t>
      </w:r>
      <w:r w:rsidRPr="00CD4277">
        <w:rPr>
          <w:rFonts w:ascii="Book Antiqua" w:hAnsi="Book Antiqua" w:cs="Times New Roman"/>
          <w:b/>
          <w:sz w:val="24"/>
          <w:szCs w:val="24"/>
          <w:lang w:val="en-US"/>
        </w:rPr>
        <w:t xml:space="preserve">herapeutic compounds used for the treatment of </w:t>
      </w:r>
      <w:r w:rsidR="00BB7417" w:rsidRPr="00CD4277">
        <w:rPr>
          <w:rFonts w:ascii="Book Antiqua" w:hAnsi="Book Antiqua" w:cs="Times New Roman"/>
          <w:b/>
          <w:sz w:val="24"/>
          <w:szCs w:val="24"/>
          <w:lang w:val="en-US"/>
        </w:rPr>
        <w:t>coronavirus disease-19</w:t>
      </w:r>
      <w:bookmarkEnd w:id="158"/>
    </w:p>
    <w:bookmarkEnd w:id="159"/>
    <w:bookmarkEnd w:id="160"/>
    <w:tbl>
      <w:tblPr>
        <w:tblStyle w:val="a5"/>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1843"/>
        <w:gridCol w:w="4955"/>
        <w:gridCol w:w="4361"/>
      </w:tblGrid>
      <w:tr w:rsidR="00BB7417" w:rsidRPr="00A7418D" w14:paraId="7E999668" w14:textId="77777777" w:rsidTr="00A7418D">
        <w:tc>
          <w:tcPr>
            <w:tcW w:w="2274" w:type="dxa"/>
            <w:tcBorders>
              <w:top w:val="single" w:sz="4" w:space="0" w:color="auto"/>
              <w:bottom w:val="single" w:sz="4" w:space="0" w:color="auto"/>
            </w:tcBorders>
          </w:tcPr>
          <w:p w14:paraId="66C99E49" w14:textId="77777777" w:rsidR="00BB7417" w:rsidRPr="00A7418D" w:rsidRDefault="00BB7417" w:rsidP="00CD4277">
            <w:pPr>
              <w:snapToGrid w:val="0"/>
              <w:spacing w:line="360" w:lineRule="auto"/>
              <w:jc w:val="both"/>
              <w:rPr>
                <w:rFonts w:ascii="Book Antiqua" w:hAnsi="Book Antiqua" w:cs="Times New Roman"/>
                <w:b/>
                <w:sz w:val="16"/>
                <w:szCs w:val="16"/>
                <w:lang w:val="en-US"/>
              </w:rPr>
            </w:pPr>
          </w:p>
        </w:tc>
        <w:tc>
          <w:tcPr>
            <w:tcW w:w="1843" w:type="dxa"/>
            <w:tcBorders>
              <w:top w:val="single" w:sz="4" w:space="0" w:color="auto"/>
              <w:bottom w:val="single" w:sz="4" w:space="0" w:color="auto"/>
            </w:tcBorders>
          </w:tcPr>
          <w:p w14:paraId="5FCA5140" w14:textId="77777777" w:rsidR="00BB7417" w:rsidRPr="00A7418D" w:rsidRDefault="00BB7417" w:rsidP="00CD4277">
            <w:pPr>
              <w:snapToGrid w:val="0"/>
              <w:spacing w:line="360" w:lineRule="auto"/>
              <w:jc w:val="both"/>
              <w:rPr>
                <w:rFonts w:ascii="Book Antiqua" w:hAnsi="Book Antiqua" w:cs="Times New Roman"/>
                <w:b/>
                <w:sz w:val="16"/>
                <w:szCs w:val="16"/>
                <w:lang w:val="en-US"/>
              </w:rPr>
            </w:pPr>
            <w:r w:rsidRPr="00A7418D">
              <w:rPr>
                <w:rFonts w:ascii="Book Antiqua" w:hAnsi="Book Antiqua" w:cs="Times New Roman"/>
                <w:b/>
                <w:sz w:val="16"/>
                <w:szCs w:val="16"/>
                <w:lang w:val="en-US"/>
              </w:rPr>
              <w:t>Agents</w:t>
            </w:r>
          </w:p>
        </w:tc>
        <w:tc>
          <w:tcPr>
            <w:tcW w:w="4955" w:type="dxa"/>
            <w:tcBorders>
              <w:top w:val="single" w:sz="4" w:space="0" w:color="auto"/>
              <w:bottom w:val="single" w:sz="4" w:space="0" w:color="auto"/>
            </w:tcBorders>
          </w:tcPr>
          <w:p w14:paraId="6F9BF251" w14:textId="124B0D0B" w:rsidR="00BB7417" w:rsidRPr="00A7418D" w:rsidRDefault="00BB7417" w:rsidP="00CD4277">
            <w:pPr>
              <w:snapToGrid w:val="0"/>
              <w:spacing w:line="360" w:lineRule="auto"/>
              <w:jc w:val="both"/>
              <w:rPr>
                <w:rFonts w:ascii="Book Antiqua" w:hAnsi="Book Antiqua" w:cs="Times New Roman"/>
                <w:b/>
                <w:sz w:val="16"/>
                <w:szCs w:val="16"/>
                <w:lang w:val="en-US"/>
              </w:rPr>
            </w:pPr>
            <w:r w:rsidRPr="00A7418D">
              <w:rPr>
                <w:rFonts w:ascii="Book Antiqua" w:hAnsi="Book Antiqua" w:cs="Times New Roman"/>
                <w:b/>
                <w:sz w:val="16"/>
                <w:szCs w:val="16"/>
                <w:lang w:val="en-US"/>
              </w:rPr>
              <w:t>Mechanism of action</w:t>
            </w:r>
          </w:p>
        </w:tc>
        <w:tc>
          <w:tcPr>
            <w:tcW w:w="4361" w:type="dxa"/>
            <w:tcBorders>
              <w:top w:val="single" w:sz="4" w:space="0" w:color="auto"/>
              <w:bottom w:val="single" w:sz="4" w:space="0" w:color="auto"/>
            </w:tcBorders>
          </w:tcPr>
          <w:p w14:paraId="4CAC071C" w14:textId="77777777" w:rsidR="00BB7417" w:rsidRPr="00A7418D" w:rsidRDefault="00BB7417" w:rsidP="00CD4277">
            <w:pPr>
              <w:tabs>
                <w:tab w:val="left" w:pos="237"/>
              </w:tabs>
              <w:snapToGrid w:val="0"/>
              <w:spacing w:line="360" w:lineRule="auto"/>
              <w:jc w:val="both"/>
              <w:rPr>
                <w:rFonts w:ascii="Book Antiqua" w:hAnsi="Book Antiqua" w:cs="Times New Roman"/>
                <w:b/>
                <w:sz w:val="16"/>
                <w:szCs w:val="16"/>
                <w:lang w:val="en-US"/>
              </w:rPr>
            </w:pPr>
            <w:r w:rsidRPr="00A7418D">
              <w:rPr>
                <w:rFonts w:ascii="Book Antiqua" w:hAnsi="Book Antiqua" w:cs="Times New Roman"/>
                <w:b/>
                <w:sz w:val="16"/>
                <w:szCs w:val="16"/>
                <w:lang w:val="en-US"/>
              </w:rPr>
              <w:t>Approval</w:t>
            </w:r>
          </w:p>
        </w:tc>
      </w:tr>
      <w:tr w:rsidR="00BB7417" w:rsidRPr="00747AC2" w14:paraId="60AFE50A" w14:textId="77777777" w:rsidTr="00A7418D">
        <w:tc>
          <w:tcPr>
            <w:tcW w:w="2274" w:type="dxa"/>
            <w:tcBorders>
              <w:top w:val="single" w:sz="4" w:space="0" w:color="auto"/>
            </w:tcBorders>
          </w:tcPr>
          <w:p w14:paraId="652C20CB"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Antimalarial agent</w:t>
            </w:r>
          </w:p>
        </w:tc>
        <w:tc>
          <w:tcPr>
            <w:tcW w:w="1843" w:type="dxa"/>
            <w:tcBorders>
              <w:top w:val="single" w:sz="4" w:space="0" w:color="auto"/>
            </w:tcBorders>
          </w:tcPr>
          <w:p w14:paraId="68F30640" w14:textId="33061710"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Chloroquine/hydroxychloroquine</w:t>
            </w:r>
          </w:p>
        </w:tc>
        <w:tc>
          <w:tcPr>
            <w:tcW w:w="4955" w:type="dxa"/>
            <w:tcBorders>
              <w:top w:val="single" w:sz="4" w:space="0" w:color="auto"/>
            </w:tcBorders>
          </w:tcPr>
          <w:p w14:paraId="4E43C4C7"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Inhibition of RNA-dependent RNA polymerase, Increase of endosomal and lysosomal pH</w:t>
            </w:r>
          </w:p>
        </w:tc>
        <w:tc>
          <w:tcPr>
            <w:tcW w:w="4361" w:type="dxa"/>
            <w:tcBorders>
              <w:top w:val="single" w:sz="4" w:space="0" w:color="auto"/>
            </w:tcBorders>
          </w:tcPr>
          <w:p w14:paraId="06E37FF1" w14:textId="64401518"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(under investigation for COVID-19)</w:t>
            </w:r>
          </w:p>
        </w:tc>
      </w:tr>
      <w:tr w:rsidR="00BB7417" w:rsidRPr="00747AC2" w14:paraId="46B46E0A" w14:textId="77777777" w:rsidTr="00A7418D">
        <w:tc>
          <w:tcPr>
            <w:tcW w:w="2274" w:type="dxa"/>
          </w:tcPr>
          <w:p w14:paraId="56F29C14"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Antiviral agent</w:t>
            </w:r>
          </w:p>
        </w:tc>
        <w:tc>
          <w:tcPr>
            <w:tcW w:w="1843" w:type="dxa"/>
          </w:tcPr>
          <w:p w14:paraId="345A973D"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Ribavirin</w:t>
            </w:r>
          </w:p>
        </w:tc>
        <w:tc>
          <w:tcPr>
            <w:tcW w:w="4955" w:type="dxa"/>
          </w:tcPr>
          <w:p w14:paraId="1268CF30"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Inducing mutations in RNA-dependent replication in RNA viruses, stop viral RNA synthesis</w:t>
            </w:r>
          </w:p>
        </w:tc>
        <w:tc>
          <w:tcPr>
            <w:tcW w:w="4361" w:type="dxa"/>
          </w:tcPr>
          <w:p w14:paraId="2B53BE33" w14:textId="5DCA6B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(under investigation for COVID-19)</w:t>
            </w:r>
          </w:p>
        </w:tc>
      </w:tr>
      <w:tr w:rsidR="00BB7417" w:rsidRPr="00747AC2" w14:paraId="25AEA766" w14:textId="77777777" w:rsidTr="00A7418D">
        <w:trPr>
          <w:trHeight w:val="653"/>
        </w:trPr>
        <w:tc>
          <w:tcPr>
            <w:tcW w:w="2274" w:type="dxa"/>
          </w:tcPr>
          <w:p w14:paraId="12EE425D"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59749D42"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Nelfinavir</w:t>
            </w:r>
          </w:p>
        </w:tc>
        <w:tc>
          <w:tcPr>
            <w:tcW w:w="4955" w:type="dxa"/>
          </w:tcPr>
          <w:p w14:paraId="69C1E502"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Inhibitor of viral proteases</w:t>
            </w:r>
          </w:p>
        </w:tc>
        <w:tc>
          <w:tcPr>
            <w:tcW w:w="4361" w:type="dxa"/>
          </w:tcPr>
          <w:p w14:paraId="7289A5E8" w14:textId="3989ACA4"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(under investigation for COVID-19)</w:t>
            </w:r>
          </w:p>
        </w:tc>
      </w:tr>
      <w:tr w:rsidR="00BB7417" w:rsidRPr="00A7418D" w14:paraId="4BECA739" w14:textId="77777777" w:rsidTr="00A7418D">
        <w:tc>
          <w:tcPr>
            <w:tcW w:w="2274" w:type="dxa"/>
          </w:tcPr>
          <w:p w14:paraId="3858C01C"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3FCEB3A9"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Remdesivir</w:t>
            </w:r>
          </w:p>
        </w:tc>
        <w:tc>
          <w:tcPr>
            <w:tcW w:w="4955" w:type="dxa"/>
          </w:tcPr>
          <w:p w14:paraId="77CF2ACA"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Inhibition of viral RNA-dependent RNA polymerase and proofreading</w:t>
            </w:r>
          </w:p>
        </w:tc>
        <w:tc>
          <w:tcPr>
            <w:tcW w:w="4361" w:type="dxa"/>
          </w:tcPr>
          <w:p w14:paraId="3F30BDC3" w14:textId="71B0E571"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(for COVID-19)</w:t>
            </w:r>
          </w:p>
        </w:tc>
      </w:tr>
      <w:tr w:rsidR="00BB7417" w:rsidRPr="00A7418D" w14:paraId="0A9023A3" w14:textId="77777777" w:rsidTr="00A7418D">
        <w:tc>
          <w:tcPr>
            <w:tcW w:w="2274" w:type="dxa"/>
          </w:tcPr>
          <w:p w14:paraId="50D81730"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Anti-rheumatic agent</w:t>
            </w:r>
          </w:p>
        </w:tc>
        <w:tc>
          <w:tcPr>
            <w:tcW w:w="1843" w:type="dxa"/>
          </w:tcPr>
          <w:p w14:paraId="0CFE7258" w14:textId="17AFB2C0"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Baricitinib/ruxolitinib</w:t>
            </w:r>
          </w:p>
        </w:tc>
        <w:tc>
          <w:tcPr>
            <w:tcW w:w="4955" w:type="dxa"/>
          </w:tcPr>
          <w:p w14:paraId="18754EA5" w14:textId="301A6EA2"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JAK inhibitor/suppression of immune cells</w:t>
            </w:r>
          </w:p>
        </w:tc>
        <w:tc>
          <w:tcPr>
            <w:tcW w:w="4361" w:type="dxa"/>
          </w:tcPr>
          <w:p w14:paraId="6756DE04"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 phase III</w:t>
            </w:r>
          </w:p>
        </w:tc>
      </w:tr>
      <w:tr w:rsidR="00BB7417" w:rsidRPr="00747AC2" w14:paraId="099905E3" w14:textId="77777777" w:rsidTr="00A7418D">
        <w:tc>
          <w:tcPr>
            <w:tcW w:w="2274" w:type="dxa"/>
          </w:tcPr>
          <w:p w14:paraId="56B3D212"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Monoclonal antibody</w:t>
            </w:r>
          </w:p>
        </w:tc>
        <w:tc>
          <w:tcPr>
            <w:tcW w:w="1843" w:type="dxa"/>
          </w:tcPr>
          <w:p w14:paraId="4B8EDCAC"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Tocilizumab</w:t>
            </w:r>
          </w:p>
        </w:tc>
        <w:tc>
          <w:tcPr>
            <w:tcW w:w="4955" w:type="dxa"/>
          </w:tcPr>
          <w:p w14:paraId="42B48E0C"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Humanized monoclonal antibody against the interleukin-6 receptor (IL-6R) and IL-6</w:t>
            </w:r>
          </w:p>
        </w:tc>
        <w:tc>
          <w:tcPr>
            <w:tcW w:w="4361" w:type="dxa"/>
          </w:tcPr>
          <w:p w14:paraId="3A708487" w14:textId="01131A4B"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(under investigation for COVID-19)</w:t>
            </w:r>
          </w:p>
        </w:tc>
      </w:tr>
      <w:tr w:rsidR="00BB7417" w:rsidRPr="00747AC2" w14:paraId="6D2B6001" w14:textId="77777777" w:rsidTr="00A7418D">
        <w:tc>
          <w:tcPr>
            <w:tcW w:w="2274" w:type="dxa"/>
          </w:tcPr>
          <w:p w14:paraId="4E839CF2"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2A28D4B2"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Anakinra</w:t>
            </w:r>
          </w:p>
        </w:tc>
        <w:tc>
          <w:tcPr>
            <w:tcW w:w="4955" w:type="dxa"/>
          </w:tcPr>
          <w:p w14:paraId="7B746FE6"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Humanized monoclonal antibody against IL-1R</w:t>
            </w:r>
          </w:p>
        </w:tc>
        <w:tc>
          <w:tcPr>
            <w:tcW w:w="4361" w:type="dxa"/>
          </w:tcPr>
          <w:p w14:paraId="3E30B20D" w14:textId="55D4E599"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(under investigation for COVID-19)</w:t>
            </w:r>
          </w:p>
        </w:tc>
      </w:tr>
      <w:tr w:rsidR="00BB7417" w:rsidRPr="00A7418D" w14:paraId="629A1DAE" w14:textId="77777777" w:rsidTr="00A7418D">
        <w:tc>
          <w:tcPr>
            <w:tcW w:w="2274" w:type="dxa"/>
          </w:tcPr>
          <w:p w14:paraId="340F0AEA"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Vaccination</w:t>
            </w:r>
          </w:p>
        </w:tc>
        <w:tc>
          <w:tcPr>
            <w:tcW w:w="1843" w:type="dxa"/>
          </w:tcPr>
          <w:p w14:paraId="402272EC"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Ad5-nCoV</w:t>
            </w:r>
          </w:p>
        </w:tc>
        <w:tc>
          <w:tcPr>
            <w:tcW w:w="4955" w:type="dxa"/>
          </w:tcPr>
          <w:p w14:paraId="049F9F41"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Recombinant adenovirus type 5</w:t>
            </w:r>
          </w:p>
        </w:tc>
        <w:tc>
          <w:tcPr>
            <w:tcW w:w="4361" w:type="dxa"/>
          </w:tcPr>
          <w:p w14:paraId="7AAD3A14"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Trials Phase II</w:t>
            </w:r>
          </w:p>
        </w:tc>
      </w:tr>
      <w:tr w:rsidR="00BB7417" w:rsidRPr="00747AC2" w14:paraId="48C08996" w14:textId="77777777" w:rsidTr="00A7418D">
        <w:tc>
          <w:tcPr>
            <w:tcW w:w="2274" w:type="dxa"/>
          </w:tcPr>
          <w:p w14:paraId="4D718556"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17150804"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ChAdOx1 nCoV-19</w:t>
            </w:r>
          </w:p>
        </w:tc>
        <w:tc>
          <w:tcPr>
            <w:tcW w:w="4955" w:type="dxa"/>
          </w:tcPr>
          <w:p w14:paraId="1CE137C7"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Adenovirus vector</w:t>
            </w:r>
          </w:p>
        </w:tc>
        <w:tc>
          <w:tcPr>
            <w:tcW w:w="4361" w:type="dxa"/>
          </w:tcPr>
          <w:p w14:paraId="07259B39"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Trials Phase I-II</w:t>
            </w:r>
          </w:p>
        </w:tc>
      </w:tr>
      <w:tr w:rsidR="00BB7417" w:rsidRPr="00747AC2" w14:paraId="7112A201" w14:textId="77777777" w:rsidTr="00A7418D">
        <w:tc>
          <w:tcPr>
            <w:tcW w:w="2274" w:type="dxa"/>
          </w:tcPr>
          <w:p w14:paraId="1D6B1BF5"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311C3F07"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INO-4800</w:t>
            </w:r>
          </w:p>
        </w:tc>
        <w:tc>
          <w:tcPr>
            <w:tcW w:w="4955" w:type="dxa"/>
          </w:tcPr>
          <w:p w14:paraId="23AAABCA"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DNA plasmid delivered by electroporation</w:t>
            </w:r>
          </w:p>
        </w:tc>
        <w:tc>
          <w:tcPr>
            <w:tcW w:w="4361" w:type="dxa"/>
          </w:tcPr>
          <w:p w14:paraId="658D195B"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Trials Phase I-II</w:t>
            </w:r>
          </w:p>
        </w:tc>
      </w:tr>
      <w:tr w:rsidR="00BB7417" w:rsidRPr="00A7418D" w14:paraId="7E7AD9E9" w14:textId="77777777" w:rsidTr="00A7418D">
        <w:tc>
          <w:tcPr>
            <w:tcW w:w="2274" w:type="dxa"/>
          </w:tcPr>
          <w:p w14:paraId="72DDFA6B"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48DCD707"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NVX-CoV2373</w:t>
            </w:r>
          </w:p>
        </w:tc>
        <w:tc>
          <w:tcPr>
            <w:tcW w:w="4955" w:type="dxa"/>
          </w:tcPr>
          <w:p w14:paraId="5B3200A2"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Recombinant S protein of SARS-CoV-2</w:t>
            </w:r>
          </w:p>
        </w:tc>
        <w:tc>
          <w:tcPr>
            <w:tcW w:w="4361" w:type="dxa"/>
          </w:tcPr>
          <w:p w14:paraId="284F1F92"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 Phase I</w:t>
            </w:r>
          </w:p>
        </w:tc>
      </w:tr>
      <w:tr w:rsidR="00BB7417" w:rsidRPr="00A7418D" w14:paraId="3E79275D" w14:textId="77777777" w:rsidTr="00A7418D">
        <w:tc>
          <w:tcPr>
            <w:tcW w:w="2274" w:type="dxa"/>
          </w:tcPr>
          <w:p w14:paraId="4A06B07C"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7DAD7429"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LV-SMENP-DC</w:t>
            </w:r>
          </w:p>
        </w:tc>
        <w:tc>
          <w:tcPr>
            <w:tcW w:w="4955" w:type="dxa"/>
          </w:tcPr>
          <w:p w14:paraId="024E576A"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Minigene vaccination in combination with modified DCs</w:t>
            </w:r>
          </w:p>
        </w:tc>
        <w:tc>
          <w:tcPr>
            <w:tcW w:w="4361" w:type="dxa"/>
          </w:tcPr>
          <w:p w14:paraId="127C1D35"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 Phase I</w:t>
            </w:r>
          </w:p>
        </w:tc>
      </w:tr>
      <w:tr w:rsidR="00BB7417" w:rsidRPr="00A7418D" w14:paraId="2A28AE5D" w14:textId="77777777" w:rsidTr="00A7418D">
        <w:tc>
          <w:tcPr>
            <w:tcW w:w="2274" w:type="dxa"/>
          </w:tcPr>
          <w:p w14:paraId="48E7F29A"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Human antibodies</w:t>
            </w:r>
          </w:p>
        </w:tc>
        <w:tc>
          <w:tcPr>
            <w:tcW w:w="1843" w:type="dxa"/>
          </w:tcPr>
          <w:p w14:paraId="0552D34B"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Convalescent plasma</w:t>
            </w:r>
          </w:p>
        </w:tc>
        <w:tc>
          <w:tcPr>
            <w:tcW w:w="4955" w:type="dxa"/>
          </w:tcPr>
          <w:p w14:paraId="55809373"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Plasma enriched with antibodies specific to SARS-CoV-2, derived from convalescent patients</w:t>
            </w:r>
          </w:p>
        </w:tc>
        <w:tc>
          <w:tcPr>
            <w:tcW w:w="4361" w:type="dxa"/>
          </w:tcPr>
          <w:p w14:paraId="40A58D40"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Trials Phase I</w:t>
            </w:r>
          </w:p>
        </w:tc>
      </w:tr>
      <w:tr w:rsidR="00BB7417" w:rsidRPr="00A7418D" w14:paraId="2FDE09E6" w14:textId="77777777" w:rsidTr="00A7418D">
        <w:tc>
          <w:tcPr>
            <w:tcW w:w="2274" w:type="dxa"/>
            <w:tcBorders>
              <w:bottom w:val="single" w:sz="4" w:space="0" w:color="auto"/>
            </w:tcBorders>
          </w:tcPr>
          <w:p w14:paraId="75B5DEA7" w14:textId="72269731"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 xml:space="preserve">Stem </w:t>
            </w:r>
            <w:r w:rsidR="004C166F" w:rsidRPr="00A7418D">
              <w:rPr>
                <w:rFonts w:ascii="Book Antiqua" w:hAnsi="Book Antiqua" w:cs="Times New Roman"/>
                <w:bCs/>
                <w:sz w:val="16"/>
                <w:szCs w:val="16"/>
                <w:lang w:val="en-US"/>
              </w:rPr>
              <w:t>c</w:t>
            </w:r>
            <w:r w:rsidRPr="00A7418D">
              <w:rPr>
                <w:rFonts w:ascii="Book Antiqua" w:hAnsi="Book Antiqua" w:cs="Times New Roman"/>
                <w:bCs/>
                <w:sz w:val="16"/>
                <w:szCs w:val="16"/>
                <w:lang w:val="en-US"/>
              </w:rPr>
              <w:t>ells</w:t>
            </w:r>
          </w:p>
        </w:tc>
        <w:tc>
          <w:tcPr>
            <w:tcW w:w="1843" w:type="dxa"/>
            <w:tcBorders>
              <w:bottom w:val="single" w:sz="4" w:space="0" w:color="auto"/>
            </w:tcBorders>
          </w:tcPr>
          <w:p w14:paraId="5D2BA7B3"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MSCs and derivatives (exosomes)</w:t>
            </w:r>
          </w:p>
        </w:tc>
        <w:tc>
          <w:tcPr>
            <w:tcW w:w="4955" w:type="dxa"/>
            <w:tcBorders>
              <w:bottom w:val="single" w:sz="4" w:space="0" w:color="auto"/>
            </w:tcBorders>
          </w:tcPr>
          <w:p w14:paraId="6ECD61C1"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Suppression of the overactivated immune response through cell-cell contact and secretion of soluble factors</w:t>
            </w:r>
          </w:p>
        </w:tc>
        <w:tc>
          <w:tcPr>
            <w:tcW w:w="4361" w:type="dxa"/>
            <w:tcBorders>
              <w:bottom w:val="single" w:sz="4" w:space="0" w:color="auto"/>
            </w:tcBorders>
          </w:tcPr>
          <w:p w14:paraId="582C2040" w14:textId="0E5F68D4" w:rsidR="00BB7417" w:rsidRPr="00A7418D" w:rsidRDefault="000A628E"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w:t>
            </w:r>
            <w:r w:rsidR="00BB7417" w:rsidRPr="00A7418D">
              <w:rPr>
                <w:rFonts w:ascii="Book Antiqua" w:hAnsi="Book Antiqua" w:cs="Times New Roman"/>
                <w:sz w:val="16"/>
                <w:szCs w:val="16"/>
                <w:lang w:val="en-US"/>
              </w:rPr>
              <w:t xml:space="preserve"> Trials Phase I</w:t>
            </w:r>
          </w:p>
        </w:tc>
      </w:tr>
    </w:tbl>
    <w:p w14:paraId="7B607947" w14:textId="455A8F08" w:rsidR="00D31D8F" w:rsidRPr="00CD4277" w:rsidRDefault="004C166F" w:rsidP="00CD4277">
      <w:pPr>
        <w:snapToGrid w:val="0"/>
        <w:spacing w:after="0" w:line="360" w:lineRule="auto"/>
        <w:jc w:val="both"/>
        <w:rPr>
          <w:rFonts w:ascii="Book Antiqua" w:hAnsi="Book Antiqua" w:cs="Times New Roman"/>
          <w:b/>
          <w:sz w:val="24"/>
          <w:szCs w:val="24"/>
          <w:lang w:val="en-US"/>
        </w:rPr>
      </w:pPr>
      <w:r w:rsidRPr="00CD4277">
        <w:rPr>
          <w:rFonts w:ascii="Book Antiqua" w:hAnsi="Book Antiqua" w:cs="Times New Roman"/>
          <w:sz w:val="24"/>
          <w:szCs w:val="24"/>
          <w:lang w:val="en-US"/>
        </w:rPr>
        <w:t>COVID-19:</w:t>
      </w:r>
      <w:r w:rsidRPr="00BB37DB">
        <w:rPr>
          <w:rFonts w:ascii="Book Antiqua" w:hAnsi="Book Antiqua" w:cs="Times New Roman"/>
          <w:b/>
          <w:bCs/>
          <w:sz w:val="24"/>
          <w:szCs w:val="24"/>
          <w:lang w:val="en-US"/>
        </w:rPr>
        <w:t xml:space="preserve"> </w:t>
      </w:r>
      <w:bookmarkStart w:id="161" w:name="OLE_LINK1729"/>
      <w:bookmarkStart w:id="162" w:name="OLE_LINK1730"/>
      <w:r w:rsidRPr="00CD4277">
        <w:rPr>
          <w:rFonts w:ascii="Book Antiqua" w:hAnsi="Book Antiqua" w:cs="Times New Roman"/>
          <w:sz w:val="24"/>
          <w:szCs w:val="24"/>
          <w:lang w:val="en-US"/>
        </w:rPr>
        <w:t>Coronavirus disease-19</w:t>
      </w:r>
      <w:bookmarkEnd w:id="161"/>
      <w:bookmarkEnd w:id="162"/>
      <w:r w:rsidRPr="00CD4277">
        <w:rPr>
          <w:rFonts w:ascii="Book Antiqua" w:hAnsi="Book Antiqua" w:cs="Times New Roman"/>
          <w:sz w:val="24"/>
          <w:szCs w:val="24"/>
          <w:lang w:val="en-US"/>
        </w:rPr>
        <w:t xml:space="preserve">; </w:t>
      </w:r>
      <w:r w:rsidRPr="00CD4277">
        <w:rPr>
          <w:rFonts w:ascii="Book Antiqua" w:hAnsi="Book Antiqua" w:cs="Times New Roman"/>
          <w:bCs/>
          <w:sz w:val="24"/>
          <w:szCs w:val="24"/>
          <w:lang w:val="en-US"/>
        </w:rPr>
        <w:t xml:space="preserve">MSCs: </w:t>
      </w:r>
      <w:bookmarkStart w:id="163" w:name="OLE_LINK1725"/>
      <w:bookmarkStart w:id="164" w:name="OLE_LINK1726"/>
      <w:r w:rsidRPr="00CD4277">
        <w:rPr>
          <w:rFonts w:ascii="Book Antiqua" w:hAnsi="Book Antiqua" w:cs="Times New Roman"/>
          <w:sz w:val="24"/>
          <w:szCs w:val="24"/>
          <w:lang w:val="en-US"/>
        </w:rPr>
        <w:t>Mesenchymal stromal cells</w:t>
      </w:r>
      <w:bookmarkEnd w:id="163"/>
      <w:bookmarkEnd w:id="164"/>
      <w:r w:rsidRPr="00CD4277">
        <w:rPr>
          <w:rFonts w:ascii="Book Antiqua" w:hAnsi="Book Antiqua" w:cs="Times New Roman"/>
          <w:sz w:val="24"/>
          <w:szCs w:val="24"/>
          <w:lang w:val="en-US"/>
        </w:rPr>
        <w:t>;</w:t>
      </w:r>
      <w:r w:rsidRPr="00CD4277">
        <w:rPr>
          <w:rFonts w:ascii="Book Antiqua" w:hAnsi="Book Antiqua" w:cs="Times New Roman"/>
          <w:bCs/>
          <w:sz w:val="24"/>
          <w:szCs w:val="24"/>
          <w:lang w:val="en-US"/>
        </w:rPr>
        <w:t xml:space="preserve"> SARS-CoV-2: Severe acute respiratory syndrome coronavirus-2; </w:t>
      </w:r>
      <w:r w:rsidRPr="00CD4277">
        <w:rPr>
          <w:rFonts w:ascii="Book Antiqua" w:hAnsi="Book Antiqua" w:cs="Times New Roman"/>
          <w:sz w:val="24"/>
          <w:szCs w:val="24"/>
          <w:lang w:val="en-US"/>
        </w:rPr>
        <w:t xml:space="preserve">DCs: </w:t>
      </w:r>
      <w:r w:rsidRPr="00CD4277">
        <w:rPr>
          <w:rFonts w:ascii="Book Antiqua" w:hAnsi="Book Antiqua" w:cs="Times New Roman"/>
          <w:bCs/>
          <w:sz w:val="24"/>
          <w:szCs w:val="24"/>
          <w:lang w:val="en-US"/>
        </w:rPr>
        <w:t xml:space="preserve">Dendritic cells; FDA: </w:t>
      </w:r>
      <w:r w:rsidRPr="00CD4277">
        <w:rPr>
          <w:rFonts w:ascii="Book Antiqua" w:hAnsi="Book Antiqua" w:cs="Times New Roman"/>
          <w:sz w:val="24"/>
          <w:szCs w:val="24"/>
          <w:lang w:val="en-US"/>
        </w:rPr>
        <w:t>Food and Drug Administration.</w:t>
      </w:r>
    </w:p>
    <w:p w14:paraId="69DE39BA" w14:textId="77777777" w:rsidR="004C166F" w:rsidRPr="00CD4277" w:rsidRDefault="004C166F" w:rsidP="00CD4277">
      <w:pPr>
        <w:snapToGrid w:val="0"/>
        <w:spacing w:after="0" w:line="360" w:lineRule="auto"/>
        <w:jc w:val="both"/>
        <w:rPr>
          <w:rFonts w:ascii="Book Antiqua" w:hAnsi="Book Antiqua" w:cs="Times New Roman"/>
          <w:b/>
          <w:sz w:val="24"/>
          <w:szCs w:val="24"/>
          <w:lang w:val="en-US"/>
        </w:rPr>
        <w:sectPr w:rsidR="004C166F" w:rsidRPr="00CD4277" w:rsidSect="00CD4277">
          <w:headerReference w:type="default" r:id="rId12"/>
          <w:pgSz w:w="16838" w:h="11906" w:orient="landscape"/>
          <w:pgMar w:top="1440" w:right="1440" w:bottom="1440" w:left="1440" w:header="706" w:footer="706" w:gutter="0"/>
          <w:cols w:space="708"/>
          <w:docGrid w:linePitch="360"/>
        </w:sectPr>
      </w:pPr>
    </w:p>
    <w:p w14:paraId="76503D3A" w14:textId="319D01B6" w:rsidR="00D31D8F" w:rsidRPr="00E9601E" w:rsidRDefault="009F25E0" w:rsidP="00CD4277">
      <w:pPr>
        <w:snapToGrid w:val="0"/>
        <w:spacing w:after="0" w:line="360" w:lineRule="auto"/>
        <w:jc w:val="both"/>
        <w:rPr>
          <w:rFonts w:ascii="Book Antiqua" w:hAnsi="Book Antiqua" w:cs="Times New Roman"/>
          <w:b/>
          <w:sz w:val="24"/>
          <w:szCs w:val="24"/>
          <w:lang w:val="en-US"/>
        </w:rPr>
      </w:pPr>
      <w:r w:rsidRPr="00E9601E">
        <w:rPr>
          <w:rFonts w:ascii="Book Antiqua" w:hAnsi="Book Antiqua" w:cs="Times New Roman"/>
          <w:b/>
          <w:sz w:val="24"/>
          <w:szCs w:val="24"/>
          <w:lang w:val="en-US"/>
        </w:rPr>
        <w:lastRenderedPageBreak/>
        <w:t xml:space="preserve">Table </w:t>
      </w:r>
      <w:r w:rsidR="001F3F19" w:rsidRPr="00E9601E">
        <w:rPr>
          <w:rFonts w:ascii="Book Antiqua" w:hAnsi="Book Antiqua" w:cs="Times New Roman"/>
          <w:b/>
          <w:sz w:val="24"/>
          <w:szCs w:val="24"/>
          <w:lang w:val="en-US"/>
        </w:rPr>
        <w:t>2</w:t>
      </w:r>
      <w:r w:rsidRPr="00E9601E">
        <w:rPr>
          <w:rFonts w:ascii="Book Antiqua" w:hAnsi="Book Antiqua" w:cs="Times New Roman"/>
          <w:b/>
          <w:sz w:val="24"/>
          <w:szCs w:val="24"/>
          <w:lang w:val="en-US"/>
        </w:rPr>
        <w:t xml:space="preserve"> Immunomodulation mechanisms of </w:t>
      </w:r>
      <w:r w:rsidR="004C166F" w:rsidRPr="00E9601E">
        <w:rPr>
          <w:rFonts w:ascii="Book Antiqua" w:hAnsi="Book Antiqua" w:cs="Times New Roman"/>
          <w:b/>
          <w:sz w:val="24"/>
          <w:szCs w:val="24"/>
          <w:lang w:val="en-US"/>
        </w:rPr>
        <w:t>mesenchymal stromal cells</w:t>
      </w:r>
    </w:p>
    <w:tbl>
      <w:tblPr>
        <w:tblStyle w:val="a5"/>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2277"/>
        <w:gridCol w:w="4478"/>
        <w:gridCol w:w="2418"/>
        <w:gridCol w:w="2827"/>
      </w:tblGrid>
      <w:tr w:rsidR="004C166F" w:rsidRPr="00CD4277" w14:paraId="144C82D6" w14:textId="77777777" w:rsidTr="00233AC6">
        <w:trPr>
          <w:trHeight w:val="978"/>
        </w:trPr>
        <w:tc>
          <w:tcPr>
            <w:tcW w:w="1892" w:type="dxa"/>
            <w:tcBorders>
              <w:top w:val="single" w:sz="4" w:space="0" w:color="auto"/>
              <w:bottom w:val="single" w:sz="4" w:space="0" w:color="auto"/>
            </w:tcBorders>
            <w:vAlign w:val="center"/>
          </w:tcPr>
          <w:p w14:paraId="6069BF05" w14:textId="77777777" w:rsidR="004C166F" w:rsidRPr="00CD4277" w:rsidRDefault="004C166F" w:rsidP="00CD4277">
            <w:pPr>
              <w:snapToGrid w:val="0"/>
              <w:spacing w:line="360" w:lineRule="auto"/>
              <w:jc w:val="both"/>
              <w:rPr>
                <w:rFonts w:ascii="Book Antiqua" w:hAnsi="Book Antiqua" w:cs="Times New Roman"/>
                <w:b/>
                <w:sz w:val="24"/>
                <w:szCs w:val="24"/>
                <w:lang w:val="en-US"/>
              </w:rPr>
            </w:pPr>
          </w:p>
        </w:tc>
        <w:tc>
          <w:tcPr>
            <w:tcW w:w="2277" w:type="dxa"/>
            <w:tcBorders>
              <w:top w:val="single" w:sz="4" w:space="0" w:color="auto"/>
              <w:bottom w:val="single" w:sz="4" w:space="0" w:color="auto"/>
            </w:tcBorders>
            <w:vAlign w:val="center"/>
          </w:tcPr>
          <w:p w14:paraId="53D21C20" w14:textId="77777777"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t>Implicated biomolecules</w:t>
            </w:r>
          </w:p>
        </w:tc>
        <w:tc>
          <w:tcPr>
            <w:tcW w:w="4478" w:type="dxa"/>
            <w:tcBorders>
              <w:top w:val="single" w:sz="4" w:space="0" w:color="auto"/>
              <w:bottom w:val="single" w:sz="4" w:space="0" w:color="auto"/>
            </w:tcBorders>
            <w:vAlign w:val="center"/>
          </w:tcPr>
          <w:p w14:paraId="3E8DD463" w14:textId="09F45998"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t>Mechanism of action</w:t>
            </w:r>
          </w:p>
        </w:tc>
        <w:tc>
          <w:tcPr>
            <w:tcW w:w="2418" w:type="dxa"/>
            <w:tcBorders>
              <w:top w:val="single" w:sz="4" w:space="0" w:color="auto"/>
              <w:bottom w:val="single" w:sz="4" w:space="0" w:color="auto"/>
            </w:tcBorders>
            <w:vAlign w:val="center"/>
          </w:tcPr>
          <w:p w14:paraId="6219AEDB" w14:textId="591D2CAE"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t>Implicated immune cells</w:t>
            </w:r>
          </w:p>
        </w:tc>
        <w:tc>
          <w:tcPr>
            <w:tcW w:w="2827" w:type="dxa"/>
            <w:tcBorders>
              <w:top w:val="single" w:sz="4" w:space="0" w:color="auto"/>
              <w:bottom w:val="single" w:sz="4" w:space="0" w:color="auto"/>
            </w:tcBorders>
            <w:vAlign w:val="center"/>
          </w:tcPr>
          <w:p w14:paraId="0E56000C" w14:textId="77777777"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t>Result</w:t>
            </w:r>
          </w:p>
        </w:tc>
      </w:tr>
      <w:tr w:rsidR="004C166F" w:rsidRPr="00CD4277" w14:paraId="7C956A78" w14:textId="77777777" w:rsidTr="00233AC6">
        <w:trPr>
          <w:trHeight w:val="1403"/>
        </w:trPr>
        <w:tc>
          <w:tcPr>
            <w:tcW w:w="1892" w:type="dxa"/>
            <w:tcBorders>
              <w:top w:val="single" w:sz="4" w:space="0" w:color="auto"/>
            </w:tcBorders>
          </w:tcPr>
          <w:p w14:paraId="5644013D" w14:textId="5CADC7A1"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Cell-cell contact</w:t>
            </w:r>
          </w:p>
        </w:tc>
        <w:tc>
          <w:tcPr>
            <w:tcW w:w="2277" w:type="dxa"/>
            <w:tcBorders>
              <w:top w:val="single" w:sz="4" w:space="0" w:color="auto"/>
            </w:tcBorders>
            <w:vAlign w:val="center"/>
          </w:tcPr>
          <w:p w14:paraId="09F07587" w14:textId="63EB2488"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Fas/fas ligand</w:t>
            </w:r>
          </w:p>
        </w:tc>
        <w:tc>
          <w:tcPr>
            <w:tcW w:w="4478" w:type="dxa"/>
            <w:tcBorders>
              <w:top w:val="single" w:sz="4" w:space="0" w:color="auto"/>
            </w:tcBorders>
            <w:vAlign w:val="center"/>
          </w:tcPr>
          <w:p w14:paraId="68D972E3" w14:textId="5F2C8E78"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Cs/>
                <w:sz w:val="24"/>
                <w:szCs w:val="24"/>
                <w:lang w:val="en-US"/>
              </w:rPr>
              <w:t>Fas/fas ligand death signaling pathway/FADD/caspases activation or TRAIL signaling pathway</w:t>
            </w:r>
          </w:p>
        </w:tc>
        <w:tc>
          <w:tcPr>
            <w:tcW w:w="2418" w:type="dxa"/>
            <w:tcBorders>
              <w:top w:val="single" w:sz="4" w:space="0" w:color="auto"/>
            </w:tcBorders>
            <w:vAlign w:val="center"/>
          </w:tcPr>
          <w:p w14:paraId="79196D2A"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Macrophages, DCs, T and B cells</w:t>
            </w:r>
          </w:p>
        </w:tc>
        <w:tc>
          <w:tcPr>
            <w:tcW w:w="2827" w:type="dxa"/>
            <w:tcBorders>
              <w:top w:val="single" w:sz="4" w:space="0" w:color="auto"/>
            </w:tcBorders>
            <w:vAlign w:val="center"/>
          </w:tcPr>
          <w:p w14:paraId="5F7DEA6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Apoptosis</w:t>
            </w:r>
          </w:p>
        </w:tc>
      </w:tr>
      <w:tr w:rsidR="004C166F" w:rsidRPr="00747AC2" w14:paraId="5705E10E" w14:textId="77777777" w:rsidTr="00233AC6">
        <w:trPr>
          <w:trHeight w:val="1833"/>
        </w:trPr>
        <w:tc>
          <w:tcPr>
            <w:tcW w:w="1892" w:type="dxa"/>
          </w:tcPr>
          <w:p w14:paraId="0B2278A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447A75DB"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PD-L1/ PD-1</w:t>
            </w:r>
          </w:p>
        </w:tc>
        <w:tc>
          <w:tcPr>
            <w:tcW w:w="4478" w:type="dxa"/>
            <w:vAlign w:val="center"/>
          </w:tcPr>
          <w:p w14:paraId="29082355"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PD-L1 induced death through binding with the inhibitory checkpoint protein PD-1 </w:t>
            </w:r>
          </w:p>
        </w:tc>
        <w:tc>
          <w:tcPr>
            <w:tcW w:w="2418" w:type="dxa"/>
            <w:vAlign w:val="center"/>
          </w:tcPr>
          <w:p w14:paraId="38404660"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 and B cells</w:t>
            </w:r>
          </w:p>
        </w:tc>
        <w:tc>
          <w:tcPr>
            <w:tcW w:w="2827" w:type="dxa"/>
            <w:vAlign w:val="center"/>
          </w:tcPr>
          <w:p w14:paraId="14D8AA3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Reducing cell proliferation, reducing apoptosis of T reg</w:t>
            </w:r>
          </w:p>
        </w:tc>
      </w:tr>
      <w:tr w:rsidR="004C166F" w:rsidRPr="00CD4277" w14:paraId="0979CCD5" w14:textId="77777777" w:rsidTr="00233AC6">
        <w:trPr>
          <w:trHeight w:val="976"/>
        </w:trPr>
        <w:tc>
          <w:tcPr>
            <w:tcW w:w="1892" w:type="dxa"/>
          </w:tcPr>
          <w:p w14:paraId="1797CC53"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358657C2" w14:textId="4B626810"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HLA-G/LIRB2 (ILT4/CD85d) and KIR2DL4 (CD158d)</w:t>
            </w:r>
          </w:p>
        </w:tc>
        <w:tc>
          <w:tcPr>
            <w:tcW w:w="4478" w:type="dxa"/>
            <w:vAlign w:val="center"/>
          </w:tcPr>
          <w:p w14:paraId="7DE16B84" w14:textId="1FDC3CF3"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HLA-G/LIRB2 interaction /phosphorylation of TIMS/SHP phosphatases activation/MAPK downregulation</w:t>
            </w:r>
          </w:p>
        </w:tc>
        <w:tc>
          <w:tcPr>
            <w:tcW w:w="2418" w:type="dxa"/>
            <w:vAlign w:val="center"/>
          </w:tcPr>
          <w:p w14:paraId="4BE69014"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DCs, NK cells and T cells</w:t>
            </w:r>
          </w:p>
        </w:tc>
        <w:tc>
          <w:tcPr>
            <w:tcW w:w="2827" w:type="dxa"/>
            <w:vAlign w:val="center"/>
          </w:tcPr>
          <w:p w14:paraId="6732231C"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Inhibition of cellular proliferation</w:t>
            </w:r>
          </w:p>
        </w:tc>
      </w:tr>
      <w:tr w:rsidR="004C166F" w:rsidRPr="00747AC2" w14:paraId="40BD88D4" w14:textId="77777777" w:rsidTr="00233AC6">
        <w:trPr>
          <w:trHeight w:val="2542"/>
        </w:trPr>
        <w:tc>
          <w:tcPr>
            <w:tcW w:w="1892" w:type="dxa"/>
            <w:vAlign w:val="center"/>
          </w:tcPr>
          <w:p w14:paraId="20B3AAD2" w14:textId="21BEEF23"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Soluble factors</w:t>
            </w:r>
          </w:p>
        </w:tc>
        <w:tc>
          <w:tcPr>
            <w:tcW w:w="2277" w:type="dxa"/>
            <w:vAlign w:val="center"/>
          </w:tcPr>
          <w:p w14:paraId="27AD10E8"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PGE2</w:t>
            </w:r>
          </w:p>
        </w:tc>
        <w:tc>
          <w:tcPr>
            <w:tcW w:w="4478" w:type="dxa"/>
            <w:vAlign w:val="center"/>
          </w:tcPr>
          <w:p w14:paraId="356E6D39" w14:textId="2801D1B7"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Cs/>
                <w:sz w:val="24"/>
                <w:szCs w:val="24"/>
                <w:lang w:val="en-US"/>
              </w:rPr>
              <w:t>PGE2/cAMP production /downregulation of IL-2, IL-2R expression. PGE2/ downregulation of PtdIn / suppression of T cell receptor signaling</w:t>
            </w:r>
          </w:p>
        </w:tc>
        <w:tc>
          <w:tcPr>
            <w:tcW w:w="2418" w:type="dxa"/>
            <w:vAlign w:val="center"/>
          </w:tcPr>
          <w:p w14:paraId="6860EE7C" w14:textId="77777777"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Cs/>
                <w:sz w:val="24"/>
                <w:szCs w:val="24"/>
                <w:lang w:val="en-US"/>
              </w:rPr>
              <w:t>Macrophages, DCs, T and B cells</w:t>
            </w:r>
          </w:p>
        </w:tc>
        <w:tc>
          <w:tcPr>
            <w:tcW w:w="2827" w:type="dxa"/>
            <w:vAlign w:val="center"/>
          </w:tcPr>
          <w:p w14:paraId="19A09695" w14:textId="26321C1E"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M2 macrophages switching; Prevention of DCs maturation, T and B cell inactivation</w:t>
            </w:r>
          </w:p>
        </w:tc>
      </w:tr>
      <w:tr w:rsidR="004C166F" w:rsidRPr="00747AC2" w14:paraId="14E64B07" w14:textId="77777777" w:rsidTr="00233AC6">
        <w:trPr>
          <w:trHeight w:val="1263"/>
        </w:trPr>
        <w:tc>
          <w:tcPr>
            <w:tcW w:w="1892" w:type="dxa"/>
            <w:vAlign w:val="center"/>
          </w:tcPr>
          <w:p w14:paraId="4236F76B"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51BEABDF"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IDO</w:t>
            </w:r>
          </w:p>
        </w:tc>
        <w:tc>
          <w:tcPr>
            <w:tcW w:w="4478" w:type="dxa"/>
            <w:vAlign w:val="center"/>
          </w:tcPr>
          <w:p w14:paraId="1AD46859" w14:textId="7D454F79"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IDO blocks the conversion of trypto</w:t>
            </w:r>
            <w:r w:rsidR="000A628E" w:rsidRPr="00CD4277">
              <w:rPr>
                <w:rFonts w:ascii="Book Antiqua" w:hAnsi="Book Antiqua" w:cs="Times New Roman"/>
                <w:bCs/>
                <w:sz w:val="24"/>
                <w:szCs w:val="24"/>
                <w:lang w:val="en-US"/>
              </w:rPr>
              <w:t>ph</w:t>
            </w:r>
            <w:r w:rsidRPr="00CD4277">
              <w:rPr>
                <w:rFonts w:ascii="Book Antiqua" w:hAnsi="Book Antiqua" w:cs="Times New Roman"/>
                <w:bCs/>
                <w:sz w:val="24"/>
                <w:szCs w:val="24"/>
                <w:lang w:val="en-US"/>
              </w:rPr>
              <w:t>an to kyneurenin/in combination with TGF-</w:t>
            </w:r>
            <w:r w:rsidRPr="00F77917">
              <w:rPr>
                <w:rFonts w:ascii="Book Antiqua" w:hAnsi="Book Antiqua" w:cs="Times New Roman"/>
                <w:bCs/>
                <w:sz w:val="24"/>
                <w:szCs w:val="24"/>
                <w:lang w:val="en-US"/>
              </w:rPr>
              <w:t>β</w:t>
            </w:r>
            <w:r w:rsidRPr="00CD4277">
              <w:rPr>
                <w:rFonts w:ascii="Book Antiqua" w:hAnsi="Book Antiqua" w:cs="Times New Roman"/>
                <w:bCs/>
                <w:sz w:val="24"/>
                <w:szCs w:val="24"/>
                <w:lang w:val="en-US"/>
              </w:rPr>
              <w:t>1 and HGF</w:t>
            </w:r>
          </w:p>
        </w:tc>
        <w:tc>
          <w:tcPr>
            <w:tcW w:w="2418" w:type="dxa"/>
            <w:vAlign w:val="center"/>
          </w:tcPr>
          <w:p w14:paraId="61B3EC1B"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DCs NK cells, T and B cells</w:t>
            </w:r>
          </w:p>
        </w:tc>
        <w:tc>
          <w:tcPr>
            <w:tcW w:w="2827" w:type="dxa"/>
            <w:vAlign w:val="center"/>
          </w:tcPr>
          <w:p w14:paraId="4E75B67A"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G0/G1 cell cycle arrest</w:t>
            </w:r>
          </w:p>
        </w:tc>
      </w:tr>
      <w:tr w:rsidR="004C166F" w:rsidRPr="00CD4277" w14:paraId="027E72A6" w14:textId="77777777" w:rsidTr="00233AC6">
        <w:trPr>
          <w:trHeight w:val="1097"/>
        </w:trPr>
        <w:tc>
          <w:tcPr>
            <w:tcW w:w="1892" w:type="dxa"/>
            <w:vAlign w:val="center"/>
          </w:tcPr>
          <w:p w14:paraId="61D903D0"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5D742C36"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w:t>
            </w:r>
          </w:p>
        </w:tc>
        <w:tc>
          <w:tcPr>
            <w:tcW w:w="4478" w:type="dxa"/>
            <w:vAlign w:val="center"/>
          </w:tcPr>
          <w:p w14:paraId="4CD0F1CD" w14:textId="4DD3372A"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NO/suppression of STAT5 phosphorylation</w:t>
            </w:r>
          </w:p>
        </w:tc>
        <w:tc>
          <w:tcPr>
            <w:tcW w:w="2418" w:type="dxa"/>
            <w:vAlign w:val="center"/>
          </w:tcPr>
          <w:p w14:paraId="06D92BAE"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Macrophages, T and B cells</w:t>
            </w:r>
          </w:p>
        </w:tc>
        <w:tc>
          <w:tcPr>
            <w:tcW w:w="2827" w:type="dxa"/>
            <w:vAlign w:val="center"/>
          </w:tcPr>
          <w:p w14:paraId="546D5C65"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Inhibition of cellular proliferation</w:t>
            </w:r>
          </w:p>
        </w:tc>
      </w:tr>
      <w:tr w:rsidR="004C166F" w:rsidRPr="00747AC2" w14:paraId="06C4146A" w14:textId="77777777" w:rsidTr="00233AC6">
        <w:trPr>
          <w:trHeight w:val="1044"/>
        </w:trPr>
        <w:tc>
          <w:tcPr>
            <w:tcW w:w="1892" w:type="dxa"/>
            <w:vAlign w:val="center"/>
          </w:tcPr>
          <w:p w14:paraId="4801099E"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6ADADEE5"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Galectins</w:t>
            </w:r>
          </w:p>
        </w:tc>
        <w:tc>
          <w:tcPr>
            <w:tcW w:w="4478" w:type="dxa"/>
            <w:vAlign w:val="center"/>
          </w:tcPr>
          <w:p w14:paraId="69A5E8A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Crosslinking with TCR/clustering prevention</w:t>
            </w:r>
          </w:p>
        </w:tc>
        <w:tc>
          <w:tcPr>
            <w:tcW w:w="2418" w:type="dxa"/>
            <w:vAlign w:val="center"/>
          </w:tcPr>
          <w:p w14:paraId="1CDA68FE"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 and B cells</w:t>
            </w:r>
          </w:p>
        </w:tc>
        <w:tc>
          <w:tcPr>
            <w:tcW w:w="2827" w:type="dxa"/>
            <w:vAlign w:val="center"/>
          </w:tcPr>
          <w:p w14:paraId="01FA9F76"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Inhibition of T and B cell proliferation</w:t>
            </w:r>
          </w:p>
        </w:tc>
      </w:tr>
      <w:tr w:rsidR="004C166F" w:rsidRPr="00CD4277" w14:paraId="7431B040" w14:textId="77777777" w:rsidTr="00233AC6">
        <w:trPr>
          <w:trHeight w:val="669"/>
        </w:trPr>
        <w:tc>
          <w:tcPr>
            <w:tcW w:w="1892" w:type="dxa"/>
            <w:vAlign w:val="center"/>
          </w:tcPr>
          <w:p w14:paraId="2B4FCFDF"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2FE672AC"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Soluble HLA-G isoforms</w:t>
            </w:r>
          </w:p>
        </w:tc>
        <w:tc>
          <w:tcPr>
            <w:tcW w:w="4478" w:type="dxa"/>
            <w:vAlign w:val="center"/>
          </w:tcPr>
          <w:p w14:paraId="36CA04D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Similar interaction mechanism as membrane bound HLA-G isoforms</w:t>
            </w:r>
          </w:p>
        </w:tc>
        <w:tc>
          <w:tcPr>
            <w:tcW w:w="2418" w:type="dxa"/>
            <w:vAlign w:val="center"/>
          </w:tcPr>
          <w:p w14:paraId="7F279D53"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DCs, NK cells and T cells</w:t>
            </w:r>
          </w:p>
        </w:tc>
        <w:tc>
          <w:tcPr>
            <w:tcW w:w="2827" w:type="dxa"/>
            <w:vAlign w:val="center"/>
          </w:tcPr>
          <w:p w14:paraId="2DCB881E"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Inhibition of cellular proliferation</w:t>
            </w:r>
          </w:p>
        </w:tc>
      </w:tr>
      <w:tr w:rsidR="004C166F" w:rsidRPr="00CD4277" w14:paraId="76E5F775" w14:textId="77777777" w:rsidTr="00233AC6">
        <w:trPr>
          <w:trHeight w:val="1408"/>
        </w:trPr>
        <w:tc>
          <w:tcPr>
            <w:tcW w:w="1892" w:type="dxa"/>
            <w:vAlign w:val="center"/>
          </w:tcPr>
          <w:p w14:paraId="314380C9"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F77917">
              <w:rPr>
                <w:rFonts w:ascii="Book Antiqua" w:hAnsi="Book Antiqua" w:cs="Times New Roman"/>
                <w:bCs/>
                <w:sz w:val="24"/>
                <w:szCs w:val="24"/>
                <w:lang w:val="en-US"/>
              </w:rPr>
              <w:t>ΕVs</w:t>
            </w:r>
          </w:p>
        </w:tc>
        <w:tc>
          <w:tcPr>
            <w:tcW w:w="2277" w:type="dxa"/>
            <w:vAlign w:val="center"/>
          </w:tcPr>
          <w:p w14:paraId="05B06A7A"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miR-21-5p, miR-142-3p, miR-223-3p, and miR-126-3p</w:t>
            </w:r>
          </w:p>
        </w:tc>
        <w:tc>
          <w:tcPr>
            <w:tcW w:w="4478" w:type="dxa"/>
            <w:vAlign w:val="center"/>
          </w:tcPr>
          <w:p w14:paraId="5BF17A6C"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Interaction with JAG1, PDCD4, IL-12p35, downregulation of IL-6 expression</w:t>
            </w:r>
          </w:p>
        </w:tc>
        <w:tc>
          <w:tcPr>
            <w:tcW w:w="2418" w:type="dxa"/>
            <w:vAlign w:val="center"/>
          </w:tcPr>
          <w:p w14:paraId="59F2729A"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DCs</w:t>
            </w:r>
          </w:p>
        </w:tc>
        <w:tc>
          <w:tcPr>
            <w:tcW w:w="2827" w:type="dxa"/>
            <w:vAlign w:val="center"/>
          </w:tcPr>
          <w:p w14:paraId="452350F7"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Inhibition of DC maturation</w:t>
            </w:r>
          </w:p>
        </w:tc>
      </w:tr>
      <w:tr w:rsidR="004C166F" w:rsidRPr="00747AC2" w14:paraId="059F3F6B" w14:textId="77777777" w:rsidTr="00233AC6">
        <w:trPr>
          <w:trHeight w:val="1970"/>
        </w:trPr>
        <w:tc>
          <w:tcPr>
            <w:tcW w:w="1892" w:type="dxa"/>
            <w:tcBorders>
              <w:bottom w:val="single" w:sz="4" w:space="0" w:color="auto"/>
            </w:tcBorders>
            <w:vAlign w:val="center"/>
          </w:tcPr>
          <w:p w14:paraId="6F533AA3" w14:textId="77777777" w:rsidR="004C166F" w:rsidRPr="00F77917" w:rsidRDefault="004C166F" w:rsidP="00CD4277">
            <w:pPr>
              <w:snapToGrid w:val="0"/>
              <w:spacing w:line="360" w:lineRule="auto"/>
              <w:jc w:val="both"/>
              <w:rPr>
                <w:rFonts w:ascii="Book Antiqua" w:hAnsi="Book Antiqua" w:cs="Times New Roman"/>
                <w:bCs/>
                <w:sz w:val="24"/>
                <w:szCs w:val="24"/>
                <w:lang w:val="en-US"/>
              </w:rPr>
            </w:pPr>
          </w:p>
        </w:tc>
        <w:tc>
          <w:tcPr>
            <w:tcW w:w="2277" w:type="dxa"/>
            <w:tcBorders>
              <w:bottom w:val="single" w:sz="4" w:space="0" w:color="auto"/>
            </w:tcBorders>
            <w:vAlign w:val="center"/>
          </w:tcPr>
          <w:p w14:paraId="66FD7839"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miR-145, miR-146 and miR-155</w:t>
            </w:r>
          </w:p>
        </w:tc>
        <w:tc>
          <w:tcPr>
            <w:tcW w:w="4478" w:type="dxa"/>
            <w:tcBorders>
              <w:bottom w:val="single" w:sz="4" w:space="0" w:color="auto"/>
            </w:tcBorders>
            <w:vAlign w:val="center"/>
          </w:tcPr>
          <w:p w14:paraId="24FA0A09" w14:textId="47C167C5"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Suppression of TRAF6 and IL-1 IRAK1 expression/down-regulation of NF-κB p65 phosphorylation/decrease in TNF- α, ΙL-1β and IL-6 production</w:t>
            </w:r>
          </w:p>
        </w:tc>
        <w:tc>
          <w:tcPr>
            <w:tcW w:w="2418" w:type="dxa"/>
            <w:tcBorders>
              <w:bottom w:val="single" w:sz="4" w:space="0" w:color="auto"/>
            </w:tcBorders>
            <w:vAlign w:val="center"/>
          </w:tcPr>
          <w:p w14:paraId="275FC14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Macrophages, T cells</w:t>
            </w:r>
          </w:p>
        </w:tc>
        <w:tc>
          <w:tcPr>
            <w:tcW w:w="2827" w:type="dxa"/>
            <w:tcBorders>
              <w:bottom w:val="single" w:sz="4" w:space="0" w:color="auto"/>
            </w:tcBorders>
            <w:vAlign w:val="center"/>
          </w:tcPr>
          <w:p w14:paraId="6568EED5" w14:textId="2AC1693D"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Inactivation of M1 macrophages; Switching from Th1 to Th2 responses</w:t>
            </w:r>
          </w:p>
        </w:tc>
      </w:tr>
    </w:tbl>
    <w:p w14:paraId="1F0787B7" w14:textId="6706D994" w:rsidR="00D31D8F" w:rsidRPr="00CD4277" w:rsidRDefault="00401610" w:rsidP="00CD4277">
      <w:pPr>
        <w:snapToGrid w:val="0"/>
        <w:spacing w:after="0" w:line="360" w:lineRule="auto"/>
        <w:jc w:val="both"/>
        <w:rPr>
          <w:rFonts w:ascii="Book Antiqua" w:hAnsi="Book Antiqua" w:cs="Times New Roman"/>
          <w:b/>
          <w:sz w:val="24"/>
          <w:szCs w:val="24"/>
          <w:lang w:val="en-US"/>
        </w:rPr>
      </w:pPr>
      <w:r w:rsidRPr="00CD4277">
        <w:rPr>
          <w:rFonts w:ascii="Book Antiqua" w:hAnsi="Book Antiqua" w:cs="Times New Roman"/>
          <w:bCs/>
          <w:sz w:val="24"/>
          <w:szCs w:val="24"/>
          <w:lang w:val="en-US"/>
        </w:rPr>
        <w:t xml:space="preserve">FADD: Fas-associated death domain; </w:t>
      </w:r>
      <w:r w:rsidR="00CD360A" w:rsidRPr="00CD4277">
        <w:rPr>
          <w:rFonts w:ascii="Book Antiqua" w:hAnsi="Book Antiqua" w:cs="Times New Roman"/>
          <w:bCs/>
          <w:sz w:val="24"/>
          <w:szCs w:val="24"/>
          <w:lang w:val="en-US"/>
        </w:rPr>
        <w:t>PtdIn</w:t>
      </w:r>
      <w:r w:rsidR="00CD360A" w:rsidRPr="00BB37DB">
        <w:rPr>
          <w:rFonts w:ascii="Book Antiqua" w:hAnsi="Book Antiqua" w:cs="Times New Roman"/>
          <w:bCs/>
          <w:sz w:val="24"/>
          <w:szCs w:val="24"/>
          <w:lang w:val="en-US"/>
        </w:rPr>
        <w:t>:</w:t>
      </w:r>
      <w:r w:rsidR="00CD360A" w:rsidRPr="00CD4277">
        <w:rPr>
          <w:rFonts w:ascii="Book Antiqua" w:hAnsi="Book Antiqua" w:cs="Times New Roman"/>
          <w:bCs/>
          <w:sz w:val="24"/>
          <w:szCs w:val="24"/>
          <w:lang w:val="en-US"/>
        </w:rPr>
        <w:t xml:space="preserve"> </w:t>
      </w:r>
      <w:r w:rsidR="004C166F" w:rsidRPr="00CD4277">
        <w:rPr>
          <w:rFonts w:ascii="Book Antiqua" w:hAnsi="Book Antiqua" w:cs="Times New Roman"/>
          <w:bCs/>
          <w:sz w:val="24"/>
          <w:szCs w:val="24"/>
          <w:lang w:val="en-US"/>
        </w:rPr>
        <w:t>P</w:t>
      </w:r>
      <w:r w:rsidR="00CD360A" w:rsidRPr="00CD4277">
        <w:rPr>
          <w:rFonts w:ascii="Book Antiqua" w:hAnsi="Book Antiqua" w:cs="Times New Roman"/>
          <w:bCs/>
          <w:sz w:val="24"/>
          <w:szCs w:val="24"/>
          <w:lang w:val="en-US"/>
        </w:rPr>
        <w:t>hosphatidylinositol</w:t>
      </w:r>
      <w:r w:rsidR="004C166F" w:rsidRPr="00CD4277">
        <w:rPr>
          <w:rFonts w:ascii="Book Antiqua" w:hAnsi="Book Antiqua" w:cs="Times New Roman"/>
          <w:bCs/>
          <w:sz w:val="24"/>
          <w:szCs w:val="24"/>
          <w:lang w:val="en-US"/>
        </w:rPr>
        <w:t xml:space="preserve">; </w:t>
      </w:r>
      <w:r w:rsidR="004C166F" w:rsidRPr="00CD4277">
        <w:rPr>
          <w:rFonts w:ascii="Book Antiqua" w:hAnsi="Book Antiqua" w:cs="Times New Roman"/>
          <w:sz w:val="24"/>
          <w:szCs w:val="24"/>
          <w:lang w:val="en-US"/>
        </w:rPr>
        <w:t xml:space="preserve">DCs: </w:t>
      </w:r>
      <w:r w:rsidR="004C166F" w:rsidRPr="00CD4277">
        <w:rPr>
          <w:rFonts w:ascii="Book Antiqua" w:hAnsi="Book Antiqua" w:cs="Times New Roman"/>
          <w:bCs/>
          <w:sz w:val="24"/>
          <w:szCs w:val="24"/>
          <w:lang w:val="en-US"/>
        </w:rPr>
        <w:t xml:space="preserve">Dendritic cells; </w:t>
      </w:r>
      <w:r w:rsidR="004C166F" w:rsidRPr="00CD4277">
        <w:rPr>
          <w:rFonts w:ascii="Book Antiqua" w:hAnsi="Book Antiqua" w:cs="Times New Roman"/>
          <w:sz w:val="24"/>
          <w:szCs w:val="24"/>
          <w:lang w:val="en-US"/>
        </w:rPr>
        <w:t>NK</w:t>
      </w:r>
      <w:r w:rsidR="004C166F" w:rsidRPr="00CD4277">
        <w:rPr>
          <w:rFonts w:ascii="Book Antiqua" w:hAnsi="Book Antiqua" w:cs="Times New Roman"/>
          <w:sz w:val="24"/>
          <w:szCs w:val="24"/>
          <w:lang w:val="en-US" w:eastAsia="zh-CN"/>
        </w:rPr>
        <w:t xml:space="preserve"> </w:t>
      </w:r>
      <w:r w:rsidR="004C166F" w:rsidRPr="00CD4277">
        <w:rPr>
          <w:rFonts w:ascii="Book Antiqua" w:hAnsi="Book Antiqua" w:cs="Times New Roman"/>
          <w:bCs/>
          <w:sz w:val="24"/>
          <w:szCs w:val="24"/>
          <w:lang w:val="en-US"/>
        </w:rPr>
        <w:t>cells</w:t>
      </w:r>
      <w:r w:rsidR="004C166F" w:rsidRPr="00CD4277">
        <w:rPr>
          <w:rFonts w:ascii="Book Antiqua" w:hAnsi="Book Antiqua" w:cs="Times New Roman"/>
          <w:bCs/>
          <w:sz w:val="24"/>
          <w:szCs w:val="24"/>
          <w:lang w:val="en-US" w:eastAsia="zh-CN"/>
        </w:rPr>
        <w:t>:</w:t>
      </w:r>
      <w:r w:rsidR="004C166F" w:rsidRPr="00CD4277">
        <w:rPr>
          <w:rFonts w:ascii="Book Antiqua" w:hAnsi="Book Antiqua" w:cs="Times New Roman"/>
          <w:sz w:val="24"/>
          <w:szCs w:val="24"/>
          <w:lang w:val="en-US"/>
        </w:rPr>
        <w:t xml:space="preserve"> Natural killer</w:t>
      </w:r>
      <w:r w:rsidR="004C166F" w:rsidRPr="00CD4277">
        <w:rPr>
          <w:rFonts w:ascii="Book Antiqua" w:hAnsi="Book Antiqua" w:cs="Times New Roman"/>
          <w:bCs/>
          <w:sz w:val="24"/>
          <w:szCs w:val="24"/>
          <w:lang w:val="en-US"/>
        </w:rPr>
        <w:t xml:space="preserve"> cells; </w:t>
      </w:r>
      <w:r w:rsidR="00793B6D" w:rsidRPr="00CD4277">
        <w:rPr>
          <w:rFonts w:ascii="Book Antiqua" w:hAnsi="Book Antiqua" w:cs="Times New Roman"/>
          <w:bCs/>
          <w:sz w:val="24"/>
          <w:szCs w:val="24"/>
          <w:lang w:val="en-US"/>
        </w:rPr>
        <w:t xml:space="preserve">PGE2: Prostaglandin E2; IL: Interleukin; TNF: Tumor necrosis factor; </w:t>
      </w:r>
      <w:r w:rsidR="004C166F" w:rsidRPr="00CD4277">
        <w:rPr>
          <w:rFonts w:ascii="Book Antiqua" w:hAnsi="Book Antiqua" w:cs="Times New Roman"/>
          <w:bCs/>
          <w:sz w:val="24"/>
          <w:szCs w:val="24"/>
          <w:lang w:val="en-US"/>
        </w:rPr>
        <w:t xml:space="preserve">NO: Nitric oxide; </w:t>
      </w:r>
      <w:r w:rsidRPr="00CD4277">
        <w:rPr>
          <w:rFonts w:ascii="Book Antiqua" w:hAnsi="Book Antiqua" w:cs="Times New Roman"/>
          <w:bCs/>
          <w:sz w:val="24"/>
          <w:szCs w:val="24"/>
          <w:lang w:val="en-US"/>
        </w:rPr>
        <w:t xml:space="preserve">STAT5: signal transducer and activator of </w:t>
      </w:r>
      <w:r w:rsidRPr="00CD4277">
        <w:rPr>
          <w:rFonts w:ascii="Book Antiqua" w:hAnsi="Book Antiqua" w:cs="Times New Roman"/>
          <w:bCs/>
          <w:sz w:val="24"/>
          <w:szCs w:val="24"/>
          <w:lang w:val="en-US"/>
        </w:rPr>
        <w:lastRenderedPageBreak/>
        <w:t xml:space="preserve">transcription 5; TCR: T cell receptor; </w:t>
      </w:r>
      <w:r w:rsidR="00BB46D9" w:rsidRPr="00CD4277">
        <w:rPr>
          <w:rFonts w:ascii="Book Antiqua" w:hAnsi="Book Antiqua" w:cs="Times New Roman"/>
          <w:bCs/>
          <w:sz w:val="24"/>
          <w:szCs w:val="24"/>
          <w:lang w:val="en-US"/>
        </w:rPr>
        <w:t xml:space="preserve">TRAIL: TNF-related apoptosis-inducing ligand; </w:t>
      </w:r>
      <w:r w:rsidR="004C166F" w:rsidRPr="00CD4277">
        <w:rPr>
          <w:rFonts w:ascii="Book Antiqua" w:hAnsi="Book Antiqua" w:cs="Times New Roman"/>
          <w:bCs/>
          <w:sz w:val="24"/>
          <w:szCs w:val="24"/>
          <w:lang w:val="en-US"/>
        </w:rPr>
        <w:t>IDO: Indoleamine-2,3-dioxygenase; EV</w:t>
      </w:r>
      <w:r w:rsidR="004C166F" w:rsidRPr="00CD4277">
        <w:rPr>
          <w:rFonts w:ascii="Book Antiqua" w:hAnsi="Book Antiqua" w:cs="Times New Roman"/>
          <w:bCs/>
          <w:sz w:val="24"/>
          <w:szCs w:val="24"/>
          <w:lang w:val="en-US" w:eastAsia="zh-CN"/>
        </w:rPr>
        <w:t xml:space="preserve">s: </w:t>
      </w:r>
      <w:r w:rsidR="004C166F" w:rsidRPr="00CD4277">
        <w:rPr>
          <w:rFonts w:ascii="Book Antiqua" w:hAnsi="Book Antiqua" w:cs="Times New Roman"/>
          <w:bCs/>
          <w:sz w:val="24"/>
          <w:szCs w:val="24"/>
          <w:lang w:val="en-US"/>
        </w:rPr>
        <w:t>Extracellular vesicles</w:t>
      </w:r>
      <w:r w:rsidR="00BB46D9" w:rsidRPr="00CD4277">
        <w:rPr>
          <w:rFonts w:ascii="Book Antiqua" w:hAnsi="Book Antiqua" w:cs="Times New Roman"/>
          <w:bCs/>
          <w:sz w:val="24"/>
          <w:szCs w:val="24"/>
          <w:lang w:val="en-US"/>
        </w:rPr>
        <w:t>; SHP: Src-homology 2 domain-containing protein tyrosine phosphatases</w:t>
      </w:r>
      <w:r w:rsidR="009B0CAC" w:rsidRPr="00CD4277">
        <w:rPr>
          <w:rFonts w:ascii="Book Antiqua" w:hAnsi="Book Antiqua" w:cs="Times New Roman"/>
          <w:bCs/>
          <w:sz w:val="24"/>
          <w:szCs w:val="24"/>
          <w:lang w:val="en-US"/>
        </w:rPr>
        <w:t>; TRAF6: TNF receptor-associated factor 6; IRAK1: IL-1 receptor-associated kinase 1</w:t>
      </w:r>
      <w:r w:rsidR="00BB46D9" w:rsidRPr="00CD4277">
        <w:rPr>
          <w:rFonts w:ascii="Book Antiqua" w:hAnsi="Book Antiqua" w:cs="Times New Roman"/>
          <w:bCs/>
          <w:sz w:val="24"/>
          <w:szCs w:val="24"/>
          <w:lang w:val="en-US"/>
        </w:rPr>
        <w:t>.</w:t>
      </w:r>
    </w:p>
    <w:p w14:paraId="33C237F7" w14:textId="77777777" w:rsidR="00D31D8F" w:rsidRPr="00CD4277" w:rsidRDefault="00D31D8F" w:rsidP="00CD4277">
      <w:pPr>
        <w:snapToGrid w:val="0"/>
        <w:spacing w:after="0" w:line="360" w:lineRule="auto"/>
        <w:jc w:val="both"/>
        <w:rPr>
          <w:rFonts w:ascii="Book Antiqua" w:hAnsi="Book Antiqua" w:cs="Times New Roman"/>
          <w:b/>
          <w:sz w:val="24"/>
          <w:szCs w:val="24"/>
          <w:lang w:val="en-US"/>
        </w:rPr>
      </w:pPr>
    </w:p>
    <w:p w14:paraId="550C8FDF" w14:textId="77777777" w:rsidR="004C166F" w:rsidRPr="00CD4277" w:rsidRDefault="004C166F" w:rsidP="00CD4277">
      <w:pPr>
        <w:snapToGrid w:val="0"/>
        <w:spacing w:after="0" w:line="360" w:lineRule="auto"/>
        <w:jc w:val="both"/>
        <w:rPr>
          <w:rFonts w:ascii="Book Antiqua" w:hAnsi="Book Antiqua" w:cs="Times New Roman"/>
          <w:b/>
          <w:sz w:val="24"/>
          <w:szCs w:val="24"/>
          <w:lang w:val="en-US"/>
        </w:rPr>
        <w:sectPr w:rsidR="004C166F" w:rsidRPr="00CD4277" w:rsidSect="00CD4277">
          <w:pgSz w:w="16838" w:h="11906" w:orient="landscape"/>
          <w:pgMar w:top="1440" w:right="1440" w:bottom="1440" w:left="1440" w:header="706" w:footer="706" w:gutter="0"/>
          <w:cols w:space="708"/>
          <w:docGrid w:linePitch="360"/>
        </w:sectPr>
      </w:pPr>
    </w:p>
    <w:p w14:paraId="173C56CD" w14:textId="64F6216F" w:rsidR="009F25E0" w:rsidRPr="00CD4277" w:rsidRDefault="009F25E0" w:rsidP="00CD4277">
      <w:pPr>
        <w:snapToGrid w:val="0"/>
        <w:spacing w:after="0"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lastRenderedPageBreak/>
        <w:t xml:space="preserve">Table </w:t>
      </w:r>
      <w:r w:rsidR="001F3F19" w:rsidRPr="00CD4277">
        <w:rPr>
          <w:rFonts w:ascii="Book Antiqua" w:hAnsi="Book Antiqua" w:cs="Times New Roman"/>
          <w:b/>
          <w:sz w:val="24"/>
          <w:szCs w:val="24"/>
          <w:lang w:val="en-US"/>
        </w:rPr>
        <w:t>3</w:t>
      </w:r>
      <w:r w:rsidRPr="00CD4277">
        <w:rPr>
          <w:rFonts w:ascii="Book Antiqua" w:hAnsi="Book Antiqua" w:cs="Times New Roman"/>
          <w:b/>
          <w:sz w:val="24"/>
          <w:szCs w:val="24"/>
          <w:lang w:val="en-US"/>
        </w:rPr>
        <w:t xml:space="preserve"> Clinical trials associated with the use of </w:t>
      </w:r>
      <w:r w:rsidR="004C166F" w:rsidRPr="00CD4277">
        <w:rPr>
          <w:rFonts w:ascii="Book Antiqua" w:hAnsi="Book Antiqua" w:cs="Times New Roman"/>
          <w:b/>
          <w:sz w:val="24"/>
          <w:szCs w:val="24"/>
          <w:lang w:val="en-US"/>
        </w:rPr>
        <w:t>mesenchymal stromal cells</w:t>
      </w:r>
      <w:r w:rsidRPr="00CD4277">
        <w:rPr>
          <w:rFonts w:ascii="Book Antiqua" w:hAnsi="Book Antiqua" w:cs="Times New Roman"/>
          <w:b/>
          <w:sz w:val="24"/>
          <w:szCs w:val="24"/>
          <w:lang w:val="en-US"/>
        </w:rPr>
        <w:t xml:space="preserve"> in </w:t>
      </w:r>
      <w:r w:rsidR="004C166F" w:rsidRPr="00CD4277">
        <w:rPr>
          <w:rFonts w:ascii="Book Antiqua" w:hAnsi="Book Antiqua" w:cs="Times New Roman"/>
          <w:b/>
          <w:sz w:val="24"/>
          <w:szCs w:val="24"/>
          <w:lang w:val="en-US"/>
        </w:rPr>
        <w:t>coronavirus disease-19</w:t>
      </w:r>
    </w:p>
    <w:tbl>
      <w:tblPr>
        <w:tblStyle w:val="a5"/>
        <w:tblW w:w="13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5867"/>
        <w:gridCol w:w="1539"/>
        <w:gridCol w:w="1997"/>
        <w:gridCol w:w="1970"/>
      </w:tblGrid>
      <w:tr w:rsidR="004C166F" w:rsidRPr="00CD4277" w14:paraId="787EF8FB" w14:textId="77777777" w:rsidTr="00A33CCA">
        <w:trPr>
          <w:trHeight w:val="553"/>
          <w:jc w:val="center"/>
        </w:trPr>
        <w:tc>
          <w:tcPr>
            <w:tcW w:w="1960" w:type="dxa"/>
            <w:tcBorders>
              <w:top w:val="single" w:sz="4" w:space="0" w:color="auto"/>
              <w:bottom w:val="single" w:sz="4" w:space="0" w:color="auto"/>
            </w:tcBorders>
            <w:vAlign w:val="center"/>
          </w:tcPr>
          <w:p w14:paraId="4E3D71EF" w14:textId="77777777" w:rsidR="004C166F" w:rsidRPr="00CD4277" w:rsidRDefault="004C166F" w:rsidP="00CD4277">
            <w:pPr>
              <w:tabs>
                <w:tab w:val="left" w:pos="711"/>
              </w:tabs>
              <w:snapToGrid w:val="0"/>
              <w:spacing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t>NCT number</w:t>
            </w:r>
          </w:p>
        </w:tc>
        <w:tc>
          <w:tcPr>
            <w:tcW w:w="5867" w:type="dxa"/>
            <w:tcBorders>
              <w:top w:val="single" w:sz="4" w:space="0" w:color="auto"/>
              <w:bottom w:val="single" w:sz="4" w:space="0" w:color="auto"/>
            </w:tcBorders>
            <w:vAlign w:val="center"/>
          </w:tcPr>
          <w:p w14:paraId="2648CF1E" w14:textId="77777777" w:rsidR="004C166F" w:rsidRPr="00CD4277" w:rsidRDefault="004C166F" w:rsidP="00CD4277">
            <w:pPr>
              <w:tabs>
                <w:tab w:val="left" w:pos="711"/>
              </w:tabs>
              <w:snapToGrid w:val="0"/>
              <w:spacing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t>Title</w:t>
            </w:r>
          </w:p>
        </w:tc>
        <w:tc>
          <w:tcPr>
            <w:tcW w:w="1539" w:type="dxa"/>
            <w:tcBorders>
              <w:top w:val="single" w:sz="4" w:space="0" w:color="auto"/>
              <w:bottom w:val="single" w:sz="4" w:space="0" w:color="auto"/>
            </w:tcBorders>
            <w:vAlign w:val="center"/>
          </w:tcPr>
          <w:p w14:paraId="523E7DF3" w14:textId="77777777" w:rsidR="004C166F" w:rsidRPr="00CD4277" w:rsidRDefault="004C166F" w:rsidP="00CD4277">
            <w:pPr>
              <w:tabs>
                <w:tab w:val="left" w:pos="711"/>
              </w:tabs>
              <w:snapToGrid w:val="0"/>
              <w:spacing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t>Status</w:t>
            </w:r>
          </w:p>
        </w:tc>
        <w:tc>
          <w:tcPr>
            <w:tcW w:w="1997" w:type="dxa"/>
            <w:tcBorders>
              <w:top w:val="single" w:sz="4" w:space="0" w:color="auto"/>
              <w:bottom w:val="single" w:sz="4" w:space="0" w:color="auto"/>
            </w:tcBorders>
            <w:vAlign w:val="center"/>
          </w:tcPr>
          <w:p w14:paraId="4272BB21" w14:textId="77777777" w:rsidR="004C166F" w:rsidRPr="00CD4277" w:rsidRDefault="004C166F" w:rsidP="00CD4277">
            <w:pPr>
              <w:tabs>
                <w:tab w:val="left" w:pos="711"/>
              </w:tabs>
              <w:snapToGrid w:val="0"/>
              <w:spacing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t>MSCs origin</w:t>
            </w:r>
          </w:p>
        </w:tc>
        <w:tc>
          <w:tcPr>
            <w:tcW w:w="1970" w:type="dxa"/>
            <w:tcBorders>
              <w:top w:val="single" w:sz="4" w:space="0" w:color="auto"/>
              <w:bottom w:val="single" w:sz="4" w:space="0" w:color="auto"/>
            </w:tcBorders>
            <w:vAlign w:val="center"/>
          </w:tcPr>
          <w:p w14:paraId="4681B163" w14:textId="77777777" w:rsidR="004C166F" w:rsidRPr="00CD4277" w:rsidRDefault="004C166F" w:rsidP="00CD4277">
            <w:pPr>
              <w:tabs>
                <w:tab w:val="left" w:pos="711"/>
              </w:tabs>
              <w:snapToGrid w:val="0"/>
              <w:spacing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t>Route of infusion</w:t>
            </w:r>
          </w:p>
        </w:tc>
      </w:tr>
      <w:tr w:rsidR="004C166F" w:rsidRPr="00CD4277" w14:paraId="1E25A7DB" w14:textId="77777777" w:rsidTr="004C166F">
        <w:trPr>
          <w:trHeight w:val="880"/>
          <w:jc w:val="center"/>
        </w:trPr>
        <w:tc>
          <w:tcPr>
            <w:tcW w:w="1960" w:type="dxa"/>
            <w:tcBorders>
              <w:top w:val="single" w:sz="4" w:space="0" w:color="auto"/>
            </w:tcBorders>
            <w:vAlign w:val="center"/>
          </w:tcPr>
          <w:p w14:paraId="3A22A31B"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NCT04252118</w:t>
            </w:r>
          </w:p>
        </w:tc>
        <w:tc>
          <w:tcPr>
            <w:tcW w:w="5867" w:type="dxa"/>
            <w:tcBorders>
              <w:top w:val="single" w:sz="4" w:space="0" w:color="auto"/>
            </w:tcBorders>
            <w:vAlign w:val="center"/>
          </w:tcPr>
          <w:p w14:paraId="5DD80844" w14:textId="70666B13"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Mesenchymal stem cell treatment for pneumonia patients infected with COVID-19</w:t>
            </w:r>
          </w:p>
        </w:tc>
        <w:tc>
          <w:tcPr>
            <w:tcW w:w="1539" w:type="dxa"/>
            <w:tcBorders>
              <w:top w:val="single" w:sz="4" w:space="0" w:color="auto"/>
            </w:tcBorders>
            <w:vAlign w:val="center"/>
          </w:tcPr>
          <w:p w14:paraId="43C20127"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tcBorders>
              <w:top w:val="single" w:sz="4" w:space="0" w:color="auto"/>
            </w:tcBorders>
            <w:vAlign w:val="center"/>
          </w:tcPr>
          <w:p w14:paraId="04B316F4"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specified</w:t>
            </w:r>
          </w:p>
        </w:tc>
        <w:tc>
          <w:tcPr>
            <w:tcW w:w="1970" w:type="dxa"/>
            <w:tcBorders>
              <w:top w:val="single" w:sz="4" w:space="0" w:color="auto"/>
            </w:tcBorders>
            <w:vAlign w:val="center"/>
          </w:tcPr>
          <w:p w14:paraId="658443B0"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037A0B68" w14:textId="77777777" w:rsidTr="004C166F">
        <w:trPr>
          <w:trHeight w:val="868"/>
          <w:jc w:val="center"/>
        </w:trPr>
        <w:tc>
          <w:tcPr>
            <w:tcW w:w="1960" w:type="dxa"/>
            <w:vAlign w:val="center"/>
          </w:tcPr>
          <w:p w14:paraId="25A54C22"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NCT04313322</w:t>
            </w:r>
          </w:p>
        </w:tc>
        <w:tc>
          <w:tcPr>
            <w:tcW w:w="5867" w:type="dxa"/>
            <w:vAlign w:val="center"/>
          </w:tcPr>
          <w:p w14:paraId="51668A72" w14:textId="61CDA08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Treatment of COVID-19 patients using Wharton's Jelly-mesenchymal stem cells</w:t>
            </w:r>
          </w:p>
        </w:tc>
        <w:tc>
          <w:tcPr>
            <w:tcW w:w="1539" w:type="dxa"/>
            <w:vAlign w:val="center"/>
          </w:tcPr>
          <w:p w14:paraId="65DA05F0"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7822AFCF"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Wharton’s Jelly MSCs</w:t>
            </w:r>
          </w:p>
        </w:tc>
        <w:tc>
          <w:tcPr>
            <w:tcW w:w="1970" w:type="dxa"/>
            <w:vAlign w:val="center"/>
          </w:tcPr>
          <w:p w14:paraId="65BFA06B"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5E328E23" w14:textId="77777777" w:rsidTr="00B11EFA">
        <w:trPr>
          <w:trHeight w:val="714"/>
          <w:jc w:val="center"/>
        </w:trPr>
        <w:tc>
          <w:tcPr>
            <w:tcW w:w="1960" w:type="dxa"/>
            <w:vAlign w:val="center"/>
          </w:tcPr>
          <w:p w14:paraId="7C1442C9"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NCT04336254</w:t>
            </w:r>
          </w:p>
        </w:tc>
        <w:tc>
          <w:tcPr>
            <w:tcW w:w="5867" w:type="dxa"/>
            <w:vAlign w:val="center"/>
          </w:tcPr>
          <w:p w14:paraId="30530717" w14:textId="484C8862"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Safety and efficacy study of allogeneic human dental pulp mesenchymal stem cells to treat severe COVID-19 patients</w:t>
            </w:r>
          </w:p>
        </w:tc>
        <w:tc>
          <w:tcPr>
            <w:tcW w:w="1539" w:type="dxa"/>
            <w:vAlign w:val="center"/>
          </w:tcPr>
          <w:p w14:paraId="7C43D0BF"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50AC35F5" w14:textId="47830742"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Allogeneic human dental pulp stem cells</w:t>
            </w:r>
          </w:p>
        </w:tc>
        <w:tc>
          <w:tcPr>
            <w:tcW w:w="1970" w:type="dxa"/>
            <w:vAlign w:val="center"/>
          </w:tcPr>
          <w:p w14:paraId="799EDA88"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6E9FED04" w14:textId="77777777" w:rsidTr="004C166F">
        <w:trPr>
          <w:trHeight w:val="868"/>
          <w:jc w:val="center"/>
        </w:trPr>
        <w:tc>
          <w:tcPr>
            <w:tcW w:w="1960" w:type="dxa"/>
            <w:vAlign w:val="center"/>
          </w:tcPr>
          <w:p w14:paraId="5483C2EF"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NCT04288102</w:t>
            </w:r>
          </w:p>
        </w:tc>
        <w:tc>
          <w:tcPr>
            <w:tcW w:w="5867" w:type="dxa"/>
            <w:vAlign w:val="center"/>
          </w:tcPr>
          <w:p w14:paraId="5DDA2C14" w14:textId="3B33D3E0"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Treatment with mesenchymal stem cells for severe corona virus disease 2019 (COVID-19)</w:t>
            </w:r>
          </w:p>
        </w:tc>
        <w:tc>
          <w:tcPr>
            <w:tcW w:w="1539" w:type="dxa"/>
            <w:vAlign w:val="center"/>
          </w:tcPr>
          <w:p w14:paraId="15D9F2A1"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653DCB86"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specified</w:t>
            </w:r>
          </w:p>
        </w:tc>
        <w:tc>
          <w:tcPr>
            <w:tcW w:w="1970" w:type="dxa"/>
            <w:vAlign w:val="center"/>
          </w:tcPr>
          <w:p w14:paraId="0EB5C6FF"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6658D569" w14:textId="77777777" w:rsidTr="004C166F">
        <w:trPr>
          <w:trHeight w:val="1314"/>
          <w:jc w:val="center"/>
        </w:trPr>
        <w:tc>
          <w:tcPr>
            <w:tcW w:w="1960" w:type="dxa"/>
            <w:vAlign w:val="center"/>
          </w:tcPr>
          <w:p w14:paraId="08549E21"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NCT04346368</w:t>
            </w:r>
          </w:p>
        </w:tc>
        <w:tc>
          <w:tcPr>
            <w:tcW w:w="5867" w:type="dxa"/>
            <w:vAlign w:val="center"/>
          </w:tcPr>
          <w:p w14:paraId="31430C37" w14:textId="2F011348"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bookmarkStart w:id="165" w:name="OLE_LINK1733"/>
            <w:bookmarkStart w:id="166" w:name="OLE_LINK1734"/>
            <w:r w:rsidRPr="00CD4277">
              <w:rPr>
                <w:rFonts w:ascii="Book Antiqua" w:hAnsi="Book Antiqua" w:cs="Times New Roman"/>
                <w:bCs/>
                <w:sz w:val="24"/>
                <w:szCs w:val="24"/>
                <w:lang w:val="en-US"/>
              </w:rPr>
              <w:t>Bone marrow-derived mesenchymal stem cell</w:t>
            </w:r>
            <w:bookmarkEnd w:id="165"/>
            <w:bookmarkEnd w:id="166"/>
            <w:r w:rsidRPr="00CD4277">
              <w:rPr>
                <w:rFonts w:ascii="Book Antiqua" w:hAnsi="Book Antiqua" w:cs="Times New Roman"/>
                <w:bCs/>
                <w:sz w:val="24"/>
                <w:szCs w:val="24"/>
                <w:lang w:val="en-US"/>
              </w:rPr>
              <w:t xml:space="preserve"> treatment for severe patients with coronavirus disease 2019 (COVID-19)</w:t>
            </w:r>
          </w:p>
        </w:tc>
        <w:tc>
          <w:tcPr>
            <w:tcW w:w="1539" w:type="dxa"/>
            <w:vAlign w:val="center"/>
          </w:tcPr>
          <w:p w14:paraId="7438649B"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yet recruiting</w:t>
            </w:r>
          </w:p>
        </w:tc>
        <w:tc>
          <w:tcPr>
            <w:tcW w:w="1997" w:type="dxa"/>
            <w:vAlign w:val="center"/>
          </w:tcPr>
          <w:p w14:paraId="32788B37"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BM-MSCs</w:t>
            </w:r>
          </w:p>
        </w:tc>
        <w:tc>
          <w:tcPr>
            <w:tcW w:w="1970" w:type="dxa"/>
            <w:vAlign w:val="center"/>
          </w:tcPr>
          <w:p w14:paraId="55818F07"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67BE1AA1" w14:textId="77777777" w:rsidTr="004C166F">
        <w:trPr>
          <w:trHeight w:val="868"/>
          <w:jc w:val="center"/>
        </w:trPr>
        <w:tc>
          <w:tcPr>
            <w:tcW w:w="1960" w:type="dxa"/>
            <w:vAlign w:val="center"/>
          </w:tcPr>
          <w:p w14:paraId="78FFFD20"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NCT04366323</w:t>
            </w:r>
          </w:p>
        </w:tc>
        <w:tc>
          <w:tcPr>
            <w:tcW w:w="5867" w:type="dxa"/>
            <w:vAlign w:val="center"/>
          </w:tcPr>
          <w:p w14:paraId="0F9EA89E" w14:textId="6DB0EA05"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Clinical trial to assess the safety and efficacy of intravenous administration of allogeneic adult mesenchymal stem cells of expanded adipose tissue in patients with severe pneumonia due to COVID-19</w:t>
            </w:r>
          </w:p>
        </w:tc>
        <w:tc>
          <w:tcPr>
            <w:tcW w:w="1539" w:type="dxa"/>
            <w:vAlign w:val="center"/>
          </w:tcPr>
          <w:p w14:paraId="54B76FC4"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yet recruiting</w:t>
            </w:r>
          </w:p>
        </w:tc>
        <w:tc>
          <w:tcPr>
            <w:tcW w:w="1997" w:type="dxa"/>
            <w:vAlign w:val="center"/>
          </w:tcPr>
          <w:p w14:paraId="1C479F27"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Allogeneic and expanded adipose tissue-derived MSCs</w:t>
            </w:r>
          </w:p>
        </w:tc>
        <w:tc>
          <w:tcPr>
            <w:tcW w:w="1970" w:type="dxa"/>
            <w:vAlign w:val="center"/>
          </w:tcPr>
          <w:p w14:paraId="02B152B2"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747AC2" w14:paraId="0FE24895" w14:textId="77777777" w:rsidTr="00B11EFA">
        <w:trPr>
          <w:trHeight w:val="952"/>
          <w:jc w:val="center"/>
        </w:trPr>
        <w:tc>
          <w:tcPr>
            <w:tcW w:w="1960" w:type="dxa"/>
            <w:vAlign w:val="center"/>
          </w:tcPr>
          <w:p w14:paraId="03107387"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NCT04276987</w:t>
            </w:r>
          </w:p>
        </w:tc>
        <w:tc>
          <w:tcPr>
            <w:tcW w:w="5867" w:type="dxa"/>
            <w:vAlign w:val="center"/>
          </w:tcPr>
          <w:p w14:paraId="292CAEC7" w14:textId="179A44F9"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 pilot clinical study on inhalation of mesenchymal stem cells exosomes treating severe novel coronavirus pneumonia</w:t>
            </w:r>
          </w:p>
        </w:tc>
        <w:tc>
          <w:tcPr>
            <w:tcW w:w="1539" w:type="dxa"/>
            <w:vAlign w:val="center"/>
          </w:tcPr>
          <w:p w14:paraId="3239CCA2"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yet recruiting</w:t>
            </w:r>
          </w:p>
        </w:tc>
        <w:tc>
          <w:tcPr>
            <w:tcW w:w="1997" w:type="dxa"/>
            <w:vAlign w:val="center"/>
          </w:tcPr>
          <w:p w14:paraId="6E6C2024"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MSCs-derived exosomes</w:t>
            </w:r>
          </w:p>
        </w:tc>
        <w:tc>
          <w:tcPr>
            <w:tcW w:w="1970" w:type="dxa"/>
            <w:vAlign w:val="center"/>
          </w:tcPr>
          <w:p w14:paraId="4519F53F"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5 times aerosol inhalation of MSCs derived exosomes</w:t>
            </w:r>
          </w:p>
        </w:tc>
      </w:tr>
      <w:tr w:rsidR="004C166F" w:rsidRPr="00CD4277" w14:paraId="77FA571F" w14:textId="77777777" w:rsidTr="00B11EFA">
        <w:trPr>
          <w:trHeight w:val="606"/>
          <w:jc w:val="center"/>
        </w:trPr>
        <w:tc>
          <w:tcPr>
            <w:tcW w:w="1960" w:type="dxa"/>
            <w:vAlign w:val="center"/>
          </w:tcPr>
          <w:p w14:paraId="770735AC"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NCT04269525</w:t>
            </w:r>
          </w:p>
        </w:tc>
        <w:tc>
          <w:tcPr>
            <w:tcW w:w="5867" w:type="dxa"/>
            <w:vAlign w:val="center"/>
          </w:tcPr>
          <w:p w14:paraId="6AA2F481" w14:textId="07114439"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Umbilical cord (UC)-derived mesenchymal stem cells (MSCs) treatment for the 2019-novel coronavirus (nCOV) pneumonia</w:t>
            </w:r>
          </w:p>
        </w:tc>
        <w:tc>
          <w:tcPr>
            <w:tcW w:w="1539" w:type="dxa"/>
            <w:vAlign w:val="center"/>
          </w:tcPr>
          <w:p w14:paraId="088ADDCC"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526B81EC"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UC-MSCs</w:t>
            </w:r>
          </w:p>
        </w:tc>
        <w:tc>
          <w:tcPr>
            <w:tcW w:w="1970" w:type="dxa"/>
            <w:vAlign w:val="center"/>
          </w:tcPr>
          <w:p w14:paraId="01641806"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2E32B31F" w14:textId="77777777" w:rsidTr="004C166F">
        <w:trPr>
          <w:trHeight w:val="2182"/>
          <w:jc w:val="center"/>
        </w:trPr>
        <w:tc>
          <w:tcPr>
            <w:tcW w:w="1960" w:type="dxa"/>
            <w:vAlign w:val="center"/>
          </w:tcPr>
          <w:p w14:paraId="59ED4243"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NCT04348461</w:t>
            </w:r>
          </w:p>
        </w:tc>
        <w:tc>
          <w:tcPr>
            <w:tcW w:w="5867" w:type="dxa"/>
            <w:vAlign w:val="center"/>
          </w:tcPr>
          <w:p w14:paraId="7E13EF69" w14:textId="54640021"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Battle against COVID-19 using mesenchymal stromal cells</w:t>
            </w:r>
          </w:p>
        </w:tc>
        <w:tc>
          <w:tcPr>
            <w:tcW w:w="1539" w:type="dxa"/>
            <w:vAlign w:val="center"/>
          </w:tcPr>
          <w:p w14:paraId="5DD47EA3"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yet recruiting</w:t>
            </w:r>
          </w:p>
        </w:tc>
        <w:tc>
          <w:tcPr>
            <w:tcW w:w="1997" w:type="dxa"/>
            <w:vAlign w:val="center"/>
          </w:tcPr>
          <w:p w14:paraId="3C0B17D8" w14:textId="2C51C9CA"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Allogeneic and expanded adipose tissue-derived MSCs</w:t>
            </w:r>
          </w:p>
        </w:tc>
        <w:tc>
          <w:tcPr>
            <w:tcW w:w="1970" w:type="dxa"/>
            <w:vAlign w:val="center"/>
          </w:tcPr>
          <w:p w14:paraId="109E9123"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74210D1D" w14:textId="77777777" w:rsidTr="00B11EFA">
        <w:trPr>
          <w:trHeight w:val="1276"/>
          <w:jc w:val="center"/>
        </w:trPr>
        <w:tc>
          <w:tcPr>
            <w:tcW w:w="1960" w:type="dxa"/>
            <w:vAlign w:val="center"/>
          </w:tcPr>
          <w:p w14:paraId="6A0E8A12"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NCT03042143</w:t>
            </w:r>
          </w:p>
        </w:tc>
        <w:tc>
          <w:tcPr>
            <w:tcW w:w="5867" w:type="dxa"/>
            <w:vAlign w:val="center"/>
          </w:tcPr>
          <w:p w14:paraId="4AD3BE43" w14:textId="0590A966"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Repair of acute respiratory distress syndrome by stromal cell administration (REALIST) (COVID-19)</w:t>
            </w:r>
          </w:p>
        </w:tc>
        <w:tc>
          <w:tcPr>
            <w:tcW w:w="1539" w:type="dxa"/>
            <w:vAlign w:val="center"/>
          </w:tcPr>
          <w:p w14:paraId="3836F57E"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2F74C4DB"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Human umbilical cord derived CD362 enriched MSCs</w:t>
            </w:r>
          </w:p>
        </w:tc>
        <w:tc>
          <w:tcPr>
            <w:tcW w:w="1970" w:type="dxa"/>
            <w:vAlign w:val="center"/>
          </w:tcPr>
          <w:p w14:paraId="2DB0D67C"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605B47A9" w14:textId="77777777" w:rsidTr="00B11EFA">
        <w:trPr>
          <w:trHeight w:val="70"/>
          <w:jc w:val="center"/>
        </w:trPr>
        <w:tc>
          <w:tcPr>
            <w:tcW w:w="1960" w:type="dxa"/>
            <w:vAlign w:val="center"/>
          </w:tcPr>
          <w:p w14:paraId="330108F9"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NCT04333368</w:t>
            </w:r>
          </w:p>
        </w:tc>
        <w:tc>
          <w:tcPr>
            <w:tcW w:w="5867" w:type="dxa"/>
            <w:vAlign w:val="center"/>
          </w:tcPr>
          <w:p w14:paraId="49C2009D" w14:textId="5F2163A9"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Cell therapy using umbilical cord-derived mesenchymal stromal cells in SARS-CoV-2-related </w:t>
            </w:r>
            <w:bookmarkStart w:id="167" w:name="OLE_LINK1731"/>
            <w:bookmarkStart w:id="168" w:name="OLE_LINK1732"/>
            <w:r w:rsidRPr="00CD4277">
              <w:rPr>
                <w:rFonts w:ascii="Book Antiqua" w:hAnsi="Book Antiqua" w:cs="Times New Roman"/>
                <w:bCs/>
                <w:sz w:val="24"/>
                <w:szCs w:val="24"/>
                <w:lang w:val="en-US"/>
              </w:rPr>
              <w:t>ARDS</w:t>
            </w:r>
            <w:bookmarkEnd w:id="167"/>
            <w:bookmarkEnd w:id="168"/>
          </w:p>
        </w:tc>
        <w:tc>
          <w:tcPr>
            <w:tcW w:w="1539" w:type="dxa"/>
            <w:vAlign w:val="center"/>
          </w:tcPr>
          <w:p w14:paraId="329E5DCE"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0081685A"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Umbilical cord Wharton's jelly-derived human</w:t>
            </w:r>
          </w:p>
        </w:tc>
        <w:tc>
          <w:tcPr>
            <w:tcW w:w="1970" w:type="dxa"/>
            <w:vAlign w:val="center"/>
          </w:tcPr>
          <w:p w14:paraId="7F8D073A"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384F650F" w14:textId="77777777" w:rsidTr="004C166F">
        <w:trPr>
          <w:trHeight w:val="1301"/>
          <w:jc w:val="center"/>
        </w:trPr>
        <w:tc>
          <w:tcPr>
            <w:tcW w:w="1960" w:type="dxa"/>
            <w:tcBorders>
              <w:bottom w:val="single" w:sz="4" w:space="0" w:color="auto"/>
            </w:tcBorders>
            <w:vAlign w:val="center"/>
          </w:tcPr>
          <w:p w14:paraId="28D9130F"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NCT04352803</w:t>
            </w:r>
          </w:p>
        </w:tc>
        <w:tc>
          <w:tcPr>
            <w:tcW w:w="5867" w:type="dxa"/>
            <w:tcBorders>
              <w:bottom w:val="single" w:sz="4" w:space="0" w:color="auto"/>
            </w:tcBorders>
            <w:vAlign w:val="center"/>
          </w:tcPr>
          <w:p w14:paraId="2ABCF92C" w14:textId="2B5799C2"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Adipose mesenchymal cells for abatement of SARS-CoV-2 respiratory compromise in COVID-19 disease</w:t>
            </w:r>
          </w:p>
        </w:tc>
        <w:tc>
          <w:tcPr>
            <w:tcW w:w="1539" w:type="dxa"/>
            <w:tcBorders>
              <w:bottom w:val="single" w:sz="4" w:space="0" w:color="auto"/>
            </w:tcBorders>
            <w:vAlign w:val="center"/>
          </w:tcPr>
          <w:p w14:paraId="2EAFD4D8"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yet recruiting</w:t>
            </w:r>
          </w:p>
        </w:tc>
        <w:tc>
          <w:tcPr>
            <w:tcW w:w="1997" w:type="dxa"/>
            <w:tcBorders>
              <w:bottom w:val="single" w:sz="4" w:space="0" w:color="auto"/>
            </w:tcBorders>
            <w:vAlign w:val="center"/>
          </w:tcPr>
          <w:p w14:paraId="2A851D5D" w14:textId="7D7F63A2"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Autologous adipose MSC's</w:t>
            </w:r>
          </w:p>
        </w:tc>
        <w:tc>
          <w:tcPr>
            <w:tcW w:w="1970" w:type="dxa"/>
            <w:tcBorders>
              <w:bottom w:val="single" w:sz="4" w:space="0" w:color="auto"/>
            </w:tcBorders>
            <w:vAlign w:val="center"/>
          </w:tcPr>
          <w:p w14:paraId="4FC449C8"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bl>
    <w:p w14:paraId="5FD77C69" w14:textId="3E4576CA" w:rsidR="004C166F" w:rsidRPr="00CD4277" w:rsidRDefault="004C166F" w:rsidP="00CD4277">
      <w:pPr>
        <w:tabs>
          <w:tab w:val="left" w:pos="711"/>
        </w:tabs>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sz w:val="24"/>
          <w:szCs w:val="24"/>
          <w:lang w:val="en-US"/>
        </w:rPr>
        <w:t>COVID-19:</w:t>
      </w:r>
      <w:r w:rsidRPr="00BB37DB">
        <w:rPr>
          <w:rFonts w:ascii="Book Antiqua" w:hAnsi="Book Antiqua" w:cs="Times New Roman"/>
          <w:b/>
          <w:bCs/>
          <w:sz w:val="24"/>
          <w:szCs w:val="24"/>
          <w:lang w:val="en-US"/>
        </w:rPr>
        <w:t xml:space="preserve"> </w:t>
      </w:r>
      <w:r w:rsidRPr="00CD4277">
        <w:rPr>
          <w:rFonts w:ascii="Book Antiqua" w:hAnsi="Book Antiqua" w:cs="Times New Roman"/>
          <w:sz w:val="24"/>
          <w:szCs w:val="24"/>
          <w:lang w:val="en-US"/>
        </w:rPr>
        <w:t xml:space="preserve">Coronavirus disease-19; </w:t>
      </w:r>
      <w:r w:rsidRPr="00CD4277">
        <w:rPr>
          <w:rFonts w:ascii="Book Antiqua" w:hAnsi="Book Antiqua" w:cs="Times New Roman"/>
          <w:bCs/>
          <w:sz w:val="24"/>
          <w:szCs w:val="24"/>
          <w:lang w:val="en-US"/>
        </w:rPr>
        <w:t xml:space="preserve">MSCs: </w:t>
      </w:r>
      <w:r w:rsidRPr="00CD4277">
        <w:rPr>
          <w:rFonts w:ascii="Book Antiqua" w:hAnsi="Book Antiqua" w:cs="Times New Roman"/>
          <w:sz w:val="24"/>
          <w:szCs w:val="24"/>
          <w:lang w:val="en-US"/>
        </w:rPr>
        <w:t>Mesenchymal stromal cells;</w:t>
      </w:r>
      <w:r w:rsidRPr="00CD4277">
        <w:rPr>
          <w:rFonts w:ascii="Book Antiqua" w:hAnsi="Book Antiqua" w:cs="Times New Roman"/>
          <w:bCs/>
          <w:sz w:val="24"/>
          <w:szCs w:val="24"/>
          <w:lang w:val="en-US"/>
        </w:rPr>
        <w:t xml:space="preserve"> SARS-CoV-2: Severe acute respiratory syndrome coronavirus-2; ARDS: </w:t>
      </w:r>
      <w:r w:rsidRPr="00CD4277">
        <w:rPr>
          <w:rFonts w:ascii="Book Antiqua" w:hAnsi="Book Antiqua" w:cs="Times New Roman"/>
          <w:sz w:val="24"/>
          <w:szCs w:val="24"/>
          <w:lang w:val="en-US"/>
        </w:rPr>
        <w:t xml:space="preserve">Acute respiratory distress syndrome; </w:t>
      </w:r>
      <w:r w:rsidRPr="00CD4277">
        <w:rPr>
          <w:rFonts w:ascii="Book Antiqua" w:hAnsi="Book Antiqua" w:cs="Times New Roman"/>
          <w:bCs/>
          <w:sz w:val="24"/>
          <w:szCs w:val="24"/>
          <w:lang w:val="en-US"/>
        </w:rPr>
        <w:t>UC-MSCs: Umbilical cord-derived mesenchymal stem cells; BM-MSCs: Bone marrow-derived mesenchymal stem cells.</w:t>
      </w:r>
    </w:p>
    <w:sectPr w:rsidR="004C166F" w:rsidRPr="00CD4277" w:rsidSect="00CD4277">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85C91" w14:textId="77777777" w:rsidR="00C93DB3" w:rsidRDefault="00C93DB3" w:rsidP="00661AFA">
      <w:pPr>
        <w:spacing w:after="0" w:line="240" w:lineRule="auto"/>
      </w:pPr>
      <w:r>
        <w:separator/>
      </w:r>
    </w:p>
  </w:endnote>
  <w:endnote w:type="continuationSeparator" w:id="0">
    <w:p w14:paraId="59C47444" w14:textId="77777777" w:rsidR="00C93DB3" w:rsidRDefault="00C93DB3" w:rsidP="0066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7A72" w14:textId="77777777" w:rsidR="00054F35" w:rsidRPr="006E3311" w:rsidRDefault="00054F35" w:rsidP="002B7473">
    <w:pPr>
      <w:pStyle w:val="a7"/>
      <w:jc w:val="right"/>
      <w:rPr>
        <w:rFonts w:ascii="Book Antiqua" w:hAnsi="Book Antiqua"/>
        <w:color w:val="000000" w:themeColor="text1"/>
        <w:sz w:val="24"/>
        <w:szCs w:val="24"/>
      </w:rPr>
    </w:pPr>
    <w:r w:rsidRPr="006E3311">
      <w:rPr>
        <w:rFonts w:ascii="Book Antiqua" w:hAnsi="Book Antiqua"/>
        <w:color w:val="000000" w:themeColor="text1"/>
        <w:sz w:val="24"/>
        <w:szCs w:val="24"/>
        <w:lang w:val="zh-CN"/>
      </w:rPr>
      <w:t xml:space="preserve"> </w:t>
    </w:r>
    <w:r w:rsidRPr="006E3311">
      <w:rPr>
        <w:rFonts w:ascii="Book Antiqua" w:hAnsi="Book Antiqua"/>
        <w:color w:val="000000" w:themeColor="text1"/>
        <w:sz w:val="24"/>
        <w:szCs w:val="24"/>
      </w:rPr>
      <w:fldChar w:fldCharType="begin"/>
    </w:r>
    <w:r w:rsidRPr="006E3311">
      <w:rPr>
        <w:rFonts w:ascii="Book Antiqua" w:hAnsi="Book Antiqua"/>
        <w:color w:val="000000" w:themeColor="text1"/>
        <w:sz w:val="24"/>
        <w:szCs w:val="24"/>
      </w:rPr>
      <w:instrText>PAGE  \* Arabic  \* MERGEFORMAT</w:instrText>
    </w:r>
    <w:r w:rsidRPr="006E3311">
      <w:rPr>
        <w:rFonts w:ascii="Book Antiqua" w:hAnsi="Book Antiqua"/>
        <w:color w:val="000000" w:themeColor="text1"/>
        <w:sz w:val="24"/>
        <w:szCs w:val="24"/>
      </w:rPr>
      <w:fldChar w:fldCharType="separate"/>
    </w:r>
    <w:r w:rsidR="000868BB" w:rsidRPr="000868BB">
      <w:rPr>
        <w:rFonts w:ascii="Book Antiqua" w:hAnsi="Book Antiqua"/>
        <w:noProof/>
        <w:color w:val="000000" w:themeColor="text1"/>
        <w:sz w:val="24"/>
        <w:szCs w:val="24"/>
        <w:lang w:val="zh-CN"/>
      </w:rPr>
      <w:t>3</w:t>
    </w:r>
    <w:r w:rsidRPr="006E3311">
      <w:rPr>
        <w:rFonts w:ascii="Book Antiqua" w:hAnsi="Book Antiqua"/>
        <w:color w:val="000000" w:themeColor="text1"/>
        <w:sz w:val="24"/>
        <w:szCs w:val="24"/>
      </w:rPr>
      <w:fldChar w:fldCharType="end"/>
    </w:r>
    <w:r w:rsidRPr="006E3311">
      <w:rPr>
        <w:rFonts w:ascii="Book Antiqua" w:hAnsi="Book Antiqua"/>
        <w:color w:val="000000" w:themeColor="text1"/>
        <w:sz w:val="24"/>
        <w:szCs w:val="24"/>
        <w:lang w:val="zh-CN"/>
      </w:rPr>
      <w:t xml:space="preserve"> / </w:t>
    </w:r>
    <w:r w:rsidRPr="006E3311">
      <w:rPr>
        <w:rFonts w:ascii="Book Antiqua" w:hAnsi="Book Antiqua"/>
        <w:color w:val="000000" w:themeColor="text1"/>
        <w:sz w:val="24"/>
        <w:szCs w:val="24"/>
      </w:rPr>
      <w:fldChar w:fldCharType="begin"/>
    </w:r>
    <w:r w:rsidRPr="006E3311">
      <w:rPr>
        <w:rFonts w:ascii="Book Antiqua" w:hAnsi="Book Antiqua"/>
        <w:color w:val="000000" w:themeColor="text1"/>
        <w:sz w:val="24"/>
        <w:szCs w:val="24"/>
      </w:rPr>
      <w:instrText>NUMPAGES  \* Arabic  \* MERGEFORMAT</w:instrText>
    </w:r>
    <w:r w:rsidRPr="006E3311">
      <w:rPr>
        <w:rFonts w:ascii="Book Antiqua" w:hAnsi="Book Antiqua"/>
        <w:color w:val="000000" w:themeColor="text1"/>
        <w:sz w:val="24"/>
        <w:szCs w:val="24"/>
      </w:rPr>
      <w:fldChar w:fldCharType="separate"/>
    </w:r>
    <w:r w:rsidR="000868BB" w:rsidRPr="000868BB">
      <w:rPr>
        <w:rFonts w:ascii="Book Antiqua" w:hAnsi="Book Antiqua"/>
        <w:noProof/>
        <w:color w:val="000000" w:themeColor="text1"/>
        <w:sz w:val="24"/>
        <w:szCs w:val="24"/>
        <w:lang w:val="zh-CN"/>
      </w:rPr>
      <w:t>52</w:t>
    </w:r>
    <w:r w:rsidRPr="006E3311">
      <w:rPr>
        <w:rFonts w:ascii="Book Antiqua" w:hAnsi="Book Antiqua"/>
        <w:color w:val="000000" w:themeColor="text1"/>
        <w:sz w:val="24"/>
        <w:szCs w:val="24"/>
      </w:rPr>
      <w:fldChar w:fldCharType="end"/>
    </w:r>
  </w:p>
  <w:p w14:paraId="6EC2A5FC" w14:textId="77777777" w:rsidR="00054F35" w:rsidRDefault="00054F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8C101" w14:textId="77777777" w:rsidR="00C93DB3" w:rsidRDefault="00C93DB3" w:rsidP="00661AFA">
      <w:pPr>
        <w:spacing w:after="0" w:line="240" w:lineRule="auto"/>
      </w:pPr>
      <w:r>
        <w:separator/>
      </w:r>
    </w:p>
  </w:footnote>
  <w:footnote w:type="continuationSeparator" w:id="0">
    <w:p w14:paraId="3AA59AA5" w14:textId="77777777" w:rsidR="00C93DB3" w:rsidRDefault="00C93DB3" w:rsidP="0066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F628" w14:textId="77777777" w:rsidR="00054F35" w:rsidRDefault="00054F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55A"/>
    <w:multiLevelType w:val="hybridMultilevel"/>
    <w:tmpl w:val="456CD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D912B8F"/>
    <w:multiLevelType w:val="hybridMultilevel"/>
    <w:tmpl w:val="744CE7C0"/>
    <w:lvl w:ilvl="0" w:tplc="04080001">
      <w:start w:val="1"/>
      <w:numFmt w:val="bullet"/>
      <w:lvlText w:val=""/>
      <w:lvlJc w:val="left"/>
      <w:pPr>
        <w:ind w:left="5838" w:hanging="360"/>
      </w:pPr>
      <w:rPr>
        <w:rFonts w:ascii="Symbol" w:hAnsi="Symbol" w:hint="default"/>
      </w:rPr>
    </w:lvl>
    <w:lvl w:ilvl="1" w:tplc="04080003" w:tentative="1">
      <w:start w:val="1"/>
      <w:numFmt w:val="bullet"/>
      <w:lvlText w:val="o"/>
      <w:lvlJc w:val="left"/>
      <w:pPr>
        <w:ind w:left="6558" w:hanging="360"/>
      </w:pPr>
      <w:rPr>
        <w:rFonts w:ascii="Courier New" w:hAnsi="Courier New" w:cs="Courier New" w:hint="default"/>
      </w:rPr>
    </w:lvl>
    <w:lvl w:ilvl="2" w:tplc="04080005" w:tentative="1">
      <w:start w:val="1"/>
      <w:numFmt w:val="bullet"/>
      <w:lvlText w:val=""/>
      <w:lvlJc w:val="left"/>
      <w:pPr>
        <w:ind w:left="7278" w:hanging="360"/>
      </w:pPr>
      <w:rPr>
        <w:rFonts w:ascii="Wingdings" w:hAnsi="Wingdings" w:hint="default"/>
      </w:rPr>
    </w:lvl>
    <w:lvl w:ilvl="3" w:tplc="04080001" w:tentative="1">
      <w:start w:val="1"/>
      <w:numFmt w:val="bullet"/>
      <w:lvlText w:val=""/>
      <w:lvlJc w:val="left"/>
      <w:pPr>
        <w:ind w:left="7998" w:hanging="360"/>
      </w:pPr>
      <w:rPr>
        <w:rFonts w:ascii="Symbol" w:hAnsi="Symbol" w:hint="default"/>
      </w:rPr>
    </w:lvl>
    <w:lvl w:ilvl="4" w:tplc="04080003" w:tentative="1">
      <w:start w:val="1"/>
      <w:numFmt w:val="bullet"/>
      <w:lvlText w:val="o"/>
      <w:lvlJc w:val="left"/>
      <w:pPr>
        <w:ind w:left="8718" w:hanging="360"/>
      </w:pPr>
      <w:rPr>
        <w:rFonts w:ascii="Courier New" w:hAnsi="Courier New" w:cs="Courier New" w:hint="default"/>
      </w:rPr>
    </w:lvl>
    <w:lvl w:ilvl="5" w:tplc="04080005" w:tentative="1">
      <w:start w:val="1"/>
      <w:numFmt w:val="bullet"/>
      <w:lvlText w:val=""/>
      <w:lvlJc w:val="left"/>
      <w:pPr>
        <w:ind w:left="9438" w:hanging="360"/>
      </w:pPr>
      <w:rPr>
        <w:rFonts w:ascii="Wingdings" w:hAnsi="Wingdings" w:hint="default"/>
      </w:rPr>
    </w:lvl>
    <w:lvl w:ilvl="6" w:tplc="04080001" w:tentative="1">
      <w:start w:val="1"/>
      <w:numFmt w:val="bullet"/>
      <w:lvlText w:val=""/>
      <w:lvlJc w:val="left"/>
      <w:pPr>
        <w:ind w:left="10158" w:hanging="360"/>
      </w:pPr>
      <w:rPr>
        <w:rFonts w:ascii="Symbol" w:hAnsi="Symbol" w:hint="default"/>
      </w:rPr>
    </w:lvl>
    <w:lvl w:ilvl="7" w:tplc="04080003" w:tentative="1">
      <w:start w:val="1"/>
      <w:numFmt w:val="bullet"/>
      <w:lvlText w:val="o"/>
      <w:lvlJc w:val="left"/>
      <w:pPr>
        <w:ind w:left="10878" w:hanging="360"/>
      </w:pPr>
      <w:rPr>
        <w:rFonts w:ascii="Courier New" w:hAnsi="Courier New" w:cs="Courier New" w:hint="default"/>
      </w:rPr>
    </w:lvl>
    <w:lvl w:ilvl="8" w:tplc="04080005" w:tentative="1">
      <w:start w:val="1"/>
      <w:numFmt w:val="bullet"/>
      <w:lvlText w:val=""/>
      <w:lvlJc w:val="left"/>
      <w:pPr>
        <w:ind w:left="11598" w:hanging="360"/>
      </w:pPr>
      <w:rPr>
        <w:rFonts w:ascii="Wingdings" w:hAnsi="Wingdings" w:hint="default"/>
      </w:rPr>
    </w:lvl>
  </w:abstractNum>
  <w:abstractNum w:abstractNumId="2">
    <w:nsid w:val="72671F0D"/>
    <w:multiLevelType w:val="hybridMultilevel"/>
    <w:tmpl w:val="347025F0"/>
    <w:lvl w:ilvl="0" w:tplc="CF742776">
      <w:start w:val="1"/>
      <w:numFmt w:val="decimal"/>
      <w:lvlText w:val="%1"/>
      <w:lvlJc w:val="left"/>
      <w:pPr>
        <w:ind w:left="720" w:hanging="360"/>
      </w:pPr>
      <w:rPr>
        <w:rFonts w:ascii="Book Antiqua" w:eastAsiaTheme="minorHAnsi" w:hAnsi="Book Antiqu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035A04"/>
    <w:multiLevelType w:val="hybridMultilevel"/>
    <w:tmpl w:val="4DB8E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zNzI0NDUxMDA0tTBU0lEKTi0uzszPAykwNqgFAGhAJl4tAAAA"/>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axsrerrme20v2e5dewp0zfpwaxa9xwsrwf0&quot;&gt;Covid-19 Publication&lt;record-ids&gt;&lt;item&gt;1&lt;/item&gt;&lt;item&gt;3&lt;/item&gt;&lt;item&gt;4&lt;/item&gt;&lt;item&gt;6&lt;/item&gt;&lt;item&gt;7&lt;/item&gt;&lt;item&gt;8&lt;/item&gt;&lt;item&gt;9&lt;/item&gt;&lt;item&gt;10&lt;/item&gt;&lt;item&gt;12&lt;/item&gt;&lt;item&gt;13&lt;/item&gt;&lt;item&gt;14&lt;/item&gt;&lt;item&gt;15&lt;/item&gt;&lt;item&gt;16&lt;/item&gt;&lt;item&gt;17&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2&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5&lt;/item&gt;&lt;item&gt;126&lt;/item&gt;&lt;item&gt;127&lt;/item&gt;&lt;item&gt;128&lt;/item&gt;&lt;item&gt;129&lt;/item&gt;&lt;item&gt;130&lt;/item&gt;&lt;item&gt;131&lt;/item&gt;&lt;item&gt;132&lt;/item&gt;&lt;item&gt;133&lt;/item&gt;&lt;item&gt;134&lt;/item&gt;&lt;item&gt;136&lt;/item&gt;&lt;item&gt;137&lt;/item&gt;&lt;item&gt;139&lt;/item&gt;&lt;item&gt;140&lt;/item&gt;&lt;item&gt;143&lt;/item&gt;&lt;item&gt;144&lt;/item&gt;&lt;item&gt;145&lt;/item&gt;&lt;item&gt;146&lt;/item&gt;&lt;item&gt;147&lt;/item&gt;&lt;item&gt;148&lt;/item&gt;&lt;item&gt;149&lt;/item&gt;&lt;item&gt;150&lt;/item&gt;&lt;item&gt;151&lt;/item&gt;&lt;item&gt;152&lt;/item&gt;&lt;item&gt;153&lt;/item&gt;&lt;item&gt;155&lt;/item&gt;&lt;item&gt;156&lt;/item&gt;&lt;/record-ids&gt;&lt;/item&gt;&lt;/Libraries&gt;"/>
  </w:docVars>
  <w:rsids>
    <w:rsidRoot w:val="00B36F59"/>
    <w:rsid w:val="00000C0F"/>
    <w:rsid w:val="00003446"/>
    <w:rsid w:val="0000521E"/>
    <w:rsid w:val="000066AA"/>
    <w:rsid w:val="0000715F"/>
    <w:rsid w:val="00010837"/>
    <w:rsid w:val="00010C65"/>
    <w:rsid w:val="0001187E"/>
    <w:rsid w:val="000149BF"/>
    <w:rsid w:val="00014C62"/>
    <w:rsid w:val="00023731"/>
    <w:rsid w:val="00024833"/>
    <w:rsid w:val="0002558D"/>
    <w:rsid w:val="00025714"/>
    <w:rsid w:val="00026BEC"/>
    <w:rsid w:val="00032F14"/>
    <w:rsid w:val="0003383D"/>
    <w:rsid w:val="00034574"/>
    <w:rsid w:val="00034996"/>
    <w:rsid w:val="00035F42"/>
    <w:rsid w:val="00037ADC"/>
    <w:rsid w:val="0004165C"/>
    <w:rsid w:val="00045C7E"/>
    <w:rsid w:val="00045EF8"/>
    <w:rsid w:val="00050EF5"/>
    <w:rsid w:val="000513EA"/>
    <w:rsid w:val="00051A0A"/>
    <w:rsid w:val="00053478"/>
    <w:rsid w:val="0005406B"/>
    <w:rsid w:val="00054F35"/>
    <w:rsid w:val="000606C5"/>
    <w:rsid w:val="000619D1"/>
    <w:rsid w:val="00062E97"/>
    <w:rsid w:val="00064912"/>
    <w:rsid w:val="000659D5"/>
    <w:rsid w:val="00067D82"/>
    <w:rsid w:val="00071614"/>
    <w:rsid w:val="00071E10"/>
    <w:rsid w:val="000748A3"/>
    <w:rsid w:val="00077FA8"/>
    <w:rsid w:val="0008042C"/>
    <w:rsid w:val="0008175C"/>
    <w:rsid w:val="00082127"/>
    <w:rsid w:val="00082D97"/>
    <w:rsid w:val="00083ECF"/>
    <w:rsid w:val="000860B4"/>
    <w:rsid w:val="000868BB"/>
    <w:rsid w:val="000878FA"/>
    <w:rsid w:val="0009083B"/>
    <w:rsid w:val="00091342"/>
    <w:rsid w:val="000916EB"/>
    <w:rsid w:val="00093D0B"/>
    <w:rsid w:val="000951F6"/>
    <w:rsid w:val="00096E56"/>
    <w:rsid w:val="00097C55"/>
    <w:rsid w:val="000A3161"/>
    <w:rsid w:val="000A32A7"/>
    <w:rsid w:val="000A3CE8"/>
    <w:rsid w:val="000A3F68"/>
    <w:rsid w:val="000A6100"/>
    <w:rsid w:val="000A628E"/>
    <w:rsid w:val="000A6BFA"/>
    <w:rsid w:val="000C1FB9"/>
    <w:rsid w:val="000C51D0"/>
    <w:rsid w:val="000C633B"/>
    <w:rsid w:val="000C78A7"/>
    <w:rsid w:val="000C7BE3"/>
    <w:rsid w:val="000D07DF"/>
    <w:rsid w:val="000D1BAD"/>
    <w:rsid w:val="000D6B68"/>
    <w:rsid w:val="000E13A9"/>
    <w:rsid w:val="000E2B99"/>
    <w:rsid w:val="000E2D35"/>
    <w:rsid w:val="000E3778"/>
    <w:rsid w:val="000E4AC7"/>
    <w:rsid w:val="000E6F1A"/>
    <w:rsid w:val="000F0658"/>
    <w:rsid w:val="000F1FF2"/>
    <w:rsid w:val="000F3A46"/>
    <w:rsid w:val="000F3D06"/>
    <w:rsid w:val="000F4581"/>
    <w:rsid w:val="00101370"/>
    <w:rsid w:val="001021C0"/>
    <w:rsid w:val="00103EB5"/>
    <w:rsid w:val="00104726"/>
    <w:rsid w:val="00104EA0"/>
    <w:rsid w:val="001058D2"/>
    <w:rsid w:val="001149E0"/>
    <w:rsid w:val="001174B2"/>
    <w:rsid w:val="00117921"/>
    <w:rsid w:val="001215D3"/>
    <w:rsid w:val="00122DD6"/>
    <w:rsid w:val="001259FD"/>
    <w:rsid w:val="00126CAB"/>
    <w:rsid w:val="00127B60"/>
    <w:rsid w:val="00133A11"/>
    <w:rsid w:val="001405AA"/>
    <w:rsid w:val="00142730"/>
    <w:rsid w:val="00142957"/>
    <w:rsid w:val="0015015D"/>
    <w:rsid w:val="0015063F"/>
    <w:rsid w:val="00153F8F"/>
    <w:rsid w:val="0016001D"/>
    <w:rsid w:val="0016004C"/>
    <w:rsid w:val="00161F39"/>
    <w:rsid w:val="001634D7"/>
    <w:rsid w:val="001652E4"/>
    <w:rsid w:val="00167FCB"/>
    <w:rsid w:val="001703BF"/>
    <w:rsid w:val="00170647"/>
    <w:rsid w:val="00171A68"/>
    <w:rsid w:val="00171F85"/>
    <w:rsid w:val="00172C8C"/>
    <w:rsid w:val="0017466F"/>
    <w:rsid w:val="001771CC"/>
    <w:rsid w:val="00177D60"/>
    <w:rsid w:val="00180A89"/>
    <w:rsid w:val="00180FB4"/>
    <w:rsid w:val="00181E9F"/>
    <w:rsid w:val="00182B43"/>
    <w:rsid w:val="0018631D"/>
    <w:rsid w:val="001906AD"/>
    <w:rsid w:val="00191353"/>
    <w:rsid w:val="001925BE"/>
    <w:rsid w:val="0019566F"/>
    <w:rsid w:val="0019700C"/>
    <w:rsid w:val="001A0DCD"/>
    <w:rsid w:val="001A1F98"/>
    <w:rsid w:val="001A2570"/>
    <w:rsid w:val="001A28C6"/>
    <w:rsid w:val="001A3F94"/>
    <w:rsid w:val="001A7118"/>
    <w:rsid w:val="001B0032"/>
    <w:rsid w:val="001B04BA"/>
    <w:rsid w:val="001B3252"/>
    <w:rsid w:val="001B325F"/>
    <w:rsid w:val="001B44ED"/>
    <w:rsid w:val="001B62F0"/>
    <w:rsid w:val="001B6CE9"/>
    <w:rsid w:val="001B77FC"/>
    <w:rsid w:val="001C032C"/>
    <w:rsid w:val="001C0649"/>
    <w:rsid w:val="001C0BD1"/>
    <w:rsid w:val="001C2555"/>
    <w:rsid w:val="001D041F"/>
    <w:rsid w:val="001D0964"/>
    <w:rsid w:val="001D2EFC"/>
    <w:rsid w:val="001D3581"/>
    <w:rsid w:val="001E3406"/>
    <w:rsid w:val="001E76DA"/>
    <w:rsid w:val="001F0907"/>
    <w:rsid w:val="001F3560"/>
    <w:rsid w:val="001F3F19"/>
    <w:rsid w:val="001F6105"/>
    <w:rsid w:val="001F7D6A"/>
    <w:rsid w:val="002000FA"/>
    <w:rsid w:val="002017B7"/>
    <w:rsid w:val="002037C3"/>
    <w:rsid w:val="0020527E"/>
    <w:rsid w:val="00205675"/>
    <w:rsid w:val="00205F0F"/>
    <w:rsid w:val="00211B04"/>
    <w:rsid w:val="00212C66"/>
    <w:rsid w:val="00215C31"/>
    <w:rsid w:val="00217084"/>
    <w:rsid w:val="00223F9B"/>
    <w:rsid w:val="00224D61"/>
    <w:rsid w:val="00227427"/>
    <w:rsid w:val="00230916"/>
    <w:rsid w:val="00231A9F"/>
    <w:rsid w:val="00233411"/>
    <w:rsid w:val="00233AC6"/>
    <w:rsid w:val="00234BFC"/>
    <w:rsid w:val="002362EF"/>
    <w:rsid w:val="00236574"/>
    <w:rsid w:val="002369DD"/>
    <w:rsid w:val="0024057B"/>
    <w:rsid w:val="002410C5"/>
    <w:rsid w:val="0024481A"/>
    <w:rsid w:val="002456F3"/>
    <w:rsid w:val="0024618E"/>
    <w:rsid w:val="002500BC"/>
    <w:rsid w:val="00251782"/>
    <w:rsid w:val="00253122"/>
    <w:rsid w:val="00253A18"/>
    <w:rsid w:val="002543D3"/>
    <w:rsid w:val="002548D4"/>
    <w:rsid w:val="00261451"/>
    <w:rsid w:val="0026188F"/>
    <w:rsid w:val="00264F8D"/>
    <w:rsid w:val="00265199"/>
    <w:rsid w:val="002704DB"/>
    <w:rsid w:val="00270D7D"/>
    <w:rsid w:val="002748FC"/>
    <w:rsid w:val="002848FA"/>
    <w:rsid w:val="002853E0"/>
    <w:rsid w:val="00286DFF"/>
    <w:rsid w:val="0028776C"/>
    <w:rsid w:val="00287E20"/>
    <w:rsid w:val="00292B7E"/>
    <w:rsid w:val="002939D5"/>
    <w:rsid w:val="00295FAE"/>
    <w:rsid w:val="002A07DF"/>
    <w:rsid w:val="002A179B"/>
    <w:rsid w:val="002A2974"/>
    <w:rsid w:val="002A32DC"/>
    <w:rsid w:val="002A5794"/>
    <w:rsid w:val="002A5E1A"/>
    <w:rsid w:val="002A7E18"/>
    <w:rsid w:val="002B0594"/>
    <w:rsid w:val="002B0868"/>
    <w:rsid w:val="002B269B"/>
    <w:rsid w:val="002B38A0"/>
    <w:rsid w:val="002B3EE1"/>
    <w:rsid w:val="002B5AFF"/>
    <w:rsid w:val="002B7473"/>
    <w:rsid w:val="002C421F"/>
    <w:rsid w:val="002C5B61"/>
    <w:rsid w:val="002D1E9B"/>
    <w:rsid w:val="002D21EE"/>
    <w:rsid w:val="002D6937"/>
    <w:rsid w:val="002D7145"/>
    <w:rsid w:val="002E4373"/>
    <w:rsid w:val="002E4D7F"/>
    <w:rsid w:val="002E7CB2"/>
    <w:rsid w:val="002F00AA"/>
    <w:rsid w:val="002F145C"/>
    <w:rsid w:val="002F18CE"/>
    <w:rsid w:val="002F6B49"/>
    <w:rsid w:val="002F75CC"/>
    <w:rsid w:val="002F771B"/>
    <w:rsid w:val="00300060"/>
    <w:rsid w:val="00301813"/>
    <w:rsid w:val="00302B34"/>
    <w:rsid w:val="00303897"/>
    <w:rsid w:val="00305E0B"/>
    <w:rsid w:val="00305EE4"/>
    <w:rsid w:val="00305EF2"/>
    <w:rsid w:val="003105E0"/>
    <w:rsid w:val="00310A5C"/>
    <w:rsid w:val="003110D7"/>
    <w:rsid w:val="003117D5"/>
    <w:rsid w:val="00315C89"/>
    <w:rsid w:val="00323D1F"/>
    <w:rsid w:val="003249F5"/>
    <w:rsid w:val="00325487"/>
    <w:rsid w:val="00326D17"/>
    <w:rsid w:val="00330340"/>
    <w:rsid w:val="00333020"/>
    <w:rsid w:val="0033498C"/>
    <w:rsid w:val="003435A8"/>
    <w:rsid w:val="00344332"/>
    <w:rsid w:val="003464C6"/>
    <w:rsid w:val="0035068A"/>
    <w:rsid w:val="00350B9C"/>
    <w:rsid w:val="003526EA"/>
    <w:rsid w:val="00354132"/>
    <w:rsid w:val="00357B9D"/>
    <w:rsid w:val="003658F6"/>
    <w:rsid w:val="003672A7"/>
    <w:rsid w:val="00374AC8"/>
    <w:rsid w:val="00375BB4"/>
    <w:rsid w:val="00376495"/>
    <w:rsid w:val="00377AFC"/>
    <w:rsid w:val="00386F05"/>
    <w:rsid w:val="00387DA7"/>
    <w:rsid w:val="0039269D"/>
    <w:rsid w:val="00392747"/>
    <w:rsid w:val="00392827"/>
    <w:rsid w:val="00392E8F"/>
    <w:rsid w:val="003938C3"/>
    <w:rsid w:val="00394ADD"/>
    <w:rsid w:val="00394D79"/>
    <w:rsid w:val="003A2703"/>
    <w:rsid w:val="003A3BCD"/>
    <w:rsid w:val="003A4494"/>
    <w:rsid w:val="003B009F"/>
    <w:rsid w:val="003B0445"/>
    <w:rsid w:val="003B1027"/>
    <w:rsid w:val="003B1D2D"/>
    <w:rsid w:val="003B21A5"/>
    <w:rsid w:val="003B325D"/>
    <w:rsid w:val="003B5C98"/>
    <w:rsid w:val="003B6566"/>
    <w:rsid w:val="003C043E"/>
    <w:rsid w:val="003C0FBB"/>
    <w:rsid w:val="003C100B"/>
    <w:rsid w:val="003C1B25"/>
    <w:rsid w:val="003C1ED8"/>
    <w:rsid w:val="003C339C"/>
    <w:rsid w:val="003C3768"/>
    <w:rsid w:val="003C67AC"/>
    <w:rsid w:val="003C7640"/>
    <w:rsid w:val="003D08EA"/>
    <w:rsid w:val="003D1192"/>
    <w:rsid w:val="003D2A04"/>
    <w:rsid w:val="003D35BD"/>
    <w:rsid w:val="003D7724"/>
    <w:rsid w:val="003E0371"/>
    <w:rsid w:val="003E0720"/>
    <w:rsid w:val="003E09BC"/>
    <w:rsid w:val="003E5204"/>
    <w:rsid w:val="003E5556"/>
    <w:rsid w:val="003E7FAD"/>
    <w:rsid w:val="003F1B3D"/>
    <w:rsid w:val="003F1BD8"/>
    <w:rsid w:val="003F54A6"/>
    <w:rsid w:val="003F5F3D"/>
    <w:rsid w:val="003F5FCA"/>
    <w:rsid w:val="003F6712"/>
    <w:rsid w:val="003F75B5"/>
    <w:rsid w:val="003F7F63"/>
    <w:rsid w:val="00401610"/>
    <w:rsid w:val="00403E96"/>
    <w:rsid w:val="004061FA"/>
    <w:rsid w:val="00406E29"/>
    <w:rsid w:val="00407F6B"/>
    <w:rsid w:val="00411DF7"/>
    <w:rsid w:val="004123A9"/>
    <w:rsid w:val="00415DE2"/>
    <w:rsid w:val="004201C3"/>
    <w:rsid w:val="00422B27"/>
    <w:rsid w:val="00427B84"/>
    <w:rsid w:val="00431532"/>
    <w:rsid w:val="00431900"/>
    <w:rsid w:val="0043412D"/>
    <w:rsid w:val="004365DF"/>
    <w:rsid w:val="00437A6C"/>
    <w:rsid w:val="004403AB"/>
    <w:rsid w:val="00440ED0"/>
    <w:rsid w:val="00444DFB"/>
    <w:rsid w:val="00446045"/>
    <w:rsid w:val="004464BF"/>
    <w:rsid w:val="00450635"/>
    <w:rsid w:val="004542FC"/>
    <w:rsid w:val="00455D4B"/>
    <w:rsid w:val="00456C8E"/>
    <w:rsid w:val="00460A46"/>
    <w:rsid w:val="0046419C"/>
    <w:rsid w:val="00464CF5"/>
    <w:rsid w:val="00465549"/>
    <w:rsid w:val="004660BB"/>
    <w:rsid w:val="00467AAA"/>
    <w:rsid w:val="004702F4"/>
    <w:rsid w:val="00470B45"/>
    <w:rsid w:val="00471223"/>
    <w:rsid w:val="00471845"/>
    <w:rsid w:val="00472FC5"/>
    <w:rsid w:val="0047355C"/>
    <w:rsid w:val="00473739"/>
    <w:rsid w:val="00473A00"/>
    <w:rsid w:val="00474125"/>
    <w:rsid w:val="004743FC"/>
    <w:rsid w:val="00475E7F"/>
    <w:rsid w:val="004776A8"/>
    <w:rsid w:val="00481049"/>
    <w:rsid w:val="0048529D"/>
    <w:rsid w:val="00485990"/>
    <w:rsid w:val="00491014"/>
    <w:rsid w:val="00495190"/>
    <w:rsid w:val="004A05F7"/>
    <w:rsid w:val="004A2D5F"/>
    <w:rsid w:val="004A33E6"/>
    <w:rsid w:val="004B1064"/>
    <w:rsid w:val="004B72BF"/>
    <w:rsid w:val="004B7334"/>
    <w:rsid w:val="004B7A82"/>
    <w:rsid w:val="004C166F"/>
    <w:rsid w:val="004C1849"/>
    <w:rsid w:val="004C67DB"/>
    <w:rsid w:val="004C6CED"/>
    <w:rsid w:val="004C71D3"/>
    <w:rsid w:val="004E3315"/>
    <w:rsid w:val="004E483F"/>
    <w:rsid w:val="004F083B"/>
    <w:rsid w:val="004F21F6"/>
    <w:rsid w:val="004F5535"/>
    <w:rsid w:val="004F6E57"/>
    <w:rsid w:val="00500D04"/>
    <w:rsid w:val="00500DA8"/>
    <w:rsid w:val="00504107"/>
    <w:rsid w:val="00507DCC"/>
    <w:rsid w:val="0051011A"/>
    <w:rsid w:val="005111A2"/>
    <w:rsid w:val="0051219B"/>
    <w:rsid w:val="00512E73"/>
    <w:rsid w:val="005138BE"/>
    <w:rsid w:val="00516C64"/>
    <w:rsid w:val="0051770B"/>
    <w:rsid w:val="00521066"/>
    <w:rsid w:val="00522C04"/>
    <w:rsid w:val="00530337"/>
    <w:rsid w:val="00530FCD"/>
    <w:rsid w:val="00531571"/>
    <w:rsid w:val="00531B24"/>
    <w:rsid w:val="00535330"/>
    <w:rsid w:val="00535A2F"/>
    <w:rsid w:val="00536A42"/>
    <w:rsid w:val="0053775C"/>
    <w:rsid w:val="00540033"/>
    <w:rsid w:val="00540EA0"/>
    <w:rsid w:val="00541A84"/>
    <w:rsid w:val="00542B2C"/>
    <w:rsid w:val="005477E1"/>
    <w:rsid w:val="0055199B"/>
    <w:rsid w:val="0055221C"/>
    <w:rsid w:val="0055275D"/>
    <w:rsid w:val="0056203F"/>
    <w:rsid w:val="00562DD0"/>
    <w:rsid w:val="00563BDC"/>
    <w:rsid w:val="00565946"/>
    <w:rsid w:val="0056611C"/>
    <w:rsid w:val="00566A89"/>
    <w:rsid w:val="00574BFA"/>
    <w:rsid w:val="00575BD3"/>
    <w:rsid w:val="00576781"/>
    <w:rsid w:val="00576B20"/>
    <w:rsid w:val="005801AB"/>
    <w:rsid w:val="0058698E"/>
    <w:rsid w:val="00586B3D"/>
    <w:rsid w:val="0059173E"/>
    <w:rsid w:val="0059278D"/>
    <w:rsid w:val="00595309"/>
    <w:rsid w:val="005961D5"/>
    <w:rsid w:val="005A0982"/>
    <w:rsid w:val="005A1857"/>
    <w:rsid w:val="005A1AA6"/>
    <w:rsid w:val="005A3D1B"/>
    <w:rsid w:val="005A5921"/>
    <w:rsid w:val="005A71A7"/>
    <w:rsid w:val="005A7265"/>
    <w:rsid w:val="005B07D9"/>
    <w:rsid w:val="005B2E3D"/>
    <w:rsid w:val="005B3A38"/>
    <w:rsid w:val="005B3BC8"/>
    <w:rsid w:val="005B3E74"/>
    <w:rsid w:val="005B61D7"/>
    <w:rsid w:val="005B7220"/>
    <w:rsid w:val="005C00B6"/>
    <w:rsid w:val="005C17C6"/>
    <w:rsid w:val="005C1BD6"/>
    <w:rsid w:val="005C22E2"/>
    <w:rsid w:val="005C4083"/>
    <w:rsid w:val="005C700D"/>
    <w:rsid w:val="005D0071"/>
    <w:rsid w:val="005D03BB"/>
    <w:rsid w:val="005D2555"/>
    <w:rsid w:val="005D2B84"/>
    <w:rsid w:val="005D561E"/>
    <w:rsid w:val="005D5B92"/>
    <w:rsid w:val="005D6B53"/>
    <w:rsid w:val="005D6E20"/>
    <w:rsid w:val="005E3296"/>
    <w:rsid w:val="005E356F"/>
    <w:rsid w:val="005E444E"/>
    <w:rsid w:val="005E46D1"/>
    <w:rsid w:val="005E5361"/>
    <w:rsid w:val="005E7A4F"/>
    <w:rsid w:val="005E7F00"/>
    <w:rsid w:val="005F0337"/>
    <w:rsid w:val="005F3177"/>
    <w:rsid w:val="005F3F70"/>
    <w:rsid w:val="005F5F25"/>
    <w:rsid w:val="005F6D47"/>
    <w:rsid w:val="005F6DA7"/>
    <w:rsid w:val="00601942"/>
    <w:rsid w:val="00602283"/>
    <w:rsid w:val="0060296F"/>
    <w:rsid w:val="00603DC6"/>
    <w:rsid w:val="00604776"/>
    <w:rsid w:val="00606019"/>
    <w:rsid w:val="00610831"/>
    <w:rsid w:val="00610B2F"/>
    <w:rsid w:val="00612355"/>
    <w:rsid w:val="006142A0"/>
    <w:rsid w:val="006148DC"/>
    <w:rsid w:val="00623C93"/>
    <w:rsid w:val="00625B2F"/>
    <w:rsid w:val="00625C32"/>
    <w:rsid w:val="006262ED"/>
    <w:rsid w:val="00627FB0"/>
    <w:rsid w:val="00630242"/>
    <w:rsid w:val="0063133F"/>
    <w:rsid w:val="00632EF1"/>
    <w:rsid w:val="0063419E"/>
    <w:rsid w:val="00637D02"/>
    <w:rsid w:val="00642708"/>
    <w:rsid w:val="00644021"/>
    <w:rsid w:val="006447B0"/>
    <w:rsid w:val="00644C8A"/>
    <w:rsid w:val="00644D82"/>
    <w:rsid w:val="006537C7"/>
    <w:rsid w:val="00654656"/>
    <w:rsid w:val="00654A63"/>
    <w:rsid w:val="00661AFA"/>
    <w:rsid w:val="00664640"/>
    <w:rsid w:val="006655B9"/>
    <w:rsid w:val="006657F3"/>
    <w:rsid w:val="006708D7"/>
    <w:rsid w:val="00671DFA"/>
    <w:rsid w:val="00672DEE"/>
    <w:rsid w:val="00673FC9"/>
    <w:rsid w:val="006755F0"/>
    <w:rsid w:val="0067585E"/>
    <w:rsid w:val="0067679F"/>
    <w:rsid w:val="00677255"/>
    <w:rsid w:val="00677557"/>
    <w:rsid w:val="006778DD"/>
    <w:rsid w:val="00681B68"/>
    <w:rsid w:val="00683D20"/>
    <w:rsid w:val="006844A1"/>
    <w:rsid w:val="00686911"/>
    <w:rsid w:val="00686D8C"/>
    <w:rsid w:val="00686E77"/>
    <w:rsid w:val="006938A1"/>
    <w:rsid w:val="00694483"/>
    <w:rsid w:val="006978E0"/>
    <w:rsid w:val="006A0B00"/>
    <w:rsid w:val="006A1721"/>
    <w:rsid w:val="006A2EF6"/>
    <w:rsid w:val="006A3778"/>
    <w:rsid w:val="006A44A7"/>
    <w:rsid w:val="006A6AB5"/>
    <w:rsid w:val="006B1EB2"/>
    <w:rsid w:val="006B3A0F"/>
    <w:rsid w:val="006B49C6"/>
    <w:rsid w:val="006B4D42"/>
    <w:rsid w:val="006B737E"/>
    <w:rsid w:val="006C043D"/>
    <w:rsid w:val="006C6988"/>
    <w:rsid w:val="006D2092"/>
    <w:rsid w:val="006D2801"/>
    <w:rsid w:val="006D3AAE"/>
    <w:rsid w:val="006D4963"/>
    <w:rsid w:val="006D4A04"/>
    <w:rsid w:val="006E0AEB"/>
    <w:rsid w:val="006E1F30"/>
    <w:rsid w:val="006E308C"/>
    <w:rsid w:val="006E3311"/>
    <w:rsid w:val="006E567C"/>
    <w:rsid w:val="006E7444"/>
    <w:rsid w:val="006F0AEF"/>
    <w:rsid w:val="006F3003"/>
    <w:rsid w:val="006F3709"/>
    <w:rsid w:val="006F5613"/>
    <w:rsid w:val="006F5A46"/>
    <w:rsid w:val="006F6192"/>
    <w:rsid w:val="006F74F1"/>
    <w:rsid w:val="006F787D"/>
    <w:rsid w:val="00701D45"/>
    <w:rsid w:val="00702250"/>
    <w:rsid w:val="00704207"/>
    <w:rsid w:val="00704E86"/>
    <w:rsid w:val="00705547"/>
    <w:rsid w:val="0070735D"/>
    <w:rsid w:val="00707EA6"/>
    <w:rsid w:val="00710A2E"/>
    <w:rsid w:val="007115A2"/>
    <w:rsid w:val="00713317"/>
    <w:rsid w:val="00713F24"/>
    <w:rsid w:val="007146FE"/>
    <w:rsid w:val="00715603"/>
    <w:rsid w:val="00715DB1"/>
    <w:rsid w:val="007163EE"/>
    <w:rsid w:val="00716F2D"/>
    <w:rsid w:val="00722742"/>
    <w:rsid w:val="00724536"/>
    <w:rsid w:val="00724719"/>
    <w:rsid w:val="00725E2C"/>
    <w:rsid w:val="00726C62"/>
    <w:rsid w:val="007272CF"/>
    <w:rsid w:val="00731876"/>
    <w:rsid w:val="00731F0C"/>
    <w:rsid w:val="0073279B"/>
    <w:rsid w:val="007335C5"/>
    <w:rsid w:val="00736116"/>
    <w:rsid w:val="00740605"/>
    <w:rsid w:val="007409FF"/>
    <w:rsid w:val="007419A7"/>
    <w:rsid w:val="00741D17"/>
    <w:rsid w:val="00742294"/>
    <w:rsid w:val="00744429"/>
    <w:rsid w:val="00747197"/>
    <w:rsid w:val="00747AC2"/>
    <w:rsid w:val="00750486"/>
    <w:rsid w:val="0075113D"/>
    <w:rsid w:val="00756DB8"/>
    <w:rsid w:val="00760D4C"/>
    <w:rsid w:val="00761882"/>
    <w:rsid w:val="00766D77"/>
    <w:rsid w:val="00767F7D"/>
    <w:rsid w:val="00772646"/>
    <w:rsid w:val="007730E7"/>
    <w:rsid w:val="007730F0"/>
    <w:rsid w:val="00773B8F"/>
    <w:rsid w:val="00774CA6"/>
    <w:rsid w:val="007751AC"/>
    <w:rsid w:val="00775819"/>
    <w:rsid w:val="00776609"/>
    <w:rsid w:val="00776A15"/>
    <w:rsid w:val="0078115F"/>
    <w:rsid w:val="0078498C"/>
    <w:rsid w:val="00790189"/>
    <w:rsid w:val="007906B2"/>
    <w:rsid w:val="00790814"/>
    <w:rsid w:val="0079086E"/>
    <w:rsid w:val="00790C7A"/>
    <w:rsid w:val="00790EB8"/>
    <w:rsid w:val="00791E1A"/>
    <w:rsid w:val="00793B6D"/>
    <w:rsid w:val="00793D64"/>
    <w:rsid w:val="0079417F"/>
    <w:rsid w:val="0079439F"/>
    <w:rsid w:val="007961B9"/>
    <w:rsid w:val="00796530"/>
    <w:rsid w:val="007973B8"/>
    <w:rsid w:val="00797ACC"/>
    <w:rsid w:val="00797B15"/>
    <w:rsid w:val="007A0B45"/>
    <w:rsid w:val="007A12ED"/>
    <w:rsid w:val="007A6D76"/>
    <w:rsid w:val="007A73FB"/>
    <w:rsid w:val="007B1290"/>
    <w:rsid w:val="007B203F"/>
    <w:rsid w:val="007B20D7"/>
    <w:rsid w:val="007B3A39"/>
    <w:rsid w:val="007B4280"/>
    <w:rsid w:val="007B606C"/>
    <w:rsid w:val="007B6CAC"/>
    <w:rsid w:val="007C2EBE"/>
    <w:rsid w:val="007C4090"/>
    <w:rsid w:val="007C4A52"/>
    <w:rsid w:val="007C4F17"/>
    <w:rsid w:val="007D10FA"/>
    <w:rsid w:val="007D1E0B"/>
    <w:rsid w:val="007D71A2"/>
    <w:rsid w:val="007D7E06"/>
    <w:rsid w:val="007E0109"/>
    <w:rsid w:val="007E1C20"/>
    <w:rsid w:val="007E2A39"/>
    <w:rsid w:val="007E7049"/>
    <w:rsid w:val="007E76DD"/>
    <w:rsid w:val="007F1369"/>
    <w:rsid w:val="007F1CDB"/>
    <w:rsid w:val="007F30F9"/>
    <w:rsid w:val="007F35AD"/>
    <w:rsid w:val="007F3D7A"/>
    <w:rsid w:val="007F5752"/>
    <w:rsid w:val="007F5FFC"/>
    <w:rsid w:val="007F669B"/>
    <w:rsid w:val="007F7D22"/>
    <w:rsid w:val="00800E47"/>
    <w:rsid w:val="0080297B"/>
    <w:rsid w:val="008045E8"/>
    <w:rsid w:val="00807402"/>
    <w:rsid w:val="00810AE5"/>
    <w:rsid w:val="00810CCB"/>
    <w:rsid w:val="00811F84"/>
    <w:rsid w:val="0081323B"/>
    <w:rsid w:val="00813E31"/>
    <w:rsid w:val="0081464C"/>
    <w:rsid w:val="00815461"/>
    <w:rsid w:val="008220D3"/>
    <w:rsid w:val="008247F8"/>
    <w:rsid w:val="00825AE8"/>
    <w:rsid w:val="0082681E"/>
    <w:rsid w:val="008310C2"/>
    <w:rsid w:val="008344BF"/>
    <w:rsid w:val="00834765"/>
    <w:rsid w:val="0083680C"/>
    <w:rsid w:val="00837491"/>
    <w:rsid w:val="00837B04"/>
    <w:rsid w:val="0084260B"/>
    <w:rsid w:val="00844FDA"/>
    <w:rsid w:val="00846056"/>
    <w:rsid w:val="0084632B"/>
    <w:rsid w:val="00852E0E"/>
    <w:rsid w:val="0085381D"/>
    <w:rsid w:val="00854938"/>
    <w:rsid w:val="008552F2"/>
    <w:rsid w:val="00856669"/>
    <w:rsid w:val="008566D1"/>
    <w:rsid w:val="00857197"/>
    <w:rsid w:val="00863CE5"/>
    <w:rsid w:val="008673EE"/>
    <w:rsid w:val="00867606"/>
    <w:rsid w:val="0086772D"/>
    <w:rsid w:val="00870117"/>
    <w:rsid w:val="008724B5"/>
    <w:rsid w:val="00872D00"/>
    <w:rsid w:val="00873133"/>
    <w:rsid w:val="00877F40"/>
    <w:rsid w:val="0088059D"/>
    <w:rsid w:val="00882005"/>
    <w:rsid w:val="008820E6"/>
    <w:rsid w:val="00882B35"/>
    <w:rsid w:val="00883A2C"/>
    <w:rsid w:val="00890CDA"/>
    <w:rsid w:val="00891571"/>
    <w:rsid w:val="0089377B"/>
    <w:rsid w:val="008A18C2"/>
    <w:rsid w:val="008A40DD"/>
    <w:rsid w:val="008A4B8C"/>
    <w:rsid w:val="008A6125"/>
    <w:rsid w:val="008A7CC3"/>
    <w:rsid w:val="008A7F56"/>
    <w:rsid w:val="008B0C21"/>
    <w:rsid w:val="008B192A"/>
    <w:rsid w:val="008B26F0"/>
    <w:rsid w:val="008B32D5"/>
    <w:rsid w:val="008B4C8D"/>
    <w:rsid w:val="008B6B21"/>
    <w:rsid w:val="008B6B43"/>
    <w:rsid w:val="008B6EE9"/>
    <w:rsid w:val="008B7747"/>
    <w:rsid w:val="008C085A"/>
    <w:rsid w:val="008C11CC"/>
    <w:rsid w:val="008C1335"/>
    <w:rsid w:val="008C248C"/>
    <w:rsid w:val="008C27B3"/>
    <w:rsid w:val="008C6860"/>
    <w:rsid w:val="008C6C44"/>
    <w:rsid w:val="008D2026"/>
    <w:rsid w:val="008D37DD"/>
    <w:rsid w:val="008D591C"/>
    <w:rsid w:val="008D6901"/>
    <w:rsid w:val="008E46A9"/>
    <w:rsid w:val="008E46F1"/>
    <w:rsid w:val="008E4E9A"/>
    <w:rsid w:val="008F0E43"/>
    <w:rsid w:val="008F160D"/>
    <w:rsid w:val="008F3DBD"/>
    <w:rsid w:val="008F70A4"/>
    <w:rsid w:val="00901FAB"/>
    <w:rsid w:val="009046B3"/>
    <w:rsid w:val="009050B5"/>
    <w:rsid w:val="0090655D"/>
    <w:rsid w:val="00907C66"/>
    <w:rsid w:val="00911712"/>
    <w:rsid w:val="00911CAA"/>
    <w:rsid w:val="0091281E"/>
    <w:rsid w:val="009230C3"/>
    <w:rsid w:val="0092441A"/>
    <w:rsid w:val="00925805"/>
    <w:rsid w:val="00927430"/>
    <w:rsid w:val="009302A0"/>
    <w:rsid w:val="0093093B"/>
    <w:rsid w:val="009314EC"/>
    <w:rsid w:val="009323E3"/>
    <w:rsid w:val="00932E0C"/>
    <w:rsid w:val="009332DF"/>
    <w:rsid w:val="009358E0"/>
    <w:rsid w:val="00937F77"/>
    <w:rsid w:val="00942CE1"/>
    <w:rsid w:val="00943926"/>
    <w:rsid w:val="00943F4A"/>
    <w:rsid w:val="00945340"/>
    <w:rsid w:val="00945E0B"/>
    <w:rsid w:val="00945E45"/>
    <w:rsid w:val="009557E8"/>
    <w:rsid w:val="0096221B"/>
    <w:rsid w:val="00966B96"/>
    <w:rsid w:val="009735C6"/>
    <w:rsid w:val="00977F4C"/>
    <w:rsid w:val="00980990"/>
    <w:rsid w:val="00981481"/>
    <w:rsid w:val="0098702F"/>
    <w:rsid w:val="00987422"/>
    <w:rsid w:val="00992256"/>
    <w:rsid w:val="00993BED"/>
    <w:rsid w:val="00993C22"/>
    <w:rsid w:val="00995CA7"/>
    <w:rsid w:val="00997453"/>
    <w:rsid w:val="00997C59"/>
    <w:rsid w:val="009A0D0E"/>
    <w:rsid w:val="009A51D6"/>
    <w:rsid w:val="009A53F2"/>
    <w:rsid w:val="009B00EB"/>
    <w:rsid w:val="009B0A46"/>
    <w:rsid w:val="009B0CAC"/>
    <w:rsid w:val="009B1786"/>
    <w:rsid w:val="009B59ED"/>
    <w:rsid w:val="009B61DB"/>
    <w:rsid w:val="009B6C7B"/>
    <w:rsid w:val="009B7CC8"/>
    <w:rsid w:val="009C2B45"/>
    <w:rsid w:val="009C3C45"/>
    <w:rsid w:val="009C4432"/>
    <w:rsid w:val="009C669A"/>
    <w:rsid w:val="009C6A81"/>
    <w:rsid w:val="009C760C"/>
    <w:rsid w:val="009C7BC0"/>
    <w:rsid w:val="009C7F79"/>
    <w:rsid w:val="009D5762"/>
    <w:rsid w:val="009D5F6C"/>
    <w:rsid w:val="009D761C"/>
    <w:rsid w:val="009D7A16"/>
    <w:rsid w:val="009E2CE8"/>
    <w:rsid w:val="009F12DE"/>
    <w:rsid w:val="009F1930"/>
    <w:rsid w:val="009F2069"/>
    <w:rsid w:val="009F25E0"/>
    <w:rsid w:val="009F4F84"/>
    <w:rsid w:val="009F5CCD"/>
    <w:rsid w:val="009F6A46"/>
    <w:rsid w:val="009F7505"/>
    <w:rsid w:val="009F76DF"/>
    <w:rsid w:val="00A002CC"/>
    <w:rsid w:val="00A04251"/>
    <w:rsid w:val="00A04C9E"/>
    <w:rsid w:val="00A054FE"/>
    <w:rsid w:val="00A0560E"/>
    <w:rsid w:val="00A05F33"/>
    <w:rsid w:val="00A0613B"/>
    <w:rsid w:val="00A11127"/>
    <w:rsid w:val="00A11565"/>
    <w:rsid w:val="00A125C3"/>
    <w:rsid w:val="00A13324"/>
    <w:rsid w:val="00A13753"/>
    <w:rsid w:val="00A14AED"/>
    <w:rsid w:val="00A17343"/>
    <w:rsid w:val="00A20ECA"/>
    <w:rsid w:val="00A212E2"/>
    <w:rsid w:val="00A2164A"/>
    <w:rsid w:val="00A231FD"/>
    <w:rsid w:val="00A260E2"/>
    <w:rsid w:val="00A33CCA"/>
    <w:rsid w:val="00A3556B"/>
    <w:rsid w:val="00A37092"/>
    <w:rsid w:val="00A41728"/>
    <w:rsid w:val="00A5008D"/>
    <w:rsid w:val="00A52766"/>
    <w:rsid w:val="00A534B8"/>
    <w:rsid w:val="00A539C9"/>
    <w:rsid w:val="00A53A8D"/>
    <w:rsid w:val="00A53F51"/>
    <w:rsid w:val="00A53FA1"/>
    <w:rsid w:val="00A5644F"/>
    <w:rsid w:val="00A622A2"/>
    <w:rsid w:val="00A67A1F"/>
    <w:rsid w:val="00A7418D"/>
    <w:rsid w:val="00A75270"/>
    <w:rsid w:val="00A75FE6"/>
    <w:rsid w:val="00A80CDE"/>
    <w:rsid w:val="00A811B0"/>
    <w:rsid w:val="00A817FA"/>
    <w:rsid w:val="00A8444D"/>
    <w:rsid w:val="00A8759C"/>
    <w:rsid w:val="00A91A9E"/>
    <w:rsid w:val="00A937C9"/>
    <w:rsid w:val="00A97462"/>
    <w:rsid w:val="00A97C19"/>
    <w:rsid w:val="00AA018D"/>
    <w:rsid w:val="00AA265B"/>
    <w:rsid w:val="00AA2991"/>
    <w:rsid w:val="00AA2AB3"/>
    <w:rsid w:val="00AA3021"/>
    <w:rsid w:val="00AA421D"/>
    <w:rsid w:val="00AA5333"/>
    <w:rsid w:val="00AA5B94"/>
    <w:rsid w:val="00AA709E"/>
    <w:rsid w:val="00AA78DE"/>
    <w:rsid w:val="00AB0551"/>
    <w:rsid w:val="00AB2489"/>
    <w:rsid w:val="00AB265F"/>
    <w:rsid w:val="00AB4994"/>
    <w:rsid w:val="00AB734E"/>
    <w:rsid w:val="00AC0F53"/>
    <w:rsid w:val="00AD32D3"/>
    <w:rsid w:val="00AD4787"/>
    <w:rsid w:val="00AE1FE5"/>
    <w:rsid w:val="00AE34F7"/>
    <w:rsid w:val="00AE3B60"/>
    <w:rsid w:val="00AF02D3"/>
    <w:rsid w:val="00AF05B7"/>
    <w:rsid w:val="00AF6053"/>
    <w:rsid w:val="00AF79DD"/>
    <w:rsid w:val="00B0175B"/>
    <w:rsid w:val="00B0206D"/>
    <w:rsid w:val="00B04DC7"/>
    <w:rsid w:val="00B064A9"/>
    <w:rsid w:val="00B07CE5"/>
    <w:rsid w:val="00B07ECD"/>
    <w:rsid w:val="00B11EFA"/>
    <w:rsid w:val="00B1254A"/>
    <w:rsid w:val="00B149E8"/>
    <w:rsid w:val="00B1677A"/>
    <w:rsid w:val="00B2027B"/>
    <w:rsid w:val="00B23620"/>
    <w:rsid w:val="00B2404C"/>
    <w:rsid w:val="00B2489B"/>
    <w:rsid w:val="00B27999"/>
    <w:rsid w:val="00B309B1"/>
    <w:rsid w:val="00B329CE"/>
    <w:rsid w:val="00B33F97"/>
    <w:rsid w:val="00B35EE5"/>
    <w:rsid w:val="00B366B0"/>
    <w:rsid w:val="00B36F59"/>
    <w:rsid w:val="00B40A9F"/>
    <w:rsid w:val="00B45BE0"/>
    <w:rsid w:val="00B507A3"/>
    <w:rsid w:val="00B51A6B"/>
    <w:rsid w:val="00B54F1D"/>
    <w:rsid w:val="00B55D76"/>
    <w:rsid w:val="00B57072"/>
    <w:rsid w:val="00B57164"/>
    <w:rsid w:val="00B57ED0"/>
    <w:rsid w:val="00B623FB"/>
    <w:rsid w:val="00B6586F"/>
    <w:rsid w:val="00B6612A"/>
    <w:rsid w:val="00B66348"/>
    <w:rsid w:val="00B725CC"/>
    <w:rsid w:val="00B72E34"/>
    <w:rsid w:val="00B74B91"/>
    <w:rsid w:val="00B75EF1"/>
    <w:rsid w:val="00B80756"/>
    <w:rsid w:val="00B812C2"/>
    <w:rsid w:val="00B81CC1"/>
    <w:rsid w:val="00B835C8"/>
    <w:rsid w:val="00B84E67"/>
    <w:rsid w:val="00B8508F"/>
    <w:rsid w:val="00B920BD"/>
    <w:rsid w:val="00B95536"/>
    <w:rsid w:val="00B96F44"/>
    <w:rsid w:val="00B974A8"/>
    <w:rsid w:val="00B979BB"/>
    <w:rsid w:val="00BA0963"/>
    <w:rsid w:val="00BA0CED"/>
    <w:rsid w:val="00BA65FF"/>
    <w:rsid w:val="00BA66C0"/>
    <w:rsid w:val="00BA6BAE"/>
    <w:rsid w:val="00BB37B4"/>
    <w:rsid w:val="00BB37DB"/>
    <w:rsid w:val="00BB37DC"/>
    <w:rsid w:val="00BB46D9"/>
    <w:rsid w:val="00BB5EFA"/>
    <w:rsid w:val="00BB7234"/>
    <w:rsid w:val="00BB7417"/>
    <w:rsid w:val="00BB754B"/>
    <w:rsid w:val="00BB7FC0"/>
    <w:rsid w:val="00BC0B48"/>
    <w:rsid w:val="00BC120E"/>
    <w:rsid w:val="00BC22A0"/>
    <w:rsid w:val="00BD0ABE"/>
    <w:rsid w:val="00BD2A99"/>
    <w:rsid w:val="00BD3083"/>
    <w:rsid w:val="00BD511A"/>
    <w:rsid w:val="00BD526D"/>
    <w:rsid w:val="00BE059B"/>
    <w:rsid w:val="00BE1A98"/>
    <w:rsid w:val="00BE2FA5"/>
    <w:rsid w:val="00BE3793"/>
    <w:rsid w:val="00BE3F1F"/>
    <w:rsid w:val="00BF197E"/>
    <w:rsid w:val="00BF31F6"/>
    <w:rsid w:val="00BF3A3D"/>
    <w:rsid w:val="00BF5608"/>
    <w:rsid w:val="00BF57DA"/>
    <w:rsid w:val="00BF68D5"/>
    <w:rsid w:val="00C00EFB"/>
    <w:rsid w:val="00C02B12"/>
    <w:rsid w:val="00C06187"/>
    <w:rsid w:val="00C064AE"/>
    <w:rsid w:val="00C07E25"/>
    <w:rsid w:val="00C10926"/>
    <w:rsid w:val="00C144E2"/>
    <w:rsid w:val="00C145E0"/>
    <w:rsid w:val="00C17C8C"/>
    <w:rsid w:val="00C22B82"/>
    <w:rsid w:val="00C26814"/>
    <w:rsid w:val="00C26B6C"/>
    <w:rsid w:val="00C27DE5"/>
    <w:rsid w:val="00C31032"/>
    <w:rsid w:val="00C31526"/>
    <w:rsid w:val="00C316CA"/>
    <w:rsid w:val="00C34074"/>
    <w:rsid w:val="00C36BBB"/>
    <w:rsid w:val="00C37004"/>
    <w:rsid w:val="00C425E1"/>
    <w:rsid w:val="00C42AAD"/>
    <w:rsid w:val="00C4538B"/>
    <w:rsid w:val="00C458C4"/>
    <w:rsid w:val="00C45E79"/>
    <w:rsid w:val="00C45F0D"/>
    <w:rsid w:val="00C50FA3"/>
    <w:rsid w:val="00C50FDC"/>
    <w:rsid w:val="00C5225C"/>
    <w:rsid w:val="00C52969"/>
    <w:rsid w:val="00C5304B"/>
    <w:rsid w:val="00C53280"/>
    <w:rsid w:val="00C549F6"/>
    <w:rsid w:val="00C54D5C"/>
    <w:rsid w:val="00C62A8A"/>
    <w:rsid w:val="00C62BEC"/>
    <w:rsid w:val="00C62FB7"/>
    <w:rsid w:val="00C64298"/>
    <w:rsid w:val="00C64572"/>
    <w:rsid w:val="00C65272"/>
    <w:rsid w:val="00C66BE1"/>
    <w:rsid w:val="00C70B39"/>
    <w:rsid w:val="00C768E6"/>
    <w:rsid w:val="00C76FB2"/>
    <w:rsid w:val="00C808B8"/>
    <w:rsid w:val="00C90F93"/>
    <w:rsid w:val="00C92254"/>
    <w:rsid w:val="00C93D33"/>
    <w:rsid w:val="00C93DB3"/>
    <w:rsid w:val="00C94A40"/>
    <w:rsid w:val="00CA0734"/>
    <w:rsid w:val="00CB0B92"/>
    <w:rsid w:val="00CB1CBF"/>
    <w:rsid w:val="00CB3037"/>
    <w:rsid w:val="00CB34C6"/>
    <w:rsid w:val="00CB39D1"/>
    <w:rsid w:val="00CB3A41"/>
    <w:rsid w:val="00CB3CA5"/>
    <w:rsid w:val="00CB61DD"/>
    <w:rsid w:val="00CB6F72"/>
    <w:rsid w:val="00CC399C"/>
    <w:rsid w:val="00CC4173"/>
    <w:rsid w:val="00CC4C29"/>
    <w:rsid w:val="00CC5D3D"/>
    <w:rsid w:val="00CC6E05"/>
    <w:rsid w:val="00CC7737"/>
    <w:rsid w:val="00CD2534"/>
    <w:rsid w:val="00CD28E6"/>
    <w:rsid w:val="00CD360A"/>
    <w:rsid w:val="00CD4277"/>
    <w:rsid w:val="00CD483B"/>
    <w:rsid w:val="00CD6119"/>
    <w:rsid w:val="00CD7119"/>
    <w:rsid w:val="00CE034D"/>
    <w:rsid w:val="00CE3232"/>
    <w:rsid w:val="00CE6004"/>
    <w:rsid w:val="00CE668C"/>
    <w:rsid w:val="00CF1262"/>
    <w:rsid w:val="00CF1D2C"/>
    <w:rsid w:val="00CF1DF0"/>
    <w:rsid w:val="00CF25A5"/>
    <w:rsid w:val="00CF2871"/>
    <w:rsid w:val="00CF4E2B"/>
    <w:rsid w:val="00CF69A8"/>
    <w:rsid w:val="00CF7612"/>
    <w:rsid w:val="00D01557"/>
    <w:rsid w:val="00D0243B"/>
    <w:rsid w:val="00D0376A"/>
    <w:rsid w:val="00D037BE"/>
    <w:rsid w:val="00D06333"/>
    <w:rsid w:val="00D07BD6"/>
    <w:rsid w:val="00D10190"/>
    <w:rsid w:val="00D10BC9"/>
    <w:rsid w:val="00D13791"/>
    <w:rsid w:val="00D161ED"/>
    <w:rsid w:val="00D163BE"/>
    <w:rsid w:val="00D17185"/>
    <w:rsid w:val="00D229FF"/>
    <w:rsid w:val="00D233C5"/>
    <w:rsid w:val="00D25021"/>
    <w:rsid w:val="00D25387"/>
    <w:rsid w:val="00D256FF"/>
    <w:rsid w:val="00D31582"/>
    <w:rsid w:val="00D31B88"/>
    <w:rsid w:val="00D31D8F"/>
    <w:rsid w:val="00D34CF5"/>
    <w:rsid w:val="00D35880"/>
    <w:rsid w:val="00D40096"/>
    <w:rsid w:val="00D40CB2"/>
    <w:rsid w:val="00D41B86"/>
    <w:rsid w:val="00D42C26"/>
    <w:rsid w:val="00D43B43"/>
    <w:rsid w:val="00D44A5D"/>
    <w:rsid w:val="00D47B3F"/>
    <w:rsid w:val="00D55762"/>
    <w:rsid w:val="00D55C81"/>
    <w:rsid w:val="00D57141"/>
    <w:rsid w:val="00D61DD3"/>
    <w:rsid w:val="00D626ED"/>
    <w:rsid w:val="00D6278F"/>
    <w:rsid w:val="00D638AB"/>
    <w:rsid w:val="00D6401C"/>
    <w:rsid w:val="00D649D0"/>
    <w:rsid w:val="00D65928"/>
    <w:rsid w:val="00D66BB8"/>
    <w:rsid w:val="00D66FFC"/>
    <w:rsid w:val="00D74267"/>
    <w:rsid w:val="00D7474A"/>
    <w:rsid w:val="00D75406"/>
    <w:rsid w:val="00D75A36"/>
    <w:rsid w:val="00D77547"/>
    <w:rsid w:val="00D77F27"/>
    <w:rsid w:val="00D800E0"/>
    <w:rsid w:val="00D80C8A"/>
    <w:rsid w:val="00D8214C"/>
    <w:rsid w:val="00D82BD6"/>
    <w:rsid w:val="00D82C8D"/>
    <w:rsid w:val="00D86210"/>
    <w:rsid w:val="00D878D6"/>
    <w:rsid w:val="00D87E59"/>
    <w:rsid w:val="00D908E1"/>
    <w:rsid w:val="00D974EB"/>
    <w:rsid w:val="00DA3134"/>
    <w:rsid w:val="00DA53A9"/>
    <w:rsid w:val="00DA5467"/>
    <w:rsid w:val="00DA7ACE"/>
    <w:rsid w:val="00DB270B"/>
    <w:rsid w:val="00DB3B99"/>
    <w:rsid w:val="00DB5044"/>
    <w:rsid w:val="00DB7F66"/>
    <w:rsid w:val="00DC072E"/>
    <w:rsid w:val="00DC098E"/>
    <w:rsid w:val="00DC1229"/>
    <w:rsid w:val="00DC53B6"/>
    <w:rsid w:val="00DC586B"/>
    <w:rsid w:val="00DD06CB"/>
    <w:rsid w:val="00DD0748"/>
    <w:rsid w:val="00DD1E06"/>
    <w:rsid w:val="00DD24A3"/>
    <w:rsid w:val="00DD308C"/>
    <w:rsid w:val="00DD3D3B"/>
    <w:rsid w:val="00DD4C9A"/>
    <w:rsid w:val="00DD4D45"/>
    <w:rsid w:val="00DD664C"/>
    <w:rsid w:val="00DD7347"/>
    <w:rsid w:val="00DE1408"/>
    <w:rsid w:val="00DE16C0"/>
    <w:rsid w:val="00DE2F86"/>
    <w:rsid w:val="00DE7AA5"/>
    <w:rsid w:val="00DF21A6"/>
    <w:rsid w:val="00DF357D"/>
    <w:rsid w:val="00DF3EC3"/>
    <w:rsid w:val="00DF4046"/>
    <w:rsid w:val="00DF5189"/>
    <w:rsid w:val="00DF5B85"/>
    <w:rsid w:val="00DF62AB"/>
    <w:rsid w:val="00E00DA9"/>
    <w:rsid w:val="00E0294B"/>
    <w:rsid w:val="00E04725"/>
    <w:rsid w:val="00E04CD8"/>
    <w:rsid w:val="00E074DA"/>
    <w:rsid w:val="00E17E24"/>
    <w:rsid w:val="00E22EDE"/>
    <w:rsid w:val="00E26250"/>
    <w:rsid w:val="00E26EB3"/>
    <w:rsid w:val="00E26EF9"/>
    <w:rsid w:val="00E30684"/>
    <w:rsid w:val="00E31620"/>
    <w:rsid w:val="00E3251D"/>
    <w:rsid w:val="00E33F0E"/>
    <w:rsid w:val="00E356E8"/>
    <w:rsid w:val="00E36766"/>
    <w:rsid w:val="00E40413"/>
    <w:rsid w:val="00E41A39"/>
    <w:rsid w:val="00E4212C"/>
    <w:rsid w:val="00E43307"/>
    <w:rsid w:val="00E459D7"/>
    <w:rsid w:val="00E46B11"/>
    <w:rsid w:val="00E525E8"/>
    <w:rsid w:val="00E56AA8"/>
    <w:rsid w:val="00E572CA"/>
    <w:rsid w:val="00E631F5"/>
    <w:rsid w:val="00E656D8"/>
    <w:rsid w:val="00E70C61"/>
    <w:rsid w:val="00E71B92"/>
    <w:rsid w:val="00E72096"/>
    <w:rsid w:val="00E81B95"/>
    <w:rsid w:val="00E8282C"/>
    <w:rsid w:val="00E82B33"/>
    <w:rsid w:val="00E82D34"/>
    <w:rsid w:val="00E84619"/>
    <w:rsid w:val="00E935CD"/>
    <w:rsid w:val="00E9597C"/>
    <w:rsid w:val="00E9601E"/>
    <w:rsid w:val="00E9688A"/>
    <w:rsid w:val="00EA2804"/>
    <w:rsid w:val="00EA56DF"/>
    <w:rsid w:val="00EB03E0"/>
    <w:rsid w:val="00EB12F2"/>
    <w:rsid w:val="00EB271B"/>
    <w:rsid w:val="00EB33E0"/>
    <w:rsid w:val="00EB4054"/>
    <w:rsid w:val="00EB5B02"/>
    <w:rsid w:val="00EB7B8C"/>
    <w:rsid w:val="00EC4C36"/>
    <w:rsid w:val="00EC6593"/>
    <w:rsid w:val="00ED0D39"/>
    <w:rsid w:val="00ED0DA9"/>
    <w:rsid w:val="00ED43EB"/>
    <w:rsid w:val="00ED6583"/>
    <w:rsid w:val="00ED79AE"/>
    <w:rsid w:val="00EE05FC"/>
    <w:rsid w:val="00EE22EB"/>
    <w:rsid w:val="00EF184B"/>
    <w:rsid w:val="00EF21C0"/>
    <w:rsid w:val="00EF27FB"/>
    <w:rsid w:val="00EF3DF1"/>
    <w:rsid w:val="00EF3ED1"/>
    <w:rsid w:val="00EF5B9B"/>
    <w:rsid w:val="00EF6DB8"/>
    <w:rsid w:val="00F003F2"/>
    <w:rsid w:val="00F0043E"/>
    <w:rsid w:val="00F03A07"/>
    <w:rsid w:val="00F051DB"/>
    <w:rsid w:val="00F06352"/>
    <w:rsid w:val="00F07BA6"/>
    <w:rsid w:val="00F12045"/>
    <w:rsid w:val="00F1403B"/>
    <w:rsid w:val="00F14070"/>
    <w:rsid w:val="00F140C2"/>
    <w:rsid w:val="00F1646D"/>
    <w:rsid w:val="00F168C7"/>
    <w:rsid w:val="00F21EF4"/>
    <w:rsid w:val="00F2450F"/>
    <w:rsid w:val="00F26C0B"/>
    <w:rsid w:val="00F27950"/>
    <w:rsid w:val="00F34698"/>
    <w:rsid w:val="00F35578"/>
    <w:rsid w:val="00F36AB9"/>
    <w:rsid w:val="00F43807"/>
    <w:rsid w:val="00F447DC"/>
    <w:rsid w:val="00F45B50"/>
    <w:rsid w:val="00F47417"/>
    <w:rsid w:val="00F503D8"/>
    <w:rsid w:val="00F56843"/>
    <w:rsid w:val="00F60953"/>
    <w:rsid w:val="00F60ABE"/>
    <w:rsid w:val="00F6140A"/>
    <w:rsid w:val="00F62272"/>
    <w:rsid w:val="00F6264A"/>
    <w:rsid w:val="00F64CBD"/>
    <w:rsid w:val="00F67EED"/>
    <w:rsid w:val="00F67F53"/>
    <w:rsid w:val="00F70BA2"/>
    <w:rsid w:val="00F7256A"/>
    <w:rsid w:val="00F732BE"/>
    <w:rsid w:val="00F756A4"/>
    <w:rsid w:val="00F76D64"/>
    <w:rsid w:val="00F7758D"/>
    <w:rsid w:val="00F77917"/>
    <w:rsid w:val="00F806ED"/>
    <w:rsid w:val="00F822B1"/>
    <w:rsid w:val="00F862B2"/>
    <w:rsid w:val="00F87BE3"/>
    <w:rsid w:val="00F87F77"/>
    <w:rsid w:val="00F90585"/>
    <w:rsid w:val="00F9156B"/>
    <w:rsid w:val="00F948FD"/>
    <w:rsid w:val="00F97606"/>
    <w:rsid w:val="00F97AD8"/>
    <w:rsid w:val="00FA21C1"/>
    <w:rsid w:val="00FA24F7"/>
    <w:rsid w:val="00FA2616"/>
    <w:rsid w:val="00FA2868"/>
    <w:rsid w:val="00FA3DD7"/>
    <w:rsid w:val="00FA42A2"/>
    <w:rsid w:val="00FA66A8"/>
    <w:rsid w:val="00FA7664"/>
    <w:rsid w:val="00FC0CE5"/>
    <w:rsid w:val="00FC1AEB"/>
    <w:rsid w:val="00FC692F"/>
    <w:rsid w:val="00FC7344"/>
    <w:rsid w:val="00FC7E68"/>
    <w:rsid w:val="00FD1415"/>
    <w:rsid w:val="00FD15D0"/>
    <w:rsid w:val="00FD1AA3"/>
    <w:rsid w:val="00FD292E"/>
    <w:rsid w:val="00FD29BB"/>
    <w:rsid w:val="00FD3997"/>
    <w:rsid w:val="00FD6160"/>
    <w:rsid w:val="00FD66C4"/>
    <w:rsid w:val="00FE52E3"/>
    <w:rsid w:val="00FE57C4"/>
    <w:rsid w:val="00FE5828"/>
    <w:rsid w:val="00FF0A88"/>
    <w:rsid w:val="00FF1975"/>
    <w:rsid w:val="00FF2C7E"/>
    <w:rsid w:val="00FF3548"/>
    <w:rsid w:val="00FF58B9"/>
    <w:rsid w:val="00FF71F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11A"/>
    <w:pPr>
      <w:ind w:left="720"/>
      <w:contextualSpacing/>
    </w:pPr>
  </w:style>
  <w:style w:type="character" w:styleId="a4">
    <w:name w:val="Placeholder Text"/>
    <w:basedOn w:val="a0"/>
    <w:uiPriority w:val="99"/>
    <w:semiHidden/>
    <w:rsid w:val="00B84E67"/>
    <w:rPr>
      <w:color w:val="808080"/>
    </w:rPr>
  </w:style>
  <w:style w:type="table" w:styleId="a5">
    <w:name w:val="Table Grid"/>
    <w:basedOn w:val="a1"/>
    <w:uiPriority w:val="39"/>
    <w:rsid w:val="001C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661AFA"/>
    <w:pPr>
      <w:tabs>
        <w:tab w:val="center" w:pos="4153"/>
        <w:tab w:val="right" w:pos="8306"/>
      </w:tabs>
      <w:spacing w:after="0" w:line="240" w:lineRule="auto"/>
    </w:pPr>
  </w:style>
  <w:style w:type="character" w:customStyle="1" w:styleId="Char">
    <w:name w:val="页眉 Char"/>
    <w:basedOn w:val="a0"/>
    <w:link w:val="a6"/>
    <w:uiPriority w:val="99"/>
    <w:rsid w:val="00661AFA"/>
  </w:style>
  <w:style w:type="paragraph" w:styleId="a7">
    <w:name w:val="footer"/>
    <w:basedOn w:val="a"/>
    <w:link w:val="Char0"/>
    <w:uiPriority w:val="99"/>
    <w:unhideWhenUsed/>
    <w:rsid w:val="00661AFA"/>
    <w:pPr>
      <w:tabs>
        <w:tab w:val="center" w:pos="4153"/>
        <w:tab w:val="right" w:pos="8306"/>
      </w:tabs>
      <w:spacing w:after="0" w:line="240" w:lineRule="auto"/>
    </w:pPr>
  </w:style>
  <w:style w:type="character" w:customStyle="1" w:styleId="Char0">
    <w:name w:val="页脚 Char"/>
    <w:basedOn w:val="a0"/>
    <w:link w:val="a7"/>
    <w:uiPriority w:val="99"/>
    <w:rsid w:val="00661AFA"/>
  </w:style>
  <w:style w:type="paragraph" w:styleId="a8">
    <w:name w:val="Balloon Text"/>
    <w:basedOn w:val="a"/>
    <w:link w:val="Char1"/>
    <w:uiPriority w:val="99"/>
    <w:semiHidden/>
    <w:unhideWhenUsed/>
    <w:rsid w:val="0084260B"/>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84260B"/>
    <w:rPr>
      <w:rFonts w:ascii="Segoe UI" w:hAnsi="Segoe UI" w:cs="Segoe UI"/>
      <w:sz w:val="18"/>
      <w:szCs w:val="18"/>
    </w:rPr>
  </w:style>
  <w:style w:type="character" w:styleId="a9">
    <w:name w:val="Hyperlink"/>
    <w:basedOn w:val="a0"/>
    <w:uiPriority w:val="99"/>
    <w:unhideWhenUsed/>
    <w:rsid w:val="009D7A16"/>
    <w:rPr>
      <w:color w:val="0563C1" w:themeColor="hyperlink"/>
      <w:u w:val="single"/>
    </w:rPr>
  </w:style>
  <w:style w:type="character" w:customStyle="1" w:styleId="1">
    <w:name w:val="Ανεπίλυτη αναφορά1"/>
    <w:basedOn w:val="a0"/>
    <w:uiPriority w:val="99"/>
    <w:semiHidden/>
    <w:unhideWhenUsed/>
    <w:rsid w:val="009D7A16"/>
    <w:rPr>
      <w:color w:val="605E5C"/>
      <w:shd w:val="clear" w:color="auto" w:fill="E1DFDD"/>
    </w:rPr>
  </w:style>
  <w:style w:type="character" w:customStyle="1" w:styleId="2">
    <w:name w:val="Ανεπίλυτη αναφορά2"/>
    <w:basedOn w:val="a0"/>
    <w:uiPriority w:val="99"/>
    <w:semiHidden/>
    <w:unhideWhenUsed/>
    <w:rsid w:val="00AA018D"/>
    <w:rPr>
      <w:color w:val="605E5C"/>
      <w:shd w:val="clear" w:color="auto" w:fill="E1DFDD"/>
    </w:rPr>
  </w:style>
  <w:style w:type="character" w:styleId="aa">
    <w:name w:val="Emphasis"/>
    <w:basedOn w:val="a0"/>
    <w:uiPriority w:val="20"/>
    <w:qFormat/>
    <w:rsid w:val="006142A0"/>
    <w:rPr>
      <w:i/>
      <w:iCs/>
    </w:rPr>
  </w:style>
  <w:style w:type="character" w:customStyle="1" w:styleId="hitinf">
    <w:name w:val="hit_inf"/>
    <w:basedOn w:val="a0"/>
    <w:rsid w:val="00FE5828"/>
  </w:style>
  <w:style w:type="character" w:customStyle="1" w:styleId="hitorg">
    <w:name w:val="hit_org"/>
    <w:basedOn w:val="a0"/>
    <w:rsid w:val="00FE5828"/>
  </w:style>
  <w:style w:type="character" w:customStyle="1" w:styleId="hitsyn">
    <w:name w:val="hit_syn"/>
    <w:basedOn w:val="a0"/>
    <w:rsid w:val="002A07DF"/>
  </w:style>
  <w:style w:type="paragraph" w:customStyle="1" w:styleId="EndNoteBibliographyTitle">
    <w:name w:val="EndNote Bibliography Title"/>
    <w:basedOn w:val="a"/>
    <w:link w:val="EndNoteBibliographyTitleChar"/>
    <w:rsid w:val="0096221B"/>
    <w:pPr>
      <w:spacing w:after="0"/>
      <w:jc w:val="center"/>
    </w:pPr>
    <w:rPr>
      <w:rFonts w:ascii="Book Antiqua" w:hAnsi="Book Antiqua" w:cs="Calibri"/>
      <w:noProof/>
      <w:sz w:val="24"/>
      <w:lang w:val="en-US"/>
    </w:rPr>
  </w:style>
  <w:style w:type="character" w:customStyle="1" w:styleId="EndNoteBibliographyTitleChar">
    <w:name w:val="EndNote Bibliography Title Char"/>
    <w:basedOn w:val="a0"/>
    <w:link w:val="EndNoteBibliographyTitle"/>
    <w:rsid w:val="0096221B"/>
    <w:rPr>
      <w:rFonts w:ascii="Book Antiqua" w:hAnsi="Book Antiqua" w:cs="Calibri"/>
      <w:noProof/>
      <w:sz w:val="24"/>
      <w:lang w:val="en-US"/>
    </w:rPr>
  </w:style>
  <w:style w:type="paragraph" w:customStyle="1" w:styleId="EndNoteBibliography">
    <w:name w:val="EndNote Bibliography"/>
    <w:basedOn w:val="a"/>
    <w:link w:val="EndNoteBibliographyChar"/>
    <w:rsid w:val="0096221B"/>
    <w:pPr>
      <w:spacing w:line="360" w:lineRule="auto"/>
      <w:jc w:val="both"/>
    </w:pPr>
    <w:rPr>
      <w:rFonts w:ascii="Book Antiqua" w:hAnsi="Book Antiqua" w:cs="Calibri"/>
      <w:noProof/>
      <w:sz w:val="24"/>
      <w:lang w:val="en-US"/>
    </w:rPr>
  </w:style>
  <w:style w:type="character" w:customStyle="1" w:styleId="EndNoteBibliographyChar">
    <w:name w:val="EndNote Bibliography Char"/>
    <w:basedOn w:val="a0"/>
    <w:link w:val="EndNoteBibliography"/>
    <w:rsid w:val="0096221B"/>
    <w:rPr>
      <w:rFonts w:ascii="Book Antiqua" w:hAnsi="Book Antiqua" w:cs="Calibri"/>
      <w:noProof/>
      <w:sz w:val="24"/>
      <w:lang w:val="en-US"/>
    </w:rPr>
  </w:style>
  <w:style w:type="character" w:customStyle="1" w:styleId="3">
    <w:name w:val="Ανεπίλυτη αναφορά3"/>
    <w:basedOn w:val="a0"/>
    <w:uiPriority w:val="99"/>
    <w:semiHidden/>
    <w:unhideWhenUsed/>
    <w:rsid w:val="007C4A52"/>
    <w:rPr>
      <w:color w:val="605E5C"/>
      <w:shd w:val="clear" w:color="auto" w:fill="E1DFDD"/>
    </w:rPr>
  </w:style>
  <w:style w:type="character" w:customStyle="1" w:styleId="4">
    <w:name w:val="Ανεπίλυτη αναφορά4"/>
    <w:basedOn w:val="a0"/>
    <w:uiPriority w:val="99"/>
    <w:semiHidden/>
    <w:unhideWhenUsed/>
    <w:rsid w:val="00B507A3"/>
    <w:rPr>
      <w:color w:val="605E5C"/>
      <w:shd w:val="clear" w:color="auto" w:fill="E1DFDD"/>
    </w:rPr>
  </w:style>
  <w:style w:type="character" w:customStyle="1" w:styleId="5">
    <w:name w:val="Ανεπίλυτη αναφορά5"/>
    <w:basedOn w:val="a0"/>
    <w:uiPriority w:val="99"/>
    <w:semiHidden/>
    <w:unhideWhenUsed/>
    <w:rsid w:val="003B0445"/>
    <w:rPr>
      <w:color w:val="605E5C"/>
      <w:shd w:val="clear" w:color="auto" w:fill="E1DFDD"/>
    </w:rPr>
  </w:style>
  <w:style w:type="character" w:customStyle="1" w:styleId="UnresolvedMention1">
    <w:name w:val="Unresolved Mention1"/>
    <w:basedOn w:val="a0"/>
    <w:uiPriority w:val="99"/>
    <w:semiHidden/>
    <w:unhideWhenUsed/>
    <w:rsid w:val="004C166F"/>
    <w:rPr>
      <w:color w:val="605E5C"/>
      <w:shd w:val="clear" w:color="auto" w:fill="E1DFDD"/>
    </w:rPr>
  </w:style>
  <w:style w:type="character" w:styleId="ab">
    <w:name w:val="FollowedHyperlink"/>
    <w:basedOn w:val="a0"/>
    <w:uiPriority w:val="99"/>
    <w:semiHidden/>
    <w:unhideWhenUsed/>
    <w:rsid w:val="004C166F"/>
    <w:rPr>
      <w:color w:val="954F72" w:themeColor="followedHyperlink"/>
      <w:u w:val="single"/>
    </w:rPr>
  </w:style>
  <w:style w:type="paragraph" w:styleId="ac">
    <w:name w:val="Revision"/>
    <w:hidden/>
    <w:uiPriority w:val="99"/>
    <w:semiHidden/>
    <w:rsid w:val="008132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11A"/>
    <w:pPr>
      <w:ind w:left="720"/>
      <w:contextualSpacing/>
    </w:pPr>
  </w:style>
  <w:style w:type="character" w:styleId="a4">
    <w:name w:val="Placeholder Text"/>
    <w:basedOn w:val="a0"/>
    <w:uiPriority w:val="99"/>
    <w:semiHidden/>
    <w:rsid w:val="00B84E67"/>
    <w:rPr>
      <w:color w:val="808080"/>
    </w:rPr>
  </w:style>
  <w:style w:type="table" w:styleId="a5">
    <w:name w:val="Table Grid"/>
    <w:basedOn w:val="a1"/>
    <w:uiPriority w:val="39"/>
    <w:rsid w:val="001C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661AFA"/>
    <w:pPr>
      <w:tabs>
        <w:tab w:val="center" w:pos="4153"/>
        <w:tab w:val="right" w:pos="8306"/>
      </w:tabs>
      <w:spacing w:after="0" w:line="240" w:lineRule="auto"/>
    </w:pPr>
  </w:style>
  <w:style w:type="character" w:customStyle="1" w:styleId="Char">
    <w:name w:val="页眉 Char"/>
    <w:basedOn w:val="a0"/>
    <w:link w:val="a6"/>
    <w:uiPriority w:val="99"/>
    <w:rsid w:val="00661AFA"/>
  </w:style>
  <w:style w:type="paragraph" w:styleId="a7">
    <w:name w:val="footer"/>
    <w:basedOn w:val="a"/>
    <w:link w:val="Char0"/>
    <w:uiPriority w:val="99"/>
    <w:unhideWhenUsed/>
    <w:rsid w:val="00661AFA"/>
    <w:pPr>
      <w:tabs>
        <w:tab w:val="center" w:pos="4153"/>
        <w:tab w:val="right" w:pos="8306"/>
      </w:tabs>
      <w:spacing w:after="0" w:line="240" w:lineRule="auto"/>
    </w:pPr>
  </w:style>
  <w:style w:type="character" w:customStyle="1" w:styleId="Char0">
    <w:name w:val="页脚 Char"/>
    <w:basedOn w:val="a0"/>
    <w:link w:val="a7"/>
    <w:uiPriority w:val="99"/>
    <w:rsid w:val="00661AFA"/>
  </w:style>
  <w:style w:type="paragraph" w:styleId="a8">
    <w:name w:val="Balloon Text"/>
    <w:basedOn w:val="a"/>
    <w:link w:val="Char1"/>
    <w:uiPriority w:val="99"/>
    <w:semiHidden/>
    <w:unhideWhenUsed/>
    <w:rsid w:val="0084260B"/>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84260B"/>
    <w:rPr>
      <w:rFonts w:ascii="Segoe UI" w:hAnsi="Segoe UI" w:cs="Segoe UI"/>
      <w:sz w:val="18"/>
      <w:szCs w:val="18"/>
    </w:rPr>
  </w:style>
  <w:style w:type="character" w:styleId="a9">
    <w:name w:val="Hyperlink"/>
    <w:basedOn w:val="a0"/>
    <w:uiPriority w:val="99"/>
    <w:unhideWhenUsed/>
    <w:rsid w:val="009D7A16"/>
    <w:rPr>
      <w:color w:val="0563C1" w:themeColor="hyperlink"/>
      <w:u w:val="single"/>
    </w:rPr>
  </w:style>
  <w:style w:type="character" w:customStyle="1" w:styleId="1">
    <w:name w:val="Ανεπίλυτη αναφορά1"/>
    <w:basedOn w:val="a0"/>
    <w:uiPriority w:val="99"/>
    <w:semiHidden/>
    <w:unhideWhenUsed/>
    <w:rsid w:val="009D7A16"/>
    <w:rPr>
      <w:color w:val="605E5C"/>
      <w:shd w:val="clear" w:color="auto" w:fill="E1DFDD"/>
    </w:rPr>
  </w:style>
  <w:style w:type="character" w:customStyle="1" w:styleId="2">
    <w:name w:val="Ανεπίλυτη αναφορά2"/>
    <w:basedOn w:val="a0"/>
    <w:uiPriority w:val="99"/>
    <w:semiHidden/>
    <w:unhideWhenUsed/>
    <w:rsid w:val="00AA018D"/>
    <w:rPr>
      <w:color w:val="605E5C"/>
      <w:shd w:val="clear" w:color="auto" w:fill="E1DFDD"/>
    </w:rPr>
  </w:style>
  <w:style w:type="character" w:styleId="aa">
    <w:name w:val="Emphasis"/>
    <w:basedOn w:val="a0"/>
    <w:uiPriority w:val="20"/>
    <w:qFormat/>
    <w:rsid w:val="006142A0"/>
    <w:rPr>
      <w:i/>
      <w:iCs/>
    </w:rPr>
  </w:style>
  <w:style w:type="character" w:customStyle="1" w:styleId="hitinf">
    <w:name w:val="hit_inf"/>
    <w:basedOn w:val="a0"/>
    <w:rsid w:val="00FE5828"/>
  </w:style>
  <w:style w:type="character" w:customStyle="1" w:styleId="hitorg">
    <w:name w:val="hit_org"/>
    <w:basedOn w:val="a0"/>
    <w:rsid w:val="00FE5828"/>
  </w:style>
  <w:style w:type="character" w:customStyle="1" w:styleId="hitsyn">
    <w:name w:val="hit_syn"/>
    <w:basedOn w:val="a0"/>
    <w:rsid w:val="002A07DF"/>
  </w:style>
  <w:style w:type="paragraph" w:customStyle="1" w:styleId="EndNoteBibliographyTitle">
    <w:name w:val="EndNote Bibliography Title"/>
    <w:basedOn w:val="a"/>
    <w:link w:val="EndNoteBibliographyTitleChar"/>
    <w:rsid w:val="0096221B"/>
    <w:pPr>
      <w:spacing w:after="0"/>
      <w:jc w:val="center"/>
    </w:pPr>
    <w:rPr>
      <w:rFonts w:ascii="Book Antiqua" w:hAnsi="Book Antiqua" w:cs="Calibri"/>
      <w:noProof/>
      <w:sz w:val="24"/>
      <w:lang w:val="en-US"/>
    </w:rPr>
  </w:style>
  <w:style w:type="character" w:customStyle="1" w:styleId="EndNoteBibliographyTitleChar">
    <w:name w:val="EndNote Bibliography Title Char"/>
    <w:basedOn w:val="a0"/>
    <w:link w:val="EndNoteBibliographyTitle"/>
    <w:rsid w:val="0096221B"/>
    <w:rPr>
      <w:rFonts w:ascii="Book Antiqua" w:hAnsi="Book Antiqua" w:cs="Calibri"/>
      <w:noProof/>
      <w:sz w:val="24"/>
      <w:lang w:val="en-US"/>
    </w:rPr>
  </w:style>
  <w:style w:type="paragraph" w:customStyle="1" w:styleId="EndNoteBibliography">
    <w:name w:val="EndNote Bibliography"/>
    <w:basedOn w:val="a"/>
    <w:link w:val="EndNoteBibliographyChar"/>
    <w:rsid w:val="0096221B"/>
    <w:pPr>
      <w:spacing w:line="360" w:lineRule="auto"/>
      <w:jc w:val="both"/>
    </w:pPr>
    <w:rPr>
      <w:rFonts w:ascii="Book Antiqua" w:hAnsi="Book Antiqua" w:cs="Calibri"/>
      <w:noProof/>
      <w:sz w:val="24"/>
      <w:lang w:val="en-US"/>
    </w:rPr>
  </w:style>
  <w:style w:type="character" w:customStyle="1" w:styleId="EndNoteBibliographyChar">
    <w:name w:val="EndNote Bibliography Char"/>
    <w:basedOn w:val="a0"/>
    <w:link w:val="EndNoteBibliography"/>
    <w:rsid w:val="0096221B"/>
    <w:rPr>
      <w:rFonts w:ascii="Book Antiqua" w:hAnsi="Book Antiqua" w:cs="Calibri"/>
      <w:noProof/>
      <w:sz w:val="24"/>
      <w:lang w:val="en-US"/>
    </w:rPr>
  </w:style>
  <w:style w:type="character" w:customStyle="1" w:styleId="3">
    <w:name w:val="Ανεπίλυτη αναφορά3"/>
    <w:basedOn w:val="a0"/>
    <w:uiPriority w:val="99"/>
    <w:semiHidden/>
    <w:unhideWhenUsed/>
    <w:rsid w:val="007C4A52"/>
    <w:rPr>
      <w:color w:val="605E5C"/>
      <w:shd w:val="clear" w:color="auto" w:fill="E1DFDD"/>
    </w:rPr>
  </w:style>
  <w:style w:type="character" w:customStyle="1" w:styleId="4">
    <w:name w:val="Ανεπίλυτη αναφορά4"/>
    <w:basedOn w:val="a0"/>
    <w:uiPriority w:val="99"/>
    <w:semiHidden/>
    <w:unhideWhenUsed/>
    <w:rsid w:val="00B507A3"/>
    <w:rPr>
      <w:color w:val="605E5C"/>
      <w:shd w:val="clear" w:color="auto" w:fill="E1DFDD"/>
    </w:rPr>
  </w:style>
  <w:style w:type="character" w:customStyle="1" w:styleId="5">
    <w:name w:val="Ανεπίλυτη αναφορά5"/>
    <w:basedOn w:val="a0"/>
    <w:uiPriority w:val="99"/>
    <w:semiHidden/>
    <w:unhideWhenUsed/>
    <w:rsid w:val="003B0445"/>
    <w:rPr>
      <w:color w:val="605E5C"/>
      <w:shd w:val="clear" w:color="auto" w:fill="E1DFDD"/>
    </w:rPr>
  </w:style>
  <w:style w:type="character" w:customStyle="1" w:styleId="UnresolvedMention1">
    <w:name w:val="Unresolved Mention1"/>
    <w:basedOn w:val="a0"/>
    <w:uiPriority w:val="99"/>
    <w:semiHidden/>
    <w:unhideWhenUsed/>
    <w:rsid w:val="004C166F"/>
    <w:rPr>
      <w:color w:val="605E5C"/>
      <w:shd w:val="clear" w:color="auto" w:fill="E1DFDD"/>
    </w:rPr>
  </w:style>
  <w:style w:type="character" w:styleId="ab">
    <w:name w:val="FollowedHyperlink"/>
    <w:basedOn w:val="a0"/>
    <w:uiPriority w:val="99"/>
    <w:semiHidden/>
    <w:unhideWhenUsed/>
    <w:rsid w:val="004C166F"/>
    <w:rPr>
      <w:color w:val="954F72" w:themeColor="followedHyperlink"/>
      <w:u w:val="single"/>
    </w:rPr>
  </w:style>
  <w:style w:type="paragraph" w:styleId="ac">
    <w:name w:val="Revision"/>
    <w:hidden/>
    <w:uiPriority w:val="99"/>
    <w:semiHidden/>
    <w:rsid w:val="00813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05">
      <w:bodyDiv w:val="1"/>
      <w:marLeft w:val="0"/>
      <w:marRight w:val="0"/>
      <w:marTop w:val="0"/>
      <w:marBottom w:val="0"/>
      <w:divBdr>
        <w:top w:val="none" w:sz="0" w:space="0" w:color="auto"/>
        <w:left w:val="none" w:sz="0" w:space="0" w:color="auto"/>
        <w:bottom w:val="none" w:sz="0" w:space="0" w:color="auto"/>
        <w:right w:val="none" w:sz="0" w:space="0" w:color="auto"/>
      </w:divBdr>
    </w:div>
    <w:div w:id="22169080">
      <w:bodyDiv w:val="1"/>
      <w:marLeft w:val="0"/>
      <w:marRight w:val="0"/>
      <w:marTop w:val="0"/>
      <w:marBottom w:val="0"/>
      <w:divBdr>
        <w:top w:val="none" w:sz="0" w:space="0" w:color="auto"/>
        <w:left w:val="none" w:sz="0" w:space="0" w:color="auto"/>
        <w:bottom w:val="none" w:sz="0" w:space="0" w:color="auto"/>
        <w:right w:val="none" w:sz="0" w:space="0" w:color="auto"/>
      </w:divBdr>
    </w:div>
    <w:div w:id="48266937">
      <w:bodyDiv w:val="1"/>
      <w:marLeft w:val="0"/>
      <w:marRight w:val="0"/>
      <w:marTop w:val="0"/>
      <w:marBottom w:val="0"/>
      <w:divBdr>
        <w:top w:val="none" w:sz="0" w:space="0" w:color="auto"/>
        <w:left w:val="none" w:sz="0" w:space="0" w:color="auto"/>
        <w:bottom w:val="none" w:sz="0" w:space="0" w:color="auto"/>
        <w:right w:val="none" w:sz="0" w:space="0" w:color="auto"/>
      </w:divBdr>
    </w:div>
    <w:div w:id="55981691">
      <w:bodyDiv w:val="1"/>
      <w:marLeft w:val="0"/>
      <w:marRight w:val="0"/>
      <w:marTop w:val="0"/>
      <w:marBottom w:val="0"/>
      <w:divBdr>
        <w:top w:val="none" w:sz="0" w:space="0" w:color="auto"/>
        <w:left w:val="none" w:sz="0" w:space="0" w:color="auto"/>
        <w:bottom w:val="none" w:sz="0" w:space="0" w:color="auto"/>
        <w:right w:val="none" w:sz="0" w:space="0" w:color="auto"/>
      </w:divBdr>
    </w:div>
    <w:div w:id="56365878">
      <w:bodyDiv w:val="1"/>
      <w:marLeft w:val="0"/>
      <w:marRight w:val="0"/>
      <w:marTop w:val="0"/>
      <w:marBottom w:val="0"/>
      <w:divBdr>
        <w:top w:val="none" w:sz="0" w:space="0" w:color="auto"/>
        <w:left w:val="none" w:sz="0" w:space="0" w:color="auto"/>
        <w:bottom w:val="none" w:sz="0" w:space="0" w:color="auto"/>
        <w:right w:val="none" w:sz="0" w:space="0" w:color="auto"/>
      </w:divBdr>
    </w:div>
    <w:div w:id="66923898">
      <w:bodyDiv w:val="1"/>
      <w:marLeft w:val="0"/>
      <w:marRight w:val="0"/>
      <w:marTop w:val="0"/>
      <w:marBottom w:val="0"/>
      <w:divBdr>
        <w:top w:val="none" w:sz="0" w:space="0" w:color="auto"/>
        <w:left w:val="none" w:sz="0" w:space="0" w:color="auto"/>
        <w:bottom w:val="none" w:sz="0" w:space="0" w:color="auto"/>
        <w:right w:val="none" w:sz="0" w:space="0" w:color="auto"/>
      </w:divBdr>
    </w:div>
    <w:div w:id="71323087">
      <w:bodyDiv w:val="1"/>
      <w:marLeft w:val="0"/>
      <w:marRight w:val="0"/>
      <w:marTop w:val="0"/>
      <w:marBottom w:val="0"/>
      <w:divBdr>
        <w:top w:val="none" w:sz="0" w:space="0" w:color="auto"/>
        <w:left w:val="none" w:sz="0" w:space="0" w:color="auto"/>
        <w:bottom w:val="none" w:sz="0" w:space="0" w:color="auto"/>
        <w:right w:val="none" w:sz="0" w:space="0" w:color="auto"/>
      </w:divBdr>
    </w:div>
    <w:div w:id="75828716">
      <w:bodyDiv w:val="1"/>
      <w:marLeft w:val="0"/>
      <w:marRight w:val="0"/>
      <w:marTop w:val="0"/>
      <w:marBottom w:val="0"/>
      <w:divBdr>
        <w:top w:val="none" w:sz="0" w:space="0" w:color="auto"/>
        <w:left w:val="none" w:sz="0" w:space="0" w:color="auto"/>
        <w:bottom w:val="none" w:sz="0" w:space="0" w:color="auto"/>
        <w:right w:val="none" w:sz="0" w:space="0" w:color="auto"/>
      </w:divBdr>
    </w:div>
    <w:div w:id="78842012">
      <w:bodyDiv w:val="1"/>
      <w:marLeft w:val="0"/>
      <w:marRight w:val="0"/>
      <w:marTop w:val="0"/>
      <w:marBottom w:val="0"/>
      <w:divBdr>
        <w:top w:val="none" w:sz="0" w:space="0" w:color="auto"/>
        <w:left w:val="none" w:sz="0" w:space="0" w:color="auto"/>
        <w:bottom w:val="none" w:sz="0" w:space="0" w:color="auto"/>
        <w:right w:val="none" w:sz="0" w:space="0" w:color="auto"/>
      </w:divBdr>
    </w:div>
    <w:div w:id="82267328">
      <w:bodyDiv w:val="1"/>
      <w:marLeft w:val="0"/>
      <w:marRight w:val="0"/>
      <w:marTop w:val="0"/>
      <w:marBottom w:val="0"/>
      <w:divBdr>
        <w:top w:val="none" w:sz="0" w:space="0" w:color="auto"/>
        <w:left w:val="none" w:sz="0" w:space="0" w:color="auto"/>
        <w:bottom w:val="none" w:sz="0" w:space="0" w:color="auto"/>
        <w:right w:val="none" w:sz="0" w:space="0" w:color="auto"/>
      </w:divBdr>
    </w:div>
    <w:div w:id="85198505">
      <w:bodyDiv w:val="1"/>
      <w:marLeft w:val="0"/>
      <w:marRight w:val="0"/>
      <w:marTop w:val="0"/>
      <w:marBottom w:val="0"/>
      <w:divBdr>
        <w:top w:val="none" w:sz="0" w:space="0" w:color="auto"/>
        <w:left w:val="none" w:sz="0" w:space="0" w:color="auto"/>
        <w:bottom w:val="none" w:sz="0" w:space="0" w:color="auto"/>
        <w:right w:val="none" w:sz="0" w:space="0" w:color="auto"/>
      </w:divBdr>
    </w:div>
    <w:div w:id="94905854">
      <w:bodyDiv w:val="1"/>
      <w:marLeft w:val="0"/>
      <w:marRight w:val="0"/>
      <w:marTop w:val="0"/>
      <w:marBottom w:val="0"/>
      <w:divBdr>
        <w:top w:val="none" w:sz="0" w:space="0" w:color="auto"/>
        <w:left w:val="none" w:sz="0" w:space="0" w:color="auto"/>
        <w:bottom w:val="none" w:sz="0" w:space="0" w:color="auto"/>
        <w:right w:val="none" w:sz="0" w:space="0" w:color="auto"/>
      </w:divBdr>
    </w:div>
    <w:div w:id="101149399">
      <w:bodyDiv w:val="1"/>
      <w:marLeft w:val="0"/>
      <w:marRight w:val="0"/>
      <w:marTop w:val="0"/>
      <w:marBottom w:val="0"/>
      <w:divBdr>
        <w:top w:val="none" w:sz="0" w:space="0" w:color="auto"/>
        <w:left w:val="none" w:sz="0" w:space="0" w:color="auto"/>
        <w:bottom w:val="none" w:sz="0" w:space="0" w:color="auto"/>
        <w:right w:val="none" w:sz="0" w:space="0" w:color="auto"/>
      </w:divBdr>
    </w:div>
    <w:div w:id="140773887">
      <w:bodyDiv w:val="1"/>
      <w:marLeft w:val="0"/>
      <w:marRight w:val="0"/>
      <w:marTop w:val="0"/>
      <w:marBottom w:val="0"/>
      <w:divBdr>
        <w:top w:val="none" w:sz="0" w:space="0" w:color="auto"/>
        <w:left w:val="none" w:sz="0" w:space="0" w:color="auto"/>
        <w:bottom w:val="none" w:sz="0" w:space="0" w:color="auto"/>
        <w:right w:val="none" w:sz="0" w:space="0" w:color="auto"/>
      </w:divBdr>
    </w:div>
    <w:div w:id="142818793">
      <w:bodyDiv w:val="1"/>
      <w:marLeft w:val="0"/>
      <w:marRight w:val="0"/>
      <w:marTop w:val="0"/>
      <w:marBottom w:val="0"/>
      <w:divBdr>
        <w:top w:val="none" w:sz="0" w:space="0" w:color="auto"/>
        <w:left w:val="none" w:sz="0" w:space="0" w:color="auto"/>
        <w:bottom w:val="none" w:sz="0" w:space="0" w:color="auto"/>
        <w:right w:val="none" w:sz="0" w:space="0" w:color="auto"/>
      </w:divBdr>
    </w:div>
    <w:div w:id="155003090">
      <w:bodyDiv w:val="1"/>
      <w:marLeft w:val="0"/>
      <w:marRight w:val="0"/>
      <w:marTop w:val="0"/>
      <w:marBottom w:val="0"/>
      <w:divBdr>
        <w:top w:val="none" w:sz="0" w:space="0" w:color="auto"/>
        <w:left w:val="none" w:sz="0" w:space="0" w:color="auto"/>
        <w:bottom w:val="none" w:sz="0" w:space="0" w:color="auto"/>
        <w:right w:val="none" w:sz="0" w:space="0" w:color="auto"/>
      </w:divBdr>
    </w:div>
    <w:div w:id="160853644">
      <w:bodyDiv w:val="1"/>
      <w:marLeft w:val="0"/>
      <w:marRight w:val="0"/>
      <w:marTop w:val="0"/>
      <w:marBottom w:val="0"/>
      <w:divBdr>
        <w:top w:val="none" w:sz="0" w:space="0" w:color="auto"/>
        <w:left w:val="none" w:sz="0" w:space="0" w:color="auto"/>
        <w:bottom w:val="none" w:sz="0" w:space="0" w:color="auto"/>
        <w:right w:val="none" w:sz="0" w:space="0" w:color="auto"/>
      </w:divBdr>
    </w:div>
    <w:div w:id="161631147">
      <w:bodyDiv w:val="1"/>
      <w:marLeft w:val="0"/>
      <w:marRight w:val="0"/>
      <w:marTop w:val="0"/>
      <w:marBottom w:val="0"/>
      <w:divBdr>
        <w:top w:val="none" w:sz="0" w:space="0" w:color="auto"/>
        <w:left w:val="none" w:sz="0" w:space="0" w:color="auto"/>
        <w:bottom w:val="none" w:sz="0" w:space="0" w:color="auto"/>
        <w:right w:val="none" w:sz="0" w:space="0" w:color="auto"/>
      </w:divBdr>
    </w:div>
    <w:div w:id="168762551">
      <w:bodyDiv w:val="1"/>
      <w:marLeft w:val="0"/>
      <w:marRight w:val="0"/>
      <w:marTop w:val="0"/>
      <w:marBottom w:val="0"/>
      <w:divBdr>
        <w:top w:val="none" w:sz="0" w:space="0" w:color="auto"/>
        <w:left w:val="none" w:sz="0" w:space="0" w:color="auto"/>
        <w:bottom w:val="none" w:sz="0" w:space="0" w:color="auto"/>
        <w:right w:val="none" w:sz="0" w:space="0" w:color="auto"/>
      </w:divBdr>
    </w:div>
    <w:div w:id="213934908">
      <w:bodyDiv w:val="1"/>
      <w:marLeft w:val="0"/>
      <w:marRight w:val="0"/>
      <w:marTop w:val="0"/>
      <w:marBottom w:val="0"/>
      <w:divBdr>
        <w:top w:val="none" w:sz="0" w:space="0" w:color="auto"/>
        <w:left w:val="none" w:sz="0" w:space="0" w:color="auto"/>
        <w:bottom w:val="none" w:sz="0" w:space="0" w:color="auto"/>
        <w:right w:val="none" w:sz="0" w:space="0" w:color="auto"/>
      </w:divBdr>
    </w:div>
    <w:div w:id="215286511">
      <w:bodyDiv w:val="1"/>
      <w:marLeft w:val="0"/>
      <w:marRight w:val="0"/>
      <w:marTop w:val="0"/>
      <w:marBottom w:val="0"/>
      <w:divBdr>
        <w:top w:val="none" w:sz="0" w:space="0" w:color="auto"/>
        <w:left w:val="none" w:sz="0" w:space="0" w:color="auto"/>
        <w:bottom w:val="none" w:sz="0" w:space="0" w:color="auto"/>
        <w:right w:val="none" w:sz="0" w:space="0" w:color="auto"/>
      </w:divBdr>
    </w:div>
    <w:div w:id="221134798">
      <w:bodyDiv w:val="1"/>
      <w:marLeft w:val="0"/>
      <w:marRight w:val="0"/>
      <w:marTop w:val="0"/>
      <w:marBottom w:val="0"/>
      <w:divBdr>
        <w:top w:val="none" w:sz="0" w:space="0" w:color="auto"/>
        <w:left w:val="none" w:sz="0" w:space="0" w:color="auto"/>
        <w:bottom w:val="none" w:sz="0" w:space="0" w:color="auto"/>
        <w:right w:val="none" w:sz="0" w:space="0" w:color="auto"/>
      </w:divBdr>
    </w:div>
    <w:div w:id="222644374">
      <w:bodyDiv w:val="1"/>
      <w:marLeft w:val="0"/>
      <w:marRight w:val="0"/>
      <w:marTop w:val="0"/>
      <w:marBottom w:val="0"/>
      <w:divBdr>
        <w:top w:val="none" w:sz="0" w:space="0" w:color="auto"/>
        <w:left w:val="none" w:sz="0" w:space="0" w:color="auto"/>
        <w:bottom w:val="none" w:sz="0" w:space="0" w:color="auto"/>
        <w:right w:val="none" w:sz="0" w:space="0" w:color="auto"/>
      </w:divBdr>
    </w:div>
    <w:div w:id="224754406">
      <w:bodyDiv w:val="1"/>
      <w:marLeft w:val="0"/>
      <w:marRight w:val="0"/>
      <w:marTop w:val="0"/>
      <w:marBottom w:val="0"/>
      <w:divBdr>
        <w:top w:val="none" w:sz="0" w:space="0" w:color="auto"/>
        <w:left w:val="none" w:sz="0" w:space="0" w:color="auto"/>
        <w:bottom w:val="none" w:sz="0" w:space="0" w:color="auto"/>
        <w:right w:val="none" w:sz="0" w:space="0" w:color="auto"/>
      </w:divBdr>
    </w:div>
    <w:div w:id="229997856">
      <w:bodyDiv w:val="1"/>
      <w:marLeft w:val="0"/>
      <w:marRight w:val="0"/>
      <w:marTop w:val="0"/>
      <w:marBottom w:val="0"/>
      <w:divBdr>
        <w:top w:val="none" w:sz="0" w:space="0" w:color="auto"/>
        <w:left w:val="none" w:sz="0" w:space="0" w:color="auto"/>
        <w:bottom w:val="none" w:sz="0" w:space="0" w:color="auto"/>
        <w:right w:val="none" w:sz="0" w:space="0" w:color="auto"/>
      </w:divBdr>
    </w:div>
    <w:div w:id="271788737">
      <w:bodyDiv w:val="1"/>
      <w:marLeft w:val="0"/>
      <w:marRight w:val="0"/>
      <w:marTop w:val="0"/>
      <w:marBottom w:val="0"/>
      <w:divBdr>
        <w:top w:val="none" w:sz="0" w:space="0" w:color="auto"/>
        <w:left w:val="none" w:sz="0" w:space="0" w:color="auto"/>
        <w:bottom w:val="none" w:sz="0" w:space="0" w:color="auto"/>
        <w:right w:val="none" w:sz="0" w:space="0" w:color="auto"/>
      </w:divBdr>
    </w:div>
    <w:div w:id="287514841">
      <w:bodyDiv w:val="1"/>
      <w:marLeft w:val="0"/>
      <w:marRight w:val="0"/>
      <w:marTop w:val="0"/>
      <w:marBottom w:val="0"/>
      <w:divBdr>
        <w:top w:val="none" w:sz="0" w:space="0" w:color="auto"/>
        <w:left w:val="none" w:sz="0" w:space="0" w:color="auto"/>
        <w:bottom w:val="none" w:sz="0" w:space="0" w:color="auto"/>
        <w:right w:val="none" w:sz="0" w:space="0" w:color="auto"/>
      </w:divBdr>
    </w:div>
    <w:div w:id="309140971">
      <w:bodyDiv w:val="1"/>
      <w:marLeft w:val="0"/>
      <w:marRight w:val="0"/>
      <w:marTop w:val="0"/>
      <w:marBottom w:val="0"/>
      <w:divBdr>
        <w:top w:val="none" w:sz="0" w:space="0" w:color="auto"/>
        <w:left w:val="none" w:sz="0" w:space="0" w:color="auto"/>
        <w:bottom w:val="none" w:sz="0" w:space="0" w:color="auto"/>
        <w:right w:val="none" w:sz="0" w:space="0" w:color="auto"/>
      </w:divBdr>
    </w:div>
    <w:div w:id="315844324">
      <w:bodyDiv w:val="1"/>
      <w:marLeft w:val="0"/>
      <w:marRight w:val="0"/>
      <w:marTop w:val="0"/>
      <w:marBottom w:val="0"/>
      <w:divBdr>
        <w:top w:val="none" w:sz="0" w:space="0" w:color="auto"/>
        <w:left w:val="none" w:sz="0" w:space="0" w:color="auto"/>
        <w:bottom w:val="none" w:sz="0" w:space="0" w:color="auto"/>
        <w:right w:val="none" w:sz="0" w:space="0" w:color="auto"/>
      </w:divBdr>
    </w:div>
    <w:div w:id="320544479">
      <w:bodyDiv w:val="1"/>
      <w:marLeft w:val="0"/>
      <w:marRight w:val="0"/>
      <w:marTop w:val="0"/>
      <w:marBottom w:val="0"/>
      <w:divBdr>
        <w:top w:val="none" w:sz="0" w:space="0" w:color="auto"/>
        <w:left w:val="none" w:sz="0" w:space="0" w:color="auto"/>
        <w:bottom w:val="none" w:sz="0" w:space="0" w:color="auto"/>
        <w:right w:val="none" w:sz="0" w:space="0" w:color="auto"/>
      </w:divBdr>
    </w:div>
    <w:div w:id="326060865">
      <w:bodyDiv w:val="1"/>
      <w:marLeft w:val="0"/>
      <w:marRight w:val="0"/>
      <w:marTop w:val="0"/>
      <w:marBottom w:val="0"/>
      <w:divBdr>
        <w:top w:val="none" w:sz="0" w:space="0" w:color="auto"/>
        <w:left w:val="none" w:sz="0" w:space="0" w:color="auto"/>
        <w:bottom w:val="none" w:sz="0" w:space="0" w:color="auto"/>
        <w:right w:val="none" w:sz="0" w:space="0" w:color="auto"/>
      </w:divBdr>
    </w:div>
    <w:div w:id="338583216">
      <w:bodyDiv w:val="1"/>
      <w:marLeft w:val="0"/>
      <w:marRight w:val="0"/>
      <w:marTop w:val="0"/>
      <w:marBottom w:val="0"/>
      <w:divBdr>
        <w:top w:val="none" w:sz="0" w:space="0" w:color="auto"/>
        <w:left w:val="none" w:sz="0" w:space="0" w:color="auto"/>
        <w:bottom w:val="none" w:sz="0" w:space="0" w:color="auto"/>
        <w:right w:val="none" w:sz="0" w:space="0" w:color="auto"/>
      </w:divBdr>
    </w:div>
    <w:div w:id="348486789">
      <w:bodyDiv w:val="1"/>
      <w:marLeft w:val="0"/>
      <w:marRight w:val="0"/>
      <w:marTop w:val="0"/>
      <w:marBottom w:val="0"/>
      <w:divBdr>
        <w:top w:val="none" w:sz="0" w:space="0" w:color="auto"/>
        <w:left w:val="none" w:sz="0" w:space="0" w:color="auto"/>
        <w:bottom w:val="none" w:sz="0" w:space="0" w:color="auto"/>
        <w:right w:val="none" w:sz="0" w:space="0" w:color="auto"/>
      </w:divBdr>
    </w:div>
    <w:div w:id="367797448">
      <w:bodyDiv w:val="1"/>
      <w:marLeft w:val="0"/>
      <w:marRight w:val="0"/>
      <w:marTop w:val="0"/>
      <w:marBottom w:val="0"/>
      <w:divBdr>
        <w:top w:val="none" w:sz="0" w:space="0" w:color="auto"/>
        <w:left w:val="none" w:sz="0" w:space="0" w:color="auto"/>
        <w:bottom w:val="none" w:sz="0" w:space="0" w:color="auto"/>
        <w:right w:val="none" w:sz="0" w:space="0" w:color="auto"/>
      </w:divBdr>
    </w:div>
    <w:div w:id="368385645">
      <w:bodyDiv w:val="1"/>
      <w:marLeft w:val="0"/>
      <w:marRight w:val="0"/>
      <w:marTop w:val="0"/>
      <w:marBottom w:val="0"/>
      <w:divBdr>
        <w:top w:val="none" w:sz="0" w:space="0" w:color="auto"/>
        <w:left w:val="none" w:sz="0" w:space="0" w:color="auto"/>
        <w:bottom w:val="none" w:sz="0" w:space="0" w:color="auto"/>
        <w:right w:val="none" w:sz="0" w:space="0" w:color="auto"/>
      </w:divBdr>
    </w:div>
    <w:div w:id="387993605">
      <w:bodyDiv w:val="1"/>
      <w:marLeft w:val="0"/>
      <w:marRight w:val="0"/>
      <w:marTop w:val="0"/>
      <w:marBottom w:val="0"/>
      <w:divBdr>
        <w:top w:val="none" w:sz="0" w:space="0" w:color="auto"/>
        <w:left w:val="none" w:sz="0" w:space="0" w:color="auto"/>
        <w:bottom w:val="none" w:sz="0" w:space="0" w:color="auto"/>
        <w:right w:val="none" w:sz="0" w:space="0" w:color="auto"/>
      </w:divBdr>
    </w:div>
    <w:div w:id="388115247">
      <w:bodyDiv w:val="1"/>
      <w:marLeft w:val="0"/>
      <w:marRight w:val="0"/>
      <w:marTop w:val="0"/>
      <w:marBottom w:val="0"/>
      <w:divBdr>
        <w:top w:val="none" w:sz="0" w:space="0" w:color="auto"/>
        <w:left w:val="none" w:sz="0" w:space="0" w:color="auto"/>
        <w:bottom w:val="none" w:sz="0" w:space="0" w:color="auto"/>
        <w:right w:val="none" w:sz="0" w:space="0" w:color="auto"/>
      </w:divBdr>
    </w:div>
    <w:div w:id="407385619">
      <w:bodyDiv w:val="1"/>
      <w:marLeft w:val="0"/>
      <w:marRight w:val="0"/>
      <w:marTop w:val="0"/>
      <w:marBottom w:val="0"/>
      <w:divBdr>
        <w:top w:val="none" w:sz="0" w:space="0" w:color="auto"/>
        <w:left w:val="none" w:sz="0" w:space="0" w:color="auto"/>
        <w:bottom w:val="none" w:sz="0" w:space="0" w:color="auto"/>
        <w:right w:val="none" w:sz="0" w:space="0" w:color="auto"/>
      </w:divBdr>
    </w:div>
    <w:div w:id="419570260">
      <w:bodyDiv w:val="1"/>
      <w:marLeft w:val="0"/>
      <w:marRight w:val="0"/>
      <w:marTop w:val="0"/>
      <w:marBottom w:val="0"/>
      <w:divBdr>
        <w:top w:val="none" w:sz="0" w:space="0" w:color="auto"/>
        <w:left w:val="none" w:sz="0" w:space="0" w:color="auto"/>
        <w:bottom w:val="none" w:sz="0" w:space="0" w:color="auto"/>
        <w:right w:val="none" w:sz="0" w:space="0" w:color="auto"/>
      </w:divBdr>
    </w:div>
    <w:div w:id="426733138">
      <w:bodyDiv w:val="1"/>
      <w:marLeft w:val="0"/>
      <w:marRight w:val="0"/>
      <w:marTop w:val="0"/>
      <w:marBottom w:val="0"/>
      <w:divBdr>
        <w:top w:val="none" w:sz="0" w:space="0" w:color="auto"/>
        <w:left w:val="none" w:sz="0" w:space="0" w:color="auto"/>
        <w:bottom w:val="none" w:sz="0" w:space="0" w:color="auto"/>
        <w:right w:val="none" w:sz="0" w:space="0" w:color="auto"/>
      </w:divBdr>
    </w:div>
    <w:div w:id="443499607">
      <w:bodyDiv w:val="1"/>
      <w:marLeft w:val="0"/>
      <w:marRight w:val="0"/>
      <w:marTop w:val="0"/>
      <w:marBottom w:val="0"/>
      <w:divBdr>
        <w:top w:val="none" w:sz="0" w:space="0" w:color="auto"/>
        <w:left w:val="none" w:sz="0" w:space="0" w:color="auto"/>
        <w:bottom w:val="none" w:sz="0" w:space="0" w:color="auto"/>
        <w:right w:val="none" w:sz="0" w:space="0" w:color="auto"/>
      </w:divBdr>
    </w:div>
    <w:div w:id="449205896">
      <w:bodyDiv w:val="1"/>
      <w:marLeft w:val="0"/>
      <w:marRight w:val="0"/>
      <w:marTop w:val="0"/>
      <w:marBottom w:val="0"/>
      <w:divBdr>
        <w:top w:val="none" w:sz="0" w:space="0" w:color="auto"/>
        <w:left w:val="none" w:sz="0" w:space="0" w:color="auto"/>
        <w:bottom w:val="none" w:sz="0" w:space="0" w:color="auto"/>
        <w:right w:val="none" w:sz="0" w:space="0" w:color="auto"/>
      </w:divBdr>
    </w:div>
    <w:div w:id="449594326">
      <w:bodyDiv w:val="1"/>
      <w:marLeft w:val="0"/>
      <w:marRight w:val="0"/>
      <w:marTop w:val="0"/>
      <w:marBottom w:val="0"/>
      <w:divBdr>
        <w:top w:val="none" w:sz="0" w:space="0" w:color="auto"/>
        <w:left w:val="none" w:sz="0" w:space="0" w:color="auto"/>
        <w:bottom w:val="none" w:sz="0" w:space="0" w:color="auto"/>
        <w:right w:val="none" w:sz="0" w:space="0" w:color="auto"/>
      </w:divBdr>
    </w:div>
    <w:div w:id="500855955">
      <w:bodyDiv w:val="1"/>
      <w:marLeft w:val="0"/>
      <w:marRight w:val="0"/>
      <w:marTop w:val="0"/>
      <w:marBottom w:val="0"/>
      <w:divBdr>
        <w:top w:val="none" w:sz="0" w:space="0" w:color="auto"/>
        <w:left w:val="none" w:sz="0" w:space="0" w:color="auto"/>
        <w:bottom w:val="none" w:sz="0" w:space="0" w:color="auto"/>
        <w:right w:val="none" w:sz="0" w:space="0" w:color="auto"/>
      </w:divBdr>
    </w:div>
    <w:div w:id="517893797">
      <w:bodyDiv w:val="1"/>
      <w:marLeft w:val="0"/>
      <w:marRight w:val="0"/>
      <w:marTop w:val="0"/>
      <w:marBottom w:val="0"/>
      <w:divBdr>
        <w:top w:val="none" w:sz="0" w:space="0" w:color="auto"/>
        <w:left w:val="none" w:sz="0" w:space="0" w:color="auto"/>
        <w:bottom w:val="none" w:sz="0" w:space="0" w:color="auto"/>
        <w:right w:val="none" w:sz="0" w:space="0" w:color="auto"/>
      </w:divBdr>
    </w:div>
    <w:div w:id="537935728">
      <w:bodyDiv w:val="1"/>
      <w:marLeft w:val="0"/>
      <w:marRight w:val="0"/>
      <w:marTop w:val="0"/>
      <w:marBottom w:val="0"/>
      <w:divBdr>
        <w:top w:val="none" w:sz="0" w:space="0" w:color="auto"/>
        <w:left w:val="none" w:sz="0" w:space="0" w:color="auto"/>
        <w:bottom w:val="none" w:sz="0" w:space="0" w:color="auto"/>
        <w:right w:val="none" w:sz="0" w:space="0" w:color="auto"/>
      </w:divBdr>
    </w:div>
    <w:div w:id="549149974">
      <w:bodyDiv w:val="1"/>
      <w:marLeft w:val="0"/>
      <w:marRight w:val="0"/>
      <w:marTop w:val="0"/>
      <w:marBottom w:val="0"/>
      <w:divBdr>
        <w:top w:val="none" w:sz="0" w:space="0" w:color="auto"/>
        <w:left w:val="none" w:sz="0" w:space="0" w:color="auto"/>
        <w:bottom w:val="none" w:sz="0" w:space="0" w:color="auto"/>
        <w:right w:val="none" w:sz="0" w:space="0" w:color="auto"/>
      </w:divBdr>
    </w:div>
    <w:div w:id="569388703">
      <w:bodyDiv w:val="1"/>
      <w:marLeft w:val="0"/>
      <w:marRight w:val="0"/>
      <w:marTop w:val="0"/>
      <w:marBottom w:val="0"/>
      <w:divBdr>
        <w:top w:val="none" w:sz="0" w:space="0" w:color="auto"/>
        <w:left w:val="none" w:sz="0" w:space="0" w:color="auto"/>
        <w:bottom w:val="none" w:sz="0" w:space="0" w:color="auto"/>
        <w:right w:val="none" w:sz="0" w:space="0" w:color="auto"/>
      </w:divBdr>
    </w:div>
    <w:div w:id="571349932">
      <w:bodyDiv w:val="1"/>
      <w:marLeft w:val="0"/>
      <w:marRight w:val="0"/>
      <w:marTop w:val="0"/>
      <w:marBottom w:val="0"/>
      <w:divBdr>
        <w:top w:val="none" w:sz="0" w:space="0" w:color="auto"/>
        <w:left w:val="none" w:sz="0" w:space="0" w:color="auto"/>
        <w:bottom w:val="none" w:sz="0" w:space="0" w:color="auto"/>
        <w:right w:val="none" w:sz="0" w:space="0" w:color="auto"/>
      </w:divBdr>
    </w:div>
    <w:div w:id="593172702">
      <w:bodyDiv w:val="1"/>
      <w:marLeft w:val="0"/>
      <w:marRight w:val="0"/>
      <w:marTop w:val="0"/>
      <w:marBottom w:val="0"/>
      <w:divBdr>
        <w:top w:val="none" w:sz="0" w:space="0" w:color="auto"/>
        <w:left w:val="none" w:sz="0" w:space="0" w:color="auto"/>
        <w:bottom w:val="none" w:sz="0" w:space="0" w:color="auto"/>
        <w:right w:val="none" w:sz="0" w:space="0" w:color="auto"/>
      </w:divBdr>
    </w:div>
    <w:div w:id="608053340">
      <w:bodyDiv w:val="1"/>
      <w:marLeft w:val="0"/>
      <w:marRight w:val="0"/>
      <w:marTop w:val="0"/>
      <w:marBottom w:val="0"/>
      <w:divBdr>
        <w:top w:val="none" w:sz="0" w:space="0" w:color="auto"/>
        <w:left w:val="none" w:sz="0" w:space="0" w:color="auto"/>
        <w:bottom w:val="none" w:sz="0" w:space="0" w:color="auto"/>
        <w:right w:val="none" w:sz="0" w:space="0" w:color="auto"/>
      </w:divBdr>
    </w:div>
    <w:div w:id="624702266">
      <w:bodyDiv w:val="1"/>
      <w:marLeft w:val="0"/>
      <w:marRight w:val="0"/>
      <w:marTop w:val="0"/>
      <w:marBottom w:val="0"/>
      <w:divBdr>
        <w:top w:val="none" w:sz="0" w:space="0" w:color="auto"/>
        <w:left w:val="none" w:sz="0" w:space="0" w:color="auto"/>
        <w:bottom w:val="none" w:sz="0" w:space="0" w:color="auto"/>
        <w:right w:val="none" w:sz="0" w:space="0" w:color="auto"/>
      </w:divBdr>
    </w:div>
    <w:div w:id="627011143">
      <w:bodyDiv w:val="1"/>
      <w:marLeft w:val="0"/>
      <w:marRight w:val="0"/>
      <w:marTop w:val="0"/>
      <w:marBottom w:val="0"/>
      <w:divBdr>
        <w:top w:val="none" w:sz="0" w:space="0" w:color="auto"/>
        <w:left w:val="none" w:sz="0" w:space="0" w:color="auto"/>
        <w:bottom w:val="none" w:sz="0" w:space="0" w:color="auto"/>
        <w:right w:val="none" w:sz="0" w:space="0" w:color="auto"/>
      </w:divBdr>
    </w:div>
    <w:div w:id="632557987">
      <w:bodyDiv w:val="1"/>
      <w:marLeft w:val="0"/>
      <w:marRight w:val="0"/>
      <w:marTop w:val="0"/>
      <w:marBottom w:val="0"/>
      <w:divBdr>
        <w:top w:val="none" w:sz="0" w:space="0" w:color="auto"/>
        <w:left w:val="none" w:sz="0" w:space="0" w:color="auto"/>
        <w:bottom w:val="none" w:sz="0" w:space="0" w:color="auto"/>
        <w:right w:val="none" w:sz="0" w:space="0" w:color="auto"/>
      </w:divBdr>
    </w:div>
    <w:div w:id="634457063">
      <w:bodyDiv w:val="1"/>
      <w:marLeft w:val="0"/>
      <w:marRight w:val="0"/>
      <w:marTop w:val="0"/>
      <w:marBottom w:val="0"/>
      <w:divBdr>
        <w:top w:val="none" w:sz="0" w:space="0" w:color="auto"/>
        <w:left w:val="none" w:sz="0" w:space="0" w:color="auto"/>
        <w:bottom w:val="none" w:sz="0" w:space="0" w:color="auto"/>
        <w:right w:val="none" w:sz="0" w:space="0" w:color="auto"/>
      </w:divBdr>
    </w:div>
    <w:div w:id="637225901">
      <w:bodyDiv w:val="1"/>
      <w:marLeft w:val="0"/>
      <w:marRight w:val="0"/>
      <w:marTop w:val="0"/>
      <w:marBottom w:val="0"/>
      <w:divBdr>
        <w:top w:val="none" w:sz="0" w:space="0" w:color="auto"/>
        <w:left w:val="none" w:sz="0" w:space="0" w:color="auto"/>
        <w:bottom w:val="none" w:sz="0" w:space="0" w:color="auto"/>
        <w:right w:val="none" w:sz="0" w:space="0" w:color="auto"/>
      </w:divBdr>
    </w:div>
    <w:div w:id="640041200">
      <w:bodyDiv w:val="1"/>
      <w:marLeft w:val="0"/>
      <w:marRight w:val="0"/>
      <w:marTop w:val="0"/>
      <w:marBottom w:val="0"/>
      <w:divBdr>
        <w:top w:val="none" w:sz="0" w:space="0" w:color="auto"/>
        <w:left w:val="none" w:sz="0" w:space="0" w:color="auto"/>
        <w:bottom w:val="none" w:sz="0" w:space="0" w:color="auto"/>
        <w:right w:val="none" w:sz="0" w:space="0" w:color="auto"/>
      </w:divBdr>
    </w:div>
    <w:div w:id="646058353">
      <w:bodyDiv w:val="1"/>
      <w:marLeft w:val="0"/>
      <w:marRight w:val="0"/>
      <w:marTop w:val="0"/>
      <w:marBottom w:val="0"/>
      <w:divBdr>
        <w:top w:val="none" w:sz="0" w:space="0" w:color="auto"/>
        <w:left w:val="none" w:sz="0" w:space="0" w:color="auto"/>
        <w:bottom w:val="none" w:sz="0" w:space="0" w:color="auto"/>
        <w:right w:val="none" w:sz="0" w:space="0" w:color="auto"/>
      </w:divBdr>
    </w:div>
    <w:div w:id="679821812">
      <w:bodyDiv w:val="1"/>
      <w:marLeft w:val="0"/>
      <w:marRight w:val="0"/>
      <w:marTop w:val="0"/>
      <w:marBottom w:val="0"/>
      <w:divBdr>
        <w:top w:val="none" w:sz="0" w:space="0" w:color="auto"/>
        <w:left w:val="none" w:sz="0" w:space="0" w:color="auto"/>
        <w:bottom w:val="none" w:sz="0" w:space="0" w:color="auto"/>
        <w:right w:val="none" w:sz="0" w:space="0" w:color="auto"/>
      </w:divBdr>
    </w:div>
    <w:div w:id="748817195">
      <w:bodyDiv w:val="1"/>
      <w:marLeft w:val="0"/>
      <w:marRight w:val="0"/>
      <w:marTop w:val="0"/>
      <w:marBottom w:val="0"/>
      <w:divBdr>
        <w:top w:val="none" w:sz="0" w:space="0" w:color="auto"/>
        <w:left w:val="none" w:sz="0" w:space="0" w:color="auto"/>
        <w:bottom w:val="none" w:sz="0" w:space="0" w:color="auto"/>
        <w:right w:val="none" w:sz="0" w:space="0" w:color="auto"/>
      </w:divBdr>
    </w:div>
    <w:div w:id="750661441">
      <w:bodyDiv w:val="1"/>
      <w:marLeft w:val="0"/>
      <w:marRight w:val="0"/>
      <w:marTop w:val="0"/>
      <w:marBottom w:val="0"/>
      <w:divBdr>
        <w:top w:val="none" w:sz="0" w:space="0" w:color="auto"/>
        <w:left w:val="none" w:sz="0" w:space="0" w:color="auto"/>
        <w:bottom w:val="none" w:sz="0" w:space="0" w:color="auto"/>
        <w:right w:val="none" w:sz="0" w:space="0" w:color="auto"/>
      </w:divBdr>
    </w:div>
    <w:div w:id="755438934">
      <w:bodyDiv w:val="1"/>
      <w:marLeft w:val="0"/>
      <w:marRight w:val="0"/>
      <w:marTop w:val="0"/>
      <w:marBottom w:val="0"/>
      <w:divBdr>
        <w:top w:val="none" w:sz="0" w:space="0" w:color="auto"/>
        <w:left w:val="none" w:sz="0" w:space="0" w:color="auto"/>
        <w:bottom w:val="none" w:sz="0" w:space="0" w:color="auto"/>
        <w:right w:val="none" w:sz="0" w:space="0" w:color="auto"/>
      </w:divBdr>
    </w:div>
    <w:div w:id="771979150">
      <w:bodyDiv w:val="1"/>
      <w:marLeft w:val="0"/>
      <w:marRight w:val="0"/>
      <w:marTop w:val="0"/>
      <w:marBottom w:val="0"/>
      <w:divBdr>
        <w:top w:val="none" w:sz="0" w:space="0" w:color="auto"/>
        <w:left w:val="none" w:sz="0" w:space="0" w:color="auto"/>
        <w:bottom w:val="none" w:sz="0" w:space="0" w:color="auto"/>
        <w:right w:val="none" w:sz="0" w:space="0" w:color="auto"/>
      </w:divBdr>
    </w:div>
    <w:div w:id="773481954">
      <w:bodyDiv w:val="1"/>
      <w:marLeft w:val="0"/>
      <w:marRight w:val="0"/>
      <w:marTop w:val="0"/>
      <w:marBottom w:val="0"/>
      <w:divBdr>
        <w:top w:val="none" w:sz="0" w:space="0" w:color="auto"/>
        <w:left w:val="none" w:sz="0" w:space="0" w:color="auto"/>
        <w:bottom w:val="none" w:sz="0" w:space="0" w:color="auto"/>
        <w:right w:val="none" w:sz="0" w:space="0" w:color="auto"/>
      </w:divBdr>
    </w:div>
    <w:div w:id="778722267">
      <w:bodyDiv w:val="1"/>
      <w:marLeft w:val="0"/>
      <w:marRight w:val="0"/>
      <w:marTop w:val="0"/>
      <w:marBottom w:val="0"/>
      <w:divBdr>
        <w:top w:val="none" w:sz="0" w:space="0" w:color="auto"/>
        <w:left w:val="none" w:sz="0" w:space="0" w:color="auto"/>
        <w:bottom w:val="none" w:sz="0" w:space="0" w:color="auto"/>
        <w:right w:val="none" w:sz="0" w:space="0" w:color="auto"/>
      </w:divBdr>
    </w:div>
    <w:div w:id="802431479">
      <w:bodyDiv w:val="1"/>
      <w:marLeft w:val="0"/>
      <w:marRight w:val="0"/>
      <w:marTop w:val="0"/>
      <w:marBottom w:val="0"/>
      <w:divBdr>
        <w:top w:val="none" w:sz="0" w:space="0" w:color="auto"/>
        <w:left w:val="none" w:sz="0" w:space="0" w:color="auto"/>
        <w:bottom w:val="none" w:sz="0" w:space="0" w:color="auto"/>
        <w:right w:val="none" w:sz="0" w:space="0" w:color="auto"/>
      </w:divBdr>
    </w:div>
    <w:div w:id="808403101">
      <w:bodyDiv w:val="1"/>
      <w:marLeft w:val="0"/>
      <w:marRight w:val="0"/>
      <w:marTop w:val="0"/>
      <w:marBottom w:val="0"/>
      <w:divBdr>
        <w:top w:val="none" w:sz="0" w:space="0" w:color="auto"/>
        <w:left w:val="none" w:sz="0" w:space="0" w:color="auto"/>
        <w:bottom w:val="none" w:sz="0" w:space="0" w:color="auto"/>
        <w:right w:val="none" w:sz="0" w:space="0" w:color="auto"/>
      </w:divBdr>
    </w:div>
    <w:div w:id="825827680">
      <w:bodyDiv w:val="1"/>
      <w:marLeft w:val="0"/>
      <w:marRight w:val="0"/>
      <w:marTop w:val="0"/>
      <w:marBottom w:val="0"/>
      <w:divBdr>
        <w:top w:val="none" w:sz="0" w:space="0" w:color="auto"/>
        <w:left w:val="none" w:sz="0" w:space="0" w:color="auto"/>
        <w:bottom w:val="none" w:sz="0" w:space="0" w:color="auto"/>
        <w:right w:val="none" w:sz="0" w:space="0" w:color="auto"/>
      </w:divBdr>
    </w:div>
    <w:div w:id="844781244">
      <w:bodyDiv w:val="1"/>
      <w:marLeft w:val="0"/>
      <w:marRight w:val="0"/>
      <w:marTop w:val="0"/>
      <w:marBottom w:val="0"/>
      <w:divBdr>
        <w:top w:val="none" w:sz="0" w:space="0" w:color="auto"/>
        <w:left w:val="none" w:sz="0" w:space="0" w:color="auto"/>
        <w:bottom w:val="none" w:sz="0" w:space="0" w:color="auto"/>
        <w:right w:val="none" w:sz="0" w:space="0" w:color="auto"/>
      </w:divBdr>
    </w:div>
    <w:div w:id="886113653">
      <w:bodyDiv w:val="1"/>
      <w:marLeft w:val="0"/>
      <w:marRight w:val="0"/>
      <w:marTop w:val="0"/>
      <w:marBottom w:val="0"/>
      <w:divBdr>
        <w:top w:val="none" w:sz="0" w:space="0" w:color="auto"/>
        <w:left w:val="none" w:sz="0" w:space="0" w:color="auto"/>
        <w:bottom w:val="none" w:sz="0" w:space="0" w:color="auto"/>
        <w:right w:val="none" w:sz="0" w:space="0" w:color="auto"/>
      </w:divBdr>
    </w:div>
    <w:div w:id="889001368">
      <w:bodyDiv w:val="1"/>
      <w:marLeft w:val="0"/>
      <w:marRight w:val="0"/>
      <w:marTop w:val="0"/>
      <w:marBottom w:val="0"/>
      <w:divBdr>
        <w:top w:val="none" w:sz="0" w:space="0" w:color="auto"/>
        <w:left w:val="none" w:sz="0" w:space="0" w:color="auto"/>
        <w:bottom w:val="none" w:sz="0" w:space="0" w:color="auto"/>
        <w:right w:val="none" w:sz="0" w:space="0" w:color="auto"/>
      </w:divBdr>
    </w:div>
    <w:div w:id="894656238">
      <w:bodyDiv w:val="1"/>
      <w:marLeft w:val="0"/>
      <w:marRight w:val="0"/>
      <w:marTop w:val="0"/>
      <w:marBottom w:val="0"/>
      <w:divBdr>
        <w:top w:val="none" w:sz="0" w:space="0" w:color="auto"/>
        <w:left w:val="none" w:sz="0" w:space="0" w:color="auto"/>
        <w:bottom w:val="none" w:sz="0" w:space="0" w:color="auto"/>
        <w:right w:val="none" w:sz="0" w:space="0" w:color="auto"/>
      </w:divBdr>
    </w:div>
    <w:div w:id="910848005">
      <w:bodyDiv w:val="1"/>
      <w:marLeft w:val="0"/>
      <w:marRight w:val="0"/>
      <w:marTop w:val="0"/>
      <w:marBottom w:val="0"/>
      <w:divBdr>
        <w:top w:val="none" w:sz="0" w:space="0" w:color="auto"/>
        <w:left w:val="none" w:sz="0" w:space="0" w:color="auto"/>
        <w:bottom w:val="none" w:sz="0" w:space="0" w:color="auto"/>
        <w:right w:val="none" w:sz="0" w:space="0" w:color="auto"/>
      </w:divBdr>
    </w:div>
    <w:div w:id="914627061">
      <w:bodyDiv w:val="1"/>
      <w:marLeft w:val="0"/>
      <w:marRight w:val="0"/>
      <w:marTop w:val="0"/>
      <w:marBottom w:val="0"/>
      <w:divBdr>
        <w:top w:val="none" w:sz="0" w:space="0" w:color="auto"/>
        <w:left w:val="none" w:sz="0" w:space="0" w:color="auto"/>
        <w:bottom w:val="none" w:sz="0" w:space="0" w:color="auto"/>
        <w:right w:val="none" w:sz="0" w:space="0" w:color="auto"/>
      </w:divBdr>
    </w:div>
    <w:div w:id="916748257">
      <w:bodyDiv w:val="1"/>
      <w:marLeft w:val="0"/>
      <w:marRight w:val="0"/>
      <w:marTop w:val="0"/>
      <w:marBottom w:val="0"/>
      <w:divBdr>
        <w:top w:val="none" w:sz="0" w:space="0" w:color="auto"/>
        <w:left w:val="none" w:sz="0" w:space="0" w:color="auto"/>
        <w:bottom w:val="none" w:sz="0" w:space="0" w:color="auto"/>
        <w:right w:val="none" w:sz="0" w:space="0" w:color="auto"/>
      </w:divBdr>
    </w:div>
    <w:div w:id="955020147">
      <w:bodyDiv w:val="1"/>
      <w:marLeft w:val="0"/>
      <w:marRight w:val="0"/>
      <w:marTop w:val="0"/>
      <w:marBottom w:val="0"/>
      <w:divBdr>
        <w:top w:val="none" w:sz="0" w:space="0" w:color="auto"/>
        <w:left w:val="none" w:sz="0" w:space="0" w:color="auto"/>
        <w:bottom w:val="none" w:sz="0" w:space="0" w:color="auto"/>
        <w:right w:val="none" w:sz="0" w:space="0" w:color="auto"/>
      </w:divBdr>
    </w:div>
    <w:div w:id="957492048">
      <w:bodyDiv w:val="1"/>
      <w:marLeft w:val="0"/>
      <w:marRight w:val="0"/>
      <w:marTop w:val="0"/>
      <w:marBottom w:val="0"/>
      <w:divBdr>
        <w:top w:val="none" w:sz="0" w:space="0" w:color="auto"/>
        <w:left w:val="none" w:sz="0" w:space="0" w:color="auto"/>
        <w:bottom w:val="none" w:sz="0" w:space="0" w:color="auto"/>
        <w:right w:val="none" w:sz="0" w:space="0" w:color="auto"/>
      </w:divBdr>
    </w:div>
    <w:div w:id="959727725">
      <w:bodyDiv w:val="1"/>
      <w:marLeft w:val="0"/>
      <w:marRight w:val="0"/>
      <w:marTop w:val="0"/>
      <w:marBottom w:val="0"/>
      <w:divBdr>
        <w:top w:val="none" w:sz="0" w:space="0" w:color="auto"/>
        <w:left w:val="none" w:sz="0" w:space="0" w:color="auto"/>
        <w:bottom w:val="none" w:sz="0" w:space="0" w:color="auto"/>
        <w:right w:val="none" w:sz="0" w:space="0" w:color="auto"/>
      </w:divBdr>
    </w:div>
    <w:div w:id="960846923">
      <w:bodyDiv w:val="1"/>
      <w:marLeft w:val="0"/>
      <w:marRight w:val="0"/>
      <w:marTop w:val="0"/>
      <w:marBottom w:val="0"/>
      <w:divBdr>
        <w:top w:val="none" w:sz="0" w:space="0" w:color="auto"/>
        <w:left w:val="none" w:sz="0" w:space="0" w:color="auto"/>
        <w:bottom w:val="none" w:sz="0" w:space="0" w:color="auto"/>
        <w:right w:val="none" w:sz="0" w:space="0" w:color="auto"/>
      </w:divBdr>
    </w:div>
    <w:div w:id="967591788">
      <w:bodyDiv w:val="1"/>
      <w:marLeft w:val="0"/>
      <w:marRight w:val="0"/>
      <w:marTop w:val="0"/>
      <w:marBottom w:val="0"/>
      <w:divBdr>
        <w:top w:val="none" w:sz="0" w:space="0" w:color="auto"/>
        <w:left w:val="none" w:sz="0" w:space="0" w:color="auto"/>
        <w:bottom w:val="none" w:sz="0" w:space="0" w:color="auto"/>
        <w:right w:val="none" w:sz="0" w:space="0" w:color="auto"/>
      </w:divBdr>
    </w:div>
    <w:div w:id="980695210">
      <w:bodyDiv w:val="1"/>
      <w:marLeft w:val="0"/>
      <w:marRight w:val="0"/>
      <w:marTop w:val="0"/>
      <w:marBottom w:val="0"/>
      <w:divBdr>
        <w:top w:val="none" w:sz="0" w:space="0" w:color="auto"/>
        <w:left w:val="none" w:sz="0" w:space="0" w:color="auto"/>
        <w:bottom w:val="none" w:sz="0" w:space="0" w:color="auto"/>
        <w:right w:val="none" w:sz="0" w:space="0" w:color="auto"/>
      </w:divBdr>
    </w:div>
    <w:div w:id="985015720">
      <w:bodyDiv w:val="1"/>
      <w:marLeft w:val="0"/>
      <w:marRight w:val="0"/>
      <w:marTop w:val="0"/>
      <w:marBottom w:val="0"/>
      <w:divBdr>
        <w:top w:val="none" w:sz="0" w:space="0" w:color="auto"/>
        <w:left w:val="none" w:sz="0" w:space="0" w:color="auto"/>
        <w:bottom w:val="none" w:sz="0" w:space="0" w:color="auto"/>
        <w:right w:val="none" w:sz="0" w:space="0" w:color="auto"/>
      </w:divBdr>
    </w:div>
    <w:div w:id="1025670217">
      <w:bodyDiv w:val="1"/>
      <w:marLeft w:val="0"/>
      <w:marRight w:val="0"/>
      <w:marTop w:val="0"/>
      <w:marBottom w:val="0"/>
      <w:divBdr>
        <w:top w:val="none" w:sz="0" w:space="0" w:color="auto"/>
        <w:left w:val="none" w:sz="0" w:space="0" w:color="auto"/>
        <w:bottom w:val="none" w:sz="0" w:space="0" w:color="auto"/>
        <w:right w:val="none" w:sz="0" w:space="0" w:color="auto"/>
      </w:divBdr>
    </w:div>
    <w:div w:id="1028721731">
      <w:bodyDiv w:val="1"/>
      <w:marLeft w:val="0"/>
      <w:marRight w:val="0"/>
      <w:marTop w:val="0"/>
      <w:marBottom w:val="0"/>
      <w:divBdr>
        <w:top w:val="none" w:sz="0" w:space="0" w:color="auto"/>
        <w:left w:val="none" w:sz="0" w:space="0" w:color="auto"/>
        <w:bottom w:val="none" w:sz="0" w:space="0" w:color="auto"/>
        <w:right w:val="none" w:sz="0" w:space="0" w:color="auto"/>
      </w:divBdr>
    </w:div>
    <w:div w:id="1039164068">
      <w:bodyDiv w:val="1"/>
      <w:marLeft w:val="0"/>
      <w:marRight w:val="0"/>
      <w:marTop w:val="0"/>
      <w:marBottom w:val="0"/>
      <w:divBdr>
        <w:top w:val="none" w:sz="0" w:space="0" w:color="auto"/>
        <w:left w:val="none" w:sz="0" w:space="0" w:color="auto"/>
        <w:bottom w:val="none" w:sz="0" w:space="0" w:color="auto"/>
        <w:right w:val="none" w:sz="0" w:space="0" w:color="auto"/>
      </w:divBdr>
    </w:div>
    <w:div w:id="1050955715">
      <w:bodyDiv w:val="1"/>
      <w:marLeft w:val="0"/>
      <w:marRight w:val="0"/>
      <w:marTop w:val="0"/>
      <w:marBottom w:val="0"/>
      <w:divBdr>
        <w:top w:val="none" w:sz="0" w:space="0" w:color="auto"/>
        <w:left w:val="none" w:sz="0" w:space="0" w:color="auto"/>
        <w:bottom w:val="none" w:sz="0" w:space="0" w:color="auto"/>
        <w:right w:val="none" w:sz="0" w:space="0" w:color="auto"/>
      </w:divBdr>
    </w:div>
    <w:div w:id="1061488036">
      <w:bodyDiv w:val="1"/>
      <w:marLeft w:val="0"/>
      <w:marRight w:val="0"/>
      <w:marTop w:val="0"/>
      <w:marBottom w:val="0"/>
      <w:divBdr>
        <w:top w:val="none" w:sz="0" w:space="0" w:color="auto"/>
        <w:left w:val="none" w:sz="0" w:space="0" w:color="auto"/>
        <w:bottom w:val="none" w:sz="0" w:space="0" w:color="auto"/>
        <w:right w:val="none" w:sz="0" w:space="0" w:color="auto"/>
      </w:divBdr>
    </w:div>
    <w:div w:id="1066225009">
      <w:bodyDiv w:val="1"/>
      <w:marLeft w:val="0"/>
      <w:marRight w:val="0"/>
      <w:marTop w:val="0"/>
      <w:marBottom w:val="0"/>
      <w:divBdr>
        <w:top w:val="none" w:sz="0" w:space="0" w:color="auto"/>
        <w:left w:val="none" w:sz="0" w:space="0" w:color="auto"/>
        <w:bottom w:val="none" w:sz="0" w:space="0" w:color="auto"/>
        <w:right w:val="none" w:sz="0" w:space="0" w:color="auto"/>
      </w:divBdr>
    </w:div>
    <w:div w:id="1089497044">
      <w:bodyDiv w:val="1"/>
      <w:marLeft w:val="0"/>
      <w:marRight w:val="0"/>
      <w:marTop w:val="0"/>
      <w:marBottom w:val="0"/>
      <w:divBdr>
        <w:top w:val="none" w:sz="0" w:space="0" w:color="auto"/>
        <w:left w:val="none" w:sz="0" w:space="0" w:color="auto"/>
        <w:bottom w:val="none" w:sz="0" w:space="0" w:color="auto"/>
        <w:right w:val="none" w:sz="0" w:space="0" w:color="auto"/>
      </w:divBdr>
    </w:div>
    <w:div w:id="1095052598">
      <w:bodyDiv w:val="1"/>
      <w:marLeft w:val="0"/>
      <w:marRight w:val="0"/>
      <w:marTop w:val="0"/>
      <w:marBottom w:val="0"/>
      <w:divBdr>
        <w:top w:val="none" w:sz="0" w:space="0" w:color="auto"/>
        <w:left w:val="none" w:sz="0" w:space="0" w:color="auto"/>
        <w:bottom w:val="none" w:sz="0" w:space="0" w:color="auto"/>
        <w:right w:val="none" w:sz="0" w:space="0" w:color="auto"/>
      </w:divBdr>
    </w:div>
    <w:div w:id="1098522463">
      <w:bodyDiv w:val="1"/>
      <w:marLeft w:val="0"/>
      <w:marRight w:val="0"/>
      <w:marTop w:val="0"/>
      <w:marBottom w:val="0"/>
      <w:divBdr>
        <w:top w:val="none" w:sz="0" w:space="0" w:color="auto"/>
        <w:left w:val="none" w:sz="0" w:space="0" w:color="auto"/>
        <w:bottom w:val="none" w:sz="0" w:space="0" w:color="auto"/>
        <w:right w:val="none" w:sz="0" w:space="0" w:color="auto"/>
      </w:divBdr>
    </w:div>
    <w:div w:id="1130708449">
      <w:bodyDiv w:val="1"/>
      <w:marLeft w:val="0"/>
      <w:marRight w:val="0"/>
      <w:marTop w:val="0"/>
      <w:marBottom w:val="0"/>
      <w:divBdr>
        <w:top w:val="none" w:sz="0" w:space="0" w:color="auto"/>
        <w:left w:val="none" w:sz="0" w:space="0" w:color="auto"/>
        <w:bottom w:val="none" w:sz="0" w:space="0" w:color="auto"/>
        <w:right w:val="none" w:sz="0" w:space="0" w:color="auto"/>
      </w:divBdr>
    </w:div>
    <w:div w:id="1135949877">
      <w:bodyDiv w:val="1"/>
      <w:marLeft w:val="0"/>
      <w:marRight w:val="0"/>
      <w:marTop w:val="0"/>
      <w:marBottom w:val="0"/>
      <w:divBdr>
        <w:top w:val="none" w:sz="0" w:space="0" w:color="auto"/>
        <w:left w:val="none" w:sz="0" w:space="0" w:color="auto"/>
        <w:bottom w:val="none" w:sz="0" w:space="0" w:color="auto"/>
        <w:right w:val="none" w:sz="0" w:space="0" w:color="auto"/>
      </w:divBdr>
    </w:div>
    <w:div w:id="1154949931">
      <w:bodyDiv w:val="1"/>
      <w:marLeft w:val="0"/>
      <w:marRight w:val="0"/>
      <w:marTop w:val="0"/>
      <w:marBottom w:val="0"/>
      <w:divBdr>
        <w:top w:val="none" w:sz="0" w:space="0" w:color="auto"/>
        <w:left w:val="none" w:sz="0" w:space="0" w:color="auto"/>
        <w:bottom w:val="none" w:sz="0" w:space="0" w:color="auto"/>
        <w:right w:val="none" w:sz="0" w:space="0" w:color="auto"/>
      </w:divBdr>
    </w:div>
    <w:div w:id="1169446884">
      <w:bodyDiv w:val="1"/>
      <w:marLeft w:val="0"/>
      <w:marRight w:val="0"/>
      <w:marTop w:val="0"/>
      <w:marBottom w:val="0"/>
      <w:divBdr>
        <w:top w:val="none" w:sz="0" w:space="0" w:color="auto"/>
        <w:left w:val="none" w:sz="0" w:space="0" w:color="auto"/>
        <w:bottom w:val="none" w:sz="0" w:space="0" w:color="auto"/>
        <w:right w:val="none" w:sz="0" w:space="0" w:color="auto"/>
      </w:divBdr>
    </w:div>
    <w:div w:id="1175532262">
      <w:bodyDiv w:val="1"/>
      <w:marLeft w:val="0"/>
      <w:marRight w:val="0"/>
      <w:marTop w:val="0"/>
      <w:marBottom w:val="0"/>
      <w:divBdr>
        <w:top w:val="none" w:sz="0" w:space="0" w:color="auto"/>
        <w:left w:val="none" w:sz="0" w:space="0" w:color="auto"/>
        <w:bottom w:val="none" w:sz="0" w:space="0" w:color="auto"/>
        <w:right w:val="none" w:sz="0" w:space="0" w:color="auto"/>
      </w:divBdr>
    </w:div>
    <w:div w:id="1177421869">
      <w:bodyDiv w:val="1"/>
      <w:marLeft w:val="0"/>
      <w:marRight w:val="0"/>
      <w:marTop w:val="0"/>
      <w:marBottom w:val="0"/>
      <w:divBdr>
        <w:top w:val="none" w:sz="0" w:space="0" w:color="auto"/>
        <w:left w:val="none" w:sz="0" w:space="0" w:color="auto"/>
        <w:bottom w:val="none" w:sz="0" w:space="0" w:color="auto"/>
        <w:right w:val="none" w:sz="0" w:space="0" w:color="auto"/>
      </w:divBdr>
    </w:div>
    <w:div w:id="1179469443">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
    <w:div w:id="1190990903">
      <w:bodyDiv w:val="1"/>
      <w:marLeft w:val="0"/>
      <w:marRight w:val="0"/>
      <w:marTop w:val="0"/>
      <w:marBottom w:val="0"/>
      <w:divBdr>
        <w:top w:val="none" w:sz="0" w:space="0" w:color="auto"/>
        <w:left w:val="none" w:sz="0" w:space="0" w:color="auto"/>
        <w:bottom w:val="none" w:sz="0" w:space="0" w:color="auto"/>
        <w:right w:val="none" w:sz="0" w:space="0" w:color="auto"/>
      </w:divBdr>
    </w:div>
    <w:div w:id="1202396793">
      <w:bodyDiv w:val="1"/>
      <w:marLeft w:val="0"/>
      <w:marRight w:val="0"/>
      <w:marTop w:val="0"/>
      <w:marBottom w:val="0"/>
      <w:divBdr>
        <w:top w:val="none" w:sz="0" w:space="0" w:color="auto"/>
        <w:left w:val="none" w:sz="0" w:space="0" w:color="auto"/>
        <w:bottom w:val="none" w:sz="0" w:space="0" w:color="auto"/>
        <w:right w:val="none" w:sz="0" w:space="0" w:color="auto"/>
      </w:divBdr>
    </w:div>
    <w:div w:id="1202861337">
      <w:bodyDiv w:val="1"/>
      <w:marLeft w:val="0"/>
      <w:marRight w:val="0"/>
      <w:marTop w:val="0"/>
      <w:marBottom w:val="0"/>
      <w:divBdr>
        <w:top w:val="none" w:sz="0" w:space="0" w:color="auto"/>
        <w:left w:val="none" w:sz="0" w:space="0" w:color="auto"/>
        <w:bottom w:val="none" w:sz="0" w:space="0" w:color="auto"/>
        <w:right w:val="none" w:sz="0" w:space="0" w:color="auto"/>
      </w:divBdr>
    </w:div>
    <w:div w:id="1207254444">
      <w:bodyDiv w:val="1"/>
      <w:marLeft w:val="0"/>
      <w:marRight w:val="0"/>
      <w:marTop w:val="0"/>
      <w:marBottom w:val="0"/>
      <w:divBdr>
        <w:top w:val="none" w:sz="0" w:space="0" w:color="auto"/>
        <w:left w:val="none" w:sz="0" w:space="0" w:color="auto"/>
        <w:bottom w:val="none" w:sz="0" w:space="0" w:color="auto"/>
        <w:right w:val="none" w:sz="0" w:space="0" w:color="auto"/>
      </w:divBdr>
    </w:div>
    <w:div w:id="1254437566">
      <w:bodyDiv w:val="1"/>
      <w:marLeft w:val="0"/>
      <w:marRight w:val="0"/>
      <w:marTop w:val="0"/>
      <w:marBottom w:val="0"/>
      <w:divBdr>
        <w:top w:val="none" w:sz="0" w:space="0" w:color="auto"/>
        <w:left w:val="none" w:sz="0" w:space="0" w:color="auto"/>
        <w:bottom w:val="none" w:sz="0" w:space="0" w:color="auto"/>
        <w:right w:val="none" w:sz="0" w:space="0" w:color="auto"/>
      </w:divBdr>
    </w:div>
    <w:div w:id="1264606077">
      <w:bodyDiv w:val="1"/>
      <w:marLeft w:val="0"/>
      <w:marRight w:val="0"/>
      <w:marTop w:val="0"/>
      <w:marBottom w:val="0"/>
      <w:divBdr>
        <w:top w:val="none" w:sz="0" w:space="0" w:color="auto"/>
        <w:left w:val="none" w:sz="0" w:space="0" w:color="auto"/>
        <w:bottom w:val="none" w:sz="0" w:space="0" w:color="auto"/>
        <w:right w:val="none" w:sz="0" w:space="0" w:color="auto"/>
      </w:divBdr>
    </w:div>
    <w:div w:id="1273514986">
      <w:bodyDiv w:val="1"/>
      <w:marLeft w:val="0"/>
      <w:marRight w:val="0"/>
      <w:marTop w:val="0"/>
      <w:marBottom w:val="0"/>
      <w:divBdr>
        <w:top w:val="none" w:sz="0" w:space="0" w:color="auto"/>
        <w:left w:val="none" w:sz="0" w:space="0" w:color="auto"/>
        <w:bottom w:val="none" w:sz="0" w:space="0" w:color="auto"/>
        <w:right w:val="none" w:sz="0" w:space="0" w:color="auto"/>
      </w:divBdr>
    </w:div>
    <w:div w:id="1273708394">
      <w:bodyDiv w:val="1"/>
      <w:marLeft w:val="0"/>
      <w:marRight w:val="0"/>
      <w:marTop w:val="0"/>
      <w:marBottom w:val="0"/>
      <w:divBdr>
        <w:top w:val="none" w:sz="0" w:space="0" w:color="auto"/>
        <w:left w:val="none" w:sz="0" w:space="0" w:color="auto"/>
        <w:bottom w:val="none" w:sz="0" w:space="0" w:color="auto"/>
        <w:right w:val="none" w:sz="0" w:space="0" w:color="auto"/>
      </w:divBdr>
    </w:div>
    <w:div w:id="1328022095">
      <w:bodyDiv w:val="1"/>
      <w:marLeft w:val="0"/>
      <w:marRight w:val="0"/>
      <w:marTop w:val="0"/>
      <w:marBottom w:val="0"/>
      <w:divBdr>
        <w:top w:val="none" w:sz="0" w:space="0" w:color="auto"/>
        <w:left w:val="none" w:sz="0" w:space="0" w:color="auto"/>
        <w:bottom w:val="none" w:sz="0" w:space="0" w:color="auto"/>
        <w:right w:val="none" w:sz="0" w:space="0" w:color="auto"/>
      </w:divBdr>
    </w:div>
    <w:div w:id="1332372440">
      <w:bodyDiv w:val="1"/>
      <w:marLeft w:val="0"/>
      <w:marRight w:val="0"/>
      <w:marTop w:val="0"/>
      <w:marBottom w:val="0"/>
      <w:divBdr>
        <w:top w:val="none" w:sz="0" w:space="0" w:color="auto"/>
        <w:left w:val="none" w:sz="0" w:space="0" w:color="auto"/>
        <w:bottom w:val="none" w:sz="0" w:space="0" w:color="auto"/>
        <w:right w:val="none" w:sz="0" w:space="0" w:color="auto"/>
      </w:divBdr>
    </w:div>
    <w:div w:id="1356080147">
      <w:bodyDiv w:val="1"/>
      <w:marLeft w:val="0"/>
      <w:marRight w:val="0"/>
      <w:marTop w:val="0"/>
      <w:marBottom w:val="0"/>
      <w:divBdr>
        <w:top w:val="none" w:sz="0" w:space="0" w:color="auto"/>
        <w:left w:val="none" w:sz="0" w:space="0" w:color="auto"/>
        <w:bottom w:val="none" w:sz="0" w:space="0" w:color="auto"/>
        <w:right w:val="none" w:sz="0" w:space="0" w:color="auto"/>
      </w:divBdr>
    </w:div>
    <w:div w:id="1361934007">
      <w:bodyDiv w:val="1"/>
      <w:marLeft w:val="0"/>
      <w:marRight w:val="0"/>
      <w:marTop w:val="0"/>
      <w:marBottom w:val="0"/>
      <w:divBdr>
        <w:top w:val="none" w:sz="0" w:space="0" w:color="auto"/>
        <w:left w:val="none" w:sz="0" w:space="0" w:color="auto"/>
        <w:bottom w:val="none" w:sz="0" w:space="0" w:color="auto"/>
        <w:right w:val="none" w:sz="0" w:space="0" w:color="auto"/>
      </w:divBdr>
    </w:div>
    <w:div w:id="1377117526">
      <w:bodyDiv w:val="1"/>
      <w:marLeft w:val="0"/>
      <w:marRight w:val="0"/>
      <w:marTop w:val="0"/>
      <w:marBottom w:val="0"/>
      <w:divBdr>
        <w:top w:val="none" w:sz="0" w:space="0" w:color="auto"/>
        <w:left w:val="none" w:sz="0" w:space="0" w:color="auto"/>
        <w:bottom w:val="none" w:sz="0" w:space="0" w:color="auto"/>
        <w:right w:val="none" w:sz="0" w:space="0" w:color="auto"/>
      </w:divBdr>
    </w:div>
    <w:div w:id="1391733018">
      <w:bodyDiv w:val="1"/>
      <w:marLeft w:val="0"/>
      <w:marRight w:val="0"/>
      <w:marTop w:val="0"/>
      <w:marBottom w:val="0"/>
      <w:divBdr>
        <w:top w:val="none" w:sz="0" w:space="0" w:color="auto"/>
        <w:left w:val="none" w:sz="0" w:space="0" w:color="auto"/>
        <w:bottom w:val="none" w:sz="0" w:space="0" w:color="auto"/>
        <w:right w:val="none" w:sz="0" w:space="0" w:color="auto"/>
      </w:divBdr>
    </w:div>
    <w:div w:id="1398698388">
      <w:bodyDiv w:val="1"/>
      <w:marLeft w:val="0"/>
      <w:marRight w:val="0"/>
      <w:marTop w:val="0"/>
      <w:marBottom w:val="0"/>
      <w:divBdr>
        <w:top w:val="none" w:sz="0" w:space="0" w:color="auto"/>
        <w:left w:val="none" w:sz="0" w:space="0" w:color="auto"/>
        <w:bottom w:val="none" w:sz="0" w:space="0" w:color="auto"/>
        <w:right w:val="none" w:sz="0" w:space="0" w:color="auto"/>
      </w:divBdr>
    </w:div>
    <w:div w:id="1404062592">
      <w:bodyDiv w:val="1"/>
      <w:marLeft w:val="0"/>
      <w:marRight w:val="0"/>
      <w:marTop w:val="0"/>
      <w:marBottom w:val="0"/>
      <w:divBdr>
        <w:top w:val="none" w:sz="0" w:space="0" w:color="auto"/>
        <w:left w:val="none" w:sz="0" w:space="0" w:color="auto"/>
        <w:bottom w:val="none" w:sz="0" w:space="0" w:color="auto"/>
        <w:right w:val="none" w:sz="0" w:space="0" w:color="auto"/>
      </w:divBdr>
    </w:div>
    <w:div w:id="1409226494">
      <w:bodyDiv w:val="1"/>
      <w:marLeft w:val="0"/>
      <w:marRight w:val="0"/>
      <w:marTop w:val="0"/>
      <w:marBottom w:val="0"/>
      <w:divBdr>
        <w:top w:val="none" w:sz="0" w:space="0" w:color="auto"/>
        <w:left w:val="none" w:sz="0" w:space="0" w:color="auto"/>
        <w:bottom w:val="none" w:sz="0" w:space="0" w:color="auto"/>
        <w:right w:val="none" w:sz="0" w:space="0" w:color="auto"/>
      </w:divBdr>
    </w:div>
    <w:div w:id="1422411419">
      <w:bodyDiv w:val="1"/>
      <w:marLeft w:val="0"/>
      <w:marRight w:val="0"/>
      <w:marTop w:val="0"/>
      <w:marBottom w:val="0"/>
      <w:divBdr>
        <w:top w:val="none" w:sz="0" w:space="0" w:color="auto"/>
        <w:left w:val="none" w:sz="0" w:space="0" w:color="auto"/>
        <w:bottom w:val="none" w:sz="0" w:space="0" w:color="auto"/>
        <w:right w:val="none" w:sz="0" w:space="0" w:color="auto"/>
      </w:divBdr>
    </w:div>
    <w:div w:id="1435051676">
      <w:bodyDiv w:val="1"/>
      <w:marLeft w:val="0"/>
      <w:marRight w:val="0"/>
      <w:marTop w:val="0"/>
      <w:marBottom w:val="0"/>
      <w:divBdr>
        <w:top w:val="none" w:sz="0" w:space="0" w:color="auto"/>
        <w:left w:val="none" w:sz="0" w:space="0" w:color="auto"/>
        <w:bottom w:val="none" w:sz="0" w:space="0" w:color="auto"/>
        <w:right w:val="none" w:sz="0" w:space="0" w:color="auto"/>
      </w:divBdr>
    </w:div>
    <w:div w:id="1448349267">
      <w:bodyDiv w:val="1"/>
      <w:marLeft w:val="0"/>
      <w:marRight w:val="0"/>
      <w:marTop w:val="0"/>
      <w:marBottom w:val="0"/>
      <w:divBdr>
        <w:top w:val="none" w:sz="0" w:space="0" w:color="auto"/>
        <w:left w:val="none" w:sz="0" w:space="0" w:color="auto"/>
        <w:bottom w:val="none" w:sz="0" w:space="0" w:color="auto"/>
        <w:right w:val="none" w:sz="0" w:space="0" w:color="auto"/>
      </w:divBdr>
    </w:div>
    <w:div w:id="1451702392">
      <w:bodyDiv w:val="1"/>
      <w:marLeft w:val="0"/>
      <w:marRight w:val="0"/>
      <w:marTop w:val="0"/>
      <w:marBottom w:val="0"/>
      <w:divBdr>
        <w:top w:val="none" w:sz="0" w:space="0" w:color="auto"/>
        <w:left w:val="none" w:sz="0" w:space="0" w:color="auto"/>
        <w:bottom w:val="none" w:sz="0" w:space="0" w:color="auto"/>
        <w:right w:val="none" w:sz="0" w:space="0" w:color="auto"/>
      </w:divBdr>
    </w:div>
    <w:div w:id="1487013949">
      <w:bodyDiv w:val="1"/>
      <w:marLeft w:val="0"/>
      <w:marRight w:val="0"/>
      <w:marTop w:val="0"/>
      <w:marBottom w:val="0"/>
      <w:divBdr>
        <w:top w:val="none" w:sz="0" w:space="0" w:color="auto"/>
        <w:left w:val="none" w:sz="0" w:space="0" w:color="auto"/>
        <w:bottom w:val="none" w:sz="0" w:space="0" w:color="auto"/>
        <w:right w:val="none" w:sz="0" w:space="0" w:color="auto"/>
      </w:divBdr>
    </w:div>
    <w:div w:id="1490512918">
      <w:bodyDiv w:val="1"/>
      <w:marLeft w:val="0"/>
      <w:marRight w:val="0"/>
      <w:marTop w:val="0"/>
      <w:marBottom w:val="0"/>
      <w:divBdr>
        <w:top w:val="none" w:sz="0" w:space="0" w:color="auto"/>
        <w:left w:val="none" w:sz="0" w:space="0" w:color="auto"/>
        <w:bottom w:val="none" w:sz="0" w:space="0" w:color="auto"/>
        <w:right w:val="none" w:sz="0" w:space="0" w:color="auto"/>
      </w:divBdr>
    </w:div>
    <w:div w:id="1515027500">
      <w:bodyDiv w:val="1"/>
      <w:marLeft w:val="0"/>
      <w:marRight w:val="0"/>
      <w:marTop w:val="0"/>
      <w:marBottom w:val="0"/>
      <w:divBdr>
        <w:top w:val="none" w:sz="0" w:space="0" w:color="auto"/>
        <w:left w:val="none" w:sz="0" w:space="0" w:color="auto"/>
        <w:bottom w:val="none" w:sz="0" w:space="0" w:color="auto"/>
        <w:right w:val="none" w:sz="0" w:space="0" w:color="auto"/>
      </w:divBdr>
    </w:div>
    <w:div w:id="1534612247">
      <w:bodyDiv w:val="1"/>
      <w:marLeft w:val="0"/>
      <w:marRight w:val="0"/>
      <w:marTop w:val="0"/>
      <w:marBottom w:val="0"/>
      <w:divBdr>
        <w:top w:val="none" w:sz="0" w:space="0" w:color="auto"/>
        <w:left w:val="none" w:sz="0" w:space="0" w:color="auto"/>
        <w:bottom w:val="none" w:sz="0" w:space="0" w:color="auto"/>
        <w:right w:val="none" w:sz="0" w:space="0" w:color="auto"/>
      </w:divBdr>
    </w:div>
    <w:div w:id="1554194834">
      <w:bodyDiv w:val="1"/>
      <w:marLeft w:val="0"/>
      <w:marRight w:val="0"/>
      <w:marTop w:val="0"/>
      <w:marBottom w:val="0"/>
      <w:divBdr>
        <w:top w:val="none" w:sz="0" w:space="0" w:color="auto"/>
        <w:left w:val="none" w:sz="0" w:space="0" w:color="auto"/>
        <w:bottom w:val="none" w:sz="0" w:space="0" w:color="auto"/>
        <w:right w:val="none" w:sz="0" w:space="0" w:color="auto"/>
      </w:divBdr>
    </w:div>
    <w:div w:id="1567111926">
      <w:bodyDiv w:val="1"/>
      <w:marLeft w:val="0"/>
      <w:marRight w:val="0"/>
      <w:marTop w:val="0"/>
      <w:marBottom w:val="0"/>
      <w:divBdr>
        <w:top w:val="none" w:sz="0" w:space="0" w:color="auto"/>
        <w:left w:val="none" w:sz="0" w:space="0" w:color="auto"/>
        <w:bottom w:val="none" w:sz="0" w:space="0" w:color="auto"/>
        <w:right w:val="none" w:sz="0" w:space="0" w:color="auto"/>
      </w:divBdr>
    </w:div>
    <w:div w:id="1572352407">
      <w:bodyDiv w:val="1"/>
      <w:marLeft w:val="0"/>
      <w:marRight w:val="0"/>
      <w:marTop w:val="0"/>
      <w:marBottom w:val="0"/>
      <w:divBdr>
        <w:top w:val="none" w:sz="0" w:space="0" w:color="auto"/>
        <w:left w:val="none" w:sz="0" w:space="0" w:color="auto"/>
        <w:bottom w:val="none" w:sz="0" w:space="0" w:color="auto"/>
        <w:right w:val="none" w:sz="0" w:space="0" w:color="auto"/>
      </w:divBdr>
    </w:div>
    <w:div w:id="1573931937">
      <w:bodyDiv w:val="1"/>
      <w:marLeft w:val="0"/>
      <w:marRight w:val="0"/>
      <w:marTop w:val="0"/>
      <w:marBottom w:val="0"/>
      <w:divBdr>
        <w:top w:val="none" w:sz="0" w:space="0" w:color="auto"/>
        <w:left w:val="none" w:sz="0" w:space="0" w:color="auto"/>
        <w:bottom w:val="none" w:sz="0" w:space="0" w:color="auto"/>
        <w:right w:val="none" w:sz="0" w:space="0" w:color="auto"/>
      </w:divBdr>
    </w:div>
    <w:div w:id="1579902415">
      <w:bodyDiv w:val="1"/>
      <w:marLeft w:val="0"/>
      <w:marRight w:val="0"/>
      <w:marTop w:val="0"/>
      <w:marBottom w:val="0"/>
      <w:divBdr>
        <w:top w:val="none" w:sz="0" w:space="0" w:color="auto"/>
        <w:left w:val="none" w:sz="0" w:space="0" w:color="auto"/>
        <w:bottom w:val="none" w:sz="0" w:space="0" w:color="auto"/>
        <w:right w:val="none" w:sz="0" w:space="0" w:color="auto"/>
      </w:divBdr>
    </w:div>
    <w:div w:id="1597135793">
      <w:bodyDiv w:val="1"/>
      <w:marLeft w:val="0"/>
      <w:marRight w:val="0"/>
      <w:marTop w:val="0"/>
      <w:marBottom w:val="0"/>
      <w:divBdr>
        <w:top w:val="none" w:sz="0" w:space="0" w:color="auto"/>
        <w:left w:val="none" w:sz="0" w:space="0" w:color="auto"/>
        <w:bottom w:val="none" w:sz="0" w:space="0" w:color="auto"/>
        <w:right w:val="none" w:sz="0" w:space="0" w:color="auto"/>
      </w:divBdr>
    </w:div>
    <w:div w:id="1617103483">
      <w:bodyDiv w:val="1"/>
      <w:marLeft w:val="0"/>
      <w:marRight w:val="0"/>
      <w:marTop w:val="0"/>
      <w:marBottom w:val="0"/>
      <w:divBdr>
        <w:top w:val="none" w:sz="0" w:space="0" w:color="auto"/>
        <w:left w:val="none" w:sz="0" w:space="0" w:color="auto"/>
        <w:bottom w:val="none" w:sz="0" w:space="0" w:color="auto"/>
        <w:right w:val="none" w:sz="0" w:space="0" w:color="auto"/>
      </w:divBdr>
    </w:div>
    <w:div w:id="1628317115">
      <w:bodyDiv w:val="1"/>
      <w:marLeft w:val="0"/>
      <w:marRight w:val="0"/>
      <w:marTop w:val="0"/>
      <w:marBottom w:val="0"/>
      <w:divBdr>
        <w:top w:val="none" w:sz="0" w:space="0" w:color="auto"/>
        <w:left w:val="none" w:sz="0" w:space="0" w:color="auto"/>
        <w:bottom w:val="none" w:sz="0" w:space="0" w:color="auto"/>
        <w:right w:val="none" w:sz="0" w:space="0" w:color="auto"/>
      </w:divBdr>
    </w:div>
    <w:div w:id="1658220295">
      <w:bodyDiv w:val="1"/>
      <w:marLeft w:val="0"/>
      <w:marRight w:val="0"/>
      <w:marTop w:val="0"/>
      <w:marBottom w:val="0"/>
      <w:divBdr>
        <w:top w:val="none" w:sz="0" w:space="0" w:color="auto"/>
        <w:left w:val="none" w:sz="0" w:space="0" w:color="auto"/>
        <w:bottom w:val="none" w:sz="0" w:space="0" w:color="auto"/>
        <w:right w:val="none" w:sz="0" w:space="0" w:color="auto"/>
      </w:divBdr>
    </w:div>
    <w:div w:id="1659654325">
      <w:bodyDiv w:val="1"/>
      <w:marLeft w:val="0"/>
      <w:marRight w:val="0"/>
      <w:marTop w:val="0"/>
      <w:marBottom w:val="0"/>
      <w:divBdr>
        <w:top w:val="none" w:sz="0" w:space="0" w:color="auto"/>
        <w:left w:val="none" w:sz="0" w:space="0" w:color="auto"/>
        <w:bottom w:val="none" w:sz="0" w:space="0" w:color="auto"/>
        <w:right w:val="none" w:sz="0" w:space="0" w:color="auto"/>
      </w:divBdr>
    </w:div>
    <w:div w:id="1662470134">
      <w:bodyDiv w:val="1"/>
      <w:marLeft w:val="0"/>
      <w:marRight w:val="0"/>
      <w:marTop w:val="0"/>
      <w:marBottom w:val="0"/>
      <w:divBdr>
        <w:top w:val="none" w:sz="0" w:space="0" w:color="auto"/>
        <w:left w:val="none" w:sz="0" w:space="0" w:color="auto"/>
        <w:bottom w:val="none" w:sz="0" w:space="0" w:color="auto"/>
        <w:right w:val="none" w:sz="0" w:space="0" w:color="auto"/>
      </w:divBdr>
    </w:div>
    <w:div w:id="1663192187">
      <w:bodyDiv w:val="1"/>
      <w:marLeft w:val="0"/>
      <w:marRight w:val="0"/>
      <w:marTop w:val="0"/>
      <w:marBottom w:val="0"/>
      <w:divBdr>
        <w:top w:val="none" w:sz="0" w:space="0" w:color="auto"/>
        <w:left w:val="none" w:sz="0" w:space="0" w:color="auto"/>
        <w:bottom w:val="none" w:sz="0" w:space="0" w:color="auto"/>
        <w:right w:val="none" w:sz="0" w:space="0" w:color="auto"/>
      </w:divBdr>
    </w:div>
    <w:div w:id="1690445844">
      <w:bodyDiv w:val="1"/>
      <w:marLeft w:val="0"/>
      <w:marRight w:val="0"/>
      <w:marTop w:val="0"/>
      <w:marBottom w:val="0"/>
      <w:divBdr>
        <w:top w:val="none" w:sz="0" w:space="0" w:color="auto"/>
        <w:left w:val="none" w:sz="0" w:space="0" w:color="auto"/>
        <w:bottom w:val="none" w:sz="0" w:space="0" w:color="auto"/>
        <w:right w:val="none" w:sz="0" w:space="0" w:color="auto"/>
      </w:divBdr>
    </w:div>
    <w:div w:id="1715230890">
      <w:bodyDiv w:val="1"/>
      <w:marLeft w:val="0"/>
      <w:marRight w:val="0"/>
      <w:marTop w:val="0"/>
      <w:marBottom w:val="0"/>
      <w:divBdr>
        <w:top w:val="none" w:sz="0" w:space="0" w:color="auto"/>
        <w:left w:val="none" w:sz="0" w:space="0" w:color="auto"/>
        <w:bottom w:val="none" w:sz="0" w:space="0" w:color="auto"/>
        <w:right w:val="none" w:sz="0" w:space="0" w:color="auto"/>
      </w:divBdr>
    </w:div>
    <w:div w:id="1723483233">
      <w:bodyDiv w:val="1"/>
      <w:marLeft w:val="0"/>
      <w:marRight w:val="0"/>
      <w:marTop w:val="0"/>
      <w:marBottom w:val="0"/>
      <w:divBdr>
        <w:top w:val="none" w:sz="0" w:space="0" w:color="auto"/>
        <w:left w:val="none" w:sz="0" w:space="0" w:color="auto"/>
        <w:bottom w:val="none" w:sz="0" w:space="0" w:color="auto"/>
        <w:right w:val="none" w:sz="0" w:space="0" w:color="auto"/>
      </w:divBdr>
    </w:div>
    <w:div w:id="1726680648">
      <w:bodyDiv w:val="1"/>
      <w:marLeft w:val="0"/>
      <w:marRight w:val="0"/>
      <w:marTop w:val="0"/>
      <w:marBottom w:val="0"/>
      <w:divBdr>
        <w:top w:val="none" w:sz="0" w:space="0" w:color="auto"/>
        <w:left w:val="none" w:sz="0" w:space="0" w:color="auto"/>
        <w:bottom w:val="none" w:sz="0" w:space="0" w:color="auto"/>
        <w:right w:val="none" w:sz="0" w:space="0" w:color="auto"/>
      </w:divBdr>
    </w:div>
    <w:div w:id="1741555384">
      <w:bodyDiv w:val="1"/>
      <w:marLeft w:val="0"/>
      <w:marRight w:val="0"/>
      <w:marTop w:val="0"/>
      <w:marBottom w:val="0"/>
      <w:divBdr>
        <w:top w:val="none" w:sz="0" w:space="0" w:color="auto"/>
        <w:left w:val="none" w:sz="0" w:space="0" w:color="auto"/>
        <w:bottom w:val="none" w:sz="0" w:space="0" w:color="auto"/>
        <w:right w:val="none" w:sz="0" w:space="0" w:color="auto"/>
      </w:divBdr>
    </w:div>
    <w:div w:id="1746874221">
      <w:bodyDiv w:val="1"/>
      <w:marLeft w:val="0"/>
      <w:marRight w:val="0"/>
      <w:marTop w:val="0"/>
      <w:marBottom w:val="0"/>
      <w:divBdr>
        <w:top w:val="none" w:sz="0" w:space="0" w:color="auto"/>
        <w:left w:val="none" w:sz="0" w:space="0" w:color="auto"/>
        <w:bottom w:val="none" w:sz="0" w:space="0" w:color="auto"/>
        <w:right w:val="none" w:sz="0" w:space="0" w:color="auto"/>
      </w:divBdr>
    </w:div>
    <w:div w:id="1752042249">
      <w:bodyDiv w:val="1"/>
      <w:marLeft w:val="0"/>
      <w:marRight w:val="0"/>
      <w:marTop w:val="0"/>
      <w:marBottom w:val="0"/>
      <w:divBdr>
        <w:top w:val="none" w:sz="0" w:space="0" w:color="auto"/>
        <w:left w:val="none" w:sz="0" w:space="0" w:color="auto"/>
        <w:bottom w:val="none" w:sz="0" w:space="0" w:color="auto"/>
        <w:right w:val="none" w:sz="0" w:space="0" w:color="auto"/>
      </w:divBdr>
    </w:div>
    <w:div w:id="1764955973">
      <w:bodyDiv w:val="1"/>
      <w:marLeft w:val="0"/>
      <w:marRight w:val="0"/>
      <w:marTop w:val="0"/>
      <w:marBottom w:val="0"/>
      <w:divBdr>
        <w:top w:val="none" w:sz="0" w:space="0" w:color="auto"/>
        <w:left w:val="none" w:sz="0" w:space="0" w:color="auto"/>
        <w:bottom w:val="none" w:sz="0" w:space="0" w:color="auto"/>
        <w:right w:val="none" w:sz="0" w:space="0" w:color="auto"/>
      </w:divBdr>
    </w:div>
    <w:div w:id="1767965731">
      <w:bodyDiv w:val="1"/>
      <w:marLeft w:val="0"/>
      <w:marRight w:val="0"/>
      <w:marTop w:val="0"/>
      <w:marBottom w:val="0"/>
      <w:divBdr>
        <w:top w:val="none" w:sz="0" w:space="0" w:color="auto"/>
        <w:left w:val="none" w:sz="0" w:space="0" w:color="auto"/>
        <w:bottom w:val="none" w:sz="0" w:space="0" w:color="auto"/>
        <w:right w:val="none" w:sz="0" w:space="0" w:color="auto"/>
      </w:divBdr>
    </w:div>
    <w:div w:id="1778863577">
      <w:bodyDiv w:val="1"/>
      <w:marLeft w:val="0"/>
      <w:marRight w:val="0"/>
      <w:marTop w:val="0"/>
      <w:marBottom w:val="0"/>
      <w:divBdr>
        <w:top w:val="none" w:sz="0" w:space="0" w:color="auto"/>
        <w:left w:val="none" w:sz="0" w:space="0" w:color="auto"/>
        <w:bottom w:val="none" w:sz="0" w:space="0" w:color="auto"/>
        <w:right w:val="none" w:sz="0" w:space="0" w:color="auto"/>
      </w:divBdr>
    </w:div>
    <w:div w:id="1788766924">
      <w:bodyDiv w:val="1"/>
      <w:marLeft w:val="0"/>
      <w:marRight w:val="0"/>
      <w:marTop w:val="0"/>
      <w:marBottom w:val="0"/>
      <w:divBdr>
        <w:top w:val="none" w:sz="0" w:space="0" w:color="auto"/>
        <w:left w:val="none" w:sz="0" w:space="0" w:color="auto"/>
        <w:bottom w:val="none" w:sz="0" w:space="0" w:color="auto"/>
        <w:right w:val="none" w:sz="0" w:space="0" w:color="auto"/>
      </w:divBdr>
    </w:div>
    <w:div w:id="1791313342">
      <w:bodyDiv w:val="1"/>
      <w:marLeft w:val="0"/>
      <w:marRight w:val="0"/>
      <w:marTop w:val="0"/>
      <w:marBottom w:val="0"/>
      <w:divBdr>
        <w:top w:val="none" w:sz="0" w:space="0" w:color="auto"/>
        <w:left w:val="none" w:sz="0" w:space="0" w:color="auto"/>
        <w:bottom w:val="none" w:sz="0" w:space="0" w:color="auto"/>
        <w:right w:val="none" w:sz="0" w:space="0" w:color="auto"/>
      </w:divBdr>
    </w:div>
    <w:div w:id="1796102110">
      <w:bodyDiv w:val="1"/>
      <w:marLeft w:val="0"/>
      <w:marRight w:val="0"/>
      <w:marTop w:val="0"/>
      <w:marBottom w:val="0"/>
      <w:divBdr>
        <w:top w:val="none" w:sz="0" w:space="0" w:color="auto"/>
        <w:left w:val="none" w:sz="0" w:space="0" w:color="auto"/>
        <w:bottom w:val="none" w:sz="0" w:space="0" w:color="auto"/>
        <w:right w:val="none" w:sz="0" w:space="0" w:color="auto"/>
      </w:divBdr>
    </w:div>
    <w:div w:id="1823543044">
      <w:bodyDiv w:val="1"/>
      <w:marLeft w:val="0"/>
      <w:marRight w:val="0"/>
      <w:marTop w:val="0"/>
      <w:marBottom w:val="0"/>
      <w:divBdr>
        <w:top w:val="none" w:sz="0" w:space="0" w:color="auto"/>
        <w:left w:val="none" w:sz="0" w:space="0" w:color="auto"/>
        <w:bottom w:val="none" w:sz="0" w:space="0" w:color="auto"/>
        <w:right w:val="none" w:sz="0" w:space="0" w:color="auto"/>
      </w:divBdr>
    </w:div>
    <w:div w:id="1825466222">
      <w:bodyDiv w:val="1"/>
      <w:marLeft w:val="0"/>
      <w:marRight w:val="0"/>
      <w:marTop w:val="0"/>
      <w:marBottom w:val="0"/>
      <w:divBdr>
        <w:top w:val="none" w:sz="0" w:space="0" w:color="auto"/>
        <w:left w:val="none" w:sz="0" w:space="0" w:color="auto"/>
        <w:bottom w:val="none" w:sz="0" w:space="0" w:color="auto"/>
        <w:right w:val="none" w:sz="0" w:space="0" w:color="auto"/>
      </w:divBdr>
    </w:div>
    <w:div w:id="1839953666">
      <w:bodyDiv w:val="1"/>
      <w:marLeft w:val="0"/>
      <w:marRight w:val="0"/>
      <w:marTop w:val="0"/>
      <w:marBottom w:val="0"/>
      <w:divBdr>
        <w:top w:val="none" w:sz="0" w:space="0" w:color="auto"/>
        <w:left w:val="none" w:sz="0" w:space="0" w:color="auto"/>
        <w:bottom w:val="none" w:sz="0" w:space="0" w:color="auto"/>
        <w:right w:val="none" w:sz="0" w:space="0" w:color="auto"/>
      </w:divBdr>
    </w:div>
    <w:div w:id="1883129029">
      <w:bodyDiv w:val="1"/>
      <w:marLeft w:val="0"/>
      <w:marRight w:val="0"/>
      <w:marTop w:val="0"/>
      <w:marBottom w:val="0"/>
      <w:divBdr>
        <w:top w:val="none" w:sz="0" w:space="0" w:color="auto"/>
        <w:left w:val="none" w:sz="0" w:space="0" w:color="auto"/>
        <w:bottom w:val="none" w:sz="0" w:space="0" w:color="auto"/>
        <w:right w:val="none" w:sz="0" w:space="0" w:color="auto"/>
      </w:divBdr>
    </w:div>
    <w:div w:id="1905097789">
      <w:bodyDiv w:val="1"/>
      <w:marLeft w:val="0"/>
      <w:marRight w:val="0"/>
      <w:marTop w:val="0"/>
      <w:marBottom w:val="0"/>
      <w:divBdr>
        <w:top w:val="none" w:sz="0" w:space="0" w:color="auto"/>
        <w:left w:val="none" w:sz="0" w:space="0" w:color="auto"/>
        <w:bottom w:val="none" w:sz="0" w:space="0" w:color="auto"/>
        <w:right w:val="none" w:sz="0" w:space="0" w:color="auto"/>
      </w:divBdr>
    </w:div>
    <w:div w:id="1931965051">
      <w:bodyDiv w:val="1"/>
      <w:marLeft w:val="0"/>
      <w:marRight w:val="0"/>
      <w:marTop w:val="0"/>
      <w:marBottom w:val="0"/>
      <w:divBdr>
        <w:top w:val="none" w:sz="0" w:space="0" w:color="auto"/>
        <w:left w:val="none" w:sz="0" w:space="0" w:color="auto"/>
        <w:bottom w:val="none" w:sz="0" w:space="0" w:color="auto"/>
        <w:right w:val="none" w:sz="0" w:space="0" w:color="auto"/>
      </w:divBdr>
    </w:div>
    <w:div w:id="1937908705">
      <w:bodyDiv w:val="1"/>
      <w:marLeft w:val="0"/>
      <w:marRight w:val="0"/>
      <w:marTop w:val="0"/>
      <w:marBottom w:val="0"/>
      <w:divBdr>
        <w:top w:val="none" w:sz="0" w:space="0" w:color="auto"/>
        <w:left w:val="none" w:sz="0" w:space="0" w:color="auto"/>
        <w:bottom w:val="none" w:sz="0" w:space="0" w:color="auto"/>
        <w:right w:val="none" w:sz="0" w:space="0" w:color="auto"/>
      </w:divBdr>
    </w:div>
    <w:div w:id="1941058564">
      <w:bodyDiv w:val="1"/>
      <w:marLeft w:val="0"/>
      <w:marRight w:val="0"/>
      <w:marTop w:val="0"/>
      <w:marBottom w:val="0"/>
      <w:divBdr>
        <w:top w:val="none" w:sz="0" w:space="0" w:color="auto"/>
        <w:left w:val="none" w:sz="0" w:space="0" w:color="auto"/>
        <w:bottom w:val="none" w:sz="0" w:space="0" w:color="auto"/>
        <w:right w:val="none" w:sz="0" w:space="0" w:color="auto"/>
      </w:divBdr>
    </w:div>
    <w:div w:id="1945530898">
      <w:bodyDiv w:val="1"/>
      <w:marLeft w:val="0"/>
      <w:marRight w:val="0"/>
      <w:marTop w:val="0"/>
      <w:marBottom w:val="0"/>
      <w:divBdr>
        <w:top w:val="none" w:sz="0" w:space="0" w:color="auto"/>
        <w:left w:val="none" w:sz="0" w:space="0" w:color="auto"/>
        <w:bottom w:val="none" w:sz="0" w:space="0" w:color="auto"/>
        <w:right w:val="none" w:sz="0" w:space="0" w:color="auto"/>
      </w:divBdr>
    </w:div>
    <w:div w:id="1951431341">
      <w:bodyDiv w:val="1"/>
      <w:marLeft w:val="0"/>
      <w:marRight w:val="0"/>
      <w:marTop w:val="0"/>
      <w:marBottom w:val="0"/>
      <w:divBdr>
        <w:top w:val="none" w:sz="0" w:space="0" w:color="auto"/>
        <w:left w:val="none" w:sz="0" w:space="0" w:color="auto"/>
        <w:bottom w:val="none" w:sz="0" w:space="0" w:color="auto"/>
        <w:right w:val="none" w:sz="0" w:space="0" w:color="auto"/>
      </w:divBdr>
    </w:div>
    <w:div w:id="2007436927">
      <w:bodyDiv w:val="1"/>
      <w:marLeft w:val="0"/>
      <w:marRight w:val="0"/>
      <w:marTop w:val="0"/>
      <w:marBottom w:val="0"/>
      <w:divBdr>
        <w:top w:val="none" w:sz="0" w:space="0" w:color="auto"/>
        <w:left w:val="none" w:sz="0" w:space="0" w:color="auto"/>
        <w:bottom w:val="none" w:sz="0" w:space="0" w:color="auto"/>
        <w:right w:val="none" w:sz="0" w:space="0" w:color="auto"/>
      </w:divBdr>
    </w:div>
    <w:div w:id="2020498284">
      <w:bodyDiv w:val="1"/>
      <w:marLeft w:val="0"/>
      <w:marRight w:val="0"/>
      <w:marTop w:val="0"/>
      <w:marBottom w:val="0"/>
      <w:divBdr>
        <w:top w:val="none" w:sz="0" w:space="0" w:color="auto"/>
        <w:left w:val="none" w:sz="0" w:space="0" w:color="auto"/>
        <w:bottom w:val="none" w:sz="0" w:space="0" w:color="auto"/>
        <w:right w:val="none" w:sz="0" w:space="0" w:color="auto"/>
      </w:divBdr>
    </w:div>
    <w:div w:id="2021854733">
      <w:bodyDiv w:val="1"/>
      <w:marLeft w:val="0"/>
      <w:marRight w:val="0"/>
      <w:marTop w:val="0"/>
      <w:marBottom w:val="0"/>
      <w:divBdr>
        <w:top w:val="none" w:sz="0" w:space="0" w:color="auto"/>
        <w:left w:val="none" w:sz="0" w:space="0" w:color="auto"/>
        <w:bottom w:val="none" w:sz="0" w:space="0" w:color="auto"/>
        <w:right w:val="none" w:sz="0" w:space="0" w:color="auto"/>
      </w:divBdr>
    </w:div>
    <w:div w:id="2032877796">
      <w:bodyDiv w:val="1"/>
      <w:marLeft w:val="0"/>
      <w:marRight w:val="0"/>
      <w:marTop w:val="0"/>
      <w:marBottom w:val="0"/>
      <w:divBdr>
        <w:top w:val="none" w:sz="0" w:space="0" w:color="auto"/>
        <w:left w:val="none" w:sz="0" w:space="0" w:color="auto"/>
        <w:bottom w:val="none" w:sz="0" w:space="0" w:color="auto"/>
        <w:right w:val="none" w:sz="0" w:space="0" w:color="auto"/>
      </w:divBdr>
    </w:div>
    <w:div w:id="2049529065">
      <w:bodyDiv w:val="1"/>
      <w:marLeft w:val="0"/>
      <w:marRight w:val="0"/>
      <w:marTop w:val="0"/>
      <w:marBottom w:val="0"/>
      <w:divBdr>
        <w:top w:val="none" w:sz="0" w:space="0" w:color="auto"/>
        <w:left w:val="none" w:sz="0" w:space="0" w:color="auto"/>
        <w:bottom w:val="none" w:sz="0" w:space="0" w:color="auto"/>
        <w:right w:val="none" w:sz="0" w:space="0" w:color="auto"/>
      </w:divBdr>
    </w:div>
    <w:div w:id="2053379302">
      <w:bodyDiv w:val="1"/>
      <w:marLeft w:val="0"/>
      <w:marRight w:val="0"/>
      <w:marTop w:val="0"/>
      <w:marBottom w:val="0"/>
      <w:divBdr>
        <w:top w:val="none" w:sz="0" w:space="0" w:color="auto"/>
        <w:left w:val="none" w:sz="0" w:space="0" w:color="auto"/>
        <w:bottom w:val="none" w:sz="0" w:space="0" w:color="auto"/>
        <w:right w:val="none" w:sz="0" w:space="0" w:color="auto"/>
      </w:divBdr>
    </w:div>
    <w:div w:id="2061056366">
      <w:bodyDiv w:val="1"/>
      <w:marLeft w:val="0"/>
      <w:marRight w:val="0"/>
      <w:marTop w:val="0"/>
      <w:marBottom w:val="0"/>
      <w:divBdr>
        <w:top w:val="none" w:sz="0" w:space="0" w:color="auto"/>
        <w:left w:val="none" w:sz="0" w:space="0" w:color="auto"/>
        <w:bottom w:val="none" w:sz="0" w:space="0" w:color="auto"/>
        <w:right w:val="none" w:sz="0" w:space="0" w:color="auto"/>
      </w:divBdr>
    </w:div>
    <w:div w:id="2062900156">
      <w:bodyDiv w:val="1"/>
      <w:marLeft w:val="0"/>
      <w:marRight w:val="0"/>
      <w:marTop w:val="0"/>
      <w:marBottom w:val="0"/>
      <w:divBdr>
        <w:top w:val="none" w:sz="0" w:space="0" w:color="auto"/>
        <w:left w:val="none" w:sz="0" w:space="0" w:color="auto"/>
        <w:bottom w:val="none" w:sz="0" w:space="0" w:color="auto"/>
        <w:right w:val="none" w:sz="0" w:space="0" w:color="auto"/>
      </w:divBdr>
    </w:div>
    <w:div w:id="2080639358">
      <w:bodyDiv w:val="1"/>
      <w:marLeft w:val="0"/>
      <w:marRight w:val="0"/>
      <w:marTop w:val="0"/>
      <w:marBottom w:val="0"/>
      <w:divBdr>
        <w:top w:val="none" w:sz="0" w:space="0" w:color="auto"/>
        <w:left w:val="none" w:sz="0" w:space="0" w:color="auto"/>
        <w:bottom w:val="none" w:sz="0" w:space="0" w:color="auto"/>
        <w:right w:val="none" w:sz="0" w:space="0" w:color="auto"/>
      </w:divBdr>
    </w:div>
    <w:div w:id="2092577825">
      <w:bodyDiv w:val="1"/>
      <w:marLeft w:val="0"/>
      <w:marRight w:val="0"/>
      <w:marTop w:val="0"/>
      <w:marBottom w:val="0"/>
      <w:divBdr>
        <w:top w:val="none" w:sz="0" w:space="0" w:color="auto"/>
        <w:left w:val="none" w:sz="0" w:space="0" w:color="auto"/>
        <w:bottom w:val="none" w:sz="0" w:space="0" w:color="auto"/>
        <w:right w:val="none" w:sz="0" w:space="0" w:color="auto"/>
      </w:divBdr>
    </w:div>
    <w:div w:id="2110855883">
      <w:bodyDiv w:val="1"/>
      <w:marLeft w:val="0"/>
      <w:marRight w:val="0"/>
      <w:marTop w:val="0"/>
      <w:marBottom w:val="0"/>
      <w:divBdr>
        <w:top w:val="none" w:sz="0" w:space="0" w:color="auto"/>
        <w:left w:val="none" w:sz="0" w:space="0" w:color="auto"/>
        <w:bottom w:val="none" w:sz="0" w:space="0" w:color="auto"/>
        <w:right w:val="none" w:sz="0" w:space="0" w:color="auto"/>
      </w:divBdr>
    </w:div>
    <w:div w:id="2122915767">
      <w:bodyDiv w:val="1"/>
      <w:marLeft w:val="0"/>
      <w:marRight w:val="0"/>
      <w:marTop w:val="0"/>
      <w:marBottom w:val="0"/>
      <w:divBdr>
        <w:top w:val="none" w:sz="0" w:space="0" w:color="auto"/>
        <w:left w:val="none" w:sz="0" w:space="0" w:color="auto"/>
        <w:bottom w:val="none" w:sz="0" w:space="0" w:color="auto"/>
        <w:right w:val="none" w:sz="0" w:space="0" w:color="auto"/>
      </w:divBdr>
    </w:div>
    <w:div w:id="2123839538">
      <w:bodyDiv w:val="1"/>
      <w:marLeft w:val="0"/>
      <w:marRight w:val="0"/>
      <w:marTop w:val="0"/>
      <w:marBottom w:val="0"/>
      <w:divBdr>
        <w:top w:val="none" w:sz="0" w:space="0" w:color="auto"/>
        <w:left w:val="none" w:sz="0" w:space="0" w:color="auto"/>
        <w:bottom w:val="none" w:sz="0" w:space="0" w:color="auto"/>
        <w:right w:val="none" w:sz="0" w:space="0" w:color="auto"/>
      </w:divBdr>
    </w:div>
    <w:div w:id="21357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949E-5762-4151-9582-8C5A7912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15102</Words>
  <Characters>86088</Characters>
  <Application>Microsoft Office Word</Application>
  <DocSecurity>0</DocSecurity>
  <Lines>717</Lines>
  <Paragraphs>201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邢燕霞</cp:lastModifiedBy>
  <cp:revision>16</cp:revision>
  <cp:lastPrinted>2020-05-23T05:44:00Z</cp:lastPrinted>
  <dcterms:created xsi:type="dcterms:W3CDTF">2020-07-23T04:12:00Z</dcterms:created>
  <dcterms:modified xsi:type="dcterms:W3CDTF">2020-08-25T09:17:00Z</dcterms:modified>
</cp:coreProperties>
</file>