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377E2" w14:textId="77777777" w:rsidR="001E3505" w:rsidRPr="00B5573D" w:rsidRDefault="001E3505" w:rsidP="002F321E">
      <w:pPr>
        <w:adjustRightInd/>
        <w:snapToGrid/>
        <w:spacing w:after="0" w:line="360" w:lineRule="auto"/>
        <w:jc w:val="both"/>
        <w:rPr>
          <w:rFonts w:ascii="Book Antiqua" w:eastAsia="宋体" w:hAnsi="Book Antiqua" w:cs="Arial"/>
          <w:b/>
          <w:color w:val="000000" w:themeColor="text1"/>
          <w:sz w:val="24"/>
          <w:szCs w:val="24"/>
        </w:rPr>
      </w:pPr>
      <w:bookmarkStart w:id="0" w:name="OLE_LINK25"/>
      <w:bookmarkStart w:id="1" w:name="OLE_LINK2052"/>
      <w:bookmarkStart w:id="2" w:name="OLE_LINK2053"/>
      <w:r w:rsidRPr="00B5573D">
        <w:rPr>
          <w:rFonts w:ascii="Book Antiqua" w:eastAsia="宋体" w:hAnsi="Book Antiqua" w:cs="Arial"/>
          <w:b/>
          <w:color w:val="000000" w:themeColor="text1"/>
          <w:sz w:val="24"/>
          <w:szCs w:val="24"/>
        </w:rPr>
        <w:t xml:space="preserve">Name of Journal: </w:t>
      </w:r>
      <w:r w:rsidRPr="00B5573D">
        <w:rPr>
          <w:rFonts w:ascii="Book Antiqua" w:eastAsia="宋体" w:hAnsi="Book Antiqua" w:cs="Arial"/>
          <w:bCs/>
          <w:i/>
          <w:iCs/>
          <w:color w:val="000000" w:themeColor="text1"/>
          <w:sz w:val="24"/>
          <w:szCs w:val="24"/>
        </w:rPr>
        <w:t xml:space="preserve">World Journal of Stem Cells </w:t>
      </w:r>
    </w:p>
    <w:p w14:paraId="380AD21F" w14:textId="49773E54" w:rsidR="001E3505" w:rsidRPr="00B5573D" w:rsidRDefault="001E3505" w:rsidP="002F321E">
      <w:pPr>
        <w:adjustRightInd/>
        <w:snapToGrid/>
        <w:spacing w:after="0" w:line="360" w:lineRule="auto"/>
        <w:jc w:val="both"/>
        <w:rPr>
          <w:rFonts w:ascii="Book Antiqua" w:eastAsia="宋体" w:hAnsi="Book Antiqua" w:cs="Arial"/>
          <w:b/>
          <w:color w:val="000000" w:themeColor="text1"/>
          <w:sz w:val="24"/>
          <w:szCs w:val="24"/>
        </w:rPr>
      </w:pPr>
      <w:r w:rsidRPr="00B5573D">
        <w:rPr>
          <w:rFonts w:ascii="Book Antiqua" w:eastAsia="宋体" w:hAnsi="Book Antiqua" w:cs="Arial"/>
          <w:b/>
          <w:color w:val="000000" w:themeColor="text1"/>
          <w:sz w:val="24"/>
          <w:szCs w:val="24"/>
        </w:rPr>
        <w:t xml:space="preserve">Manuscript NO: </w:t>
      </w:r>
      <w:r w:rsidR="00BB1FB0" w:rsidRPr="00B5573D">
        <w:rPr>
          <w:rFonts w:ascii="Book Antiqua" w:eastAsia="宋体" w:hAnsi="Book Antiqua" w:cs="Arial"/>
          <w:bCs/>
          <w:color w:val="000000" w:themeColor="text1"/>
          <w:sz w:val="24"/>
          <w:szCs w:val="24"/>
        </w:rPr>
        <w:t>57148</w:t>
      </w:r>
    </w:p>
    <w:p w14:paraId="122BD1DF" w14:textId="35319EA6" w:rsidR="001E3505" w:rsidRPr="00B5573D" w:rsidRDefault="001E3505" w:rsidP="002F321E">
      <w:pPr>
        <w:adjustRightInd/>
        <w:snapToGrid/>
        <w:spacing w:after="0" w:line="360" w:lineRule="auto"/>
        <w:jc w:val="both"/>
        <w:rPr>
          <w:rFonts w:ascii="Book Antiqua" w:eastAsia="宋体" w:hAnsi="Book Antiqua" w:cs="Arial"/>
          <w:b/>
          <w:color w:val="000000" w:themeColor="text1"/>
          <w:sz w:val="24"/>
          <w:szCs w:val="24"/>
        </w:rPr>
      </w:pPr>
      <w:r w:rsidRPr="00B5573D">
        <w:rPr>
          <w:rFonts w:ascii="Book Antiqua" w:eastAsia="宋体" w:hAnsi="Book Antiqua" w:cs="Arial"/>
          <w:b/>
          <w:color w:val="000000" w:themeColor="text1"/>
          <w:sz w:val="24"/>
          <w:szCs w:val="24"/>
        </w:rPr>
        <w:t xml:space="preserve">Manuscript Type: </w:t>
      </w:r>
      <w:r w:rsidRPr="00B5573D">
        <w:rPr>
          <w:rFonts w:ascii="Book Antiqua" w:eastAsia="宋体" w:hAnsi="Book Antiqua" w:cs="Arial"/>
          <w:bCs/>
          <w:color w:val="000000" w:themeColor="text1"/>
          <w:sz w:val="24"/>
          <w:szCs w:val="24"/>
        </w:rPr>
        <w:t>REVIEW</w:t>
      </w:r>
    </w:p>
    <w:p w14:paraId="4BA02324" w14:textId="77777777" w:rsidR="00A3029B" w:rsidRPr="00B5573D" w:rsidRDefault="00A3029B" w:rsidP="002F321E">
      <w:pPr>
        <w:adjustRightInd/>
        <w:snapToGrid/>
        <w:spacing w:after="0" w:line="360" w:lineRule="auto"/>
        <w:jc w:val="both"/>
        <w:rPr>
          <w:rFonts w:ascii="Book Antiqua" w:eastAsia="宋体" w:hAnsi="Book Antiqua" w:cs="Arial"/>
          <w:b/>
          <w:color w:val="000000" w:themeColor="text1"/>
          <w:sz w:val="24"/>
          <w:szCs w:val="24"/>
        </w:rPr>
      </w:pPr>
    </w:p>
    <w:p w14:paraId="098A2F94" w14:textId="5970F7F0" w:rsidR="000C515E" w:rsidRPr="00B5573D" w:rsidRDefault="000C515E" w:rsidP="002F321E">
      <w:pPr>
        <w:adjustRightInd/>
        <w:snapToGrid/>
        <w:spacing w:after="0" w:line="360" w:lineRule="auto"/>
        <w:jc w:val="both"/>
        <w:rPr>
          <w:rFonts w:ascii="Book Antiqua" w:eastAsia="宋体" w:hAnsi="Book Antiqua" w:cs="Arial"/>
          <w:b/>
          <w:color w:val="000000" w:themeColor="text1"/>
          <w:sz w:val="24"/>
          <w:szCs w:val="24"/>
        </w:rPr>
      </w:pPr>
      <w:r w:rsidRPr="00B5573D">
        <w:rPr>
          <w:rFonts w:ascii="Book Antiqua" w:eastAsia="宋体" w:hAnsi="Book Antiqua" w:cs="Arial"/>
          <w:b/>
          <w:color w:val="000000" w:themeColor="text1"/>
          <w:sz w:val="24"/>
          <w:szCs w:val="24"/>
        </w:rPr>
        <w:t>Senescent mesenchymal stem/stromal cells and restoring their cellular functions</w:t>
      </w:r>
    </w:p>
    <w:p w14:paraId="5DE4A68D" w14:textId="77777777" w:rsidR="00A3029B" w:rsidRPr="00B5573D" w:rsidRDefault="00A3029B" w:rsidP="002F321E">
      <w:pPr>
        <w:adjustRightInd/>
        <w:snapToGrid/>
        <w:spacing w:after="0" w:line="360" w:lineRule="auto"/>
        <w:jc w:val="both"/>
        <w:rPr>
          <w:rFonts w:ascii="Book Antiqua" w:eastAsia="宋体" w:hAnsi="Book Antiqua" w:cs="Arial"/>
          <w:b/>
          <w:color w:val="000000" w:themeColor="text1"/>
          <w:sz w:val="24"/>
          <w:szCs w:val="24"/>
        </w:rPr>
      </w:pPr>
    </w:p>
    <w:p w14:paraId="6042097E" w14:textId="162126F2" w:rsidR="001E3505" w:rsidRPr="00B5573D" w:rsidRDefault="001E3505" w:rsidP="002F321E">
      <w:pPr>
        <w:adjustRightInd/>
        <w:snapToGrid/>
        <w:spacing w:after="0" w:line="360" w:lineRule="auto"/>
        <w:jc w:val="both"/>
        <w:rPr>
          <w:rFonts w:ascii="Book Antiqua" w:hAnsi="Book Antiqua" w:cs="Arial"/>
          <w:color w:val="000000" w:themeColor="text1"/>
          <w:sz w:val="24"/>
          <w:szCs w:val="24"/>
        </w:rPr>
      </w:pPr>
      <w:r w:rsidRPr="00B5573D">
        <w:rPr>
          <w:rFonts w:ascii="Book Antiqua" w:hAnsi="Book Antiqua" w:cs="Arial"/>
          <w:color w:val="000000" w:themeColor="text1"/>
          <w:sz w:val="24"/>
          <w:szCs w:val="24"/>
        </w:rPr>
        <w:t>Meng Q</w:t>
      </w:r>
      <w:r w:rsidR="00A3029B" w:rsidRPr="00B5573D">
        <w:rPr>
          <w:rFonts w:ascii="Book Antiqua" w:hAnsi="Book Antiqua" w:cs="Arial"/>
          <w:color w:val="000000" w:themeColor="text1"/>
          <w:sz w:val="24"/>
          <w:szCs w:val="24"/>
        </w:rPr>
        <w:t>S</w:t>
      </w:r>
      <w:r w:rsidRPr="00B5573D">
        <w:rPr>
          <w:rFonts w:ascii="Book Antiqua" w:hAnsi="Book Antiqua" w:cs="Arial"/>
          <w:color w:val="000000" w:themeColor="text1"/>
          <w:sz w:val="24"/>
          <w:szCs w:val="24"/>
        </w:rPr>
        <w:t xml:space="preserve"> </w:t>
      </w:r>
      <w:r w:rsidRPr="00B5573D">
        <w:rPr>
          <w:rFonts w:ascii="Book Antiqua" w:hAnsi="Book Antiqua" w:cs="Arial"/>
          <w:i/>
          <w:color w:val="000000" w:themeColor="text1"/>
          <w:sz w:val="24"/>
          <w:szCs w:val="24"/>
        </w:rPr>
        <w:t>et al</w:t>
      </w:r>
      <w:r w:rsidRPr="00B5573D">
        <w:rPr>
          <w:rFonts w:ascii="Book Antiqua" w:hAnsi="Book Antiqua" w:cs="Arial"/>
          <w:color w:val="000000" w:themeColor="text1"/>
          <w:sz w:val="24"/>
          <w:szCs w:val="24"/>
        </w:rPr>
        <w:t xml:space="preserve">. Aged MSCs: </w:t>
      </w:r>
      <w:r w:rsidR="00A3029B" w:rsidRPr="00B5573D">
        <w:rPr>
          <w:rFonts w:ascii="Book Antiqua" w:hAnsi="Book Antiqua" w:cs="Arial"/>
          <w:color w:val="000000" w:themeColor="text1"/>
          <w:sz w:val="24"/>
          <w:szCs w:val="24"/>
        </w:rPr>
        <w:t>F</w:t>
      </w:r>
      <w:r w:rsidRPr="00B5573D">
        <w:rPr>
          <w:rFonts w:ascii="Book Antiqua" w:hAnsi="Book Antiqua" w:cs="Arial"/>
          <w:color w:val="000000" w:themeColor="text1"/>
          <w:sz w:val="24"/>
          <w:szCs w:val="24"/>
        </w:rPr>
        <w:t>eatures and rejuvenation strategies</w:t>
      </w:r>
    </w:p>
    <w:p w14:paraId="607320D4" w14:textId="77777777" w:rsidR="001E3505" w:rsidRPr="00B5573D" w:rsidRDefault="001E3505" w:rsidP="002F321E">
      <w:pPr>
        <w:spacing w:after="0" w:line="360" w:lineRule="auto"/>
        <w:jc w:val="both"/>
        <w:rPr>
          <w:rFonts w:ascii="Book Antiqua" w:hAnsi="Book Antiqua" w:cs="Arial"/>
          <w:color w:val="000000" w:themeColor="text1"/>
          <w:sz w:val="24"/>
          <w:szCs w:val="24"/>
        </w:rPr>
      </w:pPr>
    </w:p>
    <w:p w14:paraId="3BBF6119" w14:textId="29E3758B" w:rsidR="001E3505" w:rsidRPr="00B5573D" w:rsidRDefault="001E3505" w:rsidP="002F321E">
      <w:pPr>
        <w:spacing w:after="0" w:line="360" w:lineRule="auto"/>
        <w:jc w:val="both"/>
        <w:rPr>
          <w:rFonts w:ascii="Book Antiqua" w:hAnsi="Book Antiqua" w:cs="Arial"/>
          <w:color w:val="000000" w:themeColor="text1"/>
          <w:sz w:val="24"/>
          <w:szCs w:val="24"/>
        </w:rPr>
      </w:pPr>
      <w:bookmarkStart w:id="3" w:name="OLE_LINK230"/>
      <w:bookmarkStart w:id="4" w:name="OLE_LINK231"/>
      <w:r w:rsidRPr="00B5573D">
        <w:rPr>
          <w:rFonts w:ascii="Book Antiqua" w:hAnsi="Book Antiqua" w:cs="Arial"/>
          <w:color w:val="000000" w:themeColor="text1"/>
          <w:sz w:val="24"/>
          <w:szCs w:val="24"/>
        </w:rPr>
        <w:t>Qing-</w:t>
      </w:r>
      <w:r w:rsidR="00A3029B" w:rsidRPr="00B5573D">
        <w:rPr>
          <w:rFonts w:ascii="Book Antiqua" w:hAnsi="Book Antiqua" w:cs="Arial"/>
          <w:color w:val="000000" w:themeColor="text1"/>
          <w:sz w:val="24"/>
          <w:szCs w:val="24"/>
        </w:rPr>
        <w:t>S</w:t>
      </w:r>
      <w:r w:rsidRPr="00B5573D">
        <w:rPr>
          <w:rFonts w:ascii="Book Antiqua" w:hAnsi="Book Antiqua" w:cs="Arial"/>
          <w:color w:val="000000" w:themeColor="text1"/>
          <w:sz w:val="24"/>
          <w:szCs w:val="24"/>
        </w:rPr>
        <w:t>hu</w:t>
      </w:r>
      <w:bookmarkEnd w:id="3"/>
      <w:bookmarkEnd w:id="4"/>
      <w:r w:rsidRPr="00B5573D">
        <w:rPr>
          <w:rFonts w:ascii="Book Antiqua" w:hAnsi="Book Antiqua" w:cs="Arial"/>
          <w:color w:val="000000" w:themeColor="text1"/>
          <w:sz w:val="24"/>
          <w:szCs w:val="24"/>
        </w:rPr>
        <w:t xml:space="preserve"> Meng, Jing Liu, Lu Wei, Hui-</w:t>
      </w:r>
      <w:r w:rsidR="00A3029B" w:rsidRPr="00B5573D">
        <w:rPr>
          <w:rFonts w:ascii="Book Antiqua" w:hAnsi="Book Antiqua" w:cs="Arial"/>
          <w:color w:val="000000" w:themeColor="text1"/>
          <w:sz w:val="24"/>
          <w:szCs w:val="24"/>
        </w:rPr>
        <w:t>M</w:t>
      </w:r>
      <w:r w:rsidRPr="00B5573D">
        <w:rPr>
          <w:rFonts w:ascii="Book Antiqua" w:hAnsi="Book Antiqua" w:cs="Arial"/>
          <w:color w:val="000000" w:themeColor="text1"/>
          <w:sz w:val="24"/>
          <w:szCs w:val="24"/>
        </w:rPr>
        <w:t>in Fan, Xiao-</w:t>
      </w:r>
      <w:r w:rsidR="00A3029B" w:rsidRPr="00B5573D">
        <w:rPr>
          <w:rFonts w:ascii="Book Antiqua" w:hAnsi="Book Antiqua" w:cs="Arial"/>
          <w:color w:val="000000" w:themeColor="text1"/>
          <w:sz w:val="24"/>
          <w:szCs w:val="24"/>
        </w:rPr>
        <w:t>H</w:t>
      </w:r>
      <w:r w:rsidRPr="00B5573D">
        <w:rPr>
          <w:rFonts w:ascii="Book Antiqua" w:hAnsi="Book Antiqua" w:cs="Arial"/>
          <w:color w:val="000000" w:themeColor="text1"/>
          <w:sz w:val="24"/>
          <w:szCs w:val="24"/>
        </w:rPr>
        <w:t xml:space="preserve">ui Zhou, </w:t>
      </w:r>
      <w:bookmarkStart w:id="5" w:name="OLE_LINK226"/>
      <w:bookmarkStart w:id="6" w:name="OLE_LINK227"/>
      <w:r w:rsidRPr="00B5573D">
        <w:rPr>
          <w:rFonts w:ascii="Book Antiqua" w:hAnsi="Book Antiqua" w:cs="Arial"/>
          <w:color w:val="000000" w:themeColor="text1"/>
          <w:sz w:val="24"/>
          <w:szCs w:val="24"/>
        </w:rPr>
        <w:t>Xiao-</w:t>
      </w:r>
      <w:r w:rsidR="00A3029B" w:rsidRPr="00B5573D">
        <w:rPr>
          <w:rFonts w:ascii="Book Antiqua" w:hAnsi="Book Antiqua" w:cs="Arial"/>
          <w:color w:val="000000" w:themeColor="text1"/>
          <w:sz w:val="24"/>
          <w:szCs w:val="24"/>
        </w:rPr>
        <w:t>T</w:t>
      </w:r>
      <w:r w:rsidRPr="00B5573D">
        <w:rPr>
          <w:rFonts w:ascii="Book Antiqua" w:hAnsi="Book Antiqua" w:cs="Arial"/>
          <w:color w:val="000000" w:themeColor="text1"/>
          <w:sz w:val="24"/>
          <w:szCs w:val="24"/>
        </w:rPr>
        <w:t>ing</w:t>
      </w:r>
      <w:bookmarkEnd w:id="5"/>
      <w:bookmarkEnd w:id="6"/>
      <w:r w:rsidRPr="00B5573D">
        <w:rPr>
          <w:rFonts w:ascii="Book Antiqua" w:hAnsi="Book Antiqua" w:cs="Arial"/>
          <w:color w:val="000000" w:themeColor="text1"/>
          <w:sz w:val="24"/>
          <w:szCs w:val="24"/>
        </w:rPr>
        <w:t xml:space="preserve"> Liang</w:t>
      </w:r>
    </w:p>
    <w:p w14:paraId="7630E1A4" w14:textId="77777777" w:rsidR="00A3029B" w:rsidRPr="00B5573D" w:rsidRDefault="00A3029B" w:rsidP="002F321E">
      <w:pPr>
        <w:widowControl w:val="0"/>
        <w:adjustRightInd/>
        <w:snapToGrid/>
        <w:spacing w:after="0" w:line="360" w:lineRule="auto"/>
        <w:jc w:val="both"/>
        <w:rPr>
          <w:rFonts w:ascii="Book Antiqua" w:hAnsi="Book Antiqua" w:cs="Arial"/>
          <w:color w:val="000000" w:themeColor="text1"/>
          <w:sz w:val="24"/>
          <w:szCs w:val="24"/>
        </w:rPr>
      </w:pPr>
    </w:p>
    <w:p w14:paraId="787C9DDA" w14:textId="6CB32607" w:rsidR="001E3505" w:rsidRPr="00B5573D" w:rsidRDefault="001E3505" w:rsidP="002F321E">
      <w:pPr>
        <w:widowControl w:val="0"/>
        <w:adjustRightInd/>
        <w:snapToGrid/>
        <w:spacing w:after="0" w:line="360" w:lineRule="auto"/>
        <w:jc w:val="both"/>
        <w:rPr>
          <w:rFonts w:ascii="Book Antiqua" w:hAnsi="Book Antiqua"/>
          <w:color w:val="000000" w:themeColor="text1"/>
          <w:sz w:val="24"/>
          <w:szCs w:val="24"/>
        </w:rPr>
      </w:pPr>
      <w:r w:rsidRPr="00B5573D">
        <w:rPr>
          <w:rFonts w:ascii="Book Antiqua" w:hAnsi="Book Antiqua" w:cs="Arial"/>
          <w:b/>
          <w:color w:val="000000" w:themeColor="text1"/>
          <w:sz w:val="24"/>
          <w:szCs w:val="24"/>
        </w:rPr>
        <w:t>Qing-</w:t>
      </w:r>
      <w:r w:rsidR="00A3029B" w:rsidRPr="00B5573D">
        <w:rPr>
          <w:rFonts w:ascii="Book Antiqua" w:hAnsi="Book Antiqua" w:cs="Arial"/>
          <w:b/>
          <w:color w:val="000000" w:themeColor="text1"/>
          <w:sz w:val="24"/>
          <w:szCs w:val="24"/>
        </w:rPr>
        <w:t>S</w:t>
      </w:r>
      <w:r w:rsidRPr="00B5573D">
        <w:rPr>
          <w:rFonts w:ascii="Book Antiqua" w:hAnsi="Book Antiqua" w:cs="Arial"/>
          <w:b/>
          <w:color w:val="000000" w:themeColor="text1"/>
          <w:sz w:val="24"/>
          <w:szCs w:val="24"/>
        </w:rPr>
        <w:t>hu Meng, Jing Liu, Lu Wei, Hui-</w:t>
      </w:r>
      <w:r w:rsidR="00A3029B" w:rsidRPr="00B5573D">
        <w:rPr>
          <w:rFonts w:ascii="Book Antiqua" w:hAnsi="Book Antiqua" w:cs="Arial"/>
          <w:b/>
          <w:color w:val="000000" w:themeColor="text1"/>
          <w:sz w:val="24"/>
          <w:szCs w:val="24"/>
        </w:rPr>
        <w:t>M</w:t>
      </w:r>
      <w:r w:rsidRPr="00B5573D">
        <w:rPr>
          <w:rFonts w:ascii="Book Antiqua" w:hAnsi="Book Antiqua" w:cs="Arial"/>
          <w:b/>
          <w:color w:val="000000" w:themeColor="text1"/>
          <w:sz w:val="24"/>
          <w:szCs w:val="24"/>
        </w:rPr>
        <w:t>in Fan, Xiao-</w:t>
      </w:r>
      <w:r w:rsidR="00A3029B" w:rsidRPr="00B5573D">
        <w:rPr>
          <w:rFonts w:ascii="Book Antiqua" w:hAnsi="Book Antiqua" w:cs="Arial"/>
          <w:b/>
          <w:color w:val="000000" w:themeColor="text1"/>
          <w:sz w:val="24"/>
          <w:szCs w:val="24"/>
        </w:rPr>
        <w:t>H</w:t>
      </w:r>
      <w:r w:rsidRPr="00B5573D">
        <w:rPr>
          <w:rFonts w:ascii="Book Antiqua" w:hAnsi="Book Antiqua" w:cs="Arial"/>
          <w:b/>
          <w:color w:val="000000" w:themeColor="text1"/>
          <w:sz w:val="24"/>
          <w:szCs w:val="24"/>
        </w:rPr>
        <w:t>ui Zhou, Xiao-</w:t>
      </w:r>
      <w:r w:rsidR="00A3029B" w:rsidRPr="00B5573D">
        <w:rPr>
          <w:rFonts w:ascii="Book Antiqua" w:hAnsi="Book Antiqua" w:cs="Arial"/>
          <w:b/>
          <w:color w:val="000000" w:themeColor="text1"/>
          <w:sz w:val="24"/>
          <w:szCs w:val="24"/>
        </w:rPr>
        <w:t>T</w:t>
      </w:r>
      <w:r w:rsidRPr="00B5573D">
        <w:rPr>
          <w:rFonts w:ascii="Book Antiqua" w:hAnsi="Book Antiqua" w:cs="Arial"/>
          <w:b/>
          <w:color w:val="000000" w:themeColor="text1"/>
          <w:sz w:val="24"/>
          <w:szCs w:val="24"/>
        </w:rPr>
        <w:t xml:space="preserve">ing Liang, </w:t>
      </w:r>
      <w:r w:rsidRPr="00B5573D">
        <w:rPr>
          <w:rFonts w:ascii="Book Antiqua" w:hAnsi="Book Antiqua" w:cs="Arial"/>
          <w:color w:val="000000" w:themeColor="text1"/>
          <w:sz w:val="24"/>
          <w:szCs w:val="24"/>
        </w:rPr>
        <w:t>Shanghai Heart Failure Research Center, Shanghai East Hospital, Tongji University School of Medicine, Shanghai</w:t>
      </w:r>
      <w:r w:rsidR="00A3029B" w:rsidRPr="00B5573D">
        <w:rPr>
          <w:rFonts w:ascii="Book Antiqua" w:hAnsi="Book Antiqua" w:cs="Arial"/>
          <w:color w:val="000000" w:themeColor="text1"/>
          <w:sz w:val="24"/>
          <w:szCs w:val="24"/>
        </w:rPr>
        <w:t xml:space="preserve"> 200120,</w:t>
      </w:r>
      <w:r w:rsidRPr="00B5573D">
        <w:rPr>
          <w:rFonts w:ascii="Book Antiqua" w:hAnsi="Book Antiqua" w:cs="Arial"/>
          <w:color w:val="000000" w:themeColor="text1"/>
          <w:sz w:val="24"/>
          <w:szCs w:val="24"/>
        </w:rPr>
        <w:t xml:space="preserve"> </w:t>
      </w:r>
      <w:r w:rsidRPr="00B5573D">
        <w:rPr>
          <w:rFonts w:ascii="Book Antiqua" w:hAnsi="Book Antiqua"/>
          <w:color w:val="000000" w:themeColor="text1"/>
          <w:sz w:val="24"/>
          <w:szCs w:val="24"/>
        </w:rPr>
        <w:t>China</w:t>
      </w:r>
    </w:p>
    <w:p w14:paraId="2623918C" w14:textId="77777777" w:rsidR="00A3029B" w:rsidRPr="00B5573D" w:rsidRDefault="00A3029B" w:rsidP="002F321E">
      <w:pPr>
        <w:widowControl w:val="0"/>
        <w:adjustRightInd/>
        <w:snapToGrid/>
        <w:spacing w:after="0" w:line="360" w:lineRule="auto"/>
        <w:jc w:val="both"/>
        <w:rPr>
          <w:rFonts w:ascii="Book Antiqua" w:hAnsi="Book Antiqua"/>
          <w:color w:val="000000" w:themeColor="text1"/>
          <w:sz w:val="24"/>
          <w:szCs w:val="24"/>
        </w:rPr>
      </w:pPr>
    </w:p>
    <w:p w14:paraId="5FC0BA8A" w14:textId="2E06AB3A" w:rsidR="001E3505" w:rsidRPr="00B5573D" w:rsidRDefault="001E3505" w:rsidP="002F321E">
      <w:pPr>
        <w:widowControl w:val="0"/>
        <w:adjustRightInd/>
        <w:snapToGrid/>
        <w:spacing w:after="0" w:line="360" w:lineRule="auto"/>
        <w:jc w:val="both"/>
        <w:rPr>
          <w:rFonts w:ascii="Book Antiqua" w:hAnsi="Book Antiqua"/>
          <w:color w:val="000000" w:themeColor="text1"/>
          <w:sz w:val="24"/>
          <w:szCs w:val="24"/>
        </w:rPr>
      </w:pPr>
      <w:r w:rsidRPr="00B5573D">
        <w:rPr>
          <w:rFonts w:ascii="Book Antiqua" w:hAnsi="Book Antiqua" w:cs="Arial"/>
          <w:b/>
          <w:color w:val="000000" w:themeColor="text1"/>
          <w:sz w:val="24"/>
          <w:szCs w:val="24"/>
        </w:rPr>
        <w:t>Qing-</w:t>
      </w:r>
      <w:r w:rsidR="00A3029B" w:rsidRPr="00B5573D">
        <w:rPr>
          <w:rFonts w:ascii="Book Antiqua" w:hAnsi="Book Antiqua" w:cs="Arial"/>
          <w:b/>
          <w:color w:val="000000" w:themeColor="text1"/>
          <w:sz w:val="24"/>
          <w:szCs w:val="24"/>
        </w:rPr>
        <w:t>S</w:t>
      </w:r>
      <w:r w:rsidRPr="00B5573D">
        <w:rPr>
          <w:rFonts w:ascii="Book Antiqua" w:hAnsi="Book Antiqua" w:cs="Arial"/>
          <w:b/>
          <w:color w:val="000000" w:themeColor="text1"/>
          <w:sz w:val="24"/>
          <w:szCs w:val="24"/>
        </w:rPr>
        <w:t>hu Meng, Jing Liu, Lu Wei, Hui-</w:t>
      </w:r>
      <w:r w:rsidR="00A3029B" w:rsidRPr="00B5573D">
        <w:rPr>
          <w:rFonts w:ascii="Book Antiqua" w:hAnsi="Book Antiqua" w:cs="Arial"/>
          <w:b/>
          <w:color w:val="000000" w:themeColor="text1"/>
          <w:sz w:val="24"/>
          <w:szCs w:val="24"/>
        </w:rPr>
        <w:t>M</w:t>
      </w:r>
      <w:r w:rsidRPr="00B5573D">
        <w:rPr>
          <w:rFonts w:ascii="Book Antiqua" w:hAnsi="Book Antiqua" w:cs="Arial"/>
          <w:b/>
          <w:color w:val="000000" w:themeColor="text1"/>
          <w:sz w:val="24"/>
          <w:szCs w:val="24"/>
        </w:rPr>
        <w:t>in Fan, Xiao-</w:t>
      </w:r>
      <w:r w:rsidR="00A3029B" w:rsidRPr="00B5573D">
        <w:rPr>
          <w:rFonts w:ascii="Book Antiqua" w:hAnsi="Book Antiqua" w:cs="Arial"/>
          <w:b/>
          <w:color w:val="000000" w:themeColor="text1"/>
          <w:sz w:val="24"/>
          <w:szCs w:val="24"/>
        </w:rPr>
        <w:t>H</w:t>
      </w:r>
      <w:r w:rsidRPr="00B5573D">
        <w:rPr>
          <w:rFonts w:ascii="Book Antiqua" w:hAnsi="Book Antiqua" w:cs="Arial"/>
          <w:b/>
          <w:color w:val="000000" w:themeColor="text1"/>
          <w:sz w:val="24"/>
          <w:szCs w:val="24"/>
        </w:rPr>
        <w:t>ui Zhou, Xiao-</w:t>
      </w:r>
      <w:r w:rsidR="00A3029B" w:rsidRPr="00B5573D">
        <w:rPr>
          <w:rFonts w:ascii="Book Antiqua" w:hAnsi="Book Antiqua" w:cs="Arial"/>
          <w:b/>
          <w:color w:val="000000" w:themeColor="text1"/>
          <w:sz w:val="24"/>
          <w:szCs w:val="24"/>
        </w:rPr>
        <w:t>T</w:t>
      </w:r>
      <w:r w:rsidRPr="00B5573D">
        <w:rPr>
          <w:rFonts w:ascii="Book Antiqua" w:hAnsi="Book Antiqua" w:cs="Arial"/>
          <w:b/>
          <w:color w:val="000000" w:themeColor="text1"/>
          <w:sz w:val="24"/>
          <w:szCs w:val="24"/>
        </w:rPr>
        <w:t xml:space="preserve">ing Liang, </w:t>
      </w:r>
      <w:r w:rsidRPr="00B5573D">
        <w:rPr>
          <w:rFonts w:ascii="Book Antiqua" w:hAnsi="Book Antiqua" w:cs="Arial"/>
          <w:color w:val="000000" w:themeColor="text1"/>
          <w:sz w:val="24"/>
          <w:szCs w:val="24"/>
        </w:rPr>
        <w:t>Research Center for Translational Medicine, Shanghai East Hospital, Tongji University School of Medicine, Shanghai</w:t>
      </w:r>
      <w:r w:rsidR="00A3029B" w:rsidRPr="00B5573D">
        <w:rPr>
          <w:rFonts w:ascii="Book Antiqua" w:hAnsi="Book Antiqua" w:cs="Arial"/>
          <w:color w:val="000000" w:themeColor="text1"/>
          <w:sz w:val="24"/>
          <w:szCs w:val="24"/>
        </w:rPr>
        <w:t xml:space="preserve"> 200120, </w:t>
      </w:r>
      <w:r w:rsidRPr="00B5573D">
        <w:rPr>
          <w:rFonts w:ascii="Book Antiqua" w:hAnsi="Book Antiqua"/>
          <w:color w:val="000000" w:themeColor="text1"/>
          <w:sz w:val="24"/>
          <w:szCs w:val="24"/>
        </w:rPr>
        <w:t>China</w:t>
      </w:r>
    </w:p>
    <w:p w14:paraId="18D9E323" w14:textId="77777777" w:rsidR="00A3029B" w:rsidRPr="00B5573D" w:rsidRDefault="00A3029B" w:rsidP="002F321E">
      <w:pPr>
        <w:widowControl w:val="0"/>
        <w:adjustRightInd/>
        <w:snapToGrid/>
        <w:spacing w:after="0" w:line="360" w:lineRule="auto"/>
        <w:jc w:val="both"/>
        <w:rPr>
          <w:rFonts w:ascii="Book Antiqua" w:hAnsi="Book Antiqua"/>
          <w:color w:val="000000" w:themeColor="text1"/>
          <w:sz w:val="24"/>
          <w:szCs w:val="24"/>
        </w:rPr>
      </w:pPr>
    </w:p>
    <w:p w14:paraId="7FC13431" w14:textId="6867F7B7" w:rsidR="001E3505" w:rsidRPr="00B5573D" w:rsidRDefault="001E3505" w:rsidP="002F321E">
      <w:pPr>
        <w:widowControl w:val="0"/>
        <w:adjustRightInd/>
        <w:snapToGrid/>
        <w:spacing w:after="0" w:line="360" w:lineRule="auto"/>
        <w:jc w:val="both"/>
        <w:rPr>
          <w:rFonts w:ascii="Book Antiqua" w:hAnsi="Book Antiqua" w:cs="Arial"/>
          <w:color w:val="000000" w:themeColor="text1"/>
          <w:sz w:val="24"/>
          <w:szCs w:val="24"/>
        </w:rPr>
      </w:pPr>
      <w:r w:rsidRPr="00B5573D">
        <w:rPr>
          <w:rFonts w:ascii="Book Antiqua" w:hAnsi="Book Antiqua" w:cs="Arial"/>
          <w:b/>
          <w:color w:val="000000" w:themeColor="text1"/>
          <w:sz w:val="24"/>
          <w:szCs w:val="24"/>
        </w:rPr>
        <w:t>Qing-</w:t>
      </w:r>
      <w:r w:rsidR="00A3029B" w:rsidRPr="00B5573D">
        <w:rPr>
          <w:rFonts w:ascii="Book Antiqua" w:hAnsi="Book Antiqua" w:cs="Arial"/>
          <w:b/>
          <w:color w:val="000000" w:themeColor="text1"/>
          <w:sz w:val="24"/>
          <w:szCs w:val="24"/>
        </w:rPr>
        <w:t>S</w:t>
      </w:r>
      <w:r w:rsidRPr="00B5573D">
        <w:rPr>
          <w:rFonts w:ascii="Book Antiqua" w:hAnsi="Book Antiqua" w:cs="Arial"/>
          <w:b/>
          <w:color w:val="000000" w:themeColor="text1"/>
          <w:sz w:val="24"/>
          <w:szCs w:val="24"/>
        </w:rPr>
        <w:t>hu Meng, Jing Liu, Lu Wei, Hui-</w:t>
      </w:r>
      <w:r w:rsidR="00A3029B" w:rsidRPr="00B5573D">
        <w:rPr>
          <w:rFonts w:ascii="Book Antiqua" w:hAnsi="Book Antiqua" w:cs="Arial"/>
          <w:b/>
          <w:color w:val="000000" w:themeColor="text1"/>
          <w:sz w:val="24"/>
          <w:szCs w:val="24"/>
        </w:rPr>
        <w:t>M</w:t>
      </w:r>
      <w:r w:rsidRPr="00B5573D">
        <w:rPr>
          <w:rFonts w:ascii="Book Antiqua" w:hAnsi="Book Antiqua" w:cs="Arial"/>
          <w:b/>
          <w:color w:val="000000" w:themeColor="text1"/>
          <w:sz w:val="24"/>
          <w:szCs w:val="24"/>
        </w:rPr>
        <w:t>in Fan, Xiao-</w:t>
      </w:r>
      <w:r w:rsidR="00A3029B" w:rsidRPr="00B5573D">
        <w:rPr>
          <w:rFonts w:ascii="Book Antiqua" w:hAnsi="Book Antiqua" w:cs="Arial"/>
          <w:b/>
          <w:color w:val="000000" w:themeColor="text1"/>
          <w:sz w:val="24"/>
          <w:szCs w:val="24"/>
        </w:rPr>
        <w:t>H</w:t>
      </w:r>
      <w:r w:rsidRPr="00B5573D">
        <w:rPr>
          <w:rFonts w:ascii="Book Antiqua" w:hAnsi="Book Antiqua" w:cs="Arial"/>
          <w:b/>
          <w:color w:val="000000" w:themeColor="text1"/>
          <w:sz w:val="24"/>
          <w:szCs w:val="24"/>
        </w:rPr>
        <w:t>ui Zhou, Xiao-</w:t>
      </w:r>
      <w:r w:rsidR="00A3029B" w:rsidRPr="00B5573D">
        <w:rPr>
          <w:rFonts w:ascii="Book Antiqua" w:hAnsi="Book Antiqua" w:cs="Arial"/>
          <w:b/>
          <w:color w:val="000000" w:themeColor="text1"/>
          <w:sz w:val="24"/>
          <w:szCs w:val="24"/>
        </w:rPr>
        <w:t>T</w:t>
      </w:r>
      <w:r w:rsidRPr="00B5573D">
        <w:rPr>
          <w:rFonts w:ascii="Book Antiqua" w:hAnsi="Book Antiqua" w:cs="Arial"/>
          <w:b/>
          <w:color w:val="000000" w:themeColor="text1"/>
          <w:sz w:val="24"/>
          <w:szCs w:val="24"/>
        </w:rPr>
        <w:t xml:space="preserve">ing Liang, </w:t>
      </w:r>
      <w:r w:rsidRPr="00B5573D">
        <w:rPr>
          <w:rFonts w:ascii="Book Antiqua" w:hAnsi="Book Antiqua" w:cs="Arial"/>
          <w:color w:val="000000" w:themeColor="text1"/>
          <w:sz w:val="24"/>
          <w:szCs w:val="24"/>
        </w:rPr>
        <w:t>Institute of Integrated Traditional Chinese and Western Medicine for Cardiovascular Chronic Diseases, Tongji University School of Medicine, Shanghai</w:t>
      </w:r>
      <w:r w:rsidR="00A3029B" w:rsidRPr="00B5573D">
        <w:rPr>
          <w:rFonts w:ascii="Book Antiqua" w:hAnsi="Book Antiqua" w:cs="Arial"/>
          <w:color w:val="000000" w:themeColor="text1"/>
          <w:sz w:val="24"/>
          <w:szCs w:val="24"/>
        </w:rPr>
        <w:t xml:space="preserve"> 200120</w:t>
      </w:r>
      <w:r w:rsidRPr="00B5573D">
        <w:rPr>
          <w:rFonts w:ascii="Book Antiqua" w:hAnsi="Book Antiqua" w:cs="Arial"/>
          <w:color w:val="000000" w:themeColor="text1"/>
          <w:sz w:val="24"/>
          <w:szCs w:val="24"/>
        </w:rPr>
        <w:t>, China</w:t>
      </w:r>
    </w:p>
    <w:p w14:paraId="07E2DD20" w14:textId="77777777" w:rsidR="00A3029B" w:rsidRPr="00B5573D" w:rsidRDefault="00A3029B" w:rsidP="002F321E">
      <w:pPr>
        <w:widowControl w:val="0"/>
        <w:adjustRightInd/>
        <w:snapToGrid/>
        <w:spacing w:after="0" w:line="360" w:lineRule="auto"/>
        <w:jc w:val="both"/>
        <w:rPr>
          <w:rFonts w:ascii="Book Antiqua" w:hAnsi="Book Antiqua" w:cs="Arial"/>
          <w:color w:val="000000" w:themeColor="text1"/>
          <w:sz w:val="24"/>
          <w:szCs w:val="24"/>
        </w:rPr>
      </w:pPr>
    </w:p>
    <w:p w14:paraId="31FC49DE" w14:textId="0124FFDC" w:rsidR="001E3505" w:rsidRPr="00B5573D" w:rsidRDefault="001E3505" w:rsidP="002F321E">
      <w:pPr>
        <w:widowControl w:val="0"/>
        <w:adjustRightInd/>
        <w:snapToGrid/>
        <w:spacing w:after="0" w:line="360" w:lineRule="auto"/>
        <w:jc w:val="both"/>
        <w:rPr>
          <w:rFonts w:ascii="Book Antiqua" w:hAnsi="Book Antiqua"/>
          <w:color w:val="000000" w:themeColor="text1"/>
          <w:sz w:val="24"/>
          <w:szCs w:val="24"/>
        </w:rPr>
      </w:pPr>
      <w:r w:rsidRPr="00B5573D">
        <w:rPr>
          <w:rFonts w:ascii="Book Antiqua" w:hAnsi="Book Antiqua" w:cs="Arial"/>
          <w:b/>
          <w:color w:val="000000" w:themeColor="text1"/>
          <w:sz w:val="24"/>
          <w:szCs w:val="24"/>
        </w:rPr>
        <w:t>Hui-</w:t>
      </w:r>
      <w:r w:rsidR="00A3029B" w:rsidRPr="00B5573D">
        <w:rPr>
          <w:rFonts w:ascii="Book Antiqua" w:hAnsi="Book Antiqua" w:cs="Arial"/>
          <w:b/>
          <w:color w:val="000000" w:themeColor="text1"/>
          <w:sz w:val="24"/>
          <w:szCs w:val="24"/>
        </w:rPr>
        <w:t>M</w:t>
      </w:r>
      <w:r w:rsidRPr="00B5573D">
        <w:rPr>
          <w:rFonts w:ascii="Book Antiqua" w:hAnsi="Book Antiqua" w:cs="Arial"/>
          <w:b/>
          <w:color w:val="000000" w:themeColor="text1"/>
          <w:sz w:val="24"/>
          <w:szCs w:val="24"/>
        </w:rPr>
        <w:t xml:space="preserve">in Fan, </w:t>
      </w:r>
      <w:r w:rsidRPr="00B5573D">
        <w:rPr>
          <w:rFonts w:ascii="Book Antiqua" w:hAnsi="Book Antiqua" w:cs="Arial"/>
          <w:color w:val="000000" w:themeColor="text1"/>
          <w:sz w:val="24"/>
          <w:szCs w:val="24"/>
        </w:rPr>
        <w:t>Department of Heart Failure, Shanghai East Hospital, Tongji University School of Medicine, Shanghai</w:t>
      </w:r>
      <w:r w:rsidR="00A3029B" w:rsidRPr="00B5573D">
        <w:rPr>
          <w:rFonts w:ascii="Book Antiqua" w:hAnsi="Book Antiqua" w:cs="Arial"/>
          <w:color w:val="000000" w:themeColor="text1"/>
          <w:sz w:val="24"/>
          <w:szCs w:val="24"/>
        </w:rPr>
        <w:t xml:space="preserve"> 200120</w:t>
      </w:r>
      <w:r w:rsidRPr="00B5573D">
        <w:rPr>
          <w:rFonts w:ascii="Book Antiqua" w:hAnsi="Book Antiqua" w:cs="Arial"/>
          <w:color w:val="000000" w:themeColor="text1"/>
          <w:sz w:val="24"/>
          <w:szCs w:val="24"/>
        </w:rPr>
        <w:t xml:space="preserve">, </w:t>
      </w:r>
      <w:r w:rsidRPr="00B5573D">
        <w:rPr>
          <w:rFonts w:ascii="Book Antiqua" w:hAnsi="Book Antiqua"/>
          <w:color w:val="000000" w:themeColor="text1"/>
          <w:sz w:val="24"/>
          <w:szCs w:val="24"/>
        </w:rPr>
        <w:t>China</w:t>
      </w:r>
    </w:p>
    <w:p w14:paraId="3C75782A" w14:textId="018FAC78" w:rsidR="00A3029B" w:rsidRPr="00B5573D" w:rsidRDefault="00A3029B" w:rsidP="002F321E">
      <w:pPr>
        <w:widowControl w:val="0"/>
        <w:adjustRightInd/>
        <w:snapToGrid/>
        <w:spacing w:after="0" w:line="360" w:lineRule="auto"/>
        <w:jc w:val="both"/>
        <w:rPr>
          <w:rFonts w:ascii="Book Antiqua" w:hAnsi="Book Antiqua"/>
          <w:color w:val="000000" w:themeColor="text1"/>
          <w:sz w:val="24"/>
          <w:szCs w:val="24"/>
        </w:rPr>
      </w:pPr>
    </w:p>
    <w:p w14:paraId="1FE2A6C7" w14:textId="1D60EE85" w:rsidR="00A3029B" w:rsidRPr="00B5573D" w:rsidRDefault="00A3029B" w:rsidP="002F321E">
      <w:pPr>
        <w:widowControl w:val="0"/>
        <w:adjustRightInd/>
        <w:snapToGrid/>
        <w:spacing w:after="0" w:line="360" w:lineRule="auto"/>
        <w:jc w:val="both"/>
        <w:rPr>
          <w:rFonts w:ascii="Book Antiqua" w:hAnsi="Book Antiqua" w:cs="Arial"/>
          <w:color w:val="000000" w:themeColor="text1"/>
          <w:sz w:val="24"/>
          <w:szCs w:val="24"/>
        </w:rPr>
      </w:pPr>
      <w:r w:rsidRPr="00B5573D">
        <w:rPr>
          <w:rFonts w:ascii="Book Antiqua" w:hAnsi="Book Antiqua" w:cs="Arial"/>
          <w:b/>
          <w:color w:val="000000" w:themeColor="text1"/>
          <w:sz w:val="24"/>
          <w:szCs w:val="24"/>
        </w:rPr>
        <w:t xml:space="preserve">Xiao-Ting Liang, </w:t>
      </w:r>
      <w:r w:rsidRPr="00B5573D">
        <w:rPr>
          <w:rFonts w:ascii="Book Antiqua" w:hAnsi="Book Antiqua" w:cs="Arial"/>
          <w:color w:val="000000" w:themeColor="text1"/>
          <w:sz w:val="24"/>
          <w:szCs w:val="24"/>
        </w:rPr>
        <w:t>Institute for Regenerative Medicine, Shanghai East Hospital, School of Life</w:t>
      </w:r>
      <w:r w:rsidRPr="00B5573D">
        <w:rPr>
          <w:rFonts w:ascii="Book Antiqua" w:hAnsi="Book Antiqua"/>
          <w:color w:val="000000" w:themeColor="text1"/>
          <w:sz w:val="24"/>
          <w:szCs w:val="24"/>
        </w:rPr>
        <w:t xml:space="preserve"> </w:t>
      </w:r>
      <w:r w:rsidRPr="00B5573D">
        <w:rPr>
          <w:rFonts w:ascii="Book Antiqua" w:hAnsi="Book Antiqua" w:cs="Arial"/>
          <w:color w:val="000000" w:themeColor="text1"/>
          <w:sz w:val="24"/>
          <w:szCs w:val="24"/>
        </w:rPr>
        <w:t>Sciences and Technology, Tongji University, Shanghai 200120, China</w:t>
      </w:r>
    </w:p>
    <w:p w14:paraId="7FD81676" w14:textId="77777777" w:rsidR="00A3029B" w:rsidRPr="00B5573D" w:rsidRDefault="00A3029B" w:rsidP="002F321E">
      <w:pPr>
        <w:widowControl w:val="0"/>
        <w:adjustRightInd/>
        <w:snapToGrid/>
        <w:spacing w:after="0" w:line="360" w:lineRule="auto"/>
        <w:jc w:val="both"/>
        <w:rPr>
          <w:rFonts w:ascii="Book Antiqua" w:hAnsi="Book Antiqua" w:cs="Arial"/>
          <w:color w:val="000000" w:themeColor="text1"/>
          <w:sz w:val="24"/>
          <w:szCs w:val="24"/>
        </w:rPr>
      </w:pPr>
    </w:p>
    <w:p w14:paraId="431339C4" w14:textId="6D2B20ED" w:rsidR="00A3029B" w:rsidRPr="00B5573D" w:rsidRDefault="00A3029B" w:rsidP="002F321E">
      <w:pPr>
        <w:spacing w:after="0" w:line="360" w:lineRule="auto"/>
        <w:jc w:val="both"/>
        <w:rPr>
          <w:rFonts w:ascii="Book Antiqua" w:hAnsi="Book Antiqua" w:cs="Arial"/>
          <w:color w:val="000000" w:themeColor="text1"/>
          <w:sz w:val="24"/>
          <w:szCs w:val="24"/>
        </w:rPr>
      </w:pPr>
      <w:bookmarkStart w:id="7" w:name="OLE_LINK1491"/>
      <w:bookmarkStart w:id="8" w:name="OLE_LINK1492"/>
      <w:bookmarkStart w:id="9" w:name="OLE_LINK535"/>
      <w:bookmarkStart w:id="10" w:name="OLE_LINK1693"/>
      <w:bookmarkStart w:id="11" w:name="OLE_LINK1694"/>
      <w:bookmarkStart w:id="12" w:name="OLE_LINK1696"/>
      <w:bookmarkStart w:id="13" w:name="OLE_LINK1761"/>
      <w:r w:rsidRPr="00B5573D">
        <w:rPr>
          <w:rFonts w:ascii="Book Antiqua" w:hAnsi="Book Antiqua" w:cs="Arial"/>
          <w:b/>
          <w:color w:val="000000" w:themeColor="text1"/>
          <w:sz w:val="24"/>
          <w:szCs w:val="24"/>
          <w:shd w:val="clear" w:color="auto" w:fill="FFFFFF"/>
          <w:lang w:val="es-ES_tradnl"/>
        </w:rPr>
        <w:t>Author contributions:</w:t>
      </w:r>
      <w:bookmarkEnd w:id="7"/>
      <w:bookmarkEnd w:id="8"/>
      <w:bookmarkEnd w:id="9"/>
      <w:bookmarkEnd w:id="10"/>
      <w:bookmarkEnd w:id="11"/>
      <w:bookmarkEnd w:id="12"/>
      <w:bookmarkEnd w:id="13"/>
      <w:r w:rsidRPr="00B5573D">
        <w:rPr>
          <w:rFonts w:ascii="Book Antiqua" w:hAnsi="Book Antiqua" w:cs="Arial"/>
          <w:b/>
          <w:color w:val="000000" w:themeColor="text1"/>
          <w:sz w:val="24"/>
          <w:szCs w:val="24"/>
          <w:shd w:val="clear" w:color="auto" w:fill="FFFFFF"/>
          <w:lang w:val="es-ES_tradnl"/>
        </w:rPr>
        <w:t xml:space="preserve"> </w:t>
      </w:r>
      <w:r w:rsidRPr="00B5573D">
        <w:rPr>
          <w:rFonts w:ascii="Book Antiqua" w:hAnsi="Book Antiqua" w:cs="Arial"/>
          <w:color w:val="000000" w:themeColor="text1"/>
          <w:sz w:val="24"/>
          <w:szCs w:val="24"/>
        </w:rPr>
        <w:t>Meng QS and Liu J contributed equally to this work; Liang XT and Meng QS defined the study topic; Liu J, Wei L</w:t>
      </w:r>
      <w:r w:rsidR="00AA7DA1">
        <w:rPr>
          <w:rFonts w:ascii="Book Antiqua" w:hAnsi="Book Antiqua" w:cs="Arial"/>
          <w:color w:val="000000" w:themeColor="text1"/>
          <w:sz w:val="24"/>
          <w:szCs w:val="24"/>
        </w:rPr>
        <w:t>,</w:t>
      </w:r>
      <w:r w:rsidRPr="00B5573D">
        <w:rPr>
          <w:rFonts w:ascii="Book Antiqua" w:hAnsi="Book Antiqua" w:cs="Arial"/>
          <w:color w:val="000000" w:themeColor="text1"/>
          <w:sz w:val="24"/>
          <w:szCs w:val="24"/>
        </w:rPr>
        <w:t xml:space="preserve"> and Fan HM collected the references; Meng QS wrote the paper; Liu J made the tables; Liang XT and Zhou XH revised the manuscript and resolved all disagreements in discussion with Meng QS and Liu J.</w:t>
      </w:r>
    </w:p>
    <w:p w14:paraId="65477A49" w14:textId="022B2055" w:rsidR="00A3029B" w:rsidRPr="00B5573D" w:rsidRDefault="00A3029B" w:rsidP="002F321E">
      <w:pPr>
        <w:spacing w:after="0" w:line="360" w:lineRule="auto"/>
        <w:jc w:val="both"/>
        <w:rPr>
          <w:rFonts w:ascii="Book Antiqua" w:hAnsi="Book Antiqua" w:cs="Arial"/>
          <w:color w:val="000000" w:themeColor="text1"/>
          <w:sz w:val="24"/>
          <w:szCs w:val="24"/>
        </w:rPr>
      </w:pPr>
    </w:p>
    <w:p w14:paraId="60A83D6D" w14:textId="5C125C10" w:rsidR="00A3029B" w:rsidRPr="00B5573D" w:rsidRDefault="00A3029B" w:rsidP="002F321E">
      <w:pPr>
        <w:spacing w:after="0" w:line="360" w:lineRule="auto"/>
        <w:jc w:val="both"/>
        <w:rPr>
          <w:rFonts w:ascii="Book Antiqua" w:hAnsi="Book Antiqua" w:cs="Arial"/>
          <w:color w:val="000000" w:themeColor="text1"/>
          <w:sz w:val="24"/>
          <w:szCs w:val="24"/>
          <w:shd w:val="clear" w:color="auto" w:fill="FFFFFF"/>
        </w:rPr>
      </w:pPr>
      <w:bookmarkStart w:id="14" w:name="OLE_LINK1698"/>
      <w:bookmarkStart w:id="15" w:name="OLE_LINK1699"/>
      <w:r w:rsidRPr="00B5573D">
        <w:rPr>
          <w:rFonts w:ascii="Book Antiqua" w:hAnsi="Book Antiqua" w:cs="Arial"/>
          <w:b/>
          <w:color w:val="000000" w:themeColor="text1"/>
          <w:sz w:val="24"/>
          <w:szCs w:val="24"/>
          <w:shd w:val="clear" w:color="auto" w:fill="FFFFFF"/>
          <w:lang w:val="es-ES_tradnl"/>
        </w:rPr>
        <w:t>Supported by</w:t>
      </w:r>
      <w:r w:rsidRPr="00B5573D">
        <w:rPr>
          <w:rFonts w:ascii="Book Antiqua" w:hAnsi="Book Antiqua" w:cs="Arial"/>
          <w:color w:val="000000" w:themeColor="text1"/>
          <w:sz w:val="24"/>
          <w:szCs w:val="24"/>
          <w:shd w:val="clear" w:color="auto" w:fill="FFFFFF"/>
        </w:rPr>
        <w:t xml:space="preserve"> the National Natur</w:t>
      </w:r>
      <w:r w:rsidR="003307FC">
        <w:rPr>
          <w:rFonts w:ascii="Book Antiqua" w:hAnsi="Book Antiqua" w:cs="Arial" w:hint="eastAsia"/>
          <w:color w:val="000000" w:themeColor="text1"/>
          <w:sz w:val="24"/>
          <w:szCs w:val="24"/>
          <w:shd w:val="clear" w:color="auto" w:fill="FFFFFF"/>
        </w:rPr>
        <w:t>al</w:t>
      </w:r>
      <w:r w:rsidRPr="00B5573D">
        <w:rPr>
          <w:rFonts w:ascii="Book Antiqua" w:hAnsi="Book Antiqua" w:cs="Arial"/>
          <w:color w:val="000000" w:themeColor="text1"/>
          <w:sz w:val="24"/>
          <w:szCs w:val="24"/>
          <w:shd w:val="clear" w:color="auto" w:fill="FFFFFF"/>
        </w:rPr>
        <w:t xml:space="preserve"> Science Foundation of China, No</w:t>
      </w:r>
      <w:r w:rsidR="00AA7DA1">
        <w:rPr>
          <w:rFonts w:ascii="Book Antiqua" w:hAnsi="Book Antiqua" w:cs="Arial"/>
          <w:color w:val="000000" w:themeColor="text1"/>
          <w:sz w:val="24"/>
          <w:szCs w:val="24"/>
          <w:shd w:val="clear" w:color="auto" w:fill="FFFFFF"/>
        </w:rPr>
        <w:t>s</w:t>
      </w:r>
      <w:r w:rsidRPr="00B5573D">
        <w:rPr>
          <w:rFonts w:ascii="Book Antiqua" w:hAnsi="Book Antiqua" w:cs="Arial"/>
          <w:color w:val="000000" w:themeColor="text1"/>
          <w:sz w:val="24"/>
          <w:szCs w:val="24"/>
          <w:shd w:val="clear" w:color="auto" w:fill="FFFFFF"/>
        </w:rPr>
        <w:t xml:space="preserve">. </w:t>
      </w:r>
      <w:proofErr w:type="gramStart"/>
      <w:r w:rsidRPr="00B5573D">
        <w:rPr>
          <w:rFonts w:ascii="Book Antiqua" w:hAnsi="Book Antiqua" w:cs="Arial"/>
          <w:color w:val="000000" w:themeColor="text1"/>
          <w:sz w:val="24"/>
          <w:szCs w:val="24"/>
          <w:shd w:val="clear" w:color="auto" w:fill="FFFFFF"/>
        </w:rPr>
        <w:t>81500207, 81670458</w:t>
      </w:r>
      <w:r w:rsidR="00AA7DA1">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and 81470393; Shanghai Municipal Health and Family Planning Commission, No.</w:t>
      </w:r>
      <w:proofErr w:type="gramEnd"/>
      <w:r w:rsidRPr="00B5573D">
        <w:rPr>
          <w:rFonts w:ascii="Book Antiqua" w:hAnsi="Book Antiqua" w:cs="Arial"/>
          <w:color w:val="000000" w:themeColor="text1"/>
          <w:sz w:val="24"/>
          <w:szCs w:val="24"/>
          <w:shd w:val="clear" w:color="auto" w:fill="FFFFFF"/>
        </w:rPr>
        <w:t xml:space="preserve"> ZY(2018</w:t>
      </w:r>
      <w:r w:rsidRPr="00B5573D">
        <w:rPr>
          <w:rFonts w:ascii="Cambria Math" w:eastAsia="MS Mincho" w:hAnsi="Cambria Math" w:cs="Cambria Math"/>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2020)</w:t>
      </w:r>
      <w:r w:rsidRPr="00B5573D">
        <w:rPr>
          <w:rFonts w:ascii="Cambria Math" w:eastAsia="MS Mincho" w:hAnsi="Cambria Math" w:cs="Cambria Math"/>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FWTX</w:t>
      </w:r>
      <w:r w:rsidRPr="00B5573D">
        <w:rPr>
          <w:rFonts w:ascii="Cambria Math" w:eastAsia="MS Mincho" w:hAnsi="Cambria Math" w:cs="Cambria Math"/>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2007; Shanghai Key Medical Discipline for Critical Care Medicine, No. 2017zz02017; the National Key Research and Development Program of China, No. 2017YFA0105600; Major Program of Development Fund for Shanghai Zhangjiang National Innovtaion Demonstration Zone &lt;Stem Cell Strategic Biobank and Stem Cell Clinical Technology Transformation Platform&gt;, No. </w:t>
      </w:r>
      <w:proofErr w:type="gramStart"/>
      <w:r w:rsidRPr="00B5573D">
        <w:rPr>
          <w:rFonts w:ascii="Book Antiqua" w:hAnsi="Book Antiqua" w:cs="Arial"/>
          <w:color w:val="000000" w:themeColor="text1"/>
          <w:sz w:val="24"/>
          <w:szCs w:val="24"/>
          <w:shd w:val="clear" w:color="auto" w:fill="FFFFFF"/>
        </w:rPr>
        <w:t xml:space="preserve">ZJ2018-ZD-004; the Science and Technology Commission of Shanghai Municipality, No. 17431906600; and the </w:t>
      </w:r>
      <w:bookmarkStart w:id="16" w:name="OLE_LINK232"/>
      <w:bookmarkStart w:id="17" w:name="OLE_LINK233"/>
      <w:r w:rsidRPr="00B5573D">
        <w:rPr>
          <w:rFonts w:ascii="Book Antiqua" w:hAnsi="Book Antiqua" w:cs="Arial"/>
          <w:color w:val="000000" w:themeColor="text1"/>
          <w:sz w:val="24"/>
          <w:szCs w:val="24"/>
          <w:shd w:val="clear" w:color="auto" w:fill="FFFFFF"/>
        </w:rPr>
        <w:t>Top-level Clinical Discipline Project of Shanghai Pudong</w:t>
      </w:r>
      <w:bookmarkEnd w:id="16"/>
      <w:bookmarkEnd w:id="17"/>
      <w:r w:rsidRPr="00B5573D">
        <w:rPr>
          <w:rFonts w:ascii="Book Antiqua" w:hAnsi="Book Antiqua" w:cs="Arial"/>
          <w:color w:val="000000" w:themeColor="text1"/>
          <w:sz w:val="24"/>
          <w:szCs w:val="24"/>
          <w:shd w:val="clear" w:color="auto" w:fill="FFFFFF"/>
        </w:rPr>
        <w:t>, No.</w:t>
      </w:r>
      <w:proofErr w:type="gramEnd"/>
      <w:r w:rsidRPr="00B5573D">
        <w:rPr>
          <w:rFonts w:ascii="Book Antiqua" w:hAnsi="Book Antiqua" w:cs="Arial"/>
          <w:color w:val="000000" w:themeColor="text1"/>
          <w:sz w:val="24"/>
          <w:szCs w:val="24"/>
          <w:shd w:val="clear" w:color="auto" w:fill="FFFFFF"/>
        </w:rPr>
        <w:t xml:space="preserve"> </w:t>
      </w:r>
      <w:proofErr w:type="gramStart"/>
      <w:r w:rsidRPr="00B5573D">
        <w:rPr>
          <w:rFonts w:ascii="Book Antiqua" w:hAnsi="Book Antiqua" w:cs="Arial"/>
          <w:color w:val="000000" w:themeColor="text1"/>
          <w:sz w:val="24"/>
          <w:szCs w:val="24"/>
          <w:shd w:val="clear" w:color="auto" w:fill="FFFFFF"/>
        </w:rPr>
        <w:t>PWYgf2018-05.</w:t>
      </w:r>
      <w:proofErr w:type="gramEnd"/>
    </w:p>
    <w:p w14:paraId="2A68192A" w14:textId="31496B52" w:rsidR="00A3029B" w:rsidRPr="00B5573D" w:rsidRDefault="00A3029B" w:rsidP="002F321E">
      <w:pPr>
        <w:spacing w:after="0" w:line="360" w:lineRule="auto"/>
        <w:jc w:val="both"/>
        <w:rPr>
          <w:rFonts w:ascii="Book Antiqua" w:hAnsi="Book Antiqua" w:cs="Arial"/>
          <w:b/>
          <w:color w:val="000000" w:themeColor="text1"/>
          <w:sz w:val="24"/>
          <w:szCs w:val="24"/>
          <w:shd w:val="clear" w:color="auto" w:fill="FFFFFF"/>
          <w:lang w:val="es-ES_tradnl"/>
        </w:rPr>
      </w:pPr>
    </w:p>
    <w:bookmarkEnd w:id="14"/>
    <w:bookmarkEnd w:id="15"/>
    <w:p w14:paraId="671119B2" w14:textId="5763F653" w:rsidR="002F321E" w:rsidRPr="00B5573D" w:rsidRDefault="00B54047" w:rsidP="002F321E">
      <w:pPr>
        <w:widowControl w:val="0"/>
        <w:adjustRightInd/>
        <w:snapToGrid/>
        <w:spacing w:after="0" w:line="360" w:lineRule="auto"/>
        <w:jc w:val="both"/>
        <w:rPr>
          <w:rFonts w:ascii="Book Antiqua" w:hAnsi="Book Antiqua" w:cs="Arial"/>
          <w:color w:val="000000" w:themeColor="text1"/>
          <w:sz w:val="24"/>
          <w:szCs w:val="24"/>
        </w:rPr>
      </w:pPr>
      <w:r w:rsidRPr="00B5573D">
        <w:rPr>
          <w:rFonts w:ascii="Book Antiqua" w:hAnsi="Book Antiqua" w:cs="Arial"/>
          <w:b/>
          <w:color w:val="000000" w:themeColor="text1"/>
          <w:sz w:val="24"/>
          <w:szCs w:val="24"/>
          <w:shd w:val="clear" w:color="auto" w:fill="FFFFFF"/>
          <w:lang w:val="es-ES_tradnl"/>
        </w:rPr>
        <w:t>Corresponding author:</w:t>
      </w:r>
      <w:r w:rsidRPr="00B5573D">
        <w:rPr>
          <w:rFonts w:ascii="Book Antiqua" w:hAnsi="Book Antiqua" w:cs="Arial"/>
          <w:color w:val="000000" w:themeColor="text1"/>
          <w:sz w:val="24"/>
          <w:szCs w:val="24"/>
          <w:shd w:val="clear" w:color="auto" w:fill="FFFFFF"/>
        </w:rPr>
        <w:t xml:space="preserve"> </w:t>
      </w:r>
      <w:r w:rsidR="001E3505" w:rsidRPr="00B5573D">
        <w:rPr>
          <w:rFonts w:ascii="Book Antiqua" w:hAnsi="Book Antiqua" w:cs="Arial"/>
          <w:b/>
          <w:bCs/>
          <w:color w:val="000000" w:themeColor="text1"/>
          <w:sz w:val="24"/>
          <w:szCs w:val="24"/>
        </w:rPr>
        <w:t>Xiao</w:t>
      </w:r>
      <w:r w:rsidR="002F321E" w:rsidRPr="00B5573D">
        <w:rPr>
          <w:rFonts w:ascii="Book Antiqua" w:hAnsi="Book Antiqua" w:cs="Arial"/>
          <w:b/>
          <w:bCs/>
          <w:color w:val="000000" w:themeColor="text1"/>
          <w:sz w:val="24"/>
          <w:szCs w:val="24"/>
        </w:rPr>
        <w:t>-T</w:t>
      </w:r>
      <w:r w:rsidR="001E3505" w:rsidRPr="00B5573D">
        <w:rPr>
          <w:rFonts w:ascii="Book Antiqua" w:hAnsi="Book Antiqua" w:cs="Arial"/>
          <w:b/>
          <w:bCs/>
          <w:color w:val="000000" w:themeColor="text1"/>
          <w:sz w:val="24"/>
          <w:szCs w:val="24"/>
        </w:rPr>
        <w:t>ing Liang</w:t>
      </w:r>
      <w:r w:rsidR="00EA39A5" w:rsidRPr="00B5573D">
        <w:rPr>
          <w:rFonts w:ascii="Book Antiqua" w:hAnsi="Book Antiqua" w:cs="Arial"/>
          <w:b/>
          <w:bCs/>
          <w:color w:val="000000" w:themeColor="text1"/>
          <w:sz w:val="24"/>
          <w:szCs w:val="24"/>
        </w:rPr>
        <w:t xml:space="preserve">, </w:t>
      </w:r>
      <w:r w:rsidR="002F321E" w:rsidRPr="00B5573D">
        <w:rPr>
          <w:rFonts w:ascii="Book Antiqua" w:hAnsi="Book Antiqua" w:cs="Arial"/>
          <w:b/>
          <w:bCs/>
          <w:color w:val="000000" w:themeColor="text1"/>
          <w:sz w:val="24"/>
          <w:szCs w:val="24"/>
        </w:rPr>
        <w:t xml:space="preserve">MD, PhD, Research Fellow, </w:t>
      </w:r>
      <w:r w:rsidR="002F321E" w:rsidRPr="00B5573D">
        <w:rPr>
          <w:rFonts w:ascii="Book Antiqua" w:hAnsi="Book Antiqua" w:cs="Arial"/>
          <w:color w:val="000000" w:themeColor="text1"/>
          <w:sz w:val="24"/>
          <w:szCs w:val="24"/>
        </w:rPr>
        <w:t>Institute for Regenerative Medicine, Shanghai East Hospital, School of Life</w:t>
      </w:r>
      <w:r w:rsidR="002F321E" w:rsidRPr="00B5573D">
        <w:rPr>
          <w:rFonts w:ascii="Book Antiqua" w:hAnsi="Book Antiqua"/>
          <w:color w:val="000000" w:themeColor="text1"/>
          <w:sz w:val="24"/>
          <w:szCs w:val="24"/>
        </w:rPr>
        <w:t xml:space="preserve"> </w:t>
      </w:r>
      <w:r w:rsidR="002F321E" w:rsidRPr="00B5573D">
        <w:rPr>
          <w:rFonts w:ascii="Book Antiqua" w:hAnsi="Book Antiqua" w:cs="Arial"/>
          <w:color w:val="000000" w:themeColor="text1"/>
          <w:sz w:val="24"/>
          <w:szCs w:val="24"/>
        </w:rPr>
        <w:t xml:space="preserve">Sciences and Technology, Tongji University, No. </w:t>
      </w:r>
      <w:proofErr w:type="gramStart"/>
      <w:r w:rsidR="002F321E" w:rsidRPr="00B5573D">
        <w:rPr>
          <w:rFonts w:ascii="Book Antiqua" w:hAnsi="Book Antiqua" w:cs="Arial"/>
          <w:color w:val="000000" w:themeColor="text1"/>
          <w:sz w:val="24"/>
          <w:szCs w:val="24"/>
        </w:rPr>
        <w:t>150, Jimo Road, Shanghai 200120, China.</w:t>
      </w:r>
      <w:proofErr w:type="gramEnd"/>
      <w:r w:rsidR="002F321E" w:rsidRPr="00B5573D">
        <w:rPr>
          <w:rFonts w:ascii="Book Antiqua" w:hAnsi="Book Antiqua" w:cs="Arial"/>
          <w:color w:val="000000" w:themeColor="text1"/>
          <w:sz w:val="24"/>
          <w:szCs w:val="24"/>
        </w:rPr>
        <w:t xml:space="preserve"> </w:t>
      </w:r>
      <w:r w:rsidR="002F321E" w:rsidRPr="00D86723">
        <w:rPr>
          <w:rFonts w:ascii="Book Antiqua" w:hAnsi="Book Antiqua"/>
          <w:sz w:val="24"/>
          <w:szCs w:val="24"/>
        </w:rPr>
        <w:t>liangxt@tongji.edu.cn</w:t>
      </w:r>
    </w:p>
    <w:p w14:paraId="31F95F43" w14:textId="1613BD99" w:rsidR="001E3505" w:rsidRPr="00B5573D" w:rsidRDefault="001E3505" w:rsidP="002F321E">
      <w:pPr>
        <w:spacing w:after="0" w:line="360" w:lineRule="auto"/>
        <w:jc w:val="both"/>
        <w:rPr>
          <w:rFonts w:ascii="Book Antiqua" w:hAnsi="Book Antiqua" w:cs="Arial"/>
          <w:color w:val="000000" w:themeColor="text1"/>
          <w:sz w:val="24"/>
          <w:szCs w:val="24"/>
        </w:rPr>
      </w:pPr>
    </w:p>
    <w:p w14:paraId="098609D4" w14:textId="0F7BE713" w:rsidR="002F321E" w:rsidRPr="00B5573D" w:rsidRDefault="002F321E" w:rsidP="002F321E">
      <w:pPr>
        <w:spacing w:after="0" w:line="360" w:lineRule="auto"/>
        <w:jc w:val="both"/>
        <w:rPr>
          <w:rFonts w:ascii="Book Antiqua" w:hAnsi="Book Antiqua"/>
          <w:b/>
          <w:color w:val="000000" w:themeColor="text1"/>
          <w:sz w:val="24"/>
          <w:szCs w:val="24"/>
          <w:lang w:val="es-ES_tradnl"/>
        </w:rPr>
      </w:pPr>
      <w:bookmarkStart w:id="18" w:name="OLE_LINK536"/>
      <w:bookmarkStart w:id="19" w:name="OLE_LINK537"/>
      <w:bookmarkStart w:id="20" w:name="OLE_LINK1535"/>
      <w:bookmarkStart w:id="21" w:name="OLE_LINK1536"/>
      <w:bookmarkStart w:id="22" w:name="OLE_LINK1668"/>
      <w:bookmarkStart w:id="23" w:name="OLE_LINK1705"/>
      <w:bookmarkStart w:id="24" w:name="OLE_LINK1702"/>
      <w:bookmarkStart w:id="25" w:name="OLE_LINK1701"/>
      <w:bookmarkStart w:id="26" w:name="OLE_LINK1552"/>
      <w:bookmarkStart w:id="27" w:name="OLE_LINK1765"/>
      <w:bookmarkStart w:id="28" w:name="OLE_LINK2045"/>
      <w:bookmarkStart w:id="29" w:name="OLE_LINK2046"/>
      <w:bookmarkEnd w:id="0"/>
      <w:r w:rsidRPr="00B5573D">
        <w:rPr>
          <w:rFonts w:ascii="Book Antiqua" w:hAnsi="Book Antiqua"/>
          <w:b/>
          <w:color w:val="000000" w:themeColor="text1"/>
          <w:sz w:val="24"/>
          <w:szCs w:val="24"/>
          <w:lang w:val="es-ES_tradnl"/>
        </w:rPr>
        <w:t xml:space="preserve">Received: </w:t>
      </w:r>
      <w:r w:rsidRPr="00B5573D">
        <w:rPr>
          <w:rFonts w:ascii="Book Antiqua" w:hAnsi="Book Antiqua"/>
          <w:color w:val="000000" w:themeColor="text1"/>
          <w:sz w:val="24"/>
          <w:szCs w:val="24"/>
          <w:lang w:val="es-ES_tradnl"/>
        </w:rPr>
        <w:t>May 27, 2020</w:t>
      </w:r>
    </w:p>
    <w:p w14:paraId="7633B818" w14:textId="7BCCA550" w:rsidR="002F321E" w:rsidRPr="00B5573D" w:rsidRDefault="002F321E" w:rsidP="002F321E">
      <w:pPr>
        <w:spacing w:after="0" w:line="360" w:lineRule="auto"/>
        <w:jc w:val="both"/>
        <w:rPr>
          <w:rFonts w:ascii="Book Antiqua" w:hAnsi="Book Antiqua"/>
          <w:b/>
          <w:color w:val="000000" w:themeColor="text1"/>
          <w:sz w:val="24"/>
          <w:szCs w:val="24"/>
          <w:lang w:val="es-ES_tradnl"/>
        </w:rPr>
      </w:pPr>
      <w:r w:rsidRPr="00B5573D">
        <w:rPr>
          <w:rFonts w:ascii="Book Antiqua" w:hAnsi="Book Antiqua"/>
          <w:b/>
          <w:color w:val="000000" w:themeColor="text1"/>
          <w:sz w:val="24"/>
          <w:szCs w:val="24"/>
          <w:lang w:val="es-ES_tradnl"/>
        </w:rPr>
        <w:t xml:space="preserve">Revised: </w:t>
      </w:r>
      <w:r w:rsidRPr="00B5573D">
        <w:rPr>
          <w:rFonts w:ascii="Book Antiqua" w:hAnsi="Book Antiqua"/>
          <w:color w:val="000000" w:themeColor="text1"/>
          <w:sz w:val="24"/>
          <w:szCs w:val="24"/>
          <w:lang w:val="es-ES_tradnl"/>
        </w:rPr>
        <w:t>Ju</w:t>
      </w:r>
      <w:r w:rsidRPr="00B5573D">
        <w:rPr>
          <w:rFonts w:ascii="Book Antiqua" w:hAnsi="Book Antiqua"/>
          <w:color w:val="000000" w:themeColor="text1"/>
          <w:sz w:val="24"/>
          <w:szCs w:val="24"/>
        </w:rPr>
        <w:t>ne</w:t>
      </w:r>
      <w:r w:rsidRPr="00B5573D">
        <w:rPr>
          <w:rFonts w:ascii="Book Antiqua" w:hAnsi="Book Antiqua"/>
          <w:color w:val="000000" w:themeColor="text1"/>
          <w:sz w:val="24"/>
          <w:szCs w:val="24"/>
          <w:lang w:val="es-ES_tradnl"/>
        </w:rPr>
        <w:t xml:space="preserve"> 23, 2020</w:t>
      </w:r>
    </w:p>
    <w:p w14:paraId="392A65C2" w14:textId="4EEFB5C3" w:rsidR="002F321E" w:rsidRPr="00B5573D" w:rsidRDefault="002F321E" w:rsidP="002F321E">
      <w:pPr>
        <w:spacing w:after="0" w:line="360" w:lineRule="auto"/>
        <w:jc w:val="both"/>
        <w:rPr>
          <w:rFonts w:ascii="Book Antiqua" w:hAnsi="Book Antiqua"/>
          <w:color w:val="000000" w:themeColor="text1"/>
          <w:sz w:val="24"/>
          <w:szCs w:val="24"/>
          <w:lang w:val="es-ES_tradnl"/>
        </w:rPr>
      </w:pPr>
      <w:r w:rsidRPr="00B5573D">
        <w:rPr>
          <w:rFonts w:ascii="Book Antiqua" w:hAnsi="Book Antiqua"/>
          <w:b/>
          <w:color w:val="000000" w:themeColor="text1"/>
          <w:sz w:val="24"/>
          <w:szCs w:val="24"/>
          <w:lang w:val="es-ES_tradnl"/>
        </w:rPr>
        <w:t>Accepted:</w:t>
      </w:r>
      <w:bookmarkStart w:id="30" w:name="OLE_LINK98"/>
      <w:bookmarkStart w:id="31" w:name="OLE_LINK99"/>
      <w:bookmarkStart w:id="32" w:name="OLE_LINK104"/>
      <w:bookmarkStart w:id="33" w:name="OLE_LINK110"/>
      <w:bookmarkStart w:id="34" w:name="OLE_LINK111"/>
      <w:bookmarkStart w:id="35" w:name="OLE_LINK115"/>
      <w:bookmarkStart w:id="36" w:name="OLE_LINK116"/>
      <w:r w:rsidRPr="00B5573D">
        <w:rPr>
          <w:rFonts w:ascii="Book Antiqua" w:hAnsi="Book Antiqua"/>
          <w:color w:val="000000" w:themeColor="text1"/>
          <w:sz w:val="24"/>
          <w:szCs w:val="24"/>
          <w:lang w:val="es-ES_tradnl"/>
        </w:rPr>
        <w:t xml:space="preserve"> </w:t>
      </w:r>
      <w:bookmarkEnd w:id="30"/>
      <w:bookmarkEnd w:id="31"/>
      <w:bookmarkEnd w:id="32"/>
      <w:bookmarkEnd w:id="33"/>
      <w:bookmarkEnd w:id="34"/>
      <w:bookmarkEnd w:id="35"/>
      <w:bookmarkEnd w:id="36"/>
      <w:r w:rsidR="00DE1DEB">
        <w:rPr>
          <w:rFonts w:ascii="Book Antiqua" w:hAnsi="Book Antiqua"/>
          <w:color w:val="000000" w:themeColor="text1"/>
          <w:sz w:val="24"/>
          <w:szCs w:val="24"/>
          <w:lang w:val="es-ES_tradnl"/>
        </w:rPr>
        <w:t>July 19, 2020</w:t>
      </w:r>
    </w:p>
    <w:p w14:paraId="75C02C61" w14:textId="1BB5EF12" w:rsidR="001E3505" w:rsidRPr="00B5573D" w:rsidRDefault="002F321E" w:rsidP="002F321E">
      <w:pPr>
        <w:spacing w:after="0" w:line="360" w:lineRule="auto"/>
        <w:jc w:val="both"/>
        <w:rPr>
          <w:rFonts w:ascii="Book Antiqua" w:hAnsi="Book Antiqua"/>
          <w:b/>
          <w:color w:val="000000" w:themeColor="text1"/>
          <w:sz w:val="24"/>
          <w:szCs w:val="24"/>
          <w:lang w:val="es-ES_tradnl"/>
        </w:rPr>
      </w:pPr>
      <w:r w:rsidRPr="00B5573D">
        <w:rPr>
          <w:rFonts w:ascii="Book Antiqua" w:hAnsi="Book Antiqua"/>
          <w:b/>
          <w:color w:val="000000" w:themeColor="text1"/>
          <w:sz w:val="24"/>
          <w:szCs w:val="24"/>
          <w:lang w:val="es-ES_tradnl"/>
        </w:rPr>
        <w:t>Published online:</w:t>
      </w:r>
      <w:bookmarkEnd w:id="18"/>
      <w:bookmarkEnd w:id="19"/>
      <w:r w:rsidRPr="00B5573D">
        <w:rPr>
          <w:rFonts w:ascii="Book Antiqua" w:hAnsi="Book Antiqua"/>
          <w:b/>
          <w:color w:val="000000" w:themeColor="text1"/>
          <w:sz w:val="24"/>
          <w:szCs w:val="24"/>
          <w:lang w:val="es-ES_tradnl"/>
        </w:rPr>
        <w:t xml:space="preserve"> </w:t>
      </w:r>
      <w:bookmarkEnd w:id="20"/>
      <w:bookmarkEnd w:id="21"/>
      <w:bookmarkEnd w:id="22"/>
      <w:bookmarkEnd w:id="23"/>
      <w:bookmarkEnd w:id="24"/>
      <w:bookmarkEnd w:id="25"/>
      <w:bookmarkEnd w:id="26"/>
      <w:bookmarkEnd w:id="27"/>
      <w:r w:rsidR="00E04DB7" w:rsidRPr="00E04DB7">
        <w:rPr>
          <w:rFonts w:ascii="Book Antiqua" w:hAnsi="Book Antiqua"/>
          <w:color w:val="000000" w:themeColor="text1"/>
          <w:sz w:val="24"/>
          <w:szCs w:val="24"/>
          <w:lang w:val="es-ES_tradnl"/>
        </w:rPr>
        <w:t>September 26, 2020</w:t>
      </w:r>
    </w:p>
    <w:bookmarkEnd w:id="28"/>
    <w:bookmarkEnd w:id="29"/>
    <w:p w14:paraId="32776479" w14:textId="77777777" w:rsidR="001E3505" w:rsidRPr="00B5573D" w:rsidRDefault="001E3505" w:rsidP="002F321E">
      <w:pPr>
        <w:adjustRightInd/>
        <w:snapToGrid/>
        <w:spacing w:after="0" w:line="360" w:lineRule="auto"/>
        <w:jc w:val="both"/>
        <w:rPr>
          <w:rFonts w:ascii="Book Antiqua" w:hAnsi="Book Antiqua" w:cs="Arial"/>
          <w:color w:val="000000" w:themeColor="text1"/>
          <w:sz w:val="24"/>
          <w:szCs w:val="24"/>
        </w:rPr>
      </w:pPr>
      <w:r w:rsidRPr="00B5573D">
        <w:rPr>
          <w:rFonts w:ascii="Book Antiqua" w:hAnsi="Book Antiqua" w:cs="Arial"/>
          <w:color w:val="000000" w:themeColor="text1"/>
          <w:sz w:val="24"/>
          <w:szCs w:val="24"/>
        </w:rPr>
        <w:br w:type="page"/>
      </w:r>
    </w:p>
    <w:p w14:paraId="463CA5C0" w14:textId="6D316531" w:rsidR="00781F41" w:rsidRPr="00B5573D" w:rsidRDefault="00781F41" w:rsidP="002F321E">
      <w:pPr>
        <w:spacing w:after="0" w:line="360" w:lineRule="auto"/>
        <w:jc w:val="both"/>
        <w:rPr>
          <w:rFonts w:ascii="Book Antiqua" w:hAnsi="Book Antiqua" w:cs="Arial"/>
          <w:b/>
          <w:bCs/>
          <w:color w:val="000000" w:themeColor="text1"/>
          <w:sz w:val="24"/>
          <w:szCs w:val="24"/>
          <w:shd w:val="clear" w:color="auto" w:fill="FFFFFF"/>
        </w:rPr>
      </w:pPr>
      <w:r w:rsidRPr="00B5573D">
        <w:rPr>
          <w:rFonts w:ascii="Book Antiqua" w:hAnsi="Book Antiqua" w:cs="Arial"/>
          <w:b/>
          <w:bCs/>
          <w:color w:val="000000" w:themeColor="text1"/>
          <w:sz w:val="24"/>
          <w:szCs w:val="24"/>
          <w:shd w:val="clear" w:color="auto" w:fill="FFFFFF"/>
        </w:rPr>
        <w:lastRenderedPageBreak/>
        <w:t>Abstract</w:t>
      </w:r>
    </w:p>
    <w:p w14:paraId="71F861C8" w14:textId="60E0BA0E" w:rsidR="001A273C" w:rsidRPr="00B5573D" w:rsidRDefault="00E96BBE" w:rsidP="002F321E">
      <w:pPr>
        <w:spacing w:after="0" w:line="360" w:lineRule="auto"/>
        <w:jc w:val="both"/>
        <w:rPr>
          <w:rFonts w:ascii="Book Antiqua" w:hAnsi="Book Antiqua" w:cs="Arial"/>
          <w:color w:val="000000" w:themeColor="text1"/>
          <w:sz w:val="24"/>
          <w:szCs w:val="24"/>
          <w:shd w:val="clear" w:color="auto" w:fill="FFFFFF"/>
        </w:rPr>
      </w:pPr>
      <w:bookmarkStart w:id="37" w:name="OLE_LINK2054"/>
      <w:bookmarkStart w:id="38" w:name="OLE_LINK2055"/>
      <w:r w:rsidRPr="00B5573D">
        <w:rPr>
          <w:rFonts w:ascii="Book Antiqua" w:hAnsi="Book Antiqua" w:cs="Arial"/>
          <w:color w:val="000000" w:themeColor="text1"/>
          <w:sz w:val="24"/>
          <w:szCs w:val="24"/>
          <w:shd w:val="clear" w:color="auto" w:fill="FFFFFF"/>
        </w:rPr>
        <w:t>Mesenchymal stem</w:t>
      </w:r>
      <w:r w:rsidR="00CB72D6" w:rsidRPr="00B5573D">
        <w:rPr>
          <w:rFonts w:ascii="Book Antiqua" w:hAnsi="Book Antiqua" w:cs="Arial"/>
          <w:color w:val="000000" w:themeColor="text1"/>
          <w:sz w:val="24"/>
          <w:szCs w:val="24"/>
          <w:shd w:val="clear" w:color="auto" w:fill="FFFFFF"/>
        </w:rPr>
        <w:t>/stromal</w:t>
      </w:r>
      <w:r w:rsidRPr="00B5573D">
        <w:rPr>
          <w:rFonts w:ascii="Book Antiqua" w:hAnsi="Book Antiqua" w:cs="Arial"/>
          <w:color w:val="000000" w:themeColor="text1"/>
          <w:sz w:val="24"/>
          <w:szCs w:val="24"/>
          <w:shd w:val="clear" w:color="auto" w:fill="FFFFFF"/>
        </w:rPr>
        <w:t xml:space="preserve"> cells</w:t>
      </w:r>
      <w:bookmarkEnd w:id="37"/>
      <w:bookmarkEnd w:id="38"/>
      <w:r w:rsidRPr="00B5573D">
        <w:rPr>
          <w:rFonts w:ascii="Book Antiqua" w:hAnsi="Book Antiqua" w:cs="Arial"/>
          <w:color w:val="000000" w:themeColor="text1"/>
          <w:sz w:val="24"/>
          <w:szCs w:val="24"/>
          <w:shd w:val="clear" w:color="auto" w:fill="FFFFFF"/>
        </w:rPr>
        <w:t xml:space="preserve"> (MSCs) have</w:t>
      </w:r>
      <w:r w:rsidR="00AF7911" w:rsidRPr="00B5573D">
        <w:rPr>
          <w:rFonts w:ascii="Book Antiqua" w:hAnsi="Book Antiqua" w:cs="Arial"/>
          <w:color w:val="000000" w:themeColor="text1"/>
          <w:sz w:val="24"/>
          <w:szCs w:val="24"/>
          <w:shd w:val="clear" w:color="auto" w:fill="FFFFFF"/>
        </w:rPr>
        <w:t xml:space="preserve"> various properties </w:t>
      </w:r>
      <w:r w:rsidR="00FA700B" w:rsidRPr="00B5573D">
        <w:rPr>
          <w:rFonts w:ascii="Book Antiqua" w:hAnsi="Book Antiqua" w:cs="Arial"/>
          <w:color w:val="000000" w:themeColor="text1"/>
          <w:sz w:val="24"/>
          <w:szCs w:val="24"/>
          <w:shd w:val="clear" w:color="auto" w:fill="FFFFFF"/>
        </w:rPr>
        <w:t>that</w:t>
      </w:r>
      <w:r w:rsidR="00AF7911" w:rsidRPr="00B5573D">
        <w:rPr>
          <w:rFonts w:ascii="Book Antiqua" w:hAnsi="Book Antiqua" w:cs="Arial"/>
          <w:color w:val="000000" w:themeColor="text1"/>
          <w:sz w:val="24"/>
          <w:szCs w:val="24"/>
          <w:shd w:val="clear" w:color="auto" w:fill="FFFFFF"/>
        </w:rPr>
        <w:t xml:space="preserve"> make them promising</w:t>
      </w:r>
      <w:r w:rsidR="00B945C4" w:rsidRPr="00B5573D">
        <w:rPr>
          <w:rFonts w:ascii="Book Antiqua" w:hAnsi="Book Antiqua" w:cs="Arial"/>
          <w:color w:val="000000" w:themeColor="text1"/>
          <w:sz w:val="24"/>
          <w:szCs w:val="24"/>
          <w:shd w:val="clear" w:color="auto" w:fill="FFFFFF"/>
        </w:rPr>
        <w:t xml:space="preserve"> </w:t>
      </w:r>
      <w:r w:rsidR="00AF7911" w:rsidRPr="00B5573D">
        <w:rPr>
          <w:rFonts w:ascii="Book Antiqua" w:hAnsi="Book Antiqua" w:cs="Arial"/>
          <w:color w:val="000000" w:themeColor="text1"/>
          <w:sz w:val="24"/>
          <w:szCs w:val="24"/>
          <w:shd w:val="clear" w:color="auto" w:fill="FFFFFF"/>
        </w:rPr>
        <w:t>candidates for stem cell-based therapies in clinic</w:t>
      </w:r>
      <w:r w:rsidR="00752111" w:rsidRPr="00B5573D">
        <w:rPr>
          <w:rFonts w:ascii="Book Antiqua" w:hAnsi="Book Antiqua" w:cs="Arial"/>
          <w:color w:val="000000" w:themeColor="text1"/>
          <w:sz w:val="24"/>
          <w:szCs w:val="24"/>
          <w:shd w:val="clear" w:color="auto" w:fill="FFFFFF"/>
        </w:rPr>
        <w:t>al settings</w:t>
      </w:r>
      <w:r w:rsidR="00AF7911" w:rsidRPr="00B5573D">
        <w:rPr>
          <w:rFonts w:ascii="Book Antiqua" w:hAnsi="Book Antiqua" w:cs="Arial"/>
          <w:color w:val="000000" w:themeColor="text1"/>
          <w:sz w:val="24"/>
          <w:szCs w:val="24"/>
          <w:shd w:val="clear" w:color="auto" w:fill="FFFFFF"/>
        </w:rPr>
        <w:t>. These include</w:t>
      </w:r>
      <w:r w:rsidRPr="00B5573D">
        <w:rPr>
          <w:rFonts w:ascii="Book Antiqua" w:hAnsi="Book Antiqua" w:cs="Arial"/>
          <w:color w:val="000000" w:themeColor="text1"/>
          <w:sz w:val="24"/>
          <w:szCs w:val="24"/>
          <w:shd w:val="clear" w:color="auto" w:fill="FFFFFF"/>
        </w:rPr>
        <w:t xml:space="preserve"> self-renewal, multilineage differentiation</w:t>
      </w:r>
      <w:r w:rsidR="00AF7911" w:rsidRPr="00B5573D">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and immunoregulat</w:t>
      </w:r>
      <w:r w:rsidR="00AF7911" w:rsidRPr="00B5573D">
        <w:rPr>
          <w:rFonts w:ascii="Book Antiqua" w:hAnsi="Book Antiqua" w:cs="Arial"/>
          <w:color w:val="000000" w:themeColor="text1"/>
          <w:sz w:val="24"/>
          <w:szCs w:val="24"/>
          <w:shd w:val="clear" w:color="auto" w:fill="FFFFFF"/>
        </w:rPr>
        <w:t>ion</w:t>
      </w:r>
      <w:r w:rsidRPr="00B5573D">
        <w:rPr>
          <w:rFonts w:ascii="Book Antiqua" w:hAnsi="Book Antiqua" w:cs="Arial"/>
          <w:color w:val="000000" w:themeColor="text1"/>
          <w:sz w:val="24"/>
          <w:szCs w:val="24"/>
          <w:shd w:val="clear" w:color="auto" w:fill="FFFFFF"/>
        </w:rPr>
        <w:t xml:space="preserve">. </w:t>
      </w:r>
      <w:r w:rsidR="001A273C" w:rsidRPr="00B5573D">
        <w:rPr>
          <w:rFonts w:ascii="Book Antiqua" w:hAnsi="Book Antiqua" w:cs="Arial"/>
          <w:color w:val="000000" w:themeColor="text1"/>
          <w:sz w:val="24"/>
          <w:szCs w:val="24"/>
          <w:shd w:val="clear" w:color="auto" w:fill="FFFFFF"/>
        </w:rPr>
        <w:t>However, recent studies</w:t>
      </w:r>
      <w:r w:rsidR="0096246E" w:rsidRPr="00B5573D">
        <w:rPr>
          <w:rFonts w:ascii="Book Antiqua" w:hAnsi="Book Antiqua" w:cs="Arial"/>
          <w:color w:val="000000" w:themeColor="text1"/>
          <w:sz w:val="24"/>
          <w:szCs w:val="24"/>
          <w:shd w:val="clear" w:color="auto" w:fill="FFFFFF"/>
        </w:rPr>
        <w:t xml:space="preserve"> have</w:t>
      </w:r>
      <w:r w:rsidR="001A273C" w:rsidRPr="00B5573D">
        <w:rPr>
          <w:rFonts w:ascii="Book Antiqua" w:hAnsi="Book Antiqua" w:cs="Arial"/>
          <w:color w:val="000000" w:themeColor="text1"/>
          <w:sz w:val="24"/>
          <w:szCs w:val="24"/>
          <w:shd w:val="clear" w:color="auto" w:fill="FFFFFF"/>
        </w:rPr>
        <w:t xml:space="preserve"> confirmed </w:t>
      </w:r>
      <w:r w:rsidR="0096246E" w:rsidRPr="00B5573D">
        <w:rPr>
          <w:rFonts w:ascii="Book Antiqua" w:hAnsi="Book Antiqua" w:cs="Arial"/>
          <w:color w:val="000000" w:themeColor="text1"/>
          <w:sz w:val="24"/>
          <w:szCs w:val="24"/>
          <w:shd w:val="clear" w:color="auto" w:fill="FFFFFF"/>
        </w:rPr>
        <w:t xml:space="preserve">that </w:t>
      </w:r>
      <w:r w:rsidR="001A273C" w:rsidRPr="00B5573D">
        <w:rPr>
          <w:rFonts w:ascii="Book Antiqua" w:hAnsi="Book Antiqua" w:cs="Arial"/>
          <w:color w:val="000000" w:themeColor="text1"/>
          <w:sz w:val="24"/>
          <w:szCs w:val="24"/>
          <w:shd w:val="clear" w:color="auto" w:fill="FFFFFF"/>
        </w:rPr>
        <w:t xml:space="preserve">aging </w:t>
      </w:r>
      <w:r w:rsidR="0096246E" w:rsidRPr="00B5573D">
        <w:rPr>
          <w:rFonts w:ascii="Book Antiqua" w:hAnsi="Book Antiqua" w:cs="Arial"/>
          <w:color w:val="000000" w:themeColor="text1"/>
          <w:sz w:val="24"/>
          <w:szCs w:val="24"/>
          <w:shd w:val="clear" w:color="auto" w:fill="FFFFFF"/>
        </w:rPr>
        <w:t>i</w:t>
      </w:r>
      <w:r w:rsidR="001A273C" w:rsidRPr="00B5573D">
        <w:rPr>
          <w:rFonts w:ascii="Book Antiqua" w:hAnsi="Book Antiqua" w:cs="Arial"/>
          <w:color w:val="000000" w:themeColor="text1"/>
          <w:sz w:val="24"/>
          <w:szCs w:val="24"/>
          <w:shd w:val="clear" w:color="auto" w:fill="FFFFFF"/>
        </w:rPr>
        <w:t xml:space="preserve">s a vital factor </w:t>
      </w:r>
      <w:r w:rsidR="00FA700B" w:rsidRPr="00B5573D">
        <w:rPr>
          <w:rFonts w:ascii="Book Antiqua" w:hAnsi="Book Antiqua" w:cs="Arial"/>
          <w:color w:val="000000" w:themeColor="text1"/>
          <w:sz w:val="24"/>
          <w:szCs w:val="24"/>
          <w:shd w:val="clear" w:color="auto" w:fill="FFFFFF"/>
        </w:rPr>
        <w:t xml:space="preserve">that </w:t>
      </w:r>
      <w:r w:rsidR="001A273C" w:rsidRPr="00B5573D">
        <w:rPr>
          <w:rFonts w:ascii="Book Antiqua" w:hAnsi="Book Antiqua" w:cs="Arial"/>
          <w:color w:val="000000" w:themeColor="text1"/>
          <w:sz w:val="24"/>
          <w:szCs w:val="24"/>
          <w:shd w:val="clear" w:color="auto" w:fill="FFFFFF"/>
        </w:rPr>
        <w:t>limit</w:t>
      </w:r>
      <w:r w:rsidR="0096246E" w:rsidRPr="00B5573D">
        <w:rPr>
          <w:rFonts w:ascii="Book Antiqua" w:hAnsi="Book Antiqua" w:cs="Arial"/>
          <w:color w:val="000000" w:themeColor="text1"/>
          <w:sz w:val="24"/>
          <w:szCs w:val="24"/>
          <w:shd w:val="clear" w:color="auto" w:fill="FFFFFF"/>
        </w:rPr>
        <w:t>s</w:t>
      </w:r>
      <w:r w:rsidR="001A273C" w:rsidRPr="00B5573D">
        <w:rPr>
          <w:rFonts w:ascii="Book Antiqua" w:hAnsi="Book Antiqua" w:cs="Arial"/>
          <w:color w:val="000000" w:themeColor="text1"/>
          <w:sz w:val="24"/>
          <w:szCs w:val="24"/>
          <w:shd w:val="clear" w:color="auto" w:fill="FFFFFF"/>
        </w:rPr>
        <w:t xml:space="preserve"> their function and therapeutic</w:t>
      </w:r>
      <w:r w:rsidR="0096246E" w:rsidRPr="00B5573D">
        <w:rPr>
          <w:rFonts w:ascii="Book Antiqua" w:hAnsi="Book Antiqua" w:cs="Arial"/>
          <w:color w:val="000000" w:themeColor="text1"/>
          <w:sz w:val="24"/>
          <w:szCs w:val="24"/>
          <w:shd w:val="clear" w:color="auto" w:fill="FFFFFF"/>
        </w:rPr>
        <w:t xml:space="preserve"> propertie</w:t>
      </w:r>
      <w:r w:rsidR="001A273C" w:rsidRPr="00B5573D">
        <w:rPr>
          <w:rFonts w:ascii="Book Antiqua" w:hAnsi="Book Antiqua" w:cs="Arial"/>
          <w:color w:val="000000" w:themeColor="text1"/>
          <w:sz w:val="24"/>
          <w:szCs w:val="24"/>
          <w:shd w:val="clear" w:color="auto" w:fill="FFFFFF"/>
        </w:rPr>
        <w:t xml:space="preserve">s as standardized clinical products. Understanding the </w:t>
      </w:r>
      <w:r w:rsidR="0096246E" w:rsidRPr="00B5573D">
        <w:rPr>
          <w:rFonts w:ascii="Book Antiqua" w:hAnsi="Book Antiqua" w:cs="Arial"/>
          <w:color w:val="000000" w:themeColor="text1"/>
          <w:sz w:val="24"/>
          <w:szCs w:val="24"/>
          <w:shd w:val="clear" w:color="auto" w:fill="FFFFFF"/>
        </w:rPr>
        <w:t xml:space="preserve">features of </w:t>
      </w:r>
      <w:r w:rsidR="001A273C" w:rsidRPr="00B5573D">
        <w:rPr>
          <w:rFonts w:ascii="Book Antiqua" w:hAnsi="Book Antiqua" w:cs="Arial"/>
          <w:color w:val="000000" w:themeColor="text1"/>
          <w:sz w:val="24"/>
          <w:szCs w:val="24"/>
          <w:shd w:val="clear" w:color="auto" w:fill="FFFFFF"/>
        </w:rPr>
        <w:t>senescen</w:t>
      </w:r>
      <w:r w:rsidR="0096246E" w:rsidRPr="00B5573D">
        <w:rPr>
          <w:rFonts w:ascii="Book Antiqua" w:hAnsi="Book Antiqua" w:cs="Arial"/>
          <w:color w:val="000000" w:themeColor="text1"/>
          <w:sz w:val="24"/>
          <w:szCs w:val="24"/>
          <w:shd w:val="clear" w:color="auto" w:fill="FFFFFF"/>
        </w:rPr>
        <w:t>ce</w:t>
      </w:r>
      <w:r w:rsidR="001A273C" w:rsidRPr="00B5573D">
        <w:rPr>
          <w:rFonts w:ascii="Book Antiqua" w:hAnsi="Book Antiqua" w:cs="Arial"/>
          <w:color w:val="000000" w:themeColor="text1"/>
          <w:sz w:val="24"/>
          <w:szCs w:val="24"/>
          <w:shd w:val="clear" w:color="auto" w:fill="FFFFFF"/>
        </w:rPr>
        <w:t xml:space="preserve"> and exploration of </w:t>
      </w:r>
      <w:r w:rsidR="00752111" w:rsidRPr="00B5573D">
        <w:rPr>
          <w:rFonts w:ascii="Book Antiqua" w:hAnsi="Book Antiqua" w:cs="Arial"/>
          <w:color w:val="000000" w:themeColor="text1"/>
          <w:sz w:val="24"/>
          <w:szCs w:val="24"/>
          <w:shd w:val="clear" w:color="auto" w:fill="FFFFFF"/>
        </w:rPr>
        <w:t xml:space="preserve">cell </w:t>
      </w:r>
      <w:r w:rsidR="001A273C" w:rsidRPr="00B5573D">
        <w:rPr>
          <w:rFonts w:ascii="Book Antiqua" w:hAnsi="Book Antiqua" w:cs="Arial"/>
          <w:color w:val="000000" w:themeColor="text1"/>
          <w:sz w:val="24"/>
          <w:szCs w:val="24"/>
          <w:shd w:val="clear" w:color="auto" w:fill="FFFFFF"/>
        </w:rPr>
        <w:t>re</w:t>
      </w:r>
      <w:r w:rsidR="00752111" w:rsidRPr="00B5573D">
        <w:rPr>
          <w:rFonts w:ascii="Book Antiqua" w:hAnsi="Book Antiqua" w:cs="Arial"/>
          <w:color w:val="000000" w:themeColor="text1"/>
          <w:sz w:val="24"/>
          <w:szCs w:val="24"/>
          <w:shd w:val="clear" w:color="auto" w:fill="FFFFFF"/>
        </w:rPr>
        <w:t>juvenation</w:t>
      </w:r>
      <w:r w:rsidR="001A273C" w:rsidRPr="00B5573D">
        <w:rPr>
          <w:rFonts w:ascii="Book Antiqua" w:hAnsi="Book Antiqua" w:cs="Arial"/>
          <w:color w:val="000000" w:themeColor="text1"/>
          <w:sz w:val="24"/>
          <w:szCs w:val="24"/>
          <w:shd w:val="clear" w:color="auto" w:fill="FFFFFF"/>
        </w:rPr>
        <w:t xml:space="preserve"> methods are </w:t>
      </w:r>
      <w:r w:rsidR="0096246E" w:rsidRPr="00B5573D">
        <w:rPr>
          <w:rFonts w:ascii="Book Antiqua" w:hAnsi="Book Antiqua" w:cs="Arial"/>
          <w:color w:val="000000" w:themeColor="text1"/>
          <w:sz w:val="24"/>
          <w:szCs w:val="24"/>
          <w:shd w:val="clear" w:color="auto" w:fill="FFFFFF"/>
        </w:rPr>
        <w:t xml:space="preserve">necessary </w:t>
      </w:r>
      <w:r w:rsidR="001A273C" w:rsidRPr="00B5573D">
        <w:rPr>
          <w:rFonts w:ascii="Book Antiqua" w:hAnsi="Book Antiqua" w:cs="Arial"/>
          <w:color w:val="000000" w:themeColor="text1"/>
          <w:sz w:val="24"/>
          <w:szCs w:val="24"/>
          <w:shd w:val="clear" w:color="auto" w:fill="FFFFFF"/>
        </w:rPr>
        <w:t>to develop effective strategies t</w:t>
      </w:r>
      <w:r w:rsidR="0096246E" w:rsidRPr="00B5573D">
        <w:rPr>
          <w:rFonts w:ascii="Book Antiqua" w:hAnsi="Book Antiqua" w:cs="Arial"/>
          <w:color w:val="000000" w:themeColor="text1"/>
          <w:sz w:val="24"/>
          <w:szCs w:val="24"/>
          <w:shd w:val="clear" w:color="auto" w:fill="FFFFFF"/>
        </w:rPr>
        <w:t>hat can</w:t>
      </w:r>
      <w:r w:rsidR="001A273C" w:rsidRPr="00B5573D">
        <w:rPr>
          <w:rFonts w:ascii="Book Antiqua" w:hAnsi="Book Antiqua" w:cs="Arial"/>
          <w:color w:val="000000" w:themeColor="text1"/>
          <w:sz w:val="24"/>
          <w:szCs w:val="24"/>
          <w:shd w:val="clear" w:color="auto" w:fill="FFFFFF"/>
        </w:rPr>
        <w:t xml:space="preserve"> overcome the shortage and instability of MSCs. This review will summarize the current knowledge on characteristics and functional changes of age</w:t>
      </w:r>
      <w:r w:rsidR="0096246E" w:rsidRPr="00B5573D">
        <w:rPr>
          <w:rFonts w:ascii="Book Antiqua" w:hAnsi="Book Antiqua" w:cs="Arial"/>
          <w:color w:val="000000" w:themeColor="text1"/>
          <w:sz w:val="24"/>
          <w:szCs w:val="24"/>
          <w:shd w:val="clear" w:color="auto" w:fill="FFFFFF"/>
        </w:rPr>
        <w:t>d</w:t>
      </w:r>
      <w:r w:rsidR="001A273C" w:rsidRPr="00B5573D">
        <w:rPr>
          <w:rFonts w:ascii="Book Antiqua" w:hAnsi="Book Antiqua" w:cs="Arial"/>
          <w:color w:val="000000" w:themeColor="text1"/>
          <w:sz w:val="24"/>
          <w:szCs w:val="24"/>
          <w:shd w:val="clear" w:color="auto" w:fill="FFFFFF"/>
        </w:rPr>
        <w:t xml:space="preserve"> MSCs</w:t>
      </w:r>
      <w:r w:rsidR="0096246E" w:rsidRPr="00B5573D">
        <w:rPr>
          <w:rFonts w:ascii="Book Antiqua" w:hAnsi="Book Antiqua" w:cs="Arial"/>
          <w:color w:val="000000" w:themeColor="text1"/>
          <w:sz w:val="24"/>
          <w:szCs w:val="24"/>
          <w:shd w:val="clear" w:color="auto" w:fill="FFFFFF"/>
        </w:rPr>
        <w:t xml:space="preserve">. </w:t>
      </w:r>
      <w:proofErr w:type="gramStart"/>
      <w:r w:rsidR="0096246E" w:rsidRPr="00B5573D">
        <w:rPr>
          <w:rFonts w:ascii="Book Antiqua" w:hAnsi="Book Antiqua" w:cs="Arial"/>
          <w:color w:val="000000" w:themeColor="text1"/>
          <w:sz w:val="24"/>
          <w:szCs w:val="24"/>
          <w:shd w:val="clear" w:color="auto" w:fill="FFFFFF"/>
        </w:rPr>
        <w:t>Additionally,</w:t>
      </w:r>
      <w:proofErr w:type="gramEnd"/>
      <w:r w:rsidR="0096246E" w:rsidRPr="00B5573D">
        <w:rPr>
          <w:rFonts w:ascii="Book Antiqua" w:hAnsi="Book Antiqua" w:cs="Arial"/>
          <w:color w:val="000000" w:themeColor="text1"/>
          <w:sz w:val="24"/>
          <w:szCs w:val="24"/>
          <w:shd w:val="clear" w:color="auto" w:fill="FFFFFF"/>
        </w:rPr>
        <w:t xml:space="preserve"> it </w:t>
      </w:r>
      <w:r w:rsidR="001A273C" w:rsidRPr="00B5573D">
        <w:rPr>
          <w:rFonts w:ascii="Book Antiqua" w:hAnsi="Book Antiqua" w:cs="Arial"/>
          <w:color w:val="000000" w:themeColor="text1"/>
          <w:sz w:val="24"/>
          <w:szCs w:val="24"/>
          <w:shd w:val="clear" w:color="auto" w:fill="FFFFFF"/>
        </w:rPr>
        <w:t xml:space="preserve">will highlight </w:t>
      </w:r>
      <w:r w:rsidR="0096246E" w:rsidRPr="00B5573D">
        <w:rPr>
          <w:rFonts w:ascii="Book Antiqua" w:hAnsi="Book Antiqua" w:cs="Arial"/>
          <w:color w:val="000000" w:themeColor="text1"/>
          <w:sz w:val="24"/>
          <w:szCs w:val="24"/>
          <w:shd w:val="clear" w:color="auto" w:fill="FFFFFF"/>
        </w:rPr>
        <w:t>cell r</w:t>
      </w:r>
      <w:r w:rsidR="009F216A" w:rsidRPr="00B5573D">
        <w:rPr>
          <w:rFonts w:ascii="Book Antiqua" w:hAnsi="Book Antiqua" w:cs="Arial"/>
          <w:color w:val="000000" w:themeColor="text1"/>
          <w:sz w:val="24"/>
          <w:szCs w:val="24"/>
          <w:shd w:val="clear" w:color="auto" w:fill="FFFFFF"/>
        </w:rPr>
        <w:t>ejuvenation</w:t>
      </w:r>
      <w:r w:rsidR="0096246E" w:rsidRPr="00B5573D">
        <w:rPr>
          <w:rFonts w:ascii="Book Antiqua" w:hAnsi="Book Antiqua" w:cs="Arial"/>
          <w:color w:val="000000" w:themeColor="text1"/>
          <w:sz w:val="24"/>
          <w:szCs w:val="24"/>
          <w:shd w:val="clear" w:color="auto" w:fill="FFFFFF"/>
        </w:rPr>
        <w:t xml:space="preserve"> </w:t>
      </w:r>
      <w:r w:rsidR="001A273C" w:rsidRPr="00B5573D">
        <w:rPr>
          <w:rFonts w:ascii="Book Antiqua" w:hAnsi="Book Antiqua" w:cs="Arial"/>
          <w:color w:val="000000" w:themeColor="text1"/>
          <w:sz w:val="24"/>
          <w:szCs w:val="24"/>
          <w:shd w:val="clear" w:color="auto" w:fill="FFFFFF"/>
        </w:rPr>
        <w:t xml:space="preserve">strategies </w:t>
      </w:r>
      <w:r w:rsidR="0096246E" w:rsidRPr="00B5573D">
        <w:rPr>
          <w:rFonts w:ascii="Book Antiqua" w:hAnsi="Book Antiqua" w:cs="Arial"/>
          <w:color w:val="000000" w:themeColor="text1"/>
          <w:sz w:val="24"/>
          <w:szCs w:val="24"/>
          <w:shd w:val="clear" w:color="auto" w:fill="FFFFFF"/>
        </w:rPr>
        <w:t xml:space="preserve">such as </w:t>
      </w:r>
      <w:r w:rsidR="001A273C" w:rsidRPr="00B5573D">
        <w:rPr>
          <w:rFonts w:ascii="Book Antiqua" w:hAnsi="Book Antiqua" w:cs="Arial"/>
          <w:color w:val="000000" w:themeColor="text1"/>
          <w:sz w:val="24"/>
          <w:szCs w:val="24"/>
          <w:shd w:val="clear" w:color="auto" w:fill="FFFFFF"/>
        </w:rPr>
        <w:t>molecular regulation, non</w:t>
      </w:r>
      <w:r w:rsidR="006654F4" w:rsidRPr="00B5573D">
        <w:rPr>
          <w:rFonts w:ascii="Book Antiqua" w:hAnsi="Book Antiqua" w:cs="Arial"/>
          <w:color w:val="000000" w:themeColor="text1"/>
          <w:sz w:val="24"/>
          <w:szCs w:val="24"/>
          <w:shd w:val="clear" w:color="auto" w:fill="FFFFFF"/>
        </w:rPr>
        <w:t>-</w:t>
      </w:r>
      <w:r w:rsidR="001A273C" w:rsidRPr="00B5573D">
        <w:rPr>
          <w:rFonts w:ascii="Book Antiqua" w:hAnsi="Book Antiqua" w:cs="Arial"/>
          <w:color w:val="000000" w:themeColor="text1"/>
          <w:sz w:val="24"/>
          <w:szCs w:val="24"/>
          <w:shd w:val="clear" w:color="auto" w:fill="FFFFFF"/>
        </w:rPr>
        <w:t>coding RNA modifications</w:t>
      </w:r>
      <w:r w:rsidR="0096246E" w:rsidRPr="00B5573D">
        <w:rPr>
          <w:rFonts w:ascii="Book Antiqua" w:hAnsi="Book Antiqua" w:cs="Arial"/>
          <w:color w:val="000000" w:themeColor="text1"/>
          <w:sz w:val="24"/>
          <w:szCs w:val="24"/>
          <w:shd w:val="clear" w:color="auto" w:fill="FFFFFF"/>
        </w:rPr>
        <w:t>,</w:t>
      </w:r>
      <w:r w:rsidR="001A273C" w:rsidRPr="00B5573D">
        <w:rPr>
          <w:rFonts w:ascii="Book Antiqua" w:hAnsi="Book Antiqua" w:cs="Arial"/>
          <w:color w:val="000000" w:themeColor="text1"/>
          <w:sz w:val="24"/>
          <w:szCs w:val="24"/>
          <w:shd w:val="clear" w:color="auto" w:fill="FFFFFF"/>
        </w:rPr>
        <w:t xml:space="preserve"> and microenvironment</w:t>
      </w:r>
      <w:r w:rsidR="0096246E" w:rsidRPr="00B5573D">
        <w:rPr>
          <w:rFonts w:ascii="Book Antiqua" w:hAnsi="Book Antiqua" w:cs="Arial"/>
          <w:color w:val="000000" w:themeColor="text1"/>
          <w:sz w:val="24"/>
          <w:szCs w:val="24"/>
          <w:shd w:val="clear" w:color="auto" w:fill="FFFFFF"/>
        </w:rPr>
        <w:t xml:space="preserve"> controls</w:t>
      </w:r>
      <w:r w:rsidR="001A273C" w:rsidRPr="00B5573D">
        <w:rPr>
          <w:rFonts w:ascii="Book Antiqua" w:hAnsi="Book Antiqua" w:cs="Arial"/>
          <w:color w:val="000000" w:themeColor="text1"/>
          <w:sz w:val="24"/>
          <w:szCs w:val="24"/>
          <w:shd w:val="clear" w:color="auto" w:fill="FFFFFF"/>
        </w:rPr>
        <w:t xml:space="preserve"> that may enhance the therapeutic potential</w:t>
      </w:r>
      <w:r w:rsidR="0096246E" w:rsidRPr="00B5573D">
        <w:rPr>
          <w:rFonts w:ascii="Book Antiqua" w:hAnsi="Book Antiqua" w:cs="Arial"/>
          <w:color w:val="000000" w:themeColor="text1"/>
          <w:sz w:val="24"/>
          <w:szCs w:val="24"/>
          <w:shd w:val="clear" w:color="auto" w:fill="FFFFFF"/>
        </w:rPr>
        <w:t xml:space="preserve"> of MSCs</w:t>
      </w:r>
      <w:r w:rsidR="001A273C" w:rsidRPr="00B5573D">
        <w:rPr>
          <w:rFonts w:ascii="Book Antiqua" w:hAnsi="Book Antiqua" w:cs="Arial"/>
          <w:color w:val="000000" w:themeColor="text1"/>
          <w:sz w:val="24"/>
          <w:szCs w:val="24"/>
          <w:shd w:val="clear" w:color="auto" w:fill="FFFFFF"/>
        </w:rPr>
        <w:t xml:space="preserve"> in clinical settings.</w:t>
      </w:r>
    </w:p>
    <w:p w14:paraId="60CC3B67" w14:textId="5757D7DC" w:rsidR="00E96BBE" w:rsidRPr="00B5573D" w:rsidRDefault="00E96BBE" w:rsidP="002F321E">
      <w:pPr>
        <w:spacing w:after="0" w:line="360" w:lineRule="auto"/>
        <w:jc w:val="both"/>
        <w:rPr>
          <w:rFonts w:ascii="Book Antiqua" w:hAnsi="Book Antiqua" w:cs="Arial"/>
          <w:color w:val="000000" w:themeColor="text1"/>
          <w:sz w:val="24"/>
          <w:szCs w:val="24"/>
          <w:shd w:val="clear" w:color="auto" w:fill="FFFFFF"/>
        </w:rPr>
      </w:pPr>
    </w:p>
    <w:p w14:paraId="63333915" w14:textId="7F83AF02" w:rsidR="002E6DBC" w:rsidRPr="00B5573D" w:rsidRDefault="002F321E" w:rsidP="002F321E">
      <w:pPr>
        <w:spacing w:after="0" w:line="360" w:lineRule="auto"/>
        <w:jc w:val="both"/>
        <w:rPr>
          <w:rFonts w:ascii="Book Antiqua" w:hAnsi="Book Antiqua" w:cs="Arial"/>
          <w:color w:val="000000" w:themeColor="text1"/>
          <w:sz w:val="24"/>
          <w:szCs w:val="24"/>
          <w:shd w:val="clear" w:color="auto" w:fill="FFFFFF"/>
        </w:rPr>
      </w:pPr>
      <w:bookmarkStart w:id="39" w:name="OLE_LINK1703"/>
      <w:bookmarkStart w:id="40" w:name="OLE_LINK1704"/>
      <w:bookmarkStart w:id="41" w:name="OLE_LINK1706"/>
      <w:r w:rsidRPr="00B5573D">
        <w:rPr>
          <w:rFonts w:ascii="Book Antiqua" w:hAnsi="Book Antiqua" w:cs="Arial"/>
          <w:b/>
          <w:iCs/>
          <w:color w:val="000000" w:themeColor="text1"/>
          <w:sz w:val="24"/>
          <w:szCs w:val="24"/>
          <w:shd w:val="clear" w:color="auto" w:fill="FFFFFF"/>
        </w:rPr>
        <w:t>Key words:</w:t>
      </w:r>
      <w:bookmarkEnd w:id="39"/>
      <w:bookmarkEnd w:id="40"/>
      <w:bookmarkEnd w:id="41"/>
      <w:r w:rsidRPr="00B5573D">
        <w:rPr>
          <w:rFonts w:ascii="Book Antiqua" w:hAnsi="Book Antiqua" w:cs="Arial"/>
          <w:b/>
          <w:iCs/>
          <w:color w:val="000000" w:themeColor="text1"/>
          <w:sz w:val="24"/>
          <w:szCs w:val="24"/>
          <w:shd w:val="clear" w:color="auto" w:fill="FFFFFF"/>
        </w:rPr>
        <w:t xml:space="preserve"> </w:t>
      </w:r>
      <w:bookmarkStart w:id="42" w:name="OLE_LINK228"/>
      <w:bookmarkStart w:id="43" w:name="OLE_LINK229"/>
      <w:r w:rsidRPr="00B5573D">
        <w:rPr>
          <w:rFonts w:ascii="Book Antiqua" w:hAnsi="Book Antiqua" w:cs="Arial"/>
          <w:color w:val="000000" w:themeColor="text1"/>
          <w:sz w:val="24"/>
          <w:szCs w:val="24"/>
          <w:shd w:val="clear" w:color="auto" w:fill="FFFFFF"/>
        </w:rPr>
        <w:t>Mesenchymal stem cells</w:t>
      </w:r>
      <w:bookmarkEnd w:id="42"/>
      <w:bookmarkEnd w:id="43"/>
      <w:r w:rsidRPr="00B5573D">
        <w:rPr>
          <w:rFonts w:ascii="Book Antiqua" w:hAnsi="Book Antiqua" w:cs="Arial"/>
          <w:color w:val="000000" w:themeColor="text1"/>
          <w:sz w:val="24"/>
          <w:szCs w:val="24"/>
          <w:shd w:val="clear" w:color="auto" w:fill="FFFFFF"/>
        </w:rPr>
        <w:t>; S</w:t>
      </w:r>
      <w:r w:rsidR="002E6DBC" w:rsidRPr="00B5573D">
        <w:rPr>
          <w:rFonts w:ascii="Book Antiqua" w:hAnsi="Book Antiqua" w:cs="Arial"/>
          <w:color w:val="000000" w:themeColor="text1"/>
          <w:sz w:val="24"/>
          <w:szCs w:val="24"/>
          <w:shd w:val="clear" w:color="auto" w:fill="FFFFFF"/>
        </w:rPr>
        <w:t xml:space="preserve">enescence; </w:t>
      </w:r>
      <w:r w:rsidRPr="00B5573D">
        <w:rPr>
          <w:rFonts w:ascii="Book Antiqua" w:hAnsi="Book Antiqua" w:cs="Arial"/>
          <w:color w:val="000000" w:themeColor="text1"/>
          <w:sz w:val="24"/>
          <w:szCs w:val="24"/>
          <w:shd w:val="clear" w:color="auto" w:fill="FFFFFF"/>
        </w:rPr>
        <w:t>F</w:t>
      </w:r>
      <w:r w:rsidR="002E6DBC" w:rsidRPr="00B5573D">
        <w:rPr>
          <w:rFonts w:ascii="Book Antiqua" w:hAnsi="Book Antiqua" w:cs="Arial"/>
          <w:color w:val="000000" w:themeColor="text1"/>
          <w:sz w:val="24"/>
          <w:szCs w:val="24"/>
          <w:shd w:val="clear" w:color="auto" w:fill="FFFFFF"/>
        </w:rPr>
        <w:t xml:space="preserve">eatures; </w:t>
      </w:r>
      <w:r w:rsidRPr="00B5573D">
        <w:rPr>
          <w:rFonts w:ascii="Book Antiqua" w:hAnsi="Book Antiqua" w:cs="Arial"/>
          <w:color w:val="000000" w:themeColor="text1"/>
          <w:sz w:val="24"/>
          <w:szCs w:val="24"/>
          <w:shd w:val="clear" w:color="auto" w:fill="FFFFFF"/>
        </w:rPr>
        <w:t>F</w:t>
      </w:r>
      <w:r w:rsidR="002E6DBC" w:rsidRPr="00B5573D">
        <w:rPr>
          <w:rFonts w:ascii="Book Antiqua" w:hAnsi="Book Antiqua" w:cs="Arial"/>
          <w:color w:val="000000" w:themeColor="text1"/>
          <w:sz w:val="24"/>
          <w:szCs w:val="24"/>
          <w:shd w:val="clear" w:color="auto" w:fill="FFFFFF"/>
        </w:rPr>
        <w:t xml:space="preserve">unction; </w:t>
      </w:r>
      <w:r w:rsidRPr="00B5573D">
        <w:rPr>
          <w:rFonts w:ascii="Book Antiqua" w:hAnsi="Book Antiqua" w:cs="Arial"/>
          <w:color w:val="000000" w:themeColor="text1"/>
          <w:sz w:val="24"/>
          <w:szCs w:val="24"/>
          <w:shd w:val="clear" w:color="auto" w:fill="FFFFFF"/>
        </w:rPr>
        <w:t>R</w:t>
      </w:r>
      <w:r w:rsidR="002E6DBC" w:rsidRPr="00B5573D">
        <w:rPr>
          <w:rFonts w:ascii="Book Antiqua" w:hAnsi="Book Antiqua" w:cs="Arial"/>
          <w:color w:val="000000" w:themeColor="text1"/>
          <w:sz w:val="24"/>
          <w:szCs w:val="24"/>
          <w:shd w:val="clear" w:color="auto" w:fill="FFFFFF"/>
        </w:rPr>
        <w:t>ejuvenation</w:t>
      </w:r>
      <w:r w:rsidR="001F38D5" w:rsidRPr="00B5573D">
        <w:rPr>
          <w:rFonts w:ascii="Book Antiqua" w:hAnsi="Book Antiqua" w:cs="Arial"/>
          <w:color w:val="000000" w:themeColor="text1"/>
          <w:sz w:val="24"/>
          <w:szCs w:val="24"/>
          <w:shd w:val="clear" w:color="auto" w:fill="FFFFFF"/>
        </w:rPr>
        <w:t xml:space="preserve"> strategy</w:t>
      </w:r>
    </w:p>
    <w:p w14:paraId="445FF76C" w14:textId="77777777" w:rsidR="002F321E" w:rsidRPr="00B5573D" w:rsidRDefault="002F321E" w:rsidP="002F321E">
      <w:pPr>
        <w:adjustRightInd/>
        <w:snapToGrid/>
        <w:spacing w:after="0" w:line="360" w:lineRule="auto"/>
        <w:jc w:val="both"/>
        <w:rPr>
          <w:rFonts w:ascii="Book Antiqua" w:eastAsia="宋体" w:hAnsi="Book Antiqua" w:cs="Arial"/>
          <w:b/>
          <w:color w:val="000000" w:themeColor="text1"/>
          <w:sz w:val="24"/>
          <w:szCs w:val="24"/>
        </w:rPr>
      </w:pPr>
    </w:p>
    <w:p w14:paraId="18BE4C33" w14:textId="77777777" w:rsidR="009E21D5" w:rsidRPr="00B5573D" w:rsidRDefault="002F321E" w:rsidP="009E21D5">
      <w:pPr>
        <w:spacing w:line="360" w:lineRule="auto"/>
        <w:rPr>
          <w:rFonts w:ascii="Book Antiqua" w:eastAsia="宋体" w:hAnsi="Book Antiqua" w:cs="Arial"/>
          <w:bCs/>
          <w:color w:val="000000" w:themeColor="text1"/>
          <w:sz w:val="24"/>
          <w:szCs w:val="24"/>
        </w:rPr>
      </w:pPr>
      <w:proofErr w:type="gramStart"/>
      <w:r w:rsidRPr="00B5573D">
        <w:rPr>
          <w:rFonts w:ascii="Book Antiqua" w:hAnsi="Book Antiqua" w:cs="Arial"/>
          <w:color w:val="000000" w:themeColor="text1"/>
          <w:sz w:val="24"/>
          <w:szCs w:val="24"/>
        </w:rPr>
        <w:t>Meng QS,</w:t>
      </w:r>
      <w:r w:rsidRPr="00B5573D">
        <w:rPr>
          <w:rFonts w:ascii="Book Antiqua" w:eastAsia="宋体" w:hAnsi="Book Antiqua" w:cs="Arial"/>
          <w:bCs/>
          <w:color w:val="000000" w:themeColor="text1"/>
          <w:sz w:val="24"/>
          <w:szCs w:val="24"/>
        </w:rPr>
        <w:t xml:space="preserve"> </w:t>
      </w:r>
      <w:r w:rsidRPr="00B5573D">
        <w:rPr>
          <w:rFonts w:ascii="Book Antiqua" w:hAnsi="Book Antiqua" w:cs="Arial"/>
          <w:color w:val="000000" w:themeColor="text1"/>
          <w:sz w:val="24"/>
          <w:szCs w:val="24"/>
        </w:rPr>
        <w:t>Liu</w:t>
      </w:r>
      <w:r w:rsidRPr="00B5573D">
        <w:rPr>
          <w:rFonts w:ascii="Book Antiqua" w:eastAsia="宋体" w:hAnsi="Book Antiqua" w:cs="Arial"/>
          <w:bCs/>
          <w:color w:val="000000" w:themeColor="text1"/>
          <w:sz w:val="24"/>
          <w:szCs w:val="24"/>
        </w:rPr>
        <w:t xml:space="preserve"> J, </w:t>
      </w:r>
      <w:r w:rsidRPr="00B5573D">
        <w:rPr>
          <w:rFonts w:ascii="Book Antiqua" w:hAnsi="Book Antiqua" w:cs="Arial"/>
          <w:color w:val="000000" w:themeColor="text1"/>
          <w:sz w:val="24"/>
          <w:szCs w:val="24"/>
        </w:rPr>
        <w:t>Wei</w:t>
      </w:r>
      <w:r w:rsidRPr="00B5573D">
        <w:rPr>
          <w:rFonts w:ascii="Book Antiqua" w:eastAsia="宋体" w:hAnsi="Book Antiqua" w:cs="Arial"/>
          <w:bCs/>
          <w:color w:val="000000" w:themeColor="text1"/>
          <w:sz w:val="24"/>
          <w:szCs w:val="24"/>
        </w:rPr>
        <w:t xml:space="preserve"> L, </w:t>
      </w:r>
      <w:r w:rsidRPr="00B5573D">
        <w:rPr>
          <w:rFonts w:ascii="Book Antiqua" w:hAnsi="Book Antiqua" w:cs="Arial"/>
          <w:color w:val="000000" w:themeColor="text1"/>
          <w:sz w:val="24"/>
          <w:szCs w:val="24"/>
        </w:rPr>
        <w:t>Fan</w:t>
      </w:r>
      <w:r w:rsidRPr="00B5573D">
        <w:rPr>
          <w:rFonts w:ascii="Book Antiqua" w:eastAsia="宋体" w:hAnsi="Book Antiqua" w:cs="Arial"/>
          <w:bCs/>
          <w:color w:val="000000" w:themeColor="text1"/>
          <w:sz w:val="24"/>
          <w:szCs w:val="24"/>
        </w:rPr>
        <w:t xml:space="preserve"> HM, </w:t>
      </w:r>
      <w:r w:rsidRPr="00B5573D">
        <w:rPr>
          <w:rFonts w:ascii="Book Antiqua" w:hAnsi="Book Antiqua" w:cs="Arial"/>
          <w:color w:val="000000" w:themeColor="text1"/>
          <w:sz w:val="24"/>
          <w:szCs w:val="24"/>
        </w:rPr>
        <w:t>Zhou</w:t>
      </w:r>
      <w:r w:rsidRPr="00B5573D">
        <w:rPr>
          <w:rFonts w:ascii="Book Antiqua" w:eastAsia="宋体" w:hAnsi="Book Antiqua" w:cs="Arial"/>
          <w:bCs/>
          <w:color w:val="000000" w:themeColor="text1"/>
          <w:sz w:val="24"/>
          <w:szCs w:val="24"/>
        </w:rPr>
        <w:t xml:space="preserve"> XH, </w:t>
      </w:r>
      <w:r w:rsidRPr="00B5573D">
        <w:rPr>
          <w:rFonts w:ascii="Book Antiqua" w:hAnsi="Book Antiqua" w:cs="Arial"/>
          <w:color w:val="000000" w:themeColor="text1"/>
          <w:sz w:val="24"/>
          <w:szCs w:val="24"/>
        </w:rPr>
        <w:t>Liang</w:t>
      </w:r>
      <w:r w:rsidRPr="00B5573D">
        <w:rPr>
          <w:rFonts w:ascii="Book Antiqua" w:eastAsia="宋体" w:hAnsi="Book Antiqua" w:cs="Arial"/>
          <w:bCs/>
          <w:color w:val="000000" w:themeColor="text1"/>
          <w:sz w:val="24"/>
          <w:szCs w:val="24"/>
        </w:rPr>
        <w:t xml:space="preserve"> XT.</w:t>
      </w:r>
      <w:proofErr w:type="gramEnd"/>
      <w:r w:rsidRPr="00B5573D">
        <w:rPr>
          <w:rFonts w:ascii="Book Antiqua" w:eastAsia="宋体" w:hAnsi="Book Antiqua" w:cs="Arial"/>
          <w:bCs/>
          <w:color w:val="000000" w:themeColor="text1"/>
          <w:sz w:val="24"/>
          <w:szCs w:val="24"/>
        </w:rPr>
        <w:t xml:space="preserve"> </w:t>
      </w:r>
      <w:proofErr w:type="gramStart"/>
      <w:r w:rsidRPr="00B5573D">
        <w:rPr>
          <w:rFonts w:ascii="Book Antiqua" w:eastAsia="宋体" w:hAnsi="Book Antiqua" w:cs="Arial"/>
          <w:bCs/>
          <w:color w:val="000000" w:themeColor="text1"/>
          <w:sz w:val="24"/>
          <w:szCs w:val="24"/>
        </w:rPr>
        <w:t>Senescent mesenchymal stem/stromal cells and restoring their cellular functions.</w:t>
      </w:r>
      <w:proofErr w:type="gramEnd"/>
      <w:r w:rsidRPr="00B5573D">
        <w:rPr>
          <w:rFonts w:ascii="Book Antiqua" w:eastAsia="宋体" w:hAnsi="Book Antiqua" w:cs="Arial"/>
          <w:bCs/>
          <w:color w:val="000000" w:themeColor="text1"/>
          <w:sz w:val="24"/>
          <w:szCs w:val="24"/>
        </w:rPr>
        <w:t xml:space="preserve"> </w:t>
      </w:r>
      <w:r w:rsidRPr="00B5573D">
        <w:rPr>
          <w:rFonts w:ascii="Book Antiqua" w:eastAsia="宋体" w:hAnsi="Book Antiqua" w:cs="Arial"/>
          <w:bCs/>
          <w:i/>
          <w:iCs/>
          <w:color w:val="000000" w:themeColor="text1"/>
          <w:sz w:val="24"/>
          <w:szCs w:val="24"/>
        </w:rPr>
        <w:t>World J Stem Cells</w:t>
      </w:r>
      <w:r w:rsidR="00D86723">
        <w:rPr>
          <w:rFonts w:ascii="Book Antiqua" w:eastAsia="宋体" w:hAnsi="Book Antiqua" w:cs="Arial"/>
          <w:bCs/>
          <w:color w:val="000000" w:themeColor="text1"/>
          <w:sz w:val="24"/>
          <w:szCs w:val="24"/>
        </w:rPr>
        <w:t xml:space="preserve"> 2020;</w:t>
      </w:r>
      <w:r w:rsidR="00D86723">
        <w:rPr>
          <w:rFonts w:ascii="Book Antiqua" w:eastAsia="宋体" w:hAnsi="Book Antiqua" w:cs="Arial" w:hint="eastAsia"/>
          <w:bCs/>
          <w:color w:val="000000" w:themeColor="text1"/>
          <w:sz w:val="24"/>
          <w:szCs w:val="24"/>
        </w:rPr>
        <w:t xml:space="preserve"> </w:t>
      </w:r>
      <w:r w:rsidR="00D86723" w:rsidRPr="00D86723">
        <w:rPr>
          <w:rFonts w:ascii="Book Antiqua" w:eastAsia="宋体" w:hAnsi="Book Antiqua" w:cs="Arial"/>
          <w:bCs/>
          <w:color w:val="000000" w:themeColor="text1"/>
          <w:sz w:val="24"/>
          <w:szCs w:val="24"/>
        </w:rPr>
        <w:t>12(</w:t>
      </w:r>
      <w:r w:rsidR="00E04DB7">
        <w:rPr>
          <w:rFonts w:ascii="Book Antiqua" w:eastAsia="宋体" w:hAnsi="Book Antiqua" w:cs="Arial" w:hint="eastAsia"/>
          <w:bCs/>
          <w:color w:val="000000" w:themeColor="text1"/>
          <w:sz w:val="24"/>
          <w:szCs w:val="24"/>
        </w:rPr>
        <w:t>9</w:t>
      </w:r>
      <w:r w:rsidR="00D86723" w:rsidRPr="00D86723">
        <w:rPr>
          <w:rFonts w:ascii="Book Antiqua" w:eastAsia="宋体" w:hAnsi="Book Antiqua" w:cs="Arial"/>
          <w:bCs/>
          <w:color w:val="000000" w:themeColor="text1"/>
          <w:sz w:val="24"/>
          <w:szCs w:val="24"/>
        </w:rPr>
        <w:t xml:space="preserve">): </w:t>
      </w:r>
      <w:r w:rsidR="009E21D5">
        <w:rPr>
          <w:rFonts w:ascii="Book Antiqua" w:eastAsia="宋体" w:hAnsi="Book Antiqua" w:cs="Arial"/>
          <w:bCs/>
          <w:color w:val="000000" w:themeColor="text1"/>
          <w:sz w:val="24"/>
          <w:szCs w:val="24"/>
        </w:rPr>
        <w:t>966-985</w:t>
      </w:r>
      <w:r w:rsidR="009E21D5" w:rsidRPr="00D86723">
        <w:rPr>
          <w:rFonts w:ascii="Book Antiqua" w:eastAsia="宋体" w:hAnsi="Book Antiqua" w:cs="Arial"/>
          <w:bCs/>
          <w:color w:val="000000" w:themeColor="text1"/>
          <w:sz w:val="24"/>
          <w:szCs w:val="24"/>
        </w:rPr>
        <w:t xml:space="preserve"> URL: https://www.wjgnet.com/1948-0210/full/v12/i</w:t>
      </w:r>
      <w:r w:rsidR="009E21D5">
        <w:rPr>
          <w:rFonts w:ascii="Book Antiqua" w:eastAsia="宋体" w:hAnsi="Book Antiqua" w:cs="Arial" w:hint="eastAsia"/>
          <w:bCs/>
          <w:color w:val="000000" w:themeColor="text1"/>
          <w:sz w:val="24"/>
          <w:szCs w:val="24"/>
        </w:rPr>
        <w:t>9</w:t>
      </w:r>
      <w:r w:rsidR="009E21D5" w:rsidRPr="00D86723">
        <w:rPr>
          <w:rFonts w:ascii="Book Antiqua" w:eastAsia="宋体" w:hAnsi="Book Antiqua" w:cs="Arial"/>
          <w:bCs/>
          <w:color w:val="000000" w:themeColor="text1"/>
          <w:sz w:val="24"/>
          <w:szCs w:val="24"/>
        </w:rPr>
        <w:t>/</w:t>
      </w:r>
      <w:r w:rsidR="009E21D5">
        <w:rPr>
          <w:rFonts w:ascii="Book Antiqua" w:eastAsia="宋体" w:hAnsi="Book Antiqua" w:cs="Arial"/>
          <w:bCs/>
          <w:color w:val="000000" w:themeColor="text1"/>
          <w:sz w:val="24"/>
          <w:szCs w:val="24"/>
        </w:rPr>
        <w:t>966</w:t>
      </w:r>
      <w:r w:rsidR="009E21D5" w:rsidRPr="00D86723">
        <w:rPr>
          <w:rFonts w:ascii="Book Antiqua" w:eastAsia="宋体" w:hAnsi="Book Antiqua" w:cs="Arial"/>
          <w:bCs/>
          <w:color w:val="000000" w:themeColor="text1"/>
          <w:sz w:val="24"/>
          <w:szCs w:val="24"/>
        </w:rPr>
        <w:t>.htm DOI: https://dx.doi.org/10.4252/wjsc.v12.i</w:t>
      </w:r>
      <w:r w:rsidR="009E21D5">
        <w:rPr>
          <w:rFonts w:ascii="Book Antiqua" w:eastAsia="宋体" w:hAnsi="Book Antiqua" w:cs="Arial" w:hint="eastAsia"/>
          <w:bCs/>
          <w:color w:val="000000" w:themeColor="text1"/>
          <w:sz w:val="24"/>
          <w:szCs w:val="24"/>
        </w:rPr>
        <w:t>9</w:t>
      </w:r>
      <w:r w:rsidR="009E21D5" w:rsidRPr="00D86723">
        <w:rPr>
          <w:rFonts w:ascii="Book Antiqua" w:eastAsia="宋体" w:hAnsi="Book Antiqua" w:cs="Arial"/>
          <w:bCs/>
          <w:color w:val="000000" w:themeColor="text1"/>
          <w:sz w:val="24"/>
          <w:szCs w:val="24"/>
        </w:rPr>
        <w:t>.</w:t>
      </w:r>
      <w:r w:rsidR="009E21D5">
        <w:rPr>
          <w:rFonts w:ascii="Book Antiqua" w:eastAsia="宋体" w:hAnsi="Book Antiqua" w:cs="Arial"/>
          <w:bCs/>
          <w:color w:val="000000" w:themeColor="text1"/>
          <w:sz w:val="24"/>
          <w:szCs w:val="24"/>
        </w:rPr>
        <w:t>966</w:t>
      </w:r>
    </w:p>
    <w:p w14:paraId="53936FFD" w14:textId="17BBBFEB" w:rsidR="002F321E" w:rsidRPr="009E21D5" w:rsidRDefault="002F321E" w:rsidP="009E21D5">
      <w:pPr>
        <w:adjustRightInd/>
        <w:snapToGrid/>
        <w:spacing w:after="0" w:line="360" w:lineRule="auto"/>
        <w:jc w:val="both"/>
        <w:rPr>
          <w:rFonts w:ascii="Book Antiqua" w:hAnsi="Book Antiqua" w:cs="Arial"/>
          <w:color w:val="000000" w:themeColor="text1"/>
          <w:sz w:val="24"/>
          <w:szCs w:val="24"/>
          <w:shd w:val="clear" w:color="auto" w:fill="FFFFFF"/>
        </w:rPr>
      </w:pPr>
      <w:bookmarkStart w:id="44" w:name="_GoBack"/>
      <w:bookmarkEnd w:id="44"/>
    </w:p>
    <w:p w14:paraId="10612A34" w14:textId="69176364" w:rsidR="00CF0901" w:rsidRPr="00B5573D" w:rsidRDefault="00ED2762" w:rsidP="002F321E">
      <w:pPr>
        <w:spacing w:after="0" w:line="360" w:lineRule="auto"/>
        <w:jc w:val="both"/>
        <w:rPr>
          <w:rFonts w:ascii="Book Antiqua" w:hAnsi="Book Antiqua" w:cs="Arial"/>
          <w:b/>
          <w:bCs/>
          <w:color w:val="000000" w:themeColor="text1"/>
          <w:sz w:val="24"/>
          <w:szCs w:val="24"/>
          <w:shd w:val="clear" w:color="auto" w:fill="FFFFFF"/>
        </w:rPr>
      </w:pPr>
      <w:r w:rsidRPr="00B5573D">
        <w:rPr>
          <w:rFonts w:ascii="Book Antiqua" w:hAnsi="Book Antiqua" w:cs="Arial"/>
          <w:b/>
          <w:bCs/>
          <w:color w:val="000000" w:themeColor="text1"/>
          <w:sz w:val="24"/>
          <w:szCs w:val="24"/>
          <w:shd w:val="clear" w:color="auto" w:fill="FFFFFF"/>
        </w:rPr>
        <w:t xml:space="preserve">Core </w:t>
      </w:r>
      <w:r w:rsidR="002F321E" w:rsidRPr="00B5573D">
        <w:rPr>
          <w:rFonts w:ascii="Book Antiqua" w:hAnsi="Book Antiqua" w:cs="Arial"/>
          <w:b/>
          <w:bCs/>
          <w:color w:val="000000" w:themeColor="text1"/>
          <w:sz w:val="24"/>
          <w:szCs w:val="24"/>
          <w:shd w:val="clear" w:color="auto" w:fill="FFFFFF"/>
        </w:rPr>
        <w:t>t</w:t>
      </w:r>
      <w:r w:rsidRPr="00B5573D">
        <w:rPr>
          <w:rFonts w:ascii="Book Antiqua" w:hAnsi="Book Antiqua" w:cs="Arial"/>
          <w:b/>
          <w:bCs/>
          <w:color w:val="000000" w:themeColor="text1"/>
          <w:sz w:val="24"/>
          <w:szCs w:val="24"/>
          <w:shd w:val="clear" w:color="auto" w:fill="FFFFFF"/>
        </w:rPr>
        <w:t>ip</w:t>
      </w:r>
      <w:r w:rsidR="00340BDD" w:rsidRPr="00B5573D">
        <w:rPr>
          <w:rFonts w:ascii="Book Antiqua" w:hAnsi="Book Antiqua" w:cs="Arial"/>
          <w:b/>
          <w:bCs/>
          <w:color w:val="000000" w:themeColor="text1"/>
          <w:sz w:val="24"/>
          <w:szCs w:val="24"/>
          <w:shd w:val="clear" w:color="auto" w:fill="FFFFFF"/>
        </w:rPr>
        <w:t>:</w:t>
      </w:r>
      <w:r w:rsidR="002F321E" w:rsidRPr="00B5573D">
        <w:rPr>
          <w:rFonts w:ascii="Book Antiqua" w:hAnsi="Book Antiqua" w:cs="Arial"/>
          <w:b/>
          <w:bCs/>
          <w:color w:val="000000" w:themeColor="text1"/>
          <w:sz w:val="24"/>
          <w:szCs w:val="24"/>
          <w:shd w:val="clear" w:color="auto" w:fill="FFFFFF"/>
        </w:rPr>
        <w:t xml:space="preserve"> </w:t>
      </w:r>
      <w:bookmarkStart w:id="45" w:name="OLE_LINK2103"/>
      <w:bookmarkStart w:id="46" w:name="OLE_LINK2104"/>
      <w:r w:rsidR="0046430A" w:rsidRPr="00B5573D">
        <w:rPr>
          <w:rFonts w:ascii="Book Antiqua" w:hAnsi="Book Antiqua" w:cs="Arial"/>
          <w:color w:val="000000" w:themeColor="text1"/>
          <w:sz w:val="24"/>
          <w:szCs w:val="24"/>
          <w:shd w:val="clear" w:color="auto" w:fill="FFFFFF"/>
        </w:rPr>
        <w:t>Mesenchymal stem cell</w:t>
      </w:r>
      <w:bookmarkEnd w:id="45"/>
      <w:bookmarkEnd w:id="46"/>
      <w:r w:rsidR="0046430A" w:rsidRPr="00B5573D">
        <w:rPr>
          <w:rFonts w:ascii="Book Antiqua" w:hAnsi="Book Antiqua" w:cs="Arial"/>
          <w:color w:val="000000" w:themeColor="text1"/>
          <w:sz w:val="24"/>
          <w:szCs w:val="24"/>
          <w:shd w:val="clear" w:color="auto" w:fill="FFFFFF"/>
        </w:rPr>
        <w:t xml:space="preserve"> (MSC) </w:t>
      </w:r>
      <w:r w:rsidR="000C515E" w:rsidRPr="00B5573D">
        <w:rPr>
          <w:rFonts w:ascii="Book Antiqua" w:hAnsi="Book Antiqua" w:cs="Arial"/>
          <w:color w:val="000000" w:themeColor="text1"/>
          <w:sz w:val="24"/>
          <w:szCs w:val="24"/>
          <w:shd w:val="clear" w:color="auto" w:fill="FFFFFF"/>
        </w:rPr>
        <w:t>administration</w:t>
      </w:r>
      <w:r w:rsidR="0046430A" w:rsidRPr="00B5573D">
        <w:rPr>
          <w:rFonts w:ascii="Book Antiqua" w:hAnsi="Book Antiqua" w:cs="Arial"/>
          <w:color w:val="000000" w:themeColor="text1"/>
          <w:sz w:val="24"/>
          <w:szCs w:val="24"/>
          <w:shd w:val="clear" w:color="auto" w:fill="FFFFFF"/>
        </w:rPr>
        <w:t xml:space="preserve"> </w:t>
      </w:r>
      <w:r w:rsidR="007A0648" w:rsidRPr="00B5573D">
        <w:rPr>
          <w:rFonts w:ascii="Book Antiqua" w:hAnsi="Book Antiqua" w:cs="Arial"/>
          <w:color w:val="000000" w:themeColor="text1"/>
          <w:sz w:val="24"/>
          <w:szCs w:val="24"/>
          <w:shd w:val="clear" w:color="auto" w:fill="FFFFFF"/>
        </w:rPr>
        <w:t xml:space="preserve">is </w:t>
      </w:r>
      <w:r w:rsidR="001751AB" w:rsidRPr="00B5573D">
        <w:rPr>
          <w:rFonts w:ascii="Book Antiqua" w:hAnsi="Book Antiqua" w:cs="Arial"/>
          <w:color w:val="000000" w:themeColor="text1"/>
          <w:sz w:val="24"/>
          <w:szCs w:val="24"/>
          <w:shd w:val="clear" w:color="auto" w:fill="FFFFFF"/>
        </w:rPr>
        <w:t xml:space="preserve">a </w:t>
      </w:r>
      <w:r w:rsidR="0046430A" w:rsidRPr="00B5573D">
        <w:rPr>
          <w:rFonts w:ascii="Book Antiqua" w:hAnsi="Book Antiqua" w:cs="Arial"/>
          <w:color w:val="000000" w:themeColor="text1"/>
          <w:sz w:val="24"/>
          <w:szCs w:val="24"/>
          <w:shd w:val="clear" w:color="auto" w:fill="FFFFFF"/>
        </w:rPr>
        <w:t>promising</w:t>
      </w:r>
      <w:r w:rsidR="001751AB" w:rsidRPr="00B5573D">
        <w:rPr>
          <w:rFonts w:ascii="Book Antiqua" w:hAnsi="Book Antiqua" w:cs="Arial"/>
          <w:color w:val="000000" w:themeColor="text1"/>
          <w:sz w:val="24"/>
          <w:szCs w:val="24"/>
          <w:shd w:val="clear" w:color="auto" w:fill="FFFFFF"/>
        </w:rPr>
        <w:t xml:space="preserve"> therapeutic strategy for various human diseases. However, cell aging limits MSC function and therapeutic properties </w:t>
      </w:r>
      <w:r w:rsidR="001751AB" w:rsidRPr="008C4FA9">
        <w:rPr>
          <w:rFonts w:ascii="Book Antiqua" w:hAnsi="Book Antiqua" w:cs="Arial"/>
          <w:i/>
          <w:iCs/>
          <w:color w:val="000000" w:themeColor="text1"/>
          <w:sz w:val="24"/>
          <w:szCs w:val="24"/>
          <w:shd w:val="clear" w:color="auto" w:fill="FFFFFF"/>
        </w:rPr>
        <w:t>via</w:t>
      </w:r>
      <w:r w:rsidR="001751AB" w:rsidRPr="00B5573D">
        <w:rPr>
          <w:rFonts w:ascii="Book Antiqua" w:hAnsi="Book Antiqua" w:cs="Arial"/>
          <w:color w:val="000000" w:themeColor="text1"/>
          <w:sz w:val="24"/>
          <w:szCs w:val="24"/>
          <w:shd w:val="clear" w:color="auto" w:fill="FFFFFF"/>
        </w:rPr>
        <w:t xml:space="preserve"> reducing their activities. We review </w:t>
      </w:r>
      <w:r w:rsidR="0065034E" w:rsidRPr="00B5573D">
        <w:rPr>
          <w:rFonts w:ascii="Book Antiqua" w:hAnsi="Book Antiqua" w:cs="Arial"/>
          <w:color w:val="000000" w:themeColor="text1"/>
          <w:sz w:val="24"/>
          <w:szCs w:val="24"/>
          <w:shd w:val="clear" w:color="auto" w:fill="FFFFFF"/>
        </w:rPr>
        <w:t>the morphological changes, molecular expression alterations</w:t>
      </w:r>
      <w:r w:rsidR="00AA7DA1">
        <w:rPr>
          <w:rFonts w:ascii="Book Antiqua" w:hAnsi="Book Antiqua" w:cs="Arial"/>
          <w:color w:val="000000" w:themeColor="text1"/>
          <w:sz w:val="24"/>
          <w:szCs w:val="24"/>
          <w:shd w:val="clear" w:color="auto" w:fill="FFFFFF"/>
        </w:rPr>
        <w:t>,</w:t>
      </w:r>
      <w:r w:rsidR="0065034E" w:rsidRPr="00B5573D">
        <w:rPr>
          <w:rFonts w:ascii="Book Antiqua" w:hAnsi="Book Antiqua" w:cs="Arial"/>
          <w:color w:val="000000" w:themeColor="text1"/>
          <w:sz w:val="24"/>
          <w:szCs w:val="24"/>
          <w:shd w:val="clear" w:color="auto" w:fill="FFFFFF"/>
        </w:rPr>
        <w:t xml:space="preserve"> and functional degeneration of aged MSCs, and the effects </w:t>
      </w:r>
      <w:r w:rsidR="00B945C4" w:rsidRPr="00B5573D">
        <w:rPr>
          <w:rFonts w:ascii="Book Antiqua" w:hAnsi="Book Antiqua" w:cs="Arial"/>
          <w:color w:val="000000" w:themeColor="text1"/>
          <w:sz w:val="24"/>
          <w:szCs w:val="24"/>
          <w:shd w:val="clear" w:color="auto" w:fill="FFFFFF"/>
        </w:rPr>
        <w:t xml:space="preserve">of aged MSCs </w:t>
      </w:r>
      <w:r w:rsidR="0065034E" w:rsidRPr="00B5573D">
        <w:rPr>
          <w:rFonts w:ascii="Book Antiqua" w:hAnsi="Book Antiqua" w:cs="Arial"/>
          <w:color w:val="000000" w:themeColor="text1"/>
          <w:sz w:val="24"/>
          <w:szCs w:val="24"/>
          <w:shd w:val="clear" w:color="auto" w:fill="FFFFFF"/>
        </w:rPr>
        <w:t xml:space="preserve">on immune cells and other target cells. Additionally, </w:t>
      </w:r>
      <w:r w:rsidR="00401169" w:rsidRPr="00B5573D">
        <w:rPr>
          <w:rFonts w:ascii="Book Antiqua" w:hAnsi="Book Antiqua" w:cs="Arial"/>
          <w:color w:val="000000" w:themeColor="text1"/>
          <w:sz w:val="24"/>
          <w:szCs w:val="24"/>
          <w:shd w:val="clear" w:color="auto" w:fill="FFFFFF"/>
        </w:rPr>
        <w:t xml:space="preserve">we summarize the strategies </w:t>
      </w:r>
      <w:r w:rsidR="00B945C4" w:rsidRPr="00B5573D">
        <w:rPr>
          <w:rFonts w:ascii="Book Antiqua" w:hAnsi="Book Antiqua" w:cs="Arial"/>
          <w:color w:val="000000" w:themeColor="text1"/>
          <w:sz w:val="24"/>
          <w:szCs w:val="24"/>
          <w:shd w:val="clear" w:color="auto" w:fill="FFFFFF"/>
        </w:rPr>
        <w:t xml:space="preserve">to rejuvenate </w:t>
      </w:r>
      <w:r w:rsidR="00401169" w:rsidRPr="00B5573D">
        <w:rPr>
          <w:rFonts w:ascii="Book Antiqua" w:hAnsi="Book Antiqua" w:cs="Arial"/>
          <w:color w:val="000000" w:themeColor="text1"/>
          <w:sz w:val="24"/>
          <w:szCs w:val="24"/>
          <w:shd w:val="clear" w:color="auto" w:fill="FFFFFF"/>
        </w:rPr>
        <w:t xml:space="preserve">aged </w:t>
      </w:r>
      <w:r w:rsidR="00B945C4" w:rsidRPr="00B5573D">
        <w:rPr>
          <w:rFonts w:ascii="Book Antiqua" w:hAnsi="Book Antiqua" w:cs="Arial"/>
          <w:color w:val="000000" w:themeColor="text1"/>
          <w:sz w:val="24"/>
          <w:szCs w:val="24"/>
          <w:shd w:val="clear" w:color="auto" w:fill="FFFFFF"/>
        </w:rPr>
        <w:t xml:space="preserve">MSCs </w:t>
      </w:r>
      <w:r w:rsidR="00401169" w:rsidRPr="00B5573D">
        <w:rPr>
          <w:rFonts w:ascii="Book Antiqua" w:hAnsi="Book Antiqua" w:cs="Arial"/>
          <w:color w:val="000000" w:themeColor="text1"/>
          <w:sz w:val="24"/>
          <w:szCs w:val="24"/>
          <w:shd w:val="clear" w:color="auto" w:fill="FFFFFF"/>
        </w:rPr>
        <w:t>to enhance the</w:t>
      </w:r>
      <w:r w:rsidR="00B945C4" w:rsidRPr="00B5573D">
        <w:rPr>
          <w:rFonts w:ascii="Book Antiqua" w:hAnsi="Book Antiqua" w:cs="Arial"/>
          <w:color w:val="000000" w:themeColor="text1"/>
          <w:sz w:val="24"/>
          <w:szCs w:val="24"/>
          <w:shd w:val="clear" w:color="auto" w:fill="FFFFFF"/>
        </w:rPr>
        <w:t>ir</w:t>
      </w:r>
      <w:r w:rsidR="00401169" w:rsidRPr="00B5573D">
        <w:rPr>
          <w:rFonts w:ascii="Book Antiqua" w:hAnsi="Book Antiqua" w:cs="Arial"/>
          <w:color w:val="000000" w:themeColor="text1"/>
          <w:sz w:val="24"/>
          <w:szCs w:val="24"/>
          <w:shd w:val="clear" w:color="auto" w:fill="FFFFFF"/>
        </w:rPr>
        <w:t xml:space="preserve"> clinical potential.</w:t>
      </w:r>
    </w:p>
    <w:p w14:paraId="5B17FF01" w14:textId="491D1123" w:rsidR="00CF0901" w:rsidRPr="00B5573D" w:rsidRDefault="00CF0901" w:rsidP="002F321E">
      <w:pPr>
        <w:adjustRightInd/>
        <w:snapToGrid/>
        <w:spacing w:after="0" w:line="360" w:lineRule="auto"/>
        <w:jc w:val="both"/>
        <w:rPr>
          <w:rFonts w:ascii="Book Antiqua" w:hAnsi="Book Antiqua" w:cs="Arial"/>
          <w:color w:val="000000" w:themeColor="text1"/>
          <w:sz w:val="24"/>
          <w:szCs w:val="24"/>
          <w:highlight w:val="yellow"/>
          <w:shd w:val="clear" w:color="auto" w:fill="FFFFFF"/>
        </w:rPr>
      </w:pPr>
      <w:r w:rsidRPr="00B5573D">
        <w:rPr>
          <w:rFonts w:ascii="Book Antiqua" w:hAnsi="Book Antiqua" w:cs="Arial"/>
          <w:color w:val="000000" w:themeColor="text1"/>
          <w:sz w:val="24"/>
          <w:szCs w:val="24"/>
          <w:highlight w:val="yellow"/>
          <w:shd w:val="clear" w:color="auto" w:fill="FFFFFF"/>
        </w:rPr>
        <w:lastRenderedPageBreak/>
        <w:br w:type="page"/>
      </w:r>
    </w:p>
    <w:p w14:paraId="160FC11A" w14:textId="1FC69E6D" w:rsidR="00041FC0" w:rsidRPr="00B5573D" w:rsidRDefault="00720887"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u w:val="single"/>
          <w:shd w:val="clear" w:color="auto" w:fill="FFFFFF"/>
        </w:rPr>
      </w:pPr>
      <w:r w:rsidRPr="00B5573D">
        <w:rPr>
          <w:rFonts w:ascii="Book Antiqua" w:hAnsi="Book Antiqua" w:cs="Arial"/>
          <w:b/>
          <w:color w:val="000000" w:themeColor="text1"/>
          <w:sz w:val="24"/>
          <w:szCs w:val="24"/>
          <w:u w:val="single"/>
          <w:shd w:val="clear" w:color="auto" w:fill="FFFFFF"/>
        </w:rPr>
        <w:lastRenderedPageBreak/>
        <w:t xml:space="preserve">INTRODUCTION </w:t>
      </w:r>
    </w:p>
    <w:p w14:paraId="756FBE63" w14:textId="723991FA" w:rsidR="00785391" w:rsidRPr="00B5573D" w:rsidRDefault="00785391" w:rsidP="002F321E">
      <w:pPr>
        <w:spacing w:after="0" w:line="360" w:lineRule="auto"/>
        <w:jc w:val="both"/>
        <w:rPr>
          <w:rFonts w:ascii="Book Antiqua" w:hAnsi="Book Antiqua" w:cs="Arial"/>
          <w:color w:val="000000" w:themeColor="text1"/>
          <w:sz w:val="24"/>
          <w:szCs w:val="24"/>
          <w:shd w:val="clear" w:color="auto" w:fill="FFFFFF"/>
        </w:rPr>
      </w:pPr>
      <w:bookmarkStart w:id="47" w:name="OLE_LINK2058"/>
      <w:bookmarkStart w:id="48" w:name="OLE_LINK2059"/>
      <w:r w:rsidRPr="00B5573D">
        <w:rPr>
          <w:rFonts w:ascii="Book Antiqua" w:hAnsi="Book Antiqua" w:cs="Arial"/>
          <w:color w:val="000000" w:themeColor="text1"/>
          <w:sz w:val="24"/>
          <w:szCs w:val="24"/>
          <w:shd w:val="clear" w:color="auto" w:fill="FFFFFF"/>
        </w:rPr>
        <w:t>Mesenchymal stem</w:t>
      </w:r>
      <w:bookmarkEnd w:id="47"/>
      <w:bookmarkEnd w:id="48"/>
      <w:r w:rsidR="00CB72D6" w:rsidRPr="00B5573D">
        <w:rPr>
          <w:rFonts w:ascii="Book Antiqua" w:hAnsi="Book Antiqua" w:cs="Arial"/>
          <w:color w:val="000000" w:themeColor="text1"/>
          <w:sz w:val="24"/>
          <w:szCs w:val="24"/>
          <w:shd w:val="clear" w:color="auto" w:fill="FFFFFF"/>
        </w:rPr>
        <w:t>/</w:t>
      </w:r>
      <w:bookmarkStart w:id="49" w:name="OLE_LINK2056"/>
      <w:bookmarkStart w:id="50" w:name="OLE_LINK2057"/>
      <w:r w:rsidR="00CB72D6" w:rsidRPr="00B5573D">
        <w:rPr>
          <w:rFonts w:ascii="Book Antiqua" w:hAnsi="Book Antiqua" w:cs="Arial"/>
          <w:color w:val="000000" w:themeColor="text1"/>
          <w:sz w:val="24"/>
          <w:szCs w:val="24"/>
          <w:shd w:val="clear" w:color="auto" w:fill="FFFFFF"/>
        </w:rPr>
        <w:t>stromal</w:t>
      </w:r>
      <w:r w:rsidRPr="00B5573D">
        <w:rPr>
          <w:rFonts w:ascii="Book Antiqua" w:hAnsi="Book Antiqua" w:cs="Arial"/>
          <w:color w:val="000000" w:themeColor="text1"/>
          <w:sz w:val="24"/>
          <w:szCs w:val="24"/>
          <w:shd w:val="clear" w:color="auto" w:fill="FFFFFF"/>
        </w:rPr>
        <w:t xml:space="preserve"> cells</w:t>
      </w:r>
      <w:bookmarkEnd w:id="49"/>
      <w:bookmarkEnd w:id="50"/>
      <w:r w:rsidRPr="00B5573D">
        <w:rPr>
          <w:rFonts w:ascii="Book Antiqua" w:hAnsi="Book Antiqua" w:cs="Arial"/>
          <w:color w:val="000000" w:themeColor="text1"/>
          <w:sz w:val="24"/>
          <w:szCs w:val="24"/>
          <w:shd w:val="clear" w:color="auto" w:fill="FFFFFF"/>
        </w:rPr>
        <w:t xml:space="preserve"> (MSCs) are multipotent progenitor cells</w:t>
      </w:r>
      <w:r w:rsidR="00E8710D"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that</w:t>
      </w:r>
      <w:r w:rsidR="00FA700B" w:rsidRPr="00B5573D">
        <w:rPr>
          <w:rFonts w:ascii="Book Antiqua" w:hAnsi="Book Antiqua" w:cs="Arial"/>
          <w:color w:val="000000" w:themeColor="text1"/>
          <w:sz w:val="24"/>
          <w:szCs w:val="24"/>
          <w:shd w:val="clear" w:color="auto" w:fill="FFFFFF"/>
        </w:rPr>
        <w:t xml:space="preserve"> can</w:t>
      </w:r>
      <w:r w:rsidRPr="00B5573D">
        <w:rPr>
          <w:rFonts w:ascii="Book Antiqua" w:hAnsi="Book Antiqua" w:cs="Arial"/>
          <w:color w:val="000000" w:themeColor="text1"/>
          <w:sz w:val="24"/>
          <w:szCs w:val="24"/>
          <w:shd w:val="clear" w:color="auto" w:fill="FFFFFF"/>
        </w:rPr>
        <w:t xml:space="preserve"> retain postnatal capacity for </w:t>
      </w:r>
      <w:r w:rsidR="00FA700B" w:rsidRPr="00B5573D">
        <w:rPr>
          <w:rFonts w:ascii="Book Antiqua" w:hAnsi="Book Antiqua" w:cs="Arial"/>
          <w:color w:val="000000" w:themeColor="text1"/>
          <w:sz w:val="24"/>
          <w:szCs w:val="24"/>
          <w:shd w:val="clear" w:color="auto" w:fill="FFFFFF"/>
        </w:rPr>
        <w:t xml:space="preserve">both </w:t>
      </w:r>
      <w:r w:rsidRPr="00B5573D">
        <w:rPr>
          <w:rFonts w:ascii="Book Antiqua" w:hAnsi="Book Antiqua" w:cs="Arial"/>
          <w:color w:val="000000" w:themeColor="text1"/>
          <w:sz w:val="24"/>
          <w:szCs w:val="24"/>
          <w:shd w:val="clear" w:color="auto" w:fill="FFFFFF"/>
        </w:rPr>
        <w:t>self-renewal and multilineage differentiation</w:t>
      </w:r>
      <w:r w:rsidR="00CB72D6" w:rsidRPr="00B5573D">
        <w:rPr>
          <w:rFonts w:ascii="Book Antiqua" w:hAnsi="Book Antiqua" w:cs="Arial"/>
          <w:color w:val="000000" w:themeColor="text1"/>
          <w:sz w:val="24"/>
          <w:szCs w:val="24"/>
          <w:shd w:val="clear" w:color="auto" w:fill="FFFFFF"/>
        </w:rPr>
        <w:t>.</w:t>
      </w:r>
      <w:r w:rsidR="00C90D4B" w:rsidRPr="00B5573D">
        <w:rPr>
          <w:rFonts w:ascii="Book Antiqua" w:hAnsi="Book Antiqua" w:cs="Arial"/>
          <w:color w:val="000000" w:themeColor="text1"/>
          <w:sz w:val="24"/>
          <w:szCs w:val="24"/>
          <w:shd w:val="clear" w:color="auto" w:fill="FFFFFF"/>
        </w:rPr>
        <w:t xml:space="preserve"> </w:t>
      </w:r>
      <w:r w:rsidR="00CB72D6" w:rsidRPr="00B5573D">
        <w:rPr>
          <w:rFonts w:ascii="Book Antiqua" w:hAnsi="Book Antiqua" w:cs="Arial"/>
          <w:color w:val="000000" w:themeColor="text1"/>
          <w:sz w:val="24"/>
          <w:szCs w:val="24"/>
          <w:shd w:val="clear" w:color="auto" w:fill="FFFFFF"/>
        </w:rPr>
        <w:t xml:space="preserve">The minimal criteria </w:t>
      </w:r>
      <w:r w:rsidR="00AA7DA1">
        <w:rPr>
          <w:rFonts w:ascii="Book Antiqua" w:hAnsi="Book Antiqua" w:cs="Arial"/>
          <w:color w:val="000000" w:themeColor="text1"/>
          <w:sz w:val="24"/>
          <w:szCs w:val="24"/>
          <w:shd w:val="clear" w:color="auto" w:fill="FFFFFF"/>
        </w:rPr>
        <w:t>for</w:t>
      </w:r>
      <w:r w:rsidR="00AA7DA1" w:rsidRPr="00B5573D">
        <w:rPr>
          <w:rFonts w:ascii="Book Antiqua" w:hAnsi="Book Antiqua" w:cs="Arial"/>
          <w:color w:val="000000" w:themeColor="text1"/>
          <w:sz w:val="24"/>
          <w:szCs w:val="24"/>
          <w:shd w:val="clear" w:color="auto" w:fill="FFFFFF"/>
        </w:rPr>
        <w:t xml:space="preserve"> </w:t>
      </w:r>
      <w:r w:rsidR="00CB72D6" w:rsidRPr="00B5573D">
        <w:rPr>
          <w:rFonts w:ascii="Book Antiqua" w:hAnsi="Book Antiqua" w:cs="Arial"/>
          <w:color w:val="000000" w:themeColor="text1"/>
          <w:sz w:val="24"/>
          <w:szCs w:val="24"/>
          <w:shd w:val="clear" w:color="auto" w:fill="FFFFFF"/>
        </w:rPr>
        <w:t xml:space="preserve">MSCs as defined by the International Society for Cellular Therapy in 2006 are adherence to plastic under culture conditions; </w:t>
      </w:r>
      <w:r w:rsidR="00AA7DA1" w:rsidRPr="00B5573D">
        <w:rPr>
          <w:rFonts w:ascii="Book Antiqua" w:hAnsi="Book Antiqua" w:cs="Arial"/>
          <w:color w:val="000000" w:themeColor="text1"/>
          <w:sz w:val="24"/>
          <w:szCs w:val="24"/>
          <w:shd w:val="clear" w:color="auto" w:fill="FFFFFF"/>
        </w:rPr>
        <w:t>positiv</w:t>
      </w:r>
      <w:r w:rsidR="00AA7DA1">
        <w:rPr>
          <w:rFonts w:ascii="Book Antiqua" w:hAnsi="Book Antiqua" w:cs="Arial"/>
          <w:color w:val="000000" w:themeColor="text1"/>
          <w:sz w:val="24"/>
          <w:szCs w:val="24"/>
          <w:shd w:val="clear" w:color="auto" w:fill="FFFFFF"/>
        </w:rPr>
        <w:t>ity</w:t>
      </w:r>
      <w:r w:rsidR="00AA7DA1" w:rsidRPr="00B5573D">
        <w:rPr>
          <w:rFonts w:ascii="Book Antiqua" w:hAnsi="Book Antiqua" w:cs="Arial"/>
          <w:color w:val="000000" w:themeColor="text1"/>
          <w:sz w:val="24"/>
          <w:szCs w:val="24"/>
          <w:shd w:val="clear" w:color="auto" w:fill="FFFFFF"/>
        </w:rPr>
        <w:t xml:space="preserve"> </w:t>
      </w:r>
      <w:r w:rsidR="00CB72D6" w:rsidRPr="00B5573D">
        <w:rPr>
          <w:rFonts w:ascii="Book Antiqua" w:hAnsi="Book Antiqua" w:cs="Arial"/>
          <w:color w:val="000000" w:themeColor="text1"/>
          <w:sz w:val="24"/>
          <w:szCs w:val="24"/>
          <w:shd w:val="clear" w:color="auto" w:fill="FFFFFF"/>
        </w:rPr>
        <w:t xml:space="preserve">for cell surface markers CD44, CD90, CD105, and CD73; </w:t>
      </w:r>
      <w:r w:rsidR="00AA7DA1" w:rsidRPr="00B5573D">
        <w:rPr>
          <w:rFonts w:ascii="Book Antiqua" w:hAnsi="Book Antiqua" w:cs="Arial"/>
          <w:color w:val="000000" w:themeColor="text1"/>
          <w:sz w:val="24"/>
          <w:szCs w:val="24"/>
          <w:shd w:val="clear" w:color="auto" w:fill="FFFFFF"/>
        </w:rPr>
        <w:t>negativ</w:t>
      </w:r>
      <w:r w:rsidR="00AA7DA1">
        <w:rPr>
          <w:rFonts w:ascii="Book Antiqua" w:hAnsi="Book Antiqua" w:cs="Arial"/>
          <w:color w:val="000000" w:themeColor="text1"/>
          <w:sz w:val="24"/>
          <w:szCs w:val="24"/>
          <w:shd w:val="clear" w:color="auto" w:fill="FFFFFF"/>
        </w:rPr>
        <w:t>ity</w:t>
      </w:r>
      <w:r w:rsidR="00AA7DA1" w:rsidRPr="00B5573D">
        <w:rPr>
          <w:rFonts w:ascii="Book Antiqua" w:hAnsi="Book Antiqua" w:cs="Arial"/>
          <w:color w:val="000000" w:themeColor="text1"/>
          <w:sz w:val="24"/>
          <w:szCs w:val="24"/>
          <w:shd w:val="clear" w:color="auto" w:fill="FFFFFF"/>
        </w:rPr>
        <w:t xml:space="preserve"> </w:t>
      </w:r>
      <w:r w:rsidR="00CB72D6" w:rsidRPr="00B5573D">
        <w:rPr>
          <w:rFonts w:ascii="Book Antiqua" w:hAnsi="Book Antiqua" w:cs="Arial"/>
          <w:color w:val="000000" w:themeColor="text1"/>
          <w:sz w:val="24"/>
          <w:szCs w:val="24"/>
          <w:shd w:val="clear" w:color="auto" w:fill="FFFFFF"/>
        </w:rPr>
        <w:t>for hematopoietic markers CD45, CD34, CD14, CD11b, CD79α, CD19</w:t>
      </w:r>
      <w:r w:rsidR="00AA7DA1">
        <w:rPr>
          <w:rFonts w:ascii="Book Antiqua" w:hAnsi="Book Antiqua" w:cs="Arial"/>
          <w:color w:val="000000" w:themeColor="text1"/>
          <w:sz w:val="24"/>
          <w:szCs w:val="24"/>
          <w:shd w:val="clear" w:color="auto" w:fill="FFFFFF"/>
        </w:rPr>
        <w:t>,</w:t>
      </w:r>
      <w:r w:rsidR="00CB72D6" w:rsidRPr="00B5573D">
        <w:rPr>
          <w:rFonts w:ascii="Book Antiqua" w:hAnsi="Book Antiqua" w:cs="Arial"/>
          <w:color w:val="000000" w:themeColor="text1"/>
          <w:sz w:val="24"/>
          <w:szCs w:val="24"/>
          <w:shd w:val="clear" w:color="auto" w:fill="FFFFFF"/>
        </w:rPr>
        <w:t xml:space="preserve"> and human leukocyte antigen-DR; and multi-differentiation potential of osteogenesis, chondrogenesis, and adipogenesis</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They are a heterogeneous population</w:t>
      </w:r>
      <w:r w:rsidR="00B16084" w:rsidRPr="00B5573D">
        <w:rPr>
          <w:rFonts w:ascii="Book Antiqua" w:hAnsi="Book Antiqua" w:cs="Arial"/>
          <w:color w:val="000000" w:themeColor="text1"/>
          <w:sz w:val="24"/>
          <w:szCs w:val="24"/>
          <w:shd w:val="clear" w:color="auto" w:fill="FFFFFF"/>
        </w:rPr>
        <w:t xml:space="preserve"> of cells</w:t>
      </w:r>
      <w:r w:rsidRPr="00B5573D">
        <w:rPr>
          <w:rFonts w:ascii="Book Antiqua" w:hAnsi="Book Antiqua" w:cs="Arial"/>
          <w:color w:val="000000" w:themeColor="text1"/>
          <w:sz w:val="24"/>
          <w:szCs w:val="24"/>
          <w:shd w:val="clear" w:color="auto" w:fill="FFFFFF"/>
        </w:rPr>
        <w:t xml:space="preserve"> isolated from a variety of mesodermal tissues</w:t>
      </w:r>
      <w:r w:rsidR="00FA700B" w:rsidRPr="00B5573D">
        <w:rPr>
          <w:rFonts w:ascii="Book Antiqua" w:hAnsi="Book Antiqua" w:cs="Arial"/>
          <w:color w:val="000000" w:themeColor="text1"/>
          <w:sz w:val="24"/>
          <w:szCs w:val="24"/>
          <w:shd w:val="clear" w:color="auto" w:fill="FFFFFF"/>
        </w:rPr>
        <w:t>. These cells</w:t>
      </w:r>
      <w:r w:rsidRPr="00B5573D">
        <w:rPr>
          <w:rFonts w:ascii="Book Antiqua" w:hAnsi="Book Antiqua" w:cs="Arial"/>
          <w:color w:val="000000" w:themeColor="text1"/>
          <w:sz w:val="24"/>
          <w:szCs w:val="24"/>
          <w:shd w:val="clear" w:color="auto" w:fill="FFFFFF"/>
        </w:rPr>
        <w:t xml:space="preserve"> </w:t>
      </w:r>
      <w:r w:rsidR="00B16084" w:rsidRPr="00B5573D">
        <w:rPr>
          <w:rFonts w:ascii="Book Antiqua" w:hAnsi="Book Antiqua" w:cs="Arial"/>
          <w:color w:val="000000" w:themeColor="text1"/>
          <w:sz w:val="24"/>
          <w:szCs w:val="24"/>
          <w:shd w:val="clear" w:color="auto" w:fill="FFFFFF"/>
        </w:rPr>
        <w:t xml:space="preserve">are </w:t>
      </w:r>
      <w:r w:rsidRPr="00B5573D">
        <w:rPr>
          <w:rFonts w:ascii="Book Antiqua" w:hAnsi="Book Antiqua" w:cs="Arial"/>
          <w:color w:val="000000" w:themeColor="text1"/>
          <w:sz w:val="24"/>
          <w:szCs w:val="24"/>
          <w:shd w:val="clear" w:color="auto" w:fill="FFFFFF"/>
        </w:rPr>
        <w:t>involved in a wide range of</w:t>
      </w:r>
      <w:r w:rsidR="00D52B89"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physiological</w:t>
      </w:r>
      <w:r w:rsidR="00B945C4"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and pathological processes, such as bone development</w:t>
      </w:r>
      <w:r w:rsidR="00D52B89"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adipogenesis, fibrosis, </w:t>
      </w:r>
      <w:r w:rsidR="00B16084" w:rsidRPr="00B5573D">
        <w:rPr>
          <w:rFonts w:ascii="Book Antiqua" w:hAnsi="Book Antiqua" w:cs="Arial"/>
          <w:color w:val="000000" w:themeColor="text1"/>
          <w:sz w:val="24"/>
          <w:szCs w:val="24"/>
          <w:shd w:val="clear" w:color="auto" w:fill="FFFFFF"/>
        </w:rPr>
        <w:t xml:space="preserve">and </w:t>
      </w:r>
      <w:r w:rsidRPr="00B5573D">
        <w:rPr>
          <w:rFonts w:ascii="Book Antiqua" w:hAnsi="Book Antiqua" w:cs="Arial"/>
          <w:color w:val="000000" w:themeColor="text1"/>
          <w:sz w:val="24"/>
          <w:szCs w:val="24"/>
          <w:shd w:val="clear" w:color="auto" w:fill="FFFFFF"/>
        </w:rPr>
        <w:t>inflammatory</w:t>
      </w:r>
      <w:r w:rsidR="00D52B89" w:rsidRPr="00B5573D">
        <w:rPr>
          <w:rFonts w:ascii="Book Antiqua" w:hAnsi="Book Antiqua" w:cs="Arial"/>
          <w:color w:val="000000" w:themeColor="text1"/>
          <w:sz w:val="24"/>
          <w:szCs w:val="24"/>
          <w:shd w:val="clear" w:color="auto" w:fill="FFFFFF"/>
        </w:rPr>
        <w:t xml:space="preserve"> </w:t>
      </w:r>
      <w:proofErr w:type="gramStart"/>
      <w:r w:rsidRPr="00B5573D">
        <w:rPr>
          <w:rFonts w:ascii="Book Antiqua" w:hAnsi="Book Antiqua" w:cs="Arial"/>
          <w:color w:val="000000" w:themeColor="text1"/>
          <w:sz w:val="24"/>
          <w:szCs w:val="24"/>
          <w:shd w:val="clear" w:color="auto" w:fill="FFFFFF"/>
        </w:rPr>
        <w:t>regulation</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w:t>
      </w:r>
      <w:r w:rsidR="00B16084"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Over the past </w:t>
      </w:r>
      <w:r w:rsidR="00B16084" w:rsidRPr="00B5573D">
        <w:rPr>
          <w:rFonts w:ascii="Book Antiqua" w:hAnsi="Book Antiqua" w:cs="Arial"/>
          <w:color w:val="000000" w:themeColor="text1"/>
          <w:sz w:val="24"/>
          <w:szCs w:val="24"/>
          <w:shd w:val="clear" w:color="auto" w:fill="FFFFFF"/>
        </w:rPr>
        <w:t xml:space="preserve">few </w:t>
      </w:r>
      <w:r w:rsidRPr="00B5573D">
        <w:rPr>
          <w:rFonts w:ascii="Book Antiqua" w:hAnsi="Book Antiqua" w:cs="Arial"/>
          <w:color w:val="000000" w:themeColor="text1"/>
          <w:sz w:val="24"/>
          <w:szCs w:val="24"/>
          <w:shd w:val="clear" w:color="auto" w:fill="FFFFFF"/>
        </w:rPr>
        <w:t>decades, the amount of MSC</w:t>
      </w:r>
      <w:r w:rsidR="00B16084" w:rsidRPr="00B5573D">
        <w:rPr>
          <w:rFonts w:ascii="Book Antiqua" w:hAnsi="Book Antiqua" w:cs="Arial"/>
          <w:color w:val="000000" w:themeColor="text1"/>
          <w:sz w:val="24"/>
          <w:szCs w:val="24"/>
          <w:shd w:val="clear" w:color="auto" w:fill="FFFFFF"/>
        </w:rPr>
        <w:t>-focused</w:t>
      </w:r>
      <w:r w:rsidRPr="00B5573D">
        <w:rPr>
          <w:rFonts w:ascii="Book Antiqua" w:hAnsi="Book Antiqua" w:cs="Arial"/>
          <w:color w:val="000000" w:themeColor="text1"/>
          <w:sz w:val="24"/>
          <w:szCs w:val="24"/>
          <w:shd w:val="clear" w:color="auto" w:fill="FFFFFF"/>
        </w:rPr>
        <w:t xml:space="preserve"> research has grown exponentially</w:t>
      </w:r>
      <w:r w:rsidR="00D52B89"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The</w:t>
      </w:r>
      <w:r w:rsidR="000A5E9B" w:rsidRPr="00B5573D">
        <w:rPr>
          <w:rFonts w:ascii="Book Antiqua" w:hAnsi="Book Antiqua" w:cs="Arial"/>
          <w:color w:val="000000" w:themeColor="text1"/>
          <w:sz w:val="24"/>
          <w:szCs w:val="24"/>
          <w:shd w:val="clear" w:color="auto" w:fill="FFFFFF"/>
        </w:rPr>
        <w:t>se</w:t>
      </w:r>
      <w:r w:rsidRPr="00B5573D">
        <w:rPr>
          <w:rFonts w:ascii="Book Antiqua" w:hAnsi="Book Antiqua" w:cs="Arial"/>
          <w:color w:val="000000" w:themeColor="text1"/>
          <w:sz w:val="24"/>
          <w:szCs w:val="24"/>
          <w:shd w:val="clear" w:color="auto" w:fill="FFFFFF"/>
        </w:rPr>
        <w:t xml:space="preserve"> </w:t>
      </w:r>
      <w:r w:rsidR="00B16084" w:rsidRPr="00B5573D">
        <w:rPr>
          <w:rFonts w:ascii="Book Antiqua" w:hAnsi="Book Antiqua" w:cs="Arial"/>
          <w:color w:val="000000" w:themeColor="text1"/>
          <w:sz w:val="24"/>
          <w:szCs w:val="24"/>
          <w:shd w:val="clear" w:color="auto" w:fill="FFFFFF"/>
        </w:rPr>
        <w:t xml:space="preserve">studies include both </w:t>
      </w:r>
      <w:r w:rsidRPr="00B5573D">
        <w:rPr>
          <w:rFonts w:ascii="Book Antiqua" w:hAnsi="Book Antiqua" w:cs="Arial"/>
          <w:color w:val="000000" w:themeColor="text1"/>
          <w:sz w:val="24"/>
          <w:szCs w:val="24"/>
          <w:shd w:val="clear" w:color="auto" w:fill="FFFFFF"/>
        </w:rPr>
        <w:t>preclinical and clinical</w:t>
      </w:r>
      <w:r w:rsidR="00D52B89"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trials</w:t>
      </w:r>
      <w:r w:rsidR="00D52B89" w:rsidRPr="00B5573D">
        <w:rPr>
          <w:rFonts w:ascii="Book Antiqua" w:hAnsi="Book Antiqua" w:cs="Arial"/>
          <w:color w:val="000000" w:themeColor="text1"/>
          <w:sz w:val="24"/>
          <w:szCs w:val="24"/>
          <w:shd w:val="clear" w:color="auto" w:fill="FFFFFF"/>
        </w:rPr>
        <w:t xml:space="preserve"> </w:t>
      </w:r>
      <w:r w:rsidR="000A5E9B" w:rsidRPr="00B5573D">
        <w:rPr>
          <w:rFonts w:ascii="Book Antiqua" w:hAnsi="Book Antiqua" w:cs="Arial"/>
          <w:color w:val="000000" w:themeColor="text1"/>
          <w:sz w:val="24"/>
          <w:szCs w:val="24"/>
          <w:shd w:val="clear" w:color="auto" w:fill="FFFFFF"/>
        </w:rPr>
        <w:t>of either autologous or allogeneic MSCs</w:t>
      </w:r>
      <w:r w:rsidR="00B16084" w:rsidRPr="00B5573D">
        <w:rPr>
          <w:rFonts w:ascii="Book Antiqua" w:hAnsi="Book Antiqua" w:cs="Arial"/>
          <w:color w:val="000000" w:themeColor="text1"/>
          <w:sz w:val="24"/>
          <w:szCs w:val="24"/>
          <w:shd w:val="clear" w:color="auto" w:fill="FFFFFF"/>
        </w:rPr>
        <w:t>. I</w:t>
      </w:r>
      <w:r w:rsidRPr="00B5573D">
        <w:rPr>
          <w:rFonts w:ascii="Book Antiqua" w:hAnsi="Book Antiqua" w:cs="Arial"/>
          <w:color w:val="000000" w:themeColor="text1"/>
          <w:sz w:val="24"/>
          <w:szCs w:val="24"/>
          <w:shd w:val="clear" w:color="auto" w:fill="FFFFFF"/>
        </w:rPr>
        <w:t>nfusion</w:t>
      </w:r>
      <w:r w:rsidR="00B16084" w:rsidRPr="00B5573D">
        <w:rPr>
          <w:rFonts w:ascii="Book Antiqua" w:hAnsi="Book Antiqua" w:cs="Arial"/>
          <w:color w:val="000000" w:themeColor="text1"/>
          <w:sz w:val="24"/>
          <w:szCs w:val="24"/>
          <w:shd w:val="clear" w:color="auto" w:fill="FFFFFF"/>
        </w:rPr>
        <w:t xml:space="preserve"> of MSCs</w:t>
      </w:r>
      <w:r w:rsidRPr="00B5573D">
        <w:rPr>
          <w:rFonts w:ascii="Book Antiqua" w:hAnsi="Book Antiqua" w:cs="Arial"/>
          <w:color w:val="000000" w:themeColor="text1"/>
          <w:sz w:val="24"/>
          <w:szCs w:val="24"/>
          <w:shd w:val="clear" w:color="auto" w:fill="FFFFFF"/>
        </w:rPr>
        <w:t xml:space="preserve"> </w:t>
      </w:r>
      <w:r w:rsidR="00171C66" w:rsidRPr="00B5573D">
        <w:rPr>
          <w:rFonts w:ascii="Book Antiqua" w:hAnsi="Book Antiqua" w:cs="Arial"/>
          <w:color w:val="000000" w:themeColor="text1"/>
          <w:sz w:val="24"/>
          <w:szCs w:val="24"/>
          <w:shd w:val="clear" w:color="auto" w:fill="FFFFFF"/>
        </w:rPr>
        <w:t>ha</w:t>
      </w:r>
      <w:r w:rsidR="00B16084" w:rsidRPr="00B5573D">
        <w:rPr>
          <w:rFonts w:ascii="Book Antiqua" w:hAnsi="Book Antiqua" w:cs="Arial"/>
          <w:color w:val="000000" w:themeColor="text1"/>
          <w:sz w:val="24"/>
          <w:szCs w:val="24"/>
          <w:shd w:val="clear" w:color="auto" w:fill="FFFFFF"/>
        </w:rPr>
        <w:t>s</w:t>
      </w:r>
      <w:r w:rsidR="00171C66" w:rsidRPr="00B5573D">
        <w:rPr>
          <w:rFonts w:ascii="Book Antiqua" w:hAnsi="Book Antiqua" w:cs="Arial"/>
          <w:color w:val="000000" w:themeColor="text1"/>
          <w:sz w:val="24"/>
          <w:szCs w:val="24"/>
          <w:shd w:val="clear" w:color="auto" w:fill="FFFFFF"/>
        </w:rPr>
        <w:t xml:space="preserve"> been</w:t>
      </w:r>
      <w:r w:rsidRPr="00B5573D">
        <w:rPr>
          <w:rFonts w:ascii="Book Antiqua" w:hAnsi="Book Antiqua" w:cs="Arial"/>
          <w:color w:val="000000" w:themeColor="text1"/>
          <w:sz w:val="24"/>
          <w:szCs w:val="24"/>
          <w:shd w:val="clear" w:color="auto" w:fill="FFFFFF"/>
        </w:rPr>
        <w:t xml:space="preserve"> performed to evaluate the</w:t>
      </w:r>
      <w:r w:rsidR="00BF198D" w:rsidRPr="00B5573D">
        <w:rPr>
          <w:rFonts w:ascii="Book Antiqua" w:hAnsi="Book Antiqua" w:cs="Arial"/>
          <w:color w:val="000000" w:themeColor="text1"/>
          <w:sz w:val="24"/>
          <w:szCs w:val="24"/>
          <w:shd w:val="clear" w:color="auto" w:fill="FFFFFF"/>
        </w:rPr>
        <w:t>ir</w:t>
      </w:r>
      <w:r w:rsidRPr="00B5573D">
        <w:rPr>
          <w:rFonts w:ascii="Book Antiqua" w:hAnsi="Book Antiqua" w:cs="Arial"/>
          <w:color w:val="000000" w:themeColor="text1"/>
          <w:sz w:val="24"/>
          <w:szCs w:val="24"/>
          <w:shd w:val="clear" w:color="auto" w:fill="FFFFFF"/>
        </w:rPr>
        <w:t xml:space="preserve"> </w:t>
      </w:r>
      <w:r w:rsidR="000E29FC" w:rsidRPr="00B5573D">
        <w:rPr>
          <w:rFonts w:ascii="Book Antiqua" w:hAnsi="Book Antiqua" w:cs="Arial"/>
          <w:color w:val="000000" w:themeColor="text1"/>
          <w:sz w:val="24"/>
          <w:szCs w:val="24"/>
          <w:shd w:val="clear" w:color="auto" w:fill="FFFFFF"/>
        </w:rPr>
        <w:t xml:space="preserve">safety and </w:t>
      </w:r>
      <w:r w:rsidRPr="00B5573D">
        <w:rPr>
          <w:rFonts w:ascii="Book Antiqua" w:hAnsi="Book Antiqua" w:cs="Arial"/>
          <w:color w:val="000000" w:themeColor="text1"/>
          <w:sz w:val="24"/>
          <w:szCs w:val="24"/>
          <w:shd w:val="clear" w:color="auto" w:fill="FFFFFF"/>
        </w:rPr>
        <w:t>therapeutic eff</w:t>
      </w:r>
      <w:r w:rsidR="00B16084" w:rsidRPr="00B5573D">
        <w:rPr>
          <w:rFonts w:ascii="Book Antiqua" w:hAnsi="Book Antiqua" w:cs="Arial"/>
          <w:color w:val="000000" w:themeColor="text1"/>
          <w:sz w:val="24"/>
          <w:szCs w:val="24"/>
          <w:shd w:val="clear" w:color="auto" w:fill="FFFFFF"/>
        </w:rPr>
        <w:t>icacy in</w:t>
      </w:r>
      <w:r w:rsidR="00D52B89" w:rsidRPr="00B5573D">
        <w:rPr>
          <w:rFonts w:ascii="Book Antiqua" w:hAnsi="Book Antiqua" w:cs="Arial"/>
          <w:color w:val="000000" w:themeColor="text1"/>
          <w:sz w:val="24"/>
          <w:szCs w:val="24"/>
          <w:shd w:val="clear" w:color="auto" w:fill="FFFFFF"/>
        </w:rPr>
        <w:t xml:space="preserve"> </w:t>
      </w:r>
      <w:r w:rsidR="000A5E9B" w:rsidRPr="00B5573D">
        <w:rPr>
          <w:rFonts w:ascii="Book Antiqua" w:hAnsi="Book Antiqua" w:cs="Arial"/>
          <w:color w:val="000000" w:themeColor="text1"/>
          <w:sz w:val="24"/>
          <w:szCs w:val="24"/>
          <w:shd w:val="clear" w:color="auto" w:fill="FFFFFF"/>
        </w:rPr>
        <w:t xml:space="preserve">diseases of </w:t>
      </w:r>
      <w:r w:rsidR="00B16084" w:rsidRPr="00B5573D">
        <w:rPr>
          <w:rFonts w:ascii="Book Antiqua" w:hAnsi="Book Antiqua" w:cs="Arial"/>
          <w:color w:val="000000" w:themeColor="text1"/>
          <w:sz w:val="24"/>
          <w:szCs w:val="24"/>
          <w:shd w:val="clear" w:color="auto" w:fill="FFFFFF"/>
        </w:rPr>
        <w:t xml:space="preserve">the </w:t>
      </w:r>
      <w:r w:rsidRPr="00B5573D">
        <w:rPr>
          <w:rFonts w:ascii="Book Antiqua" w:hAnsi="Book Antiqua" w:cs="Arial"/>
          <w:color w:val="000000" w:themeColor="text1"/>
          <w:sz w:val="24"/>
          <w:szCs w:val="24"/>
          <w:shd w:val="clear" w:color="auto" w:fill="FFFFFF"/>
        </w:rPr>
        <w:t>immune</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3</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hematological</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4</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cardiovascular</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5</w:t>
      </w:r>
      <w:r w:rsidR="00D0308B"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6</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nervous</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7</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8</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xml:space="preserve">, </w:t>
      </w:r>
      <w:r w:rsidR="0077361F" w:rsidRPr="00B5573D">
        <w:rPr>
          <w:rFonts w:ascii="Book Antiqua" w:hAnsi="Book Antiqua" w:cs="Arial"/>
          <w:color w:val="000000" w:themeColor="text1"/>
          <w:sz w:val="24"/>
          <w:szCs w:val="24"/>
          <w:shd w:val="clear" w:color="auto" w:fill="FFFFFF"/>
        </w:rPr>
        <w:t>respiratory</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9</w:t>
      </w:r>
      <w:r w:rsidR="003F5344" w:rsidRPr="00B5573D">
        <w:rPr>
          <w:rFonts w:ascii="Book Antiqua" w:hAnsi="Book Antiqua" w:cs="Arial"/>
          <w:noProof/>
          <w:color w:val="000000" w:themeColor="text1"/>
          <w:sz w:val="24"/>
          <w:szCs w:val="24"/>
          <w:shd w:val="clear" w:color="auto" w:fill="FFFFFF"/>
          <w:vertAlign w:val="superscript"/>
        </w:rPr>
        <w:t>]</w:t>
      </w:r>
      <w:r w:rsidR="0077361F"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digestive</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10</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xml:space="preserve">, </w:t>
      </w:r>
      <w:r w:rsidR="0077361F" w:rsidRPr="00B5573D">
        <w:rPr>
          <w:rFonts w:ascii="Book Antiqua" w:hAnsi="Book Antiqua" w:cs="Arial"/>
          <w:color w:val="000000" w:themeColor="text1"/>
          <w:sz w:val="24"/>
          <w:szCs w:val="24"/>
          <w:shd w:val="clear" w:color="auto" w:fill="FFFFFF"/>
        </w:rPr>
        <w:t>skeletal</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11</w:t>
      </w:r>
      <w:r w:rsidR="003F5344" w:rsidRPr="00B5573D">
        <w:rPr>
          <w:rFonts w:ascii="Book Antiqua" w:hAnsi="Book Antiqua" w:cs="Arial"/>
          <w:noProof/>
          <w:color w:val="000000" w:themeColor="text1"/>
          <w:sz w:val="24"/>
          <w:szCs w:val="24"/>
          <w:shd w:val="clear" w:color="auto" w:fill="FFFFFF"/>
          <w:vertAlign w:val="superscript"/>
        </w:rPr>
        <w:t>]</w:t>
      </w:r>
      <w:r w:rsidR="0077361F" w:rsidRPr="00B5573D">
        <w:rPr>
          <w:rFonts w:ascii="Book Antiqua" w:hAnsi="Book Antiqua" w:cs="Arial"/>
          <w:color w:val="000000" w:themeColor="text1"/>
          <w:sz w:val="24"/>
          <w:szCs w:val="24"/>
          <w:shd w:val="clear" w:color="auto" w:fill="FFFFFF"/>
        </w:rPr>
        <w:t xml:space="preserve">, </w:t>
      </w:r>
      <w:r w:rsidR="000A5E9B" w:rsidRPr="00B5573D">
        <w:rPr>
          <w:rFonts w:ascii="Book Antiqua" w:hAnsi="Book Antiqua" w:cs="Arial"/>
          <w:color w:val="000000" w:themeColor="text1"/>
          <w:sz w:val="24"/>
          <w:szCs w:val="24"/>
          <w:shd w:val="clear" w:color="auto" w:fill="FFFFFF"/>
        </w:rPr>
        <w:t>endocrine</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12</w:t>
      </w:r>
      <w:r w:rsidR="003F5344" w:rsidRPr="00B5573D">
        <w:rPr>
          <w:rFonts w:ascii="Book Antiqua" w:hAnsi="Book Antiqua" w:cs="Arial"/>
          <w:noProof/>
          <w:color w:val="000000" w:themeColor="text1"/>
          <w:sz w:val="24"/>
          <w:szCs w:val="24"/>
          <w:shd w:val="clear" w:color="auto" w:fill="FFFFFF"/>
          <w:vertAlign w:val="superscript"/>
        </w:rPr>
        <w:t>]</w:t>
      </w:r>
      <w:r w:rsidR="0064062C" w:rsidRPr="00B5573D">
        <w:rPr>
          <w:rFonts w:ascii="Book Antiqua" w:hAnsi="Book Antiqua" w:cs="Arial"/>
          <w:color w:val="000000" w:themeColor="text1"/>
          <w:sz w:val="24"/>
          <w:szCs w:val="24"/>
          <w:shd w:val="clear" w:color="auto" w:fill="FFFFFF"/>
        </w:rPr>
        <w:t>,</w:t>
      </w:r>
      <w:r w:rsidR="00B16084" w:rsidRPr="00B5573D">
        <w:rPr>
          <w:rFonts w:ascii="Book Antiqua" w:hAnsi="Book Antiqua" w:cs="Arial"/>
          <w:color w:val="000000" w:themeColor="text1"/>
          <w:sz w:val="24"/>
          <w:szCs w:val="24"/>
          <w:shd w:val="clear" w:color="auto" w:fill="FFFFFF"/>
        </w:rPr>
        <w:t xml:space="preserve"> </w:t>
      </w:r>
      <w:r w:rsidR="0064062C" w:rsidRPr="00B5573D">
        <w:rPr>
          <w:rFonts w:ascii="Book Antiqua" w:hAnsi="Book Antiqua" w:cs="Arial"/>
          <w:color w:val="000000" w:themeColor="text1"/>
          <w:sz w:val="24"/>
          <w:szCs w:val="24"/>
          <w:shd w:val="clear" w:color="auto" w:fill="FFFFFF"/>
        </w:rPr>
        <w:t>and reproductive</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13</w:t>
      </w:r>
      <w:r w:rsidR="003F5344" w:rsidRPr="00B5573D">
        <w:rPr>
          <w:rFonts w:ascii="Book Antiqua" w:hAnsi="Book Antiqua" w:cs="Arial"/>
          <w:noProof/>
          <w:color w:val="000000" w:themeColor="text1"/>
          <w:sz w:val="24"/>
          <w:szCs w:val="24"/>
          <w:shd w:val="clear" w:color="auto" w:fill="FFFFFF"/>
          <w:vertAlign w:val="superscript"/>
        </w:rPr>
        <w:t>]</w:t>
      </w:r>
      <w:r w:rsidR="0064062C" w:rsidRPr="00B5573D">
        <w:rPr>
          <w:rFonts w:ascii="Book Antiqua" w:hAnsi="Book Antiqua" w:cs="Arial"/>
          <w:color w:val="000000" w:themeColor="text1"/>
          <w:sz w:val="24"/>
          <w:szCs w:val="24"/>
          <w:shd w:val="clear" w:color="auto" w:fill="FFFFFF"/>
        </w:rPr>
        <w:t xml:space="preserve"> system</w:t>
      </w:r>
      <w:r w:rsidR="00B16084" w:rsidRPr="00B5573D">
        <w:rPr>
          <w:rFonts w:ascii="Book Antiqua" w:hAnsi="Book Antiqua" w:cs="Arial"/>
          <w:color w:val="000000" w:themeColor="text1"/>
          <w:sz w:val="24"/>
          <w:szCs w:val="24"/>
          <w:shd w:val="clear" w:color="auto" w:fill="FFFFFF"/>
        </w:rPr>
        <w:t>s</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14</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w:t>
      </w:r>
      <w:r w:rsidR="00B16084" w:rsidRPr="00B5573D">
        <w:rPr>
          <w:rFonts w:ascii="Book Antiqua" w:hAnsi="Book Antiqua" w:cs="Arial"/>
          <w:color w:val="000000" w:themeColor="text1"/>
          <w:sz w:val="24"/>
          <w:szCs w:val="24"/>
          <w:shd w:val="clear" w:color="auto" w:fill="FFFFFF"/>
        </w:rPr>
        <w:t xml:space="preserve"> </w:t>
      </w:r>
      <w:r w:rsidR="009152DA" w:rsidRPr="00B5573D">
        <w:rPr>
          <w:rFonts w:ascii="Book Antiqua" w:hAnsi="Book Antiqua" w:cs="Arial"/>
          <w:color w:val="000000" w:themeColor="text1"/>
          <w:sz w:val="24"/>
          <w:szCs w:val="24"/>
          <w:shd w:val="clear" w:color="auto" w:fill="FFFFFF"/>
        </w:rPr>
        <w:t xml:space="preserve">To date, more than </w:t>
      </w:r>
      <w:r w:rsidR="00AA7DA1">
        <w:rPr>
          <w:rFonts w:ascii="Book Antiqua" w:hAnsi="Book Antiqua" w:cs="Arial"/>
          <w:color w:val="000000" w:themeColor="text1"/>
          <w:sz w:val="24"/>
          <w:szCs w:val="24"/>
          <w:shd w:val="clear" w:color="auto" w:fill="FFFFFF"/>
        </w:rPr>
        <w:t>1000</w:t>
      </w:r>
      <w:r w:rsidR="009152DA" w:rsidRPr="00B5573D">
        <w:rPr>
          <w:rFonts w:ascii="Book Antiqua" w:hAnsi="Book Antiqua" w:cs="Arial"/>
          <w:color w:val="000000" w:themeColor="text1"/>
          <w:sz w:val="24"/>
          <w:szCs w:val="24"/>
          <w:shd w:val="clear" w:color="auto" w:fill="FFFFFF"/>
        </w:rPr>
        <w:t xml:space="preserve"> MSC-based clinical trials</w:t>
      </w:r>
      <w:r w:rsidR="00D52B89" w:rsidRPr="00B5573D">
        <w:rPr>
          <w:rFonts w:ascii="Book Antiqua" w:hAnsi="Book Antiqua" w:cs="Arial"/>
          <w:color w:val="000000" w:themeColor="text1"/>
          <w:sz w:val="24"/>
          <w:szCs w:val="24"/>
          <w:shd w:val="clear" w:color="auto" w:fill="FFFFFF"/>
        </w:rPr>
        <w:t xml:space="preserve"> </w:t>
      </w:r>
      <w:r w:rsidR="009152DA" w:rsidRPr="00B5573D">
        <w:rPr>
          <w:rFonts w:ascii="Book Antiqua" w:hAnsi="Book Antiqua" w:cs="Arial"/>
          <w:color w:val="000000" w:themeColor="text1"/>
          <w:sz w:val="24"/>
          <w:szCs w:val="24"/>
          <w:shd w:val="clear" w:color="auto" w:fill="FFFFFF"/>
        </w:rPr>
        <w:t xml:space="preserve">have been registered </w:t>
      </w:r>
      <w:r w:rsidR="00752111" w:rsidRPr="00B5573D">
        <w:rPr>
          <w:rFonts w:ascii="Book Antiqua" w:hAnsi="Book Antiqua" w:cs="Arial"/>
          <w:color w:val="000000" w:themeColor="text1"/>
          <w:sz w:val="24"/>
          <w:szCs w:val="24"/>
          <w:shd w:val="clear" w:color="auto" w:fill="FFFFFF"/>
        </w:rPr>
        <w:t>in</w:t>
      </w:r>
      <w:r w:rsidR="009152DA" w:rsidRPr="00B5573D">
        <w:rPr>
          <w:rFonts w:ascii="Book Antiqua" w:hAnsi="Book Antiqua" w:cs="Arial"/>
          <w:color w:val="000000" w:themeColor="text1"/>
          <w:sz w:val="24"/>
          <w:szCs w:val="24"/>
          <w:shd w:val="clear" w:color="auto" w:fill="FFFFFF"/>
        </w:rPr>
        <w:t xml:space="preserve"> the U</w:t>
      </w:r>
      <w:r w:rsidR="00D0308B" w:rsidRPr="00B5573D">
        <w:rPr>
          <w:rFonts w:ascii="Book Antiqua" w:hAnsi="Book Antiqua" w:cs="Arial"/>
          <w:color w:val="000000" w:themeColor="text1"/>
          <w:sz w:val="24"/>
          <w:szCs w:val="24"/>
          <w:shd w:val="clear" w:color="auto" w:fill="FFFFFF"/>
        </w:rPr>
        <w:t>nited States</w:t>
      </w:r>
      <w:r w:rsidR="009152DA" w:rsidRPr="00B5573D">
        <w:rPr>
          <w:rFonts w:ascii="Book Antiqua" w:hAnsi="Book Antiqua" w:cs="Arial"/>
          <w:color w:val="000000" w:themeColor="text1"/>
          <w:sz w:val="24"/>
          <w:szCs w:val="24"/>
          <w:shd w:val="clear" w:color="auto" w:fill="FFFFFF"/>
        </w:rPr>
        <w:t xml:space="preserve"> National Institute of Health </w:t>
      </w:r>
      <w:proofErr w:type="gramStart"/>
      <w:r w:rsidR="009152DA" w:rsidRPr="00B5573D">
        <w:rPr>
          <w:rFonts w:ascii="Book Antiqua" w:hAnsi="Book Antiqua" w:cs="Arial"/>
          <w:color w:val="000000" w:themeColor="text1"/>
          <w:sz w:val="24"/>
          <w:szCs w:val="24"/>
          <w:shd w:val="clear" w:color="auto" w:fill="FFFFFF"/>
        </w:rPr>
        <w:t>database</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15</w:t>
      </w:r>
      <w:r w:rsidR="00D0308B"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16</w:t>
      </w:r>
      <w:r w:rsidR="003F5344" w:rsidRPr="00B5573D">
        <w:rPr>
          <w:rFonts w:ascii="Book Antiqua" w:hAnsi="Book Antiqua" w:cs="Arial"/>
          <w:noProof/>
          <w:color w:val="000000" w:themeColor="text1"/>
          <w:sz w:val="24"/>
          <w:szCs w:val="24"/>
          <w:shd w:val="clear" w:color="auto" w:fill="FFFFFF"/>
          <w:vertAlign w:val="superscript"/>
        </w:rPr>
        <w:t>]</w:t>
      </w:r>
      <w:r w:rsidR="009152DA" w:rsidRPr="00B5573D">
        <w:rPr>
          <w:rFonts w:ascii="Book Antiqua" w:hAnsi="Book Antiqua" w:cs="Arial"/>
          <w:color w:val="000000" w:themeColor="text1"/>
          <w:sz w:val="24"/>
          <w:szCs w:val="24"/>
          <w:shd w:val="clear" w:color="auto" w:fill="FFFFFF"/>
        </w:rPr>
        <w:t xml:space="preserve">. </w:t>
      </w:r>
      <w:r w:rsidR="00130E93" w:rsidRPr="00B5573D">
        <w:rPr>
          <w:rFonts w:ascii="Book Antiqua" w:hAnsi="Book Antiqua" w:cs="Arial"/>
          <w:color w:val="000000" w:themeColor="text1"/>
          <w:sz w:val="24"/>
          <w:szCs w:val="24"/>
          <w:shd w:val="clear" w:color="auto" w:fill="FFFFFF"/>
        </w:rPr>
        <w:t xml:space="preserve">It is well recognized that </w:t>
      </w:r>
      <w:r w:rsidR="000E29FC" w:rsidRPr="00B5573D">
        <w:rPr>
          <w:rFonts w:ascii="Book Antiqua" w:hAnsi="Book Antiqua" w:cs="Arial"/>
          <w:color w:val="000000" w:themeColor="text1"/>
          <w:sz w:val="24"/>
          <w:szCs w:val="24"/>
          <w:shd w:val="clear" w:color="auto" w:fill="FFFFFF"/>
        </w:rPr>
        <w:t xml:space="preserve">MSC </w:t>
      </w:r>
      <w:r w:rsidR="000C515E" w:rsidRPr="00B5573D">
        <w:rPr>
          <w:rFonts w:ascii="Book Antiqua" w:hAnsi="Book Antiqua" w:cs="Arial"/>
          <w:color w:val="000000" w:themeColor="text1"/>
          <w:sz w:val="24"/>
          <w:szCs w:val="24"/>
          <w:shd w:val="clear" w:color="auto" w:fill="FFFFFF"/>
        </w:rPr>
        <w:t>administration</w:t>
      </w:r>
      <w:r w:rsidR="000E29FC" w:rsidRPr="00B5573D">
        <w:rPr>
          <w:rFonts w:ascii="Book Antiqua" w:hAnsi="Book Antiqua" w:cs="Arial"/>
          <w:color w:val="000000" w:themeColor="text1"/>
          <w:sz w:val="24"/>
          <w:szCs w:val="24"/>
          <w:shd w:val="clear" w:color="auto" w:fill="FFFFFF"/>
        </w:rPr>
        <w:t xml:space="preserve"> </w:t>
      </w:r>
      <w:r w:rsidR="00B07B21" w:rsidRPr="00B5573D">
        <w:rPr>
          <w:rFonts w:ascii="Book Antiqua" w:hAnsi="Book Antiqua" w:cs="Arial"/>
          <w:color w:val="000000" w:themeColor="text1"/>
          <w:sz w:val="24"/>
          <w:szCs w:val="24"/>
          <w:shd w:val="clear" w:color="auto" w:fill="FFFFFF"/>
        </w:rPr>
        <w:t>is</w:t>
      </w:r>
      <w:r w:rsidR="00D14821" w:rsidRPr="00B5573D">
        <w:rPr>
          <w:rFonts w:ascii="Book Antiqua" w:hAnsi="Book Antiqua" w:cs="Arial"/>
          <w:color w:val="000000" w:themeColor="text1"/>
          <w:sz w:val="24"/>
          <w:szCs w:val="24"/>
          <w:shd w:val="clear" w:color="auto" w:fill="FFFFFF"/>
        </w:rPr>
        <w:t xml:space="preserve"> a </w:t>
      </w:r>
      <w:r w:rsidR="000E29FC" w:rsidRPr="00B5573D">
        <w:rPr>
          <w:rFonts w:ascii="Book Antiqua" w:hAnsi="Book Antiqua" w:cs="Arial"/>
          <w:color w:val="000000" w:themeColor="text1"/>
          <w:sz w:val="24"/>
          <w:szCs w:val="24"/>
          <w:shd w:val="clear" w:color="auto" w:fill="FFFFFF"/>
        </w:rPr>
        <w:t xml:space="preserve">safe and effective </w:t>
      </w:r>
      <w:r w:rsidR="00D14821" w:rsidRPr="00B5573D">
        <w:rPr>
          <w:rFonts w:ascii="Book Antiqua" w:hAnsi="Book Antiqua" w:cs="Arial"/>
          <w:color w:val="000000" w:themeColor="text1"/>
          <w:sz w:val="24"/>
          <w:szCs w:val="24"/>
          <w:shd w:val="clear" w:color="auto" w:fill="FFFFFF"/>
        </w:rPr>
        <w:t xml:space="preserve">strategy </w:t>
      </w:r>
      <w:r w:rsidR="000E29FC" w:rsidRPr="00B5573D">
        <w:rPr>
          <w:rFonts w:ascii="Book Antiqua" w:hAnsi="Book Antiqua" w:cs="Arial"/>
          <w:color w:val="000000" w:themeColor="text1"/>
          <w:sz w:val="24"/>
          <w:szCs w:val="24"/>
          <w:shd w:val="clear" w:color="auto" w:fill="FFFFFF"/>
        </w:rPr>
        <w:t xml:space="preserve">in the treatment of </w:t>
      </w:r>
      <w:r w:rsidR="00722F54" w:rsidRPr="00B5573D">
        <w:rPr>
          <w:rFonts w:ascii="Book Antiqua" w:hAnsi="Book Antiqua" w:cs="Arial"/>
          <w:color w:val="000000" w:themeColor="text1"/>
          <w:sz w:val="24"/>
          <w:szCs w:val="24"/>
          <w:shd w:val="clear" w:color="auto" w:fill="FFFFFF"/>
        </w:rPr>
        <w:t xml:space="preserve">a </w:t>
      </w:r>
      <w:r w:rsidR="004818B0" w:rsidRPr="00B5573D">
        <w:rPr>
          <w:rFonts w:ascii="Book Antiqua" w:hAnsi="Book Antiqua" w:cs="Arial"/>
          <w:color w:val="000000" w:themeColor="text1"/>
          <w:sz w:val="24"/>
          <w:szCs w:val="24"/>
          <w:shd w:val="clear" w:color="auto" w:fill="FFFFFF"/>
        </w:rPr>
        <w:t>variety of</w:t>
      </w:r>
      <w:r w:rsidR="00D52B89" w:rsidRPr="00B5573D">
        <w:rPr>
          <w:rFonts w:ascii="Book Antiqua" w:hAnsi="Book Antiqua" w:cs="Arial"/>
          <w:color w:val="000000" w:themeColor="text1"/>
          <w:sz w:val="24"/>
          <w:szCs w:val="24"/>
          <w:shd w:val="clear" w:color="auto" w:fill="FFFFFF"/>
        </w:rPr>
        <w:t xml:space="preserve"> </w:t>
      </w:r>
      <w:r w:rsidR="000E29FC" w:rsidRPr="00B5573D">
        <w:rPr>
          <w:rFonts w:ascii="Book Antiqua" w:hAnsi="Book Antiqua" w:cs="Arial"/>
          <w:color w:val="000000" w:themeColor="text1"/>
          <w:sz w:val="24"/>
          <w:szCs w:val="24"/>
          <w:shd w:val="clear" w:color="auto" w:fill="FFFFFF"/>
        </w:rPr>
        <w:t>diseases.</w:t>
      </w:r>
    </w:p>
    <w:p w14:paraId="5AE7C1CB" w14:textId="452FF726" w:rsidR="009E13FA" w:rsidRPr="00B5573D" w:rsidRDefault="004818B0" w:rsidP="00D0308B">
      <w:pPr>
        <w:tabs>
          <w:tab w:val="left" w:pos="5387"/>
        </w:tabs>
        <w:spacing w:after="0" w:line="360" w:lineRule="auto"/>
        <w:ind w:firstLineChars="100" w:firstLine="240"/>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 xml:space="preserve">Emerging evidence </w:t>
      </w:r>
      <w:r w:rsidR="00722F54" w:rsidRPr="00B5573D">
        <w:rPr>
          <w:rFonts w:ascii="Book Antiqua" w:hAnsi="Book Antiqua" w:cs="Arial"/>
          <w:color w:val="000000" w:themeColor="text1"/>
          <w:sz w:val="24"/>
          <w:szCs w:val="24"/>
          <w:shd w:val="clear" w:color="auto" w:fill="FFFFFF"/>
        </w:rPr>
        <w:t xml:space="preserve">has </w:t>
      </w:r>
      <w:r w:rsidRPr="00B5573D">
        <w:rPr>
          <w:rFonts w:ascii="Book Antiqua" w:hAnsi="Book Antiqua" w:cs="Arial"/>
          <w:color w:val="000000" w:themeColor="text1"/>
          <w:sz w:val="24"/>
          <w:szCs w:val="24"/>
          <w:shd w:val="clear" w:color="auto" w:fill="FFFFFF"/>
        </w:rPr>
        <w:t>demonstrate</w:t>
      </w:r>
      <w:r w:rsidR="00722F54" w:rsidRPr="00B5573D">
        <w:rPr>
          <w:rFonts w:ascii="Book Antiqua" w:hAnsi="Book Antiqua" w:cs="Arial"/>
          <w:color w:val="000000" w:themeColor="text1"/>
          <w:sz w:val="24"/>
          <w:szCs w:val="24"/>
          <w:shd w:val="clear" w:color="auto" w:fill="FFFFFF"/>
        </w:rPr>
        <w:t>d</w:t>
      </w:r>
      <w:r w:rsidRPr="00B5573D">
        <w:rPr>
          <w:rFonts w:ascii="Book Antiqua" w:hAnsi="Book Antiqua" w:cs="Arial"/>
          <w:color w:val="000000" w:themeColor="text1"/>
          <w:sz w:val="24"/>
          <w:szCs w:val="24"/>
          <w:shd w:val="clear" w:color="auto" w:fill="FFFFFF"/>
        </w:rPr>
        <w:t xml:space="preserve"> that multiple factors</w:t>
      </w:r>
      <w:r w:rsidR="00FA700B" w:rsidRPr="00B5573D">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including </w:t>
      </w:r>
      <w:r w:rsidR="00C23CEC" w:rsidRPr="00B5573D">
        <w:rPr>
          <w:rFonts w:ascii="Book Antiqua" w:hAnsi="Book Antiqua" w:cs="Arial"/>
          <w:color w:val="000000" w:themeColor="text1"/>
          <w:sz w:val="24"/>
          <w:szCs w:val="24"/>
          <w:shd w:val="clear" w:color="auto" w:fill="FFFFFF"/>
        </w:rPr>
        <w:t xml:space="preserve">cell </w:t>
      </w:r>
      <w:r w:rsidRPr="00B5573D">
        <w:rPr>
          <w:rFonts w:ascii="Book Antiqua" w:hAnsi="Book Antiqua" w:cs="Arial"/>
          <w:color w:val="000000" w:themeColor="text1"/>
          <w:sz w:val="24"/>
          <w:szCs w:val="24"/>
          <w:shd w:val="clear" w:color="auto" w:fill="FFFFFF"/>
        </w:rPr>
        <w:t xml:space="preserve">species, tissue source, </w:t>
      </w:r>
      <w:r w:rsidR="00722F54" w:rsidRPr="00B5573D">
        <w:rPr>
          <w:rFonts w:ascii="Book Antiqua" w:hAnsi="Book Antiqua" w:cs="Arial"/>
          <w:color w:val="000000" w:themeColor="text1"/>
          <w:sz w:val="24"/>
          <w:szCs w:val="24"/>
          <w:shd w:val="clear" w:color="auto" w:fill="FFFFFF"/>
        </w:rPr>
        <w:t>isolation</w:t>
      </w:r>
      <w:r w:rsidRPr="00B5573D">
        <w:rPr>
          <w:rFonts w:ascii="Book Antiqua" w:hAnsi="Book Antiqua" w:cs="Arial"/>
          <w:color w:val="000000" w:themeColor="text1"/>
          <w:sz w:val="24"/>
          <w:szCs w:val="24"/>
          <w:shd w:val="clear" w:color="auto" w:fill="FFFFFF"/>
        </w:rPr>
        <w:t xml:space="preserve"> method, culture conditions, and cellular status</w:t>
      </w:r>
      <w:r w:rsidR="00FA700B" w:rsidRPr="00B5573D">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may explain the inconsistency in </w:t>
      </w:r>
      <w:r w:rsidR="00722F54" w:rsidRPr="00B5573D">
        <w:rPr>
          <w:rFonts w:ascii="Book Antiqua" w:hAnsi="Book Antiqua" w:cs="Arial"/>
          <w:color w:val="000000" w:themeColor="text1"/>
          <w:sz w:val="24"/>
          <w:szCs w:val="24"/>
          <w:shd w:val="clear" w:color="auto" w:fill="FFFFFF"/>
        </w:rPr>
        <w:t xml:space="preserve">the </w:t>
      </w:r>
      <w:r w:rsidRPr="00B5573D">
        <w:rPr>
          <w:rFonts w:ascii="Book Antiqua" w:hAnsi="Book Antiqua" w:cs="Arial"/>
          <w:color w:val="000000" w:themeColor="text1"/>
          <w:sz w:val="24"/>
          <w:szCs w:val="24"/>
          <w:shd w:val="clear" w:color="auto" w:fill="FFFFFF"/>
        </w:rPr>
        <w:t xml:space="preserve">features and </w:t>
      </w:r>
      <w:r w:rsidR="00752111" w:rsidRPr="00B5573D">
        <w:rPr>
          <w:rFonts w:ascii="Book Antiqua" w:hAnsi="Book Antiqua" w:cs="Arial"/>
          <w:color w:val="000000" w:themeColor="text1"/>
          <w:sz w:val="24"/>
          <w:szCs w:val="24"/>
          <w:shd w:val="clear" w:color="auto" w:fill="FFFFFF"/>
        </w:rPr>
        <w:t xml:space="preserve">characteristics </w:t>
      </w:r>
      <w:r w:rsidRPr="00B5573D">
        <w:rPr>
          <w:rFonts w:ascii="Book Antiqua" w:hAnsi="Book Antiqua" w:cs="Arial"/>
          <w:color w:val="000000" w:themeColor="text1"/>
          <w:sz w:val="24"/>
          <w:szCs w:val="24"/>
          <w:shd w:val="clear" w:color="auto" w:fill="FFFFFF"/>
        </w:rPr>
        <w:t xml:space="preserve">of MSCs in some preclinical and clinical trials. </w:t>
      </w:r>
      <w:r w:rsidR="00722F54" w:rsidRPr="00B5573D">
        <w:rPr>
          <w:rFonts w:ascii="Book Antiqua" w:hAnsi="Book Antiqua" w:cs="Arial"/>
          <w:color w:val="000000" w:themeColor="text1"/>
          <w:sz w:val="24"/>
          <w:szCs w:val="24"/>
          <w:shd w:val="clear" w:color="auto" w:fill="FFFFFF"/>
        </w:rPr>
        <w:t>A r</w:t>
      </w:r>
      <w:r w:rsidRPr="00B5573D">
        <w:rPr>
          <w:rFonts w:ascii="Book Antiqua" w:hAnsi="Book Antiqua" w:cs="Arial"/>
          <w:color w:val="000000" w:themeColor="text1"/>
          <w:sz w:val="24"/>
          <w:szCs w:val="24"/>
          <w:shd w:val="clear" w:color="auto" w:fill="FFFFFF"/>
        </w:rPr>
        <w:t xml:space="preserve">ecent study showed </w:t>
      </w:r>
      <w:r w:rsidR="00722F54" w:rsidRPr="00B5573D">
        <w:rPr>
          <w:rFonts w:ascii="Book Antiqua" w:hAnsi="Book Antiqua" w:cs="Arial"/>
          <w:color w:val="000000" w:themeColor="text1"/>
          <w:sz w:val="24"/>
          <w:szCs w:val="24"/>
          <w:shd w:val="clear" w:color="auto" w:fill="FFFFFF"/>
        </w:rPr>
        <w:t xml:space="preserve">that </w:t>
      </w:r>
      <w:r w:rsidRPr="00B5573D">
        <w:rPr>
          <w:rFonts w:ascii="Book Antiqua" w:hAnsi="Book Antiqua" w:cs="Arial"/>
          <w:color w:val="000000" w:themeColor="text1"/>
          <w:sz w:val="24"/>
          <w:szCs w:val="24"/>
          <w:shd w:val="clear" w:color="auto" w:fill="FFFFFF"/>
        </w:rPr>
        <w:t xml:space="preserve">aging </w:t>
      </w:r>
      <w:r w:rsidR="00722F54" w:rsidRPr="00B5573D">
        <w:rPr>
          <w:rFonts w:ascii="Book Antiqua" w:hAnsi="Book Antiqua" w:cs="Arial"/>
          <w:color w:val="000000" w:themeColor="text1"/>
          <w:sz w:val="24"/>
          <w:szCs w:val="24"/>
          <w:shd w:val="clear" w:color="auto" w:fill="FFFFFF"/>
        </w:rPr>
        <w:t>is</w:t>
      </w:r>
      <w:r w:rsidRPr="00B5573D">
        <w:rPr>
          <w:rFonts w:ascii="Book Antiqua" w:hAnsi="Book Antiqua" w:cs="Arial"/>
          <w:color w:val="000000" w:themeColor="text1"/>
          <w:sz w:val="24"/>
          <w:szCs w:val="24"/>
          <w:shd w:val="clear" w:color="auto" w:fill="FFFFFF"/>
        </w:rPr>
        <w:t xml:space="preserve"> an important factor affecting </w:t>
      </w:r>
      <w:r w:rsidR="00BB5F90" w:rsidRPr="00B5573D">
        <w:rPr>
          <w:rFonts w:ascii="Book Antiqua" w:hAnsi="Book Antiqua" w:cs="Arial"/>
          <w:color w:val="000000" w:themeColor="text1"/>
          <w:sz w:val="24"/>
          <w:szCs w:val="24"/>
          <w:shd w:val="clear" w:color="auto" w:fill="FFFFFF"/>
        </w:rPr>
        <w:t xml:space="preserve">MSC </w:t>
      </w:r>
      <w:r w:rsidRPr="00B5573D">
        <w:rPr>
          <w:rFonts w:ascii="Book Antiqua" w:hAnsi="Book Antiqua" w:cs="Arial"/>
          <w:color w:val="000000" w:themeColor="text1"/>
          <w:sz w:val="24"/>
          <w:szCs w:val="24"/>
          <w:shd w:val="clear" w:color="auto" w:fill="FFFFFF"/>
        </w:rPr>
        <w:t>propert</w:t>
      </w:r>
      <w:r w:rsidR="00722F54" w:rsidRPr="00B5573D">
        <w:rPr>
          <w:rFonts w:ascii="Book Antiqua" w:hAnsi="Book Antiqua" w:cs="Arial"/>
          <w:color w:val="000000" w:themeColor="text1"/>
          <w:sz w:val="24"/>
          <w:szCs w:val="24"/>
          <w:shd w:val="clear" w:color="auto" w:fill="FFFFFF"/>
        </w:rPr>
        <w:t>ies</w:t>
      </w:r>
      <w:r w:rsidRPr="00B5573D">
        <w:rPr>
          <w:rFonts w:ascii="Book Antiqua" w:hAnsi="Book Antiqua" w:cs="Arial"/>
          <w:color w:val="000000" w:themeColor="text1"/>
          <w:sz w:val="24"/>
          <w:szCs w:val="24"/>
          <w:shd w:val="clear" w:color="auto" w:fill="FFFFFF"/>
        </w:rPr>
        <w:t xml:space="preserve"> and </w:t>
      </w:r>
      <w:proofErr w:type="gramStart"/>
      <w:r w:rsidRPr="00B5573D">
        <w:rPr>
          <w:rFonts w:ascii="Book Antiqua" w:hAnsi="Book Antiqua" w:cs="Arial"/>
          <w:color w:val="000000" w:themeColor="text1"/>
          <w:sz w:val="24"/>
          <w:szCs w:val="24"/>
          <w:shd w:val="clear" w:color="auto" w:fill="FFFFFF"/>
        </w:rPr>
        <w:t>functions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17</w:t>
      </w:r>
      <w:r w:rsidR="003F5344" w:rsidRPr="00B5573D">
        <w:rPr>
          <w:rFonts w:ascii="Book Antiqua" w:hAnsi="Book Antiqua" w:cs="Arial"/>
          <w:noProof/>
          <w:color w:val="000000" w:themeColor="text1"/>
          <w:sz w:val="24"/>
          <w:szCs w:val="24"/>
          <w:shd w:val="clear" w:color="auto" w:fill="FFFFFF"/>
          <w:vertAlign w:val="superscript"/>
        </w:rPr>
        <w:t>]</w:t>
      </w:r>
      <w:r w:rsidR="009E13FA" w:rsidRPr="00B5573D">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w:t>
      </w:r>
      <w:r w:rsidR="00023CD8" w:rsidRPr="00B5573D">
        <w:rPr>
          <w:rFonts w:ascii="Book Antiqua" w:hAnsi="Book Antiqua" w:cs="Arial"/>
          <w:color w:val="000000" w:themeColor="text1"/>
          <w:sz w:val="24"/>
          <w:szCs w:val="24"/>
          <w:shd w:val="clear" w:color="auto" w:fill="FFFFFF"/>
        </w:rPr>
        <w:t xml:space="preserve">Age-dependent decline in </w:t>
      </w:r>
      <w:r w:rsidR="00722F54" w:rsidRPr="00B5573D">
        <w:rPr>
          <w:rFonts w:ascii="Book Antiqua" w:hAnsi="Book Antiqua" w:cs="Arial"/>
          <w:color w:val="000000" w:themeColor="text1"/>
          <w:sz w:val="24"/>
          <w:szCs w:val="24"/>
          <w:shd w:val="clear" w:color="auto" w:fill="FFFFFF"/>
        </w:rPr>
        <w:t>MSC</w:t>
      </w:r>
      <w:r w:rsidR="00023CD8" w:rsidRPr="00B5573D">
        <w:rPr>
          <w:rFonts w:ascii="Book Antiqua" w:hAnsi="Book Antiqua" w:cs="Arial"/>
          <w:color w:val="000000" w:themeColor="text1"/>
          <w:sz w:val="24"/>
          <w:szCs w:val="24"/>
          <w:shd w:val="clear" w:color="auto" w:fill="FFFFFF"/>
        </w:rPr>
        <w:t xml:space="preserve"> number and function was found in </w:t>
      </w:r>
      <w:r w:rsidR="00722F54" w:rsidRPr="00B5573D">
        <w:rPr>
          <w:rFonts w:ascii="Book Antiqua" w:hAnsi="Book Antiqua" w:cs="Arial"/>
          <w:color w:val="000000" w:themeColor="text1"/>
          <w:sz w:val="24"/>
          <w:szCs w:val="24"/>
          <w:shd w:val="clear" w:color="auto" w:fill="FFFFFF"/>
        </w:rPr>
        <w:t>old</w:t>
      </w:r>
      <w:r w:rsidR="00B91366" w:rsidRPr="00B5573D">
        <w:rPr>
          <w:rFonts w:ascii="Book Antiqua" w:hAnsi="Book Antiqua" w:cs="Arial"/>
          <w:color w:val="000000" w:themeColor="text1"/>
          <w:sz w:val="24"/>
          <w:szCs w:val="24"/>
          <w:shd w:val="clear" w:color="auto" w:fill="FFFFFF"/>
        </w:rPr>
        <w:t xml:space="preserve"> </w:t>
      </w:r>
      <w:proofErr w:type="gramStart"/>
      <w:r w:rsidR="00722F54" w:rsidRPr="00B5573D">
        <w:rPr>
          <w:rFonts w:ascii="Book Antiqua" w:hAnsi="Book Antiqua" w:cs="Arial"/>
          <w:color w:val="000000" w:themeColor="text1"/>
          <w:sz w:val="24"/>
          <w:szCs w:val="24"/>
          <w:shd w:val="clear" w:color="auto" w:fill="FFFFFF"/>
        </w:rPr>
        <w:t>individuals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18</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xml:space="preserve">. </w:t>
      </w:r>
      <w:r w:rsidR="00BB5F90" w:rsidRPr="00B5573D">
        <w:rPr>
          <w:rFonts w:ascii="Book Antiqua" w:hAnsi="Book Antiqua" w:cs="Arial"/>
          <w:color w:val="000000" w:themeColor="text1"/>
          <w:sz w:val="24"/>
          <w:szCs w:val="24"/>
          <w:shd w:val="clear" w:color="auto" w:fill="FFFFFF"/>
        </w:rPr>
        <w:t xml:space="preserve">Additionally, </w:t>
      </w:r>
      <w:r w:rsidR="009E13FA" w:rsidRPr="00B5573D">
        <w:rPr>
          <w:rFonts w:ascii="Book Antiqua" w:hAnsi="Book Antiqua" w:cs="Arial"/>
          <w:color w:val="000000" w:themeColor="text1"/>
          <w:sz w:val="24"/>
          <w:szCs w:val="24"/>
          <w:shd w:val="clear" w:color="auto" w:fill="FFFFFF"/>
        </w:rPr>
        <w:t>MSCs from young donors</w:t>
      </w:r>
      <w:r w:rsidR="007728DA" w:rsidRPr="00B5573D">
        <w:rPr>
          <w:rFonts w:ascii="Book Antiqua" w:hAnsi="Book Antiqua" w:cs="Arial"/>
          <w:color w:val="000000" w:themeColor="text1"/>
          <w:sz w:val="24"/>
          <w:szCs w:val="24"/>
          <w:shd w:val="clear" w:color="auto" w:fill="FFFFFF"/>
        </w:rPr>
        <w:t xml:space="preserve"> </w:t>
      </w:r>
      <w:r w:rsidR="00722F54" w:rsidRPr="00B5573D">
        <w:rPr>
          <w:rFonts w:ascii="Book Antiqua" w:hAnsi="Book Antiqua" w:cs="Arial"/>
          <w:color w:val="000000" w:themeColor="text1"/>
          <w:sz w:val="24"/>
          <w:szCs w:val="24"/>
          <w:shd w:val="clear" w:color="auto" w:fill="FFFFFF"/>
        </w:rPr>
        <w:t xml:space="preserve">may also </w:t>
      </w:r>
      <w:r w:rsidR="009E13FA" w:rsidRPr="00B5573D">
        <w:rPr>
          <w:rFonts w:ascii="Book Antiqua" w:hAnsi="Book Antiqua" w:cs="Arial"/>
          <w:color w:val="000000" w:themeColor="text1"/>
          <w:sz w:val="24"/>
          <w:szCs w:val="24"/>
          <w:shd w:val="clear" w:color="auto" w:fill="FFFFFF"/>
        </w:rPr>
        <w:t>bec</w:t>
      </w:r>
      <w:r w:rsidR="007728DA" w:rsidRPr="00B5573D">
        <w:rPr>
          <w:rFonts w:ascii="Book Antiqua" w:hAnsi="Book Antiqua" w:cs="Arial"/>
          <w:color w:val="000000" w:themeColor="text1"/>
          <w:sz w:val="24"/>
          <w:szCs w:val="24"/>
          <w:shd w:val="clear" w:color="auto" w:fill="FFFFFF"/>
        </w:rPr>
        <w:t>o</w:t>
      </w:r>
      <w:r w:rsidR="009E13FA" w:rsidRPr="00B5573D">
        <w:rPr>
          <w:rFonts w:ascii="Book Antiqua" w:hAnsi="Book Antiqua" w:cs="Arial"/>
          <w:color w:val="000000" w:themeColor="text1"/>
          <w:sz w:val="24"/>
          <w:szCs w:val="24"/>
          <w:shd w:val="clear" w:color="auto" w:fill="FFFFFF"/>
        </w:rPr>
        <w:t>me senescent</w:t>
      </w:r>
      <w:r w:rsidR="00D8381E" w:rsidRPr="00B5573D">
        <w:rPr>
          <w:rFonts w:ascii="Book Antiqua" w:hAnsi="Book Antiqua" w:cs="Arial"/>
          <w:color w:val="000000" w:themeColor="text1"/>
          <w:sz w:val="24"/>
          <w:szCs w:val="24"/>
          <w:shd w:val="clear" w:color="auto" w:fill="FFFFFF"/>
        </w:rPr>
        <w:t xml:space="preserve"> because</w:t>
      </w:r>
      <w:r w:rsidR="00722F54" w:rsidRPr="00B5573D">
        <w:rPr>
          <w:rFonts w:ascii="Book Antiqua" w:hAnsi="Book Antiqua" w:cs="Arial"/>
          <w:color w:val="000000" w:themeColor="text1"/>
          <w:sz w:val="24"/>
          <w:szCs w:val="24"/>
          <w:shd w:val="clear" w:color="auto" w:fill="FFFFFF"/>
        </w:rPr>
        <w:t xml:space="preserve"> of</w:t>
      </w:r>
      <w:r w:rsidR="009E13FA" w:rsidRPr="00B5573D">
        <w:rPr>
          <w:rFonts w:ascii="Book Antiqua" w:hAnsi="Book Antiqua" w:cs="Arial"/>
          <w:color w:val="000000" w:themeColor="text1"/>
          <w:sz w:val="24"/>
          <w:szCs w:val="24"/>
          <w:shd w:val="clear" w:color="auto" w:fill="FFFFFF"/>
        </w:rPr>
        <w:t xml:space="preserve"> excessive cell passage, oxidative stress</w:t>
      </w:r>
      <w:r w:rsidR="00BB5F90" w:rsidRPr="00B5573D">
        <w:rPr>
          <w:rFonts w:ascii="Book Antiqua" w:hAnsi="Book Antiqua" w:cs="Arial"/>
          <w:color w:val="000000" w:themeColor="text1"/>
          <w:sz w:val="24"/>
          <w:szCs w:val="24"/>
          <w:shd w:val="clear" w:color="auto" w:fill="FFFFFF"/>
        </w:rPr>
        <w:t>,</w:t>
      </w:r>
      <w:r w:rsidR="00D52B89" w:rsidRPr="00B5573D">
        <w:rPr>
          <w:rFonts w:ascii="Book Antiqua" w:hAnsi="Book Antiqua" w:cs="Arial"/>
          <w:color w:val="000000" w:themeColor="text1"/>
          <w:sz w:val="24"/>
          <w:szCs w:val="24"/>
          <w:shd w:val="clear" w:color="auto" w:fill="FFFFFF"/>
        </w:rPr>
        <w:t xml:space="preserve"> </w:t>
      </w:r>
      <w:r w:rsidR="009E13FA" w:rsidRPr="00B5573D">
        <w:rPr>
          <w:rFonts w:ascii="Book Antiqua" w:hAnsi="Book Antiqua" w:cs="Arial"/>
          <w:color w:val="000000" w:themeColor="text1"/>
          <w:sz w:val="24"/>
          <w:szCs w:val="24"/>
          <w:shd w:val="clear" w:color="auto" w:fill="FFFFFF"/>
        </w:rPr>
        <w:t xml:space="preserve">and other </w:t>
      </w:r>
      <w:proofErr w:type="gramStart"/>
      <w:r w:rsidR="009E13FA" w:rsidRPr="00B5573D">
        <w:rPr>
          <w:rFonts w:ascii="Book Antiqua" w:hAnsi="Book Antiqua" w:cs="Arial"/>
          <w:color w:val="000000" w:themeColor="text1"/>
          <w:sz w:val="24"/>
          <w:szCs w:val="24"/>
          <w:shd w:val="clear" w:color="auto" w:fill="FFFFFF"/>
        </w:rPr>
        <w:t>injuries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19</w:t>
      </w:r>
      <w:r w:rsidR="00B5573D"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20</w:t>
      </w:r>
      <w:r w:rsidR="003F5344" w:rsidRPr="00B5573D">
        <w:rPr>
          <w:rFonts w:ascii="Book Antiqua" w:hAnsi="Book Antiqua" w:cs="Arial"/>
          <w:noProof/>
          <w:color w:val="000000" w:themeColor="text1"/>
          <w:sz w:val="24"/>
          <w:szCs w:val="24"/>
          <w:shd w:val="clear" w:color="auto" w:fill="FFFFFF"/>
          <w:vertAlign w:val="superscript"/>
        </w:rPr>
        <w:t>]</w:t>
      </w:r>
      <w:r w:rsidR="009E13FA" w:rsidRPr="00B5573D">
        <w:rPr>
          <w:rFonts w:ascii="Book Antiqua" w:hAnsi="Book Antiqua" w:cs="Arial"/>
          <w:color w:val="000000" w:themeColor="text1"/>
          <w:sz w:val="24"/>
          <w:szCs w:val="24"/>
          <w:shd w:val="clear" w:color="auto" w:fill="FFFFFF"/>
        </w:rPr>
        <w:t>.</w:t>
      </w:r>
      <w:r w:rsidR="00D52B89" w:rsidRPr="00B5573D">
        <w:rPr>
          <w:rFonts w:ascii="Book Antiqua" w:hAnsi="Book Antiqua" w:cs="Arial"/>
          <w:color w:val="000000" w:themeColor="text1"/>
          <w:sz w:val="24"/>
          <w:szCs w:val="24"/>
          <w:shd w:val="clear" w:color="auto" w:fill="FFFFFF"/>
        </w:rPr>
        <w:t xml:space="preserve"> </w:t>
      </w:r>
      <w:r w:rsidR="009E13FA" w:rsidRPr="00B5573D">
        <w:rPr>
          <w:rFonts w:ascii="Book Antiqua" w:hAnsi="Book Antiqua" w:cs="Arial"/>
          <w:color w:val="000000" w:themeColor="text1"/>
          <w:sz w:val="24"/>
          <w:szCs w:val="24"/>
          <w:shd w:val="clear" w:color="auto" w:fill="FFFFFF"/>
        </w:rPr>
        <w:t xml:space="preserve">The senescent cells manifest a sequence of progressive changes in cellular </w:t>
      </w:r>
      <w:r w:rsidR="009E13FA" w:rsidRPr="00B5573D">
        <w:rPr>
          <w:rFonts w:ascii="Book Antiqua" w:hAnsi="Book Antiqua" w:cs="Arial"/>
          <w:color w:val="000000" w:themeColor="text1"/>
          <w:sz w:val="24"/>
          <w:szCs w:val="24"/>
          <w:shd w:val="clear" w:color="auto" w:fill="FFFFFF"/>
        </w:rPr>
        <w:lastRenderedPageBreak/>
        <w:t xml:space="preserve">morphology, biological function, and molecular </w:t>
      </w:r>
      <w:proofErr w:type="gramStart"/>
      <w:r w:rsidR="009E13FA" w:rsidRPr="00B5573D">
        <w:rPr>
          <w:rFonts w:ascii="Book Antiqua" w:hAnsi="Book Antiqua" w:cs="Arial"/>
          <w:color w:val="000000" w:themeColor="text1"/>
          <w:sz w:val="24"/>
          <w:szCs w:val="24"/>
          <w:shd w:val="clear" w:color="auto" w:fill="FFFFFF"/>
        </w:rPr>
        <w:t>expression</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21</w:t>
      </w:r>
      <w:r w:rsidR="00B5573D"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22</w:t>
      </w:r>
      <w:r w:rsidR="003F5344" w:rsidRPr="00B5573D">
        <w:rPr>
          <w:rFonts w:ascii="Book Antiqua" w:hAnsi="Book Antiqua" w:cs="Arial"/>
          <w:noProof/>
          <w:color w:val="000000" w:themeColor="text1"/>
          <w:sz w:val="24"/>
          <w:szCs w:val="24"/>
          <w:shd w:val="clear" w:color="auto" w:fill="FFFFFF"/>
          <w:vertAlign w:val="superscript"/>
        </w:rPr>
        <w:t>]</w:t>
      </w:r>
      <w:r w:rsidR="00D8381E" w:rsidRPr="00B5573D">
        <w:rPr>
          <w:rFonts w:ascii="Book Antiqua" w:hAnsi="Book Antiqua" w:cs="Arial"/>
          <w:color w:val="000000" w:themeColor="text1"/>
          <w:sz w:val="24"/>
          <w:szCs w:val="24"/>
          <w:shd w:val="clear" w:color="auto" w:fill="FFFFFF"/>
        </w:rPr>
        <w:t>, as well as</w:t>
      </w:r>
      <w:r w:rsidR="00AA7DA1">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weakened effic</w:t>
      </w:r>
      <w:r w:rsidR="00D8381E" w:rsidRPr="00B5573D">
        <w:rPr>
          <w:rFonts w:ascii="Book Antiqua" w:hAnsi="Book Antiqua" w:cs="Arial"/>
          <w:color w:val="000000" w:themeColor="text1"/>
          <w:sz w:val="24"/>
          <w:szCs w:val="24"/>
          <w:shd w:val="clear" w:color="auto" w:fill="FFFFFF"/>
        </w:rPr>
        <w:t>acy in</w:t>
      </w:r>
      <w:r w:rsidRPr="00B5573D">
        <w:rPr>
          <w:rFonts w:ascii="Book Antiqua" w:hAnsi="Book Antiqua" w:cs="Arial"/>
          <w:color w:val="000000" w:themeColor="text1"/>
          <w:sz w:val="24"/>
          <w:szCs w:val="24"/>
          <w:shd w:val="clear" w:color="auto" w:fill="FFFFFF"/>
        </w:rPr>
        <w:t xml:space="preserve"> cell-based therap</w:t>
      </w:r>
      <w:r w:rsidR="00D8381E" w:rsidRPr="00B5573D">
        <w:rPr>
          <w:rFonts w:ascii="Book Antiqua" w:hAnsi="Book Antiqua" w:cs="Arial"/>
          <w:color w:val="000000" w:themeColor="text1"/>
          <w:sz w:val="24"/>
          <w:szCs w:val="24"/>
          <w:shd w:val="clear" w:color="auto" w:fill="FFFFFF"/>
        </w:rPr>
        <w:t>ies</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23</w:t>
      </w:r>
      <w:r w:rsidR="003F5344" w:rsidRPr="00B5573D">
        <w:rPr>
          <w:rFonts w:ascii="Book Antiqua" w:hAnsi="Book Antiqua" w:cs="Arial"/>
          <w:noProof/>
          <w:color w:val="000000" w:themeColor="text1"/>
          <w:sz w:val="24"/>
          <w:szCs w:val="24"/>
          <w:shd w:val="clear" w:color="auto" w:fill="FFFFFF"/>
          <w:vertAlign w:val="superscript"/>
        </w:rPr>
        <w:t>]</w:t>
      </w:r>
      <w:r w:rsidR="009E13FA"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Therefore,</w:t>
      </w:r>
      <w:r w:rsidR="00135AF8" w:rsidRPr="00B5573D">
        <w:rPr>
          <w:rFonts w:ascii="Book Antiqua" w:hAnsi="Book Antiqua" w:cs="Arial"/>
          <w:color w:val="000000" w:themeColor="text1"/>
          <w:sz w:val="24"/>
          <w:szCs w:val="24"/>
          <w:shd w:val="clear" w:color="auto" w:fill="FFFFFF"/>
        </w:rPr>
        <w:t xml:space="preserve"> appropriate quality controls </w:t>
      </w:r>
      <w:r w:rsidR="006666E2" w:rsidRPr="00B5573D">
        <w:rPr>
          <w:rFonts w:ascii="Book Antiqua" w:hAnsi="Book Antiqua" w:cs="Arial"/>
          <w:color w:val="000000" w:themeColor="text1"/>
          <w:sz w:val="24"/>
          <w:szCs w:val="24"/>
          <w:shd w:val="clear" w:color="auto" w:fill="FFFFFF"/>
        </w:rPr>
        <w:t xml:space="preserve">or </w:t>
      </w:r>
      <w:r w:rsidR="009F216A" w:rsidRPr="00B5573D">
        <w:rPr>
          <w:rFonts w:ascii="Book Antiqua" w:hAnsi="Book Antiqua" w:cs="Arial"/>
          <w:color w:val="000000" w:themeColor="text1"/>
          <w:sz w:val="24"/>
          <w:szCs w:val="24"/>
          <w:shd w:val="clear" w:color="auto" w:fill="FFFFFF"/>
        </w:rPr>
        <w:t>cellular rejuvenation</w:t>
      </w:r>
      <w:r w:rsidR="00BB5F90" w:rsidRPr="00B5573D">
        <w:rPr>
          <w:rFonts w:ascii="Book Antiqua" w:hAnsi="Book Antiqua" w:cs="Arial"/>
          <w:color w:val="000000" w:themeColor="text1"/>
          <w:sz w:val="24"/>
          <w:szCs w:val="24"/>
          <w:shd w:val="clear" w:color="auto" w:fill="FFFFFF"/>
        </w:rPr>
        <w:t xml:space="preserve"> processes </w:t>
      </w:r>
      <w:r w:rsidR="006666E2" w:rsidRPr="00B5573D">
        <w:rPr>
          <w:rFonts w:ascii="Book Antiqua" w:hAnsi="Book Antiqua" w:cs="Arial"/>
          <w:color w:val="000000" w:themeColor="text1"/>
          <w:sz w:val="24"/>
          <w:szCs w:val="24"/>
          <w:shd w:val="clear" w:color="auto" w:fill="FFFFFF"/>
        </w:rPr>
        <w:t>are</w:t>
      </w:r>
      <w:r w:rsidR="00135AF8" w:rsidRPr="00B5573D">
        <w:rPr>
          <w:rFonts w:ascii="Book Antiqua" w:hAnsi="Book Antiqua" w:cs="Arial"/>
          <w:color w:val="000000" w:themeColor="text1"/>
          <w:sz w:val="24"/>
          <w:szCs w:val="24"/>
          <w:shd w:val="clear" w:color="auto" w:fill="FFFFFF"/>
        </w:rPr>
        <w:t xml:space="preserve"> </w:t>
      </w:r>
      <w:r w:rsidR="00BB5F90" w:rsidRPr="00B5573D">
        <w:rPr>
          <w:rFonts w:ascii="Book Antiqua" w:hAnsi="Book Antiqua" w:cs="Arial"/>
          <w:color w:val="000000" w:themeColor="text1"/>
          <w:sz w:val="24"/>
          <w:szCs w:val="24"/>
          <w:shd w:val="clear" w:color="auto" w:fill="FFFFFF"/>
        </w:rPr>
        <w:t>required</w:t>
      </w:r>
      <w:r w:rsidR="00135AF8" w:rsidRPr="00B5573D">
        <w:rPr>
          <w:rFonts w:ascii="Book Antiqua" w:hAnsi="Book Antiqua" w:cs="Arial"/>
          <w:color w:val="000000" w:themeColor="text1"/>
          <w:sz w:val="24"/>
          <w:szCs w:val="24"/>
          <w:shd w:val="clear" w:color="auto" w:fill="FFFFFF"/>
        </w:rPr>
        <w:t xml:space="preserve"> </w:t>
      </w:r>
      <w:r w:rsidR="00FF370F" w:rsidRPr="00B5573D">
        <w:rPr>
          <w:rFonts w:ascii="Book Antiqua" w:hAnsi="Book Antiqua" w:cs="Arial"/>
          <w:color w:val="000000" w:themeColor="text1"/>
          <w:sz w:val="24"/>
          <w:szCs w:val="24"/>
          <w:shd w:val="clear" w:color="auto" w:fill="FFFFFF"/>
        </w:rPr>
        <w:t>to</w:t>
      </w:r>
      <w:r w:rsidR="00BB5F90" w:rsidRPr="00B5573D">
        <w:rPr>
          <w:rFonts w:ascii="Book Antiqua" w:hAnsi="Book Antiqua" w:cs="Arial"/>
          <w:color w:val="000000" w:themeColor="text1"/>
          <w:sz w:val="24"/>
          <w:szCs w:val="24"/>
          <w:shd w:val="clear" w:color="auto" w:fill="FFFFFF"/>
        </w:rPr>
        <w:t xml:space="preserve"> obtain </w:t>
      </w:r>
      <w:r w:rsidR="00135AF8" w:rsidRPr="00B5573D">
        <w:rPr>
          <w:rFonts w:ascii="Book Antiqua" w:hAnsi="Book Antiqua" w:cs="Arial"/>
          <w:color w:val="000000" w:themeColor="text1"/>
          <w:sz w:val="24"/>
          <w:szCs w:val="24"/>
          <w:shd w:val="clear" w:color="auto" w:fill="FFFFFF"/>
        </w:rPr>
        <w:t>clinical-grade MSCs</w:t>
      </w:r>
      <w:r w:rsidR="006666E2" w:rsidRPr="00B5573D">
        <w:rPr>
          <w:rFonts w:ascii="Book Antiqua" w:hAnsi="Book Antiqua" w:cs="Arial"/>
          <w:color w:val="000000" w:themeColor="text1"/>
          <w:sz w:val="24"/>
          <w:szCs w:val="24"/>
          <w:shd w:val="clear" w:color="auto" w:fill="FFFFFF"/>
        </w:rPr>
        <w:t>.</w:t>
      </w:r>
      <w:r w:rsidR="00D52B89" w:rsidRPr="00B5573D">
        <w:rPr>
          <w:rFonts w:ascii="Book Antiqua" w:hAnsi="Book Antiqua" w:cs="Arial"/>
          <w:color w:val="000000" w:themeColor="text1"/>
          <w:sz w:val="24"/>
          <w:szCs w:val="24"/>
          <w:shd w:val="clear" w:color="auto" w:fill="FFFFFF"/>
        </w:rPr>
        <w:t xml:space="preserve"> </w:t>
      </w:r>
      <w:r w:rsidR="009E13FA" w:rsidRPr="00B5573D">
        <w:rPr>
          <w:rFonts w:ascii="Book Antiqua" w:hAnsi="Book Antiqua" w:cs="Arial"/>
          <w:color w:val="000000" w:themeColor="text1"/>
          <w:sz w:val="24"/>
          <w:szCs w:val="24"/>
          <w:shd w:val="clear" w:color="auto" w:fill="FFFFFF"/>
        </w:rPr>
        <w:t>In this review, we will focus on</w:t>
      </w:r>
      <w:r w:rsidR="00D52B89" w:rsidRPr="00B5573D">
        <w:rPr>
          <w:rFonts w:ascii="Book Antiqua" w:hAnsi="Book Antiqua" w:cs="Arial"/>
          <w:color w:val="000000" w:themeColor="text1"/>
          <w:sz w:val="24"/>
          <w:szCs w:val="24"/>
          <w:shd w:val="clear" w:color="auto" w:fill="FFFFFF"/>
        </w:rPr>
        <w:t xml:space="preserve"> </w:t>
      </w:r>
      <w:r w:rsidR="009E13FA" w:rsidRPr="00B5573D">
        <w:rPr>
          <w:rFonts w:ascii="Book Antiqua" w:hAnsi="Book Antiqua" w:cs="Arial"/>
          <w:color w:val="000000" w:themeColor="text1"/>
          <w:sz w:val="24"/>
          <w:szCs w:val="24"/>
          <w:shd w:val="clear" w:color="auto" w:fill="FFFFFF"/>
        </w:rPr>
        <w:t>investigations</w:t>
      </w:r>
      <w:r w:rsidR="00752111" w:rsidRPr="00B5573D">
        <w:rPr>
          <w:rFonts w:ascii="Book Antiqua" w:hAnsi="Book Antiqua" w:cs="Arial"/>
          <w:color w:val="000000" w:themeColor="text1"/>
          <w:sz w:val="24"/>
          <w:szCs w:val="24"/>
          <w:shd w:val="clear" w:color="auto" w:fill="FFFFFF"/>
        </w:rPr>
        <w:t xml:space="preserve"> that have assessed</w:t>
      </w:r>
      <w:r w:rsidRPr="00B5573D">
        <w:rPr>
          <w:rFonts w:ascii="Book Antiqua" w:hAnsi="Book Antiqua" w:cs="Arial"/>
          <w:color w:val="000000" w:themeColor="text1"/>
          <w:sz w:val="24"/>
          <w:szCs w:val="24"/>
          <w:shd w:val="clear" w:color="auto" w:fill="FFFFFF"/>
        </w:rPr>
        <w:t xml:space="preserve"> the molecular </w:t>
      </w:r>
      <w:r w:rsidR="00852309" w:rsidRPr="00B5573D">
        <w:rPr>
          <w:rFonts w:ascii="Book Antiqua" w:hAnsi="Book Antiqua" w:cs="Arial"/>
          <w:color w:val="000000" w:themeColor="text1"/>
          <w:sz w:val="24"/>
          <w:szCs w:val="24"/>
          <w:shd w:val="clear" w:color="auto" w:fill="FFFFFF"/>
        </w:rPr>
        <w:t xml:space="preserve">features </w:t>
      </w:r>
      <w:r w:rsidRPr="00B5573D">
        <w:rPr>
          <w:rFonts w:ascii="Book Antiqua" w:hAnsi="Book Antiqua" w:cs="Arial"/>
          <w:color w:val="000000" w:themeColor="text1"/>
          <w:sz w:val="24"/>
          <w:szCs w:val="24"/>
          <w:shd w:val="clear" w:color="auto" w:fill="FFFFFF"/>
        </w:rPr>
        <w:t>and functional changes of age</w:t>
      </w:r>
      <w:r w:rsidR="00BB5F90" w:rsidRPr="00B5573D">
        <w:rPr>
          <w:rFonts w:ascii="Book Antiqua" w:hAnsi="Book Antiqua" w:cs="Arial"/>
          <w:color w:val="000000" w:themeColor="text1"/>
          <w:sz w:val="24"/>
          <w:szCs w:val="24"/>
          <w:shd w:val="clear" w:color="auto" w:fill="FFFFFF"/>
        </w:rPr>
        <w:t>d</w:t>
      </w:r>
      <w:r w:rsidRPr="00B5573D">
        <w:rPr>
          <w:rFonts w:ascii="Book Antiqua" w:hAnsi="Book Antiqua" w:cs="Arial"/>
          <w:color w:val="000000" w:themeColor="text1"/>
          <w:sz w:val="24"/>
          <w:szCs w:val="24"/>
          <w:shd w:val="clear" w:color="auto" w:fill="FFFFFF"/>
        </w:rPr>
        <w:t xml:space="preserve"> MSCs and highlight </w:t>
      </w:r>
      <w:r w:rsidR="00B945C4" w:rsidRPr="00B5573D">
        <w:rPr>
          <w:rFonts w:ascii="Book Antiqua" w:hAnsi="Book Antiqua" w:cs="Arial"/>
          <w:color w:val="000000" w:themeColor="text1"/>
          <w:sz w:val="24"/>
          <w:szCs w:val="24"/>
          <w:shd w:val="clear" w:color="auto" w:fill="FFFFFF"/>
        </w:rPr>
        <w:t xml:space="preserve">rejuvenation </w:t>
      </w:r>
      <w:r w:rsidRPr="00B5573D">
        <w:rPr>
          <w:rFonts w:ascii="Book Antiqua" w:hAnsi="Book Antiqua" w:cs="Arial"/>
          <w:color w:val="000000" w:themeColor="text1"/>
          <w:sz w:val="24"/>
          <w:szCs w:val="24"/>
          <w:shd w:val="clear" w:color="auto" w:fill="FFFFFF"/>
        </w:rPr>
        <w:t xml:space="preserve">strategies </w:t>
      </w:r>
      <w:r w:rsidR="00BB5F90" w:rsidRPr="00B5573D">
        <w:rPr>
          <w:rFonts w:ascii="Book Antiqua" w:hAnsi="Book Antiqua" w:cs="Arial"/>
          <w:color w:val="000000" w:themeColor="text1"/>
          <w:sz w:val="24"/>
          <w:szCs w:val="24"/>
          <w:shd w:val="clear" w:color="auto" w:fill="FFFFFF"/>
        </w:rPr>
        <w:t xml:space="preserve">that </w:t>
      </w:r>
      <w:r w:rsidR="00FF370F" w:rsidRPr="00B5573D">
        <w:rPr>
          <w:rFonts w:ascii="Book Antiqua" w:hAnsi="Book Antiqua" w:cs="Arial"/>
          <w:color w:val="000000" w:themeColor="text1"/>
          <w:sz w:val="24"/>
          <w:szCs w:val="24"/>
          <w:shd w:val="clear" w:color="auto" w:fill="FFFFFF"/>
        </w:rPr>
        <w:t>will enable</w:t>
      </w:r>
      <w:r w:rsidRPr="00B5573D">
        <w:rPr>
          <w:rFonts w:ascii="Book Antiqua" w:hAnsi="Book Antiqua" w:cs="Arial"/>
          <w:color w:val="000000" w:themeColor="text1"/>
          <w:sz w:val="24"/>
          <w:szCs w:val="24"/>
          <w:shd w:val="clear" w:color="auto" w:fill="FFFFFF"/>
        </w:rPr>
        <w:t xml:space="preserve"> more effective clinical translation.</w:t>
      </w:r>
    </w:p>
    <w:p w14:paraId="64C3A10D" w14:textId="77777777" w:rsidR="00BF198D" w:rsidRPr="00B5573D" w:rsidRDefault="00BF198D" w:rsidP="002F321E">
      <w:pPr>
        <w:spacing w:after="0" w:line="360" w:lineRule="auto"/>
        <w:jc w:val="both"/>
        <w:rPr>
          <w:rFonts w:ascii="Book Antiqua" w:hAnsi="Book Antiqua" w:cs="Arial"/>
          <w:color w:val="000000" w:themeColor="text1"/>
          <w:sz w:val="24"/>
          <w:szCs w:val="24"/>
          <w:shd w:val="clear" w:color="auto" w:fill="FFFFFF"/>
        </w:rPr>
      </w:pPr>
    </w:p>
    <w:p w14:paraId="08025CE5" w14:textId="624A618D" w:rsidR="00FF180B" w:rsidRPr="00B5573D" w:rsidRDefault="00B5573D" w:rsidP="00B5573D">
      <w:pPr>
        <w:pStyle w:val="a6"/>
        <w:widowControl w:val="0"/>
        <w:autoSpaceDE w:val="0"/>
        <w:autoSpaceDN w:val="0"/>
        <w:snapToGrid/>
        <w:spacing w:after="0" w:line="360" w:lineRule="auto"/>
        <w:ind w:firstLineChars="0" w:firstLine="0"/>
        <w:jc w:val="both"/>
        <w:rPr>
          <w:rFonts w:ascii="Book Antiqua" w:hAnsi="Book Antiqua" w:cs="Arial"/>
          <w:b/>
          <w:color w:val="000000" w:themeColor="text1"/>
          <w:sz w:val="24"/>
          <w:szCs w:val="24"/>
          <w:u w:val="single"/>
          <w:shd w:val="clear" w:color="auto" w:fill="FFFFFF"/>
        </w:rPr>
      </w:pPr>
      <w:r w:rsidRPr="00B5573D">
        <w:rPr>
          <w:rFonts w:ascii="Book Antiqua" w:hAnsi="Book Antiqua" w:cs="Arial"/>
          <w:b/>
          <w:color w:val="000000" w:themeColor="text1"/>
          <w:sz w:val="24"/>
          <w:szCs w:val="24"/>
          <w:u w:val="single"/>
          <w:shd w:val="clear" w:color="auto" w:fill="FFFFFF"/>
        </w:rPr>
        <w:t>CHARACTERISTICS AND FUNCTIONAL CHANGES OF AGED MSCS</w:t>
      </w:r>
    </w:p>
    <w:p w14:paraId="5DB26FFE" w14:textId="57EA612D" w:rsidR="006F414F" w:rsidRPr="00B5573D" w:rsidRDefault="00173770"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 xml:space="preserve">Aging </w:t>
      </w:r>
      <w:r w:rsidR="00CB2163" w:rsidRPr="00B5573D">
        <w:rPr>
          <w:rFonts w:ascii="Book Antiqua" w:hAnsi="Book Antiqua" w:cs="Arial"/>
          <w:color w:val="000000" w:themeColor="text1"/>
          <w:sz w:val="24"/>
          <w:szCs w:val="24"/>
          <w:shd w:val="clear" w:color="auto" w:fill="FFFFFF"/>
        </w:rPr>
        <w:t xml:space="preserve">MSCs </w:t>
      </w:r>
      <w:r w:rsidRPr="00B5573D">
        <w:rPr>
          <w:rFonts w:ascii="Book Antiqua" w:hAnsi="Book Antiqua" w:cs="Arial"/>
          <w:color w:val="000000" w:themeColor="text1"/>
          <w:sz w:val="24"/>
          <w:szCs w:val="24"/>
          <w:shd w:val="clear" w:color="auto" w:fill="FFFFFF"/>
        </w:rPr>
        <w:t>exhibit</w:t>
      </w:r>
      <w:r w:rsidR="000B4D36" w:rsidRPr="00B5573D">
        <w:rPr>
          <w:rFonts w:ascii="Book Antiqua" w:hAnsi="Book Antiqua" w:cs="Arial"/>
          <w:color w:val="000000" w:themeColor="text1"/>
          <w:sz w:val="24"/>
          <w:szCs w:val="24"/>
          <w:shd w:val="clear" w:color="auto" w:fill="FFFFFF"/>
        </w:rPr>
        <w:t xml:space="preserve"> morphological changes</w:t>
      </w:r>
      <w:r w:rsidR="00D52B89" w:rsidRPr="00B5573D">
        <w:rPr>
          <w:rFonts w:ascii="Book Antiqua" w:hAnsi="Book Antiqua" w:cs="Arial"/>
          <w:color w:val="000000" w:themeColor="text1"/>
          <w:sz w:val="24"/>
          <w:szCs w:val="24"/>
          <w:shd w:val="clear" w:color="auto" w:fill="FFFFFF"/>
        </w:rPr>
        <w:t xml:space="preserve"> </w:t>
      </w:r>
      <w:r w:rsidR="000B4D36" w:rsidRPr="00B5573D">
        <w:rPr>
          <w:rFonts w:ascii="Book Antiqua" w:hAnsi="Book Antiqua" w:cs="Arial"/>
          <w:color w:val="000000" w:themeColor="text1"/>
          <w:sz w:val="24"/>
          <w:szCs w:val="24"/>
          <w:shd w:val="clear" w:color="auto" w:fill="FFFFFF"/>
        </w:rPr>
        <w:t>and</w:t>
      </w:r>
      <w:r w:rsidR="00D52B89" w:rsidRPr="00B5573D">
        <w:rPr>
          <w:rFonts w:ascii="Book Antiqua" w:hAnsi="Book Antiqua" w:cs="Arial"/>
          <w:color w:val="000000" w:themeColor="text1"/>
          <w:sz w:val="24"/>
          <w:szCs w:val="24"/>
          <w:shd w:val="clear" w:color="auto" w:fill="FFFFFF"/>
        </w:rPr>
        <w:t xml:space="preserve"> </w:t>
      </w:r>
      <w:r w:rsidR="00FF370F" w:rsidRPr="00B5573D">
        <w:rPr>
          <w:rFonts w:ascii="Book Antiqua" w:hAnsi="Book Antiqua" w:cs="Arial"/>
          <w:color w:val="000000" w:themeColor="text1"/>
          <w:sz w:val="24"/>
          <w:szCs w:val="24"/>
          <w:shd w:val="clear" w:color="auto" w:fill="FFFFFF"/>
        </w:rPr>
        <w:t xml:space="preserve">undergo </w:t>
      </w:r>
      <w:r w:rsidR="00CB2163" w:rsidRPr="00B5573D">
        <w:rPr>
          <w:rFonts w:ascii="Book Antiqua" w:hAnsi="Book Antiqua" w:cs="Arial"/>
          <w:color w:val="000000" w:themeColor="text1"/>
          <w:sz w:val="24"/>
          <w:szCs w:val="24"/>
          <w:shd w:val="clear" w:color="auto" w:fill="FFFFFF"/>
        </w:rPr>
        <w:t>a</w:t>
      </w:r>
      <w:r w:rsidR="00D52B89" w:rsidRPr="00B5573D">
        <w:rPr>
          <w:rFonts w:ascii="Book Antiqua" w:hAnsi="Book Antiqua" w:cs="Arial"/>
          <w:color w:val="000000" w:themeColor="text1"/>
          <w:sz w:val="24"/>
          <w:szCs w:val="24"/>
          <w:shd w:val="clear" w:color="auto" w:fill="FFFFFF"/>
        </w:rPr>
        <w:t xml:space="preserve"> </w:t>
      </w:r>
      <w:r w:rsidR="005F5990" w:rsidRPr="00B5573D">
        <w:rPr>
          <w:rFonts w:ascii="Book Antiqua" w:hAnsi="Book Antiqua" w:cs="Arial"/>
          <w:color w:val="000000" w:themeColor="text1"/>
          <w:sz w:val="24"/>
          <w:szCs w:val="24"/>
          <w:shd w:val="clear" w:color="auto" w:fill="FFFFFF"/>
        </w:rPr>
        <w:t>progressive decline in homeostasis</w:t>
      </w:r>
      <w:r w:rsidR="00FA700B" w:rsidRPr="00B5573D">
        <w:rPr>
          <w:rFonts w:ascii="Book Antiqua" w:hAnsi="Book Antiqua" w:cs="Arial"/>
          <w:color w:val="000000" w:themeColor="text1"/>
          <w:sz w:val="24"/>
          <w:szCs w:val="24"/>
          <w:shd w:val="clear" w:color="auto" w:fill="FFFFFF"/>
        </w:rPr>
        <w:t>,</w:t>
      </w:r>
      <w:r w:rsidR="005F5990" w:rsidRPr="00B5573D">
        <w:rPr>
          <w:rFonts w:ascii="Book Antiqua" w:hAnsi="Book Antiqua" w:cs="Arial"/>
          <w:color w:val="000000" w:themeColor="text1"/>
          <w:sz w:val="24"/>
          <w:szCs w:val="24"/>
          <w:shd w:val="clear" w:color="auto" w:fill="FFFFFF"/>
        </w:rPr>
        <w:t xml:space="preserve"> which</w:t>
      </w:r>
      <w:r w:rsidR="00D52B89"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contributes to</w:t>
      </w:r>
      <w:r w:rsidR="005F5990" w:rsidRPr="00B5573D">
        <w:rPr>
          <w:rFonts w:ascii="Book Antiqua" w:hAnsi="Book Antiqua" w:cs="Arial"/>
          <w:color w:val="000000" w:themeColor="text1"/>
          <w:sz w:val="24"/>
          <w:szCs w:val="24"/>
          <w:shd w:val="clear" w:color="auto" w:fill="FFFFFF"/>
        </w:rPr>
        <w:t xml:space="preserve"> the age-dependent deterioration of </w:t>
      </w:r>
      <w:r w:rsidR="005D18FE" w:rsidRPr="00B5573D">
        <w:rPr>
          <w:rFonts w:ascii="Book Antiqua" w:hAnsi="Book Antiqua" w:cs="Arial"/>
          <w:color w:val="000000" w:themeColor="text1"/>
          <w:sz w:val="24"/>
          <w:szCs w:val="24"/>
          <w:shd w:val="clear" w:color="auto" w:fill="FFFFFF"/>
        </w:rPr>
        <w:t>MSC</w:t>
      </w:r>
      <w:r w:rsidR="005F5990" w:rsidRPr="00B5573D">
        <w:rPr>
          <w:rFonts w:ascii="Book Antiqua" w:hAnsi="Book Antiqua" w:cs="Arial"/>
          <w:color w:val="000000" w:themeColor="text1"/>
          <w:sz w:val="24"/>
          <w:szCs w:val="24"/>
          <w:shd w:val="clear" w:color="auto" w:fill="FFFFFF"/>
        </w:rPr>
        <w:t xml:space="preserve"> </w:t>
      </w:r>
      <w:proofErr w:type="gramStart"/>
      <w:r w:rsidR="005F5990" w:rsidRPr="00B5573D">
        <w:rPr>
          <w:rFonts w:ascii="Book Antiqua" w:hAnsi="Book Antiqua" w:cs="Arial"/>
          <w:color w:val="000000" w:themeColor="text1"/>
          <w:sz w:val="24"/>
          <w:szCs w:val="24"/>
          <w:shd w:val="clear" w:color="auto" w:fill="FFFFFF"/>
        </w:rPr>
        <w:t>function</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24</w:t>
      </w:r>
      <w:r w:rsidR="003F5344" w:rsidRPr="00B5573D">
        <w:rPr>
          <w:rFonts w:ascii="Book Antiqua" w:hAnsi="Book Antiqua" w:cs="Arial"/>
          <w:noProof/>
          <w:color w:val="000000" w:themeColor="text1"/>
          <w:sz w:val="24"/>
          <w:szCs w:val="24"/>
          <w:shd w:val="clear" w:color="auto" w:fill="FFFFFF"/>
          <w:vertAlign w:val="superscript"/>
        </w:rPr>
        <w:t>]</w:t>
      </w:r>
      <w:r w:rsidR="005F5990" w:rsidRPr="00B5573D">
        <w:rPr>
          <w:rFonts w:ascii="Book Antiqua" w:hAnsi="Book Antiqua" w:cs="Arial"/>
          <w:color w:val="000000" w:themeColor="text1"/>
          <w:sz w:val="24"/>
          <w:szCs w:val="24"/>
          <w:shd w:val="clear" w:color="auto" w:fill="FFFFFF"/>
        </w:rPr>
        <w:t>.</w:t>
      </w:r>
      <w:r w:rsidR="00FA700B" w:rsidRPr="00B5573D">
        <w:rPr>
          <w:rFonts w:ascii="Book Antiqua" w:hAnsi="Book Antiqua" w:cs="Arial"/>
          <w:color w:val="000000" w:themeColor="text1"/>
          <w:sz w:val="24"/>
          <w:szCs w:val="24"/>
          <w:shd w:val="clear" w:color="auto" w:fill="FFFFFF"/>
        </w:rPr>
        <w:t xml:space="preserve"> </w:t>
      </w:r>
      <w:r w:rsidR="00FD6FFE" w:rsidRPr="00B5573D">
        <w:rPr>
          <w:rFonts w:ascii="Book Antiqua" w:hAnsi="Book Antiqua" w:cs="Arial"/>
          <w:color w:val="000000" w:themeColor="text1"/>
          <w:sz w:val="24"/>
          <w:szCs w:val="24"/>
          <w:shd w:val="clear" w:color="auto" w:fill="FFFFFF"/>
        </w:rPr>
        <w:t>These c</w:t>
      </w:r>
      <w:r w:rsidR="005F5990" w:rsidRPr="00B5573D">
        <w:rPr>
          <w:rFonts w:ascii="Book Antiqua" w:hAnsi="Book Antiqua" w:cs="Arial"/>
          <w:color w:val="000000" w:themeColor="text1"/>
          <w:sz w:val="24"/>
          <w:szCs w:val="24"/>
          <w:shd w:val="clear" w:color="auto" w:fill="FFFFFF"/>
        </w:rPr>
        <w:t>hanges</w:t>
      </w:r>
      <w:r w:rsidR="00736FBB" w:rsidRPr="00B5573D">
        <w:rPr>
          <w:rFonts w:ascii="Book Antiqua" w:hAnsi="Book Antiqua" w:cs="Arial"/>
          <w:color w:val="000000" w:themeColor="text1"/>
          <w:sz w:val="24"/>
          <w:szCs w:val="24"/>
          <w:shd w:val="clear" w:color="auto" w:fill="FFFFFF"/>
        </w:rPr>
        <w:t xml:space="preserve"> in </w:t>
      </w:r>
      <w:bookmarkStart w:id="51" w:name="OLE_LINK10"/>
      <w:r w:rsidR="00736FBB" w:rsidRPr="00B5573D">
        <w:rPr>
          <w:rFonts w:ascii="Book Antiqua" w:hAnsi="Book Antiqua" w:cs="Arial"/>
          <w:color w:val="000000" w:themeColor="text1"/>
          <w:sz w:val="24"/>
          <w:szCs w:val="24"/>
          <w:shd w:val="clear" w:color="auto" w:fill="FFFFFF"/>
        </w:rPr>
        <w:t>senescent MSCs</w:t>
      </w:r>
      <w:bookmarkEnd w:id="51"/>
      <w:r w:rsidR="00D52B89" w:rsidRPr="00B5573D">
        <w:rPr>
          <w:rFonts w:ascii="Book Antiqua" w:hAnsi="Book Antiqua" w:cs="Arial"/>
          <w:color w:val="000000" w:themeColor="text1"/>
          <w:sz w:val="24"/>
          <w:szCs w:val="24"/>
          <w:shd w:val="clear" w:color="auto" w:fill="FFFFFF"/>
        </w:rPr>
        <w:t xml:space="preserve"> </w:t>
      </w:r>
      <w:r w:rsidR="005F5990" w:rsidRPr="00B5573D">
        <w:rPr>
          <w:rFonts w:ascii="Book Antiqua" w:hAnsi="Book Antiqua" w:cs="Arial"/>
          <w:color w:val="000000" w:themeColor="text1"/>
          <w:sz w:val="24"/>
          <w:szCs w:val="24"/>
          <w:shd w:val="clear" w:color="auto" w:fill="FFFFFF"/>
        </w:rPr>
        <w:t xml:space="preserve">include </w:t>
      </w:r>
      <w:r w:rsidR="00FE7598" w:rsidRPr="00B5573D">
        <w:rPr>
          <w:rFonts w:ascii="Book Antiqua" w:hAnsi="Book Antiqua" w:cs="Arial"/>
          <w:color w:val="000000" w:themeColor="text1"/>
          <w:sz w:val="24"/>
          <w:szCs w:val="24"/>
          <w:shd w:val="clear" w:color="auto" w:fill="FFFFFF"/>
        </w:rPr>
        <w:t xml:space="preserve">a </w:t>
      </w:r>
      <w:r w:rsidR="00877ADC" w:rsidRPr="00B5573D">
        <w:rPr>
          <w:rFonts w:ascii="Book Antiqua" w:hAnsi="Book Antiqua" w:cs="Arial"/>
          <w:color w:val="000000" w:themeColor="text1"/>
          <w:sz w:val="24"/>
          <w:szCs w:val="24"/>
          <w:shd w:val="clear" w:color="auto" w:fill="FFFFFF"/>
        </w:rPr>
        <w:t xml:space="preserve">general </w:t>
      </w:r>
      <w:r w:rsidR="00FE7598" w:rsidRPr="00B5573D">
        <w:rPr>
          <w:rFonts w:ascii="Book Antiqua" w:hAnsi="Book Antiqua" w:cs="Arial"/>
          <w:color w:val="000000" w:themeColor="text1"/>
          <w:sz w:val="24"/>
          <w:szCs w:val="24"/>
          <w:shd w:val="clear" w:color="auto" w:fill="FFFFFF"/>
        </w:rPr>
        <w:t>decrease in</w:t>
      </w:r>
      <w:r w:rsidR="005A1B03" w:rsidRPr="00B5573D">
        <w:rPr>
          <w:rFonts w:ascii="Book Antiqua" w:hAnsi="Book Antiqua" w:cs="Arial"/>
          <w:color w:val="000000" w:themeColor="text1"/>
          <w:sz w:val="24"/>
          <w:szCs w:val="24"/>
          <w:shd w:val="clear" w:color="auto" w:fill="FFFFFF"/>
        </w:rPr>
        <w:t xml:space="preserve"> their</w:t>
      </w:r>
      <w:r w:rsidR="00D52B89" w:rsidRPr="00B5573D">
        <w:rPr>
          <w:rFonts w:ascii="Book Antiqua" w:hAnsi="Book Antiqua" w:cs="Arial"/>
          <w:color w:val="000000" w:themeColor="text1"/>
          <w:sz w:val="24"/>
          <w:szCs w:val="24"/>
          <w:shd w:val="clear" w:color="auto" w:fill="FFFFFF"/>
        </w:rPr>
        <w:t xml:space="preserve"> </w:t>
      </w:r>
      <w:r w:rsidR="00FE7598" w:rsidRPr="00B5573D">
        <w:rPr>
          <w:rFonts w:ascii="Book Antiqua" w:hAnsi="Book Antiqua" w:cs="Arial"/>
          <w:color w:val="000000" w:themeColor="text1"/>
          <w:sz w:val="24"/>
          <w:szCs w:val="24"/>
          <w:shd w:val="clear" w:color="auto" w:fill="FFFFFF"/>
        </w:rPr>
        <w:t>regenerative</w:t>
      </w:r>
      <w:r w:rsidR="00D52B89" w:rsidRPr="00B5573D">
        <w:rPr>
          <w:rFonts w:ascii="Book Antiqua" w:hAnsi="Book Antiqua" w:cs="Arial"/>
          <w:color w:val="000000" w:themeColor="text1"/>
          <w:sz w:val="24"/>
          <w:szCs w:val="24"/>
          <w:shd w:val="clear" w:color="auto" w:fill="FFFFFF"/>
        </w:rPr>
        <w:t xml:space="preserve"> </w:t>
      </w:r>
      <w:r w:rsidR="00FE7598" w:rsidRPr="00B5573D">
        <w:rPr>
          <w:rFonts w:ascii="Book Antiqua" w:hAnsi="Book Antiqua" w:cs="Arial"/>
          <w:color w:val="000000" w:themeColor="text1"/>
          <w:sz w:val="24"/>
          <w:szCs w:val="24"/>
          <w:shd w:val="clear" w:color="auto" w:fill="FFFFFF"/>
        </w:rPr>
        <w:t>capacit</w:t>
      </w:r>
      <w:r w:rsidR="00BD63A1" w:rsidRPr="00B5573D">
        <w:rPr>
          <w:rFonts w:ascii="Book Antiqua" w:hAnsi="Book Antiqua" w:cs="Arial"/>
          <w:color w:val="000000" w:themeColor="text1"/>
          <w:sz w:val="24"/>
          <w:szCs w:val="24"/>
          <w:shd w:val="clear" w:color="auto" w:fill="FFFFFF"/>
        </w:rPr>
        <w:t>y</w:t>
      </w:r>
      <w:r w:rsidR="005A1B03" w:rsidRPr="00B5573D">
        <w:rPr>
          <w:rFonts w:ascii="Book Antiqua" w:hAnsi="Book Antiqua" w:cs="Arial"/>
          <w:color w:val="000000" w:themeColor="text1"/>
          <w:sz w:val="24"/>
          <w:szCs w:val="24"/>
          <w:shd w:val="clear" w:color="auto" w:fill="FFFFFF"/>
        </w:rPr>
        <w:t>,</w:t>
      </w:r>
      <w:r w:rsidR="00D52B89" w:rsidRPr="00B5573D">
        <w:rPr>
          <w:rFonts w:ascii="Book Antiqua" w:hAnsi="Book Antiqua" w:cs="Arial"/>
          <w:color w:val="000000" w:themeColor="text1"/>
          <w:sz w:val="24"/>
          <w:szCs w:val="24"/>
          <w:shd w:val="clear" w:color="auto" w:fill="FFFFFF"/>
        </w:rPr>
        <w:t xml:space="preserve"> </w:t>
      </w:r>
      <w:r w:rsidR="005A1B03" w:rsidRPr="00B5573D">
        <w:rPr>
          <w:rFonts w:ascii="Book Antiqua" w:hAnsi="Book Antiqua" w:cs="Arial"/>
          <w:color w:val="000000" w:themeColor="text1"/>
          <w:sz w:val="24"/>
          <w:szCs w:val="24"/>
          <w:shd w:val="clear" w:color="auto" w:fill="FFFFFF"/>
        </w:rPr>
        <w:t>a</w:t>
      </w:r>
      <w:r w:rsidR="00B945C4" w:rsidRPr="00B5573D">
        <w:rPr>
          <w:rFonts w:ascii="Book Antiqua" w:hAnsi="Book Antiqua" w:cs="Arial"/>
          <w:color w:val="000000" w:themeColor="text1"/>
          <w:sz w:val="24"/>
          <w:szCs w:val="24"/>
          <w:shd w:val="clear" w:color="auto" w:fill="FFFFFF"/>
        </w:rPr>
        <w:t xml:space="preserve"> </w:t>
      </w:r>
      <w:r w:rsidR="00FE7598" w:rsidRPr="00B5573D">
        <w:rPr>
          <w:rFonts w:ascii="Book Antiqua" w:hAnsi="Book Antiqua" w:cs="Arial"/>
          <w:color w:val="000000" w:themeColor="text1"/>
          <w:sz w:val="24"/>
          <w:szCs w:val="24"/>
          <w:shd w:val="clear" w:color="auto" w:fill="FFFFFF"/>
        </w:rPr>
        <w:t>switch</w:t>
      </w:r>
      <w:r w:rsidR="00B945C4"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in</w:t>
      </w:r>
      <w:r w:rsidR="00D52B89" w:rsidRPr="00B5573D">
        <w:rPr>
          <w:rFonts w:ascii="Book Antiqua" w:hAnsi="Book Antiqua" w:cs="Arial"/>
          <w:color w:val="000000" w:themeColor="text1"/>
          <w:sz w:val="24"/>
          <w:szCs w:val="24"/>
          <w:shd w:val="clear" w:color="auto" w:fill="FFFFFF"/>
        </w:rPr>
        <w:t xml:space="preserve"> </w:t>
      </w:r>
      <w:r w:rsidR="00FE7598" w:rsidRPr="00B5573D">
        <w:rPr>
          <w:rFonts w:ascii="Book Antiqua" w:hAnsi="Book Antiqua" w:cs="Arial"/>
          <w:color w:val="000000" w:themeColor="text1"/>
          <w:sz w:val="24"/>
          <w:szCs w:val="24"/>
          <w:shd w:val="clear" w:color="auto" w:fill="FFFFFF"/>
        </w:rPr>
        <w:t xml:space="preserve">differentiation potency, </w:t>
      </w:r>
      <w:r w:rsidR="005A1B03" w:rsidRPr="00B5573D">
        <w:rPr>
          <w:rFonts w:ascii="Book Antiqua" w:hAnsi="Book Antiqua" w:cs="Arial"/>
          <w:color w:val="000000" w:themeColor="text1"/>
          <w:sz w:val="24"/>
          <w:szCs w:val="24"/>
          <w:shd w:val="clear" w:color="auto" w:fill="FFFFFF"/>
        </w:rPr>
        <w:t>and</w:t>
      </w:r>
      <w:r w:rsidRPr="00B5573D">
        <w:rPr>
          <w:rFonts w:ascii="Book Antiqua" w:hAnsi="Book Antiqua" w:cs="Arial"/>
          <w:color w:val="000000" w:themeColor="text1"/>
          <w:sz w:val="24"/>
          <w:szCs w:val="24"/>
          <w:shd w:val="clear" w:color="auto" w:fill="FFFFFF"/>
        </w:rPr>
        <w:t xml:space="preserve"> </w:t>
      </w:r>
      <w:r w:rsidR="00FE7598" w:rsidRPr="00B5573D">
        <w:rPr>
          <w:rFonts w:ascii="Book Antiqua" w:hAnsi="Book Antiqua" w:cs="Arial"/>
          <w:color w:val="000000" w:themeColor="text1"/>
          <w:sz w:val="24"/>
          <w:szCs w:val="24"/>
          <w:shd w:val="clear" w:color="auto" w:fill="FFFFFF"/>
        </w:rPr>
        <w:t>weaken</w:t>
      </w:r>
      <w:r w:rsidR="005A1B03" w:rsidRPr="00B5573D">
        <w:rPr>
          <w:rFonts w:ascii="Book Antiqua" w:hAnsi="Book Antiqua" w:cs="Arial"/>
          <w:color w:val="000000" w:themeColor="text1"/>
          <w:sz w:val="24"/>
          <w:szCs w:val="24"/>
          <w:shd w:val="clear" w:color="auto" w:fill="FFFFFF"/>
        </w:rPr>
        <w:t>ed</w:t>
      </w:r>
      <w:r w:rsidR="00D52B89" w:rsidRPr="00B5573D">
        <w:rPr>
          <w:rFonts w:ascii="Book Antiqua" w:hAnsi="Book Antiqua" w:cs="Arial"/>
          <w:color w:val="000000" w:themeColor="text1"/>
          <w:sz w:val="24"/>
          <w:szCs w:val="24"/>
          <w:shd w:val="clear" w:color="auto" w:fill="FFFFFF"/>
        </w:rPr>
        <w:t xml:space="preserve"> regulat</w:t>
      </w:r>
      <w:r w:rsidRPr="00B5573D">
        <w:rPr>
          <w:rFonts w:ascii="Book Antiqua" w:hAnsi="Book Antiqua" w:cs="Arial"/>
          <w:color w:val="000000" w:themeColor="text1"/>
          <w:sz w:val="24"/>
          <w:szCs w:val="24"/>
          <w:shd w:val="clear" w:color="auto" w:fill="FFFFFF"/>
        </w:rPr>
        <w:t>ory</w:t>
      </w:r>
      <w:r w:rsidR="00D52B89" w:rsidRPr="00B5573D">
        <w:rPr>
          <w:rFonts w:ascii="Book Antiqua" w:hAnsi="Book Antiqua" w:cs="Arial"/>
          <w:color w:val="000000" w:themeColor="text1"/>
          <w:sz w:val="24"/>
          <w:szCs w:val="24"/>
          <w:shd w:val="clear" w:color="auto" w:fill="FFFFFF"/>
        </w:rPr>
        <w:t xml:space="preserve"> </w:t>
      </w:r>
      <w:r w:rsidR="00BD63A1" w:rsidRPr="00B5573D">
        <w:rPr>
          <w:rFonts w:ascii="Book Antiqua" w:hAnsi="Book Antiqua" w:cs="Arial"/>
          <w:color w:val="000000" w:themeColor="text1"/>
          <w:sz w:val="24"/>
          <w:szCs w:val="24"/>
          <w:shd w:val="clear" w:color="auto" w:fill="FFFFFF"/>
        </w:rPr>
        <w:t>function</w:t>
      </w:r>
      <w:r w:rsidRPr="00B5573D">
        <w:rPr>
          <w:rFonts w:ascii="Book Antiqua" w:hAnsi="Book Antiqua" w:cs="Arial"/>
          <w:color w:val="000000" w:themeColor="text1"/>
          <w:sz w:val="24"/>
          <w:szCs w:val="24"/>
          <w:shd w:val="clear" w:color="auto" w:fill="FFFFFF"/>
        </w:rPr>
        <w:t>s (</w:t>
      </w:r>
      <w:r w:rsidR="00BD63A1" w:rsidRPr="00B5573D">
        <w:rPr>
          <w:rFonts w:ascii="Book Antiqua" w:hAnsi="Book Antiqua" w:cs="Arial"/>
          <w:color w:val="000000" w:themeColor="text1"/>
          <w:sz w:val="24"/>
          <w:szCs w:val="24"/>
          <w:shd w:val="clear" w:color="auto" w:fill="FFFFFF"/>
        </w:rPr>
        <w:t xml:space="preserve">such as </w:t>
      </w:r>
      <w:r w:rsidR="009F17B1" w:rsidRPr="00B5573D">
        <w:rPr>
          <w:rFonts w:ascii="Book Antiqua" w:hAnsi="Book Antiqua" w:cs="Arial"/>
          <w:color w:val="000000" w:themeColor="text1"/>
          <w:sz w:val="24"/>
          <w:szCs w:val="24"/>
          <w:shd w:val="clear" w:color="auto" w:fill="FFFFFF"/>
        </w:rPr>
        <w:t>immunosuppressive effects</w:t>
      </w:r>
      <w:proofErr w:type="gramStart"/>
      <w:r w:rsidRPr="00B5573D">
        <w:rPr>
          <w:rFonts w:ascii="Book Antiqua" w:hAnsi="Book Antiqua" w:cs="Arial"/>
          <w:color w:val="000000" w:themeColor="text1"/>
          <w:sz w:val="24"/>
          <w:szCs w:val="24"/>
          <w:shd w:val="clear" w:color="auto" w:fill="FFFFFF"/>
        </w:rPr>
        <w:t>)</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25</w:t>
      </w:r>
      <w:r w:rsidR="003F5344" w:rsidRPr="00B5573D">
        <w:rPr>
          <w:rFonts w:ascii="Book Antiqua" w:hAnsi="Book Antiqua" w:cs="Arial"/>
          <w:noProof/>
          <w:color w:val="000000" w:themeColor="text1"/>
          <w:sz w:val="24"/>
          <w:szCs w:val="24"/>
          <w:shd w:val="clear" w:color="auto" w:fill="FFFFFF"/>
          <w:vertAlign w:val="superscript"/>
        </w:rPr>
        <w:t>]</w:t>
      </w:r>
      <w:r w:rsidR="005D18FE" w:rsidRPr="00B5573D">
        <w:rPr>
          <w:rFonts w:ascii="Book Antiqua" w:hAnsi="Book Antiqua" w:cs="Arial"/>
          <w:color w:val="000000" w:themeColor="text1"/>
          <w:sz w:val="24"/>
          <w:szCs w:val="24"/>
          <w:shd w:val="clear" w:color="auto" w:fill="FFFFFF"/>
        </w:rPr>
        <w:t>.</w:t>
      </w:r>
      <w:r w:rsidR="001773A7"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A</w:t>
      </w:r>
      <w:r w:rsidR="006F414F" w:rsidRPr="00B5573D">
        <w:rPr>
          <w:rFonts w:ascii="Book Antiqua" w:hAnsi="Book Antiqua" w:cs="Arial"/>
          <w:color w:val="000000" w:themeColor="text1"/>
          <w:sz w:val="24"/>
          <w:szCs w:val="24"/>
          <w:shd w:val="clear" w:color="auto" w:fill="FFFFFF"/>
        </w:rPr>
        <w:t xml:space="preserve"> full understanding</w:t>
      </w:r>
      <w:r w:rsidR="00D52B89" w:rsidRPr="00B5573D">
        <w:rPr>
          <w:rFonts w:ascii="Book Antiqua" w:hAnsi="Book Antiqua" w:cs="Arial"/>
          <w:color w:val="000000" w:themeColor="text1"/>
          <w:sz w:val="24"/>
          <w:szCs w:val="24"/>
          <w:shd w:val="clear" w:color="auto" w:fill="FFFFFF"/>
        </w:rPr>
        <w:t xml:space="preserve"> </w:t>
      </w:r>
      <w:r w:rsidR="006F414F" w:rsidRPr="00B5573D">
        <w:rPr>
          <w:rFonts w:ascii="Book Antiqua" w:hAnsi="Book Antiqua" w:cs="Arial"/>
          <w:color w:val="000000" w:themeColor="text1"/>
          <w:sz w:val="24"/>
          <w:szCs w:val="24"/>
          <w:shd w:val="clear" w:color="auto" w:fill="FFFFFF"/>
        </w:rPr>
        <w:t>of these characteristics</w:t>
      </w:r>
      <w:r w:rsidR="00D52B89" w:rsidRPr="00B5573D">
        <w:rPr>
          <w:rFonts w:ascii="Book Antiqua" w:hAnsi="Book Antiqua" w:cs="Arial"/>
          <w:color w:val="000000" w:themeColor="text1"/>
          <w:sz w:val="24"/>
          <w:szCs w:val="24"/>
          <w:shd w:val="clear" w:color="auto" w:fill="FFFFFF"/>
        </w:rPr>
        <w:t xml:space="preserve"> </w:t>
      </w:r>
      <w:r w:rsidR="006F414F" w:rsidRPr="00B5573D">
        <w:rPr>
          <w:rFonts w:ascii="Book Antiqua" w:hAnsi="Book Antiqua" w:cs="Arial"/>
          <w:color w:val="000000" w:themeColor="text1"/>
          <w:sz w:val="24"/>
          <w:szCs w:val="24"/>
          <w:shd w:val="clear" w:color="auto" w:fill="FFFFFF"/>
        </w:rPr>
        <w:t xml:space="preserve">is fundamental </w:t>
      </w:r>
      <w:r w:rsidR="00FF370F" w:rsidRPr="00B5573D">
        <w:rPr>
          <w:rFonts w:ascii="Book Antiqua" w:hAnsi="Book Antiqua" w:cs="Arial"/>
          <w:color w:val="000000" w:themeColor="text1"/>
          <w:sz w:val="24"/>
          <w:szCs w:val="24"/>
          <w:shd w:val="clear" w:color="auto" w:fill="FFFFFF"/>
        </w:rPr>
        <w:t>for the development of</w:t>
      </w:r>
      <w:r w:rsidR="00ED5D41" w:rsidRPr="00B5573D">
        <w:rPr>
          <w:rFonts w:ascii="Book Antiqua" w:hAnsi="Book Antiqua" w:cs="Arial"/>
          <w:color w:val="000000" w:themeColor="text1"/>
          <w:sz w:val="24"/>
          <w:szCs w:val="24"/>
          <w:shd w:val="clear" w:color="auto" w:fill="FFFFFF"/>
        </w:rPr>
        <w:t xml:space="preserve"> </w:t>
      </w:r>
      <w:r w:rsidR="00FF370F" w:rsidRPr="00B5573D">
        <w:rPr>
          <w:rFonts w:ascii="Book Antiqua" w:hAnsi="Book Antiqua" w:cs="Arial"/>
          <w:color w:val="000000" w:themeColor="text1"/>
          <w:sz w:val="24"/>
          <w:szCs w:val="24"/>
          <w:shd w:val="clear" w:color="auto" w:fill="FFFFFF"/>
        </w:rPr>
        <w:t>strategies</w:t>
      </w:r>
      <w:r w:rsidR="006F414F" w:rsidRPr="00B5573D">
        <w:rPr>
          <w:rFonts w:ascii="Book Antiqua" w:hAnsi="Book Antiqua" w:cs="Arial"/>
          <w:color w:val="000000" w:themeColor="text1"/>
          <w:sz w:val="24"/>
          <w:szCs w:val="24"/>
          <w:shd w:val="clear" w:color="auto" w:fill="FFFFFF"/>
        </w:rPr>
        <w:t xml:space="preserve"> </w:t>
      </w:r>
      <w:r w:rsidR="00ED5D41" w:rsidRPr="00B5573D">
        <w:rPr>
          <w:rFonts w:ascii="Book Antiqua" w:hAnsi="Book Antiqua" w:cs="Arial"/>
          <w:color w:val="000000" w:themeColor="text1"/>
          <w:sz w:val="24"/>
          <w:szCs w:val="24"/>
          <w:shd w:val="clear" w:color="auto" w:fill="FFFFFF"/>
        </w:rPr>
        <w:t>to</w:t>
      </w:r>
      <w:r w:rsidR="006F414F" w:rsidRPr="00B5573D">
        <w:rPr>
          <w:rFonts w:ascii="Book Antiqua" w:hAnsi="Book Antiqua" w:cs="Arial"/>
          <w:color w:val="000000" w:themeColor="text1"/>
          <w:sz w:val="24"/>
          <w:szCs w:val="24"/>
          <w:shd w:val="clear" w:color="auto" w:fill="FFFFFF"/>
        </w:rPr>
        <w:t xml:space="preserve"> delay or </w:t>
      </w:r>
      <w:r w:rsidR="005A1B03" w:rsidRPr="00B5573D">
        <w:rPr>
          <w:rFonts w:ascii="Book Antiqua" w:hAnsi="Book Antiqua" w:cs="Arial"/>
          <w:color w:val="000000" w:themeColor="text1"/>
          <w:sz w:val="24"/>
          <w:szCs w:val="24"/>
          <w:shd w:val="clear" w:color="auto" w:fill="FFFFFF"/>
        </w:rPr>
        <w:t>e</w:t>
      </w:r>
      <w:r w:rsidR="00ED5D41" w:rsidRPr="00B5573D">
        <w:rPr>
          <w:rFonts w:ascii="Book Antiqua" w:hAnsi="Book Antiqua" w:cs="Arial"/>
          <w:color w:val="000000" w:themeColor="text1"/>
          <w:sz w:val="24"/>
          <w:szCs w:val="24"/>
          <w:shd w:val="clear" w:color="auto" w:fill="FFFFFF"/>
        </w:rPr>
        <w:t>ven prevent</w:t>
      </w:r>
      <w:r w:rsidR="006F414F" w:rsidRPr="00B5573D">
        <w:rPr>
          <w:rFonts w:ascii="Book Antiqua" w:hAnsi="Book Antiqua" w:cs="Arial"/>
          <w:color w:val="000000" w:themeColor="text1"/>
          <w:sz w:val="24"/>
          <w:szCs w:val="24"/>
          <w:shd w:val="clear" w:color="auto" w:fill="FFFFFF"/>
        </w:rPr>
        <w:t xml:space="preserve"> </w:t>
      </w:r>
      <w:r w:rsidR="00F8617D" w:rsidRPr="00B5573D">
        <w:rPr>
          <w:rFonts w:ascii="Book Antiqua" w:hAnsi="Book Antiqua" w:cs="Arial"/>
          <w:color w:val="000000" w:themeColor="text1"/>
          <w:sz w:val="24"/>
          <w:szCs w:val="24"/>
          <w:shd w:val="clear" w:color="auto" w:fill="FFFFFF"/>
        </w:rPr>
        <w:t xml:space="preserve">MSC </w:t>
      </w:r>
      <w:r w:rsidR="006F414F" w:rsidRPr="00B5573D">
        <w:rPr>
          <w:rFonts w:ascii="Book Antiqua" w:hAnsi="Book Antiqua" w:cs="Arial"/>
          <w:color w:val="000000" w:themeColor="text1"/>
          <w:sz w:val="24"/>
          <w:szCs w:val="24"/>
          <w:shd w:val="clear" w:color="auto" w:fill="FFFFFF"/>
        </w:rPr>
        <w:t>senescence.</w:t>
      </w:r>
      <w:r w:rsidR="00D52B89" w:rsidRPr="00B5573D">
        <w:rPr>
          <w:rFonts w:ascii="Book Antiqua" w:hAnsi="Book Antiqua" w:cs="Arial"/>
          <w:color w:val="000000" w:themeColor="text1"/>
          <w:sz w:val="24"/>
          <w:szCs w:val="24"/>
          <w:shd w:val="clear" w:color="auto" w:fill="FFFFFF"/>
        </w:rPr>
        <w:t xml:space="preserve"> </w:t>
      </w:r>
      <w:r w:rsidR="00FF370F" w:rsidRPr="00B5573D">
        <w:rPr>
          <w:rFonts w:ascii="Book Antiqua" w:hAnsi="Book Antiqua" w:cs="Arial"/>
          <w:color w:val="000000" w:themeColor="text1"/>
          <w:sz w:val="24"/>
          <w:szCs w:val="24"/>
          <w:shd w:val="clear" w:color="auto" w:fill="FFFFFF"/>
        </w:rPr>
        <w:t>In view of this</w:t>
      </w:r>
      <w:r w:rsidR="00A750F4" w:rsidRPr="00B5573D">
        <w:rPr>
          <w:rFonts w:ascii="Book Antiqua" w:hAnsi="Book Antiqua" w:cs="Arial"/>
          <w:color w:val="000000" w:themeColor="text1"/>
          <w:sz w:val="24"/>
          <w:szCs w:val="24"/>
          <w:shd w:val="clear" w:color="auto" w:fill="FFFFFF"/>
        </w:rPr>
        <w:t>, t</w:t>
      </w:r>
      <w:r w:rsidR="005D18FE" w:rsidRPr="00B5573D">
        <w:rPr>
          <w:rFonts w:ascii="Book Antiqua" w:hAnsi="Book Antiqua" w:cs="Arial"/>
          <w:color w:val="000000" w:themeColor="text1"/>
          <w:sz w:val="24"/>
          <w:szCs w:val="24"/>
          <w:shd w:val="clear" w:color="auto" w:fill="FFFFFF"/>
        </w:rPr>
        <w:t>he phenotypes and functional character</w:t>
      </w:r>
      <w:r w:rsidR="00ED5D41" w:rsidRPr="00B5573D">
        <w:rPr>
          <w:rFonts w:ascii="Book Antiqua" w:hAnsi="Book Antiqua" w:cs="Arial"/>
          <w:color w:val="000000" w:themeColor="text1"/>
          <w:sz w:val="24"/>
          <w:szCs w:val="24"/>
          <w:shd w:val="clear" w:color="auto" w:fill="FFFFFF"/>
        </w:rPr>
        <w:t>i</w:t>
      </w:r>
      <w:r w:rsidR="005D18FE" w:rsidRPr="00B5573D">
        <w:rPr>
          <w:rFonts w:ascii="Book Antiqua" w:hAnsi="Book Antiqua" w:cs="Arial"/>
          <w:color w:val="000000" w:themeColor="text1"/>
          <w:sz w:val="24"/>
          <w:szCs w:val="24"/>
          <w:shd w:val="clear" w:color="auto" w:fill="FFFFFF"/>
        </w:rPr>
        <w:t>s</w:t>
      </w:r>
      <w:r w:rsidR="00ED5D41" w:rsidRPr="00B5573D">
        <w:rPr>
          <w:rFonts w:ascii="Book Antiqua" w:hAnsi="Book Antiqua" w:cs="Arial"/>
          <w:color w:val="000000" w:themeColor="text1"/>
          <w:sz w:val="24"/>
          <w:szCs w:val="24"/>
          <w:shd w:val="clear" w:color="auto" w:fill="FFFFFF"/>
        </w:rPr>
        <w:t>tics</w:t>
      </w:r>
      <w:r w:rsidR="005D18FE" w:rsidRPr="00B5573D">
        <w:rPr>
          <w:rFonts w:ascii="Book Antiqua" w:hAnsi="Book Antiqua" w:cs="Arial"/>
          <w:color w:val="000000" w:themeColor="text1"/>
          <w:sz w:val="24"/>
          <w:szCs w:val="24"/>
          <w:shd w:val="clear" w:color="auto" w:fill="FFFFFF"/>
        </w:rPr>
        <w:t xml:space="preserve"> of senescent MSCs will be summarized in this section.</w:t>
      </w:r>
    </w:p>
    <w:p w14:paraId="0C61A20A" w14:textId="77777777" w:rsidR="004B5FD4" w:rsidRPr="00B5573D" w:rsidRDefault="004B5FD4"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217F42F6" w14:textId="6D827A4B" w:rsidR="00736FBB" w:rsidRPr="00B5573D" w:rsidRDefault="005A1B03" w:rsidP="002F321E">
      <w:pPr>
        <w:shd w:val="clear" w:color="auto" w:fill="FFFFFF"/>
        <w:adjustRightInd/>
        <w:snapToGrid/>
        <w:spacing w:after="0" w:line="360" w:lineRule="auto"/>
        <w:jc w:val="both"/>
        <w:outlineLvl w:val="0"/>
        <w:rPr>
          <w:rFonts w:ascii="Book Antiqua" w:hAnsi="Book Antiqua" w:cs="Arial"/>
          <w:b/>
          <w:i/>
          <w:iCs/>
          <w:color w:val="000000" w:themeColor="text1"/>
          <w:sz w:val="24"/>
          <w:szCs w:val="24"/>
          <w:shd w:val="clear" w:color="auto" w:fill="FFFFFF"/>
        </w:rPr>
      </w:pPr>
      <w:r w:rsidRPr="00B5573D">
        <w:rPr>
          <w:rFonts w:ascii="Book Antiqua" w:hAnsi="Book Antiqua" w:cs="Arial"/>
          <w:b/>
          <w:i/>
          <w:iCs/>
          <w:color w:val="000000" w:themeColor="text1"/>
          <w:sz w:val="24"/>
          <w:szCs w:val="24"/>
          <w:shd w:val="clear" w:color="auto" w:fill="FFFFFF"/>
        </w:rPr>
        <w:t>Morphological changes</w:t>
      </w:r>
      <w:r w:rsidR="00D52B89" w:rsidRPr="00B5573D">
        <w:rPr>
          <w:rFonts w:ascii="Book Antiqua" w:hAnsi="Book Antiqua" w:cs="Arial"/>
          <w:b/>
          <w:i/>
          <w:iCs/>
          <w:color w:val="000000" w:themeColor="text1"/>
          <w:sz w:val="24"/>
          <w:szCs w:val="24"/>
          <w:shd w:val="clear" w:color="auto" w:fill="FFFFFF"/>
        </w:rPr>
        <w:t xml:space="preserve"> </w:t>
      </w:r>
      <w:r w:rsidR="009F17B1" w:rsidRPr="00B5573D">
        <w:rPr>
          <w:rFonts w:ascii="Book Antiqua" w:hAnsi="Book Antiqua" w:cs="Arial"/>
          <w:b/>
          <w:i/>
          <w:iCs/>
          <w:color w:val="000000" w:themeColor="text1"/>
          <w:sz w:val="24"/>
          <w:szCs w:val="24"/>
          <w:shd w:val="clear" w:color="auto" w:fill="FFFFFF"/>
        </w:rPr>
        <w:t>in</w:t>
      </w:r>
      <w:r w:rsidR="00736FBB" w:rsidRPr="00B5573D">
        <w:rPr>
          <w:rFonts w:ascii="Book Antiqua" w:hAnsi="Book Antiqua" w:cs="Arial"/>
          <w:b/>
          <w:i/>
          <w:iCs/>
          <w:color w:val="000000" w:themeColor="text1"/>
          <w:sz w:val="24"/>
          <w:szCs w:val="24"/>
          <w:shd w:val="clear" w:color="auto" w:fill="FFFFFF"/>
        </w:rPr>
        <w:t xml:space="preserve"> aged MSCs</w:t>
      </w:r>
    </w:p>
    <w:p w14:paraId="2A38891F" w14:textId="5FA10B1D" w:rsidR="007278E9" w:rsidRPr="00B5573D" w:rsidRDefault="009D42AE"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 xml:space="preserve">The most </w:t>
      </w:r>
      <w:r w:rsidR="00752111" w:rsidRPr="00B5573D">
        <w:rPr>
          <w:rFonts w:ascii="Book Antiqua" w:hAnsi="Book Antiqua" w:cs="Arial"/>
          <w:color w:val="000000" w:themeColor="text1"/>
          <w:sz w:val="24"/>
          <w:szCs w:val="24"/>
          <w:shd w:val="clear" w:color="auto" w:fill="FFFFFF"/>
        </w:rPr>
        <w:t xml:space="preserve">noticeable changes in </w:t>
      </w:r>
      <w:r w:rsidRPr="00B5573D">
        <w:rPr>
          <w:rFonts w:ascii="Book Antiqua" w:hAnsi="Book Antiqua" w:cs="Arial"/>
          <w:color w:val="000000" w:themeColor="text1"/>
          <w:sz w:val="24"/>
          <w:szCs w:val="24"/>
          <w:shd w:val="clear" w:color="auto" w:fill="FFFFFF"/>
        </w:rPr>
        <w:t xml:space="preserve">aged MSCs </w:t>
      </w:r>
      <w:r w:rsidR="001773A7" w:rsidRPr="00B5573D">
        <w:rPr>
          <w:rFonts w:ascii="Book Antiqua" w:hAnsi="Book Antiqua" w:cs="Arial"/>
          <w:color w:val="000000" w:themeColor="text1"/>
          <w:sz w:val="24"/>
          <w:szCs w:val="24"/>
          <w:shd w:val="clear" w:color="auto" w:fill="FFFFFF"/>
        </w:rPr>
        <w:t>are</w:t>
      </w:r>
      <w:r w:rsidRPr="00B5573D">
        <w:rPr>
          <w:rFonts w:ascii="Book Antiqua" w:hAnsi="Book Antiqua" w:cs="Arial"/>
          <w:color w:val="000000" w:themeColor="text1"/>
          <w:sz w:val="24"/>
          <w:szCs w:val="24"/>
          <w:shd w:val="clear" w:color="auto" w:fill="FFFFFF"/>
        </w:rPr>
        <w:t xml:space="preserve"> morphological. Imaging</w:t>
      </w:r>
      <w:r w:rsidR="00D52B89"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analysis</w:t>
      </w:r>
      <w:r w:rsidR="00ED5D41" w:rsidRPr="00B5573D">
        <w:rPr>
          <w:rFonts w:ascii="Book Antiqua" w:hAnsi="Book Antiqua" w:cs="Arial"/>
          <w:color w:val="000000" w:themeColor="text1"/>
          <w:sz w:val="24"/>
          <w:szCs w:val="24"/>
          <w:shd w:val="clear" w:color="auto" w:fill="FFFFFF"/>
        </w:rPr>
        <w:t>,</w:t>
      </w:r>
      <w:r w:rsidR="00D52B89" w:rsidRPr="00B5573D">
        <w:rPr>
          <w:rFonts w:ascii="Book Antiqua" w:hAnsi="Book Antiqua" w:cs="Arial"/>
          <w:color w:val="000000" w:themeColor="text1"/>
          <w:sz w:val="24"/>
          <w:szCs w:val="24"/>
          <w:shd w:val="clear" w:color="auto" w:fill="FFFFFF"/>
        </w:rPr>
        <w:t xml:space="preserve"> </w:t>
      </w:r>
      <w:r w:rsidR="00F87F5F" w:rsidRPr="00B5573D">
        <w:rPr>
          <w:rFonts w:ascii="Book Antiqua" w:hAnsi="Book Antiqua" w:cs="Arial"/>
          <w:i/>
          <w:iCs/>
          <w:color w:val="000000" w:themeColor="text1"/>
          <w:sz w:val="24"/>
          <w:szCs w:val="24"/>
          <w:shd w:val="clear" w:color="auto" w:fill="FFFFFF"/>
        </w:rPr>
        <w:t>in vitro</w:t>
      </w:r>
      <w:r w:rsidR="00ED5D41" w:rsidRPr="00B5573D">
        <w:rPr>
          <w:rFonts w:ascii="Book Antiqua" w:hAnsi="Book Antiqua" w:cs="Arial"/>
          <w:color w:val="000000" w:themeColor="text1"/>
          <w:sz w:val="24"/>
          <w:szCs w:val="24"/>
          <w:shd w:val="clear" w:color="auto" w:fill="FFFFFF"/>
        </w:rPr>
        <w:t>,</w:t>
      </w:r>
      <w:r w:rsidR="00F87F5F" w:rsidRPr="00B5573D">
        <w:rPr>
          <w:rFonts w:ascii="Book Antiqua" w:hAnsi="Book Antiqua" w:cs="Arial"/>
          <w:color w:val="000000" w:themeColor="text1"/>
          <w:sz w:val="24"/>
          <w:szCs w:val="24"/>
          <w:shd w:val="clear" w:color="auto" w:fill="FFFFFF"/>
        </w:rPr>
        <w:t xml:space="preserve"> </w:t>
      </w:r>
      <w:r w:rsidR="00ED5D41" w:rsidRPr="00B5573D">
        <w:rPr>
          <w:rFonts w:ascii="Book Antiqua" w:hAnsi="Book Antiqua" w:cs="Arial"/>
          <w:color w:val="000000" w:themeColor="text1"/>
          <w:sz w:val="24"/>
          <w:szCs w:val="24"/>
          <w:shd w:val="clear" w:color="auto" w:fill="FFFFFF"/>
        </w:rPr>
        <w:t xml:space="preserve">demonstrated </w:t>
      </w:r>
      <w:r w:rsidRPr="00B5573D">
        <w:rPr>
          <w:rFonts w:ascii="Book Antiqua" w:hAnsi="Book Antiqua" w:cs="Arial"/>
          <w:color w:val="000000" w:themeColor="text1"/>
          <w:sz w:val="24"/>
          <w:szCs w:val="24"/>
          <w:shd w:val="clear" w:color="auto" w:fill="FFFFFF"/>
        </w:rPr>
        <w:t>that</w:t>
      </w:r>
      <w:r w:rsidR="00D52B89"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MSCs from early passages (</w:t>
      </w:r>
      <w:r w:rsidR="004E1010" w:rsidRPr="00B5573D">
        <w:rPr>
          <w:rFonts w:ascii="Book Antiqua" w:hAnsi="Book Antiqua" w:cs="Arial"/>
          <w:color w:val="000000" w:themeColor="text1"/>
          <w:sz w:val="24"/>
          <w:szCs w:val="24"/>
          <w:shd w:val="clear" w:color="auto" w:fill="FFFFFF"/>
        </w:rPr>
        <w:t>P</w:t>
      </w:r>
      <w:r w:rsidRPr="00B5573D">
        <w:rPr>
          <w:rFonts w:ascii="Book Antiqua" w:hAnsi="Book Antiqua" w:cs="Arial"/>
          <w:color w:val="000000" w:themeColor="text1"/>
          <w:sz w:val="24"/>
          <w:szCs w:val="24"/>
          <w:shd w:val="clear" w:color="auto" w:fill="FFFFFF"/>
        </w:rPr>
        <w:t>1-</w:t>
      </w:r>
      <w:r w:rsidR="004E1010" w:rsidRPr="00B5573D">
        <w:rPr>
          <w:rFonts w:ascii="Book Antiqua" w:hAnsi="Book Antiqua" w:cs="Arial"/>
          <w:color w:val="000000" w:themeColor="text1"/>
          <w:sz w:val="24"/>
          <w:szCs w:val="24"/>
          <w:shd w:val="clear" w:color="auto" w:fill="FFFFFF"/>
        </w:rPr>
        <w:t>P</w:t>
      </w:r>
      <w:r w:rsidRPr="00B5573D">
        <w:rPr>
          <w:rFonts w:ascii="Book Antiqua" w:hAnsi="Book Antiqua" w:cs="Arial"/>
          <w:color w:val="000000" w:themeColor="text1"/>
          <w:sz w:val="24"/>
          <w:szCs w:val="24"/>
          <w:shd w:val="clear" w:color="auto" w:fill="FFFFFF"/>
        </w:rPr>
        <w:t xml:space="preserve">3) were remarkably uniform in </w:t>
      </w:r>
      <w:proofErr w:type="gramStart"/>
      <w:r w:rsidRPr="00B5573D">
        <w:rPr>
          <w:rFonts w:ascii="Book Antiqua" w:hAnsi="Book Antiqua" w:cs="Arial"/>
          <w:color w:val="000000" w:themeColor="text1"/>
          <w:sz w:val="24"/>
          <w:szCs w:val="24"/>
          <w:shd w:val="clear" w:color="auto" w:fill="FFFFFF"/>
        </w:rPr>
        <w:t>size</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24</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xml:space="preserve">. </w:t>
      </w:r>
      <w:r w:rsidR="00ED5D41" w:rsidRPr="00B5573D">
        <w:rPr>
          <w:rFonts w:ascii="Book Antiqua" w:hAnsi="Book Antiqua" w:cs="Arial"/>
          <w:color w:val="000000" w:themeColor="text1"/>
          <w:sz w:val="24"/>
          <w:szCs w:val="24"/>
          <w:shd w:val="clear" w:color="auto" w:fill="FFFFFF"/>
        </w:rPr>
        <w:t xml:space="preserve">At </w:t>
      </w:r>
      <w:r w:rsidR="00FA700B" w:rsidRPr="00B5573D">
        <w:rPr>
          <w:rFonts w:ascii="Book Antiqua" w:hAnsi="Book Antiqua" w:cs="Arial"/>
          <w:color w:val="000000" w:themeColor="text1"/>
          <w:sz w:val="24"/>
          <w:szCs w:val="24"/>
          <w:shd w:val="clear" w:color="auto" w:fill="FFFFFF"/>
        </w:rPr>
        <w:t>P</w:t>
      </w:r>
      <w:r w:rsidR="00ED5D41" w:rsidRPr="00B5573D">
        <w:rPr>
          <w:rFonts w:ascii="Book Antiqua" w:hAnsi="Book Antiqua" w:cs="Arial"/>
          <w:color w:val="000000" w:themeColor="text1"/>
          <w:sz w:val="24"/>
          <w:szCs w:val="24"/>
          <w:shd w:val="clear" w:color="auto" w:fill="FFFFFF"/>
        </w:rPr>
        <w:t>5</w:t>
      </w:r>
      <w:r w:rsidR="00FA700B" w:rsidRPr="00B5573D">
        <w:rPr>
          <w:rFonts w:ascii="Book Antiqua" w:hAnsi="Book Antiqua" w:cs="Arial"/>
          <w:color w:val="000000" w:themeColor="text1"/>
          <w:sz w:val="24"/>
          <w:szCs w:val="24"/>
          <w:shd w:val="clear" w:color="auto" w:fill="FFFFFF"/>
        </w:rPr>
        <w:t>,</w:t>
      </w:r>
      <w:r w:rsidR="00ED5D41" w:rsidRPr="00B5573D">
        <w:rPr>
          <w:rFonts w:ascii="Book Antiqua" w:hAnsi="Book Antiqua" w:cs="Arial"/>
          <w:color w:val="000000" w:themeColor="text1"/>
          <w:sz w:val="24"/>
          <w:szCs w:val="24"/>
          <w:shd w:val="clear" w:color="auto" w:fill="FFFFFF"/>
        </w:rPr>
        <w:t xml:space="preserve"> they</w:t>
      </w:r>
      <w:r w:rsidRPr="00B5573D">
        <w:rPr>
          <w:rFonts w:ascii="Book Antiqua" w:hAnsi="Book Antiqua" w:cs="Arial"/>
          <w:color w:val="000000" w:themeColor="text1"/>
          <w:sz w:val="24"/>
          <w:szCs w:val="24"/>
          <w:shd w:val="clear" w:color="auto" w:fill="FFFFFF"/>
        </w:rPr>
        <w:t xml:space="preserve"> exhibited </w:t>
      </w:r>
      <w:r w:rsidR="00FF370F" w:rsidRPr="00B5573D">
        <w:rPr>
          <w:rFonts w:ascii="Book Antiqua" w:hAnsi="Book Antiqua" w:cs="Arial"/>
          <w:color w:val="000000" w:themeColor="text1"/>
          <w:sz w:val="24"/>
          <w:szCs w:val="24"/>
          <w:shd w:val="clear" w:color="auto" w:fill="FFFFFF"/>
        </w:rPr>
        <w:t xml:space="preserve">a </w:t>
      </w:r>
      <w:r w:rsidRPr="00B5573D">
        <w:rPr>
          <w:rFonts w:ascii="Book Antiqua" w:hAnsi="Book Antiqua" w:cs="Arial"/>
          <w:color w:val="000000" w:themeColor="text1"/>
          <w:sz w:val="24"/>
          <w:szCs w:val="24"/>
          <w:shd w:val="clear" w:color="auto" w:fill="FFFFFF"/>
        </w:rPr>
        <w:t xml:space="preserve">flattened and enlarged morphology compared </w:t>
      </w:r>
      <w:r w:rsidR="00E11933" w:rsidRPr="00B5573D">
        <w:rPr>
          <w:rFonts w:ascii="Book Antiqua" w:hAnsi="Book Antiqua" w:cs="Arial"/>
          <w:color w:val="000000" w:themeColor="text1"/>
          <w:sz w:val="24"/>
          <w:szCs w:val="24"/>
          <w:shd w:val="clear" w:color="auto" w:fill="FFFFFF"/>
        </w:rPr>
        <w:t>with</w:t>
      </w:r>
      <w:r w:rsidRPr="00B5573D">
        <w:rPr>
          <w:rFonts w:ascii="Book Antiqua" w:hAnsi="Book Antiqua" w:cs="Arial"/>
          <w:color w:val="000000" w:themeColor="text1"/>
          <w:sz w:val="24"/>
          <w:szCs w:val="24"/>
          <w:shd w:val="clear" w:color="auto" w:fill="FFFFFF"/>
        </w:rPr>
        <w:t xml:space="preserve"> </w:t>
      </w:r>
      <w:r w:rsidR="00AA7DA1" w:rsidRPr="00B5573D">
        <w:rPr>
          <w:rFonts w:ascii="Book Antiqua" w:hAnsi="Book Antiqua" w:cs="Arial"/>
          <w:color w:val="000000" w:themeColor="text1"/>
          <w:sz w:val="24"/>
          <w:szCs w:val="24"/>
          <w:shd w:val="clear" w:color="auto" w:fill="FFFFFF"/>
        </w:rPr>
        <w:t>th</w:t>
      </w:r>
      <w:r w:rsidR="00AA7DA1">
        <w:rPr>
          <w:rFonts w:ascii="Book Antiqua" w:hAnsi="Book Antiqua" w:cs="Arial"/>
          <w:color w:val="000000" w:themeColor="text1"/>
          <w:sz w:val="24"/>
          <w:szCs w:val="24"/>
          <w:shd w:val="clear" w:color="auto" w:fill="FFFFFF"/>
        </w:rPr>
        <w:t>ose</w:t>
      </w:r>
      <w:r w:rsidR="00AA7DA1" w:rsidRPr="00B5573D">
        <w:rPr>
          <w:rFonts w:ascii="Book Antiqua" w:hAnsi="Book Antiqua" w:cs="Arial"/>
          <w:color w:val="000000" w:themeColor="text1"/>
          <w:sz w:val="24"/>
          <w:szCs w:val="24"/>
          <w:shd w:val="clear" w:color="auto" w:fill="FFFFFF"/>
        </w:rPr>
        <w:t xml:space="preserve"> </w:t>
      </w:r>
      <w:r w:rsidR="00FF370F" w:rsidRPr="00B5573D">
        <w:rPr>
          <w:rFonts w:ascii="Book Antiqua" w:hAnsi="Book Antiqua" w:cs="Arial"/>
          <w:color w:val="000000" w:themeColor="text1"/>
          <w:sz w:val="24"/>
          <w:szCs w:val="24"/>
          <w:shd w:val="clear" w:color="auto" w:fill="FFFFFF"/>
        </w:rPr>
        <w:t xml:space="preserve">at </w:t>
      </w:r>
      <w:r w:rsidR="00FA700B" w:rsidRPr="00B5573D">
        <w:rPr>
          <w:rFonts w:ascii="Book Antiqua" w:hAnsi="Book Antiqua" w:cs="Arial"/>
          <w:color w:val="000000" w:themeColor="text1"/>
          <w:sz w:val="24"/>
          <w:szCs w:val="24"/>
          <w:shd w:val="clear" w:color="auto" w:fill="FFFFFF"/>
        </w:rPr>
        <w:t>P</w:t>
      </w:r>
      <w:r w:rsidRPr="00B5573D">
        <w:rPr>
          <w:rFonts w:ascii="Book Antiqua" w:hAnsi="Book Antiqua" w:cs="Arial"/>
          <w:color w:val="000000" w:themeColor="text1"/>
          <w:sz w:val="24"/>
          <w:szCs w:val="24"/>
          <w:shd w:val="clear" w:color="auto" w:fill="FFFFFF"/>
        </w:rPr>
        <w:t>1.</w:t>
      </w:r>
      <w:r w:rsidR="005072C8" w:rsidRPr="00B5573D">
        <w:rPr>
          <w:rFonts w:ascii="Book Antiqua" w:hAnsi="Book Antiqua" w:cs="Arial"/>
          <w:color w:val="000000" w:themeColor="text1"/>
          <w:sz w:val="24"/>
          <w:szCs w:val="24"/>
          <w:shd w:val="clear" w:color="auto" w:fill="FFFFFF"/>
        </w:rPr>
        <w:t xml:space="preserve"> </w:t>
      </w:r>
      <w:r w:rsidR="00ED5D41" w:rsidRPr="00B5573D">
        <w:rPr>
          <w:rFonts w:ascii="Book Antiqua" w:hAnsi="Book Antiqua" w:cs="Arial"/>
          <w:color w:val="000000" w:themeColor="text1"/>
          <w:sz w:val="24"/>
          <w:szCs w:val="24"/>
          <w:shd w:val="clear" w:color="auto" w:fill="FFFFFF"/>
        </w:rPr>
        <w:t>Additionally</w:t>
      </w:r>
      <w:r w:rsidR="002A4CC1" w:rsidRPr="00B5573D">
        <w:rPr>
          <w:rFonts w:ascii="Book Antiqua" w:hAnsi="Book Antiqua" w:cs="Arial"/>
          <w:color w:val="000000" w:themeColor="text1"/>
          <w:sz w:val="24"/>
          <w:szCs w:val="24"/>
          <w:shd w:val="clear" w:color="auto" w:fill="FFFFFF"/>
        </w:rPr>
        <w:t>, g</w:t>
      </w:r>
      <w:r w:rsidR="00F87F5F" w:rsidRPr="00B5573D">
        <w:rPr>
          <w:rFonts w:ascii="Book Antiqua" w:hAnsi="Book Antiqua" w:cs="Arial"/>
          <w:color w:val="000000" w:themeColor="text1"/>
          <w:sz w:val="24"/>
          <w:szCs w:val="24"/>
          <w:shd w:val="clear" w:color="auto" w:fill="FFFFFF"/>
        </w:rPr>
        <w:t>r</w:t>
      </w:r>
      <w:r w:rsidR="00216B39" w:rsidRPr="00B5573D">
        <w:rPr>
          <w:rFonts w:ascii="Book Antiqua" w:hAnsi="Book Antiqua" w:cs="Arial"/>
          <w:color w:val="000000" w:themeColor="text1"/>
          <w:sz w:val="24"/>
          <w:szCs w:val="24"/>
          <w:shd w:val="clear" w:color="auto" w:fill="FFFFFF"/>
        </w:rPr>
        <w:t>a</w:t>
      </w:r>
      <w:r w:rsidR="00F87F5F" w:rsidRPr="00B5573D">
        <w:rPr>
          <w:rFonts w:ascii="Book Antiqua" w:hAnsi="Book Antiqua" w:cs="Arial"/>
          <w:color w:val="000000" w:themeColor="text1"/>
          <w:sz w:val="24"/>
          <w:szCs w:val="24"/>
          <w:shd w:val="clear" w:color="auto" w:fill="FFFFFF"/>
        </w:rPr>
        <w:t>dual</w:t>
      </w:r>
      <w:r w:rsidR="00ED5D41" w:rsidRPr="00B5573D">
        <w:rPr>
          <w:rFonts w:ascii="Book Antiqua" w:hAnsi="Book Antiqua" w:cs="Arial"/>
          <w:color w:val="000000" w:themeColor="text1"/>
          <w:sz w:val="24"/>
          <w:szCs w:val="24"/>
          <w:shd w:val="clear" w:color="auto" w:fill="FFFFFF"/>
        </w:rPr>
        <w:t xml:space="preserve"> </w:t>
      </w:r>
      <w:r w:rsidR="00F87F5F" w:rsidRPr="00B5573D">
        <w:rPr>
          <w:rFonts w:ascii="Book Antiqua" w:hAnsi="Book Antiqua" w:cs="Arial"/>
          <w:color w:val="000000" w:themeColor="text1"/>
          <w:sz w:val="24"/>
          <w:szCs w:val="24"/>
          <w:shd w:val="clear" w:color="auto" w:fill="FFFFFF"/>
        </w:rPr>
        <w:t xml:space="preserve">telomere shortening is </w:t>
      </w:r>
      <w:r w:rsidR="00D8381E" w:rsidRPr="00B5573D">
        <w:rPr>
          <w:rFonts w:ascii="Book Antiqua" w:hAnsi="Book Antiqua" w:cs="Arial"/>
          <w:color w:val="000000" w:themeColor="text1"/>
          <w:sz w:val="24"/>
          <w:szCs w:val="24"/>
          <w:shd w:val="clear" w:color="auto" w:fill="FFFFFF"/>
        </w:rPr>
        <w:t>a typical characteristic of</w:t>
      </w:r>
      <w:r w:rsidR="00D8381E" w:rsidRPr="00B5573D" w:rsidDel="00D8381E">
        <w:rPr>
          <w:rFonts w:ascii="Book Antiqua" w:hAnsi="Book Antiqua" w:cs="Arial"/>
          <w:color w:val="000000" w:themeColor="text1"/>
          <w:sz w:val="24"/>
          <w:szCs w:val="24"/>
          <w:shd w:val="clear" w:color="auto" w:fill="FFFFFF"/>
        </w:rPr>
        <w:t xml:space="preserve"> </w:t>
      </w:r>
      <w:r w:rsidR="00F87F5F" w:rsidRPr="00B5573D">
        <w:rPr>
          <w:rFonts w:ascii="Book Antiqua" w:hAnsi="Book Antiqua" w:cs="Arial"/>
          <w:color w:val="000000" w:themeColor="text1"/>
          <w:sz w:val="24"/>
          <w:szCs w:val="24"/>
          <w:shd w:val="clear" w:color="auto" w:fill="FFFFFF"/>
        </w:rPr>
        <w:t xml:space="preserve">aging </w:t>
      </w:r>
      <w:r w:rsidR="00D8381E" w:rsidRPr="00B5573D">
        <w:rPr>
          <w:rFonts w:ascii="Book Antiqua" w:hAnsi="Book Antiqua" w:cs="Arial"/>
          <w:color w:val="000000" w:themeColor="text1"/>
          <w:sz w:val="24"/>
          <w:szCs w:val="24"/>
          <w:shd w:val="clear" w:color="auto" w:fill="FFFFFF"/>
        </w:rPr>
        <w:t xml:space="preserve">in </w:t>
      </w:r>
      <w:proofErr w:type="gramStart"/>
      <w:r w:rsidR="00F87F5F" w:rsidRPr="00B5573D">
        <w:rPr>
          <w:rFonts w:ascii="Book Antiqua" w:hAnsi="Book Antiqua" w:cs="Arial"/>
          <w:color w:val="000000" w:themeColor="text1"/>
          <w:sz w:val="24"/>
          <w:szCs w:val="24"/>
          <w:shd w:val="clear" w:color="auto" w:fill="FFFFFF"/>
        </w:rPr>
        <w:t>MSCs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26</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w:t>
      </w:r>
      <w:r w:rsidR="00ED5D41" w:rsidRPr="00B5573D">
        <w:rPr>
          <w:rFonts w:ascii="Book Antiqua" w:hAnsi="Book Antiqua" w:cs="Arial"/>
          <w:color w:val="000000" w:themeColor="text1"/>
          <w:sz w:val="24"/>
          <w:szCs w:val="24"/>
          <w:shd w:val="clear" w:color="auto" w:fill="FFFFFF"/>
        </w:rPr>
        <w:t xml:space="preserve"> </w:t>
      </w:r>
      <w:r w:rsidR="002A4CC1" w:rsidRPr="00B5573D">
        <w:rPr>
          <w:rFonts w:ascii="Book Antiqua" w:hAnsi="Book Antiqua" w:cs="Arial"/>
          <w:color w:val="000000" w:themeColor="text1"/>
          <w:sz w:val="24"/>
          <w:szCs w:val="24"/>
          <w:shd w:val="clear" w:color="auto" w:fill="FFFFFF"/>
        </w:rPr>
        <w:t xml:space="preserve">Moreover, </w:t>
      </w:r>
      <w:r w:rsidR="00F87F5F" w:rsidRPr="00B5573D">
        <w:rPr>
          <w:rFonts w:ascii="Book Antiqua" w:hAnsi="Book Antiqua" w:cs="Arial"/>
          <w:color w:val="000000" w:themeColor="text1"/>
          <w:sz w:val="24"/>
          <w:szCs w:val="24"/>
          <w:shd w:val="clear" w:color="auto" w:fill="FFFFFF"/>
        </w:rPr>
        <w:t xml:space="preserve">these changes </w:t>
      </w:r>
      <w:r w:rsidR="00ED5D41" w:rsidRPr="00B5573D">
        <w:rPr>
          <w:rFonts w:ascii="Book Antiqua" w:hAnsi="Book Antiqua" w:cs="Arial"/>
          <w:color w:val="000000" w:themeColor="text1"/>
          <w:sz w:val="24"/>
          <w:szCs w:val="24"/>
          <w:shd w:val="clear" w:color="auto" w:fill="FFFFFF"/>
        </w:rPr>
        <w:t>in</w:t>
      </w:r>
      <w:r w:rsidR="00F87F5F" w:rsidRPr="00B5573D">
        <w:rPr>
          <w:rFonts w:ascii="Book Antiqua" w:hAnsi="Book Antiqua" w:cs="Arial"/>
          <w:color w:val="000000" w:themeColor="text1"/>
          <w:sz w:val="24"/>
          <w:szCs w:val="24"/>
          <w:shd w:val="clear" w:color="auto" w:fill="FFFFFF"/>
        </w:rPr>
        <w:t xml:space="preserve"> morphology represented the</w:t>
      </w:r>
      <w:r w:rsidR="00CE5DC2" w:rsidRPr="00B5573D">
        <w:rPr>
          <w:rFonts w:ascii="Book Antiqua" w:hAnsi="Book Antiqua" w:cs="Arial"/>
          <w:color w:val="000000" w:themeColor="text1"/>
          <w:sz w:val="24"/>
          <w:szCs w:val="24"/>
          <w:shd w:val="clear" w:color="auto" w:fill="FFFFFF"/>
        </w:rPr>
        <w:t xml:space="preserve"> heterogene</w:t>
      </w:r>
      <w:r w:rsidR="00ED5D41" w:rsidRPr="00B5573D">
        <w:rPr>
          <w:rFonts w:ascii="Book Antiqua" w:hAnsi="Book Antiqua" w:cs="Arial"/>
          <w:color w:val="000000" w:themeColor="text1"/>
          <w:sz w:val="24"/>
          <w:szCs w:val="24"/>
          <w:shd w:val="clear" w:color="auto" w:fill="FFFFFF"/>
        </w:rPr>
        <w:t>ous</w:t>
      </w:r>
      <w:r w:rsidR="00D52B89" w:rsidRPr="00B5573D">
        <w:rPr>
          <w:rFonts w:ascii="Book Antiqua" w:hAnsi="Book Antiqua" w:cs="Arial"/>
          <w:color w:val="000000" w:themeColor="text1"/>
          <w:sz w:val="24"/>
          <w:szCs w:val="24"/>
          <w:shd w:val="clear" w:color="auto" w:fill="FFFFFF"/>
        </w:rPr>
        <w:t xml:space="preserve"> </w:t>
      </w:r>
      <w:r w:rsidR="00662CC9" w:rsidRPr="00B5573D">
        <w:rPr>
          <w:rFonts w:ascii="Book Antiqua" w:hAnsi="Book Antiqua" w:cs="Arial"/>
          <w:color w:val="000000" w:themeColor="text1"/>
          <w:sz w:val="24"/>
          <w:szCs w:val="24"/>
          <w:shd w:val="clear" w:color="auto" w:fill="FFFFFF"/>
        </w:rPr>
        <w:t>response</w:t>
      </w:r>
      <w:r w:rsidR="00CE5DC2" w:rsidRPr="00B5573D">
        <w:rPr>
          <w:rFonts w:ascii="Book Antiqua" w:hAnsi="Book Antiqua" w:cs="Arial"/>
          <w:color w:val="000000" w:themeColor="text1"/>
          <w:sz w:val="24"/>
          <w:szCs w:val="24"/>
          <w:shd w:val="clear" w:color="auto" w:fill="FFFFFF"/>
        </w:rPr>
        <w:t xml:space="preserve"> to the cellular microenvi</w:t>
      </w:r>
      <w:r w:rsidR="00ED5D41" w:rsidRPr="00B5573D">
        <w:rPr>
          <w:rFonts w:ascii="Book Antiqua" w:hAnsi="Book Antiqua" w:cs="Arial"/>
          <w:color w:val="000000" w:themeColor="text1"/>
          <w:sz w:val="24"/>
          <w:szCs w:val="24"/>
          <w:shd w:val="clear" w:color="auto" w:fill="FFFFFF"/>
        </w:rPr>
        <w:t>ron</w:t>
      </w:r>
      <w:r w:rsidR="00CE5DC2" w:rsidRPr="00B5573D">
        <w:rPr>
          <w:rFonts w:ascii="Book Antiqua" w:hAnsi="Book Antiqua" w:cs="Arial"/>
          <w:color w:val="000000" w:themeColor="text1"/>
          <w:sz w:val="24"/>
          <w:szCs w:val="24"/>
          <w:shd w:val="clear" w:color="auto" w:fill="FFFFFF"/>
        </w:rPr>
        <w:t>ment</w:t>
      </w:r>
      <w:r w:rsidR="00D52B89" w:rsidRPr="00B5573D">
        <w:rPr>
          <w:rFonts w:ascii="Book Antiqua" w:hAnsi="Book Antiqua" w:cs="Arial"/>
          <w:color w:val="000000" w:themeColor="text1"/>
          <w:sz w:val="24"/>
          <w:szCs w:val="24"/>
          <w:shd w:val="clear" w:color="auto" w:fill="FFFFFF"/>
        </w:rPr>
        <w:t xml:space="preserve"> </w:t>
      </w:r>
      <w:r w:rsidR="00CE5DC2" w:rsidRPr="00B5573D">
        <w:rPr>
          <w:rFonts w:ascii="Book Antiqua" w:hAnsi="Book Antiqua" w:cs="Arial"/>
          <w:i/>
          <w:iCs/>
          <w:color w:val="000000" w:themeColor="text1"/>
          <w:sz w:val="24"/>
          <w:szCs w:val="24"/>
          <w:shd w:val="clear" w:color="auto" w:fill="FFFFFF"/>
        </w:rPr>
        <w:t>in vitro</w:t>
      </w:r>
      <w:r w:rsidR="00CE5DC2" w:rsidRPr="00B5573D">
        <w:rPr>
          <w:rFonts w:ascii="Book Antiqua" w:hAnsi="Book Antiqua" w:cs="Arial"/>
          <w:color w:val="000000" w:themeColor="text1"/>
          <w:sz w:val="24"/>
          <w:szCs w:val="24"/>
          <w:shd w:val="clear" w:color="auto" w:fill="FFFFFF"/>
        </w:rPr>
        <w:t xml:space="preserve"> and </w:t>
      </w:r>
      <w:r w:rsidR="00CE5DC2" w:rsidRPr="00B5573D">
        <w:rPr>
          <w:rFonts w:ascii="Book Antiqua" w:hAnsi="Book Antiqua" w:cs="Arial"/>
          <w:i/>
          <w:iCs/>
          <w:color w:val="000000" w:themeColor="text1"/>
          <w:sz w:val="24"/>
          <w:szCs w:val="24"/>
          <w:shd w:val="clear" w:color="auto" w:fill="FFFFFF"/>
        </w:rPr>
        <w:t>in vivo</w:t>
      </w:r>
      <w:r w:rsidR="00CE5DC2" w:rsidRPr="00B5573D">
        <w:rPr>
          <w:rFonts w:ascii="Book Antiqua" w:hAnsi="Book Antiqua" w:cs="Arial"/>
          <w:color w:val="000000" w:themeColor="text1"/>
          <w:sz w:val="24"/>
          <w:szCs w:val="24"/>
          <w:shd w:val="clear" w:color="auto" w:fill="FFFFFF"/>
        </w:rPr>
        <w:t>.</w:t>
      </w:r>
    </w:p>
    <w:p w14:paraId="6A874367" w14:textId="77777777" w:rsidR="00173770" w:rsidRPr="00B5573D" w:rsidRDefault="00173770"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55F1351D" w14:textId="4D8A4F15" w:rsidR="007278E9" w:rsidRPr="00B5573D" w:rsidRDefault="00662CC9" w:rsidP="002F321E">
      <w:pPr>
        <w:shd w:val="clear" w:color="auto" w:fill="FFFFFF"/>
        <w:adjustRightInd/>
        <w:snapToGrid/>
        <w:spacing w:after="0" w:line="360" w:lineRule="auto"/>
        <w:jc w:val="both"/>
        <w:outlineLvl w:val="0"/>
        <w:rPr>
          <w:rFonts w:ascii="Book Antiqua" w:hAnsi="Book Antiqua" w:cs="Arial"/>
          <w:b/>
          <w:i/>
          <w:iCs/>
          <w:color w:val="000000" w:themeColor="text1"/>
          <w:sz w:val="24"/>
          <w:szCs w:val="24"/>
          <w:shd w:val="clear" w:color="auto" w:fill="FFFFFF"/>
        </w:rPr>
      </w:pPr>
      <w:r w:rsidRPr="00B5573D">
        <w:rPr>
          <w:rFonts w:ascii="Book Antiqua" w:hAnsi="Book Antiqua" w:cs="Arial"/>
          <w:b/>
          <w:i/>
          <w:iCs/>
          <w:color w:val="000000" w:themeColor="text1"/>
          <w:sz w:val="24"/>
          <w:szCs w:val="24"/>
          <w:shd w:val="clear" w:color="auto" w:fill="FFFFFF"/>
        </w:rPr>
        <w:t>Alteration</w:t>
      </w:r>
      <w:r w:rsidR="00D80EE4" w:rsidRPr="00B5573D">
        <w:rPr>
          <w:rFonts w:ascii="Book Antiqua" w:hAnsi="Book Antiqua" w:cs="Arial"/>
          <w:b/>
          <w:i/>
          <w:iCs/>
          <w:color w:val="000000" w:themeColor="text1"/>
          <w:sz w:val="24"/>
          <w:szCs w:val="24"/>
          <w:shd w:val="clear" w:color="auto" w:fill="FFFFFF"/>
        </w:rPr>
        <w:t>s</w:t>
      </w:r>
      <w:r w:rsidRPr="00B5573D">
        <w:rPr>
          <w:rFonts w:ascii="Book Antiqua" w:hAnsi="Book Antiqua" w:cs="Arial"/>
          <w:b/>
          <w:i/>
          <w:iCs/>
          <w:color w:val="000000" w:themeColor="text1"/>
          <w:sz w:val="24"/>
          <w:szCs w:val="24"/>
          <w:shd w:val="clear" w:color="auto" w:fill="FFFFFF"/>
        </w:rPr>
        <w:t xml:space="preserve"> </w:t>
      </w:r>
      <w:r w:rsidR="00D80EE4" w:rsidRPr="00B5573D">
        <w:rPr>
          <w:rFonts w:ascii="Book Antiqua" w:hAnsi="Book Antiqua" w:cs="Arial"/>
          <w:b/>
          <w:i/>
          <w:iCs/>
          <w:color w:val="000000" w:themeColor="text1"/>
          <w:sz w:val="24"/>
          <w:szCs w:val="24"/>
          <w:shd w:val="clear" w:color="auto" w:fill="FFFFFF"/>
        </w:rPr>
        <w:t>of</w:t>
      </w:r>
      <w:r w:rsidRPr="00B5573D">
        <w:rPr>
          <w:rFonts w:ascii="Book Antiqua" w:hAnsi="Book Antiqua" w:cs="Arial"/>
          <w:b/>
          <w:i/>
          <w:iCs/>
          <w:color w:val="000000" w:themeColor="text1"/>
          <w:sz w:val="24"/>
          <w:szCs w:val="24"/>
          <w:shd w:val="clear" w:color="auto" w:fill="FFFFFF"/>
        </w:rPr>
        <w:t xml:space="preserve"> </w:t>
      </w:r>
      <w:r w:rsidR="00D80EE4" w:rsidRPr="00B5573D">
        <w:rPr>
          <w:rFonts w:ascii="Book Antiqua" w:hAnsi="Book Antiqua" w:cs="Arial"/>
          <w:b/>
          <w:i/>
          <w:iCs/>
          <w:color w:val="000000" w:themeColor="text1"/>
          <w:sz w:val="24"/>
          <w:szCs w:val="24"/>
          <w:shd w:val="clear" w:color="auto" w:fill="FFFFFF"/>
        </w:rPr>
        <w:t>activity</w:t>
      </w:r>
    </w:p>
    <w:p w14:paraId="5A8D098F" w14:textId="18A5A29A" w:rsidR="00215563" w:rsidRPr="00B5573D" w:rsidRDefault="005072C8"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In aged MSCs, t</w:t>
      </w:r>
      <w:r w:rsidR="00514C26" w:rsidRPr="00B5573D">
        <w:rPr>
          <w:rFonts w:ascii="Book Antiqua" w:hAnsi="Book Antiqua" w:cs="Arial"/>
          <w:color w:val="000000" w:themeColor="text1"/>
          <w:sz w:val="24"/>
          <w:szCs w:val="24"/>
          <w:shd w:val="clear" w:color="auto" w:fill="FFFFFF"/>
        </w:rPr>
        <w:t>he balance of</w:t>
      </w:r>
      <w:r w:rsidR="00D52B89" w:rsidRPr="00B5573D">
        <w:rPr>
          <w:rFonts w:ascii="Book Antiqua" w:hAnsi="Book Antiqua" w:cs="Arial"/>
          <w:color w:val="000000" w:themeColor="text1"/>
          <w:sz w:val="24"/>
          <w:szCs w:val="24"/>
          <w:shd w:val="clear" w:color="auto" w:fill="FFFFFF"/>
        </w:rPr>
        <w:t xml:space="preserve"> </w:t>
      </w:r>
      <w:r w:rsidR="00514C26" w:rsidRPr="00B5573D">
        <w:rPr>
          <w:rFonts w:ascii="Book Antiqua" w:hAnsi="Book Antiqua" w:cs="Arial"/>
          <w:color w:val="000000" w:themeColor="text1"/>
          <w:sz w:val="24"/>
          <w:szCs w:val="24"/>
          <w:shd w:val="clear" w:color="auto" w:fill="FFFFFF"/>
        </w:rPr>
        <w:t xml:space="preserve">homeostasis </w:t>
      </w:r>
      <w:r w:rsidR="00FF370F" w:rsidRPr="00B5573D">
        <w:rPr>
          <w:rFonts w:ascii="Book Antiqua" w:hAnsi="Book Antiqua" w:cs="Arial"/>
          <w:color w:val="000000" w:themeColor="text1"/>
          <w:sz w:val="24"/>
          <w:szCs w:val="24"/>
          <w:shd w:val="clear" w:color="auto" w:fill="FFFFFF"/>
        </w:rPr>
        <w:t xml:space="preserve">is </w:t>
      </w:r>
      <w:r w:rsidR="00514C26" w:rsidRPr="00B5573D">
        <w:rPr>
          <w:rFonts w:ascii="Book Antiqua" w:hAnsi="Book Antiqua" w:cs="Arial"/>
          <w:color w:val="000000" w:themeColor="text1"/>
          <w:sz w:val="24"/>
          <w:szCs w:val="24"/>
          <w:shd w:val="clear" w:color="auto" w:fill="FFFFFF"/>
        </w:rPr>
        <w:t>disrupted</w:t>
      </w:r>
      <w:r w:rsidR="005775A3" w:rsidRPr="00B5573D">
        <w:rPr>
          <w:rFonts w:ascii="Book Antiqua" w:hAnsi="Book Antiqua" w:cs="Arial"/>
          <w:color w:val="000000" w:themeColor="text1"/>
          <w:sz w:val="24"/>
          <w:szCs w:val="24"/>
          <w:shd w:val="clear" w:color="auto" w:fill="FFFFFF"/>
        </w:rPr>
        <w:t>,</w:t>
      </w:r>
      <w:r w:rsidR="00FA700B" w:rsidRPr="00B5573D">
        <w:rPr>
          <w:rFonts w:ascii="Book Antiqua" w:hAnsi="Book Antiqua" w:cs="Arial"/>
          <w:color w:val="000000" w:themeColor="text1"/>
          <w:sz w:val="24"/>
          <w:szCs w:val="24"/>
          <w:shd w:val="clear" w:color="auto" w:fill="FFFFFF"/>
        </w:rPr>
        <w:t xml:space="preserve"> the </w:t>
      </w:r>
      <w:r w:rsidR="00F1178E" w:rsidRPr="00B5573D">
        <w:rPr>
          <w:rFonts w:ascii="Book Antiqua" w:hAnsi="Book Antiqua" w:cs="Arial"/>
          <w:color w:val="000000" w:themeColor="text1"/>
          <w:sz w:val="24"/>
          <w:szCs w:val="24"/>
          <w:shd w:val="clear" w:color="auto" w:fill="FFFFFF"/>
        </w:rPr>
        <w:t xml:space="preserve">proliferative </w:t>
      </w:r>
      <w:r w:rsidRPr="00B5573D">
        <w:rPr>
          <w:rFonts w:ascii="Book Antiqua" w:hAnsi="Book Antiqua" w:cs="Arial"/>
          <w:color w:val="000000" w:themeColor="text1"/>
          <w:sz w:val="24"/>
          <w:szCs w:val="24"/>
          <w:shd w:val="clear" w:color="auto" w:fill="FFFFFF"/>
        </w:rPr>
        <w:t xml:space="preserve">ability </w:t>
      </w:r>
      <w:r w:rsidR="00FF370F" w:rsidRPr="00B5573D">
        <w:rPr>
          <w:rFonts w:ascii="Book Antiqua" w:hAnsi="Book Antiqua" w:cs="Arial"/>
          <w:color w:val="000000" w:themeColor="text1"/>
          <w:sz w:val="24"/>
          <w:szCs w:val="24"/>
          <w:shd w:val="clear" w:color="auto" w:fill="FFFFFF"/>
        </w:rPr>
        <w:t>declines</w:t>
      </w:r>
      <w:r w:rsidRPr="00B5573D">
        <w:rPr>
          <w:rFonts w:ascii="Book Antiqua" w:hAnsi="Book Antiqua" w:cs="Arial"/>
          <w:color w:val="000000" w:themeColor="text1"/>
          <w:sz w:val="24"/>
          <w:szCs w:val="24"/>
          <w:shd w:val="clear" w:color="auto" w:fill="FFFFFF"/>
        </w:rPr>
        <w:t xml:space="preserve">, </w:t>
      </w:r>
      <w:r w:rsidR="00FF370F" w:rsidRPr="00B5573D">
        <w:rPr>
          <w:rFonts w:ascii="Book Antiqua" w:hAnsi="Book Antiqua" w:cs="Arial"/>
          <w:color w:val="000000" w:themeColor="text1"/>
          <w:sz w:val="24"/>
          <w:szCs w:val="24"/>
          <w:shd w:val="clear" w:color="auto" w:fill="FFFFFF"/>
        </w:rPr>
        <w:t xml:space="preserve">and </w:t>
      </w:r>
      <w:r w:rsidRPr="00B5573D">
        <w:rPr>
          <w:rFonts w:ascii="Book Antiqua" w:hAnsi="Book Antiqua" w:cs="Arial"/>
          <w:color w:val="000000" w:themeColor="text1"/>
          <w:sz w:val="24"/>
          <w:szCs w:val="24"/>
          <w:shd w:val="clear" w:color="auto" w:fill="FFFFFF"/>
        </w:rPr>
        <w:t xml:space="preserve">mitochondrial dysfunction </w:t>
      </w:r>
      <w:r w:rsidR="00F1178E" w:rsidRPr="00B5573D">
        <w:rPr>
          <w:rFonts w:ascii="Book Antiqua" w:hAnsi="Book Antiqua" w:cs="Arial"/>
          <w:color w:val="000000" w:themeColor="text1"/>
          <w:sz w:val="24"/>
          <w:szCs w:val="24"/>
          <w:shd w:val="clear" w:color="auto" w:fill="FFFFFF"/>
        </w:rPr>
        <w:t>increase</w:t>
      </w:r>
      <w:r w:rsidR="00FF370F" w:rsidRPr="00B5573D">
        <w:rPr>
          <w:rFonts w:ascii="Book Antiqua" w:hAnsi="Book Antiqua" w:cs="Arial"/>
          <w:color w:val="000000" w:themeColor="text1"/>
          <w:sz w:val="24"/>
          <w:szCs w:val="24"/>
          <w:shd w:val="clear" w:color="auto" w:fill="FFFFFF"/>
        </w:rPr>
        <w:t>s</w:t>
      </w:r>
      <w:r w:rsidR="00752111" w:rsidRPr="00B5573D">
        <w:rPr>
          <w:rFonts w:ascii="Book Antiqua" w:hAnsi="Book Antiqua" w:cs="Arial"/>
          <w:color w:val="000000" w:themeColor="text1"/>
          <w:sz w:val="24"/>
          <w:szCs w:val="24"/>
          <w:shd w:val="clear" w:color="auto" w:fill="FFFFFF"/>
        </w:rPr>
        <w:t xml:space="preserve">. </w:t>
      </w:r>
      <w:r w:rsidR="00FF370F" w:rsidRPr="00B5573D">
        <w:rPr>
          <w:rFonts w:ascii="Book Antiqua" w:hAnsi="Book Antiqua" w:cs="Arial"/>
          <w:color w:val="000000" w:themeColor="text1"/>
          <w:sz w:val="24"/>
          <w:szCs w:val="24"/>
          <w:shd w:val="clear" w:color="auto" w:fill="FFFFFF"/>
        </w:rPr>
        <w:t>In addition</w:t>
      </w:r>
      <w:r w:rsidR="00752111" w:rsidRPr="00B5573D">
        <w:rPr>
          <w:rFonts w:ascii="Book Antiqua" w:hAnsi="Book Antiqua" w:cs="Arial"/>
          <w:color w:val="000000" w:themeColor="text1"/>
          <w:sz w:val="24"/>
          <w:szCs w:val="24"/>
          <w:shd w:val="clear" w:color="auto" w:fill="FFFFFF"/>
        </w:rPr>
        <w:t xml:space="preserve">, </w:t>
      </w:r>
      <w:r w:rsidR="00F1178E" w:rsidRPr="00B5573D">
        <w:rPr>
          <w:rFonts w:ascii="Book Antiqua" w:hAnsi="Book Antiqua" w:cs="Arial"/>
          <w:color w:val="000000" w:themeColor="text1"/>
          <w:sz w:val="24"/>
          <w:szCs w:val="24"/>
          <w:shd w:val="clear" w:color="auto" w:fill="FFFFFF"/>
        </w:rPr>
        <w:t xml:space="preserve">both </w:t>
      </w:r>
      <w:r w:rsidRPr="00B5573D">
        <w:rPr>
          <w:rFonts w:ascii="Book Antiqua" w:hAnsi="Book Antiqua" w:cs="Arial"/>
          <w:color w:val="000000" w:themeColor="text1"/>
          <w:sz w:val="24"/>
          <w:szCs w:val="24"/>
          <w:shd w:val="clear" w:color="auto" w:fill="FFFFFF"/>
        </w:rPr>
        <w:t xml:space="preserve">the DNA repair and retrogression of anti-oxidative capacity </w:t>
      </w:r>
      <w:r w:rsidR="00AA7DA1">
        <w:rPr>
          <w:rFonts w:ascii="Book Antiqua" w:hAnsi="Book Antiqua" w:cs="Arial"/>
          <w:color w:val="000000" w:themeColor="text1"/>
          <w:sz w:val="24"/>
          <w:szCs w:val="24"/>
          <w:shd w:val="clear" w:color="auto" w:fill="FFFFFF"/>
        </w:rPr>
        <w:t>are</w:t>
      </w:r>
      <w:r w:rsidR="00AA7DA1" w:rsidRPr="00B5573D">
        <w:rPr>
          <w:rFonts w:ascii="Book Antiqua" w:hAnsi="Book Antiqua" w:cs="Arial"/>
          <w:color w:val="000000" w:themeColor="text1"/>
          <w:sz w:val="24"/>
          <w:szCs w:val="24"/>
          <w:shd w:val="clear" w:color="auto" w:fill="FFFFFF"/>
        </w:rPr>
        <w:t xml:space="preserve"> </w:t>
      </w:r>
      <w:proofErr w:type="gramStart"/>
      <w:r w:rsidRPr="00B5573D">
        <w:rPr>
          <w:rFonts w:ascii="Book Antiqua" w:hAnsi="Book Antiqua" w:cs="Arial"/>
          <w:color w:val="000000" w:themeColor="text1"/>
          <w:sz w:val="24"/>
          <w:szCs w:val="24"/>
          <w:shd w:val="clear" w:color="auto" w:fill="FFFFFF"/>
        </w:rPr>
        <w:t>reduced</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18</w:t>
      </w:r>
      <w:r w:rsidR="00B5573D"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27</w:t>
      </w:r>
      <w:r w:rsidR="003F5344" w:rsidRPr="00B5573D">
        <w:rPr>
          <w:rFonts w:ascii="Book Antiqua" w:hAnsi="Book Antiqua" w:cs="Arial"/>
          <w:noProof/>
          <w:color w:val="000000" w:themeColor="text1"/>
          <w:sz w:val="24"/>
          <w:szCs w:val="24"/>
          <w:shd w:val="clear" w:color="auto" w:fill="FFFFFF"/>
          <w:vertAlign w:val="superscript"/>
        </w:rPr>
        <w:t>]</w:t>
      </w:r>
      <w:r w:rsidR="00194323" w:rsidRPr="00B5573D">
        <w:rPr>
          <w:rFonts w:ascii="Book Antiqua" w:hAnsi="Book Antiqua" w:cs="Arial"/>
          <w:color w:val="000000" w:themeColor="text1"/>
          <w:sz w:val="24"/>
          <w:szCs w:val="24"/>
          <w:shd w:val="clear" w:color="auto" w:fill="FFFFFF"/>
        </w:rPr>
        <w:t xml:space="preserve">. </w:t>
      </w:r>
      <w:r w:rsidR="00FF370F" w:rsidRPr="00B5573D">
        <w:rPr>
          <w:rFonts w:ascii="Book Antiqua" w:hAnsi="Book Antiqua" w:cs="Arial"/>
          <w:color w:val="000000" w:themeColor="text1"/>
          <w:sz w:val="24"/>
          <w:szCs w:val="24"/>
          <w:shd w:val="clear" w:color="auto" w:fill="FFFFFF"/>
        </w:rPr>
        <w:lastRenderedPageBreak/>
        <w:t>S</w:t>
      </w:r>
      <w:r w:rsidR="00214DD6" w:rsidRPr="00B5573D">
        <w:rPr>
          <w:rFonts w:ascii="Book Antiqua" w:hAnsi="Book Antiqua" w:cs="Arial"/>
          <w:color w:val="000000" w:themeColor="text1"/>
          <w:sz w:val="24"/>
          <w:szCs w:val="24"/>
          <w:shd w:val="clear" w:color="auto" w:fill="FFFFFF"/>
        </w:rPr>
        <w:t>enescent MSCs</w:t>
      </w:r>
      <w:r w:rsidR="00D52B89" w:rsidRPr="00B5573D">
        <w:rPr>
          <w:rFonts w:ascii="Book Antiqua" w:hAnsi="Book Antiqua" w:cs="Arial"/>
          <w:color w:val="000000" w:themeColor="text1"/>
          <w:sz w:val="24"/>
          <w:szCs w:val="24"/>
          <w:shd w:val="clear" w:color="auto" w:fill="FFFFFF"/>
        </w:rPr>
        <w:t xml:space="preserve"> </w:t>
      </w:r>
      <w:r w:rsidR="00214DD6" w:rsidRPr="00B5573D">
        <w:rPr>
          <w:rFonts w:ascii="Book Antiqua" w:hAnsi="Book Antiqua" w:cs="Arial"/>
          <w:color w:val="000000" w:themeColor="text1"/>
          <w:sz w:val="24"/>
          <w:szCs w:val="24"/>
          <w:shd w:val="clear" w:color="auto" w:fill="FFFFFF"/>
        </w:rPr>
        <w:t xml:space="preserve">display </w:t>
      </w:r>
      <w:r w:rsidR="00FF370F" w:rsidRPr="00B5573D">
        <w:rPr>
          <w:rFonts w:ascii="Book Antiqua" w:hAnsi="Book Antiqua" w:cs="Arial"/>
          <w:color w:val="000000" w:themeColor="text1"/>
          <w:sz w:val="24"/>
          <w:szCs w:val="24"/>
          <w:shd w:val="clear" w:color="auto" w:fill="FFFFFF"/>
        </w:rPr>
        <w:t>delayed</w:t>
      </w:r>
      <w:r w:rsidR="00363AF2" w:rsidRPr="00B5573D">
        <w:rPr>
          <w:rFonts w:ascii="Book Antiqua" w:hAnsi="Book Antiqua" w:cs="Arial"/>
          <w:color w:val="000000" w:themeColor="text1"/>
          <w:sz w:val="24"/>
          <w:szCs w:val="24"/>
          <w:shd w:val="clear" w:color="auto" w:fill="FFFFFF"/>
        </w:rPr>
        <w:t xml:space="preserve"> self-cloning</w:t>
      </w:r>
      <w:r w:rsidR="00D52B89" w:rsidRPr="00B5573D">
        <w:rPr>
          <w:rFonts w:ascii="Book Antiqua" w:hAnsi="Book Antiqua" w:cs="Arial"/>
          <w:color w:val="000000" w:themeColor="text1"/>
          <w:sz w:val="24"/>
          <w:szCs w:val="24"/>
          <w:shd w:val="clear" w:color="auto" w:fill="FFFFFF"/>
        </w:rPr>
        <w:t xml:space="preserve"> </w:t>
      </w:r>
      <w:r w:rsidR="00FA11E2" w:rsidRPr="00B5573D">
        <w:rPr>
          <w:rFonts w:ascii="Book Antiqua" w:hAnsi="Book Antiqua" w:cs="Arial"/>
          <w:color w:val="000000" w:themeColor="text1"/>
          <w:sz w:val="24"/>
          <w:szCs w:val="24"/>
          <w:shd w:val="clear" w:color="auto" w:fill="FFFFFF"/>
        </w:rPr>
        <w:t>a</w:t>
      </w:r>
      <w:r w:rsidR="006B70AF" w:rsidRPr="00B5573D">
        <w:rPr>
          <w:rFonts w:ascii="Book Antiqua" w:hAnsi="Book Antiqua" w:cs="Arial"/>
          <w:color w:val="000000" w:themeColor="text1"/>
          <w:sz w:val="24"/>
          <w:szCs w:val="24"/>
          <w:shd w:val="clear" w:color="auto" w:fill="FFFFFF"/>
        </w:rPr>
        <w:t>s well as</w:t>
      </w:r>
      <w:r w:rsidR="00FA11E2" w:rsidRPr="00B5573D">
        <w:rPr>
          <w:rFonts w:ascii="Book Antiqua" w:hAnsi="Book Antiqua" w:cs="Arial"/>
          <w:color w:val="000000" w:themeColor="text1"/>
          <w:sz w:val="24"/>
          <w:szCs w:val="24"/>
          <w:shd w:val="clear" w:color="auto" w:fill="FFFFFF"/>
        </w:rPr>
        <w:t xml:space="preserve"> </w:t>
      </w:r>
      <w:r w:rsidR="00FF370F" w:rsidRPr="00B5573D">
        <w:rPr>
          <w:rFonts w:ascii="Book Antiqua" w:hAnsi="Book Antiqua" w:cs="Arial"/>
          <w:color w:val="000000" w:themeColor="text1"/>
          <w:sz w:val="24"/>
          <w:szCs w:val="24"/>
          <w:shd w:val="clear" w:color="auto" w:fill="FFFFFF"/>
        </w:rPr>
        <w:t>restricted</w:t>
      </w:r>
      <w:r w:rsidR="00FA11E2" w:rsidRPr="00B5573D">
        <w:rPr>
          <w:rFonts w:ascii="Book Antiqua" w:hAnsi="Book Antiqua" w:cs="Arial"/>
          <w:color w:val="000000" w:themeColor="text1"/>
          <w:sz w:val="24"/>
          <w:szCs w:val="24"/>
          <w:shd w:val="clear" w:color="auto" w:fill="FFFFFF"/>
        </w:rPr>
        <w:t xml:space="preserve"> </w:t>
      </w:r>
      <w:r w:rsidR="00B85ADF" w:rsidRPr="00B5573D">
        <w:rPr>
          <w:rFonts w:ascii="Book Antiqua" w:hAnsi="Book Antiqua" w:cs="Arial"/>
          <w:color w:val="000000" w:themeColor="text1"/>
          <w:sz w:val="24"/>
          <w:szCs w:val="24"/>
          <w:shd w:val="clear" w:color="auto" w:fill="FFFFFF"/>
        </w:rPr>
        <w:t>differentiati</w:t>
      </w:r>
      <w:r w:rsidR="00823856" w:rsidRPr="00B5573D">
        <w:rPr>
          <w:rFonts w:ascii="Book Antiqua" w:hAnsi="Book Antiqua" w:cs="Arial"/>
          <w:color w:val="000000" w:themeColor="text1"/>
          <w:sz w:val="24"/>
          <w:szCs w:val="24"/>
          <w:shd w:val="clear" w:color="auto" w:fill="FFFFFF"/>
        </w:rPr>
        <w:t>on</w:t>
      </w:r>
      <w:r w:rsidR="00D52B89" w:rsidRPr="00B5573D">
        <w:rPr>
          <w:rFonts w:ascii="Book Antiqua" w:hAnsi="Book Antiqua" w:cs="Arial"/>
          <w:color w:val="000000" w:themeColor="text1"/>
          <w:sz w:val="24"/>
          <w:szCs w:val="24"/>
          <w:shd w:val="clear" w:color="auto" w:fill="FFFFFF"/>
        </w:rPr>
        <w:t xml:space="preserve"> </w:t>
      </w:r>
      <w:proofErr w:type="gramStart"/>
      <w:r w:rsidR="00823856" w:rsidRPr="00B5573D">
        <w:rPr>
          <w:rFonts w:ascii="Book Antiqua" w:hAnsi="Book Antiqua" w:cs="Arial"/>
          <w:color w:val="000000" w:themeColor="text1"/>
          <w:sz w:val="24"/>
          <w:szCs w:val="24"/>
          <w:shd w:val="clear" w:color="auto" w:fill="FFFFFF"/>
        </w:rPr>
        <w:t>potency</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28</w:t>
      </w:r>
      <w:r w:rsidR="003F5344" w:rsidRPr="00B5573D">
        <w:rPr>
          <w:rFonts w:ascii="Book Antiqua" w:hAnsi="Book Antiqua" w:cs="Arial"/>
          <w:noProof/>
          <w:color w:val="000000" w:themeColor="text1"/>
          <w:sz w:val="24"/>
          <w:szCs w:val="24"/>
          <w:shd w:val="clear" w:color="auto" w:fill="FFFFFF"/>
          <w:vertAlign w:val="superscript"/>
        </w:rPr>
        <w:t>]</w:t>
      </w:r>
      <w:r w:rsidR="00FA11E2" w:rsidRPr="00B5573D">
        <w:rPr>
          <w:rFonts w:ascii="Book Antiqua" w:hAnsi="Book Antiqua" w:cs="Arial"/>
          <w:color w:val="000000" w:themeColor="text1"/>
          <w:sz w:val="24"/>
          <w:szCs w:val="24"/>
          <w:shd w:val="clear" w:color="auto" w:fill="FFFFFF"/>
        </w:rPr>
        <w:t xml:space="preserve">. </w:t>
      </w:r>
      <w:r w:rsidR="006B70AF" w:rsidRPr="00B5573D">
        <w:rPr>
          <w:rFonts w:ascii="Book Antiqua" w:hAnsi="Book Antiqua" w:cs="Arial"/>
          <w:color w:val="000000" w:themeColor="text1"/>
          <w:sz w:val="24"/>
          <w:szCs w:val="24"/>
          <w:shd w:val="clear" w:color="auto" w:fill="FFFFFF"/>
        </w:rPr>
        <w:t>Additionally, they exhibit</w:t>
      </w:r>
      <w:r w:rsidR="00FA11E2" w:rsidRPr="00B5573D">
        <w:rPr>
          <w:rFonts w:ascii="Book Antiqua" w:hAnsi="Book Antiqua" w:cs="Arial"/>
          <w:color w:val="000000" w:themeColor="text1"/>
          <w:sz w:val="24"/>
          <w:szCs w:val="24"/>
          <w:shd w:val="clear" w:color="auto" w:fill="FFFFFF"/>
        </w:rPr>
        <w:t xml:space="preserve"> a </w:t>
      </w:r>
      <w:r w:rsidR="00FF370F" w:rsidRPr="00B5573D">
        <w:rPr>
          <w:rFonts w:ascii="Book Antiqua" w:hAnsi="Book Antiqua" w:cs="Arial"/>
          <w:color w:val="000000" w:themeColor="text1"/>
          <w:sz w:val="24"/>
          <w:szCs w:val="24"/>
          <w:shd w:val="clear" w:color="auto" w:fill="FFFFFF"/>
        </w:rPr>
        <w:t xml:space="preserve">shift </w:t>
      </w:r>
      <w:r w:rsidR="006B70AF" w:rsidRPr="00B5573D">
        <w:rPr>
          <w:rFonts w:ascii="Book Antiqua" w:hAnsi="Book Antiqua" w:cs="Arial"/>
          <w:color w:val="000000" w:themeColor="text1"/>
          <w:sz w:val="24"/>
          <w:szCs w:val="24"/>
          <w:shd w:val="clear" w:color="auto" w:fill="FFFFFF"/>
        </w:rPr>
        <w:t>in</w:t>
      </w:r>
      <w:r w:rsidR="00FA11E2" w:rsidRPr="00B5573D">
        <w:rPr>
          <w:rFonts w:ascii="Book Antiqua" w:hAnsi="Book Antiqua" w:cs="Arial"/>
          <w:color w:val="000000" w:themeColor="text1"/>
          <w:sz w:val="24"/>
          <w:szCs w:val="24"/>
          <w:shd w:val="clear" w:color="auto" w:fill="FFFFFF"/>
        </w:rPr>
        <w:t xml:space="preserve"> differentiation potency from osteoblast</w:t>
      </w:r>
      <w:r w:rsidR="00FF370F" w:rsidRPr="00B5573D">
        <w:rPr>
          <w:rFonts w:ascii="Book Antiqua" w:hAnsi="Book Antiqua" w:cs="Arial"/>
          <w:color w:val="000000" w:themeColor="text1"/>
          <w:sz w:val="24"/>
          <w:szCs w:val="24"/>
          <w:shd w:val="clear" w:color="auto" w:fill="FFFFFF"/>
        </w:rPr>
        <w:t>s</w:t>
      </w:r>
      <w:r w:rsidR="00FA11E2" w:rsidRPr="00B5573D">
        <w:rPr>
          <w:rFonts w:ascii="Book Antiqua" w:hAnsi="Book Antiqua" w:cs="Arial"/>
          <w:color w:val="000000" w:themeColor="text1"/>
          <w:sz w:val="24"/>
          <w:szCs w:val="24"/>
          <w:shd w:val="clear" w:color="auto" w:fill="FFFFFF"/>
        </w:rPr>
        <w:t xml:space="preserve"> to </w:t>
      </w:r>
      <w:proofErr w:type="gramStart"/>
      <w:r w:rsidR="00FA11E2" w:rsidRPr="00B5573D">
        <w:rPr>
          <w:rFonts w:ascii="Book Antiqua" w:hAnsi="Book Antiqua" w:cs="Arial"/>
          <w:color w:val="000000" w:themeColor="text1"/>
          <w:sz w:val="24"/>
          <w:szCs w:val="24"/>
          <w:shd w:val="clear" w:color="auto" w:fill="FFFFFF"/>
        </w:rPr>
        <w:t>adipocyte</w:t>
      </w:r>
      <w:r w:rsidR="00FF370F" w:rsidRPr="00B5573D">
        <w:rPr>
          <w:rFonts w:ascii="Book Antiqua" w:hAnsi="Book Antiqua" w:cs="Arial"/>
          <w:color w:val="000000" w:themeColor="text1"/>
          <w:sz w:val="24"/>
          <w:szCs w:val="24"/>
          <w:shd w:val="clear" w:color="auto" w:fill="FFFFFF"/>
        </w:rPr>
        <w:t>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29-33</w:t>
      </w:r>
      <w:r w:rsidR="003F5344" w:rsidRPr="00B5573D">
        <w:rPr>
          <w:rFonts w:ascii="Book Antiqua" w:hAnsi="Book Antiqua" w:cs="Arial"/>
          <w:noProof/>
          <w:color w:val="000000" w:themeColor="text1"/>
          <w:sz w:val="24"/>
          <w:szCs w:val="24"/>
          <w:shd w:val="clear" w:color="auto" w:fill="FFFFFF"/>
          <w:vertAlign w:val="superscript"/>
        </w:rPr>
        <w:t>]</w:t>
      </w:r>
      <w:r w:rsidR="00FA11E2" w:rsidRPr="00B5573D">
        <w:rPr>
          <w:rFonts w:ascii="Book Antiqua" w:hAnsi="Book Antiqua" w:cs="Arial"/>
          <w:color w:val="000000" w:themeColor="text1"/>
          <w:sz w:val="24"/>
          <w:szCs w:val="24"/>
          <w:shd w:val="clear" w:color="auto" w:fill="FFFFFF"/>
        </w:rPr>
        <w:t>.</w:t>
      </w:r>
      <w:r w:rsidR="00F214AA" w:rsidRPr="00B5573D">
        <w:rPr>
          <w:rFonts w:ascii="Book Antiqua" w:hAnsi="Book Antiqua" w:cs="Arial"/>
          <w:color w:val="000000" w:themeColor="text1"/>
          <w:sz w:val="24"/>
          <w:szCs w:val="24"/>
          <w:shd w:val="clear" w:color="auto" w:fill="FFFFFF"/>
        </w:rPr>
        <w:t xml:space="preserve"> </w:t>
      </w:r>
      <w:r w:rsidR="008B67B0" w:rsidRPr="00B5573D">
        <w:rPr>
          <w:rFonts w:ascii="Book Antiqua" w:hAnsi="Book Antiqua" w:cs="Arial"/>
          <w:color w:val="000000" w:themeColor="text1"/>
          <w:sz w:val="24"/>
          <w:szCs w:val="24"/>
          <w:shd w:val="clear" w:color="auto" w:fill="FFFFFF"/>
        </w:rPr>
        <w:t>Genetic stability, a</w:t>
      </w:r>
      <w:r w:rsidR="004E19D0" w:rsidRPr="00B5573D">
        <w:rPr>
          <w:rFonts w:ascii="Book Antiqua" w:hAnsi="Book Antiqua" w:cs="Arial"/>
          <w:color w:val="000000" w:themeColor="text1"/>
          <w:sz w:val="24"/>
          <w:szCs w:val="24"/>
          <w:shd w:val="clear" w:color="auto" w:fill="FFFFFF"/>
        </w:rPr>
        <w:t xml:space="preserve">nother biological index affecting </w:t>
      </w:r>
      <w:r w:rsidR="000F09BA" w:rsidRPr="00B5573D">
        <w:rPr>
          <w:rFonts w:ascii="Book Antiqua" w:hAnsi="Book Antiqua" w:cs="Arial"/>
          <w:color w:val="000000" w:themeColor="text1"/>
          <w:sz w:val="24"/>
          <w:szCs w:val="24"/>
          <w:shd w:val="clear" w:color="auto" w:fill="FFFFFF"/>
        </w:rPr>
        <w:t xml:space="preserve">MSCs </w:t>
      </w:r>
      <w:r w:rsidR="004E19D0" w:rsidRPr="00B5573D">
        <w:rPr>
          <w:rFonts w:ascii="Book Antiqua" w:hAnsi="Book Antiqua" w:cs="Arial"/>
          <w:color w:val="000000" w:themeColor="text1"/>
          <w:sz w:val="24"/>
          <w:szCs w:val="24"/>
          <w:shd w:val="clear" w:color="auto" w:fill="FFFFFF"/>
        </w:rPr>
        <w:t xml:space="preserve">activity, </w:t>
      </w:r>
      <w:r w:rsidR="00215563" w:rsidRPr="00B5573D">
        <w:rPr>
          <w:rFonts w:ascii="Book Antiqua" w:hAnsi="Book Antiqua" w:cs="Arial"/>
          <w:color w:val="000000" w:themeColor="text1"/>
          <w:sz w:val="24"/>
          <w:szCs w:val="24"/>
          <w:shd w:val="clear" w:color="auto" w:fill="FFFFFF"/>
        </w:rPr>
        <w:t>is involved in biosafety issues and therapeutic eff</w:t>
      </w:r>
      <w:r w:rsidR="00B0308C" w:rsidRPr="00B5573D">
        <w:rPr>
          <w:rFonts w:ascii="Book Antiqua" w:hAnsi="Book Antiqua" w:cs="Arial"/>
          <w:color w:val="000000" w:themeColor="text1"/>
          <w:sz w:val="24"/>
          <w:szCs w:val="24"/>
          <w:shd w:val="clear" w:color="auto" w:fill="FFFFFF"/>
        </w:rPr>
        <w:t>i</w:t>
      </w:r>
      <w:r w:rsidR="00215563" w:rsidRPr="00B5573D">
        <w:rPr>
          <w:rFonts w:ascii="Book Antiqua" w:hAnsi="Book Antiqua" w:cs="Arial"/>
          <w:color w:val="000000" w:themeColor="text1"/>
          <w:sz w:val="24"/>
          <w:szCs w:val="24"/>
          <w:shd w:val="clear" w:color="auto" w:fill="FFFFFF"/>
        </w:rPr>
        <w:t>cacy of the</w:t>
      </w:r>
      <w:r w:rsidR="00B0308C" w:rsidRPr="00B5573D">
        <w:rPr>
          <w:rFonts w:ascii="Book Antiqua" w:hAnsi="Book Antiqua" w:cs="Arial"/>
          <w:color w:val="000000" w:themeColor="text1"/>
          <w:sz w:val="24"/>
          <w:szCs w:val="24"/>
          <w:shd w:val="clear" w:color="auto" w:fill="FFFFFF"/>
        </w:rPr>
        <w:t>se</w:t>
      </w:r>
      <w:r w:rsidR="00215563" w:rsidRPr="00B5573D">
        <w:rPr>
          <w:rFonts w:ascii="Book Antiqua" w:hAnsi="Book Antiqua" w:cs="Arial"/>
          <w:color w:val="000000" w:themeColor="text1"/>
          <w:sz w:val="24"/>
          <w:szCs w:val="24"/>
          <w:shd w:val="clear" w:color="auto" w:fill="FFFFFF"/>
        </w:rPr>
        <w:t xml:space="preserve"> </w:t>
      </w:r>
      <w:proofErr w:type="gramStart"/>
      <w:r w:rsidR="00215563" w:rsidRPr="00B5573D">
        <w:rPr>
          <w:rFonts w:ascii="Book Antiqua" w:hAnsi="Book Antiqua" w:cs="Arial"/>
          <w:color w:val="000000" w:themeColor="text1"/>
          <w:sz w:val="24"/>
          <w:szCs w:val="24"/>
          <w:shd w:val="clear" w:color="auto" w:fill="FFFFFF"/>
        </w:rPr>
        <w:t>cells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34</w:t>
      </w:r>
      <w:r w:rsidR="003F5344" w:rsidRPr="00B5573D">
        <w:rPr>
          <w:rFonts w:ascii="Book Antiqua" w:hAnsi="Book Antiqua" w:cs="Arial"/>
          <w:noProof/>
          <w:color w:val="000000" w:themeColor="text1"/>
          <w:sz w:val="24"/>
          <w:szCs w:val="24"/>
          <w:shd w:val="clear" w:color="auto" w:fill="FFFFFF"/>
          <w:vertAlign w:val="superscript"/>
        </w:rPr>
        <w:t>]</w:t>
      </w:r>
      <w:r w:rsidR="00215563" w:rsidRPr="00B5573D">
        <w:rPr>
          <w:rFonts w:ascii="Book Antiqua" w:hAnsi="Book Antiqua" w:cs="Arial"/>
          <w:color w:val="000000" w:themeColor="text1"/>
          <w:sz w:val="24"/>
          <w:szCs w:val="24"/>
          <w:shd w:val="clear" w:color="auto" w:fill="FFFFFF"/>
        </w:rPr>
        <w:t>.</w:t>
      </w:r>
      <w:r w:rsidR="00451984" w:rsidRPr="00B5573D">
        <w:rPr>
          <w:rFonts w:ascii="Book Antiqua" w:hAnsi="Book Antiqua" w:cs="Arial"/>
          <w:color w:val="000000" w:themeColor="text1"/>
          <w:sz w:val="24"/>
          <w:szCs w:val="24"/>
          <w:shd w:val="clear" w:color="auto" w:fill="FFFFFF"/>
        </w:rPr>
        <w:t xml:space="preserve"> </w:t>
      </w:r>
      <w:r w:rsidR="004E19D0" w:rsidRPr="00B5573D">
        <w:rPr>
          <w:rFonts w:ascii="Book Antiqua" w:hAnsi="Book Antiqua" w:cs="Arial"/>
          <w:color w:val="000000" w:themeColor="text1"/>
          <w:sz w:val="24"/>
          <w:szCs w:val="24"/>
          <w:shd w:val="clear" w:color="auto" w:fill="FFFFFF"/>
        </w:rPr>
        <w:t xml:space="preserve">Mounting evidence suggested </w:t>
      </w:r>
      <w:r w:rsidR="00AA7DA1">
        <w:rPr>
          <w:rFonts w:ascii="Book Antiqua" w:hAnsi="Book Antiqua" w:cs="Arial"/>
          <w:color w:val="000000" w:themeColor="text1"/>
          <w:sz w:val="24"/>
          <w:szCs w:val="24"/>
          <w:shd w:val="clear" w:color="auto" w:fill="FFFFFF"/>
        </w:rPr>
        <w:t xml:space="preserve">that </w:t>
      </w:r>
      <w:r w:rsidR="00AA719E" w:rsidRPr="00B5573D">
        <w:rPr>
          <w:rFonts w:ascii="Book Antiqua" w:hAnsi="Book Antiqua" w:cs="Arial"/>
          <w:color w:val="000000" w:themeColor="text1"/>
          <w:sz w:val="24"/>
          <w:szCs w:val="24"/>
          <w:shd w:val="clear" w:color="auto" w:fill="FFFFFF"/>
        </w:rPr>
        <w:t>long</w:t>
      </w:r>
      <w:r w:rsidR="00AA7DA1">
        <w:rPr>
          <w:rFonts w:ascii="Book Antiqua" w:hAnsi="Book Antiqua" w:cs="Arial"/>
          <w:color w:val="000000" w:themeColor="text1"/>
          <w:sz w:val="24"/>
          <w:szCs w:val="24"/>
          <w:shd w:val="clear" w:color="auto" w:fill="FFFFFF"/>
        </w:rPr>
        <w:t>-</w:t>
      </w:r>
      <w:r w:rsidR="00AA719E" w:rsidRPr="00B5573D">
        <w:rPr>
          <w:rFonts w:ascii="Book Antiqua" w:hAnsi="Book Antiqua" w:cs="Arial"/>
          <w:color w:val="000000" w:themeColor="text1"/>
          <w:sz w:val="24"/>
          <w:szCs w:val="24"/>
          <w:shd w:val="clear" w:color="auto" w:fill="FFFFFF"/>
        </w:rPr>
        <w:t xml:space="preserve">term cultured MSCs </w:t>
      </w:r>
      <w:r w:rsidR="00A007DF" w:rsidRPr="00B5573D">
        <w:rPr>
          <w:rFonts w:ascii="Book Antiqua" w:hAnsi="Book Antiqua" w:cs="Arial"/>
          <w:color w:val="000000" w:themeColor="text1"/>
          <w:sz w:val="24"/>
          <w:szCs w:val="24"/>
          <w:shd w:val="clear" w:color="auto" w:fill="FFFFFF"/>
        </w:rPr>
        <w:t>acquired</w:t>
      </w:r>
      <w:r w:rsidR="00E96496" w:rsidRPr="00B5573D">
        <w:rPr>
          <w:rFonts w:ascii="Book Antiqua" w:hAnsi="Book Antiqua" w:cs="Arial"/>
          <w:color w:val="000000" w:themeColor="text1"/>
          <w:sz w:val="24"/>
          <w:szCs w:val="24"/>
          <w:shd w:val="clear" w:color="auto" w:fill="FFFFFF"/>
        </w:rPr>
        <w:t xml:space="preserve"> genetic alterations, with the promotion of cell senescence</w:t>
      </w:r>
      <w:r w:rsidR="00AA719E" w:rsidRPr="00B5573D">
        <w:rPr>
          <w:rFonts w:ascii="Book Antiqua" w:hAnsi="Book Antiqua" w:cs="Arial"/>
          <w:color w:val="000000" w:themeColor="text1"/>
          <w:sz w:val="24"/>
          <w:szCs w:val="24"/>
          <w:shd w:val="clear" w:color="auto" w:fill="FFFFFF"/>
        </w:rPr>
        <w:t xml:space="preserve"> </w:t>
      </w:r>
      <w:r w:rsidR="00E96496" w:rsidRPr="00B5573D">
        <w:rPr>
          <w:rFonts w:ascii="Book Antiqua" w:hAnsi="Book Antiqua" w:cs="Arial"/>
          <w:color w:val="000000" w:themeColor="text1"/>
          <w:sz w:val="24"/>
          <w:szCs w:val="24"/>
          <w:shd w:val="clear" w:color="auto" w:fill="FFFFFF"/>
        </w:rPr>
        <w:t xml:space="preserve">and potential </w:t>
      </w:r>
      <w:r w:rsidR="00CE671B" w:rsidRPr="00B5573D">
        <w:rPr>
          <w:rFonts w:ascii="Book Antiqua" w:hAnsi="Book Antiqua" w:cs="Arial"/>
          <w:color w:val="000000" w:themeColor="text1"/>
          <w:sz w:val="24"/>
          <w:szCs w:val="24"/>
          <w:shd w:val="clear" w:color="auto" w:fill="FFFFFF"/>
        </w:rPr>
        <w:t xml:space="preserve">increased risks of </w:t>
      </w:r>
      <w:r w:rsidR="00E96496" w:rsidRPr="00B5573D">
        <w:rPr>
          <w:rFonts w:ascii="Book Antiqua" w:hAnsi="Book Antiqua" w:cs="Arial"/>
          <w:color w:val="000000" w:themeColor="text1"/>
          <w:sz w:val="24"/>
          <w:szCs w:val="24"/>
          <w:shd w:val="clear" w:color="auto" w:fill="FFFFFF"/>
        </w:rPr>
        <w:t>transformation</w:t>
      </w:r>
      <w:r w:rsidR="00CE671B" w:rsidRPr="00B5573D">
        <w:rPr>
          <w:rFonts w:ascii="Book Antiqua" w:hAnsi="Book Antiqua" w:cs="Arial"/>
          <w:color w:val="000000" w:themeColor="text1"/>
          <w:sz w:val="24"/>
          <w:szCs w:val="24"/>
          <w:shd w:val="clear" w:color="auto" w:fill="FFFFFF"/>
        </w:rPr>
        <w:t>.</w:t>
      </w:r>
      <w:r w:rsidR="00AF7145" w:rsidRPr="00B5573D">
        <w:rPr>
          <w:rFonts w:ascii="Book Antiqua" w:hAnsi="Book Antiqua" w:cs="Arial"/>
          <w:color w:val="000000" w:themeColor="text1"/>
          <w:sz w:val="24"/>
          <w:szCs w:val="24"/>
          <w:shd w:val="clear" w:color="auto" w:fill="FFFFFF"/>
        </w:rPr>
        <w:t xml:space="preserve"> </w:t>
      </w:r>
      <w:r w:rsidR="00CE671B" w:rsidRPr="00B5573D">
        <w:rPr>
          <w:rFonts w:ascii="Book Antiqua" w:hAnsi="Book Antiqua" w:cs="Arial"/>
          <w:color w:val="000000" w:themeColor="text1"/>
          <w:sz w:val="24"/>
          <w:szCs w:val="24"/>
          <w:shd w:val="clear" w:color="auto" w:fill="FFFFFF"/>
        </w:rPr>
        <w:t>H</w:t>
      </w:r>
      <w:r w:rsidR="004E19D0" w:rsidRPr="00B5573D">
        <w:rPr>
          <w:rFonts w:ascii="Book Antiqua" w:hAnsi="Book Antiqua" w:cs="Arial"/>
          <w:color w:val="000000" w:themeColor="text1"/>
          <w:sz w:val="24"/>
          <w:szCs w:val="24"/>
          <w:shd w:val="clear" w:color="auto" w:fill="FFFFFF"/>
        </w:rPr>
        <w:t>owever</w:t>
      </w:r>
      <w:r w:rsidR="00317AE6" w:rsidRPr="00B5573D">
        <w:rPr>
          <w:rFonts w:ascii="Book Antiqua" w:hAnsi="Book Antiqua" w:cs="Arial"/>
          <w:color w:val="000000" w:themeColor="text1"/>
          <w:sz w:val="24"/>
          <w:szCs w:val="24"/>
          <w:shd w:val="clear" w:color="auto" w:fill="FFFFFF"/>
        </w:rPr>
        <w:t xml:space="preserve">, </w:t>
      </w:r>
      <w:r w:rsidR="006650B9" w:rsidRPr="00B5573D">
        <w:rPr>
          <w:rFonts w:ascii="Book Antiqua" w:hAnsi="Book Antiqua" w:cs="Arial"/>
          <w:color w:val="000000" w:themeColor="text1"/>
          <w:sz w:val="24"/>
          <w:szCs w:val="24"/>
          <w:shd w:val="clear" w:color="auto" w:fill="FFFFFF"/>
        </w:rPr>
        <w:t xml:space="preserve">the relevance of increased genomic instability with culture passages is still being </w:t>
      </w:r>
      <w:proofErr w:type="gramStart"/>
      <w:r w:rsidR="006650B9" w:rsidRPr="00B5573D">
        <w:rPr>
          <w:rFonts w:ascii="Book Antiqua" w:hAnsi="Book Antiqua" w:cs="Arial"/>
          <w:color w:val="000000" w:themeColor="text1"/>
          <w:sz w:val="24"/>
          <w:szCs w:val="24"/>
          <w:shd w:val="clear" w:color="auto" w:fill="FFFFFF"/>
        </w:rPr>
        <w:t>debated</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35-38</w:t>
      </w:r>
      <w:r w:rsidR="003F5344" w:rsidRPr="00B5573D">
        <w:rPr>
          <w:rFonts w:ascii="Book Antiqua" w:hAnsi="Book Antiqua" w:cs="Arial"/>
          <w:noProof/>
          <w:color w:val="000000" w:themeColor="text1"/>
          <w:sz w:val="24"/>
          <w:szCs w:val="24"/>
          <w:shd w:val="clear" w:color="auto" w:fill="FFFFFF"/>
          <w:vertAlign w:val="superscript"/>
        </w:rPr>
        <w:t>]</w:t>
      </w:r>
      <w:r w:rsidR="00317AE6" w:rsidRPr="00B5573D">
        <w:rPr>
          <w:rFonts w:ascii="Book Antiqua" w:hAnsi="Book Antiqua" w:cs="Arial"/>
          <w:color w:val="000000" w:themeColor="text1"/>
          <w:sz w:val="24"/>
          <w:szCs w:val="24"/>
          <w:shd w:val="clear" w:color="auto" w:fill="FFFFFF"/>
        </w:rPr>
        <w:t xml:space="preserve">. </w:t>
      </w:r>
      <w:r w:rsidR="006650B9" w:rsidRPr="00B5573D">
        <w:rPr>
          <w:rFonts w:ascii="Book Antiqua" w:hAnsi="Book Antiqua" w:cs="Arial"/>
          <w:color w:val="000000" w:themeColor="text1"/>
          <w:sz w:val="24"/>
          <w:szCs w:val="24"/>
          <w:shd w:val="clear" w:color="auto" w:fill="FFFFFF"/>
        </w:rPr>
        <w:t xml:space="preserve">Roselli </w:t>
      </w:r>
      <w:r w:rsidR="006650B9" w:rsidRPr="00C91399">
        <w:rPr>
          <w:rFonts w:ascii="Book Antiqua" w:hAnsi="Book Antiqua" w:cs="Arial"/>
          <w:i/>
          <w:iCs/>
          <w:color w:val="000000" w:themeColor="text1"/>
          <w:sz w:val="24"/>
          <w:szCs w:val="24"/>
          <w:shd w:val="clear" w:color="auto" w:fill="FFFFFF"/>
        </w:rPr>
        <w:t xml:space="preserve">et </w:t>
      </w:r>
      <w:proofErr w:type="gramStart"/>
      <w:r w:rsidR="006650B9" w:rsidRPr="00C91399">
        <w:rPr>
          <w:rFonts w:ascii="Book Antiqua" w:hAnsi="Book Antiqua" w:cs="Arial"/>
          <w:i/>
          <w:iCs/>
          <w:color w:val="000000" w:themeColor="text1"/>
          <w:sz w:val="24"/>
          <w:szCs w:val="24"/>
          <w:shd w:val="clear" w:color="auto" w:fill="FFFFFF"/>
        </w:rPr>
        <w:t>al</w:t>
      </w:r>
      <w:r w:rsidR="00C91399" w:rsidRPr="00B5573D">
        <w:rPr>
          <w:rFonts w:ascii="Book Antiqua" w:hAnsi="Book Antiqua" w:cs="Arial"/>
          <w:noProof/>
          <w:color w:val="000000" w:themeColor="text1"/>
          <w:sz w:val="24"/>
          <w:szCs w:val="24"/>
          <w:shd w:val="clear" w:color="auto" w:fill="FFFFFF"/>
          <w:vertAlign w:val="superscript"/>
        </w:rPr>
        <w:t>[</w:t>
      </w:r>
      <w:proofErr w:type="gramEnd"/>
      <w:r w:rsidR="00C91399" w:rsidRPr="00B5573D">
        <w:rPr>
          <w:rFonts w:ascii="Book Antiqua" w:hAnsi="Book Antiqua" w:cs="Arial"/>
          <w:noProof/>
          <w:color w:val="000000" w:themeColor="text1"/>
          <w:sz w:val="24"/>
          <w:szCs w:val="24"/>
          <w:shd w:val="clear" w:color="auto" w:fill="FFFFFF"/>
          <w:vertAlign w:val="superscript"/>
        </w:rPr>
        <w:t>39]</w:t>
      </w:r>
      <w:r w:rsidR="006650B9" w:rsidRPr="00B5573D">
        <w:rPr>
          <w:rFonts w:ascii="Book Antiqua" w:hAnsi="Book Antiqua" w:cs="Arial"/>
          <w:color w:val="000000" w:themeColor="text1"/>
          <w:sz w:val="24"/>
          <w:szCs w:val="24"/>
          <w:shd w:val="clear" w:color="auto" w:fill="FFFFFF"/>
        </w:rPr>
        <w:t xml:space="preserve"> reported</w:t>
      </w:r>
      <w:r w:rsidR="006650B9" w:rsidRPr="00B5573D">
        <w:rPr>
          <w:rFonts w:ascii="Book Antiqua" w:hAnsi="Book Antiqua"/>
          <w:color w:val="000000" w:themeColor="text1"/>
          <w:sz w:val="24"/>
          <w:szCs w:val="24"/>
        </w:rPr>
        <w:t xml:space="preserve"> </w:t>
      </w:r>
      <w:r w:rsidR="00AA7DA1">
        <w:rPr>
          <w:rFonts w:ascii="Book Antiqua" w:hAnsi="Book Antiqua"/>
          <w:color w:val="000000" w:themeColor="text1"/>
          <w:sz w:val="24"/>
          <w:szCs w:val="24"/>
        </w:rPr>
        <w:t xml:space="preserve">that </w:t>
      </w:r>
      <w:r w:rsidR="005B6EBC" w:rsidRPr="00B5573D">
        <w:rPr>
          <w:rFonts w:ascii="Book Antiqua" w:hAnsi="Book Antiqua"/>
          <w:color w:val="000000" w:themeColor="text1"/>
          <w:sz w:val="24"/>
          <w:szCs w:val="24"/>
        </w:rPr>
        <w:t xml:space="preserve">MSCs were genetically stable in long-term cultures at least up to passage 10, and </w:t>
      </w:r>
      <w:r w:rsidR="006650B9" w:rsidRPr="00B5573D">
        <w:rPr>
          <w:rFonts w:ascii="Book Antiqua" w:hAnsi="Book Antiqua" w:cs="Arial"/>
          <w:color w:val="000000" w:themeColor="text1"/>
          <w:sz w:val="24"/>
          <w:szCs w:val="24"/>
          <w:shd w:val="clear" w:color="auto" w:fill="FFFFFF"/>
        </w:rPr>
        <w:t>abnormal MSC clones showed neither growth advantage nor senescence resistance</w:t>
      </w:r>
      <w:r w:rsidR="005B6EBC" w:rsidRPr="00B5573D">
        <w:rPr>
          <w:rFonts w:ascii="Book Antiqua" w:hAnsi="Book Antiqua" w:cs="Arial"/>
          <w:color w:val="000000" w:themeColor="text1"/>
          <w:sz w:val="24"/>
          <w:szCs w:val="24"/>
          <w:shd w:val="clear" w:color="auto" w:fill="FFFFFF"/>
        </w:rPr>
        <w:t>.</w:t>
      </w:r>
      <w:r w:rsidR="004F0087" w:rsidRPr="00B5573D">
        <w:rPr>
          <w:rFonts w:ascii="Book Antiqua" w:hAnsi="Book Antiqua" w:cs="Arial"/>
          <w:color w:val="000000" w:themeColor="text1"/>
          <w:sz w:val="24"/>
          <w:szCs w:val="24"/>
          <w:shd w:val="clear" w:color="auto" w:fill="FFFFFF"/>
        </w:rPr>
        <w:t xml:space="preserve"> </w:t>
      </w:r>
      <w:r w:rsidR="005B6EBC" w:rsidRPr="00B5573D">
        <w:rPr>
          <w:rFonts w:ascii="Book Antiqua" w:hAnsi="Book Antiqua" w:cs="Arial"/>
          <w:color w:val="000000" w:themeColor="text1"/>
          <w:sz w:val="24"/>
          <w:szCs w:val="24"/>
          <w:shd w:val="clear" w:color="auto" w:fill="FFFFFF"/>
        </w:rPr>
        <w:t>Some authors</w:t>
      </w:r>
      <w:r w:rsidR="000D3929" w:rsidRPr="00B5573D">
        <w:rPr>
          <w:rFonts w:ascii="Book Antiqua" w:hAnsi="Book Antiqua" w:cs="Arial"/>
          <w:color w:val="000000" w:themeColor="text1"/>
          <w:sz w:val="24"/>
          <w:szCs w:val="24"/>
          <w:shd w:val="clear" w:color="auto" w:fill="FFFFFF"/>
        </w:rPr>
        <w:t xml:space="preserve"> </w:t>
      </w:r>
      <w:r w:rsidR="005B6EBC" w:rsidRPr="00B5573D">
        <w:rPr>
          <w:rFonts w:ascii="Book Antiqua" w:hAnsi="Book Antiqua" w:cs="Arial"/>
          <w:color w:val="000000" w:themeColor="text1"/>
          <w:sz w:val="24"/>
          <w:szCs w:val="24"/>
          <w:shd w:val="clear" w:color="auto" w:fill="FFFFFF"/>
        </w:rPr>
        <w:t>suggest</w:t>
      </w:r>
      <w:r w:rsidR="000D3929" w:rsidRPr="00B5573D">
        <w:rPr>
          <w:rFonts w:ascii="Book Antiqua" w:hAnsi="Book Antiqua" w:cs="Arial"/>
          <w:color w:val="000000" w:themeColor="text1"/>
          <w:sz w:val="24"/>
          <w:szCs w:val="24"/>
          <w:shd w:val="clear" w:color="auto" w:fill="FFFFFF"/>
        </w:rPr>
        <w:t>ed</w:t>
      </w:r>
      <w:r w:rsidR="005B6EBC" w:rsidRPr="00B5573D">
        <w:rPr>
          <w:rFonts w:ascii="Book Antiqua" w:hAnsi="Book Antiqua" w:cs="Arial"/>
          <w:color w:val="000000" w:themeColor="text1"/>
          <w:sz w:val="24"/>
          <w:szCs w:val="24"/>
          <w:shd w:val="clear" w:color="auto" w:fill="FFFFFF"/>
        </w:rPr>
        <w:t xml:space="preserve"> </w:t>
      </w:r>
      <w:r w:rsidR="00AA7DA1">
        <w:rPr>
          <w:rFonts w:ascii="Book Antiqua" w:hAnsi="Book Antiqua" w:cs="Arial"/>
          <w:color w:val="000000" w:themeColor="text1"/>
          <w:sz w:val="24"/>
          <w:szCs w:val="24"/>
          <w:shd w:val="clear" w:color="auto" w:fill="FFFFFF"/>
        </w:rPr>
        <w:t xml:space="preserve">that </w:t>
      </w:r>
      <w:r w:rsidR="000D3929" w:rsidRPr="00B5573D">
        <w:rPr>
          <w:rFonts w:ascii="Book Antiqua" w:hAnsi="Book Antiqua" w:cs="Arial"/>
          <w:color w:val="000000" w:themeColor="text1"/>
          <w:sz w:val="24"/>
          <w:szCs w:val="24"/>
          <w:shd w:val="clear" w:color="auto" w:fill="FFFFFF"/>
        </w:rPr>
        <w:t xml:space="preserve">senescent cells </w:t>
      </w:r>
      <w:r w:rsidR="005B6EBC" w:rsidRPr="00B5573D">
        <w:rPr>
          <w:rFonts w:ascii="Book Antiqua" w:hAnsi="Book Antiqua" w:cs="Arial"/>
          <w:color w:val="000000" w:themeColor="text1"/>
          <w:sz w:val="24"/>
          <w:szCs w:val="24"/>
          <w:shd w:val="clear" w:color="auto" w:fill="FFFFFF"/>
        </w:rPr>
        <w:t xml:space="preserve">are unlikely to </w:t>
      </w:r>
      <w:r w:rsidR="000D3929" w:rsidRPr="00B5573D">
        <w:rPr>
          <w:rFonts w:ascii="Book Antiqua" w:hAnsi="Book Antiqua" w:cs="Arial"/>
          <w:color w:val="000000" w:themeColor="text1"/>
          <w:sz w:val="24"/>
          <w:szCs w:val="24"/>
          <w:shd w:val="clear" w:color="auto" w:fill="FFFFFF"/>
        </w:rPr>
        <w:t>undergo malignant transformation</w:t>
      </w:r>
      <w:r w:rsidR="005B6EBC" w:rsidRPr="00B5573D">
        <w:rPr>
          <w:rFonts w:ascii="Book Antiqua" w:hAnsi="Book Antiqua" w:cs="Arial"/>
          <w:color w:val="000000" w:themeColor="text1"/>
          <w:sz w:val="24"/>
          <w:szCs w:val="24"/>
          <w:shd w:val="clear" w:color="auto" w:fill="FFFFFF"/>
        </w:rPr>
        <w:t>, even</w:t>
      </w:r>
      <w:r w:rsidR="000D3929" w:rsidRPr="00B5573D">
        <w:rPr>
          <w:rFonts w:ascii="Book Antiqua" w:hAnsi="Book Antiqua" w:cs="Arial"/>
          <w:color w:val="000000" w:themeColor="text1"/>
          <w:sz w:val="24"/>
          <w:szCs w:val="24"/>
          <w:shd w:val="clear" w:color="auto" w:fill="FFFFFF"/>
        </w:rPr>
        <w:t xml:space="preserve"> </w:t>
      </w:r>
      <w:r w:rsidR="005B6EBC" w:rsidRPr="00B5573D">
        <w:rPr>
          <w:rFonts w:ascii="Book Antiqua" w:hAnsi="Book Antiqua" w:cs="Arial"/>
          <w:color w:val="000000" w:themeColor="text1"/>
          <w:sz w:val="24"/>
          <w:szCs w:val="24"/>
          <w:shd w:val="clear" w:color="auto" w:fill="FFFFFF"/>
        </w:rPr>
        <w:t>if the presence of few tumorigenic cells</w:t>
      </w:r>
      <w:r w:rsidR="004F0087" w:rsidRPr="00B5573D">
        <w:rPr>
          <w:rFonts w:ascii="Book Antiqua" w:hAnsi="Book Antiqua" w:cs="Arial"/>
          <w:color w:val="000000" w:themeColor="text1"/>
          <w:sz w:val="24"/>
          <w:szCs w:val="24"/>
          <w:shd w:val="clear" w:color="auto" w:fill="FFFFFF"/>
        </w:rPr>
        <w:t xml:space="preserve"> can not be </w:t>
      </w:r>
      <w:proofErr w:type="gramStart"/>
      <w:r w:rsidR="004F0087" w:rsidRPr="00B5573D">
        <w:rPr>
          <w:rFonts w:ascii="Book Antiqua" w:hAnsi="Book Antiqua" w:cs="Arial"/>
          <w:color w:val="000000" w:themeColor="text1"/>
          <w:sz w:val="24"/>
          <w:szCs w:val="24"/>
          <w:shd w:val="clear" w:color="auto" w:fill="FFFFFF"/>
        </w:rPr>
        <w:t>excluded</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40</w:t>
      </w:r>
      <w:r w:rsidR="003F5344" w:rsidRPr="00B5573D">
        <w:rPr>
          <w:rFonts w:ascii="Book Antiqua" w:hAnsi="Book Antiqua" w:cs="Arial"/>
          <w:noProof/>
          <w:color w:val="000000" w:themeColor="text1"/>
          <w:sz w:val="24"/>
          <w:szCs w:val="24"/>
          <w:shd w:val="clear" w:color="auto" w:fill="FFFFFF"/>
          <w:vertAlign w:val="superscript"/>
        </w:rPr>
        <w:t>]</w:t>
      </w:r>
      <w:r w:rsidR="004F0087" w:rsidRPr="00B5573D">
        <w:rPr>
          <w:rFonts w:ascii="Book Antiqua" w:hAnsi="Book Antiqua" w:cs="Arial"/>
          <w:color w:val="000000" w:themeColor="text1"/>
          <w:sz w:val="24"/>
          <w:szCs w:val="24"/>
          <w:shd w:val="clear" w:color="auto" w:fill="FFFFFF"/>
        </w:rPr>
        <w:t xml:space="preserve">. </w:t>
      </w:r>
      <w:r w:rsidR="000C4EEC" w:rsidRPr="00B5573D">
        <w:rPr>
          <w:rFonts w:ascii="Book Antiqua" w:hAnsi="Book Antiqua" w:cs="Arial"/>
          <w:color w:val="000000" w:themeColor="text1"/>
          <w:sz w:val="24"/>
          <w:szCs w:val="24"/>
          <w:shd w:val="clear" w:color="auto" w:fill="FFFFFF"/>
        </w:rPr>
        <w:t xml:space="preserve">The inconsistencies may </w:t>
      </w:r>
      <w:r w:rsidR="00AA7DA1">
        <w:rPr>
          <w:rFonts w:ascii="Book Antiqua" w:hAnsi="Book Antiqua" w:cs="Arial"/>
          <w:color w:val="000000" w:themeColor="text1"/>
          <w:sz w:val="24"/>
          <w:szCs w:val="24"/>
          <w:shd w:val="clear" w:color="auto" w:fill="FFFFFF"/>
        </w:rPr>
        <w:t xml:space="preserve">be </w:t>
      </w:r>
      <w:r w:rsidR="000C4EEC" w:rsidRPr="00B5573D">
        <w:rPr>
          <w:rFonts w:ascii="Book Antiqua" w:hAnsi="Book Antiqua" w:cs="Arial"/>
          <w:color w:val="000000" w:themeColor="text1"/>
          <w:sz w:val="24"/>
          <w:szCs w:val="24"/>
          <w:shd w:val="clear" w:color="auto" w:fill="FFFFFF"/>
        </w:rPr>
        <w:t xml:space="preserve">caused by tissue sources, culture conditions, culture times, and cuture </w:t>
      </w:r>
      <w:proofErr w:type="gramStart"/>
      <w:r w:rsidR="000C4EEC" w:rsidRPr="00B5573D">
        <w:rPr>
          <w:rFonts w:ascii="Book Antiqua" w:hAnsi="Book Antiqua" w:cs="Arial"/>
          <w:color w:val="000000" w:themeColor="text1"/>
          <w:sz w:val="24"/>
          <w:szCs w:val="24"/>
          <w:shd w:val="clear" w:color="auto" w:fill="FFFFFF"/>
        </w:rPr>
        <w:t>passages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41</w:t>
      </w:r>
      <w:r w:rsidR="003F5344" w:rsidRPr="00B5573D">
        <w:rPr>
          <w:rFonts w:ascii="Book Antiqua" w:hAnsi="Book Antiqua" w:cs="Arial"/>
          <w:noProof/>
          <w:color w:val="000000" w:themeColor="text1"/>
          <w:sz w:val="24"/>
          <w:szCs w:val="24"/>
          <w:shd w:val="clear" w:color="auto" w:fill="FFFFFF"/>
          <w:vertAlign w:val="superscript"/>
        </w:rPr>
        <w:t>]</w:t>
      </w:r>
      <w:r w:rsidR="000C4EEC" w:rsidRPr="00B5573D">
        <w:rPr>
          <w:rFonts w:ascii="Book Antiqua" w:hAnsi="Book Antiqua" w:cs="Arial"/>
          <w:color w:val="000000" w:themeColor="text1"/>
          <w:sz w:val="24"/>
          <w:szCs w:val="24"/>
          <w:shd w:val="clear" w:color="auto" w:fill="FFFFFF"/>
        </w:rPr>
        <w:t xml:space="preserve">. </w:t>
      </w:r>
      <w:r w:rsidR="00215563" w:rsidRPr="00B5573D">
        <w:rPr>
          <w:rFonts w:ascii="Book Antiqua" w:hAnsi="Book Antiqua" w:cs="Arial"/>
          <w:color w:val="000000" w:themeColor="text1"/>
          <w:sz w:val="24"/>
          <w:szCs w:val="24"/>
          <w:shd w:val="clear" w:color="auto" w:fill="FFFFFF"/>
        </w:rPr>
        <w:t xml:space="preserve">Nevertheless, it is </w:t>
      </w:r>
      <w:r w:rsidR="004F0087" w:rsidRPr="00B5573D">
        <w:rPr>
          <w:rFonts w:ascii="Book Antiqua" w:hAnsi="Book Antiqua" w:cs="Arial"/>
          <w:color w:val="000000" w:themeColor="text1"/>
          <w:sz w:val="24"/>
          <w:szCs w:val="24"/>
          <w:shd w:val="clear" w:color="auto" w:fill="FFFFFF"/>
        </w:rPr>
        <w:t xml:space="preserve">of </w:t>
      </w:r>
      <w:r w:rsidR="00AA050F" w:rsidRPr="00B5573D">
        <w:rPr>
          <w:rFonts w:ascii="Book Antiqua" w:hAnsi="Book Antiqua" w:cs="Arial"/>
          <w:color w:val="000000" w:themeColor="text1"/>
          <w:sz w:val="24"/>
          <w:szCs w:val="24"/>
          <w:shd w:val="clear" w:color="auto" w:fill="FFFFFF"/>
        </w:rPr>
        <w:t>critical importance</w:t>
      </w:r>
      <w:r w:rsidR="00215563" w:rsidRPr="00B5573D">
        <w:rPr>
          <w:rFonts w:ascii="Book Antiqua" w:hAnsi="Book Antiqua" w:cs="Arial"/>
          <w:color w:val="000000" w:themeColor="text1"/>
          <w:sz w:val="24"/>
          <w:szCs w:val="24"/>
          <w:shd w:val="clear" w:color="auto" w:fill="FFFFFF"/>
        </w:rPr>
        <w:t xml:space="preserve"> to evaluate MSC genetic stability before clinical application. </w:t>
      </w:r>
    </w:p>
    <w:p w14:paraId="21DA9CFF" w14:textId="77777777" w:rsidR="00F1178E" w:rsidRPr="00B5573D" w:rsidRDefault="00F1178E"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p>
    <w:p w14:paraId="19ED7D28" w14:textId="6F86D933" w:rsidR="00F00AF5" w:rsidRPr="00B5573D" w:rsidRDefault="005775A3" w:rsidP="002F321E">
      <w:pPr>
        <w:shd w:val="clear" w:color="auto" w:fill="FFFFFF"/>
        <w:adjustRightInd/>
        <w:snapToGrid/>
        <w:spacing w:after="0" w:line="360" w:lineRule="auto"/>
        <w:jc w:val="both"/>
        <w:outlineLvl w:val="0"/>
        <w:rPr>
          <w:rFonts w:ascii="Book Antiqua" w:hAnsi="Book Antiqua" w:cs="Arial"/>
          <w:b/>
          <w:i/>
          <w:iCs/>
          <w:color w:val="000000" w:themeColor="text1"/>
          <w:sz w:val="24"/>
          <w:szCs w:val="24"/>
          <w:shd w:val="clear" w:color="auto" w:fill="FFFFFF"/>
        </w:rPr>
      </w:pPr>
      <w:r w:rsidRPr="00B5573D">
        <w:rPr>
          <w:rFonts w:ascii="Book Antiqua" w:hAnsi="Book Antiqua" w:cs="Arial"/>
          <w:b/>
          <w:i/>
          <w:iCs/>
          <w:color w:val="000000" w:themeColor="text1"/>
          <w:sz w:val="24"/>
          <w:szCs w:val="24"/>
          <w:shd w:val="clear" w:color="auto" w:fill="FFFFFF"/>
        </w:rPr>
        <w:t>B</w:t>
      </w:r>
      <w:r w:rsidR="00F00AF5" w:rsidRPr="00B5573D">
        <w:rPr>
          <w:rFonts w:ascii="Book Antiqua" w:hAnsi="Book Antiqua" w:cs="Arial"/>
          <w:b/>
          <w:i/>
          <w:iCs/>
          <w:color w:val="000000" w:themeColor="text1"/>
          <w:sz w:val="24"/>
          <w:szCs w:val="24"/>
          <w:shd w:val="clear" w:color="auto" w:fill="FFFFFF"/>
        </w:rPr>
        <w:t>iomarker</w:t>
      </w:r>
      <w:r w:rsidR="009A3064" w:rsidRPr="00B5573D">
        <w:rPr>
          <w:rFonts w:ascii="Book Antiqua" w:hAnsi="Book Antiqua" w:cs="Arial"/>
          <w:b/>
          <w:i/>
          <w:iCs/>
          <w:color w:val="000000" w:themeColor="text1"/>
          <w:sz w:val="24"/>
          <w:szCs w:val="24"/>
          <w:shd w:val="clear" w:color="auto" w:fill="FFFFFF"/>
        </w:rPr>
        <w:t>s</w:t>
      </w:r>
      <w:r w:rsidR="00F00AF5" w:rsidRPr="00B5573D">
        <w:rPr>
          <w:rFonts w:ascii="Book Antiqua" w:hAnsi="Book Antiqua" w:cs="Arial"/>
          <w:b/>
          <w:i/>
          <w:iCs/>
          <w:color w:val="000000" w:themeColor="text1"/>
          <w:sz w:val="24"/>
          <w:szCs w:val="24"/>
          <w:shd w:val="clear" w:color="auto" w:fill="FFFFFF"/>
        </w:rPr>
        <w:t xml:space="preserve"> </w:t>
      </w:r>
      <w:r w:rsidR="00AA7DA1">
        <w:rPr>
          <w:rFonts w:ascii="Book Antiqua" w:hAnsi="Book Antiqua" w:cs="Arial"/>
          <w:b/>
          <w:i/>
          <w:iCs/>
          <w:color w:val="000000" w:themeColor="text1"/>
          <w:sz w:val="24"/>
          <w:szCs w:val="24"/>
          <w:shd w:val="clear" w:color="auto" w:fill="FFFFFF"/>
        </w:rPr>
        <w:t>for</w:t>
      </w:r>
      <w:r w:rsidR="00AA7DA1" w:rsidRPr="00B5573D">
        <w:rPr>
          <w:rFonts w:ascii="Book Antiqua" w:hAnsi="Book Antiqua" w:cs="Arial"/>
          <w:b/>
          <w:i/>
          <w:iCs/>
          <w:color w:val="000000" w:themeColor="text1"/>
          <w:sz w:val="24"/>
          <w:szCs w:val="24"/>
          <w:shd w:val="clear" w:color="auto" w:fill="FFFFFF"/>
        </w:rPr>
        <w:t xml:space="preserve"> </w:t>
      </w:r>
      <w:r w:rsidR="00F00AF5" w:rsidRPr="00B5573D">
        <w:rPr>
          <w:rFonts w:ascii="Book Antiqua" w:hAnsi="Book Antiqua" w:cs="Arial"/>
          <w:b/>
          <w:i/>
          <w:iCs/>
          <w:color w:val="000000" w:themeColor="text1"/>
          <w:sz w:val="24"/>
          <w:szCs w:val="24"/>
          <w:shd w:val="clear" w:color="auto" w:fill="FFFFFF"/>
        </w:rPr>
        <w:t>aged MSCs</w:t>
      </w:r>
    </w:p>
    <w:p w14:paraId="46E7378E" w14:textId="07C3DF79" w:rsidR="00A96406" w:rsidRPr="00B5573D" w:rsidRDefault="003A6008"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Several methods may be used</w:t>
      </w:r>
      <w:r w:rsidR="00CB66D7" w:rsidRPr="00B5573D">
        <w:rPr>
          <w:rFonts w:ascii="Book Antiqua" w:hAnsi="Book Antiqua" w:cs="Arial"/>
          <w:color w:val="000000" w:themeColor="text1"/>
          <w:sz w:val="24"/>
          <w:szCs w:val="24"/>
          <w:shd w:val="clear" w:color="auto" w:fill="FFFFFF"/>
        </w:rPr>
        <w:t xml:space="preserve"> to </w:t>
      </w:r>
      <w:r w:rsidR="00A96406" w:rsidRPr="00B5573D">
        <w:rPr>
          <w:rFonts w:ascii="Book Antiqua" w:hAnsi="Book Antiqua" w:cs="Arial"/>
          <w:color w:val="000000" w:themeColor="text1"/>
          <w:sz w:val="24"/>
          <w:szCs w:val="24"/>
          <w:shd w:val="clear" w:color="auto" w:fill="FFFFFF"/>
        </w:rPr>
        <w:t>identify</w:t>
      </w:r>
      <w:r w:rsidR="008F46E3" w:rsidRPr="00B5573D">
        <w:rPr>
          <w:rFonts w:ascii="Book Antiqua" w:hAnsi="Book Antiqua" w:cs="Arial"/>
          <w:color w:val="000000" w:themeColor="text1"/>
          <w:sz w:val="24"/>
          <w:szCs w:val="24"/>
          <w:shd w:val="clear" w:color="auto" w:fill="FFFFFF"/>
        </w:rPr>
        <w:t xml:space="preserve"> </w:t>
      </w:r>
      <w:r w:rsidR="00CB66D7" w:rsidRPr="00B5573D">
        <w:rPr>
          <w:rFonts w:ascii="Book Antiqua" w:hAnsi="Book Antiqua" w:cs="Arial"/>
          <w:color w:val="000000" w:themeColor="text1"/>
          <w:sz w:val="24"/>
          <w:szCs w:val="24"/>
          <w:shd w:val="clear" w:color="auto" w:fill="FFFFFF"/>
        </w:rPr>
        <w:t xml:space="preserve">MSC senescence. </w:t>
      </w:r>
      <w:r w:rsidR="00A6336B" w:rsidRPr="00B5573D">
        <w:rPr>
          <w:rFonts w:ascii="Book Antiqua" w:hAnsi="Book Antiqua" w:cs="Arial"/>
          <w:color w:val="000000" w:themeColor="text1"/>
          <w:sz w:val="24"/>
          <w:szCs w:val="24"/>
          <w:shd w:val="clear" w:color="auto" w:fill="FFFFFF"/>
        </w:rPr>
        <w:t xml:space="preserve">The most widely used measures include </w:t>
      </w:r>
      <w:r w:rsidR="00CB66D7" w:rsidRPr="00B5573D">
        <w:rPr>
          <w:rFonts w:ascii="Book Antiqua" w:hAnsi="Book Antiqua" w:cs="Arial"/>
          <w:color w:val="000000" w:themeColor="text1"/>
          <w:sz w:val="24"/>
          <w:szCs w:val="24"/>
          <w:shd w:val="clear" w:color="auto" w:fill="FFFFFF"/>
        </w:rPr>
        <w:t>senescence-associated</w:t>
      </w:r>
      <w:r w:rsidR="003D5AAD" w:rsidRPr="00B5573D">
        <w:rPr>
          <w:rFonts w:ascii="Book Antiqua" w:hAnsi="Book Antiqua" w:cs="Arial"/>
          <w:color w:val="000000" w:themeColor="text1"/>
          <w:sz w:val="24"/>
          <w:szCs w:val="24"/>
          <w:shd w:val="clear" w:color="auto" w:fill="FFFFFF"/>
        </w:rPr>
        <w:t xml:space="preserve"> (SA)</w:t>
      </w:r>
      <w:r w:rsidR="008F46E3" w:rsidRPr="00B5573D">
        <w:rPr>
          <w:rFonts w:ascii="Book Antiqua" w:hAnsi="Book Antiqua" w:cs="Arial"/>
          <w:color w:val="000000" w:themeColor="text1"/>
          <w:sz w:val="24"/>
          <w:szCs w:val="24"/>
          <w:shd w:val="clear" w:color="auto" w:fill="FFFFFF"/>
        </w:rPr>
        <w:t xml:space="preserve"> </w:t>
      </w:r>
      <w:r w:rsidR="009D0C93" w:rsidRPr="00B5573D">
        <w:rPr>
          <w:rFonts w:ascii="Book Antiqua" w:hAnsi="Book Antiqua" w:cs="Arial"/>
          <w:color w:val="000000" w:themeColor="text1"/>
          <w:sz w:val="24"/>
          <w:szCs w:val="24"/>
          <w:shd w:val="clear" w:color="auto" w:fill="FFFFFF"/>
        </w:rPr>
        <w:t>b</w:t>
      </w:r>
      <w:r w:rsidR="00CB66D7" w:rsidRPr="00B5573D">
        <w:rPr>
          <w:rFonts w:ascii="Book Antiqua" w:hAnsi="Book Antiqua" w:cs="Arial"/>
          <w:color w:val="000000" w:themeColor="text1"/>
          <w:sz w:val="24"/>
          <w:szCs w:val="24"/>
          <w:shd w:val="clear" w:color="auto" w:fill="FFFFFF"/>
        </w:rPr>
        <w:t>eta-galactosidase activity (SA-beta</w:t>
      </w:r>
      <w:r w:rsidR="009D0C93" w:rsidRPr="00B5573D">
        <w:rPr>
          <w:rFonts w:ascii="Book Antiqua" w:hAnsi="Book Antiqua" w:cs="Arial"/>
          <w:color w:val="000000" w:themeColor="text1"/>
          <w:sz w:val="24"/>
          <w:szCs w:val="24"/>
          <w:shd w:val="clear" w:color="auto" w:fill="FFFFFF"/>
        </w:rPr>
        <w:t>-</w:t>
      </w:r>
      <w:r w:rsidR="00CB66D7" w:rsidRPr="00B5573D">
        <w:rPr>
          <w:rFonts w:ascii="Book Antiqua" w:hAnsi="Book Antiqua" w:cs="Arial"/>
          <w:color w:val="000000" w:themeColor="text1"/>
          <w:sz w:val="24"/>
          <w:szCs w:val="24"/>
          <w:shd w:val="clear" w:color="auto" w:fill="FFFFFF"/>
        </w:rPr>
        <w:t xml:space="preserve">gal), cell cycle arrest, </w:t>
      </w:r>
      <w:r w:rsidR="009D0C93" w:rsidRPr="00B5573D">
        <w:rPr>
          <w:rFonts w:ascii="Book Antiqua" w:hAnsi="Book Antiqua" w:cs="Arial"/>
          <w:color w:val="000000" w:themeColor="text1"/>
          <w:sz w:val="24"/>
          <w:szCs w:val="24"/>
          <w:shd w:val="clear" w:color="auto" w:fill="FFFFFF"/>
        </w:rPr>
        <w:t xml:space="preserve">and persistent </w:t>
      </w:r>
      <w:r w:rsidR="00CB66D7" w:rsidRPr="00B5573D">
        <w:rPr>
          <w:rFonts w:ascii="Book Antiqua" w:hAnsi="Book Antiqua" w:cs="Arial"/>
          <w:color w:val="000000" w:themeColor="text1"/>
          <w:sz w:val="24"/>
          <w:szCs w:val="24"/>
          <w:shd w:val="clear" w:color="auto" w:fill="FFFFFF"/>
        </w:rPr>
        <w:t xml:space="preserve">DNA damage response </w:t>
      </w:r>
      <w:proofErr w:type="gramStart"/>
      <w:r w:rsidR="00CB66D7" w:rsidRPr="00B5573D">
        <w:rPr>
          <w:rFonts w:ascii="Book Antiqua" w:hAnsi="Book Antiqua" w:cs="Arial"/>
          <w:color w:val="000000" w:themeColor="text1"/>
          <w:sz w:val="24"/>
          <w:szCs w:val="24"/>
          <w:shd w:val="clear" w:color="auto" w:fill="FFFFFF"/>
        </w:rPr>
        <w:t>signaling</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22</w:t>
      </w:r>
      <w:r w:rsidR="003F5344" w:rsidRPr="00B5573D">
        <w:rPr>
          <w:rFonts w:ascii="Book Antiqua" w:hAnsi="Book Antiqua" w:cs="Arial"/>
          <w:noProof/>
          <w:color w:val="000000" w:themeColor="text1"/>
          <w:sz w:val="24"/>
          <w:szCs w:val="24"/>
          <w:shd w:val="clear" w:color="auto" w:fill="FFFFFF"/>
          <w:vertAlign w:val="superscript"/>
        </w:rPr>
        <w:t>]</w:t>
      </w:r>
      <w:r w:rsidR="00194323" w:rsidRPr="00B5573D">
        <w:rPr>
          <w:rFonts w:ascii="Book Antiqua" w:hAnsi="Book Antiqua" w:cs="Arial"/>
          <w:color w:val="000000" w:themeColor="text1"/>
          <w:sz w:val="24"/>
          <w:szCs w:val="24"/>
          <w:shd w:val="clear" w:color="auto" w:fill="FFFFFF"/>
        </w:rPr>
        <w:t>.</w:t>
      </w:r>
      <w:r w:rsidR="009460EB" w:rsidRPr="00B5573D">
        <w:rPr>
          <w:rFonts w:ascii="Book Antiqua" w:hAnsi="Book Antiqua" w:cs="Arial"/>
          <w:color w:val="000000" w:themeColor="text1"/>
          <w:sz w:val="24"/>
          <w:szCs w:val="24"/>
          <w:shd w:val="clear" w:color="auto" w:fill="FFFFFF"/>
        </w:rPr>
        <w:t xml:space="preserve"> </w:t>
      </w:r>
      <w:r w:rsidR="00A96406" w:rsidRPr="00B5573D">
        <w:rPr>
          <w:rFonts w:ascii="Book Antiqua" w:hAnsi="Book Antiqua" w:cs="Arial"/>
          <w:color w:val="000000" w:themeColor="text1"/>
          <w:sz w:val="24"/>
          <w:szCs w:val="24"/>
          <w:shd w:val="clear" w:color="auto" w:fill="FFFFFF"/>
        </w:rPr>
        <w:t xml:space="preserve">Furthermore, </w:t>
      </w:r>
      <w:r w:rsidR="009D0C93" w:rsidRPr="00B5573D">
        <w:rPr>
          <w:rFonts w:ascii="Book Antiqua" w:hAnsi="Book Antiqua" w:cs="Arial"/>
          <w:color w:val="000000" w:themeColor="text1"/>
          <w:sz w:val="24"/>
          <w:szCs w:val="24"/>
          <w:shd w:val="clear" w:color="auto" w:fill="FFFFFF"/>
        </w:rPr>
        <w:t xml:space="preserve">specific markers </w:t>
      </w:r>
      <w:r w:rsidR="00AA7DA1">
        <w:rPr>
          <w:rFonts w:ascii="Book Antiqua" w:hAnsi="Book Antiqua" w:cs="Arial"/>
          <w:color w:val="000000" w:themeColor="text1"/>
          <w:sz w:val="24"/>
          <w:szCs w:val="24"/>
          <w:shd w:val="clear" w:color="auto" w:fill="FFFFFF"/>
        </w:rPr>
        <w:t>for</w:t>
      </w:r>
      <w:r w:rsidR="00AA7DA1" w:rsidRPr="00B5573D">
        <w:rPr>
          <w:rFonts w:ascii="Book Antiqua" w:hAnsi="Book Antiqua" w:cs="Arial"/>
          <w:color w:val="000000" w:themeColor="text1"/>
          <w:sz w:val="24"/>
          <w:szCs w:val="24"/>
          <w:shd w:val="clear" w:color="auto" w:fill="FFFFFF"/>
        </w:rPr>
        <w:t xml:space="preserve"> </w:t>
      </w:r>
      <w:r w:rsidR="00A96406" w:rsidRPr="00B5573D">
        <w:rPr>
          <w:rFonts w:ascii="Book Antiqua" w:hAnsi="Book Antiqua" w:cs="Arial"/>
          <w:color w:val="000000" w:themeColor="text1"/>
          <w:sz w:val="24"/>
          <w:szCs w:val="24"/>
          <w:shd w:val="clear" w:color="auto" w:fill="FFFFFF"/>
        </w:rPr>
        <w:t xml:space="preserve">senescent </w:t>
      </w:r>
      <w:r w:rsidR="009D0C93" w:rsidRPr="00B5573D">
        <w:rPr>
          <w:rFonts w:ascii="Book Antiqua" w:hAnsi="Book Antiqua" w:cs="Arial"/>
          <w:color w:val="000000" w:themeColor="text1"/>
          <w:sz w:val="24"/>
          <w:szCs w:val="24"/>
          <w:shd w:val="clear" w:color="auto" w:fill="FFFFFF"/>
        </w:rPr>
        <w:t xml:space="preserve">MSCs </w:t>
      </w:r>
      <w:r w:rsidRPr="00B5573D">
        <w:rPr>
          <w:rFonts w:ascii="Book Antiqua" w:hAnsi="Book Antiqua" w:cs="Arial"/>
          <w:color w:val="000000" w:themeColor="text1"/>
          <w:sz w:val="24"/>
          <w:szCs w:val="24"/>
          <w:shd w:val="clear" w:color="auto" w:fill="FFFFFF"/>
        </w:rPr>
        <w:t xml:space="preserve">have been </w:t>
      </w:r>
      <w:r w:rsidR="009D0C93" w:rsidRPr="00B5573D">
        <w:rPr>
          <w:rFonts w:ascii="Book Antiqua" w:hAnsi="Book Antiqua" w:cs="Arial"/>
          <w:color w:val="000000" w:themeColor="text1"/>
          <w:sz w:val="24"/>
          <w:szCs w:val="24"/>
          <w:shd w:val="clear" w:color="auto" w:fill="FFFFFF"/>
        </w:rPr>
        <w:t>discovered</w:t>
      </w:r>
      <w:r w:rsidR="00A96406" w:rsidRPr="00B5573D">
        <w:rPr>
          <w:rFonts w:ascii="Book Antiqua" w:hAnsi="Book Antiqua" w:cs="Arial"/>
          <w:color w:val="000000" w:themeColor="text1"/>
          <w:sz w:val="24"/>
          <w:szCs w:val="24"/>
          <w:shd w:val="clear" w:color="auto" w:fill="FFFFFF"/>
        </w:rPr>
        <w:t xml:space="preserve">. </w:t>
      </w:r>
      <w:r w:rsidR="00A6336B" w:rsidRPr="00B5573D">
        <w:rPr>
          <w:rFonts w:ascii="Book Antiqua" w:hAnsi="Book Antiqua" w:cs="Arial"/>
          <w:color w:val="000000" w:themeColor="text1"/>
          <w:sz w:val="24"/>
          <w:szCs w:val="24"/>
          <w:shd w:val="clear" w:color="auto" w:fill="FFFFFF"/>
        </w:rPr>
        <w:t>An</w:t>
      </w:r>
      <w:r w:rsidR="008F46E3" w:rsidRPr="00B5573D">
        <w:rPr>
          <w:rFonts w:ascii="Book Antiqua" w:hAnsi="Book Antiqua" w:cs="Arial"/>
          <w:color w:val="000000" w:themeColor="text1"/>
          <w:sz w:val="24"/>
          <w:szCs w:val="24"/>
          <w:shd w:val="clear" w:color="auto" w:fill="FFFFFF"/>
        </w:rPr>
        <w:t xml:space="preserve">alysis </w:t>
      </w:r>
      <w:r w:rsidR="00EE67CA" w:rsidRPr="00B5573D">
        <w:rPr>
          <w:rFonts w:ascii="Book Antiqua" w:hAnsi="Book Antiqua" w:cs="Arial"/>
          <w:color w:val="000000" w:themeColor="text1"/>
          <w:sz w:val="24"/>
          <w:szCs w:val="24"/>
          <w:shd w:val="clear" w:color="auto" w:fill="FFFFFF"/>
        </w:rPr>
        <w:t xml:space="preserve">of </w:t>
      </w:r>
      <w:r w:rsidR="00A6336B" w:rsidRPr="00B5573D">
        <w:rPr>
          <w:rFonts w:ascii="Book Antiqua" w:hAnsi="Book Antiqua" w:cs="Arial"/>
          <w:color w:val="000000" w:themeColor="text1"/>
          <w:sz w:val="24"/>
          <w:szCs w:val="24"/>
          <w:shd w:val="clear" w:color="auto" w:fill="FFFFFF"/>
        </w:rPr>
        <w:t xml:space="preserve">the </w:t>
      </w:r>
      <w:r w:rsidR="00EE67CA" w:rsidRPr="00B5573D">
        <w:rPr>
          <w:rFonts w:ascii="Book Antiqua" w:hAnsi="Book Antiqua" w:cs="Arial"/>
          <w:color w:val="000000" w:themeColor="text1"/>
          <w:sz w:val="24"/>
          <w:szCs w:val="24"/>
          <w:shd w:val="clear" w:color="auto" w:fill="FFFFFF"/>
        </w:rPr>
        <w:t>MSC</w:t>
      </w:r>
      <w:r w:rsidR="008F46E3" w:rsidRPr="00B5573D">
        <w:rPr>
          <w:rFonts w:ascii="Book Antiqua" w:hAnsi="Book Antiqua" w:cs="Arial"/>
          <w:color w:val="000000" w:themeColor="text1"/>
          <w:sz w:val="24"/>
          <w:szCs w:val="24"/>
          <w:shd w:val="clear" w:color="auto" w:fill="FFFFFF"/>
        </w:rPr>
        <w:t xml:space="preserve"> </w:t>
      </w:r>
      <w:r w:rsidR="002E493B" w:rsidRPr="00B5573D">
        <w:rPr>
          <w:rFonts w:ascii="Book Antiqua" w:hAnsi="Book Antiqua" w:cs="Arial"/>
          <w:color w:val="000000" w:themeColor="text1"/>
          <w:sz w:val="24"/>
          <w:szCs w:val="24"/>
          <w:shd w:val="clear" w:color="auto" w:fill="FFFFFF"/>
        </w:rPr>
        <w:t>compartment</w:t>
      </w:r>
      <w:r w:rsidR="000F12B2" w:rsidRPr="00B5573D">
        <w:rPr>
          <w:rFonts w:ascii="Book Antiqua" w:hAnsi="Book Antiqua"/>
          <w:color w:val="000000" w:themeColor="text1"/>
          <w:sz w:val="24"/>
          <w:szCs w:val="24"/>
        </w:rPr>
        <w:t xml:space="preserve"> </w:t>
      </w:r>
      <w:r w:rsidR="00A6336B" w:rsidRPr="00B5573D">
        <w:rPr>
          <w:rFonts w:ascii="Book Antiqua" w:hAnsi="Book Antiqua" w:cs="Arial"/>
          <w:color w:val="000000" w:themeColor="text1"/>
          <w:sz w:val="24"/>
          <w:szCs w:val="24"/>
          <w:shd w:val="clear" w:color="auto" w:fill="FFFFFF"/>
        </w:rPr>
        <w:t>revealed</w:t>
      </w:r>
      <w:r w:rsidR="00962A52" w:rsidRPr="00B5573D">
        <w:rPr>
          <w:rFonts w:ascii="Book Antiqua" w:hAnsi="Book Antiqua" w:cs="Arial"/>
          <w:color w:val="000000" w:themeColor="text1"/>
          <w:sz w:val="24"/>
          <w:szCs w:val="24"/>
          <w:shd w:val="clear" w:color="auto" w:fill="FFFFFF"/>
        </w:rPr>
        <w:t xml:space="preserve"> that MSC subpopulation</w:t>
      </w:r>
      <w:r w:rsidR="00A6336B" w:rsidRPr="00B5573D">
        <w:rPr>
          <w:rFonts w:ascii="Book Antiqua" w:hAnsi="Book Antiqua" w:cs="Arial"/>
          <w:color w:val="000000" w:themeColor="text1"/>
          <w:sz w:val="24"/>
          <w:szCs w:val="24"/>
          <w:shd w:val="clear" w:color="auto" w:fill="FFFFFF"/>
        </w:rPr>
        <w:t>s</w:t>
      </w:r>
      <w:r w:rsidR="00383F92"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differ</w:t>
      </w:r>
      <w:r w:rsidR="00383F92" w:rsidRPr="00B5573D">
        <w:rPr>
          <w:rFonts w:ascii="Book Antiqua" w:hAnsi="Book Antiqua" w:cs="Arial"/>
          <w:color w:val="000000" w:themeColor="text1"/>
          <w:sz w:val="24"/>
          <w:szCs w:val="24"/>
          <w:shd w:val="clear" w:color="auto" w:fill="FFFFFF"/>
        </w:rPr>
        <w:t xml:space="preserve"> between </w:t>
      </w:r>
      <w:r w:rsidR="00EE67CA" w:rsidRPr="00B5573D">
        <w:rPr>
          <w:rFonts w:ascii="Book Antiqua" w:hAnsi="Book Antiqua" w:cs="Arial"/>
          <w:color w:val="000000" w:themeColor="text1"/>
          <w:sz w:val="24"/>
          <w:szCs w:val="24"/>
          <w:shd w:val="clear" w:color="auto" w:fill="FFFFFF"/>
        </w:rPr>
        <w:t>development</w:t>
      </w:r>
      <w:r w:rsidR="00383F92" w:rsidRPr="00B5573D">
        <w:rPr>
          <w:rFonts w:ascii="Book Antiqua" w:hAnsi="Book Antiqua" w:cs="Arial"/>
          <w:color w:val="000000" w:themeColor="text1"/>
          <w:sz w:val="24"/>
          <w:szCs w:val="24"/>
          <w:shd w:val="clear" w:color="auto" w:fill="FFFFFF"/>
        </w:rPr>
        <w:t>al</w:t>
      </w:r>
      <w:r w:rsidR="00EE67CA" w:rsidRPr="00B5573D">
        <w:rPr>
          <w:rFonts w:ascii="Book Antiqua" w:hAnsi="Book Antiqua" w:cs="Arial"/>
          <w:color w:val="000000" w:themeColor="text1"/>
          <w:sz w:val="24"/>
          <w:szCs w:val="24"/>
          <w:shd w:val="clear" w:color="auto" w:fill="FFFFFF"/>
        </w:rPr>
        <w:t xml:space="preserve"> and ag</w:t>
      </w:r>
      <w:r w:rsidR="00383F92" w:rsidRPr="00B5573D">
        <w:rPr>
          <w:rFonts w:ascii="Book Antiqua" w:hAnsi="Book Antiqua" w:cs="Arial"/>
          <w:color w:val="000000" w:themeColor="text1"/>
          <w:sz w:val="24"/>
          <w:szCs w:val="24"/>
          <w:shd w:val="clear" w:color="auto" w:fill="FFFFFF"/>
        </w:rPr>
        <w:t>ed</w:t>
      </w:r>
      <w:r w:rsidR="008F46E3" w:rsidRPr="00B5573D">
        <w:rPr>
          <w:rFonts w:ascii="Book Antiqua" w:hAnsi="Book Antiqua" w:cs="Arial"/>
          <w:color w:val="000000" w:themeColor="text1"/>
          <w:sz w:val="24"/>
          <w:szCs w:val="24"/>
          <w:shd w:val="clear" w:color="auto" w:fill="FFFFFF"/>
        </w:rPr>
        <w:t xml:space="preserve"> </w:t>
      </w:r>
      <w:r w:rsidR="00383F92" w:rsidRPr="00B5573D">
        <w:rPr>
          <w:rFonts w:ascii="Book Antiqua" w:hAnsi="Book Antiqua" w:cs="Arial"/>
          <w:color w:val="000000" w:themeColor="text1"/>
          <w:sz w:val="24"/>
          <w:szCs w:val="24"/>
          <w:shd w:val="clear" w:color="auto" w:fill="FFFFFF"/>
        </w:rPr>
        <w:t>stages</w:t>
      </w:r>
      <w:r w:rsidR="00EE67CA" w:rsidRPr="00B5573D">
        <w:rPr>
          <w:rFonts w:ascii="Book Antiqua" w:hAnsi="Book Antiqua" w:cs="Arial"/>
          <w:color w:val="000000" w:themeColor="text1"/>
          <w:sz w:val="24"/>
          <w:szCs w:val="24"/>
          <w:shd w:val="clear" w:color="auto" w:fill="FFFFFF"/>
        </w:rPr>
        <w:t>.</w:t>
      </w:r>
      <w:r w:rsidR="008F46E3" w:rsidRPr="00B5573D">
        <w:rPr>
          <w:rFonts w:ascii="Book Antiqua" w:hAnsi="Book Antiqua" w:cs="Arial"/>
          <w:color w:val="000000" w:themeColor="text1"/>
          <w:sz w:val="24"/>
          <w:szCs w:val="24"/>
          <w:shd w:val="clear" w:color="auto" w:fill="FFFFFF"/>
        </w:rPr>
        <w:t xml:space="preserve"> </w:t>
      </w:r>
      <w:proofErr w:type="gramStart"/>
      <w:r w:rsidR="009E2D17" w:rsidRPr="00B5573D">
        <w:rPr>
          <w:rFonts w:ascii="Book Antiqua" w:hAnsi="Book Antiqua" w:cs="Arial"/>
          <w:color w:val="000000" w:themeColor="text1"/>
          <w:sz w:val="24"/>
          <w:szCs w:val="24"/>
          <w:shd w:val="clear" w:color="auto" w:fill="FFFFFF"/>
        </w:rPr>
        <w:t>CD271(</w:t>
      </w:r>
      <w:proofErr w:type="gramEnd"/>
      <w:r w:rsidR="00EE67CA" w:rsidRPr="00B5573D">
        <w:rPr>
          <w:rFonts w:ascii="Book Antiqua" w:hAnsi="Book Antiqua" w:cs="Arial"/>
          <w:color w:val="000000" w:themeColor="text1"/>
          <w:sz w:val="24"/>
          <w:szCs w:val="24"/>
          <w:shd w:val="clear" w:color="auto" w:fill="FFFFFF"/>
        </w:rPr>
        <w:t>-)CD146(+) cells</w:t>
      </w:r>
      <w:r w:rsidR="000F12B2" w:rsidRPr="00B5573D">
        <w:rPr>
          <w:rFonts w:ascii="Book Antiqua" w:hAnsi="Book Antiqua" w:cs="Arial"/>
          <w:color w:val="000000" w:themeColor="text1"/>
          <w:sz w:val="24"/>
          <w:szCs w:val="24"/>
          <w:shd w:val="clear" w:color="auto" w:fill="FFFFFF"/>
        </w:rPr>
        <w:t xml:space="preserve"> </w:t>
      </w:r>
      <w:r w:rsidR="00EE67CA" w:rsidRPr="00B5573D">
        <w:rPr>
          <w:rFonts w:ascii="Book Antiqua" w:hAnsi="Book Antiqua" w:cs="Arial"/>
          <w:color w:val="000000" w:themeColor="text1"/>
          <w:sz w:val="24"/>
          <w:szCs w:val="24"/>
          <w:shd w:val="clear" w:color="auto" w:fill="FFFFFF"/>
        </w:rPr>
        <w:t xml:space="preserve">only appeared in fetal </w:t>
      </w:r>
      <w:bookmarkStart w:id="52" w:name="OLE_LINK2060"/>
      <w:bookmarkStart w:id="53" w:name="OLE_LINK2061"/>
      <w:r w:rsidR="00EE67CA" w:rsidRPr="00B5573D">
        <w:rPr>
          <w:rFonts w:ascii="Book Antiqua" w:hAnsi="Book Antiqua" w:cs="Arial"/>
          <w:color w:val="000000" w:themeColor="text1"/>
          <w:sz w:val="24"/>
          <w:szCs w:val="24"/>
          <w:shd w:val="clear" w:color="auto" w:fill="FFFFFF"/>
        </w:rPr>
        <w:t>bone marrow</w:t>
      </w:r>
      <w:bookmarkEnd w:id="52"/>
      <w:bookmarkEnd w:id="53"/>
      <w:r w:rsidR="00C61C28" w:rsidRPr="00B5573D">
        <w:rPr>
          <w:rFonts w:ascii="Book Antiqua" w:hAnsi="Book Antiqua" w:cs="Arial"/>
          <w:color w:val="000000" w:themeColor="text1"/>
          <w:sz w:val="24"/>
          <w:szCs w:val="24"/>
          <w:shd w:val="clear" w:color="auto" w:fill="FFFFFF"/>
        </w:rPr>
        <w:t xml:space="preserve"> (BM)</w:t>
      </w:r>
      <w:r w:rsidR="00A6336B" w:rsidRPr="00B5573D">
        <w:rPr>
          <w:rFonts w:ascii="Book Antiqua" w:hAnsi="Book Antiqua" w:cs="Arial"/>
          <w:color w:val="000000" w:themeColor="text1"/>
          <w:sz w:val="24"/>
          <w:szCs w:val="24"/>
          <w:shd w:val="clear" w:color="auto" w:fill="FFFFFF"/>
        </w:rPr>
        <w:t>-</w:t>
      </w:r>
      <w:r w:rsidR="00EE67CA" w:rsidRPr="00B5573D">
        <w:rPr>
          <w:rFonts w:ascii="Book Antiqua" w:hAnsi="Book Antiqua" w:cs="Arial"/>
          <w:color w:val="000000" w:themeColor="text1"/>
          <w:sz w:val="24"/>
          <w:szCs w:val="24"/>
          <w:shd w:val="clear" w:color="auto" w:fill="FFFFFF"/>
        </w:rPr>
        <w:t>contain</w:t>
      </w:r>
      <w:r w:rsidR="00A6336B" w:rsidRPr="00B5573D">
        <w:rPr>
          <w:rFonts w:ascii="Book Antiqua" w:hAnsi="Book Antiqua" w:cs="Arial"/>
          <w:color w:val="000000" w:themeColor="text1"/>
          <w:sz w:val="24"/>
          <w:szCs w:val="24"/>
          <w:shd w:val="clear" w:color="auto" w:fill="FFFFFF"/>
        </w:rPr>
        <w:t>ing</w:t>
      </w:r>
      <w:r w:rsidR="00EE67CA" w:rsidRPr="00B5573D">
        <w:rPr>
          <w:rFonts w:ascii="Book Antiqua" w:hAnsi="Book Antiqua" w:cs="Arial"/>
          <w:color w:val="000000" w:themeColor="text1"/>
          <w:sz w:val="24"/>
          <w:szCs w:val="24"/>
          <w:shd w:val="clear" w:color="auto" w:fill="FFFFFF"/>
        </w:rPr>
        <w:t xml:space="preserve"> colony-forming-unit-fibroblasts. The</w:t>
      </w:r>
      <w:r w:rsidR="008F46E3" w:rsidRPr="00B5573D">
        <w:rPr>
          <w:rFonts w:ascii="Book Antiqua" w:hAnsi="Book Antiqua" w:cs="Arial"/>
          <w:color w:val="000000" w:themeColor="text1"/>
          <w:sz w:val="24"/>
          <w:szCs w:val="24"/>
          <w:shd w:val="clear" w:color="auto" w:fill="FFFFFF"/>
        </w:rPr>
        <w:t xml:space="preserve"> </w:t>
      </w:r>
      <w:r w:rsidR="00EE67CA" w:rsidRPr="00B5573D">
        <w:rPr>
          <w:rFonts w:ascii="Book Antiqua" w:hAnsi="Book Antiqua" w:cs="Arial"/>
          <w:color w:val="000000" w:themeColor="text1"/>
          <w:sz w:val="24"/>
          <w:szCs w:val="24"/>
          <w:shd w:val="clear" w:color="auto" w:fill="FFFFFF"/>
        </w:rPr>
        <w:t>dominant MSC subset in pediatric and fetal</w:t>
      </w:r>
      <w:r w:rsidR="000F12B2" w:rsidRPr="00B5573D">
        <w:rPr>
          <w:rFonts w:ascii="Book Antiqua" w:hAnsi="Book Antiqua" w:cs="Arial"/>
          <w:color w:val="000000" w:themeColor="text1"/>
          <w:sz w:val="24"/>
          <w:szCs w:val="24"/>
          <w:shd w:val="clear" w:color="auto" w:fill="FFFFFF"/>
        </w:rPr>
        <w:t xml:space="preserve"> </w:t>
      </w:r>
      <w:r w:rsidR="008B30D1" w:rsidRPr="00B5573D">
        <w:rPr>
          <w:rFonts w:ascii="Book Antiqua" w:hAnsi="Book Antiqua" w:cs="Arial"/>
          <w:color w:val="000000" w:themeColor="text1"/>
          <w:sz w:val="24"/>
          <w:szCs w:val="24"/>
          <w:shd w:val="clear" w:color="auto" w:fill="FFFFFF"/>
        </w:rPr>
        <w:t>samples wa</w:t>
      </w:r>
      <w:r w:rsidR="00EE67CA" w:rsidRPr="00B5573D">
        <w:rPr>
          <w:rFonts w:ascii="Book Antiqua" w:hAnsi="Book Antiqua" w:cs="Arial"/>
          <w:color w:val="000000" w:themeColor="text1"/>
          <w:sz w:val="24"/>
          <w:szCs w:val="24"/>
          <w:shd w:val="clear" w:color="auto" w:fill="FFFFFF"/>
        </w:rPr>
        <w:t>s the CD271(bright)CD146(+) population, whereas the main cell type in adult</w:t>
      </w:r>
      <w:r w:rsidR="00A6336B" w:rsidRPr="00B5573D">
        <w:rPr>
          <w:rFonts w:ascii="Book Antiqua" w:hAnsi="Book Antiqua" w:cs="Arial"/>
          <w:color w:val="000000" w:themeColor="text1"/>
          <w:sz w:val="24"/>
          <w:szCs w:val="24"/>
          <w:shd w:val="clear" w:color="auto" w:fill="FFFFFF"/>
        </w:rPr>
        <w:t xml:space="preserve"> samples</w:t>
      </w:r>
      <w:r w:rsidR="00EE67CA" w:rsidRPr="00B5573D">
        <w:rPr>
          <w:rFonts w:ascii="Book Antiqua" w:hAnsi="Book Antiqua" w:cs="Arial"/>
          <w:color w:val="000000" w:themeColor="text1"/>
          <w:sz w:val="24"/>
          <w:szCs w:val="24"/>
          <w:shd w:val="clear" w:color="auto" w:fill="FFFFFF"/>
        </w:rPr>
        <w:t xml:space="preserve"> was CD271(bright)CD146(-)</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42</w:t>
      </w:r>
      <w:r w:rsidR="003F5344" w:rsidRPr="00B5573D">
        <w:rPr>
          <w:rFonts w:ascii="Book Antiqua" w:hAnsi="Book Antiqua" w:cs="Arial"/>
          <w:noProof/>
          <w:color w:val="000000" w:themeColor="text1"/>
          <w:sz w:val="24"/>
          <w:szCs w:val="24"/>
          <w:shd w:val="clear" w:color="auto" w:fill="FFFFFF"/>
          <w:vertAlign w:val="superscript"/>
        </w:rPr>
        <w:t>]</w:t>
      </w:r>
      <w:r w:rsidR="00EE67CA" w:rsidRPr="00B5573D">
        <w:rPr>
          <w:rFonts w:ascii="Book Antiqua" w:hAnsi="Book Antiqua" w:cs="Arial"/>
          <w:color w:val="000000" w:themeColor="text1"/>
          <w:sz w:val="24"/>
          <w:szCs w:val="24"/>
          <w:shd w:val="clear" w:color="auto" w:fill="FFFFFF"/>
        </w:rPr>
        <w:t>.</w:t>
      </w:r>
      <w:r w:rsidR="00A6336B" w:rsidRPr="00B5573D">
        <w:rPr>
          <w:rFonts w:ascii="Book Antiqua" w:hAnsi="Book Antiqua" w:cs="Arial"/>
          <w:color w:val="000000" w:themeColor="text1"/>
          <w:sz w:val="24"/>
          <w:szCs w:val="24"/>
          <w:shd w:val="clear" w:color="auto" w:fill="FFFFFF"/>
        </w:rPr>
        <w:t xml:space="preserve"> T</w:t>
      </w:r>
      <w:r w:rsidR="006C03E7" w:rsidRPr="00B5573D">
        <w:rPr>
          <w:rFonts w:ascii="Book Antiqua" w:hAnsi="Book Antiqua" w:cs="Arial"/>
          <w:color w:val="000000" w:themeColor="text1"/>
          <w:sz w:val="24"/>
          <w:szCs w:val="24"/>
          <w:shd w:val="clear" w:color="auto" w:fill="FFFFFF"/>
        </w:rPr>
        <w:t xml:space="preserve">he proportion of CD11b+, CD3+, Gr-1+, or F4/80+ cells </w:t>
      </w:r>
      <w:r w:rsidR="00AA7DA1">
        <w:rPr>
          <w:rFonts w:ascii="Book Antiqua" w:hAnsi="Book Antiqua" w:cs="Arial"/>
          <w:color w:val="000000" w:themeColor="text1"/>
          <w:sz w:val="24"/>
          <w:szCs w:val="24"/>
          <w:shd w:val="clear" w:color="auto" w:fill="FFFFFF"/>
        </w:rPr>
        <w:t>is</w:t>
      </w:r>
      <w:r w:rsidR="00AA7DA1" w:rsidRPr="00B5573D">
        <w:rPr>
          <w:rFonts w:ascii="Book Antiqua" w:hAnsi="Book Antiqua" w:cs="Arial"/>
          <w:color w:val="000000" w:themeColor="text1"/>
          <w:sz w:val="24"/>
          <w:szCs w:val="24"/>
          <w:shd w:val="clear" w:color="auto" w:fill="FFFFFF"/>
        </w:rPr>
        <w:t xml:space="preserve"> </w:t>
      </w:r>
      <w:r w:rsidR="006C03E7" w:rsidRPr="00B5573D">
        <w:rPr>
          <w:rFonts w:ascii="Book Antiqua" w:hAnsi="Book Antiqua" w:cs="Arial"/>
          <w:color w:val="000000" w:themeColor="text1"/>
          <w:sz w:val="24"/>
          <w:szCs w:val="24"/>
          <w:shd w:val="clear" w:color="auto" w:fill="FFFFFF"/>
        </w:rPr>
        <w:t xml:space="preserve">upregulated in </w:t>
      </w:r>
      <w:r w:rsidR="000F12B2" w:rsidRPr="00B5573D">
        <w:rPr>
          <w:rFonts w:ascii="Book Antiqua" w:hAnsi="Book Antiqua" w:cs="Arial"/>
          <w:color w:val="000000" w:themeColor="text1"/>
          <w:sz w:val="24"/>
          <w:szCs w:val="24"/>
          <w:shd w:val="clear" w:color="auto" w:fill="FFFFFF"/>
        </w:rPr>
        <w:t>BM</w:t>
      </w:r>
      <w:r w:rsidR="006C03E7" w:rsidRPr="00B5573D">
        <w:rPr>
          <w:rFonts w:ascii="Book Antiqua" w:hAnsi="Book Antiqua" w:cs="Arial"/>
          <w:color w:val="000000" w:themeColor="text1"/>
          <w:sz w:val="24"/>
          <w:szCs w:val="24"/>
          <w:shd w:val="clear" w:color="auto" w:fill="FFFFFF"/>
        </w:rPr>
        <w:t xml:space="preserve"> from</w:t>
      </w:r>
      <w:r w:rsidR="000F12B2" w:rsidRPr="00B5573D">
        <w:rPr>
          <w:rFonts w:ascii="Book Antiqua" w:hAnsi="Book Antiqua" w:cs="Arial"/>
          <w:color w:val="000000" w:themeColor="text1"/>
          <w:sz w:val="24"/>
          <w:szCs w:val="24"/>
          <w:shd w:val="clear" w:color="auto" w:fill="FFFFFF"/>
        </w:rPr>
        <w:t xml:space="preserve"> </w:t>
      </w:r>
      <w:r w:rsidR="006C03E7" w:rsidRPr="00B5573D">
        <w:rPr>
          <w:rFonts w:ascii="Book Antiqua" w:hAnsi="Book Antiqua" w:cs="Arial"/>
          <w:color w:val="000000" w:themeColor="text1"/>
          <w:sz w:val="24"/>
          <w:szCs w:val="24"/>
          <w:shd w:val="clear" w:color="auto" w:fill="FFFFFF"/>
        </w:rPr>
        <w:t>aged</w:t>
      </w:r>
      <w:r w:rsidR="000F12B2" w:rsidRPr="00B5573D">
        <w:rPr>
          <w:rFonts w:ascii="Book Antiqua" w:hAnsi="Book Antiqua" w:cs="Arial"/>
          <w:color w:val="000000" w:themeColor="text1"/>
          <w:sz w:val="24"/>
          <w:szCs w:val="24"/>
          <w:shd w:val="clear" w:color="auto" w:fill="FFFFFF"/>
        </w:rPr>
        <w:t xml:space="preserve"> </w:t>
      </w:r>
      <w:r w:rsidR="006C03E7" w:rsidRPr="00B5573D">
        <w:rPr>
          <w:rFonts w:ascii="Book Antiqua" w:hAnsi="Book Antiqua" w:cs="Arial"/>
          <w:color w:val="000000" w:themeColor="text1"/>
          <w:sz w:val="24"/>
          <w:szCs w:val="24"/>
          <w:shd w:val="clear" w:color="auto" w:fill="FFFFFF"/>
        </w:rPr>
        <w:t>mice,</w:t>
      </w:r>
      <w:r w:rsidR="00A6336B" w:rsidRPr="00B5573D">
        <w:rPr>
          <w:rFonts w:ascii="Book Antiqua" w:hAnsi="Book Antiqua" w:cs="Arial"/>
          <w:color w:val="000000" w:themeColor="text1"/>
          <w:sz w:val="24"/>
          <w:szCs w:val="24"/>
          <w:shd w:val="clear" w:color="auto" w:fill="FFFFFF"/>
        </w:rPr>
        <w:t xml:space="preserve"> </w:t>
      </w:r>
      <w:r w:rsidR="006C03E7" w:rsidRPr="00B5573D">
        <w:rPr>
          <w:rFonts w:ascii="Book Antiqua" w:hAnsi="Book Antiqua" w:cs="Arial"/>
          <w:color w:val="000000" w:themeColor="text1"/>
          <w:sz w:val="24"/>
          <w:szCs w:val="24"/>
          <w:shd w:val="clear" w:color="auto" w:fill="FFFFFF"/>
        </w:rPr>
        <w:t xml:space="preserve">while the </w:t>
      </w:r>
      <w:r w:rsidR="008F46E3" w:rsidRPr="00B5573D">
        <w:rPr>
          <w:rFonts w:ascii="Book Antiqua" w:hAnsi="Book Antiqua" w:cs="Arial"/>
          <w:color w:val="000000" w:themeColor="text1"/>
          <w:sz w:val="24"/>
          <w:szCs w:val="24"/>
          <w:shd w:val="clear" w:color="auto" w:fill="FFFFFF"/>
        </w:rPr>
        <w:t>percentage</w:t>
      </w:r>
      <w:r w:rsidR="006C03E7" w:rsidRPr="00B5573D">
        <w:rPr>
          <w:rFonts w:ascii="Book Antiqua" w:hAnsi="Book Antiqua" w:cs="Arial"/>
          <w:color w:val="000000" w:themeColor="text1"/>
          <w:sz w:val="24"/>
          <w:szCs w:val="24"/>
          <w:shd w:val="clear" w:color="auto" w:fill="FFFFFF"/>
        </w:rPr>
        <w:t xml:space="preserve"> of </w:t>
      </w:r>
      <w:r w:rsidR="006F540A" w:rsidRPr="00B5573D">
        <w:rPr>
          <w:rFonts w:ascii="Book Antiqua" w:hAnsi="Book Antiqua" w:cs="Arial"/>
          <w:color w:val="000000" w:themeColor="text1"/>
          <w:sz w:val="24"/>
          <w:szCs w:val="24"/>
          <w:shd w:val="clear" w:color="auto" w:fill="FFFFFF"/>
        </w:rPr>
        <w:t>B220+ cells</w:t>
      </w:r>
      <w:r w:rsidR="008F46E3" w:rsidRPr="00B5573D">
        <w:rPr>
          <w:rFonts w:ascii="Book Antiqua" w:hAnsi="Book Antiqua" w:cs="Arial"/>
          <w:color w:val="000000" w:themeColor="text1"/>
          <w:sz w:val="24"/>
          <w:szCs w:val="24"/>
          <w:shd w:val="clear" w:color="auto" w:fill="FFFFFF"/>
        </w:rPr>
        <w:t xml:space="preserve"> </w:t>
      </w:r>
      <w:r w:rsidR="006F540A" w:rsidRPr="00B5573D">
        <w:rPr>
          <w:rFonts w:ascii="Book Antiqua" w:hAnsi="Book Antiqua" w:cs="Arial"/>
          <w:color w:val="000000" w:themeColor="text1"/>
          <w:sz w:val="24"/>
          <w:szCs w:val="24"/>
          <w:shd w:val="clear" w:color="auto" w:fill="FFFFFF"/>
        </w:rPr>
        <w:t xml:space="preserve">was significantly decreased compared </w:t>
      </w:r>
      <w:r w:rsidR="00E11933" w:rsidRPr="00B5573D">
        <w:rPr>
          <w:rFonts w:ascii="Book Antiqua" w:hAnsi="Book Antiqua" w:cs="Arial"/>
          <w:color w:val="000000" w:themeColor="text1"/>
          <w:sz w:val="24"/>
          <w:szCs w:val="24"/>
          <w:shd w:val="clear" w:color="auto" w:fill="FFFFFF"/>
        </w:rPr>
        <w:t>with</w:t>
      </w:r>
      <w:r w:rsidR="006F540A" w:rsidRPr="00B5573D">
        <w:rPr>
          <w:rFonts w:ascii="Book Antiqua" w:hAnsi="Book Antiqua" w:cs="Arial"/>
          <w:color w:val="000000" w:themeColor="text1"/>
          <w:sz w:val="24"/>
          <w:szCs w:val="24"/>
          <w:shd w:val="clear" w:color="auto" w:fill="FFFFFF"/>
        </w:rPr>
        <w:t xml:space="preserve"> th</w:t>
      </w:r>
      <w:r w:rsidR="00E11933" w:rsidRPr="00B5573D">
        <w:rPr>
          <w:rFonts w:ascii="Book Antiqua" w:hAnsi="Book Antiqua" w:cs="Arial"/>
          <w:color w:val="000000" w:themeColor="text1"/>
          <w:sz w:val="24"/>
          <w:szCs w:val="24"/>
          <w:shd w:val="clear" w:color="auto" w:fill="FFFFFF"/>
        </w:rPr>
        <w:t>ose</w:t>
      </w:r>
      <w:r w:rsidR="006F540A" w:rsidRPr="00B5573D">
        <w:rPr>
          <w:rFonts w:ascii="Book Antiqua" w:hAnsi="Book Antiqua" w:cs="Arial"/>
          <w:color w:val="000000" w:themeColor="text1"/>
          <w:sz w:val="24"/>
          <w:szCs w:val="24"/>
          <w:shd w:val="clear" w:color="auto" w:fill="FFFFFF"/>
        </w:rPr>
        <w:t xml:space="preserve"> from young mice BM</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43</w:t>
      </w:r>
      <w:r w:rsidR="003F5344" w:rsidRPr="00B5573D">
        <w:rPr>
          <w:rFonts w:ascii="Book Antiqua" w:hAnsi="Book Antiqua" w:cs="Arial"/>
          <w:noProof/>
          <w:color w:val="000000" w:themeColor="text1"/>
          <w:sz w:val="24"/>
          <w:szCs w:val="24"/>
          <w:shd w:val="clear" w:color="auto" w:fill="FFFFFF"/>
          <w:vertAlign w:val="superscript"/>
        </w:rPr>
        <w:t>]</w:t>
      </w:r>
      <w:r w:rsidR="006F540A" w:rsidRPr="00B5573D">
        <w:rPr>
          <w:rFonts w:ascii="Book Antiqua" w:hAnsi="Book Antiqua" w:cs="Arial"/>
          <w:color w:val="000000" w:themeColor="text1"/>
          <w:sz w:val="24"/>
          <w:szCs w:val="24"/>
          <w:shd w:val="clear" w:color="auto" w:fill="FFFFFF"/>
        </w:rPr>
        <w:t>.</w:t>
      </w:r>
    </w:p>
    <w:p w14:paraId="2F4B1C20" w14:textId="56586FC1" w:rsidR="00B340EF" w:rsidRPr="00B5573D" w:rsidRDefault="00D80EE4" w:rsidP="00B5573D">
      <w:pPr>
        <w:widowControl w:val="0"/>
        <w:autoSpaceDE w:val="0"/>
        <w:autoSpaceDN w:val="0"/>
        <w:snapToGrid/>
        <w:spacing w:after="0" w:line="360" w:lineRule="auto"/>
        <w:ind w:firstLineChars="100" w:firstLine="240"/>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lastRenderedPageBreak/>
        <w:t xml:space="preserve">Recently, novel specific biomarkers </w:t>
      </w:r>
      <w:r w:rsidR="00A6336B" w:rsidRPr="00B5573D">
        <w:rPr>
          <w:rFonts w:ascii="Book Antiqua" w:hAnsi="Book Antiqua" w:cs="Arial"/>
          <w:color w:val="000000" w:themeColor="text1"/>
          <w:sz w:val="24"/>
          <w:szCs w:val="24"/>
          <w:shd w:val="clear" w:color="auto" w:fill="FFFFFF"/>
        </w:rPr>
        <w:t>were</w:t>
      </w:r>
      <w:r w:rsidRPr="00B5573D">
        <w:rPr>
          <w:rFonts w:ascii="Book Antiqua" w:hAnsi="Book Antiqua" w:cs="Arial"/>
          <w:color w:val="000000" w:themeColor="text1"/>
          <w:sz w:val="24"/>
          <w:szCs w:val="24"/>
          <w:shd w:val="clear" w:color="auto" w:fill="FFFFFF"/>
        </w:rPr>
        <w:t xml:space="preserve"> found to </w:t>
      </w:r>
      <w:r w:rsidR="00A6336B" w:rsidRPr="00B5573D">
        <w:rPr>
          <w:rFonts w:ascii="Book Antiqua" w:hAnsi="Book Antiqua" w:cs="Arial"/>
          <w:color w:val="000000" w:themeColor="text1"/>
          <w:sz w:val="24"/>
          <w:szCs w:val="24"/>
          <w:shd w:val="clear" w:color="auto" w:fill="FFFFFF"/>
        </w:rPr>
        <w:t xml:space="preserve">demonstrate </w:t>
      </w:r>
      <w:r w:rsidRPr="00B5573D">
        <w:rPr>
          <w:rFonts w:ascii="Book Antiqua" w:hAnsi="Book Antiqua" w:cs="Arial"/>
          <w:color w:val="000000" w:themeColor="text1"/>
          <w:sz w:val="24"/>
          <w:szCs w:val="24"/>
          <w:shd w:val="clear" w:color="auto" w:fill="FFFFFF"/>
        </w:rPr>
        <w:t>the senescen</w:t>
      </w:r>
      <w:r w:rsidR="00BD3A65" w:rsidRPr="00B5573D">
        <w:rPr>
          <w:rFonts w:ascii="Book Antiqua" w:hAnsi="Book Antiqua" w:cs="Arial"/>
          <w:color w:val="000000" w:themeColor="text1"/>
          <w:sz w:val="24"/>
          <w:szCs w:val="24"/>
          <w:shd w:val="clear" w:color="auto" w:fill="FFFFFF"/>
        </w:rPr>
        <w:t>t</w:t>
      </w:r>
      <w:r w:rsidRPr="00B5573D">
        <w:rPr>
          <w:rFonts w:ascii="Book Antiqua" w:hAnsi="Book Antiqua" w:cs="Arial"/>
          <w:color w:val="000000" w:themeColor="text1"/>
          <w:sz w:val="24"/>
          <w:szCs w:val="24"/>
          <w:shd w:val="clear" w:color="auto" w:fill="FFFFFF"/>
        </w:rPr>
        <w:t xml:space="preserve"> </w:t>
      </w:r>
      <w:r w:rsidR="000F12B2" w:rsidRPr="00B5573D">
        <w:rPr>
          <w:rFonts w:ascii="Book Antiqua" w:hAnsi="Book Antiqua" w:cs="Arial"/>
          <w:color w:val="000000" w:themeColor="text1"/>
          <w:sz w:val="24"/>
          <w:szCs w:val="24"/>
          <w:shd w:val="clear" w:color="auto" w:fill="FFFFFF"/>
        </w:rPr>
        <w:t xml:space="preserve">state </w:t>
      </w:r>
      <w:r w:rsidRPr="00B5573D">
        <w:rPr>
          <w:rFonts w:ascii="Book Antiqua" w:hAnsi="Book Antiqua" w:cs="Arial"/>
          <w:color w:val="000000" w:themeColor="text1"/>
          <w:sz w:val="24"/>
          <w:szCs w:val="24"/>
          <w:shd w:val="clear" w:color="auto" w:fill="FFFFFF"/>
        </w:rPr>
        <w:t xml:space="preserve">of </w:t>
      </w:r>
      <w:proofErr w:type="gramStart"/>
      <w:r w:rsidRPr="00B5573D">
        <w:rPr>
          <w:rFonts w:ascii="Book Antiqua" w:hAnsi="Book Antiqua" w:cs="Arial"/>
          <w:color w:val="000000" w:themeColor="text1"/>
          <w:sz w:val="24"/>
          <w:szCs w:val="24"/>
          <w:shd w:val="clear" w:color="auto" w:fill="FFFFFF"/>
        </w:rPr>
        <w:t>MSCs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21</w:t>
      </w:r>
      <w:r w:rsidR="003F5344" w:rsidRPr="00B5573D">
        <w:rPr>
          <w:rFonts w:ascii="Book Antiqua" w:hAnsi="Book Antiqua" w:cs="Arial"/>
          <w:noProof/>
          <w:color w:val="000000" w:themeColor="text1"/>
          <w:sz w:val="24"/>
          <w:szCs w:val="24"/>
          <w:shd w:val="clear" w:color="auto" w:fill="FFFFFF"/>
          <w:vertAlign w:val="superscript"/>
        </w:rPr>
        <w:t>]</w:t>
      </w:r>
      <w:r w:rsidR="006B12C6" w:rsidRPr="00B5573D">
        <w:rPr>
          <w:rFonts w:ascii="Book Antiqua" w:hAnsi="Book Antiqua" w:cs="Arial"/>
          <w:color w:val="000000" w:themeColor="text1"/>
          <w:sz w:val="24"/>
          <w:szCs w:val="24"/>
          <w:shd w:val="clear" w:color="auto" w:fill="FFFFFF"/>
        </w:rPr>
        <w:t xml:space="preserve">. MSC-derived </w:t>
      </w:r>
      <w:bookmarkStart w:id="54" w:name="OLE_LINK2062"/>
      <w:bookmarkStart w:id="55" w:name="OLE_LINK2063"/>
      <w:r w:rsidR="006B12C6" w:rsidRPr="00B5573D">
        <w:rPr>
          <w:rFonts w:ascii="Book Antiqua" w:hAnsi="Book Antiqua" w:cs="Arial"/>
          <w:color w:val="000000" w:themeColor="text1"/>
          <w:sz w:val="24"/>
          <w:szCs w:val="24"/>
          <w:shd w:val="clear" w:color="auto" w:fill="FFFFFF"/>
        </w:rPr>
        <w:t>microvesicl</w:t>
      </w:r>
      <w:bookmarkEnd w:id="54"/>
      <w:bookmarkEnd w:id="55"/>
      <w:r w:rsidR="006B12C6" w:rsidRPr="00B5573D">
        <w:rPr>
          <w:rFonts w:ascii="Book Antiqua" w:hAnsi="Book Antiqua" w:cs="Arial"/>
          <w:color w:val="000000" w:themeColor="text1"/>
          <w:sz w:val="24"/>
          <w:szCs w:val="24"/>
          <w:shd w:val="clear" w:color="auto" w:fill="FFFFFF"/>
        </w:rPr>
        <w:t>es</w:t>
      </w:r>
      <w:r w:rsidR="008F46E3" w:rsidRPr="00B5573D">
        <w:rPr>
          <w:rFonts w:ascii="Book Antiqua" w:hAnsi="Book Antiqua" w:cs="Arial"/>
          <w:color w:val="000000" w:themeColor="text1"/>
          <w:sz w:val="24"/>
          <w:szCs w:val="24"/>
          <w:shd w:val="clear" w:color="auto" w:fill="FFFFFF"/>
        </w:rPr>
        <w:t xml:space="preserve"> </w:t>
      </w:r>
      <w:r w:rsidR="006B12C6" w:rsidRPr="00B5573D">
        <w:rPr>
          <w:rFonts w:ascii="Book Antiqua" w:hAnsi="Book Antiqua" w:cs="Arial"/>
          <w:color w:val="000000" w:themeColor="text1"/>
          <w:sz w:val="24"/>
          <w:szCs w:val="24"/>
          <w:shd w:val="clear" w:color="auto" w:fill="FFFFFF"/>
        </w:rPr>
        <w:t>(MVs)</w:t>
      </w:r>
      <w:r w:rsidR="000F12B2" w:rsidRPr="00B5573D">
        <w:rPr>
          <w:rFonts w:ascii="Book Antiqua" w:hAnsi="Book Antiqua" w:cs="Arial"/>
          <w:color w:val="000000" w:themeColor="text1"/>
          <w:sz w:val="24"/>
          <w:szCs w:val="24"/>
          <w:shd w:val="clear" w:color="auto" w:fill="FFFFFF"/>
        </w:rPr>
        <w:t xml:space="preserve"> </w:t>
      </w:r>
      <w:r w:rsidR="00A6336B" w:rsidRPr="00B5573D">
        <w:rPr>
          <w:rFonts w:ascii="Book Antiqua" w:hAnsi="Book Antiqua" w:cs="Arial"/>
          <w:color w:val="000000" w:themeColor="text1"/>
          <w:sz w:val="24"/>
          <w:szCs w:val="24"/>
          <w:shd w:val="clear" w:color="auto" w:fill="FFFFFF"/>
        </w:rPr>
        <w:t xml:space="preserve">are one such </w:t>
      </w:r>
      <w:proofErr w:type="gramStart"/>
      <w:r w:rsidR="00A6336B" w:rsidRPr="00B5573D">
        <w:rPr>
          <w:rFonts w:ascii="Book Antiqua" w:hAnsi="Book Antiqua" w:cs="Arial"/>
          <w:color w:val="000000" w:themeColor="text1"/>
          <w:sz w:val="24"/>
          <w:szCs w:val="24"/>
          <w:shd w:val="clear" w:color="auto" w:fill="FFFFFF"/>
        </w:rPr>
        <w:t>biomarker</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44</w:t>
      </w:r>
      <w:r w:rsidR="003F5344" w:rsidRPr="00B5573D">
        <w:rPr>
          <w:rFonts w:ascii="Book Antiqua" w:hAnsi="Book Antiqua" w:cs="Arial"/>
          <w:noProof/>
          <w:color w:val="000000" w:themeColor="text1"/>
          <w:sz w:val="24"/>
          <w:szCs w:val="24"/>
          <w:shd w:val="clear" w:color="auto" w:fill="FFFFFF"/>
          <w:vertAlign w:val="superscript"/>
        </w:rPr>
        <w:t>]</w:t>
      </w:r>
      <w:r w:rsidR="00FA700B" w:rsidRPr="00B5573D">
        <w:rPr>
          <w:rFonts w:ascii="Book Antiqua" w:hAnsi="Book Antiqua" w:cs="Arial"/>
          <w:color w:val="000000" w:themeColor="text1"/>
          <w:sz w:val="24"/>
          <w:szCs w:val="24"/>
          <w:shd w:val="clear" w:color="auto" w:fill="FFFFFF"/>
        </w:rPr>
        <w:t>,</w:t>
      </w:r>
      <w:r w:rsidR="00A6336B" w:rsidRPr="00B5573D">
        <w:rPr>
          <w:rFonts w:ascii="Book Antiqua" w:hAnsi="Book Antiqua" w:cs="Arial"/>
          <w:color w:val="000000" w:themeColor="text1"/>
          <w:sz w:val="24"/>
          <w:szCs w:val="24"/>
          <w:shd w:val="clear" w:color="auto" w:fill="FFFFFF"/>
        </w:rPr>
        <w:t xml:space="preserve"> and</w:t>
      </w:r>
      <w:r w:rsidR="006B12C6" w:rsidRPr="00B5573D">
        <w:rPr>
          <w:rFonts w:ascii="Book Antiqua" w:hAnsi="Book Antiqua" w:cs="Arial"/>
          <w:color w:val="000000" w:themeColor="text1"/>
          <w:sz w:val="24"/>
          <w:szCs w:val="24"/>
          <w:shd w:val="clear" w:color="auto" w:fill="FFFFFF"/>
        </w:rPr>
        <w:t xml:space="preserve"> senescent late passage MSCs </w:t>
      </w:r>
      <w:r w:rsidRPr="00B5573D">
        <w:rPr>
          <w:rFonts w:ascii="Book Antiqua" w:hAnsi="Book Antiqua" w:cs="Arial"/>
          <w:color w:val="000000" w:themeColor="text1"/>
          <w:sz w:val="24"/>
          <w:szCs w:val="24"/>
          <w:shd w:val="clear" w:color="auto" w:fill="FFFFFF"/>
        </w:rPr>
        <w:t>display</w:t>
      </w:r>
      <w:r w:rsidR="00A6336B" w:rsidRPr="00B5573D">
        <w:rPr>
          <w:rFonts w:ascii="Book Antiqua" w:hAnsi="Book Antiqua" w:cs="Arial"/>
          <w:color w:val="000000" w:themeColor="text1"/>
          <w:sz w:val="24"/>
          <w:szCs w:val="24"/>
          <w:shd w:val="clear" w:color="auto" w:fill="FFFFFF"/>
        </w:rPr>
        <w:t>ed</w:t>
      </w:r>
      <w:r w:rsidRPr="00B5573D">
        <w:rPr>
          <w:rFonts w:ascii="Book Antiqua" w:hAnsi="Book Antiqua" w:cs="Arial"/>
          <w:color w:val="000000" w:themeColor="text1"/>
          <w:sz w:val="24"/>
          <w:szCs w:val="24"/>
          <w:shd w:val="clear" w:color="auto" w:fill="FFFFFF"/>
        </w:rPr>
        <w:t xml:space="preserve"> a smaller</w:t>
      </w:r>
      <w:r w:rsidR="00A6336B" w:rsidRPr="00B5573D">
        <w:rPr>
          <w:rFonts w:ascii="Book Antiqua" w:hAnsi="Book Antiqua" w:cs="Arial"/>
          <w:color w:val="000000" w:themeColor="text1"/>
          <w:sz w:val="24"/>
          <w:szCs w:val="24"/>
          <w:shd w:val="clear" w:color="auto" w:fill="FFFFFF"/>
        </w:rPr>
        <w:t xml:space="preserve"> MSC-MV</w:t>
      </w:r>
      <w:r w:rsidR="009F7D7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size </w:t>
      </w:r>
      <w:r w:rsidR="009F7D73" w:rsidRPr="00B5573D">
        <w:rPr>
          <w:rFonts w:ascii="Book Antiqua" w:hAnsi="Book Antiqua" w:cs="Arial"/>
          <w:color w:val="000000" w:themeColor="text1"/>
          <w:sz w:val="24"/>
          <w:szCs w:val="24"/>
          <w:shd w:val="clear" w:color="auto" w:fill="FFFFFF"/>
        </w:rPr>
        <w:t>compared with</w:t>
      </w:r>
      <w:r w:rsidRPr="00B5573D">
        <w:rPr>
          <w:rFonts w:ascii="Book Antiqua" w:hAnsi="Book Antiqua" w:cs="Arial"/>
          <w:color w:val="000000" w:themeColor="text1"/>
          <w:sz w:val="24"/>
          <w:szCs w:val="24"/>
          <w:shd w:val="clear" w:color="auto" w:fill="FFFFFF"/>
        </w:rPr>
        <w:t xml:space="preserve"> early passage MSCs. </w:t>
      </w:r>
      <w:r w:rsidR="009F7D73" w:rsidRPr="00B5573D">
        <w:rPr>
          <w:rFonts w:ascii="Book Antiqua" w:hAnsi="Book Antiqua" w:cs="Arial"/>
          <w:color w:val="000000" w:themeColor="text1"/>
          <w:sz w:val="24"/>
          <w:szCs w:val="24"/>
          <w:shd w:val="clear" w:color="auto" w:fill="FFFFFF"/>
        </w:rPr>
        <w:t xml:space="preserve">Additionally, when comparing </w:t>
      </w:r>
      <w:r w:rsidR="00936359" w:rsidRPr="00B5573D">
        <w:rPr>
          <w:rFonts w:ascii="Book Antiqua" w:hAnsi="Book Antiqua" w:cs="Arial"/>
          <w:color w:val="000000" w:themeColor="text1"/>
          <w:sz w:val="24"/>
          <w:szCs w:val="24"/>
          <w:shd w:val="clear" w:color="auto" w:fill="FFFFFF"/>
        </w:rPr>
        <w:t xml:space="preserve">late and early passage </w:t>
      </w:r>
      <w:r w:rsidR="009F7D73" w:rsidRPr="00B5573D">
        <w:rPr>
          <w:rFonts w:ascii="Book Antiqua" w:hAnsi="Book Antiqua" w:cs="Arial"/>
          <w:color w:val="000000" w:themeColor="text1"/>
          <w:sz w:val="24"/>
          <w:szCs w:val="24"/>
          <w:shd w:val="clear" w:color="auto" w:fill="FFFFFF"/>
        </w:rPr>
        <w:t xml:space="preserve">MSC-MVs, there was a lower ratio of CD105+ cells and decreased osteogenesis in </w:t>
      </w:r>
      <w:r w:rsidR="00936359" w:rsidRPr="00B5573D">
        <w:rPr>
          <w:rFonts w:ascii="Book Antiqua" w:hAnsi="Book Antiqua" w:cs="Arial"/>
          <w:color w:val="000000" w:themeColor="text1"/>
          <w:sz w:val="24"/>
          <w:szCs w:val="24"/>
          <w:shd w:val="clear" w:color="auto" w:fill="FFFFFF"/>
        </w:rPr>
        <w:t>late passage</w:t>
      </w:r>
      <w:r w:rsidR="009F7D73" w:rsidRPr="00B5573D">
        <w:rPr>
          <w:rFonts w:ascii="Book Antiqua" w:hAnsi="Book Antiqua" w:cs="Arial"/>
          <w:color w:val="000000" w:themeColor="text1"/>
          <w:sz w:val="24"/>
          <w:szCs w:val="24"/>
          <w:shd w:val="clear" w:color="auto" w:fill="FFFFFF"/>
        </w:rPr>
        <w:t xml:space="preserve"> MSC-MVs</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45</w:t>
      </w:r>
      <w:r w:rsidR="003F5344" w:rsidRPr="00B5573D">
        <w:rPr>
          <w:rFonts w:ascii="Book Antiqua" w:hAnsi="Book Antiqua" w:cs="Arial"/>
          <w:noProof/>
          <w:color w:val="000000" w:themeColor="text1"/>
          <w:sz w:val="24"/>
          <w:szCs w:val="24"/>
          <w:shd w:val="clear" w:color="auto" w:fill="FFFFFF"/>
          <w:vertAlign w:val="superscript"/>
        </w:rPr>
        <w:t>]</w:t>
      </w:r>
      <w:r w:rsidR="006B12C6" w:rsidRPr="00B5573D">
        <w:rPr>
          <w:rFonts w:ascii="Book Antiqua" w:hAnsi="Book Antiqua" w:cs="Arial"/>
          <w:color w:val="000000" w:themeColor="text1"/>
          <w:sz w:val="24"/>
          <w:szCs w:val="24"/>
          <w:shd w:val="clear" w:color="auto" w:fill="FFFFFF"/>
        </w:rPr>
        <w:t xml:space="preserve">. When the percentage of CD264+ cells was </w:t>
      </w:r>
      <w:r w:rsidR="009F7D73" w:rsidRPr="00B5573D">
        <w:rPr>
          <w:rFonts w:ascii="Book Antiqua" w:hAnsi="Book Antiqua" w:cs="Arial"/>
          <w:color w:val="000000" w:themeColor="text1"/>
          <w:sz w:val="24"/>
          <w:szCs w:val="24"/>
          <w:shd w:val="clear" w:color="auto" w:fill="FFFFFF"/>
        </w:rPr>
        <w:t xml:space="preserve">greater </w:t>
      </w:r>
      <w:r w:rsidR="006B12C6" w:rsidRPr="00B5573D">
        <w:rPr>
          <w:rFonts w:ascii="Book Antiqua" w:hAnsi="Book Antiqua" w:cs="Arial"/>
          <w:color w:val="000000" w:themeColor="text1"/>
          <w:sz w:val="24"/>
          <w:szCs w:val="24"/>
          <w:shd w:val="clear" w:color="auto" w:fill="FFFFFF"/>
        </w:rPr>
        <w:t>than 35%, CD264</w:t>
      </w:r>
      <w:r w:rsidR="009F7D73" w:rsidRPr="00B5573D">
        <w:rPr>
          <w:rFonts w:ascii="Book Antiqua" w:hAnsi="Book Antiqua" w:cs="Arial"/>
          <w:color w:val="000000" w:themeColor="text1"/>
          <w:sz w:val="24"/>
          <w:szCs w:val="24"/>
          <w:shd w:val="clear" w:color="auto" w:fill="FFFFFF"/>
        </w:rPr>
        <w:t xml:space="preserve"> </w:t>
      </w:r>
      <w:r w:rsidR="006B12C6" w:rsidRPr="00B5573D">
        <w:rPr>
          <w:rFonts w:ascii="Book Antiqua" w:hAnsi="Book Antiqua" w:cs="Arial"/>
          <w:color w:val="000000" w:themeColor="text1"/>
          <w:sz w:val="24"/>
          <w:szCs w:val="24"/>
          <w:shd w:val="clear" w:color="auto" w:fill="FFFFFF"/>
        </w:rPr>
        <w:t xml:space="preserve">expression </w:t>
      </w:r>
      <w:r w:rsidR="009F7D73" w:rsidRPr="00B5573D">
        <w:rPr>
          <w:rFonts w:ascii="Book Antiqua" w:hAnsi="Book Antiqua" w:cs="Arial"/>
          <w:color w:val="000000" w:themeColor="text1"/>
          <w:sz w:val="24"/>
          <w:szCs w:val="24"/>
          <w:shd w:val="clear" w:color="auto" w:fill="FFFFFF"/>
        </w:rPr>
        <w:t xml:space="preserve">was </w:t>
      </w:r>
      <w:r w:rsidR="006B12C6" w:rsidRPr="00B5573D">
        <w:rPr>
          <w:rFonts w:ascii="Book Antiqua" w:hAnsi="Book Antiqua" w:cs="Arial"/>
          <w:color w:val="000000" w:themeColor="text1"/>
          <w:sz w:val="24"/>
          <w:szCs w:val="24"/>
          <w:shd w:val="clear" w:color="auto" w:fill="FFFFFF"/>
        </w:rPr>
        <w:t>inversely correlated with</w:t>
      </w:r>
      <w:r w:rsidR="008F46E3" w:rsidRPr="00B5573D">
        <w:rPr>
          <w:rFonts w:ascii="Book Antiqua" w:hAnsi="Book Antiqua" w:cs="Arial"/>
          <w:color w:val="000000" w:themeColor="text1"/>
          <w:sz w:val="24"/>
          <w:szCs w:val="24"/>
          <w:shd w:val="clear" w:color="auto" w:fill="FFFFFF"/>
        </w:rPr>
        <w:t xml:space="preserve"> </w:t>
      </w:r>
      <w:r w:rsidR="009F7D73" w:rsidRPr="00B5573D">
        <w:rPr>
          <w:rFonts w:ascii="Book Antiqua" w:hAnsi="Book Antiqua" w:cs="Arial"/>
          <w:color w:val="000000" w:themeColor="text1"/>
          <w:sz w:val="24"/>
          <w:szCs w:val="24"/>
          <w:shd w:val="clear" w:color="auto" w:fill="FFFFFF"/>
        </w:rPr>
        <w:t xml:space="preserve">the </w:t>
      </w:r>
      <w:r w:rsidR="006B12C6" w:rsidRPr="00B5573D">
        <w:rPr>
          <w:rFonts w:ascii="Book Antiqua" w:hAnsi="Book Antiqua" w:cs="Arial"/>
          <w:color w:val="000000" w:themeColor="text1"/>
          <w:sz w:val="24"/>
          <w:szCs w:val="24"/>
          <w:shd w:val="clear" w:color="auto" w:fill="FFFFFF"/>
        </w:rPr>
        <w:t>regenerative potential of MSCs.</w:t>
      </w:r>
      <w:r w:rsidR="008F46E3" w:rsidRPr="00B5573D">
        <w:rPr>
          <w:rFonts w:ascii="Book Antiqua" w:hAnsi="Book Antiqua" w:cs="Arial"/>
          <w:color w:val="000000" w:themeColor="text1"/>
          <w:sz w:val="24"/>
          <w:szCs w:val="24"/>
          <w:shd w:val="clear" w:color="auto" w:fill="FFFFFF"/>
        </w:rPr>
        <w:t xml:space="preserve"> </w:t>
      </w:r>
      <w:r w:rsidR="006B12C6" w:rsidRPr="00B5573D">
        <w:rPr>
          <w:rFonts w:ascii="Book Antiqua" w:hAnsi="Book Antiqua" w:cs="Arial"/>
          <w:color w:val="000000" w:themeColor="text1"/>
          <w:sz w:val="24"/>
          <w:szCs w:val="24"/>
          <w:shd w:val="clear" w:color="auto" w:fill="FFFFFF"/>
        </w:rPr>
        <w:t>Above the 75% threshold,</w:t>
      </w:r>
      <w:r w:rsidR="008F46E3" w:rsidRPr="00B5573D">
        <w:rPr>
          <w:rFonts w:ascii="Book Antiqua" w:hAnsi="Book Antiqua" w:cs="Arial"/>
          <w:color w:val="000000" w:themeColor="text1"/>
          <w:sz w:val="24"/>
          <w:szCs w:val="24"/>
          <w:shd w:val="clear" w:color="auto" w:fill="FFFFFF"/>
        </w:rPr>
        <w:t xml:space="preserve"> </w:t>
      </w:r>
      <w:r w:rsidR="006B12C6" w:rsidRPr="00B5573D">
        <w:rPr>
          <w:rFonts w:ascii="Book Antiqua" w:hAnsi="Book Antiqua" w:cs="Arial"/>
          <w:color w:val="000000" w:themeColor="text1"/>
          <w:sz w:val="24"/>
          <w:szCs w:val="24"/>
          <w:shd w:val="clear" w:color="auto" w:fill="FFFFFF"/>
        </w:rPr>
        <w:t>MSCs were enlarged and</w:t>
      </w:r>
      <w:r w:rsidR="008F46E3" w:rsidRPr="00B5573D">
        <w:rPr>
          <w:rFonts w:ascii="Book Antiqua" w:hAnsi="Book Antiqua" w:cs="Arial"/>
          <w:color w:val="000000" w:themeColor="text1"/>
          <w:sz w:val="24"/>
          <w:szCs w:val="24"/>
          <w:shd w:val="clear" w:color="auto" w:fill="FFFFFF"/>
        </w:rPr>
        <w:t xml:space="preserve"> </w:t>
      </w:r>
      <w:r w:rsidR="009F7D73" w:rsidRPr="00B5573D">
        <w:rPr>
          <w:rFonts w:ascii="Book Antiqua" w:hAnsi="Book Antiqua" w:cs="Arial"/>
          <w:color w:val="000000" w:themeColor="text1"/>
          <w:sz w:val="24"/>
          <w:szCs w:val="24"/>
          <w:shd w:val="clear" w:color="auto" w:fill="FFFFFF"/>
        </w:rPr>
        <w:t>had a decreased</w:t>
      </w:r>
      <w:r w:rsidR="006B12C6" w:rsidRPr="00B5573D">
        <w:rPr>
          <w:rFonts w:ascii="Book Antiqua" w:hAnsi="Book Antiqua" w:cs="Arial"/>
          <w:color w:val="000000" w:themeColor="text1"/>
          <w:sz w:val="24"/>
          <w:szCs w:val="24"/>
          <w:shd w:val="clear" w:color="auto" w:fill="FFFFFF"/>
        </w:rPr>
        <w:t xml:space="preserve"> proliferation and differentiation potenc</w:t>
      </w:r>
      <w:r w:rsidR="009F7D73" w:rsidRPr="00B5573D">
        <w:rPr>
          <w:rFonts w:ascii="Book Antiqua" w:hAnsi="Book Antiqua" w:cs="Arial"/>
          <w:color w:val="000000" w:themeColor="text1"/>
          <w:sz w:val="24"/>
          <w:szCs w:val="24"/>
          <w:shd w:val="clear" w:color="auto" w:fill="FFFFFF"/>
        </w:rPr>
        <w:t>y</w:t>
      </w:r>
      <w:r w:rsidR="006B12C6" w:rsidRPr="00B5573D">
        <w:rPr>
          <w:rFonts w:ascii="Book Antiqua" w:hAnsi="Book Antiqua" w:cs="Arial"/>
          <w:color w:val="000000" w:themeColor="text1"/>
          <w:sz w:val="24"/>
          <w:szCs w:val="24"/>
          <w:shd w:val="clear" w:color="auto" w:fill="FFFFFF"/>
        </w:rPr>
        <w:t xml:space="preserve">. </w:t>
      </w:r>
    </w:p>
    <w:p w14:paraId="6F82D3C9" w14:textId="475B86CE" w:rsidR="006B12C6" w:rsidRPr="00B5573D" w:rsidRDefault="006B12C6" w:rsidP="00B5573D">
      <w:pPr>
        <w:widowControl w:val="0"/>
        <w:autoSpaceDE w:val="0"/>
        <w:autoSpaceDN w:val="0"/>
        <w:snapToGrid/>
        <w:spacing w:after="0" w:line="360" w:lineRule="auto"/>
        <w:ind w:firstLineChars="100" w:firstLine="240"/>
        <w:jc w:val="both"/>
        <w:rPr>
          <w:rFonts w:ascii="Book Antiqua" w:hAnsi="Book Antiqua" w:cs="Arial"/>
          <w:color w:val="000000" w:themeColor="text1"/>
          <w:sz w:val="24"/>
          <w:szCs w:val="24"/>
          <w:shd w:val="clear" w:color="auto" w:fill="FFFFFF"/>
        </w:rPr>
      </w:pPr>
      <w:bookmarkStart w:id="56" w:name="OLE_LINK30"/>
      <w:bookmarkStart w:id="57" w:name="OLE_LINK32"/>
      <w:r w:rsidRPr="00B5573D">
        <w:rPr>
          <w:rFonts w:ascii="Book Antiqua" w:hAnsi="Book Antiqua" w:cs="Arial"/>
          <w:color w:val="000000" w:themeColor="text1"/>
          <w:sz w:val="24"/>
          <w:szCs w:val="24"/>
          <w:shd w:val="clear" w:color="auto" w:fill="FFFFFF"/>
        </w:rPr>
        <w:t>CyBC9</w:t>
      </w:r>
      <w:bookmarkEnd w:id="56"/>
      <w:bookmarkEnd w:id="57"/>
      <w:r w:rsidRPr="00B5573D">
        <w:rPr>
          <w:rFonts w:ascii="Book Antiqua" w:hAnsi="Book Antiqua" w:cs="Arial"/>
          <w:color w:val="000000" w:themeColor="text1"/>
          <w:sz w:val="24"/>
          <w:szCs w:val="24"/>
          <w:shd w:val="clear" w:color="auto" w:fill="FFFFFF"/>
        </w:rPr>
        <w:t>,</w:t>
      </w:r>
      <w:r w:rsidR="009F7D73" w:rsidRPr="00B5573D">
        <w:rPr>
          <w:rFonts w:ascii="Book Antiqua" w:hAnsi="Book Antiqua" w:cs="Arial"/>
          <w:color w:val="000000" w:themeColor="text1"/>
          <w:sz w:val="24"/>
          <w:szCs w:val="24"/>
          <w:shd w:val="clear" w:color="auto" w:fill="FFFFFF"/>
        </w:rPr>
        <w:t xml:space="preserve"> a </w:t>
      </w:r>
      <w:r w:rsidRPr="00B5573D">
        <w:rPr>
          <w:rFonts w:ascii="Book Antiqua" w:hAnsi="Book Antiqua" w:cs="Arial"/>
          <w:color w:val="000000" w:themeColor="text1"/>
          <w:sz w:val="24"/>
          <w:szCs w:val="24"/>
          <w:shd w:val="clear" w:color="auto" w:fill="FFFFFF"/>
        </w:rPr>
        <w:t>senescence-specific fluorescent probe,</w:t>
      </w:r>
      <w:r w:rsidR="008F46E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is a promising tool </w:t>
      </w:r>
      <w:r w:rsidR="009F7D73" w:rsidRPr="00B5573D">
        <w:rPr>
          <w:rFonts w:ascii="Book Antiqua" w:hAnsi="Book Antiqua" w:cs="Arial"/>
          <w:color w:val="000000" w:themeColor="text1"/>
          <w:sz w:val="24"/>
          <w:szCs w:val="24"/>
          <w:shd w:val="clear" w:color="auto" w:fill="FFFFFF"/>
        </w:rPr>
        <w:t xml:space="preserve">used </w:t>
      </w:r>
      <w:r w:rsidRPr="00B5573D">
        <w:rPr>
          <w:rFonts w:ascii="Book Antiqua" w:hAnsi="Book Antiqua" w:cs="Arial"/>
          <w:color w:val="000000" w:themeColor="text1"/>
          <w:sz w:val="24"/>
          <w:szCs w:val="24"/>
          <w:shd w:val="clear" w:color="auto" w:fill="FFFFFF"/>
        </w:rPr>
        <w:t xml:space="preserve">to </w:t>
      </w:r>
      <w:r w:rsidR="00D8381E" w:rsidRPr="00B5573D">
        <w:rPr>
          <w:rFonts w:ascii="Book Antiqua" w:hAnsi="Book Antiqua" w:cs="Arial"/>
          <w:color w:val="000000" w:themeColor="text1"/>
          <w:sz w:val="24"/>
          <w:szCs w:val="24"/>
          <w:shd w:val="clear" w:color="auto" w:fill="FFFFFF"/>
        </w:rPr>
        <w:t xml:space="preserve">rapidly </w:t>
      </w:r>
      <w:r w:rsidRPr="00B5573D">
        <w:rPr>
          <w:rFonts w:ascii="Book Antiqua" w:hAnsi="Book Antiqua" w:cs="Arial"/>
          <w:color w:val="000000" w:themeColor="text1"/>
          <w:sz w:val="24"/>
          <w:szCs w:val="24"/>
          <w:shd w:val="clear" w:color="auto" w:fill="FFFFFF"/>
        </w:rPr>
        <w:t xml:space="preserve">identify </w:t>
      </w:r>
      <w:r w:rsidR="00D8381E" w:rsidRPr="00B5573D">
        <w:rPr>
          <w:rFonts w:ascii="Book Antiqua" w:hAnsi="Book Antiqua" w:cs="Arial"/>
          <w:color w:val="000000" w:themeColor="text1"/>
          <w:sz w:val="24"/>
          <w:szCs w:val="24"/>
          <w:shd w:val="clear" w:color="auto" w:fill="FFFFFF"/>
        </w:rPr>
        <w:t xml:space="preserve">both </w:t>
      </w:r>
      <w:r w:rsidRPr="00B5573D">
        <w:rPr>
          <w:rFonts w:ascii="Book Antiqua" w:hAnsi="Book Antiqua" w:cs="Arial"/>
          <w:color w:val="000000" w:themeColor="text1"/>
          <w:sz w:val="24"/>
          <w:szCs w:val="24"/>
          <w:shd w:val="clear" w:color="auto" w:fill="FFFFFF"/>
        </w:rPr>
        <w:t xml:space="preserve">early and late senescent phenotypes in clinically relevant </w:t>
      </w:r>
      <w:proofErr w:type="gramStart"/>
      <w:r w:rsidRPr="00B5573D">
        <w:rPr>
          <w:rFonts w:ascii="Book Antiqua" w:hAnsi="Book Antiqua" w:cs="Arial"/>
          <w:color w:val="000000" w:themeColor="text1"/>
          <w:sz w:val="24"/>
          <w:szCs w:val="24"/>
          <w:shd w:val="clear" w:color="auto" w:fill="FFFFFF"/>
        </w:rPr>
        <w:t>MSCs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46</w:t>
      </w:r>
      <w:r w:rsidR="003F5344" w:rsidRPr="00B5573D">
        <w:rPr>
          <w:rFonts w:ascii="Book Antiqua" w:hAnsi="Book Antiqua" w:cs="Arial"/>
          <w:noProof/>
          <w:color w:val="000000" w:themeColor="text1"/>
          <w:sz w:val="24"/>
          <w:szCs w:val="24"/>
          <w:shd w:val="clear" w:color="auto" w:fill="FFFFFF"/>
          <w:vertAlign w:val="superscript"/>
        </w:rPr>
        <w:t>]</w:t>
      </w:r>
      <w:r w:rsidR="00FA700B" w:rsidRPr="00B5573D">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w:t>
      </w:r>
      <w:r w:rsidR="009F7D73" w:rsidRPr="00B5573D">
        <w:rPr>
          <w:rFonts w:ascii="Book Antiqua" w:hAnsi="Book Antiqua" w:cs="Arial"/>
          <w:color w:val="000000" w:themeColor="text1"/>
          <w:sz w:val="24"/>
          <w:szCs w:val="24"/>
          <w:shd w:val="clear" w:color="auto" w:fill="FFFFFF"/>
        </w:rPr>
        <w:t>a</w:t>
      </w:r>
      <w:r w:rsidRPr="00B5573D">
        <w:rPr>
          <w:rFonts w:ascii="Book Antiqua" w:hAnsi="Book Antiqua" w:cs="Arial"/>
          <w:color w:val="000000" w:themeColor="text1"/>
          <w:sz w:val="24"/>
          <w:szCs w:val="24"/>
          <w:shd w:val="clear" w:color="auto" w:fill="FFFFFF"/>
        </w:rPr>
        <w:t>nd it c</w:t>
      </w:r>
      <w:r w:rsidR="009F7D73" w:rsidRPr="00B5573D">
        <w:rPr>
          <w:rFonts w:ascii="Book Antiqua" w:hAnsi="Book Antiqua" w:cs="Arial"/>
          <w:color w:val="000000" w:themeColor="text1"/>
          <w:sz w:val="24"/>
          <w:szCs w:val="24"/>
          <w:shd w:val="clear" w:color="auto" w:fill="FFFFFF"/>
        </w:rPr>
        <w:t>an</w:t>
      </w:r>
      <w:r w:rsidRPr="00B5573D">
        <w:rPr>
          <w:rFonts w:ascii="Book Antiqua" w:hAnsi="Book Antiqua" w:cs="Arial"/>
          <w:color w:val="000000" w:themeColor="text1"/>
          <w:sz w:val="24"/>
          <w:szCs w:val="24"/>
          <w:shd w:val="clear" w:color="auto" w:fill="FFFFFF"/>
        </w:rPr>
        <w:t xml:space="preserve"> be applied to live cells</w:t>
      </w:r>
      <w:r w:rsidR="008F46E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as a</w:t>
      </w:r>
      <w:r w:rsidR="008F46E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nontoxic</w:t>
      </w:r>
      <w:r w:rsidR="008F46E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probe. The mitochondrial </w:t>
      </w:r>
      <w:r w:rsidRPr="00481662">
        <w:rPr>
          <w:rFonts w:ascii="Book Antiqua" w:hAnsi="Book Antiqua" w:cs="Arial"/>
          <w:i/>
          <w:color w:val="000000" w:themeColor="text1"/>
          <w:sz w:val="24"/>
          <w:szCs w:val="24"/>
          <w:shd w:val="clear" w:color="auto" w:fill="FFFFFF"/>
        </w:rPr>
        <w:t>C</w:t>
      </w:r>
      <w:r w:rsidR="00F23CEE" w:rsidRPr="00481662">
        <w:rPr>
          <w:rFonts w:ascii="Book Antiqua" w:hAnsi="Book Antiqua" w:cs="Arial"/>
          <w:i/>
          <w:color w:val="000000" w:themeColor="text1"/>
          <w:sz w:val="24"/>
          <w:szCs w:val="24"/>
          <w:shd w:val="clear" w:color="auto" w:fill="FFFFFF"/>
        </w:rPr>
        <w:t>ox</w:t>
      </w:r>
      <w:r w:rsidRPr="00481662">
        <w:rPr>
          <w:rFonts w:ascii="Book Antiqua" w:hAnsi="Book Antiqua" w:cs="Arial"/>
          <w:i/>
          <w:color w:val="000000" w:themeColor="text1"/>
          <w:sz w:val="24"/>
          <w:szCs w:val="24"/>
          <w:shd w:val="clear" w:color="auto" w:fill="FFFFFF"/>
        </w:rPr>
        <w:t>1</w:t>
      </w:r>
      <w:r w:rsidRPr="00B5573D">
        <w:rPr>
          <w:rFonts w:ascii="Book Antiqua" w:hAnsi="Book Antiqua" w:cs="Arial"/>
          <w:color w:val="000000" w:themeColor="text1"/>
          <w:sz w:val="24"/>
          <w:szCs w:val="24"/>
          <w:shd w:val="clear" w:color="auto" w:fill="FFFFFF"/>
        </w:rPr>
        <w:t xml:space="preserve"> gene</w:t>
      </w:r>
      <w:r w:rsidR="008F46E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containing the differentially methylated CpG </w:t>
      </w:r>
      <w:proofErr w:type="gramStart"/>
      <w:r w:rsidRPr="00B5573D">
        <w:rPr>
          <w:rFonts w:ascii="Book Antiqua" w:hAnsi="Book Antiqua" w:cs="Arial"/>
          <w:color w:val="000000" w:themeColor="text1"/>
          <w:sz w:val="24"/>
          <w:szCs w:val="24"/>
          <w:shd w:val="clear" w:color="auto" w:fill="FFFFFF"/>
        </w:rPr>
        <w:t>island</w:t>
      </w:r>
      <w:proofErr w:type="gramEnd"/>
      <w:r w:rsidRPr="00B5573D">
        <w:rPr>
          <w:rFonts w:ascii="Book Antiqua" w:hAnsi="Book Antiqua" w:cs="Arial"/>
          <w:color w:val="000000" w:themeColor="text1"/>
          <w:sz w:val="24"/>
          <w:szCs w:val="24"/>
          <w:shd w:val="clear" w:color="auto" w:fill="FFFFFF"/>
        </w:rPr>
        <w:t xml:space="preserve"> 4 was upregulated in MSCs</w:t>
      </w:r>
      <w:r w:rsidR="008F46E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from human fetal heart tissues</w:t>
      </w:r>
      <w:r w:rsidR="00FA700B" w:rsidRPr="00B5573D">
        <w:rPr>
          <w:rFonts w:ascii="Book Antiqua" w:hAnsi="Book Antiqua" w:cs="Arial"/>
          <w:color w:val="000000" w:themeColor="text1"/>
          <w:sz w:val="24"/>
          <w:szCs w:val="24"/>
          <w:shd w:val="clear" w:color="auto" w:fill="FFFFFF"/>
        </w:rPr>
        <w:t>. This</w:t>
      </w:r>
      <w:r w:rsidRPr="00B5573D">
        <w:rPr>
          <w:rFonts w:ascii="Book Antiqua" w:hAnsi="Book Antiqua" w:cs="Arial"/>
          <w:color w:val="000000" w:themeColor="text1"/>
          <w:sz w:val="24"/>
          <w:szCs w:val="24"/>
          <w:shd w:val="clear" w:color="auto" w:fill="FFFFFF"/>
        </w:rPr>
        <w:t xml:space="preserve"> demonstrated that CpG</w:t>
      </w:r>
      <w:r w:rsidR="008F46E3" w:rsidRPr="00B5573D">
        <w:rPr>
          <w:rFonts w:ascii="Book Antiqua" w:hAnsi="Book Antiqua" w:cs="Arial"/>
          <w:color w:val="000000" w:themeColor="text1"/>
          <w:sz w:val="24"/>
          <w:szCs w:val="24"/>
          <w:shd w:val="clear" w:color="auto" w:fill="FFFFFF"/>
        </w:rPr>
        <w:t xml:space="preserve"> hypo</w:t>
      </w:r>
      <w:r w:rsidR="009F7D73" w:rsidRPr="00B5573D">
        <w:rPr>
          <w:rFonts w:ascii="Book Antiqua" w:hAnsi="Book Antiqua" w:cs="Arial"/>
          <w:color w:val="000000" w:themeColor="text1"/>
          <w:sz w:val="24"/>
          <w:szCs w:val="24"/>
          <w:shd w:val="clear" w:color="auto" w:fill="FFFFFF"/>
        </w:rPr>
        <w:t>-</w:t>
      </w:r>
      <w:r w:rsidR="008F46E3" w:rsidRPr="00B5573D">
        <w:rPr>
          <w:rFonts w:ascii="Book Antiqua" w:hAnsi="Book Antiqua" w:cs="Arial"/>
          <w:color w:val="000000" w:themeColor="text1"/>
          <w:sz w:val="24"/>
          <w:szCs w:val="24"/>
          <w:shd w:val="clear" w:color="auto" w:fill="FFFFFF"/>
        </w:rPr>
        <w:t>methylation</w:t>
      </w:r>
      <w:r w:rsidRPr="00B5573D">
        <w:rPr>
          <w:rFonts w:ascii="Book Antiqua" w:hAnsi="Book Antiqua" w:cs="Arial"/>
          <w:color w:val="000000" w:themeColor="text1"/>
          <w:sz w:val="24"/>
          <w:szCs w:val="24"/>
          <w:shd w:val="clear" w:color="auto" w:fill="FFFFFF"/>
        </w:rPr>
        <w:t xml:space="preserve"> </w:t>
      </w:r>
      <w:r w:rsidR="00AA7DA1">
        <w:rPr>
          <w:rFonts w:ascii="Book Antiqua" w:hAnsi="Book Antiqua" w:cs="Arial"/>
          <w:color w:val="000000" w:themeColor="text1"/>
          <w:sz w:val="24"/>
          <w:szCs w:val="24"/>
          <w:shd w:val="clear" w:color="auto" w:fill="FFFFFF"/>
        </w:rPr>
        <w:t>in</w:t>
      </w:r>
      <w:r w:rsidR="00AA7DA1"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mitochondria</w:t>
      </w:r>
      <w:r w:rsidR="008F46E3" w:rsidRPr="00B5573D">
        <w:rPr>
          <w:rFonts w:ascii="Book Antiqua" w:hAnsi="Book Antiqua" w:cs="Arial"/>
          <w:color w:val="000000" w:themeColor="text1"/>
          <w:sz w:val="24"/>
          <w:szCs w:val="24"/>
          <w:shd w:val="clear" w:color="auto" w:fill="FFFFFF"/>
        </w:rPr>
        <w:t xml:space="preserve"> </w:t>
      </w:r>
      <w:r w:rsidR="00FA700B" w:rsidRPr="00B5573D">
        <w:rPr>
          <w:rFonts w:ascii="Book Antiqua" w:hAnsi="Book Antiqua" w:cs="Arial"/>
          <w:color w:val="000000" w:themeColor="text1"/>
          <w:sz w:val="24"/>
          <w:szCs w:val="24"/>
          <w:shd w:val="clear" w:color="auto" w:fill="FFFFFF"/>
        </w:rPr>
        <w:t xml:space="preserve">might </w:t>
      </w:r>
      <w:r w:rsidRPr="00B5573D">
        <w:rPr>
          <w:rFonts w:ascii="Book Antiqua" w:hAnsi="Book Antiqua" w:cs="Arial"/>
          <w:color w:val="000000" w:themeColor="text1"/>
          <w:sz w:val="24"/>
          <w:szCs w:val="24"/>
          <w:shd w:val="clear" w:color="auto" w:fill="FFFFFF"/>
        </w:rPr>
        <w:t xml:space="preserve">serve as a biomarker </w:t>
      </w:r>
      <w:r w:rsidR="00FA700B" w:rsidRPr="00B5573D">
        <w:rPr>
          <w:rFonts w:ascii="Book Antiqua" w:hAnsi="Book Antiqua" w:cs="Arial"/>
          <w:color w:val="000000" w:themeColor="text1"/>
          <w:sz w:val="24"/>
          <w:szCs w:val="24"/>
          <w:shd w:val="clear" w:color="auto" w:fill="FFFFFF"/>
        </w:rPr>
        <w:t xml:space="preserve">for </w:t>
      </w:r>
      <w:r w:rsidRPr="00B5573D">
        <w:rPr>
          <w:rFonts w:ascii="Book Antiqua" w:hAnsi="Book Antiqua" w:cs="Arial"/>
          <w:color w:val="000000" w:themeColor="text1"/>
          <w:sz w:val="24"/>
          <w:szCs w:val="24"/>
          <w:shd w:val="clear" w:color="auto" w:fill="FFFFFF"/>
        </w:rPr>
        <w:t>senescence</w:t>
      </w:r>
      <w:r w:rsidR="008F46E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of human fetal heart MSCs induced by chronic oxidative </w:t>
      </w:r>
      <w:proofErr w:type="gramStart"/>
      <w:r w:rsidRPr="00B5573D">
        <w:rPr>
          <w:rFonts w:ascii="Book Antiqua" w:hAnsi="Book Antiqua" w:cs="Arial"/>
          <w:color w:val="000000" w:themeColor="text1"/>
          <w:sz w:val="24"/>
          <w:szCs w:val="24"/>
          <w:shd w:val="clear" w:color="auto" w:fill="FFFFFF"/>
        </w:rPr>
        <w:t>stress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20</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w:t>
      </w:r>
    </w:p>
    <w:p w14:paraId="433FF046" w14:textId="77777777" w:rsidR="00C632CE" w:rsidRPr="00B5573D" w:rsidRDefault="00C632CE" w:rsidP="00B5573D">
      <w:pPr>
        <w:pStyle w:val="Default"/>
        <w:spacing w:line="360" w:lineRule="auto"/>
        <w:jc w:val="both"/>
        <w:rPr>
          <w:rFonts w:ascii="Book Antiqua" w:eastAsia="微软雅黑" w:hAnsi="Book Antiqua" w:cs="Arial"/>
          <w:color w:val="000000" w:themeColor="text1"/>
          <w:shd w:val="clear" w:color="auto" w:fill="FFFFFF"/>
        </w:rPr>
      </w:pPr>
    </w:p>
    <w:p w14:paraId="0903AFE6" w14:textId="23E83E5C" w:rsidR="00340F4B" w:rsidRPr="00B5573D" w:rsidRDefault="009F7D73" w:rsidP="002F321E">
      <w:pPr>
        <w:shd w:val="clear" w:color="auto" w:fill="FFFFFF"/>
        <w:adjustRightInd/>
        <w:snapToGrid/>
        <w:spacing w:after="0" w:line="360" w:lineRule="auto"/>
        <w:jc w:val="both"/>
        <w:outlineLvl w:val="0"/>
        <w:rPr>
          <w:rFonts w:ascii="Book Antiqua" w:hAnsi="Book Antiqua"/>
          <w:b/>
          <w:i/>
          <w:iCs/>
          <w:color w:val="000000" w:themeColor="text1"/>
          <w:sz w:val="24"/>
          <w:szCs w:val="24"/>
        </w:rPr>
      </w:pPr>
      <w:r w:rsidRPr="00B5573D">
        <w:rPr>
          <w:rFonts w:ascii="Book Antiqua" w:hAnsi="Book Antiqua"/>
          <w:b/>
          <w:i/>
          <w:iCs/>
          <w:color w:val="000000" w:themeColor="text1"/>
          <w:sz w:val="24"/>
          <w:szCs w:val="24"/>
        </w:rPr>
        <w:t>Portraits of e</w:t>
      </w:r>
      <w:r w:rsidR="00340F4B" w:rsidRPr="00B5573D">
        <w:rPr>
          <w:rFonts w:ascii="Book Antiqua" w:hAnsi="Book Antiqua"/>
          <w:b/>
          <w:i/>
          <w:iCs/>
          <w:color w:val="000000" w:themeColor="text1"/>
          <w:sz w:val="24"/>
          <w:szCs w:val="24"/>
        </w:rPr>
        <w:t>xpression</w:t>
      </w:r>
      <w:r w:rsidR="000F12B2" w:rsidRPr="00B5573D">
        <w:rPr>
          <w:rFonts w:ascii="Book Antiqua" w:hAnsi="Book Antiqua"/>
          <w:b/>
          <w:i/>
          <w:iCs/>
          <w:color w:val="000000" w:themeColor="text1"/>
          <w:sz w:val="24"/>
          <w:szCs w:val="24"/>
        </w:rPr>
        <w:t xml:space="preserve"> </w:t>
      </w:r>
      <w:r w:rsidR="00340F4B" w:rsidRPr="00B5573D">
        <w:rPr>
          <w:rFonts w:ascii="Book Antiqua" w:hAnsi="Book Antiqua"/>
          <w:b/>
          <w:i/>
          <w:iCs/>
          <w:color w:val="000000" w:themeColor="text1"/>
          <w:sz w:val="24"/>
          <w:szCs w:val="24"/>
        </w:rPr>
        <w:t>profiles</w:t>
      </w:r>
      <w:r w:rsidR="008F46E3" w:rsidRPr="00B5573D">
        <w:rPr>
          <w:rFonts w:ascii="Book Antiqua" w:hAnsi="Book Antiqua"/>
          <w:b/>
          <w:i/>
          <w:iCs/>
          <w:color w:val="000000" w:themeColor="text1"/>
          <w:sz w:val="24"/>
          <w:szCs w:val="24"/>
        </w:rPr>
        <w:t xml:space="preserve"> </w:t>
      </w:r>
    </w:p>
    <w:p w14:paraId="6D7FB0FE" w14:textId="5322A415" w:rsidR="00340F4B" w:rsidRPr="00B5573D" w:rsidRDefault="00254C7C" w:rsidP="00B5573D">
      <w:pPr>
        <w:pStyle w:val="Default"/>
        <w:spacing w:line="360" w:lineRule="auto"/>
        <w:jc w:val="both"/>
        <w:rPr>
          <w:rFonts w:ascii="Book Antiqua" w:hAnsi="Book Antiqua" w:cs="Arial"/>
          <w:color w:val="000000" w:themeColor="text1"/>
          <w:shd w:val="clear" w:color="auto" w:fill="FFFFFF"/>
        </w:rPr>
      </w:pPr>
      <w:r w:rsidRPr="00B5573D">
        <w:rPr>
          <w:rFonts w:ascii="Book Antiqua" w:hAnsi="Book Antiqua" w:cs="Arial"/>
          <w:color w:val="000000" w:themeColor="text1"/>
          <w:shd w:val="clear" w:color="auto" w:fill="FFFFFF"/>
        </w:rPr>
        <w:t>Re</w:t>
      </w:r>
      <w:r w:rsidRPr="00B5573D">
        <w:rPr>
          <w:rFonts w:ascii="Book Antiqua" w:eastAsia="微软雅黑" w:hAnsi="Book Antiqua" w:cs="Arial"/>
          <w:color w:val="000000" w:themeColor="text1"/>
          <w:shd w:val="clear" w:color="auto" w:fill="FFFFFF"/>
        </w:rPr>
        <w:t xml:space="preserve">cent studies </w:t>
      </w:r>
      <w:r w:rsidR="009F7D73" w:rsidRPr="00B5573D">
        <w:rPr>
          <w:rFonts w:ascii="Book Antiqua" w:eastAsia="微软雅黑" w:hAnsi="Book Antiqua" w:cs="Arial"/>
          <w:color w:val="000000" w:themeColor="text1"/>
          <w:shd w:val="clear" w:color="auto" w:fill="FFFFFF"/>
        </w:rPr>
        <w:t>have demonstrated</w:t>
      </w:r>
      <w:r w:rsidRPr="00B5573D">
        <w:rPr>
          <w:rFonts w:ascii="Book Antiqua" w:eastAsia="微软雅黑" w:hAnsi="Book Antiqua" w:cs="Arial"/>
          <w:color w:val="000000" w:themeColor="text1"/>
          <w:shd w:val="clear" w:color="auto" w:fill="FFFFFF"/>
        </w:rPr>
        <w:t xml:space="preserve"> sig</w:t>
      </w:r>
      <w:r w:rsidRPr="00B5573D">
        <w:rPr>
          <w:rFonts w:ascii="Book Antiqua" w:hAnsi="Book Antiqua" w:cs="Arial"/>
          <w:color w:val="000000" w:themeColor="text1"/>
          <w:shd w:val="clear" w:color="auto" w:fill="FFFFFF"/>
        </w:rPr>
        <w:t xml:space="preserve">nificant </w:t>
      </w:r>
      <w:r w:rsidR="00340F4B" w:rsidRPr="00B5573D">
        <w:rPr>
          <w:rFonts w:ascii="Book Antiqua" w:hAnsi="Book Antiqua" w:cs="Arial"/>
          <w:color w:val="000000" w:themeColor="text1"/>
          <w:shd w:val="clear" w:color="auto" w:fill="FFFFFF"/>
        </w:rPr>
        <w:t xml:space="preserve">changes </w:t>
      </w:r>
      <w:r w:rsidR="009F7D73" w:rsidRPr="00B5573D">
        <w:rPr>
          <w:rFonts w:ascii="Book Antiqua" w:hAnsi="Book Antiqua" w:cs="Arial"/>
          <w:color w:val="000000" w:themeColor="text1"/>
          <w:shd w:val="clear" w:color="auto" w:fill="FFFFFF"/>
        </w:rPr>
        <w:t>in the</w:t>
      </w:r>
      <w:r w:rsidR="00340F4B" w:rsidRPr="00B5573D">
        <w:rPr>
          <w:rFonts w:ascii="Book Antiqua" w:hAnsi="Book Antiqua" w:cs="Arial"/>
          <w:color w:val="000000" w:themeColor="text1"/>
          <w:shd w:val="clear" w:color="auto" w:fill="FFFFFF"/>
        </w:rPr>
        <w:t xml:space="preserve"> </w:t>
      </w:r>
      <w:r w:rsidR="006C262F" w:rsidRPr="00B5573D">
        <w:rPr>
          <w:rFonts w:ascii="Book Antiqua" w:hAnsi="Book Antiqua" w:cs="Arial"/>
          <w:color w:val="000000" w:themeColor="text1"/>
          <w:shd w:val="clear" w:color="auto" w:fill="FFFFFF"/>
        </w:rPr>
        <w:t xml:space="preserve">expression profiles </w:t>
      </w:r>
      <w:r w:rsidR="00206251" w:rsidRPr="00B5573D">
        <w:rPr>
          <w:rFonts w:ascii="Book Antiqua" w:hAnsi="Book Antiqua" w:cs="Arial"/>
          <w:color w:val="000000" w:themeColor="text1"/>
          <w:shd w:val="clear" w:color="auto" w:fill="FFFFFF"/>
        </w:rPr>
        <w:t>(</w:t>
      </w:r>
      <w:r w:rsidR="006C262F" w:rsidRPr="00B5573D">
        <w:rPr>
          <w:rFonts w:ascii="Book Antiqua" w:hAnsi="Book Antiqua" w:cs="Arial"/>
          <w:color w:val="000000" w:themeColor="text1"/>
          <w:shd w:val="clear" w:color="auto" w:fill="FFFFFF"/>
        </w:rPr>
        <w:t xml:space="preserve">including </w:t>
      </w:r>
      <w:r w:rsidR="00340F4B" w:rsidRPr="00B5573D">
        <w:rPr>
          <w:rFonts w:ascii="Book Antiqua" w:hAnsi="Book Antiqua" w:cs="Arial"/>
          <w:color w:val="000000" w:themeColor="text1"/>
          <w:shd w:val="clear" w:color="auto" w:fill="FFFFFF"/>
        </w:rPr>
        <w:t>transcriptomic</w:t>
      </w:r>
      <w:r w:rsidR="006C262F" w:rsidRPr="00B5573D">
        <w:rPr>
          <w:rFonts w:ascii="Book Antiqua" w:hAnsi="Book Antiqua" w:cs="Arial"/>
          <w:color w:val="000000" w:themeColor="text1"/>
          <w:shd w:val="clear" w:color="auto" w:fill="FFFFFF"/>
        </w:rPr>
        <w:t>,</w:t>
      </w:r>
      <w:r w:rsidR="00340F4B" w:rsidRPr="00B5573D">
        <w:rPr>
          <w:rFonts w:ascii="Book Antiqua" w:hAnsi="Book Antiqua" w:cs="Arial"/>
          <w:color w:val="000000" w:themeColor="text1"/>
          <w:shd w:val="clear" w:color="auto" w:fill="FFFFFF"/>
        </w:rPr>
        <w:t xml:space="preserve"> proteomic</w:t>
      </w:r>
      <w:r w:rsidR="006C262F" w:rsidRPr="00B5573D">
        <w:rPr>
          <w:rFonts w:ascii="Book Antiqua" w:hAnsi="Book Antiqua" w:cs="Arial"/>
          <w:color w:val="000000" w:themeColor="text1"/>
          <w:shd w:val="clear" w:color="auto" w:fill="FFFFFF"/>
        </w:rPr>
        <w:t>, epigenetic</w:t>
      </w:r>
      <w:r w:rsidR="0018634F" w:rsidRPr="00B5573D">
        <w:rPr>
          <w:rFonts w:ascii="Book Antiqua" w:hAnsi="Book Antiqua" w:cs="Arial"/>
          <w:color w:val="000000" w:themeColor="text1"/>
          <w:shd w:val="clear" w:color="auto" w:fill="FFFFFF"/>
        </w:rPr>
        <w:t>,</w:t>
      </w:r>
      <w:r w:rsidR="00131D60" w:rsidRPr="00B5573D">
        <w:rPr>
          <w:rFonts w:ascii="Book Antiqua" w:hAnsi="Book Antiqua" w:cs="Arial"/>
          <w:color w:val="000000" w:themeColor="text1"/>
          <w:shd w:val="clear" w:color="auto" w:fill="FFFFFF"/>
        </w:rPr>
        <w:t xml:space="preserve"> </w:t>
      </w:r>
      <w:r w:rsidR="006C262F" w:rsidRPr="00B5573D">
        <w:rPr>
          <w:rFonts w:ascii="Book Antiqua" w:hAnsi="Book Antiqua" w:cs="Arial"/>
          <w:color w:val="000000" w:themeColor="text1"/>
          <w:shd w:val="clear" w:color="auto" w:fill="FFFFFF"/>
        </w:rPr>
        <w:t>and non-coding RNA</w:t>
      </w:r>
      <w:r w:rsidR="00936359" w:rsidRPr="00B5573D">
        <w:rPr>
          <w:rFonts w:ascii="Book Antiqua" w:hAnsi="Book Antiqua" w:cs="Arial"/>
          <w:color w:val="000000" w:themeColor="text1"/>
          <w:shd w:val="clear" w:color="auto" w:fill="FFFFFF"/>
        </w:rPr>
        <w:t>s</w:t>
      </w:r>
      <w:r w:rsidR="00206251" w:rsidRPr="00B5573D">
        <w:rPr>
          <w:rFonts w:ascii="Book Antiqua" w:hAnsi="Book Antiqua" w:cs="Arial"/>
          <w:color w:val="000000" w:themeColor="text1"/>
          <w:shd w:val="clear" w:color="auto" w:fill="FFFFFF"/>
        </w:rPr>
        <w:t>)</w:t>
      </w:r>
      <w:r w:rsidR="006C262F" w:rsidRPr="00B5573D">
        <w:rPr>
          <w:rFonts w:ascii="Book Antiqua" w:hAnsi="Book Antiqua" w:cs="Arial"/>
          <w:color w:val="000000" w:themeColor="text1"/>
          <w:shd w:val="clear" w:color="auto" w:fill="FFFFFF"/>
        </w:rPr>
        <w:t xml:space="preserve"> </w:t>
      </w:r>
      <w:r w:rsidR="00206251" w:rsidRPr="00B5573D">
        <w:rPr>
          <w:rFonts w:ascii="Book Antiqua" w:hAnsi="Book Antiqua" w:cs="Arial"/>
          <w:color w:val="000000" w:themeColor="text1"/>
          <w:shd w:val="clear" w:color="auto" w:fill="FFFFFF"/>
        </w:rPr>
        <w:t>of</w:t>
      </w:r>
      <w:r w:rsidR="00340F4B" w:rsidRPr="00B5573D">
        <w:rPr>
          <w:rFonts w:ascii="Book Antiqua" w:hAnsi="Book Antiqua" w:cs="Arial"/>
          <w:color w:val="000000" w:themeColor="text1"/>
          <w:shd w:val="clear" w:color="auto" w:fill="FFFFFF"/>
        </w:rPr>
        <w:t xml:space="preserve"> senescent MSCs. </w:t>
      </w:r>
      <w:r w:rsidRPr="00B5573D">
        <w:rPr>
          <w:rFonts w:ascii="Book Antiqua" w:hAnsi="Book Antiqua" w:cs="Arial"/>
          <w:color w:val="000000" w:themeColor="text1"/>
          <w:shd w:val="clear" w:color="auto" w:fill="FFFFFF"/>
        </w:rPr>
        <w:t>T</w:t>
      </w:r>
      <w:r w:rsidR="00340F4B" w:rsidRPr="00B5573D">
        <w:rPr>
          <w:rFonts w:ascii="Book Antiqua" w:hAnsi="Book Antiqua" w:cs="Arial"/>
          <w:color w:val="000000" w:themeColor="text1"/>
          <w:shd w:val="clear" w:color="auto" w:fill="FFFFFF"/>
        </w:rPr>
        <w:t xml:space="preserve">ranscriptome drift even preceded replicative exhaustion and other aging </w:t>
      </w:r>
      <w:proofErr w:type="gramStart"/>
      <w:r w:rsidR="00340F4B" w:rsidRPr="00B5573D">
        <w:rPr>
          <w:rFonts w:ascii="Book Antiqua" w:hAnsi="Book Antiqua" w:cs="Arial"/>
          <w:color w:val="000000" w:themeColor="text1"/>
          <w:shd w:val="clear" w:color="auto" w:fill="FFFFFF"/>
        </w:rPr>
        <w:t>metrics</w:t>
      </w:r>
      <w:r w:rsidR="003F5344" w:rsidRPr="00B5573D">
        <w:rPr>
          <w:rFonts w:ascii="Book Antiqua" w:hAnsi="Book Antiqua" w:cs="Arial"/>
          <w:noProof/>
          <w:color w:val="000000" w:themeColor="text1"/>
          <w:shd w:val="clear" w:color="auto" w:fill="FFFFFF"/>
          <w:vertAlign w:val="superscript"/>
        </w:rPr>
        <w:t>[</w:t>
      </w:r>
      <w:proofErr w:type="gramEnd"/>
      <w:r w:rsidR="00662980" w:rsidRPr="00B5573D">
        <w:rPr>
          <w:rFonts w:ascii="Book Antiqua" w:hAnsi="Book Antiqua" w:cs="Arial"/>
          <w:noProof/>
          <w:color w:val="000000" w:themeColor="text1"/>
          <w:shd w:val="clear" w:color="auto" w:fill="FFFFFF"/>
          <w:vertAlign w:val="superscript"/>
        </w:rPr>
        <w:t>47</w:t>
      </w:r>
      <w:r w:rsidR="003F5344" w:rsidRPr="00B5573D">
        <w:rPr>
          <w:rFonts w:ascii="Book Antiqua" w:hAnsi="Book Antiqua" w:cs="Arial"/>
          <w:noProof/>
          <w:color w:val="000000" w:themeColor="text1"/>
          <w:shd w:val="clear" w:color="auto" w:fill="FFFFFF"/>
          <w:vertAlign w:val="superscript"/>
        </w:rPr>
        <w:t>]</w:t>
      </w:r>
      <w:r w:rsidR="00340F4B" w:rsidRPr="00B5573D">
        <w:rPr>
          <w:rFonts w:ascii="Book Antiqua" w:hAnsi="Book Antiqua" w:cs="Arial"/>
          <w:color w:val="000000" w:themeColor="text1"/>
          <w:shd w:val="clear" w:color="auto" w:fill="FFFFFF"/>
        </w:rPr>
        <w:t xml:space="preserve">. Utilizing </w:t>
      </w:r>
      <w:r w:rsidR="00FA700B" w:rsidRPr="00B5573D">
        <w:rPr>
          <w:rFonts w:ascii="Book Antiqua" w:hAnsi="Book Antiqua" w:cs="Arial"/>
          <w:color w:val="000000" w:themeColor="text1"/>
          <w:shd w:val="clear" w:color="auto" w:fill="FFFFFF"/>
        </w:rPr>
        <w:t>a</w:t>
      </w:r>
      <w:r w:rsidR="00340F4B" w:rsidRPr="00B5573D">
        <w:rPr>
          <w:rFonts w:ascii="Book Antiqua" w:hAnsi="Book Antiqua" w:cs="Arial"/>
          <w:color w:val="000000" w:themeColor="text1"/>
          <w:shd w:val="clear" w:color="auto" w:fill="FFFFFF"/>
        </w:rPr>
        <w:t xml:space="preserve"> microarray assay, transcriptome </w:t>
      </w:r>
      <w:r w:rsidR="00206251" w:rsidRPr="00B5573D">
        <w:rPr>
          <w:rFonts w:ascii="Book Antiqua" w:hAnsi="Book Antiqua" w:cs="Arial"/>
          <w:color w:val="000000" w:themeColor="text1"/>
          <w:shd w:val="clear" w:color="auto" w:fill="FFFFFF"/>
        </w:rPr>
        <w:t>analyses</w:t>
      </w:r>
      <w:r w:rsidR="00340F4B" w:rsidRPr="00B5573D">
        <w:rPr>
          <w:rFonts w:ascii="Book Antiqua" w:hAnsi="Book Antiqua" w:cs="Arial"/>
          <w:color w:val="000000" w:themeColor="text1"/>
          <w:shd w:val="clear" w:color="auto" w:fill="FFFFFF"/>
        </w:rPr>
        <w:t xml:space="preserve"> were performed </w:t>
      </w:r>
      <w:r w:rsidR="00752111" w:rsidRPr="00B5573D">
        <w:rPr>
          <w:rFonts w:ascii="Book Antiqua" w:hAnsi="Book Antiqua" w:cs="Arial"/>
          <w:color w:val="000000" w:themeColor="text1"/>
          <w:shd w:val="clear" w:color="auto" w:fill="FFFFFF"/>
        </w:rPr>
        <w:t>using</w:t>
      </w:r>
      <w:r w:rsidR="00340F4B" w:rsidRPr="00B5573D">
        <w:rPr>
          <w:rFonts w:ascii="Book Antiqua" w:hAnsi="Book Antiqua" w:cs="Arial"/>
          <w:color w:val="000000" w:themeColor="text1"/>
          <w:shd w:val="clear" w:color="auto" w:fill="FFFFFF"/>
        </w:rPr>
        <w:t xml:space="preserve"> various types of aged MSCs (Table 1).</w:t>
      </w:r>
    </w:p>
    <w:p w14:paraId="110A84C1" w14:textId="77777777" w:rsidR="009F7D73" w:rsidRPr="00B5573D" w:rsidRDefault="009F7D73" w:rsidP="002F321E">
      <w:pPr>
        <w:pStyle w:val="Default"/>
        <w:spacing w:line="360" w:lineRule="auto"/>
        <w:jc w:val="both"/>
        <w:rPr>
          <w:rFonts w:ascii="Book Antiqua" w:hAnsi="Book Antiqua" w:cs="Arial"/>
          <w:color w:val="000000" w:themeColor="text1"/>
          <w:shd w:val="clear" w:color="auto" w:fill="FFFFFF"/>
        </w:rPr>
      </w:pPr>
    </w:p>
    <w:p w14:paraId="3A5E7FDE" w14:textId="0543CD49" w:rsidR="00256870" w:rsidRPr="00B5573D" w:rsidRDefault="00340F4B" w:rsidP="00B5573D">
      <w:pPr>
        <w:shd w:val="clear" w:color="auto" w:fill="FFFFFF"/>
        <w:adjustRightInd/>
        <w:snapToGrid/>
        <w:spacing w:after="0" w:line="360" w:lineRule="auto"/>
        <w:jc w:val="both"/>
        <w:outlineLvl w:val="0"/>
        <w:rPr>
          <w:rFonts w:ascii="Book Antiqua" w:hAnsi="Book Antiqua"/>
          <w:b/>
          <w:color w:val="000000" w:themeColor="text1"/>
          <w:sz w:val="24"/>
          <w:szCs w:val="24"/>
        </w:rPr>
      </w:pPr>
      <w:r w:rsidRPr="00B5573D">
        <w:rPr>
          <w:rFonts w:ascii="Book Antiqua" w:hAnsi="Book Antiqua"/>
          <w:b/>
          <w:color w:val="000000" w:themeColor="text1"/>
          <w:sz w:val="24"/>
          <w:szCs w:val="24"/>
        </w:rPr>
        <w:t>Transcriptomics</w:t>
      </w:r>
      <w:r w:rsidR="00B5573D" w:rsidRPr="00B5573D">
        <w:rPr>
          <w:rFonts w:ascii="Book Antiqua" w:hAnsi="Book Antiqua"/>
          <w:b/>
          <w:color w:val="000000" w:themeColor="text1"/>
          <w:sz w:val="24"/>
          <w:szCs w:val="24"/>
        </w:rPr>
        <w:t xml:space="preserve">: </w:t>
      </w:r>
      <w:r w:rsidR="004E1010" w:rsidRPr="00B5573D">
        <w:rPr>
          <w:rFonts w:ascii="Book Antiqua" w:hAnsi="Book Antiqua" w:cs="Arial"/>
          <w:color w:val="000000" w:themeColor="text1"/>
          <w:sz w:val="24"/>
          <w:szCs w:val="24"/>
          <w:shd w:val="clear" w:color="auto" w:fill="FFFFFF"/>
        </w:rPr>
        <w:t>A</w:t>
      </w:r>
      <w:r w:rsidRPr="00B5573D">
        <w:rPr>
          <w:rFonts w:ascii="Book Antiqua" w:hAnsi="Book Antiqua" w:cs="Arial"/>
          <w:color w:val="000000" w:themeColor="text1"/>
          <w:sz w:val="24"/>
          <w:szCs w:val="24"/>
          <w:shd w:val="clear" w:color="auto" w:fill="FFFFFF"/>
        </w:rPr>
        <w:t>ssay</w:t>
      </w:r>
      <w:r w:rsidR="004E1010" w:rsidRPr="00B5573D">
        <w:rPr>
          <w:rFonts w:ascii="Book Antiqua" w:hAnsi="Book Antiqua" w:cs="Arial"/>
          <w:color w:val="000000" w:themeColor="text1"/>
          <w:sz w:val="24"/>
          <w:szCs w:val="24"/>
          <w:shd w:val="clear" w:color="auto" w:fill="FFFFFF"/>
        </w:rPr>
        <w:t>s</w:t>
      </w:r>
      <w:r w:rsidRPr="00B5573D">
        <w:rPr>
          <w:rFonts w:ascii="Book Antiqua" w:hAnsi="Book Antiqua" w:cs="Arial"/>
          <w:color w:val="000000" w:themeColor="text1"/>
          <w:sz w:val="24"/>
          <w:szCs w:val="24"/>
          <w:shd w:val="clear" w:color="auto" w:fill="FFFFFF"/>
        </w:rPr>
        <w:t xml:space="preserve"> for gene expression profiles have </w:t>
      </w:r>
      <w:r w:rsidR="004E1010" w:rsidRPr="00B5573D">
        <w:rPr>
          <w:rFonts w:ascii="Book Antiqua" w:hAnsi="Book Antiqua" w:cs="Arial"/>
          <w:color w:val="000000" w:themeColor="text1"/>
          <w:sz w:val="24"/>
          <w:szCs w:val="24"/>
          <w:shd w:val="clear" w:color="auto" w:fill="FFFFFF"/>
        </w:rPr>
        <w:t xml:space="preserve">been performed on </w:t>
      </w:r>
      <w:r w:rsidRPr="00B5573D">
        <w:rPr>
          <w:rFonts w:ascii="Book Antiqua" w:hAnsi="Book Antiqua" w:cs="Arial"/>
          <w:color w:val="000000" w:themeColor="text1"/>
          <w:sz w:val="24"/>
          <w:szCs w:val="24"/>
          <w:shd w:val="clear" w:color="auto" w:fill="FFFFFF"/>
        </w:rPr>
        <w:t xml:space="preserve">multiple </w:t>
      </w:r>
      <w:r w:rsidR="004E1010" w:rsidRPr="00B5573D">
        <w:rPr>
          <w:rFonts w:ascii="Book Antiqua" w:hAnsi="Book Antiqua" w:cs="Arial"/>
          <w:color w:val="000000" w:themeColor="text1"/>
          <w:sz w:val="24"/>
          <w:szCs w:val="24"/>
          <w:shd w:val="clear" w:color="auto" w:fill="FFFFFF"/>
        </w:rPr>
        <w:t xml:space="preserve">types of </w:t>
      </w:r>
      <w:r w:rsidRPr="00B5573D">
        <w:rPr>
          <w:rFonts w:ascii="Book Antiqua" w:hAnsi="Book Antiqua" w:cs="Arial"/>
          <w:color w:val="000000" w:themeColor="text1"/>
          <w:sz w:val="24"/>
          <w:szCs w:val="24"/>
          <w:shd w:val="clear" w:color="auto" w:fill="FFFFFF"/>
        </w:rPr>
        <w:t>aging MSCs</w:t>
      </w:r>
      <w:r w:rsidR="00752111" w:rsidRPr="00B5573D">
        <w:rPr>
          <w:rFonts w:ascii="Book Antiqua" w:hAnsi="Book Antiqua" w:cs="Arial"/>
          <w:color w:val="000000" w:themeColor="text1"/>
          <w:sz w:val="24"/>
          <w:szCs w:val="24"/>
          <w:shd w:val="clear" w:color="auto" w:fill="FFFFFF"/>
        </w:rPr>
        <w:t>. These MSCs were</w:t>
      </w:r>
      <w:r w:rsidRPr="00B5573D">
        <w:rPr>
          <w:rFonts w:ascii="Book Antiqua" w:hAnsi="Book Antiqua" w:cs="Arial"/>
          <w:color w:val="000000" w:themeColor="text1"/>
          <w:sz w:val="24"/>
          <w:szCs w:val="24"/>
          <w:shd w:val="clear" w:color="auto" w:fill="FFFFFF"/>
        </w:rPr>
        <w:t xml:space="preserve"> obtained from various species</w:t>
      </w:r>
      <w:r w:rsidR="00AA7DA1">
        <w:rPr>
          <w:rFonts w:ascii="Book Antiqua" w:hAnsi="Book Antiqua" w:cs="Arial"/>
          <w:color w:val="000000" w:themeColor="text1"/>
          <w:sz w:val="24"/>
          <w:szCs w:val="24"/>
          <w:shd w:val="clear" w:color="auto" w:fill="FFFFFF"/>
        </w:rPr>
        <w:t xml:space="preserve"> and</w:t>
      </w:r>
      <w:r w:rsidR="00AA7DA1" w:rsidRPr="00B5573D">
        <w:rPr>
          <w:rFonts w:ascii="Book Antiqua" w:hAnsi="Book Antiqua" w:cs="Arial"/>
          <w:color w:val="000000" w:themeColor="text1"/>
          <w:sz w:val="24"/>
          <w:szCs w:val="24"/>
          <w:shd w:val="clear" w:color="auto" w:fill="FFFFFF"/>
        </w:rPr>
        <w:t xml:space="preserve"> </w:t>
      </w:r>
      <w:r w:rsidR="00752111" w:rsidRPr="00B5573D">
        <w:rPr>
          <w:rFonts w:ascii="Book Antiqua" w:hAnsi="Book Antiqua" w:cs="Arial"/>
          <w:color w:val="000000" w:themeColor="text1"/>
          <w:sz w:val="24"/>
          <w:szCs w:val="24"/>
          <w:shd w:val="clear" w:color="auto" w:fill="FFFFFF"/>
        </w:rPr>
        <w:t>tissues,</w:t>
      </w:r>
      <w:r w:rsidRPr="00B5573D">
        <w:rPr>
          <w:rFonts w:ascii="Book Antiqua" w:hAnsi="Book Antiqua" w:cs="Arial"/>
          <w:color w:val="000000" w:themeColor="text1"/>
          <w:sz w:val="24"/>
          <w:szCs w:val="24"/>
          <w:shd w:val="clear" w:color="auto" w:fill="FFFFFF"/>
        </w:rPr>
        <w:t xml:space="preserve"> and </w:t>
      </w:r>
      <w:r w:rsidR="00752111" w:rsidRPr="00B5573D">
        <w:rPr>
          <w:rFonts w:ascii="Book Antiqua" w:hAnsi="Book Antiqua" w:cs="Arial"/>
          <w:color w:val="000000" w:themeColor="text1"/>
          <w:sz w:val="24"/>
          <w:szCs w:val="24"/>
          <w:shd w:val="clear" w:color="auto" w:fill="FFFFFF"/>
        </w:rPr>
        <w:t xml:space="preserve">subjected to different </w:t>
      </w:r>
      <w:r w:rsidRPr="00B5573D">
        <w:rPr>
          <w:rFonts w:ascii="Book Antiqua" w:hAnsi="Book Antiqua" w:cs="Arial"/>
          <w:color w:val="000000" w:themeColor="text1"/>
          <w:sz w:val="24"/>
          <w:szCs w:val="24"/>
          <w:shd w:val="clear" w:color="auto" w:fill="FFFFFF"/>
        </w:rPr>
        <w:t xml:space="preserve">treatments. </w:t>
      </w:r>
      <w:r w:rsidR="00256870" w:rsidRPr="00B5573D">
        <w:rPr>
          <w:rFonts w:ascii="Book Antiqua" w:hAnsi="Book Antiqua" w:cs="Arial"/>
          <w:color w:val="000000" w:themeColor="text1"/>
          <w:sz w:val="24"/>
          <w:szCs w:val="24"/>
          <w:shd w:val="clear" w:color="auto" w:fill="FFFFFF"/>
        </w:rPr>
        <w:t xml:space="preserve">Benisch </w:t>
      </w:r>
      <w:r w:rsidR="00256870" w:rsidRPr="00B5573D">
        <w:rPr>
          <w:rFonts w:ascii="Book Antiqua" w:hAnsi="Book Antiqua" w:cs="Arial"/>
          <w:i/>
          <w:iCs/>
          <w:color w:val="000000" w:themeColor="text1"/>
          <w:sz w:val="24"/>
          <w:szCs w:val="24"/>
          <w:shd w:val="clear" w:color="auto" w:fill="FFFFFF"/>
        </w:rPr>
        <w:t>et al</w:t>
      </w:r>
      <w:r w:rsidR="00B5573D" w:rsidRPr="00B5573D">
        <w:rPr>
          <w:rFonts w:ascii="Book Antiqua" w:hAnsi="Book Antiqua" w:cs="Arial"/>
          <w:noProof/>
          <w:color w:val="000000" w:themeColor="text1"/>
          <w:sz w:val="24"/>
          <w:szCs w:val="24"/>
          <w:shd w:val="clear" w:color="auto" w:fill="FFFFFF"/>
          <w:vertAlign w:val="superscript"/>
        </w:rPr>
        <w:t>[48]</w:t>
      </w:r>
      <w:r w:rsidR="00256870" w:rsidRPr="00B5573D">
        <w:rPr>
          <w:rFonts w:ascii="Book Antiqua" w:hAnsi="Book Antiqua" w:cs="Arial"/>
          <w:color w:val="000000" w:themeColor="text1"/>
          <w:sz w:val="24"/>
          <w:szCs w:val="24"/>
          <w:shd w:val="clear" w:color="auto" w:fill="FFFFFF"/>
        </w:rPr>
        <w:t xml:space="preserve"> investigated the transcriptional profiles of h</w:t>
      </w:r>
      <w:r w:rsidR="00E559D9" w:rsidRPr="00B5573D">
        <w:rPr>
          <w:rFonts w:ascii="Book Antiqua" w:hAnsi="Book Antiqua" w:cs="Arial"/>
          <w:color w:val="000000" w:themeColor="text1"/>
          <w:sz w:val="24"/>
          <w:szCs w:val="24"/>
          <w:shd w:val="clear" w:color="auto" w:fill="FFFFFF"/>
        </w:rPr>
        <w:t>uman BM-</w:t>
      </w:r>
      <w:r w:rsidR="00256870" w:rsidRPr="00B5573D">
        <w:rPr>
          <w:rFonts w:ascii="Book Antiqua" w:hAnsi="Book Antiqua" w:cs="Arial"/>
          <w:color w:val="000000" w:themeColor="text1"/>
          <w:sz w:val="24"/>
          <w:szCs w:val="24"/>
          <w:shd w:val="clear" w:color="auto" w:fill="FFFFFF"/>
        </w:rPr>
        <w:t xml:space="preserve">MSCs from </w:t>
      </w:r>
      <w:r w:rsidR="00AA7DA1">
        <w:rPr>
          <w:rFonts w:ascii="Book Antiqua" w:hAnsi="Book Antiqua" w:cs="Arial"/>
          <w:color w:val="000000" w:themeColor="text1"/>
          <w:sz w:val="24"/>
          <w:szCs w:val="24"/>
          <w:shd w:val="clear" w:color="auto" w:fill="FFFFFF"/>
        </w:rPr>
        <w:t>five</w:t>
      </w:r>
      <w:r w:rsidR="00AA7DA1" w:rsidRPr="00B5573D">
        <w:rPr>
          <w:rFonts w:ascii="Book Antiqua" w:hAnsi="Book Antiqua" w:cs="Arial"/>
          <w:color w:val="000000" w:themeColor="text1"/>
          <w:sz w:val="24"/>
          <w:szCs w:val="24"/>
          <w:shd w:val="clear" w:color="auto" w:fill="FFFFFF"/>
        </w:rPr>
        <w:t xml:space="preserve"> </w:t>
      </w:r>
      <w:r w:rsidR="00256870" w:rsidRPr="00B5573D">
        <w:rPr>
          <w:rFonts w:ascii="Book Antiqua" w:hAnsi="Book Antiqua" w:cs="Arial"/>
          <w:color w:val="000000" w:themeColor="text1"/>
          <w:sz w:val="24"/>
          <w:szCs w:val="24"/>
          <w:shd w:val="clear" w:color="auto" w:fill="FFFFFF"/>
        </w:rPr>
        <w:t xml:space="preserve">elderly </w:t>
      </w:r>
      <w:r w:rsidR="00256870" w:rsidRPr="00B5573D">
        <w:rPr>
          <w:rFonts w:ascii="Book Antiqua" w:hAnsi="Book Antiqua" w:cs="Arial"/>
          <w:color w:val="000000" w:themeColor="text1"/>
          <w:sz w:val="24"/>
          <w:szCs w:val="24"/>
          <w:shd w:val="clear" w:color="auto" w:fill="FFFFFF"/>
        </w:rPr>
        <w:lastRenderedPageBreak/>
        <w:t>patients (79</w:t>
      </w:r>
      <w:r w:rsidR="00B5573D">
        <w:rPr>
          <w:rFonts w:ascii="Book Antiqua" w:hAnsi="Book Antiqua" w:cs="Arial"/>
          <w:color w:val="000000" w:themeColor="text1"/>
          <w:sz w:val="24"/>
          <w:szCs w:val="24"/>
          <w:shd w:val="clear" w:color="auto" w:fill="FFFFFF"/>
        </w:rPr>
        <w:t>-</w:t>
      </w:r>
      <w:r w:rsidR="00256870" w:rsidRPr="00B5573D">
        <w:rPr>
          <w:rFonts w:ascii="Book Antiqua" w:hAnsi="Book Antiqua" w:cs="Arial"/>
          <w:color w:val="000000" w:themeColor="text1"/>
          <w:sz w:val="24"/>
          <w:szCs w:val="24"/>
          <w:shd w:val="clear" w:color="auto" w:fill="FFFFFF"/>
        </w:rPr>
        <w:t xml:space="preserve">94 years old) who </w:t>
      </w:r>
      <w:r w:rsidR="00AA7DA1" w:rsidRPr="00B5573D">
        <w:rPr>
          <w:rFonts w:ascii="Book Antiqua" w:hAnsi="Book Antiqua" w:cs="Arial"/>
          <w:color w:val="000000" w:themeColor="text1"/>
          <w:sz w:val="24"/>
          <w:szCs w:val="24"/>
          <w:shd w:val="clear" w:color="auto" w:fill="FFFFFF"/>
        </w:rPr>
        <w:t>ha</w:t>
      </w:r>
      <w:r w:rsidR="00AA7DA1">
        <w:rPr>
          <w:rFonts w:ascii="Book Antiqua" w:hAnsi="Book Antiqua" w:cs="Arial"/>
          <w:color w:val="000000" w:themeColor="text1"/>
          <w:sz w:val="24"/>
          <w:szCs w:val="24"/>
          <w:shd w:val="clear" w:color="auto" w:fill="FFFFFF"/>
        </w:rPr>
        <w:t>d</w:t>
      </w:r>
      <w:r w:rsidR="00AA7DA1" w:rsidRPr="00B5573D">
        <w:rPr>
          <w:rFonts w:ascii="Book Antiqua" w:hAnsi="Book Antiqua" w:cs="Arial"/>
          <w:color w:val="000000" w:themeColor="text1"/>
          <w:sz w:val="24"/>
          <w:szCs w:val="24"/>
          <w:shd w:val="clear" w:color="auto" w:fill="FFFFFF"/>
        </w:rPr>
        <w:t xml:space="preserve"> </w:t>
      </w:r>
      <w:r w:rsidR="00256870" w:rsidRPr="00B5573D">
        <w:rPr>
          <w:rFonts w:ascii="Book Antiqua" w:hAnsi="Book Antiqua" w:cs="Arial"/>
          <w:color w:val="000000" w:themeColor="text1"/>
          <w:sz w:val="24"/>
          <w:szCs w:val="24"/>
          <w:shd w:val="clear" w:color="auto" w:fill="FFFFFF"/>
        </w:rPr>
        <w:t>osteoporosis (hMSC-OP), the age-matched control group (hMSC-old; donor age 79</w:t>
      </w:r>
      <w:r w:rsidR="00B5573D">
        <w:rPr>
          <w:rFonts w:ascii="Book Antiqua" w:hAnsi="Book Antiqua" w:cs="Arial"/>
          <w:color w:val="000000" w:themeColor="text1"/>
          <w:sz w:val="24"/>
          <w:szCs w:val="24"/>
          <w:shd w:val="clear" w:color="auto" w:fill="FFFFFF"/>
        </w:rPr>
        <w:t>-</w:t>
      </w:r>
      <w:r w:rsidR="00256870" w:rsidRPr="00B5573D">
        <w:rPr>
          <w:rFonts w:ascii="Book Antiqua" w:hAnsi="Book Antiqua" w:cs="Arial"/>
          <w:color w:val="000000" w:themeColor="text1"/>
          <w:sz w:val="24"/>
          <w:szCs w:val="24"/>
          <w:shd w:val="clear" w:color="auto" w:fill="FFFFFF"/>
        </w:rPr>
        <w:t>89 years), middle-aged donors (hMSC-C; donor age 42</w:t>
      </w:r>
      <w:r w:rsidR="00B5573D">
        <w:rPr>
          <w:rFonts w:ascii="Book Antiqua" w:hAnsi="Book Antiqua" w:cs="Arial"/>
          <w:color w:val="000000" w:themeColor="text1"/>
          <w:sz w:val="24"/>
          <w:szCs w:val="24"/>
          <w:shd w:val="clear" w:color="auto" w:fill="FFFFFF"/>
        </w:rPr>
        <w:t>-</w:t>
      </w:r>
      <w:r w:rsidR="00256870" w:rsidRPr="00B5573D">
        <w:rPr>
          <w:rFonts w:ascii="Book Antiqua" w:hAnsi="Book Antiqua" w:cs="Arial"/>
          <w:color w:val="000000" w:themeColor="text1"/>
          <w:sz w:val="24"/>
          <w:szCs w:val="24"/>
          <w:shd w:val="clear" w:color="auto" w:fill="FFFFFF"/>
        </w:rPr>
        <w:t>67 years), and healthy middle-aged donors (42</w:t>
      </w:r>
      <w:r w:rsidR="00B5573D">
        <w:rPr>
          <w:rFonts w:ascii="Book Antiqua" w:hAnsi="Book Antiqua" w:cs="Arial"/>
          <w:color w:val="000000" w:themeColor="text1"/>
          <w:sz w:val="24"/>
          <w:szCs w:val="24"/>
          <w:shd w:val="clear" w:color="auto" w:fill="FFFFFF"/>
        </w:rPr>
        <w:t>-</w:t>
      </w:r>
      <w:r w:rsidR="00256870" w:rsidRPr="00B5573D">
        <w:rPr>
          <w:rFonts w:ascii="Book Antiqua" w:hAnsi="Book Antiqua" w:cs="Arial"/>
          <w:color w:val="000000" w:themeColor="text1"/>
          <w:sz w:val="24"/>
          <w:szCs w:val="24"/>
          <w:shd w:val="clear" w:color="auto" w:fill="FFFFFF"/>
        </w:rPr>
        <w:t xml:space="preserve">64 years old) until they entered senescence (hMSC-senescent). By using hMSC-C as control cells, they found a small overlap of gene expression in the hMSC-old, hMSC-senescent, and hMSC-OP groups. By comparing the gene expression profiles of hMSC-OP, hMSC-old, and hMSC-senescent with hMSC-C, special transcriptomic features in each group were obtained. The differentially expressed genes in the three groups are mainly involved in proliferation, differentiation, osteoclastogenesis, and DNA </w:t>
      </w:r>
      <w:proofErr w:type="gramStart"/>
      <w:r w:rsidR="00256870" w:rsidRPr="00B5573D">
        <w:rPr>
          <w:rFonts w:ascii="Book Antiqua" w:hAnsi="Book Antiqua" w:cs="Arial"/>
          <w:color w:val="000000" w:themeColor="text1"/>
          <w:sz w:val="24"/>
          <w:szCs w:val="24"/>
          <w:shd w:val="clear" w:color="auto" w:fill="FFFFFF"/>
        </w:rPr>
        <w:t>repair</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48</w:t>
      </w:r>
      <w:r w:rsidR="003F5344" w:rsidRPr="00B5573D">
        <w:rPr>
          <w:rFonts w:ascii="Book Antiqua" w:hAnsi="Book Antiqua" w:cs="Arial"/>
          <w:noProof/>
          <w:color w:val="000000" w:themeColor="text1"/>
          <w:sz w:val="24"/>
          <w:szCs w:val="24"/>
          <w:shd w:val="clear" w:color="auto" w:fill="FFFFFF"/>
          <w:vertAlign w:val="superscript"/>
        </w:rPr>
        <w:t>]</w:t>
      </w:r>
      <w:r w:rsidR="00256870" w:rsidRPr="00B5573D">
        <w:rPr>
          <w:rFonts w:ascii="Book Antiqua" w:hAnsi="Book Antiqua" w:cs="Arial"/>
          <w:color w:val="000000" w:themeColor="text1"/>
          <w:sz w:val="24"/>
          <w:szCs w:val="24"/>
          <w:shd w:val="clear" w:color="auto" w:fill="FFFFFF"/>
        </w:rPr>
        <w:t xml:space="preserve">. Wu </w:t>
      </w:r>
      <w:r w:rsidR="00256870" w:rsidRPr="00B5573D">
        <w:rPr>
          <w:rFonts w:ascii="Book Antiqua" w:hAnsi="Book Antiqua" w:cs="Arial"/>
          <w:i/>
          <w:iCs/>
          <w:color w:val="000000" w:themeColor="text1"/>
          <w:sz w:val="24"/>
          <w:szCs w:val="24"/>
          <w:shd w:val="clear" w:color="auto" w:fill="FFFFFF"/>
        </w:rPr>
        <w:t xml:space="preserve">et </w:t>
      </w:r>
      <w:proofErr w:type="gramStart"/>
      <w:r w:rsidR="00256870" w:rsidRPr="00B5573D">
        <w:rPr>
          <w:rFonts w:ascii="Book Antiqua" w:hAnsi="Book Antiqua" w:cs="Arial"/>
          <w:i/>
          <w:iCs/>
          <w:color w:val="000000" w:themeColor="text1"/>
          <w:sz w:val="24"/>
          <w:szCs w:val="24"/>
          <w:shd w:val="clear" w:color="auto" w:fill="FFFFFF"/>
        </w:rPr>
        <w:t>al</w:t>
      </w:r>
      <w:r w:rsidR="00B5573D" w:rsidRPr="00B5573D">
        <w:rPr>
          <w:rFonts w:ascii="Book Antiqua" w:hAnsi="Book Antiqua" w:cs="Arial"/>
          <w:noProof/>
          <w:color w:val="000000" w:themeColor="text1"/>
          <w:sz w:val="24"/>
          <w:szCs w:val="24"/>
          <w:shd w:val="clear" w:color="auto" w:fill="FFFFFF"/>
          <w:vertAlign w:val="superscript"/>
        </w:rPr>
        <w:t>[</w:t>
      </w:r>
      <w:proofErr w:type="gramEnd"/>
      <w:r w:rsidR="00B5573D" w:rsidRPr="00B5573D">
        <w:rPr>
          <w:rFonts w:ascii="Book Antiqua" w:hAnsi="Book Antiqua" w:cs="Arial"/>
          <w:noProof/>
          <w:color w:val="000000" w:themeColor="text1"/>
          <w:sz w:val="24"/>
          <w:szCs w:val="24"/>
          <w:shd w:val="clear" w:color="auto" w:fill="FFFFFF"/>
          <w:vertAlign w:val="superscript"/>
        </w:rPr>
        <w:t>49]</w:t>
      </w:r>
      <w:r w:rsidR="00256870" w:rsidRPr="00B5573D">
        <w:rPr>
          <w:rFonts w:ascii="Book Antiqua" w:hAnsi="Book Antiqua" w:cs="Arial"/>
          <w:color w:val="000000" w:themeColor="text1"/>
          <w:sz w:val="24"/>
          <w:szCs w:val="24"/>
          <w:shd w:val="clear" w:color="auto" w:fill="FFFFFF"/>
        </w:rPr>
        <w:t xml:space="preserve"> identified </w:t>
      </w:r>
      <w:r w:rsidR="00AA7DA1">
        <w:rPr>
          <w:rFonts w:ascii="Book Antiqua" w:hAnsi="Book Antiqua" w:cs="Arial"/>
          <w:color w:val="000000" w:themeColor="text1"/>
          <w:sz w:val="24"/>
          <w:szCs w:val="24"/>
          <w:shd w:val="clear" w:color="auto" w:fill="FFFFFF"/>
        </w:rPr>
        <w:t>six</w:t>
      </w:r>
      <w:r w:rsidR="00AA7DA1" w:rsidRPr="00B5573D">
        <w:rPr>
          <w:rFonts w:ascii="Book Antiqua" w:hAnsi="Book Antiqua" w:cs="Arial"/>
          <w:color w:val="000000" w:themeColor="text1"/>
          <w:sz w:val="24"/>
          <w:szCs w:val="24"/>
          <w:shd w:val="clear" w:color="auto" w:fill="FFFFFF"/>
        </w:rPr>
        <w:t xml:space="preserve"> </w:t>
      </w:r>
      <w:r w:rsidR="00256870" w:rsidRPr="00B5573D">
        <w:rPr>
          <w:rFonts w:ascii="Book Antiqua" w:hAnsi="Book Antiqua" w:cs="Arial"/>
          <w:color w:val="000000" w:themeColor="text1"/>
          <w:sz w:val="24"/>
          <w:szCs w:val="24"/>
          <w:shd w:val="clear" w:color="auto" w:fill="FFFFFF"/>
        </w:rPr>
        <w:t xml:space="preserve">hub genes and </w:t>
      </w:r>
      <w:r w:rsidR="00AA7DA1">
        <w:rPr>
          <w:rFonts w:ascii="Book Antiqua" w:hAnsi="Book Antiqua" w:cs="Arial"/>
          <w:color w:val="000000" w:themeColor="text1"/>
          <w:sz w:val="24"/>
          <w:szCs w:val="24"/>
          <w:shd w:val="clear" w:color="auto" w:fill="FFFFFF"/>
        </w:rPr>
        <w:t>eleven</w:t>
      </w:r>
      <w:r w:rsidR="00AA7DA1" w:rsidRPr="00B5573D">
        <w:rPr>
          <w:rFonts w:ascii="Book Antiqua" w:hAnsi="Book Antiqua" w:cs="Arial"/>
          <w:color w:val="000000" w:themeColor="text1"/>
          <w:sz w:val="24"/>
          <w:szCs w:val="24"/>
          <w:shd w:val="clear" w:color="auto" w:fill="FFFFFF"/>
        </w:rPr>
        <w:t xml:space="preserve"> </w:t>
      </w:r>
      <w:r w:rsidR="00256870" w:rsidRPr="00B5573D">
        <w:rPr>
          <w:rFonts w:ascii="Book Antiqua" w:hAnsi="Book Antiqua" w:cs="Arial"/>
          <w:color w:val="000000" w:themeColor="text1"/>
          <w:sz w:val="24"/>
          <w:szCs w:val="24"/>
          <w:shd w:val="clear" w:color="auto" w:fill="FFFFFF"/>
        </w:rPr>
        <w:t xml:space="preserve">transcription factors related to adherens junctions, DNA damage induced by oxidative stress, attribution of telomeres, differentiation, and epigenetic modulation by comparing the gene alterations between hMSC-C and hMSC-old. Yoo </w:t>
      </w:r>
      <w:r w:rsidR="00256870" w:rsidRPr="00B5573D">
        <w:rPr>
          <w:rFonts w:ascii="Book Antiqua" w:hAnsi="Book Antiqua" w:cs="Arial"/>
          <w:i/>
          <w:iCs/>
          <w:color w:val="000000" w:themeColor="text1"/>
          <w:sz w:val="24"/>
          <w:szCs w:val="24"/>
          <w:shd w:val="clear" w:color="auto" w:fill="FFFFFF"/>
        </w:rPr>
        <w:t xml:space="preserve">et </w:t>
      </w:r>
      <w:proofErr w:type="gramStart"/>
      <w:r w:rsidR="00256870" w:rsidRPr="00B5573D">
        <w:rPr>
          <w:rFonts w:ascii="Book Antiqua" w:hAnsi="Book Antiqua" w:cs="Arial"/>
          <w:i/>
          <w:iCs/>
          <w:color w:val="000000" w:themeColor="text1"/>
          <w:sz w:val="24"/>
          <w:szCs w:val="24"/>
          <w:shd w:val="clear" w:color="auto" w:fill="FFFFFF"/>
        </w:rPr>
        <w:t>al</w:t>
      </w:r>
      <w:r w:rsidR="00B5573D" w:rsidRPr="00B5573D">
        <w:rPr>
          <w:rFonts w:ascii="Book Antiqua" w:hAnsi="Book Antiqua" w:cs="Arial"/>
          <w:noProof/>
          <w:color w:val="000000" w:themeColor="text1"/>
          <w:sz w:val="24"/>
          <w:szCs w:val="24"/>
          <w:shd w:val="clear" w:color="auto" w:fill="FFFFFF"/>
          <w:vertAlign w:val="superscript"/>
        </w:rPr>
        <w:t>[</w:t>
      </w:r>
      <w:proofErr w:type="gramEnd"/>
      <w:r w:rsidR="00B5573D" w:rsidRPr="00B5573D">
        <w:rPr>
          <w:rFonts w:ascii="Book Antiqua" w:hAnsi="Book Antiqua" w:cs="Arial"/>
          <w:noProof/>
          <w:color w:val="000000" w:themeColor="text1"/>
          <w:sz w:val="24"/>
          <w:szCs w:val="24"/>
          <w:shd w:val="clear" w:color="auto" w:fill="FFFFFF"/>
          <w:vertAlign w:val="superscript"/>
        </w:rPr>
        <w:t>50]</w:t>
      </w:r>
      <w:r w:rsidR="00256870" w:rsidRPr="00B5573D">
        <w:rPr>
          <w:rFonts w:ascii="Book Antiqua" w:hAnsi="Book Antiqua" w:cs="Arial"/>
          <w:color w:val="000000" w:themeColor="text1"/>
          <w:sz w:val="24"/>
          <w:szCs w:val="24"/>
          <w:shd w:val="clear" w:color="auto" w:fill="FFFFFF"/>
        </w:rPr>
        <w:t xml:space="preserve"> revealed that 19 genes were downregulated</w:t>
      </w:r>
      <w:r w:rsidR="00AA7DA1">
        <w:rPr>
          <w:rFonts w:ascii="Book Antiqua" w:hAnsi="Book Antiqua" w:cs="Arial"/>
          <w:color w:val="000000" w:themeColor="text1"/>
          <w:sz w:val="24"/>
          <w:szCs w:val="24"/>
          <w:shd w:val="clear" w:color="auto" w:fill="FFFFFF"/>
        </w:rPr>
        <w:t xml:space="preserve"> </w:t>
      </w:r>
      <w:r w:rsidR="00256870" w:rsidRPr="00B5573D">
        <w:rPr>
          <w:rFonts w:ascii="Book Antiqua" w:hAnsi="Book Antiqua" w:cs="Arial"/>
          <w:color w:val="000000" w:themeColor="text1"/>
          <w:sz w:val="24"/>
          <w:szCs w:val="24"/>
          <w:shd w:val="clear" w:color="auto" w:fill="FFFFFF"/>
        </w:rPr>
        <w:t>and 43</w:t>
      </w:r>
      <w:r w:rsidR="00AA7DA1">
        <w:rPr>
          <w:rFonts w:ascii="Book Antiqua" w:hAnsi="Book Antiqua" w:cs="Arial"/>
          <w:color w:val="000000" w:themeColor="text1"/>
          <w:sz w:val="24"/>
          <w:szCs w:val="24"/>
          <w:shd w:val="clear" w:color="auto" w:fill="FFFFFF"/>
        </w:rPr>
        <w:t xml:space="preserve"> </w:t>
      </w:r>
      <w:r w:rsidR="00256870" w:rsidRPr="00B5573D">
        <w:rPr>
          <w:rFonts w:ascii="Book Antiqua" w:hAnsi="Book Antiqua" w:cs="Arial"/>
          <w:color w:val="000000" w:themeColor="text1"/>
          <w:sz w:val="24"/>
          <w:szCs w:val="24"/>
          <w:shd w:val="clear" w:color="auto" w:fill="FFFFFF"/>
        </w:rPr>
        <w:t xml:space="preserve">upregulated in senescent human </w:t>
      </w:r>
      <w:r w:rsidR="00E559D9" w:rsidRPr="00B5573D">
        <w:rPr>
          <w:rFonts w:ascii="Book Antiqua" w:hAnsi="Book Antiqua" w:cs="Arial"/>
          <w:color w:val="000000" w:themeColor="text1"/>
          <w:sz w:val="24"/>
          <w:szCs w:val="24"/>
          <w:shd w:val="clear" w:color="auto" w:fill="FFFFFF"/>
        </w:rPr>
        <w:t>BM-</w:t>
      </w:r>
      <w:r w:rsidR="00256870" w:rsidRPr="00B5573D">
        <w:rPr>
          <w:rFonts w:ascii="Book Antiqua" w:hAnsi="Book Antiqua" w:cs="Arial"/>
          <w:color w:val="000000" w:themeColor="text1"/>
          <w:sz w:val="24"/>
          <w:szCs w:val="24"/>
          <w:shd w:val="clear" w:color="auto" w:fill="FFFFFF"/>
        </w:rPr>
        <w:t>MSCs relative to young MSCs. And these genes were mainly involved in metabolic functions and cell adhesion. Additionally, 394, 1073</w:t>
      </w:r>
      <w:r w:rsidR="00B25876">
        <w:rPr>
          <w:rFonts w:ascii="Book Antiqua" w:hAnsi="Book Antiqua" w:cs="Arial"/>
          <w:color w:val="000000" w:themeColor="text1"/>
          <w:sz w:val="24"/>
          <w:szCs w:val="24"/>
          <w:shd w:val="clear" w:color="auto" w:fill="FFFFFF"/>
        </w:rPr>
        <w:t>,</w:t>
      </w:r>
      <w:r w:rsidR="00256870" w:rsidRPr="00B5573D">
        <w:rPr>
          <w:rFonts w:ascii="Book Antiqua" w:hAnsi="Book Antiqua" w:cs="Arial"/>
          <w:color w:val="000000" w:themeColor="text1"/>
          <w:sz w:val="24"/>
          <w:szCs w:val="24"/>
          <w:shd w:val="clear" w:color="auto" w:fill="FFFFFF"/>
        </w:rPr>
        <w:t xml:space="preserve"> and 2077 genes were signiﬁcantly up-regulated in BM-MSCs from pesticide exposed, P14 MSCs</w:t>
      </w:r>
      <w:r w:rsidR="00B25876">
        <w:rPr>
          <w:rFonts w:ascii="Book Antiqua" w:hAnsi="Book Antiqua" w:cs="Arial"/>
          <w:color w:val="000000" w:themeColor="text1"/>
          <w:sz w:val="24"/>
          <w:szCs w:val="24"/>
          <w:shd w:val="clear" w:color="auto" w:fill="FFFFFF"/>
        </w:rPr>
        <w:t>,</w:t>
      </w:r>
      <w:r w:rsidR="00256870" w:rsidRPr="00B5573D">
        <w:rPr>
          <w:rFonts w:ascii="Book Antiqua" w:hAnsi="Book Antiqua" w:cs="Arial"/>
          <w:color w:val="000000" w:themeColor="text1"/>
          <w:sz w:val="24"/>
          <w:szCs w:val="24"/>
          <w:shd w:val="clear" w:color="auto" w:fill="FFFFFF"/>
        </w:rPr>
        <w:t xml:space="preserve"> and MSCs from aged donor, compared with control MSCs (P3), respectively</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51</w:t>
      </w:r>
      <w:r w:rsidR="003F5344" w:rsidRPr="00B5573D">
        <w:rPr>
          <w:rFonts w:ascii="Book Antiqua" w:hAnsi="Book Antiqua" w:cs="Arial"/>
          <w:noProof/>
          <w:color w:val="000000" w:themeColor="text1"/>
          <w:sz w:val="24"/>
          <w:szCs w:val="24"/>
          <w:shd w:val="clear" w:color="auto" w:fill="FFFFFF"/>
          <w:vertAlign w:val="superscript"/>
        </w:rPr>
        <w:t>]</w:t>
      </w:r>
      <w:r w:rsidR="00256870" w:rsidRPr="00B5573D">
        <w:rPr>
          <w:rFonts w:ascii="Book Antiqua" w:hAnsi="Book Antiqua" w:cs="Arial"/>
          <w:color w:val="000000" w:themeColor="text1"/>
          <w:sz w:val="24"/>
          <w:szCs w:val="24"/>
          <w:shd w:val="clear" w:color="auto" w:fill="FFFFFF"/>
        </w:rPr>
        <w:t xml:space="preserve">. </w:t>
      </w:r>
      <w:r w:rsidR="00B25876">
        <w:rPr>
          <w:rFonts w:ascii="Book Antiqua" w:hAnsi="Book Antiqua" w:cs="Arial"/>
          <w:color w:val="000000" w:themeColor="text1"/>
          <w:sz w:val="24"/>
          <w:szCs w:val="24"/>
          <w:shd w:val="clear" w:color="auto" w:fill="FFFFFF"/>
        </w:rPr>
        <w:t xml:space="preserve">And </w:t>
      </w:r>
      <w:r w:rsidR="00256870" w:rsidRPr="00B5573D">
        <w:rPr>
          <w:rFonts w:ascii="Book Antiqua" w:hAnsi="Book Antiqua" w:cs="Arial"/>
          <w:color w:val="000000" w:themeColor="text1"/>
          <w:sz w:val="24"/>
          <w:szCs w:val="24"/>
          <w:shd w:val="clear" w:color="auto" w:fill="FFFFFF"/>
        </w:rPr>
        <w:t>218, 1077, and 1571 genes were down-regulated in BM-MSCs from pesticide exposed, P14 MSCs</w:t>
      </w:r>
      <w:r w:rsidR="00B25876">
        <w:rPr>
          <w:rFonts w:ascii="Book Antiqua" w:hAnsi="Book Antiqua" w:cs="Arial"/>
          <w:color w:val="000000" w:themeColor="text1"/>
          <w:sz w:val="24"/>
          <w:szCs w:val="24"/>
          <w:shd w:val="clear" w:color="auto" w:fill="FFFFFF"/>
        </w:rPr>
        <w:t>,</w:t>
      </w:r>
      <w:r w:rsidR="00256870" w:rsidRPr="00B5573D">
        <w:rPr>
          <w:rFonts w:ascii="Book Antiqua" w:hAnsi="Book Antiqua" w:cs="Arial"/>
          <w:color w:val="000000" w:themeColor="text1"/>
          <w:sz w:val="24"/>
          <w:szCs w:val="24"/>
          <w:shd w:val="clear" w:color="auto" w:fill="FFFFFF"/>
        </w:rPr>
        <w:t xml:space="preserve"> and MSCs from aged donor, compared with P3 MSCs, respectively. </w:t>
      </w:r>
      <w:r w:rsidR="00B25876">
        <w:rPr>
          <w:rFonts w:ascii="Book Antiqua" w:hAnsi="Book Antiqua" w:cs="Arial"/>
          <w:color w:val="000000" w:themeColor="text1"/>
          <w:sz w:val="24"/>
          <w:szCs w:val="24"/>
          <w:shd w:val="clear" w:color="auto" w:fill="FFFFFF"/>
        </w:rPr>
        <w:t>I</w:t>
      </w:r>
      <w:r w:rsidR="008B6F8F" w:rsidRPr="00B5573D">
        <w:rPr>
          <w:rFonts w:ascii="Book Antiqua" w:hAnsi="Book Antiqua" w:cs="Arial"/>
          <w:color w:val="000000" w:themeColor="text1"/>
          <w:sz w:val="24"/>
          <w:szCs w:val="24"/>
          <w:shd w:val="clear" w:color="auto" w:fill="FFFFFF"/>
        </w:rPr>
        <w:t>nsulin-like growth factor-1 (</w:t>
      </w:r>
      <w:r w:rsidR="008B6F8F" w:rsidRPr="00481662">
        <w:rPr>
          <w:rFonts w:ascii="Book Antiqua" w:hAnsi="Book Antiqua" w:cs="Arial"/>
          <w:i/>
          <w:color w:val="000000" w:themeColor="text1"/>
          <w:sz w:val="24"/>
          <w:szCs w:val="24"/>
          <w:shd w:val="clear" w:color="auto" w:fill="FFFFFF"/>
        </w:rPr>
        <w:t>Igf-1</w:t>
      </w:r>
      <w:r w:rsidR="008B6F8F" w:rsidRPr="00B5573D">
        <w:rPr>
          <w:rFonts w:ascii="Book Antiqua" w:hAnsi="Book Antiqua" w:cs="Arial"/>
          <w:color w:val="000000" w:themeColor="text1"/>
          <w:sz w:val="24"/>
          <w:szCs w:val="24"/>
          <w:shd w:val="clear" w:color="auto" w:fill="FFFFFF"/>
        </w:rPr>
        <w:t>)</w:t>
      </w:r>
      <w:r w:rsidR="00256870" w:rsidRPr="00B5573D">
        <w:rPr>
          <w:rFonts w:ascii="Book Antiqua" w:hAnsi="Book Antiqua" w:cs="Arial"/>
          <w:color w:val="000000" w:themeColor="text1"/>
          <w:sz w:val="24"/>
          <w:szCs w:val="24"/>
          <w:shd w:val="clear" w:color="auto" w:fill="FFFFFF"/>
        </w:rPr>
        <w:t xml:space="preserve">, </w:t>
      </w:r>
      <w:bookmarkStart w:id="58" w:name="OLE_LINK51"/>
      <w:bookmarkStart w:id="59" w:name="OLE_LINK52"/>
      <w:r w:rsidR="00256870" w:rsidRPr="00481662">
        <w:rPr>
          <w:rFonts w:ascii="Book Antiqua" w:hAnsi="Book Antiqua" w:cs="Arial"/>
          <w:i/>
          <w:color w:val="000000" w:themeColor="text1"/>
          <w:sz w:val="24"/>
          <w:szCs w:val="24"/>
          <w:shd w:val="clear" w:color="auto" w:fill="FFFFFF"/>
        </w:rPr>
        <w:t>prolactin</w:t>
      </w:r>
      <w:bookmarkEnd w:id="58"/>
      <w:bookmarkEnd w:id="59"/>
      <w:r w:rsidR="00256870" w:rsidRPr="00B5573D">
        <w:rPr>
          <w:rFonts w:ascii="Book Antiqua" w:hAnsi="Book Antiqua" w:cs="Arial"/>
          <w:color w:val="000000" w:themeColor="text1"/>
          <w:sz w:val="24"/>
          <w:szCs w:val="24"/>
          <w:shd w:val="clear" w:color="auto" w:fill="FFFFFF"/>
        </w:rPr>
        <w:t xml:space="preserve">, </w:t>
      </w:r>
      <w:r w:rsidR="00256870" w:rsidRPr="00481662">
        <w:rPr>
          <w:rFonts w:ascii="Book Antiqua" w:hAnsi="Book Antiqua" w:cs="Arial"/>
          <w:i/>
          <w:color w:val="000000" w:themeColor="text1"/>
          <w:sz w:val="24"/>
          <w:szCs w:val="24"/>
          <w:shd w:val="clear" w:color="auto" w:fill="FFFFFF"/>
        </w:rPr>
        <w:t>leptin</w:t>
      </w:r>
      <w:r w:rsidR="00B25876">
        <w:rPr>
          <w:rFonts w:ascii="Book Antiqua" w:hAnsi="Book Antiqua" w:cs="Arial"/>
          <w:color w:val="000000" w:themeColor="text1"/>
          <w:sz w:val="24"/>
          <w:szCs w:val="24"/>
          <w:shd w:val="clear" w:color="auto" w:fill="FFFFFF"/>
        </w:rPr>
        <w:t>,</w:t>
      </w:r>
      <w:r w:rsidR="00256870" w:rsidRPr="00B5573D">
        <w:rPr>
          <w:rFonts w:ascii="Book Antiqua" w:hAnsi="Book Antiqua" w:cs="Arial"/>
          <w:color w:val="000000" w:themeColor="text1"/>
          <w:sz w:val="24"/>
          <w:szCs w:val="24"/>
          <w:shd w:val="clear" w:color="auto" w:fill="FFFFFF"/>
        </w:rPr>
        <w:t xml:space="preserve"> and </w:t>
      </w:r>
      <w:r w:rsidR="00256870" w:rsidRPr="00481662">
        <w:rPr>
          <w:rFonts w:ascii="Book Antiqua" w:hAnsi="Book Antiqua" w:cs="Arial"/>
          <w:i/>
          <w:color w:val="000000" w:themeColor="text1"/>
          <w:sz w:val="24"/>
          <w:szCs w:val="24"/>
          <w:shd w:val="clear" w:color="auto" w:fill="FFFFFF"/>
        </w:rPr>
        <w:t>Cox-2</w:t>
      </w:r>
      <w:r w:rsidR="00256870" w:rsidRPr="00B5573D">
        <w:rPr>
          <w:rFonts w:ascii="Book Antiqua" w:hAnsi="Book Antiqua" w:cs="Arial"/>
          <w:color w:val="000000" w:themeColor="text1"/>
          <w:sz w:val="24"/>
          <w:szCs w:val="24"/>
          <w:shd w:val="clear" w:color="auto" w:fill="FFFFFF"/>
        </w:rPr>
        <w:t xml:space="preserve"> were identified as key genes of</w:t>
      </w:r>
      <w:r w:rsidR="00256870" w:rsidRPr="00B5573D">
        <w:rPr>
          <w:rFonts w:ascii="Book Antiqua" w:hAnsi="Book Antiqua"/>
          <w:color w:val="000000" w:themeColor="text1"/>
          <w:sz w:val="24"/>
          <w:szCs w:val="24"/>
        </w:rPr>
        <w:t xml:space="preserve"> </w:t>
      </w:r>
      <w:r w:rsidR="00256870" w:rsidRPr="00B5573D">
        <w:rPr>
          <w:rFonts w:ascii="Book Antiqua" w:hAnsi="Book Antiqua" w:cs="Arial"/>
          <w:color w:val="000000" w:themeColor="text1"/>
          <w:sz w:val="24"/>
          <w:szCs w:val="24"/>
          <w:shd w:val="clear" w:color="auto" w:fill="FFFFFF"/>
        </w:rPr>
        <w:t xml:space="preserve">the predicted protein–protein </w:t>
      </w:r>
      <w:proofErr w:type="gramStart"/>
      <w:r w:rsidR="00256870" w:rsidRPr="00B5573D">
        <w:rPr>
          <w:rFonts w:ascii="Book Antiqua" w:hAnsi="Book Antiqua" w:cs="Arial"/>
          <w:color w:val="000000" w:themeColor="text1"/>
          <w:sz w:val="24"/>
          <w:szCs w:val="24"/>
          <w:shd w:val="clear" w:color="auto" w:fill="FFFFFF"/>
        </w:rPr>
        <w:t>interactions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51</w:t>
      </w:r>
      <w:r w:rsidR="003F5344" w:rsidRPr="00B5573D">
        <w:rPr>
          <w:rFonts w:ascii="Book Antiqua" w:hAnsi="Book Antiqua" w:cs="Arial"/>
          <w:noProof/>
          <w:color w:val="000000" w:themeColor="text1"/>
          <w:sz w:val="24"/>
          <w:szCs w:val="24"/>
          <w:shd w:val="clear" w:color="auto" w:fill="FFFFFF"/>
          <w:vertAlign w:val="superscript"/>
        </w:rPr>
        <w:t>]</w:t>
      </w:r>
      <w:r w:rsidR="00256870" w:rsidRPr="00B5573D">
        <w:rPr>
          <w:rFonts w:ascii="Book Antiqua" w:hAnsi="Book Antiqua" w:cs="Arial"/>
          <w:color w:val="000000" w:themeColor="text1"/>
          <w:sz w:val="24"/>
          <w:szCs w:val="24"/>
          <w:shd w:val="clear" w:color="auto" w:fill="FFFFFF"/>
        </w:rPr>
        <w:t>. In murine BM-MSCs that were freshly sorted by fluorescence-activated cell sorting, 927 differentially express</w:t>
      </w:r>
      <w:r w:rsidR="00AA1834" w:rsidRPr="00B5573D">
        <w:rPr>
          <w:rFonts w:ascii="Book Antiqua" w:hAnsi="Book Antiqua" w:cs="Arial"/>
          <w:color w:val="000000" w:themeColor="text1"/>
          <w:sz w:val="24"/>
          <w:szCs w:val="24"/>
          <w:shd w:val="clear" w:color="auto" w:fill="FFFFFF"/>
        </w:rPr>
        <w:t xml:space="preserve">ed genes were obtained in aged </w:t>
      </w:r>
      <w:r w:rsidR="00256870" w:rsidRPr="00B5573D">
        <w:rPr>
          <w:rFonts w:ascii="Book Antiqua" w:hAnsi="Book Antiqua" w:cs="Arial"/>
          <w:color w:val="000000" w:themeColor="text1"/>
          <w:sz w:val="24"/>
          <w:szCs w:val="24"/>
          <w:shd w:val="clear" w:color="auto" w:fill="FFFFFF"/>
        </w:rPr>
        <w:t xml:space="preserve">BM-MSCs. These genes contained cytokine receptors, chemokines, markers of cell senescence, and other groups, which were seen in the gene expression </w:t>
      </w:r>
      <w:proofErr w:type="gramStart"/>
      <w:r w:rsidR="00256870" w:rsidRPr="00B5573D">
        <w:rPr>
          <w:rFonts w:ascii="Book Antiqua" w:hAnsi="Book Antiqua" w:cs="Arial"/>
          <w:color w:val="000000" w:themeColor="text1"/>
          <w:sz w:val="24"/>
          <w:szCs w:val="24"/>
          <w:shd w:val="clear" w:color="auto" w:fill="FFFFFF"/>
        </w:rPr>
        <w:t>omnibus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52</w:t>
      </w:r>
      <w:r w:rsidR="003F5344" w:rsidRPr="00B5573D">
        <w:rPr>
          <w:rFonts w:ascii="Book Antiqua" w:hAnsi="Book Antiqua" w:cs="Arial"/>
          <w:noProof/>
          <w:color w:val="000000" w:themeColor="text1"/>
          <w:sz w:val="24"/>
          <w:szCs w:val="24"/>
          <w:shd w:val="clear" w:color="auto" w:fill="FFFFFF"/>
          <w:vertAlign w:val="superscript"/>
        </w:rPr>
        <w:t>]</w:t>
      </w:r>
      <w:r w:rsidR="00256870" w:rsidRPr="00B5573D">
        <w:rPr>
          <w:rFonts w:ascii="Book Antiqua" w:hAnsi="Book Antiqua" w:cs="Arial"/>
          <w:color w:val="000000" w:themeColor="text1"/>
          <w:sz w:val="24"/>
          <w:szCs w:val="24"/>
          <w:shd w:val="clear" w:color="auto" w:fill="FFFFFF"/>
        </w:rPr>
        <w:t>.</w:t>
      </w:r>
    </w:p>
    <w:p w14:paraId="565C45E8" w14:textId="5A4E3392" w:rsidR="00256870" w:rsidRPr="00B5573D" w:rsidRDefault="00256870" w:rsidP="00B5573D">
      <w:pPr>
        <w:pStyle w:val="Default"/>
        <w:spacing w:line="360" w:lineRule="auto"/>
        <w:ind w:firstLineChars="100" w:firstLine="240"/>
        <w:jc w:val="both"/>
        <w:rPr>
          <w:rFonts w:ascii="Book Antiqua" w:hAnsi="Book Antiqua" w:cs="Arial"/>
          <w:color w:val="000000" w:themeColor="text1"/>
          <w:shd w:val="clear" w:color="auto" w:fill="FFFFFF"/>
        </w:rPr>
      </w:pPr>
      <w:bookmarkStart w:id="60" w:name="OLE_LINK2066"/>
      <w:bookmarkStart w:id="61" w:name="OLE_LINK2067"/>
      <w:r w:rsidRPr="00B5573D">
        <w:rPr>
          <w:rFonts w:ascii="Book Antiqua" w:hAnsi="Book Antiqua" w:cs="Arial"/>
          <w:color w:val="000000" w:themeColor="text1"/>
          <w:shd w:val="clear" w:color="auto" w:fill="FFFFFF"/>
        </w:rPr>
        <w:t>Human umbilical cord</w:t>
      </w:r>
      <w:bookmarkEnd w:id="60"/>
      <w:bookmarkEnd w:id="61"/>
      <w:r w:rsidRPr="00B5573D">
        <w:rPr>
          <w:rFonts w:ascii="Book Antiqua" w:hAnsi="Book Antiqua" w:cs="Arial"/>
          <w:color w:val="000000" w:themeColor="text1"/>
          <w:shd w:val="clear" w:color="auto" w:fill="FFFFFF"/>
        </w:rPr>
        <w:t xml:space="preserve"> (hUC)-derived MSCs, cultured in chemically defined xeno- and serum-free medium</w:t>
      </w:r>
      <w:r w:rsidR="00B25876">
        <w:rPr>
          <w:rFonts w:ascii="Book Antiqua" w:hAnsi="Book Antiqua" w:cs="Arial"/>
          <w:color w:val="000000" w:themeColor="text1"/>
          <w:shd w:val="clear" w:color="auto" w:fill="FFFFFF"/>
        </w:rPr>
        <w:t>,</w:t>
      </w:r>
      <w:r w:rsidRPr="00B5573D">
        <w:rPr>
          <w:rFonts w:ascii="Book Antiqua" w:hAnsi="Book Antiqua" w:cs="Arial"/>
          <w:color w:val="000000" w:themeColor="text1"/>
          <w:shd w:val="clear" w:color="auto" w:fill="FFFFFF"/>
        </w:rPr>
        <w:t xml:space="preserve"> displayed comparable growth trajectories up to passage (P) 9 and variably approached senescence after P10. </w:t>
      </w:r>
      <w:r w:rsidRPr="00B5573D">
        <w:rPr>
          <w:rFonts w:ascii="Book Antiqua" w:hAnsi="Book Antiqua" w:cs="Arial"/>
          <w:color w:val="000000" w:themeColor="text1"/>
          <w:shd w:val="clear" w:color="auto" w:fill="FFFFFF"/>
        </w:rPr>
        <w:lastRenderedPageBreak/>
        <w:t xml:space="preserve">However, significant changes in the transcription profiles occurred earlier. Microarray analysis of 14500 human genes in aged hUC-MSCs revealed that a nonlinear evolution of aging MSCs appeared after P5 and accumulated rapidly after </w:t>
      </w:r>
      <w:proofErr w:type="gramStart"/>
      <w:r w:rsidRPr="00B5573D">
        <w:rPr>
          <w:rFonts w:ascii="Book Antiqua" w:hAnsi="Book Antiqua" w:cs="Arial"/>
          <w:color w:val="000000" w:themeColor="text1"/>
          <w:shd w:val="clear" w:color="auto" w:fill="FFFFFF"/>
        </w:rPr>
        <w:t>P9</w:t>
      </w:r>
      <w:r w:rsidR="003F5344" w:rsidRPr="00B5573D">
        <w:rPr>
          <w:rFonts w:ascii="Book Antiqua" w:hAnsi="Book Antiqua" w:cs="Arial"/>
          <w:noProof/>
          <w:color w:val="000000" w:themeColor="text1"/>
          <w:shd w:val="clear" w:color="auto" w:fill="FFFFFF"/>
          <w:vertAlign w:val="superscript"/>
        </w:rPr>
        <w:t>[</w:t>
      </w:r>
      <w:proofErr w:type="gramEnd"/>
      <w:r w:rsidR="00662980" w:rsidRPr="00B5573D">
        <w:rPr>
          <w:rFonts w:ascii="Book Antiqua" w:hAnsi="Book Antiqua" w:cs="Arial"/>
          <w:noProof/>
          <w:color w:val="000000" w:themeColor="text1"/>
          <w:shd w:val="clear" w:color="auto" w:fill="FFFFFF"/>
          <w:vertAlign w:val="superscript"/>
        </w:rPr>
        <w:t>47</w:t>
      </w:r>
      <w:r w:rsidR="003F5344" w:rsidRPr="00B5573D">
        <w:rPr>
          <w:rFonts w:ascii="Book Antiqua" w:hAnsi="Book Antiqua" w:cs="Arial"/>
          <w:noProof/>
          <w:color w:val="000000" w:themeColor="text1"/>
          <w:shd w:val="clear" w:color="auto" w:fill="FFFFFF"/>
          <w:vertAlign w:val="superscript"/>
        </w:rPr>
        <w:t>]</w:t>
      </w:r>
      <w:r w:rsidRPr="00B5573D">
        <w:rPr>
          <w:rFonts w:ascii="Book Antiqua" w:hAnsi="Book Antiqua" w:cs="Arial"/>
          <w:color w:val="000000" w:themeColor="text1"/>
          <w:shd w:val="clear" w:color="auto" w:fill="FFFFFF"/>
        </w:rPr>
        <w:t xml:space="preserve">. As for </w:t>
      </w:r>
      <w:r w:rsidR="00B5573D">
        <w:rPr>
          <w:rFonts w:ascii="Book Antiqua" w:hAnsi="Book Antiqua" w:cs="Arial"/>
          <w:color w:val="000000" w:themeColor="text1"/>
          <w:shd w:val="clear" w:color="auto" w:fill="FFFFFF"/>
        </w:rPr>
        <w:t>hUC</w:t>
      </w:r>
      <w:r w:rsidRPr="00B5573D">
        <w:rPr>
          <w:rFonts w:ascii="Book Antiqua" w:hAnsi="Book Antiqua" w:cs="Arial"/>
          <w:color w:val="000000" w:themeColor="text1"/>
          <w:shd w:val="clear" w:color="auto" w:fill="FFFFFF"/>
        </w:rPr>
        <w:t xml:space="preserve"> vein-MSCs, young (P9) and senescent (P18) cells were used for transcriptome analysis assays. This study identified 73 differentially expressed genes in senescent cells, compared with young </w:t>
      </w:r>
      <w:proofErr w:type="gramStart"/>
      <w:r w:rsidRPr="00B5573D">
        <w:rPr>
          <w:rFonts w:ascii="Book Antiqua" w:hAnsi="Book Antiqua" w:cs="Arial"/>
          <w:color w:val="000000" w:themeColor="text1"/>
          <w:shd w:val="clear" w:color="auto" w:fill="FFFFFF"/>
        </w:rPr>
        <w:t>MSCs</w:t>
      </w:r>
      <w:r w:rsidR="003F5344" w:rsidRPr="00B5573D">
        <w:rPr>
          <w:rFonts w:ascii="Book Antiqua" w:hAnsi="Book Antiqua" w:cs="Arial"/>
          <w:noProof/>
          <w:color w:val="000000" w:themeColor="text1"/>
          <w:shd w:val="clear" w:color="auto" w:fill="FFFFFF"/>
          <w:vertAlign w:val="superscript"/>
        </w:rPr>
        <w:t>[</w:t>
      </w:r>
      <w:proofErr w:type="gramEnd"/>
      <w:r w:rsidR="00662980" w:rsidRPr="00B5573D">
        <w:rPr>
          <w:rFonts w:ascii="Book Antiqua" w:hAnsi="Book Antiqua" w:cs="Arial"/>
          <w:noProof/>
          <w:color w:val="000000" w:themeColor="text1"/>
          <w:shd w:val="clear" w:color="auto" w:fill="FFFFFF"/>
          <w:vertAlign w:val="superscript"/>
        </w:rPr>
        <w:t>19</w:t>
      </w:r>
      <w:r w:rsidR="003F5344" w:rsidRPr="00B5573D">
        <w:rPr>
          <w:rFonts w:ascii="Book Antiqua" w:hAnsi="Book Antiqua" w:cs="Arial"/>
          <w:noProof/>
          <w:color w:val="000000" w:themeColor="text1"/>
          <w:shd w:val="clear" w:color="auto" w:fill="FFFFFF"/>
          <w:vertAlign w:val="superscript"/>
        </w:rPr>
        <w:t>]</w:t>
      </w:r>
      <w:r w:rsidRPr="00B5573D">
        <w:rPr>
          <w:rFonts w:ascii="Book Antiqua" w:hAnsi="Book Antiqua" w:cs="Arial"/>
          <w:color w:val="000000" w:themeColor="text1"/>
          <w:shd w:val="clear" w:color="auto" w:fill="FFFFFF"/>
        </w:rPr>
        <w:t xml:space="preserve">. From among these, 18 upregulated genes were screened out as characteristic molecular signatures of senescence when comparing senescent and young hMSCs derived from donors with normal or constitutional chromosome inversion karyotype. Among them, 11 novel candidate markers </w:t>
      </w:r>
      <w:r w:rsidR="00B25876">
        <w:rPr>
          <w:rFonts w:ascii="Book Antiqua" w:hAnsi="Book Antiqua" w:cs="Arial"/>
          <w:color w:val="000000" w:themeColor="text1"/>
          <w:shd w:val="clear" w:color="auto" w:fill="FFFFFF"/>
        </w:rPr>
        <w:t>for</w:t>
      </w:r>
      <w:r w:rsidR="00B25876" w:rsidRPr="00B5573D">
        <w:rPr>
          <w:rFonts w:ascii="Book Antiqua" w:hAnsi="Book Antiqua" w:cs="Arial"/>
          <w:color w:val="000000" w:themeColor="text1"/>
          <w:shd w:val="clear" w:color="auto" w:fill="FFFFFF"/>
        </w:rPr>
        <w:t xml:space="preserve"> </w:t>
      </w:r>
      <w:r w:rsidRPr="00B5573D">
        <w:rPr>
          <w:rFonts w:ascii="Book Antiqua" w:hAnsi="Book Antiqua" w:cs="Arial"/>
          <w:color w:val="000000" w:themeColor="text1"/>
          <w:shd w:val="clear" w:color="auto" w:fill="FFFFFF"/>
        </w:rPr>
        <w:t xml:space="preserve">senescence were identified. </w:t>
      </w:r>
    </w:p>
    <w:p w14:paraId="6EC14905" w14:textId="3167D13D" w:rsidR="00702289" w:rsidRPr="00B5573D" w:rsidRDefault="00973E20" w:rsidP="00423CDD">
      <w:pPr>
        <w:pStyle w:val="Default"/>
        <w:spacing w:line="360" w:lineRule="auto"/>
        <w:ind w:firstLineChars="100" w:firstLine="240"/>
        <w:jc w:val="both"/>
        <w:rPr>
          <w:rFonts w:ascii="Book Antiqua" w:eastAsia="微软雅黑" w:hAnsi="Book Antiqua" w:cs="Arial"/>
          <w:color w:val="000000" w:themeColor="text1"/>
          <w:shd w:val="clear" w:color="auto" w:fill="FFFFFF"/>
        </w:rPr>
      </w:pPr>
      <w:r w:rsidRPr="00B5573D">
        <w:rPr>
          <w:rFonts w:ascii="Book Antiqua" w:hAnsi="Book Antiqua" w:cs="Arial"/>
          <w:color w:val="000000" w:themeColor="text1"/>
          <w:shd w:val="clear" w:color="auto" w:fill="FFFFFF"/>
        </w:rPr>
        <w:t xml:space="preserve">In </w:t>
      </w:r>
      <w:r w:rsidR="00A963E5" w:rsidRPr="00B5573D">
        <w:rPr>
          <w:rFonts w:ascii="Book Antiqua" w:hAnsi="Book Antiqua" w:cs="Arial"/>
          <w:color w:val="000000" w:themeColor="text1"/>
          <w:shd w:val="clear" w:color="auto" w:fill="FFFFFF"/>
        </w:rPr>
        <w:t xml:space="preserve">response to IL-2 priming, </w:t>
      </w:r>
      <w:r w:rsidRPr="00B5573D">
        <w:rPr>
          <w:rFonts w:ascii="Book Antiqua" w:hAnsi="Book Antiqua" w:cs="Arial"/>
          <w:color w:val="000000" w:themeColor="text1"/>
          <w:shd w:val="clear" w:color="auto" w:fill="FFFFFF"/>
        </w:rPr>
        <w:t xml:space="preserve">human </w:t>
      </w:r>
      <w:bookmarkStart w:id="62" w:name="OLE_LINK2068"/>
      <w:bookmarkStart w:id="63" w:name="OLE_LINK2069"/>
      <w:r w:rsidRPr="00B5573D">
        <w:rPr>
          <w:rFonts w:ascii="Book Antiqua" w:hAnsi="Book Antiqua" w:cs="Arial"/>
          <w:color w:val="000000" w:themeColor="text1"/>
          <w:shd w:val="clear" w:color="auto" w:fill="FFFFFF"/>
        </w:rPr>
        <w:t>adipose</w:t>
      </w:r>
      <w:r w:rsidR="00016CFE" w:rsidRPr="00B5573D">
        <w:rPr>
          <w:rFonts w:ascii="Book Antiqua" w:hAnsi="Book Antiqua" w:cs="Arial"/>
          <w:color w:val="000000" w:themeColor="text1"/>
          <w:shd w:val="clear" w:color="auto" w:fill="FFFFFF"/>
        </w:rPr>
        <w:t>-</w:t>
      </w:r>
      <w:r w:rsidRPr="00B5573D">
        <w:rPr>
          <w:rFonts w:ascii="Book Antiqua" w:hAnsi="Book Antiqua" w:cs="Arial"/>
          <w:color w:val="000000" w:themeColor="text1"/>
          <w:shd w:val="clear" w:color="auto" w:fill="FFFFFF"/>
        </w:rPr>
        <w:t>derived</w:t>
      </w:r>
      <w:bookmarkEnd w:id="62"/>
      <w:bookmarkEnd w:id="63"/>
      <w:r w:rsidRPr="00B5573D">
        <w:rPr>
          <w:rFonts w:ascii="Book Antiqua" w:hAnsi="Book Antiqua" w:cs="Arial"/>
          <w:color w:val="000000" w:themeColor="text1"/>
          <w:shd w:val="clear" w:color="auto" w:fill="FFFFFF"/>
        </w:rPr>
        <w:t xml:space="preserve"> </w:t>
      </w:r>
      <w:r w:rsidR="00D0308B" w:rsidRPr="00B5573D">
        <w:rPr>
          <w:rFonts w:ascii="Book Antiqua" w:hAnsi="Book Antiqua" w:cs="Arial"/>
          <w:color w:val="000000" w:themeColor="text1"/>
          <w:shd w:val="clear" w:color="auto" w:fill="FFFFFF"/>
        </w:rPr>
        <w:t>MSCs</w:t>
      </w:r>
      <w:r w:rsidRPr="00B5573D">
        <w:rPr>
          <w:rFonts w:ascii="Book Antiqua" w:hAnsi="Book Antiqua" w:cs="Arial"/>
          <w:color w:val="000000" w:themeColor="text1"/>
          <w:shd w:val="clear" w:color="auto" w:fill="FFFFFF"/>
        </w:rPr>
        <w:t xml:space="preserve"> (ADSCs)</w:t>
      </w:r>
      <w:r w:rsidR="00A963E5" w:rsidRPr="00B5573D">
        <w:rPr>
          <w:rFonts w:ascii="Book Antiqua" w:hAnsi="Book Antiqua" w:cs="Arial"/>
          <w:color w:val="000000" w:themeColor="text1"/>
          <w:shd w:val="clear" w:color="auto" w:fill="FFFFFF"/>
        </w:rPr>
        <w:t xml:space="preserve"> showed increased </w:t>
      </w:r>
      <w:r w:rsidR="00193B4B" w:rsidRPr="00B5573D">
        <w:rPr>
          <w:rFonts w:ascii="Book Antiqua" w:hAnsi="Book Antiqua" w:cs="Arial"/>
          <w:color w:val="000000" w:themeColor="text1"/>
          <w:shd w:val="clear" w:color="auto" w:fill="FFFFFF"/>
        </w:rPr>
        <w:t xml:space="preserve">expression of genes </w:t>
      </w:r>
      <w:r w:rsidRPr="00B5573D">
        <w:rPr>
          <w:rFonts w:ascii="Book Antiqua" w:hAnsi="Book Antiqua" w:cs="Arial"/>
          <w:color w:val="000000" w:themeColor="text1"/>
          <w:shd w:val="clear" w:color="auto" w:fill="FFFFFF"/>
        </w:rPr>
        <w:t>encod</w:t>
      </w:r>
      <w:r w:rsidR="00193B4B" w:rsidRPr="00B5573D">
        <w:rPr>
          <w:rFonts w:ascii="Book Antiqua" w:hAnsi="Book Antiqua" w:cs="Arial"/>
          <w:color w:val="000000" w:themeColor="text1"/>
          <w:shd w:val="clear" w:color="auto" w:fill="FFFFFF"/>
        </w:rPr>
        <w:t>ing</w:t>
      </w:r>
      <w:r w:rsidRPr="00B5573D">
        <w:rPr>
          <w:rFonts w:ascii="Book Antiqua" w:hAnsi="Book Antiqua" w:cs="Arial"/>
          <w:color w:val="000000" w:themeColor="text1"/>
          <w:shd w:val="clear" w:color="auto" w:fill="FFFFFF"/>
        </w:rPr>
        <w:t xml:space="preserve"> potent growth factors, cytokines, angiogenic</w:t>
      </w:r>
      <w:r w:rsidR="00A93570" w:rsidRPr="00B5573D">
        <w:rPr>
          <w:rFonts w:ascii="Book Antiqua" w:hAnsi="Book Antiqua" w:cs="Arial"/>
          <w:color w:val="000000" w:themeColor="text1"/>
          <w:shd w:val="clear" w:color="auto" w:fill="FFFFFF"/>
        </w:rPr>
        <w:t>,</w:t>
      </w:r>
      <w:r w:rsidRPr="00B5573D">
        <w:rPr>
          <w:rFonts w:ascii="Book Antiqua" w:hAnsi="Book Antiqua" w:cs="Arial"/>
          <w:color w:val="000000" w:themeColor="text1"/>
          <w:shd w:val="clear" w:color="auto" w:fill="FFFFFF"/>
        </w:rPr>
        <w:t xml:space="preserve"> and anti-apoptotic promoting factors</w:t>
      </w:r>
      <w:r w:rsidR="00FA700B" w:rsidRPr="00B5573D">
        <w:rPr>
          <w:rFonts w:ascii="Book Antiqua" w:hAnsi="Book Antiqua" w:cs="Arial"/>
          <w:color w:val="000000" w:themeColor="text1"/>
          <w:shd w:val="clear" w:color="auto" w:fill="FFFFFF"/>
        </w:rPr>
        <w:t>,</w:t>
      </w:r>
      <w:r w:rsidRPr="00B5573D">
        <w:rPr>
          <w:rFonts w:ascii="Book Antiqua" w:hAnsi="Book Antiqua" w:cs="Arial"/>
          <w:color w:val="000000" w:themeColor="text1"/>
          <w:shd w:val="clear" w:color="auto" w:fill="FFFFFF"/>
        </w:rPr>
        <w:t xml:space="preserve"> </w:t>
      </w:r>
      <w:r w:rsidR="00B25876">
        <w:rPr>
          <w:rFonts w:ascii="Book Antiqua" w:hAnsi="Book Antiqua" w:cs="Arial"/>
          <w:color w:val="000000" w:themeColor="text1"/>
          <w:shd w:val="clear" w:color="auto" w:fill="FFFFFF"/>
        </w:rPr>
        <w:t>and</w:t>
      </w:r>
      <w:r w:rsidR="00B25876" w:rsidRPr="00B5573D">
        <w:rPr>
          <w:rFonts w:ascii="Book Antiqua" w:hAnsi="Book Antiqua" w:cs="Arial"/>
          <w:color w:val="000000" w:themeColor="text1"/>
          <w:shd w:val="clear" w:color="auto" w:fill="FFFFFF"/>
        </w:rPr>
        <w:t xml:space="preserve"> </w:t>
      </w:r>
      <w:r w:rsidR="00193B4B" w:rsidRPr="00B5573D">
        <w:rPr>
          <w:rFonts w:ascii="Book Antiqua" w:hAnsi="Book Antiqua" w:cs="Arial"/>
          <w:color w:val="000000" w:themeColor="text1"/>
          <w:shd w:val="clear" w:color="auto" w:fill="FFFFFF"/>
        </w:rPr>
        <w:t xml:space="preserve">they </w:t>
      </w:r>
      <w:r w:rsidR="00B25876">
        <w:rPr>
          <w:rFonts w:ascii="Book Antiqua" w:hAnsi="Book Antiqua" w:cs="Arial"/>
          <w:color w:val="000000" w:themeColor="text1"/>
          <w:shd w:val="clear" w:color="auto" w:fill="FFFFFF"/>
        </w:rPr>
        <w:t xml:space="preserve">were </w:t>
      </w:r>
      <w:r w:rsidR="00193B4B" w:rsidRPr="00B5573D">
        <w:rPr>
          <w:rFonts w:ascii="Book Antiqua" w:hAnsi="Book Antiqua" w:cs="Arial"/>
          <w:color w:val="000000" w:themeColor="text1"/>
          <w:shd w:val="clear" w:color="auto" w:fill="FFFFFF"/>
        </w:rPr>
        <w:t>defined as</w:t>
      </w:r>
      <w:r w:rsidRPr="00B5573D">
        <w:rPr>
          <w:rFonts w:ascii="Book Antiqua" w:hAnsi="Book Antiqua" w:cs="Arial"/>
          <w:color w:val="000000" w:themeColor="text1"/>
          <w:shd w:val="clear" w:color="auto" w:fill="FFFFFF"/>
        </w:rPr>
        <w:t xml:space="preserve"> novel transcriptional signature</w:t>
      </w:r>
      <w:r w:rsidR="00A93570" w:rsidRPr="00B5573D">
        <w:rPr>
          <w:rFonts w:ascii="Book Antiqua" w:hAnsi="Book Antiqua" w:cs="Arial"/>
          <w:color w:val="000000" w:themeColor="text1"/>
          <w:shd w:val="clear" w:color="auto" w:fill="FFFFFF"/>
        </w:rPr>
        <w:t>s</w:t>
      </w:r>
      <w:r w:rsidRPr="00B5573D">
        <w:rPr>
          <w:rFonts w:ascii="Book Antiqua" w:hAnsi="Book Antiqua" w:cs="Arial"/>
          <w:color w:val="000000" w:themeColor="text1"/>
          <w:shd w:val="clear" w:color="auto" w:fill="FFFFFF"/>
        </w:rPr>
        <w:t xml:space="preserve"> closely associated with </w:t>
      </w:r>
      <w:proofErr w:type="gramStart"/>
      <w:r w:rsidRPr="00B5573D">
        <w:rPr>
          <w:rFonts w:ascii="Book Antiqua" w:hAnsi="Book Antiqua" w:cs="Arial"/>
          <w:color w:val="000000" w:themeColor="text1"/>
          <w:shd w:val="clear" w:color="auto" w:fill="FFFFFF"/>
        </w:rPr>
        <w:t>senescence</w:t>
      </w:r>
      <w:r w:rsidR="003F5344" w:rsidRPr="00B5573D">
        <w:rPr>
          <w:rFonts w:ascii="Book Antiqua" w:hAnsi="Book Antiqua" w:cs="Arial"/>
          <w:noProof/>
          <w:color w:val="000000" w:themeColor="text1"/>
          <w:shd w:val="clear" w:color="auto" w:fill="FFFFFF"/>
          <w:vertAlign w:val="superscript"/>
        </w:rPr>
        <w:t>[</w:t>
      </w:r>
      <w:proofErr w:type="gramEnd"/>
      <w:r w:rsidR="00662980" w:rsidRPr="00B5573D">
        <w:rPr>
          <w:rFonts w:ascii="Book Antiqua" w:hAnsi="Book Antiqua" w:cs="Arial"/>
          <w:noProof/>
          <w:color w:val="000000" w:themeColor="text1"/>
          <w:shd w:val="clear" w:color="auto" w:fill="FFFFFF"/>
          <w:vertAlign w:val="superscript"/>
        </w:rPr>
        <w:t>53</w:t>
      </w:r>
      <w:r w:rsidR="003F5344" w:rsidRPr="00B5573D">
        <w:rPr>
          <w:rFonts w:ascii="Book Antiqua" w:hAnsi="Book Antiqua" w:cs="Arial"/>
          <w:noProof/>
          <w:color w:val="000000" w:themeColor="text1"/>
          <w:shd w:val="clear" w:color="auto" w:fill="FFFFFF"/>
          <w:vertAlign w:val="superscript"/>
        </w:rPr>
        <w:t>]</w:t>
      </w:r>
      <w:r w:rsidR="00340F4B" w:rsidRPr="00B5573D">
        <w:rPr>
          <w:rFonts w:ascii="Book Antiqua" w:hAnsi="Book Antiqua" w:cs="Arial"/>
          <w:color w:val="000000" w:themeColor="text1"/>
          <w:shd w:val="clear" w:color="auto" w:fill="FFFFFF"/>
        </w:rPr>
        <w:t>.</w:t>
      </w:r>
      <w:r w:rsidR="00492C50" w:rsidRPr="00B5573D">
        <w:rPr>
          <w:rFonts w:ascii="Book Antiqua" w:hAnsi="Book Antiqua" w:cs="Arial"/>
          <w:color w:val="000000" w:themeColor="text1"/>
          <w:shd w:val="clear" w:color="auto" w:fill="FFFFFF"/>
        </w:rPr>
        <w:t xml:space="preserve"> </w:t>
      </w:r>
      <w:r w:rsidR="00390B74" w:rsidRPr="00B5573D">
        <w:rPr>
          <w:rFonts w:ascii="Book Antiqua" w:eastAsia="微软雅黑" w:hAnsi="Book Antiqua" w:cs="Arial"/>
          <w:color w:val="000000" w:themeColor="text1"/>
          <w:shd w:val="clear" w:color="auto" w:fill="FFFFFF"/>
        </w:rPr>
        <w:t xml:space="preserve">In CD45-/CD31-/CD34+ ADSCs from murine inguinal fat pads, aging </w:t>
      </w:r>
      <w:r w:rsidR="00555569" w:rsidRPr="00B5573D">
        <w:rPr>
          <w:rFonts w:ascii="Book Antiqua" w:eastAsia="微软雅黑" w:hAnsi="Book Antiqua" w:cs="Arial"/>
          <w:color w:val="000000" w:themeColor="text1"/>
          <w:shd w:val="clear" w:color="auto" w:fill="FFFFFF"/>
        </w:rPr>
        <w:t>has been shown to affect</w:t>
      </w:r>
      <w:r w:rsidR="00390B74" w:rsidRPr="00B5573D">
        <w:rPr>
          <w:rFonts w:ascii="Book Antiqua" w:eastAsia="微软雅黑" w:hAnsi="Book Antiqua" w:cs="Arial"/>
          <w:color w:val="000000" w:themeColor="text1"/>
          <w:shd w:val="clear" w:color="auto" w:fill="FFFFFF"/>
        </w:rPr>
        <w:t xml:space="preserve"> cellular </w:t>
      </w:r>
      <w:r w:rsidR="00340F4B" w:rsidRPr="00B5573D">
        <w:rPr>
          <w:rFonts w:ascii="Book Antiqua" w:eastAsia="微软雅黑" w:hAnsi="Book Antiqua" w:cs="Arial"/>
          <w:color w:val="000000" w:themeColor="text1"/>
          <w:shd w:val="clear" w:color="auto" w:fill="FFFFFF"/>
        </w:rPr>
        <w:t>signaling and function</w:t>
      </w:r>
      <w:r w:rsidR="00390B74" w:rsidRPr="00B5573D">
        <w:rPr>
          <w:rFonts w:ascii="Book Antiqua" w:eastAsia="微软雅黑" w:hAnsi="Book Antiqua" w:cs="Arial"/>
          <w:color w:val="000000" w:themeColor="text1"/>
          <w:shd w:val="clear" w:color="auto" w:fill="FFFFFF"/>
        </w:rPr>
        <w:t xml:space="preserve"> as well</w:t>
      </w:r>
      <w:r w:rsidR="003F5344" w:rsidRPr="00B5573D">
        <w:rPr>
          <w:rFonts w:ascii="Book Antiqua" w:eastAsia="微软雅黑" w:hAnsi="Book Antiqua" w:cs="Arial"/>
          <w:noProof/>
          <w:color w:val="000000" w:themeColor="text1"/>
          <w:shd w:val="clear" w:color="auto" w:fill="FFFFFF"/>
          <w:vertAlign w:val="superscript"/>
        </w:rPr>
        <w:t>[</w:t>
      </w:r>
      <w:r w:rsidR="00662980" w:rsidRPr="00B5573D">
        <w:rPr>
          <w:rFonts w:ascii="Book Antiqua" w:eastAsia="微软雅黑" w:hAnsi="Book Antiqua" w:cs="Arial"/>
          <w:noProof/>
          <w:color w:val="000000" w:themeColor="text1"/>
          <w:shd w:val="clear" w:color="auto" w:fill="FFFFFF"/>
          <w:vertAlign w:val="superscript"/>
        </w:rPr>
        <w:t>54</w:t>
      </w:r>
      <w:r w:rsidR="003F5344" w:rsidRPr="00B5573D">
        <w:rPr>
          <w:rFonts w:ascii="Book Antiqua" w:eastAsia="微软雅黑" w:hAnsi="Book Antiqua" w:cs="Arial"/>
          <w:noProof/>
          <w:color w:val="000000" w:themeColor="text1"/>
          <w:shd w:val="clear" w:color="auto" w:fill="FFFFFF"/>
          <w:vertAlign w:val="superscript"/>
        </w:rPr>
        <w:t>]</w:t>
      </w:r>
      <w:r w:rsidR="00340F4B" w:rsidRPr="00B5573D">
        <w:rPr>
          <w:rFonts w:ascii="Book Antiqua" w:eastAsia="微软雅黑" w:hAnsi="Book Antiqua" w:cs="Arial"/>
          <w:color w:val="000000" w:themeColor="text1"/>
          <w:shd w:val="clear" w:color="auto" w:fill="FFFFFF"/>
        </w:rPr>
        <w:t xml:space="preserve">. </w:t>
      </w:r>
      <w:r w:rsidR="00FA700B" w:rsidRPr="00B5573D">
        <w:rPr>
          <w:rFonts w:ascii="Book Antiqua" w:eastAsia="微软雅黑" w:hAnsi="Book Antiqua" w:cs="Arial"/>
          <w:color w:val="000000" w:themeColor="text1"/>
          <w:shd w:val="clear" w:color="auto" w:fill="FFFFFF"/>
        </w:rPr>
        <w:t>Single-</w:t>
      </w:r>
      <w:r w:rsidR="00340F4B" w:rsidRPr="00B5573D">
        <w:rPr>
          <w:rFonts w:ascii="Book Antiqua" w:eastAsia="微软雅黑" w:hAnsi="Book Antiqua" w:cs="Arial"/>
          <w:color w:val="000000" w:themeColor="text1"/>
          <w:shd w:val="clear" w:color="auto" w:fill="FFFFFF"/>
        </w:rPr>
        <w:t xml:space="preserve">cell transcriptional profiles of </w:t>
      </w:r>
      <w:r w:rsidR="005F7513" w:rsidRPr="00B5573D">
        <w:rPr>
          <w:rFonts w:ascii="Book Antiqua" w:eastAsia="微软雅黑" w:hAnsi="Book Antiqua" w:cs="Arial"/>
          <w:color w:val="000000" w:themeColor="text1"/>
          <w:shd w:val="clear" w:color="auto" w:fill="FFFFFF"/>
        </w:rPr>
        <w:t>AD</w:t>
      </w:r>
      <w:r w:rsidR="00340F4B" w:rsidRPr="00B5573D">
        <w:rPr>
          <w:rFonts w:ascii="Book Antiqua" w:eastAsia="微软雅黑" w:hAnsi="Book Antiqua" w:cs="Arial"/>
          <w:color w:val="000000" w:themeColor="text1"/>
          <w:shd w:val="clear" w:color="auto" w:fill="FFFFFF"/>
        </w:rPr>
        <w:t>SCs isolated from both young and aged mice were analyzed by utilizing a microfluidic-based</w:t>
      </w:r>
      <w:r w:rsidR="009D74D3" w:rsidRPr="00B5573D">
        <w:rPr>
          <w:rFonts w:ascii="Book Antiqua" w:eastAsia="微软雅黑" w:hAnsi="Book Antiqua" w:cs="Arial"/>
          <w:color w:val="000000" w:themeColor="text1"/>
          <w:shd w:val="clear" w:color="auto" w:fill="FFFFFF"/>
        </w:rPr>
        <w:t xml:space="preserve"> </w:t>
      </w:r>
      <w:r w:rsidR="00340F4B" w:rsidRPr="00B5573D">
        <w:rPr>
          <w:rFonts w:ascii="Book Antiqua" w:eastAsia="微软雅黑" w:hAnsi="Book Antiqua" w:cs="Arial"/>
          <w:color w:val="000000" w:themeColor="text1"/>
          <w:shd w:val="clear" w:color="auto" w:fill="FFFFFF"/>
        </w:rPr>
        <w:t>single-cell gene expression platform.</w:t>
      </w:r>
      <w:r w:rsidRPr="00B5573D">
        <w:rPr>
          <w:rFonts w:ascii="Book Antiqua" w:eastAsia="微软雅黑" w:hAnsi="Book Antiqua" w:cs="Arial"/>
          <w:color w:val="000000" w:themeColor="text1"/>
          <w:shd w:val="clear" w:color="auto" w:fill="FFFFFF"/>
        </w:rPr>
        <w:t xml:space="preserve"> </w:t>
      </w:r>
      <w:r w:rsidR="00340F4B" w:rsidRPr="00B5573D">
        <w:rPr>
          <w:rFonts w:ascii="Book Antiqua" w:eastAsia="微软雅黑" w:hAnsi="Book Antiqua" w:cs="Arial"/>
          <w:color w:val="000000" w:themeColor="text1"/>
          <w:shd w:val="clear" w:color="auto" w:fill="FFFFFF"/>
        </w:rPr>
        <w:t>A</w:t>
      </w:r>
      <w:r w:rsidRPr="00B5573D">
        <w:rPr>
          <w:rFonts w:ascii="Book Antiqua" w:eastAsia="微软雅黑" w:hAnsi="Book Antiqua" w:cs="Arial"/>
          <w:color w:val="000000" w:themeColor="text1"/>
          <w:shd w:val="clear" w:color="auto" w:fill="FFFFFF"/>
        </w:rPr>
        <w:t xml:space="preserve">bout </w:t>
      </w:r>
      <w:r w:rsidR="00340F4B" w:rsidRPr="00B5573D">
        <w:rPr>
          <w:rFonts w:ascii="Book Antiqua" w:eastAsia="微软雅黑" w:hAnsi="Book Antiqua" w:cs="Arial"/>
          <w:color w:val="000000" w:themeColor="text1"/>
          <w:shd w:val="clear" w:color="auto" w:fill="FFFFFF"/>
        </w:rPr>
        <w:t>70 gene targets related to stemness, vasculogenesis,</w:t>
      </w:r>
      <w:r w:rsidR="009D74D3" w:rsidRPr="00B5573D">
        <w:rPr>
          <w:rFonts w:ascii="Book Antiqua" w:eastAsia="微软雅黑" w:hAnsi="Book Antiqua" w:cs="Arial"/>
          <w:color w:val="000000" w:themeColor="text1"/>
          <w:shd w:val="clear" w:color="auto" w:fill="FFFFFF"/>
        </w:rPr>
        <w:t xml:space="preserve"> </w:t>
      </w:r>
      <w:r w:rsidR="00340F4B" w:rsidRPr="00B5573D">
        <w:rPr>
          <w:rFonts w:ascii="Book Antiqua" w:eastAsia="微软雅黑" w:hAnsi="Book Antiqua" w:cs="Arial"/>
          <w:color w:val="000000" w:themeColor="text1"/>
          <w:shd w:val="clear" w:color="auto" w:fill="FFFFFF"/>
        </w:rPr>
        <w:t xml:space="preserve">and tissue remodeling were </w:t>
      </w:r>
      <w:r w:rsidR="00EF0AB0" w:rsidRPr="00B5573D">
        <w:rPr>
          <w:rFonts w:ascii="Book Antiqua" w:eastAsia="微软雅黑" w:hAnsi="Book Antiqua" w:cs="Arial"/>
          <w:color w:val="000000" w:themeColor="text1"/>
          <w:shd w:val="clear" w:color="auto" w:fill="FFFFFF"/>
        </w:rPr>
        <w:t>evaluated</w:t>
      </w:r>
      <w:r w:rsidR="00340F4B" w:rsidRPr="00B5573D">
        <w:rPr>
          <w:rFonts w:ascii="Book Antiqua" w:eastAsia="微软雅黑" w:hAnsi="Book Antiqua" w:cs="Arial"/>
          <w:color w:val="000000" w:themeColor="text1"/>
          <w:shd w:val="clear" w:color="auto" w:fill="FFFFFF"/>
        </w:rPr>
        <w:t xml:space="preserve"> </w:t>
      </w:r>
      <w:r w:rsidR="00555569" w:rsidRPr="00B5573D">
        <w:rPr>
          <w:rFonts w:ascii="Book Antiqua" w:eastAsia="微软雅黑" w:hAnsi="Book Antiqua" w:cs="Arial"/>
          <w:color w:val="000000" w:themeColor="text1"/>
          <w:shd w:val="clear" w:color="auto" w:fill="FFFFFF"/>
        </w:rPr>
        <w:t>and</w:t>
      </w:r>
      <w:r w:rsidRPr="00B5573D">
        <w:rPr>
          <w:rFonts w:ascii="Book Antiqua" w:eastAsia="微软雅黑" w:hAnsi="Book Antiqua" w:cs="Arial"/>
          <w:color w:val="000000" w:themeColor="text1"/>
          <w:shd w:val="clear" w:color="auto" w:fill="FFFFFF"/>
        </w:rPr>
        <w:t xml:space="preserve"> used to </w:t>
      </w:r>
      <w:r w:rsidR="00340F4B" w:rsidRPr="00B5573D">
        <w:rPr>
          <w:rFonts w:ascii="Book Antiqua" w:eastAsia="微软雅黑" w:hAnsi="Book Antiqua" w:cs="Arial"/>
          <w:color w:val="000000" w:themeColor="text1"/>
          <w:shd w:val="clear" w:color="auto" w:fill="FFFFFF"/>
        </w:rPr>
        <w:t>de</w:t>
      </w:r>
      <w:r w:rsidRPr="00B5573D">
        <w:rPr>
          <w:rFonts w:ascii="Book Antiqua" w:eastAsia="微软雅黑" w:hAnsi="Book Antiqua" w:cs="Arial"/>
          <w:color w:val="000000" w:themeColor="text1"/>
          <w:shd w:val="clear" w:color="auto" w:fill="FFFFFF"/>
        </w:rPr>
        <w:t>fine</w:t>
      </w:r>
      <w:r w:rsidR="00340F4B" w:rsidRPr="00B5573D">
        <w:rPr>
          <w:rFonts w:ascii="Book Antiqua" w:eastAsia="微软雅黑" w:hAnsi="Book Antiqua" w:cs="Arial"/>
          <w:color w:val="000000" w:themeColor="text1"/>
          <w:shd w:val="clear" w:color="auto" w:fill="FFFFFF"/>
        </w:rPr>
        <w:t xml:space="preserve"> ADSC clusters in each group.</w:t>
      </w:r>
      <w:r w:rsidR="00555569" w:rsidRPr="00B5573D">
        <w:rPr>
          <w:rFonts w:ascii="Book Antiqua" w:eastAsia="微软雅黑" w:hAnsi="Book Antiqua" w:cs="Arial"/>
          <w:color w:val="000000" w:themeColor="text1"/>
          <w:shd w:val="clear" w:color="auto" w:fill="FFFFFF"/>
        </w:rPr>
        <w:t xml:space="preserve"> </w:t>
      </w:r>
      <w:r w:rsidR="00340F4B" w:rsidRPr="00B5573D">
        <w:rPr>
          <w:rFonts w:ascii="Book Antiqua" w:eastAsia="微软雅黑" w:hAnsi="Book Antiqua" w:cs="Arial"/>
          <w:color w:val="000000" w:themeColor="text1"/>
          <w:shd w:val="clear" w:color="auto" w:fill="FFFFFF"/>
        </w:rPr>
        <w:t>Ingenuity Pathway</w:t>
      </w:r>
      <w:r w:rsidR="009D74D3" w:rsidRPr="00B5573D">
        <w:rPr>
          <w:rFonts w:ascii="Book Antiqua" w:eastAsia="微软雅黑" w:hAnsi="Book Antiqua" w:cs="Arial"/>
          <w:color w:val="000000" w:themeColor="text1"/>
          <w:shd w:val="clear" w:color="auto" w:fill="FFFFFF"/>
        </w:rPr>
        <w:t xml:space="preserve"> </w:t>
      </w:r>
      <w:r w:rsidR="00340F4B" w:rsidRPr="00B5573D">
        <w:rPr>
          <w:rFonts w:ascii="Book Antiqua" w:eastAsia="微软雅黑" w:hAnsi="Book Antiqua" w:cs="Arial"/>
          <w:color w:val="000000" w:themeColor="text1"/>
          <w:shd w:val="clear" w:color="auto" w:fill="FFFFFF"/>
        </w:rPr>
        <w:t xml:space="preserve">Analysis of </w:t>
      </w:r>
      <w:r w:rsidR="00555569" w:rsidRPr="00B5573D">
        <w:rPr>
          <w:rFonts w:ascii="Book Antiqua" w:eastAsia="微软雅黑" w:hAnsi="Book Antiqua" w:cs="Arial"/>
          <w:color w:val="000000" w:themeColor="text1"/>
          <w:shd w:val="clear" w:color="auto" w:fill="FFFFFF"/>
        </w:rPr>
        <w:t>a</w:t>
      </w:r>
      <w:r w:rsidR="00340F4B" w:rsidRPr="00B5573D">
        <w:rPr>
          <w:rFonts w:ascii="Book Antiqua" w:eastAsia="微软雅黑" w:hAnsi="Book Antiqua" w:cs="Arial"/>
          <w:color w:val="000000" w:themeColor="text1"/>
          <w:shd w:val="clear" w:color="auto" w:fill="FFFFFF"/>
        </w:rPr>
        <w:t xml:space="preserve"> subset of this heterogeneous</w:t>
      </w:r>
      <w:r w:rsidR="009D74D3" w:rsidRPr="00B5573D">
        <w:rPr>
          <w:rFonts w:ascii="Book Antiqua" w:eastAsia="微软雅黑" w:hAnsi="Book Antiqua" w:cs="Arial"/>
          <w:color w:val="000000" w:themeColor="text1"/>
          <w:shd w:val="clear" w:color="auto" w:fill="FFFFFF"/>
        </w:rPr>
        <w:t xml:space="preserve"> </w:t>
      </w:r>
      <w:r w:rsidR="00340F4B" w:rsidRPr="00B5573D">
        <w:rPr>
          <w:rFonts w:ascii="Book Antiqua" w:eastAsia="微软雅黑" w:hAnsi="Book Antiqua" w:cs="Arial"/>
          <w:color w:val="000000" w:themeColor="text1"/>
          <w:shd w:val="clear" w:color="auto" w:fill="FFFFFF"/>
        </w:rPr>
        <w:t>cell collection</w:t>
      </w:r>
      <w:r w:rsidR="00555569" w:rsidRPr="00B5573D">
        <w:rPr>
          <w:rFonts w:ascii="Book Antiqua" w:eastAsia="微软雅黑" w:hAnsi="Book Antiqua" w:cs="Arial"/>
          <w:color w:val="000000" w:themeColor="text1"/>
          <w:shd w:val="clear" w:color="auto" w:fill="FFFFFF"/>
        </w:rPr>
        <w:t xml:space="preserve"> was performed. This</w:t>
      </w:r>
      <w:r w:rsidR="00752111" w:rsidRPr="00B5573D">
        <w:rPr>
          <w:rFonts w:ascii="Book Antiqua" w:eastAsia="微软雅黑" w:hAnsi="Book Antiqua" w:cs="Arial"/>
          <w:color w:val="000000" w:themeColor="text1"/>
          <w:shd w:val="clear" w:color="auto" w:fill="FFFFFF"/>
        </w:rPr>
        <w:t xml:space="preserve"> analysis</w:t>
      </w:r>
      <w:r w:rsidR="009D74D3" w:rsidRPr="00B5573D">
        <w:rPr>
          <w:rFonts w:ascii="Book Antiqua" w:eastAsia="微软雅黑" w:hAnsi="Book Antiqua" w:cs="Arial"/>
          <w:color w:val="000000" w:themeColor="text1"/>
          <w:shd w:val="clear" w:color="auto" w:fill="FFFFFF"/>
        </w:rPr>
        <w:t xml:space="preserve"> </w:t>
      </w:r>
      <w:r w:rsidR="00FA700B" w:rsidRPr="00B5573D">
        <w:rPr>
          <w:rFonts w:ascii="Book Antiqua" w:eastAsia="微软雅黑" w:hAnsi="Book Antiqua" w:cs="Arial"/>
          <w:color w:val="000000" w:themeColor="text1"/>
          <w:shd w:val="clear" w:color="auto" w:fill="FFFFFF"/>
        </w:rPr>
        <w:t xml:space="preserve">suggested </w:t>
      </w:r>
      <w:r w:rsidR="00340F4B" w:rsidRPr="00B5573D">
        <w:rPr>
          <w:rFonts w:ascii="Book Antiqua" w:eastAsia="微软雅黑" w:hAnsi="Book Antiqua" w:cs="Arial"/>
          <w:color w:val="000000" w:themeColor="text1"/>
          <w:shd w:val="clear" w:color="auto" w:fill="FFFFFF"/>
        </w:rPr>
        <w:t>th</w:t>
      </w:r>
      <w:r w:rsidR="00555569" w:rsidRPr="00B5573D">
        <w:rPr>
          <w:rFonts w:ascii="Book Antiqua" w:eastAsia="微软雅黑" w:hAnsi="Book Antiqua" w:cs="Arial"/>
          <w:color w:val="000000" w:themeColor="text1"/>
          <w:shd w:val="clear" w:color="auto" w:fill="FFFFFF"/>
        </w:rPr>
        <w:t>at</w:t>
      </w:r>
      <w:r w:rsidR="00B25876">
        <w:rPr>
          <w:rFonts w:ascii="Book Antiqua" w:eastAsia="微软雅黑" w:hAnsi="Book Antiqua" w:cs="Arial"/>
          <w:color w:val="000000" w:themeColor="text1"/>
          <w:shd w:val="clear" w:color="auto" w:fill="FFFFFF"/>
        </w:rPr>
        <w:t xml:space="preserve"> </w:t>
      </w:r>
      <w:r w:rsidR="00EF0AB0" w:rsidRPr="00B5573D">
        <w:rPr>
          <w:rFonts w:ascii="Book Antiqua" w:eastAsia="微软雅黑" w:hAnsi="Book Antiqua" w:cs="Arial"/>
          <w:color w:val="000000" w:themeColor="text1"/>
          <w:shd w:val="clear" w:color="auto" w:fill="FFFFFF"/>
        </w:rPr>
        <w:t>deficiency</w:t>
      </w:r>
      <w:r w:rsidR="00340F4B" w:rsidRPr="00B5573D">
        <w:rPr>
          <w:rFonts w:ascii="Book Antiqua" w:eastAsia="微软雅黑" w:hAnsi="Book Antiqua" w:cs="Arial"/>
          <w:color w:val="000000" w:themeColor="text1"/>
          <w:shd w:val="clear" w:color="auto" w:fill="FFFFFF"/>
        </w:rPr>
        <w:t xml:space="preserve"> of a putatively vasculogenic</w:t>
      </w:r>
      <w:r w:rsidR="009D74D3" w:rsidRPr="00B5573D">
        <w:rPr>
          <w:rFonts w:ascii="Book Antiqua" w:eastAsia="微软雅黑" w:hAnsi="Book Antiqua" w:cs="Arial"/>
          <w:color w:val="000000" w:themeColor="text1"/>
          <w:shd w:val="clear" w:color="auto" w:fill="FFFFFF"/>
        </w:rPr>
        <w:t xml:space="preserve"> </w:t>
      </w:r>
      <w:r w:rsidR="00340F4B" w:rsidRPr="00B5573D">
        <w:rPr>
          <w:rFonts w:ascii="Book Antiqua" w:eastAsia="微软雅黑" w:hAnsi="Book Antiqua" w:cs="Arial"/>
          <w:color w:val="000000" w:themeColor="text1"/>
          <w:shd w:val="clear" w:color="auto" w:fill="FFFFFF"/>
        </w:rPr>
        <w:t xml:space="preserve">subpopulation of ADSCs was a potential risk </w:t>
      </w:r>
      <w:r w:rsidR="00FA700B" w:rsidRPr="00B5573D">
        <w:rPr>
          <w:rFonts w:ascii="Book Antiqua" w:eastAsia="微软雅黑" w:hAnsi="Book Antiqua" w:cs="Arial"/>
          <w:color w:val="000000" w:themeColor="text1"/>
          <w:shd w:val="clear" w:color="auto" w:fill="FFFFFF"/>
        </w:rPr>
        <w:t>for</w:t>
      </w:r>
      <w:r w:rsidR="00340F4B" w:rsidRPr="00B5573D">
        <w:rPr>
          <w:rFonts w:ascii="Book Antiqua" w:eastAsia="微软雅黑" w:hAnsi="Book Antiqua" w:cs="Arial"/>
          <w:color w:val="000000" w:themeColor="text1"/>
          <w:shd w:val="clear" w:color="auto" w:fill="FFFFFF"/>
        </w:rPr>
        <w:t xml:space="preserve"> age-related impairments in </w:t>
      </w:r>
      <w:r w:rsidR="00BF52C0" w:rsidRPr="00B5573D">
        <w:rPr>
          <w:rFonts w:ascii="Book Antiqua" w:eastAsia="微软雅黑" w:hAnsi="Book Antiqua" w:cs="Arial"/>
          <w:color w:val="000000" w:themeColor="text1"/>
          <w:shd w:val="clear" w:color="auto" w:fill="FFFFFF"/>
        </w:rPr>
        <w:t>ADSC</w:t>
      </w:r>
      <w:r w:rsidR="007662F9" w:rsidRPr="00B5573D">
        <w:rPr>
          <w:rFonts w:ascii="Book Antiqua" w:eastAsia="微软雅黑" w:hAnsi="Book Antiqua" w:cs="Arial"/>
          <w:color w:val="000000" w:themeColor="text1"/>
          <w:shd w:val="clear" w:color="auto" w:fill="FFFFFF"/>
        </w:rPr>
        <w:t>s</w:t>
      </w:r>
      <w:r w:rsidR="00BF52C0" w:rsidRPr="00B5573D">
        <w:rPr>
          <w:rFonts w:ascii="Book Antiqua" w:eastAsia="微软雅黑" w:hAnsi="Book Antiqua" w:cs="Arial"/>
          <w:color w:val="000000" w:themeColor="text1"/>
          <w:shd w:val="clear" w:color="auto" w:fill="FFFFFF"/>
        </w:rPr>
        <w:t xml:space="preserve"> </w:t>
      </w:r>
      <w:r w:rsidR="00340F4B" w:rsidRPr="00B5573D">
        <w:rPr>
          <w:rFonts w:ascii="Book Antiqua" w:eastAsia="微软雅黑" w:hAnsi="Book Antiqua" w:cs="Arial"/>
          <w:color w:val="000000" w:themeColor="text1"/>
          <w:shd w:val="clear" w:color="auto" w:fill="FFFFFF"/>
        </w:rPr>
        <w:t>function</w:t>
      </w:r>
      <w:r w:rsidR="00752111" w:rsidRPr="00B5573D">
        <w:rPr>
          <w:rFonts w:ascii="Book Antiqua" w:eastAsia="微软雅黑" w:hAnsi="Book Antiqua" w:cs="Arial"/>
          <w:color w:val="000000" w:themeColor="text1"/>
          <w:shd w:val="clear" w:color="auto" w:fill="FFFFFF"/>
        </w:rPr>
        <w:t xml:space="preserve"> (</w:t>
      </w:r>
      <w:r w:rsidR="00340F4B" w:rsidRPr="00B5573D">
        <w:rPr>
          <w:rFonts w:ascii="Book Antiqua" w:eastAsia="微软雅黑" w:hAnsi="Book Antiqua" w:cs="Arial"/>
          <w:color w:val="000000" w:themeColor="text1"/>
          <w:shd w:val="clear" w:color="auto" w:fill="FFFFFF"/>
        </w:rPr>
        <w:t xml:space="preserve">particularly </w:t>
      </w:r>
      <w:r w:rsidR="00FA700B" w:rsidRPr="00B5573D">
        <w:rPr>
          <w:rFonts w:ascii="Book Antiqua" w:eastAsia="微软雅黑" w:hAnsi="Book Antiqua" w:cs="Arial"/>
          <w:color w:val="000000" w:themeColor="text1"/>
          <w:shd w:val="clear" w:color="auto" w:fill="FFFFFF"/>
        </w:rPr>
        <w:t>with regard to</w:t>
      </w:r>
      <w:r w:rsidR="00340F4B" w:rsidRPr="00B5573D">
        <w:rPr>
          <w:rFonts w:ascii="Book Antiqua" w:eastAsia="微软雅黑" w:hAnsi="Book Antiqua" w:cs="Arial"/>
          <w:color w:val="000000" w:themeColor="text1"/>
          <w:shd w:val="clear" w:color="auto" w:fill="FFFFFF"/>
        </w:rPr>
        <w:t xml:space="preserve"> wound healing</w:t>
      </w:r>
      <w:proofErr w:type="gramStart"/>
      <w:r w:rsidR="00752111" w:rsidRPr="00B5573D">
        <w:rPr>
          <w:rFonts w:ascii="Book Antiqua" w:eastAsia="微软雅黑" w:hAnsi="Book Antiqua" w:cs="Arial"/>
          <w:color w:val="000000" w:themeColor="text1"/>
          <w:shd w:val="clear" w:color="auto" w:fill="FFFFFF"/>
        </w:rPr>
        <w:t>)</w:t>
      </w:r>
      <w:r w:rsidR="003F5344" w:rsidRPr="00B5573D">
        <w:rPr>
          <w:rFonts w:ascii="Book Antiqua" w:eastAsia="微软雅黑" w:hAnsi="Book Antiqua" w:cs="Arial"/>
          <w:noProof/>
          <w:color w:val="000000" w:themeColor="text1"/>
          <w:shd w:val="clear" w:color="auto" w:fill="FFFFFF"/>
          <w:vertAlign w:val="superscript"/>
        </w:rPr>
        <w:t>[</w:t>
      </w:r>
      <w:proofErr w:type="gramEnd"/>
      <w:r w:rsidR="00662980" w:rsidRPr="00B5573D">
        <w:rPr>
          <w:rFonts w:ascii="Book Antiqua" w:eastAsia="微软雅黑" w:hAnsi="Book Antiqua" w:cs="Arial"/>
          <w:noProof/>
          <w:color w:val="000000" w:themeColor="text1"/>
          <w:shd w:val="clear" w:color="auto" w:fill="FFFFFF"/>
          <w:vertAlign w:val="superscript"/>
        </w:rPr>
        <w:t>54</w:t>
      </w:r>
      <w:r w:rsidR="003F5344" w:rsidRPr="00B5573D">
        <w:rPr>
          <w:rFonts w:ascii="Book Antiqua" w:eastAsia="微软雅黑" w:hAnsi="Book Antiqua" w:cs="Arial"/>
          <w:noProof/>
          <w:color w:val="000000" w:themeColor="text1"/>
          <w:shd w:val="clear" w:color="auto" w:fill="FFFFFF"/>
          <w:vertAlign w:val="superscript"/>
        </w:rPr>
        <w:t>]</w:t>
      </w:r>
      <w:r w:rsidR="00340F4B" w:rsidRPr="00B5573D">
        <w:rPr>
          <w:rFonts w:ascii="Book Antiqua" w:eastAsia="微软雅黑" w:hAnsi="Book Antiqua" w:cs="Arial"/>
          <w:color w:val="000000" w:themeColor="text1"/>
          <w:shd w:val="clear" w:color="auto" w:fill="FFFFFF"/>
        </w:rPr>
        <w:t>.</w:t>
      </w:r>
    </w:p>
    <w:p w14:paraId="68852AE4" w14:textId="77777777" w:rsidR="004E1010" w:rsidRPr="00B5573D" w:rsidRDefault="004E1010"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19C07C27" w14:textId="5CFAF33A" w:rsidR="002A49F0" w:rsidRPr="00423CDD" w:rsidRDefault="00340F4B" w:rsidP="00423CDD">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r w:rsidRPr="00B5573D">
        <w:rPr>
          <w:rFonts w:ascii="Book Antiqua" w:hAnsi="Book Antiqua" w:cs="Arial"/>
          <w:b/>
          <w:color w:val="000000" w:themeColor="text1"/>
          <w:sz w:val="24"/>
          <w:szCs w:val="24"/>
          <w:shd w:val="clear" w:color="auto" w:fill="FFFFFF"/>
        </w:rPr>
        <w:t>Proteomics</w:t>
      </w:r>
      <w:r w:rsidR="00423CDD">
        <w:rPr>
          <w:rFonts w:ascii="Book Antiqua" w:hAnsi="Book Antiqua" w:cs="Arial"/>
          <w:b/>
          <w:color w:val="000000" w:themeColor="text1"/>
          <w:sz w:val="24"/>
          <w:szCs w:val="24"/>
          <w:shd w:val="clear" w:color="auto" w:fill="FFFFFF"/>
        </w:rPr>
        <w:t xml:space="preserve">: </w:t>
      </w:r>
      <w:r w:rsidR="00EC46CD" w:rsidRPr="00B5573D">
        <w:rPr>
          <w:rFonts w:ascii="Book Antiqua" w:hAnsi="Book Antiqua" w:cs="Arial"/>
          <w:color w:val="000000" w:themeColor="text1"/>
          <w:sz w:val="24"/>
          <w:szCs w:val="24"/>
          <w:shd w:val="clear" w:color="auto" w:fill="FFFFFF"/>
        </w:rPr>
        <w:t xml:space="preserve">Proteomics </w:t>
      </w:r>
      <w:r w:rsidR="00555569" w:rsidRPr="00B5573D">
        <w:rPr>
          <w:rFonts w:ascii="Book Antiqua" w:hAnsi="Book Antiqua" w:cs="Arial"/>
          <w:color w:val="000000" w:themeColor="text1"/>
          <w:sz w:val="24"/>
          <w:szCs w:val="24"/>
          <w:shd w:val="clear" w:color="auto" w:fill="FFFFFF"/>
        </w:rPr>
        <w:t>is an</w:t>
      </w:r>
      <w:r w:rsidR="00EC46CD" w:rsidRPr="00B5573D">
        <w:rPr>
          <w:rFonts w:ascii="Book Antiqua" w:hAnsi="Book Antiqua" w:cs="Arial"/>
          <w:color w:val="000000" w:themeColor="text1"/>
          <w:sz w:val="24"/>
          <w:szCs w:val="24"/>
          <w:shd w:val="clear" w:color="auto" w:fill="FFFFFF"/>
        </w:rPr>
        <w:t xml:space="preserve"> efficient and </w:t>
      </w:r>
      <w:r w:rsidR="00752111" w:rsidRPr="00B5573D">
        <w:rPr>
          <w:rFonts w:ascii="Book Antiqua" w:hAnsi="Book Antiqua" w:cs="Arial"/>
          <w:color w:val="000000" w:themeColor="text1"/>
          <w:sz w:val="24"/>
          <w:szCs w:val="24"/>
          <w:shd w:val="clear" w:color="auto" w:fill="FFFFFF"/>
        </w:rPr>
        <w:t xml:space="preserve">accessible </w:t>
      </w:r>
      <w:r w:rsidR="00EC46CD" w:rsidRPr="00B5573D">
        <w:rPr>
          <w:rFonts w:ascii="Book Antiqua" w:hAnsi="Book Antiqua" w:cs="Arial"/>
          <w:color w:val="000000" w:themeColor="text1"/>
          <w:sz w:val="24"/>
          <w:szCs w:val="24"/>
          <w:shd w:val="clear" w:color="auto" w:fill="FFFFFF"/>
        </w:rPr>
        <w:t>tool</w:t>
      </w:r>
      <w:r w:rsidR="00555569" w:rsidRPr="00B5573D">
        <w:rPr>
          <w:rFonts w:ascii="Book Antiqua" w:hAnsi="Book Antiqua" w:cs="Arial"/>
          <w:color w:val="000000" w:themeColor="text1"/>
          <w:sz w:val="24"/>
          <w:szCs w:val="24"/>
          <w:shd w:val="clear" w:color="auto" w:fill="FFFFFF"/>
        </w:rPr>
        <w:t xml:space="preserve"> used</w:t>
      </w:r>
      <w:r w:rsidR="00EC46CD" w:rsidRPr="00B5573D">
        <w:rPr>
          <w:rFonts w:ascii="Book Antiqua" w:hAnsi="Book Antiqua" w:cs="Arial"/>
          <w:color w:val="000000" w:themeColor="text1"/>
          <w:sz w:val="24"/>
          <w:szCs w:val="24"/>
          <w:shd w:val="clear" w:color="auto" w:fill="FFFFFF"/>
        </w:rPr>
        <w:t xml:space="preserve"> to </w:t>
      </w:r>
      <w:r w:rsidR="003A6008" w:rsidRPr="00B5573D">
        <w:rPr>
          <w:rFonts w:ascii="Book Antiqua" w:hAnsi="Book Antiqua" w:cs="Arial"/>
          <w:color w:val="000000" w:themeColor="text1"/>
          <w:sz w:val="24"/>
          <w:szCs w:val="24"/>
          <w:shd w:val="clear" w:color="auto" w:fill="FFFFFF"/>
        </w:rPr>
        <w:t>determine</w:t>
      </w:r>
      <w:r w:rsidR="00EC46CD" w:rsidRPr="00B5573D">
        <w:rPr>
          <w:rFonts w:ascii="Book Antiqua" w:hAnsi="Book Antiqua" w:cs="Arial"/>
          <w:color w:val="000000" w:themeColor="text1"/>
          <w:sz w:val="24"/>
          <w:szCs w:val="24"/>
          <w:shd w:val="clear" w:color="auto" w:fill="FFFFFF"/>
        </w:rPr>
        <w:t xml:space="preserve"> protein </w:t>
      </w:r>
      <w:r w:rsidR="00555569" w:rsidRPr="00B5573D">
        <w:rPr>
          <w:rFonts w:ascii="Book Antiqua" w:hAnsi="Book Antiqua" w:cs="Arial"/>
          <w:color w:val="000000" w:themeColor="text1"/>
          <w:sz w:val="24"/>
          <w:szCs w:val="24"/>
          <w:shd w:val="clear" w:color="auto" w:fill="FFFFFF"/>
        </w:rPr>
        <w:t>expression</w:t>
      </w:r>
      <w:r w:rsidR="00EC46CD" w:rsidRPr="00B5573D">
        <w:rPr>
          <w:rFonts w:ascii="Book Antiqua" w:hAnsi="Book Antiqua" w:cs="Arial"/>
          <w:color w:val="000000" w:themeColor="text1"/>
          <w:sz w:val="24"/>
          <w:szCs w:val="24"/>
          <w:shd w:val="clear" w:color="auto" w:fill="FFFFFF"/>
        </w:rPr>
        <w:t xml:space="preserve"> profile</w:t>
      </w:r>
      <w:r w:rsidR="00555569" w:rsidRPr="00B5573D">
        <w:rPr>
          <w:rFonts w:ascii="Book Antiqua" w:hAnsi="Book Antiqua" w:cs="Arial"/>
          <w:color w:val="000000" w:themeColor="text1"/>
          <w:sz w:val="24"/>
          <w:szCs w:val="24"/>
          <w:shd w:val="clear" w:color="auto" w:fill="FFFFFF"/>
        </w:rPr>
        <w:t>s</w:t>
      </w:r>
      <w:r w:rsidR="00E80BD0" w:rsidRPr="00B5573D">
        <w:rPr>
          <w:rFonts w:ascii="Book Antiqua" w:hAnsi="Book Antiqua" w:cs="Arial"/>
          <w:color w:val="000000" w:themeColor="text1"/>
          <w:sz w:val="24"/>
          <w:szCs w:val="24"/>
          <w:shd w:val="clear" w:color="auto" w:fill="FFFFFF"/>
        </w:rPr>
        <w:t>.</w:t>
      </w:r>
      <w:r w:rsidR="00EC46CD" w:rsidRPr="00B5573D">
        <w:rPr>
          <w:rFonts w:ascii="Book Antiqua" w:hAnsi="Book Antiqua" w:cs="Arial"/>
          <w:color w:val="000000" w:themeColor="text1"/>
          <w:sz w:val="24"/>
          <w:szCs w:val="24"/>
          <w:shd w:val="clear" w:color="auto" w:fill="FFFFFF"/>
        </w:rPr>
        <w:t xml:space="preserve"> </w:t>
      </w:r>
      <w:r w:rsidR="00E80BD0" w:rsidRPr="00B5573D">
        <w:rPr>
          <w:rFonts w:ascii="Book Antiqua" w:hAnsi="Book Antiqua" w:cs="Arial"/>
          <w:color w:val="000000" w:themeColor="text1"/>
          <w:sz w:val="24"/>
          <w:szCs w:val="24"/>
          <w:shd w:val="clear" w:color="auto" w:fill="FFFFFF"/>
        </w:rPr>
        <w:t>A</w:t>
      </w:r>
      <w:r w:rsidR="00B25876">
        <w:rPr>
          <w:rFonts w:ascii="Book Antiqua" w:hAnsi="Book Antiqua" w:cs="Arial"/>
          <w:color w:val="000000" w:themeColor="text1"/>
          <w:sz w:val="24"/>
          <w:szCs w:val="24"/>
          <w:shd w:val="clear" w:color="auto" w:fill="FFFFFF"/>
        </w:rPr>
        <w:t>n</w:t>
      </w:r>
      <w:r w:rsidR="00E80BD0" w:rsidRPr="00B5573D">
        <w:rPr>
          <w:rFonts w:ascii="Book Antiqua" w:hAnsi="Book Antiqua" w:cs="Arial"/>
          <w:color w:val="000000" w:themeColor="text1"/>
          <w:sz w:val="24"/>
          <w:szCs w:val="24"/>
          <w:shd w:val="clear" w:color="auto" w:fill="FFFFFF"/>
        </w:rPr>
        <w:t xml:space="preserve"> </w:t>
      </w:r>
      <w:r w:rsidR="003D5AAD" w:rsidRPr="00B5573D">
        <w:rPr>
          <w:rFonts w:ascii="Book Antiqua" w:hAnsi="Book Antiqua" w:cs="Arial"/>
          <w:color w:val="000000" w:themeColor="text1"/>
          <w:sz w:val="24"/>
          <w:szCs w:val="24"/>
          <w:shd w:val="clear" w:color="auto" w:fill="FFFFFF"/>
        </w:rPr>
        <w:t>SA</w:t>
      </w:r>
      <w:r w:rsidR="00E80BD0" w:rsidRPr="00B5573D">
        <w:rPr>
          <w:rFonts w:ascii="Book Antiqua" w:hAnsi="Book Antiqua" w:cs="Arial"/>
          <w:color w:val="000000" w:themeColor="text1"/>
          <w:sz w:val="24"/>
          <w:szCs w:val="24"/>
          <w:shd w:val="clear" w:color="auto" w:fill="FFFFFF"/>
        </w:rPr>
        <w:t xml:space="preserve"> secretome, also known as SA secretory phenotype (SASP), usually contain</w:t>
      </w:r>
      <w:r w:rsidR="00EF7A7A" w:rsidRPr="00B5573D">
        <w:rPr>
          <w:rFonts w:ascii="Book Antiqua" w:hAnsi="Book Antiqua" w:cs="Arial"/>
          <w:color w:val="000000" w:themeColor="text1"/>
          <w:sz w:val="24"/>
          <w:szCs w:val="24"/>
          <w:shd w:val="clear" w:color="auto" w:fill="FFFFFF"/>
        </w:rPr>
        <w:t>s</w:t>
      </w:r>
      <w:r w:rsidR="00E80BD0" w:rsidRPr="00B5573D">
        <w:rPr>
          <w:rFonts w:ascii="Book Antiqua" w:hAnsi="Book Antiqua" w:cs="Arial"/>
          <w:color w:val="000000" w:themeColor="text1"/>
          <w:sz w:val="24"/>
          <w:szCs w:val="24"/>
          <w:shd w:val="clear" w:color="auto" w:fill="FFFFFF"/>
        </w:rPr>
        <w:t xml:space="preserve"> the expression of growth factors, cytokines, and extracellular proteases</w:t>
      </w:r>
      <w:r w:rsidR="00FA700B" w:rsidRPr="00B5573D">
        <w:rPr>
          <w:rFonts w:ascii="Book Antiqua" w:hAnsi="Book Antiqua" w:cs="Arial"/>
          <w:color w:val="000000" w:themeColor="text1"/>
          <w:sz w:val="24"/>
          <w:szCs w:val="24"/>
          <w:shd w:val="clear" w:color="auto" w:fill="FFFFFF"/>
        </w:rPr>
        <w:t xml:space="preserve"> </w:t>
      </w:r>
      <w:r w:rsidR="00E80BD0" w:rsidRPr="00B5573D">
        <w:rPr>
          <w:rFonts w:ascii="Book Antiqua" w:hAnsi="Book Antiqua" w:cs="Arial"/>
          <w:color w:val="000000" w:themeColor="text1"/>
          <w:sz w:val="24"/>
          <w:szCs w:val="24"/>
          <w:shd w:val="clear" w:color="auto" w:fill="FFFFFF"/>
        </w:rPr>
        <w:t>that</w:t>
      </w:r>
      <w:r w:rsidR="00EF7A7A" w:rsidRPr="00B5573D">
        <w:rPr>
          <w:rFonts w:ascii="Book Antiqua" w:hAnsi="Book Antiqua" w:cs="Arial"/>
          <w:color w:val="000000" w:themeColor="text1"/>
          <w:sz w:val="24"/>
          <w:szCs w:val="24"/>
          <w:shd w:val="clear" w:color="auto" w:fill="FFFFFF"/>
        </w:rPr>
        <w:t xml:space="preserve"> </w:t>
      </w:r>
      <w:r w:rsidR="00E80BD0" w:rsidRPr="00B5573D">
        <w:rPr>
          <w:rFonts w:ascii="Book Antiqua" w:hAnsi="Book Antiqua" w:cs="Arial"/>
          <w:color w:val="000000" w:themeColor="text1"/>
          <w:sz w:val="24"/>
          <w:szCs w:val="24"/>
          <w:shd w:val="clear" w:color="auto" w:fill="FFFFFF"/>
        </w:rPr>
        <w:t>modulate</w:t>
      </w:r>
      <w:r w:rsidR="00EF7A7A" w:rsidRPr="00B5573D">
        <w:rPr>
          <w:rFonts w:ascii="Book Antiqua" w:hAnsi="Book Antiqua" w:cs="Arial"/>
          <w:color w:val="000000" w:themeColor="text1"/>
          <w:sz w:val="24"/>
          <w:szCs w:val="24"/>
          <w:shd w:val="clear" w:color="auto" w:fill="FFFFFF"/>
        </w:rPr>
        <w:t xml:space="preserve"> </w:t>
      </w:r>
      <w:r w:rsidR="00E80BD0" w:rsidRPr="00B5573D">
        <w:rPr>
          <w:rFonts w:ascii="Book Antiqua" w:hAnsi="Book Antiqua" w:cs="Arial"/>
          <w:color w:val="000000" w:themeColor="text1"/>
          <w:sz w:val="24"/>
          <w:szCs w:val="24"/>
          <w:shd w:val="clear" w:color="auto" w:fill="FFFFFF"/>
        </w:rPr>
        <w:t xml:space="preserve">the microenvironmental </w:t>
      </w:r>
      <w:r w:rsidR="00E80BD0" w:rsidRPr="00B5573D">
        <w:rPr>
          <w:rFonts w:ascii="Book Antiqua" w:hAnsi="Book Antiqua" w:cs="Arial"/>
          <w:color w:val="000000" w:themeColor="text1"/>
          <w:sz w:val="24"/>
          <w:szCs w:val="24"/>
          <w:shd w:val="clear" w:color="auto" w:fill="FFFFFF"/>
        </w:rPr>
        <w:lastRenderedPageBreak/>
        <w:t xml:space="preserve">phenotypes caused by senescent </w:t>
      </w:r>
      <w:proofErr w:type="gramStart"/>
      <w:r w:rsidR="00E80BD0" w:rsidRPr="00B5573D">
        <w:rPr>
          <w:rFonts w:ascii="Book Antiqua" w:hAnsi="Book Antiqua" w:cs="Arial"/>
          <w:color w:val="000000" w:themeColor="text1"/>
          <w:sz w:val="24"/>
          <w:szCs w:val="24"/>
          <w:shd w:val="clear" w:color="auto" w:fill="FFFFFF"/>
        </w:rPr>
        <w:t>cells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55</w:t>
      </w:r>
      <w:r w:rsidR="003F5344" w:rsidRPr="00B5573D">
        <w:rPr>
          <w:rFonts w:ascii="Book Antiqua" w:hAnsi="Book Antiqua" w:cs="Arial"/>
          <w:noProof/>
          <w:color w:val="000000" w:themeColor="text1"/>
          <w:sz w:val="24"/>
          <w:szCs w:val="24"/>
          <w:shd w:val="clear" w:color="auto" w:fill="FFFFFF"/>
          <w:vertAlign w:val="superscript"/>
        </w:rPr>
        <w:t>]</w:t>
      </w:r>
      <w:r w:rsidR="00E80BD0" w:rsidRPr="00B5573D">
        <w:rPr>
          <w:rFonts w:ascii="Book Antiqua" w:hAnsi="Book Antiqua" w:cs="Arial"/>
          <w:color w:val="000000" w:themeColor="text1"/>
          <w:sz w:val="24"/>
          <w:szCs w:val="24"/>
          <w:shd w:val="clear" w:color="auto" w:fill="FFFFFF"/>
        </w:rPr>
        <w:t>. The SASP is</w:t>
      </w:r>
      <w:r w:rsidR="00453A42" w:rsidRPr="00B5573D">
        <w:rPr>
          <w:rFonts w:ascii="Book Antiqua" w:hAnsi="Book Antiqua" w:cs="Arial"/>
          <w:color w:val="000000" w:themeColor="text1"/>
          <w:sz w:val="24"/>
          <w:szCs w:val="24"/>
          <w:shd w:val="clear" w:color="auto" w:fill="FFFFFF"/>
        </w:rPr>
        <w:t xml:space="preserve"> </w:t>
      </w:r>
      <w:r w:rsidR="003A6008" w:rsidRPr="00B5573D">
        <w:rPr>
          <w:rFonts w:ascii="Book Antiqua" w:hAnsi="Book Antiqua" w:cs="Arial"/>
          <w:color w:val="000000" w:themeColor="text1"/>
          <w:sz w:val="24"/>
          <w:szCs w:val="24"/>
          <w:shd w:val="clear" w:color="auto" w:fill="FFFFFF"/>
        </w:rPr>
        <w:t>useful for</w:t>
      </w:r>
      <w:r w:rsidR="00E80BD0" w:rsidRPr="00B5573D">
        <w:rPr>
          <w:rFonts w:ascii="Book Antiqua" w:hAnsi="Book Antiqua" w:cs="Arial"/>
          <w:color w:val="000000" w:themeColor="text1"/>
          <w:sz w:val="24"/>
          <w:szCs w:val="24"/>
          <w:shd w:val="clear" w:color="auto" w:fill="FFFFFF"/>
        </w:rPr>
        <w:t xml:space="preserve"> the development of biological markers and </w:t>
      </w:r>
      <w:r w:rsidR="009F216A" w:rsidRPr="00B5573D">
        <w:rPr>
          <w:rFonts w:ascii="Book Antiqua" w:hAnsi="Book Antiqua" w:cs="Arial"/>
          <w:color w:val="000000" w:themeColor="text1"/>
          <w:sz w:val="24"/>
          <w:szCs w:val="24"/>
          <w:shd w:val="clear" w:color="auto" w:fill="FFFFFF"/>
        </w:rPr>
        <w:t>rejuvenation</w:t>
      </w:r>
      <w:r w:rsidR="00EF7A7A" w:rsidRPr="00B5573D">
        <w:rPr>
          <w:rFonts w:ascii="Book Antiqua" w:hAnsi="Book Antiqua" w:cs="Arial"/>
          <w:color w:val="000000" w:themeColor="text1"/>
          <w:sz w:val="24"/>
          <w:szCs w:val="24"/>
          <w:shd w:val="clear" w:color="auto" w:fill="FFFFFF"/>
        </w:rPr>
        <w:t xml:space="preserve"> </w:t>
      </w:r>
      <w:r w:rsidR="00E80BD0" w:rsidRPr="00B5573D">
        <w:rPr>
          <w:rFonts w:ascii="Book Antiqua" w:hAnsi="Book Antiqua" w:cs="Arial"/>
          <w:color w:val="000000" w:themeColor="text1"/>
          <w:sz w:val="24"/>
          <w:szCs w:val="24"/>
          <w:shd w:val="clear" w:color="auto" w:fill="FFFFFF"/>
        </w:rPr>
        <w:t>strategies</w:t>
      </w:r>
      <w:r w:rsidR="00453A42" w:rsidRPr="00B5573D">
        <w:rPr>
          <w:rFonts w:ascii="Book Antiqua" w:hAnsi="Book Antiqua" w:cs="Arial"/>
          <w:color w:val="000000" w:themeColor="text1"/>
          <w:sz w:val="24"/>
          <w:szCs w:val="24"/>
          <w:shd w:val="clear" w:color="auto" w:fill="FFFFFF"/>
        </w:rPr>
        <w:t xml:space="preserve"> in aged </w:t>
      </w:r>
      <w:proofErr w:type="gramStart"/>
      <w:r w:rsidR="00453A42" w:rsidRPr="00B5573D">
        <w:rPr>
          <w:rFonts w:ascii="Book Antiqua" w:hAnsi="Book Antiqua" w:cs="Arial"/>
          <w:color w:val="000000" w:themeColor="text1"/>
          <w:sz w:val="24"/>
          <w:szCs w:val="24"/>
          <w:shd w:val="clear" w:color="auto" w:fill="FFFFFF"/>
        </w:rPr>
        <w:t>MSCs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22</w:t>
      </w:r>
      <w:r w:rsidR="003F5344" w:rsidRPr="00B5573D">
        <w:rPr>
          <w:rFonts w:ascii="Book Antiqua" w:hAnsi="Book Antiqua" w:cs="Arial"/>
          <w:noProof/>
          <w:color w:val="000000" w:themeColor="text1"/>
          <w:sz w:val="24"/>
          <w:szCs w:val="24"/>
          <w:shd w:val="clear" w:color="auto" w:fill="FFFFFF"/>
          <w:vertAlign w:val="superscript"/>
        </w:rPr>
        <w:t>]</w:t>
      </w:r>
      <w:r w:rsidR="00E80BD0" w:rsidRPr="00B5573D">
        <w:rPr>
          <w:rFonts w:ascii="Book Antiqua" w:hAnsi="Book Antiqua" w:cs="Arial"/>
          <w:color w:val="000000" w:themeColor="text1"/>
          <w:sz w:val="24"/>
          <w:szCs w:val="24"/>
          <w:shd w:val="clear" w:color="auto" w:fill="FFFFFF"/>
        </w:rPr>
        <w:t>.</w:t>
      </w:r>
      <w:r w:rsidR="00555569" w:rsidRPr="00B5573D">
        <w:rPr>
          <w:rFonts w:ascii="Book Antiqua" w:hAnsi="Book Antiqua" w:cs="Arial"/>
          <w:color w:val="000000" w:themeColor="text1"/>
          <w:sz w:val="24"/>
          <w:szCs w:val="24"/>
          <w:shd w:val="clear" w:color="auto" w:fill="FFFFFF"/>
        </w:rPr>
        <w:t xml:space="preserve"> </w:t>
      </w:r>
      <w:r w:rsidR="00D410C6" w:rsidRPr="00B5573D">
        <w:rPr>
          <w:rFonts w:ascii="Book Antiqua" w:hAnsi="Book Antiqua" w:cs="Arial"/>
          <w:color w:val="000000" w:themeColor="text1"/>
          <w:sz w:val="24"/>
          <w:szCs w:val="24"/>
          <w:shd w:val="clear" w:color="auto" w:fill="FFFFFF"/>
        </w:rPr>
        <w:t xml:space="preserve">Secretome analyses for secretory protein profiles in senescent MSCs </w:t>
      </w:r>
      <w:r w:rsidR="00B25876">
        <w:rPr>
          <w:rFonts w:ascii="Book Antiqua" w:hAnsi="Book Antiqua" w:cs="Arial"/>
          <w:color w:val="000000" w:themeColor="text1"/>
          <w:sz w:val="24"/>
          <w:szCs w:val="24"/>
          <w:shd w:val="clear" w:color="auto" w:fill="FFFFFF"/>
        </w:rPr>
        <w:t>are</w:t>
      </w:r>
      <w:r w:rsidR="00B25876" w:rsidRPr="00B5573D">
        <w:rPr>
          <w:rFonts w:ascii="Book Antiqua" w:hAnsi="Book Antiqua" w:cs="Arial"/>
          <w:color w:val="000000" w:themeColor="text1"/>
          <w:sz w:val="24"/>
          <w:szCs w:val="24"/>
          <w:shd w:val="clear" w:color="auto" w:fill="FFFFFF"/>
        </w:rPr>
        <w:t xml:space="preserve"> </w:t>
      </w:r>
      <w:r w:rsidR="00D410C6" w:rsidRPr="00B5573D">
        <w:rPr>
          <w:rFonts w:ascii="Book Antiqua" w:hAnsi="Book Antiqua" w:cs="Arial"/>
          <w:color w:val="000000" w:themeColor="text1"/>
          <w:sz w:val="24"/>
          <w:szCs w:val="24"/>
          <w:shd w:val="clear" w:color="auto" w:fill="FFFFFF"/>
        </w:rPr>
        <w:t xml:space="preserve">summarized in Table 2. </w:t>
      </w:r>
      <w:r w:rsidR="00EC46CD" w:rsidRPr="00B5573D">
        <w:rPr>
          <w:rFonts w:ascii="Book Antiqua" w:hAnsi="Book Antiqua" w:cs="Arial"/>
          <w:color w:val="000000" w:themeColor="text1"/>
          <w:sz w:val="24"/>
          <w:szCs w:val="24"/>
          <w:shd w:val="clear" w:color="auto" w:fill="FFFFFF"/>
        </w:rPr>
        <w:t xml:space="preserve">For </w:t>
      </w:r>
      <w:r w:rsidR="00FA700B" w:rsidRPr="00B5573D">
        <w:rPr>
          <w:rFonts w:ascii="Book Antiqua" w:hAnsi="Book Antiqua" w:cs="Arial"/>
          <w:color w:val="000000" w:themeColor="text1"/>
          <w:sz w:val="24"/>
          <w:szCs w:val="24"/>
          <w:shd w:val="clear" w:color="auto" w:fill="FFFFFF"/>
        </w:rPr>
        <w:t>example</w:t>
      </w:r>
      <w:r w:rsidR="00EC46CD" w:rsidRPr="00B5573D">
        <w:rPr>
          <w:rFonts w:ascii="Book Antiqua" w:hAnsi="Book Antiqua" w:cs="Arial"/>
          <w:color w:val="000000" w:themeColor="text1"/>
          <w:sz w:val="24"/>
          <w:szCs w:val="24"/>
          <w:shd w:val="clear" w:color="auto" w:fill="FFFFFF"/>
        </w:rPr>
        <w:t>, e</w:t>
      </w:r>
      <w:r w:rsidR="00FE32C6" w:rsidRPr="00B5573D">
        <w:rPr>
          <w:rFonts w:ascii="Book Antiqua" w:hAnsi="Book Antiqua" w:cs="Arial"/>
          <w:color w:val="000000" w:themeColor="text1"/>
          <w:sz w:val="24"/>
          <w:szCs w:val="24"/>
          <w:shd w:val="clear" w:color="auto" w:fill="FFFFFF"/>
        </w:rPr>
        <w:t>lderly MSCs exhibited</w:t>
      </w:r>
      <w:r w:rsidR="00B25876">
        <w:rPr>
          <w:rFonts w:ascii="Book Antiqua" w:hAnsi="Book Antiqua" w:cs="Arial"/>
          <w:color w:val="000000" w:themeColor="text1"/>
          <w:sz w:val="24"/>
          <w:szCs w:val="24"/>
          <w:shd w:val="clear" w:color="auto" w:fill="FFFFFF"/>
        </w:rPr>
        <w:t xml:space="preserve"> </w:t>
      </w:r>
      <w:r w:rsidR="00555569" w:rsidRPr="00B5573D">
        <w:rPr>
          <w:rFonts w:ascii="Book Antiqua" w:hAnsi="Book Antiqua" w:cs="Arial"/>
          <w:color w:val="000000" w:themeColor="text1"/>
          <w:sz w:val="24"/>
          <w:szCs w:val="24"/>
          <w:shd w:val="clear" w:color="auto" w:fill="FFFFFF"/>
        </w:rPr>
        <w:t>increased level</w:t>
      </w:r>
      <w:r w:rsidR="00B25876">
        <w:rPr>
          <w:rFonts w:ascii="Book Antiqua" w:hAnsi="Book Antiqua" w:cs="Arial"/>
          <w:color w:val="000000" w:themeColor="text1"/>
          <w:sz w:val="24"/>
          <w:szCs w:val="24"/>
          <w:shd w:val="clear" w:color="auto" w:fill="FFFFFF"/>
        </w:rPr>
        <w:t>s</w:t>
      </w:r>
      <w:r w:rsidR="00555569" w:rsidRPr="00B5573D">
        <w:rPr>
          <w:rFonts w:ascii="Book Antiqua" w:hAnsi="Book Antiqua" w:cs="Arial"/>
          <w:color w:val="000000" w:themeColor="text1"/>
          <w:sz w:val="24"/>
          <w:szCs w:val="24"/>
          <w:shd w:val="clear" w:color="auto" w:fill="FFFFFF"/>
        </w:rPr>
        <w:t xml:space="preserve"> of pro</w:t>
      </w:r>
      <w:r w:rsidR="00555569" w:rsidRPr="00B5573D">
        <w:rPr>
          <w:rFonts w:ascii="Cambria Math" w:eastAsia="宋体" w:hAnsi="Cambria Math" w:cs="Cambria Math"/>
          <w:color w:val="000000" w:themeColor="text1"/>
          <w:sz w:val="24"/>
          <w:szCs w:val="24"/>
          <w:shd w:val="clear" w:color="auto" w:fill="FFFFFF"/>
        </w:rPr>
        <w:t>‐</w:t>
      </w:r>
      <w:r w:rsidR="00555569" w:rsidRPr="00B5573D">
        <w:rPr>
          <w:rFonts w:ascii="Book Antiqua" w:hAnsi="Book Antiqua" w:cs="Arial"/>
          <w:color w:val="000000" w:themeColor="text1"/>
          <w:sz w:val="24"/>
          <w:szCs w:val="24"/>
          <w:shd w:val="clear" w:color="auto" w:fill="FFFFFF"/>
        </w:rPr>
        <w:t>inflammatory factors</w:t>
      </w:r>
      <w:r w:rsidR="00FE32C6" w:rsidRPr="00B5573D">
        <w:rPr>
          <w:rFonts w:ascii="Book Antiqua" w:hAnsi="Book Antiqua" w:cs="Arial"/>
          <w:color w:val="000000" w:themeColor="text1"/>
          <w:sz w:val="24"/>
          <w:szCs w:val="24"/>
          <w:shd w:val="clear" w:color="auto" w:fill="FFFFFF"/>
        </w:rPr>
        <w:t xml:space="preserve">, including interleukin-6 (IL-6), </w:t>
      </w:r>
      <w:r w:rsidR="00423CDD">
        <w:rPr>
          <w:rFonts w:ascii="Book Antiqua" w:hAnsi="Book Antiqua" w:cs="Arial"/>
          <w:color w:val="000000" w:themeColor="text1"/>
          <w:sz w:val="24"/>
          <w:szCs w:val="24"/>
          <w:shd w:val="clear" w:color="auto" w:fill="FFFFFF"/>
        </w:rPr>
        <w:t>IL</w:t>
      </w:r>
      <w:r w:rsidR="008A4DFB" w:rsidRPr="00B5573D">
        <w:rPr>
          <w:rFonts w:ascii="Book Antiqua" w:hAnsi="Book Antiqua" w:cs="Arial"/>
          <w:color w:val="000000" w:themeColor="text1"/>
          <w:sz w:val="24"/>
          <w:szCs w:val="24"/>
          <w:shd w:val="clear" w:color="auto" w:fill="FFFFFF"/>
        </w:rPr>
        <w:t>-8 (</w:t>
      </w:r>
      <w:r w:rsidR="00FE32C6" w:rsidRPr="00B5573D">
        <w:rPr>
          <w:rFonts w:ascii="Book Antiqua" w:hAnsi="Book Antiqua" w:cs="Arial"/>
          <w:color w:val="000000" w:themeColor="text1"/>
          <w:sz w:val="24"/>
          <w:szCs w:val="24"/>
          <w:shd w:val="clear" w:color="auto" w:fill="FFFFFF"/>
        </w:rPr>
        <w:t>IL</w:t>
      </w:r>
      <w:r w:rsidR="008A4DFB" w:rsidRPr="00B5573D">
        <w:rPr>
          <w:rFonts w:ascii="Book Antiqua" w:hAnsi="Book Antiqua" w:cs="Arial"/>
          <w:color w:val="000000" w:themeColor="text1"/>
          <w:sz w:val="24"/>
          <w:szCs w:val="24"/>
          <w:shd w:val="clear" w:color="auto" w:fill="FFFFFF"/>
        </w:rPr>
        <w:t>-</w:t>
      </w:r>
      <w:r w:rsidR="00FE32C6" w:rsidRPr="00B5573D">
        <w:rPr>
          <w:rFonts w:ascii="Book Antiqua" w:hAnsi="Book Antiqua" w:cs="Arial"/>
          <w:color w:val="000000" w:themeColor="text1"/>
          <w:sz w:val="24"/>
          <w:szCs w:val="24"/>
          <w:shd w:val="clear" w:color="auto" w:fill="FFFFFF"/>
        </w:rPr>
        <w:t>8/</w:t>
      </w:r>
      <w:bookmarkStart w:id="64" w:name="OLE_LINK1"/>
      <w:bookmarkStart w:id="65" w:name="OLE_LINK14"/>
      <w:r w:rsidR="00FE32C6" w:rsidRPr="00B5573D">
        <w:rPr>
          <w:rFonts w:ascii="Book Antiqua" w:hAnsi="Book Antiqua" w:cs="Arial"/>
          <w:color w:val="000000" w:themeColor="text1"/>
          <w:sz w:val="24"/>
          <w:szCs w:val="24"/>
          <w:shd w:val="clear" w:color="auto" w:fill="FFFFFF"/>
        </w:rPr>
        <w:t>CXCL8</w:t>
      </w:r>
      <w:bookmarkEnd w:id="64"/>
      <w:bookmarkEnd w:id="65"/>
      <w:r w:rsidR="008A4DFB" w:rsidRPr="00B5573D">
        <w:rPr>
          <w:rFonts w:ascii="Book Antiqua" w:hAnsi="Book Antiqua" w:cs="Arial"/>
          <w:color w:val="000000" w:themeColor="text1"/>
          <w:sz w:val="24"/>
          <w:szCs w:val="24"/>
          <w:shd w:val="clear" w:color="auto" w:fill="FFFFFF"/>
        </w:rPr>
        <w:t>)</w:t>
      </w:r>
      <w:r w:rsidR="00FE32C6" w:rsidRPr="00B5573D">
        <w:rPr>
          <w:rFonts w:ascii="Book Antiqua" w:hAnsi="Book Antiqua" w:cs="Arial"/>
          <w:color w:val="000000" w:themeColor="text1"/>
          <w:sz w:val="24"/>
          <w:szCs w:val="24"/>
          <w:shd w:val="clear" w:color="auto" w:fill="FFFFFF"/>
        </w:rPr>
        <w:t>, and monocyte chemoattractant protein-1 (MCP-1/CCL2). Neutralization of these factors improve</w:t>
      </w:r>
      <w:r w:rsidR="009D74D3" w:rsidRPr="00B5573D">
        <w:rPr>
          <w:rFonts w:ascii="Book Antiqua" w:hAnsi="Book Antiqua" w:cs="Arial"/>
          <w:color w:val="000000" w:themeColor="text1"/>
          <w:sz w:val="24"/>
          <w:szCs w:val="24"/>
          <w:shd w:val="clear" w:color="auto" w:fill="FFFFFF"/>
        </w:rPr>
        <w:t>d</w:t>
      </w:r>
      <w:r w:rsidR="00FE32C6" w:rsidRPr="00B5573D">
        <w:rPr>
          <w:rFonts w:ascii="Book Antiqua" w:hAnsi="Book Antiqua" w:cs="Arial"/>
          <w:color w:val="000000" w:themeColor="text1"/>
          <w:sz w:val="24"/>
          <w:szCs w:val="24"/>
          <w:shd w:val="clear" w:color="auto" w:fill="FFFFFF"/>
        </w:rPr>
        <w:t xml:space="preserve"> their immunomodulatory </w:t>
      </w:r>
      <w:proofErr w:type="gramStart"/>
      <w:r w:rsidR="00FE32C6" w:rsidRPr="00B5573D">
        <w:rPr>
          <w:rFonts w:ascii="Book Antiqua" w:hAnsi="Book Antiqua" w:cs="Arial"/>
          <w:color w:val="000000" w:themeColor="text1"/>
          <w:sz w:val="24"/>
          <w:szCs w:val="24"/>
          <w:shd w:val="clear" w:color="auto" w:fill="FFFFFF"/>
        </w:rPr>
        <w:t>function</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56</w:t>
      </w:r>
      <w:r w:rsidR="003F5344" w:rsidRPr="00B5573D">
        <w:rPr>
          <w:rFonts w:ascii="Book Antiqua" w:hAnsi="Book Antiqua" w:cs="Arial"/>
          <w:noProof/>
          <w:color w:val="000000" w:themeColor="text1"/>
          <w:sz w:val="24"/>
          <w:szCs w:val="24"/>
          <w:shd w:val="clear" w:color="auto" w:fill="FFFFFF"/>
          <w:vertAlign w:val="superscript"/>
        </w:rPr>
        <w:t>]</w:t>
      </w:r>
      <w:r w:rsidR="00FE32C6" w:rsidRPr="00B5573D">
        <w:rPr>
          <w:rFonts w:ascii="Book Antiqua" w:hAnsi="Book Antiqua" w:cs="Arial"/>
          <w:color w:val="000000" w:themeColor="text1"/>
          <w:sz w:val="24"/>
          <w:szCs w:val="24"/>
          <w:shd w:val="clear" w:color="auto" w:fill="FFFFFF"/>
        </w:rPr>
        <w:t xml:space="preserve">. </w:t>
      </w:r>
      <w:r w:rsidR="00326489" w:rsidRPr="00B5573D">
        <w:rPr>
          <w:rFonts w:ascii="Book Antiqua" w:hAnsi="Book Antiqua" w:cs="Arial"/>
          <w:color w:val="000000" w:themeColor="text1"/>
          <w:sz w:val="24"/>
          <w:szCs w:val="24"/>
          <w:shd w:val="clear" w:color="auto" w:fill="FFFFFF"/>
        </w:rPr>
        <w:t xml:space="preserve">In the </w:t>
      </w:r>
      <w:bookmarkStart w:id="66" w:name="OLE_LINK2070"/>
      <w:bookmarkStart w:id="67" w:name="OLE_LINK2071"/>
      <w:bookmarkStart w:id="68" w:name="OLE_LINK2132"/>
      <w:bookmarkStart w:id="69" w:name="OLE_LINK2133"/>
      <w:r w:rsidR="00326489" w:rsidRPr="00B5573D">
        <w:rPr>
          <w:rFonts w:ascii="Book Antiqua" w:hAnsi="Book Antiqua" w:cs="Arial"/>
          <w:color w:val="000000" w:themeColor="text1"/>
          <w:sz w:val="24"/>
          <w:szCs w:val="24"/>
          <w:shd w:val="clear" w:color="auto" w:fill="FFFFFF"/>
        </w:rPr>
        <w:t>conditioned medium</w:t>
      </w:r>
      <w:bookmarkEnd w:id="66"/>
      <w:bookmarkEnd w:id="67"/>
      <w:bookmarkEnd w:id="68"/>
      <w:bookmarkEnd w:id="69"/>
      <w:r w:rsidR="00326489" w:rsidRPr="00B5573D">
        <w:rPr>
          <w:rFonts w:ascii="Book Antiqua" w:hAnsi="Book Antiqua" w:cs="Arial"/>
          <w:color w:val="000000" w:themeColor="text1"/>
          <w:sz w:val="24"/>
          <w:szCs w:val="24"/>
          <w:shd w:val="clear" w:color="auto" w:fill="FFFFFF"/>
        </w:rPr>
        <w:t xml:space="preserve"> (CM)</w:t>
      </w:r>
      <w:r w:rsidR="00F57875" w:rsidRPr="00B5573D">
        <w:rPr>
          <w:rFonts w:ascii="Book Antiqua" w:hAnsi="Book Antiqua" w:cs="Arial"/>
          <w:color w:val="000000" w:themeColor="text1"/>
          <w:sz w:val="24"/>
          <w:szCs w:val="24"/>
          <w:shd w:val="clear" w:color="auto" w:fill="FFFFFF"/>
        </w:rPr>
        <w:t xml:space="preserve"> </w:t>
      </w:r>
      <w:r w:rsidR="00326489" w:rsidRPr="00B5573D">
        <w:rPr>
          <w:rFonts w:ascii="Book Antiqua" w:hAnsi="Book Antiqua" w:cs="Arial"/>
          <w:color w:val="000000" w:themeColor="text1"/>
          <w:sz w:val="24"/>
          <w:szCs w:val="24"/>
          <w:shd w:val="clear" w:color="auto" w:fill="FFFFFF"/>
        </w:rPr>
        <w:t>from</w:t>
      </w:r>
      <w:r w:rsidR="00F57875" w:rsidRPr="00B5573D">
        <w:rPr>
          <w:rFonts w:ascii="Book Antiqua" w:hAnsi="Book Antiqua" w:cs="Arial"/>
          <w:color w:val="000000" w:themeColor="text1"/>
          <w:sz w:val="24"/>
          <w:szCs w:val="24"/>
          <w:shd w:val="clear" w:color="auto" w:fill="FFFFFF"/>
        </w:rPr>
        <w:t xml:space="preserve"> </w:t>
      </w:r>
      <w:r w:rsidR="00326489" w:rsidRPr="00B5573D">
        <w:rPr>
          <w:rFonts w:ascii="Book Antiqua" w:hAnsi="Book Antiqua" w:cs="Arial"/>
          <w:color w:val="000000" w:themeColor="text1"/>
          <w:sz w:val="24"/>
          <w:szCs w:val="24"/>
          <w:shd w:val="clear" w:color="auto" w:fill="FFFFFF"/>
        </w:rPr>
        <w:t>senescent MSCs</w:t>
      </w:r>
      <w:r w:rsidR="00F57875" w:rsidRPr="00B5573D">
        <w:rPr>
          <w:rFonts w:ascii="Book Antiqua" w:hAnsi="Book Antiqua" w:cs="Arial"/>
          <w:color w:val="000000" w:themeColor="text1"/>
          <w:sz w:val="24"/>
          <w:szCs w:val="24"/>
          <w:shd w:val="clear" w:color="auto" w:fill="FFFFFF"/>
        </w:rPr>
        <w:t xml:space="preserve"> </w:t>
      </w:r>
      <w:r w:rsidR="00326489" w:rsidRPr="00B5573D">
        <w:rPr>
          <w:rFonts w:ascii="Book Antiqua" w:hAnsi="Book Antiqua" w:cs="Arial"/>
          <w:color w:val="000000" w:themeColor="text1"/>
          <w:sz w:val="24"/>
          <w:szCs w:val="24"/>
          <w:shd w:val="clear" w:color="auto" w:fill="FFFFFF"/>
        </w:rPr>
        <w:t xml:space="preserve">induced by the HIV protease inhibitor </w:t>
      </w:r>
      <w:r w:rsidR="00423CDD" w:rsidRPr="00B5573D">
        <w:rPr>
          <w:rFonts w:ascii="Book Antiqua" w:hAnsi="Book Antiqua" w:cs="Arial"/>
          <w:color w:val="000000" w:themeColor="text1"/>
          <w:sz w:val="24"/>
          <w:szCs w:val="24"/>
          <w:shd w:val="clear" w:color="auto" w:fill="FFFFFF"/>
        </w:rPr>
        <w:t>t</w:t>
      </w:r>
      <w:r w:rsidR="00326489" w:rsidRPr="00B5573D">
        <w:rPr>
          <w:rFonts w:ascii="Book Antiqua" w:hAnsi="Book Antiqua" w:cs="Arial"/>
          <w:color w:val="000000" w:themeColor="text1"/>
          <w:sz w:val="24"/>
          <w:szCs w:val="24"/>
          <w:shd w:val="clear" w:color="auto" w:fill="FFFFFF"/>
        </w:rPr>
        <w:t>ipranavir, the soluble</w:t>
      </w:r>
      <w:r w:rsidR="00F57875" w:rsidRPr="00B5573D">
        <w:rPr>
          <w:rFonts w:ascii="Book Antiqua" w:hAnsi="Book Antiqua" w:cs="Arial"/>
          <w:color w:val="000000" w:themeColor="text1"/>
          <w:sz w:val="24"/>
          <w:szCs w:val="24"/>
          <w:shd w:val="clear" w:color="auto" w:fill="FFFFFF"/>
        </w:rPr>
        <w:t xml:space="preserve"> </w:t>
      </w:r>
      <w:r w:rsidR="00326489" w:rsidRPr="00B5573D">
        <w:rPr>
          <w:rFonts w:ascii="Book Antiqua" w:hAnsi="Book Antiqua" w:cs="Arial"/>
          <w:color w:val="000000" w:themeColor="text1"/>
          <w:sz w:val="24"/>
          <w:szCs w:val="24"/>
          <w:shd w:val="clear" w:color="auto" w:fill="FFFFFF"/>
        </w:rPr>
        <w:t xml:space="preserve">proteins were </w:t>
      </w:r>
      <w:r w:rsidR="00EF7A7A" w:rsidRPr="00B5573D">
        <w:rPr>
          <w:rFonts w:ascii="Book Antiqua" w:hAnsi="Book Antiqua" w:cs="Arial"/>
          <w:color w:val="000000" w:themeColor="text1"/>
          <w:sz w:val="24"/>
          <w:szCs w:val="24"/>
          <w:shd w:val="clear" w:color="auto" w:fill="FFFFFF"/>
        </w:rPr>
        <w:t xml:space="preserve">evaluated </w:t>
      </w:r>
      <w:r w:rsidR="00326489" w:rsidRPr="00B5573D">
        <w:rPr>
          <w:rFonts w:ascii="Book Antiqua" w:hAnsi="Book Antiqua" w:cs="Arial"/>
          <w:color w:val="000000" w:themeColor="text1"/>
          <w:sz w:val="24"/>
          <w:szCs w:val="24"/>
          <w:shd w:val="clear" w:color="auto" w:fill="FFFFFF"/>
        </w:rPr>
        <w:t xml:space="preserve">to </w:t>
      </w:r>
      <w:r w:rsidR="00531B3A" w:rsidRPr="00B5573D">
        <w:rPr>
          <w:rFonts w:ascii="Book Antiqua" w:hAnsi="Book Antiqua" w:cs="Arial"/>
          <w:color w:val="000000" w:themeColor="text1"/>
          <w:sz w:val="24"/>
          <w:szCs w:val="24"/>
          <w:shd w:val="clear" w:color="auto" w:fill="FFFFFF"/>
        </w:rPr>
        <w:t>find</w:t>
      </w:r>
      <w:r w:rsidR="00F57875" w:rsidRPr="00B5573D">
        <w:rPr>
          <w:rFonts w:ascii="Book Antiqua" w:hAnsi="Book Antiqua" w:cs="Arial"/>
          <w:color w:val="000000" w:themeColor="text1"/>
          <w:sz w:val="24"/>
          <w:szCs w:val="24"/>
          <w:shd w:val="clear" w:color="auto" w:fill="FFFFFF"/>
        </w:rPr>
        <w:t xml:space="preserve"> </w:t>
      </w:r>
      <w:r w:rsidR="00326489" w:rsidRPr="00B5573D">
        <w:rPr>
          <w:rFonts w:ascii="Book Antiqua" w:hAnsi="Book Antiqua" w:cs="Arial"/>
          <w:color w:val="000000" w:themeColor="text1"/>
          <w:sz w:val="24"/>
          <w:szCs w:val="24"/>
          <w:shd w:val="clear" w:color="auto" w:fill="FFFFFF"/>
        </w:rPr>
        <w:t>dysregulated secreted factors</w:t>
      </w:r>
      <w:r w:rsidR="00531B3A" w:rsidRPr="00B5573D">
        <w:rPr>
          <w:rFonts w:ascii="Book Antiqua" w:hAnsi="Book Antiqua" w:cs="Arial"/>
          <w:color w:val="000000" w:themeColor="text1"/>
          <w:sz w:val="24"/>
          <w:szCs w:val="24"/>
          <w:shd w:val="clear" w:color="auto" w:fill="FFFFFF"/>
        </w:rPr>
        <w:t xml:space="preserve"> </w:t>
      </w:r>
      <w:r w:rsidR="00752111" w:rsidRPr="00B5573D">
        <w:rPr>
          <w:rFonts w:ascii="Book Antiqua" w:hAnsi="Book Antiqua" w:cs="Arial"/>
          <w:color w:val="000000" w:themeColor="text1"/>
          <w:sz w:val="24"/>
          <w:szCs w:val="24"/>
          <w:shd w:val="clear" w:color="auto" w:fill="FFFFFF"/>
        </w:rPr>
        <w:t xml:space="preserve">using </w:t>
      </w:r>
      <w:r w:rsidR="00531B3A" w:rsidRPr="00B5573D">
        <w:rPr>
          <w:rFonts w:ascii="Book Antiqua" w:hAnsi="Book Antiqua" w:cs="Arial"/>
          <w:color w:val="000000" w:themeColor="text1"/>
          <w:sz w:val="24"/>
          <w:szCs w:val="24"/>
          <w:shd w:val="clear" w:color="auto" w:fill="FFFFFF"/>
        </w:rPr>
        <w:t xml:space="preserve">antibody arrays and </w:t>
      </w:r>
      <w:bookmarkStart w:id="70" w:name="OLE_LINK2072"/>
      <w:bookmarkStart w:id="71" w:name="OLE_LINK2073"/>
      <w:r w:rsidR="00531B3A" w:rsidRPr="00B5573D">
        <w:rPr>
          <w:rFonts w:ascii="Book Antiqua" w:hAnsi="Book Antiqua" w:cs="Arial"/>
          <w:color w:val="000000" w:themeColor="text1"/>
          <w:sz w:val="24"/>
          <w:szCs w:val="24"/>
          <w:shd w:val="clear" w:color="auto" w:fill="FFFFFF"/>
        </w:rPr>
        <w:t>liquid chromatography-mass spectrometry</w:t>
      </w:r>
      <w:bookmarkEnd w:id="70"/>
      <w:bookmarkEnd w:id="71"/>
      <w:r w:rsidR="00531B3A" w:rsidRPr="00B5573D">
        <w:rPr>
          <w:rFonts w:ascii="Book Antiqua" w:hAnsi="Book Antiqua" w:cs="Arial"/>
          <w:color w:val="000000" w:themeColor="text1"/>
          <w:sz w:val="24"/>
          <w:szCs w:val="24"/>
          <w:shd w:val="clear" w:color="auto" w:fill="FFFFFF"/>
        </w:rPr>
        <w:t xml:space="preserve"> (LC-MS</w:t>
      </w:r>
      <w:proofErr w:type="gramStart"/>
      <w:r w:rsidR="00531B3A" w:rsidRPr="00B5573D">
        <w:rPr>
          <w:rFonts w:ascii="Book Antiqua" w:hAnsi="Book Antiqua" w:cs="Arial"/>
          <w:color w:val="000000" w:themeColor="text1"/>
          <w:sz w:val="24"/>
          <w:szCs w:val="24"/>
          <w:shd w:val="clear" w:color="auto" w:fill="FFFFFF"/>
        </w:rPr>
        <w:t>)</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57</w:t>
      </w:r>
      <w:r w:rsidR="003F5344" w:rsidRPr="00B5573D">
        <w:rPr>
          <w:rFonts w:ascii="Book Antiqua" w:hAnsi="Book Antiqua" w:cs="Arial"/>
          <w:noProof/>
          <w:color w:val="000000" w:themeColor="text1"/>
          <w:sz w:val="24"/>
          <w:szCs w:val="24"/>
          <w:shd w:val="clear" w:color="auto" w:fill="FFFFFF"/>
          <w:vertAlign w:val="superscript"/>
        </w:rPr>
        <w:t>]</w:t>
      </w:r>
      <w:r w:rsidR="00326489" w:rsidRPr="00B5573D">
        <w:rPr>
          <w:rFonts w:ascii="Book Antiqua" w:hAnsi="Book Antiqua" w:cs="Arial"/>
          <w:color w:val="000000" w:themeColor="text1"/>
          <w:sz w:val="24"/>
          <w:szCs w:val="24"/>
          <w:shd w:val="clear" w:color="auto" w:fill="FFFFFF"/>
        </w:rPr>
        <w:t xml:space="preserve">. </w:t>
      </w:r>
      <w:r w:rsidR="00531B3A" w:rsidRPr="00B5573D">
        <w:rPr>
          <w:rFonts w:ascii="Book Antiqua" w:hAnsi="Book Antiqua" w:cs="Arial"/>
          <w:color w:val="000000" w:themeColor="text1"/>
          <w:sz w:val="24"/>
          <w:szCs w:val="24"/>
          <w:shd w:val="clear" w:color="auto" w:fill="FFFFFF"/>
        </w:rPr>
        <w:t>Semi-quantitative</w:t>
      </w:r>
      <w:r w:rsidR="009D74D3" w:rsidRPr="00B5573D">
        <w:rPr>
          <w:rFonts w:ascii="Book Antiqua" w:hAnsi="Book Antiqua" w:cs="Arial"/>
          <w:color w:val="000000" w:themeColor="text1"/>
          <w:sz w:val="24"/>
          <w:szCs w:val="24"/>
          <w:shd w:val="clear" w:color="auto" w:fill="FFFFFF"/>
        </w:rPr>
        <w:t xml:space="preserve"> </w:t>
      </w:r>
      <w:r w:rsidR="00531B3A" w:rsidRPr="00B5573D">
        <w:rPr>
          <w:rFonts w:ascii="Book Antiqua" w:hAnsi="Book Antiqua" w:cs="Arial"/>
          <w:color w:val="000000" w:themeColor="text1"/>
          <w:sz w:val="24"/>
          <w:szCs w:val="24"/>
          <w:shd w:val="clear" w:color="auto" w:fill="FFFFFF"/>
        </w:rPr>
        <w:t>antibody arrays and L</w:t>
      </w:r>
      <w:r w:rsidR="00EF7A7A" w:rsidRPr="00B5573D">
        <w:rPr>
          <w:rFonts w:ascii="Book Antiqua" w:hAnsi="Book Antiqua" w:cs="Arial"/>
          <w:color w:val="000000" w:themeColor="text1"/>
          <w:sz w:val="24"/>
          <w:szCs w:val="24"/>
          <w:shd w:val="clear" w:color="auto" w:fill="FFFFFF"/>
        </w:rPr>
        <w:t>C</w:t>
      </w:r>
      <w:r w:rsidR="00531B3A" w:rsidRPr="00B5573D">
        <w:rPr>
          <w:rFonts w:ascii="Book Antiqua" w:hAnsi="Book Antiqua" w:cs="Arial"/>
          <w:color w:val="000000" w:themeColor="text1"/>
          <w:sz w:val="24"/>
          <w:szCs w:val="24"/>
          <w:shd w:val="clear" w:color="auto" w:fill="FFFFFF"/>
        </w:rPr>
        <w:t>-MS analysis identified</w:t>
      </w:r>
      <w:r w:rsidR="00F57875" w:rsidRPr="00B5573D">
        <w:rPr>
          <w:rFonts w:ascii="Book Antiqua" w:hAnsi="Book Antiqua" w:cs="Arial"/>
          <w:color w:val="000000" w:themeColor="text1"/>
          <w:sz w:val="24"/>
          <w:szCs w:val="24"/>
          <w:shd w:val="clear" w:color="auto" w:fill="FFFFFF"/>
        </w:rPr>
        <w:t xml:space="preserve"> </w:t>
      </w:r>
      <w:r w:rsidR="00E84768" w:rsidRPr="00B5573D">
        <w:rPr>
          <w:rFonts w:ascii="Book Antiqua" w:hAnsi="Book Antiqua" w:cs="Arial"/>
          <w:color w:val="000000" w:themeColor="text1"/>
          <w:sz w:val="24"/>
          <w:szCs w:val="24"/>
          <w:shd w:val="clear" w:color="auto" w:fill="FFFFFF"/>
        </w:rPr>
        <w:t>altered secretion of</w:t>
      </w:r>
      <w:r w:rsidR="00F57875" w:rsidRPr="00B5573D">
        <w:rPr>
          <w:rFonts w:ascii="Book Antiqua" w:hAnsi="Book Antiqua" w:cs="Arial"/>
          <w:color w:val="000000" w:themeColor="text1"/>
          <w:sz w:val="24"/>
          <w:szCs w:val="24"/>
          <w:shd w:val="clear" w:color="auto" w:fill="FFFFFF"/>
        </w:rPr>
        <w:t xml:space="preserve"> </w:t>
      </w:r>
      <w:r w:rsidR="00531B3A" w:rsidRPr="00B5573D">
        <w:rPr>
          <w:rFonts w:ascii="Book Antiqua" w:hAnsi="Book Antiqua" w:cs="Arial"/>
          <w:color w:val="000000" w:themeColor="text1"/>
          <w:sz w:val="24"/>
          <w:szCs w:val="24"/>
          <w:shd w:val="clear" w:color="auto" w:fill="FFFFFF"/>
        </w:rPr>
        <w:t>86 proteins</w:t>
      </w:r>
      <w:r w:rsidR="00F57875" w:rsidRPr="00B5573D">
        <w:rPr>
          <w:rFonts w:ascii="Book Antiqua" w:hAnsi="Book Antiqua" w:cs="Arial"/>
          <w:color w:val="000000" w:themeColor="text1"/>
          <w:sz w:val="24"/>
          <w:szCs w:val="24"/>
          <w:shd w:val="clear" w:color="auto" w:fill="FFFFFF"/>
        </w:rPr>
        <w:t xml:space="preserve"> </w:t>
      </w:r>
      <w:r w:rsidR="00E84768" w:rsidRPr="00B5573D">
        <w:rPr>
          <w:rFonts w:ascii="Book Antiqua" w:hAnsi="Book Antiqua" w:cs="Arial"/>
          <w:color w:val="000000" w:themeColor="text1"/>
          <w:sz w:val="24"/>
          <w:szCs w:val="24"/>
          <w:shd w:val="clear" w:color="auto" w:fill="FFFFFF"/>
        </w:rPr>
        <w:t xml:space="preserve">related to </w:t>
      </w:r>
      <w:r w:rsidR="00EF7A7A" w:rsidRPr="00B5573D">
        <w:rPr>
          <w:rFonts w:ascii="Book Antiqua" w:hAnsi="Book Antiqua" w:cs="Arial"/>
          <w:color w:val="000000" w:themeColor="text1"/>
          <w:sz w:val="24"/>
          <w:szCs w:val="24"/>
          <w:shd w:val="clear" w:color="auto" w:fill="FFFFFF"/>
        </w:rPr>
        <w:t xml:space="preserve">the </w:t>
      </w:r>
      <w:r w:rsidR="00E84768" w:rsidRPr="00B5573D">
        <w:rPr>
          <w:rFonts w:ascii="Book Antiqua" w:hAnsi="Book Antiqua" w:cs="Arial"/>
          <w:color w:val="000000" w:themeColor="text1"/>
          <w:sz w:val="24"/>
          <w:szCs w:val="24"/>
          <w:shd w:val="clear" w:color="auto" w:fill="FFFFFF"/>
        </w:rPr>
        <w:t>extracellular matrix, cell adhesion, angiogenesis</w:t>
      </w:r>
      <w:r w:rsidR="00EF7A7A" w:rsidRPr="00B5573D">
        <w:rPr>
          <w:rFonts w:ascii="Book Antiqua" w:hAnsi="Book Antiqua" w:cs="Arial"/>
          <w:color w:val="000000" w:themeColor="text1"/>
          <w:sz w:val="24"/>
          <w:szCs w:val="24"/>
          <w:shd w:val="clear" w:color="auto" w:fill="FFFFFF"/>
        </w:rPr>
        <w:t>,</w:t>
      </w:r>
      <w:r w:rsidR="00E84768" w:rsidRPr="00B5573D">
        <w:rPr>
          <w:rFonts w:ascii="Book Antiqua" w:hAnsi="Book Antiqua" w:cs="Arial"/>
          <w:color w:val="000000" w:themeColor="text1"/>
          <w:sz w:val="24"/>
          <w:szCs w:val="24"/>
          <w:shd w:val="clear" w:color="auto" w:fill="FFFFFF"/>
        </w:rPr>
        <w:t xml:space="preserve"> and wound healing. </w:t>
      </w:r>
      <w:r w:rsidR="00F2612F" w:rsidRPr="00B5573D">
        <w:rPr>
          <w:rFonts w:ascii="Book Antiqua" w:hAnsi="Book Antiqua" w:cs="Arial"/>
          <w:color w:val="000000" w:themeColor="text1"/>
          <w:sz w:val="24"/>
          <w:szCs w:val="24"/>
          <w:shd w:val="clear" w:color="auto" w:fill="FFFFFF"/>
        </w:rPr>
        <w:t>Among</w:t>
      </w:r>
      <w:r w:rsidR="0075138D" w:rsidRPr="00B5573D">
        <w:rPr>
          <w:rFonts w:ascii="Book Antiqua" w:hAnsi="Book Antiqua" w:cs="Arial"/>
          <w:color w:val="000000" w:themeColor="text1"/>
          <w:sz w:val="24"/>
          <w:szCs w:val="24"/>
          <w:shd w:val="clear" w:color="auto" w:fill="FFFFFF"/>
        </w:rPr>
        <w:t xml:space="preserve"> the identified secreted factors in the proteomic analysis,</w:t>
      </w:r>
      <w:r w:rsidR="00F57875" w:rsidRPr="00B5573D">
        <w:rPr>
          <w:rFonts w:ascii="Book Antiqua" w:hAnsi="Book Antiqua" w:cs="Arial"/>
          <w:color w:val="000000" w:themeColor="text1"/>
          <w:sz w:val="24"/>
          <w:szCs w:val="24"/>
          <w:shd w:val="clear" w:color="auto" w:fill="FFFFFF"/>
        </w:rPr>
        <w:t xml:space="preserve"> </w:t>
      </w:r>
      <w:r w:rsidR="00F2612F" w:rsidRPr="00B5573D">
        <w:rPr>
          <w:rFonts w:ascii="Book Antiqua" w:hAnsi="Book Antiqua" w:cs="Arial"/>
          <w:color w:val="000000" w:themeColor="text1"/>
          <w:sz w:val="24"/>
          <w:szCs w:val="24"/>
          <w:shd w:val="clear" w:color="auto" w:fill="FFFFFF"/>
        </w:rPr>
        <w:t xml:space="preserve">a </w:t>
      </w:r>
      <w:r w:rsidR="002868CF" w:rsidRPr="00B5573D">
        <w:rPr>
          <w:rFonts w:ascii="Book Antiqua" w:hAnsi="Book Antiqua" w:cs="Arial"/>
          <w:color w:val="000000" w:themeColor="text1"/>
          <w:sz w:val="24"/>
          <w:szCs w:val="24"/>
          <w:shd w:val="clear" w:color="auto" w:fill="FFFFFF"/>
        </w:rPr>
        <w:t>series of</w:t>
      </w:r>
      <w:r w:rsidR="00F2612F" w:rsidRPr="00B5573D">
        <w:rPr>
          <w:rFonts w:ascii="Book Antiqua" w:hAnsi="Book Antiqua" w:cs="Arial"/>
          <w:color w:val="000000" w:themeColor="text1"/>
          <w:sz w:val="24"/>
          <w:szCs w:val="24"/>
          <w:shd w:val="clear" w:color="auto" w:fill="FFFFFF"/>
        </w:rPr>
        <w:t xml:space="preserve"> TGF-</w:t>
      </w:r>
      <w:r w:rsidR="00F2612F" w:rsidRPr="00B5573D">
        <w:rPr>
          <w:rFonts w:ascii="Book Antiqua" w:hAnsi="Book Antiqua" w:cs="Cambria"/>
          <w:color w:val="000000" w:themeColor="text1"/>
          <w:sz w:val="24"/>
          <w:szCs w:val="24"/>
          <w:shd w:val="clear" w:color="auto" w:fill="FFFFFF"/>
        </w:rPr>
        <w:t>β</w:t>
      </w:r>
      <w:r w:rsidR="00F2612F" w:rsidRPr="00B5573D">
        <w:rPr>
          <w:rFonts w:ascii="Book Antiqua" w:hAnsi="Book Antiqua" w:cs="Arial"/>
          <w:color w:val="000000" w:themeColor="text1"/>
          <w:sz w:val="24"/>
          <w:szCs w:val="24"/>
          <w:shd w:val="clear" w:color="auto" w:fill="FFFFFF"/>
        </w:rPr>
        <w:t xml:space="preserve"> targets</w:t>
      </w:r>
      <w:r w:rsidR="00F57875" w:rsidRPr="00B5573D">
        <w:rPr>
          <w:rFonts w:ascii="Book Antiqua" w:hAnsi="Book Antiqua" w:cs="Arial"/>
          <w:color w:val="000000" w:themeColor="text1"/>
          <w:sz w:val="24"/>
          <w:szCs w:val="24"/>
          <w:shd w:val="clear" w:color="auto" w:fill="FFFFFF"/>
        </w:rPr>
        <w:t xml:space="preserve"> </w:t>
      </w:r>
      <w:r w:rsidR="00F2612F" w:rsidRPr="00B5573D">
        <w:rPr>
          <w:rFonts w:ascii="Book Antiqua" w:hAnsi="Book Antiqua" w:cs="Arial"/>
          <w:color w:val="000000" w:themeColor="text1"/>
          <w:sz w:val="24"/>
          <w:szCs w:val="24"/>
          <w:shd w:val="clear" w:color="auto" w:fill="FFFFFF"/>
        </w:rPr>
        <w:t xml:space="preserve">were significantly upregulated. </w:t>
      </w:r>
      <w:r w:rsidR="00973E20" w:rsidRPr="00B5573D">
        <w:rPr>
          <w:rFonts w:ascii="Book Antiqua" w:hAnsi="Book Antiqua" w:cs="Arial"/>
          <w:color w:val="000000" w:themeColor="text1"/>
          <w:sz w:val="24"/>
          <w:szCs w:val="24"/>
          <w:shd w:val="clear" w:color="auto" w:fill="FFFFFF"/>
        </w:rPr>
        <w:t>F</w:t>
      </w:r>
      <w:r w:rsidR="00F2612F" w:rsidRPr="00B5573D">
        <w:rPr>
          <w:rFonts w:ascii="Book Antiqua" w:hAnsi="Book Antiqua" w:cs="Arial"/>
          <w:color w:val="000000" w:themeColor="text1"/>
          <w:sz w:val="24"/>
          <w:szCs w:val="24"/>
          <w:shd w:val="clear" w:color="auto" w:fill="FFFFFF"/>
        </w:rPr>
        <w:t>urther investigation reveal</w:t>
      </w:r>
      <w:r w:rsidR="00E31E4D" w:rsidRPr="00B5573D">
        <w:rPr>
          <w:rFonts w:ascii="Book Antiqua" w:hAnsi="Book Antiqua" w:cs="Arial"/>
          <w:color w:val="000000" w:themeColor="text1"/>
          <w:sz w:val="24"/>
          <w:szCs w:val="24"/>
          <w:shd w:val="clear" w:color="auto" w:fill="FFFFFF"/>
        </w:rPr>
        <w:t>ed</w:t>
      </w:r>
      <w:r w:rsidR="00F2612F" w:rsidRPr="00B5573D">
        <w:rPr>
          <w:rFonts w:ascii="Book Antiqua" w:hAnsi="Book Antiqua" w:cs="Arial"/>
          <w:color w:val="000000" w:themeColor="text1"/>
          <w:sz w:val="24"/>
          <w:szCs w:val="24"/>
          <w:shd w:val="clear" w:color="auto" w:fill="FFFFFF"/>
        </w:rPr>
        <w:t xml:space="preserve"> that </w:t>
      </w:r>
      <w:r w:rsidR="00F57875" w:rsidRPr="00B5573D">
        <w:rPr>
          <w:rFonts w:ascii="Book Antiqua" w:hAnsi="Book Antiqua" w:cs="Arial"/>
          <w:color w:val="000000" w:themeColor="text1"/>
          <w:sz w:val="24"/>
          <w:szCs w:val="24"/>
          <w:shd w:val="clear" w:color="auto" w:fill="FFFFFF"/>
        </w:rPr>
        <w:t xml:space="preserve">insulin-like growth factor-binding protein 7 (IGFBP7), </w:t>
      </w:r>
      <w:r w:rsidR="00F2612F" w:rsidRPr="00B5573D">
        <w:rPr>
          <w:rFonts w:ascii="Book Antiqua" w:hAnsi="Book Antiqua" w:cs="Arial"/>
          <w:color w:val="000000" w:themeColor="text1"/>
          <w:sz w:val="24"/>
          <w:szCs w:val="24"/>
          <w:shd w:val="clear" w:color="auto" w:fill="FFFFFF"/>
        </w:rPr>
        <w:t xml:space="preserve">one of </w:t>
      </w:r>
      <w:r w:rsidR="00E31E4D" w:rsidRPr="00B5573D">
        <w:rPr>
          <w:rFonts w:ascii="Book Antiqua" w:hAnsi="Book Antiqua" w:cs="Arial"/>
          <w:color w:val="000000" w:themeColor="text1"/>
          <w:sz w:val="24"/>
          <w:szCs w:val="24"/>
          <w:shd w:val="clear" w:color="auto" w:fill="FFFFFF"/>
        </w:rPr>
        <w:t xml:space="preserve">the targets of </w:t>
      </w:r>
      <w:r w:rsidR="002A49F0" w:rsidRPr="00B5573D">
        <w:rPr>
          <w:rFonts w:ascii="Book Antiqua" w:hAnsi="Book Antiqua" w:cs="Arial"/>
          <w:color w:val="000000" w:themeColor="text1"/>
          <w:sz w:val="24"/>
          <w:szCs w:val="24"/>
          <w:shd w:val="clear" w:color="auto" w:fill="FFFFFF"/>
        </w:rPr>
        <w:t>TGF-</w:t>
      </w:r>
      <w:r w:rsidR="002A49F0" w:rsidRPr="00B5573D">
        <w:rPr>
          <w:rFonts w:ascii="Book Antiqua" w:hAnsi="Book Antiqua" w:cs="Cambria"/>
          <w:color w:val="000000" w:themeColor="text1"/>
          <w:sz w:val="24"/>
          <w:szCs w:val="24"/>
          <w:shd w:val="clear" w:color="auto" w:fill="FFFFFF"/>
        </w:rPr>
        <w:t>β</w:t>
      </w:r>
      <w:r w:rsidR="002A49F0" w:rsidRPr="00B5573D">
        <w:rPr>
          <w:rFonts w:ascii="Book Antiqua" w:hAnsi="Book Antiqua" w:cs="Arial"/>
          <w:color w:val="000000" w:themeColor="text1"/>
          <w:sz w:val="24"/>
          <w:szCs w:val="24"/>
          <w:shd w:val="clear" w:color="auto" w:fill="FFFFFF"/>
        </w:rPr>
        <w:t>,</w:t>
      </w:r>
      <w:r w:rsidR="00F57875" w:rsidRPr="00B5573D">
        <w:rPr>
          <w:rFonts w:ascii="Book Antiqua" w:hAnsi="Book Antiqua" w:cs="Arial"/>
          <w:color w:val="000000" w:themeColor="text1"/>
          <w:sz w:val="24"/>
          <w:szCs w:val="24"/>
          <w:shd w:val="clear" w:color="auto" w:fill="FFFFFF"/>
        </w:rPr>
        <w:t xml:space="preserve"> </w:t>
      </w:r>
      <w:r w:rsidR="002A49F0" w:rsidRPr="00B5573D">
        <w:rPr>
          <w:rFonts w:ascii="Book Antiqua" w:hAnsi="Book Antiqua" w:cs="Arial"/>
          <w:color w:val="000000" w:themeColor="text1"/>
          <w:sz w:val="24"/>
          <w:szCs w:val="24"/>
          <w:shd w:val="clear" w:color="auto" w:fill="FFFFFF"/>
        </w:rPr>
        <w:t xml:space="preserve">is independent of any additional factors </w:t>
      </w:r>
      <w:r w:rsidR="00E31E4D" w:rsidRPr="00B5573D">
        <w:rPr>
          <w:rFonts w:ascii="Book Antiqua" w:hAnsi="Book Antiqua" w:cs="Arial"/>
          <w:color w:val="000000" w:themeColor="text1"/>
          <w:sz w:val="24"/>
          <w:szCs w:val="24"/>
          <w:shd w:val="clear" w:color="auto" w:fill="FFFFFF"/>
        </w:rPr>
        <w:t>that</w:t>
      </w:r>
      <w:r w:rsidR="002A49F0" w:rsidRPr="00B5573D">
        <w:rPr>
          <w:rFonts w:ascii="Book Antiqua" w:hAnsi="Book Antiqua" w:cs="Arial"/>
          <w:color w:val="000000" w:themeColor="text1"/>
          <w:sz w:val="24"/>
          <w:szCs w:val="24"/>
          <w:shd w:val="clear" w:color="auto" w:fill="FFFFFF"/>
        </w:rPr>
        <w:t xml:space="preserve"> </w:t>
      </w:r>
      <w:r w:rsidR="0075138D" w:rsidRPr="00B5573D">
        <w:rPr>
          <w:rFonts w:ascii="Book Antiqua" w:hAnsi="Book Antiqua" w:cs="Arial"/>
          <w:color w:val="000000" w:themeColor="text1"/>
          <w:sz w:val="24"/>
          <w:szCs w:val="24"/>
          <w:shd w:val="clear" w:color="auto" w:fill="FFFFFF"/>
        </w:rPr>
        <w:t>induce osteogenesis in hMSCs</w:t>
      </w:r>
      <w:r w:rsidR="00F2612F" w:rsidRPr="00B5573D">
        <w:rPr>
          <w:rFonts w:ascii="Book Antiqua" w:hAnsi="Book Antiqua" w:cs="Arial"/>
          <w:color w:val="000000" w:themeColor="text1"/>
          <w:sz w:val="24"/>
          <w:szCs w:val="24"/>
          <w:shd w:val="clear" w:color="auto" w:fill="FFFFFF"/>
        </w:rPr>
        <w:t xml:space="preserve">. </w:t>
      </w:r>
      <w:r w:rsidR="002A49F0" w:rsidRPr="00B5573D">
        <w:rPr>
          <w:rFonts w:ascii="Book Antiqua" w:hAnsi="Book Antiqua" w:cs="Arial"/>
          <w:color w:val="000000" w:themeColor="text1"/>
          <w:sz w:val="24"/>
          <w:szCs w:val="24"/>
          <w:shd w:val="clear" w:color="auto" w:fill="FFFFFF"/>
        </w:rPr>
        <w:t xml:space="preserve">IGFBP7 is </w:t>
      </w:r>
      <w:r w:rsidR="00E31E4D" w:rsidRPr="00B5573D">
        <w:rPr>
          <w:rFonts w:ascii="Book Antiqua" w:hAnsi="Book Antiqua" w:cs="Arial"/>
          <w:color w:val="000000" w:themeColor="text1"/>
          <w:sz w:val="24"/>
          <w:szCs w:val="24"/>
          <w:shd w:val="clear" w:color="auto" w:fill="FFFFFF"/>
        </w:rPr>
        <w:t xml:space="preserve">also </w:t>
      </w:r>
      <w:r w:rsidR="002A49F0" w:rsidRPr="00B5573D">
        <w:rPr>
          <w:rFonts w:ascii="Book Antiqua" w:hAnsi="Book Antiqua" w:cs="Arial"/>
          <w:color w:val="000000" w:themeColor="text1"/>
          <w:sz w:val="24"/>
          <w:szCs w:val="24"/>
          <w:shd w:val="clear" w:color="auto" w:fill="FFFFFF"/>
        </w:rPr>
        <w:t xml:space="preserve">essential for the viability of hMSCs during </w:t>
      </w:r>
      <w:proofErr w:type="gramStart"/>
      <w:r w:rsidR="002A49F0" w:rsidRPr="00B5573D">
        <w:rPr>
          <w:rFonts w:ascii="Book Antiqua" w:hAnsi="Book Antiqua" w:cs="Arial"/>
          <w:color w:val="000000" w:themeColor="text1"/>
          <w:sz w:val="24"/>
          <w:szCs w:val="24"/>
          <w:shd w:val="clear" w:color="auto" w:fill="FFFFFF"/>
        </w:rPr>
        <w:t>osteogenesis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57</w:t>
      </w:r>
      <w:r w:rsidR="003F5344" w:rsidRPr="00B5573D">
        <w:rPr>
          <w:rFonts w:ascii="Book Antiqua" w:hAnsi="Book Antiqua" w:cs="Arial"/>
          <w:noProof/>
          <w:color w:val="000000" w:themeColor="text1"/>
          <w:sz w:val="24"/>
          <w:szCs w:val="24"/>
          <w:shd w:val="clear" w:color="auto" w:fill="FFFFFF"/>
          <w:vertAlign w:val="superscript"/>
        </w:rPr>
        <w:t>]</w:t>
      </w:r>
      <w:r w:rsidR="00F1058D" w:rsidRPr="00B5573D">
        <w:rPr>
          <w:rFonts w:ascii="Book Antiqua" w:hAnsi="Book Antiqua" w:cs="Arial"/>
          <w:color w:val="000000" w:themeColor="text1"/>
          <w:sz w:val="24"/>
          <w:szCs w:val="24"/>
          <w:shd w:val="clear" w:color="auto" w:fill="FFFFFF"/>
        </w:rPr>
        <w:t>.</w:t>
      </w:r>
    </w:p>
    <w:p w14:paraId="0867B372" w14:textId="6FB10F15" w:rsidR="00EA75EA" w:rsidRPr="00B5573D" w:rsidRDefault="00407E04" w:rsidP="00423CDD">
      <w:pPr>
        <w:pStyle w:val="Default"/>
        <w:spacing w:line="360" w:lineRule="auto"/>
        <w:ind w:firstLineChars="100" w:firstLine="240"/>
        <w:jc w:val="both"/>
        <w:rPr>
          <w:rFonts w:ascii="Book Antiqua" w:eastAsia="微软雅黑" w:hAnsi="Book Antiqua" w:cs="Arial"/>
          <w:color w:val="000000" w:themeColor="text1"/>
          <w:shd w:val="clear" w:color="auto" w:fill="FFFFFF"/>
        </w:rPr>
      </w:pPr>
      <w:r w:rsidRPr="00B5573D">
        <w:rPr>
          <w:rFonts w:ascii="Book Antiqua" w:eastAsia="微软雅黑" w:hAnsi="Book Antiqua" w:cs="Arial"/>
          <w:color w:val="000000" w:themeColor="text1"/>
          <w:shd w:val="clear" w:color="auto" w:fill="FFFFFF"/>
        </w:rPr>
        <w:t>In</w:t>
      </w:r>
      <w:r w:rsidR="001B46D8" w:rsidRPr="00B5573D">
        <w:rPr>
          <w:rFonts w:ascii="Book Antiqua" w:eastAsia="微软雅黑" w:hAnsi="Book Antiqua" w:cs="Arial"/>
          <w:color w:val="000000" w:themeColor="text1"/>
          <w:shd w:val="clear" w:color="auto" w:fill="FFFFFF"/>
        </w:rPr>
        <w:t xml:space="preserve"> </w:t>
      </w:r>
      <w:r w:rsidRPr="00B5573D">
        <w:rPr>
          <w:rFonts w:ascii="Book Antiqua" w:eastAsia="微软雅黑" w:hAnsi="Book Antiqua" w:cs="Arial"/>
          <w:color w:val="000000" w:themeColor="text1"/>
          <w:shd w:val="clear" w:color="auto" w:fill="FFFFFF"/>
        </w:rPr>
        <w:t xml:space="preserve">the </w:t>
      </w:r>
      <w:r w:rsidR="00FA700B" w:rsidRPr="00B5573D">
        <w:rPr>
          <w:rFonts w:ascii="Book Antiqua" w:eastAsia="微软雅黑" w:hAnsi="Book Antiqua" w:cs="Arial"/>
          <w:color w:val="000000" w:themeColor="text1"/>
          <w:shd w:val="clear" w:color="auto" w:fill="FFFFFF"/>
        </w:rPr>
        <w:t>“</w:t>
      </w:r>
      <w:r w:rsidRPr="00B5573D">
        <w:rPr>
          <w:rFonts w:ascii="Book Antiqua" w:eastAsia="微软雅黑" w:hAnsi="Book Antiqua" w:cs="Arial"/>
          <w:color w:val="000000" w:themeColor="text1"/>
          <w:shd w:val="clear" w:color="auto" w:fill="FFFFFF"/>
        </w:rPr>
        <w:t>rejuvenated</w:t>
      </w:r>
      <w:r w:rsidR="00FA700B" w:rsidRPr="00B5573D">
        <w:rPr>
          <w:rFonts w:ascii="Book Antiqua" w:eastAsia="微软雅黑" w:hAnsi="Book Antiqua" w:cs="Arial"/>
          <w:color w:val="000000" w:themeColor="text1"/>
          <w:shd w:val="clear" w:color="auto" w:fill="FFFFFF"/>
        </w:rPr>
        <w:t xml:space="preserve">” </w:t>
      </w:r>
      <w:r w:rsidRPr="00B5573D">
        <w:rPr>
          <w:rFonts w:ascii="Book Antiqua" w:eastAsia="微软雅黑" w:hAnsi="Book Antiqua" w:cs="Arial"/>
          <w:color w:val="000000" w:themeColor="text1"/>
          <w:shd w:val="clear" w:color="auto" w:fill="FFFFFF"/>
        </w:rPr>
        <w:t>ADSCs</w:t>
      </w:r>
      <w:r w:rsidR="005C6451" w:rsidRPr="00B5573D">
        <w:rPr>
          <w:rFonts w:ascii="Book Antiqua" w:eastAsia="微软雅黑" w:hAnsi="Book Antiqua" w:cs="Arial"/>
          <w:color w:val="000000" w:themeColor="text1"/>
          <w:shd w:val="clear" w:color="auto" w:fill="FFFFFF"/>
        </w:rPr>
        <w:t xml:space="preserve"> from </w:t>
      </w:r>
      <w:r w:rsidR="003A6008" w:rsidRPr="00B5573D">
        <w:rPr>
          <w:rFonts w:ascii="Book Antiqua" w:eastAsia="微软雅黑" w:hAnsi="Book Antiqua" w:cs="Arial"/>
          <w:color w:val="000000" w:themeColor="text1"/>
          <w:shd w:val="clear" w:color="auto" w:fill="FFFFFF"/>
        </w:rPr>
        <w:t>one</w:t>
      </w:r>
      <w:r w:rsidR="005C6451" w:rsidRPr="00B5573D">
        <w:rPr>
          <w:rFonts w:ascii="Book Antiqua" w:eastAsia="微软雅黑" w:hAnsi="Book Antiqua" w:cs="Arial"/>
          <w:color w:val="000000" w:themeColor="text1"/>
          <w:shd w:val="clear" w:color="auto" w:fill="FFFFFF"/>
        </w:rPr>
        <w:t>-year-old male C57BL/6 mice, the anti</w:t>
      </w:r>
      <w:r w:rsidR="00EF7A7A" w:rsidRPr="00B5573D">
        <w:rPr>
          <w:rFonts w:ascii="Book Antiqua" w:eastAsia="微软雅黑" w:hAnsi="Book Antiqua" w:cs="Arial"/>
          <w:color w:val="000000" w:themeColor="text1"/>
          <w:shd w:val="clear" w:color="auto" w:fill="FFFFFF"/>
        </w:rPr>
        <w:t>-</w:t>
      </w:r>
      <w:r w:rsidR="005C6451" w:rsidRPr="00B5573D">
        <w:rPr>
          <w:rFonts w:ascii="Book Antiqua" w:eastAsia="微软雅黑" w:hAnsi="Book Antiqua" w:cs="Arial"/>
          <w:color w:val="000000" w:themeColor="text1"/>
          <w:shd w:val="clear" w:color="auto" w:fill="FFFFFF"/>
        </w:rPr>
        <w:t>senescent protein</w:t>
      </w:r>
      <w:r w:rsidR="0032324F" w:rsidRPr="00B5573D">
        <w:rPr>
          <w:rFonts w:ascii="Book Antiqua" w:eastAsia="微软雅黑" w:hAnsi="Book Antiqua" w:cs="Arial"/>
          <w:color w:val="000000" w:themeColor="text1"/>
          <w:shd w:val="clear" w:color="auto" w:fill="FFFFFF"/>
        </w:rPr>
        <w:t>,</w:t>
      </w:r>
      <w:r w:rsidR="005C6451" w:rsidRPr="00B5573D">
        <w:rPr>
          <w:rFonts w:ascii="Book Antiqua" w:eastAsia="微软雅黑" w:hAnsi="Book Antiqua" w:cs="Arial"/>
          <w:color w:val="000000" w:themeColor="text1"/>
          <w:shd w:val="clear" w:color="auto" w:fill="FFFFFF"/>
        </w:rPr>
        <w:t xml:space="preserve"> telomerase reverse transcriptase (TERT)</w:t>
      </w:r>
      <w:r w:rsidR="00FA700B" w:rsidRPr="00B5573D">
        <w:rPr>
          <w:rFonts w:ascii="Book Antiqua" w:eastAsia="微软雅黑" w:hAnsi="Book Antiqua" w:cs="Arial"/>
          <w:color w:val="000000" w:themeColor="text1"/>
          <w:shd w:val="clear" w:color="auto" w:fill="FFFFFF"/>
        </w:rPr>
        <w:t>,</w:t>
      </w:r>
      <w:r w:rsidR="005C6451" w:rsidRPr="00B5573D">
        <w:rPr>
          <w:rFonts w:ascii="Book Antiqua" w:eastAsia="微软雅黑" w:hAnsi="Book Antiqua" w:cs="Arial"/>
          <w:color w:val="000000" w:themeColor="text1"/>
          <w:shd w:val="clear" w:color="auto" w:fill="FFFFFF"/>
        </w:rPr>
        <w:t xml:space="preserve"> and the anti-apoptotic transcription factor myocardin were overexpressed to restore their functions. T</w:t>
      </w:r>
      <w:r w:rsidR="002A49F0" w:rsidRPr="00B5573D">
        <w:rPr>
          <w:rFonts w:ascii="Book Antiqua" w:eastAsia="微软雅黑" w:hAnsi="Book Antiqua" w:cs="Arial"/>
          <w:color w:val="000000" w:themeColor="text1"/>
          <w:shd w:val="clear" w:color="auto" w:fill="FFFFFF"/>
        </w:rPr>
        <w:t>he secretomes</w:t>
      </w:r>
      <w:r w:rsidR="005C6451" w:rsidRPr="00B5573D">
        <w:rPr>
          <w:rFonts w:ascii="Book Antiqua" w:eastAsia="微软雅黑" w:hAnsi="Book Antiqua" w:cs="Arial"/>
          <w:color w:val="000000" w:themeColor="text1"/>
          <w:shd w:val="clear" w:color="auto" w:fill="FFFFFF"/>
        </w:rPr>
        <w:t xml:space="preserve"> </w:t>
      </w:r>
      <w:r w:rsidR="00912D58" w:rsidRPr="00B5573D">
        <w:rPr>
          <w:rFonts w:ascii="Book Antiqua" w:eastAsia="微软雅黑" w:hAnsi="Book Antiqua" w:cs="Arial"/>
          <w:color w:val="000000" w:themeColor="text1"/>
          <w:shd w:val="clear" w:color="auto" w:fill="FFFFFF"/>
        </w:rPr>
        <w:t>in CM and exosome-enriched fractions</w:t>
      </w:r>
      <w:r w:rsidR="000C58B0" w:rsidRPr="00B5573D">
        <w:rPr>
          <w:rFonts w:ascii="Book Antiqua" w:eastAsia="微软雅黑" w:hAnsi="Book Antiqua" w:cs="Arial"/>
          <w:color w:val="000000" w:themeColor="text1"/>
          <w:shd w:val="clear" w:color="auto" w:fill="FFFFFF"/>
        </w:rPr>
        <w:t xml:space="preserve"> </w:t>
      </w:r>
      <w:r w:rsidR="00912D58" w:rsidRPr="00B5573D">
        <w:rPr>
          <w:rFonts w:ascii="Book Antiqua" w:eastAsia="微软雅黑" w:hAnsi="Book Antiqua" w:cs="Arial"/>
          <w:color w:val="000000" w:themeColor="text1"/>
          <w:shd w:val="clear" w:color="auto" w:fill="FFFFFF"/>
        </w:rPr>
        <w:t>from the transgenic</w:t>
      </w:r>
      <w:r w:rsidR="005C6451" w:rsidRPr="00B5573D">
        <w:rPr>
          <w:rFonts w:ascii="Book Antiqua" w:eastAsia="微软雅黑" w:hAnsi="Book Antiqua" w:cs="Arial"/>
          <w:color w:val="000000" w:themeColor="text1"/>
          <w:shd w:val="clear" w:color="auto" w:fill="FFFFFF"/>
        </w:rPr>
        <w:t xml:space="preserve"> cells</w:t>
      </w:r>
      <w:r w:rsidR="002A49F0" w:rsidRPr="00B5573D">
        <w:rPr>
          <w:rFonts w:ascii="Book Antiqua" w:eastAsia="微软雅黑" w:hAnsi="Book Antiqua" w:cs="Arial"/>
          <w:color w:val="000000" w:themeColor="text1"/>
          <w:shd w:val="clear" w:color="auto" w:fill="FFFFFF"/>
        </w:rPr>
        <w:t xml:space="preserve"> w</w:t>
      </w:r>
      <w:r w:rsidR="00912D58" w:rsidRPr="00B5573D">
        <w:rPr>
          <w:rFonts w:ascii="Book Antiqua" w:eastAsia="微软雅黑" w:hAnsi="Book Antiqua" w:cs="Arial"/>
          <w:color w:val="000000" w:themeColor="text1"/>
          <w:shd w:val="clear" w:color="auto" w:fill="FFFFFF"/>
        </w:rPr>
        <w:t>ere</w:t>
      </w:r>
      <w:r w:rsidR="002A49F0" w:rsidRPr="00B5573D">
        <w:rPr>
          <w:rFonts w:ascii="Book Antiqua" w:eastAsia="微软雅黑" w:hAnsi="Book Antiqua" w:cs="Arial"/>
          <w:color w:val="000000" w:themeColor="text1"/>
          <w:shd w:val="clear" w:color="auto" w:fill="FFFFFF"/>
        </w:rPr>
        <w:t xml:space="preserve"> </w:t>
      </w:r>
      <w:r w:rsidRPr="00B5573D">
        <w:rPr>
          <w:rFonts w:ascii="Book Antiqua" w:eastAsia="微软雅黑" w:hAnsi="Book Antiqua" w:cs="Arial"/>
          <w:color w:val="000000" w:themeColor="text1"/>
          <w:shd w:val="clear" w:color="auto" w:fill="FFFFFF"/>
        </w:rPr>
        <w:t xml:space="preserve">analyzed </w:t>
      </w:r>
      <w:r w:rsidR="00E31E4D" w:rsidRPr="00B5573D">
        <w:rPr>
          <w:rFonts w:ascii="Book Antiqua" w:eastAsia="微软雅黑" w:hAnsi="Book Antiqua" w:cs="Arial"/>
          <w:color w:val="000000" w:themeColor="text1"/>
          <w:shd w:val="clear" w:color="auto" w:fill="FFFFFF"/>
        </w:rPr>
        <w:t xml:space="preserve">using </w:t>
      </w:r>
      <w:r w:rsidRPr="00B5573D">
        <w:rPr>
          <w:rFonts w:ascii="Book Antiqua" w:eastAsia="微软雅黑" w:hAnsi="Book Antiqua" w:cs="Arial"/>
          <w:color w:val="000000" w:themeColor="text1"/>
          <w:shd w:val="clear" w:color="auto" w:fill="FFFFFF"/>
        </w:rPr>
        <w:t>a proteomic approach</w:t>
      </w:r>
      <w:r w:rsidR="00752111" w:rsidRPr="00B5573D">
        <w:rPr>
          <w:rFonts w:ascii="Book Antiqua" w:eastAsia="微软雅黑" w:hAnsi="Book Antiqua" w:cs="Arial"/>
          <w:color w:val="000000" w:themeColor="text1"/>
          <w:shd w:val="clear" w:color="auto" w:fill="FFFFFF"/>
        </w:rPr>
        <w:t>. This approach involved</w:t>
      </w:r>
      <w:r w:rsidRPr="00B5573D">
        <w:rPr>
          <w:rFonts w:ascii="Book Antiqua" w:eastAsia="微软雅黑" w:hAnsi="Book Antiqua" w:cs="Arial"/>
          <w:color w:val="000000" w:themeColor="text1"/>
          <w:shd w:val="clear" w:color="auto" w:fill="FFFFFF"/>
        </w:rPr>
        <w:t xml:space="preserve"> combining two-dimensional gel electrophoresis with matrix-assisted laser</w:t>
      </w:r>
      <w:r w:rsidR="00E31E4D" w:rsidRPr="00B5573D">
        <w:rPr>
          <w:rFonts w:ascii="Book Antiqua" w:eastAsia="微软雅黑" w:hAnsi="Book Antiqua" w:cs="Arial"/>
          <w:color w:val="000000" w:themeColor="text1"/>
          <w:shd w:val="clear" w:color="auto" w:fill="FFFFFF"/>
        </w:rPr>
        <w:t xml:space="preserve"> </w:t>
      </w:r>
      <w:r w:rsidRPr="00B5573D">
        <w:rPr>
          <w:rFonts w:ascii="Book Antiqua" w:eastAsia="微软雅黑" w:hAnsi="Book Antiqua" w:cs="Arial"/>
          <w:color w:val="000000" w:themeColor="text1"/>
          <w:shd w:val="clear" w:color="auto" w:fill="FFFFFF"/>
        </w:rPr>
        <w:t>desorption/ionization time-of-f</w:t>
      </w:r>
      <w:r w:rsidR="00FA700B" w:rsidRPr="00B5573D">
        <w:rPr>
          <w:rFonts w:ascii="Book Antiqua" w:eastAsia="微软雅黑" w:hAnsi="Book Antiqua" w:cs="Arial"/>
          <w:color w:val="000000" w:themeColor="text1"/>
          <w:shd w:val="clear" w:color="auto" w:fill="FFFFFF"/>
        </w:rPr>
        <w:t>l</w:t>
      </w:r>
      <w:r w:rsidRPr="00B5573D">
        <w:rPr>
          <w:rFonts w:ascii="Book Antiqua" w:eastAsia="微软雅黑" w:hAnsi="Book Antiqua" w:cs="Arial"/>
          <w:color w:val="000000" w:themeColor="text1"/>
          <w:shd w:val="clear" w:color="auto" w:fill="FFFFFF"/>
        </w:rPr>
        <w:t xml:space="preserve">ight mass </w:t>
      </w:r>
      <w:proofErr w:type="gramStart"/>
      <w:r w:rsidRPr="00B5573D">
        <w:rPr>
          <w:rFonts w:ascii="Book Antiqua" w:eastAsia="微软雅黑" w:hAnsi="Book Antiqua" w:cs="Arial"/>
          <w:color w:val="000000" w:themeColor="text1"/>
          <w:shd w:val="clear" w:color="auto" w:fill="FFFFFF"/>
        </w:rPr>
        <w:t>spectrometry</w:t>
      </w:r>
      <w:r w:rsidR="003F5344" w:rsidRPr="00B5573D">
        <w:rPr>
          <w:rFonts w:ascii="Book Antiqua" w:eastAsia="微软雅黑" w:hAnsi="Book Antiqua" w:cs="Arial"/>
          <w:noProof/>
          <w:color w:val="000000" w:themeColor="text1"/>
          <w:shd w:val="clear" w:color="auto" w:fill="FFFFFF"/>
          <w:vertAlign w:val="superscript"/>
        </w:rPr>
        <w:t>[</w:t>
      </w:r>
      <w:proofErr w:type="gramEnd"/>
      <w:r w:rsidR="00662980" w:rsidRPr="00B5573D">
        <w:rPr>
          <w:rFonts w:ascii="Book Antiqua" w:eastAsia="微软雅黑" w:hAnsi="Book Antiqua" w:cs="Arial"/>
          <w:noProof/>
          <w:color w:val="000000" w:themeColor="text1"/>
          <w:shd w:val="clear" w:color="auto" w:fill="FFFFFF"/>
          <w:vertAlign w:val="superscript"/>
        </w:rPr>
        <w:t>58</w:t>
      </w:r>
      <w:r w:rsidR="003F5344" w:rsidRPr="00B5573D">
        <w:rPr>
          <w:rFonts w:ascii="Book Antiqua" w:eastAsia="微软雅黑" w:hAnsi="Book Antiqua" w:cs="Arial"/>
          <w:noProof/>
          <w:color w:val="000000" w:themeColor="text1"/>
          <w:shd w:val="clear" w:color="auto" w:fill="FFFFFF"/>
          <w:vertAlign w:val="superscript"/>
        </w:rPr>
        <w:t>]</w:t>
      </w:r>
      <w:r w:rsidRPr="00B5573D">
        <w:rPr>
          <w:rFonts w:ascii="Book Antiqua" w:eastAsia="微软雅黑" w:hAnsi="Book Antiqua" w:cs="Arial"/>
          <w:color w:val="000000" w:themeColor="text1"/>
          <w:shd w:val="clear" w:color="auto" w:fill="FFFFFF"/>
        </w:rPr>
        <w:t>.</w:t>
      </w:r>
      <w:r w:rsidR="00912D58" w:rsidRPr="00B5573D">
        <w:rPr>
          <w:rFonts w:ascii="Book Antiqua" w:eastAsia="微软雅黑" w:hAnsi="Book Antiqua" w:cs="Arial"/>
          <w:color w:val="000000" w:themeColor="text1"/>
          <w:shd w:val="clear" w:color="auto" w:fill="FFFFFF"/>
        </w:rPr>
        <w:t xml:space="preserve"> </w:t>
      </w:r>
      <w:r w:rsidR="00EA75EA" w:rsidRPr="00B5573D">
        <w:rPr>
          <w:rFonts w:ascii="Book Antiqua" w:eastAsia="微软雅黑" w:hAnsi="Book Antiqua" w:cs="Arial"/>
          <w:color w:val="000000" w:themeColor="text1"/>
          <w:shd w:val="clear" w:color="auto" w:fill="FFFFFF"/>
        </w:rPr>
        <w:t xml:space="preserve">The comparative targeted proteomic analysis </w:t>
      </w:r>
      <w:r w:rsidR="00B25876" w:rsidRPr="00B5573D">
        <w:rPr>
          <w:rFonts w:ascii="Book Antiqua" w:eastAsia="微软雅黑" w:hAnsi="Book Antiqua" w:cs="Arial"/>
          <w:color w:val="000000" w:themeColor="text1"/>
          <w:shd w:val="clear" w:color="auto" w:fill="FFFFFF"/>
        </w:rPr>
        <w:t>reveal</w:t>
      </w:r>
      <w:r w:rsidR="00B25876">
        <w:rPr>
          <w:rFonts w:ascii="Book Antiqua" w:eastAsia="微软雅黑" w:hAnsi="Book Antiqua" w:cs="Arial"/>
          <w:color w:val="000000" w:themeColor="text1"/>
          <w:shd w:val="clear" w:color="auto" w:fill="FFFFFF"/>
        </w:rPr>
        <w:t>ed</w:t>
      </w:r>
      <w:r w:rsidR="00B25876" w:rsidRPr="00B5573D">
        <w:rPr>
          <w:rFonts w:ascii="Book Antiqua" w:eastAsia="微软雅黑" w:hAnsi="Book Antiqua" w:cs="Arial"/>
          <w:color w:val="000000" w:themeColor="text1"/>
          <w:shd w:val="clear" w:color="auto" w:fill="FFFFFF"/>
        </w:rPr>
        <w:t xml:space="preserve"> </w:t>
      </w:r>
      <w:r w:rsidR="00FA700B" w:rsidRPr="00B5573D">
        <w:rPr>
          <w:rFonts w:ascii="Book Antiqua" w:eastAsia="微软雅黑" w:hAnsi="Book Antiqua" w:cs="Arial"/>
          <w:color w:val="000000" w:themeColor="text1"/>
          <w:shd w:val="clear" w:color="auto" w:fill="FFFFFF"/>
        </w:rPr>
        <w:t>that both</w:t>
      </w:r>
      <w:r w:rsidR="00912D58" w:rsidRPr="00B5573D">
        <w:rPr>
          <w:rFonts w:ascii="Book Antiqua" w:eastAsia="微软雅黑" w:hAnsi="Book Antiqua" w:cs="Arial"/>
          <w:color w:val="000000" w:themeColor="text1"/>
          <w:shd w:val="clear" w:color="auto" w:fill="FFFFFF"/>
        </w:rPr>
        <w:t xml:space="preserve"> </w:t>
      </w:r>
      <w:bookmarkStart w:id="72" w:name="OLE_LINK2128"/>
      <w:bookmarkStart w:id="73" w:name="OLE_LINK2129"/>
      <w:r w:rsidR="00912D58" w:rsidRPr="00B5573D">
        <w:rPr>
          <w:rFonts w:ascii="Book Antiqua" w:eastAsia="微软雅黑" w:hAnsi="Book Antiqua" w:cs="Arial"/>
          <w:color w:val="000000" w:themeColor="text1"/>
          <w:shd w:val="clear" w:color="auto" w:fill="FFFFFF"/>
        </w:rPr>
        <w:t>matrix metalloproteinase-2</w:t>
      </w:r>
      <w:bookmarkEnd w:id="72"/>
      <w:bookmarkEnd w:id="73"/>
      <w:r w:rsidR="00912D58" w:rsidRPr="00B5573D">
        <w:rPr>
          <w:rFonts w:ascii="Book Antiqua" w:eastAsia="微软雅黑" w:hAnsi="Book Antiqua" w:cs="Arial"/>
          <w:color w:val="000000" w:themeColor="text1"/>
          <w:shd w:val="clear" w:color="auto" w:fill="FFFFFF"/>
        </w:rPr>
        <w:t xml:space="preserve"> (MMP-2) and </w:t>
      </w:r>
      <w:r w:rsidR="00FA700B" w:rsidRPr="00B5573D">
        <w:rPr>
          <w:rFonts w:ascii="Book Antiqua" w:eastAsia="微软雅黑" w:hAnsi="Book Antiqua" w:cs="Arial"/>
          <w:color w:val="000000" w:themeColor="text1"/>
          <w:shd w:val="clear" w:color="auto" w:fill="FFFFFF"/>
        </w:rPr>
        <w:t>its inhibitor</w:t>
      </w:r>
      <w:r w:rsidR="00FA700B" w:rsidRPr="00B5573D" w:rsidDel="00FA700B">
        <w:rPr>
          <w:rFonts w:ascii="Book Antiqua" w:eastAsia="微软雅黑" w:hAnsi="Book Antiqua" w:cs="Arial"/>
          <w:color w:val="000000" w:themeColor="text1"/>
          <w:shd w:val="clear" w:color="auto" w:fill="FFFFFF"/>
        </w:rPr>
        <w:t xml:space="preserve"> </w:t>
      </w:r>
      <w:r w:rsidR="00912D58" w:rsidRPr="00B5573D">
        <w:rPr>
          <w:rFonts w:ascii="Book Antiqua" w:eastAsia="微软雅黑" w:hAnsi="Book Antiqua" w:cs="Arial"/>
          <w:color w:val="000000" w:themeColor="text1"/>
          <w:shd w:val="clear" w:color="auto" w:fill="FFFFFF"/>
        </w:rPr>
        <w:t xml:space="preserve">metalloproteinase inhibitor 2 (TIMP2) </w:t>
      </w:r>
      <w:r w:rsidR="003A6008" w:rsidRPr="00B5573D">
        <w:rPr>
          <w:rFonts w:ascii="Book Antiqua" w:eastAsia="微软雅黑" w:hAnsi="Book Antiqua" w:cs="Arial"/>
          <w:color w:val="000000" w:themeColor="text1"/>
          <w:shd w:val="clear" w:color="auto" w:fill="FFFFFF"/>
        </w:rPr>
        <w:t xml:space="preserve">levels </w:t>
      </w:r>
      <w:r w:rsidR="00912D58" w:rsidRPr="00B5573D">
        <w:rPr>
          <w:rFonts w:ascii="Book Antiqua" w:eastAsia="微软雅黑" w:hAnsi="Book Antiqua" w:cs="Arial"/>
          <w:color w:val="000000" w:themeColor="text1"/>
          <w:shd w:val="clear" w:color="auto" w:fill="FFFFFF"/>
        </w:rPr>
        <w:t xml:space="preserve">are increased by </w:t>
      </w:r>
      <w:r w:rsidR="003A6008" w:rsidRPr="00B5573D">
        <w:rPr>
          <w:rFonts w:ascii="Book Antiqua" w:eastAsia="微软雅黑" w:hAnsi="Book Antiqua" w:cs="Arial"/>
          <w:color w:val="000000" w:themeColor="text1"/>
          <w:shd w:val="clear" w:color="auto" w:fill="FFFFFF"/>
        </w:rPr>
        <w:t>two</w:t>
      </w:r>
      <w:r w:rsidR="00912D58" w:rsidRPr="00B5573D">
        <w:rPr>
          <w:rFonts w:ascii="Book Antiqua" w:eastAsia="微软雅黑" w:hAnsi="Book Antiqua" w:cs="Arial"/>
          <w:color w:val="000000" w:themeColor="text1"/>
          <w:shd w:val="clear" w:color="auto" w:fill="FFFFFF"/>
        </w:rPr>
        <w:t>-fold</w:t>
      </w:r>
      <w:r w:rsidR="00D92169" w:rsidRPr="00B5573D">
        <w:rPr>
          <w:rFonts w:ascii="Book Antiqua" w:eastAsia="微软雅黑" w:hAnsi="Book Antiqua" w:cs="Arial"/>
          <w:color w:val="000000" w:themeColor="text1"/>
          <w:shd w:val="clear" w:color="auto" w:fill="FFFFFF"/>
        </w:rPr>
        <w:t xml:space="preserve"> in the CM</w:t>
      </w:r>
      <w:r w:rsidR="00912D58" w:rsidRPr="00B5573D">
        <w:rPr>
          <w:rFonts w:ascii="Book Antiqua" w:eastAsia="微软雅黑" w:hAnsi="Book Antiqua" w:cs="Arial"/>
          <w:color w:val="000000" w:themeColor="text1"/>
          <w:shd w:val="clear" w:color="auto" w:fill="FFFFFF"/>
        </w:rPr>
        <w:t xml:space="preserve"> compared</w:t>
      </w:r>
      <w:r w:rsidR="00EA75EA" w:rsidRPr="00B5573D">
        <w:rPr>
          <w:rFonts w:ascii="Book Antiqua" w:eastAsia="微软雅黑" w:hAnsi="Book Antiqua" w:cs="Arial"/>
          <w:color w:val="000000" w:themeColor="text1"/>
          <w:shd w:val="clear" w:color="auto" w:fill="FFFFFF"/>
        </w:rPr>
        <w:t xml:space="preserve"> </w:t>
      </w:r>
      <w:r w:rsidR="00E11933" w:rsidRPr="00B5573D">
        <w:rPr>
          <w:rFonts w:ascii="Book Antiqua" w:eastAsia="微软雅黑" w:hAnsi="Book Antiqua" w:cs="Arial"/>
          <w:color w:val="000000" w:themeColor="text1"/>
          <w:shd w:val="clear" w:color="auto" w:fill="FFFFFF"/>
        </w:rPr>
        <w:t>with</w:t>
      </w:r>
      <w:r w:rsidR="00912D58" w:rsidRPr="00B5573D">
        <w:rPr>
          <w:rFonts w:ascii="Book Antiqua" w:eastAsia="微软雅黑" w:hAnsi="Book Antiqua" w:cs="Arial"/>
          <w:color w:val="000000" w:themeColor="text1"/>
          <w:shd w:val="clear" w:color="auto" w:fill="FFFFFF"/>
        </w:rPr>
        <w:t xml:space="preserve"> </w:t>
      </w:r>
      <w:r w:rsidR="003A6008" w:rsidRPr="00B5573D">
        <w:rPr>
          <w:rFonts w:ascii="Book Antiqua" w:eastAsia="微软雅黑" w:hAnsi="Book Antiqua" w:cs="Arial"/>
          <w:color w:val="000000" w:themeColor="text1"/>
          <w:shd w:val="clear" w:color="auto" w:fill="FFFFFF"/>
        </w:rPr>
        <w:t xml:space="preserve">those in </w:t>
      </w:r>
      <w:r w:rsidR="00912D58" w:rsidRPr="00B5573D">
        <w:rPr>
          <w:rFonts w:ascii="Book Antiqua" w:eastAsia="微软雅黑" w:hAnsi="Book Antiqua" w:cs="Arial"/>
          <w:color w:val="000000" w:themeColor="text1"/>
          <w:shd w:val="clear" w:color="auto" w:fill="FFFFFF"/>
        </w:rPr>
        <w:t>mock-transduced cells.</w:t>
      </w:r>
      <w:r w:rsidR="00D92169" w:rsidRPr="00B5573D">
        <w:rPr>
          <w:rFonts w:ascii="Book Antiqua" w:eastAsia="微软雅黑" w:hAnsi="Book Antiqua" w:cs="Arial"/>
          <w:color w:val="000000" w:themeColor="text1"/>
          <w:shd w:val="clear" w:color="auto" w:fill="FFFFFF"/>
        </w:rPr>
        <w:t xml:space="preserve"> </w:t>
      </w:r>
    </w:p>
    <w:p w14:paraId="078966AB" w14:textId="77777777" w:rsidR="00555569" w:rsidRPr="00B5573D" w:rsidRDefault="00555569" w:rsidP="002F321E">
      <w:pPr>
        <w:pStyle w:val="Default"/>
        <w:spacing w:line="360" w:lineRule="auto"/>
        <w:jc w:val="both"/>
        <w:rPr>
          <w:rFonts w:ascii="Book Antiqua" w:eastAsia="微软雅黑" w:hAnsi="Book Antiqua" w:cs="Arial"/>
          <w:color w:val="000000" w:themeColor="text1"/>
          <w:shd w:val="clear" w:color="auto" w:fill="FFFFFF"/>
        </w:rPr>
      </w:pPr>
    </w:p>
    <w:p w14:paraId="1745E3DD" w14:textId="46F0352B" w:rsidR="009F4F0E" w:rsidRPr="00423CDD" w:rsidRDefault="00AE13E7" w:rsidP="00423CDD">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r w:rsidRPr="00B5573D">
        <w:rPr>
          <w:rFonts w:ascii="Book Antiqua" w:hAnsi="Book Antiqua" w:cs="Arial"/>
          <w:b/>
          <w:color w:val="000000" w:themeColor="text1"/>
          <w:sz w:val="24"/>
          <w:szCs w:val="24"/>
          <w:shd w:val="clear" w:color="auto" w:fill="FFFFFF"/>
        </w:rPr>
        <w:lastRenderedPageBreak/>
        <w:t>Epigenetics</w:t>
      </w:r>
      <w:r w:rsidR="00423CDD">
        <w:rPr>
          <w:rFonts w:ascii="Book Antiqua" w:hAnsi="Book Antiqua" w:cs="Arial"/>
          <w:b/>
          <w:color w:val="000000" w:themeColor="text1"/>
          <w:sz w:val="24"/>
          <w:szCs w:val="24"/>
          <w:shd w:val="clear" w:color="auto" w:fill="FFFFFF"/>
        </w:rPr>
        <w:t xml:space="preserve">: </w:t>
      </w:r>
      <w:r w:rsidR="000D077A" w:rsidRPr="00B5573D">
        <w:rPr>
          <w:rFonts w:ascii="Book Antiqua" w:hAnsi="Book Antiqua" w:cs="Arial"/>
          <w:color w:val="000000" w:themeColor="text1"/>
          <w:sz w:val="24"/>
          <w:szCs w:val="24"/>
          <w:shd w:val="clear" w:color="auto" w:fill="FFFFFF"/>
        </w:rPr>
        <w:t>E</w:t>
      </w:r>
      <w:r w:rsidRPr="00B5573D">
        <w:rPr>
          <w:rFonts w:ascii="Book Antiqua" w:hAnsi="Book Antiqua" w:cs="Arial"/>
          <w:color w:val="000000" w:themeColor="text1"/>
          <w:sz w:val="24"/>
          <w:szCs w:val="24"/>
          <w:shd w:val="clear" w:color="auto" w:fill="FFFFFF"/>
        </w:rPr>
        <w:t xml:space="preserve">pigenetic profiles </w:t>
      </w:r>
      <w:r w:rsidR="003A6008" w:rsidRPr="00B5573D">
        <w:rPr>
          <w:rFonts w:ascii="Book Antiqua" w:hAnsi="Book Antiqua" w:cs="Arial"/>
          <w:color w:val="000000" w:themeColor="text1"/>
          <w:sz w:val="24"/>
          <w:szCs w:val="24"/>
          <w:shd w:val="clear" w:color="auto" w:fill="FFFFFF"/>
        </w:rPr>
        <w:t>of</w:t>
      </w:r>
      <w:r w:rsidRPr="00B5573D">
        <w:rPr>
          <w:rFonts w:ascii="Book Antiqua" w:hAnsi="Book Antiqua" w:cs="Arial"/>
          <w:color w:val="000000" w:themeColor="text1"/>
          <w:sz w:val="24"/>
          <w:szCs w:val="24"/>
          <w:shd w:val="clear" w:color="auto" w:fill="FFFFFF"/>
        </w:rPr>
        <w:t xml:space="preserve"> aged human BM-MSCs</w:t>
      </w:r>
      <w:r w:rsidR="003A6008" w:rsidRPr="00B5573D">
        <w:rPr>
          <w:rFonts w:ascii="Book Antiqua" w:hAnsi="Book Antiqua" w:cs="Arial"/>
          <w:color w:val="000000" w:themeColor="text1"/>
          <w:sz w:val="24"/>
          <w:szCs w:val="24"/>
          <w:shd w:val="clear" w:color="auto" w:fill="FFFFFF"/>
        </w:rPr>
        <w:t xml:space="preserve"> have been reported</w:t>
      </w:r>
      <w:r w:rsidR="00FA700B" w:rsidRPr="00B5573D">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w:t>
      </w:r>
      <w:r w:rsidR="003A6008" w:rsidRPr="00B5573D">
        <w:rPr>
          <w:rFonts w:ascii="Book Antiqua" w:hAnsi="Book Antiqua" w:cs="Arial"/>
          <w:color w:val="000000" w:themeColor="text1"/>
          <w:sz w:val="24"/>
          <w:szCs w:val="24"/>
          <w:shd w:val="clear" w:color="auto" w:fill="FFFFFF"/>
        </w:rPr>
        <w:t>and</w:t>
      </w:r>
      <w:r w:rsidRPr="00B5573D">
        <w:rPr>
          <w:rFonts w:ascii="Book Antiqua" w:hAnsi="Book Antiqua" w:cs="Arial"/>
          <w:color w:val="000000" w:themeColor="text1"/>
          <w:sz w:val="24"/>
          <w:szCs w:val="24"/>
          <w:shd w:val="clear" w:color="auto" w:fill="FFFFFF"/>
        </w:rPr>
        <w:t xml:space="preserve"> briefly reviewed by Cakouros and </w:t>
      </w:r>
      <w:proofErr w:type="gramStart"/>
      <w:r w:rsidRPr="00B5573D">
        <w:rPr>
          <w:rFonts w:ascii="Book Antiqua" w:hAnsi="Book Antiqua" w:cs="Arial"/>
          <w:color w:val="000000" w:themeColor="text1"/>
          <w:sz w:val="24"/>
          <w:szCs w:val="24"/>
          <w:shd w:val="clear" w:color="auto" w:fill="FFFFFF"/>
        </w:rPr>
        <w:t>Gronthos</w:t>
      </w:r>
      <w:r w:rsidR="008C4FA9" w:rsidRPr="00B5573D">
        <w:rPr>
          <w:rFonts w:ascii="Book Antiqua" w:hAnsi="Book Antiqua" w:cs="Arial"/>
          <w:noProof/>
          <w:color w:val="000000" w:themeColor="text1"/>
          <w:sz w:val="24"/>
          <w:szCs w:val="24"/>
          <w:shd w:val="clear" w:color="auto" w:fill="FFFFFF"/>
          <w:vertAlign w:val="superscript"/>
        </w:rPr>
        <w:t>[</w:t>
      </w:r>
      <w:proofErr w:type="gramEnd"/>
      <w:r w:rsidR="008C4FA9" w:rsidRPr="00B5573D">
        <w:rPr>
          <w:rFonts w:ascii="Book Antiqua" w:hAnsi="Book Antiqua" w:cs="Arial"/>
          <w:noProof/>
          <w:color w:val="000000" w:themeColor="text1"/>
          <w:sz w:val="24"/>
          <w:szCs w:val="24"/>
          <w:shd w:val="clear" w:color="auto" w:fill="FFFFFF"/>
          <w:vertAlign w:val="superscript"/>
        </w:rPr>
        <w:t>59]</w:t>
      </w:r>
      <w:r w:rsidRPr="00B5573D">
        <w:rPr>
          <w:rFonts w:ascii="Book Antiqua" w:hAnsi="Book Antiqua" w:cs="Arial"/>
          <w:color w:val="000000" w:themeColor="text1"/>
          <w:sz w:val="24"/>
          <w:szCs w:val="24"/>
          <w:shd w:val="clear" w:color="auto" w:fill="FFFFFF"/>
        </w:rPr>
        <w:t>.</w:t>
      </w:r>
      <w:r w:rsidR="0055621A" w:rsidRPr="00B5573D">
        <w:rPr>
          <w:rFonts w:ascii="Book Antiqua" w:hAnsi="Book Antiqua" w:cs="Arial"/>
          <w:color w:val="000000" w:themeColor="text1"/>
          <w:sz w:val="24"/>
          <w:szCs w:val="24"/>
          <w:shd w:val="clear" w:color="auto" w:fill="FFFFFF"/>
        </w:rPr>
        <w:t xml:space="preserve"> </w:t>
      </w:r>
      <w:r w:rsidR="003A6008" w:rsidRPr="00B5573D">
        <w:rPr>
          <w:rFonts w:ascii="Book Antiqua" w:hAnsi="Book Antiqua" w:cs="Arial"/>
          <w:color w:val="000000" w:themeColor="text1"/>
          <w:sz w:val="24"/>
          <w:szCs w:val="24"/>
          <w:shd w:val="clear" w:color="auto" w:fill="FFFFFF"/>
        </w:rPr>
        <w:t>U</w:t>
      </w:r>
      <w:r w:rsidRPr="00B5573D">
        <w:rPr>
          <w:rFonts w:ascii="Book Antiqua" w:hAnsi="Book Antiqua" w:cs="Arial"/>
          <w:color w:val="000000" w:themeColor="text1"/>
          <w:sz w:val="24"/>
          <w:szCs w:val="24"/>
          <w:shd w:val="clear" w:color="auto" w:fill="FFFFFF"/>
        </w:rPr>
        <w:t>sing the human methylation bead ChIP array, researchers identified a series of hypomethylated, hypermethylated,</w:t>
      </w:r>
      <w:r w:rsidR="009D74D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and hydroxymethylated</w:t>
      </w:r>
      <w:r w:rsidR="009D74D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CpG sites</w:t>
      </w:r>
      <w:r w:rsidR="009D74D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in MSCs</w:t>
      </w:r>
      <w:r w:rsidR="009D74D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from aged </w:t>
      </w:r>
      <w:proofErr w:type="gramStart"/>
      <w:r w:rsidRPr="00B5573D">
        <w:rPr>
          <w:rFonts w:ascii="Book Antiqua" w:hAnsi="Book Antiqua" w:cs="Arial"/>
          <w:color w:val="000000" w:themeColor="text1"/>
          <w:sz w:val="24"/>
          <w:szCs w:val="24"/>
          <w:shd w:val="clear" w:color="auto" w:fill="FFFFFF"/>
        </w:rPr>
        <w:t>subjects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60-62</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However,</w:t>
      </w:r>
      <w:r w:rsidR="00E31E4D"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differentially</w:t>
      </w:r>
      <w:r w:rsidR="009D74D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methylated</w:t>
      </w:r>
      <w:r w:rsidR="00E31E4D" w:rsidRPr="00B5573D">
        <w:rPr>
          <w:rFonts w:ascii="Book Antiqua" w:hAnsi="Book Antiqua" w:cs="Arial"/>
          <w:color w:val="000000" w:themeColor="text1"/>
          <w:sz w:val="24"/>
          <w:szCs w:val="24"/>
          <w:shd w:val="clear" w:color="auto" w:fill="FFFFFF"/>
        </w:rPr>
        <w:t xml:space="preserve"> CpG sites</w:t>
      </w:r>
      <w:r w:rsidRPr="00B5573D">
        <w:rPr>
          <w:rFonts w:ascii="Book Antiqua" w:hAnsi="Book Antiqua" w:cs="Arial"/>
          <w:color w:val="000000" w:themeColor="text1"/>
          <w:sz w:val="24"/>
          <w:szCs w:val="24"/>
          <w:shd w:val="clear" w:color="auto" w:fill="FFFFFF"/>
        </w:rPr>
        <w:t xml:space="preserve"> </w:t>
      </w:r>
      <w:r w:rsidR="00E31E4D" w:rsidRPr="00B5573D">
        <w:rPr>
          <w:rFonts w:ascii="Book Antiqua" w:hAnsi="Book Antiqua" w:cs="Arial"/>
          <w:color w:val="000000" w:themeColor="text1"/>
          <w:sz w:val="24"/>
          <w:szCs w:val="24"/>
          <w:shd w:val="clear" w:color="auto" w:fill="FFFFFF"/>
        </w:rPr>
        <w:t xml:space="preserve">are </w:t>
      </w:r>
      <w:r w:rsidRPr="00B5573D">
        <w:rPr>
          <w:rFonts w:ascii="Book Antiqua" w:hAnsi="Book Antiqua" w:cs="Arial"/>
          <w:color w:val="000000" w:themeColor="text1"/>
          <w:sz w:val="24"/>
          <w:szCs w:val="24"/>
          <w:shd w:val="clear" w:color="auto" w:fill="FFFFFF"/>
        </w:rPr>
        <w:t>a robust age-related DNA methylation signature, illustrating similar DNA changes</w:t>
      </w:r>
      <w:r w:rsidR="009D74D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independently of disease state, sex,</w:t>
      </w:r>
      <w:r w:rsidR="009D74D3"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tissue, and cell </w:t>
      </w:r>
      <w:proofErr w:type="gramStart"/>
      <w:r w:rsidRPr="00B5573D">
        <w:rPr>
          <w:rFonts w:ascii="Book Antiqua" w:hAnsi="Book Antiqua" w:cs="Arial"/>
          <w:color w:val="000000" w:themeColor="text1"/>
          <w:sz w:val="24"/>
          <w:szCs w:val="24"/>
          <w:shd w:val="clear" w:color="auto" w:fill="FFFFFF"/>
        </w:rPr>
        <w:t>type</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59</w:t>
      </w:r>
      <w:r w:rsidR="008C4FA9">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63</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xml:space="preserve">. </w:t>
      </w:r>
      <w:r w:rsidR="00E31E4D" w:rsidRPr="00B5573D">
        <w:rPr>
          <w:rFonts w:ascii="Book Antiqua" w:hAnsi="Book Antiqua" w:cs="Arial"/>
          <w:color w:val="000000" w:themeColor="text1"/>
          <w:sz w:val="24"/>
          <w:szCs w:val="24"/>
          <w:shd w:val="clear" w:color="auto" w:fill="FFFFFF"/>
        </w:rPr>
        <w:t>A</w:t>
      </w:r>
      <w:r w:rsidR="000D077A" w:rsidRPr="00B5573D">
        <w:rPr>
          <w:rFonts w:ascii="Book Antiqua" w:hAnsi="Book Antiqua" w:cs="Arial"/>
          <w:color w:val="000000" w:themeColor="text1"/>
          <w:sz w:val="24"/>
          <w:szCs w:val="24"/>
          <w:shd w:val="clear" w:color="auto" w:fill="FFFFFF"/>
        </w:rPr>
        <w:t>ddition</w:t>
      </w:r>
      <w:r w:rsidR="00E31E4D" w:rsidRPr="00B5573D">
        <w:rPr>
          <w:rFonts w:ascii="Book Antiqua" w:hAnsi="Book Antiqua" w:cs="Arial"/>
          <w:color w:val="000000" w:themeColor="text1"/>
          <w:sz w:val="24"/>
          <w:szCs w:val="24"/>
          <w:shd w:val="clear" w:color="auto" w:fill="FFFFFF"/>
        </w:rPr>
        <w:t>ally</w:t>
      </w:r>
      <w:r w:rsidRPr="00B5573D">
        <w:rPr>
          <w:rFonts w:ascii="Book Antiqua" w:hAnsi="Book Antiqua" w:cs="Arial"/>
          <w:color w:val="000000" w:themeColor="text1"/>
          <w:sz w:val="24"/>
          <w:szCs w:val="24"/>
          <w:shd w:val="clear" w:color="auto" w:fill="FFFFFF"/>
        </w:rPr>
        <w:t>, ag</w:t>
      </w:r>
      <w:r w:rsidR="007D70F1" w:rsidRPr="00B5573D">
        <w:rPr>
          <w:rFonts w:ascii="Book Antiqua" w:hAnsi="Book Antiqua" w:cs="Arial"/>
          <w:color w:val="000000" w:themeColor="text1"/>
          <w:sz w:val="24"/>
          <w:szCs w:val="24"/>
          <w:shd w:val="clear" w:color="auto" w:fill="FFFFFF"/>
        </w:rPr>
        <w:t>ed</w:t>
      </w:r>
      <w:r w:rsidRPr="00B5573D">
        <w:rPr>
          <w:rFonts w:ascii="Book Antiqua" w:hAnsi="Book Antiqua" w:cs="Arial"/>
          <w:color w:val="000000" w:themeColor="text1"/>
          <w:sz w:val="24"/>
          <w:szCs w:val="24"/>
          <w:shd w:val="clear" w:color="auto" w:fill="FFFFFF"/>
        </w:rPr>
        <w:t xml:space="preserve"> human BM-MSCs </w:t>
      </w:r>
      <w:r w:rsidR="000D077A" w:rsidRPr="00B5573D">
        <w:rPr>
          <w:rFonts w:ascii="Book Antiqua" w:hAnsi="Book Antiqua" w:cs="Arial"/>
          <w:color w:val="000000" w:themeColor="text1"/>
          <w:sz w:val="24"/>
          <w:szCs w:val="24"/>
          <w:shd w:val="clear" w:color="auto" w:fill="FFFFFF"/>
        </w:rPr>
        <w:t>from</w:t>
      </w:r>
      <w:r w:rsidRPr="00B5573D">
        <w:rPr>
          <w:rFonts w:ascii="Book Antiqua" w:hAnsi="Book Antiqua" w:cs="Arial"/>
          <w:color w:val="000000" w:themeColor="text1"/>
          <w:sz w:val="24"/>
          <w:szCs w:val="24"/>
          <w:shd w:val="clear" w:color="auto" w:fill="FFFFFF"/>
        </w:rPr>
        <w:t xml:space="preserve"> long-term culture exhibited consistent epigenetic changes </w:t>
      </w:r>
      <w:r w:rsidRPr="00B5573D">
        <w:rPr>
          <w:rFonts w:ascii="Book Antiqua" w:hAnsi="Book Antiqua" w:cs="Arial"/>
          <w:i/>
          <w:iCs/>
          <w:color w:val="000000" w:themeColor="text1"/>
          <w:sz w:val="24"/>
          <w:szCs w:val="24"/>
          <w:shd w:val="clear" w:color="auto" w:fill="FFFFFF"/>
        </w:rPr>
        <w:t>in vitro</w:t>
      </w:r>
      <w:r w:rsidRPr="00B5573D">
        <w:rPr>
          <w:rFonts w:ascii="Book Antiqua" w:hAnsi="Book Antiqua" w:cs="Arial"/>
          <w:color w:val="000000" w:themeColor="text1"/>
          <w:sz w:val="24"/>
          <w:szCs w:val="24"/>
          <w:shd w:val="clear" w:color="auto" w:fill="FFFFFF"/>
        </w:rPr>
        <w:t xml:space="preserve"> </w:t>
      </w:r>
      <w:r w:rsidR="004065DF" w:rsidRPr="00B5573D">
        <w:rPr>
          <w:rFonts w:ascii="Book Antiqua" w:hAnsi="Book Antiqua" w:cs="Arial"/>
          <w:color w:val="000000" w:themeColor="text1"/>
          <w:sz w:val="24"/>
          <w:szCs w:val="24"/>
          <w:shd w:val="clear" w:color="auto" w:fill="FFFFFF"/>
        </w:rPr>
        <w:t>when</w:t>
      </w:r>
      <w:r w:rsidRPr="00B5573D">
        <w:rPr>
          <w:rFonts w:ascii="Book Antiqua" w:hAnsi="Book Antiqua" w:cs="Arial"/>
          <w:color w:val="000000" w:themeColor="text1"/>
          <w:sz w:val="24"/>
          <w:szCs w:val="24"/>
          <w:shd w:val="clear" w:color="auto" w:fill="FFFFFF"/>
        </w:rPr>
        <w:t xml:space="preserve"> the methylation profile of human BM-MSCs at early and late passages</w:t>
      </w:r>
      <w:r w:rsidR="004065DF" w:rsidRPr="00B5573D">
        <w:rPr>
          <w:rFonts w:ascii="Book Antiqua" w:hAnsi="Book Antiqua" w:cs="Arial"/>
          <w:color w:val="000000" w:themeColor="text1"/>
          <w:sz w:val="24"/>
          <w:szCs w:val="24"/>
          <w:shd w:val="clear" w:color="auto" w:fill="FFFFFF"/>
        </w:rPr>
        <w:t xml:space="preserve"> was </w:t>
      </w:r>
      <w:proofErr w:type="gramStart"/>
      <w:r w:rsidR="004065DF" w:rsidRPr="00B5573D">
        <w:rPr>
          <w:rFonts w:ascii="Book Antiqua" w:hAnsi="Book Antiqua" w:cs="Arial"/>
          <w:color w:val="000000" w:themeColor="text1"/>
          <w:sz w:val="24"/>
          <w:szCs w:val="24"/>
          <w:shd w:val="clear" w:color="auto" w:fill="FFFFFF"/>
        </w:rPr>
        <w:t>assessed</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64</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xml:space="preserve">. Following the application of enhanced reduced representation bisulfite sequencing, the global DNA methylation profiling demonstrated a greater breadth than previously reported. </w:t>
      </w:r>
      <w:r w:rsidR="000D077A" w:rsidRPr="00B5573D">
        <w:rPr>
          <w:rFonts w:ascii="Book Antiqua" w:hAnsi="Book Antiqua" w:cs="Arial"/>
          <w:color w:val="000000" w:themeColor="text1"/>
          <w:sz w:val="24"/>
          <w:szCs w:val="24"/>
          <w:shd w:val="clear" w:color="auto" w:fill="FFFFFF"/>
        </w:rPr>
        <w:t>T</w:t>
      </w:r>
      <w:r w:rsidRPr="00B5573D">
        <w:rPr>
          <w:rFonts w:ascii="Book Antiqua" w:hAnsi="Book Antiqua" w:cs="Arial"/>
          <w:color w:val="000000" w:themeColor="text1"/>
          <w:sz w:val="24"/>
          <w:szCs w:val="24"/>
          <w:shd w:val="clear" w:color="auto" w:fill="FFFFFF"/>
        </w:rPr>
        <w:t xml:space="preserve">he genome-wide analyses using </w:t>
      </w:r>
      <w:r w:rsidR="00FA700B" w:rsidRPr="00B5573D">
        <w:rPr>
          <w:rFonts w:ascii="Book Antiqua" w:hAnsi="Book Antiqua" w:cs="Arial"/>
          <w:color w:val="000000" w:themeColor="text1"/>
          <w:sz w:val="24"/>
          <w:szCs w:val="24"/>
          <w:shd w:val="clear" w:color="auto" w:fill="FFFFFF"/>
        </w:rPr>
        <w:t>whole-</w:t>
      </w:r>
      <w:r w:rsidRPr="00B5573D">
        <w:rPr>
          <w:rFonts w:ascii="Book Antiqua" w:hAnsi="Book Antiqua" w:cs="Arial"/>
          <w:color w:val="000000" w:themeColor="text1"/>
          <w:sz w:val="24"/>
          <w:szCs w:val="24"/>
          <w:shd w:val="clear" w:color="auto" w:fill="FFFFFF"/>
        </w:rPr>
        <w:t xml:space="preserve">genome bisulfite sequencing provided a </w:t>
      </w:r>
      <w:r w:rsidR="009F4F0E" w:rsidRPr="00B5573D">
        <w:rPr>
          <w:rFonts w:ascii="Book Antiqua" w:hAnsi="Book Antiqua" w:cs="Arial"/>
          <w:color w:val="000000" w:themeColor="text1"/>
          <w:sz w:val="24"/>
          <w:szCs w:val="24"/>
          <w:shd w:val="clear" w:color="auto" w:fill="FFFFFF"/>
        </w:rPr>
        <w:t>better understanding of how the</w:t>
      </w:r>
      <w:r w:rsidRPr="00B5573D">
        <w:rPr>
          <w:rFonts w:ascii="Book Antiqua" w:hAnsi="Book Antiqua" w:cs="Arial"/>
          <w:color w:val="000000" w:themeColor="text1"/>
          <w:sz w:val="24"/>
          <w:szCs w:val="24"/>
          <w:shd w:val="clear" w:color="auto" w:fill="FFFFFF"/>
        </w:rPr>
        <w:t xml:space="preserve"> </w:t>
      </w:r>
      <w:r w:rsidR="009F4F0E" w:rsidRPr="00B5573D">
        <w:rPr>
          <w:rFonts w:ascii="Book Antiqua" w:hAnsi="Book Antiqua" w:cs="Arial"/>
          <w:color w:val="000000" w:themeColor="text1"/>
          <w:sz w:val="24"/>
          <w:szCs w:val="24"/>
          <w:shd w:val="clear" w:color="auto" w:fill="FFFFFF"/>
        </w:rPr>
        <w:t>epigenetic modifications</w:t>
      </w:r>
      <w:r w:rsidRPr="00B5573D">
        <w:rPr>
          <w:rFonts w:ascii="Book Antiqua" w:hAnsi="Book Antiqua" w:cs="Arial"/>
          <w:color w:val="000000" w:themeColor="text1"/>
          <w:sz w:val="24"/>
          <w:szCs w:val="24"/>
          <w:shd w:val="clear" w:color="auto" w:fill="FFFFFF"/>
        </w:rPr>
        <w:t xml:space="preserve"> alter gene expression and </w:t>
      </w:r>
      <w:r w:rsidR="009F4F0E" w:rsidRPr="00B5573D">
        <w:rPr>
          <w:rFonts w:ascii="Book Antiqua" w:hAnsi="Book Antiqua" w:cs="Arial"/>
          <w:color w:val="000000" w:themeColor="text1"/>
          <w:sz w:val="24"/>
          <w:szCs w:val="24"/>
          <w:shd w:val="clear" w:color="auto" w:fill="FFFFFF"/>
        </w:rPr>
        <w:t xml:space="preserve">regulate the biological </w:t>
      </w:r>
      <w:proofErr w:type="gramStart"/>
      <w:r w:rsidR="009F4F0E" w:rsidRPr="00B5573D">
        <w:rPr>
          <w:rFonts w:ascii="Book Antiqua" w:hAnsi="Book Antiqua" w:cs="Arial"/>
          <w:color w:val="000000" w:themeColor="text1"/>
          <w:sz w:val="24"/>
          <w:szCs w:val="24"/>
          <w:shd w:val="clear" w:color="auto" w:fill="FFFFFF"/>
        </w:rPr>
        <w:t>characteristics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65</w:t>
      </w:r>
      <w:r w:rsidR="003F5344"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w:t>
      </w:r>
      <w:r w:rsidR="00AC216C" w:rsidRPr="00B5573D">
        <w:rPr>
          <w:rFonts w:ascii="Book Antiqua" w:hAnsi="Book Antiqua" w:cs="Arial"/>
          <w:color w:val="000000" w:themeColor="text1"/>
          <w:sz w:val="24"/>
          <w:szCs w:val="24"/>
          <w:shd w:val="clear" w:color="auto" w:fill="FFFFFF"/>
        </w:rPr>
        <w:t xml:space="preserve"> </w:t>
      </w:r>
    </w:p>
    <w:p w14:paraId="7B2DEB31" w14:textId="77777777" w:rsidR="00E31E4D" w:rsidRPr="00B5573D" w:rsidRDefault="00E31E4D"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05229D4E" w14:textId="66EC5D26" w:rsidR="00AE13E7" w:rsidRPr="008C4FA9" w:rsidRDefault="004065DF" w:rsidP="008C4FA9">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r w:rsidRPr="00B5573D">
        <w:rPr>
          <w:rFonts w:ascii="Book Antiqua" w:hAnsi="Book Antiqua" w:cs="Arial"/>
          <w:b/>
          <w:color w:val="000000" w:themeColor="text1"/>
          <w:sz w:val="24"/>
          <w:szCs w:val="24"/>
          <w:shd w:val="clear" w:color="auto" w:fill="FFFFFF"/>
        </w:rPr>
        <w:t>N</w:t>
      </w:r>
      <w:r w:rsidR="00AE13E7" w:rsidRPr="00B5573D">
        <w:rPr>
          <w:rFonts w:ascii="Book Antiqua" w:hAnsi="Book Antiqua" w:cs="Arial"/>
          <w:b/>
          <w:color w:val="000000" w:themeColor="text1"/>
          <w:sz w:val="24"/>
          <w:szCs w:val="24"/>
          <w:shd w:val="clear" w:color="auto" w:fill="FFFFFF"/>
        </w:rPr>
        <w:t>on-coding RNA</w:t>
      </w:r>
      <w:r w:rsidR="00B25876">
        <w:rPr>
          <w:rFonts w:ascii="Book Antiqua" w:hAnsi="Book Antiqua" w:cs="Arial"/>
          <w:b/>
          <w:color w:val="000000" w:themeColor="text1"/>
          <w:sz w:val="24"/>
          <w:szCs w:val="24"/>
          <w:shd w:val="clear" w:color="auto" w:fill="FFFFFF"/>
        </w:rPr>
        <w:t>s</w:t>
      </w:r>
      <w:r w:rsidR="008C4FA9">
        <w:rPr>
          <w:rFonts w:ascii="Book Antiqua" w:hAnsi="Book Antiqua" w:cs="Arial"/>
          <w:b/>
          <w:color w:val="000000" w:themeColor="text1"/>
          <w:sz w:val="24"/>
          <w:szCs w:val="24"/>
          <w:shd w:val="clear" w:color="auto" w:fill="FFFFFF"/>
        </w:rPr>
        <w:t>:</w:t>
      </w:r>
      <w:r w:rsidR="008C4FA9">
        <w:rPr>
          <w:rFonts w:ascii="Book Antiqua" w:hAnsi="Book Antiqua" w:cs="Arial" w:hint="eastAsia"/>
          <w:b/>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It</w:t>
      </w:r>
      <w:r w:rsidR="009D74D3"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has been</w:t>
      </w:r>
      <w:r w:rsidR="009D74D3"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previously reported that some non-coding RNAs are associated with cellular senescence</w:t>
      </w:r>
      <w:r w:rsidR="009D74D3"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 xml:space="preserve">in different cell </w:t>
      </w:r>
      <w:proofErr w:type="gramStart"/>
      <w:r w:rsidR="00AE13E7" w:rsidRPr="00B5573D">
        <w:rPr>
          <w:rFonts w:ascii="Book Antiqua" w:hAnsi="Book Antiqua" w:cs="Arial"/>
          <w:color w:val="000000" w:themeColor="text1"/>
          <w:sz w:val="24"/>
          <w:szCs w:val="24"/>
          <w:shd w:val="clear" w:color="auto" w:fill="FFFFFF"/>
        </w:rPr>
        <w:t>types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66-70</w:t>
      </w:r>
      <w:r w:rsidR="003F5344" w:rsidRPr="00B5573D">
        <w:rPr>
          <w:rFonts w:ascii="Book Antiqua" w:hAnsi="Book Antiqua" w:cs="Arial"/>
          <w:noProof/>
          <w:color w:val="000000" w:themeColor="text1"/>
          <w:sz w:val="24"/>
          <w:szCs w:val="24"/>
          <w:shd w:val="clear" w:color="auto" w:fill="FFFFFF"/>
          <w:vertAlign w:val="superscript"/>
        </w:rPr>
        <w:t>]</w:t>
      </w:r>
      <w:r w:rsidR="00AE13E7" w:rsidRPr="00B5573D">
        <w:rPr>
          <w:rFonts w:ascii="Book Antiqua" w:hAnsi="Book Antiqua" w:cs="Arial"/>
          <w:color w:val="000000" w:themeColor="text1"/>
          <w:sz w:val="24"/>
          <w:szCs w:val="24"/>
          <w:shd w:val="clear" w:color="auto" w:fill="FFFFFF"/>
        </w:rPr>
        <w:t xml:space="preserve">. MicroRNAs (miRNAs) are small non-coding RNAs </w:t>
      </w:r>
      <w:r w:rsidR="00FA700B" w:rsidRPr="00B5573D">
        <w:rPr>
          <w:rFonts w:ascii="Book Antiqua" w:hAnsi="Book Antiqua" w:cs="Arial"/>
          <w:color w:val="000000" w:themeColor="text1"/>
          <w:sz w:val="24"/>
          <w:szCs w:val="24"/>
          <w:shd w:val="clear" w:color="auto" w:fill="FFFFFF"/>
        </w:rPr>
        <w:t xml:space="preserve">that </w:t>
      </w:r>
      <w:r w:rsidR="00AE13E7" w:rsidRPr="00B5573D">
        <w:rPr>
          <w:rFonts w:ascii="Book Antiqua" w:hAnsi="Book Antiqua" w:cs="Arial"/>
          <w:color w:val="000000" w:themeColor="text1"/>
          <w:sz w:val="24"/>
          <w:szCs w:val="24"/>
          <w:shd w:val="clear" w:color="auto" w:fill="FFFFFF"/>
        </w:rPr>
        <w:t>have highly conserved sequences and regulate target genes</w:t>
      </w:r>
      <w:r w:rsidR="009D74D3"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in cellular functions of metabolism,</w:t>
      </w:r>
      <w:r w:rsidR="009D74D3"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proliferation,</w:t>
      </w:r>
      <w:r w:rsidR="009D74D3"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 xml:space="preserve">apoptosis, </w:t>
      </w:r>
      <w:r w:rsidR="000D077A" w:rsidRPr="00B5573D">
        <w:rPr>
          <w:rFonts w:ascii="Book Antiqua" w:hAnsi="Book Antiqua" w:cs="Arial"/>
          <w:color w:val="000000" w:themeColor="text1"/>
          <w:sz w:val="24"/>
          <w:szCs w:val="24"/>
          <w:shd w:val="clear" w:color="auto" w:fill="FFFFFF"/>
        </w:rPr>
        <w:t xml:space="preserve">and </w:t>
      </w:r>
      <w:proofErr w:type="gramStart"/>
      <w:r w:rsidR="000D077A" w:rsidRPr="00B5573D">
        <w:rPr>
          <w:rFonts w:ascii="Book Antiqua" w:hAnsi="Book Antiqua" w:cs="Arial"/>
          <w:color w:val="000000" w:themeColor="text1"/>
          <w:sz w:val="24"/>
          <w:szCs w:val="24"/>
          <w:shd w:val="clear" w:color="auto" w:fill="FFFFFF"/>
        </w:rPr>
        <w:t>senescence</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71</w:t>
      </w:r>
      <w:r w:rsidR="008C4FA9">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72</w:t>
      </w:r>
      <w:r w:rsidR="003F5344" w:rsidRPr="00B5573D">
        <w:rPr>
          <w:rFonts w:ascii="Book Antiqua" w:hAnsi="Book Antiqua" w:cs="Arial"/>
          <w:noProof/>
          <w:color w:val="000000" w:themeColor="text1"/>
          <w:sz w:val="24"/>
          <w:szCs w:val="24"/>
          <w:shd w:val="clear" w:color="auto" w:fill="FFFFFF"/>
          <w:vertAlign w:val="superscript"/>
        </w:rPr>
        <w:t>]</w:t>
      </w:r>
      <w:r w:rsidR="00AE13E7" w:rsidRPr="00B5573D">
        <w:rPr>
          <w:rFonts w:ascii="Book Antiqua" w:hAnsi="Book Antiqua" w:cs="Arial"/>
          <w:color w:val="000000" w:themeColor="text1"/>
          <w:sz w:val="24"/>
          <w:szCs w:val="24"/>
          <w:shd w:val="clear" w:color="auto" w:fill="FFFFFF"/>
        </w:rPr>
        <w:t>.</w:t>
      </w:r>
      <w:r w:rsidR="000D077A" w:rsidRPr="00B5573D">
        <w:rPr>
          <w:rFonts w:ascii="Book Antiqua" w:hAnsi="Book Antiqua" w:cs="Arial"/>
          <w:color w:val="000000" w:themeColor="text1"/>
          <w:sz w:val="24"/>
          <w:szCs w:val="24"/>
          <w:shd w:val="clear" w:color="auto" w:fill="FFFFFF"/>
        </w:rPr>
        <w:t xml:space="preserve"> </w:t>
      </w:r>
      <w:r w:rsidR="00306662" w:rsidRPr="00B5573D">
        <w:rPr>
          <w:rFonts w:ascii="Book Antiqua" w:hAnsi="Book Antiqua" w:cs="Arial"/>
          <w:color w:val="000000" w:themeColor="text1"/>
          <w:sz w:val="24"/>
          <w:szCs w:val="24"/>
          <w:shd w:val="clear" w:color="auto" w:fill="FFFFFF"/>
        </w:rPr>
        <w:t xml:space="preserve">In senescent MSCs, 43 miRNAs were identified and characterized using a miScript miRNA </w:t>
      </w:r>
      <w:proofErr w:type="gramStart"/>
      <w:r w:rsidR="00306662" w:rsidRPr="00B5573D">
        <w:rPr>
          <w:rFonts w:ascii="Book Antiqua" w:hAnsi="Book Antiqua" w:cs="Arial"/>
          <w:color w:val="000000" w:themeColor="text1"/>
          <w:sz w:val="24"/>
          <w:szCs w:val="24"/>
          <w:shd w:val="clear" w:color="auto" w:fill="FFFFFF"/>
        </w:rPr>
        <w:t>assay</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73</w:t>
      </w:r>
      <w:r w:rsidR="003F5344" w:rsidRPr="00B5573D">
        <w:rPr>
          <w:rFonts w:ascii="Book Antiqua" w:hAnsi="Book Antiqua" w:cs="Arial"/>
          <w:noProof/>
          <w:color w:val="000000" w:themeColor="text1"/>
          <w:sz w:val="24"/>
          <w:szCs w:val="24"/>
          <w:shd w:val="clear" w:color="auto" w:fill="FFFFFF"/>
          <w:vertAlign w:val="superscript"/>
        </w:rPr>
        <w:t>]</w:t>
      </w:r>
      <w:r w:rsidR="00306662"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 xml:space="preserve">Among them, </w:t>
      </w:r>
      <w:r w:rsidR="00970D61" w:rsidRPr="00B5573D">
        <w:rPr>
          <w:rFonts w:ascii="Book Antiqua" w:hAnsi="Book Antiqua" w:cs="Arial"/>
          <w:color w:val="000000" w:themeColor="text1"/>
          <w:sz w:val="24"/>
          <w:szCs w:val="24"/>
          <w:shd w:val="clear" w:color="auto" w:fill="FFFFFF"/>
        </w:rPr>
        <w:t xml:space="preserve">the expression of </w:t>
      </w:r>
      <w:r w:rsidR="00AE13E7" w:rsidRPr="00B5573D">
        <w:rPr>
          <w:rFonts w:ascii="Book Antiqua" w:hAnsi="Book Antiqua" w:cs="Arial"/>
          <w:color w:val="000000" w:themeColor="text1"/>
          <w:sz w:val="24"/>
          <w:szCs w:val="24"/>
          <w:shd w:val="clear" w:color="auto" w:fill="FFFFFF"/>
        </w:rPr>
        <w:t>24 miRNAs</w:t>
      </w:r>
      <w:r w:rsidR="009D74D3"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 xml:space="preserve">was </w:t>
      </w:r>
      <w:r w:rsidR="007662F9" w:rsidRPr="00B5573D">
        <w:rPr>
          <w:rFonts w:ascii="Book Antiqua" w:hAnsi="Book Antiqua" w:cs="Arial"/>
          <w:color w:val="000000" w:themeColor="text1"/>
          <w:sz w:val="24"/>
          <w:szCs w:val="24"/>
          <w:shd w:val="clear" w:color="auto" w:fill="FFFFFF"/>
        </w:rPr>
        <w:t xml:space="preserve">closed related to </w:t>
      </w:r>
      <w:r w:rsidR="00AE13E7" w:rsidRPr="00B5573D">
        <w:rPr>
          <w:rFonts w:ascii="Book Antiqua" w:hAnsi="Book Antiqua" w:cs="Arial"/>
          <w:color w:val="000000" w:themeColor="text1"/>
          <w:sz w:val="24"/>
          <w:szCs w:val="24"/>
          <w:shd w:val="clear" w:color="auto" w:fill="FFFFFF"/>
        </w:rPr>
        <w:t>cellular senescence</w:t>
      </w:r>
      <w:r w:rsidR="007662F9" w:rsidRPr="00B5573D">
        <w:rPr>
          <w:rFonts w:ascii="Book Antiqua" w:hAnsi="Book Antiqua" w:cs="Arial"/>
          <w:color w:val="000000" w:themeColor="text1"/>
          <w:sz w:val="24"/>
          <w:szCs w:val="24"/>
          <w:shd w:val="clear" w:color="auto" w:fill="FFFFFF"/>
        </w:rPr>
        <w:t xml:space="preserve"> as referred to </w:t>
      </w:r>
      <w:r w:rsidR="00AE13E7" w:rsidRPr="00B5573D">
        <w:rPr>
          <w:rFonts w:ascii="Book Antiqua" w:hAnsi="Book Antiqua" w:cs="Arial"/>
          <w:color w:val="000000" w:themeColor="text1"/>
          <w:sz w:val="24"/>
          <w:szCs w:val="24"/>
          <w:shd w:val="clear" w:color="auto" w:fill="FFFFFF"/>
        </w:rPr>
        <w:t>previous studies.</w:t>
      </w:r>
      <w:r w:rsidR="009D74D3"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As for the rest, fourteen miRNAs (miR-10, miR-27b,</w:t>
      </w:r>
      <w:r w:rsidR="00306662"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miR-30b, miR-30d, miR-103a, miR-103a-2, miR-136, miR-140-5p,</w:t>
      </w:r>
      <w:r w:rsidR="00306662"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miR-323-3p, miR-330-5p, miR-361-5p, miR-409-3p, miR-424</w:t>
      </w:r>
      <w:r w:rsidR="00B25876">
        <w:rPr>
          <w:rFonts w:ascii="Book Antiqua" w:hAnsi="Book Antiqua" w:cs="Arial"/>
          <w:color w:val="000000" w:themeColor="text1"/>
          <w:sz w:val="24"/>
          <w:szCs w:val="24"/>
          <w:shd w:val="clear" w:color="auto" w:fill="FFFFFF"/>
        </w:rPr>
        <w:t>,</w:t>
      </w:r>
      <w:r w:rsidR="00AE13E7" w:rsidRPr="00B5573D">
        <w:rPr>
          <w:rFonts w:ascii="Book Antiqua" w:hAnsi="Book Antiqua" w:cs="Arial"/>
          <w:color w:val="000000" w:themeColor="text1"/>
          <w:sz w:val="24"/>
          <w:szCs w:val="24"/>
          <w:shd w:val="clear" w:color="auto" w:fill="FFFFFF"/>
        </w:rPr>
        <w:t xml:space="preserve"> and miR-455-3p) were upregulated, but five miRNAs (miR-16-2, miR-29b, miR-199b-5p,</w:t>
      </w:r>
      <w:r w:rsidR="00306662"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miR-454</w:t>
      </w:r>
      <w:r w:rsidR="00B25876">
        <w:rPr>
          <w:rFonts w:ascii="Book Antiqua" w:hAnsi="Book Antiqua" w:cs="Arial"/>
          <w:color w:val="000000" w:themeColor="text1"/>
          <w:sz w:val="24"/>
          <w:szCs w:val="24"/>
          <w:shd w:val="clear" w:color="auto" w:fill="FFFFFF"/>
        </w:rPr>
        <w:t>,</w:t>
      </w:r>
      <w:r w:rsidR="00AE13E7" w:rsidRPr="00B5573D">
        <w:rPr>
          <w:rFonts w:ascii="Book Antiqua" w:hAnsi="Book Antiqua" w:cs="Arial"/>
          <w:color w:val="000000" w:themeColor="text1"/>
          <w:sz w:val="24"/>
          <w:szCs w:val="24"/>
          <w:shd w:val="clear" w:color="auto" w:fill="FFFFFF"/>
        </w:rPr>
        <w:t xml:space="preserve"> and</w:t>
      </w:r>
      <w:r w:rsidR="00306662"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miR-618) were downregulated</w:t>
      </w:r>
      <w:r w:rsidR="009D74D3" w:rsidRPr="00B5573D">
        <w:rPr>
          <w:rFonts w:ascii="Book Antiqua" w:hAnsi="Book Antiqua" w:cs="Arial"/>
          <w:color w:val="000000" w:themeColor="text1"/>
          <w:sz w:val="24"/>
          <w:szCs w:val="24"/>
          <w:shd w:val="clear" w:color="auto" w:fill="FFFFFF"/>
        </w:rPr>
        <w:t xml:space="preserve"> </w:t>
      </w:r>
      <w:r w:rsidR="007D70F1" w:rsidRPr="00B5573D">
        <w:rPr>
          <w:rFonts w:ascii="Book Antiqua" w:hAnsi="Book Antiqua" w:cs="Arial"/>
          <w:color w:val="000000" w:themeColor="text1"/>
          <w:sz w:val="24"/>
          <w:szCs w:val="24"/>
          <w:shd w:val="clear" w:color="auto" w:fill="FFFFFF"/>
        </w:rPr>
        <w:t xml:space="preserve">in </w:t>
      </w:r>
      <w:r w:rsidR="00AE13E7" w:rsidRPr="00B5573D">
        <w:rPr>
          <w:rFonts w:ascii="Book Antiqua" w:hAnsi="Book Antiqua" w:cs="Arial"/>
          <w:color w:val="000000" w:themeColor="text1"/>
          <w:sz w:val="24"/>
          <w:szCs w:val="24"/>
          <w:shd w:val="clear" w:color="auto" w:fill="FFFFFF"/>
        </w:rPr>
        <w:t>respons</w:t>
      </w:r>
      <w:r w:rsidR="007D70F1" w:rsidRPr="00B5573D">
        <w:rPr>
          <w:rFonts w:ascii="Book Antiqua" w:hAnsi="Book Antiqua" w:cs="Arial"/>
          <w:color w:val="000000" w:themeColor="text1"/>
          <w:sz w:val="24"/>
          <w:szCs w:val="24"/>
          <w:shd w:val="clear" w:color="auto" w:fill="FFFFFF"/>
        </w:rPr>
        <w:t>e</w:t>
      </w:r>
      <w:r w:rsidR="00AE13E7" w:rsidRPr="00B5573D">
        <w:rPr>
          <w:rFonts w:ascii="Book Antiqua" w:hAnsi="Book Antiqua" w:cs="Arial"/>
          <w:color w:val="000000" w:themeColor="text1"/>
          <w:sz w:val="24"/>
          <w:szCs w:val="24"/>
          <w:shd w:val="clear" w:color="auto" w:fill="FFFFFF"/>
        </w:rPr>
        <w:t xml:space="preserve"> to cellular aging.</w:t>
      </w:r>
      <w:r w:rsidR="009D74D3" w:rsidRPr="00B5573D">
        <w:rPr>
          <w:rFonts w:ascii="Book Antiqua" w:hAnsi="Book Antiqua" w:cs="Arial"/>
          <w:color w:val="000000" w:themeColor="text1"/>
          <w:sz w:val="24"/>
          <w:szCs w:val="24"/>
          <w:shd w:val="clear" w:color="auto" w:fill="FFFFFF"/>
        </w:rPr>
        <w:t xml:space="preserve"> </w:t>
      </w:r>
      <w:r w:rsidR="003801C8" w:rsidRPr="00B5573D">
        <w:rPr>
          <w:rFonts w:ascii="Book Antiqua" w:hAnsi="Book Antiqua" w:cs="Arial"/>
          <w:color w:val="000000" w:themeColor="text1"/>
          <w:sz w:val="24"/>
          <w:szCs w:val="24"/>
          <w:shd w:val="clear" w:color="auto" w:fill="FFFFFF"/>
        </w:rPr>
        <w:t>A</w:t>
      </w:r>
      <w:r w:rsidR="006654F4" w:rsidRPr="00B5573D">
        <w:rPr>
          <w:rFonts w:ascii="Book Antiqua" w:hAnsi="Book Antiqua" w:cs="Arial"/>
          <w:color w:val="000000" w:themeColor="text1"/>
          <w:sz w:val="24"/>
          <w:szCs w:val="24"/>
          <w:shd w:val="clear" w:color="auto" w:fill="FFFFFF"/>
        </w:rPr>
        <w:t>dditionally,</w:t>
      </w:r>
      <w:r w:rsidR="003801C8" w:rsidRPr="00B5573D">
        <w:rPr>
          <w:rFonts w:ascii="Book Antiqua" w:hAnsi="Book Antiqua" w:cs="Arial"/>
          <w:color w:val="000000" w:themeColor="text1"/>
          <w:sz w:val="24"/>
          <w:szCs w:val="24"/>
          <w:shd w:val="clear" w:color="auto" w:fill="FFFFFF"/>
        </w:rPr>
        <w:t xml:space="preserve"> </w:t>
      </w:r>
      <w:r w:rsidR="00F40796" w:rsidRPr="00B5573D">
        <w:rPr>
          <w:rFonts w:ascii="Book Antiqua" w:hAnsi="Book Antiqua" w:cs="Arial"/>
          <w:color w:val="000000" w:themeColor="text1"/>
          <w:sz w:val="24"/>
          <w:szCs w:val="24"/>
          <w:shd w:val="clear" w:color="auto" w:fill="FFFFFF"/>
        </w:rPr>
        <w:t xml:space="preserve">miR-29b and miR-199b-5p </w:t>
      </w:r>
      <w:r w:rsidR="003801C8" w:rsidRPr="00B5573D">
        <w:rPr>
          <w:rFonts w:ascii="Book Antiqua" w:hAnsi="Book Antiqua" w:cs="Arial"/>
          <w:color w:val="000000" w:themeColor="text1"/>
          <w:sz w:val="24"/>
          <w:szCs w:val="24"/>
          <w:shd w:val="clear" w:color="auto" w:fill="FFFFFF"/>
        </w:rPr>
        <w:t xml:space="preserve">modulate cellular senescence </w:t>
      </w:r>
      <w:bookmarkStart w:id="74" w:name="OLE_LINK2074"/>
      <w:bookmarkStart w:id="75" w:name="OLE_LINK2075"/>
      <w:r w:rsidR="003801C8" w:rsidRPr="008C4FA9">
        <w:rPr>
          <w:rFonts w:ascii="Book Antiqua" w:hAnsi="Book Antiqua" w:cs="Arial"/>
          <w:i/>
          <w:iCs/>
          <w:color w:val="000000" w:themeColor="text1"/>
          <w:sz w:val="24"/>
          <w:szCs w:val="24"/>
          <w:shd w:val="clear" w:color="auto" w:fill="FFFFFF"/>
        </w:rPr>
        <w:t>via</w:t>
      </w:r>
      <w:bookmarkEnd w:id="74"/>
      <w:bookmarkEnd w:id="75"/>
      <w:r w:rsidR="003801C8" w:rsidRPr="00B5573D">
        <w:rPr>
          <w:rFonts w:ascii="Book Antiqua" w:hAnsi="Book Antiqua" w:cs="Arial"/>
          <w:color w:val="000000" w:themeColor="text1"/>
          <w:sz w:val="24"/>
          <w:szCs w:val="24"/>
          <w:shd w:val="clear" w:color="auto" w:fill="FFFFFF"/>
        </w:rPr>
        <w:t xml:space="preserve"> LAMC1 and LAMC </w:t>
      </w:r>
      <w:proofErr w:type="gramStart"/>
      <w:r w:rsidR="003801C8" w:rsidRPr="00B5573D">
        <w:rPr>
          <w:rFonts w:ascii="Book Antiqua" w:hAnsi="Book Antiqua" w:cs="Arial"/>
          <w:color w:val="000000" w:themeColor="text1"/>
          <w:sz w:val="24"/>
          <w:szCs w:val="24"/>
          <w:shd w:val="clear" w:color="auto" w:fill="FFFFFF"/>
        </w:rPr>
        <w:t>networks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73</w:t>
      </w:r>
      <w:r w:rsidR="003F5344" w:rsidRPr="00B5573D">
        <w:rPr>
          <w:rFonts w:ascii="Book Antiqua" w:hAnsi="Book Antiqua" w:cs="Arial"/>
          <w:noProof/>
          <w:color w:val="000000" w:themeColor="text1"/>
          <w:sz w:val="24"/>
          <w:szCs w:val="24"/>
          <w:shd w:val="clear" w:color="auto" w:fill="FFFFFF"/>
          <w:vertAlign w:val="superscript"/>
        </w:rPr>
        <w:t>]</w:t>
      </w:r>
      <w:r w:rsidR="00AE13E7" w:rsidRPr="00B5573D">
        <w:rPr>
          <w:rFonts w:ascii="Book Antiqua" w:hAnsi="Book Antiqua" w:cs="Arial"/>
          <w:color w:val="000000" w:themeColor="text1"/>
          <w:sz w:val="24"/>
          <w:szCs w:val="24"/>
          <w:shd w:val="clear" w:color="auto" w:fill="FFFFFF"/>
        </w:rPr>
        <w:t xml:space="preserve">. </w:t>
      </w:r>
    </w:p>
    <w:p w14:paraId="1BF97B33" w14:textId="6673E15E" w:rsidR="00AE13E7" w:rsidRPr="00B5573D" w:rsidRDefault="00730397" w:rsidP="008C4FA9">
      <w:pPr>
        <w:widowControl w:val="0"/>
        <w:autoSpaceDE w:val="0"/>
        <w:autoSpaceDN w:val="0"/>
        <w:snapToGrid/>
        <w:spacing w:after="0" w:line="360" w:lineRule="auto"/>
        <w:ind w:firstLineChars="100" w:firstLine="240"/>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lastRenderedPageBreak/>
        <w:t>In MSCs cultured under hypoxic condition</w:t>
      </w:r>
      <w:r w:rsidR="006654F4" w:rsidRPr="00B5573D">
        <w:rPr>
          <w:rFonts w:ascii="Book Antiqua" w:hAnsi="Book Antiqua" w:cs="Arial"/>
          <w:color w:val="000000" w:themeColor="text1"/>
          <w:sz w:val="24"/>
          <w:szCs w:val="24"/>
          <w:shd w:val="clear" w:color="auto" w:fill="FFFFFF"/>
        </w:rPr>
        <w:t>s</w:t>
      </w:r>
      <w:r w:rsidRPr="00B5573D">
        <w:rPr>
          <w:rFonts w:ascii="Book Antiqua" w:hAnsi="Book Antiqua" w:cs="Arial"/>
          <w:color w:val="000000" w:themeColor="text1"/>
          <w:sz w:val="24"/>
          <w:szCs w:val="24"/>
          <w:shd w:val="clear" w:color="auto" w:fill="FFFFFF"/>
        </w:rPr>
        <w:t xml:space="preserve">, </w:t>
      </w:r>
      <w:r w:rsidR="00137A05" w:rsidRPr="00B5573D">
        <w:rPr>
          <w:rFonts w:ascii="Book Antiqua" w:hAnsi="Book Antiqua" w:cs="Arial"/>
          <w:color w:val="000000" w:themeColor="text1"/>
          <w:sz w:val="24"/>
          <w:szCs w:val="24"/>
          <w:shd w:val="clear" w:color="auto" w:fill="FFFFFF"/>
        </w:rPr>
        <w:t>miRNA expression profiles of MSCs from young</w:t>
      </w:r>
      <w:r w:rsidR="00137A05" w:rsidRPr="00B5573D">
        <w:rPr>
          <w:rFonts w:ascii="Book Antiqua" w:hAnsi="Book Antiqua"/>
          <w:color w:val="000000" w:themeColor="text1"/>
          <w:sz w:val="24"/>
          <w:szCs w:val="24"/>
        </w:rPr>
        <w:t xml:space="preserve"> </w:t>
      </w:r>
      <w:r w:rsidR="00137A05" w:rsidRPr="00B5573D">
        <w:rPr>
          <w:rFonts w:ascii="Book Antiqua" w:hAnsi="Book Antiqua" w:cs="Arial"/>
          <w:color w:val="000000" w:themeColor="text1"/>
          <w:sz w:val="24"/>
          <w:szCs w:val="24"/>
          <w:shd w:val="clear" w:color="auto" w:fill="FFFFFF"/>
        </w:rPr>
        <w:t>(</w:t>
      </w:r>
      <w:r w:rsidR="00137A05" w:rsidRPr="00B5573D">
        <w:rPr>
          <w:rFonts w:ascii="Book Antiqua" w:hAnsi="Book Antiqua"/>
          <w:color w:val="000000" w:themeColor="text1"/>
          <w:sz w:val="24"/>
          <w:szCs w:val="24"/>
          <w:shd w:val="clear" w:color="auto" w:fill="FFFFFF"/>
        </w:rPr>
        <w:t>≤</w:t>
      </w:r>
      <w:r w:rsidR="008C4FA9">
        <w:rPr>
          <w:rFonts w:ascii="Book Antiqua" w:hAnsi="Book Antiqua"/>
          <w:color w:val="000000" w:themeColor="text1"/>
          <w:sz w:val="24"/>
          <w:szCs w:val="24"/>
          <w:shd w:val="clear" w:color="auto" w:fill="FFFFFF"/>
        </w:rPr>
        <w:t xml:space="preserve"> </w:t>
      </w:r>
      <w:r w:rsidR="00137A05" w:rsidRPr="00B5573D">
        <w:rPr>
          <w:rFonts w:ascii="Book Antiqua" w:hAnsi="Book Antiqua" w:cs="Arial"/>
          <w:color w:val="000000" w:themeColor="text1"/>
          <w:sz w:val="24"/>
          <w:szCs w:val="24"/>
          <w:shd w:val="clear" w:color="auto" w:fill="FFFFFF"/>
        </w:rPr>
        <w:t>30 years old) and aged</w:t>
      </w:r>
      <w:r w:rsidR="00137A05" w:rsidRPr="00B5573D">
        <w:rPr>
          <w:rFonts w:ascii="Book Antiqua" w:hAnsi="Book Antiqua"/>
          <w:color w:val="000000" w:themeColor="text1"/>
          <w:sz w:val="24"/>
          <w:szCs w:val="24"/>
        </w:rPr>
        <w:t xml:space="preserve"> </w:t>
      </w:r>
      <w:r w:rsidR="00137A05" w:rsidRPr="00B5573D">
        <w:rPr>
          <w:rFonts w:ascii="Book Antiqua" w:hAnsi="Book Antiqua" w:cs="Arial"/>
          <w:color w:val="000000" w:themeColor="text1"/>
          <w:sz w:val="24"/>
          <w:szCs w:val="24"/>
          <w:shd w:val="clear" w:color="auto" w:fill="FFFFFF"/>
        </w:rPr>
        <w:t>(</w:t>
      </w:r>
      <w:r w:rsidR="00137A05" w:rsidRPr="00B5573D">
        <w:rPr>
          <w:rFonts w:ascii="Book Antiqua" w:hAnsi="Book Antiqua"/>
          <w:color w:val="000000" w:themeColor="text1"/>
          <w:sz w:val="24"/>
          <w:szCs w:val="24"/>
          <w:shd w:val="clear" w:color="auto" w:fill="FFFFFF"/>
        </w:rPr>
        <w:t>≥</w:t>
      </w:r>
      <w:r w:rsidR="008C4FA9">
        <w:rPr>
          <w:rFonts w:ascii="Book Antiqua" w:hAnsi="Book Antiqua"/>
          <w:color w:val="000000" w:themeColor="text1"/>
          <w:sz w:val="24"/>
          <w:szCs w:val="24"/>
          <w:shd w:val="clear" w:color="auto" w:fill="FFFFFF"/>
        </w:rPr>
        <w:t xml:space="preserve"> </w:t>
      </w:r>
      <w:r w:rsidR="00137A05" w:rsidRPr="00B5573D">
        <w:rPr>
          <w:rFonts w:ascii="Book Antiqua" w:hAnsi="Book Antiqua" w:cs="Arial"/>
          <w:color w:val="000000" w:themeColor="text1"/>
          <w:sz w:val="24"/>
          <w:szCs w:val="24"/>
          <w:shd w:val="clear" w:color="auto" w:fill="FFFFFF"/>
        </w:rPr>
        <w:t>60 years old) donors were analyzed</w:t>
      </w:r>
      <w:r w:rsidR="00170698" w:rsidRPr="00B5573D">
        <w:rPr>
          <w:rFonts w:ascii="Book Antiqua" w:hAnsi="Book Antiqua" w:cs="Arial"/>
          <w:color w:val="000000" w:themeColor="text1"/>
          <w:sz w:val="24"/>
          <w:szCs w:val="24"/>
          <w:shd w:val="clear" w:color="auto" w:fill="FFFFFF"/>
        </w:rPr>
        <w:t xml:space="preserve"> </w:t>
      </w:r>
      <w:r w:rsidR="006654F4" w:rsidRPr="00B5573D">
        <w:rPr>
          <w:rFonts w:ascii="Book Antiqua" w:hAnsi="Book Antiqua" w:cs="Arial"/>
          <w:color w:val="000000" w:themeColor="text1"/>
          <w:sz w:val="24"/>
          <w:szCs w:val="24"/>
          <w:shd w:val="clear" w:color="auto" w:fill="FFFFFF"/>
        </w:rPr>
        <w:t>using an</w:t>
      </w:r>
      <w:r w:rsidR="00170698" w:rsidRPr="00B5573D">
        <w:rPr>
          <w:rFonts w:ascii="Book Antiqua" w:hAnsi="Book Antiqua" w:cs="Arial"/>
          <w:color w:val="000000" w:themeColor="text1"/>
          <w:sz w:val="24"/>
          <w:szCs w:val="24"/>
          <w:shd w:val="clear" w:color="auto" w:fill="FFFFFF"/>
        </w:rPr>
        <w:t xml:space="preserve"> Agilent Technologies Bioanalyzer high sensitivity DNA </w:t>
      </w:r>
      <w:proofErr w:type="gramStart"/>
      <w:r w:rsidR="00170698" w:rsidRPr="00B5573D">
        <w:rPr>
          <w:rFonts w:ascii="Book Antiqua" w:hAnsi="Book Antiqua" w:cs="Arial"/>
          <w:color w:val="000000" w:themeColor="text1"/>
          <w:sz w:val="24"/>
          <w:szCs w:val="24"/>
          <w:shd w:val="clear" w:color="auto" w:fill="FFFFFF"/>
        </w:rPr>
        <w:t>chip</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74</w:t>
      </w:r>
      <w:r w:rsidR="003F5344" w:rsidRPr="00B5573D">
        <w:rPr>
          <w:rFonts w:ascii="Book Antiqua" w:hAnsi="Book Antiqua" w:cs="Arial"/>
          <w:noProof/>
          <w:color w:val="000000" w:themeColor="text1"/>
          <w:sz w:val="24"/>
          <w:szCs w:val="24"/>
          <w:shd w:val="clear" w:color="auto" w:fill="FFFFFF"/>
          <w:vertAlign w:val="superscript"/>
        </w:rPr>
        <w:t>]</w:t>
      </w:r>
      <w:r w:rsidR="00AE13E7" w:rsidRPr="00B5573D">
        <w:rPr>
          <w:rFonts w:ascii="Book Antiqua" w:hAnsi="Book Antiqua" w:cs="Arial"/>
          <w:color w:val="000000" w:themeColor="text1"/>
          <w:sz w:val="24"/>
          <w:szCs w:val="24"/>
          <w:shd w:val="clear" w:color="auto" w:fill="FFFFFF"/>
        </w:rPr>
        <w:t xml:space="preserve">. </w:t>
      </w:r>
      <w:r w:rsidR="00BB27E3" w:rsidRPr="00B5573D">
        <w:rPr>
          <w:rFonts w:ascii="Book Antiqua" w:hAnsi="Book Antiqua" w:cs="Arial"/>
          <w:color w:val="000000" w:themeColor="text1"/>
          <w:sz w:val="24"/>
          <w:szCs w:val="24"/>
          <w:shd w:val="clear" w:color="auto" w:fill="FFFFFF"/>
        </w:rPr>
        <w:t>Principal component analys</w:t>
      </w:r>
      <w:r w:rsidR="002B0A7E" w:rsidRPr="00B5573D">
        <w:rPr>
          <w:rFonts w:ascii="Book Antiqua" w:hAnsi="Book Antiqua" w:cs="Arial"/>
          <w:color w:val="000000" w:themeColor="text1"/>
          <w:sz w:val="24"/>
          <w:szCs w:val="24"/>
          <w:shd w:val="clear" w:color="auto" w:fill="FFFFFF"/>
        </w:rPr>
        <w:t>i</w:t>
      </w:r>
      <w:r w:rsidR="00BB27E3" w:rsidRPr="00B5573D">
        <w:rPr>
          <w:rFonts w:ascii="Book Antiqua" w:hAnsi="Book Antiqua" w:cs="Arial"/>
          <w:color w:val="000000" w:themeColor="text1"/>
          <w:sz w:val="24"/>
          <w:szCs w:val="24"/>
          <w:shd w:val="clear" w:color="auto" w:fill="FFFFFF"/>
        </w:rPr>
        <w:t xml:space="preserve">s </w:t>
      </w:r>
      <w:r w:rsidR="006654F4" w:rsidRPr="00B5573D">
        <w:rPr>
          <w:rFonts w:ascii="Book Antiqua" w:hAnsi="Book Antiqua" w:cs="Arial"/>
          <w:color w:val="000000" w:themeColor="text1"/>
          <w:sz w:val="24"/>
          <w:szCs w:val="24"/>
          <w:shd w:val="clear" w:color="auto" w:fill="FFFFFF"/>
        </w:rPr>
        <w:t>demonstrated</w:t>
      </w:r>
      <w:r w:rsidR="00BB27E3" w:rsidRPr="00B5573D">
        <w:rPr>
          <w:rFonts w:ascii="Book Antiqua" w:hAnsi="Book Antiqua" w:cs="Arial"/>
          <w:color w:val="000000" w:themeColor="text1"/>
          <w:sz w:val="24"/>
          <w:szCs w:val="24"/>
          <w:shd w:val="clear" w:color="auto" w:fill="FFFFFF"/>
        </w:rPr>
        <w:t xml:space="preserve"> differen</w:t>
      </w:r>
      <w:r w:rsidR="004D4A4E" w:rsidRPr="00B5573D">
        <w:rPr>
          <w:rFonts w:ascii="Book Antiqua" w:hAnsi="Book Antiqua" w:cs="Arial"/>
          <w:color w:val="000000" w:themeColor="text1"/>
          <w:sz w:val="24"/>
          <w:szCs w:val="24"/>
          <w:shd w:val="clear" w:color="auto" w:fill="FFFFFF"/>
        </w:rPr>
        <w:t>tially express</w:t>
      </w:r>
      <w:r w:rsidR="006654F4" w:rsidRPr="00B5573D">
        <w:rPr>
          <w:rFonts w:ascii="Book Antiqua" w:hAnsi="Book Antiqua" w:cs="Arial"/>
          <w:color w:val="000000" w:themeColor="text1"/>
          <w:sz w:val="24"/>
          <w:szCs w:val="24"/>
          <w:shd w:val="clear" w:color="auto" w:fill="FFFFFF"/>
        </w:rPr>
        <w:t>ed miRNA</w:t>
      </w:r>
      <w:r w:rsidR="00B25876">
        <w:rPr>
          <w:rFonts w:ascii="Book Antiqua" w:hAnsi="Book Antiqua" w:cs="Arial"/>
          <w:color w:val="000000" w:themeColor="text1"/>
          <w:sz w:val="24"/>
          <w:szCs w:val="24"/>
          <w:shd w:val="clear" w:color="auto" w:fill="FFFFFF"/>
        </w:rPr>
        <w:t>s</w:t>
      </w:r>
      <w:r w:rsidR="004D4A4E" w:rsidRPr="00B5573D">
        <w:rPr>
          <w:rFonts w:ascii="Book Antiqua" w:hAnsi="Book Antiqua" w:cs="Arial"/>
          <w:color w:val="000000" w:themeColor="text1"/>
          <w:sz w:val="24"/>
          <w:szCs w:val="24"/>
          <w:shd w:val="clear" w:color="auto" w:fill="FFFFFF"/>
        </w:rPr>
        <w:t xml:space="preserve"> </w:t>
      </w:r>
      <w:r w:rsidR="00BB27E3" w:rsidRPr="00B5573D">
        <w:rPr>
          <w:rFonts w:ascii="Book Antiqua" w:hAnsi="Book Antiqua" w:cs="Arial"/>
          <w:color w:val="000000" w:themeColor="text1"/>
          <w:sz w:val="24"/>
          <w:szCs w:val="24"/>
          <w:shd w:val="clear" w:color="auto" w:fill="FFFFFF"/>
        </w:rPr>
        <w:t xml:space="preserve">in </w:t>
      </w:r>
      <w:r w:rsidR="004D4A4E" w:rsidRPr="00B5573D">
        <w:rPr>
          <w:rFonts w:ascii="Book Antiqua" w:hAnsi="Book Antiqua" w:cs="Arial"/>
          <w:color w:val="000000" w:themeColor="text1"/>
          <w:sz w:val="24"/>
          <w:szCs w:val="24"/>
          <w:shd w:val="clear" w:color="auto" w:fill="FFFFFF"/>
        </w:rPr>
        <w:t>normal</w:t>
      </w:r>
      <w:r w:rsidR="00BB27E3" w:rsidRPr="00B5573D">
        <w:rPr>
          <w:rFonts w:ascii="Book Antiqua" w:hAnsi="Book Antiqua" w:cs="Arial"/>
          <w:color w:val="000000" w:themeColor="text1"/>
          <w:sz w:val="24"/>
          <w:szCs w:val="24"/>
          <w:shd w:val="clear" w:color="auto" w:fill="FFFFFF"/>
        </w:rPr>
        <w:t xml:space="preserve"> and hypoxic </w:t>
      </w:r>
      <w:r w:rsidR="00C5253C" w:rsidRPr="00B5573D">
        <w:rPr>
          <w:rFonts w:ascii="Book Antiqua" w:hAnsi="Book Antiqua" w:cs="Arial"/>
          <w:color w:val="000000" w:themeColor="text1"/>
          <w:sz w:val="24"/>
          <w:szCs w:val="24"/>
          <w:shd w:val="clear" w:color="auto" w:fill="FFFFFF"/>
        </w:rPr>
        <w:t>groups</w:t>
      </w:r>
      <w:r w:rsidR="00BB27E3" w:rsidRPr="00B5573D">
        <w:rPr>
          <w:rFonts w:ascii="Book Antiqua" w:hAnsi="Book Antiqua" w:cs="Arial"/>
          <w:color w:val="000000" w:themeColor="text1"/>
          <w:sz w:val="24"/>
          <w:szCs w:val="24"/>
          <w:shd w:val="clear" w:color="auto" w:fill="FFFFFF"/>
        </w:rPr>
        <w:t xml:space="preserve">. There </w:t>
      </w:r>
      <w:r w:rsidR="006654F4" w:rsidRPr="00B5573D">
        <w:rPr>
          <w:rFonts w:ascii="Book Antiqua" w:hAnsi="Book Antiqua" w:cs="Arial"/>
          <w:color w:val="000000" w:themeColor="text1"/>
          <w:sz w:val="24"/>
          <w:szCs w:val="24"/>
          <w:shd w:val="clear" w:color="auto" w:fill="FFFFFF"/>
        </w:rPr>
        <w:t>was</w:t>
      </w:r>
      <w:r w:rsidR="00B25876">
        <w:rPr>
          <w:rFonts w:ascii="Book Antiqua" w:hAnsi="Book Antiqua" w:cs="Arial"/>
          <w:color w:val="000000" w:themeColor="text1"/>
          <w:sz w:val="24"/>
          <w:szCs w:val="24"/>
          <w:shd w:val="clear" w:color="auto" w:fill="FFFFFF"/>
        </w:rPr>
        <w:t xml:space="preserve"> &gt;</w:t>
      </w:r>
      <w:r w:rsidR="001268F8" w:rsidRPr="00B5573D">
        <w:rPr>
          <w:rFonts w:ascii="Book Antiqua" w:hAnsi="Book Antiqua" w:cs="Arial"/>
          <w:color w:val="000000" w:themeColor="text1"/>
          <w:sz w:val="24"/>
          <w:szCs w:val="24"/>
          <w:shd w:val="clear" w:color="auto" w:fill="FFFFFF"/>
        </w:rPr>
        <w:t xml:space="preserve"> </w:t>
      </w:r>
      <w:r w:rsidR="00B25876">
        <w:rPr>
          <w:rFonts w:ascii="Book Antiqua" w:hAnsi="Book Antiqua" w:cs="Arial"/>
          <w:color w:val="000000" w:themeColor="text1"/>
          <w:sz w:val="24"/>
          <w:szCs w:val="24"/>
          <w:shd w:val="clear" w:color="auto" w:fill="FFFFFF"/>
        </w:rPr>
        <w:t>2</w:t>
      </w:r>
      <w:r w:rsidR="001268F8" w:rsidRPr="00B5573D">
        <w:rPr>
          <w:rFonts w:ascii="Book Antiqua" w:hAnsi="Book Antiqua" w:cs="Arial"/>
          <w:color w:val="000000" w:themeColor="text1"/>
          <w:sz w:val="24"/>
          <w:szCs w:val="24"/>
          <w:shd w:val="clear" w:color="auto" w:fill="FFFFFF"/>
        </w:rPr>
        <w:t>-fold</w:t>
      </w:r>
      <w:r w:rsidR="007271F6" w:rsidRPr="00B5573D">
        <w:rPr>
          <w:rFonts w:ascii="Book Antiqua" w:hAnsi="Book Antiqua" w:cs="Arial"/>
          <w:color w:val="000000" w:themeColor="text1"/>
          <w:sz w:val="24"/>
          <w:szCs w:val="24"/>
          <w:shd w:val="clear" w:color="auto" w:fill="FFFFFF"/>
        </w:rPr>
        <w:t xml:space="preserve"> upregulation</w:t>
      </w:r>
      <w:r w:rsidR="00BB27E3"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of</w:t>
      </w:r>
      <w:r w:rsidR="00BB27E3"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nine</w:t>
      </w:r>
      <w:r w:rsidR="006654F4" w:rsidRPr="00B5573D">
        <w:rPr>
          <w:rFonts w:ascii="Book Antiqua" w:hAnsi="Book Antiqua" w:cs="Arial"/>
          <w:color w:val="000000" w:themeColor="text1"/>
          <w:sz w:val="24"/>
          <w:szCs w:val="24"/>
          <w:shd w:val="clear" w:color="auto" w:fill="FFFFFF"/>
        </w:rPr>
        <w:t xml:space="preserve"> miRNAs </w:t>
      </w:r>
      <w:r w:rsidR="00745ED0" w:rsidRPr="00B5573D">
        <w:rPr>
          <w:rFonts w:ascii="Book Antiqua" w:hAnsi="Book Antiqua" w:cs="Arial"/>
          <w:color w:val="000000" w:themeColor="text1"/>
          <w:sz w:val="24"/>
          <w:szCs w:val="24"/>
          <w:shd w:val="clear" w:color="auto" w:fill="FFFFFF"/>
        </w:rPr>
        <w:t xml:space="preserve">in </w:t>
      </w:r>
      <w:r w:rsidR="006654F4" w:rsidRPr="00B5573D">
        <w:rPr>
          <w:rFonts w:ascii="Book Antiqua" w:hAnsi="Book Antiqua" w:cs="Arial"/>
          <w:color w:val="000000" w:themeColor="text1"/>
          <w:sz w:val="24"/>
          <w:szCs w:val="24"/>
          <w:shd w:val="clear" w:color="auto" w:fill="FFFFFF"/>
        </w:rPr>
        <w:t>young MSCs</w:t>
      </w:r>
      <w:r w:rsidR="00BD3A65"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and two miRNAs</w:t>
      </w:r>
      <w:r w:rsidR="006654F4" w:rsidRPr="00B5573D">
        <w:rPr>
          <w:rFonts w:ascii="Book Antiqua" w:hAnsi="Book Antiqua" w:cs="Arial"/>
          <w:color w:val="000000" w:themeColor="text1"/>
          <w:sz w:val="24"/>
          <w:szCs w:val="24"/>
          <w:shd w:val="clear" w:color="auto" w:fill="FFFFFF"/>
        </w:rPr>
        <w:t xml:space="preserve"> </w:t>
      </w:r>
      <w:r w:rsidR="00745ED0" w:rsidRPr="00B5573D">
        <w:rPr>
          <w:rFonts w:ascii="Book Antiqua" w:hAnsi="Book Antiqua" w:cs="Arial"/>
          <w:color w:val="000000" w:themeColor="text1"/>
          <w:sz w:val="24"/>
          <w:szCs w:val="24"/>
          <w:shd w:val="clear" w:color="auto" w:fill="FFFFFF"/>
        </w:rPr>
        <w:t xml:space="preserve">in </w:t>
      </w:r>
      <w:r w:rsidR="00AE13E7" w:rsidRPr="00B5573D">
        <w:rPr>
          <w:rFonts w:ascii="Book Antiqua" w:hAnsi="Book Antiqua" w:cs="Arial"/>
          <w:color w:val="000000" w:themeColor="text1"/>
          <w:sz w:val="24"/>
          <w:szCs w:val="24"/>
          <w:shd w:val="clear" w:color="auto" w:fill="FFFFFF"/>
        </w:rPr>
        <w:t>aged MSCs</w:t>
      </w:r>
      <w:r w:rsidR="006654F4"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 xml:space="preserve">after culturing </w:t>
      </w:r>
      <w:r w:rsidR="00745ED0" w:rsidRPr="00B5573D">
        <w:rPr>
          <w:rFonts w:ascii="Book Antiqua" w:hAnsi="Book Antiqua" w:cs="Arial"/>
          <w:color w:val="000000" w:themeColor="text1"/>
          <w:sz w:val="24"/>
          <w:szCs w:val="24"/>
          <w:shd w:val="clear" w:color="auto" w:fill="FFFFFF"/>
        </w:rPr>
        <w:t xml:space="preserve">under </w:t>
      </w:r>
      <w:r w:rsidR="00AE13E7" w:rsidRPr="00B5573D">
        <w:rPr>
          <w:rFonts w:ascii="Book Antiqua" w:hAnsi="Book Antiqua" w:cs="Arial"/>
          <w:color w:val="000000" w:themeColor="text1"/>
          <w:sz w:val="24"/>
          <w:szCs w:val="24"/>
          <w:shd w:val="clear" w:color="auto" w:fill="FFFFFF"/>
        </w:rPr>
        <w:t>hypoxic conditions. A</w:t>
      </w:r>
      <w:r w:rsidR="002B0A7E" w:rsidRPr="00B5573D">
        <w:rPr>
          <w:rFonts w:ascii="Book Antiqua" w:hAnsi="Book Antiqua" w:cs="Arial"/>
          <w:color w:val="000000" w:themeColor="text1"/>
          <w:sz w:val="24"/>
          <w:szCs w:val="24"/>
          <w:shd w:val="clear" w:color="auto" w:fill="FFFFFF"/>
        </w:rPr>
        <w:t>lso,</w:t>
      </w:r>
      <w:r w:rsidR="004D4A4E" w:rsidRPr="00B5573D">
        <w:rPr>
          <w:rFonts w:ascii="Book Antiqua" w:hAnsi="Book Antiqua" w:cs="Arial"/>
          <w:color w:val="000000" w:themeColor="text1"/>
          <w:sz w:val="24"/>
          <w:szCs w:val="24"/>
          <w:shd w:val="clear" w:color="auto" w:fill="FFFFFF"/>
        </w:rPr>
        <w:t xml:space="preserve"> </w:t>
      </w:r>
      <w:bookmarkStart w:id="76" w:name="OLE_LINK21"/>
      <w:bookmarkStart w:id="77" w:name="OLE_LINK22"/>
      <w:r w:rsidR="004D4A4E" w:rsidRPr="00B5573D">
        <w:rPr>
          <w:rFonts w:ascii="Book Antiqua" w:hAnsi="Book Antiqua" w:cs="Arial"/>
          <w:color w:val="000000" w:themeColor="text1"/>
          <w:sz w:val="24"/>
          <w:szCs w:val="24"/>
          <w:shd w:val="clear" w:color="auto" w:fill="FFFFFF"/>
        </w:rPr>
        <w:t>the hypoxia-inducible downregulation of four and thirty-one miRNAs</w:t>
      </w:r>
      <w:bookmarkEnd w:id="76"/>
      <w:bookmarkEnd w:id="77"/>
      <w:r w:rsidR="00C5253C" w:rsidRPr="00B5573D">
        <w:rPr>
          <w:rFonts w:ascii="Book Antiqua" w:hAnsi="Book Antiqua" w:cs="Arial"/>
          <w:color w:val="000000" w:themeColor="text1"/>
          <w:sz w:val="24"/>
          <w:szCs w:val="24"/>
          <w:shd w:val="clear" w:color="auto" w:fill="FFFFFF"/>
        </w:rPr>
        <w:t xml:space="preserve"> were identi</w:t>
      </w:r>
      <w:r w:rsidR="00C5253C" w:rsidRPr="00B5573D">
        <w:rPr>
          <w:rFonts w:ascii="Book Antiqua" w:hAnsi="Book Antiqua"/>
          <w:color w:val="000000" w:themeColor="text1"/>
          <w:sz w:val="24"/>
          <w:szCs w:val="24"/>
          <w:shd w:val="clear" w:color="auto" w:fill="FFFFFF"/>
        </w:rPr>
        <w:t>ﬁ</w:t>
      </w:r>
      <w:r w:rsidR="00C5253C" w:rsidRPr="00B5573D">
        <w:rPr>
          <w:rFonts w:ascii="Book Antiqua" w:hAnsi="Book Antiqua" w:cs="Arial"/>
          <w:color w:val="000000" w:themeColor="text1"/>
          <w:sz w:val="24"/>
          <w:szCs w:val="24"/>
          <w:shd w:val="clear" w:color="auto" w:fill="FFFFFF"/>
        </w:rPr>
        <w:t>ed</w:t>
      </w:r>
      <w:r w:rsidR="00FA700B" w:rsidRPr="00B5573D">
        <w:rPr>
          <w:rFonts w:ascii="Book Antiqua" w:hAnsi="Book Antiqua" w:cs="Arial"/>
          <w:color w:val="000000" w:themeColor="text1"/>
          <w:sz w:val="24"/>
          <w:szCs w:val="24"/>
          <w:shd w:val="clear" w:color="auto" w:fill="FFFFFF"/>
        </w:rPr>
        <w:t>,</w:t>
      </w:r>
      <w:r w:rsidR="00C5253C"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 xml:space="preserve">respectively. </w:t>
      </w:r>
      <w:r w:rsidR="005262D7" w:rsidRPr="00B5573D">
        <w:rPr>
          <w:rFonts w:ascii="Book Antiqua" w:hAnsi="Book Antiqua" w:cs="Arial"/>
          <w:color w:val="000000" w:themeColor="text1"/>
          <w:sz w:val="24"/>
          <w:szCs w:val="24"/>
          <w:shd w:val="clear" w:color="auto" w:fill="FFFFFF"/>
        </w:rPr>
        <w:t>MiR-543</w:t>
      </w:r>
      <w:r w:rsidR="00AE13E7" w:rsidRPr="00B5573D">
        <w:rPr>
          <w:rFonts w:ascii="Book Antiqua" w:hAnsi="Book Antiqua" w:cs="Arial"/>
          <w:color w:val="000000" w:themeColor="text1"/>
          <w:sz w:val="24"/>
          <w:szCs w:val="24"/>
          <w:shd w:val="clear" w:color="auto" w:fill="FFFFFF"/>
        </w:rPr>
        <w:t xml:space="preserve"> and miR-590-3p were identified </w:t>
      </w:r>
      <w:r w:rsidR="006654F4" w:rsidRPr="00B5573D">
        <w:rPr>
          <w:rFonts w:ascii="Book Antiqua" w:hAnsi="Book Antiqua" w:cs="Arial"/>
          <w:color w:val="000000" w:themeColor="text1"/>
          <w:sz w:val="24"/>
          <w:szCs w:val="24"/>
          <w:shd w:val="clear" w:color="auto" w:fill="FFFFFF"/>
        </w:rPr>
        <w:t>as regulators of</w:t>
      </w:r>
      <w:r w:rsidR="00AE13E7" w:rsidRPr="00B5573D">
        <w:rPr>
          <w:rFonts w:ascii="Book Antiqua" w:hAnsi="Book Antiqua" w:cs="Arial"/>
          <w:color w:val="000000" w:themeColor="text1"/>
          <w:sz w:val="24"/>
          <w:szCs w:val="24"/>
          <w:shd w:val="clear" w:color="auto" w:fill="FFFFFF"/>
        </w:rPr>
        <w:t xml:space="preserve"> cellular aging in hMSCs</w:t>
      </w:r>
      <w:r w:rsidR="007271F6"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 xml:space="preserve">through direct binding to the </w:t>
      </w:r>
      <w:bookmarkStart w:id="78" w:name="OLE_LINK15"/>
      <w:bookmarkStart w:id="79" w:name="OLE_LINK18"/>
      <w:r w:rsidR="00EA28CF" w:rsidRPr="00B5573D">
        <w:rPr>
          <w:rFonts w:ascii="Book Antiqua" w:hAnsi="Book Antiqua" w:cs="Arial"/>
          <w:color w:val="000000" w:themeColor="text1"/>
          <w:sz w:val="24"/>
          <w:szCs w:val="24"/>
          <w:shd w:val="clear" w:color="auto" w:fill="FFFFFF"/>
        </w:rPr>
        <w:t>aminoacyl tRNA synthetase-interacting multifunctional protein-3/p18</w:t>
      </w:r>
      <w:bookmarkEnd w:id="78"/>
      <w:bookmarkEnd w:id="79"/>
      <w:r w:rsidR="00AE13E7" w:rsidRPr="00B5573D">
        <w:rPr>
          <w:rFonts w:ascii="Book Antiqua" w:hAnsi="Book Antiqua" w:cs="Arial"/>
          <w:color w:val="000000" w:themeColor="text1"/>
          <w:sz w:val="24"/>
          <w:szCs w:val="24"/>
          <w:shd w:val="clear" w:color="auto" w:fill="FFFFFF"/>
        </w:rPr>
        <w:t xml:space="preserve"> transcripts and decreasing </w:t>
      </w:r>
      <w:r w:rsidR="008255F9" w:rsidRPr="00B5573D">
        <w:rPr>
          <w:rFonts w:ascii="Book Antiqua" w:hAnsi="Book Antiqua" w:cs="Arial"/>
          <w:color w:val="000000" w:themeColor="text1"/>
          <w:sz w:val="24"/>
          <w:szCs w:val="24"/>
          <w:shd w:val="clear" w:color="auto" w:fill="FFFFFF"/>
        </w:rPr>
        <w:t xml:space="preserve">the protein </w:t>
      </w:r>
      <w:r w:rsidR="00AE13E7" w:rsidRPr="00B5573D">
        <w:rPr>
          <w:rFonts w:ascii="Book Antiqua" w:hAnsi="Book Antiqua" w:cs="Arial"/>
          <w:color w:val="000000" w:themeColor="text1"/>
          <w:sz w:val="24"/>
          <w:szCs w:val="24"/>
          <w:shd w:val="clear" w:color="auto" w:fill="FFFFFF"/>
        </w:rPr>
        <w:t xml:space="preserve">expression </w:t>
      </w:r>
      <w:proofErr w:type="gramStart"/>
      <w:r w:rsidR="00AE13E7" w:rsidRPr="00B5573D">
        <w:rPr>
          <w:rFonts w:ascii="Book Antiqua" w:hAnsi="Book Antiqua" w:cs="Arial"/>
          <w:color w:val="000000" w:themeColor="text1"/>
          <w:sz w:val="24"/>
          <w:szCs w:val="24"/>
          <w:shd w:val="clear" w:color="auto" w:fill="FFFFFF"/>
        </w:rPr>
        <w:t>levels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75</w:t>
      </w:r>
      <w:r w:rsidR="003F5344" w:rsidRPr="00B5573D">
        <w:rPr>
          <w:rFonts w:ascii="Book Antiqua" w:hAnsi="Book Antiqua" w:cs="Arial"/>
          <w:noProof/>
          <w:color w:val="000000" w:themeColor="text1"/>
          <w:sz w:val="24"/>
          <w:szCs w:val="24"/>
          <w:shd w:val="clear" w:color="auto" w:fill="FFFFFF"/>
          <w:vertAlign w:val="superscript"/>
        </w:rPr>
        <w:t>]</w:t>
      </w:r>
      <w:r w:rsidR="00AE13E7" w:rsidRPr="00B5573D">
        <w:rPr>
          <w:rFonts w:ascii="Book Antiqua" w:hAnsi="Book Antiqua" w:cs="Arial"/>
          <w:color w:val="000000" w:themeColor="text1"/>
          <w:sz w:val="24"/>
          <w:szCs w:val="24"/>
          <w:shd w:val="clear" w:color="auto" w:fill="FFFFFF"/>
        </w:rPr>
        <w:t xml:space="preserve">. </w:t>
      </w:r>
    </w:p>
    <w:p w14:paraId="4CF82067" w14:textId="4632A46F" w:rsidR="00AE13E7" w:rsidRPr="00B5573D" w:rsidRDefault="00FC6ECA" w:rsidP="008C4FA9">
      <w:pPr>
        <w:widowControl w:val="0"/>
        <w:autoSpaceDE w:val="0"/>
        <w:autoSpaceDN w:val="0"/>
        <w:snapToGrid/>
        <w:spacing w:after="0" w:line="360" w:lineRule="auto"/>
        <w:ind w:firstLineChars="100" w:firstLine="240"/>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L</w:t>
      </w:r>
      <w:r w:rsidR="00AE13E7" w:rsidRPr="00B5573D">
        <w:rPr>
          <w:rFonts w:ascii="Book Antiqua" w:hAnsi="Book Antiqua" w:cs="Arial"/>
          <w:color w:val="000000" w:themeColor="text1"/>
          <w:sz w:val="24"/>
          <w:szCs w:val="24"/>
          <w:shd w:val="clear" w:color="auto" w:fill="FFFFFF"/>
        </w:rPr>
        <w:t>ong non</w:t>
      </w:r>
      <w:r w:rsidR="006654F4" w:rsidRPr="00B5573D">
        <w:rPr>
          <w:rFonts w:ascii="Book Antiqua" w:hAnsi="Book Antiqua" w:cs="Arial"/>
          <w:color w:val="000000" w:themeColor="text1"/>
          <w:sz w:val="24"/>
          <w:szCs w:val="24"/>
          <w:shd w:val="clear" w:color="auto" w:fill="FFFFFF"/>
        </w:rPr>
        <w:t>-</w:t>
      </w:r>
      <w:r w:rsidR="00AE13E7" w:rsidRPr="00B5573D">
        <w:rPr>
          <w:rFonts w:ascii="Book Antiqua" w:hAnsi="Book Antiqua" w:cs="Arial"/>
          <w:color w:val="000000" w:themeColor="text1"/>
          <w:sz w:val="24"/>
          <w:szCs w:val="24"/>
          <w:shd w:val="clear" w:color="auto" w:fill="FFFFFF"/>
        </w:rPr>
        <w:t>coding RNAs (lncRNAs) are non</w:t>
      </w:r>
      <w:r w:rsidR="00F9782B" w:rsidRPr="00B5573D">
        <w:rPr>
          <w:rFonts w:ascii="Book Antiqua" w:hAnsi="Book Antiqua" w:cs="Arial"/>
          <w:color w:val="000000" w:themeColor="text1"/>
          <w:sz w:val="24"/>
          <w:szCs w:val="24"/>
          <w:shd w:val="clear" w:color="auto" w:fill="FFFFFF"/>
        </w:rPr>
        <w:t>-coding</w:t>
      </w:r>
      <w:r w:rsidR="00AE13E7" w:rsidRPr="00B5573D">
        <w:rPr>
          <w:rFonts w:ascii="Book Antiqua" w:hAnsi="Book Antiqua" w:cs="Arial"/>
          <w:color w:val="000000" w:themeColor="text1"/>
          <w:sz w:val="24"/>
          <w:szCs w:val="24"/>
          <w:shd w:val="clear" w:color="auto" w:fill="FFFFFF"/>
        </w:rPr>
        <w:t xml:space="preserve"> transcripts</w:t>
      </w:r>
      <w:r w:rsidR="00F9782B"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 xml:space="preserve">longer than 200 </w:t>
      </w:r>
      <w:proofErr w:type="gramStart"/>
      <w:r w:rsidR="00AE13E7" w:rsidRPr="00B5573D">
        <w:rPr>
          <w:rFonts w:ascii="Book Antiqua" w:hAnsi="Book Antiqua" w:cs="Arial"/>
          <w:color w:val="000000" w:themeColor="text1"/>
          <w:sz w:val="24"/>
          <w:szCs w:val="24"/>
          <w:shd w:val="clear" w:color="auto" w:fill="FFFFFF"/>
        </w:rPr>
        <w:t>nucleotides</w:t>
      </w:r>
      <w:r w:rsidR="00F9782B" w:rsidRPr="00B5573D">
        <w:rPr>
          <w:rFonts w:ascii="Book Antiqua" w:hAnsi="Book Antiqua" w:cs="Arial"/>
          <w:color w:val="000000" w:themeColor="text1"/>
          <w:sz w:val="24"/>
          <w:szCs w:val="24"/>
          <w:shd w:val="clear" w:color="auto" w:fill="FFFFFF"/>
        </w:rPr>
        <w:t>,</w:t>
      </w:r>
      <w:r w:rsidR="00AE13E7"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that</w:t>
      </w:r>
      <w:proofErr w:type="gramEnd"/>
      <w:r w:rsidRPr="00B5573D">
        <w:rPr>
          <w:rFonts w:ascii="Book Antiqua" w:hAnsi="Book Antiqua" w:cs="Arial"/>
          <w:color w:val="000000" w:themeColor="text1"/>
          <w:sz w:val="24"/>
          <w:szCs w:val="24"/>
          <w:shd w:val="clear" w:color="auto" w:fill="FFFFFF"/>
        </w:rPr>
        <w:t xml:space="preserve"> </w:t>
      </w:r>
      <w:r w:rsidR="00F9782B" w:rsidRPr="00B5573D">
        <w:rPr>
          <w:rFonts w:ascii="Book Antiqua" w:hAnsi="Book Antiqua" w:cs="Arial"/>
          <w:color w:val="000000" w:themeColor="text1"/>
          <w:sz w:val="24"/>
          <w:szCs w:val="24"/>
          <w:shd w:val="clear" w:color="auto" w:fill="FFFFFF"/>
        </w:rPr>
        <w:t>play</w:t>
      </w:r>
      <w:r w:rsidR="007271F6" w:rsidRPr="00B5573D">
        <w:rPr>
          <w:rFonts w:ascii="Book Antiqua" w:hAnsi="Book Antiqua" w:cs="Arial"/>
          <w:color w:val="000000" w:themeColor="text1"/>
          <w:sz w:val="24"/>
          <w:szCs w:val="24"/>
          <w:shd w:val="clear" w:color="auto" w:fill="FFFFFF"/>
        </w:rPr>
        <w:t xml:space="preserve"> </w:t>
      </w:r>
      <w:r w:rsidR="00D8381E" w:rsidRPr="00B5573D">
        <w:rPr>
          <w:rFonts w:ascii="Book Antiqua" w:hAnsi="Book Antiqua" w:cs="Arial"/>
          <w:color w:val="000000" w:themeColor="text1"/>
          <w:sz w:val="24"/>
          <w:szCs w:val="24"/>
          <w:shd w:val="clear" w:color="auto" w:fill="FFFFFF"/>
        </w:rPr>
        <w:t xml:space="preserve">critical </w:t>
      </w:r>
      <w:r w:rsidR="00AE13E7" w:rsidRPr="00B5573D">
        <w:rPr>
          <w:rFonts w:ascii="Book Antiqua" w:hAnsi="Book Antiqua" w:cs="Arial"/>
          <w:color w:val="000000" w:themeColor="text1"/>
          <w:sz w:val="24"/>
          <w:szCs w:val="24"/>
          <w:shd w:val="clear" w:color="auto" w:fill="FFFFFF"/>
        </w:rPr>
        <w:t>role</w:t>
      </w:r>
      <w:r w:rsidR="00F9782B" w:rsidRPr="00B5573D">
        <w:rPr>
          <w:rFonts w:ascii="Book Antiqua" w:hAnsi="Book Antiqua" w:cs="Arial"/>
          <w:color w:val="000000" w:themeColor="text1"/>
          <w:sz w:val="24"/>
          <w:szCs w:val="24"/>
          <w:shd w:val="clear" w:color="auto" w:fill="FFFFFF"/>
        </w:rPr>
        <w:t>s</w:t>
      </w:r>
      <w:r w:rsidR="007271F6" w:rsidRPr="00B5573D">
        <w:rPr>
          <w:rFonts w:ascii="Book Antiqua" w:hAnsi="Book Antiqua" w:cs="Arial"/>
          <w:color w:val="000000" w:themeColor="text1"/>
          <w:sz w:val="24"/>
          <w:szCs w:val="24"/>
          <w:shd w:val="clear" w:color="auto" w:fill="FFFFFF"/>
        </w:rPr>
        <w:t xml:space="preserve"> </w:t>
      </w:r>
      <w:r w:rsidR="00007214" w:rsidRPr="00B5573D">
        <w:rPr>
          <w:rFonts w:ascii="Book Antiqua" w:hAnsi="Book Antiqua" w:cs="Arial"/>
          <w:color w:val="000000" w:themeColor="text1"/>
          <w:sz w:val="24"/>
          <w:szCs w:val="24"/>
          <w:shd w:val="clear" w:color="auto" w:fill="FFFFFF"/>
        </w:rPr>
        <w:t>i</w:t>
      </w:r>
      <w:r w:rsidR="00AE13E7" w:rsidRPr="00B5573D">
        <w:rPr>
          <w:rFonts w:ascii="Book Antiqua" w:hAnsi="Book Antiqua" w:cs="Arial"/>
          <w:color w:val="000000" w:themeColor="text1"/>
          <w:sz w:val="24"/>
          <w:szCs w:val="24"/>
          <w:shd w:val="clear" w:color="auto" w:fill="FFFFFF"/>
        </w:rPr>
        <w:t>n the regulation of MSC</w:t>
      </w:r>
      <w:r w:rsidR="00D012EF" w:rsidRPr="00B5573D">
        <w:rPr>
          <w:rFonts w:ascii="Book Antiqua" w:hAnsi="Book Antiqua" w:cs="Arial"/>
          <w:color w:val="000000" w:themeColor="text1"/>
          <w:sz w:val="24"/>
          <w:szCs w:val="24"/>
          <w:shd w:val="clear" w:color="auto" w:fill="FFFFFF"/>
        </w:rPr>
        <w:t>s</w:t>
      </w:r>
      <w:r w:rsidR="00AE13E7" w:rsidRPr="00B5573D">
        <w:rPr>
          <w:rFonts w:ascii="Book Antiqua" w:hAnsi="Book Antiqua" w:cs="Arial"/>
          <w:color w:val="000000" w:themeColor="text1"/>
          <w:sz w:val="24"/>
          <w:szCs w:val="24"/>
          <w:shd w:val="clear" w:color="auto" w:fill="FFFFFF"/>
        </w:rPr>
        <w:t xml:space="preserve"> senescence.</w:t>
      </w:r>
      <w:r w:rsidR="007271F6" w:rsidRPr="00B5573D">
        <w:rPr>
          <w:rFonts w:ascii="Book Antiqua" w:hAnsi="Book Antiqua" w:cs="Arial"/>
          <w:color w:val="000000" w:themeColor="text1"/>
          <w:sz w:val="24"/>
          <w:szCs w:val="24"/>
          <w:shd w:val="clear" w:color="auto" w:fill="FFFFFF"/>
        </w:rPr>
        <w:t xml:space="preserve"> </w:t>
      </w:r>
      <w:r w:rsidR="003F1654" w:rsidRPr="00B5573D">
        <w:rPr>
          <w:rFonts w:ascii="Book Antiqua" w:hAnsi="Book Antiqua" w:cs="Arial"/>
          <w:color w:val="000000" w:themeColor="text1"/>
          <w:sz w:val="24"/>
          <w:szCs w:val="24"/>
          <w:shd w:val="clear" w:color="auto" w:fill="FFFFFF"/>
        </w:rPr>
        <w:t xml:space="preserve">They are not only involved in </w:t>
      </w:r>
      <w:r w:rsidR="00AE13E7" w:rsidRPr="00B5573D">
        <w:rPr>
          <w:rFonts w:ascii="Book Antiqua" w:hAnsi="Book Antiqua" w:cs="Arial"/>
          <w:color w:val="000000" w:themeColor="text1"/>
          <w:sz w:val="24"/>
          <w:szCs w:val="24"/>
          <w:shd w:val="clear" w:color="auto" w:fill="FFFFFF"/>
        </w:rPr>
        <w:t>age-related lineage fate switch</w:t>
      </w:r>
      <w:r w:rsidRPr="00B5573D">
        <w:rPr>
          <w:rFonts w:ascii="Book Antiqua" w:hAnsi="Book Antiqua" w:cs="Arial"/>
          <w:color w:val="000000" w:themeColor="text1"/>
          <w:sz w:val="24"/>
          <w:szCs w:val="24"/>
          <w:shd w:val="clear" w:color="auto" w:fill="FFFFFF"/>
        </w:rPr>
        <w:t>ing</w:t>
      </w:r>
      <w:r w:rsidR="003F1654" w:rsidRPr="00B5573D">
        <w:rPr>
          <w:rFonts w:ascii="Book Antiqua" w:hAnsi="Book Antiqua" w:cs="Arial"/>
          <w:color w:val="000000" w:themeColor="text1"/>
          <w:sz w:val="24"/>
          <w:szCs w:val="24"/>
          <w:shd w:val="clear" w:color="auto" w:fill="FFFFFF"/>
        </w:rPr>
        <w:t xml:space="preserve"> but also</w:t>
      </w:r>
      <w:r w:rsidR="00AE13E7" w:rsidRPr="00B5573D">
        <w:rPr>
          <w:rFonts w:ascii="Book Antiqua" w:hAnsi="Book Antiqua" w:cs="Arial"/>
          <w:color w:val="000000" w:themeColor="text1"/>
          <w:sz w:val="24"/>
          <w:szCs w:val="24"/>
          <w:shd w:val="clear" w:color="auto" w:fill="FFFFFF"/>
        </w:rPr>
        <w:t xml:space="preserve"> </w:t>
      </w:r>
      <w:r w:rsidR="00007214" w:rsidRPr="00B5573D">
        <w:rPr>
          <w:rFonts w:ascii="Book Antiqua" w:hAnsi="Book Antiqua" w:cs="Arial"/>
          <w:color w:val="000000" w:themeColor="text1"/>
          <w:sz w:val="24"/>
          <w:szCs w:val="24"/>
          <w:shd w:val="clear" w:color="auto" w:fill="FFFFFF"/>
        </w:rPr>
        <w:t>the</w:t>
      </w:r>
      <w:r w:rsidR="00AE13E7" w:rsidRPr="00B5573D">
        <w:rPr>
          <w:rFonts w:ascii="Book Antiqua" w:hAnsi="Book Antiqua" w:cs="Arial"/>
          <w:color w:val="000000" w:themeColor="text1"/>
          <w:sz w:val="24"/>
          <w:szCs w:val="24"/>
          <w:shd w:val="clear" w:color="auto" w:fill="FFFFFF"/>
        </w:rPr>
        <w:t xml:space="preserve"> reprogramming</w:t>
      </w:r>
      <w:r w:rsidR="00007214" w:rsidRPr="00B5573D">
        <w:rPr>
          <w:rFonts w:ascii="Book Antiqua" w:hAnsi="Book Antiqua" w:cs="Arial"/>
          <w:color w:val="000000" w:themeColor="text1"/>
          <w:sz w:val="24"/>
          <w:szCs w:val="24"/>
          <w:shd w:val="clear" w:color="auto" w:fill="FFFFFF"/>
        </w:rPr>
        <w:t xml:space="preserve"> of old </w:t>
      </w:r>
      <w:proofErr w:type="gramStart"/>
      <w:r w:rsidR="00007214" w:rsidRPr="00B5573D">
        <w:rPr>
          <w:rFonts w:ascii="Book Antiqua" w:hAnsi="Book Antiqua" w:cs="Arial"/>
          <w:color w:val="000000" w:themeColor="text1"/>
          <w:sz w:val="24"/>
          <w:szCs w:val="24"/>
          <w:shd w:val="clear" w:color="auto" w:fill="FFFFFF"/>
        </w:rPr>
        <w:t>cells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76</w:t>
      </w:r>
      <w:r w:rsidR="008C4FA9">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77</w:t>
      </w:r>
      <w:r w:rsidR="003F5344" w:rsidRPr="00B5573D">
        <w:rPr>
          <w:rFonts w:ascii="Book Antiqua" w:hAnsi="Book Antiqua" w:cs="Arial"/>
          <w:noProof/>
          <w:color w:val="000000" w:themeColor="text1"/>
          <w:sz w:val="24"/>
          <w:szCs w:val="24"/>
          <w:shd w:val="clear" w:color="auto" w:fill="FFFFFF"/>
          <w:vertAlign w:val="superscript"/>
        </w:rPr>
        <w:t>]</w:t>
      </w:r>
      <w:r w:rsidR="00AE13E7" w:rsidRPr="00B5573D">
        <w:rPr>
          <w:rFonts w:ascii="Book Antiqua" w:hAnsi="Book Antiqua" w:cs="Arial"/>
          <w:color w:val="000000" w:themeColor="text1"/>
          <w:sz w:val="24"/>
          <w:szCs w:val="24"/>
          <w:shd w:val="clear" w:color="auto" w:fill="FFFFFF"/>
        </w:rPr>
        <w:t xml:space="preserve">. LncRNA microarray analysis </w:t>
      </w:r>
      <w:r w:rsidRPr="00B5573D">
        <w:rPr>
          <w:rFonts w:ascii="Book Antiqua" w:hAnsi="Book Antiqua" w:cs="Arial"/>
          <w:color w:val="000000" w:themeColor="text1"/>
          <w:sz w:val="24"/>
          <w:szCs w:val="24"/>
          <w:shd w:val="clear" w:color="auto" w:fill="FFFFFF"/>
        </w:rPr>
        <w:t xml:space="preserve">of </w:t>
      </w:r>
      <w:r w:rsidR="00AE13E7" w:rsidRPr="00B5573D">
        <w:rPr>
          <w:rFonts w:ascii="Book Antiqua" w:hAnsi="Book Antiqua" w:cs="Arial"/>
          <w:color w:val="000000" w:themeColor="text1"/>
          <w:sz w:val="24"/>
          <w:szCs w:val="24"/>
          <w:shd w:val="clear" w:color="auto" w:fill="FFFFFF"/>
        </w:rPr>
        <w:t>young and aged</w:t>
      </w:r>
      <w:r w:rsidR="00F64589"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Sca-1+CD29+CD45-CD11b-</w:t>
      </w:r>
      <w:r w:rsidR="00007214"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murine</w:t>
      </w:r>
      <w:r w:rsidR="00007214"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olor w:val="000000" w:themeColor="text1"/>
          <w:sz w:val="24"/>
          <w:szCs w:val="24"/>
          <w:shd w:val="clear" w:color="auto" w:fill="FFFFFF"/>
        </w:rPr>
        <w:t>BM</w:t>
      </w:r>
      <w:r w:rsidR="003F1654" w:rsidRPr="00B5573D">
        <w:rPr>
          <w:rFonts w:ascii="Book Antiqua" w:hAnsi="Book Antiqua"/>
          <w:color w:val="000000" w:themeColor="text1"/>
          <w:sz w:val="24"/>
          <w:szCs w:val="24"/>
          <w:shd w:val="clear" w:color="auto" w:fill="FFFFFF"/>
        </w:rPr>
        <w:t>-M</w:t>
      </w:r>
      <w:r w:rsidR="00AE13E7" w:rsidRPr="00B5573D">
        <w:rPr>
          <w:rFonts w:ascii="Book Antiqua" w:hAnsi="Book Antiqua"/>
          <w:color w:val="000000" w:themeColor="text1"/>
          <w:sz w:val="24"/>
          <w:szCs w:val="24"/>
          <w:shd w:val="clear" w:color="auto" w:fill="FFFFFF"/>
        </w:rPr>
        <w:t>SCs</w:t>
      </w:r>
      <w:r w:rsidR="00AE13E7" w:rsidRPr="00B5573D">
        <w:rPr>
          <w:rFonts w:ascii="Book Antiqua" w:hAnsi="Book Antiqua" w:cs="Arial"/>
          <w:color w:val="000000" w:themeColor="text1"/>
          <w:sz w:val="24"/>
          <w:szCs w:val="24"/>
          <w:shd w:val="clear" w:color="auto" w:fill="FFFFFF"/>
        </w:rPr>
        <w:t xml:space="preserve"> has demonstrated </w:t>
      </w:r>
      <w:r w:rsidRPr="00B5573D">
        <w:rPr>
          <w:rFonts w:ascii="Book Antiqua" w:hAnsi="Book Antiqua" w:cs="Arial"/>
          <w:color w:val="000000" w:themeColor="text1"/>
          <w:sz w:val="24"/>
          <w:szCs w:val="24"/>
          <w:shd w:val="clear" w:color="auto" w:fill="FFFFFF"/>
        </w:rPr>
        <w:t xml:space="preserve">that </w:t>
      </w:r>
      <w:r w:rsidR="00AE13E7" w:rsidRPr="00B5573D">
        <w:rPr>
          <w:rFonts w:ascii="Book Antiqua" w:hAnsi="Book Antiqua" w:cs="Arial"/>
          <w:color w:val="000000" w:themeColor="text1"/>
          <w:sz w:val="24"/>
          <w:szCs w:val="24"/>
          <w:shd w:val="clear" w:color="auto" w:fill="FFFFFF"/>
        </w:rPr>
        <w:t xml:space="preserve">92 lncRNAs </w:t>
      </w:r>
      <w:r w:rsidRPr="00B5573D">
        <w:rPr>
          <w:rFonts w:ascii="Book Antiqua" w:hAnsi="Book Antiqua" w:cs="Arial"/>
          <w:color w:val="000000" w:themeColor="text1"/>
          <w:sz w:val="24"/>
          <w:szCs w:val="24"/>
          <w:shd w:val="clear" w:color="auto" w:fill="FFFFFF"/>
        </w:rPr>
        <w:t xml:space="preserve">showed altered </w:t>
      </w:r>
      <w:proofErr w:type="gramStart"/>
      <w:r w:rsidR="00AE13E7" w:rsidRPr="00B5573D">
        <w:rPr>
          <w:rFonts w:ascii="Book Antiqua" w:hAnsi="Book Antiqua" w:cs="Arial"/>
          <w:color w:val="000000" w:themeColor="text1"/>
          <w:sz w:val="24"/>
          <w:szCs w:val="24"/>
          <w:shd w:val="clear" w:color="auto" w:fill="FFFFFF"/>
        </w:rPr>
        <w:t>expression</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76</w:t>
      </w:r>
      <w:r w:rsidR="003F5344" w:rsidRPr="00B5573D">
        <w:rPr>
          <w:rFonts w:ascii="Book Antiqua" w:hAnsi="Book Antiqua" w:cs="Arial"/>
          <w:noProof/>
          <w:color w:val="000000" w:themeColor="text1"/>
          <w:sz w:val="24"/>
          <w:szCs w:val="24"/>
          <w:shd w:val="clear" w:color="auto" w:fill="FFFFFF"/>
          <w:vertAlign w:val="superscript"/>
        </w:rPr>
        <w:t>]</w:t>
      </w:r>
      <w:r w:rsidR="00AE13E7" w:rsidRPr="00B5573D">
        <w:rPr>
          <w:rFonts w:ascii="Book Antiqua" w:hAnsi="Book Antiqua" w:cs="Arial"/>
          <w:color w:val="000000" w:themeColor="text1"/>
          <w:sz w:val="24"/>
          <w:szCs w:val="24"/>
          <w:shd w:val="clear" w:color="auto" w:fill="FFFFFF"/>
        </w:rPr>
        <w:t xml:space="preserve">. Among them, 83 </w:t>
      </w:r>
      <w:r w:rsidR="00007214" w:rsidRPr="00B5573D">
        <w:rPr>
          <w:rFonts w:ascii="Book Antiqua" w:hAnsi="Book Antiqua" w:cs="Arial"/>
          <w:color w:val="000000" w:themeColor="text1"/>
          <w:sz w:val="24"/>
          <w:szCs w:val="24"/>
          <w:shd w:val="clear" w:color="auto" w:fill="FFFFFF"/>
        </w:rPr>
        <w:t xml:space="preserve">lncRNAs </w:t>
      </w:r>
      <w:r w:rsidR="00AE13E7" w:rsidRPr="00B5573D">
        <w:rPr>
          <w:rFonts w:ascii="Book Antiqua" w:hAnsi="Book Antiqua" w:cs="Arial"/>
          <w:color w:val="000000" w:themeColor="text1"/>
          <w:sz w:val="24"/>
          <w:szCs w:val="24"/>
          <w:shd w:val="clear" w:color="auto" w:fill="FFFFFF"/>
        </w:rPr>
        <w:t xml:space="preserve">were </w:t>
      </w:r>
      <w:r w:rsidRPr="00B5573D">
        <w:rPr>
          <w:rFonts w:ascii="Book Antiqua" w:hAnsi="Book Antiqua" w:cs="Arial"/>
          <w:color w:val="000000" w:themeColor="text1"/>
          <w:sz w:val="24"/>
          <w:szCs w:val="24"/>
          <w:shd w:val="clear" w:color="auto" w:fill="FFFFFF"/>
        </w:rPr>
        <w:t>downregulated</w:t>
      </w:r>
      <w:r w:rsidR="00FA700B" w:rsidRPr="00B5573D">
        <w:rPr>
          <w:rFonts w:ascii="Book Antiqua" w:hAnsi="Book Antiqua" w:cs="Arial"/>
          <w:color w:val="000000" w:themeColor="text1"/>
          <w:sz w:val="24"/>
          <w:szCs w:val="24"/>
          <w:shd w:val="clear" w:color="auto" w:fill="FFFFFF"/>
        </w:rPr>
        <w:t>,</w:t>
      </w:r>
      <w:r w:rsidR="00AE13E7" w:rsidRPr="00B5573D">
        <w:rPr>
          <w:rFonts w:ascii="Book Antiqua" w:hAnsi="Book Antiqua" w:cs="Arial"/>
          <w:color w:val="000000" w:themeColor="text1"/>
          <w:sz w:val="24"/>
          <w:szCs w:val="24"/>
          <w:shd w:val="clear" w:color="auto" w:fill="FFFFFF"/>
        </w:rPr>
        <w:t xml:space="preserve"> and 9</w:t>
      </w:r>
      <w:r w:rsidR="00007214"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 xml:space="preserve">were </w:t>
      </w:r>
      <w:r w:rsidRPr="00B5573D">
        <w:rPr>
          <w:rFonts w:ascii="Book Antiqua" w:hAnsi="Book Antiqua" w:cs="Arial"/>
          <w:color w:val="000000" w:themeColor="text1"/>
          <w:sz w:val="24"/>
          <w:szCs w:val="24"/>
          <w:shd w:val="clear" w:color="auto" w:fill="FFFFFF"/>
        </w:rPr>
        <w:t xml:space="preserve">upregulated </w:t>
      </w:r>
      <w:r w:rsidR="00AE13E7" w:rsidRPr="00B5573D">
        <w:rPr>
          <w:rFonts w:ascii="Book Antiqua" w:hAnsi="Book Antiqua" w:cs="Arial"/>
          <w:color w:val="000000" w:themeColor="text1"/>
          <w:sz w:val="24"/>
          <w:szCs w:val="24"/>
          <w:shd w:val="clear" w:color="auto" w:fill="FFFFFF"/>
        </w:rPr>
        <w:t xml:space="preserve">in </w:t>
      </w:r>
      <w:r w:rsidR="003F1654" w:rsidRPr="00B5573D">
        <w:rPr>
          <w:rFonts w:ascii="Book Antiqua" w:hAnsi="Book Antiqua" w:cs="Arial"/>
          <w:color w:val="000000" w:themeColor="text1"/>
          <w:sz w:val="24"/>
          <w:szCs w:val="24"/>
          <w:shd w:val="clear" w:color="auto" w:fill="FFFFFF"/>
        </w:rPr>
        <w:t>cell</w:t>
      </w:r>
      <w:r w:rsidR="00AE13E7" w:rsidRPr="00B5573D">
        <w:rPr>
          <w:rFonts w:ascii="Book Antiqua" w:hAnsi="Book Antiqua" w:cs="Arial"/>
          <w:color w:val="000000" w:themeColor="text1"/>
          <w:sz w:val="24"/>
          <w:szCs w:val="24"/>
          <w:shd w:val="clear" w:color="auto" w:fill="FFFFFF"/>
        </w:rPr>
        <w:t>s isolated from aged mice. Further investigation</w:t>
      </w:r>
      <w:r w:rsidR="002B0A7E" w:rsidRPr="00B5573D">
        <w:rPr>
          <w:rFonts w:ascii="Book Antiqua" w:hAnsi="Book Antiqua" w:cs="Arial"/>
          <w:color w:val="000000" w:themeColor="text1"/>
          <w:sz w:val="24"/>
          <w:szCs w:val="24"/>
          <w:shd w:val="clear" w:color="auto" w:fill="FFFFFF"/>
        </w:rPr>
        <w:t xml:space="preserve"> demonstrated that</w:t>
      </w:r>
      <w:r w:rsidR="00AE13E7" w:rsidRPr="00B5573D">
        <w:rPr>
          <w:rFonts w:ascii="Book Antiqua" w:hAnsi="Book Antiqua" w:cs="Arial"/>
          <w:color w:val="000000" w:themeColor="text1"/>
          <w:sz w:val="24"/>
          <w:szCs w:val="24"/>
          <w:shd w:val="clear" w:color="auto" w:fill="FFFFFF"/>
        </w:rPr>
        <w:t xml:space="preserve"> the candidate </w:t>
      </w:r>
      <w:r w:rsidR="00B5573D" w:rsidRPr="00B5573D">
        <w:rPr>
          <w:rFonts w:ascii="Book Antiqua" w:hAnsi="Book Antiqua" w:cs="Arial"/>
          <w:color w:val="000000" w:themeColor="text1"/>
          <w:sz w:val="24"/>
          <w:szCs w:val="24"/>
          <w:shd w:val="clear" w:color="auto" w:fill="FFFFFF"/>
        </w:rPr>
        <w:t>BM</w:t>
      </w:r>
      <w:r w:rsidR="00AE13E7" w:rsidRPr="00B5573D">
        <w:rPr>
          <w:rFonts w:ascii="Book Antiqua" w:hAnsi="Book Antiqua" w:cs="Arial"/>
          <w:color w:val="000000" w:themeColor="text1"/>
          <w:sz w:val="24"/>
          <w:szCs w:val="24"/>
          <w:shd w:val="clear" w:color="auto" w:fill="FFFFFF"/>
        </w:rPr>
        <w:t xml:space="preserve"> stem</w:t>
      </w:r>
      <w:r w:rsidR="00E64A05"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cell-related lncRNA (</w:t>
      </w:r>
      <w:r w:rsidR="003F1654" w:rsidRPr="00B5573D">
        <w:rPr>
          <w:rFonts w:ascii="Book Antiqua" w:hAnsi="Book Antiqua" w:cs="Arial"/>
          <w:color w:val="000000" w:themeColor="text1"/>
          <w:sz w:val="24"/>
          <w:szCs w:val="24"/>
          <w:shd w:val="clear" w:color="auto" w:fill="FFFFFF"/>
        </w:rPr>
        <w:t>BMNCR</w:t>
      </w:r>
      <w:r w:rsidR="00AE13E7" w:rsidRPr="00B5573D">
        <w:rPr>
          <w:rFonts w:ascii="Book Antiqua" w:hAnsi="Book Antiqua" w:cs="Arial"/>
          <w:color w:val="000000" w:themeColor="text1"/>
          <w:sz w:val="24"/>
          <w:szCs w:val="24"/>
          <w:shd w:val="clear" w:color="auto" w:fill="FFFFFF"/>
        </w:rPr>
        <w:t xml:space="preserve">) </w:t>
      </w:r>
      <w:r w:rsidR="00007214" w:rsidRPr="00B5573D">
        <w:rPr>
          <w:rFonts w:ascii="Book Antiqua" w:hAnsi="Book Antiqua" w:cs="Arial"/>
          <w:color w:val="000000" w:themeColor="text1"/>
          <w:sz w:val="24"/>
          <w:szCs w:val="24"/>
          <w:shd w:val="clear" w:color="auto" w:fill="FFFFFF"/>
        </w:rPr>
        <w:t xml:space="preserve">was highly </w:t>
      </w:r>
      <w:r w:rsidR="00AE13E7" w:rsidRPr="00B5573D">
        <w:rPr>
          <w:rFonts w:ascii="Book Antiqua" w:hAnsi="Book Antiqua" w:cs="Arial"/>
          <w:color w:val="000000" w:themeColor="text1"/>
          <w:sz w:val="24"/>
          <w:szCs w:val="24"/>
          <w:shd w:val="clear" w:color="auto" w:fill="FFFFFF"/>
        </w:rPr>
        <w:t xml:space="preserve">expressed in </w:t>
      </w:r>
      <w:r w:rsidR="002B0A7E" w:rsidRPr="00B5573D">
        <w:rPr>
          <w:rFonts w:ascii="Book Antiqua" w:hAnsi="Book Antiqua" w:cs="Arial"/>
          <w:color w:val="000000" w:themeColor="text1"/>
          <w:sz w:val="24"/>
          <w:szCs w:val="24"/>
          <w:shd w:val="clear" w:color="auto" w:fill="FFFFFF"/>
        </w:rPr>
        <w:t xml:space="preserve">the </w:t>
      </w:r>
      <w:r w:rsidR="00AE13E7" w:rsidRPr="00B5573D">
        <w:rPr>
          <w:rFonts w:ascii="Book Antiqua" w:hAnsi="Book Antiqua" w:cs="Arial"/>
          <w:color w:val="000000" w:themeColor="text1"/>
          <w:sz w:val="24"/>
          <w:szCs w:val="24"/>
          <w:shd w:val="clear" w:color="auto" w:fill="FFFFFF"/>
        </w:rPr>
        <w:t>BM</w:t>
      </w:r>
      <w:r w:rsidR="003F1654" w:rsidRPr="00B5573D">
        <w:rPr>
          <w:rFonts w:ascii="Book Antiqua" w:hAnsi="Book Antiqua" w:cs="Arial"/>
          <w:color w:val="000000" w:themeColor="text1"/>
          <w:sz w:val="24"/>
          <w:szCs w:val="24"/>
          <w:shd w:val="clear" w:color="auto" w:fill="FFFFFF"/>
        </w:rPr>
        <w:t>-M</w:t>
      </w:r>
      <w:r w:rsidR="00AE13E7" w:rsidRPr="00B5573D">
        <w:rPr>
          <w:rFonts w:ascii="Book Antiqua" w:hAnsi="Book Antiqua" w:cs="Arial"/>
          <w:color w:val="000000" w:themeColor="text1"/>
          <w:sz w:val="24"/>
          <w:szCs w:val="24"/>
          <w:shd w:val="clear" w:color="auto" w:fill="FFFFFF"/>
        </w:rPr>
        <w:t>SCs</w:t>
      </w:r>
      <w:r w:rsidR="00E64A05"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of young mice</w:t>
      </w:r>
      <w:r w:rsidR="003F1654" w:rsidRPr="00B5573D">
        <w:rPr>
          <w:rFonts w:ascii="Book Antiqua" w:hAnsi="Book Antiqua" w:cs="Arial"/>
          <w:color w:val="000000" w:themeColor="text1"/>
          <w:sz w:val="24"/>
          <w:szCs w:val="24"/>
          <w:shd w:val="clear" w:color="auto" w:fill="FFFFFF"/>
        </w:rPr>
        <w:t>,</w:t>
      </w:r>
      <w:r w:rsidR="00AE13E7" w:rsidRPr="00B5573D">
        <w:rPr>
          <w:rFonts w:ascii="Book Antiqua" w:hAnsi="Book Antiqua" w:cs="Arial"/>
          <w:color w:val="000000" w:themeColor="text1"/>
          <w:sz w:val="24"/>
          <w:szCs w:val="24"/>
          <w:shd w:val="clear" w:color="auto" w:fill="FFFFFF"/>
        </w:rPr>
        <w:t xml:space="preserve"> and significantly decreased during aging.</w:t>
      </w:r>
      <w:r w:rsidR="00E64A05"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Moreover, the BMNCR level</w:t>
      </w:r>
      <w:r w:rsidR="006C09B9" w:rsidRPr="00B5573D">
        <w:rPr>
          <w:rFonts w:ascii="Book Antiqua" w:hAnsi="Book Antiqua" w:cs="Arial"/>
          <w:color w:val="000000" w:themeColor="text1"/>
          <w:sz w:val="24"/>
          <w:szCs w:val="24"/>
          <w:shd w:val="clear" w:color="auto" w:fill="FFFFFF"/>
        </w:rPr>
        <w:t>s</w:t>
      </w:r>
      <w:r w:rsidR="00AE13E7" w:rsidRPr="00B5573D">
        <w:rPr>
          <w:rFonts w:ascii="Book Antiqua" w:hAnsi="Book Antiqua" w:cs="Arial"/>
          <w:color w:val="000000" w:themeColor="text1"/>
          <w:sz w:val="24"/>
          <w:szCs w:val="24"/>
          <w:shd w:val="clear" w:color="auto" w:fill="FFFFFF"/>
        </w:rPr>
        <w:t xml:space="preserve"> in</w:t>
      </w:r>
      <w:r w:rsidR="00E8710D" w:rsidRPr="00B5573D">
        <w:rPr>
          <w:rFonts w:ascii="Book Antiqua" w:hAnsi="Book Antiqua" w:cs="Arial"/>
          <w:color w:val="000000" w:themeColor="text1"/>
          <w:sz w:val="24"/>
          <w:szCs w:val="24"/>
          <w:shd w:val="clear" w:color="auto" w:fill="FFFFFF"/>
        </w:rPr>
        <w:t xml:space="preserve"> </w:t>
      </w:r>
      <w:r w:rsidR="00AE13E7" w:rsidRPr="00B5573D">
        <w:rPr>
          <w:rFonts w:ascii="Book Antiqua" w:hAnsi="Book Antiqua" w:cs="Arial"/>
          <w:color w:val="000000" w:themeColor="text1"/>
          <w:sz w:val="24"/>
          <w:szCs w:val="24"/>
          <w:shd w:val="clear" w:color="auto" w:fill="FFFFFF"/>
        </w:rPr>
        <w:t>human BM</w:t>
      </w:r>
      <w:r w:rsidR="003F1654" w:rsidRPr="00B5573D">
        <w:rPr>
          <w:rFonts w:ascii="Book Antiqua" w:hAnsi="Book Antiqua" w:cs="Arial"/>
          <w:color w:val="000000" w:themeColor="text1"/>
          <w:sz w:val="24"/>
          <w:szCs w:val="24"/>
          <w:shd w:val="clear" w:color="auto" w:fill="FFFFFF"/>
        </w:rPr>
        <w:t>-M</w:t>
      </w:r>
      <w:r w:rsidR="00AE13E7" w:rsidRPr="00B5573D">
        <w:rPr>
          <w:rFonts w:ascii="Book Antiqua" w:hAnsi="Book Antiqua" w:cs="Arial"/>
          <w:color w:val="000000" w:themeColor="text1"/>
          <w:sz w:val="24"/>
          <w:szCs w:val="24"/>
          <w:shd w:val="clear" w:color="auto" w:fill="FFFFFF"/>
        </w:rPr>
        <w:t xml:space="preserve">SCs </w:t>
      </w:r>
      <w:r w:rsidR="006C09B9" w:rsidRPr="00B5573D">
        <w:rPr>
          <w:rFonts w:ascii="Book Antiqua" w:hAnsi="Book Antiqua" w:cs="Arial"/>
          <w:color w:val="000000" w:themeColor="text1"/>
          <w:sz w:val="24"/>
          <w:szCs w:val="24"/>
          <w:shd w:val="clear" w:color="auto" w:fill="FFFFFF"/>
        </w:rPr>
        <w:t>were</w:t>
      </w:r>
      <w:r w:rsidR="00AE13E7" w:rsidRPr="00B5573D">
        <w:rPr>
          <w:rFonts w:ascii="Book Antiqua" w:hAnsi="Book Antiqua" w:cs="Arial"/>
          <w:color w:val="000000" w:themeColor="text1"/>
          <w:sz w:val="24"/>
          <w:szCs w:val="24"/>
          <w:shd w:val="clear" w:color="auto" w:fill="FFFFFF"/>
        </w:rPr>
        <w:t xml:space="preserve"> negatively correlated with age. The effects of </w:t>
      </w:r>
      <w:r w:rsidR="003F1654" w:rsidRPr="00B5573D">
        <w:rPr>
          <w:rFonts w:ascii="Book Antiqua" w:hAnsi="Book Antiqua" w:cs="Arial"/>
          <w:color w:val="000000" w:themeColor="text1"/>
          <w:sz w:val="24"/>
          <w:szCs w:val="24"/>
          <w:shd w:val="clear" w:color="auto" w:fill="FFFFFF"/>
        </w:rPr>
        <w:t>BMNCR</w:t>
      </w:r>
      <w:r w:rsidR="00E64A05" w:rsidRPr="00B5573D">
        <w:rPr>
          <w:rFonts w:ascii="Book Antiqua" w:hAnsi="Book Antiqua" w:cs="Arial"/>
          <w:color w:val="000000" w:themeColor="text1"/>
          <w:sz w:val="24"/>
          <w:szCs w:val="24"/>
          <w:shd w:val="clear" w:color="auto" w:fill="FFFFFF"/>
        </w:rPr>
        <w:t xml:space="preserve"> </w:t>
      </w:r>
      <w:r w:rsidR="00034F42">
        <w:rPr>
          <w:rFonts w:ascii="Book Antiqua" w:hAnsi="Book Antiqua" w:cs="Arial"/>
          <w:color w:val="000000" w:themeColor="text1"/>
          <w:sz w:val="24"/>
          <w:szCs w:val="24"/>
          <w:shd w:val="clear" w:color="auto" w:fill="FFFFFF"/>
        </w:rPr>
        <w:t>were</w:t>
      </w:r>
      <w:r w:rsidR="00034F42" w:rsidRPr="00B5573D">
        <w:rPr>
          <w:rFonts w:ascii="Book Antiqua" w:hAnsi="Book Antiqua" w:cs="Arial"/>
          <w:color w:val="000000" w:themeColor="text1"/>
          <w:sz w:val="24"/>
          <w:szCs w:val="24"/>
          <w:shd w:val="clear" w:color="auto" w:fill="FFFFFF"/>
        </w:rPr>
        <w:t xml:space="preserve"> </w:t>
      </w:r>
      <w:r w:rsidR="009E46E2" w:rsidRPr="00B5573D">
        <w:rPr>
          <w:rFonts w:ascii="Book Antiqua" w:hAnsi="Book Antiqua" w:cs="Arial"/>
          <w:color w:val="000000" w:themeColor="text1"/>
          <w:sz w:val="24"/>
          <w:szCs w:val="24"/>
          <w:shd w:val="clear" w:color="auto" w:fill="FFFFFF"/>
        </w:rPr>
        <w:t>evidenc</w:t>
      </w:r>
      <w:r w:rsidR="00AE13E7" w:rsidRPr="00B5573D">
        <w:rPr>
          <w:rFonts w:ascii="Book Antiqua" w:hAnsi="Book Antiqua" w:cs="Arial"/>
          <w:color w:val="000000" w:themeColor="text1"/>
          <w:sz w:val="24"/>
          <w:szCs w:val="24"/>
          <w:shd w:val="clear" w:color="auto" w:fill="FFFFFF"/>
        </w:rPr>
        <w:t xml:space="preserve">ed by </w:t>
      </w:r>
      <w:bookmarkStart w:id="80" w:name="OLE_LINK5"/>
      <w:bookmarkStart w:id="81" w:name="OLE_LINK6"/>
      <w:r w:rsidR="00AE13E7" w:rsidRPr="00B5573D">
        <w:rPr>
          <w:rFonts w:ascii="Book Antiqua" w:hAnsi="Book Antiqua" w:cs="Arial"/>
          <w:color w:val="000000" w:themeColor="text1"/>
          <w:sz w:val="24"/>
          <w:szCs w:val="24"/>
          <w:shd w:val="clear" w:color="auto" w:fill="FFFFFF"/>
        </w:rPr>
        <w:t>Bmncr</w:t>
      </w:r>
      <w:bookmarkEnd w:id="80"/>
      <w:bookmarkEnd w:id="81"/>
      <w:r w:rsidR="00AE13E7" w:rsidRPr="00B5573D">
        <w:rPr>
          <w:rFonts w:ascii="Book Antiqua" w:hAnsi="Book Antiqua" w:cs="Arial"/>
          <w:color w:val="000000" w:themeColor="text1"/>
          <w:sz w:val="24"/>
          <w:szCs w:val="24"/>
          <w:shd w:val="clear" w:color="auto" w:fill="FFFFFF"/>
        </w:rPr>
        <w:t xml:space="preserve">-KO and Bmncr-Tg mice </w:t>
      </w:r>
      <w:proofErr w:type="gramStart"/>
      <w:r w:rsidR="00AE13E7" w:rsidRPr="00B5573D">
        <w:rPr>
          <w:rFonts w:ascii="Book Antiqua" w:hAnsi="Book Antiqua" w:cs="Arial"/>
          <w:color w:val="000000" w:themeColor="text1"/>
          <w:sz w:val="24"/>
          <w:szCs w:val="24"/>
          <w:shd w:val="clear" w:color="auto" w:fill="FFFFFF"/>
        </w:rPr>
        <w:t>simultaneously</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76</w:t>
      </w:r>
      <w:r w:rsidR="003F5344" w:rsidRPr="00B5573D">
        <w:rPr>
          <w:rFonts w:ascii="Book Antiqua" w:hAnsi="Book Antiqua" w:cs="Arial"/>
          <w:noProof/>
          <w:color w:val="000000" w:themeColor="text1"/>
          <w:sz w:val="24"/>
          <w:szCs w:val="24"/>
          <w:shd w:val="clear" w:color="auto" w:fill="FFFFFF"/>
          <w:vertAlign w:val="superscript"/>
        </w:rPr>
        <w:t>]</w:t>
      </w:r>
      <w:r w:rsidR="00AE13E7" w:rsidRPr="00B5573D">
        <w:rPr>
          <w:rFonts w:ascii="Book Antiqua" w:hAnsi="Book Antiqua" w:cs="Arial"/>
          <w:color w:val="000000" w:themeColor="text1"/>
          <w:sz w:val="24"/>
          <w:szCs w:val="24"/>
          <w:shd w:val="clear" w:color="auto" w:fill="FFFFFF"/>
        </w:rPr>
        <w:t>.</w:t>
      </w:r>
    </w:p>
    <w:p w14:paraId="0BB38993" w14:textId="77777777" w:rsidR="004065DF" w:rsidRPr="00034F42" w:rsidRDefault="004065DF"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65FFF731" w14:textId="318D465A" w:rsidR="006B12C6" w:rsidRPr="008C4FA9" w:rsidRDefault="005775A3" w:rsidP="002F321E">
      <w:pPr>
        <w:shd w:val="clear" w:color="auto" w:fill="FFFFFF"/>
        <w:adjustRightInd/>
        <w:snapToGrid/>
        <w:spacing w:after="0" w:line="360" w:lineRule="auto"/>
        <w:jc w:val="both"/>
        <w:outlineLvl w:val="0"/>
        <w:rPr>
          <w:rFonts w:ascii="Book Antiqua" w:hAnsi="Book Antiqua" w:cs="Arial"/>
          <w:b/>
          <w:i/>
          <w:iCs/>
          <w:color w:val="000000" w:themeColor="text1"/>
          <w:sz w:val="24"/>
          <w:szCs w:val="24"/>
          <w:shd w:val="clear" w:color="auto" w:fill="FFFFFF"/>
        </w:rPr>
      </w:pPr>
      <w:r w:rsidRPr="008C4FA9">
        <w:rPr>
          <w:rFonts w:ascii="Book Antiqua" w:hAnsi="Book Antiqua" w:cs="Arial"/>
          <w:b/>
          <w:i/>
          <w:iCs/>
          <w:color w:val="000000" w:themeColor="text1"/>
          <w:sz w:val="24"/>
          <w:szCs w:val="24"/>
          <w:shd w:val="clear" w:color="auto" w:fill="FFFFFF"/>
        </w:rPr>
        <w:t>Functional</w:t>
      </w:r>
      <w:r w:rsidR="00DE4ED7" w:rsidRPr="008C4FA9">
        <w:rPr>
          <w:rFonts w:ascii="Book Antiqua" w:hAnsi="Book Antiqua" w:cs="Arial"/>
          <w:b/>
          <w:i/>
          <w:iCs/>
          <w:color w:val="000000" w:themeColor="text1"/>
          <w:sz w:val="24"/>
          <w:szCs w:val="24"/>
          <w:shd w:val="clear" w:color="auto" w:fill="FFFFFF"/>
        </w:rPr>
        <w:t xml:space="preserve"> </w:t>
      </w:r>
      <w:r w:rsidR="006B12C6" w:rsidRPr="008C4FA9">
        <w:rPr>
          <w:rFonts w:ascii="Book Antiqua" w:hAnsi="Book Antiqua" w:cs="Arial"/>
          <w:b/>
          <w:i/>
          <w:iCs/>
          <w:color w:val="000000" w:themeColor="text1"/>
          <w:sz w:val="24"/>
          <w:szCs w:val="24"/>
          <w:shd w:val="clear" w:color="auto" w:fill="FFFFFF"/>
        </w:rPr>
        <w:t>degeneration of aged MSCs</w:t>
      </w:r>
    </w:p>
    <w:p w14:paraId="27BB0298" w14:textId="626DEA6B" w:rsidR="00C75E63" w:rsidRPr="00B5573D" w:rsidRDefault="00C6295C"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The</w:t>
      </w:r>
      <w:r w:rsidR="00E64A05"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senescent MSCs exhibit significant</w:t>
      </w:r>
      <w:r w:rsidR="00E64A05" w:rsidRPr="00B5573D">
        <w:rPr>
          <w:rFonts w:ascii="Book Antiqua" w:hAnsi="Book Antiqua" w:cs="Arial"/>
          <w:color w:val="000000" w:themeColor="text1"/>
          <w:sz w:val="24"/>
          <w:szCs w:val="24"/>
          <w:shd w:val="clear" w:color="auto" w:fill="FFFFFF"/>
        </w:rPr>
        <w:t xml:space="preserve"> </w:t>
      </w:r>
      <w:r w:rsidR="00754202" w:rsidRPr="00B5573D">
        <w:rPr>
          <w:rFonts w:ascii="Book Antiqua" w:hAnsi="Book Antiqua" w:cs="Arial"/>
          <w:color w:val="000000" w:themeColor="text1"/>
          <w:sz w:val="24"/>
          <w:szCs w:val="24"/>
          <w:shd w:val="clear" w:color="auto" w:fill="FFFFFF"/>
        </w:rPr>
        <w:t xml:space="preserve">impairments </w:t>
      </w:r>
      <w:r w:rsidR="00FC6ECA" w:rsidRPr="00B5573D">
        <w:rPr>
          <w:rFonts w:ascii="Book Antiqua" w:hAnsi="Book Antiqua" w:cs="Arial"/>
          <w:color w:val="000000" w:themeColor="text1"/>
          <w:sz w:val="24"/>
          <w:szCs w:val="24"/>
          <w:shd w:val="clear" w:color="auto" w:fill="FFFFFF"/>
        </w:rPr>
        <w:t xml:space="preserve">in </w:t>
      </w:r>
      <w:r w:rsidR="00EB602B" w:rsidRPr="00B5573D">
        <w:rPr>
          <w:rFonts w:ascii="Book Antiqua" w:hAnsi="Book Antiqua" w:cs="Arial"/>
          <w:color w:val="000000" w:themeColor="text1"/>
          <w:sz w:val="24"/>
          <w:szCs w:val="24"/>
          <w:shd w:val="clear" w:color="auto" w:fill="FFFFFF"/>
        </w:rPr>
        <w:t>paracrine</w:t>
      </w:r>
      <w:r w:rsidR="00E8710D" w:rsidRPr="00B5573D">
        <w:rPr>
          <w:rFonts w:ascii="Book Antiqua" w:hAnsi="Book Antiqua" w:cs="Arial"/>
          <w:color w:val="000000" w:themeColor="text1"/>
          <w:sz w:val="24"/>
          <w:szCs w:val="24"/>
          <w:shd w:val="clear" w:color="auto" w:fill="FFFFFF"/>
        </w:rPr>
        <w:t xml:space="preserve"> </w:t>
      </w:r>
      <w:proofErr w:type="gramStart"/>
      <w:r w:rsidR="00CE7F98" w:rsidRPr="00B5573D">
        <w:rPr>
          <w:rFonts w:ascii="Book Antiqua" w:hAnsi="Book Antiqua" w:cs="Arial"/>
          <w:color w:val="000000" w:themeColor="text1"/>
          <w:sz w:val="24"/>
          <w:szCs w:val="24"/>
          <w:shd w:val="clear" w:color="auto" w:fill="FFFFFF"/>
        </w:rPr>
        <w:t>functions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78</w:t>
      </w:r>
      <w:r w:rsidR="003F5344" w:rsidRPr="00B5573D">
        <w:rPr>
          <w:rFonts w:ascii="Book Antiqua" w:hAnsi="Book Antiqua" w:cs="Arial"/>
          <w:noProof/>
          <w:color w:val="000000" w:themeColor="text1"/>
          <w:sz w:val="24"/>
          <w:szCs w:val="24"/>
          <w:shd w:val="clear" w:color="auto" w:fill="FFFFFF"/>
          <w:vertAlign w:val="superscript"/>
        </w:rPr>
        <w:t>]</w:t>
      </w:r>
      <w:r w:rsidR="00754202" w:rsidRPr="00B5573D">
        <w:rPr>
          <w:rFonts w:ascii="Book Antiqua" w:hAnsi="Book Antiqua" w:cs="Arial"/>
          <w:color w:val="000000" w:themeColor="text1"/>
          <w:sz w:val="24"/>
          <w:szCs w:val="24"/>
          <w:shd w:val="clear" w:color="auto" w:fill="FFFFFF"/>
        </w:rPr>
        <w:t>,</w:t>
      </w:r>
      <w:r w:rsidR="006C09B9" w:rsidRPr="00B5573D">
        <w:rPr>
          <w:rFonts w:ascii="Book Antiqua" w:hAnsi="Book Antiqua" w:cs="Arial"/>
          <w:color w:val="000000" w:themeColor="text1"/>
          <w:sz w:val="24"/>
          <w:szCs w:val="24"/>
          <w:shd w:val="clear" w:color="auto" w:fill="FFFFFF"/>
        </w:rPr>
        <w:t xml:space="preserve"> </w:t>
      </w:r>
      <w:r w:rsidR="00F95B1D" w:rsidRPr="00B5573D">
        <w:rPr>
          <w:rFonts w:ascii="Book Antiqua" w:hAnsi="Book Antiqua" w:cs="Arial"/>
          <w:color w:val="000000" w:themeColor="text1"/>
          <w:sz w:val="24"/>
          <w:szCs w:val="24"/>
          <w:shd w:val="clear" w:color="auto" w:fill="FFFFFF"/>
        </w:rPr>
        <w:t>resistance to</w:t>
      </w:r>
      <w:r w:rsidR="00E64A05" w:rsidRPr="00B5573D">
        <w:rPr>
          <w:rFonts w:ascii="Book Antiqua" w:hAnsi="Book Antiqua" w:cs="Arial"/>
          <w:color w:val="000000" w:themeColor="text1"/>
          <w:sz w:val="24"/>
          <w:szCs w:val="24"/>
          <w:shd w:val="clear" w:color="auto" w:fill="FFFFFF"/>
        </w:rPr>
        <w:t xml:space="preserve"> </w:t>
      </w:r>
      <w:r w:rsidR="00F95B1D" w:rsidRPr="00B5573D">
        <w:rPr>
          <w:rFonts w:ascii="Book Antiqua" w:hAnsi="Book Antiqua" w:cs="Arial"/>
          <w:color w:val="000000" w:themeColor="text1"/>
          <w:sz w:val="24"/>
          <w:szCs w:val="24"/>
          <w:shd w:val="clear" w:color="auto" w:fill="FFFFFF"/>
        </w:rPr>
        <w:t>oxidative stress</w:t>
      </w:r>
      <w:r w:rsidR="00754202" w:rsidRPr="00B5573D">
        <w:rPr>
          <w:rFonts w:ascii="Book Antiqua" w:hAnsi="Book Antiqua" w:cs="Arial"/>
          <w:color w:val="000000" w:themeColor="text1"/>
          <w:sz w:val="24"/>
          <w:szCs w:val="24"/>
          <w:shd w:val="clear" w:color="auto" w:fill="FFFFFF"/>
        </w:rPr>
        <w:t>,</w:t>
      </w:r>
      <w:r w:rsidR="00F95B1D" w:rsidRPr="00B5573D">
        <w:rPr>
          <w:rFonts w:ascii="Book Antiqua" w:hAnsi="Book Antiqua" w:cs="Arial"/>
          <w:color w:val="000000" w:themeColor="text1"/>
          <w:sz w:val="24"/>
          <w:szCs w:val="24"/>
          <w:shd w:val="clear" w:color="auto" w:fill="FFFFFF"/>
        </w:rPr>
        <w:t xml:space="preserve"> </w:t>
      </w:r>
      <w:r w:rsidR="00754202" w:rsidRPr="00B5573D">
        <w:rPr>
          <w:rFonts w:ascii="Book Antiqua" w:hAnsi="Book Antiqua" w:cs="Arial"/>
          <w:color w:val="000000" w:themeColor="text1"/>
          <w:sz w:val="24"/>
          <w:szCs w:val="24"/>
          <w:shd w:val="clear" w:color="auto" w:fill="FFFFFF"/>
        </w:rPr>
        <w:t>hypoxia</w:t>
      </w:r>
      <w:r w:rsidR="00FA700B" w:rsidRPr="00B5573D">
        <w:rPr>
          <w:rFonts w:ascii="Book Antiqua" w:hAnsi="Book Antiqua" w:cs="Arial"/>
          <w:color w:val="000000" w:themeColor="text1"/>
          <w:sz w:val="24"/>
          <w:szCs w:val="24"/>
          <w:shd w:val="clear" w:color="auto" w:fill="FFFFFF"/>
        </w:rPr>
        <w:t>,</w:t>
      </w:r>
      <w:r w:rsidR="00754202" w:rsidRPr="00B5573D">
        <w:rPr>
          <w:rFonts w:ascii="Book Antiqua" w:hAnsi="Book Antiqua" w:cs="Arial"/>
          <w:color w:val="000000" w:themeColor="text1"/>
          <w:sz w:val="24"/>
          <w:szCs w:val="24"/>
          <w:shd w:val="clear" w:color="auto" w:fill="FFFFFF"/>
        </w:rPr>
        <w:t xml:space="preserve"> </w:t>
      </w:r>
      <w:r w:rsidR="00CE7F98" w:rsidRPr="00B5573D">
        <w:rPr>
          <w:rFonts w:ascii="Book Antiqua" w:hAnsi="Book Antiqua" w:cs="Arial"/>
          <w:color w:val="000000" w:themeColor="text1"/>
          <w:sz w:val="24"/>
          <w:szCs w:val="24"/>
          <w:shd w:val="clear" w:color="auto" w:fill="FFFFFF"/>
        </w:rPr>
        <w:t>or</w:t>
      </w:r>
      <w:r w:rsidR="00F95B1D" w:rsidRPr="00B5573D">
        <w:rPr>
          <w:rFonts w:ascii="Book Antiqua" w:hAnsi="Book Antiqua" w:cs="Arial"/>
          <w:color w:val="000000" w:themeColor="text1"/>
          <w:sz w:val="24"/>
          <w:szCs w:val="24"/>
          <w:shd w:val="clear" w:color="auto" w:fill="FFFFFF"/>
        </w:rPr>
        <w:t xml:space="preserve"> serum deprivation-induced apoptosis</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79-81</w:t>
      </w:r>
      <w:r w:rsidR="003F5344" w:rsidRPr="00B5573D">
        <w:rPr>
          <w:rFonts w:ascii="Book Antiqua" w:hAnsi="Book Antiqua" w:cs="Arial"/>
          <w:noProof/>
          <w:color w:val="000000" w:themeColor="text1"/>
          <w:sz w:val="24"/>
          <w:szCs w:val="24"/>
          <w:shd w:val="clear" w:color="auto" w:fill="FFFFFF"/>
          <w:vertAlign w:val="superscript"/>
        </w:rPr>
        <w:t>]</w:t>
      </w:r>
      <w:r w:rsidR="008022A7" w:rsidRPr="00B5573D">
        <w:rPr>
          <w:rFonts w:ascii="Book Antiqua" w:hAnsi="Book Antiqua" w:cs="Arial"/>
          <w:color w:val="000000" w:themeColor="text1"/>
          <w:sz w:val="24"/>
          <w:szCs w:val="24"/>
          <w:shd w:val="clear" w:color="auto" w:fill="FFFFFF"/>
        </w:rPr>
        <w:t>.</w:t>
      </w:r>
      <w:r w:rsidR="00C5253C" w:rsidRPr="00B5573D">
        <w:rPr>
          <w:rFonts w:ascii="Book Antiqua" w:hAnsi="Book Antiqua" w:cs="Arial"/>
          <w:color w:val="000000" w:themeColor="text1"/>
          <w:sz w:val="24"/>
          <w:szCs w:val="24"/>
          <w:shd w:val="clear" w:color="auto" w:fill="FFFFFF"/>
        </w:rPr>
        <w:t xml:space="preserve"> </w:t>
      </w:r>
      <w:r w:rsidR="00C4070D" w:rsidRPr="00B5573D">
        <w:rPr>
          <w:rFonts w:ascii="Book Antiqua" w:hAnsi="Book Antiqua" w:cs="Arial"/>
          <w:color w:val="000000" w:themeColor="text1"/>
          <w:sz w:val="24"/>
          <w:szCs w:val="24"/>
          <w:shd w:val="clear" w:color="auto" w:fill="FFFFFF"/>
        </w:rPr>
        <w:t xml:space="preserve">The </w:t>
      </w:r>
      <w:r w:rsidR="004D0EA1" w:rsidRPr="00B5573D">
        <w:rPr>
          <w:rFonts w:ascii="Book Antiqua" w:hAnsi="Book Antiqua" w:cs="Arial"/>
          <w:color w:val="000000" w:themeColor="text1"/>
          <w:sz w:val="24"/>
          <w:szCs w:val="24"/>
          <w:shd w:val="clear" w:color="auto" w:fill="FFFFFF"/>
        </w:rPr>
        <w:t>age-dependent decrease in cytokines, chemokines</w:t>
      </w:r>
      <w:r w:rsidR="00FE7DB9" w:rsidRPr="00B5573D">
        <w:rPr>
          <w:rFonts w:ascii="Book Antiqua" w:hAnsi="Book Antiqua" w:cs="Arial"/>
          <w:color w:val="000000" w:themeColor="text1"/>
          <w:sz w:val="24"/>
          <w:szCs w:val="24"/>
          <w:shd w:val="clear" w:color="auto" w:fill="FFFFFF"/>
        </w:rPr>
        <w:t>,</w:t>
      </w:r>
      <w:r w:rsidR="004D0EA1" w:rsidRPr="00B5573D">
        <w:rPr>
          <w:rFonts w:ascii="Book Antiqua" w:hAnsi="Book Antiqua" w:cs="Arial"/>
          <w:color w:val="000000" w:themeColor="text1"/>
          <w:sz w:val="24"/>
          <w:szCs w:val="24"/>
          <w:shd w:val="clear" w:color="auto" w:fill="FFFFFF"/>
        </w:rPr>
        <w:t xml:space="preserve"> and growth factors </w:t>
      </w:r>
      <w:r w:rsidR="00C4070D" w:rsidRPr="00B5573D">
        <w:rPr>
          <w:rFonts w:ascii="Book Antiqua" w:hAnsi="Book Antiqua" w:cs="Arial"/>
          <w:color w:val="000000" w:themeColor="text1"/>
          <w:sz w:val="24"/>
          <w:szCs w:val="24"/>
          <w:shd w:val="clear" w:color="auto" w:fill="FFFFFF"/>
        </w:rPr>
        <w:t xml:space="preserve">released by MSCs </w:t>
      </w:r>
      <w:r w:rsidR="00FA700B" w:rsidRPr="00B5573D">
        <w:rPr>
          <w:rFonts w:ascii="Book Antiqua" w:hAnsi="Book Antiqua" w:cs="Arial"/>
          <w:color w:val="000000" w:themeColor="text1"/>
          <w:sz w:val="24"/>
          <w:szCs w:val="24"/>
          <w:shd w:val="clear" w:color="auto" w:fill="FFFFFF"/>
        </w:rPr>
        <w:t>will impact</w:t>
      </w:r>
      <w:r w:rsidR="007D1FFE" w:rsidRPr="00B5573D">
        <w:rPr>
          <w:rFonts w:ascii="Book Antiqua" w:hAnsi="Book Antiqua" w:cs="Arial"/>
          <w:color w:val="000000" w:themeColor="text1"/>
          <w:sz w:val="24"/>
          <w:szCs w:val="24"/>
          <w:shd w:val="clear" w:color="auto" w:fill="FFFFFF"/>
        </w:rPr>
        <w:t xml:space="preserve"> cellular function</w:t>
      </w:r>
      <w:r w:rsidR="00FE7DB9" w:rsidRPr="00B5573D">
        <w:rPr>
          <w:rFonts w:ascii="Book Antiqua" w:hAnsi="Book Antiqua" w:cs="Arial"/>
          <w:color w:val="000000" w:themeColor="text1"/>
          <w:sz w:val="24"/>
          <w:szCs w:val="24"/>
          <w:shd w:val="clear" w:color="auto" w:fill="FFFFFF"/>
        </w:rPr>
        <w:t>s such as</w:t>
      </w:r>
      <w:r w:rsidR="008A1740" w:rsidRPr="00B5573D">
        <w:rPr>
          <w:rFonts w:ascii="Book Antiqua" w:hAnsi="Book Antiqua" w:cs="Arial"/>
          <w:color w:val="000000" w:themeColor="text1"/>
          <w:sz w:val="24"/>
          <w:szCs w:val="24"/>
          <w:shd w:val="clear" w:color="auto" w:fill="FFFFFF"/>
        </w:rPr>
        <w:t xml:space="preserve"> apoptosis, </w:t>
      </w:r>
      <w:r w:rsidR="00C4070D" w:rsidRPr="00B5573D">
        <w:rPr>
          <w:rFonts w:ascii="Book Antiqua" w:hAnsi="Book Antiqua" w:cs="Arial"/>
          <w:color w:val="000000" w:themeColor="text1"/>
          <w:sz w:val="24"/>
          <w:szCs w:val="24"/>
          <w:shd w:val="clear" w:color="auto" w:fill="FFFFFF"/>
        </w:rPr>
        <w:t>migration</w:t>
      </w:r>
      <w:r w:rsidR="008A1740" w:rsidRPr="00B5573D">
        <w:rPr>
          <w:rFonts w:ascii="Book Antiqua" w:hAnsi="Book Antiqua" w:cs="Arial"/>
          <w:color w:val="000000" w:themeColor="text1"/>
          <w:sz w:val="24"/>
          <w:szCs w:val="24"/>
          <w:shd w:val="clear" w:color="auto" w:fill="FFFFFF"/>
        </w:rPr>
        <w:t>, osteogenesis</w:t>
      </w:r>
      <w:r w:rsidR="00C4070D" w:rsidRPr="00B5573D">
        <w:rPr>
          <w:rFonts w:ascii="Book Antiqua" w:hAnsi="Book Antiqua" w:cs="Arial"/>
          <w:color w:val="000000" w:themeColor="text1"/>
          <w:sz w:val="24"/>
          <w:szCs w:val="24"/>
          <w:shd w:val="clear" w:color="auto" w:fill="FFFFFF"/>
        </w:rPr>
        <w:t>, angiogenesis, cell adhesion</w:t>
      </w:r>
      <w:r w:rsidR="00FE7DB9" w:rsidRPr="00B5573D">
        <w:rPr>
          <w:rFonts w:ascii="Book Antiqua" w:hAnsi="Book Antiqua" w:cs="Arial"/>
          <w:color w:val="000000" w:themeColor="text1"/>
          <w:sz w:val="24"/>
          <w:szCs w:val="24"/>
          <w:shd w:val="clear" w:color="auto" w:fill="FFFFFF"/>
        </w:rPr>
        <w:t>,</w:t>
      </w:r>
      <w:r w:rsidR="008A1740" w:rsidRPr="00B5573D">
        <w:rPr>
          <w:rFonts w:ascii="Book Antiqua" w:hAnsi="Book Antiqua" w:cs="Arial"/>
          <w:color w:val="000000" w:themeColor="text1"/>
          <w:sz w:val="24"/>
          <w:szCs w:val="24"/>
          <w:shd w:val="clear" w:color="auto" w:fill="FFFFFF"/>
        </w:rPr>
        <w:t xml:space="preserve"> </w:t>
      </w:r>
      <w:r w:rsidR="00C4070D" w:rsidRPr="00B5573D">
        <w:rPr>
          <w:rFonts w:ascii="Book Antiqua" w:hAnsi="Book Antiqua" w:cs="Arial"/>
          <w:color w:val="000000" w:themeColor="text1"/>
          <w:sz w:val="24"/>
          <w:szCs w:val="24"/>
          <w:shd w:val="clear" w:color="auto" w:fill="FFFFFF"/>
        </w:rPr>
        <w:t xml:space="preserve">and </w:t>
      </w:r>
      <w:proofErr w:type="gramStart"/>
      <w:r w:rsidR="004D0EA1" w:rsidRPr="00B5573D">
        <w:rPr>
          <w:rFonts w:ascii="Book Antiqua" w:hAnsi="Book Antiqua" w:cs="Arial"/>
          <w:color w:val="000000" w:themeColor="text1"/>
          <w:sz w:val="24"/>
          <w:szCs w:val="24"/>
          <w:shd w:val="clear" w:color="auto" w:fill="FFFFFF"/>
        </w:rPr>
        <w:t>immunomodulation</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52</w:t>
      </w:r>
      <w:r w:rsidR="008C4FA9">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54</w:t>
      </w:r>
      <w:r w:rsidR="008C4FA9">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82</w:t>
      </w:r>
      <w:r w:rsidR="003F5344" w:rsidRPr="00B5573D">
        <w:rPr>
          <w:rFonts w:ascii="Book Antiqua" w:hAnsi="Book Antiqua" w:cs="Arial"/>
          <w:noProof/>
          <w:color w:val="000000" w:themeColor="text1"/>
          <w:sz w:val="24"/>
          <w:szCs w:val="24"/>
          <w:shd w:val="clear" w:color="auto" w:fill="FFFFFF"/>
          <w:vertAlign w:val="superscript"/>
        </w:rPr>
        <w:t>]</w:t>
      </w:r>
      <w:r w:rsidR="00F21977" w:rsidRPr="00B5573D">
        <w:rPr>
          <w:rFonts w:ascii="Book Antiqua" w:hAnsi="Book Antiqua" w:cs="Arial"/>
          <w:color w:val="000000" w:themeColor="text1"/>
          <w:sz w:val="24"/>
          <w:szCs w:val="24"/>
          <w:shd w:val="clear" w:color="auto" w:fill="FFFFFF"/>
        </w:rPr>
        <w:t>.</w:t>
      </w:r>
      <w:r w:rsidR="00C5253C" w:rsidRPr="00B5573D">
        <w:rPr>
          <w:rFonts w:ascii="Book Antiqua" w:hAnsi="Book Antiqua" w:cs="Arial"/>
          <w:color w:val="000000" w:themeColor="text1"/>
          <w:sz w:val="24"/>
          <w:szCs w:val="24"/>
          <w:shd w:val="clear" w:color="auto" w:fill="FFFFFF"/>
        </w:rPr>
        <w:t xml:space="preserve"> </w:t>
      </w:r>
      <w:r w:rsidR="00AE5969" w:rsidRPr="00B5573D">
        <w:rPr>
          <w:rFonts w:ascii="Book Antiqua" w:hAnsi="Book Antiqua" w:cs="Arial"/>
          <w:color w:val="000000" w:themeColor="text1"/>
          <w:sz w:val="24"/>
          <w:szCs w:val="24"/>
          <w:shd w:val="clear" w:color="auto" w:fill="FFFFFF"/>
        </w:rPr>
        <w:t xml:space="preserve">Finally, the aged MSCs delay wound healing and </w:t>
      </w:r>
      <w:r w:rsidR="00AE5969" w:rsidRPr="00B5573D">
        <w:rPr>
          <w:rFonts w:ascii="Book Antiqua" w:hAnsi="Book Antiqua" w:cs="Arial"/>
          <w:color w:val="000000" w:themeColor="text1"/>
          <w:sz w:val="24"/>
          <w:szCs w:val="24"/>
          <w:shd w:val="clear" w:color="auto" w:fill="FFFFFF"/>
        </w:rPr>
        <w:lastRenderedPageBreak/>
        <w:t>exacerbate tissue injuries</w:t>
      </w:r>
      <w:r w:rsidR="00FE7DB9" w:rsidRPr="00B5573D">
        <w:rPr>
          <w:rFonts w:ascii="Book Antiqua" w:hAnsi="Book Antiqua" w:cs="Arial"/>
          <w:color w:val="000000" w:themeColor="text1"/>
          <w:sz w:val="24"/>
          <w:szCs w:val="24"/>
          <w:shd w:val="clear" w:color="auto" w:fill="FFFFFF"/>
        </w:rPr>
        <w:t xml:space="preserve"> resulting in</w:t>
      </w:r>
      <w:r w:rsidR="00AE5969" w:rsidRPr="00B5573D">
        <w:rPr>
          <w:rFonts w:ascii="Book Antiqua" w:hAnsi="Book Antiqua" w:cs="Arial"/>
          <w:color w:val="000000" w:themeColor="text1"/>
          <w:sz w:val="24"/>
          <w:szCs w:val="24"/>
          <w:shd w:val="clear" w:color="auto" w:fill="FFFFFF"/>
        </w:rPr>
        <w:t xml:space="preserve"> cellular </w:t>
      </w:r>
      <w:proofErr w:type="gramStart"/>
      <w:r w:rsidR="00AE5969" w:rsidRPr="00B5573D">
        <w:rPr>
          <w:rFonts w:ascii="Book Antiqua" w:hAnsi="Book Antiqua" w:cs="Arial"/>
          <w:color w:val="000000" w:themeColor="text1"/>
          <w:sz w:val="24"/>
          <w:szCs w:val="24"/>
          <w:shd w:val="clear" w:color="auto" w:fill="FFFFFF"/>
        </w:rPr>
        <w:t>dysfunction</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54</w:t>
      </w:r>
      <w:r w:rsidR="003F5344" w:rsidRPr="00B5573D">
        <w:rPr>
          <w:rFonts w:ascii="Book Antiqua" w:hAnsi="Book Antiqua" w:cs="Arial"/>
          <w:noProof/>
          <w:color w:val="000000" w:themeColor="text1"/>
          <w:sz w:val="24"/>
          <w:szCs w:val="24"/>
          <w:shd w:val="clear" w:color="auto" w:fill="FFFFFF"/>
          <w:vertAlign w:val="superscript"/>
        </w:rPr>
        <w:t>]</w:t>
      </w:r>
      <w:r w:rsidR="00650475" w:rsidRPr="00B5573D">
        <w:rPr>
          <w:rFonts w:ascii="Book Antiqua" w:hAnsi="Book Antiqua" w:cs="Arial"/>
          <w:color w:val="000000" w:themeColor="text1"/>
          <w:sz w:val="24"/>
          <w:szCs w:val="24"/>
          <w:shd w:val="clear" w:color="auto" w:fill="FFFFFF"/>
        </w:rPr>
        <w:t xml:space="preserve">. </w:t>
      </w:r>
      <w:r w:rsidR="00FE7DB9" w:rsidRPr="00B5573D">
        <w:rPr>
          <w:rFonts w:ascii="Book Antiqua" w:hAnsi="Book Antiqua" w:cs="Arial"/>
          <w:color w:val="000000" w:themeColor="text1"/>
          <w:sz w:val="24"/>
          <w:szCs w:val="24"/>
          <w:shd w:val="clear" w:color="auto" w:fill="FFFFFF"/>
        </w:rPr>
        <w:t>In summary</w:t>
      </w:r>
      <w:r w:rsidR="00650475" w:rsidRPr="00B5573D">
        <w:rPr>
          <w:rFonts w:ascii="Book Antiqua" w:hAnsi="Book Antiqua" w:cs="Arial"/>
          <w:color w:val="000000" w:themeColor="text1"/>
          <w:sz w:val="24"/>
          <w:szCs w:val="24"/>
          <w:shd w:val="clear" w:color="auto" w:fill="FFFFFF"/>
        </w:rPr>
        <w:t xml:space="preserve">, the functional regression of senescent MSCs </w:t>
      </w:r>
      <w:r w:rsidR="00FC6ECA" w:rsidRPr="00B5573D">
        <w:rPr>
          <w:rFonts w:ascii="Book Antiqua" w:hAnsi="Book Antiqua" w:cs="Arial"/>
          <w:color w:val="000000" w:themeColor="text1"/>
          <w:sz w:val="24"/>
          <w:szCs w:val="24"/>
          <w:shd w:val="clear" w:color="auto" w:fill="FFFFFF"/>
        </w:rPr>
        <w:t xml:space="preserve">limits </w:t>
      </w:r>
      <w:r w:rsidR="00650475" w:rsidRPr="00B5573D">
        <w:rPr>
          <w:rFonts w:ascii="Book Antiqua" w:hAnsi="Book Antiqua" w:cs="Arial"/>
          <w:color w:val="000000" w:themeColor="text1"/>
          <w:sz w:val="24"/>
          <w:szCs w:val="24"/>
          <w:shd w:val="clear" w:color="auto" w:fill="FFFFFF"/>
        </w:rPr>
        <w:t>their application in tissue engineering and regenerative medicine.</w:t>
      </w:r>
    </w:p>
    <w:p w14:paraId="43F982EC" w14:textId="77777777" w:rsidR="004065DF" w:rsidRPr="00B5573D" w:rsidRDefault="004065DF"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4C5F5B5B" w14:textId="3A7B16BA" w:rsidR="00736FBB" w:rsidRPr="008C4FA9" w:rsidRDefault="00916EE5" w:rsidP="002F321E">
      <w:pPr>
        <w:shd w:val="clear" w:color="auto" w:fill="FFFFFF"/>
        <w:adjustRightInd/>
        <w:snapToGrid/>
        <w:spacing w:after="0" w:line="360" w:lineRule="auto"/>
        <w:jc w:val="both"/>
        <w:outlineLvl w:val="0"/>
        <w:rPr>
          <w:rFonts w:ascii="Book Antiqua" w:hAnsi="Book Antiqua" w:cs="Arial"/>
          <w:b/>
          <w:i/>
          <w:iCs/>
          <w:color w:val="000000" w:themeColor="text1"/>
          <w:sz w:val="24"/>
          <w:szCs w:val="24"/>
          <w:shd w:val="clear" w:color="auto" w:fill="FFFFFF"/>
        </w:rPr>
      </w:pPr>
      <w:r w:rsidRPr="008C4FA9">
        <w:rPr>
          <w:rFonts w:ascii="Book Antiqua" w:hAnsi="Book Antiqua" w:cs="Arial"/>
          <w:b/>
          <w:i/>
          <w:iCs/>
          <w:color w:val="000000" w:themeColor="text1"/>
          <w:sz w:val="24"/>
          <w:szCs w:val="24"/>
          <w:shd w:val="clear" w:color="auto" w:fill="FFFFFF"/>
        </w:rPr>
        <w:t>Age</w:t>
      </w:r>
      <w:r w:rsidR="00736FBB" w:rsidRPr="008C4FA9">
        <w:rPr>
          <w:rFonts w:ascii="Book Antiqua" w:hAnsi="Book Antiqua" w:cs="Arial"/>
          <w:b/>
          <w:i/>
          <w:iCs/>
          <w:color w:val="000000" w:themeColor="text1"/>
          <w:sz w:val="24"/>
          <w:szCs w:val="24"/>
          <w:shd w:val="clear" w:color="auto" w:fill="FFFFFF"/>
        </w:rPr>
        <w:t xml:space="preserve">-related </w:t>
      </w:r>
      <w:r w:rsidR="00C612E4" w:rsidRPr="008C4FA9">
        <w:rPr>
          <w:rFonts w:ascii="Book Antiqua" w:hAnsi="Book Antiqua" w:cs="Arial"/>
          <w:b/>
          <w:i/>
          <w:iCs/>
          <w:color w:val="000000" w:themeColor="text1"/>
          <w:sz w:val="24"/>
          <w:szCs w:val="24"/>
          <w:shd w:val="clear" w:color="auto" w:fill="FFFFFF"/>
        </w:rPr>
        <w:t>effects of MSCs</w:t>
      </w:r>
      <w:r w:rsidR="00D65AC2" w:rsidRPr="008C4FA9">
        <w:rPr>
          <w:rFonts w:ascii="Book Antiqua" w:hAnsi="Book Antiqua" w:cs="Arial"/>
          <w:b/>
          <w:i/>
          <w:iCs/>
          <w:color w:val="000000" w:themeColor="text1"/>
          <w:sz w:val="24"/>
          <w:szCs w:val="24"/>
          <w:shd w:val="clear" w:color="auto" w:fill="FFFFFF"/>
        </w:rPr>
        <w:t xml:space="preserve"> on target cells</w:t>
      </w:r>
    </w:p>
    <w:p w14:paraId="01409F9C" w14:textId="1A5F5131" w:rsidR="00CA67CD" w:rsidRPr="00B5573D" w:rsidRDefault="00757BCB"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B</w:t>
      </w:r>
      <w:r w:rsidR="00794897" w:rsidRPr="00B5573D">
        <w:rPr>
          <w:rFonts w:ascii="Book Antiqua" w:hAnsi="Book Antiqua" w:cs="Arial"/>
          <w:color w:val="000000" w:themeColor="text1"/>
          <w:sz w:val="24"/>
          <w:szCs w:val="24"/>
          <w:shd w:val="clear" w:color="auto" w:fill="FFFFFF"/>
        </w:rPr>
        <w:t>i</w:t>
      </w:r>
      <w:r w:rsidR="00950C41" w:rsidRPr="00B5573D">
        <w:rPr>
          <w:rFonts w:ascii="Book Antiqua" w:hAnsi="Book Antiqua" w:cs="Arial"/>
          <w:color w:val="000000" w:themeColor="text1"/>
          <w:sz w:val="24"/>
          <w:szCs w:val="24"/>
          <w:shd w:val="clear" w:color="auto" w:fill="FFFFFF"/>
        </w:rPr>
        <w:t>directional</w:t>
      </w:r>
      <w:r w:rsidRPr="00B5573D">
        <w:rPr>
          <w:rFonts w:ascii="Book Antiqua" w:hAnsi="Book Antiqua" w:cs="Arial"/>
          <w:color w:val="000000" w:themeColor="text1"/>
          <w:sz w:val="24"/>
          <w:szCs w:val="24"/>
          <w:shd w:val="clear" w:color="auto" w:fill="FFFFFF"/>
        </w:rPr>
        <w:t xml:space="preserve"> signaling exists</w:t>
      </w:r>
      <w:r w:rsidR="00950C41" w:rsidRPr="00B5573D">
        <w:rPr>
          <w:rFonts w:ascii="Book Antiqua" w:hAnsi="Book Antiqua" w:cs="Arial"/>
          <w:color w:val="000000" w:themeColor="text1"/>
          <w:sz w:val="24"/>
          <w:szCs w:val="24"/>
          <w:shd w:val="clear" w:color="auto" w:fill="FFFFFF"/>
        </w:rPr>
        <w:t xml:space="preserve"> between MSCs and their target </w:t>
      </w:r>
      <w:proofErr w:type="gramStart"/>
      <w:r w:rsidR="00950C41" w:rsidRPr="00B5573D">
        <w:rPr>
          <w:rFonts w:ascii="Book Antiqua" w:hAnsi="Book Antiqua" w:cs="Arial"/>
          <w:color w:val="000000" w:themeColor="text1"/>
          <w:sz w:val="24"/>
          <w:szCs w:val="24"/>
          <w:shd w:val="clear" w:color="auto" w:fill="FFFFFF"/>
        </w:rPr>
        <w:t>cells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83</w:t>
      </w:r>
      <w:r w:rsidR="008C4FA9">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84</w:t>
      </w:r>
      <w:r w:rsidR="003F5344" w:rsidRPr="00B5573D">
        <w:rPr>
          <w:rFonts w:ascii="Book Antiqua" w:hAnsi="Book Antiqua" w:cs="Arial"/>
          <w:noProof/>
          <w:color w:val="000000" w:themeColor="text1"/>
          <w:sz w:val="24"/>
          <w:szCs w:val="24"/>
          <w:shd w:val="clear" w:color="auto" w:fill="FFFFFF"/>
          <w:vertAlign w:val="superscript"/>
        </w:rPr>
        <w:t>]</w:t>
      </w:r>
      <w:r w:rsidR="007A6F55"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The</w:t>
      </w:r>
      <w:r w:rsidR="00110BED" w:rsidRPr="00B5573D">
        <w:rPr>
          <w:rFonts w:ascii="Book Antiqua" w:hAnsi="Book Antiqua" w:cs="Arial"/>
          <w:color w:val="000000" w:themeColor="text1"/>
          <w:sz w:val="24"/>
          <w:szCs w:val="24"/>
          <w:shd w:val="clear" w:color="auto" w:fill="FFFFFF"/>
        </w:rPr>
        <w:t xml:space="preserve"> interaction </w:t>
      </w:r>
      <w:r w:rsidR="00BA316B" w:rsidRPr="00B5573D">
        <w:rPr>
          <w:rFonts w:ascii="Book Antiqua" w:hAnsi="Book Antiqua" w:cs="Arial"/>
          <w:color w:val="000000" w:themeColor="text1"/>
          <w:sz w:val="24"/>
          <w:szCs w:val="24"/>
          <w:shd w:val="clear" w:color="auto" w:fill="FFFFFF"/>
        </w:rPr>
        <w:t xml:space="preserve">between </w:t>
      </w:r>
      <w:r w:rsidR="00110BED" w:rsidRPr="00B5573D">
        <w:rPr>
          <w:rFonts w:ascii="Book Antiqua" w:hAnsi="Book Antiqua" w:cs="Arial"/>
          <w:color w:val="000000" w:themeColor="text1"/>
          <w:sz w:val="24"/>
          <w:szCs w:val="24"/>
          <w:shd w:val="clear" w:color="auto" w:fill="FFFFFF"/>
        </w:rPr>
        <w:t>MSCs and target cells</w:t>
      </w:r>
      <w:r w:rsidR="00700C15" w:rsidRPr="00B5573D">
        <w:rPr>
          <w:rFonts w:ascii="Book Antiqua" w:hAnsi="Book Antiqua" w:cs="Arial"/>
          <w:color w:val="000000" w:themeColor="text1"/>
          <w:sz w:val="24"/>
          <w:szCs w:val="24"/>
          <w:shd w:val="clear" w:color="auto" w:fill="FFFFFF"/>
        </w:rPr>
        <w:t xml:space="preserve"> </w:t>
      </w:r>
      <w:r w:rsidR="00BA316B" w:rsidRPr="00B5573D">
        <w:rPr>
          <w:rFonts w:ascii="Book Antiqua" w:hAnsi="Book Antiqua" w:cs="Arial"/>
          <w:color w:val="000000" w:themeColor="text1"/>
          <w:sz w:val="24"/>
          <w:szCs w:val="24"/>
          <w:shd w:val="clear" w:color="auto" w:fill="FFFFFF"/>
        </w:rPr>
        <w:t xml:space="preserve">has been shown to </w:t>
      </w:r>
      <w:r w:rsidR="00700C15" w:rsidRPr="00B5573D">
        <w:rPr>
          <w:rFonts w:ascii="Book Antiqua" w:hAnsi="Book Antiqua" w:cs="Arial"/>
          <w:color w:val="000000" w:themeColor="text1"/>
          <w:sz w:val="24"/>
          <w:szCs w:val="24"/>
          <w:shd w:val="clear" w:color="auto" w:fill="FFFFFF"/>
        </w:rPr>
        <w:t xml:space="preserve">occasionally </w:t>
      </w:r>
      <w:r w:rsidR="00BA316B" w:rsidRPr="00B5573D">
        <w:rPr>
          <w:rFonts w:ascii="Book Antiqua" w:hAnsi="Book Antiqua" w:cs="Arial"/>
          <w:color w:val="000000" w:themeColor="text1"/>
          <w:sz w:val="24"/>
          <w:szCs w:val="24"/>
          <w:shd w:val="clear" w:color="auto" w:fill="FFFFFF"/>
        </w:rPr>
        <w:t xml:space="preserve">follow </w:t>
      </w:r>
      <w:r w:rsidR="00700C15" w:rsidRPr="00B5573D">
        <w:rPr>
          <w:rFonts w:ascii="Book Antiqua" w:hAnsi="Book Antiqua" w:cs="Arial"/>
          <w:color w:val="000000" w:themeColor="text1"/>
          <w:sz w:val="24"/>
          <w:szCs w:val="24"/>
          <w:shd w:val="clear" w:color="auto" w:fill="FFFFFF"/>
        </w:rPr>
        <w:t>a time</w:t>
      </w:r>
      <w:r w:rsidRPr="00B5573D">
        <w:rPr>
          <w:rFonts w:ascii="Book Antiqua" w:hAnsi="Book Antiqua" w:cs="Arial"/>
          <w:color w:val="000000" w:themeColor="text1"/>
          <w:sz w:val="24"/>
          <w:szCs w:val="24"/>
          <w:shd w:val="clear" w:color="auto" w:fill="FFFFFF"/>
        </w:rPr>
        <w:t>-</w:t>
      </w:r>
      <w:r w:rsidR="00700C15" w:rsidRPr="00B5573D">
        <w:rPr>
          <w:rFonts w:ascii="Book Antiqua" w:hAnsi="Book Antiqua" w:cs="Arial"/>
          <w:color w:val="000000" w:themeColor="text1"/>
          <w:sz w:val="24"/>
          <w:szCs w:val="24"/>
          <w:shd w:val="clear" w:color="auto" w:fill="FFFFFF"/>
        </w:rPr>
        <w:t>dependent</w:t>
      </w:r>
      <w:r w:rsidR="00E64A05" w:rsidRPr="00B5573D">
        <w:rPr>
          <w:rFonts w:ascii="Book Antiqua" w:hAnsi="Book Antiqua" w:cs="Arial"/>
          <w:color w:val="000000" w:themeColor="text1"/>
          <w:sz w:val="24"/>
          <w:szCs w:val="24"/>
          <w:shd w:val="clear" w:color="auto" w:fill="FFFFFF"/>
        </w:rPr>
        <w:t xml:space="preserve"> </w:t>
      </w:r>
      <w:r w:rsidR="00700C15" w:rsidRPr="00B5573D">
        <w:rPr>
          <w:rFonts w:ascii="Book Antiqua" w:hAnsi="Book Antiqua" w:cs="Arial"/>
          <w:color w:val="000000" w:themeColor="text1"/>
          <w:sz w:val="24"/>
          <w:szCs w:val="24"/>
          <w:shd w:val="clear" w:color="auto" w:fill="FFFFFF"/>
        </w:rPr>
        <w:t>model</w:t>
      </w:r>
      <w:r w:rsidR="00E64A05" w:rsidRPr="00B5573D">
        <w:rPr>
          <w:rFonts w:ascii="Book Antiqua" w:hAnsi="Book Antiqua" w:cs="Arial"/>
          <w:color w:val="000000" w:themeColor="text1"/>
          <w:sz w:val="24"/>
          <w:szCs w:val="24"/>
          <w:shd w:val="clear" w:color="auto" w:fill="FFFFFF"/>
        </w:rPr>
        <w:t xml:space="preserve"> </w:t>
      </w:r>
      <w:r w:rsidR="00700C15" w:rsidRPr="00B5573D">
        <w:rPr>
          <w:rFonts w:ascii="Book Antiqua" w:hAnsi="Book Antiqua" w:cs="Arial"/>
          <w:color w:val="000000" w:themeColor="text1"/>
          <w:sz w:val="24"/>
          <w:szCs w:val="24"/>
          <w:shd w:val="clear" w:color="auto" w:fill="FFFFFF"/>
        </w:rPr>
        <w:t xml:space="preserve">of regulation and </w:t>
      </w:r>
      <w:proofErr w:type="gramStart"/>
      <w:r w:rsidR="00700C15" w:rsidRPr="00B5573D">
        <w:rPr>
          <w:rFonts w:ascii="Book Antiqua" w:hAnsi="Book Antiqua" w:cs="Arial"/>
          <w:color w:val="000000" w:themeColor="text1"/>
          <w:sz w:val="24"/>
          <w:szCs w:val="24"/>
          <w:shd w:val="clear" w:color="auto" w:fill="FFFFFF"/>
        </w:rPr>
        <w:t>feedback</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85</w:t>
      </w:r>
      <w:r w:rsidR="003F5344" w:rsidRPr="00B5573D">
        <w:rPr>
          <w:rFonts w:ascii="Book Antiqua" w:hAnsi="Book Antiqua" w:cs="Arial"/>
          <w:noProof/>
          <w:color w:val="000000" w:themeColor="text1"/>
          <w:sz w:val="24"/>
          <w:szCs w:val="24"/>
          <w:shd w:val="clear" w:color="auto" w:fill="FFFFFF"/>
          <w:vertAlign w:val="superscript"/>
        </w:rPr>
        <w:t>]</w:t>
      </w:r>
      <w:r w:rsidR="00700C15" w:rsidRPr="00B5573D">
        <w:rPr>
          <w:rFonts w:ascii="Book Antiqua" w:hAnsi="Book Antiqua" w:cs="Arial"/>
          <w:color w:val="000000" w:themeColor="text1"/>
          <w:sz w:val="24"/>
          <w:szCs w:val="24"/>
          <w:shd w:val="clear" w:color="auto" w:fill="FFFFFF"/>
        </w:rPr>
        <w:t>.</w:t>
      </w:r>
      <w:r w:rsidR="00A3753E" w:rsidRPr="00B5573D">
        <w:rPr>
          <w:rFonts w:ascii="Book Antiqua" w:hAnsi="Book Antiqua" w:cs="Arial"/>
          <w:color w:val="000000" w:themeColor="text1"/>
          <w:sz w:val="24"/>
          <w:szCs w:val="24"/>
          <w:shd w:val="clear" w:color="auto" w:fill="FFFFFF"/>
        </w:rPr>
        <w:t xml:space="preserve"> </w:t>
      </w:r>
      <w:r w:rsidR="00794897" w:rsidRPr="00B5573D">
        <w:rPr>
          <w:rFonts w:ascii="Book Antiqua" w:hAnsi="Book Antiqua" w:cs="Arial"/>
          <w:color w:val="000000" w:themeColor="text1"/>
          <w:sz w:val="24"/>
          <w:szCs w:val="24"/>
          <w:shd w:val="clear" w:color="auto" w:fill="FFFFFF"/>
        </w:rPr>
        <w:t>MSC</w:t>
      </w:r>
      <w:r w:rsidR="00E64A05" w:rsidRPr="00B5573D">
        <w:rPr>
          <w:rFonts w:ascii="Book Antiqua" w:hAnsi="Book Antiqua" w:cs="Arial"/>
          <w:color w:val="000000" w:themeColor="text1"/>
          <w:sz w:val="24"/>
          <w:szCs w:val="24"/>
          <w:shd w:val="clear" w:color="auto" w:fill="FFFFFF"/>
        </w:rPr>
        <w:t xml:space="preserve"> </w:t>
      </w:r>
      <w:r w:rsidR="00794897" w:rsidRPr="00B5573D">
        <w:rPr>
          <w:rFonts w:ascii="Book Antiqua" w:hAnsi="Book Antiqua" w:cs="Arial"/>
          <w:color w:val="000000" w:themeColor="text1"/>
          <w:sz w:val="24"/>
          <w:szCs w:val="24"/>
          <w:shd w:val="clear" w:color="auto" w:fill="FFFFFF"/>
        </w:rPr>
        <w:t xml:space="preserve">senescence </w:t>
      </w:r>
      <w:r w:rsidR="001A4E08" w:rsidRPr="00B5573D">
        <w:rPr>
          <w:rFonts w:ascii="Book Antiqua" w:hAnsi="Book Antiqua" w:cs="Arial"/>
          <w:color w:val="000000" w:themeColor="text1"/>
          <w:sz w:val="24"/>
          <w:szCs w:val="24"/>
          <w:shd w:val="clear" w:color="auto" w:fill="FFFFFF"/>
        </w:rPr>
        <w:t>decrease</w:t>
      </w:r>
      <w:r w:rsidRPr="00B5573D">
        <w:rPr>
          <w:rFonts w:ascii="Book Antiqua" w:hAnsi="Book Antiqua" w:cs="Arial"/>
          <w:color w:val="000000" w:themeColor="text1"/>
          <w:sz w:val="24"/>
          <w:szCs w:val="24"/>
          <w:shd w:val="clear" w:color="auto" w:fill="FFFFFF"/>
        </w:rPr>
        <w:t>s</w:t>
      </w:r>
      <w:r w:rsidR="00794897" w:rsidRPr="00B5573D">
        <w:rPr>
          <w:rFonts w:ascii="Book Antiqua" w:hAnsi="Book Antiqua" w:cs="Arial"/>
          <w:color w:val="000000" w:themeColor="text1"/>
          <w:sz w:val="24"/>
          <w:szCs w:val="24"/>
          <w:shd w:val="clear" w:color="auto" w:fill="FFFFFF"/>
        </w:rPr>
        <w:t xml:space="preserve"> the functions of a large variety of immune cells, </w:t>
      </w:r>
      <w:r w:rsidR="007C2B66" w:rsidRPr="00B5573D">
        <w:rPr>
          <w:rFonts w:ascii="Book Antiqua" w:hAnsi="Book Antiqua" w:cs="Arial"/>
          <w:color w:val="000000" w:themeColor="text1"/>
          <w:sz w:val="24"/>
          <w:szCs w:val="24"/>
          <w:shd w:val="clear" w:color="auto" w:fill="FFFFFF"/>
        </w:rPr>
        <w:t xml:space="preserve">hematopoietic stem and </w:t>
      </w:r>
      <w:r w:rsidR="001866DE" w:rsidRPr="00B5573D">
        <w:rPr>
          <w:rFonts w:ascii="Book Antiqua" w:hAnsi="Book Antiqua" w:cs="Arial"/>
          <w:color w:val="000000" w:themeColor="text1"/>
          <w:sz w:val="24"/>
          <w:szCs w:val="24"/>
          <w:shd w:val="clear" w:color="auto" w:fill="FFFFFF"/>
        </w:rPr>
        <w:t>progenitor cells (</w:t>
      </w:r>
      <w:bookmarkStart w:id="82" w:name="OLE_LINK2076"/>
      <w:bookmarkStart w:id="83" w:name="OLE_LINK2077"/>
      <w:r w:rsidR="001866DE" w:rsidRPr="00B5573D">
        <w:rPr>
          <w:rFonts w:ascii="Book Antiqua" w:hAnsi="Book Antiqua" w:cs="Arial"/>
          <w:color w:val="000000" w:themeColor="text1"/>
          <w:sz w:val="24"/>
          <w:szCs w:val="24"/>
          <w:shd w:val="clear" w:color="auto" w:fill="FFFFFF"/>
        </w:rPr>
        <w:t>HSPC</w:t>
      </w:r>
      <w:bookmarkEnd w:id="82"/>
      <w:bookmarkEnd w:id="83"/>
      <w:r w:rsidR="008B6F8F" w:rsidRPr="00B5573D">
        <w:rPr>
          <w:rFonts w:ascii="Book Antiqua" w:hAnsi="Book Antiqua" w:cs="Arial"/>
          <w:color w:val="000000" w:themeColor="text1"/>
          <w:sz w:val="24"/>
          <w:szCs w:val="24"/>
          <w:shd w:val="clear" w:color="auto" w:fill="FFFFFF"/>
        </w:rPr>
        <w:t>s</w:t>
      </w:r>
      <w:r w:rsidR="001866DE" w:rsidRPr="00B5573D">
        <w:rPr>
          <w:rFonts w:ascii="Book Antiqua" w:hAnsi="Book Antiqua" w:cs="Arial"/>
          <w:color w:val="000000" w:themeColor="text1"/>
          <w:sz w:val="24"/>
          <w:szCs w:val="24"/>
          <w:shd w:val="clear" w:color="auto" w:fill="FFFFFF"/>
        </w:rPr>
        <w:t>),</w:t>
      </w:r>
      <w:r w:rsidR="00E64A05" w:rsidRPr="00B5573D">
        <w:rPr>
          <w:rFonts w:ascii="Book Antiqua" w:hAnsi="Book Antiqua" w:cs="Arial"/>
          <w:color w:val="000000" w:themeColor="text1"/>
          <w:sz w:val="24"/>
          <w:szCs w:val="24"/>
          <w:shd w:val="clear" w:color="auto" w:fill="FFFFFF"/>
        </w:rPr>
        <w:t xml:space="preserve"> </w:t>
      </w:r>
      <w:r w:rsidR="00794897" w:rsidRPr="00B5573D">
        <w:rPr>
          <w:rFonts w:ascii="Book Antiqua" w:hAnsi="Book Antiqua" w:cs="Arial"/>
          <w:color w:val="000000" w:themeColor="text1"/>
          <w:sz w:val="24"/>
          <w:szCs w:val="24"/>
          <w:shd w:val="clear" w:color="auto" w:fill="FFFFFF"/>
        </w:rPr>
        <w:t>oligodendrocyte</w:t>
      </w:r>
      <w:r w:rsidR="00750DCA" w:rsidRPr="00B5573D">
        <w:rPr>
          <w:rFonts w:ascii="Book Antiqua" w:hAnsi="Book Antiqua" w:cs="Arial"/>
          <w:color w:val="000000" w:themeColor="text1"/>
          <w:sz w:val="24"/>
          <w:szCs w:val="24"/>
          <w:shd w:val="clear" w:color="auto" w:fill="FFFFFF"/>
        </w:rPr>
        <w:t>s</w:t>
      </w:r>
      <w:r w:rsidR="00507EFA" w:rsidRPr="00B5573D">
        <w:rPr>
          <w:rFonts w:ascii="Book Antiqua" w:hAnsi="Book Antiqua" w:cs="Arial"/>
          <w:color w:val="000000" w:themeColor="text1"/>
          <w:sz w:val="24"/>
          <w:szCs w:val="24"/>
          <w:shd w:val="clear" w:color="auto" w:fill="FFFFFF"/>
        </w:rPr>
        <w:t>, senescent chondrocytes</w:t>
      </w:r>
      <w:r w:rsidR="002B0A7E" w:rsidRPr="00B5573D">
        <w:rPr>
          <w:rFonts w:ascii="Book Antiqua" w:hAnsi="Book Antiqua" w:cs="Arial"/>
          <w:color w:val="000000" w:themeColor="text1"/>
          <w:sz w:val="24"/>
          <w:szCs w:val="24"/>
          <w:shd w:val="clear" w:color="auto" w:fill="FFFFFF"/>
        </w:rPr>
        <w:t>,</w:t>
      </w:r>
      <w:r w:rsidR="00794897" w:rsidRPr="00B5573D">
        <w:rPr>
          <w:rFonts w:ascii="Book Antiqua" w:hAnsi="Book Antiqua" w:cs="Arial"/>
          <w:color w:val="000000" w:themeColor="text1"/>
          <w:sz w:val="24"/>
          <w:szCs w:val="24"/>
          <w:shd w:val="clear" w:color="auto" w:fill="FFFFFF"/>
        </w:rPr>
        <w:t xml:space="preserve"> and other target cells through </w:t>
      </w:r>
      <w:r w:rsidR="00E64A05" w:rsidRPr="00B5573D">
        <w:rPr>
          <w:rFonts w:ascii="Book Antiqua" w:hAnsi="Book Antiqua" w:cs="Arial"/>
          <w:color w:val="000000" w:themeColor="text1"/>
          <w:sz w:val="24"/>
          <w:szCs w:val="24"/>
          <w:shd w:val="clear" w:color="auto" w:fill="FFFFFF"/>
        </w:rPr>
        <w:t xml:space="preserve">either direct or indirect </w:t>
      </w:r>
      <w:r w:rsidR="00794897" w:rsidRPr="00B5573D">
        <w:rPr>
          <w:rFonts w:ascii="Book Antiqua" w:hAnsi="Book Antiqua" w:cs="Arial"/>
          <w:color w:val="000000" w:themeColor="text1"/>
          <w:sz w:val="24"/>
          <w:szCs w:val="24"/>
          <w:shd w:val="clear" w:color="auto" w:fill="FFFFFF"/>
        </w:rPr>
        <w:t>cross-talk</w:t>
      </w:r>
      <w:r w:rsidR="00E64A05"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(Fig</w:t>
      </w:r>
      <w:r w:rsidR="008C4FA9">
        <w:rPr>
          <w:rFonts w:ascii="Book Antiqua" w:hAnsi="Book Antiqua" w:cs="Arial"/>
          <w:color w:val="000000" w:themeColor="text1"/>
          <w:sz w:val="24"/>
          <w:szCs w:val="24"/>
          <w:shd w:val="clear" w:color="auto" w:fill="FFFFFF"/>
        </w:rPr>
        <w:t>ure</w:t>
      </w:r>
      <w:r w:rsidRPr="00B5573D">
        <w:rPr>
          <w:rFonts w:ascii="Book Antiqua" w:hAnsi="Book Antiqua" w:cs="Arial"/>
          <w:color w:val="000000" w:themeColor="text1"/>
          <w:sz w:val="24"/>
          <w:szCs w:val="24"/>
          <w:shd w:val="clear" w:color="auto" w:fill="FFFFFF"/>
        </w:rPr>
        <w:t xml:space="preserve"> 1)</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78</w:t>
      </w:r>
      <w:r w:rsidR="008C4FA9">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84</w:t>
      </w:r>
      <w:r w:rsidR="008C4FA9">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86</w:t>
      </w:r>
      <w:r w:rsidR="003F5344" w:rsidRPr="00B5573D">
        <w:rPr>
          <w:rFonts w:ascii="Book Antiqua" w:hAnsi="Book Antiqua" w:cs="Arial"/>
          <w:noProof/>
          <w:color w:val="000000" w:themeColor="text1"/>
          <w:sz w:val="24"/>
          <w:szCs w:val="24"/>
          <w:shd w:val="clear" w:color="auto" w:fill="FFFFFF"/>
          <w:vertAlign w:val="superscript"/>
        </w:rPr>
        <w:t>]</w:t>
      </w:r>
      <w:r w:rsidR="00794897" w:rsidRPr="00B5573D">
        <w:rPr>
          <w:rFonts w:ascii="Book Antiqua" w:hAnsi="Book Antiqua" w:cs="Arial"/>
          <w:color w:val="000000" w:themeColor="text1"/>
          <w:sz w:val="24"/>
          <w:szCs w:val="24"/>
          <w:shd w:val="clear" w:color="auto" w:fill="FFFFFF"/>
        </w:rPr>
        <w:t>.</w:t>
      </w:r>
    </w:p>
    <w:p w14:paraId="00F6B138" w14:textId="77777777" w:rsidR="004065DF" w:rsidRPr="00B5573D" w:rsidRDefault="004065DF"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21BBFBB5" w14:textId="17D696DD" w:rsidR="002B588E" w:rsidRPr="008C4FA9" w:rsidRDefault="002138D9" w:rsidP="008C4FA9">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r w:rsidRPr="00B5573D">
        <w:rPr>
          <w:rFonts w:ascii="Book Antiqua" w:hAnsi="Book Antiqua" w:cs="Arial"/>
          <w:b/>
          <w:color w:val="000000" w:themeColor="text1"/>
          <w:sz w:val="24"/>
          <w:szCs w:val="24"/>
          <w:shd w:val="clear" w:color="auto" w:fill="FFFFFF"/>
        </w:rPr>
        <w:t>I</w:t>
      </w:r>
      <w:r w:rsidR="00710DA4" w:rsidRPr="00B5573D">
        <w:rPr>
          <w:rFonts w:ascii="Book Antiqua" w:hAnsi="Book Antiqua" w:cs="Arial"/>
          <w:b/>
          <w:color w:val="000000" w:themeColor="text1"/>
          <w:sz w:val="24"/>
          <w:szCs w:val="24"/>
          <w:shd w:val="clear" w:color="auto" w:fill="FFFFFF"/>
        </w:rPr>
        <w:t>mmune cells</w:t>
      </w:r>
      <w:r w:rsidR="008C4FA9">
        <w:rPr>
          <w:rFonts w:ascii="Book Antiqua" w:hAnsi="Book Antiqua" w:cs="Arial"/>
          <w:b/>
          <w:color w:val="000000" w:themeColor="text1"/>
          <w:sz w:val="24"/>
          <w:szCs w:val="24"/>
          <w:shd w:val="clear" w:color="auto" w:fill="FFFFFF"/>
        </w:rPr>
        <w:t>:</w:t>
      </w:r>
      <w:r w:rsidR="008C4FA9">
        <w:rPr>
          <w:rFonts w:ascii="Book Antiqua" w:hAnsi="Book Antiqua" w:cs="Arial" w:hint="eastAsia"/>
          <w:b/>
          <w:color w:val="000000" w:themeColor="text1"/>
          <w:sz w:val="24"/>
          <w:szCs w:val="24"/>
          <w:shd w:val="clear" w:color="auto" w:fill="FFFFFF"/>
        </w:rPr>
        <w:t xml:space="preserve"> </w:t>
      </w:r>
      <w:r w:rsidR="00E11933" w:rsidRPr="00B5573D">
        <w:rPr>
          <w:rFonts w:ascii="Book Antiqua" w:hAnsi="Book Antiqua" w:cs="Arial"/>
          <w:color w:val="000000" w:themeColor="text1"/>
          <w:sz w:val="24"/>
          <w:szCs w:val="24"/>
          <w:shd w:val="clear" w:color="auto" w:fill="FFFFFF"/>
        </w:rPr>
        <w:t>Previous studies have demonstrated that</w:t>
      </w:r>
      <w:r w:rsidR="00750DCA" w:rsidRPr="00B5573D">
        <w:rPr>
          <w:rFonts w:ascii="Book Antiqua" w:hAnsi="Book Antiqua" w:cs="Arial"/>
          <w:color w:val="000000" w:themeColor="text1"/>
          <w:sz w:val="24"/>
          <w:szCs w:val="24"/>
          <w:shd w:val="clear" w:color="auto" w:fill="FFFFFF"/>
        </w:rPr>
        <w:t xml:space="preserve"> </w:t>
      </w:r>
      <w:r w:rsidR="001866DE" w:rsidRPr="00B5573D">
        <w:rPr>
          <w:rFonts w:ascii="Book Antiqua" w:hAnsi="Book Antiqua" w:cs="Arial"/>
          <w:color w:val="000000" w:themeColor="text1"/>
          <w:sz w:val="24"/>
          <w:szCs w:val="24"/>
          <w:shd w:val="clear" w:color="auto" w:fill="FFFFFF"/>
        </w:rPr>
        <w:t>MSC</w:t>
      </w:r>
      <w:r w:rsidR="00750DCA" w:rsidRPr="00B5573D">
        <w:rPr>
          <w:rFonts w:ascii="Book Antiqua" w:hAnsi="Book Antiqua" w:cs="Arial"/>
          <w:color w:val="000000" w:themeColor="text1"/>
          <w:sz w:val="24"/>
          <w:szCs w:val="24"/>
          <w:shd w:val="clear" w:color="auto" w:fill="FFFFFF"/>
        </w:rPr>
        <w:t xml:space="preserve"> senescence</w:t>
      </w:r>
      <w:r w:rsidR="001866DE" w:rsidRPr="00B5573D">
        <w:rPr>
          <w:rFonts w:ascii="Book Antiqua" w:hAnsi="Book Antiqua" w:cs="Arial"/>
          <w:color w:val="000000" w:themeColor="text1"/>
          <w:sz w:val="24"/>
          <w:szCs w:val="24"/>
          <w:shd w:val="clear" w:color="auto" w:fill="FFFFFF"/>
        </w:rPr>
        <w:t xml:space="preserve"> </w:t>
      </w:r>
      <w:r w:rsidR="004A57BC" w:rsidRPr="00B5573D">
        <w:rPr>
          <w:rFonts w:ascii="Book Antiqua" w:hAnsi="Book Antiqua" w:cs="Arial"/>
          <w:color w:val="000000" w:themeColor="text1"/>
          <w:sz w:val="24"/>
          <w:szCs w:val="24"/>
          <w:shd w:val="clear" w:color="auto" w:fill="FFFFFF"/>
        </w:rPr>
        <w:t>retards</w:t>
      </w:r>
      <w:r w:rsidR="00210727" w:rsidRPr="00B5573D">
        <w:rPr>
          <w:rFonts w:ascii="Book Antiqua" w:hAnsi="Book Antiqua" w:cs="Arial"/>
          <w:color w:val="000000" w:themeColor="text1"/>
          <w:sz w:val="24"/>
          <w:szCs w:val="24"/>
          <w:shd w:val="clear" w:color="auto" w:fill="FFFFFF"/>
        </w:rPr>
        <w:t xml:space="preserve"> immunosuppression </w:t>
      </w:r>
      <w:r w:rsidR="00750DCA" w:rsidRPr="00B5573D">
        <w:rPr>
          <w:rFonts w:ascii="Book Antiqua" w:hAnsi="Book Antiqua" w:cs="Arial"/>
          <w:color w:val="000000" w:themeColor="text1"/>
          <w:sz w:val="24"/>
          <w:szCs w:val="24"/>
          <w:shd w:val="clear" w:color="auto" w:fill="FFFFFF"/>
        </w:rPr>
        <w:t>in</w:t>
      </w:r>
      <w:r w:rsidR="00210727" w:rsidRPr="00B5573D">
        <w:rPr>
          <w:rFonts w:ascii="Book Antiqua" w:hAnsi="Book Antiqua" w:cs="Arial"/>
          <w:color w:val="000000" w:themeColor="text1"/>
          <w:sz w:val="24"/>
          <w:szCs w:val="24"/>
          <w:shd w:val="clear" w:color="auto" w:fill="FFFFFF"/>
        </w:rPr>
        <w:t xml:space="preserve"> various types of immune cells. R</w:t>
      </w:r>
      <w:r w:rsidR="006666E2" w:rsidRPr="00B5573D">
        <w:rPr>
          <w:rFonts w:ascii="Book Antiqua" w:hAnsi="Book Antiqua" w:cs="Arial"/>
          <w:color w:val="000000" w:themeColor="text1"/>
          <w:sz w:val="24"/>
          <w:szCs w:val="24"/>
          <w:shd w:val="clear" w:color="auto" w:fill="FFFFFF"/>
        </w:rPr>
        <w:t>eplicative senescence</w:t>
      </w:r>
      <w:r w:rsidR="002B588E" w:rsidRPr="00B5573D">
        <w:rPr>
          <w:rFonts w:ascii="Book Antiqua" w:hAnsi="Book Antiqua" w:cs="Arial"/>
          <w:color w:val="000000" w:themeColor="text1"/>
          <w:sz w:val="24"/>
          <w:szCs w:val="24"/>
          <w:shd w:val="clear" w:color="auto" w:fill="FFFFFF"/>
        </w:rPr>
        <w:t xml:space="preserve"> </w:t>
      </w:r>
      <w:r w:rsidR="006666E2" w:rsidRPr="00B5573D">
        <w:rPr>
          <w:rFonts w:ascii="Book Antiqua" w:hAnsi="Book Antiqua" w:cs="Arial"/>
          <w:color w:val="000000" w:themeColor="text1"/>
          <w:sz w:val="24"/>
          <w:szCs w:val="24"/>
          <w:shd w:val="clear" w:color="auto" w:fill="FFFFFF"/>
        </w:rPr>
        <w:t>of</w:t>
      </w:r>
      <w:r w:rsidR="002B588E" w:rsidRPr="00B5573D">
        <w:rPr>
          <w:rFonts w:ascii="Book Antiqua" w:hAnsi="Book Antiqua" w:cs="Arial"/>
          <w:color w:val="000000" w:themeColor="text1"/>
          <w:sz w:val="24"/>
          <w:szCs w:val="24"/>
          <w:shd w:val="clear" w:color="auto" w:fill="FFFFFF"/>
        </w:rPr>
        <w:t xml:space="preserve"> </w:t>
      </w:r>
      <w:r w:rsidR="006666E2" w:rsidRPr="00B5573D">
        <w:rPr>
          <w:rFonts w:ascii="Book Antiqua" w:hAnsi="Book Antiqua" w:cs="Arial"/>
          <w:color w:val="000000" w:themeColor="text1"/>
          <w:sz w:val="24"/>
          <w:szCs w:val="24"/>
          <w:shd w:val="clear" w:color="auto" w:fill="FFFFFF"/>
        </w:rPr>
        <w:t>MSC</w:t>
      </w:r>
      <w:r w:rsidR="00750DCA" w:rsidRPr="00B5573D">
        <w:rPr>
          <w:rFonts w:ascii="Book Antiqua" w:hAnsi="Book Antiqua" w:cs="Arial"/>
          <w:color w:val="000000" w:themeColor="text1"/>
          <w:sz w:val="24"/>
          <w:szCs w:val="24"/>
          <w:shd w:val="clear" w:color="auto" w:fill="FFFFFF"/>
        </w:rPr>
        <w:t>s</w:t>
      </w:r>
      <w:r w:rsidR="006666E2" w:rsidRPr="00B5573D">
        <w:rPr>
          <w:rFonts w:ascii="Book Antiqua" w:hAnsi="Book Antiqua" w:cs="Arial"/>
          <w:color w:val="000000" w:themeColor="text1"/>
          <w:sz w:val="24"/>
          <w:szCs w:val="24"/>
          <w:shd w:val="clear" w:color="auto" w:fill="FFFFFF"/>
        </w:rPr>
        <w:t xml:space="preserve"> </w:t>
      </w:r>
      <w:r w:rsidR="00750DCA" w:rsidRPr="00B5573D">
        <w:rPr>
          <w:rFonts w:ascii="Book Antiqua" w:hAnsi="Book Antiqua" w:cs="Arial"/>
          <w:color w:val="000000" w:themeColor="text1"/>
          <w:sz w:val="24"/>
          <w:szCs w:val="24"/>
          <w:shd w:val="clear" w:color="auto" w:fill="FFFFFF"/>
        </w:rPr>
        <w:t xml:space="preserve">derived </w:t>
      </w:r>
      <w:r w:rsidR="001B4A72" w:rsidRPr="00B5573D">
        <w:rPr>
          <w:rFonts w:ascii="Book Antiqua" w:hAnsi="Book Antiqua" w:cs="Arial"/>
          <w:color w:val="000000" w:themeColor="text1"/>
          <w:sz w:val="24"/>
          <w:szCs w:val="24"/>
          <w:shd w:val="clear" w:color="auto" w:fill="FFFFFF"/>
        </w:rPr>
        <w:t xml:space="preserve">from </w:t>
      </w:r>
      <w:r w:rsidR="00B5573D" w:rsidRPr="00B5573D">
        <w:rPr>
          <w:rFonts w:ascii="Book Antiqua" w:hAnsi="Book Antiqua" w:cs="Arial"/>
          <w:color w:val="000000" w:themeColor="text1"/>
          <w:sz w:val="24"/>
          <w:szCs w:val="24"/>
          <w:shd w:val="clear" w:color="auto" w:fill="FFFFFF"/>
        </w:rPr>
        <w:t>BM</w:t>
      </w:r>
      <w:r w:rsidR="001B4A72" w:rsidRPr="00B5573D">
        <w:rPr>
          <w:rFonts w:ascii="Book Antiqua" w:hAnsi="Book Antiqua" w:cs="Arial"/>
          <w:color w:val="000000" w:themeColor="text1"/>
          <w:sz w:val="24"/>
          <w:szCs w:val="24"/>
          <w:shd w:val="clear" w:color="auto" w:fill="FFFFFF"/>
        </w:rPr>
        <w:t xml:space="preserve"> or adipose tissue</w:t>
      </w:r>
      <w:r w:rsidR="002B588E"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showed decreased ability </w:t>
      </w:r>
      <w:r w:rsidR="00E22783" w:rsidRPr="00B5573D">
        <w:rPr>
          <w:rFonts w:ascii="Book Antiqua" w:hAnsi="Book Antiqua" w:cs="Arial"/>
          <w:color w:val="000000" w:themeColor="text1"/>
          <w:sz w:val="24"/>
          <w:szCs w:val="24"/>
          <w:shd w:val="clear" w:color="auto" w:fill="FFFFFF"/>
        </w:rPr>
        <w:t>to</w:t>
      </w:r>
      <w:r w:rsidRPr="00B5573D">
        <w:rPr>
          <w:rFonts w:ascii="Book Antiqua" w:hAnsi="Book Antiqua" w:cs="Arial"/>
          <w:color w:val="000000" w:themeColor="text1"/>
          <w:sz w:val="24"/>
          <w:szCs w:val="24"/>
          <w:shd w:val="clear" w:color="auto" w:fill="FFFFFF"/>
        </w:rPr>
        <w:t xml:space="preserve"> </w:t>
      </w:r>
      <w:r w:rsidR="001B4A72" w:rsidRPr="00B5573D">
        <w:rPr>
          <w:rFonts w:ascii="Book Antiqua" w:hAnsi="Book Antiqua" w:cs="Arial"/>
          <w:color w:val="000000" w:themeColor="text1"/>
          <w:sz w:val="24"/>
          <w:szCs w:val="24"/>
          <w:shd w:val="clear" w:color="auto" w:fill="FFFFFF"/>
        </w:rPr>
        <w:t xml:space="preserve">suppress T-cell, but not </w:t>
      </w:r>
      <w:r w:rsidR="00BA316B" w:rsidRPr="00B5573D">
        <w:rPr>
          <w:rFonts w:ascii="Book Antiqua" w:hAnsi="Book Antiqua" w:cs="Arial"/>
          <w:color w:val="000000" w:themeColor="text1"/>
          <w:sz w:val="24"/>
          <w:szCs w:val="24"/>
          <w:shd w:val="clear" w:color="auto" w:fill="FFFFFF"/>
        </w:rPr>
        <w:t xml:space="preserve">natural killer </w:t>
      </w:r>
      <w:r w:rsidR="001B4A72" w:rsidRPr="00B5573D">
        <w:rPr>
          <w:rFonts w:ascii="Book Antiqua" w:hAnsi="Book Antiqua" w:cs="Arial"/>
          <w:color w:val="000000" w:themeColor="text1"/>
          <w:sz w:val="24"/>
          <w:szCs w:val="24"/>
          <w:shd w:val="clear" w:color="auto" w:fill="FFFFFF"/>
        </w:rPr>
        <w:t>and B-cell</w:t>
      </w:r>
      <w:r w:rsidR="00E22783" w:rsidRPr="00B5573D">
        <w:rPr>
          <w:rFonts w:ascii="Book Antiqua" w:hAnsi="Book Antiqua" w:cs="Arial"/>
          <w:color w:val="000000" w:themeColor="text1"/>
          <w:sz w:val="24"/>
          <w:szCs w:val="24"/>
          <w:shd w:val="clear" w:color="auto" w:fill="FFFFFF"/>
        </w:rPr>
        <w:t xml:space="preserve"> </w:t>
      </w:r>
      <w:proofErr w:type="gramStart"/>
      <w:r w:rsidR="00E22783" w:rsidRPr="00B5573D">
        <w:rPr>
          <w:rFonts w:ascii="Book Antiqua" w:hAnsi="Book Antiqua" w:cs="Arial"/>
          <w:color w:val="000000" w:themeColor="text1"/>
          <w:sz w:val="24"/>
          <w:szCs w:val="24"/>
          <w:shd w:val="clear" w:color="auto" w:fill="FFFFFF"/>
        </w:rPr>
        <w:t>proliferation</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87</w:t>
      </w:r>
      <w:r w:rsidR="008C4FA9">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88</w:t>
      </w:r>
      <w:r w:rsidR="003F5344" w:rsidRPr="00B5573D">
        <w:rPr>
          <w:rFonts w:ascii="Book Antiqua" w:hAnsi="Book Antiqua" w:cs="Arial"/>
          <w:noProof/>
          <w:color w:val="000000" w:themeColor="text1"/>
          <w:sz w:val="24"/>
          <w:szCs w:val="24"/>
          <w:shd w:val="clear" w:color="auto" w:fill="FFFFFF"/>
          <w:vertAlign w:val="superscript"/>
        </w:rPr>
        <w:t>]</w:t>
      </w:r>
      <w:r w:rsidR="00507EFA" w:rsidRPr="00B5573D">
        <w:rPr>
          <w:rFonts w:ascii="Book Antiqua" w:hAnsi="Book Antiqua" w:cs="Arial"/>
          <w:color w:val="000000" w:themeColor="text1"/>
          <w:sz w:val="24"/>
          <w:szCs w:val="24"/>
          <w:shd w:val="clear" w:color="auto" w:fill="FFFFFF"/>
        </w:rPr>
        <w:t>.</w:t>
      </w:r>
      <w:r w:rsidR="002B588E" w:rsidRPr="00B5573D">
        <w:rPr>
          <w:rFonts w:ascii="Book Antiqua" w:hAnsi="Book Antiqua" w:cs="Arial"/>
          <w:color w:val="000000" w:themeColor="text1"/>
          <w:sz w:val="24"/>
          <w:szCs w:val="24"/>
          <w:shd w:val="clear" w:color="auto" w:fill="FFFFFF"/>
        </w:rPr>
        <w:t xml:space="preserve"> </w:t>
      </w:r>
      <w:r w:rsidR="00E22783" w:rsidRPr="00B5573D">
        <w:rPr>
          <w:rFonts w:ascii="Book Antiqua" w:hAnsi="Book Antiqua" w:cs="Arial"/>
          <w:color w:val="000000" w:themeColor="text1"/>
          <w:sz w:val="24"/>
          <w:szCs w:val="24"/>
          <w:shd w:val="clear" w:color="auto" w:fill="FFFFFF"/>
        </w:rPr>
        <w:t>L</w:t>
      </w:r>
      <w:r w:rsidRPr="00B5573D">
        <w:rPr>
          <w:rFonts w:ascii="Book Antiqua" w:hAnsi="Book Antiqua" w:cs="Arial"/>
          <w:color w:val="000000" w:themeColor="text1"/>
          <w:sz w:val="24"/>
          <w:szCs w:val="24"/>
          <w:shd w:val="clear" w:color="auto" w:fill="FFFFFF"/>
        </w:rPr>
        <w:t>ong-term expan</w:t>
      </w:r>
      <w:r w:rsidR="00E22783" w:rsidRPr="00B5573D">
        <w:rPr>
          <w:rFonts w:ascii="Book Antiqua" w:hAnsi="Book Antiqua" w:cs="Arial"/>
          <w:color w:val="000000" w:themeColor="text1"/>
          <w:sz w:val="24"/>
          <w:szCs w:val="24"/>
          <w:shd w:val="clear" w:color="auto" w:fill="FFFFFF"/>
        </w:rPr>
        <w:t>sion of</w:t>
      </w:r>
      <w:r w:rsidRPr="00B5573D">
        <w:rPr>
          <w:rFonts w:ascii="Book Antiqua" w:hAnsi="Book Antiqua" w:cs="Arial"/>
          <w:color w:val="000000" w:themeColor="text1"/>
          <w:sz w:val="24"/>
          <w:szCs w:val="24"/>
          <w:shd w:val="clear" w:color="auto" w:fill="FFFFFF"/>
        </w:rPr>
        <w:t xml:space="preserve"> </w:t>
      </w:r>
      <w:r w:rsidR="00C9408C" w:rsidRPr="00B5573D">
        <w:rPr>
          <w:rFonts w:ascii="Book Antiqua" w:hAnsi="Book Antiqua" w:cs="Arial"/>
          <w:color w:val="000000" w:themeColor="text1"/>
          <w:sz w:val="24"/>
          <w:szCs w:val="24"/>
          <w:shd w:val="clear" w:color="auto" w:fill="FFFFFF"/>
        </w:rPr>
        <w:t xml:space="preserve">MSCs </w:t>
      </w:r>
      <w:r w:rsidR="00EE54D7" w:rsidRPr="00B5573D">
        <w:rPr>
          <w:rFonts w:ascii="Book Antiqua" w:hAnsi="Book Antiqua" w:cs="Arial"/>
          <w:color w:val="000000" w:themeColor="text1"/>
          <w:sz w:val="24"/>
          <w:szCs w:val="24"/>
          <w:shd w:val="clear" w:color="auto" w:fill="FFFFFF"/>
        </w:rPr>
        <w:t>r</w:t>
      </w:r>
      <w:r w:rsidR="00401548" w:rsidRPr="00B5573D">
        <w:rPr>
          <w:rFonts w:ascii="Book Antiqua" w:hAnsi="Book Antiqua" w:cs="Arial"/>
          <w:color w:val="000000" w:themeColor="text1"/>
          <w:sz w:val="24"/>
          <w:szCs w:val="24"/>
          <w:shd w:val="clear" w:color="auto" w:fill="FFFFFF"/>
        </w:rPr>
        <w:t xml:space="preserve">educed </w:t>
      </w:r>
      <w:r w:rsidR="00E11933" w:rsidRPr="00B5573D">
        <w:rPr>
          <w:rFonts w:ascii="Book Antiqua" w:hAnsi="Book Antiqua" w:cs="Arial"/>
          <w:color w:val="000000" w:themeColor="text1"/>
          <w:sz w:val="24"/>
          <w:szCs w:val="24"/>
          <w:shd w:val="clear" w:color="auto" w:fill="FFFFFF"/>
        </w:rPr>
        <w:t xml:space="preserve">the </w:t>
      </w:r>
      <w:r w:rsidR="00401548" w:rsidRPr="00B5573D">
        <w:rPr>
          <w:rFonts w:ascii="Book Antiqua" w:hAnsi="Book Antiqua" w:cs="Arial"/>
          <w:color w:val="000000" w:themeColor="text1"/>
          <w:sz w:val="24"/>
          <w:szCs w:val="24"/>
          <w:shd w:val="clear" w:color="auto" w:fill="FFFFFF"/>
        </w:rPr>
        <w:t xml:space="preserve">capacity to </w:t>
      </w:r>
      <w:r w:rsidR="00EE54D7" w:rsidRPr="00B5573D">
        <w:rPr>
          <w:rFonts w:ascii="Book Antiqua" w:hAnsi="Book Antiqua" w:cs="Arial"/>
          <w:color w:val="000000" w:themeColor="text1"/>
          <w:sz w:val="24"/>
          <w:szCs w:val="24"/>
          <w:shd w:val="clear" w:color="auto" w:fill="FFFFFF"/>
        </w:rPr>
        <w:t>inhibit</w:t>
      </w:r>
      <w:r w:rsidR="00401548" w:rsidRPr="00B5573D">
        <w:rPr>
          <w:rFonts w:ascii="Book Antiqua" w:hAnsi="Book Antiqua" w:cs="Arial"/>
          <w:color w:val="000000" w:themeColor="text1"/>
          <w:sz w:val="24"/>
          <w:szCs w:val="24"/>
          <w:shd w:val="clear" w:color="auto" w:fill="FFFFFF"/>
        </w:rPr>
        <w:t xml:space="preserve"> CD4</w:t>
      </w:r>
      <w:r w:rsidR="00C9408C" w:rsidRPr="00B5573D">
        <w:rPr>
          <w:rFonts w:ascii="Book Antiqua" w:hAnsi="Book Antiqua" w:cs="Arial"/>
          <w:color w:val="000000" w:themeColor="text1"/>
          <w:sz w:val="24"/>
          <w:szCs w:val="24"/>
          <w:shd w:val="clear" w:color="auto" w:fill="FFFFFF"/>
        </w:rPr>
        <w:t>+</w:t>
      </w:r>
      <w:r w:rsidR="00401548" w:rsidRPr="00B5573D">
        <w:rPr>
          <w:rFonts w:ascii="Book Antiqua" w:hAnsi="Book Antiqua" w:cs="Arial"/>
          <w:color w:val="000000" w:themeColor="text1"/>
          <w:sz w:val="24"/>
          <w:szCs w:val="24"/>
          <w:shd w:val="clear" w:color="auto" w:fill="FFFFFF"/>
        </w:rPr>
        <w:t xml:space="preserve"> and CD8</w:t>
      </w:r>
      <w:r w:rsidR="00044554" w:rsidRPr="00B5573D">
        <w:rPr>
          <w:rFonts w:ascii="Book Antiqua" w:hAnsi="Book Antiqua" w:cs="Arial"/>
          <w:color w:val="000000" w:themeColor="text1"/>
          <w:sz w:val="24"/>
          <w:szCs w:val="24"/>
          <w:shd w:val="clear" w:color="auto" w:fill="FFFFFF"/>
        </w:rPr>
        <w:t>+</w:t>
      </w:r>
      <w:r w:rsidR="00401548" w:rsidRPr="00B5573D">
        <w:rPr>
          <w:rFonts w:ascii="Book Antiqua" w:hAnsi="Book Antiqua" w:cs="Arial"/>
          <w:color w:val="000000" w:themeColor="text1"/>
          <w:sz w:val="24"/>
          <w:szCs w:val="24"/>
          <w:shd w:val="clear" w:color="auto" w:fill="FFFFFF"/>
        </w:rPr>
        <w:t xml:space="preserve"> T</w:t>
      </w:r>
      <w:r w:rsidR="002B588E" w:rsidRPr="00B5573D">
        <w:rPr>
          <w:rFonts w:ascii="Book Antiqua" w:hAnsi="Book Antiqua" w:cs="Arial"/>
          <w:color w:val="000000" w:themeColor="text1"/>
          <w:sz w:val="24"/>
          <w:szCs w:val="24"/>
          <w:shd w:val="clear" w:color="auto" w:fill="FFFFFF"/>
        </w:rPr>
        <w:t xml:space="preserve"> </w:t>
      </w:r>
      <w:r w:rsidR="00401548" w:rsidRPr="00B5573D">
        <w:rPr>
          <w:rFonts w:ascii="Book Antiqua" w:hAnsi="Book Antiqua" w:cs="Arial"/>
          <w:color w:val="000000" w:themeColor="text1"/>
          <w:sz w:val="24"/>
          <w:szCs w:val="24"/>
          <w:shd w:val="clear" w:color="auto" w:fill="FFFFFF"/>
        </w:rPr>
        <w:t>cell proliferation</w:t>
      </w:r>
      <w:r w:rsidR="00E11933" w:rsidRPr="00B5573D">
        <w:rPr>
          <w:rFonts w:ascii="Book Antiqua" w:hAnsi="Book Antiqua" w:cs="Arial"/>
          <w:color w:val="000000" w:themeColor="text1"/>
          <w:sz w:val="24"/>
          <w:szCs w:val="24"/>
          <w:shd w:val="clear" w:color="auto" w:fill="FFFFFF"/>
        </w:rPr>
        <w:t>. This</w:t>
      </w:r>
      <w:r w:rsidR="00401548" w:rsidRPr="00B5573D">
        <w:rPr>
          <w:rFonts w:ascii="Book Antiqua" w:hAnsi="Book Antiqua" w:cs="Arial"/>
          <w:color w:val="000000" w:themeColor="text1"/>
          <w:sz w:val="24"/>
          <w:szCs w:val="24"/>
          <w:shd w:val="clear" w:color="auto" w:fill="FFFFFF"/>
        </w:rPr>
        <w:t xml:space="preserve"> </w:t>
      </w:r>
      <w:r w:rsidR="00FA700B" w:rsidRPr="00B5573D">
        <w:rPr>
          <w:rFonts w:ascii="Book Antiqua" w:hAnsi="Book Antiqua" w:cs="Arial"/>
          <w:color w:val="000000" w:themeColor="text1"/>
          <w:sz w:val="24"/>
          <w:szCs w:val="24"/>
          <w:shd w:val="clear" w:color="auto" w:fill="FFFFFF"/>
        </w:rPr>
        <w:t xml:space="preserve">phenomenon </w:t>
      </w:r>
      <w:r w:rsidR="00401548" w:rsidRPr="00B5573D">
        <w:rPr>
          <w:rFonts w:ascii="Book Antiqua" w:hAnsi="Book Antiqua" w:cs="Arial"/>
          <w:color w:val="000000" w:themeColor="text1"/>
          <w:sz w:val="24"/>
          <w:szCs w:val="24"/>
          <w:shd w:val="clear" w:color="auto" w:fill="FFFFFF"/>
        </w:rPr>
        <w:t xml:space="preserve">was observed </w:t>
      </w:r>
      <w:r w:rsidR="00EE54D7" w:rsidRPr="00B5573D">
        <w:rPr>
          <w:rFonts w:ascii="Book Antiqua" w:hAnsi="Book Antiqua" w:cs="Arial"/>
          <w:color w:val="000000" w:themeColor="text1"/>
          <w:sz w:val="24"/>
          <w:szCs w:val="24"/>
          <w:shd w:val="clear" w:color="auto" w:fill="FFFFFF"/>
        </w:rPr>
        <w:t>by co-culturing</w:t>
      </w:r>
      <w:r w:rsidR="002B588E" w:rsidRPr="00B5573D">
        <w:rPr>
          <w:rFonts w:ascii="Book Antiqua" w:hAnsi="Book Antiqua" w:cs="Arial"/>
          <w:color w:val="000000" w:themeColor="text1"/>
          <w:sz w:val="24"/>
          <w:szCs w:val="24"/>
          <w:shd w:val="clear" w:color="auto" w:fill="FFFFFF"/>
        </w:rPr>
        <w:t xml:space="preserve"> </w:t>
      </w:r>
      <w:r w:rsidR="008066FD">
        <w:rPr>
          <w:rFonts w:ascii="Book Antiqua" w:hAnsi="Book Antiqua" w:cs="Arial"/>
          <w:color w:val="000000" w:themeColor="text1"/>
          <w:sz w:val="24"/>
          <w:szCs w:val="24"/>
          <w:shd w:val="clear" w:color="auto" w:fill="FFFFFF"/>
        </w:rPr>
        <w:t xml:space="preserve">with </w:t>
      </w:r>
      <w:r w:rsidR="00044554" w:rsidRPr="00B5573D">
        <w:rPr>
          <w:rFonts w:ascii="Book Antiqua" w:hAnsi="Book Antiqua" w:cs="Arial"/>
          <w:color w:val="000000" w:themeColor="text1"/>
          <w:sz w:val="24"/>
          <w:szCs w:val="24"/>
          <w:shd w:val="clear" w:color="auto" w:fill="FFFFFF"/>
        </w:rPr>
        <w:t>alpha</w:t>
      </w:r>
      <w:r w:rsidR="00EE54D7" w:rsidRPr="00B5573D">
        <w:rPr>
          <w:rFonts w:ascii="Book Antiqua" w:hAnsi="Book Antiqua" w:cs="Arial"/>
          <w:color w:val="000000" w:themeColor="text1"/>
          <w:sz w:val="24"/>
          <w:szCs w:val="24"/>
          <w:shd w:val="clear" w:color="auto" w:fill="FFFFFF"/>
        </w:rPr>
        <w:t xml:space="preserve">CD3CD28-activated </w:t>
      </w:r>
      <w:r w:rsidR="00BA316B" w:rsidRPr="00B5573D">
        <w:rPr>
          <w:rFonts w:ascii="Book Antiqua" w:hAnsi="Book Antiqua" w:cs="Arial"/>
          <w:color w:val="000000" w:themeColor="text1"/>
          <w:sz w:val="24"/>
          <w:szCs w:val="24"/>
          <w:shd w:val="clear" w:color="auto" w:fill="FFFFFF"/>
        </w:rPr>
        <w:t>peripheral blood mononuclear cells</w:t>
      </w:r>
      <w:r w:rsidR="00EE54D7" w:rsidRPr="00B5573D">
        <w:rPr>
          <w:rFonts w:ascii="Book Antiqua" w:hAnsi="Book Antiqua" w:cs="Arial"/>
          <w:color w:val="000000" w:themeColor="text1"/>
          <w:sz w:val="24"/>
          <w:szCs w:val="24"/>
          <w:shd w:val="clear" w:color="auto" w:fill="FFFFFF"/>
        </w:rPr>
        <w:t xml:space="preserve">. </w:t>
      </w:r>
      <w:r w:rsidR="001866DE" w:rsidRPr="00B5573D">
        <w:rPr>
          <w:rFonts w:ascii="Book Antiqua" w:hAnsi="Book Antiqua" w:cs="Arial"/>
          <w:color w:val="000000" w:themeColor="text1"/>
          <w:sz w:val="24"/>
          <w:szCs w:val="24"/>
          <w:shd w:val="clear" w:color="auto" w:fill="FFFFFF"/>
        </w:rPr>
        <w:t>Th</w:t>
      </w:r>
      <w:r w:rsidR="00E11933" w:rsidRPr="00B5573D">
        <w:rPr>
          <w:rFonts w:ascii="Book Antiqua" w:hAnsi="Book Antiqua" w:cs="Arial"/>
          <w:color w:val="000000" w:themeColor="text1"/>
          <w:sz w:val="24"/>
          <w:szCs w:val="24"/>
          <w:shd w:val="clear" w:color="auto" w:fill="FFFFFF"/>
        </w:rPr>
        <w:t>e</w:t>
      </w:r>
      <w:r w:rsidR="001866DE" w:rsidRPr="00B5573D">
        <w:rPr>
          <w:rFonts w:ascii="Book Antiqua" w:hAnsi="Book Antiqua" w:cs="Arial"/>
          <w:color w:val="000000" w:themeColor="text1"/>
          <w:sz w:val="24"/>
          <w:szCs w:val="24"/>
          <w:shd w:val="clear" w:color="auto" w:fill="FFFFFF"/>
        </w:rPr>
        <w:t xml:space="preserve"> inhibit</w:t>
      </w:r>
      <w:r w:rsidR="00E11933" w:rsidRPr="00B5573D">
        <w:rPr>
          <w:rFonts w:ascii="Book Antiqua" w:hAnsi="Book Antiqua" w:cs="Arial"/>
          <w:color w:val="000000" w:themeColor="text1"/>
          <w:sz w:val="24"/>
          <w:szCs w:val="24"/>
          <w:shd w:val="clear" w:color="auto" w:fill="FFFFFF"/>
        </w:rPr>
        <w:t>ory</w:t>
      </w:r>
      <w:r w:rsidR="001866DE" w:rsidRPr="00B5573D">
        <w:rPr>
          <w:rFonts w:ascii="Book Antiqua" w:hAnsi="Book Antiqua" w:cs="Arial"/>
          <w:color w:val="000000" w:themeColor="text1"/>
          <w:sz w:val="24"/>
          <w:szCs w:val="24"/>
          <w:shd w:val="clear" w:color="auto" w:fill="FFFFFF"/>
        </w:rPr>
        <w:t xml:space="preserve"> effect on </w:t>
      </w:r>
      <w:r w:rsidR="00EE54D7" w:rsidRPr="00B5573D">
        <w:rPr>
          <w:rFonts w:ascii="Book Antiqua" w:hAnsi="Book Antiqua" w:cs="Arial"/>
          <w:color w:val="000000" w:themeColor="text1"/>
          <w:sz w:val="24"/>
          <w:szCs w:val="24"/>
          <w:shd w:val="clear" w:color="auto" w:fill="FFFFFF"/>
        </w:rPr>
        <w:t xml:space="preserve">T-cell proliferation </w:t>
      </w:r>
      <w:r w:rsidR="00490A9F" w:rsidRPr="00B5573D">
        <w:rPr>
          <w:rFonts w:ascii="Book Antiqua" w:hAnsi="Book Antiqua" w:cs="Arial"/>
          <w:color w:val="000000" w:themeColor="text1"/>
          <w:sz w:val="24"/>
          <w:szCs w:val="24"/>
          <w:shd w:val="clear" w:color="auto" w:fill="FFFFFF"/>
        </w:rPr>
        <w:t xml:space="preserve">significantly decreased </w:t>
      </w:r>
      <w:r w:rsidR="00D012EF" w:rsidRPr="00B5573D">
        <w:rPr>
          <w:rFonts w:ascii="Book Antiqua" w:hAnsi="Book Antiqua" w:cs="Arial"/>
          <w:color w:val="000000" w:themeColor="text1"/>
          <w:sz w:val="24"/>
          <w:szCs w:val="24"/>
          <w:shd w:val="clear" w:color="auto" w:fill="FFFFFF"/>
        </w:rPr>
        <w:t xml:space="preserve">along with increased </w:t>
      </w:r>
      <w:r w:rsidR="00490A9F" w:rsidRPr="00B5573D">
        <w:rPr>
          <w:rFonts w:ascii="Book Antiqua" w:hAnsi="Book Antiqua" w:cs="Arial"/>
          <w:color w:val="000000" w:themeColor="text1"/>
          <w:sz w:val="24"/>
          <w:szCs w:val="24"/>
          <w:shd w:val="clear" w:color="auto" w:fill="FFFFFF"/>
        </w:rPr>
        <w:t>passage</w:t>
      </w:r>
      <w:r w:rsidR="00E11933" w:rsidRPr="00B5573D">
        <w:rPr>
          <w:rFonts w:ascii="Book Antiqua" w:hAnsi="Book Antiqua" w:cs="Arial"/>
          <w:color w:val="000000" w:themeColor="text1"/>
          <w:sz w:val="24"/>
          <w:szCs w:val="24"/>
          <w:shd w:val="clear" w:color="auto" w:fill="FFFFFF"/>
        </w:rPr>
        <w:t xml:space="preserve"> </w:t>
      </w:r>
      <w:r w:rsidR="00D012EF" w:rsidRPr="00B5573D">
        <w:rPr>
          <w:rFonts w:ascii="Book Antiqua" w:hAnsi="Book Antiqua" w:cs="Arial"/>
          <w:color w:val="000000" w:themeColor="text1"/>
          <w:sz w:val="24"/>
          <w:szCs w:val="24"/>
          <w:shd w:val="clear" w:color="auto" w:fill="FFFFFF"/>
        </w:rPr>
        <w:t xml:space="preserve">number of </w:t>
      </w:r>
      <w:r w:rsidR="00490A9F" w:rsidRPr="00B5573D">
        <w:rPr>
          <w:rFonts w:ascii="Book Antiqua" w:hAnsi="Book Antiqua" w:cs="Arial"/>
          <w:color w:val="000000" w:themeColor="text1"/>
          <w:sz w:val="24"/>
          <w:szCs w:val="24"/>
          <w:shd w:val="clear" w:color="auto" w:fill="FFFFFF"/>
        </w:rPr>
        <w:t>hBM-MSCs</w:t>
      </w:r>
      <w:r w:rsidR="00E11933" w:rsidRPr="00B5573D">
        <w:rPr>
          <w:rFonts w:ascii="Book Antiqua" w:hAnsi="Book Antiqua" w:cs="Arial"/>
          <w:color w:val="000000" w:themeColor="text1"/>
          <w:sz w:val="24"/>
          <w:szCs w:val="24"/>
          <w:shd w:val="clear" w:color="auto" w:fill="FFFFFF"/>
        </w:rPr>
        <w:t xml:space="preserve">, and the effect in </w:t>
      </w:r>
      <w:r w:rsidR="00490A9F" w:rsidRPr="00B5573D">
        <w:rPr>
          <w:rFonts w:ascii="Book Antiqua" w:hAnsi="Book Antiqua" w:cs="Arial"/>
          <w:color w:val="000000" w:themeColor="text1"/>
          <w:sz w:val="24"/>
          <w:szCs w:val="24"/>
          <w:shd w:val="clear" w:color="auto" w:fill="FFFFFF"/>
        </w:rPr>
        <w:t xml:space="preserve">hUC-MSCs </w:t>
      </w:r>
      <w:r w:rsidR="00E11933" w:rsidRPr="00B5573D">
        <w:rPr>
          <w:rFonts w:ascii="Book Antiqua" w:hAnsi="Book Antiqua" w:cs="Arial"/>
          <w:color w:val="000000" w:themeColor="text1"/>
          <w:sz w:val="24"/>
          <w:szCs w:val="24"/>
          <w:shd w:val="clear" w:color="auto" w:fill="FFFFFF"/>
        </w:rPr>
        <w:t>was</w:t>
      </w:r>
      <w:r w:rsidR="00490A9F" w:rsidRPr="00B5573D">
        <w:rPr>
          <w:rFonts w:ascii="Book Antiqua" w:hAnsi="Book Antiqua" w:cs="Arial"/>
          <w:color w:val="000000" w:themeColor="text1"/>
          <w:sz w:val="24"/>
          <w:szCs w:val="24"/>
          <w:shd w:val="clear" w:color="auto" w:fill="FFFFFF"/>
        </w:rPr>
        <w:t xml:space="preserve"> even </w:t>
      </w:r>
      <w:r w:rsidR="00D8381E" w:rsidRPr="00B5573D">
        <w:rPr>
          <w:rFonts w:ascii="Book Antiqua" w:hAnsi="Book Antiqua" w:cs="Arial"/>
          <w:color w:val="000000" w:themeColor="text1"/>
          <w:sz w:val="24"/>
          <w:szCs w:val="24"/>
          <w:shd w:val="clear" w:color="auto" w:fill="FFFFFF"/>
        </w:rPr>
        <w:t>more substantial</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88</w:t>
      </w:r>
      <w:r w:rsidR="003F5344" w:rsidRPr="00B5573D">
        <w:rPr>
          <w:rFonts w:ascii="Book Antiqua" w:hAnsi="Book Antiqua" w:cs="Arial"/>
          <w:noProof/>
          <w:color w:val="000000" w:themeColor="text1"/>
          <w:sz w:val="24"/>
          <w:szCs w:val="24"/>
          <w:shd w:val="clear" w:color="auto" w:fill="FFFFFF"/>
          <w:vertAlign w:val="superscript"/>
        </w:rPr>
        <w:t>]</w:t>
      </w:r>
      <w:r w:rsidR="00490A9F" w:rsidRPr="00B5573D">
        <w:rPr>
          <w:rFonts w:ascii="Book Antiqua" w:hAnsi="Book Antiqua" w:cs="Arial"/>
          <w:color w:val="000000" w:themeColor="text1"/>
          <w:sz w:val="24"/>
          <w:szCs w:val="24"/>
          <w:shd w:val="clear" w:color="auto" w:fill="FFFFFF"/>
        </w:rPr>
        <w:t xml:space="preserve">. </w:t>
      </w:r>
      <w:r w:rsidR="00A63823" w:rsidRPr="00B5573D">
        <w:rPr>
          <w:rFonts w:ascii="Book Antiqua" w:hAnsi="Book Antiqua" w:cs="Arial"/>
          <w:color w:val="000000" w:themeColor="text1"/>
          <w:sz w:val="24"/>
          <w:szCs w:val="24"/>
          <w:shd w:val="clear" w:color="auto" w:fill="FFFFFF"/>
        </w:rPr>
        <w:t>ADSCs</w:t>
      </w:r>
      <w:r w:rsidR="00BA316B" w:rsidRPr="00B5573D">
        <w:rPr>
          <w:rFonts w:ascii="Book Antiqua" w:hAnsi="Book Antiqua" w:cs="Arial"/>
          <w:color w:val="000000" w:themeColor="text1"/>
          <w:sz w:val="24"/>
          <w:szCs w:val="24"/>
          <w:shd w:val="clear" w:color="auto" w:fill="FFFFFF"/>
        </w:rPr>
        <w:t xml:space="preserve"> </w:t>
      </w:r>
      <w:r w:rsidR="00E11933" w:rsidRPr="00B5573D">
        <w:rPr>
          <w:rFonts w:ascii="Book Antiqua" w:hAnsi="Book Antiqua" w:cs="Arial"/>
          <w:color w:val="000000" w:themeColor="text1"/>
          <w:sz w:val="24"/>
          <w:szCs w:val="24"/>
          <w:shd w:val="clear" w:color="auto" w:fill="FFFFFF"/>
        </w:rPr>
        <w:t xml:space="preserve">derived </w:t>
      </w:r>
      <w:r w:rsidRPr="00B5573D">
        <w:rPr>
          <w:rFonts w:ascii="Book Antiqua" w:hAnsi="Book Antiqua" w:cs="Arial"/>
          <w:color w:val="000000" w:themeColor="text1"/>
          <w:sz w:val="24"/>
          <w:szCs w:val="24"/>
          <w:shd w:val="clear" w:color="auto" w:fill="FFFFFF"/>
        </w:rPr>
        <w:t>from</w:t>
      </w:r>
      <w:r w:rsidR="002B588E" w:rsidRPr="00B5573D">
        <w:rPr>
          <w:rFonts w:ascii="Book Antiqua" w:hAnsi="Book Antiqua" w:cs="Arial"/>
          <w:color w:val="000000" w:themeColor="text1"/>
          <w:sz w:val="24"/>
          <w:szCs w:val="24"/>
          <w:shd w:val="clear" w:color="auto" w:fill="FFFFFF"/>
        </w:rPr>
        <w:t xml:space="preserve"> </w:t>
      </w:r>
      <w:r w:rsidR="008E19AD" w:rsidRPr="00B5573D">
        <w:rPr>
          <w:rFonts w:ascii="Book Antiqua" w:hAnsi="Book Antiqua" w:cs="Arial"/>
          <w:color w:val="000000" w:themeColor="text1"/>
          <w:sz w:val="24"/>
          <w:szCs w:val="24"/>
          <w:shd w:val="clear" w:color="auto" w:fill="FFFFFF"/>
        </w:rPr>
        <w:t>elderly subjects</w:t>
      </w:r>
      <w:r w:rsidR="002B588E" w:rsidRPr="00B5573D">
        <w:rPr>
          <w:rFonts w:ascii="Book Antiqua" w:hAnsi="Book Antiqua" w:cs="Arial"/>
          <w:color w:val="000000" w:themeColor="text1"/>
          <w:sz w:val="24"/>
          <w:szCs w:val="24"/>
          <w:shd w:val="clear" w:color="auto" w:fill="FFFFFF"/>
        </w:rPr>
        <w:t xml:space="preserve"> </w:t>
      </w:r>
      <w:r w:rsidR="00A032DD" w:rsidRPr="00B5573D">
        <w:rPr>
          <w:rFonts w:ascii="Book Antiqua" w:hAnsi="Book Antiqua" w:cs="Arial"/>
          <w:color w:val="000000" w:themeColor="text1"/>
          <w:sz w:val="24"/>
          <w:szCs w:val="24"/>
          <w:shd w:val="clear" w:color="auto" w:fill="FFFFFF"/>
        </w:rPr>
        <w:t xml:space="preserve">also </w:t>
      </w:r>
      <w:r w:rsidR="004A57BC" w:rsidRPr="00B5573D">
        <w:rPr>
          <w:rFonts w:ascii="Book Antiqua" w:hAnsi="Book Antiqua" w:cs="Arial"/>
          <w:color w:val="000000" w:themeColor="text1"/>
          <w:sz w:val="24"/>
          <w:szCs w:val="24"/>
          <w:shd w:val="clear" w:color="auto" w:fill="FFFFFF"/>
        </w:rPr>
        <w:t>display</w:t>
      </w:r>
      <w:r w:rsidR="00E11933" w:rsidRPr="00B5573D">
        <w:rPr>
          <w:rFonts w:ascii="Book Antiqua" w:hAnsi="Book Antiqua" w:cs="Arial"/>
          <w:color w:val="000000" w:themeColor="text1"/>
          <w:sz w:val="24"/>
          <w:szCs w:val="24"/>
          <w:shd w:val="clear" w:color="auto" w:fill="FFFFFF"/>
        </w:rPr>
        <w:t>ed</w:t>
      </w:r>
      <w:r w:rsidR="008E19AD" w:rsidRPr="00B5573D">
        <w:rPr>
          <w:rFonts w:ascii="Book Antiqua" w:hAnsi="Book Antiqua" w:cs="Arial"/>
          <w:color w:val="000000" w:themeColor="text1"/>
          <w:sz w:val="24"/>
          <w:szCs w:val="24"/>
          <w:shd w:val="clear" w:color="auto" w:fill="FFFFFF"/>
        </w:rPr>
        <w:t xml:space="preserve"> a diminished capacity to suppress the proliferation of activated T</w:t>
      </w:r>
      <w:r w:rsidR="000C58B0" w:rsidRPr="00B5573D">
        <w:rPr>
          <w:rFonts w:ascii="Book Antiqua" w:hAnsi="Book Antiqua" w:cs="Arial"/>
          <w:color w:val="000000" w:themeColor="text1"/>
          <w:sz w:val="24"/>
          <w:szCs w:val="24"/>
          <w:shd w:val="clear" w:color="auto" w:fill="FFFFFF"/>
        </w:rPr>
        <w:t xml:space="preserve"> </w:t>
      </w:r>
      <w:r w:rsidR="008E19AD" w:rsidRPr="00B5573D">
        <w:rPr>
          <w:rFonts w:ascii="Book Antiqua" w:hAnsi="Book Antiqua" w:cs="Arial"/>
          <w:color w:val="000000" w:themeColor="text1"/>
          <w:sz w:val="24"/>
          <w:szCs w:val="24"/>
          <w:shd w:val="clear" w:color="auto" w:fill="FFFFFF"/>
        </w:rPr>
        <w:t>cells.</w:t>
      </w:r>
      <w:r w:rsidR="002B588E" w:rsidRPr="00B5573D">
        <w:rPr>
          <w:rFonts w:ascii="Book Antiqua" w:hAnsi="Book Antiqua" w:cs="Arial"/>
          <w:color w:val="000000" w:themeColor="text1"/>
          <w:sz w:val="24"/>
          <w:szCs w:val="24"/>
          <w:shd w:val="clear" w:color="auto" w:fill="FFFFFF"/>
        </w:rPr>
        <w:t xml:space="preserve"> </w:t>
      </w:r>
      <w:r w:rsidR="00947724" w:rsidRPr="00B5573D">
        <w:rPr>
          <w:rFonts w:ascii="Book Antiqua" w:hAnsi="Book Antiqua" w:cs="Arial"/>
          <w:color w:val="000000" w:themeColor="text1"/>
          <w:sz w:val="24"/>
          <w:szCs w:val="24"/>
          <w:shd w:val="clear" w:color="auto" w:fill="FFFFFF"/>
        </w:rPr>
        <w:t>Similar results were observed in MSCs isolated in parallel from Lewis and Brown Norway rats of young (less than 4</w:t>
      </w:r>
      <w:r w:rsidR="008066FD">
        <w:rPr>
          <w:rFonts w:ascii="Book Antiqua" w:hAnsi="Book Antiqua" w:cs="Arial"/>
          <w:color w:val="000000" w:themeColor="text1"/>
          <w:sz w:val="24"/>
          <w:szCs w:val="24"/>
          <w:shd w:val="clear" w:color="auto" w:fill="FFFFFF"/>
        </w:rPr>
        <w:t xml:space="preserve"> </w:t>
      </w:r>
      <w:r w:rsidR="00947724" w:rsidRPr="00B5573D">
        <w:rPr>
          <w:rFonts w:ascii="Book Antiqua" w:hAnsi="Book Antiqua" w:cs="Arial"/>
          <w:color w:val="000000" w:themeColor="text1"/>
          <w:sz w:val="24"/>
          <w:szCs w:val="24"/>
          <w:shd w:val="clear" w:color="auto" w:fill="FFFFFF"/>
        </w:rPr>
        <w:t xml:space="preserve">wk old) and </w:t>
      </w:r>
      <w:r w:rsidR="00E11933" w:rsidRPr="00B5573D">
        <w:rPr>
          <w:rFonts w:ascii="Book Antiqua" w:hAnsi="Book Antiqua" w:cs="Arial"/>
          <w:color w:val="000000" w:themeColor="text1"/>
          <w:sz w:val="24"/>
          <w:szCs w:val="24"/>
          <w:shd w:val="clear" w:color="auto" w:fill="FFFFFF"/>
        </w:rPr>
        <w:t>aged</w:t>
      </w:r>
      <w:r w:rsidR="00947724" w:rsidRPr="00B5573D">
        <w:rPr>
          <w:rFonts w:ascii="Book Antiqua" w:hAnsi="Book Antiqua" w:cs="Arial"/>
          <w:color w:val="000000" w:themeColor="text1"/>
          <w:sz w:val="24"/>
          <w:szCs w:val="24"/>
          <w:shd w:val="clear" w:color="auto" w:fill="FFFFFF"/>
        </w:rPr>
        <w:t xml:space="preserve"> (older than 15</w:t>
      </w:r>
      <w:r w:rsidR="008066FD">
        <w:rPr>
          <w:rFonts w:ascii="Book Antiqua" w:hAnsi="Book Antiqua" w:cs="Arial"/>
          <w:color w:val="000000" w:themeColor="text1"/>
          <w:sz w:val="24"/>
          <w:szCs w:val="24"/>
          <w:shd w:val="clear" w:color="auto" w:fill="FFFFFF"/>
        </w:rPr>
        <w:t xml:space="preserve"> </w:t>
      </w:r>
      <w:r w:rsidR="00947724" w:rsidRPr="00B5573D">
        <w:rPr>
          <w:rFonts w:ascii="Book Antiqua" w:hAnsi="Book Antiqua" w:cs="Arial"/>
          <w:color w:val="000000" w:themeColor="text1"/>
          <w:sz w:val="24"/>
          <w:szCs w:val="24"/>
          <w:shd w:val="clear" w:color="auto" w:fill="FFFFFF"/>
        </w:rPr>
        <w:t>mo)</w:t>
      </w:r>
      <w:r w:rsidR="004A57BC" w:rsidRPr="00B5573D">
        <w:rPr>
          <w:rFonts w:ascii="Book Antiqua" w:hAnsi="Book Antiqua" w:cs="Arial"/>
          <w:color w:val="000000" w:themeColor="text1"/>
          <w:sz w:val="24"/>
          <w:szCs w:val="24"/>
          <w:shd w:val="clear" w:color="auto" w:fill="FFFFFF"/>
        </w:rPr>
        <w:t xml:space="preserve"> </w:t>
      </w:r>
      <w:r w:rsidR="00E11933" w:rsidRPr="00B5573D">
        <w:rPr>
          <w:rFonts w:ascii="Book Antiqua" w:hAnsi="Book Antiqua" w:cs="Arial"/>
          <w:color w:val="000000" w:themeColor="text1"/>
          <w:sz w:val="24"/>
          <w:szCs w:val="24"/>
          <w:shd w:val="clear" w:color="auto" w:fill="FFFFFF"/>
        </w:rPr>
        <w:t>groups</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89</w:t>
      </w:r>
      <w:r w:rsidR="003F5344" w:rsidRPr="00B5573D">
        <w:rPr>
          <w:rFonts w:ascii="Book Antiqua" w:hAnsi="Book Antiqua" w:cs="Arial"/>
          <w:noProof/>
          <w:color w:val="000000" w:themeColor="text1"/>
          <w:sz w:val="24"/>
          <w:szCs w:val="24"/>
          <w:shd w:val="clear" w:color="auto" w:fill="FFFFFF"/>
          <w:vertAlign w:val="superscript"/>
        </w:rPr>
        <w:t>]</w:t>
      </w:r>
      <w:r w:rsidR="00947724" w:rsidRPr="00B5573D">
        <w:rPr>
          <w:rFonts w:ascii="Book Antiqua" w:hAnsi="Book Antiqua" w:cs="Arial"/>
          <w:color w:val="000000" w:themeColor="text1"/>
          <w:sz w:val="24"/>
          <w:szCs w:val="24"/>
          <w:shd w:val="clear" w:color="auto" w:fill="FFFFFF"/>
        </w:rPr>
        <w:t xml:space="preserve">. </w:t>
      </w:r>
      <w:bookmarkStart w:id="84" w:name="OLE_LINK12"/>
      <w:bookmarkStart w:id="85" w:name="OLE_LINK13"/>
      <w:r w:rsidR="00AD1E3A" w:rsidRPr="00B5573D">
        <w:rPr>
          <w:rFonts w:ascii="Book Antiqua" w:hAnsi="Book Antiqua" w:cs="Arial"/>
          <w:color w:val="000000" w:themeColor="text1"/>
          <w:sz w:val="24"/>
          <w:szCs w:val="24"/>
          <w:shd w:val="clear" w:color="auto" w:fill="FFFFFF"/>
        </w:rPr>
        <w:t>Aside from proliferation</w:t>
      </w:r>
      <w:bookmarkEnd w:id="84"/>
      <w:bookmarkEnd w:id="85"/>
      <w:r w:rsidR="00AD1E3A" w:rsidRPr="00B5573D">
        <w:rPr>
          <w:rFonts w:ascii="Book Antiqua" w:hAnsi="Book Antiqua" w:cs="Arial"/>
          <w:color w:val="000000" w:themeColor="text1"/>
          <w:sz w:val="24"/>
          <w:szCs w:val="24"/>
          <w:shd w:val="clear" w:color="auto" w:fill="FFFFFF"/>
        </w:rPr>
        <w:t xml:space="preserve">, </w:t>
      </w:r>
      <w:r w:rsidR="00155299" w:rsidRPr="00B5573D">
        <w:rPr>
          <w:rFonts w:ascii="Book Antiqua" w:hAnsi="Book Antiqua" w:cs="Arial"/>
          <w:color w:val="000000" w:themeColor="text1"/>
          <w:sz w:val="24"/>
          <w:szCs w:val="24"/>
          <w:shd w:val="clear" w:color="auto" w:fill="FFFFFF"/>
        </w:rPr>
        <w:t xml:space="preserve">the </w:t>
      </w:r>
      <w:r w:rsidR="00AD1E3A" w:rsidRPr="00B5573D">
        <w:rPr>
          <w:rFonts w:ascii="Book Antiqua" w:hAnsi="Book Antiqua" w:cs="Arial"/>
          <w:color w:val="000000" w:themeColor="text1"/>
          <w:sz w:val="24"/>
          <w:szCs w:val="24"/>
          <w:shd w:val="clear" w:color="auto" w:fill="FFFFFF"/>
        </w:rPr>
        <w:t xml:space="preserve">senescent MSCs impair </w:t>
      </w:r>
      <w:r w:rsidR="009A772F" w:rsidRPr="00B5573D">
        <w:rPr>
          <w:rFonts w:ascii="Book Antiqua" w:hAnsi="Book Antiqua" w:cs="Arial"/>
          <w:color w:val="000000" w:themeColor="text1"/>
          <w:sz w:val="24"/>
          <w:szCs w:val="24"/>
          <w:shd w:val="clear" w:color="auto" w:fill="FFFFFF"/>
        </w:rPr>
        <w:t xml:space="preserve">the suppressive effects of </w:t>
      </w:r>
      <w:r w:rsidR="00AD1E3A" w:rsidRPr="00B5573D">
        <w:rPr>
          <w:rFonts w:ascii="Book Antiqua" w:hAnsi="Book Antiqua" w:cs="Arial"/>
          <w:color w:val="000000" w:themeColor="text1"/>
          <w:sz w:val="24"/>
          <w:szCs w:val="24"/>
          <w:shd w:val="clear" w:color="auto" w:fill="FFFFFF"/>
        </w:rPr>
        <w:t xml:space="preserve">the </w:t>
      </w:r>
      <w:bookmarkStart w:id="86" w:name="OLE_LINK16"/>
      <w:bookmarkStart w:id="87" w:name="OLE_LINK17"/>
      <w:r w:rsidR="00AD1E3A" w:rsidRPr="00B5573D">
        <w:rPr>
          <w:rFonts w:ascii="Book Antiqua" w:hAnsi="Book Antiqua" w:cs="Arial"/>
          <w:color w:val="000000" w:themeColor="text1"/>
          <w:sz w:val="24"/>
          <w:szCs w:val="24"/>
          <w:shd w:val="clear" w:color="auto" w:fill="FFFFFF"/>
        </w:rPr>
        <w:t>activation-antigen expression</w:t>
      </w:r>
      <w:bookmarkEnd w:id="86"/>
      <w:bookmarkEnd w:id="87"/>
      <w:r w:rsidR="00AD1E3A" w:rsidRPr="00B5573D">
        <w:rPr>
          <w:rFonts w:ascii="Book Antiqua" w:hAnsi="Book Antiqua" w:cs="Arial"/>
          <w:color w:val="000000" w:themeColor="text1"/>
          <w:sz w:val="24"/>
          <w:szCs w:val="24"/>
          <w:shd w:val="clear" w:color="auto" w:fill="FFFFFF"/>
        </w:rPr>
        <w:t xml:space="preserve"> </w:t>
      </w:r>
      <w:r w:rsidR="00155299" w:rsidRPr="00B5573D">
        <w:rPr>
          <w:rFonts w:ascii="Book Antiqua" w:hAnsi="Book Antiqua" w:cs="Arial"/>
          <w:color w:val="000000" w:themeColor="text1"/>
          <w:sz w:val="24"/>
          <w:szCs w:val="24"/>
          <w:shd w:val="clear" w:color="auto" w:fill="FFFFFF"/>
        </w:rPr>
        <w:t xml:space="preserve">and cytokine production </w:t>
      </w:r>
      <w:r w:rsidR="00704FF2" w:rsidRPr="00B5573D">
        <w:rPr>
          <w:rFonts w:ascii="Book Antiqua" w:hAnsi="Book Antiqua" w:cs="Arial"/>
          <w:color w:val="000000" w:themeColor="text1"/>
          <w:sz w:val="24"/>
          <w:szCs w:val="24"/>
          <w:shd w:val="clear" w:color="auto" w:fill="FFFFFF"/>
        </w:rPr>
        <w:t xml:space="preserve">in </w:t>
      </w:r>
      <w:bookmarkStart w:id="88" w:name="OLE_LINK26"/>
      <w:bookmarkStart w:id="89" w:name="OLE_LINK27"/>
      <w:r w:rsidR="00704FF2" w:rsidRPr="00B5573D">
        <w:rPr>
          <w:rFonts w:ascii="Book Antiqua" w:hAnsi="Book Antiqua" w:cs="Arial"/>
          <w:color w:val="000000" w:themeColor="text1"/>
          <w:sz w:val="24"/>
          <w:szCs w:val="24"/>
          <w:shd w:val="clear" w:color="auto" w:fill="FFFFFF"/>
        </w:rPr>
        <w:t xml:space="preserve">phytohemagglutinin </w:t>
      </w:r>
      <w:bookmarkEnd w:id="88"/>
      <w:bookmarkEnd w:id="89"/>
      <w:r w:rsidR="00704FF2" w:rsidRPr="00B5573D">
        <w:rPr>
          <w:rFonts w:ascii="Book Antiqua" w:hAnsi="Book Antiqua" w:cs="Arial"/>
          <w:color w:val="000000" w:themeColor="text1"/>
          <w:sz w:val="24"/>
          <w:szCs w:val="24"/>
          <w:shd w:val="clear" w:color="auto" w:fill="FFFFFF"/>
        </w:rPr>
        <w:t>-stimulated</w:t>
      </w:r>
      <w:r w:rsidR="00155299" w:rsidRPr="00B5573D">
        <w:rPr>
          <w:rFonts w:ascii="Book Antiqua" w:hAnsi="Book Antiqua" w:cs="Arial"/>
          <w:color w:val="000000" w:themeColor="text1"/>
          <w:sz w:val="24"/>
          <w:szCs w:val="24"/>
          <w:shd w:val="clear" w:color="auto" w:fill="FFFFFF"/>
        </w:rPr>
        <w:t xml:space="preserve"> T </w:t>
      </w:r>
      <w:proofErr w:type="gramStart"/>
      <w:r w:rsidR="00155299" w:rsidRPr="00B5573D">
        <w:rPr>
          <w:rFonts w:ascii="Book Antiqua" w:hAnsi="Book Antiqua" w:cs="Arial"/>
          <w:color w:val="000000" w:themeColor="text1"/>
          <w:sz w:val="24"/>
          <w:szCs w:val="24"/>
          <w:shd w:val="clear" w:color="auto" w:fill="FFFFFF"/>
        </w:rPr>
        <w:t>cells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79</w:t>
      </w:r>
      <w:r w:rsidR="003F5344" w:rsidRPr="00B5573D">
        <w:rPr>
          <w:rFonts w:ascii="Book Antiqua" w:hAnsi="Book Antiqua" w:cs="Arial"/>
          <w:noProof/>
          <w:color w:val="000000" w:themeColor="text1"/>
          <w:sz w:val="24"/>
          <w:szCs w:val="24"/>
          <w:shd w:val="clear" w:color="auto" w:fill="FFFFFF"/>
          <w:vertAlign w:val="superscript"/>
        </w:rPr>
        <w:t>]</w:t>
      </w:r>
      <w:r w:rsidR="00155299" w:rsidRPr="00B5573D">
        <w:rPr>
          <w:rFonts w:ascii="Book Antiqua" w:hAnsi="Book Antiqua" w:cs="Arial"/>
          <w:color w:val="000000" w:themeColor="text1"/>
          <w:sz w:val="24"/>
          <w:szCs w:val="24"/>
          <w:shd w:val="clear" w:color="auto" w:fill="FFFFFF"/>
        </w:rPr>
        <w:t xml:space="preserve">. </w:t>
      </w:r>
      <w:r w:rsidR="004A57BC" w:rsidRPr="00B5573D">
        <w:rPr>
          <w:rFonts w:ascii="Book Antiqua" w:hAnsi="Book Antiqua" w:cs="Arial"/>
          <w:color w:val="000000" w:themeColor="text1"/>
          <w:sz w:val="24"/>
          <w:szCs w:val="24"/>
          <w:shd w:val="clear" w:color="auto" w:fill="FFFFFF"/>
        </w:rPr>
        <w:t xml:space="preserve">Soluble factors and direct cell-cell contact partially mediate the decreased </w:t>
      </w:r>
      <w:r w:rsidR="008066FD" w:rsidRPr="00B5573D">
        <w:rPr>
          <w:rFonts w:ascii="Book Antiqua" w:hAnsi="Book Antiqua" w:cs="Arial"/>
          <w:color w:val="000000" w:themeColor="text1"/>
          <w:sz w:val="24"/>
          <w:szCs w:val="24"/>
          <w:shd w:val="clear" w:color="auto" w:fill="FFFFFF"/>
        </w:rPr>
        <w:t>suppressi</w:t>
      </w:r>
      <w:r w:rsidR="008066FD">
        <w:rPr>
          <w:rFonts w:ascii="Book Antiqua" w:hAnsi="Book Antiqua" w:cs="Arial"/>
          <w:color w:val="000000" w:themeColor="text1"/>
          <w:sz w:val="24"/>
          <w:szCs w:val="24"/>
          <w:shd w:val="clear" w:color="auto" w:fill="FFFFFF"/>
        </w:rPr>
        <w:t>ve effect</w:t>
      </w:r>
      <w:r w:rsidR="008066FD" w:rsidRPr="00B5573D">
        <w:rPr>
          <w:rFonts w:ascii="Book Antiqua" w:hAnsi="Book Antiqua" w:cs="Arial"/>
          <w:color w:val="000000" w:themeColor="text1"/>
          <w:sz w:val="24"/>
          <w:szCs w:val="24"/>
          <w:shd w:val="clear" w:color="auto" w:fill="FFFFFF"/>
        </w:rPr>
        <w:t xml:space="preserve"> </w:t>
      </w:r>
      <w:r w:rsidR="004A57BC" w:rsidRPr="00B5573D">
        <w:rPr>
          <w:rFonts w:ascii="Book Antiqua" w:hAnsi="Book Antiqua" w:cs="Arial"/>
          <w:color w:val="000000" w:themeColor="text1"/>
          <w:sz w:val="24"/>
          <w:szCs w:val="24"/>
          <w:shd w:val="clear" w:color="auto" w:fill="FFFFFF"/>
        </w:rPr>
        <w:t xml:space="preserve">of aged MSCs on T </w:t>
      </w:r>
      <w:proofErr w:type="gramStart"/>
      <w:r w:rsidR="004A57BC" w:rsidRPr="00B5573D">
        <w:rPr>
          <w:rFonts w:ascii="Book Antiqua" w:hAnsi="Book Antiqua" w:cs="Arial"/>
          <w:color w:val="000000" w:themeColor="text1"/>
          <w:sz w:val="24"/>
          <w:szCs w:val="24"/>
          <w:shd w:val="clear" w:color="auto" w:fill="FFFFFF"/>
        </w:rPr>
        <w:t>cells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56</w:t>
      </w:r>
      <w:r w:rsidR="003F5344" w:rsidRPr="00B5573D">
        <w:rPr>
          <w:rFonts w:ascii="Book Antiqua" w:hAnsi="Book Antiqua" w:cs="Arial"/>
          <w:noProof/>
          <w:color w:val="000000" w:themeColor="text1"/>
          <w:sz w:val="24"/>
          <w:szCs w:val="24"/>
          <w:shd w:val="clear" w:color="auto" w:fill="FFFFFF"/>
          <w:vertAlign w:val="superscript"/>
        </w:rPr>
        <w:t>]</w:t>
      </w:r>
      <w:r w:rsidR="008E19AD" w:rsidRPr="00B5573D">
        <w:rPr>
          <w:rFonts w:ascii="Book Antiqua" w:hAnsi="Book Antiqua" w:cs="Arial"/>
          <w:color w:val="000000" w:themeColor="text1"/>
          <w:sz w:val="24"/>
          <w:szCs w:val="24"/>
          <w:shd w:val="clear" w:color="auto" w:fill="FFFFFF"/>
        </w:rPr>
        <w:t>.</w:t>
      </w:r>
    </w:p>
    <w:p w14:paraId="43B417EC" w14:textId="1129BC93" w:rsidR="00FF0FEB" w:rsidRPr="00B5573D" w:rsidRDefault="00906FF9" w:rsidP="008C4FA9">
      <w:pPr>
        <w:widowControl w:val="0"/>
        <w:autoSpaceDE w:val="0"/>
        <w:autoSpaceDN w:val="0"/>
        <w:snapToGrid/>
        <w:spacing w:after="0" w:line="360" w:lineRule="auto"/>
        <w:ind w:firstLineChars="100" w:firstLine="240"/>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lastRenderedPageBreak/>
        <w:t>In addition to lymphocyte</w:t>
      </w:r>
      <w:r w:rsidR="00E11933" w:rsidRPr="00B5573D">
        <w:rPr>
          <w:rFonts w:ascii="Book Antiqua" w:hAnsi="Book Antiqua" w:cs="Arial"/>
          <w:color w:val="000000" w:themeColor="text1"/>
          <w:sz w:val="24"/>
          <w:szCs w:val="24"/>
          <w:shd w:val="clear" w:color="auto" w:fill="FFFFFF"/>
        </w:rPr>
        <w:t>s</w:t>
      </w:r>
      <w:r w:rsidRPr="00B5573D">
        <w:rPr>
          <w:rFonts w:ascii="Book Antiqua" w:hAnsi="Book Antiqua" w:cs="Arial"/>
          <w:color w:val="000000" w:themeColor="text1"/>
          <w:sz w:val="24"/>
          <w:szCs w:val="24"/>
          <w:shd w:val="clear" w:color="auto" w:fill="FFFFFF"/>
        </w:rPr>
        <w:t xml:space="preserve">, MSC senescence affects </w:t>
      </w:r>
      <w:r w:rsidR="00E11933" w:rsidRPr="00B5573D">
        <w:rPr>
          <w:rFonts w:ascii="Book Antiqua" w:hAnsi="Book Antiqua" w:cs="Arial"/>
          <w:color w:val="000000" w:themeColor="text1"/>
          <w:sz w:val="24"/>
          <w:szCs w:val="24"/>
          <w:shd w:val="clear" w:color="auto" w:fill="FFFFFF"/>
        </w:rPr>
        <w:t xml:space="preserve">the </w:t>
      </w:r>
      <w:r w:rsidRPr="00B5573D">
        <w:rPr>
          <w:rFonts w:ascii="Book Antiqua" w:hAnsi="Book Antiqua" w:cs="Arial"/>
          <w:color w:val="000000" w:themeColor="text1"/>
          <w:sz w:val="24"/>
          <w:szCs w:val="24"/>
          <w:shd w:val="clear" w:color="auto" w:fill="FFFFFF"/>
        </w:rPr>
        <w:t>phenotypes and functions of macrophages and dendritic</w:t>
      </w:r>
      <w:r w:rsidR="000C58B0" w:rsidRPr="00B5573D">
        <w:rPr>
          <w:rFonts w:ascii="Book Antiqua" w:hAnsi="Book Antiqua" w:cs="Arial"/>
          <w:color w:val="000000" w:themeColor="text1"/>
          <w:sz w:val="24"/>
          <w:szCs w:val="24"/>
          <w:shd w:val="clear" w:color="auto" w:fill="FFFFFF"/>
        </w:rPr>
        <w:t xml:space="preserve"> </w:t>
      </w:r>
      <w:proofErr w:type="gramStart"/>
      <w:r w:rsidRPr="00B5573D">
        <w:rPr>
          <w:rFonts w:ascii="Book Antiqua" w:hAnsi="Book Antiqua" w:cs="Arial"/>
          <w:color w:val="000000" w:themeColor="text1"/>
          <w:sz w:val="24"/>
          <w:szCs w:val="24"/>
          <w:shd w:val="clear" w:color="auto" w:fill="FFFFFF"/>
        </w:rPr>
        <w:t>cells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29</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90</w:t>
      </w:r>
      <w:r w:rsidR="003F5344" w:rsidRPr="00B5573D">
        <w:rPr>
          <w:rFonts w:ascii="Book Antiqua" w:hAnsi="Book Antiqua" w:cs="Arial"/>
          <w:noProof/>
          <w:color w:val="000000" w:themeColor="text1"/>
          <w:sz w:val="24"/>
          <w:szCs w:val="24"/>
          <w:shd w:val="clear" w:color="auto" w:fill="FFFFFF"/>
          <w:vertAlign w:val="superscript"/>
        </w:rPr>
        <w:t>]</w:t>
      </w:r>
      <w:r w:rsidR="00787674" w:rsidRPr="00B5573D">
        <w:rPr>
          <w:rFonts w:ascii="Book Antiqua" w:hAnsi="Book Antiqua" w:cs="Arial"/>
          <w:color w:val="000000" w:themeColor="text1"/>
          <w:sz w:val="24"/>
          <w:szCs w:val="24"/>
          <w:shd w:val="clear" w:color="auto" w:fill="FFFFFF"/>
        </w:rPr>
        <w:t xml:space="preserve">. </w:t>
      </w:r>
      <w:bookmarkStart w:id="90" w:name="OLE_LINK28"/>
      <w:bookmarkStart w:id="91" w:name="OLE_LINK29"/>
      <w:r w:rsidR="00674488" w:rsidRPr="00B5573D">
        <w:rPr>
          <w:rFonts w:ascii="Book Antiqua" w:hAnsi="Book Antiqua" w:cs="Arial"/>
          <w:color w:val="000000" w:themeColor="text1"/>
          <w:sz w:val="24"/>
          <w:szCs w:val="24"/>
          <w:shd w:val="clear" w:color="auto" w:fill="FFFFFF"/>
        </w:rPr>
        <w:t>When co-cultured with BM-MSCs from young mice, a macrophage cell line (RAW264.7 cells) exhibited higher migration</w:t>
      </w:r>
      <w:r w:rsidR="00E11933" w:rsidRPr="00B5573D">
        <w:rPr>
          <w:rFonts w:ascii="Book Antiqua" w:hAnsi="Book Antiqua" w:cs="Arial"/>
          <w:color w:val="000000" w:themeColor="text1"/>
          <w:sz w:val="24"/>
          <w:szCs w:val="24"/>
          <w:shd w:val="clear" w:color="auto" w:fill="FFFFFF"/>
        </w:rPr>
        <w:t xml:space="preserve"> rates</w:t>
      </w:r>
      <w:r w:rsidR="00A27DD3" w:rsidRPr="00B5573D">
        <w:rPr>
          <w:rFonts w:ascii="Book Antiqua" w:hAnsi="Book Antiqua" w:cs="Arial"/>
          <w:color w:val="000000" w:themeColor="text1"/>
          <w:sz w:val="24"/>
          <w:szCs w:val="24"/>
          <w:shd w:val="clear" w:color="auto" w:fill="FFFFFF"/>
        </w:rPr>
        <w:t xml:space="preserve">, although they displayed similar phagocytic ability and induction of macrophage M2 </w:t>
      </w:r>
      <w:proofErr w:type="gramStart"/>
      <w:r w:rsidR="00A27DD3" w:rsidRPr="00B5573D">
        <w:rPr>
          <w:rFonts w:ascii="Book Antiqua" w:hAnsi="Book Antiqua" w:cs="Arial"/>
          <w:color w:val="000000" w:themeColor="text1"/>
          <w:sz w:val="24"/>
          <w:szCs w:val="24"/>
          <w:shd w:val="clear" w:color="auto" w:fill="FFFFFF"/>
        </w:rPr>
        <w:t>polarization</w:t>
      </w:r>
      <w:bookmarkEnd w:id="90"/>
      <w:bookmarkEnd w:id="91"/>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29</w:t>
      </w:r>
      <w:r w:rsidR="003F5344" w:rsidRPr="00B5573D">
        <w:rPr>
          <w:rFonts w:ascii="Book Antiqua" w:hAnsi="Book Antiqua" w:cs="Arial"/>
          <w:noProof/>
          <w:color w:val="000000" w:themeColor="text1"/>
          <w:sz w:val="24"/>
          <w:szCs w:val="24"/>
          <w:shd w:val="clear" w:color="auto" w:fill="FFFFFF"/>
          <w:vertAlign w:val="superscript"/>
        </w:rPr>
        <w:t>]</w:t>
      </w:r>
      <w:r w:rsidR="00A87782" w:rsidRPr="00B5573D">
        <w:rPr>
          <w:rFonts w:ascii="Book Antiqua" w:hAnsi="Book Antiqua" w:cs="Arial"/>
          <w:color w:val="000000" w:themeColor="text1"/>
          <w:sz w:val="24"/>
          <w:szCs w:val="24"/>
          <w:shd w:val="clear" w:color="auto" w:fill="FFFFFF"/>
        </w:rPr>
        <w:t>.</w:t>
      </w:r>
      <w:r w:rsidR="00FF0FEB" w:rsidRPr="00B5573D">
        <w:rPr>
          <w:rFonts w:ascii="Book Antiqua" w:hAnsi="Book Antiqua" w:cs="Arial"/>
          <w:color w:val="000000" w:themeColor="text1"/>
          <w:sz w:val="24"/>
          <w:szCs w:val="24"/>
          <w:shd w:val="clear" w:color="auto" w:fill="FFFFFF"/>
        </w:rPr>
        <w:t xml:space="preserve"> </w:t>
      </w:r>
      <w:r w:rsidR="00BA316B" w:rsidRPr="00B5573D">
        <w:rPr>
          <w:rFonts w:ascii="Book Antiqua" w:hAnsi="Book Antiqua" w:cs="Arial"/>
          <w:color w:val="000000" w:themeColor="text1"/>
          <w:sz w:val="24"/>
          <w:szCs w:val="24"/>
          <w:shd w:val="clear" w:color="auto" w:fill="FFFFFF"/>
        </w:rPr>
        <w:t>In</w:t>
      </w:r>
      <w:r w:rsidR="00E11933" w:rsidRPr="00B5573D">
        <w:rPr>
          <w:rFonts w:ascii="Book Antiqua" w:hAnsi="Book Antiqua" w:cs="Arial"/>
          <w:color w:val="000000" w:themeColor="text1"/>
          <w:sz w:val="24"/>
          <w:szCs w:val="24"/>
          <w:shd w:val="clear" w:color="auto" w:fill="FFFFFF"/>
        </w:rPr>
        <w:t xml:space="preserve"> </w:t>
      </w:r>
      <w:r w:rsidR="008B6F8F" w:rsidRPr="00B5573D">
        <w:rPr>
          <w:rFonts w:ascii="Book Antiqua" w:hAnsi="Book Antiqua" w:cs="Arial"/>
          <w:color w:val="000000" w:themeColor="text1"/>
          <w:sz w:val="24"/>
          <w:szCs w:val="24"/>
          <w:shd w:val="clear" w:color="auto" w:fill="FFFFFF"/>
        </w:rPr>
        <w:t>dendritic</w:t>
      </w:r>
      <w:r w:rsidR="000C58B0" w:rsidRPr="00B5573D">
        <w:rPr>
          <w:rFonts w:ascii="Book Antiqua" w:hAnsi="Book Antiqua" w:cs="Arial"/>
          <w:color w:val="000000" w:themeColor="text1"/>
          <w:sz w:val="24"/>
          <w:szCs w:val="24"/>
          <w:shd w:val="clear" w:color="auto" w:fill="FFFFFF"/>
        </w:rPr>
        <w:t xml:space="preserve"> </w:t>
      </w:r>
      <w:r w:rsidR="008B6F8F" w:rsidRPr="00B5573D">
        <w:rPr>
          <w:rFonts w:ascii="Book Antiqua" w:hAnsi="Book Antiqua" w:cs="Arial"/>
          <w:color w:val="000000" w:themeColor="text1"/>
          <w:sz w:val="24"/>
          <w:szCs w:val="24"/>
          <w:shd w:val="clear" w:color="auto" w:fill="FFFFFF"/>
        </w:rPr>
        <w:t>cells</w:t>
      </w:r>
      <w:r w:rsidR="00FF0FEB" w:rsidRPr="00B5573D">
        <w:rPr>
          <w:rFonts w:ascii="Book Antiqua" w:hAnsi="Book Antiqua" w:cs="Arial"/>
          <w:color w:val="000000" w:themeColor="text1"/>
          <w:sz w:val="24"/>
          <w:szCs w:val="24"/>
          <w:shd w:val="clear" w:color="auto" w:fill="FFFFFF"/>
        </w:rPr>
        <w:t xml:space="preserve">, cellular maturation was inhibited </w:t>
      </w:r>
      <w:r w:rsidR="00E11933" w:rsidRPr="00B5573D">
        <w:rPr>
          <w:rFonts w:ascii="Book Antiqua" w:hAnsi="Book Antiqua" w:cs="Arial"/>
          <w:color w:val="000000" w:themeColor="text1"/>
          <w:sz w:val="24"/>
          <w:szCs w:val="24"/>
          <w:shd w:val="clear" w:color="auto" w:fill="FFFFFF"/>
        </w:rPr>
        <w:t>when cultured</w:t>
      </w:r>
      <w:r w:rsidR="00FF0FEB" w:rsidRPr="00B5573D">
        <w:rPr>
          <w:rFonts w:ascii="Book Antiqua" w:hAnsi="Book Antiqua" w:cs="Arial"/>
          <w:color w:val="000000" w:themeColor="text1"/>
          <w:sz w:val="24"/>
          <w:szCs w:val="24"/>
          <w:shd w:val="clear" w:color="auto" w:fill="FFFFFF"/>
        </w:rPr>
        <w:t xml:space="preserve"> with expanded marrow stromal cells </w:t>
      </w:r>
      <w:r w:rsidR="00BA316B" w:rsidRPr="00B5573D">
        <w:rPr>
          <w:rFonts w:ascii="Book Antiqua" w:hAnsi="Book Antiqua" w:cs="Arial"/>
          <w:color w:val="000000" w:themeColor="text1"/>
          <w:sz w:val="24"/>
          <w:szCs w:val="24"/>
          <w:shd w:val="clear" w:color="auto" w:fill="FFFFFF"/>
        </w:rPr>
        <w:t>relative to the</w:t>
      </w:r>
      <w:r w:rsidR="00FF0FEB" w:rsidRPr="00B5573D">
        <w:rPr>
          <w:rFonts w:ascii="Book Antiqua" w:hAnsi="Book Antiqua" w:cs="Arial"/>
          <w:color w:val="000000" w:themeColor="text1"/>
          <w:sz w:val="24"/>
          <w:szCs w:val="24"/>
          <w:shd w:val="clear" w:color="auto" w:fill="FFFFFF"/>
        </w:rPr>
        <w:t xml:space="preserve"> parental </w:t>
      </w:r>
      <w:proofErr w:type="gramStart"/>
      <w:r w:rsidR="00FF0FEB" w:rsidRPr="00B5573D">
        <w:rPr>
          <w:rFonts w:ascii="Book Antiqua" w:hAnsi="Book Antiqua" w:cs="Arial"/>
          <w:color w:val="000000" w:themeColor="text1"/>
          <w:sz w:val="24"/>
          <w:szCs w:val="24"/>
          <w:shd w:val="clear" w:color="auto" w:fill="FFFFFF"/>
        </w:rPr>
        <w:t>MSCs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91</w:t>
      </w:r>
      <w:r w:rsidR="003F5344" w:rsidRPr="00B5573D">
        <w:rPr>
          <w:rFonts w:ascii="Book Antiqua" w:hAnsi="Book Antiqua" w:cs="Arial"/>
          <w:noProof/>
          <w:color w:val="000000" w:themeColor="text1"/>
          <w:sz w:val="24"/>
          <w:szCs w:val="24"/>
          <w:shd w:val="clear" w:color="auto" w:fill="FFFFFF"/>
          <w:vertAlign w:val="superscript"/>
        </w:rPr>
        <w:t>]</w:t>
      </w:r>
      <w:r w:rsidR="00FF0FEB" w:rsidRPr="00B5573D">
        <w:rPr>
          <w:rFonts w:ascii="Book Antiqua" w:hAnsi="Book Antiqua" w:cs="Arial"/>
          <w:color w:val="000000" w:themeColor="text1"/>
          <w:sz w:val="24"/>
          <w:szCs w:val="24"/>
          <w:shd w:val="clear" w:color="auto" w:fill="FFFFFF"/>
        </w:rPr>
        <w:t>.</w:t>
      </w:r>
    </w:p>
    <w:p w14:paraId="13DC3056" w14:textId="77777777" w:rsidR="004065DF" w:rsidRPr="00B5573D" w:rsidRDefault="004065DF"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69759B81" w14:textId="1E3621D8" w:rsidR="00FA11A8" w:rsidRPr="008C4FA9" w:rsidRDefault="002138D9" w:rsidP="008C4FA9">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r w:rsidRPr="00B5573D">
        <w:rPr>
          <w:rFonts w:ascii="Book Antiqua" w:hAnsi="Book Antiqua" w:cs="Arial"/>
          <w:b/>
          <w:color w:val="000000" w:themeColor="text1"/>
          <w:sz w:val="24"/>
          <w:szCs w:val="24"/>
          <w:shd w:val="clear" w:color="auto" w:fill="FFFFFF"/>
        </w:rPr>
        <w:t>O</w:t>
      </w:r>
      <w:r w:rsidR="00E76C26" w:rsidRPr="00B5573D">
        <w:rPr>
          <w:rFonts w:ascii="Book Antiqua" w:hAnsi="Book Antiqua" w:cs="Arial"/>
          <w:b/>
          <w:color w:val="000000" w:themeColor="text1"/>
          <w:sz w:val="24"/>
          <w:szCs w:val="24"/>
          <w:shd w:val="clear" w:color="auto" w:fill="FFFFFF"/>
        </w:rPr>
        <w:t>ther target cells</w:t>
      </w:r>
      <w:r w:rsidR="008C4FA9">
        <w:rPr>
          <w:rFonts w:ascii="Book Antiqua" w:hAnsi="Book Antiqua" w:cs="Arial"/>
          <w:b/>
          <w:color w:val="000000" w:themeColor="text1"/>
          <w:sz w:val="24"/>
          <w:szCs w:val="24"/>
          <w:shd w:val="clear" w:color="auto" w:fill="FFFFFF"/>
        </w:rPr>
        <w:t>:</w:t>
      </w:r>
      <w:r w:rsidR="008C4FA9">
        <w:rPr>
          <w:rFonts w:ascii="Book Antiqua" w:hAnsi="Book Antiqua" w:cs="Arial" w:hint="eastAsia"/>
          <w:b/>
          <w:color w:val="000000" w:themeColor="text1"/>
          <w:sz w:val="24"/>
          <w:szCs w:val="24"/>
          <w:shd w:val="clear" w:color="auto" w:fill="FFFFFF"/>
        </w:rPr>
        <w:t xml:space="preserve"> </w:t>
      </w:r>
      <w:r w:rsidR="004A57BC" w:rsidRPr="00B5573D">
        <w:rPr>
          <w:rFonts w:ascii="Book Antiqua" w:hAnsi="Book Antiqua" w:cs="Arial"/>
          <w:color w:val="000000" w:themeColor="text1"/>
          <w:sz w:val="24"/>
          <w:szCs w:val="24"/>
          <w:shd w:val="clear" w:color="auto" w:fill="FFFFFF"/>
        </w:rPr>
        <w:t>Apart from immune cells</w:t>
      </w:r>
      <w:r w:rsidR="00A37B3B" w:rsidRPr="00B5573D">
        <w:rPr>
          <w:rFonts w:ascii="Book Antiqua" w:hAnsi="Book Antiqua" w:cs="Arial"/>
          <w:color w:val="000000" w:themeColor="text1"/>
          <w:sz w:val="24"/>
          <w:szCs w:val="24"/>
          <w:shd w:val="clear" w:color="auto" w:fill="FFFFFF"/>
        </w:rPr>
        <w:t xml:space="preserve">, </w:t>
      </w:r>
      <w:r w:rsidR="00791708" w:rsidRPr="00B5573D">
        <w:rPr>
          <w:rFonts w:ascii="Book Antiqua" w:hAnsi="Book Antiqua" w:cs="Arial"/>
          <w:color w:val="000000" w:themeColor="text1"/>
          <w:sz w:val="24"/>
          <w:szCs w:val="24"/>
          <w:shd w:val="clear" w:color="auto" w:fill="FFFFFF"/>
        </w:rPr>
        <w:t>senescent</w:t>
      </w:r>
      <w:r w:rsidR="002B588E" w:rsidRPr="00B5573D">
        <w:rPr>
          <w:rFonts w:ascii="Book Antiqua" w:hAnsi="Book Antiqua" w:cs="Arial"/>
          <w:color w:val="000000" w:themeColor="text1"/>
          <w:sz w:val="24"/>
          <w:szCs w:val="24"/>
          <w:shd w:val="clear" w:color="auto" w:fill="FFFFFF"/>
        </w:rPr>
        <w:t xml:space="preserve"> </w:t>
      </w:r>
      <w:r w:rsidR="00DC14A7" w:rsidRPr="00B5573D">
        <w:rPr>
          <w:rFonts w:ascii="Book Antiqua" w:hAnsi="Book Antiqua" w:cs="Arial"/>
          <w:color w:val="000000" w:themeColor="text1"/>
          <w:sz w:val="24"/>
          <w:szCs w:val="24"/>
          <w:shd w:val="clear" w:color="auto" w:fill="FFFFFF"/>
        </w:rPr>
        <w:t>MSCs</w:t>
      </w:r>
      <w:r w:rsidR="002B588E" w:rsidRPr="00B5573D">
        <w:rPr>
          <w:rFonts w:ascii="Book Antiqua" w:hAnsi="Book Antiqua" w:cs="Arial"/>
          <w:color w:val="000000" w:themeColor="text1"/>
          <w:sz w:val="24"/>
          <w:szCs w:val="24"/>
          <w:shd w:val="clear" w:color="auto" w:fill="FFFFFF"/>
        </w:rPr>
        <w:t xml:space="preserve"> </w:t>
      </w:r>
      <w:r w:rsidR="00791708" w:rsidRPr="00B5573D">
        <w:rPr>
          <w:rFonts w:ascii="Book Antiqua" w:hAnsi="Book Antiqua" w:cs="Arial"/>
          <w:color w:val="000000" w:themeColor="text1"/>
          <w:sz w:val="24"/>
          <w:szCs w:val="24"/>
          <w:shd w:val="clear" w:color="auto" w:fill="FFFFFF"/>
        </w:rPr>
        <w:t xml:space="preserve">show impaired </w:t>
      </w:r>
      <w:r w:rsidR="00BA316B" w:rsidRPr="00B5573D">
        <w:rPr>
          <w:rFonts w:ascii="Book Antiqua" w:hAnsi="Book Antiqua" w:cs="Arial"/>
          <w:color w:val="000000" w:themeColor="text1"/>
          <w:sz w:val="24"/>
          <w:szCs w:val="24"/>
          <w:shd w:val="clear" w:color="auto" w:fill="FFFFFF"/>
        </w:rPr>
        <w:t>activity against</w:t>
      </w:r>
      <w:r w:rsidR="003B0D43" w:rsidRPr="00B5573D">
        <w:rPr>
          <w:rFonts w:ascii="Book Antiqua" w:hAnsi="Book Antiqua" w:cs="Arial"/>
          <w:color w:val="000000" w:themeColor="text1"/>
          <w:sz w:val="24"/>
          <w:szCs w:val="24"/>
          <w:shd w:val="clear" w:color="auto" w:fill="FFFFFF"/>
        </w:rPr>
        <w:t xml:space="preserve"> multiple target cells. </w:t>
      </w:r>
      <w:r w:rsidR="00750B76" w:rsidRPr="00B5573D">
        <w:rPr>
          <w:rFonts w:ascii="Book Antiqua" w:hAnsi="Book Antiqua" w:cs="Arial"/>
          <w:color w:val="000000" w:themeColor="text1"/>
          <w:sz w:val="24"/>
          <w:szCs w:val="24"/>
          <w:shd w:val="clear" w:color="auto" w:fill="FFFFFF"/>
        </w:rPr>
        <w:t xml:space="preserve">Senescent MSCs enhanced the expression of pro-inflammatory SASP factors </w:t>
      </w:r>
      <w:r w:rsidR="00670A6F" w:rsidRPr="00B5573D">
        <w:rPr>
          <w:rFonts w:ascii="Book Antiqua" w:hAnsi="Book Antiqua" w:cs="Arial"/>
          <w:color w:val="000000" w:themeColor="text1"/>
          <w:sz w:val="24"/>
          <w:szCs w:val="24"/>
          <w:shd w:val="clear" w:color="auto" w:fill="FFFFFF"/>
        </w:rPr>
        <w:t>in HSPC</w:t>
      </w:r>
      <w:r w:rsidR="004E400B" w:rsidRPr="00B5573D">
        <w:rPr>
          <w:rFonts w:ascii="Book Antiqua" w:hAnsi="Book Antiqua" w:cs="Arial"/>
          <w:color w:val="000000" w:themeColor="text1"/>
          <w:sz w:val="24"/>
          <w:szCs w:val="24"/>
          <w:shd w:val="clear" w:color="auto" w:fill="FFFFFF"/>
        </w:rPr>
        <w:t>s</w:t>
      </w:r>
      <w:r w:rsidR="000C58B0" w:rsidRPr="00B5573D">
        <w:rPr>
          <w:rFonts w:ascii="Book Antiqua" w:hAnsi="Book Antiqua" w:cs="Arial"/>
          <w:color w:val="000000" w:themeColor="text1"/>
          <w:sz w:val="24"/>
          <w:szCs w:val="24"/>
          <w:shd w:val="clear" w:color="auto" w:fill="FFFFFF"/>
        </w:rPr>
        <w:t xml:space="preserve"> </w:t>
      </w:r>
      <w:r w:rsidR="00750B76" w:rsidRPr="00B5573D">
        <w:rPr>
          <w:rFonts w:ascii="Book Antiqua" w:hAnsi="Book Antiqua" w:cs="Arial"/>
          <w:color w:val="000000" w:themeColor="text1"/>
          <w:sz w:val="24"/>
          <w:szCs w:val="24"/>
          <w:shd w:val="clear" w:color="auto" w:fill="FFFFFF"/>
        </w:rPr>
        <w:t xml:space="preserve">and inhibited </w:t>
      </w:r>
      <w:r w:rsidR="00670A6F" w:rsidRPr="00B5573D">
        <w:rPr>
          <w:rFonts w:ascii="Book Antiqua" w:hAnsi="Book Antiqua" w:cs="Arial"/>
          <w:color w:val="000000" w:themeColor="text1"/>
          <w:sz w:val="24"/>
          <w:szCs w:val="24"/>
          <w:shd w:val="clear" w:color="auto" w:fill="FFFFFF"/>
        </w:rPr>
        <w:t>the</w:t>
      </w:r>
      <w:r w:rsidR="00A913E3" w:rsidRPr="00B5573D">
        <w:rPr>
          <w:rFonts w:ascii="Book Antiqua" w:hAnsi="Book Antiqua" w:cs="Arial"/>
          <w:color w:val="000000" w:themeColor="text1"/>
          <w:sz w:val="24"/>
          <w:szCs w:val="24"/>
          <w:shd w:val="clear" w:color="auto" w:fill="FFFFFF"/>
        </w:rPr>
        <w:t>ir</w:t>
      </w:r>
      <w:r w:rsidR="00670A6F" w:rsidRPr="00B5573D">
        <w:rPr>
          <w:rFonts w:ascii="Book Antiqua" w:hAnsi="Book Antiqua" w:cs="Arial"/>
          <w:color w:val="000000" w:themeColor="text1"/>
          <w:sz w:val="24"/>
          <w:szCs w:val="24"/>
          <w:shd w:val="clear" w:color="auto" w:fill="FFFFFF"/>
        </w:rPr>
        <w:t xml:space="preserve"> </w:t>
      </w:r>
      <w:r w:rsidR="009C1C17" w:rsidRPr="00B5573D">
        <w:rPr>
          <w:rFonts w:ascii="Book Antiqua" w:hAnsi="Book Antiqua" w:cs="Arial"/>
          <w:color w:val="000000" w:themeColor="text1"/>
          <w:sz w:val="24"/>
          <w:szCs w:val="24"/>
          <w:shd w:val="clear" w:color="auto" w:fill="FFFFFF"/>
        </w:rPr>
        <w:t>c</w:t>
      </w:r>
      <w:r w:rsidR="00750B76" w:rsidRPr="00B5573D">
        <w:rPr>
          <w:rFonts w:ascii="Book Antiqua" w:hAnsi="Book Antiqua" w:cs="Arial"/>
          <w:color w:val="000000" w:themeColor="text1"/>
          <w:sz w:val="24"/>
          <w:szCs w:val="24"/>
          <w:shd w:val="clear" w:color="auto" w:fill="FFFFFF"/>
        </w:rPr>
        <w:t xml:space="preserve">lonogenic </w:t>
      </w:r>
      <w:proofErr w:type="gramStart"/>
      <w:r w:rsidR="00750B76" w:rsidRPr="00B5573D">
        <w:rPr>
          <w:rFonts w:ascii="Book Antiqua" w:hAnsi="Book Antiqua" w:cs="Arial"/>
          <w:color w:val="000000" w:themeColor="text1"/>
          <w:sz w:val="24"/>
          <w:szCs w:val="24"/>
          <w:shd w:val="clear" w:color="auto" w:fill="FFFFFF"/>
        </w:rPr>
        <w:t>potentials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92</w:t>
      </w:r>
      <w:r w:rsidR="003F5344" w:rsidRPr="00B5573D">
        <w:rPr>
          <w:rFonts w:ascii="Book Antiqua" w:hAnsi="Book Antiqua" w:cs="Arial"/>
          <w:noProof/>
          <w:color w:val="000000" w:themeColor="text1"/>
          <w:sz w:val="24"/>
          <w:szCs w:val="24"/>
          <w:shd w:val="clear" w:color="auto" w:fill="FFFFFF"/>
          <w:vertAlign w:val="superscript"/>
        </w:rPr>
        <w:t>]</w:t>
      </w:r>
      <w:r w:rsidR="00750B76" w:rsidRPr="00B5573D">
        <w:rPr>
          <w:rFonts w:ascii="Book Antiqua" w:hAnsi="Book Antiqua" w:cs="Arial"/>
          <w:color w:val="000000" w:themeColor="text1"/>
          <w:sz w:val="24"/>
          <w:szCs w:val="24"/>
          <w:shd w:val="clear" w:color="auto" w:fill="FFFFFF"/>
        </w:rPr>
        <w:t xml:space="preserve">. </w:t>
      </w:r>
      <w:r w:rsidR="00A913E3" w:rsidRPr="00B5573D">
        <w:rPr>
          <w:rFonts w:ascii="Book Antiqua" w:hAnsi="Book Antiqua" w:cs="Arial"/>
          <w:color w:val="000000" w:themeColor="text1"/>
          <w:sz w:val="24"/>
          <w:szCs w:val="24"/>
          <w:shd w:val="clear" w:color="auto" w:fill="FFFFFF"/>
        </w:rPr>
        <w:t xml:space="preserve">These cells </w:t>
      </w:r>
      <w:r w:rsidR="00BD6D19" w:rsidRPr="00B5573D">
        <w:rPr>
          <w:rFonts w:ascii="Book Antiqua" w:hAnsi="Book Antiqua" w:cs="Arial"/>
          <w:color w:val="000000" w:themeColor="text1"/>
          <w:sz w:val="24"/>
          <w:szCs w:val="24"/>
          <w:shd w:val="clear" w:color="auto" w:fill="FFFFFF"/>
        </w:rPr>
        <w:t xml:space="preserve">also </w:t>
      </w:r>
      <w:r w:rsidR="00A913E3" w:rsidRPr="00B5573D">
        <w:rPr>
          <w:rFonts w:ascii="Book Antiqua" w:hAnsi="Book Antiqua" w:cs="Arial"/>
          <w:color w:val="000000" w:themeColor="text1"/>
          <w:sz w:val="24"/>
          <w:szCs w:val="24"/>
          <w:shd w:val="clear" w:color="auto" w:fill="FFFFFF"/>
        </w:rPr>
        <w:t>have</w:t>
      </w:r>
      <w:r w:rsidR="002B588E" w:rsidRPr="00B5573D">
        <w:rPr>
          <w:rFonts w:ascii="Book Antiqua" w:hAnsi="Book Antiqua" w:cs="Arial"/>
          <w:color w:val="000000" w:themeColor="text1"/>
          <w:sz w:val="24"/>
          <w:szCs w:val="24"/>
          <w:shd w:val="clear" w:color="auto" w:fill="FFFFFF"/>
        </w:rPr>
        <w:t xml:space="preserve"> a</w:t>
      </w:r>
      <w:r w:rsidR="00DC14A7" w:rsidRPr="00B5573D">
        <w:rPr>
          <w:rFonts w:ascii="Book Antiqua" w:hAnsi="Book Antiqua" w:cs="Arial"/>
          <w:color w:val="000000" w:themeColor="text1"/>
          <w:sz w:val="24"/>
          <w:szCs w:val="24"/>
          <w:shd w:val="clear" w:color="auto" w:fill="FFFFFF"/>
        </w:rPr>
        <w:t xml:space="preserve"> </w:t>
      </w:r>
      <w:r w:rsidR="002B588E" w:rsidRPr="00B5573D">
        <w:rPr>
          <w:rFonts w:ascii="Book Antiqua" w:hAnsi="Book Antiqua" w:cs="Arial"/>
          <w:color w:val="000000" w:themeColor="text1"/>
          <w:sz w:val="24"/>
          <w:szCs w:val="24"/>
          <w:shd w:val="clear" w:color="auto" w:fill="FFFFFF"/>
        </w:rPr>
        <w:t>reduced capacity</w:t>
      </w:r>
      <w:r w:rsidR="00DC14A7" w:rsidRPr="00B5573D">
        <w:rPr>
          <w:rFonts w:ascii="Book Antiqua" w:hAnsi="Book Antiqua" w:cs="Arial"/>
          <w:color w:val="000000" w:themeColor="text1"/>
          <w:sz w:val="24"/>
          <w:szCs w:val="24"/>
          <w:shd w:val="clear" w:color="auto" w:fill="FFFFFF"/>
        </w:rPr>
        <w:t xml:space="preserve"> to maintain CD34</w:t>
      </w:r>
      <w:r w:rsidR="00A913E3" w:rsidRPr="00B5573D">
        <w:rPr>
          <w:rFonts w:ascii="Book Antiqua" w:hAnsi="Book Antiqua" w:cs="Arial"/>
          <w:color w:val="000000" w:themeColor="text1"/>
          <w:sz w:val="24"/>
          <w:szCs w:val="24"/>
          <w:shd w:val="clear" w:color="auto" w:fill="FFFFFF"/>
        </w:rPr>
        <w:t>+</w:t>
      </w:r>
      <w:r w:rsidR="00DC14A7" w:rsidRPr="00B5573D">
        <w:rPr>
          <w:rFonts w:ascii="Book Antiqua" w:hAnsi="Book Antiqua" w:cs="Arial"/>
          <w:color w:val="000000" w:themeColor="text1"/>
          <w:sz w:val="24"/>
          <w:szCs w:val="24"/>
          <w:shd w:val="clear" w:color="auto" w:fill="FFFFFF"/>
        </w:rPr>
        <w:t>CD38</w:t>
      </w:r>
      <w:r w:rsidR="00A913E3" w:rsidRPr="00B5573D">
        <w:rPr>
          <w:rFonts w:ascii="Book Antiqua" w:hAnsi="Book Antiqua" w:cs="Arial"/>
          <w:color w:val="000000" w:themeColor="text1"/>
          <w:sz w:val="24"/>
          <w:szCs w:val="24"/>
          <w:shd w:val="clear" w:color="auto" w:fill="FFFFFF"/>
        </w:rPr>
        <w:t>-</w:t>
      </w:r>
      <w:r w:rsidR="00C30143" w:rsidRPr="00B5573D">
        <w:rPr>
          <w:rFonts w:ascii="Book Antiqua" w:hAnsi="Book Antiqua" w:cs="Arial"/>
          <w:color w:val="000000" w:themeColor="text1"/>
          <w:sz w:val="24"/>
          <w:szCs w:val="24"/>
          <w:shd w:val="clear" w:color="auto" w:fill="FFFFFF"/>
        </w:rPr>
        <w:t xml:space="preserve"> </w:t>
      </w:r>
      <w:r w:rsidR="00DC14A7" w:rsidRPr="00B5573D">
        <w:rPr>
          <w:rFonts w:ascii="Book Antiqua" w:hAnsi="Book Antiqua" w:cs="Arial"/>
          <w:color w:val="000000" w:themeColor="text1"/>
          <w:sz w:val="24"/>
          <w:szCs w:val="24"/>
          <w:shd w:val="clear" w:color="auto" w:fill="FFFFFF"/>
        </w:rPr>
        <w:t>HSPC</w:t>
      </w:r>
      <w:r w:rsidR="008B6F8F" w:rsidRPr="00B5573D">
        <w:rPr>
          <w:rFonts w:ascii="Book Antiqua" w:hAnsi="Book Antiqua" w:cs="Arial"/>
          <w:color w:val="000000" w:themeColor="text1"/>
          <w:sz w:val="24"/>
          <w:szCs w:val="24"/>
          <w:shd w:val="clear" w:color="auto" w:fill="FFFFFF"/>
        </w:rPr>
        <w:t>s</w:t>
      </w:r>
      <w:r w:rsidR="00DC14A7" w:rsidRPr="00B5573D">
        <w:rPr>
          <w:rFonts w:ascii="Book Antiqua" w:hAnsi="Book Antiqua" w:cs="Arial"/>
          <w:color w:val="000000" w:themeColor="text1"/>
          <w:sz w:val="24"/>
          <w:szCs w:val="24"/>
          <w:shd w:val="clear" w:color="auto" w:fill="FFFFFF"/>
        </w:rPr>
        <w:t xml:space="preserve"> </w:t>
      </w:r>
      <w:bookmarkStart w:id="92" w:name="OLE_LINK9"/>
      <w:bookmarkStart w:id="93" w:name="OLE_LINK11"/>
      <w:r w:rsidR="00DC14A7" w:rsidRPr="00B5573D">
        <w:rPr>
          <w:rFonts w:ascii="Book Antiqua" w:hAnsi="Book Antiqua" w:cs="Arial"/>
          <w:color w:val="000000" w:themeColor="text1"/>
          <w:sz w:val="24"/>
          <w:szCs w:val="24"/>
          <w:shd w:val="clear" w:color="auto" w:fill="FFFFFF"/>
        </w:rPr>
        <w:t>quiescence</w:t>
      </w:r>
      <w:bookmarkEnd w:id="92"/>
      <w:bookmarkEnd w:id="93"/>
      <w:r w:rsidR="00C30143" w:rsidRPr="00B5573D">
        <w:rPr>
          <w:rFonts w:ascii="Book Antiqua" w:hAnsi="Book Antiqua" w:cs="Arial"/>
          <w:color w:val="000000" w:themeColor="text1"/>
          <w:sz w:val="24"/>
          <w:szCs w:val="24"/>
          <w:shd w:val="clear" w:color="auto" w:fill="FFFFFF"/>
        </w:rPr>
        <w:t xml:space="preserve">, </w:t>
      </w:r>
      <w:r w:rsidR="00A913E3" w:rsidRPr="00B5573D">
        <w:rPr>
          <w:rFonts w:ascii="Book Antiqua" w:hAnsi="Book Antiqua" w:cs="Arial"/>
          <w:color w:val="000000" w:themeColor="text1"/>
          <w:sz w:val="24"/>
          <w:szCs w:val="24"/>
          <w:shd w:val="clear" w:color="auto" w:fill="FFFFFF"/>
        </w:rPr>
        <w:t>as a result of</w:t>
      </w:r>
      <w:r w:rsidR="00CB2524" w:rsidRPr="00B5573D">
        <w:rPr>
          <w:rFonts w:ascii="Book Antiqua" w:hAnsi="Book Antiqua" w:cs="Arial"/>
          <w:color w:val="000000" w:themeColor="text1"/>
          <w:sz w:val="24"/>
          <w:szCs w:val="24"/>
          <w:shd w:val="clear" w:color="auto" w:fill="FFFFFF"/>
        </w:rPr>
        <w:t xml:space="preserve"> increased IL-6 </w:t>
      </w:r>
      <w:proofErr w:type="gramStart"/>
      <w:r w:rsidR="00CB2524" w:rsidRPr="00B5573D">
        <w:rPr>
          <w:rFonts w:ascii="Book Antiqua" w:hAnsi="Book Antiqua" w:cs="Arial"/>
          <w:color w:val="000000" w:themeColor="text1"/>
          <w:sz w:val="24"/>
          <w:szCs w:val="24"/>
          <w:shd w:val="clear" w:color="auto" w:fill="FFFFFF"/>
        </w:rPr>
        <w:t>secretion</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93</w:t>
      </w:r>
      <w:r w:rsidR="003F5344" w:rsidRPr="00B5573D">
        <w:rPr>
          <w:rFonts w:ascii="Book Antiqua" w:hAnsi="Book Antiqua" w:cs="Arial"/>
          <w:noProof/>
          <w:color w:val="000000" w:themeColor="text1"/>
          <w:sz w:val="24"/>
          <w:szCs w:val="24"/>
          <w:shd w:val="clear" w:color="auto" w:fill="FFFFFF"/>
          <w:vertAlign w:val="superscript"/>
        </w:rPr>
        <w:t>]</w:t>
      </w:r>
      <w:r w:rsidR="00DC14A7" w:rsidRPr="00B5573D">
        <w:rPr>
          <w:rFonts w:ascii="Book Antiqua" w:hAnsi="Book Antiqua" w:cs="Arial"/>
          <w:color w:val="000000" w:themeColor="text1"/>
          <w:sz w:val="24"/>
          <w:szCs w:val="24"/>
          <w:shd w:val="clear" w:color="auto" w:fill="FFFFFF"/>
        </w:rPr>
        <w:t xml:space="preserve">. </w:t>
      </w:r>
      <w:r w:rsidR="004A394F" w:rsidRPr="00B5573D">
        <w:rPr>
          <w:rFonts w:ascii="Book Antiqua" w:hAnsi="Book Antiqua" w:cs="Arial"/>
          <w:color w:val="000000" w:themeColor="text1"/>
          <w:sz w:val="24"/>
          <w:szCs w:val="24"/>
          <w:shd w:val="clear" w:color="auto" w:fill="FFFFFF"/>
        </w:rPr>
        <w:t xml:space="preserve">In </w:t>
      </w:r>
      <w:r w:rsidR="00BA316B" w:rsidRPr="00B5573D">
        <w:rPr>
          <w:rFonts w:ascii="Book Antiqua" w:hAnsi="Book Antiqua" w:cs="Arial"/>
          <w:color w:val="000000" w:themeColor="text1"/>
          <w:sz w:val="24"/>
          <w:szCs w:val="24"/>
          <w:shd w:val="clear" w:color="auto" w:fill="FFFFFF"/>
        </w:rPr>
        <w:t xml:space="preserve">a </w:t>
      </w:r>
      <w:r w:rsidR="00A913E3" w:rsidRPr="00B5573D">
        <w:rPr>
          <w:rFonts w:ascii="Book Antiqua" w:hAnsi="Book Antiqua" w:cs="Arial"/>
          <w:color w:val="000000" w:themeColor="text1"/>
          <w:sz w:val="24"/>
          <w:szCs w:val="24"/>
          <w:shd w:val="clear" w:color="auto" w:fill="FFFFFF"/>
        </w:rPr>
        <w:t>study</w:t>
      </w:r>
      <w:r w:rsidR="009C709C" w:rsidRPr="00B5573D">
        <w:rPr>
          <w:rFonts w:ascii="Book Antiqua" w:hAnsi="Book Antiqua" w:cs="Arial"/>
          <w:color w:val="000000" w:themeColor="text1"/>
          <w:sz w:val="24"/>
          <w:szCs w:val="24"/>
          <w:shd w:val="clear" w:color="auto" w:fill="FFFFFF"/>
        </w:rPr>
        <w:t xml:space="preserve"> </w:t>
      </w:r>
      <w:r w:rsidR="00BA316B" w:rsidRPr="00B5573D">
        <w:rPr>
          <w:rFonts w:ascii="Book Antiqua" w:hAnsi="Book Antiqua" w:cs="Arial"/>
          <w:color w:val="000000" w:themeColor="text1"/>
          <w:sz w:val="24"/>
          <w:szCs w:val="24"/>
          <w:shd w:val="clear" w:color="auto" w:fill="FFFFFF"/>
        </w:rPr>
        <w:t xml:space="preserve">on telomere dysfunction </w:t>
      </w:r>
      <w:r w:rsidR="009C709C" w:rsidRPr="00B5573D">
        <w:rPr>
          <w:rFonts w:ascii="Book Antiqua" w:hAnsi="Book Antiqua" w:cs="Arial"/>
          <w:color w:val="000000" w:themeColor="text1"/>
          <w:sz w:val="24"/>
          <w:szCs w:val="24"/>
          <w:shd w:val="clear" w:color="auto" w:fill="FFFFFF"/>
        </w:rPr>
        <w:t>in MSCs</w:t>
      </w:r>
      <w:r w:rsidR="00BA316B" w:rsidRPr="00B5573D">
        <w:rPr>
          <w:rFonts w:ascii="Book Antiqua" w:hAnsi="Book Antiqua" w:cs="Arial"/>
          <w:color w:val="000000" w:themeColor="text1"/>
          <w:sz w:val="24"/>
          <w:szCs w:val="24"/>
          <w:shd w:val="clear" w:color="auto" w:fill="FFFFFF"/>
        </w:rPr>
        <w:t>,</w:t>
      </w:r>
      <w:r w:rsidR="00DD62DB" w:rsidRPr="00B5573D">
        <w:rPr>
          <w:rFonts w:ascii="Book Antiqua" w:hAnsi="Book Antiqua" w:cs="Arial"/>
          <w:color w:val="000000" w:themeColor="text1"/>
          <w:sz w:val="24"/>
          <w:szCs w:val="24"/>
          <w:shd w:val="clear" w:color="auto" w:fill="FFFFFF"/>
        </w:rPr>
        <w:t xml:space="preserve"> </w:t>
      </w:r>
      <w:r w:rsidR="00BA316B" w:rsidRPr="00B5573D">
        <w:rPr>
          <w:rFonts w:ascii="Book Antiqua" w:hAnsi="Book Antiqua" w:cs="Arial"/>
          <w:color w:val="000000" w:themeColor="text1"/>
          <w:sz w:val="24"/>
          <w:szCs w:val="24"/>
          <w:shd w:val="clear" w:color="auto" w:fill="FFFFFF"/>
        </w:rPr>
        <w:t>using</w:t>
      </w:r>
      <w:r w:rsidR="00DD62DB" w:rsidRPr="00B5573D">
        <w:rPr>
          <w:rFonts w:ascii="Book Antiqua" w:hAnsi="Book Antiqua" w:cs="Arial"/>
          <w:color w:val="000000" w:themeColor="text1"/>
          <w:sz w:val="24"/>
          <w:szCs w:val="24"/>
          <w:shd w:val="clear" w:color="auto" w:fill="FFFFFF"/>
        </w:rPr>
        <w:t xml:space="preserve"> Terc</w:t>
      </w:r>
      <w:r w:rsidR="00713070">
        <w:rPr>
          <w:rFonts w:ascii="Book Antiqua" w:hAnsi="Book Antiqua" w:cs="Arial"/>
          <w:color w:val="000000" w:themeColor="text1"/>
          <w:sz w:val="24"/>
          <w:szCs w:val="24"/>
          <w:shd w:val="clear" w:color="auto" w:fill="FFFFFF"/>
        </w:rPr>
        <w:t>-</w:t>
      </w:r>
      <w:r w:rsidR="00DD62DB" w:rsidRPr="00B5573D">
        <w:rPr>
          <w:rFonts w:ascii="Book Antiqua" w:hAnsi="Book Antiqua" w:cs="Arial"/>
          <w:color w:val="000000" w:themeColor="text1"/>
          <w:sz w:val="24"/>
          <w:szCs w:val="24"/>
          <w:shd w:val="clear" w:color="auto" w:fill="FFFFFF"/>
        </w:rPr>
        <w:t>/</w:t>
      </w:r>
      <w:r w:rsidR="00713070">
        <w:rPr>
          <w:rFonts w:ascii="Book Antiqua" w:hAnsi="Book Antiqua" w:cs="Arial"/>
          <w:color w:val="000000" w:themeColor="text1"/>
          <w:sz w:val="24"/>
          <w:szCs w:val="24"/>
          <w:shd w:val="clear" w:color="auto" w:fill="FFFFFF"/>
        </w:rPr>
        <w:t>-</w:t>
      </w:r>
      <w:r w:rsidR="00DD62DB" w:rsidRPr="00B5573D">
        <w:rPr>
          <w:rFonts w:ascii="Book Antiqua" w:hAnsi="Book Antiqua" w:cs="Arial"/>
          <w:color w:val="000000" w:themeColor="text1"/>
          <w:sz w:val="24"/>
          <w:szCs w:val="24"/>
          <w:shd w:val="clear" w:color="auto" w:fill="FFFFFF"/>
        </w:rPr>
        <w:t xml:space="preserve"> mice, Ju </w:t>
      </w:r>
      <w:r w:rsidR="00DD62DB" w:rsidRPr="00713070">
        <w:rPr>
          <w:rFonts w:ascii="Book Antiqua" w:hAnsi="Book Antiqua" w:cs="Arial"/>
          <w:i/>
          <w:iCs/>
          <w:color w:val="000000" w:themeColor="text1"/>
          <w:sz w:val="24"/>
          <w:szCs w:val="24"/>
          <w:shd w:val="clear" w:color="auto" w:fill="FFFFFF"/>
        </w:rPr>
        <w:t xml:space="preserve">et </w:t>
      </w:r>
      <w:proofErr w:type="gramStart"/>
      <w:r w:rsidR="00DD62DB" w:rsidRPr="00713070">
        <w:rPr>
          <w:rFonts w:ascii="Book Antiqua" w:hAnsi="Book Antiqua" w:cs="Arial"/>
          <w:i/>
          <w:iCs/>
          <w:color w:val="000000" w:themeColor="text1"/>
          <w:sz w:val="24"/>
          <w:szCs w:val="24"/>
          <w:shd w:val="clear" w:color="auto" w:fill="FFFFFF"/>
        </w:rPr>
        <w:t>al</w:t>
      </w:r>
      <w:r w:rsidR="00713070" w:rsidRPr="00B5573D">
        <w:rPr>
          <w:rFonts w:ascii="Book Antiqua" w:hAnsi="Book Antiqua" w:cs="Arial"/>
          <w:noProof/>
          <w:color w:val="000000" w:themeColor="text1"/>
          <w:sz w:val="24"/>
          <w:szCs w:val="24"/>
          <w:shd w:val="clear" w:color="auto" w:fill="FFFFFF"/>
          <w:vertAlign w:val="superscript"/>
        </w:rPr>
        <w:t>[</w:t>
      </w:r>
      <w:proofErr w:type="gramEnd"/>
      <w:r w:rsidR="00713070" w:rsidRPr="00B5573D">
        <w:rPr>
          <w:rFonts w:ascii="Book Antiqua" w:hAnsi="Book Antiqua" w:cs="Arial"/>
          <w:noProof/>
          <w:color w:val="000000" w:themeColor="text1"/>
          <w:sz w:val="24"/>
          <w:szCs w:val="24"/>
          <w:shd w:val="clear" w:color="auto" w:fill="FFFFFF"/>
          <w:vertAlign w:val="superscript"/>
        </w:rPr>
        <w:t>94]</w:t>
      </w:r>
      <w:r w:rsidR="00EA28CF" w:rsidRPr="00B5573D">
        <w:rPr>
          <w:rFonts w:ascii="Book Antiqua" w:hAnsi="Book Antiqua" w:cs="Arial"/>
          <w:color w:val="000000" w:themeColor="text1"/>
          <w:sz w:val="24"/>
          <w:szCs w:val="24"/>
          <w:shd w:val="clear" w:color="auto" w:fill="FFFFFF"/>
        </w:rPr>
        <w:t xml:space="preserve"> </w:t>
      </w:r>
      <w:r w:rsidR="00DD62DB" w:rsidRPr="00B5573D">
        <w:rPr>
          <w:rFonts w:ascii="Book Antiqua" w:hAnsi="Book Antiqua" w:cs="Arial"/>
          <w:color w:val="000000" w:themeColor="text1"/>
          <w:sz w:val="24"/>
          <w:szCs w:val="24"/>
          <w:shd w:val="clear" w:color="auto" w:fill="FFFFFF"/>
        </w:rPr>
        <w:t xml:space="preserve">found </w:t>
      </w:r>
      <w:r w:rsidR="00A913E3" w:rsidRPr="00B5573D">
        <w:rPr>
          <w:rFonts w:ascii="Book Antiqua" w:hAnsi="Book Antiqua" w:cs="Arial"/>
          <w:color w:val="000000" w:themeColor="text1"/>
          <w:sz w:val="24"/>
          <w:szCs w:val="24"/>
          <w:shd w:val="clear" w:color="auto" w:fill="FFFFFF"/>
        </w:rPr>
        <w:t xml:space="preserve">that </w:t>
      </w:r>
      <w:r w:rsidR="00DD62DB" w:rsidRPr="00B5573D">
        <w:rPr>
          <w:rFonts w:ascii="Book Antiqua" w:hAnsi="Book Antiqua" w:cs="Arial"/>
          <w:color w:val="000000" w:themeColor="text1"/>
          <w:sz w:val="24"/>
          <w:szCs w:val="24"/>
          <w:shd w:val="clear" w:color="auto" w:fill="FFFFFF"/>
        </w:rPr>
        <w:t>aged Terc</w:t>
      </w:r>
      <w:r w:rsidR="00713070">
        <w:rPr>
          <w:rFonts w:ascii="Book Antiqua" w:hAnsi="Book Antiqua" w:cs="Arial"/>
          <w:color w:val="000000" w:themeColor="text1"/>
          <w:sz w:val="24"/>
          <w:szCs w:val="24"/>
          <w:shd w:val="clear" w:color="auto" w:fill="FFFFFF"/>
        </w:rPr>
        <w:t>-</w:t>
      </w:r>
      <w:r w:rsidR="00DD62DB" w:rsidRPr="00B5573D">
        <w:rPr>
          <w:rFonts w:ascii="Book Antiqua" w:hAnsi="Book Antiqua" w:cs="Arial"/>
          <w:color w:val="000000" w:themeColor="text1"/>
          <w:sz w:val="24"/>
          <w:szCs w:val="24"/>
          <w:shd w:val="clear" w:color="auto" w:fill="FFFFFF"/>
        </w:rPr>
        <w:t>/</w:t>
      </w:r>
      <w:r w:rsidR="00713070">
        <w:rPr>
          <w:rFonts w:ascii="Book Antiqua" w:hAnsi="Book Antiqua" w:cs="Arial"/>
          <w:color w:val="000000" w:themeColor="text1"/>
          <w:sz w:val="24"/>
          <w:szCs w:val="24"/>
          <w:shd w:val="clear" w:color="auto" w:fill="FFFFFF"/>
        </w:rPr>
        <w:t>-</w:t>
      </w:r>
      <w:r w:rsidR="002B588E" w:rsidRPr="00B5573D">
        <w:rPr>
          <w:rFonts w:ascii="Book Antiqua" w:hAnsi="Book Antiqua" w:cs="Arial"/>
          <w:color w:val="000000" w:themeColor="text1"/>
          <w:sz w:val="24"/>
          <w:szCs w:val="24"/>
          <w:shd w:val="clear" w:color="auto" w:fill="FFFFFF"/>
        </w:rPr>
        <w:t xml:space="preserve"> </w:t>
      </w:r>
      <w:r w:rsidR="00DD62DB" w:rsidRPr="00B5573D">
        <w:rPr>
          <w:rFonts w:ascii="Book Antiqua" w:hAnsi="Book Antiqua" w:cs="Arial"/>
          <w:color w:val="000000" w:themeColor="text1"/>
          <w:sz w:val="24"/>
          <w:szCs w:val="24"/>
          <w:shd w:val="clear" w:color="auto" w:fill="FFFFFF"/>
        </w:rPr>
        <w:t>BM-MSCs</w:t>
      </w:r>
      <w:r w:rsidR="002B588E" w:rsidRPr="00B5573D">
        <w:rPr>
          <w:rFonts w:ascii="Book Antiqua" w:hAnsi="Book Antiqua" w:cs="Arial"/>
          <w:color w:val="000000" w:themeColor="text1"/>
          <w:sz w:val="24"/>
          <w:szCs w:val="24"/>
          <w:shd w:val="clear" w:color="auto" w:fill="FFFFFF"/>
        </w:rPr>
        <w:t xml:space="preserve"> </w:t>
      </w:r>
      <w:r w:rsidR="00791708" w:rsidRPr="00B5573D">
        <w:rPr>
          <w:rFonts w:ascii="Book Antiqua" w:hAnsi="Book Antiqua" w:cs="Arial"/>
          <w:color w:val="000000" w:themeColor="text1"/>
          <w:sz w:val="24"/>
          <w:szCs w:val="24"/>
          <w:shd w:val="clear" w:color="auto" w:fill="FFFFFF"/>
        </w:rPr>
        <w:t>depress</w:t>
      </w:r>
      <w:r w:rsidR="00A913E3" w:rsidRPr="00B5573D">
        <w:rPr>
          <w:rFonts w:ascii="Book Antiqua" w:hAnsi="Book Antiqua" w:cs="Arial"/>
          <w:color w:val="000000" w:themeColor="text1"/>
          <w:sz w:val="24"/>
          <w:szCs w:val="24"/>
          <w:shd w:val="clear" w:color="auto" w:fill="FFFFFF"/>
        </w:rPr>
        <w:t>ed</w:t>
      </w:r>
      <w:r w:rsidR="002B588E" w:rsidRPr="00B5573D">
        <w:rPr>
          <w:rFonts w:ascii="Book Antiqua" w:hAnsi="Book Antiqua" w:cs="Arial"/>
          <w:color w:val="000000" w:themeColor="text1"/>
          <w:sz w:val="24"/>
          <w:szCs w:val="24"/>
          <w:shd w:val="clear" w:color="auto" w:fill="FFFFFF"/>
        </w:rPr>
        <w:t xml:space="preserve"> </w:t>
      </w:r>
      <w:r w:rsidR="00516FEE" w:rsidRPr="00B5573D">
        <w:rPr>
          <w:rFonts w:ascii="Book Antiqua" w:hAnsi="Book Antiqua" w:cs="Arial"/>
          <w:color w:val="000000" w:themeColor="text1"/>
          <w:sz w:val="24"/>
          <w:szCs w:val="24"/>
          <w:shd w:val="clear" w:color="auto" w:fill="FFFFFF"/>
        </w:rPr>
        <w:t xml:space="preserve">the </w:t>
      </w:r>
      <w:r w:rsidR="00791708" w:rsidRPr="00B5573D">
        <w:rPr>
          <w:rFonts w:ascii="Book Antiqua" w:hAnsi="Book Antiqua" w:cs="Arial"/>
          <w:color w:val="000000" w:themeColor="text1"/>
          <w:sz w:val="24"/>
          <w:szCs w:val="24"/>
          <w:shd w:val="clear" w:color="auto" w:fill="FFFFFF"/>
        </w:rPr>
        <w:t>functions of</w:t>
      </w:r>
      <w:r w:rsidR="00DD62DB" w:rsidRPr="00B5573D">
        <w:rPr>
          <w:rFonts w:ascii="Book Antiqua" w:hAnsi="Book Antiqua" w:cs="Arial"/>
          <w:color w:val="000000" w:themeColor="text1"/>
          <w:sz w:val="24"/>
          <w:szCs w:val="24"/>
          <w:shd w:val="clear" w:color="auto" w:fill="FFFFFF"/>
        </w:rPr>
        <w:t xml:space="preserve"> HS</w:t>
      </w:r>
      <w:r w:rsidR="00822577" w:rsidRPr="00B5573D">
        <w:rPr>
          <w:rFonts w:ascii="Book Antiqua" w:hAnsi="Book Antiqua" w:cs="Arial"/>
          <w:color w:val="000000" w:themeColor="text1"/>
          <w:sz w:val="24"/>
          <w:szCs w:val="24"/>
          <w:shd w:val="clear" w:color="auto" w:fill="FFFFFF"/>
        </w:rPr>
        <w:t>P</w:t>
      </w:r>
      <w:r w:rsidR="00DD62DB" w:rsidRPr="00B5573D">
        <w:rPr>
          <w:rFonts w:ascii="Book Antiqua" w:hAnsi="Book Antiqua" w:cs="Arial"/>
          <w:color w:val="000000" w:themeColor="text1"/>
          <w:sz w:val="24"/>
          <w:szCs w:val="24"/>
          <w:shd w:val="clear" w:color="auto" w:fill="FFFFFF"/>
        </w:rPr>
        <w:t>Cs and early hematopoietic progenitors.</w:t>
      </w:r>
      <w:r w:rsidR="009C709C" w:rsidRPr="00B5573D">
        <w:rPr>
          <w:rFonts w:ascii="Book Antiqua" w:hAnsi="Book Antiqua" w:cs="Arial"/>
          <w:color w:val="000000" w:themeColor="text1"/>
          <w:sz w:val="24"/>
          <w:szCs w:val="24"/>
          <w:shd w:val="clear" w:color="auto" w:fill="FFFFFF"/>
        </w:rPr>
        <w:t xml:space="preserve"> </w:t>
      </w:r>
      <w:r w:rsidR="006854C1" w:rsidRPr="00B5573D">
        <w:rPr>
          <w:rFonts w:ascii="Book Antiqua" w:hAnsi="Book Antiqua" w:cs="Arial"/>
          <w:color w:val="000000" w:themeColor="text1"/>
          <w:sz w:val="24"/>
          <w:szCs w:val="24"/>
          <w:shd w:val="clear" w:color="auto" w:fill="FFFFFF"/>
        </w:rPr>
        <w:t xml:space="preserve">Aging MSCs </w:t>
      </w:r>
      <w:r w:rsidR="00A913E3" w:rsidRPr="00B5573D">
        <w:rPr>
          <w:rFonts w:ascii="Book Antiqua" w:hAnsi="Book Antiqua" w:cs="Arial"/>
          <w:color w:val="000000" w:themeColor="text1"/>
          <w:sz w:val="24"/>
          <w:szCs w:val="24"/>
          <w:shd w:val="clear" w:color="auto" w:fill="FFFFFF"/>
        </w:rPr>
        <w:t>had</w:t>
      </w:r>
      <w:r w:rsidR="006854C1" w:rsidRPr="00B5573D">
        <w:rPr>
          <w:rFonts w:ascii="Book Antiqua" w:hAnsi="Book Antiqua" w:cs="Arial"/>
          <w:color w:val="000000" w:themeColor="text1"/>
          <w:sz w:val="24"/>
          <w:szCs w:val="24"/>
          <w:shd w:val="clear" w:color="auto" w:fill="FFFFFF"/>
        </w:rPr>
        <w:t xml:space="preserve"> a reduced </w:t>
      </w:r>
      <w:r w:rsidR="00516FEE" w:rsidRPr="00B5573D">
        <w:rPr>
          <w:rFonts w:ascii="Book Antiqua" w:hAnsi="Book Antiqua" w:cs="Arial"/>
          <w:color w:val="000000" w:themeColor="text1"/>
          <w:sz w:val="24"/>
          <w:szCs w:val="24"/>
          <w:shd w:val="clear" w:color="auto" w:fill="FFFFFF"/>
        </w:rPr>
        <w:t>abilit</w:t>
      </w:r>
      <w:r w:rsidR="006854C1" w:rsidRPr="00B5573D">
        <w:rPr>
          <w:rFonts w:ascii="Book Antiqua" w:hAnsi="Book Antiqua" w:cs="Arial"/>
          <w:color w:val="000000" w:themeColor="text1"/>
          <w:sz w:val="24"/>
          <w:szCs w:val="24"/>
          <w:shd w:val="clear" w:color="auto" w:fill="FFFFFF"/>
        </w:rPr>
        <w:t>y to induce</w:t>
      </w:r>
      <w:r w:rsidR="002B588E" w:rsidRPr="00B5573D">
        <w:rPr>
          <w:rFonts w:ascii="Book Antiqua" w:hAnsi="Book Antiqua" w:cs="Arial"/>
          <w:color w:val="000000" w:themeColor="text1"/>
          <w:sz w:val="24"/>
          <w:szCs w:val="24"/>
          <w:shd w:val="clear" w:color="auto" w:fill="FFFFFF"/>
        </w:rPr>
        <w:t xml:space="preserve"> </w:t>
      </w:r>
      <w:r w:rsidR="006854C1" w:rsidRPr="00B5573D">
        <w:rPr>
          <w:rFonts w:ascii="Book Antiqua" w:hAnsi="Book Antiqua" w:cs="Arial"/>
          <w:color w:val="000000" w:themeColor="text1"/>
          <w:sz w:val="24"/>
          <w:szCs w:val="24"/>
          <w:shd w:val="clear" w:color="auto" w:fill="FFFFFF"/>
        </w:rPr>
        <w:t>oligodendro</w:t>
      </w:r>
      <w:r w:rsidR="00750B76" w:rsidRPr="00B5573D">
        <w:rPr>
          <w:rFonts w:ascii="Book Antiqua" w:hAnsi="Book Antiqua" w:cs="Arial"/>
          <w:color w:val="000000" w:themeColor="text1"/>
          <w:sz w:val="24"/>
          <w:szCs w:val="24"/>
          <w:shd w:val="clear" w:color="auto" w:fill="FFFFFF"/>
        </w:rPr>
        <w:t>genic</w:t>
      </w:r>
      <w:r w:rsidR="006854C1" w:rsidRPr="00B5573D">
        <w:rPr>
          <w:rFonts w:ascii="Book Antiqua" w:hAnsi="Book Antiqua" w:cs="Arial"/>
          <w:color w:val="000000" w:themeColor="text1"/>
          <w:sz w:val="24"/>
          <w:szCs w:val="24"/>
          <w:shd w:val="clear" w:color="auto" w:fill="FFFFFF"/>
        </w:rPr>
        <w:t xml:space="preserve"> differentiation</w:t>
      </w:r>
      <w:r w:rsidR="00750B76" w:rsidRPr="00B5573D">
        <w:rPr>
          <w:rFonts w:ascii="Book Antiqua" w:hAnsi="Book Antiqua" w:cs="Arial"/>
          <w:color w:val="000000" w:themeColor="text1"/>
          <w:sz w:val="24"/>
          <w:szCs w:val="24"/>
          <w:shd w:val="clear" w:color="auto" w:fill="FFFFFF"/>
        </w:rPr>
        <w:t xml:space="preserve"> in neural stem cells</w:t>
      </w:r>
      <w:r w:rsidR="00BD6D19" w:rsidRPr="00B5573D">
        <w:rPr>
          <w:rFonts w:ascii="Book Antiqua" w:hAnsi="Book Antiqua" w:cs="Arial"/>
          <w:color w:val="000000" w:themeColor="text1"/>
          <w:sz w:val="24"/>
          <w:szCs w:val="24"/>
          <w:shd w:val="clear" w:color="auto" w:fill="FFFFFF"/>
        </w:rPr>
        <w:t>. Additionally,</w:t>
      </w:r>
      <w:r w:rsidR="00750B76" w:rsidRPr="00B5573D">
        <w:rPr>
          <w:rFonts w:ascii="Book Antiqua" w:hAnsi="Book Antiqua" w:cs="Arial"/>
          <w:color w:val="000000" w:themeColor="text1"/>
          <w:sz w:val="24"/>
          <w:szCs w:val="24"/>
          <w:shd w:val="clear" w:color="auto" w:fill="FFFFFF"/>
        </w:rPr>
        <w:t xml:space="preserve"> the production of </w:t>
      </w:r>
      <w:bookmarkStart w:id="94" w:name="OLE_LINK19"/>
      <w:bookmarkStart w:id="95" w:name="OLE_LINK20"/>
      <w:r w:rsidR="00520934" w:rsidRPr="00B5573D">
        <w:rPr>
          <w:rFonts w:ascii="Book Antiqua" w:hAnsi="Book Antiqua"/>
          <w:color w:val="000000" w:themeColor="text1"/>
          <w:sz w:val="24"/>
          <w:szCs w:val="24"/>
        </w:rPr>
        <w:t>2</w:t>
      </w:r>
      <w:r w:rsidR="00713070">
        <w:rPr>
          <w:rFonts w:ascii="Book Antiqua" w:hAnsi="Book Antiqua"/>
          <w:color w:val="000000" w:themeColor="text1"/>
          <w:sz w:val="24"/>
          <w:szCs w:val="24"/>
        </w:rPr>
        <w:t>’</w:t>
      </w:r>
      <w:proofErr w:type="gramStart"/>
      <w:r w:rsidR="00520934" w:rsidRPr="00B5573D">
        <w:rPr>
          <w:rFonts w:ascii="Book Antiqua" w:hAnsi="Book Antiqua"/>
          <w:color w:val="000000" w:themeColor="text1"/>
          <w:sz w:val="24"/>
          <w:szCs w:val="24"/>
        </w:rPr>
        <w:t>,3</w:t>
      </w:r>
      <w:r w:rsidR="00713070">
        <w:rPr>
          <w:rFonts w:ascii="Book Antiqua" w:hAnsi="Book Antiqua"/>
          <w:color w:val="000000" w:themeColor="text1"/>
          <w:sz w:val="24"/>
          <w:szCs w:val="24"/>
        </w:rPr>
        <w:t>’</w:t>
      </w:r>
      <w:proofErr w:type="gramEnd"/>
      <w:r w:rsidR="00520934" w:rsidRPr="00B5573D">
        <w:rPr>
          <w:rFonts w:ascii="Book Antiqua" w:hAnsi="Book Antiqua"/>
          <w:color w:val="000000" w:themeColor="text1"/>
          <w:sz w:val="24"/>
          <w:szCs w:val="24"/>
        </w:rPr>
        <w:t>-cyclic</w:t>
      </w:r>
      <w:r w:rsidR="00520934" w:rsidRPr="00B5573D">
        <w:rPr>
          <w:rFonts w:ascii="Book Antiqua" w:hAnsi="Book Antiqua" w:cs="Arial"/>
          <w:color w:val="000000" w:themeColor="text1"/>
          <w:sz w:val="24"/>
          <w:szCs w:val="24"/>
          <w:shd w:val="clear" w:color="auto" w:fill="FFFFFF"/>
        </w:rPr>
        <w:t>-</w:t>
      </w:r>
      <w:r w:rsidR="00520934" w:rsidRPr="00B5573D">
        <w:rPr>
          <w:rFonts w:ascii="Book Antiqua" w:hAnsi="Book Antiqua"/>
          <w:color w:val="000000" w:themeColor="text1"/>
          <w:sz w:val="24"/>
          <w:szCs w:val="24"/>
        </w:rPr>
        <w:t>nucleotide</w:t>
      </w:r>
      <w:r w:rsidR="000C58B0" w:rsidRPr="00B5573D">
        <w:rPr>
          <w:rFonts w:ascii="Book Antiqua" w:hAnsi="Book Antiqua" w:cs="Arial"/>
          <w:color w:val="000000" w:themeColor="text1"/>
          <w:sz w:val="24"/>
          <w:szCs w:val="24"/>
          <w:shd w:val="clear" w:color="auto" w:fill="FFFFFF"/>
        </w:rPr>
        <w:t xml:space="preserve"> </w:t>
      </w:r>
      <w:r w:rsidR="00520934" w:rsidRPr="00B5573D">
        <w:rPr>
          <w:rFonts w:ascii="Book Antiqua" w:hAnsi="Book Antiqua"/>
          <w:color w:val="000000" w:themeColor="text1"/>
          <w:sz w:val="24"/>
          <w:szCs w:val="24"/>
        </w:rPr>
        <w:t>3</w:t>
      </w:r>
      <w:r w:rsidR="00713070">
        <w:rPr>
          <w:rFonts w:ascii="Book Antiqua" w:hAnsi="Book Antiqua"/>
          <w:color w:val="000000" w:themeColor="text1"/>
          <w:sz w:val="24"/>
          <w:szCs w:val="24"/>
        </w:rPr>
        <w:t>’</w:t>
      </w:r>
      <w:r w:rsidR="00520934" w:rsidRPr="00B5573D">
        <w:rPr>
          <w:rFonts w:ascii="Book Antiqua" w:hAnsi="Book Antiqua"/>
          <w:color w:val="000000" w:themeColor="text1"/>
          <w:sz w:val="24"/>
          <w:szCs w:val="24"/>
        </w:rPr>
        <w:t>-phosphodiesterase</w:t>
      </w:r>
      <w:bookmarkEnd w:id="94"/>
      <w:bookmarkEnd w:id="95"/>
      <w:r w:rsidR="00750B76" w:rsidRPr="00B5573D">
        <w:rPr>
          <w:rFonts w:ascii="Book Antiqua" w:hAnsi="Book Antiqua" w:cs="Arial"/>
          <w:color w:val="000000" w:themeColor="text1"/>
          <w:sz w:val="24"/>
          <w:szCs w:val="24"/>
          <w:shd w:val="clear" w:color="auto" w:fill="FFFFFF"/>
        </w:rPr>
        <w:t>-positive oligodendrocytes</w:t>
      </w:r>
      <w:r w:rsidR="006854C1" w:rsidRPr="00B5573D">
        <w:rPr>
          <w:rFonts w:ascii="Book Antiqua" w:hAnsi="Book Antiqua" w:cs="Arial"/>
          <w:color w:val="000000" w:themeColor="text1"/>
          <w:sz w:val="24"/>
          <w:szCs w:val="24"/>
          <w:shd w:val="clear" w:color="auto" w:fill="FFFFFF"/>
        </w:rPr>
        <w:t xml:space="preserve"> </w:t>
      </w:r>
      <w:r w:rsidR="00750B76" w:rsidRPr="00B5573D">
        <w:rPr>
          <w:rFonts w:ascii="Book Antiqua" w:hAnsi="Book Antiqua" w:cs="Arial"/>
          <w:color w:val="000000" w:themeColor="text1"/>
          <w:sz w:val="24"/>
          <w:szCs w:val="24"/>
          <w:shd w:val="clear" w:color="auto" w:fill="FFFFFF"/>
        </w:rPr>
        <w:t>in</w:t>
      </w:r>
      <w:r w:rsidR="006854C1" w:rsidRPr="00B5573D">
        <w:rPr>
          <w:rFonts w:ascii="Book Antiqua" w:hAnsi="Book Antiqua" w:cs="Arial"/>
          <w:color w:val="000000" w:themeColor="text1"/>
          <w:sz w:val="24"/>
          <w:szCs w:val="24"/>
          <w:shd w:val="clear" w:color="auto" w:fill="FFFFFF"/>
        </w:rPr>
        <w:t xml:space="preserve"> </w:t>
      </w:r>
      <w:r w:rsidR="00750B76" w:rsidRPr="00B5573D">
        <w:rPr>
          <w:rFonts w:ascii="Book Antiqua" w:hAnsi="Book Antiqua" w:cs="Arial"/>
          <w:color w:val="000000" w:themeColor="text1"/>
          <w:sz w:val="24"/>
          <w:szCs w:val="24"/>
          <w:shd w:val="clear" w:color="auto" w:fill="FFFFFF"/>
        </w:rPr>
        <w:t xml:space="preserve">oligodendrocyte progenitor cells </w:t>
      </w:r>
      <w:r w:rsidR="00FD5476" w:rsidRPr="00B5573D">
        <w:rPr>
          <w:rFonts w:ascii="Book Antiqua" w:hAnsi="Book Antiqua" w:cs="Arial"/>
          <w:color w:val="000000" w:themeColor="text1"/>
          <w:sz w:val="24"/>
          <w:szCs w:val="24"/>
          <w:shd w:val="clear" w:color="auto" w:fill="FFFFFF"/>
        </w:rPr>
        <w:t>was reduced.</w:t>
      </w:r>
      <w:r w:rsidR="006854C1" w:rsidRPr="00B5573D">
        <w:rPr>
          <w:rFonts w:ascii="Book Antiqua" w:hAnsi="Book Antiqua" w:cs="Arial"/>
          <w:color w:val="000000" w:themeColor="text1"/>
          <w:sz w:val="24"/>
          <w:szCs w:val="24"/>
          <w:shd w:val="clear" w:color="auto" w:fill="FFFFFF"/>
        </w:rPr>
        <w:t xml:space="preserve"> </w:t>
      </w:r>
      <w:r w:rsidR="00FD5476" w:rsidRPr="00B5573D">
        <w:rPr>
          <w:rFonts w:ascii="Book Antiqua" w:hAnsi="Book Antiqua" w:cs="Arial"/>
          <w:color w:val="000000" w:themeColor="text1"/>
          <w:sz w:val="24"/>
          <w:szCs w:val="24"/>
          <w:shd w:val="clear" w:color="auto" w:fill="FFFFFF"/>
        </w:rPr>
        <w:t>The imp</w:t>
      </w:r>
      <w:r w:rsidR="00C90D4B" w:rsidRPr="00B5573D">
        <w:rPr>
          <w:rFonts w:ascii="Book Antiqua" w:hAnsi="Book Antiqua" w:cs="Arial"/>
          <w:color w:val="000000" w:themeColor="text1"/>
          <w:sz w:val="24"/>
          <w:szCs w:val="24"/>
          <w:shd w:val="clear" w:color="auto" w:fill="FFFFFF"/>
        </w:rPr>
        <w:t>a</w:t>
      </w:r>
      <w:r w:rsidR="00FD5476" w:rsidRPr="00B5573D">
        <w:rPr>
          <w:rFonts w:ascii="Book Antiqua" w:hAnsi="Book Antiqua" w:cs="Arial"/>
          <w:color w:val="000000" w:themeColor="text1"/>
          <w:sz w:val="24"/>
          <w:szCs w:val="24"/>
          <w:shd w:val="clear" w:color="auto" w:fill="FFFFFF"/>
        </w:rPr>
        <w:t>ired differentiation</w:t>
      </w:r>
      <w:r w:rsidR="006854C1" w:rsidRPr="00B5573D">
        <w:rPr>
          <w:rFonts w:ascii="Book Antiqua" w:hAnsi="Book Antiqua" w:cs="Arial"/>
          <w:color w:val="000000" w:themeColor="text1"/>
          <w:sz w:val="24"/>
          <w:szCs w:val="24"/>
          <w:shd w:val="clear" w:color="auto" w:fill="FFFFFF"/>
        </w:rPr>
        <w:t xml:space="preserve"> suppress</w:t>
      </w:r>
      <w:r w:rsidR="00A913E3" w:rsidRPr="00B5573D">
        <w:rPr>
          <w:rFonts w:ascii="Book Antiqua" w:hAnsi="Book Antiqua" w:cs="Arial"/>
          <w:color w:val="000000" w:themeColor="text1"/>
          <w:sz w:val="24"/>
          <w:szCs w:val="24"/>
          <w:shd w:val="clear" w:color="auto" w:fill="FFFFFF"/>
        </w:rPr>
        <w:t>ed</w:t>
      </w:r>
      <w:r w:rsidR="00B93B3E" w:rsidRPr="00B5573D">
        <w:rPr>
          <w:rFonts w:ascii="Book Antiqua" w:hAnsi="Book Antiqua" w:cs="Arial"/>
          <w:color w:val="000000" w:themeColor="text1"/>
          <w:sz w:val="24"/>
          <w:szCs w:val="24"/>
          <w:shd w:val="clear" w:color="auto" w:fill="FFFFFF"/>
        </w:rPr>
        <w:t xml:space="preserve"> </w:t>
      </w:r>
      <w:r w:rsidR="0079313D" w:rsidRPr="00B5573D">
        <w:rPr>
          <w:rFonts w:ascii="Book Antiqua" w:hAnsi="Book Antiqua" w:cs="Arial"/>
          <w:color w:val="000000" w:themeColor="text1"/>
          <w:sz w:val="24"/>
          <w:szCs w:val="24"/>
          <w:shd w:val="clear" w:color="auto" w:fill="FFFFFF"/>
        </w:rPr>
        <w:t xml:space="preserve">the generation </w:t>
      </w:r>
      <w:r w:rsidR="006854C1" w:rsidRPr="00B5573D">
        <w:rPr>
          <w:rFonts w:ascii="Book Antiqua" w:hAnsi="Book Antiqua" w:cs="Arial"/>
          <w:color w:val="000000" w:themeColor="text1"/>
          <w:sz w:val="24"/>
          <w:szCs w:val="24"/>
          <w:shd w:val="clear" w:color="auto" w:fill="FFFFFF"/>
        </w:rPr>
        <w:t xml:space="preserve">of myelin-like sheaths </w:t>
      </w:r>
      <w:r w:rsidR="00AD4550" w:rsidRPr="00B5573D">
        <w:rPr>
          <w:rFonts w:ascii="Book Antiqua" w:hAnsi="Book Antiqua" w:cs="Arial"/>
          <w:color w:val="000000" w:themeColor="text1"/>
          <w:sz w:val="24"/>
          <w:szCs w:val="24"/>
          <w:shd w:val="clear" w:color="auto" w:fill="FFFFFF"/>
        </w:rPr>
        <w:t xml:space="preserve">during </w:t>
      </w:r>
      <w:r w:rsidR="004C4A41" w:rsidRPr="00B5573D">
        <w:rPr>
          <w:rFonts w:ascii="Book Antiqua" w:hAnsi="Book Antiqua" w:cs="Arial"/>
          <w:color w:val="000000" w:themeColor="text1"/>
          <w:sz w:val="24"/>
          <w:szCs w:val="24"/>
          <w:shd w:val="clear" w:color="auto" w:fill="FFFFFF"/>
        </w:rPr>
        <w:t>central nervous system</w:t>
      </w:r>
      <w:r w:rsidR="00AD4550" w:rsidRPr="00B5573D">
        <w:rPr>
          <w:rFonts w:ascii="Book Antiqua" w:hAnsi="Book Antiqua" w:cs="Arial"/>
          <w:color w:val="000000" w:themeColor="text1"/>
          <w:sz w:val="24"/>
          <w:szCs w:val="24"/>
          <w:shd w:val="clear" w:color="auto" w:fill="FFFFFF"/>
        </w:rPr>
        <w:t xml:space="preserve"> </w:t>
      </w:r>
      <w:proofErr w:type="gramStart"/>
      <w:r w:rsidR="00AD4550" w:rsidRPr="00B5573D">
        <w:rPr>
          <w:rFonts w:ascii="Book Antiqua" w:hAnsi="Book Antiqua" w:cs="Arial"/>
          <w:color w:val="000000" w:themeColor="text1"/>
          <w:sz w:val="24"/>
          <w:szCs w:val="24"/>
          <w:shd w:val="clear" w:color="auto" w:fill="FFFFFF"/>
        </w:rPr>
        <w:t>remyelination</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95</w:t>
      </w:r>
      <w:r w:rsidR="003F5344" w:rsidRPr="00B5573D">
        <w:rPr>
          <w:rFonts w:ascii="Book Antiqua" w:hAnsi="Book Antiqua" w:cs="Arial"/>
          <w:noProof/>
          <w:color w:val="000000" w:themeColor="text1"/>
          <w:sz w:val="24"/>
          <w:szCs w:val="24"/>
          <w:shd w:val="clear" w:color="auto" w:fill="FFFFFF"/>
          <w:vertAlign w:val="superscript"/>
        </w:rPr>
        <w:t>]</w:t>
      </w:r>
      <w:r w:rsidR="006854C1" w:rsidRPr="00B5573D">
        <w:rPr>
          <w:rFonts w:ascii="Book Antiqua" w:hAnsi="Book Antiqua" w:cs="Arial"/>
          <w:color w:val="000000" w:themeColor="text1"/>
          <w:sz w:val="24"/>
          <w:szCs w:val="24"/>
          <w:shd w:val="clear" w:color="auto" w:fill="FFFFFF"/>
        </w:rPr>
        <w:t>.</w:t>
      </w:r>
      <w:r w:rsidR="002A0595" w:rsidRPr="00B5573D">
        <w:rPr>
          <w:rFonts w:ascii="Book Antiqua" w:hAnsi="Book Antiqua" w:cs="Arial"/>
          <w:color w:val="000000" w:themeColor="text1"/>
          <w:sz w:val="24"/>
          <w:szCs w:val="24"/>
          <w:shd w:val="clear" w:color="auto" w:fill="FFFFFF"/>
        </w:rPr>
        <w:t xml:space="preserve"> </w:t>
      </w:r>
      <w:r w:rsidR="00FA700B" w:rsidRPr="00B5573D">
        <w:rPr>
          <w:rFonts w:ascii="Book Antiqua" w:hAnsi="Book Antiqua" w:cs="Arial"/>
          <w:color w:val="000000" w:themeColor="text1"/>
          <w:sz w:val="24"/>
          <w:szCs w:val="24"/>
          <w:shd w:val="clear" w:color="auto" w:fill="FFFFFF"/>
        </w:rPr>
        <w:t>Also</w:t>
      </w:r>
      <w:r w:rsidR="003B0D43" w:rsidRPr="00B5573D">
        <w:rPr>
          <w:rFonts w:ascii="Book Antiqua" w:hAnsi="Book Antiqua" w:cs="Arial"/>
          <w:color w:val="000000" w:themeColor="text1"/>
          <w:sz w:val="24"/>
          <w:szCs w:val="24"/>
          <w:shd w:val="clear" w:color="auto" w:fill="FFFFFF"/>
        </w:rPr>
        <w:t xml:space="preserve">, in the peri-infarct cortex of rats subjected to transient middle cerebral artery occlusion, </w:t>
      </w:r>
      <w:r w:rsidR="00791708" w:rsidRPr="00B5573D">
        <w:rPr>
          <w:rFonts w:ascii="Book Antiqua" w:hAnsi="Book Antiqua" w:cs="Arial"/>
          <w:color w:val="000000" w:themeColor="text1"/>
          <w:sz w:val="24"/>
          <w:szCs w:val="24"/>
          <w:shd w:val="clear" w:color="auto" w:fill="FFFFFF"/>
        </w:rPr>
        <w:t xml:space="preserve">aged MSC </w:t>
      </w:r>
      <w:r w:rsidR="000C515E" w:rsidRPr="00B5573D">
        <w:rPr>
          <w:rFonts w:ascii="Book Antiqua" w:hAnsi="Book Antiqua" w:cs="Arial"/>
          <w:color w:val="000000" w:themeColor="text1"/>
          <w:sz w:val="24"/>
          <w:szCs w:val="24"/>
          <w:shd w:val="clear" w:color="auto" w:fill="FFFFFF"/>
        </w:rPr>
        <w:t>administration</w:t>
      </w:r>
      <w:r w:rsidR="00791708" w:rsidRPr="00B5573D">
        <w:rPr>
          <w:rFonts w:ascii="Book Antiqua" w:hAnsi="Book Antiqua" w:cs="Arial"/>
          <w:color w:val="000000" w:themeColor="text1"/>
          <w:sz w:val="24"/>
          <w:szCs w:val="24"/>
          <w:shd w:val="clear" w:color="auto" w:fill="FFFFFF"/>
        </w:rPr>
        <w:t xml:space="preserve"> resulted in</w:t>
      </w:r>
      <w:r w:rsidR="002B588E" w:rsidRPr="00B5573D">
        <w:rPr>
          <w:rFonts w:ascii="Book Antiqua" w:hAnsi="Book Antiqua" w:cs="Arial"/>
          <w:color w:val="000000" w:themeColor="text1"/>
          <w:sz w:val="24"/>
          <w:szCs w:val="24"/>
          <w:shd w:val="clear" w:color="auto" w:fill="FFFFFF"/>
        </w:rPr>
        <w:t xml:space="preserve"> </w:t>
      </w:r>
      <w:r w:rsidR="003B0D43" w:rsidRPr="00B5573D">
        <w:rPr>
          <w:rFonts w:ascii="Book Antiqua" w:hAnsi="Book Antiqua" w:cs="Arial"/>
          <w:color w:val="000000" w:themeColor="text1"/>
          <w:sz w:val="24"/>
          <w:szCs w:val="24"/>
          <w:shd w:val="clear" w:color="auto" w:fill="FFFFFF"/>
        </w:rPr>
        <w:t>more</w:t>
      </w:r>
      <w:r w:rsidR="002B588E" w:rsidRPr="00B5573D">
        <w:rPr>
          <w:rFonts w:ascii="Book Antiqua" w:hAnsi="Book Antiqua" w:cs="Arial"/>
          <w:color w:val="000000" w:themeColor="text1"/>
          <w:sz w:val="24"/>
          <w:szCs w:val="24"/>
          <w:shd w:val="clear" w:color="auto" w:fill="FFFFFF"/>
        </w:rPr>
        <w:t xml:space="preserve"> </w:t>
      </w:r>
      <w:r w:rsidR="003B0D43" w:rsidRPr="00B5573D">
        <w:rPr>
          <w:rFonts w:ascii="Book Antiqua" w:hAnsi="Book Antiqua" w:cs="Arial"/>
          <w:color w:val="000000" w:themeColor="text1"/>
          <w:sz w:val="24"/>
          <w:szCs w:val="24"/>
          <w:shd w:val="clear" w:color="auto" w:fill="FFFFFF"/>
        </w:rPr>
        <w:t>microglia and</w:t>
      </w:r>
      <w:r w:rsidR="002B588E" w:rsidRPr="00B5573D">
        <w:rPr>
          <w:rFonts w:ascii="Book Antiqua" w:hAnsi="Book Antiqua" w:cs="Arial"/>
          <w:color w:val="000000" w:themeColor="text1"/>
          <w:sz w:val="24"/>
          <w:szCs w:val="24"/>
          <w:shd w:val="clear" w:color="auto" w:fill="FFFFFF"/>
        </w:rPr>
        <w:t xml:space="preserve"> </w:t>
      </w:r>
      <w:r w:rsidR="001B72F1" w:rsidRPr="00B5573D">
        <w:rPr>
          <w:rFonts w:ascii="Book Antiqua" w:hAnsi="Book Antiqua" w:cs="Arial"/>
          <w:color w:val="000000" w:themeColor="text1"/>
          <w:sz w:val="24"/>
          <w:szCs w:val="24"/>
          <w:shd w:val="clear" w:color="auto" w:fill="FFFFFF"/>
        </w:rPr>
        <w:t xml:space="preserve">reduced </w:t>
      </w:r>
      <w:r w:rsidR="003B0D43" w:rsidRPr="00B5573D">
        <w:rPr>
          <w:rFonts w:ascii="Book Antiqua" w:hAnsi="Book Antiqua" w:cs="Arial"/>
          <w:color w:val="000000" w:themeColor="text1"/>
          <w:sz w:val="24"/>
          <w:szCs w:val="24"/>
          <w:shd w:val="clear" w:color="auto" w:fill="FFFFFF"/>
        </w:rPr>
        <w:t>pericyte</w:t>
      </w:r>
      <w:r w:rsidR="002B588E" w:rsidRPr="00B5573D">
        <w:rPr>
          <w:rFonts w:ascii="Book Antiqua" w:hAnsi="Book Antiqua" w:cs="Arial"/>
          <w:color w:val="000000" w:themeColor="text1"/>
          <w:sz w:val="24"/>
          <w:szCs w:val="24"/>
          <w:shd w:val="clear" w:color="auto" w:fill="FFFFFF"/>
        </w:rPr>
        <w:t xml:space="preserve"> </w:t>
      </w:r>
      <w:r w:rsidR="00791708" w:rsidRPr="00B5573D">
        <w:rPr>
          <w:rFonts w:ascii="Book Antiqua" w:hAnsi="Book Antiqua" w:cs="Arial"/>
          <w:color w:val="000000" w:themeColor="text1"/>
          <w:sz w:val="24"/>
          <w:szCs w:val="24"/>
          <w:shd w:val="clear" w:color="auto" w:fill="FFFFFF"/>
        </w:rPr>
        <w:t>infiltration</w:t>
      </w:r>
      <w:r w:rsidR="003B0D43" w:rsidRPr="00B5573D">
        <w:rPr>
          <w:rFonts w:ascii="Book Antiqua" w:hAnsi="Book Antiqua" w:cs="Arial"/>
          <w:color w:val="000000" w:themeColor="text1"/>
          <w:sz w:val="24"/>
          <w:szCs w:val="24"/>
          <w:shd w:val="clear" w:color="auto" w:fill="FFFFFF"/>
        </w:rPr>
        <w:t xml:space="preserve"> compared with</w:t>
      </w:r>
      <w:r w:rsidR="002B588E" w:rsidRPr="00B5573D">
        <w:rPr>
          <w:rFonts w:ascii="Book Antiqua" w:hAnsi="Book Antiqua" w:cs="Arial"/>
          <w:color w:val="000000" w:themeColor="text1"/>
          <w:sz w:val="24"/>
          <w:szCs w:val="24"/>
          <w:shd w:val="clear" w:color="auto" w:fill="FFFFFF"/>
        </w:rPr>
        <w:t xml:space="preserve"> </w:t>
      </w:r>
      <w:r w:rsidR="00BA316B" w:rsidRPr="00B5573D">
        <w:rPr>
          <w:rFonts w:ascii="Book Antiqua" w:hAnsi="Book Antiqua" w:cs="Arial"/>
          <w:color w:val="000000" w:themeColor="text1"/>
          <w:sz w:val="24"/>
          <w:szCs w:val="24"/>
          <w:shd w:val="clear" w:color="auto" w:fill="FFFFFF"/>
        </w:rPr>
        <w:t xml:space="preserve">that for </w:t>
      </w:r>
      <w:r w:rsidR="003B0D43" w:rsidRPr="00B5573D">
        <w:rPr>
          <w:rFonts w:ascii="Book Antiqua" w:hAnsi="Book Antiqua" w:cs="Arial"/>
          <w:color w:val="000000" w:themeColor="text1"/>
          <w:sz w:val="24"/>
          <w:szCs w:val="24"/>
          <w:shd w:val="clear" w:color="auto" w:fill="FFFFFF"/>
        </w:rPr>
        <w:t xml:space="preserve">young </w:t>
      </w:r>
      <w:r w:rsidR="001B72F1" w:rsidRPr="00B5573D">
        <w:rPr>
          <w:rFonts w:ascii="Book Antiqua" w:hAnsi="Book Antiqua" w:cs="Arial"/>
          <w:color w:val="000000" w:themeColor="text1"/>
          <w:sz w:val="24"/>
          <w:szCs w:val="24"/>
          <w:shd w:val="clear" w:color="auto" w:fill="FFFFFF"/>
        </w:rPr>
        <w:t>MSCs</w:t>
      </w:r>
      <w:r w:rsidR="003B0D43" w:rsidRPr="00B5573D">
        <w:rPr>
          <w:rFonts w:ascii="Book Antiqua" w:hAnsi="Book Antiqua" w:cs="Arial"/>
          <w:color w:val="000000" w:themeColor="text1"/>
          <w:sz w:val="24"/>
          <w:szCs w:val="24"/>
          <w:shd w:val="clear" w:color="auto" w:fill="FFFFFF"/>
        </w:rPr>
        <w:t>.</w:t>
      </w:r>
      <w:r w:rsidR="002B588E" w:rsidRPr="00B5573D">
        <w:rPr>
          <w:rFonts w:ascii="Book Antiqua" w:hAnsi="Book Antiqua" w:cs="Arial"/>
          <w:color w:val="000000" w:themeColor="text1"/>
          <w:sz w:val="24"/>
          <w:szCs w:val="24"/>
          <w:shd w:val="clear" w:color="auto" w:fill="FFFFFF"/>
        </w:rPr>
        <w:t xml:space="preserve"> </w:t>
      </w:r>
      <w:r w:rsidR="00DB41FD" w:rsidRPr="00B5573D">
        <w:rPr>
          <w:rFonts w:ascii="Book Antiqua" w:hAnsi="Book Antiqua" w:cs="Arial"/>
          <w:color w:val="000000" w:themeColor="text1"/>
          <w:sz w:val="24"/>
          <w:szCs w:val="24"/>
          <w:shd w:val="clear" w:color="auto" w:fill="FFFFFF"/>
        </w:rPr>
        <w:t xml:space="preserve">The changes </w:t>
      </w:r>
      <w:r w:rsidR="001B72F1" w:rsidRPr="00B5573D">
        <w:rPr>
          <w:rFonts w:ascii="Book Antiqua" w:hAnsi="Book Antiqua" w:cs="Arial"/>
          <w:color w:val="000000" w:themeColor="text1"/>
          <w:sz w:val="24"/>
          <w:szCs w:val="24"/>
          <w:shd w:val="clear" w:color="auto" w:fill="FFFFFF"/>
        </w:rPr>
        <w:t>in</w:t>
      </w:r>
      <w:r w:rsidR="00DB41FD" w:rsidRPr="00B5573D">
        <w:rPr>
          <w:rFonts w:ascii="Book Antiqua" w:hAnsi="Book Antiqua" w:cs="Arial"/>
          <w:color w:val="000000" w:themeColor="text1"/>
          <w:sz w:val="24"/>
          <w:szCs w:val="24"/>
          <w:shd w:val="clear" w:color="auto" w:fill="FFFFFF"/>
        </w:rPr>
        <w:t xml:space="preserve"> cell</w:t>
      </w:r>
      <w:r w:rsidR="00DB04B8" w:rsidRPr="00B5573D">
        <w:rPr>
          <w:rFonts w:ascii="Book Antiqua" w:hAnsi="Book Antiqua" w:cs="Arial"/>
          <w:color w:val="000000" w:themeColor="text1"/>
          <w:sz w:val="24"/>
          <w:szCs w:val="24"/>
          <w:shd w:val="clear" w:color="auto" w:fill="FFFFFF"/>
        </w:rPr>
        <w:t>ular</w:t>
      </w:r>
      <w:r w:rsidR="002B588E" w:rsidRPr="00B5573D">
        <w:rPr>
          <w:rFonts w:ascii="Book Antiqua" w:hAnsi="Book Antiqua" w:cs="Arial"/>
          <w:color w:val="000000" w:themeColor="text1"/>
          <w:sz w:val="24"/>
          <w:szCs w:val="24"/>
          <w:shd w:val="clear" w:color="auto" w:fill="FFFFFF"/>
        </w:rPr>
        <w:t xml:space="preserve"> </w:t>
      </w:r>
      <w:r w:rsidR="00DB04B8" w:rsidRPr="00B5573D">
        <w:rPr>
          <w:rFonts w:ascii="Book Antiqua" w:hAnsi="Book Antiqua" w:cs="Arial"/>
          <w:color w:val="000000" w:themeColor="text1"/>
          <w:sz w:val="24"/>
          <w:szCs w:val="24"/>
          <w:shd w:val="clear" w:color="auto" w:fill="FFFFFF"/>
        </w:rPr>
        <w:t>components</w:t>
      </w:r>
      <w:r w:rsidR="007D7206" w:rsidRPr="00B5573D">
        <w:rPr>
          <w:rFonts w:ascii="Book Antiqua" w:hAnsi="Book Antiqua" w:cs="Arial"/>
          <w:color w:val="000000" w:themeColor="text1"/>
          <w:sz w:val="24"/>
          <w:szCs w:val="24"/>
          <w:shd w:val="clear" w:color="auto" w:fill="FFFFFF"/>
        </w:rPr>
        <w:t xml:space="preserve"> </w:t>
      </w:r>
      <w:r w:rsidR="009970DB" w:rsidRPr="00B5573D">
        <w:rPr>
          <w:rFonts w:ascii="Book Antiqua" w:hAnsi="Book Antiqua" w:cs="Arial"/>
          <w:color w:val="000000" w:themeColor="text1"/>
          <w:sz w:val="24"/>
          <w:szCs w:val="24"/>
          <w:shd w:val="clear" w:color="auto" w:fill="FFFFFF"/>
        </w:rPr>
        <w:t xml:space="preserve">probably </w:t>
      </w:r>
      <w:r w:rsidR="00DB41FD" w:rsidRPr="00B5573D">
        <w:rPr>
          <w:rFonts w:ascii="Book Antiqua" w:hAnsi="Book Antiqua" w:cs="Arial"/>
          <w:color w:val="000000" w:themeColor="text1"/>
          <w:sz w:val="24"/>
          <w:szCs w:val="24"/>
          <w:shd w:val="clear" w:color="auto" w:fill="FFFFFF"/>
        </w:rPr>
        <w:t>correlated with</w:t>
      </w:r>
      <w:r w:rsidR="001B72F1" w:rsidRPr="00B5573D">
        <w:rPr>
          <w:rFonts w:ascii="Book Antiqua" w:hAnsi="Book Antiqua" w:cs="Arial"/>
          <w:color w:val="000000" w:themeColor="text1"/>
          <w:sz w:val="24"/>
          <w:szCs w:val="24"/>
          <w:shd w:val="clear" w:color="auto" w:fill="FFFFFF"/>
        </w:rPr>
        <w:t xml:space="preserve"> </w:t>
      </w:r>
      <w:r w:rsidR="00DB41FD" w:rsidRPr="00B5573D">
        <w:rPr>
          <w:rFonts w:ascii="Book Antiqua" w:hAnsi="Book Antiqua" w:cs="Arial"/>
          <w:color w:val="000000" w:themeColor="text1"/>
          <w:sz w:val="24"/>
          <w:szCs w:val="24"/>
          <w:shd w:val="clear" w:color="auto" w:fill="FFFFFF"/>
        </w:rPr>
        <w:t>reduced expression of brain-derived neurotrophic factor</w:t>
      </w:r>
      <w:r w:rsidR="007D7206" w:rsidRPr="00B5573D">
        <w:rPr>
          <w:rFonts w:ascii="Book Antiqua" w:hAnsi="Book Antiqua" w:cs="Arial"/>
          <w:color w:val="000000" w:themeColor="text1"/>
          <w:sz w:val="24"/>
          <w:szCs w:val="24"/>
          <w:shd w:val="clear" w:color="auto" w:fill="FFFFFF"/>
        </w:rPr>
        <w:t xml:space="preserve"> </w:t>
      </w:r>
      <w:r w:rsidR="00DB41FD" w:rsidRPr="00B5573D">
        <w:rPr>
          <w:rFonts w:ascii="Book Antiqua" w:hAnsi="Book Antiqua" w:cs="Arial"/>
          <w:color w:val="000000" w:themeColor="text1"/>
          <w:sz w:val="24"/>
          <w:szCs w:val="24"/>
          <w:shd w:val="clear" w:color="auto" w:fill="FFFFFF"/>
        </w:rPr>
        <w:t xml:space="preserve">and </w:t>
      </w:r>
      <w:r w:rsidR="004C367D" w:rsidRPr="00B5573D">
        <w:rPr>
          <w:rFonts w:ascii="Book Antiqua" w:hAnsi="Book Antiqua" w:cs="Arial"/>
          <w:color w:val="000000" w:themeColor="text1"/>
          <w:sz w:val="24"/>
          <w:szCs w:val="24"/>
          <w:shd w:val="clear" w:color="auto" w:fill="FFFFFF"/>
        </w:rPr>
        <w:t>MCP-1</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96</w:t>
      </w:r>
      <w:r w:rsidR="003F5344" w:rsidRPr="00B5573D">
        <w:rPr>
          <w:rFonts w:ascii="Book Antiqua" w:hAnsi="Book Antiqua" w:cs="Arial"/>
          <w:noProof/>
          <w:color w:val="000000" w:themeColor="text1"/>
          <w:sz w:val="24"/>
          <w:szCs w:val="24"/>
          <w:shd w:val="clear" w:color="auto" w:fill="FFFFFF"/>
          <w:vertAlign w:val="superscript"/>
        </w:rPr>
        <w:t>]</w:t>
      </w:r>
      <w:r w:rsidR="00DB41FD" w:rsidRPr="00B5573D">
        <w:rPr>
          <w:rFonts w:ascii="Book Antiqua" w:hAnsi="Book Antiqua" w:cs="Arial"/>
          <w:color w:val="000000" w:themeColor="text1"/>
          <w:sz w:val="24"/>
          <w:szCs w:val="24"/>
          <w:shd w:val="clear" w:color="auto" w:fill="FFFFFF"/>
        </w:rPr>
        <w:t>.</w:t>
      </w:r>
      <w:r w:rsidR="004A57BC" w:rsidRPr="00B5573D">
        <w:rPr>
          <w:rFonts w:ascii="Book Antiqua" w:hAnsi="Book Antiqua" w:cs="Arial"/>
          <w:color w:val="000000" w:themeColor="text1"/>
          <w:sz w:val="24"/>
          <w:szCs w:val="24"/>
          <w:shd w:val="clear" w:color="auto" w:fill="FFFFFF"/>
        </w:rPr>
        <w:t xml:space="preserve"> </w:t>
      </w:r>
      <w:r w:rsidR="003A7E9B" w:rsidRPr="00B5573D">
        <w:rPr>
          <w:rFonts w:ascii="Book Antiqua" w:hAnsi="Book Antiqua" w:cs="Arial"/>
          <w:color w:val="000000" w:themeColor="text1"/>
          <w:sz w:val="24"/>
          <w:szCs w:val="24"/>
          <w:shd w:val="clear" w:color="auto" w:fill="FFFFFF"/>
        </w:rPr>
        <w:t xml:space="preserve">In </w:t>
      </w:r>
      <w:r w:rsidR="008066FD">
        <w:rPr>
          <w:rFonts w:ascii="Book Antiqua" w:hAnsi="Book Antiqua" w:cs="Arial"/>
          <w:color w:val="000000" w:themeColor="text1"/>
          <w:sz w:val="24"/>
          <w:szCs w:val="24"/>
          <w:shd w:val="clear" w:color="auto" w:fill="FFFFFF"/>
        </w:rPr>
        <w:t>a</w:t>
      </w:r>
      <w:r w:rsidR="008066FD" w:rsidRPr="00B5573D">
        <w:rPr>
          <w:rFonts w:ascii="Book Antiqua" w:hAnsi="Book Antiqua" w:cs="Arial"/>
          <w:color w:val="000000" w:themeColor="text1"/>
          <w:sz w:val="24"/>
          <w:szCs w:val="24"/>
          <w:shd w:val="clear" w:color="auto" w:fill="FFFFFF"/>
        </w:rPr>
        <w:t xml:space="preserve"> </w:t>
      </w:r>
      <w:r w:rsidR="003A7E9B" w:rsidRPr="00B5573D">
        <w:rPr>
          <w:rFonts w:ascii="Book Antiqua" w:hAnsi="Book Antiqua" w:cs="Arial"/>
          <w:color w:val="000000" w:themeColor="text1"/>
          <w:sz w:val="24"/>
          <w:szCs w:val="24"/>
          <w:shd w:val="clear" w:color="auto" w:fill="FFFFFF"/>
        </w:rPr>
        <w:t xml:space="preserve">myocardial infarction (MI) model, </w:t>
      </w:r>
      <w:r w:rsidR="00FA700B" w:rsidRPr="00B5573D">
        <w:rPr>
          <w:rFonts w:ascii="Book Antiqua" w:hAnsi="Book Antiqua" w:cs="Arial"/>
          <w:color w:val="000000" w:themeColor="text1"/>
          <w:sz w:val="24"/>
          <w:szCs w:val="24"/>
          <w:shd w:val="clear" w:color="auto" w:fill="FFFFFF"/>
        </w:rPr>
        <w:t xml:space="preserve">the </w:t>
      </w:r>
      <w:r w:rsidR="008F1CCC" w:rsidRPr="00B5573D">
        <w:rPr>
          <w:rFonts w:ascii="Book Antiqua" w:hAnsi="Book Antiqua" w:cs="Arial"/>
          <w:color w:val="000000" w:themeColor="text1"/>
          <w:sz w:val="24"/>
          <w:szCs w:val="24"/>
          <w:shd w:val="clear" w:color="auto" w:fill="FFFFFF"/>
        </w:rPr>
        <w:t>infusion</w:t>
      </w:r>
      <w:r w:rsidR="003A7E9B" w:rsidRPr="00B5573D">
        <w:rPr>
          <w:rFonts w:ascii="Book Antiqua" w:hAnsi="Book Antiqua" w:cs="Arial"/>
          <w:color w:val="000000" w:themeColor="text1"/>
          <w:sz w:val="24"/>
          <w:szCs w:val="24"/>
          <w:shd w:val="clear" w:color="auto" w:fill="FFFFFF"/>
        </w:rPr>
        <w:t xml:space="preserve"> of old MSCs</w:t>
      </w:r>
      <w:r w:rsidR="00B93B3E" w:rsidRPr="00B5573D">
        <w:rPr>
          <w:rFonts w:ascii="Book Antiqua" w:hAnsi="Book Antiqua" w:cs="Arial"/>
          <w:color w:val="000000" w:themeColor="text1"/>
          <w:sz w:val="24"/>
          <w:szCs w:val="24"/>
          <w:shd w:val="clear" w:color="auto" w:fill="FFFFFF"/>
        </w:rPr>
        <w:t xml:space="preserve"> </w:t>
      </w:r>
      <w:r w:rsidR="003A7E9B" w:rsidRPr="00B5573D">
        <w:rPr>
          <w:rFonts w:ascii="Book Antiqua" w:hAnsi="Book Antiqua" w:cs="Arial"/>
          <w:color w:val="000000" w:themeColor="text1"/>
          <w:sz w:val="24"/>
          <w:szCs w:val="24"/>
          <w:shd w:val="clear" w:color="auto" w:fill="FFFFFF"/>
        </w:rPr>
        <w:t>resulted in</w:t>
      </w:r>
      <w:r w:rsidR="00B93B3E" w:rsidRPr="00B5573D">
        <w:rPr>
          <w:rFonts w:ascii="Book Antiqua" w:hAnsi="Book Antiqua" w:cs="Arial"/>
          <w:color w:val="000000" w:themeColor="text1"/>
          <w:sz w:val="24"/>
          <w:szCs w:val="24"/>
          <w:shd w:val="clear" w:color="auto" w:fill="FFFFFF"/>
        </w:rPr>
        <w:t xml:space="preserve"> </w:t>
      </w:r>
      <w:r w:rsidR="001B72F1" w:rsidRPr="00B5573D">
        <w:rPr>
          <w:rFonts w:ascii="Book Antiqua" w:hAnsi="Book Antiqua" w:cs="Arial"/>
          <w:color w:val="000000" w:themeColor="text1"/>
          <w:sz w:val="24"/>
          <w:szCs w:val="24"/>
          <w:shd w:val="clear" w:color="auto" w:fill="FFFFFF"/>
        </w:rPr>
        <w:t>a</w:t>
      </w:r>
      <w:r w:rsidR="003A7E9B" w:rsidRPr="00B5573D">
        <w:rPr>
          <w:rFonts w:ascii="Book Antiqua" w:hAnsi="Book Antiqua" w:cs="Arial"/>
          <w:color w:val="000000" w:themeColor="text1"/>
          <w:sz w:val="24"/>
          <w:szCs w:val="24"/>
          <w:shd w:val="clear" w:color="auto" w:fill="FFFFFF"/>
        </w:rPr>
        <w:t xml:space="preserve"> switch of </w:t>
      </w:r>
      <w:r w:rsidR="001B72F1" w:rsidRPr="00B5573D">
        <w:rPr>
          <w:rFonts w:ascii="Book Antiqua" w:hAnsi="Book Antiqua" w:cs="Arial"/>
          <w:color w:val="000000" w:themeColor="text1"/>
          <w:sz w:val="24"/>
          <w:szCs w:val="24"/>
          <w:shd w:val="clear" w:color="auto" w:fill="FFFFFF"/>
        </w:rPr>
        <w:t xml:space="preserve">the </w:t>
      </w:r>
      <w:r w:rsidR="003A7E9B" w:rsidRPr="00B5573D">
        <w:rPr>
          <w:rFonts w:ascii="Book Antiqua" w:hAnsi="Book Antiqua" w:cs="Arial"/>
          <w:color w:val="000000" w:themeColor="text1"/>
          <w:sz w:val="24"/>
          <w:szCs w:val="24"/>
          <w:shd w:val="clear" w:color="auto" w:fill="FFFFFF"/>
        </w:rPr>
        <w:t>cellular profile in the infarct region</w:t>
      </w:r>
      <w:r w:rsidR="001B72F1" w:rsidRPr="00B5573D">
        <w:rPr>
          <w:rFonts w:ascii="Book Antiqua" w:hAnsi="Book Antiqua" w:cs="Arial"/>
          <w:color w:val="000000" w:themeColor="text1"/>
          <w:sz w:val="24"/>
          <w:szCs w:val="24"/>
          <w:shd w:val="clear" w:color="auto" w:fill="FFFFFF"/>
        </w:rPr>
        <w:t>. This was characterized by</w:t>
      </w:r>
      <w:r w:rsidR="004A57BC" w:rsidRPr="00B5573D">
        <w:rPr>
          <w:rFonts w:ascii="Book Antiqua" w:hAnsi="Book Antiqua" w:cs="Arial"/>
          <w:color w:val="000000" w:themeColor="text1"/>
          <w:sz w:val="24"/>
          <w:szCs w:val="24"/>
          <w:shd w:val="clear" w:color="auto" w:fill="FFFFFF"/>
        </w:rPr>
        <w:t xml:space="preserve"> fewer endothelial cells, vascular smooth muscle cells, and macrophages, and more fibroblasts </w:t>
      </w:r>
      <w:r w:rsidR="001B72F1" w:rsidRPr="00B5573D">
        <w:rPr>
          <w:rFonts w:ascii="Book Antiqua" w:hAnsi="Book Antiqua" w:cs="Arial"/>
          <w:color w:val="000000" w:themeColor="text1"/>
          <w:sz w:val="24"/>
          <w:szCs w:val="24"/>
          <w:shd w:val="clear" w:color="auto" w:fill="FFFFFF"/>
        </w:rPr>
        <w:t>compared with</w:t>
      </w:r>
      <w:r w:rsidR="004A57BC" w:rsidRPr="00B5573D">
        <w:rPr>
          <w:rFonts w:ascii="Book Antiqua" w:hAnsi="Book Antiqua" w:cs="Arial"/>
          <w:color w:val="000000" w:themeColor="text1"/>
          <w:sz w:val="24"/>
          <w:szCs w:val="24"/>
          <w:shd w:val="clear" w:color="auto" w:fill="FFFFFF"/>
        </w:rPr>
        <w:t xml:space="preserve"> young </w:t>
      </w:r>
      <w:proofErr w:type="gramStart"/>
      <w:r w:rsidR="004A57BC" w:rsidRPr="00B5573D">
        <w:rPr>
          <w:rFonts w:ascii="Book Antiqua" w:hAnsi="Book Antiqua" w:cs="Arial"/>
          <w:color w:val="000000" w:themeColor="text1"/>
          <w:sz w:val="24"/>
          <w:szCs w:val="24"/>
          <w:shd w:val="clear" w:color="auto" w:fill="FFFFFF"/>
        </w:rPr>
        <w:t>MSCs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97</w:t>
      </w:r>
      <w:r w:rsidR="003F5344" w:rsidRPr="00B5573D">
        <w:rPr>
          <w:rFonts w:ascii="Book Antiqua" w:hAnsi="Book Antiqua" w:cs="Arial"/>
          <w:noProof/>
          <w:color w:val="000000" w:themeColor="text1"/>
          <w:sz w:val="24"/>
          <w:szCs w:val="24"/>
          <w:shd w:val="clear" w:color="auto" w:fill="FFFFFF"/>
          <w:vertAlign w:val="superscript"/>
        </w:rPr>
        <w:t>]</w:t>
      </w:r>
      <w:r w:rsidR="002E0D0B" w:rsidRPr="00B5573D">
        <w:rPr>
          <w:rFonts w:ascii="Book Antiqua" w:hAnsi="Book Antiqua" w:cs="Arial"/>
          <w:color w:val="000000" w:themeColor="text1"/>
          <w:sz w:val="24"/>
          <w:szCs w:val="24"/>
          <w:shd w:val="clear" w:color="auto" w:fill="FFFFFF"/>
        </w:rPr>
        <w:t>.</w:t>
      </w:r>
      <w:r w:rsidR="00E8710D" w:rsidRPr="00B5573D">
        <w:rPr>
          <w:rFonts w:ascii="Book Antiqua" w:hAnsi="Book Antiqua" w:cs="Arial"/>
          <w:color w:val="000000" w:themeColor="text1"/>
          <w:sz w:val="24"/>
          <w:szCs w:val="24"/>
          <w:shd w:val="clear" w:color="auto" w:fill="FFFFFF"/>
        </w:rPr>
        <w:t xml:space="preserve"> </w:t>
      </w:r>
      <w:r w:rsidR="001B72F1" w:rsidRPr="00B5573D">
        <w:rPr>
          <w:rFonts w:ascii="Book Antiqua" w:hAnsi="Book Antiqua" w:cs="Arial"/>
          <w:color w:val="000000" w:themeColor="text1"/>
          <w:sz w:val="24"/>
          <w:szCs w:val="24"/>
          <w:shd w:val="clear" w:color="auto" w:fill="FFFFFF"/>
        </w:rPr>
        <w:t>Similarly</w:t>
      </w:r>
      <w:r w:rsidR="00967363" w:rsidRPr="00B5573D">
        <w:rPr>
          <w:rFonts w:ascii="Book Antiqua" w:hAnsi="Book Antiqua" w:cs="Arial"/>
          <w:color w:val="000000" w:themeColor="text1"/>
          <w:sz w:val="24"/>
          <w:szCs w:val="24"/>
          <w:shd w:val="clear" w:color="auto" w:fill="FFFFFF"/>
        </w:rPr>
        <w:t>, senescent MSCs facilitated the growth of multiple myeloma (MM) cells</w:t>
      </w:r>
      <w:r w:rsidR="00FA700B" w:rsidRPr="00B5573D">
        <w:rPr>
          <w:rFonts w:ascii="Book Antiqua" w:hAnsi="Book Antiqua" w:cs="Arial"/>
          <w:color w:val="000000" w:themeColor="text1"/>
          <w:sz w:val="24"/>
          <w:szCs w:val="24"/>
          <w:shd w:val="clear" w:color="auto" w:fill="FFFFFF"/>
        </w:rPr>
        <w:t>,</w:t>
      </w:r>
      <w:r w:rsidR="0063392B" w:rsidRPr="00B5573D">
        <w:rPr>
          <w:rFonts w:ascii="Book Antiqua" w:hAnsi="Book Antiqua" w:cs="Arial"/>
          <w:color w:val="000000" w:themeColor="text1"/>
          <w:sz w:val="24"/>
          <w:szCs w:val="24"/>
          <w:shd w:val="clear" w:color="auto" w:fill="FFFFFF"/>
        </w:rPr>
        <w:t xml:space="preserve"> which aggra</w:t>
      </w:r>
      <w:r w:rsidR="008F1CCC" w:rsidRPr="00B5573D">
        <w:rPr>
          <w:rFonts w:ascii="Book Antiqua" w:hAnsi="Book Antiqua" w:cs="Arial"/>
          <w:color w:val="000000" w:themeColor="text1"/>
          <w:sz w:val="24"/>
          <w:szCs w:val="24"/>
          <w:shd w:val="clear" w:color="auto" w:fill="FFFFFF"/>
        </w:rPr>
        <w:t>v</w:t>
      </w:r>
      <w:r w:rsidR="0063392B" w:rsidRPr="00B5573D">
        <w:rPr>
          <w:rFonts w:ascii="Book Antiqua" w:hAnsi="Book Antiqua" w:cs="Arial"/>
          <w:color w:val="000000" w:themeColor="text1"/>
          <w:sz w:val="24"/>
          <w:szCs w:val="24"/>
          <w:shd w:val="clear" w:color="auto" w:fill="FFFFFF"/>
        </w:rPr>
        <w:t>ate</w:t>
      </w:r>
      <w:r w:rsidR="001B72F1" w:rsidRPr="00B5573D">
        <w:rPr>
          <w:rFonts w:ascii="Book Antiqua" w:hAnsi="Book Antiqua" w:cs="Arial"/>
          <w:color w:val="000000" w:themeColor="text1"/>
          <w:sz w:val="24"/>
          <w:szCs w:val="24"/>
          <w:shd w:val="clear" w:color="auto" w:fill="FFFFFF"/>
        </w:rPr>
        <w:t>d</w:t>
      </w:r>
      <w:r w:rsidR="007D7206" w:rsidRPr="00B5573D">
        <w:rPr>
          <w:rFonts w:ascii="Book Antiqua" w:hAnsi="Book Antiqua" w:cs="Arial"/>
          <w:color w:val="000000" w:themeColor="text1"/>
          <w:sz w:val="24"/>
          <w:szCs w:val="24"/>
          <w:shd w:val="clear" w:color="auto" w:fill="FFFFFF"/>
        </w:rPr>
        <w:t xml:space="preserve"> </w:t>
      </w:r>
      <w:r w:rsidR="0063392B" w:rsidRPr="00B5573D">
        <w:rPr>
          <w:rFonts w:ascii="Book Antiqua" w:hAnsi="Book Antiqua" w:cs="Arial"/>
          <w:color w:val="000000" w:themeColor="text1"/>
          <w:sz w:val="24"/>
          <w:szCs w:val="24"/>
          <w:shd w:val="clear" w:color="auto" w:fill="FFFFFF"/>
        </w:rPr>
        <w:t xml:space="preserve">disease </w:t>
      </w:r>
      <w:proofErr w:type="gramStart"/>
      <w:r w:rsidR="0063392B" w:rsidRPr="00B5573D">
        <w:rPr>
          <w:rFonts w:ascii="Book Antiqua" w:hAnsi="Book Antiqua" w:cs="Arial"/>
          <w:color w:val="000000" w:themeColor="text1"/>
          <w:sz w:val="24"/>
          <w:szCs w:val="24"/>
          <w:shd w:val="clear" w:color="auto" w:fill="FFFFFF"/>
        </w:rPr>
        <w:t>progression</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98</w:t>
      </w:r>
      <w:r w:rsidR="003F5344" w:rsidRPr="00B5573D">
        <w:rPr>
          <w:rFonts w:ascii="Book Antiqua" w:hAnsi="Book Antiqua" w:cs="Arial"/>
          <w:noProof/>
          <w:color w:val="000000" w:themeColor="text1"/>
          <w:sz w:val="24"/>
          <w:szCs w:val="24"/>
          <w:shd w:val="clear" w:color="auto" w:fill="FFFFFF"/>
          <w:vertAlign w:val="superscript"/>
        </w:rPr>
        <w:t>]</w:t>
      </w:r>
      <w:r w:rsidR="0063392B" w:rsidRPr="00B5573D">
        <w:rPr>
          <w:rFonts w:ascii="Book Antiqua" w:hAnsi="Book Antiqua" w:cs="Arial"/>
          <w:color w:val="000000" w:themeColor="text1"/>
          <w:sz w:val="24"/>
          <w:szCs w:val="24"/>
          <w:shd w:val="clear" w:color="auto" w:fill="FFFFFF"/>
        </w:rPr>
        <w:t>.</w:t>
      </w:r>
      <w:r w:rsidR="004A57BC" w:rsidRPr="00B5573D">
        <w:rPr>
          <w:rFonts w:ascii="Book Antiqua" w:hAnsi="Book Antiqua" w:cs="Arial"/>
          <w:color w:val="000000" w:themeColor="text1"/>
          <w:sz w:val="24"/>
          <w:szCs w:val="24"/>
          <w:shd w:val="clear" w:color="auto" w:fill="FFFFFF"/>
        </w:rPr>
        <w:t xml:space="preserve"> </w:t>
      </w:r>
      <w:r w:rsidR="0063392B" w:rsidRPr="00B5573D">
        <w:rPr>
          <w:rFonts w:ascii="Book Antiqua" w:hAnsi="Book Antiqua" w:cs="Arial"/>
          <w:color w:val="000000" w:themeColor="text1"/>
          <w:sz w:val="24"/>
          <w:szCs w:val="24"/>
          <w:shd w:val="clear" w:color="auto" w:fill="FFFFFF"/>
        </w:rPr>
        <w:t>I</w:t>
      </w:r>
      <w:r w:rsidR="00967363" w:rsidRPr="00B5573D">
        <w:rPr>
          <w:rFonts w:ascii="Book Antiqua" w:hAnsi="Book Antiqua" w:cs="Arial"/>
          <w:color w:val="000000" w:themeColor="text1"/>
          <w:sz w:val="24"/>
          <w:szCs w:val="24"/>
          <w:shd w:val="clear" w:color="auto" w:fill="FFFFFF"/>
        </w:rPr>
        <w:t>n</w:t>
      </w:r>
      <w:r w:rsidR="007D7206" w:rsidRPr="00B5573D">
        <w:rPr>
          <w:rFonts w:ascii="Book Antiqua" w:hAnsi="Book Antiqua" w:cs="Arial"/>
          <w:color w:val="000000" w:themeColor="text1"/>
          <w:sz w:val="24"/>
          <w:szCs w:val="24"/>
          <w:shd w:val="clear" w:color="auto" w:fill="FFFFFF"/>
        </w:rPr>
        <w:t xml:space="preserve"> </w:t>
      </w:r>
      <w:r w:rsidR="00967363" w:rsidRPr="00B5573D">
        <w:rPr>
          <w:rFonts w:ascii="Book Antiqua" w:hAnsi="Book Antiqua" w:cs="Arial"/>
          <w:color w:val="000000" w:themeColor="text1"/>
          <w:sz w:val="24"/>
          <w:szCs w:val="24"/>
          <w:shd w:val="clear" w:color="auto" w:fill="FFFFFF"/>
        </w:rPr>
        <w:t>turn,</w:t>
      </w:r>
      <w:r w:rsidR="007D7206" w:rsidRPr="00B5573D">
        <w:rPr>
          <w:rFonts w:ascii="Book Antiqua" w:hAnsi="Book Antiqua" w:cs="Arial"/>
          <w:color w:val="000000" w:themeColor="text1"/>
          <w:sz w:val="24"/>
          <w:szCs w:val="24"/>
          <w:shd w:val="clear" w:color="auto" w:fill="FFFFFF"/>
        </w:rPr>
        <w:t xml:space="preserve"> </w:t>
      </w:r>
      <w:r w:rsidR="00967363" w:rsidRPr="00B5573D">
        <w:rPr>
          <w:rFonts w:ascii="Book Antiqua" w:hAnsi="Book Antiqua" w:cs="Arial"/>
          <w:color w:val="000000" w:themeColor="text1"/>
          <w:sz w:val="24"/>
          <w:szCs w:val="24"/>
          <w:shd w:val="clear" w:color="auto" w:fill="FFFFFF"/>
        </w:rPr>
        <w:t xml:space="preserve">MM </w:t>
      </w:r>
      <w:r w:rsidR="00967363" w:rsidRPr="00B5573D">
        <w:rPr>
          <w:rFonts w:ascii="Book Antiqua" w:hAnsi="Book Antiqua" w:cs="Arial"/>
          <w:color w:val="000000" w:themeColor="text1"/>
          <w:sz w:val="24"/>
          <w:szCs w:val="24"/>
          <w:shd w:val="clear" w:color="auto" w:fill="FFFFFF"/>
        </w:rPr>
        <w:lastRenderedPageBreak/>
        <w:t>cells</w:t>
      </w:r>
      <w:r w:rsidR="00465881" w:rsidRPr="00B5573D">
        <w:rPr>
          <w:rFonts w:ascii="Book Antiqua" w:hAnsi="Book Antiqua" w:cs="Arial"/>
          <w:color w:val="000000" w:themeColor="text1"/>
          <w:sz w:val="24"/>
          <w:szCs w:val="24"/>
          <w:shd w:val="clear" w:color="auto" w:fill="FFFFFF"/>
        </w:rPr>
        <w:t xml:space="preserve"> (such as NCI-H929, OPM-2, KMS-12-BM</w:t>
      </w:r>
      <w:r w:rsidR="00FA700B" w:rsidRPr="00B5573D">
        <w:rPr>
          <w:rFonts w:ascii="Book Antiqua" w:hAnsi="Book Antiqua" w:cs="Arial"/>
          <w:color w:val="000000" w:themeColor="text1"/>
          <w:sz w:val="24"/>
          <w:szCs w:val="24"/>
          <w:shd w:val="clear" w:color="auto" w:fill="FFFFFF"/>
        </w:rPr>
        <w:t>,</w:t>
      </w:r>
      <w:r w:rsidR="00465881" w:rsidRPr="00B5573D">
        <w:rPr>
          <w:rFonts w:ascii="Book Antiqua" w:hAnsi="Book Antiqua" w:cs="Arial"/>
          <w:color w:val="000000" w:themeColor="text1"/>
          <w:sz w:val="24"/>
          <w:szCs w:val="24"/>
          <w:shd w:val="clear" w:color="auto" w:fill="FFFFFF"/>
        </w:rPr>
        <w:t xml:space="preserve"> and primary CD138+</w:t>
      </w:r>
      <w:r w:rsidR="002A0595" w:rsidRPr="00B5573D">
        <w:rPr>
          <w:rFonts w:ascii="Book Antiqua" w:hAnsi="Book Antiqua" w:cs="Arial"/>
          <w:color w:val="000000" w:themeColor="text1"/>
          <w:sz w:val="24"/>
          <w:szCs w:val="24"/>
          <w:shd w:val="clear" w:color="auto" w:fill="FFFFFF"/>
        </w:rPr>
        <w:t xml:space="preserve"> </w:t>
      </w:r>
      <w:r w:rsidR="00465881" w:rsidRPr="00B5573D">
        <w:rPr>
          <w:rFonts w:ascii="Book Antiqua" w:hAnsi="Book Antiqua" w:cs="Arial"/>
          <w:color w:val="000000" w:themeColor="text1"/>
          <w:sz w:val="24"/>
          <w:szCs w:val="24"/>
          <w:shd w:val="clear" w:color="auto" w:fill="FFFFFF"/>
        </w:rPr>
        <w:t>tumors cells)</w:t>
      </w:r>
      <w:r w:rsidR="00B93B3E" w:rsidRPr="00B5573D">
        <w:rPr>
          <w:rFonts w:ascii="Book Antiqua" w:hAnsi="Book Antiqua" w:cs="Arial"/>
          <w:color w:val="000000" w:themeColor="text1"/>
          <w:sz w:val="24"/>
          <w:szCs w:val="24"/>
          <w:shd w:val="clear" w:color="auto" w:fill="FFFFFF"/>
        </w:rPr>
        <w:t xml:space="preserve"> </w:t>
      </w:r>
      <w:r w:rsidR="00967363" w:rsidRPr="00B5573D">
        <w:rPr>
          <w:rFonts w:ascii="Book Antiqua" w:hAnsi="Book Antiqua" w:cs="Arial"/>
          <w:color w:val="000000" w:themeColor="text1"/>
          <w:sz w:val="24"/>
          <w:szCs w:val="24"/>
          <w:shd w:val="clear" w:color="auto" w:fill="FFFFFF"/>
        </w:rPr>
        <w:t>induce</w:t>
      </w:r>
      <w:r w:rsidR="001B72F1" w:rsidRPr="00B5573D">
        <w:rPr>
          <w:rFonts w:ascii="Book Antiqua" w:hAnsi="Book Antiqua" w:cs="Arial"/>
          <w:color w:val="000000" w:themeColor="text1"/>
          <w:sz w:val="24"/>
          <w:szCs w:val="24"/>
          <w:shd w:val="clear" w:color="auto" w:fill="FFFFFF"/>
        </w:rPr>
        <w:t>d</w:t>
      </w:r>
      <w:r w:rsidR="00967363" w:rsidRPr="00B5573D">
        <w:rPr>
          <w:rFonts w:ascii="Book Antiqua" w:hAnsi="Book Antiqua" w:cs="Arial"/>
          <w:color w:val="000000" w:themeColor="text1"/>
          <w:sz w:val="24"/>
          <w:szCs w:val="24"/>
          <w:shd w:val="clear" w:color="auto" w:fill="FFFFFF"/>
        </w:rPr>
        <w:t xml:space="preserve"> senescence </w:t>
      </w:r>
      <w:r w:rsidR="004B51C2" w:rsidRPr="00B5573D">
        <w:rPr>
          <w:rFonts w:ascii="Book Antiqua" w:hAnsi="Book Antiqua" w:cs="Arial"/>
          <w:color w:val="000000" w:themeColor="text1"/>
          <w:sz w:val="24"/>
          <w:szCs w:val="24"/>
          <w:shd w:val="clear" w:color="auto" w:fill="FFFFFF"/>
        </w:rPr>
        <w:t xml:space="preserve">in MSCs derived </w:t>
      </w:r>
      <w:r w:rsidR="00967363" w:rsidRPr="00B5573D">
        <w:rPr>
          <w:rFonts w:ascii="Book Antiqua" w:hAnsi="Book Antiqua" w:cs="Arial"/>
          <w:color w:val="000000" w:themeColor="text1"/>
          <w:sz w:val="24"/>
          <w:szCs w:val="24"/>
          <w:shd w:val="clear" w:color="auto" w:fill="FFFFFF"/>
        </w:rPr>
        <w:t>from healthy controls</w:t>
      </w:r>
      <w:r w:rsidR="00B93B3E" w:rsidRPr="00B5573D">
        <w:rPr>
          <w:rFonts w:ascii="Book Antiqua" w:hAnsi="Book Antiqua" w:cs="Arial"/>
          <w:color w:val="000000" w:themeColor="text1"/>
          <w:sz w:val="24"/>
          <w:szCs w:val="24"/>
          <w:shd w:val="clear" w:color="auto" w:fill="FFFFFF"/>
        </w:rPr>
        <w:t xml:space="preserve"> </w:t>
      </w:r>
      <w:r w:rsidR="00DB2AF5" w:rsidRPr="00B5573D">
        <w:rPr>
          <w:rFonts w:ascii="Book Antiqua" w:hAnsi="Book Antiqua" w:cs="Arial"/>
          <w:color w:val="000000" w:themeColor="text1"/>
          <w:sz w:val="24"/>
          <w:szCs w:val="24"/>
          <w:shd w:val="clear" w:color="auto" w:fill="FFFFFF"/>
        </w:rPr>
        <w:t xml:space="preserve">with decreased expression of </w:t>
      </w:r>
      <w:r w:rsidR="00967363" w:rsidRPr="00B5573D">
        <w:rPr>
          <w:rFonts w:ascii="Book Antiqua" w:hAnsi="Book Antiqua" w:cs="Arial"/>
          <w:color w:val="000000" w:themeColor="text1"/>
          <w:sz w:val="24"/>
          <w:szCs w:val="24"/>
          <w:shd w:val="clear" w:color="auto" w:fill="FFFFFF"/>
        </w:rPr>
        <w:t>Dicer1</w:t>
      </w:r>
      <w:r w:rsidR="00DB2AF5" w:rsidRPr="00B5573D">
        <w:rPr>
          <w:rFonts w:ascii="Book Antiqua" w:hAnsi="Book Antiqua" w:cs="Arial"/>
          <w:color w:val="000000" w:themeColor="text1"/>
          <w:sz w:val="24"/>
          <w:szCs w:val="24"/>
          <w:shd w:val="clear" w:color="auto" w:fill="FFFFFF"/>
        </w:rPr>
        <w:t xml:space="preserve">, </w:t>
      </w:r>
      <w:r w:rsidR="00465881" w:rsidRPr="00B5573D">
        <w:rPr>
          <w:rFonts w:ascii="Book Antiqua" w:hAnsi="Book Antiqua" w:cs="Arial"/>
          <w:color w:val="000000" w:themeColor="text1"/>
          <w:sz w:val="24"/>
          <w:szCs w:val="24"/>
          <w:shd w:val="clear" w:color="auto" w:fill="FFFFFF"/>
        </w:rPr>
        <w:t>miR-93</w:t>
      </w:r>
      <w:r w:rsidR="00FA700B" w:rsidRPr="00B5573D">
        <w:rPr>
          <w:rFonts w:ascii="Book Antiqua" w:hAnsi="Book Antiqua" w:cs="Arial"/>
          <w:color w:val="000000" w:themeColor="text1"/>
          <w:sz w:val="24"/>
          <w:szCs w:val="24"/>
          <w:shd w:val="clear" w:color="auto" w:fill="FFFFFF"/>
        </w:rPr>
        <w:t>,</w:t>
      </w:r>
      <w:r w:rsidR="00465881" w:rsidRPr="00B5573D">
        <w:rPr>
          <w:rFonts w:ascii="Book Antiqua" w:hAnsi="Book Antiqua" w:cs="Arial"/>
          <w:color w:val="000000" w:themeColor="text1"/>
          <w:sz w:val="24"/>
          <w:szCs w:val="24"/>
          <w:shd w:val="clear" w:color="auto" w:fill="FFFFFF"/>
        </w:rPr>
        <w:t xml:space="preserve"> and </w:t>
      </w:r>
      <w:r w:rsidR="00DB2AF5" w:rsidRPr="00B5573D">
        <w:rPr>
          <w:rFonts w:ascii="Book Antiqua" w:hAnsi="Book Antiqua" w:cs="Arial"/>
          <w:color w:val="000000" w:themeColor="text1"/>
          <w:sz w:val="24"/>
          <w:szCs w:val="24"/>
          <w:shd w:val="clear" w:color="auto" w:fill="FFFFFF"/>
        </w:rPr>
        <w:t>miR-20a</w:t>
      </w:r>
      <w:r w:rsidR="00967363" w:rsidRPr="00B5573D">
        <w:rPr>
          <w:rFonts w:ascii="Book Antiqua" w:hAnsi="Book Antiqua" w:cs="Arial"/>
          <w:color w:val="000000" w:themeColor="text1"/>
          <w:sz w:val="24"/>
          <w:szCs w:val="24"/>
          <w:shd w:val="clear" w:color="auto" w:fill="FFFFFF"/>
        </w:rPr>
        <w:t xml:space="preserve">. </w:t>
      </w:r>
    </w:p>
    <w:p w14:paraId="271A7CAA" w14:textId="77777777" w:rsidR="001B72F1" w:rsidRPr="00B5573D" w:rsidRDefault="001B72F1" w:rsidP="002F321E">
      <w:pPr>
        <w:widowControl w:val="0"/>
        <w:autoSpaceDE w:val="0"/>
        <w:autoSpaceDN w:val="0"/>
        <w:spacing w:after="0" w:line="360" w:lineRule="auto"/>
        <w:jc w:val="both"/>
        <w:rPr>
          <w:rFonts w:ascii="Book Antiqua" w:hAnsi="Book Antiqua" w:cs="Arial"/>
          <w:color w:val="000000" w:themeColor="text1"/>
          <w:sz w:val="24"/>
          <w:szCs w:val="24"/>
          <w:shd w:val="clear" w:color="auto" w:fill="FFFFFF"/>
        </w:rPr>
      </w:pPr>
    </w:p>
    <w:p w14:paraId="5FDBA1AB" w14:textId="670F4D98" w:rsidR="00260CDD" w:rsidRPr="00713070" w:rsidRDefault="00713070"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u w:val="single"/>
          <w:shd w:val="clear" w:color="auto" w:fill="FFFFFF"/>
        </w:rPr>
      </w:pPr>
      <w:r w:rsidRPr="00713070">
        <w:rPr>
          <w:rFonts w:ascii="Book Antiqua" w:hAnsi="Book Antiqua" w:cs="Arial"/>
          <w:b/>
          <w:color w:val="000000" w:themeColor="text1"/>
          <w:sz w:val="24"/>
          <w:szCs w:val="24"/>
          <w:u w:val="single"/>
          <w:shd w:val="clear" w:color="auto" w:fill="FFFFFF"/>
        </w:rPr>
        <w:t xml:space="preserve">CELLULAR REJUVENATION STRATEGIES </w:t>
      </w:r>
    </w:p>
    <w:p w14:paraId="07D5F5FD" w14:textId="373640EC" w:rsidR="00AF62D2" w:rsidRPr="00B5573D" w:rsidRDefault="00BD6D19"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 xml:space="preserve">Simple </w:t>
      </w:r>
      <w:r w:rsidR="00653127" w:rsidRPr="00B5573D">
        <w:rPr>
          <w:rFonts w:ascii="Book Antiqua" w:hAnsi="Book Antiqua" w:cs="Arial"/>
          <w:color w:val="000000" w:themeColor="text1"/>
          <w:sz w:val="24"/>
          <w:szCs w:val="24"/>
          <w:shd w:val="clear" w:color="auto" w:fill="FFFFFF"/>
        </w:rPr>
        <w:t>isolation,</w:t>
      </w:r>
      <w:r w:rsidR="00B93B3E" w:rsidRPr="00B5573D">
        <w:rPr>
          <w:rFonts w:ascii="Book Antiqua" w:hAnsi="Book Antiqua" w:cs="Arial"/>
          <w:color w:val="000000" w:themeColor="text1"/>
          <w:sz w:val="24"/>
          <w:szCs w:val="24"/>
          <w:shd w:val="clear" w:color="auto" w:fill="FFFFFF"/>
        </w:rPr>
        <w:t xml:space="preserve"> </w:t>
      </w:r>
      <w:r w:rsidR="00653127" w:rsidRPr="00B5573D">
        <w:rPr>
          <w:rFonts w:ascii="Book Antiqua" w:hAnsi="Book Antiqua" w:cs="Arial"/>
          <w:color w:val="000000" w:themeColor="text1"/>
          <w:sz w:val="24"/>
          <w:szCs w:val="24"/>
          <w:shd w:val="clear" w:color="auto" w:fill="FFFFFF"/>
        </w:rPr>
        <w:t xml:space="preserve">standardized culture </w:t>
      </w:r>
      <w:r w:rsidR="00C81E11" w:rsidRPr="00B5573D">
        <w:rPr>
          <w:rFonts w:ascii="Book Antiqua" w:hAnsi="Book Antiqua" w:cs="Arial"/>
          <w:color w:val="000000" w:themeColor="text1"/>
          <w:sz w:val="24"/>
          <w:szCs w:val="24"/>
          <w:shd w:val="clear" w:color="auto" w:fill="FFFFFF"/>
        </w:rPr>
        <w:t>methods</w:t>
      </w:r>
      <w:r w:rsidR="001B72F1" w:rsidRPr="00B5573D">
        <w:rPr>
          <w:rFonts w:ascii="Book Antiqua" w:hAnsi="Book Antiqua" w:cs="Arial"/>
          <w:color w:val="000000" w:themeColor="text1"/>
          <w:sz w:val="24"/>
          <w:szCs w:val="24"/>
          <w:shd w:val="clear" w:color="auto" w:fill="FFFFFF"/>
        </w:rPr>
        <w:t>,</w:t>
      </w:r>
      <w:r w:rsidR="00653127" w:rsidRPr="00B5573D">
        <w:rPr>
          <w:rFonts w:ascii="Book Antiqua" w:hAnsi="Book Antiqua" w:cs="Arial"/>
          <w:color w:val="000000" w:themeColor="text1"/>
          <w:sz w:val="24"/>
          <w:szCs w:val="24"/>
          <w:shd w:val="clear" w:color="auto" w:fill="FFFFFF"/>
        </w:rPr>
        <w:t xml:space="preserve"> and potential autologous application make MSCs </w:t>
      </w:r>
      <w:r w:rsidR="00F36F21" w:rsidRPr="00B5573D">
        <w:rPr>
          <w:rFonts w:ascii="Book Antiqua" w:hAnsi="Book Antiqua" w:cs="Arial"/>
          <w:color w:val="000000" w:themeColor="text1"/>
          <w:sz w:val="24"/>
          <w:szCs w:val="24"/>
          <w:shd w:val="clear" w:color="auto" w:fill="FFFFFF"/>
        </w:rPr>
        <w:t>a</w:t>
      </w:r>
      <w:r w:rsidR="00B93B3E" w:rsidRPr="00B5573D">
        <w:rPr>
          <w:rFonts w:ascii="Book Antiqua" w:hAnsi="Book Antiqua" w:cs="Arial"/>
          <w:color w:val="000000" w:themeColor="text1"/>
          <w:sz w:val="24"/>
          <w:szCs w:val="24"/>
          <w:shd w:val="clear" w:color="auto" w:fill="FFFFFF"/>
        </w:rPr>
        <w:t xml:space="preserve"> </w:t>
      </w:r>
      <w:r w:rsidR="00F36F21" w:rsidRPr="00B5573D">
        <w:rPr>
          <w:rFonts w:ascii="Book Antiqua" w:hAnsi="Book Antiqua" w:cs="Arial"/>
          <w:color w:val="000000" w:themeColor="text1"/>
          <w:sz w:val="24"/>
          <w:szCs w:val="24"/>
          <w:shd w:val="clear" w:color="auto" w:fill="FFFFFF"/>
        </w:rPr>
        <w:t>superior</w:t>
      </w:r>
      <w:r w:rsidR="00653127" w:rsidRPr="00B5573D">
        <w:rPr>
          <w:rFonts w:ascii="Book Antiqua" w:hAnsi="Book Antiqua" w:cs="Arial"/>
          <w:color w:val="000000" w:themeColor="text1"/>
          <w:sz w:val="24"/>
          <w:szCs w:val="24"/>
          <w:shd w:val="clear" w:color="auto" w:fill="FFFFFF"/>
        </w:rPr>
        <w:t xml:space="preserve"> cell source for the treatment of various diseases and </w:t>
      </w:r>
      <w:proofErr w:type="gramStart"/>
      <w:r w:rsidR="001B72F1" w:rsidRPr="00B5573D">
        <w:rPr>
          <w:rFonts w:ascii="Book Antiqua" w:hAnsi="Book Antiqua" w:cs="Arial"/>
          <w:color w:val="000000" w:themeColor="text1"/>
          <w:sz w:val="24"/>
          <w:szCs w:val="24"/>
          <w:shd w:val="clear" w:color="auto" w:fill="FFFFFF"/>
        </w:rPr>
        <w:t>injuries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13</w:t>
      </w:r>
      <w:r w:rsidR="003F5344" w:rsidRPr="00B5573D">
        <w:rPr>
          <w:rFonts w:ascii="Book Antiqua" w:hAnsi="Book Antiqua" w:cs="Arial"/>
          <w:noProof/>
          <w:color w:val="000000" w:themeColor="text1"/>
          <w:sz w:val="24"/>
          <w:szCs w:val="24"/>
          <w:shd w:val="clear" w:color="auto" w:fill="FFFFFF"/>
          <w:vertAlign w:val="superscript"/>
        </w:rPr>
        <w:t>]</w:t>
      </w:r>
      <w:r w:rsidR="00653127" w:rsidRPr="00B5573D">
        <w:rPr>
          <w:rFonts w:ascii="Book Antiqua" w:hAnsi="Book Antiqua" w:cs="Arial"/>
          <w:color w:val="000000" w:themeColor="text1"/>
          <w:sz w:val="24"/>
          <w:szCs w:val="24"/>
          <w:shd w:val="clear" w:color="auto" w:fill="FFFFFF"/>
        </w:rPr>
        <w:t xml:space="preserve">. </w:t>
      </w:r>
      <w:r w:rsidR="007E3853" w:rsidRPr="00B5573D">
        <w:rPr>
          <w:rFonts w:ascii="Book Antiqua" w:hAnsi="Book Antiqua" w:cs="Arial"/>
          <w:color w:val="000000" w:themeColor="text1"/>
          <w:sz w:val="24"/>
          <w:szCs w:val="24"/>
          <w:shd w:val="clear" w:color="auto" w:fill="FFFFFF"/>
        </w:rPr>
        <w:t>Therefore, o</w:t>
      </w:r>
      <w:r w:rsidR="005E56B4" w:rsidRPr="00B5573D">
        <w:rPr>
          <w:rFonts w:ascii="Book Antiqua" w:hAnsi="Book Antiqua" w:cs="Arial"/>
          <w:color w:val="000000" w:themeColor="text1"/>
          <w:sz w:val="24"/>
          <w:szCs w:val="24"/>
          <w:shd w:val="clear" w:color="auto" w:fill="FFFFFF"/>
        </w:rPr>
        <w:t xml:space="preserve">ptimizing the </w:t>
      </w:r>
      <w:r w:rsidR="001B72F1" w:rsidRPr="00B5573D">
        <w:rPr>
          <w:rFonts w:ascii="Book Antiqua" w:hAnsi="Book Antiqua" w:cs="Arial"/>
          <w:color w:val="000000" w:themeColor="text1"/>
          <w:sz w:val="24"/>
          <w:szCs w:val="24"/>
          <w:shd w:val="clear" w:color="auto" w:fill="FFFFFF"/>
        </w:rPr>
        <w:t xml:space="preserve">viability and function </w:t>
      </w:r>
      <w:r w:rsidR="002C238F" w:rsidRPr="00B5573D">
        <w:rPr>
          <w:rFonts w:ascii="Book Antiqua" w:hAnsi="Book Antiqua" w:cs="Arial"/>
          <w:color w:val="000000" w:themeColor="text1"/>
          <w:sz w:val="24"/>
          <w:szCs w:val="24"/>
          <w:shd w:val="clear" w:color="auto" w:fill="FFFFFF"/>
        </w:rPr>
        <w:t xml:space="preserve">of </w:t>
      </w:r>
      <w:r w:rsidR="007E3853" w:rsidRPr="00B5573D">
        <w:rPr>
          <w:rFonts w:ascii="Book Antiqua" w:hAnsi="Book Antiqua" w:cs="Arial"/>
          <w:color w:val="000000" w:themeColor="text1"/>
          <w:sz w:val="24"/>
          <w:szCs w:val="24"/>
          <w:shd w:val="clear" w:color="auto" w:fill="FFFFFF"/>
        </w:rPr>
        <w:t xml:space="preserve">MSCs </w:t>
      </w:r>
      <w:r w:rsidR="002C238F" w:rsidRPr="00B5573D">
        <w:rPr>
          <w:rFonts w:ascii="Book Antiqua" w:hAnsi="Book Antiqua" w:cs="Arial"/>
          <w:color w:val="000000" w:themeColor="text1"/>
          <w:sz w:val="24"/>
          <w:szCs w:val="24"/>
          <w:shd w:val="clear" w:color="auto" w:fill="FFFFFF"/>
        </w:rPr>
        <w:t xml:space="preserve">for </w:t>
      </w:r>
      <w:r w:rsidR="000C515E" w:rsidRPr="00B5573D">
        <w:rPr>
          <w:rFonts w:ascii="Book Antiqua" w:hAnsi="Book Antiqua" w:cs="Arial"/>
          <w:color w:val="000000" w:themeColor="text1"/>
          <w:sz w:val="24"/>
          <w:szCs w:val="24"/>
          <w:shd w:val="clear" w:color="auto" w:fill="FFFFFF"/>
        </w:rPr>
        <w:t>infusion</w:t>
      </w:r>
      <w:r w:rsidR="005E56B4" w:rsidRPr="00B5573D">
        <w:rPr>
          <w:rFonts w:ascii="Book Antiqua" w:hAnsi="Book Antiqua" w:cs="Arial"/>
          <w:color w:val="000000" w:themeColor="text1"/>
          <w:sz w:val="24"/>
          <w:szCs w:val="24"/>
          <w:shd w:val="clear" w:color="auto" w:fill="FFFFFF"/>
        </w:rPr>
        <w:t xml:space="preserve"> is of great significance</w:t>
      </w:r>
      <w:r w:rsidR="00AF62D2" w:rsidRPr="00B5573D">
        <w:rPr>
          <w:rFonts w:ascii="Book Antiqua" w:hAnsi="Book Antiqua" w:cs="Arial"/>
          <w:color w:val="000000" w:themeColor="text1"/>
          <w:sz w:val="24"/>
          <w:szCs w:val="24"/>
          <w:shd w:val="clear" w:color="auto" w:fill="FFFFFF"/>
        </w:rPr>
        <w:t xml:space="preserve">. With </w:t>
      </w:r>
      <w:r w:rsidR="00FA700B" w:rsidRPr="00B5573D">
        <w:rPr>
          <w:rFonts w:ascii="Book Antiqua" w:hAnsi="Book Antiqua" w:cs="Arial"/>
          <w:color w:val="000000" w:themeColor="text1"/>
          <w:sz w:val="24"/>
          <w:szCs w:val="24"/>
          <w:shd w:val="clear" w:color="auto" w:fill="FFFFFF"/>
        </w:rPr>
        <w:t xml:space="preserve">an increased </w:t>
      </w:r>
      <w:r w:rsidR="00AF62D2" w:rsidRPr="00B5573D">
        <w:rPr>
          <w:rFonts w:ascii="Book Antiqua" w:hAnsi="Book Antiqua" w:cs="Arial"/>
          <w:color w:val="000000" w:themeColor="text1"/>
          <w:sz w:val="24"/>
          <w:szCs w:val="24"/>
          <w:shd w:val="clear" w:color="auto" w:fill="FFFFFF"/>
        </w:rPr>
        <w:t xml:space="preserve">understanding of the characteristics of MSC senescence, further </w:t>
      </w:r>
      <w:r w:rsidR="00BA316B" w:rsidRPr="00B5573D">
        <w:rPr>
          <w:rFonts w:ascii="Book Antiqua" w:hAnsi="Book Antiqua" w:cs="Arial"/>
          <w:color w:val="000000" w:themeColor="text1"/>
          <w:sz w:val="24"/>
          <w:szCs w:val="24"/>
          <w:shd w:val="clear" w:color="auto" w:fill="FFFFFF"/>
        </w:rPr>
        <w:t xml:space="preserve">investigations </w:t>
      </w:r>
      <w:r w:rsidR="00AF62D2" w:rsidRPr="00B5573D">
        <w:rPr>
          <w:rFonts w:ascii="Book Antiqua" w:hAnsi="Book Antiqua" w:cs="Arial"/>
          <w:color w:val="000000" w:themeColor="text1"/>
          <w:sz w:val="24"/>
          <w:szCs w:val="24"/>
          <w:shd w:val="clear" w:color="auto" w:fill="FFFFFF"/>
        </w:rPr>
        <w:t xml:space="preserve">are ongoing to resolve </w:t>
      </w:r>
      <w:r w:rsidR="00FA700B" w:rsidRPr="00B5573D">
        <w:rPr>
          <w:rFonts w:ascii="Book Antiqua" w:hAnsi="Book Antiqua" w:cs="Arial"/>
          <w:color w:val="000000" w:themeColor="text1"/>
          <w:sz w:val="24"/>
          <w:szCs w:val="24"/>
          <w:shd w:val="clear" w:color="auto" w:fill="FFFFFF"/>
        </w:rPr>
        <w:t>challenges linked to the clinical application of cellular therapies</w:t>
      </w:r>
      <w:r w:rsidR="00AF62D2" w:rsidRPr="00B5573D">
        <w:rPr>
          <w:rFonts w:ascii="Book Antiqua" w:hAnsi="Book Antiqua" w:cs="Arial"/>
          <w:color w:val="000000" w:themeColor="text1"/>
          <w:sz w:val="24"/>
          <w:szCs w:val="24"/>
          <w:shd w:val="clear" w:color="auto" w:fill="FFFFFF"/>
        </w:rPr>
        <w:t xml:space="preserve">. </w:t>
      </w:r>
      <w:r w:rsidR="00BA316B" w:rsidRPr="00B5573D">
        <w:rPr>
          <w:rFonts w:ascii="Book Antiqua" w:hAnsi="Book Antiqua" w:cs="Arial"/>
          <w:color w:val="000000" w:themeColor="text1"/>
          <w:sz w:val="24"/>
          <w:szCs w:val="24"/>
          <w:shd w:val="clear" w:color="auto" w:fill="FFFFFF"/>
        </w:rPr>
        <w:t>To date</w:t>
      </w:r>
      <w:r w:rsidR="00AF62D2" w:rsidRPr="00B5573D">
        <w:rPr>
          <w:rFonts w:ascii="Book Antiqua" w:hAnsi="Book Antiqua" w:cs="Arial"/>
          <w:color w:val="000000" w:themeColor="text1"/>
          <w:sz w:val="24"/>
          <w:szCs w:val="24"/>
          <w:shd w:val="clear" w:color="auto" w:fill="FFFFFF"/>
        </w:rPr>
        <w:t xml:space="preserve">, the rejuvenation strategies </w:t>
      </w:r>
      <w:r w:rsidR="00BA316B" w:rsidRPr="00B5573D">
        <w:rPr>
          <w:rFonts w:ascii="Book Antiqua" w:hAnsi="Book Antiqua" w:cs="Arial"/>
          <w:color w:val="000000" w:themeColor="text1"/>
          <w:sz w:val="24"/>
          <w:szCs w:val="24"/>
          <w:shd w:val="clear" w:color="auto" w:fill="FFFFFF"/>
        </w:rPr>
        <w:t>that</w:t>
      </w:r>
      <w:r w:rsidR="00F6343C" w:rsidRPr="00B5573D">
        <w:rPr>
          <w:rFonts w:ascii="Book Antiqua" w:hAnsi="Book Antiqua" w:cs="Arial"/>
          <w:color w:val="000000" w:themeColor="text1"/>
          <w:sz w:val="24"/>
          <w:szCs w:val="24"/>
          <w:shd w:val="clear" w:color="auto" w:fill="FFFFFF"/>
        </w:rPr>
        <w:t xml:space="preserve"> have demonstrated therapeutic potential </w:t>
      </w:r>
      <w:r w:rsidR="00AF62D2" w:rsidRPr="00B5573D">
        <w:rPr>
          <w:rFonts w:ascii="Book Antiqua" w:hAnsi="Book Antiqua" w:cs="Arial"/>
          <w:color w:val="000000" w:themeColor="text1"/>
          <w:sz w:val="24"/>
          <w:szCs w:val="24"/>
          <w:shd w:val="clear" w:color="auto" w:fill="FFFFFF"/>
        </w:rPr>
        <w:t>include molecular regulation, non</w:t>
      </w:r>
      <w:r w:rsidR="006654F4" w:rsidRPr="00B5573D">
        <w:rPr>
          <w:rFonts w:ascii="Book Antiqua" w:hAnsi="Book Antiqua" w:cs="Arial"/>
          <w:color w:val="000000" w:themeColor="text1"/>
          <w:sz w:val="24"/>
          <w:szCs w:val="24"/>
          <w:shd w:val="clear" w:color="auto" w:fill="FFFFFF"/>
        </w:rPr>
        <w:t>-</w:t>
      </w:r>
      <w:r w:rsidR="00AF62D2" w:rsidRPr="00B5573D">
        <w:rPr>
          <w:rFonts w:ascii="Book Antiqua" w:hAnsi="Book Antiqua" w:cs="Arial"/>
          <w:color w:val="000000" w:themeColor="text1"/>
          <w:sz w:val="24"/>
          <w:szCs w:val="24"/>
          <w:shd w:val="clear" w:color="auto" w:fill="FFFFFF"/>
        </w:rPr>
        <w:t>coding RNA modification</w:t>
      </w:r>
      <w:r w:rsidR="001B72F1" w:rsidRPr="00B5573D">
        <w:rPr>
          <w:rFonts w:ascii="Book Antiqua" w:hAnsi="Book Antiqua" w:cs="Arial"/>
          <w:color w:val="000000" w:themeColor="text1"/>
          <w:sz w:val="24"/>
          <w:szCs w:val="24"/>
          <w:shd w:val="clear" w:color="auto" w:fill="FFFFFF"/>
        </w:rPr>
        <w:t>,</w:t>
      </w:r>
      <w:r w:rsidR="00AF62D2" w:rsidRPr="00B5573D">
        <w:rPr>
          <w:rFonts w:ascii="Book Antiqua" w:hAnsi="Book Antiqua" w:cs="Arial"/>
          <w:color w:val="000000" w:themeColor="text1"/>
          <w:sz w:val="24"/>
          <w:szCs w:val="24"/>
          <w:shd w:val="clear" w:color="auto" w:fill="FFFFFF"/>
        </w:rPr>
        <w:t xml:space="preserve"> and control</w:t>
      </w:r>
      <w:r w:rsidR="00BA316B" w:rsidRPr="00B5573D">
        <w:rPr>
          <w:rFonts w:ascii="Book Antiqua" w:hAnsi="Book Antiqua" w:cs="Arial"/>
          <w:color w:val="000000" w:themeColor="text1"/>
          <w:sz w:val="24"/>
          <w:szCs w:val="24"/>
          <w:shd w:val="clear" w:color="auto" w:fill="FFFFFF"/>
        </w:rPr>
        <w:t xml:space="preserve"> of the microenvironment</w:t>
      </w:r>
      <w:r w:rsidR="00AF62D2" w:rsidRPr="00B5573D">
        <w:rPr>
          <w:rFonts w:ascii="Book Antiqua" w:hAnsi="Book Antiqua" w:cs="Arial"/>
          <w:color w:val="000000" w:themeColor="text1"/>
          <w:sz w:val="24"/>
          <w:szCs w:val="24"/>
          <w:shd w:val="clear" w:color="auto" w:fill="FFFFFF"/>
        </w:rPr>
        <w:t>.</w:t>
      </w:r>
    </w:p>
    <w:p w14:paraId="7C206E04" w14:textId="77777777" w:rsidR="004065DF" w:rsidRPr="00B5573D" w:rsidRDefault="005E56B4"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r w:rsidRPr="00B5573D">
        <w:rPr>
          <w:rFonts w:ascii="Book Antiqua" w:hAnsi="Book Antiqua" w:cs="Arial"/>
          <w:b/>
          <w:color w:val="000000" w:themeColor="text1"/>
          <w:sz w:val="24"/>
          <w:szCs w:val="24"/>
          <w:shd w:val="clear" w:color="auto" w:fill="FFFFFF"/>
        </w:rPr>
        <w:t xml:space="preserve"> </w:t>
      </w:r>
    </w:p>
    <w:p w14:paraId="364AAEB9" w14:textId="0299B926" w:rsidR="00F75944" w:rsidRPr="00713070" w:rsidRDefault="001B72F1" w:rsidP="002F321E">
      <w:pPr>
        <w:shd w:val="clear" w:color="auto" w:fill="FFFFFF"/>
        <w:adjustRightInd/>
        <w:snapToGrid/>
        <w:spacing w:after="0" w:line="360" w:lineRule="auto"/>
        <w:jc w:val="both"/>
        <w:outlineLvl w:val="0"/>
        <w:rPr>
          <w:rFonts w:ascii="Book Antiqua" w:hAnsi="Book Antiqua" w:cs="Arial"/>
          <w:b/>
          <w:i/>
          <w:iCs/>
          <w:color w:val="000000" w:themeColor="text1"/>
          <w:sz w:val="24"/>
          <w:szCs w:val="24"/>
          <w:shd w:val="clear" w:color="auto" w:fill="FFFFFF"/>
        </w:rPr>
      </w:pPr>
      <w:r w:rsidRPr="00713070">
        <w:rPr>
          <w:rFonts w:ascii="Book Antiqua" w:hAnsi="Book Antiqua" w:cs="Arial"/>
          <w:b/>
          <w:i/>
          <w:iCs/>
          <w:color w:val="000000" w:themeColor="text1"/>
          <w:sz w:val="24"/>
          <w:szCs w:val="24"/>
          <w:shd w:val="clear" w:color="auto" w:fill="FFFFFF"/>
        </w:rPr>
        <w:t>M</w:t>
      </w:r>
      <w:r w:rsidR="00F75944" w:rsidRPr="00713070">
        <w:rPr>
          <w:rFonts w:ascii="Book Antiqua" w:hAnsi="Book Antiqua" w:cs="Arial"/>
          <w:b/>
          <w:i/>
          <w:iCs/>
          <w:color w:val="000000" w:themeColor="text1"/>
          <w:sz w:val="24"/>
          <w:szCs w:val="24"/>
          <w:shd w:val="clear" w:color="auto" w:fill="FFFFFF"/>
        </w:rPr>
        <w:t xml:space="preserve">olecular </w:t>
      </w:r>
      <w:r w:rsidR="0017404B" w:rsidRPr="00713070">
        <w:rPr>
          <w:rFonts w:ascii="Book Antiqua" w:hAnsi="Book Antiqua" w:cs="Arial"/>
          <w:b/>
          <w:i/>
          <w:iCs/>
          <w:color w:val="000000" w:themeColor="text1"/>
          <w:sz w:val="24"/>
          <w:szCs w:val="24"/>
          <w:shd w:val="clear" w:color="auto" w:fill="FFFFFF"/>
        </w:rPr>
        <w:t>regulation</w:t>
      </w:r>
    </w:p>
    <w:p w14:paraId="6A1DB171" w14:textId="76E089CC" w:rsidR="00764AF9" w:rsidRPr="00B5573D" w:rsidRDefault="00FD5476"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 xml:space="preserve">Multiple </w:t>
      </w:r>
      <w:r w:rsidR="00AF62D2" w:rsidRPr="00B5573D">
        <w:rPr>
          <w:rFonts w:ascii="Book Antiqua" w:hAnsi="Book Antiqua" w:cs="Arial"/>
          <w:color w:val="000000" w:themeColor="text1"/>
          <w:sz w:val="24"/>
          <w:szCs w:val="24"/>
          <w:shd w:val="clear" w:color="auto" w:fill="FFFFFF"/>
        </w:rPr>
        <w:t>molecules have been confirmed to restore the proliferati</w:t>
      </w:r>
      <w:r w:rsidR="00F6343C" w:rsidRPr="00B5573D">
        <w:rPr>
          <w:rFonts w:ascii="Book Antiqua" w:hAnsi="Book Antiqua" w:cs="Arial"/>
          <w:color w:val="000000" w:themeColor="text1"/>
          <w:sz w:val="24"/>
          <w:szCs w:val="24"/>
          <w:shd w:val="clear" w:color="auto" w:fill="FFFFFF"/>
        </w:rPr>
        <w:t>ve ability</w:t>
      </w:r>
      <w:r w:rsidR="00AF62D2" w:rsidRPr="00B5573D">
        <w:rPr>
          <w:rFonts w:ascii="Book Antiqua" w:hAnsi="Book Antiqua" w:cs="Arial"/>
          <w:color w:val="000000" w:themeColor="text1"/>
          <w:sz w:val="24"/>
          <w:szCs w:val="24"/>
          <w:shd w:val="clear" w:color="auto" w:fill="FFFFFF"/>
        </w:rPr>
        <w:t xml:space="preserve"> and biological function </w:t>
      </w:r>
      <w:r w:rsidR="00F6343C" w:rsidRPr="00B5573D">
        <w:rPr>
          <w:rFonts w:ascii="Book Antiqua" w:hAnsi="Book Antiqua" w:cs="Arial"/>
          <w:color w:val="000000" w:themeColor="text1"/>
          <w:sz w:val="24"/>
          <w:szCs w:val="24"/>
          <w:shd w:val="clear" w:color="auto" w:fill="FFFFFF"/>
        </w:rPr>
        <w:t xml:space="preserve">of MSCs </w:t>
      </w:r>
      <w:r w:rsidR="00BA316B" w:rsidRPr="008C4FA9">
        <w:rPr>
          <w:rFonts w:ascii="Book Antiqua" w:hAnsi="Book Antiqua" w:cs="Arial"/>
          <w:i/>
          <w:iCs/>
          <w:color w:val="000000" w:themeColor="text1"/>
          <w:sz w:val="24"/>
          <w:szCs w:val="24"/>
          <w:shd w:val="clear" w:color="auto" w:fill="FFFFFF"/>
        </w:rPr>
        <w:t>via</w:t>
      </w:r>
      <w:r w:rsidR="00AF62D2" w:rsidRPr="00B5573D">
        <w:rPr>
          <w:rFonts w:ascii="Book Antiqua" w:hAnsi="Book Antiqua" w:cs="Arial"/>
          <w:color w:val="000000" w:themeColor="text1"/>
          <w:sz w:val="24"/>
          <w:szCs w:val="24"/>
          <w:shd w:val="clear" w:color="auto" w:fill="FFFFFF"/>
        </w:rPr>
        <w:t xml:space="preserve"> gene modification,</w:t>
      </w:r>
      <w:r w:rsidR="00F6343C" w:rsidRPr="00B5573D">
        <w:rPr>
          <w:rFonts w:ascii="Book Antiqua" w:hAnsi="Book Antiqua" w:cs="Arial"/>
          <w:color w:val="000000" w:themeColor="text1"/>
          <w:sz w:val="24"/>
          <w:szCs w:val="24"/>
          <w:shd w:val="clear" w:color="auto" w:fill="FFFFFF"/>
        </w:rPr>
        <w:t xml:space="preserve"> or </w:t>
      </w:r>
      <w:r w:rsidR="00BA316B" w:rsidRPr="00B5573D">
        <w:rPr>
          <w:rFonts w:ascii="Book Antiqua" w:hAnsi="Book Antiqua" w:cs="Arial"/>
          <w:color w:val="000000" w:themeColor="text1"/>
          <w:sz w:val="24"/>
          <w:szCs w:val="24"/>
          <w:shd w:val="clear" w:color="auto" w:fill="FFFFFF"/>
        </w:rPr>
        <w:t xml:space="preserve">the </w:t>
      </w:r>
      <w:r w:rsidR="00AF62D2" w:rsidRPr="00B5573D">
        <w:rPr>
          <w:rFonts w:ascii="Book Antiqua" w:hAnsi="Book Antiqua" w:cs="Arial"/>
          <w:color w:val="000000" w:themeColor="text1"/>
          <w:sz w:val="24"/>
          <w:szCs w:val="24"/>
          <w:shd w:val="clear" w:color="auto" w:fill="FFFFFF"/>
        </w:rPr>
        <w:t>administ</w:t>
      </w:r>
      <w:r w:rsidR="00BA316B" w:rsidRPr="00B5573D">
        <w:rPr>
          <w:rFonts w:ascii="Book Antiqua" w:hAnsi="Book Antiqua" w:cs="Arial"/>
          <w:color w:val="000000" w:themeColor="text1"/>
          <w:sz w:val="24"/>
          <w:szCs w:val="24"/>
          <w:shd w:val="clear" w:color="auto" w:fill="FFFFFF"/>
        </w:rPr>
        <w:t xml:space="preserve">ration of </w:t>
      </w:r>
      <w:r w:rsidR="00AF62D2" w:rsidRPr="00B5573D">
        <w:rPr>
          <w:rFonts w:ascii="Book Antiqua" w:hAnsi="Book Antiqua" w:cs="Arial"/>
          <w:color w:val="000000" w:themeColor="text1"/>
          <w:sz w:val="24"/>
          <w:szCs w:val="24"/>
          <w:shd w:val="clear" w:color="auto" w:fill="FFFFFF"/>
        </w:rPr>
        <w:t>recombinant protein</w:t>
      </w:r>
      <w:r w:rsidR="00F6343C" w:rsidRPr="00B5573D">
        <w:rPr>
          <w:rFonts w:ascii="Book Antiqua" w:hAnsi="Book Antiqua" w:cs="Arial"/>
          <w:color w:val="000000" w:themeColor="text1"/>
          <w:sz w:val="24"/>
          <w:szCs w:val="24"/>
          <w:shd w:val="clear" w:color="auto" w:fill="FFFFFF"/>
        </w:rPr>
        <w:t>s</w:t>
      </w:r>
      <w:r w:rsidR="00AF62D2" w:rsidRPr="00B5573D">
        <w:rPr>
          <w:rFonts w:ascii="Book Antiqua" w:hAnsi="Book Antiqua" w:cs="Arial"/>
          <w:color w:val="000000" w:themeColor="text1"/>
          <w:sz w:val="24"/>
          <w:szCs w:val="24"/>
          <w:shd w:val="clear" w:color="auto" w:fill="FFFFFF"/>
        </w:rPr>
        <w:t>, agonists</w:t>
      </w:r>
      <w:r w:rsidR="00F6343C" w:rsidRPr="00B5573D">
        <w:rPr>
          <w:rFonts w:ascii="Book Antiqua" w:hAnsi="Book Antiqua" w:cs="Arial"/>
          <w:color w:val="000000" w:themeColor="text1"/>
          <w:sz w:val="24"/>
          <w:szCs w:val="24"/>
          <w:shd w:val="clear" w:color="auto" w:fill="FFFFFF"/>
        </w:rPr>
        <w:t>,</w:t>
      </w:r>
      <w:r w:rsidR="00AF62D2" w:rsidRPr="00B5573D">
        <w:rPr>
          <w:rFonts w:ascii="Book Antiqua" w:hAnsi="Book Antiqua" w:cs="Arial"/>
          <w:color w:val="000000" w:themeColor="text1"/>
          <w:sz w:val="24"/>
          <w:szCs w:val="24"/>
          <w:shd w:val="clear" w:color="auto" w:fill="FFFFFF"/>
        </w:rPr>
        <w:t xml:space="preserve"> or inhibitors.</w:t>
      </w:r>
      <w:r w:rsidR="00764AF9" w:rsidRPr="00B5573D">
        <w:rPr>
          <w:rFonts w:ascii="Book Antiqua" w:hAnsi="Book Antiqua" w:cs="Arial"/>
          <w:color w:val="000000" w:themeColor="text1"/>
          <w:sz w:val="24"/>
          <w:szCs w:val="24"/>
          <w:shd w:val="clear" w:color="auto" w:fill="FFFFFF"/>
        </w:rPr>
        <w:t xml:space="preserve"> </w:t>
      </w:r>
    </w:p>
    <w:p w14:paraId="5CC0A873" w14:textId="77777777" w:rsidR="00F6343C" w:rsidRPr="00B5573D" w:rsidRDefault="00F6343C"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2FF4F7BD" w14:textId="77C867FF" w:rsidR="00EF614C" w:rsidRPr="00713070" w:rsidRDefault="007F339A" w:rsidP="00713070">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r w:rsidRPr="00B5573D">
        <w:rPr>
          <w:rFonts w:ascii="Book Antiqua" w:hAnsi="Book Antiqua" w:cs="Arial"/>
          <w:b/>
          <w:color w:val="000000" w:themeColor="text1"/>
          <w:sz w:val="24"/>
          <w:szCs w:val="24"/>
          <w:shd w:val="clear" w:color="auto" w:fill="FFFFFF"/>
        </w:rPr>
        <w:t>Sirtuins</w:t>
      </w:r>
      <w:r w:rsidR="00713070">
        <w:rPr>
          <w:rFonts w:ascii="Book Antiqua" w:hAnsi="Book Antiqua" w:cs="Arial"/>
          <w:b/>
          <w:color w:val="000000" w:themeColor="text1"/>
          <w:sz w:val="24"/>
          <w:szCs w:val="24"/>
          <w:shd w:val="clear" w:color="auto" w:fill="FFFFFF"/>
        </w:rPr>
        <w:t>:</w:t>
      </w:r>
      <w:r w:rsidR="00713070">
        <w:rPr>
          <w:rFonts w:ascii="Book Antiqua" w:hAnsi="Book Antiqua" w:cs="Arial" w:hint="eastAsia"/>
          <w:b/>
          <w:color w:val="000000" w:themeColor="text1"/>
          <w:sz w:val="24"/>
          <w:szCs w:val="24"/>
          <w:shd w:val="clear" w:color="auto" w:fill="FFFFFF"/>
        </w:rPr>
        <w:t xml:space="preserve"> </w:t>
      </w:r>
      <w:r w:rsidR="00AF62D2" w:rsidRPr="00B5573D">
        <w:rPr>
          <w:rFonts w:ascii="Book Antiqua" w:hAnsi="Book Antiqua" w:cs="Arial"/>
          <w:color w:val="000000" w:themeColor="text1"/>
          <w:sz w:val="24"/>
          <w:szCs w:val="24"/>
          <w:shd w:val="clear" w:color="auto" w:fill="FFFFFF"/>
        </w:rPr>
        <w:t xml:space="preserve">The </w:t>
      </w:r>
      <w:r w:rsidR="00BD6D19" w:rsidRPr="00B5573D">
        <w:rPr>
          <w:rFonts w:ascii="Book Antiqua" w:hAnsi="Book Antiqua" w:cs="Arial"/>
          <w:color w:val="000000" w:themeColor="text1"/>
          <w:sz w:val="24"/>
          <w:szCs w:val="24"/>
          <w:shd w:val="clear" w:color="auto" w:fill="FFFFFF"/>
        </w:rPr>
        <w:t>s</w:t>
      </w:r>
      <w:r w:rsidR="00AF62D2" w:rsidRPr="00B5573D">
        <w:rPr>
          <w:rFonts w:ascii="Book Antiqua" w:hAnsi="Book Antiqua" w:cs="Arial"/>
          <w:color w:val="000000" w:themeColor="text1"/>
          <w:sz w:val="24"/>
          <w:szCs w:val="24"/>
          <w:shd w:val="clear" w:color="auto" w:fill="FFFFFF"/>
        </w:rPr>
        <w:t>irtuins (SIRTs)</w:t>
      </w:r>
      <w:r w:rsidRPr="00B5573D">
        <w:rPr>
          <w:rFonts w:ascii="Book Antiqua" w:hAnsi="Book Antiqua" w:cs="Arial"/>
          <w:color w:val="000000" w:themeColor="text1"/>
          <w:sz w:val="24"/>
          <w:szCs w:val="24"/>
          <w:shd w:val="clear" w:color="auto" w:fill="FFFFFF"/>
        </w:rPr>
        <w:t>,</w:t>
      </w:r>
      <w:r w:rsidR="00AF62D2" w:rsidRPr="00B5573D">
        <w:rPr>
          <w:rFonts w:ascii="Book Antiqua" w:hAnsi="Book Antiqua" w:cs="Arial"/>
          <w:color w:val="000000" w:themeColor="text1"/>
          <w:sz w:val="24"/>
          <w:szCs w:val="24"/>
          <w:shd w:val="clear" w:color="auto" w:fill="FFFFFF"/>
        </w:rPr>
        <w:t xml:space="preserve"> </w:t>
      </w:r>
      <w:r w:rsidR="00BA316B" w:rsidRPr="00B5573D">
        <w:rPr>
          <w:rFonts w:ascii="Book Antiqua" w:hAnsi="Book Antiqua" w:cs="Arial"/>
          <w:color w:val="000000" w:themeColor="text1"/>
          <w:sz w:val="24"/>
          <w:szCs w:val="24"/>
          <w:shd w:val="clear" w:color="auto" w:fill="FFFFFF"/>
        </w:rPr>
        <w:t xml:space="preserve">which include </w:t>
      </w:r>
      <w:r w:rsidR="00AF62D2" w:rsidRPr="00B5573D">
        <w:rPr>
          <w:rFonts w:ascii="Book Antiqua" w:hAnsi="Book Antiqua" w:cs="Arial"/>
          <w:color w:val="000000" w:themeColor="text1"/>
          <w:sz w:val="24"/>
          <w:szCs w:val="24"/>
          <w:shd w:val="clear" w:color="auto" w:fill="FFFFFF"/>
        </w:rPr>
        <w:t>seven sirtuin homologs</w:t>
      </w:r>
      <w:r w:rsidRPr="00B5573D">
        <w:rPr>
          <w:rFonts w:ascii="Book Antiqua" w:hAnsi="Book Antiqua" w:cs="Arial"/>
          <w:color w:val="000000" w:themeColor="text1"/>
          <w:sz w:val="24"/>
          <w:szCs w:val="24"/>
          <w:shd w:val="clear" w:color="auto" w:fill="FFFFFF"/>
        </w:rPr>
        <w:t>,</w:t>
      </w:r>
      <w:r w:rsidR="00AF62D2" w:rsidRPr="00B5573D">
        <w:rPr>
          <w:rFonts w:ascii="Book Antiqua" w:hAnsi="Book Antiqua" w:cs="Arial"/>
          <w:color w:val="000000" w:themeColor="text1"/>
          <w:sz w:val="24"/>
          <w:szCs w:val="24"/>
          <w:shd w:val="clear" w:color="auto" w:fill="FFFFFF"/>
        </w:rPr>
        <w:t xml:space="preserve"> are </w:t>
      </w:r>
      <w:r w:rsidRPr="00B5573D">
        <w:rPr>
          <w:rFonts w:ascii="Book Antiqua" w:hAnsi="Book Antiqua" w:cs="Arial"/>
          <w:color w:val="000000" w:themeColor="text1"/>
          <w:sz w:val="24"/>
          <w:szCs w:val="24"/>
          <w:shd w:val="clear" w:color="auto" w:fill="FFFFFF"/>
        </w:rPr>
        <w:t>well</w:t>
      </w:r>
      <w:r w:rsidR="00AF62D2" w:rsidRPr="00B5573D">
        <w:rPr>
          <w:rFonts w:ascii="Book Antiqua" w:hAnsi="Book Antiqua" w:cs="Arial"/>
          <w:color w:val="000000" w:themeColor="text1"/>
          <w:sz w:val="24"/>
          <w:szCs w:val="24"/>
          <w:shd w:val="clear" w:color="auto" w:fill="FFFFFF"/>
        </w:rPr>
        <w:t xml:space="preserve">known </w:t>
      </w:r>
      <w:r w:rsidRPr="00B5573D">
        <w:rPr>
          <w:rFonts w:ascii="Book Antiqua" w:hAnsi="Book Antiqua" w:cs="Arial"/>
          <w:color w:val="000000" w:themeColor="text1"/>
          <w:sz w:val="24"/>
          <w:szCs w:val="24"/>
          <w:shd w:val="clear" w:color="auto" w:fill="FFFFFF"/>
        </w:rPr>
        <w:t>for their ability to</w:t>
      </w:r>
      <w:r w:rsidR="00AF62D2" w:rsidRPr="00B5573D">
        <w:rPr>
          <w:rFonts w:ascii="Book Antiqua" w:hAnsi="Book Antiqua" w:cs="Arial"/>
          <w:color w:val="000000" w:themeColor="text1"/>
          <w:sz w:val="24"/>
          <w:szCs w:val="24"/>
          <w:shd w:val="clear" w:color="auto" w:fill="FFFFFF"/>
        </w:rPr>
        <w:t xml:space="preserve"> delay cellular</w:t>
      </w:r>
      <w:r w:rsidR="00B027F0" w:rsidRPr="00B5573D">
        <w:rPr>
          <w:rFonts w:ascii="Book Antiqua" w:hAnsi="Book Antiqua" w:cs="Arial"/>
          <w:color w:val="000000" w:themeColor="text1"/>
          <w:sz w:val="24"/>
          <w:szCs w:val="24"/>
          <w:shd w:val="clear" w:color="auto" w:fill="FFFFFF"/>
        </w:rPr>
        <w:t xml:space="preserve"> </w:t>
      </w:r>
      <w:r w:rsidR="00AF62D2" w:rsidRPr="00B5573D">
        <w:rPr>
          <w:rFonts w:ascii="Book Antiqua" w:hAnsi="Book Antiqua" w:cs="Arial"/>
          <w:color w:val="000000" w:themeColor="text1"/>
          <w:sz w:val="24"/>
          <w:szCs w:val="24"/>
          <w:shd w:val="clear" w:color="auto" w:fill="FFFFFF"/>
        </w:rPr>
        <w:t xml:space="preserve">senescence and extend the lifespan </w:t>
      </w:r>
      <w:r w:rsidRPr="00B5573D">
        <w:rPr>
          <w:rFonts w:ascii="Book Antiqua" w:hAnsi="Book Antiqua" w:cs="Arial"/>
          <w:color w:val="000000" w:themeColor="text1"/>
          <w:sz w:val="24"/>
          <w:szCs w:val="24"/>
          <w:shd w:val="clear" w:color="auto" w:fill="FFFFFF"/>
        </w:rPr>
        <w:t xml:space="preserve">of </w:t>
      </w:r>
      <w:r w:rsidR="00AF62D2" w:rsidRPr="00B5573D">
        <w:rPr>
          <w:rFonts w:ascii="Book Antiqua" w:hAnsi="Book Antiqua" w:cs="Arial"/>
          <w:color w:val="000000" w:themeColor="text1"/>
          <w:sz w:val="24"/>
          <w:szCs w:val="24"/>
          <w:shd w:val="clear" w:color="auto" w:fill="FFFFFF"/>
        </w:rPr>
        <w:t xml:space="preserve">organisms ranging from yeast to </w:t>
      </w:r>
      <w:proofErr w:type="gramStart"/>
      <w:r w:rsidR="00AF62D2" w:rsidRPr="00B5573D">
        <w:rPr>
          <w:rFonts w:ascii="Book Antiqua" w:hAnsi="Book Antiqua" w:cs="Arial"/>
          <w:color w:val="000000" w:themeColor="text1"/>
          <w:sz w:val="24"/>
          <w:szCs w:val="24"/>
          <w:shd w:val="clear" w:color="auto" w:fill="FFFFFF"/>
        </w:rPr>
        <w:t>humans</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99</w:t>
      </w:r>
      <w:r w:rsidR="003F5344" w:rsidRPr="00B5573D">
        <w:rPr>
          <w:rFonts w:ascii="Book Antiqua" w:hAnsi="Book Antiqua" w:cs="Arial"/>
          <w:noProof/>
          <w:color w:val="000000" w:themeColor="text1"/>
          <w:sz w:val="24"/>
          <w:szCs w:val="24"/>
          <w:shd w:val="clear" w:color="auto" w:fill="FFFFFF"/>
          <w:vertAlign w:val="superscript"/>
        </w:rPr>
        <w:t>]</w:t>
      </w:r>
      <w:r w:rsidR="000468C6"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SIRT1</w:t>
      </w:r>
      <w:r w:rsidR="00764AF9" w:rsidRPr="00B5573D">
        <w:rPr>
          <w:rFonts w:ascii="Book Antiqua" w:hAnsi="Book Antiqua" w:cs="Arial"/>
          <w:color w:val="000000" w:themeColor="text1"/>
          <w:sz w:val="24"/>
          <w:szCs w:val="24"/>
          <w:shd w:val="clear" w:color="auto" w:fill="FFFFFF"/>
        </w:rPr>
        <w:t xml:space="preserve"> overexpression</w:t>
      </w:r>
      <w:r w:rsidR="00E8710D"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in</w:t>
      </w:r>
      <w:r w:rsidR="00E8710D"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aged</w:t>
      </w:r>
      <w:r w:rsidR="00E8710D"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MSCs</w:t>
      </w:r>
      <w:r w:rsidR="00E8710D"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ameliorate</w:t>
      </w:r>
      <w:r w:rsidR="00A63823" w:rsidRPr="00B5573D">
        <w:rPr>
          <w:rFonts w:ascii="Book Antiqua" w:hAnsi="Book Antiqua" w:cs="Arial"/>
          <w:color w:val="000000" w:themeColor="text1"/>
          <w:sz w:val="24"/>
          <w:szCs w:val="24"/>
          <w:shd w:val="clear" w:color="auto" w:fill="FFFFFF"/>
        </w:rPr>
        <w:t>d</w:t>
      </w:r>
      <w:r w:rsidR="00764AF9" w:rsidRPr="00B5573D">
        <w:rPr>
          <w:rFonts w:ascii="Book Antiqua" w:hAnsi="Book Antiqua" w:cs="Arial"/>
          <w:color w:val="000000" w:themeColor="text1"/>
          <w:sz w:val="24"/>
          <w:szCs w:val="24"/>
          <w:shd w:val="clear" w:color="auto" w:fill="FFFFFF"/>
        </w:rPr>
        <w:t xml:space="preserve"> the</w:t>
      </w:r>
      <w:r w:rsidR="00B93B3E"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senescence</w:t>
      </w:r>
      <w:r w:rsidR="00B93B3E"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phenotype, recapitulate</w:t>
      </w:r>
      <w:r w:rsidR="008066FD">
        <w:rPr>
          <w:rFonts w:ascii="Book Antiqua" w:hAnsi="Book Antiqua" w:cs="Arial"/>
          <w:color w:val="000000" w:themeColor="text1"/>
          <w:sz w:val="24"/>
          <w:szCs w:val="24"/>
          <w:shd w:val="clear" w:color="auto" w:fill="FFFFFF"/>
        </w:rPr>
        <w:t>d</w:t>
      </w:r>
      <w:r w:rsidR="00764AF9" w:rsidRPr="00B5573D">
        <w:rPr>
          <w:rFonts w:ascii="Book Antiqua" w:hAnsi="Book Antiqua" w:cs="Arial"/>
          <w:color w:val="000000" w:themeColor="text1"/>
          <w:sz w:val="24"/>
          <w:szCs w:val="24"/>
          <w:shd w:val="clear" w:color="auto" w:fill="FFFFFF"/>
        </w:rPr>
        <w:t xml:space="preserve"> angiogenesis</w:t>
      </w:r>
      <w:r w:rsidRPr="00B5573D">
        <w:rPr>
          <w:rFonts w:ascii="Book Antiqua" w:hAnsi="Book Antiqua" w:cs="Arial"/>
          <w:color w:val="000000" w:themeColor="text1"/>
          <w:sz w:val="24"/>
          <w:szCs w:val="24"/>
          <w:shd w:val="clear" w:color="auto" w:fill="FFFFFF"/>
        </w:rPr>
        <w:t>,</w:t>
      </w:r>
      <w:r w:rsidR="00764AF9" w:rsidRPr="00B5573D">
        <w:rPr>
          <w:rFonts w:ascii="Book Antiqua" w:hAnsi="Book Antiqua" w:cs="Arial"/>
          <w:color w:val="000000" w:themeColor="text1"/>
          <w:sz w:val="24"/>
          <w:szCs w:val="24"/>
          <w:shd w:val="clear" w:color="auto" w:fill="FFFFFF"/>
        </w:rPr>
        <w:t xml:space="preserve"> and protect</w:t>
      </w:r>
      <w:r w:rsidR="008066FD">
        <w:rPr>
          <w:rFonts w:ascii="Book Antiqua" w:hAnsi="Book Antiqua" w:cs="Arial"/>
          <w:color w:val="000000" w:themeColor="text1"/>
          <w:sz w:val="24"/>
          <w:szCs w:val="24"/>
          <w:shd w:val="clear" w:color="auto" w:fill="FFFFFF"/>
        </w:rPr>
        <w:t>ed</w:t>
      </w:r>
      <w:r w:rsidR="00764AF9" w:rsidRPr="00B5573D">
        <w:rPr>
          <w:rFonts w:ascii="Book Antiqua" w:hAnsi="Book Antiqua" w:cs="Arial"/>
          <w:color w:val="000000" w:themeColor="text1"/>
          <w:sz w:val="24"/>
          <w:szCs w:val="24"/>
          <w:shd w:val="clear" w:color="auto" w:fill="FFFFFF"/>
        </w:rPr>
        <w:t xml:space="preserve"> cells from oxidative</w:t>
      </w:r>
      <w:r w:rsidR="00B027F0"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 xml:space="preserve">stress. </w:t>
      </w:r>
      <w:r w:rsidR="000C515E" w:rsidRPr="00B5573D">
        <w:rPr>
          <w:rFonts w:ascii="Book Antiqua" w:hAnsi="Book Antiqua" w:cs="Arial"/>
          <w:color w:val="000000" w:themeColor="text1"/>
          <w:sz w:val="24"/>
          <w:szCs w:val="24"/>
          <w:shd w:val="clear" w:color="auto" w:fill="FFFFFF"/>
        </w:rPr>
        <w:t xml:space="preserve">Infusion </w:t>
      </w:r>
      <w:r w:rsidR="00764AF9" w:rsidRPr="00B5573D">
        <w:rPr>
          <w:rFonts w:ascii="Book Antiqua" w:hAnsi="Book Antiqua" w:cs="Arial"/>
          <w:color w:val="000000" w:themeColor="text1"/>
          <w:sz w:val="24"/>
          <w:szCs w:val="24"/>
          <w:shd w:val="clear" w:color="auto" w:fill="FFFFFF"/>
        </w:rPr>
        <w:t>of</w:t>
      </w:r>
      <w:r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SIRT1</w:t>
      </w:r>
      <w:r w:rsidRPr="00B5573D">
        <w:rPr>
          <w:rFonts w:ascii="Book Antiqua" w:hAnsi="Book Antiqua" w:cs="Arial"/>
          <w:color w:val="000000" w:themeColor="text1"/>
          <w:sz w:val="24"/>
          <w:szCs w:val="24"/>
          <w:shd w:val="clear" w:color="auto" w:fill="FFFFFF"/>
        </w:rPr>
        <w:t>-</w:t>
      </w:r>
      <w:r w:rsidR="00764AF9" w:rsidRPr="00B5573D">
        <w:rPr>
          <w:rFonts w:ascii="Book Antiqua" w:hAnsi="Book Antiqua" w:cs="Arial"/>
          <w:color w:val="000000" w:themeColor="text1"/>
          <w:sz w:val="24"/>
          <w:szCs w:val="24"/>
          <w:shd w:val="clear" w:color="auto" w:fill="FFFFFF"/>
        </w:rPr>
        <w:t>modified</w:t>
      </w:r>
      <w:r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aged MSCs</w:t>
      </w:r>
      <w:r w:rsidR="00302C7F"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promote</w:t>
      </w:r>
      <w:r w:rsidR="00B027F0" w:rsidRPr="00B5573D">
        <w:rPr>
          <w:rFonts w:ascii="Book Antiqua" w:hAnsi="Book Antiqua" w:cs="Arial"/>
          <w:color w:val="000000" w:themeColor="text1"/>
          <w:sz w:val="24"/>
          <w:szCs w:val="24"/>
          <w:shd w:val="clear" w:color="auto" w:fill="FFFFFF"/>
        </w:rPr>
        <w:t>d</w:t>
      </w:r>
      <w:r w:rsidR="00302C7F" w:rsidRPr="00B5573D">
        <w:rPr>
          <w:rFonts w:ascii="Book Antiqua" w:hAnsi="Book Antiqua" w:cs="Arial"/>
          <w:color w:val="000000" w:themeColor="text1"/>
          <w:sz w:val="24"/>
          <w:szCs w:val="24"/>
          <w:shd w:val="clear" w:color="auto" w:fill="FFFFFF"/>
        </w:rPr>
        <w:t xml:space="preserve"> the</w:t>
      </w:r>
      <w:r w:rsidR="00764AF9" w:rsidRPr="00B5573D">
        <w:rPr>
          <w:rFonts w:ascii="Book Antiqua" w:hAnsi="Book Antiqua" w:cs="Arial"/>
          <w:color w:val="000000" w:themeColor="text1"/>
          <w:sz w:val="24"/>
          <w:szCs w:val="24"/>
          <w:shd w:val="clear" w:color="auto" w:fill="FFFFFF"/>
        </w:rPr>
        <w:t xml:space="preserve"> </w:t>
      </w:r>
      <w:r w:rsidR="00302C7F" w:rsidRPr="00B5573D">
        <w:rPr>
          <w:rFonts w:ascii="Book Antiqua" w:hAnsi="Book Antiqua" w:cs="Arial"/>
          <w:color w:val="000000" w:themeColor="text1"/>
          <w:sz w:val="24"/>
          <w:szCs w:val="24"/>
          <w:shd w:val="clear" w:color="auto" w:fill="FFFFFF"/>
        </w:rPr>
        <w:t xml:space="preserve">expression of </w:t>
      </w:r>
      <w:r w:rsidR="00764AF9" w:rsidRPr="00B5573D">
        <w:rPr>
          <w:rFonts w:ascii="Book Antiqua" w:hAnsi="Book Antiqua" w:cs="Arial"/>
          <w:color w:val="000000" w:themeColor="text1"/>
          <w:sz w:val="24"/>
          <w:szCs w:val="24"/>
          <w:shd w:val="clear" w:color="auto" w:fill="FFFFFF"/>
        </w:rPr>
        <w:t xml:space="preserve">pro-angiogenic factors, </w:t>
      </w:r>
      <w:r w:rsidR="00302C7F" w:rsidRPr="00B5573D">
        <w:rPr>
          <w:rFonts w:ascii="Book Antiqua" w:hAnsi="Book Antiqua" w:cs="Arial"/>
          <w:color w:val="000000" w:themeColor="text1"/>
          <w:sz w:val="24"/>
          <w:szCs w:val="24"/>
          <w:shd w:val="clear" w:color="auto" w:fill="FFFFFF"/>
        </w:rPr>
        <w:t xml:space="preserve">such as </w:t>
      </w:r>
      <w:r w:rsidR="00764AF9" w:rsidRPr="00B5573D">
        <w:rPr>
          <w:rFonts w:ascii="Book Antiqua" w:hAnsi="Book Antiqua" w:cs="Arial"/>
          <w:color w:val="000000" w:themeColor="text1"/>
          <w:sz w:val="24"/>
          <w:szCs w:val="24"/>
          <w:shd w:val="clear" w:color="auto" w:fill="FFFFFF"/>
        </w:rPr>
        <w:t>angiopoietin 1</w:t>
      </w:r>
      <w:r w:rsidRPr="00B5573D">
        <w:rPr>
          <w:rFonts w:ascii="Book Antiqua" w:hAnsi="Book Antiqua" w:cs="Arial"/>
          <w:color w:val="000000" w:themeColor="text1"/>
          <w:sz w:val="24"/>
          <w:szCs w:val="24"/>
          <w:shd w:val="clear" w:color="auto" w:fill="FFFFFF"/>
        </w:rPr>
        <w:t>,</w:t>
      </w:r>
      <w:r w:rsidR="00764AF9" w:rsidRPr="00B5573D">
        <w:rPr>
          <w:rFonts w:ascii="Book Antiqua" w:hAnsi="Book Antiqua" w:cs="Arial"/>
          <w:color w:val="000000" w:themeColor="text1"/>
          <w:sz w:val="24"/>
          <w:szCs w:val="24"/>
          <w:shd w:val="clear" w:color="auto" w:fill="FFFFFF"/>
        </w:rPr>
        <w:t xml:space="preserve"> and basic fibroblast growth factor</w:t>
      </w:r>
      <w:r w:rsidR="00B93B3E"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(bFGF)</w:t>
      </w:r>
      <w:r w:rsidR="00302C7F" w:rsidRPr="00B5573D">
        <w:rPr>
          <w:rFonts w:ascii="Book Antiqua" w:hAnsi="Book Antiqua" w:cs="Arial"/>
          <w:color w:val="000000" w:themeColor="text1"/>
          <w:sz w:val="24"/>
          <w:szCs w:val="24"/>
          <w:shd w:val="clear" w:color="auto" w:fill="FFFFFF"/>
        </w:rPr>
        <w:t xml:space="preserve">. Additionally, </w:t>
      </w:r>
      <w:r w:rsidR="00466810" w:rsidRPr="00B5573D">
        <w:rPr>
          <w:rFonts w:ascii="Book Antiqua" w:hAnsi="Book Antiqua" w:cs="Arial"/>
          <w:color w:val="000000" w:themeColor="text1"/>
          <w:sz w:val="24"/>
          <w:szCs w:val="24"/>
          <w:shd w:val="clear" w:color="auto" w:fill="FFFFFF"/>
        </w:rPr>
        <w:t xml:space="preserve">SIRT1-modified aged MSCs increased </w:t>
      </w:r>
      <w:r w:rsidR="00764AF9" w:rsidRPr="00B5573D">
        <w:rPr>
          <w:rFonts w:ascii="Book Antiqua" w:hAnsi="Book Antiqua" w:cs="Arial"/>
          <w:color w:val="000000" w:themeColor="text1"/>
          <w:sz w:val="24"/>
          <w:szCs w:val="24"/>
          <w:shd w:val="clear" w:color="auto" w:fill="FFFFFF"/>
        </w:rPr>
        <w:t xml:space="preserve">Bcl-2/Bax ratio at </w:t>
      </w:r>
      <w:r w:rsidR="00FA700B" w:rsidRPr="00B5573D">
        <w:rPr>
          <w:rFonts w:ascii="Book Antiqua" w:hAnsi="Book Antiqua" w:cs="Arial"/>
          <w:color w:val="000000" w:themeColor="text1"/>
          <w:sz w:val="24"/>
          <w:szCs w:val="24"/>
          <w:shd w:val="clear" w:color="auto" w:fill="FFFFFF"/>
        </w:rPr>
        <w:t xml:space="preserve">the </w:t>
      </w:r>
      <w:r w:rsidR="00764AF9" w:rsidRPr="00B5573D">
        <w:rPr>
          <w:rFonts w:ascii="Book Antiqua" w:hAnsi="Book Antiqua" w:cs="Arial"/>
          <w:color w:val="000000" w:themeColor="text1"/>
          <w:sz w:val="24"/>
          <w:szCs w:val="24"/>
          <w:shd w:val="clear" w:color="auto" w:fill="FFFFFF"/>
        </w:rPr>
        <w:t>protein level,</w:t>
      </w:r>
      <w:r w:rsidR="00354735" w:rsidRPr="00B5573D">
        <w:rPr>
          <w:rFonts w:ascii="Book Antiqua" w:hAnsi="Book Antiqua" w:cs="Arial"/>
          <w:color w:val="000000" w:themeColor="text1"/>
          <w:sz w:val="24"/>
          <w:szCs w:val="24"/>
          <w:shd w:val="clear" w:color="auto" w:fill="FFFFFF"/>
        </w:rPr>
        <w:t xml:space="preserve"> </w:t>
      </w:r>
      <w:r w:rsidR="00BA316B" w:rsidRPr="00B5573D">
        <w:rPr>
          <w:rFonts w:ascii="Book Antiqua" w:hAnsi="Book Antiqua" w:cs="Arial"/>
          <w:color w:val="000000" w:themeColor="text1"/>
          <w:sz w:val="24"/>
          <w:szCs w:val="24"/>
          <w:shd w:val="clear" w:color="auto" w:fill="FFFFFF"/>
        </w:rPr>
        <w:t>promote</w:t>
      </w:r>
      <w:r w:rsidR="00466810" w:rsidRPr="00B5573D">
        <w:rPr>
          <w:rFonts w:ascii="Book Antiqua" w:hAnsi="Book Antiqua" w:cs="Arial"/>
          <w:color w:val="000000" w:themeColor="text1"/>
          <w:sz w:val="24"/>
          <w:szCs w:val="24"/>
          <w:shd w:val="clear" w:color="auto" w:fill="FFFFFF"/>
        </w:rPr>
        <w:t>d</w:t>
      </w:r>
      <w:r w:rsidR="00B93B3E" w:rsidRPr="00B5573D">
        <w:rPr>
          <w:rFonts w:ascii="Book Antiqua" w:hAnsi="Book Antiqua" w:cs="Arial"/>
          <w:color w:val="000000" w:themeColor="text1"/>
          <w:sz w:val="24"/>
          <w:szCs w:val="24"/>
          <w:shd w:val="clear" w:color="auto" w:fill="FFFFFF"/>
        </w:rPr>
        <w:t xml:space="preserve"> </w:t>
      </w:r>
      <w:r w:rsidR="00E24FF1" w:rsidRPr="00B5573D">
        <w:rPr>
          <w:rFonts w:ascii="Book Antiqua" w:hAnsi="Book Antiqua" w:cs="Arial"/>
          <w:color w:val="000000" w:themeColor="text1"/>
          <w:sz w:val="24"/>
          <w:szCs w:val="24"/>
          <w:shd w:val="clear" w:color="auto" w:fill="FFFFFF"/>
        </w:rPr>
        <w:t>cellular survival,</w:t>
      </w:r>
      <w:r w:rsidR="00B93B3E" w:rsidRPr="00B5573D">
        <w:rPr>
          <w:rFonts w:ascii="Book Antiqua" w:hAnsi="Book Antiqua" w:cs="Arial"/>
          <w:color w:val="000000" w:themeColor="text1"/>
          <w:sz w:val="24"/>
          <w:szCs w:val="24"/>
          <w:shd w:val="clear" w:color="auto" w:fill="FFFFFF"/>
        </w:rPr>
        <w:t xml:space="preserve"> </w:t>
      </w:r>
      <w:r w:rsidR="00466810" w:rsidRPr="00B5573D">
        <w:rPr>
          <w:rFonts w:ascii="Book Antiqua" w:hAnsi="Book Antiqua" w:cs="Arial"/>
          <w:color w:val="000000" w:themeColor="text1"/>
          <w:sz w:val="24"/>
          <w:szCs w:val="24"/>
          <w:shd w:val="clear" w:color="auto" w:fill="FFFFFF"/>
        </w:rPr>
        <w:t xml:space="preserve">inhibited </w:t>
      </w:r>
      <w:r w:rsidR="00764AF9" w:rsidRPr="00B5573D">
        <w:rPr>
          <w:rFonts w:ascii="Book Antiqua" w:hAnsi="Book Antiqua" w:cs="Arial"/>
          <w:color w:val="000000" w:themeColor="text1"/>
          <w:sz w:val="24"/>
          <w:szCs w:val="24"/>
          <w:shd w:val="clear" w:color="auto" w:fill="FFFFFF"/>
        </w:rPr>
        <w:t>fibrosis,</w:t>
      </w:r>
      <w:r w:rsidR="00B027F0" w:rsidRPr="00B5573D">
        <w:rPr>
          <w:rFonts w:ascii="Book Antiqua" w:hAnsi="Book Antiqua" w:cs="Arial"/>
          <w:color w:val="000000" w:themeColor="text1"/>
          <w:sz w:val="24"/>
          <w:szCs w:val="24"/>
          <w:shd w:val="clear" w:color="auto" w:fill="FFFFFF"/>
        </w:rPr>
        <w:t xml:space="preserve"> </w:t>
      </w:r>
      <w:r w:rsidR="00466810" w:rsidRPr="00B5573D">
        <w:rPr>
          <w:rFonts w:ascii="Book Antiqua" w:hAnsi="Book Antiqua" w:cs="Arial"/>
          <w:color w:val="000000" w:themeColor="text1"/>
          <w:sz w:val="24"/>
          <w:szCs w:val="24"/>
          <w:shd w:val="clear" w:color="auto" w:fill="FFFFFF"/>
        </w:rPr>
        <w:t xml:space="preserve">upregulated </w:t>
      </w:r>
      <w:r w:rsidR="00764AF9" w:rsidRPr="00B5573D">
        <w:rPr>
          <w:rFonts w:ascii="Book Antiqua" w:hAnsi="Book Antiqua" w:cs="Arial"/>
          <w:color w:val="000000" w:themeColor="text1"/>
          <w:sz w:val="24"/>
          <w:szCs w:val="24"/>
          <w:shd w:val="clear" w:color="auto" w:fill="FFFFFF"/>
        </w:rPr>
        <w:t>vascular density</w:t>
      </w:r>
      <w:r w:rsidR="00BD6D19" w:rsidRPr="00B5573D">
        <w:rPr>
          <w:rFonts w:ascii="Book Antiqua" w:hAnsi="Book Antiqua" w:cs="Arial"/>
          <w:color w:val="000000" w:themeColor="text1"/>
          <w:sz w:val="24"/>
          <w:szCs w:val="24"/>
          <w:shd w:val="clear" w:color="auto" w:fill="FFFFFF"/>
        </w:rPr>
        <w:t>,</w:t>
      </w:r>
      <w:r w:rsidR="00764AF9" w:rsidRPr="00B5573D">
        <w:rPr>
          <w:rFonts w:ascii="Book Antiqua" w:hAnsi="Book Antiqua" w:cs="Arial"/>
          <w:color w:val="000000" w:themeColor="text1"/>
          <w:sz w:val="24"/>
          <w:szCs w:val="24"/>
          <w:shd w:val="clear" w:color="auto" w:fill="FFFFFF"/>
        </w:rPr>
        <w:t xml:space="preserve"> and</w:t>
      </w:r>
      <w:r w:rsidR="00B93B3E" w:rsidRPr="00B5573D">
        <w:rPr>
          <w:rFonts w:ascii="Book Antiqua" w:hAnsi="Book Antiqua" w:cs="Arial"/>
          <w:color w:val="000000" w:themeColor="text1"/>
          <w:sz w:val="24"/>
          <w:szCs w:val="24"/>
          <w:shd w:val="clear" w:color="auto" w:fill="FFFFFF"/>
        </w:rPr>
        <w:t xml:space="preserve"> </w:t>
      </w:r>
      <w:r w:rsidR="00466810" w:rsidRPr="00B5573D">
        <w:rPr>
          <w:rFonts w:ascii="Book Antiqua" w:hAnsi="Book Antiqua" w:cs="Arial"/>
          <w:color w:val="000000" w:themeColor="text1"/>
          <w:sz w:val="24"/>
          <w:szCs w:val="24"/>
          <w:shd w:val="clear" w:color="auto" w:fill="FFFFFF"/>
        </w:rPr>
        <w:t xml:space="preserve">improved </w:t>
      </w:r>
      <w:r w:rsidR="00764AF9" w:rsidRPr="00B5573D">
        <w:rPr>
          <w:rFonts w:ascii="Book Antiqua" w:hAnsi="Book Antiqua" w:cs="Arial"/>
          <w:color w:val="000000" w:themeColor="text1"/>
          <w:sz w:val="24"/>
          <w:szCs w:val="24"/>
          <w:shd w:val="clear" w:color="auto" w:fill="FFFFFF"/>
        </w:rPr>
        <w:t>heart function</w:t>
      </w:r>
      <w:r w:rsidR="00354735"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 xml:space="preserve">in </w:t>
      </w:r>
      <w:r w:rsidR="008066FD">
        <w:rPr>
          <w:rFonts w:ascii="Book Antiqua" w:hAnsi="Book Antiqua" w:cs="Arial"/>
          <w:color w:val="000000" w:themeColor="text1"/>
          <w:sz w:val="24"/>
          <w:szCs w:val="24"/>
          <w:shd w:val="clear" w:color="auto" w:fill="FFFFFF"/>
        </w:rPr>
        <w:t>an</w:t>
      </w:r>
      <w:r w:rsidR="008066FD" w:rsidRPr="00B5573D">
        <w:rPr>
          <w:rFonts w:ascii="Book Antiqua" w:hAnsi="Book Antiqua" w:cs="Arial"/>
          <w:color w:val="000000" w:themeColor="text1"/>
          <w:sz w:val="24"/>
          <w:szCs w:val="24"/>
          <w:shd w:val="clear" w:color="auto" w:fill="FFFFFF"/>
        </w:rPr>
        <w:t xml:space="preserve"> </w:t>
      </w:r>
      <w:r w:rsidR="00354735" w:rsidRPr="00B5573D">
        <w:rPr>
          <w:rFonts w:ascii="Book Antiqua" w:hAnsi="Book Antiqua" w:cs="Arial"/>
          <w:color w:val="000000" w:themeColor="text1"/>
          <w:sz w:val="24"/>
          <w:szCs w:val="24"/>
          <w:shd w:val="clear" w:color="auto" w:fill="FFFFFF"/>
        </w:rPr>
        <w:t>MI</w:t>
      </w:r>
      <w:r w:rsidR="00764AF9" w:rsidRPr="00B5573D">
        <w:rPr>
          <w:rFonts w:ascii="Book Antiqua" w:hAnsi="Book Antiqua" w:cs="Arial"/>
          <w:color w:val="000000" w:themeColor="text1"/>
          <w:sz w:val="24"/>
          <w:szCs w:val="24"/>
          <w:shd w:val="clear" w:color="auto" w:fill="FFFFFF"/>
        </w:rPr>
        <w:t xml:space="preserve"> model, compared with vector-aged </w:t>
      </w:r>
      <w:proofErr w:type="gramStart"/>
      <w:r w:rsidR="00764AF9" w:rsidRPr="00B5573D">
        <w:rPr>
          <w:rFonts w:ascii="Book Antiqua" w:hAnsi="Book Antiqua" w:cs="Arial"/>
          <w:color w:val="000000" w:themeColor="text1"/>
          <w:sz w:val="24"/>
          <w:szCs w:val="24"/>
          <w:shd w:val="clear" w:color="auto" w:fill="FFFFFF"/>
        </w:rPr>
        <w:t>MSCs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100</w:t>
      </w:r>
      <w:r w:rsidR="003F4458" w:rsidRPr="00B5573D">
        <w:rPr>
          <w:rFonts w:ascii="Book Antiqua" w:hAnsi="Book Antiqua" w:cs="Arial"/>
          <w:noProof/>
          <w:color w:val="000000" w:themeColor="text1"/>
          <w:sz w:val="24"/>
          <w:szCs w:val="24"/>
          <w:shd w:val="clear" w:color="auto" w:fill="FFFFFF"/>
          <w:vertAlign w:val="superscript"/>
        </w:rPr>
        <w:t>]</w:t>
      </w:r>
      <w:r w:rsidR="00764AF9" w:rsidRPr="00B5573D">
        <w:rPr>
          <w:rFonts w:ascii="Book Antiqua" w:hAnsi="Book Antiqua" w:cs="Arial"/>
          <w:color w:val="000000" w:themeColor="text1"/>
          <w:sz w:val="24"/>
          <w:szCs w:val="24"/>
          <w:shd w:val="clear" w:color="auto" w:fill="FFFFFF"/>
        </w:rPr>
        <w:t xml:space="preserve">. </w:t>
      </w:r>
      <w:r w:rsidR="0051301F" w:rsidRPr="00B5573D">
        <w:rPr>
          <w:rFonts w:ascii="Book Antiqua" w:hAnsi="Book Antiqua" w:cs="Arial"/>
          <w:color w:val="000000" w:themeColor="text1"/>
          <w:sz w:val="24"/>
          <w:szCs w:val="24"/>
          <w:shd w:val="clear" w:color="auto" w:fill="FFFFFF"/>
        </w:rPr>
        <w:t>SIRT1 pathway activators</w:t>
      </w:r>
      <w:r w:rsidR="00FA700B" w:rsidRPr="00B5573D">
        <w:rPr>
          <w:rFonts w:ascii="Book Antiqua" w:hAnsi="Book Antiqua" w:cs="Arial"/>
          <w:color w:val="000000" w:themeColor="text1"/>
          <w:sz w:val="24"/>
          <w:szCs w:val="24"/>
          <w:shd w:val="clear" w:color="auto" w:fill="FFFFFF"/>
        </w:rPr>
        <w:t>,</w:t>
      </w:r>
      <w:r w:rsidR="0051301F" w:rsidRPr="00B5573D">
        <w:rPr>
          <w:rFonts w:ascii="Book Antiqua" w:hAnsi="Book Antiqua" w:cs="Arial"/>
          <w:color w:val="000000" w:themeColor="text1"/>
          <w:sz w:val="24"/>
          <w:szCs w:val="24"/>
          <w:shd w:val="clear" w:color="auto" w:fill="FFFFFF"/>
        </w:rPr>
        <w:t xml:space="preserve"> including </w:t>
      </w:r>
      <w:r w:rsidR="00764AF9" w:rsidRPr="00B5573D">
        <w:rPr>
          <w:rFonts w:ascii="Book Antiqua" w:hAnsi="Book Antiqua" w:cs="Arial"/>
          <w:color w:val="000000" w:themeColor="text1"/>
          <w:sz w:val="24"/>
          <w:szCs w:val="24"/>
          <w:shd w:val="clear" w:color="auto" w:fill="FFFFFF"/>
        </w:rPr>
        <w:t xml:space="preserve">nicotinamide </w:t>
      </w:r>
      <w:proofErr w:type="gramStart"/>
      <w:r w:rsidR="00764AF9" w:rsidRPr="00B5573D">
        <w:rPr>
          <w:rFonts w:ascii="Book Antiqua" w:hAnsi="Book Antiqua" w:cs="Arial"/>
          <w:color w:val="000000" w:themeColor="text1"/>
          <w:sz w:val="24"/>
          <w:szCs w:val="24"/>
          <w:shd w:val="clear" w:color="auto" w:fill="FFFFFF"/>
        </w:rPr>
        <w:lastRenderedPageBreak/>
        <w:t>mononucleotide</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101</w:t>
      </w:r>
      <w:r w:rsidR="003F4458" w:rsidRPr="00B5573D">
        <w:rPr>
          <w:rFonts w:ascii="Book Antiqua" w:hAnsi="Book Antiqua" w:cs="Arial"/>
          <w:noProof/>
          <w:color w:val="000000" w:themeColor="text1"/>
          <w:sz w:val="24"/>
          <w:szCs w:val="24"/>
          <w:shd w:val="clear" w:color="auto" w:fill="FFFFFF"/>
          <w:vertAlign w:val="superscript"/>
        </w:rPr>
        <w:t>]</w:t>
      </w:r>
      <w:r w:rsidR="00764AF9" w:rsidRPr="00B5573D">
        <w:rPr>
          <w:rFonts w:ascii="Book Antiqua" w:hAnsi="Book Antiqua" w:cs="Arial"/>
          <w:color w:val="000000" w:themeColor="text1"/>
          <w:sz w:val="24"/>
          <w:szCs w:val="24"/>
          <w:shd w:val="clear" w:color="auto" w:fill="FFFFFF"/>
        </w:rPr>
        <w:t xml:space="preserve">, </w:t>
      </w:r>
      <w:r w:rsidR="00FD5476" w:rsidRPr="00B5573D">
        <w:rPr>
          <w:rFonts w:ascii="Book Antiqua" w:hAnsi="Book Antiqua" w:cs="Arial"/>
          <w:color w:val="000000" w:themeColor="text1"/>
          <w:sz w:val="24"/>
          <w:szCs w:val="24"/>
          <w:shd w:val="clear" w:color="auto" w:fill="FFFFFF"/>
        </w:rPr>
        <w:t>nicotinamide phosphoribosyl transferase</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102</w:t>
      </w:r>
      <w:r w:rsidR="003F4458" w:rsidRPr="00B5573D">
        <w:rPr>
          <w:rFonts w:ascii="Book Antiqua" w:hAnsi="Book Antiqua" w:cs="Arial"/>
          <w:noProof/>
          <w:color w:val="000000" w:themeColor="text1"/>
          <w:sz w:val="24"/>
          <w:szCs w:val="24"/>
          <w:shd w:val="clear" w:color="auto" w:fill="FFFFFF"/>
          <w:vertAlign w:val="superscript"/>
        </w:rPr>
        <w:t>]</w:t>
      </w:r>
      <w:r w:rsidR="009406C8" w:rsidRPr="00B5573D">
        <w:rPr>
          <w:rFonts w:ascii="Book Antiqua" w:hAnsi="Book Antiqua" w:cs="Arial"/>
          <w:color w:val="000000" w:themeColor="text1"/>
          <w:sz w:val="24"/>
          <w:szCs w:val="24"/>
          <w:shd w:val="clear" w:color="auto" w:fill="FFFFFF"/>
        </w:rPr>
        <w:t xml:space="preserve">, cell-deposited decellularized </w:t>
      </w:r>
      <w:r w:rsidR="00AF0E53" w:rsidRPr="00B5573D">
        <w:rPr>
          <w:rFonts w:ascii="Book Antiqua" w:hAnsi="Book Antiqua" w:cs="Arial"/>
          <w:color w:val="000000" w:themeColor="text1"/>
          <w:sz w:val="24"/>
          <w:szCs w:val="24"/>
          <w:shd w:val="clear" w:color="auto" w:fill="FFFFFF"/>
        </w:rPr>
        <w:t>extracellular matrix</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103</w:t>
      </w:r>
      <w:r w:rsidR="003F4458" w:rsidRPr="00B5573D">
        <w:rPr>
          <w:rFonts w:ascii="Book Antiqua" w:hAnsi="Book Antiqua" w:cs="Arial"/>
          <w:noProof/>
          <w:color w:val="000000" w:themeColor="text1"/>
          <w:sz w:val="24"/>
          <w:szCs w:val="24"/>
          <w:shd w:val="clear" w:color="auto" w:fill="FFFFFF"/>
          <w:vertAlign w:val="superscript"/>
        </w:rPr>
        <w:t>]</w:t>
      </w:r>
      <w:r w:rsidR="00FA700B" w:rsidRPr="00B5573D">
        <w:rPr>
          <w:rFonts w:ascii="Book Antiqua" w:hAnsi="Book Antiqua" w:cs="Arial"/>
          <w:color w:val="000000" w:themeColor="text1"/>
          <w:sz w:val="24"/>
          <w:szCs w:val="24"/>
          <w:shd w:val="clear" w:color="auto" w:fill="FFFFFF"/>
        </w:rPr>
        <w:t>,</w:t>
      </w:r>
      <w:r w:rsidR="0051301F"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and SRT1720</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104</w:t>
      </w:r>
      <w:r w:rsidR="003F4458" w:rsidRPr="00B5573D">
        <w:rPr>
          <w:rFonts w:ascii="Book Antiqua" w:hAnsi="Book Antiqua" w:cs="Arial"/>
          <w:noProof/>
          <w:color w:val="000000" w:themeColor="text1"/>
          <w:sz w:val="24"/>
          <w:szCs w:val="24"/>
          <w:shd w:val="clear" w:color="auto" w:fill="FFFFFF"/>
          <w:vertAlign w:val="superscript"/>
        </w:rPr>
        <w:t>]</w:t>
      </w:r>
      <w:r w:rsidR="0051301F" w:rsidRPr="00B5573D">
        <w:rPr>
          <w:rFonts w:ascii="Book Antiqua" w:hAnsi="Book Antiqua" w:cs="Arial"/>
          <w:color w:val="000000" w:themeColor="text1"/>
          <w:sz w:val="24"/>
          <w:szCs w:val="24"/>
          <w:shd w:val="clear" w:color="auto" w:fill="FFFFFF"/>
        </w:rPr>
        <w:t xml:space="preserve"> </w:t>
      </w:r>
      <w:r w:rsidR="00764AF9" w:rsidRPr="00B5573D">
        <w:rPr>
          <w:rFonts w:ascii="Book Antiqua" w:hAnsi="Book Antiqua" w:cs="Arial"/>
          <w:color w:val="000000" w:themeColor="text1"/>
          <w:sz w:val="24"/>
          <w:szCs w:val="24"/>
          <w:shd w:val="clear" w:color="auto" w:fill="FFFFFF"/>
        </w:rPr>
        <w:t>ha</w:t>
      </w:r>
      <w:r w:rsidR="00F90050" w:rsidRPr="00B5573D">
        <w:rPr>
          <w:rFonts w:ascii="Book Antiqua" w:hAnsi="Book Antiqua" w:cs="Arial"/>
          <w:color w:val="000000" w:themeColor="text1"/>
          <w:sz w:val="24"/>
          <w:szCs w:val="24"/>
          <w:shd w:val="clear" w:color="auto" w:fill="FFFFFF"/>
        </w:rPr>
        <w:t>ve</w:t>
      </w:r>
      <w:r w:rsidR="00764AF9" w:rsidRPr="00B5573D">
        <w:rPr>
          <w:rFonts w:ascii="Book Antiqua" w:hAnsi="Book Antiqua" w:cs="Arial"/>
          <w:color w:val="000000" w:themeColor="text1"/>
          <w:sz w:val="24"/>
          <w:szCs w:val="24"/>
          <w:shd w:val="clear" w:color="auto" w:fill="FFFFFF"/>
        </w:rPr>
        <w:t xml:space="preserve"> been applied in aged human MSCs</w:t>
      </w:r>
      <w:r w:rsidR="00BE0649" w:rsidRPr="00B5573D">
        <w:rPr>
          <w:rFonts w:ascii="Book Antiqua" w:hAnsi="Book Antiqua" w:cs="Arial"/>
          <w:color w:val="000000" w:themeColor="text1"/>
          <w:sz w:val="24"/>
          <w:szCs w:val="24"/>
          <w:shd w:val="clear" w:color="auto" w:fill="FFFFFF"/>
        </w:rPr>
        <w:t xml:space="preserve">. </w:t>
      </w:r>
      <w:r w:rsidR="003C0EEF" w:rsidRPr="00B5573D">
        <w:rPr>
          <w:rFonts w:ascii="Book Antiqua" w:hAnsi="Book Antiqua" w:cs="Arial"/>
          <w:color w:val="000000" w:themeColor="text1"/>
          <w:sz w:val="24"/>
          <w:szCs w:val="24"/>
          <w:shd w:val="clear" w:color="auto" w:fill="FFFFFF"/>
        </w:rPr>
        <w:t xml:space="preserve">They improve </w:t>
      </w:r>
      <w:r w:rsidR="00F90050" w:rsidRPr="00B5573D">
        <w:rPr>
          <w:rFonts w:ascii="Book Antiqua" w:hAnsi="Book Antiqua" w:cs="Arial"/>
          <w:color w:val="000000" w:themeColor="text1"/>
          <w:sz w:val="24"/>
          <w:szCs w:val="24"/>
          <w:shd w:val="clear" w:color="auto" w:fill="FFFFFF"/>
        </w:rPr>
        <w:t xml:space="preserve">cell </w:t>
      </w:r>
      <w:r w:rsidR="003C0EEF" w:rsidRPr="00B5573D">
        <w:rPr>
          <w:rFonts w:ascii="Book Antiqua" w:hAnsi="Book Antiqua" w:cs="Arial"/>
          <w:color w:val="000000" w:themeColor="text1"/>
          <w:sz w:val="24"/>
          <w:szCs w:val="24"/>
          <w:shd w:val="clear" w:color="auto" w:fill="FFFFFF"/>
        </w:rPr>
        <w:t>viabilit</w:t>
      </w:r>
      <w:r w:rsidR="00F90050" w:rsidRPr="00B5573D">
        <w:rPr>
          <w:rFonts w:ascii="Book Antiqua" w:hAnsi="Book Antiqua" w:cs="Arial"/>
          <w:color w:val="000000" w:themeColor="text1"/>
          <w:sz w:val="24"/>
          <w:szCs w:val="24"/>
          <w:shd w:val="clear" w:color="auto" w:fill="FFFFFF"/>
        </w:rPr>
        <w:t>y</w:t>
      </w:r>
      <w:r w:rsidR="003C0EEF" w:rsidRPr="00B5573D">
        <w:rPr>
          <w:rFonts w:ascii="Book Antiqua" w:hAnsi="Book Antiqua" w:cs="Arial"/>
          <w:color w:val="000000" w:themeColor="text1"/>
          <w:sz w:val="24"/>
          <w:szCs w:val="24"/>
          <w:shd w:val="clear" w:color="auto" w:fill="FFFFFF"/>
        </w:rPr>
        <w:t xml:space="preserve"> </w:t>
      </w:r>
      <w:r w:rsidR="003B1FE6" w:rsidRPr="00B5573D">
        <w:rPr>
          <w:rFonts w:ascii="Book Antiqua" w:hAnsi="Book Antiqua" w:cs="Arial"/>
          <w:color w:val="000000" w:themeColor="text1"/>
          <w:sz w:val="24"/>
          <w:szCs w:val="24"/>
          <w:shd w:val="clear" w:color="auto" w:fill="FFFFFF"/>
        </w:rPr>
        <w:t xml:space="preserve">and osteogenesis </w:t>
      </w:r>
      <w:r w:rsidR="00BD6D19" w:rsidRPr="00B5573D">
        <w:rPr>
          <w:rFonts w:ascii="Book Antiqua" w:hAnsi="Book Antiqua" w:cs="Arial"/>
          <w:color w:val="000000" w:themeColor="text1"/>
          <w:sz w:val="24"/>
          <w:szCs w:val="24"/>
          <w:shd w:val="clear" w:color="auto" w:fill="FFFFFF"/>
        </w:rPr>
        <w:t>while</w:t>
      </w:r>
      <w:r w:rsidR="003B1FE6" w:rsidRPr="00B5573D">
        <w:rPr>
          <w:rFonts w:ascii="Book Antiqua" w:hAnsi="Book Antiqua" w:cs="Arial"/>
          <w:color w:val="000000" w:themeColor="text1"/>
          <w:sz w:val="24"/>
          <w:szCs w:val="24"/>
          <w:shd w:val="clear" w:color="auto" w:fill="FFFFFF"/>
        </w:rPr>
        <w:t xml:space="preserve"> inhibit</w:t>
      </w:r>
      <w:r w:rsidR="00BD6D19" w:rsidRPr="00B5573D">
        <w:rPr>
          <w:rFonts w:ascii="Book Antiqua" w:hAnsi="Book Antiqua" w:cs="Arial"/>
          <w:color w:val="000000" w:themeColor="text1"/>
          <w:sz w:val="24"/>
          <w:szCs w:val="24"/>
          <w:shd w:val="clear" w:color="auto" w:fill="FFFFFF"/>
        </w:rPr>
        <w:t>ing</w:t>
      </w:r>
      <w:r w:rsidR="003B1FE6" w:rsidRPr="00B5573D">
        <w:rPr>
          <w:rFonts w:ascii="Book Antiqua" w:hAnsi="Book Antiqua" w:cs="Arial"/>
          <w:color w:val="000000" w:themeColor="text1"/>
          <w:sz w:val="24"/>
          <w:szCs w:val="24"/>
          <w:shd w:val="clear" w:color="auto" w:fill="FFFFFF"/>
        </w:rPr>
        <w:t xml:space="preserve"> apoptosis and adipogenesis</w:t>
      </w:r>
      <w:r w:rsidR="00FF7DE1" w:rsidRPr="00B5573D">
        <w:rPr>
          <w:rFonts w:ascii="Book Antiqua" w:hAnsi="Book Antiqua" w:cs="Arial"/>
          <w:color w:val="000000" w:themeColor="text1"/>
          <w:sz w:val="24"/>
          <w:szCs w:val="24"/>
          <w:shd w:val="clear" w:color="auto" w:fill="FFFFFF"/>
        </w:rPr>
        <w:t xml:space="preserve"> in aged MSCs</w:t>
      </w:r>
      <w:r w:rsidR="003B1FE6" w:rsidRPr="00B5573D">
        <w:rPr>
          <w:rFonts w:ascii="Book Antiqua" w:hAnsi="Book Antiqua" w:cs="Arial"/>
          <w:color w:val="000000" w:themeColor="text1"/>
          <w:sz w:val="24"/>
          <w:szCs w:val="24"/>
          <w:shd w:val="clear" w:color="auto" w:fill="FFFFFF"/>
        </w:rPr>
        <w:t>. Pretreatment of aged MSCs with SRT1720 enhance</w:t>
      </w:r>
      <w:r w:rsidR="00B027F0" w:rsidRPr="00B5573D">
        <w:rPr>
          <w:rFonts w:ascii="Book Antiqua" w:hAnsi="Book Antiqua" w:cs="Arial"/>
          <w:color w:val="000000" w:themeColor="text1"/>
          <w:sz w:val="24"/>
          <w:szCs w:val="24"/>
          <w:shd w:val="clear" w:color="auto" w:fill="FFFFFF"/>
        </w:rPr>
        <w:t>d</w:t>
      </w:r>
      <w:r w:rsidR="00F90050" w:rsidRPr="00B5573D">
        <w:rPr>
          <w:rFonts w:ascii="Book Antiqua" w:hAnsi="Book Antiqua" w:cs="Arial"/>
          <w:color w:val="000000" w:themeColor="text1"/>
          <w:sz w:val="24"/>
          <w:szCs w:val="24"/>
          <w:shd w:val="clear" w:color="auto" w:fill="FFFFFF"/>
        </w:rPr>
        <w:t xml:space="preserve"> </w:t>
      </w:r>
      <w:r w:rsidR="00BE0649" w:rsidRPr="00B5573D">
        <w:rPr>
          <w:rFonts w:ascii="Book Antiqua" w:hAnsi="Book Antiqua" w:cs="Arial"/>
          <w:color w:val="000000" w:themeColor="text1"/>
          <w:sz w:val="24"/>
          <w:szCs w:val="24"/>
          <w:shd w:val="clear" w:color="auto" w:fill="FFFFFF"/>
        </w:rPr>
        <w:t xml:space="preserve">therapeutic efficacy </w:t>
      </w:r>
      <w:r w:rsidR="00F90050" w:rsidRPr="00B5573D">
        <w:rPr>
          <w:rFonts w:ascii="Book Antiqua" w:hAnsi="Book Antiqua" w:cs="Arial"/>
          <w:color w:val="000000" w:themeColor="text1"/>
          <w:sz w:val="24"/>
          <w:szCs w:val="24"/>
          <w:shd w:val="clear" w:color="auto" w:fill="FFFFFF"/>
        </w:rPr>
        <w:t xml:space="preserve">by </w:t>
      </w:r>
      <w:r w:rsidR="00BE0649" w:rsidRPr="00B5573D">
        <w:rPr>
          <w:rFonts w:ascii="Book Antiqua" w:hAnsi="Book Antiqua" w:cs="Arial"/>
          <w:color w:val="000000" w:themeColor="text1"/>
          <w:sz w:val="24"/>
          <w:szCs w:val="24"/>
          <w:shd w:val="clear" w:color="auto" w:fill="FFFFFF"/>
        </w:rPr>
        <w:t>promoting angiogenesis and repressing fibrosis</w:t>
      </w:r>
      <w:r w:rsidR="00B027F0" w:rsidRPr="00B5573D">
        <w:rPr>
          <w:rFonts w:ascii="Book Antiqua" w:hAnsi="Book Antiqua" w:cs="Arial"/>
          <w:color w:val="000000" w:themeColor="text1"/>
          <w:sz w:val="24"/>
          <w:szCs w:val="24"/>
          <w:shd w:val="clear" w:color="auto" w:fill="FFFFFF"/>
        </w:rPr>
        <w:t xml:space="preserve"> </w:t>
      </w:r>
      <w:r w:rsidR="00BE0649" w:rsidRPr="00B5573D">
        <w:rPr>
          <w:rFonts w:ascii="Book Antiqua" w:hAnsi="Book Antiqua" w:cs="Arial"/>
          <w:color w:val="000000" w:themeColor="text1"/>
          <w:sz w:val="24"/>
          <w:szCs w:val="24"/>
          <w:shd w:val="clear" w:color="auto" w:fill="FFFFFF"/>
        </w:rPr>
        <w:t xml:space="preserve">following rat </w:t>
      </w:r>
      <w:proofErr w:type="gramStart"/>
      <w:r w:rsidR="00354735" w:rsidRPr="00B5573D">
        <w:rPr>
          <w:rFonts w:ascii="Book Antiqua" w:hAnsi="Book Antiqua" w:cs="Arial"/>
          <w:color w:val="000000" w:themeColor="text1"/>
          <w:sz w:val="24"/>
          <w:szCs w:val="24"/>
          <w:shd w:val="clear" w:color="auto" w:fill="FFFFFF"/>
        </w:rPr>
        <w:t>MI</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104</w:t>
      </w:r>
      <w:r w:rsidR="003F4458" w:rsidRPr="00B5573D">
        <w:rPr>
          <w:rFonts w:ascii="Book Antiqua" w:hAnsi="Book Antiqua" w:cs="Arial"/>
          <w:noProof/>
          <w:color w:val="000000" w:themeColor="text1"/>
          <w:sz w:val="24"/>
          <w:szCs w:val="24"/>
          <w:shd w:val="clear" w:color="auto" w:fill="FFFFFF"/>
          <w:vertAlign w:val="superscript"/>
        </w:rPr>
        <w:t>]</w:t>
      </w:r>
      <w:r w:rsidR="00BE0649" w:rsidRPr="00B5573D">
        <w:rPr>
          <w:rFonts w:ascii="Book Antiqua" w:hAnsi="Book Antiqua" w:cs="Arial"/>
          <w:color w:val="000000" w:themeColor="text1"/>
          <w:sz w:val="24"/>
          <w:szCs w:val="24"/>
          <w:shd w:val="clear" w:color="auto" w:fill="FFFFFF"/>
        </w:rPr>
        <w:t>.</w:t>
      </w:r>
    </w:p>
    <w:p w14:paraId="702D9050" w14:textId="2D8C8D0B" w:rsidR="00B931A5" w:rsidRPr="00B5573D" w:rsidRDefault="0049577A" w:rsidP="00D1604D">
      <w:pPr>
        <w:widowControl w:val="0"/>
        <w:autoSpaceDE w:val="0"/>
        <w:autoSpaceDN w:val="0"/>
        <w:snapToGrid/>
        <w:spacing w:after="0" w:line="360" w:lineRule="auto"/>
        <w:ind w:firstLineChars="100" w:firstLine="240"/>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Likewise,</w:t>
      </w:r>
      <w:r w:rsidR="00DD6BF8"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the overexpression</w:t>
      </w:r>
      <w:r w:rsidR="00DD6BF8"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of </w:t>
      </w:r>
      <w:r w:rsidR="008F6415" w:rsidRPr="00B5573D">
        <w:rPr>
          <w:rFonts w:ascii="Book Antiqua" w:hAnsi="Book Antiqua" w:cs="Arial"/>
          <w:color w:val="000000" w:themeColor="text1"/>
          <w:sz w:val="24"/>
          <w:szCs w:val="24"/>
          <w:shd w:val="clear" w:color="auto" w:fill="FFFFFF"/>
        </w:rPr>
        <w:t>SIRT3</w:t>
      </w:r>
      <w:r w:rsidR="00B027F0" w:rsidRPr="00B5573D">
        <w:rPr>
          <w:rFonts w:ascii="Book Antiqua" w:hAnsi="Book Antiqua" w:cs="Arial"/>
          <w:color w:val="000000" w:themeColor="text1"/>
          <w:sz w:val="24"/>
          <w:szCs w:val="24"/>
          <w:shd w:val="clear" w:color="auto" w:fill="FFFFFF"/>
        </w:rPr>
        <w:t xml:space="preserve"> </w:t>
      </w:r>
      <w:r w:rsidR="00FF7DE1" w:rsidRPr="00B5573D">
        <w:rPr>
          <w:rFonts w:ascii="Book Antiqua" w:hAnsi="Book Antiqua" w:cs="Arial"/>
          <w:color w:val="000000" w:themeColor="text1"/>
          <w:sz w:val="24"/>
          <w:szCs w:val="24"/>
          <w:shd w:val="clear" w:color="auto" w:fill="FFFFFF"/>
        </w:rPr>
        <w:t>improve</w:t>
      </w:r>
      <w:r w:rsidR="00141ADE" w:rsidRPr="00B5573D">
        <w:rPr>
          <w:rFonts w:ascii="Book Antiqua" w:hAnsi="Book Antiqua" w:cs="Arial"/>
          <w:color w:val="000000" w:themeColor="text1"/>
          <w:sz w:val="24"/>
          <w:szCs w:val="24"/>
          <w:shd w:val="clear" w:color="auto" w:fill="FFFFFF"/>
        </w:rPr>
        <w:t>s</w:t>
      </w:r>
      <w:r w:rsidR="00BE0649" w:rsidRPr="00B5573D">
        <w:rPr>
          <w:rFonts w:ascii="Book Antiqua" w:hAnsi="Book Antiqua" w:cs="Arial"/>
          <w:color w:val="000000" w:themeColor="text1"/>
          <w:sz w:val="24"/>
          <w:szCs w:val="24"/>
          <w:shd w:val="clear" w:color="auto" w:fill="FFFFFF"/>
        </w:rPr>
        <w:t xml:space="preserve"> the antioxidant capacity</w:t>
      </w:r>
      <w:r w:rsidR="00DD6BF8" w:rsidRPr="00B5573D">
        <w:rPr>
          <w:rFonts w:ascii="Book Antiqua" w:hAnsi="Book Antiqua" w:cs="Arial"/>
          <w:color w:val="000000" w:themeColor="text1"/>
          <w:sz w:val="24"/>
          <w:szCs w:val="24"/>
          <w:shd w:val="clear" w:color="auto" w:fill="FFFFFF"/>
        </w:rPr>
        <w:t xml:space="preserve"> </w:t>
      </w:r>
      <w:r w:rsidR="00BE0649" w:rsidRPr="00B5573D">
        <w:rPr>
          <w:rFonts w:ascii="Book Antiqua" w:hAnsi="Book Antiqua" w:cs="Arial"/>
          <w:color w:val="000000" w:themeColor="text1"/>
          <w:sz w:val="24"/>
          <w:szCs w:val="24"/>
          <w:shd w:val="clear" w:color="auto" w:fill="FFFFFF"/>
        </w:rPr>
        <w:t>and promotes the survival of old human MSCs</w:t>
      </w:r>
      <w:r w:rsidR="00F931DF" w:rsidRPr="00B5573D">
        <w:rPr>
          <w:rFonts w:ascii="Book Antiqua" w:hAnsi="Book Antiqua" w:cs="Arial"/>
          <w:color w:val="000000" w:themeColor="text1"/>
          <w:sz w:val="24"/>
          <w:szCs w:val="24"/>
          <w:shd w:val="clear" w:color="auto" w:fill="FFFFFF"/>
        </w:rPr>
        <w:t xml:space="preserve"> </w:t>
      </w:r>
      <w:r w:rsidR="00B027F0" w:rsidRPr="00B5573D">
        <w:rPr>
          <w:rFonts w:ascii="Book Antiqua" w:hAnsi="Book Antiqua" w:cs="Arial"/>
          <w:color w:val="000000" w:themeColor="text1"/>
          <w:sz w:val="24"/>
          <w:szCs w:val="24"/>
          <w:shd w:val="clear" w:color="auto" w:fill="FFFFFF"/>
        </w:rPr>
        <w:t>through activating</w:t>
      </w:r>
      <w:r w:rsidR="00BE0649" w:rsidRPr="00B5573D">
        <w:rPr>
          <w:rFonts w:ascii="Book Antiqua" w:hAnsi="Book Antiqua" w:cs="Arial"/>
          <w:color w:val="000000" w:themeColor="text1"/>
          <w:sz w:val="24"/>
          <w:szCs w:val="24"/>
          <w:shd w:val="clear" w:color="auto" w:fill="FFFFFF"/>
        </w:rPr>
        <w:t xml:space="preserve"> forkhead box O3a in the nucleus, </w:t>
      </w:r>
      <w:r w:rsidR="008066FD">
        <w:rPr>
          <w:rFonts w:ascii="Book Antiqua" w:hAnsi="Book Antiqua" w:cs="Arial"/>
          <w:color w:val="000000" w:themeColor="text1"/>
          <w:sz w:val="24"/>
          <w:szCs w:val="24"/>
          <w:shd w:val="clear" w:color="auto" w:fill="FFFFFF"/>
        </w:rPr>
        <w:t>m</w:t>
      </w:r>
      <w:r w:rsidR="008066FD" w:rsidRPr="00B5573D">
        <w:rPr>
          <w:rFonts w:ascii="Book Antiqua" w:hAnsi="Book Antiqua" w:cs="Arial"/>
          <w:color w:val="000000" w:themeColor="text1"/>
          <w:sz w:val="24"/>
          <w:szCs w:val="24"/>
          <w:shd w:val="clear" w:color="auto" w:fill="FFFFFF"/>
        </w:rPr>
        <w:t>anganese</w:t>
      </w:r>
      <w:r w:rsidR="00BE0649" w:rsidRPr="00B5573D">
        <w:rPr>
          <w:rFonts w:ascii="Book Antiqua" w:hAnsi="Book Antiqua" w:cs="Arial"/>
          <w:color w:val="000000" w:themeColor="text1"/>
          <w:sz w:val="24"/>
          <w:szCs w:val="24"/>
          <w:shd w:val="clear" w:color="auto" w:fill="FFFFFF"/>
        </w:rPr>
        <w:t>-superoxide dismutase</w:t>
      </w:r>
      <w:r w:rsidR="004B5FD4" w:rsidRPr="00B5573D">
        <w:rPr>
          <w:rFonts w:ascii="Book Antiqua" w:hAnsi="Book Antiqua" w:cs="Arial"/>
          <w:color w:val="000000" w:themeColor="text1"/>
          <w:sz w:val="24"/>
          <w:szCs w:val="24"/>
          <w:shd w:val="clear" w:color="auto" w:fill="FFFFFF"/>
        </w:rPr>
        <w:t>,</w:t>
      </w:r>
      <w:r w:rsidR="00BE0649" w:rsidRPr="00B5573D">
        <w:rPr>
          <w:rFonts w:ascii="Book Antiqua" w:hAnsi="Book Antiqua" w:cs="Arial"/>
          <w:color w:val="000000" w:themeColor="text1"/>
          <w:sz w:val="24"/>
          <w:szCs w:val="24"/>
          <w:shd w:val="clear" w:color="auto" w:fill="FFFFFF"/>
        </w:rPr>
        <w:t xml:space="preserve"> and catalase. </w:t>
      </w:r>
      <w:r w:rsidR="00831ACF" w:rsidRPr="00B5573D">
        <w:rPr>
          <w:rFonts w:ascii="Book Antiqua" w:hAnsi="Book Antiqua" w:cs="Arial"/>
          <w:color w:val="000000" w:themeColor="text1"/>
          <w:sz w:val="24"/>
          <w:szCs w:val="24"/>
          <w:shd w:val="clear" w:color="auto" w:fill="FFFFFF"/>
        </w:rPr>
        <w:t xml:space="preserve">In </w:t>
      </w:r>
      <w:r w:rsidR="008066FD">
        <w:rPr>
          <w:rFonts w:ascii="Book Antiqua" w:hAnsi="Book Antiqua" w:cs="Arial"/>
          <w:color w:val="000000" w:themeColor="text1"/>
          <w:sz w:val="24"/>
          <w:szCs w:val="24"/>
          <w:shd w:val="clear" w:color="auto" w:fill="FFFFFF"/>
        </w:rPr>
        <w:t>an</w:t>
      </w:r>
      <w:r w:rsidR="008066FD" w:rsidRPr="00B5573D">
        <w:rPr>
          <w:rFonts w:ascii="Book Antiqua" w:hAnsi="Book Antiqua" w:cs="Arial"/>
          <w:color w:val="000000" w:themeColor="text1"/>
          <w:sz w:val="24"/>
          <w:szCs w:val="24"/>
          <w:shd w:val="clear" w:color="auto" w:fill="FFFFFF"/>
        </w:rPr>
        <w:t xml:space="preserve"> </w:t>
      </w:r>
      <w:r w:rsidR="00354735" w:rsidRPr="00B5573D">
        <w:rPr>
          <w:rFonts w:ascii="Book Antiqua" w:hAnsi="Book Antiqua" w:cs="Arial"/>
          <w:color w:val="000000" w:themeColor="text1"/>
          <w:sz w:val="24"/>
          <w:szCs w:val="24"/>
          <w:shd w:val="clear" w:color="auto" w:fill="FFFFFF"/>
        </w:rPr>
        <w:t>MI</w:t>
      </w:r>
      <w:r w:rsidR="00831ACF" w:rsidRPr="00B5573D">
        <w:rPr>
          <w:rFonts w:ascii="Book Antiqua" w:hAnsi="Book Antiqua" w:cs="Arial"/>
          <w:color w:val="000000" w:themeColor="text1"/>
          <w:sz w:val="24"/>
          <w:szCs w:val="24"/>
          <w:shd w:val="clear" w:color="auto" w:fill="FFFFFF"/>
        </w:rPr>
        <w:t xml:space="preserve"> model, </w:t>
      </w:r>
      <w:r w:rsidR="00FA700B" w:rsidRPr="00B5573D">
        <w:rPr>
          <w:rFonts w:ascii="Book Antiqua" w:hAnsi="Book Antiqua" w:cs="Arial"/>
          <w:color w:val="000000" w:themeColor="text1"/>
          <w:sz w:val="24"/>
          <w:szCs w:val="24"/>
          <w:shd w:val="clear" w:color="auto" w:fill="FFFFFF"/>
        </w:rPr>
        <w:t xml:space="preserve">the </w:t>
      </w:r>
      <w:r w:rsidR="00831ACF" w:rsidRPr="00B5573D">
        <w:rPr>
          <w:rFonts w:ascii="Book Antiqua" w:hAnsi="Book Antiqua" w:cs="Arial"/>
          <w:color w:val="000000" w:themeColor="text1"/>
          <w:sz w:val="24"/>
          <w:szCs w:val="24"/>
          <w:shd w:val="clear" w:color="auto" w:fill="FFFFFF"/>
        </w:rPr>
        <w:t xml:space="preserve">application of </w:t>
      </w:r>
      <w:r w:rsidR="00B027F0" w:rsidRPr="00B5573D">
        <w:rPr>
          <w:rFonts w:ascii="Book Antiqua" w:hAnsi="Book Antiqua" w:cs="Arial"/>
          <w:color w:val="000000" w:themeColor="text1"/>
          <w:sz w:val="24"/>
          <w:szCs w:val="24"/>
          <w:shd w:val="clear" w:color="auto" w:fill="FFFFFF"/>
        </w:rPr>
        <w:t>old human MSCs</w:t>
      </w:r>
      <w:r w:rsidR="00831ACF" w:rsidRPr="00B5573D">
        <w:rPr>
          <w:rFonts w:ascii="Book Antiqua" w:hAnsi="Book Antiqua" w:cs="Arial"/>
          <w:color w:val="000000" w:themeColor="text1"/>
          <w:sz w:val="24"/>
          <w:szCs w:val="24"/>
          <w:shd w:val="clear" w:color="auto" w:fill="FFFFFF"/>
        </w:rPr>
        <w:t xml:space="preserve"> overexpressed with SIRT3 enhance</w:t>
      </w:r>
      <w:r w:rsidR="00BD6D19" w:rsidRPr="00B5573D">
        <w:rPr>
          <w:rFonts w:ascii="Book Antiqua" w:hAnsi="Book Antiqua" w:cs="Arial"/>
          <w:color w:val="000000" w:themeColor="text1"/>
          <w:sz w:val="24"/>
          <w:szCs w:val="24"/>
          <w:shd w:val="clear" w:color="auto" w:fill="FFFFFF"/>
        </w:rPr>
        <w:t>d</w:t>
      </w:r>
      <w:r w:rsidR="00831ACF" w:rsidRPr="00B5573D">
        <w:rPr>
          <w:rFonts w:ascii="Book Antiqua" w:hAnsi="Book Antiqua" w:cs="Arial"/>
          <w:color w:val="000000" w:themeColor="text1"/>
          <w:sz w:val="24"/>
          <w:szCs w:val="24"/>
          <w:shd w:val="clear" w:color="auto" w:fill="FFFFFF"/>
        </w:rPr>
        <w:t xml:space="preserve"> cardiac function and decrease</w:t>
      </w:r>
      <w:r w:rsidR="00BD6D19" w:rsidRPr="00B5573D">
        <w:rPr>
          <w:rFonts w:ascii="Book Antiqua" w:hAnsi="Book Antiqua" w:cs="Arial"/>
          <w:color w:val="000000" w:themeColor="text1"/>
          <w:sz w:val="24"/>
          <w:szCs w:val="24"/>
          <w:shd w:val="clear" w:color="auto" w:fill="FFFFFF"/>
        </w:rPr>
        <w:t>d</w:t>
      </w:r>
      <w:r w:rsidR="00831ACF" w:rsidRPr="00B5573D">
        <w:rPr>
          <w:rFonts w:ascii="Book Antiqua" w:hAnsi="Book Antiqua" w:cs="Arial"/>
          <w:color w:val="000000" w:themeColor="text1"/>
          <w:sz w:val="24"/>
          <w:szCs w:val="24"/>
          <w:shd w:val="clear" w:color="auto" w:fill="FFFFFF"/>
        </w:rPr>
        <w:t xml:space="preserve"> infarct </w:t>
      </w:r>
      <w:proofErr w:type="gramStart"/>
      <w:r w:rsidR="00831ACF" w:rsidRPr="00B5573D">
        <w:rPr>
          <w:rFonts w:ascii="Book Antiqua" w:hAnsi="Book Antiqua" w:cs="Arial"/>
          <w:color w:val="000000" w:themeColor="text1"/>
          <w:sz w:val="24"/>
          <w:szCs w:val="24"/>
          <w:shd w:val="clear" w:color="auto" w:fill="FFFFFF"/>
        </w:rPr>
        <w:t>size</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105</w:t>
      </w:r>
      <w:r w:rsidR="003F4458" w:rsidRPr="00B5573D">
        <w:rPr>
          <w:rFonts w:ascii="Book Antiqua" w:hAnsi="Book Antiqua" w:cs="Arial"/>
          <w:noProof/>
          <w:color w:val="000000" w:themeColor="text1"/>
          <w:sz w:val="24"/>
          <w:szCs w:val="24"/>
          <w:shd w:val="clear" w:color="auto" w:fill="FFFFFF"/>
          <w:vertAlign w:val="superscript"/>
        </w:rPr>
        <w:t>]</w:t>
      </w:r>
      <w:r w:rsidR="00BE0649" w:rsidRPr="00B5573D">
        <w:rPr>
          <w:rFonts w:ascii="Book Antiqua" w:hAnsi="Book Antiqua" w:cs="Arial"/>
          <w:color w:val="000000" w:themeColor="text1"/>
          <w:sz w:val="24"/>
          <w:szCs w:val="24"/>
          <w:shd w:val="clear" w:color="auto" w:fill="FFFFFF"/>
        </w:rPr>
        <w:t>.</w:t>
      </w:r>
      <w:r w:rsidR="00831ACF" w:rsidRPr="00B5573D">
        <w:rPr>
          <w:rFonts w:ascii="Book Antiqua" w:hAnsi="Book Antiqua" w:cs="Arial"/>
          <w:color w:val="000000" w:themeColor="text1"/>
          <w:sz w:val="24"/>
          <w:szCs w:val="24"/>
          <w:shd w:val="clear" w:color="auto" w:fill="FFFFFF"/>
        </w:rPr>
        <w:t xml:space="preserve"> </w:t>
      </w:r>
      <w:r w:rsidR="00BE0649" w:rsidRPr="00B5573D">
        <w:rPr>
          <w:rFonts w:ascii="Book Antiqua" w:hAnsi="Book Antiqua" w:cs="Arial"/>
          <w:color w:val="000000" w:themeColor="text1"/>
          <w:sz w:val="24"/>
          <w:szCs w:val="24"/>
          <w:shd w:val="clear" w:color="auto" w:fill="FFFFFF"/>
        </w:rPr>
        <w:t>SIRT6</w:t>
      </w:r>
      <w:r w:rsidR="00843669" w:rsidRPr="00B5573D">
        <w:rPr>
          <w:rFonts w:ascii="Book Antiqua" w:hAnsi="Book Antiqua" w:cs="Arial"/>
          <w:color w:val="000000" w:themeColor="text1"/>
          <w:sz w:val="24"/>
          <w:szCs w:val="24"/>
          <w:shd w:val="clear" w:color="auto" w:fill="FFFFFF"/>
        </w:rPr>
        <w:t xml:space="preserve"> </w:t>
      </w:r>
      <w:r w:rsidR="00BE0649" w:rsidRPr="00B5573D">
        <w:rPr>
          <w:rFonts w:ascii="Book Antiqua" w:hAnsi="Book Antiqua" w:cs="Arial"/>
          <w:color w:val="000000" w:themeColor="text1"/>
          <w:sz w:val="24"/>
          <w:szCs w:val="24"/>
          <w:shd w:val="clear" w:color="auto" w:fill="FFFFFF"/>
        </w:rPr>
        <w:t>maintains</w:t>
      </w:r>
      <w:r w:rsidR="00DD6BF8" w:rsidRPr="00B5573D">
        <w:rPr>
          <w:rFonts w:ascii="Book Antiqua" w:hAnsi="Book Antiqua" w:cs="Arial"/>
          <w:color w:val="000000" w:themeColor="text1"/>
          <w:sz w:val="24"/>
          <w:szCs w:val="24"/>
          <w:shd w:val="clear" w:color="auto" w:fill="FFFFFF"/>
        </w:rPr>
        <w:t xml:space="preserve"> </w:t>
      </w:r>
      <w:r w:rsidR="00BE0649" w:rsidRPr="00B5573D">
        <w:rPr>
          <w:rFonts w:ascii="Book Antiqua" w:hAnsi="Book Antiqua" w:cs="Arial"/>
          <w:color w:val="000000" w:themeColor="text1"/>
          <w:sz w:val="24"/>
          <w:szCs w:val="24"/>
          <w:shd w:val="clear" w:color="auto" w:fill="FFFFFF"/>
        </w:rPr>
        <w:t xml:space="preserve">hMSC homeostasis by co-activating the antioxidant nuclear factor erythroid 2-related factor 2 </w:t>
      </w:r>
      <w:r w:rsidR="00E24FF1" w:rsidRPr="00B5573D">
        <w:rPr>
          <w:rFonts w:ascii="Book Antiqua" w:hAnsi="Book Antiqua" w:cs="Arial"/>
          <w:color w:val="000000" w:themeColor="text1"/>
          <w:sz w:val="24"/>
          <w:szCs w:val="24"/>
          <w:shd w:val="clear" w:color="auto" w:fill="FFFFFF"/>
        </w:rPr>
        <w:t>p</w:t>
      </w:r>
      <w:r w:rsidR="00BE0649" w:rsidRPr="00B5573D">
        <w:rPr>
          <w:rFonts w:ascii="Book Antiqua" w:hAnsi="Book Antiqua" w:cs="Arial"/>
          <w:color w:val="000000" w:themeColor="text1"/>
          <w:sz w:val="24"/>
          <w:szCs w:val="24"/>
          <w:shd w:val="clear" w:color="auto" w:fill="FFFFFF"/>
        </w:rPr>
        <w:t>athway, RNA polymerase II</w:t>
      </w:r>
      <w:r w:rsidR="00BD6D19" w:rsidRPr="00B5573D">
        <w:rPr>
          <w:rFonts w:ascii="Book Antiqua" w:hAnsi="Book Antiqua" w:cs="Arial"/>
          <w:color w:val="000000" w:themeColor="text1"/>
          <w:sz w:val="24"/>
          <w:szCs w:val="24"/>
          <w:shd w:val="clear" w:color="auto" w:fill="FFFFFF"/>
        </w:rPr>
        <w:t>,</w:t>
      </w:r>
      <w:r w:rsidR="00BE0649" w:rsidRPr="00B5573D">
        <w:rPr>
          <w:rFonts w:ascii="Book Antiqua" w:hAnsi="Book Antiqua" w:cs="Arial"/>
          <w:color w:val="000000" w:themeColor="text1"/>
          <w:sz w:val="24"/>
          <w:szCs w:val="24"/>
          <w:shd w:val="clear" w:color="auto" w:fill="FFFFFF"/>
        </w:rPr>
        <w:t xml:space="preserve"> and heme</w:t>
      </w:r>
      <w:r w:rsidR="00FA700B" w:rsidRPr="00B5573D">
        <w:rPr>
          <w:rFonts w:ascii="Book Antiqua" w:hAnsi="Book Antiqua" w:cs="Arial"/>
          <w:color w:val="000000" w:themeColor="text1"/>
          <w:sz w:val="24"/>
          <w:szCs w:val="24"/>
          <w:shd w:val="clear" w:color="auto" w:fill="FFFFFF"/>
        </w:rPr>
        <w:t xml:space="preserve"> </w:t>
      </w:r>
      <w:r w:rsidR="00BE0649" w:rsidRPr="00B5573D">
        <w:rPr>
          <w:rFonts w:ascii="Book Antiqua" w:hAnsi="Book Antiqua" w:cs="Arial"/>
          <w:color w:val="000000" w:themeColor="text1"/>
          <w:sz w:val="24"/>
          <w:szCs w:val="24"/>
          <w:shd w:val="clear" w:color="auto" w:fill="FFFFFF"/>
        </w:rPr>
        <w:t>oxygenase 1</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106</w:t>
      </w:r>
      <w:r w:rsidR="003F4458" w:rsidRPr="00B5573D">
        <w:rPr>
          <w:rFonts w:ascii="Book Antiqua" w:hAnsi="Book Antiqua" w:cs="Arial"/>
          <w:noProof/>
          <w:color w:val="000000" w:themeColor="text1"/>
          <w:sz w:val="24"/>
          <w:szCs w:val="24"/>
          <w:shd w:val="clear" w:color="auto" w:fill="FFFFFF"/>
          <w:vertAlign w:val="superscript"/>
        </w:rPr>
        <w:t>]</w:t>
      </w:r>
      <w:r w:rsidR="00BE0649" w:rsidRPr="00B5573D">
        <w:rPr>
          <w:rFonts w:ascii="Book Antiqua" w:hAnsi="Book Antiqua" w:cs="Arial"/>
          <w:color w:val="000000" w:themeColor="text1"/>
          <w:sz w:val="24"/>
          <w:szCs w:val="24"/>
          <w:shd w:val="clear" w:color="auto" w:fill="FFFFFF"/>
        </w:rPr>
        <w:t>.</w:t>
      </w:r>
      <w:r w:rsidR="00831ACF" w:rsidRPr="00B5573D">
        <w:rPr>
          <w:rFonts w:ascii="Book Antiqua" w:hAnsi="Book Antiqua" w:cs="Arial"/>
          <w:color w:val="000000" w:themeColor="text1"/>
          <w:sz w:val="24"/>
          <w:szCs w:val="24"/>
          <w:shd w:val="clear" w:color="auto" w:fill="FFFFFF"/>
        </w:rPr>
        <w:t xml:space="preserve"> </w:t>
      </w:r>
    </w:p>
    <w:p w14:paraId="7C6D310A" w14:textId="77777777" w:rsidR="007F339A" w:rsidRPr="00D1604D" w:rsidRDefault="007F339A"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16E79197" w14:textId="4192AF3E" w:rsidR="000D1A7B" w:rsidRPr="00D1604D" w:rsidRDefault="000E03FD" w:rsidP="00D1604D">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r w:rsidRPr="00B5573D">
        <w:rPr>
          <w:rFonts w:ascii="Book Antiqua" w:hAnsi="Book Antiqua" w:cs="Arial"/>
          <w:b/>
          <w:color w:val="000000" w:themeColor="text1"/>
          <w:sz w:val="24"/>
          <w:szCs w:val="24"/>
          <w:shd w:val="clear" w:color="auto" w:fill="FFFFFF"/>
        </w:rPr>
        <w:t>G</w:t>
      </w:r>
      <w:r w:rsidR="007F339A" w:rsidRPr="00B5573D">
        <w:rPr>
          <w:rFonts w:ascii="Book Antiqua" w:hAnsi="Book Antiqua" w:cs="Arial"/>
          <w:b/>
          <w:color w:val="000000" w:themeColor="text1"/>
          <w:sz w:val="24"/>
          <w:szCs w:val="24"/>
          <w:shd w:val="clear" w:color="auto" w:fill="FFFFFF"/>
        </w:rPr>
        <w:t>rowth factor</w:t>
      </w:r>
      <w:r w:rsidRPr="00B5573D">
        <w:rPr>
          <w:rFonts w:ascii="Book Antiqua" w:hAnsi="Book Antiqua" w:cs="Arial"/>
          <w:b/>
          <w:color w:val="000000" w:themeColor="text1"/>
          <w:sz w:val="24"/>
          <w:szCs w:val="24"/>
          <w:shd w:val="clear" w:color="auto" w:fill="FFFFFF"/>
        </w:rPr>
        <w:t>s</w:t>
      </w:r>
      <w:r w:rsidR="00D1604D">
        <w:rPr>
          <w:rFonts w:ascii="Book Antiqua" w:hAnsi="Book Antiqua" w:cs="Arial"/>
          <w:b/>
          <w:color w:val="000000" w:themeColor="text1"/>
          <w:sz w:val="24"/>
          <w:szCs w:val="24"/>
          <w:shd w:val="clear" w:color="auto" w:fill="FFFFFF"/>
        </w:rPr>
        <w:t>:</w:t>
      </w:r>
      <w:r w:rsidR="00D1604D">
        <w:rPr>
          <w:rFonts w:ascii="Book Antiqua" w:hAnsi="Book Antiqua" w:cs="Arial" w:hint="eastAsia"/>
          <w:b/>
          <w:color w:val="000000" w:themeColor="text1"/>
          <w:sz w:val="24"/>
          <w:szCs w:val="24"/>
          <w:shd w:val="clear" w:color="auto" w:fill="FFFFFF"/>
        </w:rPr>
        <w:t xml:space="preserve"> </w:t>
      </w:r>
      <w:r w:rsidR="00417D54" w:rsidRPr="00B5573D">
        <w:rPr>
          <w:rFonts w:ascii="Book Antiqua" w:hAnsi="Book Antiqua" w:cs="Arial"/>
          <w:color w:val="000000" w:themeColor="text1"/>
          <w:sz w:val="24"/>
          <w:szCs w:val="24"/>
          <w:shd w:val="clear" w:color="auto" w:fill="FFFFFF"/>
        </w:rPr>
        <w:t xml:space="preserve">Growth factors are </w:t>
      </w:r>
      <w:r w:rsidR="00332736" w:rsidRPr="00B5573D">
        <w:rPr>
          <w:rFonts w:ascii="Book Antiqua" w:hAnsi="Book Antiqua" w:cs="Arial"/>
          <w:color w:val="000000" w:themeColor="text1"/>
          <w:sz w:val="24"/>
          <w:szCs w:val="24"/>
          <w:shd w:val="clear" w:color="auto" w:fill="FFFFFF"/>
        </w:rPr>
        <w:t xml:space="preserve">a </w:t>
      </w:r>
      <w:r w:rsidR="00417D54" w:rsidRPr="00B5573D">
        <w:rPr>
          <w:rFonts w:ascii="Book Antiqua" w:hAnsi="Book Antiqua" w:cs="Arial"/>
          <w:color w:val="000000" w:themeColor="text1"/>
          <w:sz w:val="24"/>
          <w:szCs w:val="24"/>
          <w:shd w:val="clear" w:color="auto" w:fill="FFFFFF"/>
        </w:rPr>
        <w:t>superfamily</w:t>
      </w:r>
      <w:r w:rsidR="00332736" w:rsidRPr="00B5573D">
        <w:rPr>
          <w:rFonts w:ascii="Book Antiqua" w:hAnsi="Book Antiqua" w:cs="Arial"/>
          <w:color w:val="000000" w:themeColor="text1"/>
          <w:sz w:val="24"/>
          <w:szCs w:val="24"/>
          <w:shd w:val="clear" w:color="auto" w:fill="FFFFFF"/>
        </w:rPr>
        <w:t xml:space="preserve"> of proteins that</w:t>
      </w:r>
      <w:r w:rsidR="00417D54" w:rsidRPr="00B5573D">
        <w:rPr>
          <w:rFonts w:ascii="Book Antiqua" w:hAnsi="Book Antiqua" w:cs="Arial"/>
          <w:color w:val="000000" w:themeColor="text1"/>
          <w:sz w:val="24"/>
          <w:szCs w:val="24"/>
          <w:shd w:val="clear" w:color="auto" w:fill="FFFFFF"/>
        </w:rPr>
        <w:t xml:space="preserve"> promote cell survival, expansion, migration</w:t>
      </w:r>
      <w:r w:rsidR="00332736" w:rsidRPr="00B5573D">
        <w:rPr>
          <w:rFonts w:ascii="Book Antiqua" w:hAnsi="Book Antiqua" w:cs="Arial"/>
          <w:color w:val="000000" w:themeColor="text1"/>
          <w:sz w:val="24"/>
          <w:szCs w:val="24"/>
          <w:shd w:val="clear" w:color="auto" w:fill="FFFFFF"/>
        </w:rPr>
        <w:t>,</w:t>
      </w:r>
      <w:r w:rsidR="00417D54" w:rsidRPr="00B5573D">
        <w:rPr>
          <w:rFonts w:ascii="Book Antiqua" w:hAnsi="Book Antiqua" w:cs="Arial"/>
          <w:color w:val="000000" w:themeColor="text1"/>
          <w:sz w:val="24"/>
          <w:szCs w:val="24"/>
          <w:shd w:val="clear" w:color="auto" w:fill="FFFFFF"/>
        </w:rPr>
        <w:t xml:space="preserve"> and differentiation,</w:t>
      </w:r>
      <w:r w:rsidR="00332736" w:rsidRPr="00B5573D">
        <w:rPr>
          <w:rFonts w:ascii="Book Antiqua" w:hAnsi="Book Antiqua" w:cs="Arial"/>
          <w:color w:val="000000" w:themeColor="text1"/>
          <w:sz w:val="24"/>
          <w:szCs w:val="24"/>
          <w:shd w:val="clear" w:color="auto" w:fill="FFFFFF"/>
        </w:rPr>
        <w:t xml:space="preserve"> as well as</w:t>
      </w:r>
      <w:r w:rsidR="00417D54" w:rsidRPr="00B5573D">
        <w:rPr>
          <w:rFonts w:ascii="Book Antiqua" w:hAnsi="Book Antiqua" w:cs="Arial"/>
          <w:color w:val="000000" w:themeColor="text1"/>
          <w:sz w:val="24"/>
          <w:szCs w:val="24"/>
          <w:shd w:val="clear" w:color="auto" w:fill="FFFFFF"/>
        </w:rPr>
        <w:t xml:space="preserve"> </w:t>
      </w:r>
      <w:r w:rsidR="00BA316B" w:rsidRPr="00B5573D">
        <w:rPr>
          <w:rFonts w:ascii="Book Antiqua" w:hAnsi="Book Antiqua" w:cs="Arial"/>
          <w:color w:val="000000" w:themeColor="text1"/>
          <w:sz w:val="24"/>
          <w:szCs w:val="24"/>
          <w:shd w:val="clear" w:color="auto" w:fill="FFFFFF"/>
        </w:rPr>
        <w:t>prevent disruption</w:t>
      </w:r>
      <w:r w:rsidR="00417D54" w:rsidRPr="00B5573D">
        <w:rPr>
          <w:rFonts w:ascii="Book Antiqua" w:hAnsi="Book Antiqua" w:cs="Arial"/>
          <w:color w:val="000000" w:themeColor="text1"/>
          <w:sz w:val="24"/>
          <w:szCs w:val="24"/>
          <w:shd w:val="clear" w:color="auto" w:fill="FFFFFF"/>
        </w:rPr>
        <w:t xml:space="preserve"> of homeostasis </w:t>
      </w:r>
      <w:r w:rsidR="00417D54" w:rsidRPr="00B5573D">
        <w:rPr>
          <w:rFonts w:ascii="Book Antiqua" w:hAnsi="Book Antiqua" w:cs="Arial"/>
          <w:i/>
          <w:iCs/>
          <w:color w:val="000000" w:themeColor="text1"/>
          <w:sz w:val="24"/>
          <w:szCs w:val="24"/>
          <w:shd w:val="clear" w:color="auto" w:fill="FFFFFF"/>
        </w:rPr>
        <w:t xml:space="preserve">in vitro </w:t>
      </w:r>
      <w:r w:rsidR="00417D54" w:rsidRPr="00B5573D">
        <w:rPr>
          <w:rFonts w:ascii="Book Antiqua" w:hAnsi="Book Antiqua" w:cs="Arial"/>
          <w:color w:val="000000" w:themeColor="text1"/>
          <w:sz w:val="24"/>
          <w:szCs w:val="24"/>
          <w:shd w:val="clear" w:color="auto" w:fill="FFFFFF"/>
        </w:rPr>
        <w:t>and</w:t>
      </w:r>
      <w:r w:rsidR="00417D54" w:rsidRPr="00B5573D">
        <w:rPr>
          <w:rFonts w:ascii="Book Antiqua" w:hAnsi="Book Antiqua" w:cs="Arial"/>
          <w:i/>
          <w:iCs/>
          <w:color w:val="000000" w:themeColor="text1"/>
          <w:sz w:val="24"/>
          <w:szCs w:val="24"/>
          <w:shd w:val="clear" w:color="auto" w:fill="FFFFFF"/>
        </w:rPr>
        <w:t xml:space="preserve"> in </w:t>
      </w:r>
      <w:proofErr w:type="gramStart"/>
      <w:r w:rsidR="00417D54" w:rsidRPr="00B5573D">
        <w:rPr>
          <w:rFonts w:ascii="Book Antiqua" w:hAnsi="Book Antiqua" w:cs="Arial"/>
          <w:i/>
          <w:iCs/>
          <w:color w:val="000000" w:themeColor="text1"/>
          <w:sz w:val="24"/>
          <w:szCs w:val="24"/>
          <w:shd w:val="clear" w:color="auto" w:fill="FFFFFF"/>
        </w:rPr>
        <w:t>vivo</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107</w:t>
      </w:r>
      <w:r w:rsidR="003F4458" w:rsidRPr="00B5573D">
        <w:rPr>
          <w:rFonts w:ascii="Book Antiqua" w:hAnsi="Book Antiqua" w:cs="Arial"/>
          <w:noProof/>
          <w:color w:val="000000" w:themeColor="text1"/>
          <w:sz w:val="24"/>
          <w:szCs w:val="24"/>
          <w:shd w:val="clear" w:color="auto" w:fill="FFFFFF"/>
          <w:vertAlign w:val="superscript"/>
        </w:rPr>
        <w:t>]</w:t>
      </w:r>
      <w:r w:rsidR="004C06B5" w:rsidRPr="00B5573D">
        <w:rPr>
          <w:rFonts w:ascii="Book Antiqua" w:hAnsi="Book Antiqua" w:cs="Arial"/>
          <w:color w:val="000000" w:themeColor="text1"/>
          <w:sz w:val="24"/>
          <w:szCs w:val="24"/>
          <w:shd w:val="clear" w:color="auto" w:fill="FFFFFF"/>
        </w:rPr>
        <w:t>.</w:t>
      </w:r>
      <w:r w:rsidR="008C759E" w:rsidRPr="00B5573D">
        <w:rPr>
          <w:rFonts w:ascii="Book Antiqua" w:hAnsi="Book Antiqua" w:cs="Arial"/>
          <w:color w:val="000000" w:themeColor="text1"/>
          <w:sz w:val="24"/>
          <w:szCs w:val="24"/>
          <w:shd w:val="clear" w:color="auto" w:fill="FFFFFF"/>
        </w:rPr>
        <w:t xml:space="preserve"> </w:t>
      </w:r>
      <w:r w:rsidR="000A631E" w:rsidRPr="00B5573D">
        <w:rPr>
          <w:rFonts w:ascii="Book Antiqua" w:hAnsi="Book Antiqua" w:cs="Arial"/>
          <w:color w:val="000000" w:themeColor="text1"/>
          <w:sz w:val="24"/>
          <w:szCs w:val="24"/>
          <w:shd w:val="clear" w:color="auto" w:fill="FFFFFF"/>
        </w:rPr>
        <w:t>Through stimulati</w:t>
      </w:r>
      <w:r w:rsidR="00332736" w:rsidRPr="00B5573D">
        <w:rPr>
          <w:rFonts w:ascii="Book Antiqua" w:hAnsi="Book Antiqua" w:cs="Arial"/>
          <w:color w:val="000000" w:themeColor="text1"/>
          <w:sz w:val="24"/>
          <w:szCs w:val="24"/>
          <w:shd w:val="clear" w:color="auto" w:fill="FFFFFF"/>
        </w:rPr>
        <w:t>on of the</w:t>
      </w:r>
      <w:r w:rsidR="000A631E" w:rsidRPr="00B5573D">
        <w:rPr>
          <w:rFonts w:ascii="Book Antiqua" w:hAnsi="Book Antiqua" w:cs="Arial"/>
          <w:color w:val="000000" w:themeColor="text1"/>
          <w:sz w:val="24"/>
          <w:szCs w:val="24"/>
          <w:shd w:val="clear" w:color="auto" w:fill="FFFFFF"/>
        </w:rPr>
        <w:t xml:space="preserve"> FGFR1/2 pathway, </w:t>
      </w:r>
      <w:r w:rsidR="008F6415" w:rsidRPr="00B5573D">
        <w:rPr>
          <w:rFonts w:ascii="Book Antiqua" w:hAnsi="Book Antiqua" w:cs="Arial"/>
          <w:color w:val="000000" w:themeColor="text1"/>
          <w:sz w:val="24"/>
          <w:szCs w:val="24"/>
          <w:shd w:val="clear" w:color="auto" w:fill="FFFFFF"/>
        </w:rPr>
        <w:t>LY294002</w:t>
      </w:r>
      <w:r w:rsidR="00332736" w:rsidRPr="00B5573D">
        <w:rPr>
          <w:rFonts w:ascii="Book Antiqua" w:hAnsi="Book Antiqua" w:cs="Arial"/>
          <w:color w:val="000000" w:themeColor="text1"/>
          <w:sz w:val="24"/>
          <w:szCs w:val="24"/>
          <w:shd w:val="clear" w:color="auto" w:fill="FFFFFF"/>
        </w:rPr>
        <w:t xml:space="preserve"> (</w:t>
      </w:r>
      <w:r w:rsidR="008F6415" w:rsidRPr="00B5573D">
        <w:rPr>
          <w:rFonts w:ascii="Book Antiqua" w:hAnsi="Book Antiqua" w:cs="Arial"/>
          <w:color w:val="000000" w:themeColor="text1"/>
          <w:sz w:val="24"/>
          <w:szCs w:val="24"/>
          <w:shd w:val="clear" w:color="auto" w:fill="FFFFFF"/>
        </w:rPr>
        <w:t>a PI3K inhibitor</w:t>
      </w:r>
      <w:r w:rsidR="006645EC" w:rsidRPr="00B5573D">
        <w:rPr>
          <w:rFonts w:ascii="Book Antiqua" w:hAnsi="Book Antiqua" w:cs="Arial"/>
          <w:color w:val="000000" w:themeColor="text1"/>
          <w:sz w:val="24"/>
          <w:szCs w:val="24"/>
          <w:shd w:val="clear" w:color="auto" w:fill="FFFFFF"/>
        </w:rPr>
        <w:t>)</w:t>
      </w:r>
      <w:r w:rsidR="006645EC">
        <w:rPr>
          <w:rFonts w:ascii="Book Antiqua" w:hAnsi="Book Antiqua" w:cs="Arial"/>
          <w:color w:val="000000" w:themeColor="text1"/>
          <w:sz w:val="24"/>
          <w:szCs w:val="24"/>
          <w:shd w:val="clear" w:color="auto" w:fill="FFFFFF"/>
        </w:rPr>
        <w:t xml:space="preserve"> </w:t>
      </w:r>
      <w:r w:rsidR="008F6415" w:rsidRPr="00B5573D">
        <w:rPr>
          <w:rFonts w:ascii="Book Antiqua" w:hAnsi="Book Antiqua" w:cs="Arial"/>
          <w:color w:val="000000" w:themeColor="text1"/>
          <w:sz w:val="24"/>
          <w:szCs w:val="24"/>
          <w:shd w:val="clear" w:color="auto" w:fill="FFFFFF"/>
        </w:rPr>
        <w:t>rescued MSC</w:t>
      </w:r>
      <w:r w:rsidR="00332736" w:rsidRPr="00B5573D">
        <w:rPr>
          <w:rFonts w:ascii="Book Antiqua" w:hAnsi="Book Antiqua" w:cs="Arial"/>
          <w:color w:val="000000" w:themeColor="text1"/>
          <w:sz w:val="24"/>
          <w:szCs w:val="24"/>
          <w:shd w:val="clear" w:color="auto" w:fill="FFFFFF"/>
        </w:rPr>
        <w:t>s from</w:t>
      </w:r>
      <w:r w:rsidR="008F6415" w:rsidRPr="00B5573D">
        <w:rPr>
          <w:rFonts w:ascii="Book Antiqua" w:hAnsi="Book Antiqua" w:cs="Arial"/>
          <w:color w:val="000000" w:themeColor="text1"/>
          <w:sz w:val="24"/>
          <w:szCs w:val="24"/>
          <w:shd w:val="clear" w:color="auto" w:fill="FFFFFF"/>
        </w:rPr>
        <w:t xml:space="preserve"> </w:t>
      </w:r>
      <w:proofErr w:type="gramStart"/>
      <w:r w:rsidR="008F6415" w:rsidRPr="00B5573D">
        <w:rPr>
          <w:rFonts w:ascii="Book Antiqua" w:hAnsi="Book Antiqua" w:cs="Arial"/>
          <w:color w:val="000000" w:themeColor="text1"/>
          <w:sz w:val="24"/>
          <w:szCs w:val="24"/>
          <w:shd w:val="clear" w:color="auto" w:fill="FFFFFF"/>
        </w:rPr>
        <w:t>sen</w:t>
      </w:r>
      <w:r w:rsidR="00E24FF1" w:rsidRPr="00B5573D">
        <w:rPr>
          <w:rFonts w:ascii="Book Antiqua" w:hAnsi="Book Antiqua" w:cs="Arial"/>
          <w:color w:val="000000" w:themeColor="text1"/>
          <w:sz w:val="24"/>
          <w:szCs w:val="24"/>
          <w:shd w:val="clear" w:color="auto" w:fill="FFFFFF"/>
        </w:rPr>
        <w:t>es</w:t>
      </w:r>
      <w:r w:rsidR="008F6415" w:rsidRPr="00B5573D">
        <w:rPr>
          <w:rFonts w:ascii="Book Antiqua" w:hAnsi="Book Antiqua" w:cs="Arial"/>
          <w:color w:val="000000" w:themeColor="text1"/>
          <w:sz w:val="24"/>
          <w:szCs w:val="24"/>
          <w:shd w:val="clear" w:color="auto" w:fill="FFFFFF"/>
        </w:rPr>
        <w:t>cence</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108</w:t>
      </w:r>
      <w:r w:rsidR="003F4458" w:rsidRPr="00B5573D">
        <w:rPr>
          <w:rFonts w:ascii="Book Antiqua" w:hAnsi="Book Antiqua" w:cs="Arial"/>
          <w:noProof/>
          <w:color w:val="000000" w:themeColor="text1"/>
          <w:sz w:val="24"/>
          <w:szCs w:val="24"/>
          <w:shd w:val="clear" w:color="auto" w:fill="FFFFFF"/>
          <w:vertAlign w:val="superscript"/>
        </w:rPr>
        <w:t>]</w:t>
      </w:r>
      <w:r w:rsidR="008F6415" w:rsidRPr="00B5573D">
        <w:rPr>
          <w:rFonts w:ascii="Book Antiqua" w:hAnsi="Book Antiqua" w:cs="Arial"/>
          <w:color w:val="000000" w:themeColor="text1"/>
          <w:sz w:val="24"/>
          <w:szCs w:val="24"/>
          <w:shd w:val="clear" w:color="auto" w:fill="FFFFFF"/>
        </w:rPr>
        <w:t>.</w:t>
      </w:r>
      <w:r w:rsidR="004C06B5" w:rsidRPr="00B5573D">
        <w:rPr>
          <w:rFonts w:ascii="Book Antiqua" w:hAnsi="Book Antiqua" w:cs="Arial"/>
          <w:color w:val="000000" w:themeColor="text1"/>
          <w:sz w:val="24"/>
          <w:szCs w:val="24"/>
          <w:shd w:val="clear" w:color="auto" w:fill="FFFFFF"/>
        </w:rPr>
        <w:t xml:space="preserve"> </w:t>
      </w:r>
      <w:r w:rsidR="00644E71" w:rsidRPr="00B5573D">
        <w:rPr>
          <w:rFonts w:ascii="Book Antiqua" w:hAnsi="Book Antiqua" w:cs="Arial"/>
          <w:color w:val="000000" w:themeColor="text1"/>
          <w:sz w:val="24"/>
          <w:szCs w:val="24"/>
          <w:shd w:val="clear" w:color="auto" w:fill="FFFFFF"/>
        </w:rPr>
        <w:t>Acadesine</w:t>
      </w:r>
      <w:r w:rsidR="00DD6BF8" w:rsidRPr="00B5573D">
        <w:rPr>
          <w:rFonts w:ascii="Book Antiqua" w:hAnsi="Book Antiqua" w:cs="Arial"/>
          <w:color w:val="000000" w:themeColor="text1"/>
          <w:sz w:val="24"/>
          <w:szCs w:val="24"/>
          <w:shd w:val="clear" w:color="auto" w:fill="FFFFFF"/>
        </w:rPr>
        <w:t xml:space="preserve"> </w:t>
      </w:r>
      <w:r w:rsidR="0071228C" w:rsidRPr="00B5573D">
        <w:rPr>
          <w:rFonts w:ascii="Book Antiqua" w:hAnsi="Book Antiqua" w:cs="Arial"/>
          <w:color w:val="000000" w:themeColor="text1"/>
          <w:sz w:val="24"/>
          <w:szCs w:val="24"/>
          <w:shd w:val="clear" w:color="auto" w:fill="FFFFFF"/>
        </w:rPr>
        <w:t>activate</w:t>
      </w:r>
      <w:r w:rsidR="003E61C4" w:rsidRPr="00B5573D">
        <w:rPr>
          <w:rFonts w:ascii="Book Antiqua" w:hAnsi="Book Antiqua" w:cs="Arial"/>
          <w:color w:val="000000" w:themeColor="text1"/>
          <w:sz w:val="24"/>
          <w:szCs w:val="24"/>
          <w:shd w:val="clear" w:color="auto" w:fill="FFFFFF"/>
        </w:rPr>
        <w:t>s</w:t>
      </w:r>
      <w:r w:rsidR="00DD6BF8" w:rsidRPr="00B5573D">
        <w:rPr>
          <w:rFonts w:ascii="Book Antiqua" w:hAnsi="Book Antiqua" w:cs="Arial"/>
          <w:color w:val="000000" w:themeColor="text1"/>
          <w:sz w:val="24"/>
          <w:szCs w:val="24"/>
          <w:shd w:val="clear" w:color="auto" w:fill="FFFFFF"/>
        </w:rPr>
        <w:t xml:space="preserve"> </w:t>
      </w:r>
      <w:r w:rsidR="006645EC">
        <w:rPr>
          <w:rFonts w:ascii="Book Antiqua" w:hAnsi="Book Antiqua" w:cs="Arial"/>
          <w:color w:val="000000" w:themeColor="text1"/>
          <w:sz w:val="24"/>
          <w:szCs w:val="24"/>
          <w:shd w:val="clear" w:color="auto" w:fill="FFFFFF"/>
        </w:rPr>
        <w:t>a</w:t>
      </w:r>
      <w:r w:rsidR="006645EC" w:rsidRPr="00B5573D">
        <w:rPr>
          <w:rFonts w:ascii="Book Antiqua" w:hAnsi="Book Antiqua" w:cs="Arial"/>
          <w:color w:val="000000" w:themeColor="text1"/>
          <w:sz w:val="24"/>
          <w:szCs w:val="24"/>
          <w:shd w:val="clear" w:color="auto" w:fill="FFFFFF"/>
        </w:rPr>
        <w:t xml:space="preserve">denosine </w:t>
      </w:r>
      <w:r w:rsidR="00AF0E53" w:rsidRPr="00B5573D">
        <w:rPr>
          <w:rFonts w:ascii="Book Antiqua" w:hAnsi="Book Antiqua" w:cs="Arial"/>
          <w:color w:val="000000" w:themeColor="text1"/>
          <w:sz w:val="24"/>
          <w:szCs w:val="24"/>
          <w:shd w:val="clear" w:color="auto" w:fill="FFFFFF"/>
        </w:rPr>
        <w:t>5‘-monophosphate-activated protein kinase (</w:t>
      </w:r>
      <w:r w:rsidR="0071228C" w:rsidRPr="00B5573D">
        <w:rPr>
          <w:rFonts w:ascii="Book Antiqua" w:hAnsi="Book Antiqua" w:cs="Arial"/>
          <w:color w:val="000000" w:themeColor="text1"/>
          <w:sz w:val="24"/>
          <w:szCs w:val="24"/>
          <w:shd w:val="clear" w:color="auto" w:fill="FFFFFF"/>
        </w:rPr>
        <w:t>AMPK</w:t>
      </w:r>
      <w:r w:rsidR="00AF0E53" w:rsidRPr="00B5573D">
        <w:rPr>
          <w:rFonts w:ascii="Book Antiqua" w:hAnsi="Book Antiqua" w:cs="Arial"/>
          <w:color w:val="000000" w:themeColor="text1"/>
          <w:sz w:val="24"/>
          <w:szCs w:val="24"/>
          <w:shd w:val="clear" w:color="auto" w:fill="FFFFFF"/>
        </w:rPr>
        <w:t>)</w:t>
      </w:r>
      <w:r w:rsidR="0071228C" w:rsidRPr="00B5573D">
        <w:rPr>
          <w:rFonts w:ascii="Book Antiqua" w:hAnsi="Book Antiqua" w:cs="Arial"/>
          <w:color w:val="000000" w:themeColor="text1"/>
          <w:sz w:val="24"/>
          <w:szCs w:val="24"/>
          <w:shd w:val="clear" w:color="auto" w:fill="FFFFFF"/>
        </w:rPr>
        <w:t>,</w:t>
      </w:r>
      <w:r w:rsidR="004C06B5" w:rsidRPr="00B5573D">
        <w:rPr>
          <w:rFonts w:ascii="Book Antiqua" w:hAnsi="Book Antiqua" w:cs="Arial"/>
          <w:color w:val="000000" w:themeColor="text1"/>
          <w:sz w:val="24"/>
          <w:szCs w:val="24"/>
          <w:shd w:val="clear" w:color="auto" w:fill="FFFFFF"/>
        </w:rPr>
        <w:t xml:space="preserve"> </w:t>
      </w:r>
      <w:r w:rsidR="0071228C" w:rsidRPr="00B5573D">
        <w:rPr>
          <w:rFonts w:ascii="Book Antiqua" w:hAnsi="Book Antiqua" w:cs="Arial"/>
          <w:color w:val="000000" w:themeColor="text1"/>
          <w:sz w:val="24"/>
          <w:szCs w:val="24"/>
          <w:shd w:val="clear" w:color="auto" w:fill="FFFFFF"/>
        </w:rPr>
        <w:t>a downstream signal</w:t>
      </w:r>
      <w:r w:rsidR="00DD6BF8" w:rsidRPr="00B5573D">
        <w:rPr>
          <w:rFonts w:ascii="Book Antiqua" w:hAnsi="Book Antiqua" w:cs="Arial"/>
          <w:color w:val="000000" w:themeColor="text1"/>
          <w:sz w:val="24"/>
          <w:szCs w:val="24"/>
          <w:shd w:val="clear" w:color="auto" w:fill="FFFFFF"/>
        </w:rPr>
        <w:t xml:space="preserve"> </w:t>
      </w:r>
      <w:r w:rsidR="0071228C" w:rsidRPr="00B5573D">
        <w:rPr>
          <w:rFonts w:ascii="Book Antiqua" w:hAnsi="Book Antiqua" w:cs="Arial"/>
          <w:color w:val="000000" w:themeColor="text1"/>
          <w:sz w:val="24"/>
          <w:szCs w:val="24"/>
          <w:shd w:val="clear" w:color="auto" w:fill="FFFFFF"/>
        </w:rPr>
        <w:t xml:space="preserve">of FGF21, and </w:t>
      </w:r>
      <w:r w:rsidR="00644E71" w:rsidRPr="00B5573D">
        <w:rPr>
          <w:rFonts w:ascii="Book Antiqua" w:hAnsi="Book Antiqua" w:cs="Arial"/>
          <w:color w:val="000000" w:themeColor="text1"/>
          <w:sz w:val="24"/>
          <w:szCs w:val="24"/>
          <w:shd w:val="clear" w:color="auto" w:fill="FFFFFF"/>
        </w:rPr>
        <w:t>abrogates</w:t>
      </w:r>
      <w:r w:rsidR="0071228C" w:rsidRPr="00B5573D">
        <w:rPr>
          <w:rFonts w:ascii="Book Antiqua" w:hAnsi="Book Antiqua" w:cs="Arial"/>
          <w:color w:val="000000" w:themeColor="text1"/>
          <w:sz w:val="24"/>
          <w:szCs w:val="24"/>
          <w:shd w:val="clear" w:color="auto" w:fill="FFFFFF"/>
        </w:rPr>
        <w:t xml:space="preserve"> the depletion of FGF21-induced senescence by inhibiting mitochondrial </w:t>
      </w:r>
      <w:proofErr w:type="gramStart"/>
      <w:r w:rsidR="0071228C" w:rsidRPr="00B5573D">
        <w:rPr>
          <w:rFonts w:ascii="Book Antiqua" w:hAnsi="Book Antiqua" w:cs="Arial"/>
          <w:color w:val="000000" w:themeColor="text1"/>
          <w:sz w:val="24"/>
          <w:szCs w:val="24"/>
          <w:shd w:val="clear" w:color="auto" w:fill="FFFFFF"/>
        </w:rPr>
        <w:t>fusion</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109</w:t>
      </w:r>
      <w:r w:rsidR="003F4458" w:rsidRPr="00B5573D">
        <w:rPr>
          <w:rFonts w:ascii="Book Antiqua" w:hAnsi="Book Antiqua" w:cs="Arial"/>
          <w:noProof/>
          <w:color w:val="000000" w:themeColor="text1"/>
          <w:sz w:val="24"/>
          <w:szCs w:val="24"/>
          <w:shd w:val="clear" w:color="auto" w:fill="FFFFFF"/>
          <w:vertAlign w:val="superscript"/>
        </w:rPr>
        <w:t>]</w:t>
      </w:r>
      <w:r w:rsidR="0071228C" w:rsidRPr="00B5573D">
        <w:rPr>
          <w:rFonts w:ascii="Book Antiqua" w:hAnsi="Book Antiqua" w:cs="Arial"/>
          <w:color w:val="000000" w:themeColor="text1"/>
          <w:sz w:val="24"/>
          <w:szCs w:val="24"/>
          <w:shd w:val="clear" w:color="auto" w:fill="FFFFFF"/>
        </w:rPr>
        <w:t>.</w:t>
      </w:r>
      <w:r w:rsidR="004C06B5" w:rsidRPr="00B5573D">
        <w:rPr>
          <w:rFonts w:ascii="Book Antiqua" w:hAnsi="Book Antiqua" w:cs="Arial"/>
          <w:color w:val="000000" w:themeColor="text1"/>
          <w:sz w:val="24"/>
          <w:szCs w:val="24"/>
          <w:shd w:val="clear" w:color="auto" w:fill="FFFFFF"/>
        </w:rPr>
        <w:t xml:space="preserve"> </w:t>
      </w:r>
      <w:r w:rsidR="003E61C4" w:rsidRPr="00B5573D">
        <w:rPr>
          <w:rFonts w:ascii="Book Antiqua" w:hAnsi="Book Antiqua" w:cs="Arial"/>
          <w:color w:val="000000" w:themeColor="text1"/>
          <w:sz w:val="24"/>
          <w:szCs w:val="24"/>
          <w:shd w:val="clear" w:color="auto" w:fill="FFFFFF"/>
        </w:rPr>
        <w:t>S</w:t>
      </w:r>
      <w:r w:rsidR="0071228C" w:rsidRPr="00B5573D">
        <w:rPr>
          <w:rFonts w:ascii="Book Antiqua" w:hAnsi="Book Antiqua" w:cs="Arial"/>
          <w:color w:val="000000" w:themeColor="text1"/>
          <w:sz w:val="24"/>
          <w:szCs w:val="24"/>
          <w:shd w:val="clear" w:color="auto" w:fill="FFFFFF"/>
        </w:rPr>
        <w:t>ilenc</w:t>
      </w:r>
      <w:r w:rsidR="003E61C4" w:rsidRPr="00B5573D">
        <w:rPr>
          <w:rFonts w:ascii="Book Antiqua" w:hAnsi="Book Antiqua" w:cs="Arial"/>
          <w:color w:val="000000" w:themeColor="text1"/>
          <w:sz w:val="24"/>
          <w:szCs w:val="24"/>
          <w:shd w:val="clear" w:color="auto" w:fill="FFFFFF"/>
        </w:rPr>
        <w:t>ing mitofusin</w:t>
      </w:r>
      <w:r w:rsidR="00332736" w:rsidRPr="00B5573D">
        <w:rPr>
          <w:rFonts w:ascii="Book Antiqua" w:hAnsi="Book Antiqua" w:cs="Arial"/>
          <w:color w:val="000000" w:themeColor="text1"/>
          <w:sz w:val="24"/>
          <w:szCs w:val="24"/>
          <w:shd w:val="clear" w:color="auto" w:fill="FFFFFF"/>
        </w:rPr>
        <w:t>-</w:t>
      </w:r>
      <w:r w:rsidR="003E61C4" w:rsidRPr="00B5573D">
        <w:rPr>
          <w:rFonts w:ascii="Book Antiqua" w:hAnsi="Book Antiqua" w:cs="Arial"/>
          <w:color w:val="000000" w:themeColor="text1"/>
          <w:sz w:val="24"/>
          <w:szCs w:val="24"/>
          <w:shd w:val="clear" w:color="auto" w:fill="FFFFFF"/>
        </w:rPr>
        <w:t xml:space="preserve">2 </w:t>
      </w:r>
      <w:r w:rsidR="00BA316B" w:rsidRPr="00B5573D">
        <w:rPr>
          <w:rFonts w:ascii="Book Antiqua" w:hAnsi="Book Antiqua" w:cs="Arial"/>
          <w:color w:val="000000" w:themeColor="text1"/>
          <w:sz w:val="24"/>
          <w:szCs w:val="24"/>
          <w:shd w:val="clear" w:color="auto" w:fill="FFFFFF"/>
        </w:rPr>
        <w:t xml:space="preserve">has been found to inhibit </w:t>
      </w:r>
      <w:r w:rsidR="00FD5476" w:rsidRPr="00B5573D">
        <w:rPr>
          <w:rFonts w:ascii="Book Antiqua" w:hAnsi="Book Antiqua" w:cs="Arial"/>
          <w:color w:val="000000" w:themeColor="text1"/>
          <w:sz w:val="24"/>
          <w:szCs w:val="24"/>
          <w:shd w:val="clear" w:color="auto" w:fill="FFFFFF"/>
        </w:rPr>
        <w:t>MSC</w:t>
      </w:r>
      <w:r w:rsidR="0042720D" w:rsidRPr="00B5573D">
        <w:rPr>
          <w:rFonts w:ascii="Book Antiqua" w:hAnsi="Book Antiqua" w:cs="Arial"/>
          <w:color w:val="000000" w:themeColor="text1"/>
          <w:sz w:val="24"/>
          <w:szCs w:val="24"/>
          <w:shd w:val="clear" w:color="auto" w:fill="FFFFFF"/>
        </w:rPr>
        <w:t xml:space="preserve"> </w:t>
      </w:r>
      <w:r w:rsidR="00FD5476" w:rsidRPr="00B5573D">
        <w:rPr>
          <w:rFonts w:ascii="Book Antiqua" w:hAnsi="Book Antiqua" w:cs="Arial"/>
          <w:color w:val="000000" w:themeColor="text1"/>
          <w:sz w:val="24"/>
          <w:szCs w:val="24"/>
          <w:shd w:val="clear" w:color="auto" w:fill="FFFFFF"/>
        </w:rPr>
        <w:t xml:space="preserve">senescence induced by </w:t>
      </w:r>
      <w:r w:rsidR="00332736" w:rsidRPr="00B5573D">
        <w:rPr>
          <w:rFonts w:ascii="Book Antiqua" w:hAnsi="Book Antiqua" w:cs="Arial"/>
          <w:color w:val="000000" w:themeColor="text1"/>
          <w:sz w:val="24"/>
          <w:szCs w:val="24"/>
          <w:shd w:val="clear" w:color="auto" w:fill="FFFFFF"/>
        </w:rPr>
        <w:t xml:space="preserve">the </w:t>
      </w:r>
      <w:r w:rsidR="00BA316B" w:rsidRPr="00B5573D">
        <w:rPr>
          <w:rFonts w:ascii="Book Antiqua" w:hAnsi="Book Antiqua" w:cs="Arial"/>
          <w:color w:val="000000" w:themeColor="text1"/>
          <w:sz w:val="24"/>
          <w:szCs w:val="24"/>
          <w:shd w:val="clear" w:color="auto" w:fill="FFFFFF"/>
        </w:rPr>
        <w:t xml:space="preserve">abrogation </w:t>
      </w:r>
      <w:r w:rsidR="003E61C4" w:rsidRPr="00B5573D">
        <w:rPr>
          <w:rFonts w:ascii="Book Antiqua" w:hAnsi="Book Antiqua" w:cs="Arial"/>
          <w:color w:val="000000" w:themeColor="text1"/>
          <w:sz w:val="24"/>
          <w:szCs w:val="24"/>
          <w:shd w:val="clear" w:color="auto" w:fill="FFFFFF"/>
        </w:rPr>
        <w:t>of FGF21</w:t>
      </w:r>
      <w:r w:rsidR="000D1A7B" w:rsidRPr="00B5573D">
        <w:rPr>
          <w:rFonts w:ascii="Book Antiqua" w:hAnsi="Book Antiqua" w:cs="Arial"/>
          <w:color w:val="000000" w:themeColor="text1"/>
          <w:sz w:val="24"/>
          <w:szCs w:val="24"/>
          <w:shd w:val="clear" w:color="auto" w:fill="FFFFFF"/>
        </w:rPr>
        <w:t xml:space="preserve"> as well</w:t>
      </w:r>
      <w:r w:rsidR="00492D85" w:rsidRPr="00B5573D">
        <w:rPr>
          <w:rFonts w:ascii="Book Antiqua" w:hAnsi="Book Antiqua" w:cs="Arial"/>
          <w:color w:val="000000" w:themeColor="text1"/>
          <w:sz w:val="24"/>
          <w:szCs w:val="24"/>
          <w:shd w:val="clear" w:color="auto" w:fill="FFFFFF"/>
        </w:rPr>
        <w:t>.</w:t>
      </w:r>
      <w:r w:rsidR="00DD6BF8" w:rsidRPr="00B5573D">
        <w:rPr>
          <w:rFonts w:ascii="Book Antiqua" w:hAnsi="Book Antiqua" w:cs="Arial"/>
          <w:color w:val="000000" w:themeColor="text1"/>
          <w:sz w:val="24"/>
          <w:szCs w:val="24"/>
          <w:shd w:val="clear" w:color="auto" w:fill="FFFFFF"/>
        </w:rPr>
        <w:t xml:space="preserve"> </w:t>
      </w:r>
      <w:r w:rsidR="000D1A7B" w:rsidRPr="00B5573D">
        <w:rPr>
          <w:rFonts w:ascii="Book Antiqua" w:hAnsi="Book Antiqua" w:cs="Arial"/>
          <w:color w:val="000000" w:themeColor="text1"/>
          <w:sz w:val="24"/>
          <w:szCs w:val="24"/>
          <w:shd w:val="clear" w:color="auto" w:fill="FFFFFF"/>
        </w:rPr>
        <w:t>Knockdown of insulin-like growth factor binding protein 4</w:t>
      </w:r>
      <w:r w:rsidR="008F6415" w:rsidRPr="00B5573D">
        <w:rPr>
          <w:rFonts w:ascii="Book Antiqua" w:hAnsi="Book Antiqua" w:cs="Arial"/>
          <w:color w:val="000000" w:themeColor="text1"/>
          <w:sz w:val="24"/>
          <w:szCs w:val="24"/>
          <w:shd w:val="clear" w:color="auto" w:fill="FFFFFF"/>
        </w:rPr>
        <w:t xml:space="preserve"> restored the osteogenic potency of aged</w:t>
      </w:r>
      <w:r w:rsidR="0042720D" w:rsidRPr="00B5573D">
        <w:rPr>
          <w:rFonts w:ascii="Book Antiqua" w:hAnsi="Book Antiqua" w:cs="Arial"/>
          <w:color w:val="000000" w:themeColor="text1"/>
          <w:sz w:val="24"/>
          <w:szCs w:val="24"/>
          <w:shd w:val="clear" w:color="auto" w:fill="FFFFFF"/>
        </w:rPr>
        <w:t xml:space="preserve"> </w:t>
      </w:r>
      <w:r w:rsidR="008F6415" w:rsidRPr="00B5573D">
        <w:rPr>
          <w:rFonts w:ascii="Book Antiqua" w:hAnsi="Book Antiqua" w:cs="Arial"/>
          <w:color w:val="000000" w:themeColor="text1"/>
          <w:sz w:val="24"/>
          <w:szCs w:val="24"/>
          <w:shd w:val="clear" w:color="auto" w:fill="FFFFFF"/>
        </w:rPr>
        <w:t xml:space="preserve">MSCs </w:t>
      </w:r>
      <w:r w:rsidR="008F6415" w:rsidRPr="008C4FA9">
        <w:rPr>
          <w:rFonts w:ascii="Book Antiqua" w:hAnsi="Book Antiqua" w:cs="Arial"/>
          <w:i/>
          <w:iCs/>
          <w:color w:val="000000" w:themeColor="text1"/>
          <w:sz w:val="24"/>
          <w:szCs w:val="24"/>
          <w:shd w:val="clear" w:color="auto" w:fill="FFFFFF"/>
        </w:rPr>
        <w:t>via</w:t>
      </w:r>
      <w:r w:rsidR="008F6415" w:rsidRPr="00B5573D">
        <w:rPr>
          <w:rFonts w:ascii="Book Antiqua" w:hAnsi="Book Antiqua" w:cs="Arial"/>
          <w:color w:val="000000" w:themeColor="text1"/>
          <w:sz w:val="24"/>
          <w:szCs w:val="24"/>
          <w:shd w:val="clear" w:color="auto" w:fill="FFFFFF"/>
        </w:rPr>
        <w:t xml:space="preserve"> </w:t>
      </w:r>
      <w:r w:rsidR="00332736" w:rsidRPr="00B5573D">
        <w:rPr>
          <w:rFonts w:ascii="Book Antiqua" w:hAnsi="Book Antiqua" w:cs="Arial"/>
          <w:color w:val="000000" w:themeColor="text1"/>
          <w:sz w:val="24"/>
          <w:szCs w:val="24"/>
          <w:shd w:val="clear" w:color="auto" w:fill="FFFFFF"/>
        </w:rPr>
        <w:t>the activation of</w:t>
      </w:r>
      <w:r w:rsidR="00DD6BF8" w:rsidRPr="00B5573D">
        <w:rPr>
          <w:rFonts w:ascii="Book Antiqua" w:hAnsi="Book Antiqua" w:cs="Arial"/>
          <w:color w:val="000000" w:themeColor="text1"/>
          <w:sz w:val="24"/>
          <w:szCs w:val="24"/>
          <w:shd w:val="clear" w:color="auto" w:fill="FFFFFF"/>
        </w:rPr>
        <w:t xml:space="preserve"> </w:t>
      </w:r>
      <w:r w:rsidR="008F6415" w:rsidRPr="00B5573D">
        <w:rPr>
          <w:rFonts w:ascii="Book Antiqua" w:hAnsi="Book Antiqua" w:cs="Arial"/>
          <w:color w:val="000000" w:themeColor="text1"/>
          <w:sz w:val="24"/>
          <w:szCs w:val="24"/>
          <w:shd w:val="clear" w:color="auto" w:fill="FFFFFF"/>
        </w:rPr>
        <w:t>Erk and Smad</w:t>
      </w:r>
      <w:r w:rsidR="0042720D" w:rsidRPr="00B5573D">
        <w:rPr>
          <w:rFonts w:ascii="Book Antiqua" w:hAnsi="Book Antiqua" w:cs="Arial"/>
          <w:color w:val="000000" w:themeColor="text1"/>
          <w:sz w:val="24"/>
          <w:szCs w:val="24"/>
          <w:shd w:val="clear" w:color="auto" w:fill="FFFFFF"/>
        </w:rPr>
        <w:t xml:space="preserve"> </w:t>
      </w:r>
      <w:proofErr w:type="gramStart"/>
      <w:r w:rsidR="008F6415" w:rsidRPr="00B5573D">
        <w:rPr>
          <w:rFonts w:ascii="Book Antiqua" w:hAnsi="Book Antiqua" w:cs="Arial"/>
          <w:color w:val="000000" w:themeColor="text1"/>
          <w:sz w:val="24"/>
          <w:szCs w:val="24"/>
          <w:shd w:val="clear" w:color="auto" w:fill="FFFFFF"/>
        </w:rPr>
        <w:t>signals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110</w:t>
      </w:r>
      <w:r w:rsidR="003F4458" w:rsidRPr="00B5573D">
        <w:rPr>
          <w:rFonts w:ascii="Book Antiqua" w:hAnsi="Book Antiqua" w:cs="Arial"/>
          <w:noProof/>
          <w:color w:val="000000" w:themeColor="text1"/>
          <w:sz w:val="24"/>
          <w:szCs w:val="24"/>
          <w:shd w:val="clear" w:color="auto" w:fill="FFFFFF"/>
          <w:vertAlign w:val="superscript"/>
        </w:rPr>
        <w:t>]</w:t>
      </w:r>
      <w:r w:rsidR="008F6415" w:rsidRPr="00B5573D">
        <w:rPr>
          <w:rFonts w:ascii="Book Antiqua" w:hAnsi="Book Antiqua"/>
          <w:color w:val="000000" w:themeColor="text1"/>
          <w:sz w:val="24"/>
          <w:szCs w:val="24"/>
        </w:rPr>
        <w:t>.</w:t>
      </w:r>
      <w:r w:rsidR="00DD6BF8" w:rsidRPr="00B5573D">
        <w:rPr>
          <w:rFonts w:ascii="Book Antiqua" w:hAnsi="Book Antiqua"/>
          <w:color w:val="000000" w:themeColor="text1"/>
          <w:sz w:val="24"/>
          <w:szCs w:val="24"/>
        </w:rPr>
        <w:t xml:space="preserve"> </w:t>
      </w:r>
      <w:r w:rsidR="000D1A7B" w:rsidRPr="00B5573D">
        <w:rPr>
          <w:rFonts w:ascii="Book Antiqua" w:hAnsi="Book Antiqua" w:cs="Arial"/>
          <w:color w:val="000000" w:themeColor="text1"/>
          <w:sz w:val="24"/>
          <w:szCs w:val="24"/>
          <w:shd w:val="clear" w:color="auto" w:fill="FFFFFF"/>
        </w:rPr>
        <w:t>Pretreatment</w:t>
      </w:r>
      <w:r w:rsidR="00DD6BF8" w:rsidRPr="00B5573D">
        <w:rPr>
          <w:rFonts w:ascii="Book Antiqua" w:hAnsi="Book Antiqua" w:cs="Arial"/>
          <w:color w:val="000000" w:themeColor="text1"/>
          <w:sz w:val="24"/>
          <w:szCs w:val="24"/>
          <w:shd w:val="clear" w:color="auto" w:fill="FFFFFF"/>
        </w:rPr>
        <w:t xml:space="preserve"> </w:t>
      </w:r>
      <w:r w:rsidR="000D1A7B" w:rsidRPr="00B5573D">
        <w:rPr>
          <w:rFonts w:ascii="Book Antiqua" w:hAnsi="Book Antiqua" w:cs="Arial"/>
          <w:color w:val="000000" w:themeColor="text1"/>
          <w:sz w:val="24"/>
          <w:szCs w:val="24"/>
          <w:shd w:val="clear" w:color="auto" w:fill="FFFFFF"/>
        </w:rPr>
        <w:t>of aged MSCs with</w:t>
      </w:r>
      <w:r w:rsidR="0042720D" w:rsidRPr="00B5573D">
        <w:rPr>
          <w:rFonts w:ascii="Book Antiqua" w:hAnsi="Book Antiqua" w:cs="Arial"/>
          <w:color w:val="000000" w:themeColor="text1"/>
          <w:sz w:val="24"/>
          <w:szCs w:val="24"/>
          <w:shd w:val="clear" w:color="auto" w:fill="FFFFFF"/>
        </w:rPr>
        <w:t xml:space="preserve"> </w:t>
      </w:r>
      <w:r w:rsidR="000D1A7B" w:rsidRPr="00B5573D">
        <w:rPr>
          <w:rFonts w:ascii="Book Antiqua" w:hAnsi="Book Antiqua" w:cs="Arial"/>
          <w:color w:val="000000" w:themeColor="text1"/>
          <w:sz w:val="24"/>
          <w:szCs w:val="24"/>
          <w:shd w:val="clear" w:color="auto" w:fill="FFFFFF"/>
        </w:rPr>
        <w:t xml:space="preserve">macrophage </w:t>
      </w:r>
      <w:bookmarkStart w:id="96" w:name="OLE_LINK2078"/>
      <w:bookmarkStart w:id="97" w:name="OLE_LINK2079"/>
      <w:r w:rsidR="000D1A7B" w:rsidRPr="00B5573D">
        <w:rPr>
          <w:rFonts w:ascii="Book Antiqua" w:hAnsi="Book Antiqua" w:cs="Arial"/>
          <w:color w:val="000000" w:themeColor="text1"/>
          <w:sz w:val="24"/>
          <w:szCs w:val="24"/>
          <w:shd w:val="clear" w:color="auto" w:fill="FFFFFF"/>
        </w:rPr>
        <w:t>migration inhibitory factor</w:t>
      </w:r>
      <w:bookmarkEnd w:id="96"/>
      <w:bookmarkEnd w:id="97"/>
      <w:r w:rsidR="00094B4B" w:rsidRPr="00B5573D">
        <w:rPr>
          <w:rFonts w:ascii="Book Antiqua" w:hAnsi="Book Antiqua" w:cs="Arial"/>
          <w:color w:val="000000" w:themeColor="text1"/>
          <w:sz w:val="24"/>
          <w:szCs w:val="24"/>
          <w:shd w:val="clear" w:color="auto" w:fill="FFFFFF"/>
        </w:rPr>
        <w:t xml:space="preserve"> </w:t>
      </w:r>
      <w:r w:rsidR="000D1A7B" w:rsidRPr="00B5573D">
        <w:rPr>
          <w:rFonts w:ascii="Book Antiqua" w:hAnsi="Book Antiqua" w:cs="Arial"/>
          <w:color w:val="000000" w:themeColor="text1"/>
          <w:sz w:val="24"/>
          <w:szCs w:val="24"/>
          <w:shd w:val="clear" w:color="auto" w:fill="FFFFFF"/>
        </w:rPr>
        <w:t>(MIF)</w:t>
      </w:r>
      <w:r w:rsidR="0042720D" w:rsidRPr="00B5573D">
        <w:rPr>
          <w:rFonts w:ascii="Book Antiqua" w:hAnsi="Book Antiqua" w:cs="Arial"/>
          <w:color w:val="000000" w:themeColor="text1"/>
          <w:sz w:val="24"/>
          <w:szCs w:val="24"/>
          <w:shd w:val="clear" w:color="auto" w:fill="FFFFFF"/>
        </w:rPr>
        <w:t xml:space="preserve"> </w:t>
      </w:r>
      <w:r w:rsidR="000D1A7B" w:rsidRPr="00B5573D">
        <w:rPr>
          <w:rFonts w:ascii="Book Antiqua" w:hAnsi="Book Antiqua" w:cs="Arial"/>
          <w:color w:val="000000" w:themeColor="text1"/>
          <w:sz w:val="24"/>
          <w:szCs w:val="24"/>
          <w:shd w:val="clear" w:color="auto" w:fill="FFFFFF"/>
        </w:rPr>
        <w:t xml:space="preserve">enhanced </w:t>
      </w:r>
      <w:r w:rsidR="00CD1FCD" w:rsidRPr="00B5573D">
        <w:rPr>
          <w:rFonts w:ascii="Book Antiqua" w:hAnsi="Book Antiqua" w:cs="Arial"/>
          <w:color w:val="000000" w:themeColor="text1"/>
          <w:sz w:val="24"/>
          <w:szCs w:val="24"/>
          <w:shd w:val="clear" w:color="auto" w:fill="FFFFFF"/>
        </w:rPr>
        <w:t xml:space="preserve">the </w:t>
      </w:r>
      <w:r w:rsidR="000D1A7B" w:rsidRPr="00B5573D">
        <w:rPr>
          <w:rFonts w:ascii="Book Antiqua" w:hAnsi="Book Antiqua" w:cs="Arial"/>
          <w:color w:val="000000" w:themeColor="text1"/>
          <w:sz w:val="24"/>
          <w:szCs w:val="24"/>
          <w:shd w:val="clear" w:color="auto" w:fill="FFFFFF"/>
        </w:rPr>
        <w:t>secretion of</w:t>
      </w:r>
      <w:r w:rsidR="000A631E" w:rsidRPr="00B5573D">
        <w:rPr>
          <w:rFonts w:ascii="Book Antiqua" w:hAnsi="Book Antiqua" w:cs="Arial"/>
          <w:color w:val="000000" w:themeColor="text1"/>
          <w:sz w:val="24"/>
          <w:szCs w:val="24"/>
          <w:shd w:val="clear" w:color="auto" w:fill="FFFFFF"/>
        </w:rPr>
        <w:t xml:space="preserve"> vascular endothelial growth factor (VEGF)</w:t>
      </w:r>
      <w:r w:rsidR="000D1A7B" w:rsidRPr="00B5573D">
        <w:rPr>
          <w:rFonts w:ascii="Book Antiqua" w:hAnsi="Book Antiqua" w:cs="Arial"/>
          <w:color w:val="000000" w:themeColor="text1"/>
          <w:sz w:val="24"/>
          <w:szCs w:val="24"/>
          <w:shd w:val="clear" w:color="auto" w:fill="FFFFFF"/>
        </w:rPr>
        <w:t xml:space="preserve">, </w:t>
      </w:r>
      <w:r w:rsidR="003C263E" w:rsidRPr="00B5573D">
        <w:rPr>
          <w:rFonts w:ascii="Book Antiqua" w:hAnsi="Book Antiqua" w:cs="Arial"/>
          <w:color w:val="000000" w:themeColor="text1"/>
          <w:sz w:val="24"/>
          <w:szCs w:val="24"/>
          <w:shd w:val="clear" w:color="auto" w:fill="FFFFFF"/>
        </w:rPr>
        <w:t>bFGF, hepatocyte growth factor</w:t>
      </w:r>
      <w:r w:rsidR="006645EC">
        <w:rPr>
          <w:rFonts w:ascii="Book Antiqua" w:hAnsi="Book Antiqua" w:cs="Arial"/>
          <w:color w:val="000000" w:themeColor="text1"/>
          <w:sz w:val="24"/>
          <w:szCs w:val="24"/>
          <w:shd w:val="clear" w:color="auto" w:fill="FFFFFF"/>
        </w:rPr>
        <w:t>,</w:t>
      </w:r>
      <w:r w:rsidR="000D1A7B" w:rsidRPr="00B5573D">
        <w:rPr>
          <w:rFonts w:ascii="Book Antiqua" w:hAnsi="Book Antiqua" w:cs="Arial"/>
          <w:color w:val="000000" w:themeColor="text1"/>
          <w:sz w:val="24"/>
          <w:szCs w:val="24"/>
          <w:shd w:val="clear" w:color="auto" w:fill="FFFFFF"/>
        </w:rPr>
        <w:t xml:space="preserve"> and </w:t>
      </w:r>
      <w:r w:rsidR="003C263E" w:rsidRPr="00B5573D">
        <w:rPr>
          <w:rFonts w:ascii="Book Antiqua" w:hAnsi="Book Antiqua" w:cs="Arial"/>
          <w:color w:val="000000" w:themeColor="text1"/>
          <w:sz w:val="24"/>
          <w:szCs w:val="24"/>
          <w:shd w:val="clear" w:color="auto" w:fill="FFFFFF"/>
        </w:rPr>
        <w:t>insulin-like growth factor</w:t>
      </w:r>
      <w:r w:rsidR="00094B4B" w:rsidRPr="00B5573D">
        <w:rPr>
          <w:rFonts w:ascii="Book Antiqua" w:hAnsi="Book Antiqua" w:cs="Arial"/>
          <w:color w:val="000000" w:themeColor="text1"/>
          <w:sz w:val="24"/>
          <w:szCs w:val="24"/>
          <w:shd w:val="clear" w:color="auto" w:fill="FFFFFF"/>
        </w:rPr>
        <w:t>,</w:t>
      </w:r>
      <w:r w:rsidR="003C263E" w:rsidRPr="00B5573D">
        <w:rPr>
          <w:rFonts w:ascii="Book Antiqua" w:hAnsi="Book Antiqua" w:cs="Arial"/>
          <w:color w:val="000000" w:themeColor="text1"/>
          <w:sz w:val="24"/>
          <w:szCs w:val="24"/>
          <w:shd w:val="clear" w:color="auto" w:fill="FFFFFF"/>
        </w:rPr>
        <w:t xml:space="preserve"> </w:t>
      </w:r>
      <w:r w:rsidR="000D1A7B" w:rsidRPr="00B5573D">
        <w:rPr>
          <w:rFonts w:ascii="Book Antiqua" w:hAnsi="Book Antiqua" w:cs="Arial"/>
          <w:color w:val="000000" w:themeColor="text1"/>
          <w:sz w:val="24"/>
          <w:szCs w:val="24"/>
          <w:shd w:val="clear" w:color="auto" w:fill="FFFFFF"/>
        </w:rPr>
        <w:t>which promoted their growth, paracrine</w:t>
      </w:r>
      <w:r w:rsidR="0042720D" w:rsidRPr="00B5573D">
        <w:rPr>
          <w:rFonts w:ascii="Book Antiqua" w:hAnsi="Book Antiqua" w:cs="Arial"/>
          <w:color w:val="000000" w:themeColor="text1"/>
          <w:sz w:val="24"/>
          <w:szCs w:val="24"/>
          <w:shd w:val="clear" w:color="auto" w:fill="FFFFFF"/>
        </w:rPr>
        <w:t xml:space="preserve"> </w:t>
      </w:r>
      <w:r w:rsidR="000D1A7B" w:rsidRPr="00B5573D">
        <w:rPr>
          <w:rFonts w:ascii="Book Antiqua" w:hAnsi="Book Antiqua" w:cs="Arial"/>
          <w:color w:val="000000" w:themeColor="text1"/>
          <w:sz w:val="24"/>
          <w:szCs w:val="24"/>
          <w:shd w:val="clear" w:color="auto" w:fill="FFFFFF"/>
        </w:rPr>
        <w:t>function</w:t>
      </w:r>
      <w:r w:rsidR="00CD1FCD" w:rsidRPr="00B5573D">
        <w:rPr>
          <w:rFonts w:ascii="Book Antiqua" w:hAnsi="Book Antiqua" w:cs="Arial"/>
          <w:color w:val="000000" w:themeColor="text1"/>
          <w:sz w:val="24"/>
          <w:szCs w:val="24"/>
          <w:shd w:val="clear" w:color="auto" w:fill="FFFFFF"/>
        </w:rPr>
        <w:t>,</w:t>
      </w:r>
      <w:r w:rsidR="0042720D" w:rsidRPr="00B5573D">
        <w:rPr>
          <w:rFonts w:ascii="Book Antiqua" w:hAnsi="Book Antiqua" w:cs="Arial"/>
          <w:color w:val="000000" w:themeColor="text1"/>
          <w:sz w:val="24"/>
          <w:szCs w:val="24"/>
          <w:shd w:val="clear" w:color="auto" w:fill="FFFFFF"/>
        </w:rPr>
        <w:t xml:space="preserve"> </w:t>
      </w:r>
      <w:r w:rsidR="000D1A7B" w:rsidRPr="00B5573D">
        <w:rPr>
          <w:rFonts w:ascii="Book Antiqua" w:hAnsi="Book Antiqua" w:cs="Arial"/>
          <w:color w:val="000000" w:themeColor="text1"/>
          <w:sz w:val="24"/>
          <w:szCs w:val="24"/>
          <w:shd w:val="clear" w:color="auto" w:fill="FFFFFF"/>
        </w:rPr>
        <w:t xml:space="preserve">and </w:t>
      </w:r>
      <w:proofErr w:type="gramStart"/>
      <w:r w:rsidR="000D1A7B" w:rsidRPr="00B5573D">
        <w:rPr>
          <w:rFonts w:ascii="Book Antiqua" w:hAnsi="Book Antiqua" w:cs="Arial"/>
          <w:color w:val="000000" w:themeColor="text1"/>
          <w:sz w:val="24"/>
          <w:szCs w:val="24"/>
          <w:shd w:val="clear" w:color="auto" w:fill="FFFFFF"/>
        </w:rPr>
        <w:t>survival</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80</w:t>
      </w:r>
      <w:r w:rsidR="003F5344" w:rsidRPr="00B5573D">
        <w:rPr>
          <w:rFonts w:ascii="Book Antiqua" w:hAnsi="Book Antiqua" w:cs="Arial"/>
          <w:noProof/>
          <w:color w:val="000000" w:themeColor="text1"/>
          <w:sz w:val="24"/>
          <w:szCs w:val="24"/>
          <w:shd w:val="clear" w:color="auto" w:fill="FFFFFF"/>
          <w:vertAlign w:val="superscript"/>
        </w:rPr>
        <w:t>]</w:t>
      </w:r>
      <w:r w:rsidR="000D1A7B" w:rsidRPr="00B5573D">
        <w:rPr>
          <w:rFonts w:ascii="Book Antiqua" w:hAnsi="Book Antiqua" w:cs="Arial"/>
          <w:color w:val="000000" w:themeColor="text1"/>
          <w:sz w:val="24"/>
          <w:szCs w:val="24"/>
          <w:shd w:val="clear" w:color="auto" w:fill="FFFFFF"/>
        </w:rPr>
        <w:t>. MIF</w:t>
      </w:r>
      <w:r w:rsidR="00CD1FCD" w:rsidRPr="00B5573D">
        <w:rPr>
          <w:rFonts w:ascii="Book Antiqua" w:hAnsi="Book Antiqua" w:cs="Arial"/>
          <w:color w:val="000000" w:themeColor="text1"/>
          <w:sz w:val="24"/>
          <w:szCs w:val="24"/>
          <w:shd w:val="clear" w:color="auto" w:fill="FFFFFF"/>
        </w:rPr>
        <w:t>-</w:t>
      </w:r>
      <w:r w:rsidR="000D1A7B" w:rsidRPr="00B5573D">
        <w:rPr>
          <w:rFonts w:ascii="Book Antiqua" w:hAnsi="Book Antiqua" w:cs="Arial"/>
          <w:color w:val="000000" w:themeColor="text1"/>
          <w:sz w:val="24"/>
          <w:szCs w:val="24"/>
          <w:shd w:val="clear" w:color="auto" w:fill="FFFFFF"/>
        </w:rPr>
        <w:t>rejuvenated</w:t>
      </w:r>
      <w:r w:rsidR="00DD6BF8" w:rsidRPr="00B5573D">
        <w:rPr>
          <w:rFonts w:ascii="Book Antiqua" w:hAnsi="Book Antiqua" w:cs="Arial"/>
          <w:color w:val="000000" w:themeColor="text1"/>
          <w:sz w:val="24"/>
          <w:szCs w:val="24"/>
          <w:shd w:val="clear" w:color="auto" w:fill="FFFFFF"/>
        </w:rPr>
        <w:t xml:space="preserve"> </w:t>
      </w:r>
      <w:r w:rsidR="0042720D" w:rsidRPr="00B5573D">
        <w:rPr>
          <w:rFonts w:ascii="Book Antiqua" w:hAnsi="Book Antiqua" w:cs="Arial"/>
          <w:color w:val="000000" w:themeColor="text1"/>
          <w:sz w:val="24"/>
          <w:szCs w:val="24"/>
          <w:shd w:val="clear" w:color="auto" w:fill="FFFFFF"/>
        </w:rPr>
        <w:t xml:space="preserve">MSCs </w:t>
      </w:r>
      <w:r w:rsidR="000D1A7B" w:rsidRPr="00B5573D">
        <w:rPr>
          <w:rFonts w:ascii="Book Antiqua" w:hAnsi="Book Antiqua" w:cs="Arial"/>
          <w:color w:val="000000" w:themeColor="text1"/>
          <w:sz w:val="24"/>
          <w:szCs w:val="24"/>
          <w:shd w:val="clear" w:color="auto" w:fill="FFFFFF"/>
        </w:rPr>
        <w:t xml:space="preserve">release </w:t>
      </w:r>
      <w:r w:rsidR="0042720D" w:rsidRPr="00B5573D">
        <w:rPr>
          <w:rFonts w:ascii="Book Antiqua" w:hAnsi="Book Antiqua" w:cs="Arial"/>
          <w:color w:val="000000" w:themeColor="text1"/>
          <w:sz w:val="24"/>
          <w:szCs w:val="24"/>
          <w:shd w:val="clear" w:color="auto" w:fill="FFFFFF"/>
        </w:rPr>
        <w:t>growth factor</w:t>
      </w:r>
      <w:r w:rsidR="000D1A7B" w:rsidRPr="00B5573D">
        <w:rPr>
          <w:rFonts w:ascii="Book Antiqua" w:hAnsi="Book Antiqua" w:cs="Arial"/>
          <w:color w:val="000000" w:themeColor="text1"/>
          <w:sz w:val="24"/>
          <w:szCs w:val="24"/>
          <w:shd w:val="clear" w:color="auto" w:fill="FFFFFF"/>
        </w:rPr>
        <w:t>s through interac</w:t>
      </w:r>
      <w:r w:rsidR="00CD1FCD" w:rsidRPr="00B5573D">
        <w:rPr>
          <w:rFonts w:ascii="Book Antiqua" w:hAnsi="Book Antiqua" w:cs="Arial"/>
          <w:color w:val="000000" w:themeColor="text1"/>
          <w:sz w:val="24"/>
          <w:szCs w:val="24"/>
          <w:shd w:val="clear" w:color="auto" w:fill="FFFFFF"/>
        </w:rPr>
        <w:t>tions</w:t>
      </w:r>
      <w:r w:rsidR="000D1A7B" w:rsidRPr="00B5573D">
        <w:rPr>
          <w:rFonts w:ascii="Book Antiqua" w:hAnsi="Book Antiqua" w:cs="Arial"/>
          <w:color w:val="000000" w:themeColor="text1"/>
          <w:sz w:val="24"/>
          <w:szCs w:val="24"/>
          <w:shd w:val="clear" w:color="auto" w:fill="FFFFFF"/>
        </w:rPr>
        <w:t xml:space="preserve"> with CD74</w:t>
      </w:r>
      <w:r w:rsidR="008C759E" w:rsidRPr="00B5573D">
        <w:rPr>
          <w:rFonts w:ascii="Book Antiqua" w:hAnsi="Book Antiqua" w:cs="Arial"/>
          <w:color w:val="000000" w:themeColor="text1"/>
          <w:sz w:val="24"/>
          <w:szCs w:val="24"/>
          <w:shd w:val="clear" w:color="auto" w:fill="FFFFFF"/>
        </w:rPr>
        <w:t xml:space="preserve"> </w:t>
      </w:r>
      <w:r w:rsidR="000D1A7B" w:rsidRPr="00B5573D">
        <w:rPr>
          <w:rFonts w:ascii="Book Antiqua" w:hAnsi="Book Antiqua" w:cs="Arial"/>
          <w:color w:val="000000" w:themeColor="text1"/>
          <w:sz w:val="24"/>
          <w:szCs w:val="24"/>
          <w:shd w:val="clear" w:color="auto" w:fill="FFFFFF"/>
        </w:rPr>
        <w:t>and subsequent</w:t>
      </w:r>
      <w:r w:rsidR="00CD1FCD" w:rsidRPr="00B5573D">
        <w:rPr>
          <w:rFonts w:ascii="Book Antiqua" w:hAnsi="Book Antiqua" w:cs="Arial"/>
          <w:color w:val="000000" w:themeColor="text1"/>
          <w:sz w:val="24"/>
          <w:szCs w:val="24"/>
          <w:shd w:val="clear" w:color="auto" w:fill="FFFFFF"/>
        </w:rPr>
        <w:t xml:space="preserve"> </w:t>
      </w:r>
      <w:r w:rsidR="000D1A7B" w:rsidRPr="00B5573D">
        <w:rPr>
          <w:rFonts w:ascii="Book Antiqua" w:hAnsi="Book Antiqua" w:cs="Arial"/>
          <w:color w:val="000000" w:themeColor="text1"/>
          <w:sz w:val="24"/>
          <w:szCs w:val="24"/>
          <w:shd w:val="clear" w:color="auto" w:fill="FFFFFF"/>
        </w:rPr>
        <w:t>activati</w:t>
      </w:r>
      <w:r w:rsidR="00CD1FCD" w:rsidRPr="00B5573D">
        <w:rPr>
          <w:rFonts w:ascii="Book Antiqua" w:hAnsi="Book Antiqua" w:cs="Arial"/>
          <w:color w:val="000000" w:themeColor="text1"/>
          <w:sz w:val="24"/>
          <w:szCs w:val="24"/>
          <w:shd w:val="clear" w:color="auto" w:fill="FFFFFF"/>
        </w:rPr>
        <w:t>on of</w:t>
      </w:r>
      <w:r w:rsidR="000D1A7B" w:rsidRPr="00B5573D">
        <w:rPr>
          <w:rFonts w:ascii="Book Antiqua" w:hAnsi="Book Antiqua" w:cs="Arial"/>
          <w:color w:val="000000" w:themeColor="text1"/>
          <w:sz w:val="24"/>
          <w:szCs w:val="24"/>
          <w:shd w:val="clear" w:color="auto" w:fill="FFFFFF"/>
        </w:rPr>
        <w:t xml:space="preserve"> AMPK-FOXO3a</w:t>
      </w:r>
      <w:r w:rsidR="0042720D" w:rsidRPr="00B5573D">
        <w:rPr>
          <w:rFonts w:ascii="Book Antiqua" w:hAnsi="Book Antiqua" w:cs="Arial"/>
          <w:color w:val="000000" w:themeColor="text1"/>
          <w:sz w:val="24"/>
          <w:szCs w:val="24"/>
          <w:shd w:val="clear" w:color="auto" w:fill="FFFFFF"/>
        </w:rPr>
        <w:t xml:space="preserve"> </w:t>
      </w:r>
      <w:r w:rsidR="000D1A7B" w:rsidRPr="00B5573D">
        <w:rPr>
          <w:rFonts w:ascii="Book Antiqua" w:hAnsi="Book Antiqua" w:cs="Arial"/>
          <w:color w:val="000000" w:themeColor="text1"/>
          <w:sz w:val="24"/>
          <w:szCs w:val="24"/>
          <w:shd w:val="clear" w:color="auto" w:fill="FFFFFF"/>
        </w:rPr>
        <w:lastRenderedPageBreak/>
        <w:t xml:space="preserve">signaling, </w:t>
      </w:r>
      <w:r w:rsidR="006645EC">
        <w:rPr>
          <w:rFonts w:ascii="Book Antiqua" w:hAnsi="Book Antiqua" w:cs="Arial"/>
          <w:color w:val="000000" w:themeColor="text1"/>
          <w:sz w:val="24"/>
          <w:szCs w:val="24"/>
          <w:shd w:val="clear" w:color="auto" w:fill="FFFFFF"/>
        </w:rPr>
        <w:t xml:space="preserve">which </w:t>
      </w:r>
      <w:r w:rsidR="000D1A7B" w:rsidRPr="00B5573D">
        <w:rPr>
          <w:rFonts w:ascii="Book Antiqua" w:hAnsi="Book Antiqua" w:cs="Arial"/>
          <w:color w:val="000000" w:themeColor="text1"/>
          <w:sz w:val="24"/>
          <w:szCs w:val="24"/>
          <w:shd w:val="clear" w:color="auto" w:fill="FFFFFF"/>
        </w:rPr>
        <w:t>protect</w:t>
      </w:r>
      <w:r w:rsidR="006645EC">
        <w:rPr>
          <w:rFonts w:ascii="Book Antiqua" w:hAnsi="Book Antiqua" w:cs="Arial"/>
          <w:color w:val="000000" w:themeColor="text1"/>
          <w:sz w:val="24"/>
          <w:szCs w:val="24"/>
          <w:shd w:val="clear" w:color="auto" w:fill="FFFFFF"/>
        </w:rPr>
        <w:t>s</w:t>
      </w:r>
      <w:r w:rsidR="000D1A7B" w:rsidRPr="00B5573D">
        <w:rPr>
          <w:rFonts w:ascii="Book Antiqua" w:hAnsi="Book Antiqua" w:cs="Arial"/>
          <w:color w:val="000000" w:themeColor="text1"/>
          <w:sz w:val="24"/>
          <w:szCs w:val="24"/>
          <w:shd w:val="clear" w:color="auto" w:fill="FFFFFF"/>
        </w:rPr>
        <w:t xml:space="preserve"> cells from doxorubicin-induced senescence by modulating the PI3K-Akt signaling </w:t>
      </w:r>
      <w:proofErr w:type="gramStart"/>
      <w:r w:rsidR="000D1A7B" w:rsidRPr="00B5573D">
        <w:rPr>
          <w:rFonts w:ascii="Book Antiqua" w:hAnsi="Book Antiqua" w:cs="Arial"/>
          <w:color w:val="000000" w:themeColor="text1"/>
          <w:sz w:val="24"/>
          <w:szCs w:val="24"/>
          <w:shd w:val="clear" w:color="auto" w:fill="FFFFFF"/>
        </w:rPr>
        <w:t>pathway</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111</w:t>
      </w:r>
      <w:r w:rsidR="003F4458" w:rsidRPr="00B5573D">
        <w:rPr>
          <w:rFonts w:ascii="Book Antiqua" w:hAnsi="Book Antiqua" w:cs="Arial"/>
          <w:noProof/>
          <w:color w:val="000000" w:themeColor="text1"/>
          <w:sz w:val="24"/>
          <w:szCs w:val="24"/>
          <w:shd w:val="clear" w:color="auto" w:fill="FFFFFF"/>
          <w:vertAlign w:val="superscript"/>
        </w:rPr>
        <w:t>]</w:t>
      </w:r>
      <w:r w:rsidR="000D1A7B" w:rsidRPr="00B5573D">
        <w:rPr>
          <w:rFonts w:ascii="Book Antiqua" w:hAnsi="Book Antiqua" w:cs="Arial"/>
          <w:color w:val="000000" w:themeColor="text1"/>
          <w:sz w:val="24"/>
          <w:szCs w:val="24"/>
          <w:shd w:val="clear" w:color="auto" w:fill="FFFFFF"/>
        </w:rPr>
        <w:t>.</w:t>
      </w:r>
    </w:p>
    <w:p w14:paraId="3592E701" w14:textId="77777777" w:rsidR="004065DF" w:rsidRPr="006645EC" w:rsidRDefault="004065DF"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5522989D" w14:textId="4AFECE5D" w:rsidR="002F28FC" w:rsidRPr="00986CE5" w:rsidRDefault="007F339A" w:rsidP="00986CE5">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r w:rsidRPr="00B5573D">
        <w:rPr>
          <w:rFonts w:ascii="Book Antiqua" w:hAnsi="Book Antiqua" w:cs="Arial"/>
          <w:b/>
          <w:color w:val="000000" w:themeColor="text1"/>
          <w:sz w:val="24"/>
          <w:szCs w:val="24"/>
          <w:shd w:val="clear" w:color="auto" w:fill="FFFFFF"/>
        </w:rPr>
        <w:t>A</w:t>
      </w:r>
      <w:r w:rsidR="0075138D" w:rsidRPr="00B5573D">
        <w:rPr>
          <w:rFonts w:ascii="Book Antiqua" w:hAnsi="Book Antiqua" w:cs="Arial"/>
          <w:b/>
          <w:color w:val="000000" w:themeColor="text1"/>
          <w:sz w:val="24"/>
          <w:szCs w:val="24"/>
          <w:shd w:val="clear" w:color="auto" w:fill="FFFFFF"/>
        </w:rPr>
        <w:t>dditional</w:t>
      </w:r>
      <w:r w:rsidR="00DD6BF8" w:rsidRPr="00B5573D">
        <w:rPr>
          <w:rFonts w:ascii="Book Antiqua" w:hAnsi="Book Antiqua" w:cs="Arial"/>
          <w:b/>
          <w:color w:val="000000" w:themeColor="text1"/>
          <w:sz w:val="24"/>
          <w:szCs w:val="24"/>
          <w:shd w:val="clear" w:color="auto" w:fill="FFFFFF"/>
        </w:rPr>
        <w:t xml:space="preserve"> </w:t>
      </w:r>
      <w:r w:rsidR="000E03FD" w:rsidRPr="00B5573D">
        <w:rPr>
          <w:rFonts w:ascii="Book Antiqua" w:hAnsi="Book Antiqua" w:cs="Arial"/>
          <w:b/>
          <w:color w:val="000000" w:themeColor="text1"/>
          <w:sz w:val="24"/>
          <w:szCs w:val="24"/>
          <w:shd w:val="clear" w:color="auto" w:fill="FFFFFF"/>
        </w:rPr>
        <w:t>potential regulators</w:t>
      </w:r>
      <w:r w:rsidR="00986CE5">
        <w:rPr>
          <w:rFonts w:ascii="Book Antiqua" w:hAnsi="Book Antiqua" w:cs="Arial"/>
          <w:b/>
          <w:color w:val="000000" w:themeColor="text1"/>
          <w:sz w:val="24"/>
          <w:szCs w:val="24"/>
          <w:shd w:val="clear" w:color="auto" w:fill="FFFFFF"/>
        </w:rPr>
        <w:t>:</w:t>
      </w:r>
      <w:r w:rsidR="00986CE5">
        <w:rPr>
          <w:rFonts w:ascii="Book Antiqua" w:hAnsi="Book Antiqua" w:cs="Arial" w:hint="eastAsia"/>
          <w:b/>
          <w:color w:val="000000" w:themeColor="text1"/>
          <w:sz w:val="24"/>
          <w:szCs w:val="24"/>
          <w:shd w:val="clear" w:color="auto" w:fill="FFFFFF"/>
        </w:rPr>
        <w:t xml:space="preserve"> </w:t>
      </w:r>
      <w:r w:rsidR="00470FC2" w:rsidRPr="00B5573D">
        <w:rPr>
          <w:rFonts w:ascii="Book Antiqua" w:hAnsi="Book Antiqua" w:cs="Arial"/>
          <w:color w:val="000000" w:themeColor="text1"/>
          <w:sz w:val="24"/>
          <w:szCs w:val="24"/>
          <w:shd w:val="clear" w:color="auto" w:fill="FFFFFF"/>
        </w:rPr>
        <w:t xml:space="preserve">The </w:t>
      </w:r>
      <w:r w:rsidR="002F28FC" w:rsidRPr="00B5573D">
        <w:rPr>
          <w:rFonts w:ascii="Book Antiqua" w:hAnsi="Book Antiqua" w:cs="Arial"/>
          <w:color w:val="000000" w:themeColor="text1"/>
          <w:sz w:val="24"/>
          <w:szCs w:val="24"/>
          <w:shd w:val="clear" w:color="auto" w:fill="FFFFFF"/>
        </w:rPr>
        <w:t>AKT pathway</w:t>
      </w:r>
      <w:r w:rsidR="00470FC2" w:rsidRPr="00B5573D">
        <w:rPr>
          <w:rFonts w:ascii="Book Antiqua" w:hAnsi="Book Antiqua" w:cs="Arial"/>
          <w:color w:val="000000" w:themeColor="text1"/>
          <w:sz w:val="24"/>
          <w:szCs w:val="24"/>
          <w:shd w:val="clear" w:color="auto" w:fill="FFFFFF"/>
        </w:rPr>
        <w:t xml:space="preserve"> </w:t>
      </w:r>
      <w:r w:rsidR="00BA316B" w:rsidRPr="00B5573D">
        <w:rPr>
          <w:rFonts w:ascii="Book Antiqua" w:hAnsi="Book Antiqua" w:cs="Arial"/>
          <w:color w:val="000000" w:themeColor="text1"/>
          <w:sz w:val="24"/>
          <w:szCs w:val="24"/>
          <w:shd w:val="clear" w:color="auto" w:fill="FFFFFF"/>
        </w:rPr>
        <w:t>plays an important role in</w:t>
      </w:r>
      <w:r w:rsidR="00470FC2" w:rsidRPr="00B5573D">
        <w:rPr>
          <w:rFonts w:ascii="Book Antiqua" w:hAnsi="Book Antiqua" w:cs="Arial"/>
          <w:color w:val="000000" w:themeColor="text1"/>
          <w:sz w:val="24"/>
          <w:szCs w:val="24"/>
          <w:shd w:val="clear" w:color="auto" w:fill="FFFFFF"/>
        </w:rPr>
        <w:t xml:space="preserve"> the</w:t>
      </w:r>
      <w:r w:rsidR="002F28FC" w:rsidRPr="00B5573D">
        <w:rPr>
          <w:rFonts w:ascii="Book Antiqua" w:hAnsi="Book Antiqua" w:cs="Arial"/>
          <w:color w:val="000000" w:themeColor="text1"/>
          <w:sz w:val="24"/>
          <w:szCs w:val="24"/>
          <w:shd w:val="clear" w:color="auto" w:fill="FFFFFF"/>
        </w:rPr>
        <w:t xml:space="preserve"> rejuvenat</w:t>
      </w:r>
      <w:r w:rsidR="00470FC2" w:rsidRPr="00B5573D">
        <w:rPr>
          <w:rFonts w:ascii="Book Antiqua" w:hAnsi="Book Antiqua" w:cs="Arial"/>
          <w:color w:val="000000" w:themeColor="text1"/>
          <w:sz w:val="24"/>
          <w:szCs w:val="24"/>
          <w:shd w:val="clear" w:color="auto" w:fill="FFFFFF"/>
        </w:rPr>
        <w:t>ion of</w:t>
      </w:r>
      <w:r w:rsidR="002F48EC" w:rsidRPr="00B5573D">
        <w:rPr>
          <w:rFonts w:ascii="Book Antiqua" w:hAnsi="Book Antiqua" w:cs="Arial"/>
          <w:color w:val="000000" w:themeColor="text1"/>
          <w:sz w:val="24"/>
          <w:szCs w:val="24"/>
          <w:shd w:val="clear" w:color="auto" w:fill="FFFFFF"/>
        </w:rPr>
        <w:t xml:space="preserve"> features and </w:t>
      </w:r>
      <w:r w:rsidR="002F28FC" w:rsidRPr="00B5573D">
        <w:rPr>
          <w:rFonts w:ascii="Book Antiqua" w:hAnsi="Book Antiqua" w:cs="Arial"/>
          <w:color w:val="000000" w:themeColor="text1"/>
          <w:sz w:val="24"/>
          <w:szCs w:val="24"/>
          <w:shd w:val="clear" w:color="auto" w:fill="FFFFFF"/>
        </w:rPr>
        <w:t>functions</w:t>
      </w:r>
      <w:r w:rsidR="002F48EC" w:rsidRPr="00B5573D">
        <w:rPr>
          <w:rFonts w:ascii="Book Antiqua" w:hAnsi="Book Antiqua" w:cs="Arial"/>
          <w:color w:val="000000" w:themeColor="text1"/>
          <w:sz w:val="24"/>
          <w:szCs w:val="24"/>
          <w:shd w:val="clear" w:color="auto" w:fill="FFFFFF"/>
        </w:rPr>
        <w:t xml:space="preserve"> of</w:t>
      </w:r>
      <w:r w:rsidR="00DD6BF8" w:rsidRPr="00B5573D">
        <w:rPr>
          <w:rFonts w:ascii="Book Antiqua" w:hAnsi="Book Antiqua" w:cs="Arial"/>
          <w:color w:val="000000" w:themeColor="text1"/>
          <w:sz w:val="24"/>
          <w:szCs w:val="24"/>
          <w:shd w:val="clear" w:color="auto" w:fill="FFFFFF"/>
        </w:rPr>
        <w:t xml:space="preserve"> </w:t>
      </w:r>
      <w:r w:rsidR="002F28FC" w:rsidRPr="00B5573D">
        <w:rPr>
          <w:rFonts w:ascii="Book Antiqua" w:hAnsi="Book Antiqua" w:cs="Arial"/>
          <w:color w:val="000000" w:themeColor="text1"/>
          <w:sz w:val="24"/>
          <w:szCs w:val="24"/>
          <w:shd w:val="clear" w:color="auto" w:fill="FFFFFF"/>
        </w:rPr>
        <w:t>aged MSCs</w:t>
      </w:r>
      <w:r w:rsidR="00470FC2" w:rsidRPr="00B5573D">
        <w:rPr>
          <w:rFonts w:ascii="Book Antiqua" w:hAnsi="Book Antiqua" w:cs="Arial"/>
          <w:color w:val="000000" w:themeColor="text1"/>
          <w:sz w:val="24"/>
          <w:szCs w:val="24"/>
          <w:shd w:val="clear" w:color="auto" w:fill="FFFFFF"/>
        </w:rPr>
        <w:t>. This pathway can act</w:t>
      </w:r>
      <w:r w:rsidRPr="00B5573D">
        <w:rPr>
          <w:rFonts w:ascii="Book Antiqua" w:hAnsi="Book Antiqua" w:cs="Arial"/>
          <w:color w:val="000000" w:themeColor="text1"/>
          <w:sz w:val="24"/>
          <w:szCs w:val="24"/>
          <w:shd w:val="clear" w:color="auto" w:fill="FFFFFF"/>
        </w:rPr>
        <w:t xml:space="preserve"> </w:t>
      </w:r>
      <w:r w:rsidR="002F48EC" w:rsidRPr="008C4FA9">
        <w:rPr>
          <w:rFonts w:ascii="Book Antiqua" w:hAnsi="Book Antiqua" w:cs="Arial"/>
          <w:i/>
          <w:iCs/>
          <w:color w:val="000000" w:themeColor="text1"/>
          <w:sz w:val="24"/>
          <w:szCs w:val="24"/>
          <w:shd w:val="clear" w:color="auto" w:fill="FFFFFF"/>
        </w:rPr>
        <w:t>via</w:t>
      </w:r>
      <w:r w:rsidRPr="00B5573D">
        <w:rPr>
          <w:rFonts w:ascii="Book Antiqua" w:hAnsi="Book Antiqua" w:cs="Arial"/>
          <w:color w:val="000000" w:themeColor="text1"/>
          <w:sz w:val="24"/>
          <w:szCs w:val="24"/>
          <w:shd w:val="clear" w:color="auto" w:fill="FFFFFF"/>
        </w:rPr>
        <w:t xml:space="preserve"> </w:t>
      </w:r>
      <w:r w:rsidR="002F48EC" w:rsidRPr="00B5573D">
        <w:rPr>
          <w:rFonts w:ascii="Book Antiqua" w:hAnsi="Book Antiqua" w:cs="Arial"/>
          <w:color w:val="000000" w:themeColor="text1"/>
          <w:sz w:val="24"/>
          <w:szCs w:val="24"/>
          <w:shd w:val="clear" w:color="auto" w:fill="FFFFFF"/>
        </w:rPr>
        <w:t>ERBB4/PI3K/</w:t>
      </w:r>
      <w:proofErr w:type="gramStart"/>
      <w:r w:rsidR="002F48EC" w:rsidRPr="00B5573D">
        <w:rPr>
          <w:rFonts w:ascii="Book Antiqua" w:hAnsi="Book Antiqua" w:cs="Arial"/>
          <w:color w:val="000000" w:themeColor="text1"/>
          <w:sz w:val="24"/>
          <w:szCs w:val="24"/>
          <w:shd w:val="clear" w:color="auto" w:fill="FFFFFF"/>
        </w:rPr>
        <w:t>AKT</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112</w:t>
      </w:r>
      <w:r w:rsidR="003F4458" w:rsidRPr="00B5573D">
        <w:rPr>
          <w:rFonts w:ascii="Book Antiqua" w:hAnsi="Book Antiqua" w:cs="Arial"/>
          <w:noProof/>
          <w:color w:val="000000" w:themeColor="text1"/>
          <w:sz w:val="24"/>
          <w:szCs w:val="24"/>
          <w:shd w:val="clear" w:color="auto" w:fill="FFFFFF"/>
          <w:vertAlign w:val="superscript"/>
        </w:rPr>
        <w:t>]</w:t>
      </w:r>
      <w:r w:rsidR="002F48EC" w:rsidRPr="00B5573D">
        <w:rPr>
          <w:rFonts w:ascii="Book Antiqua" w:hAnsi="Book Antiqua" w:cs="Arial"/>
          <w:color w:val="000000" w:themeColor="text1"/>
          <w:sz w:val="24"/>
          <w:szCs w:val="24"/>
          <w:shd w:val="clear" w:color="auto" w:fill="FFFFFF"/>
        </w:rPr>
        <w:t xml:space="preserve">, </w:t>
      </w:r>
      <w:r w:rsidR="006645EC">
        <w:rPr>
          <w:rFonts w:ascii="Book Antiqua" w:hAnsi="Book Antiqua" w:cs="Arial"/>
          <w:color w:val="000000" w:themeColor="text1"/>
          <w:sz w:val="24"/>
          <w:szCs w:val="24"/>
          <w:shd w:val="clear" w:color="auto" w:fill="FFFFFF"/>
        </w:rPr>
        <w:t>l</w:t>
      </w:r>
      <w:r w:rsidR="006645EC" w:rsidRPr="00B5573D">
        <w:rPr>
          <w:rFonts w:ascii="Book Antiqua" w:hAnsi="Book Antiqua" w:cs="Arial"/>
          <w:color w:val="000000" w:themeColor="text1"/>
          <w:sz w:val="24"/>
          <w:szCs w:val="24"/>
          <w:shd w:val="clear" w:color="auto" w:fill="FFFFFF"/>
        </w:rPr>
        <w:t>actoferrin</w:t>
      </w:r>
      <w:r w:rsidR="00A00070" w:rsidRPr="00B5573D">
        <w:rPr>
          <w:rFonts w:ascii="Book Antiqua" w:hAnsi="Book Antiqua" w:cs="Arial"/>
          <w:color w:val="000000" w:themeColor="text1"/>
          <w:sz w:val="24"/>
          <w:szCs w:val="24"/>
          <w:shd w:val="clear" w:color="auto" w:fill="FFFFFF"/>
        </w:rPr>
        <w:t>/AKT</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113</w:t>
      </w:r>
      <w:r w:rsidR="003F4458" w:rsidRPr="00B5573D">
        <w:rPr>
          <w:rFonts w:ascii="Book Antiqua" w:hAnsi="Book Antiqua" w:cs="Arial"/>
          <w:noProof/>
          <w:color w:val="000000" w:themeColor="text1"/>
          <w:sz w:val="24"/>
          <w:szCs w:val="24"/>
          <w:shd w:val="clear" w:color="auto" w:fill="FFFFFF"/>
          <w:vertAlign w:val="superscript"/>
        </w:rPr>
        <w:t>]</w:t>
      </w:r>
      <w:r w:rsidR="00A00070" w:rsidRPr="00B5573D">
        <w:rPr>
          <w:rFonts w:ascii="Book Antiqua" w:hAnsi="Book Antiqua" w:cs="Arial"/>
          <w:color w:val="000000" w:themeColor="text1"/>
          <w:sz w:val="24"/>
          <w:szCs w:val="24"/>
          <w:shd w:val="clear" w:color="auto" w:fill="FFFFFF"/>
        </w:rPr>
        <w:t xml:space="preserve">, </w:t>
      </w:r>
      <w:r w:rsidR="002F48EC" w:rsidRPr="00B5573D">
        <w:rPr>
          <w:rFonts w:ascii="Book Antiqua" w:hAnsi="Book Antiqua" w:cs="Arial"/>
          <w:color w:val="000000" w:themeColor="text1"/>
          <w:sz w:val="24"/>
          <w:szCs w:val="24"/>
          <w:shd w:val="clear" w:color="auto" w:fill="FFFFFF"/>
        </w:rPr>
        <w:t>Vc/AKT/mTOR</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114</w:t>
      </w:r>
      <w:r w:rsidR="003F4458" w:rsidRPr="00B5573D">
        <w:rPr>
          <w:rFonts w:ascii="Book Antiqua" w:hAnsi="Book Antiqua" w:cs="Arial"/>
          <w:noProof/>
          <w:color w:val="000000" w:themeColor="text1"/>
          <w:sz w:val="24"/>
          <w:szCs w:val="24"/>
          <w:shd w:val="clear" w:color="auto" w:fill="FFFFFF"/>
          <w:vertAlign w:val="superscript"/>
        </w:rPr>
        <w:t>]</w:t>
      </w:r>
      <w:r w:rsidR="002F48EC" w:rsidRPr="00B5573D">
        <w:rPr>
          <w:rFonts w:ascii="Book Antiqua" w:hAnsi="Book Antiqua" w:cs="Arial"/>
          <w:color w:val="000000" w:themeColor="text1"/>
          <w:sz w:val="24"/>
          <w:szCs w:val="24"/>
          <w:shd w:val="clear" w:color="auto" w:fill="FFFFFF"/>
        </w:rPr>
        <w:t xml:space="preserve">, </w:t>
      </w:r>
      <w:r w:rsidR="006645EC">
        <w:rPr>
          <w:rFonts w:ascii="Book Antiqua" w:hAnsi="Book Antiqua" w:cs="Arial"/>
          <w:color w:val="000000" w:themeColor="text1"/>
          <w:sz w:val="24"/>
          <w:szCs w:val="24"/>
          <w:shd w:val="clear" w:color="auto" w:fill="FFFFFF"/>
        </w:rPr>
        <w:t>and f</w:t>
      </w:r>
      <w:r w:rsidR="006645EC" w:rsidRPr="00B5573D">
        <w:rPr>
          <w:rFonts w:ascii="Book Antiqua" w:hAnsi="Book Antiqua" w:cs="Arial"/>
          <w:color w:val="000000" w:themeColor="text1"/>
          <w:sz w:val="24"/>
          <w:szCs w:val="24"/>
          <w:shd w:val="clear" w:color="auto" w:fill="FFFFFF"/>
        </w:rPr>
        <w:t>ucoidan</w:t>
      </w:r>
      <w:r w:rsidR="002F48EC" w:rsidRPr="00B5573D">
        <w:rPr>
          <w:rFonts w:ascii="Book Antiqua" w:hAnsi="Book Antiqua" w:cs="Arial"/>
          <w:color w:val="000000" w:themeColor="text1"/>
          <w:sz w:val="24"/>
          <w:szCs w:val="24"/>
          <w:shd w:val="clear" w:color="auto" w:fill="FFFFFF"/>
        </w:rPr>
        <w:t xml:space="preserve">/FAK-Akt-TWIST </w:t>
      </w:r>
      <w:r w:rsidR="006645EC" w:rsidRPr="00B5573D">
        <w:rPr>
          <w:rFonts w:ascii="Book Antiqua" w:hAnsi="Book Antiqua" w:cs="Arial"/>
          <w:color w:val="000000" w:themeColor="text1"/>
          <w:sz w:val="24"/>
          <w:szCs w:val="24"/>
          <w:shd w:val="clear" w:color="auto" w:fill="FFFFFF"/>
        </w:rPr>
        <w:t>ax</w:t>
      </w:r>
      <w:r w:rsidR="006645EC">
        <w:rPr>
          <w:rFonts w:ascii="Book Antiqua" w:hAnsi="Book Antiqua" w:cs="Arial"/>
          <w:color w:val="000000" w:themeColor="text1"/>
          <w:sz w:val="24"/>
          <w:szCs w:val="24"/>
          <w:shd w:val="clear" w:color="auto" w:fill="FFFFFF"/>
        </w:rPr>
        <w:t>e</w:t>
      </w:r>
      <w:r w:rsidR="006645EC" w:rsidRPr="00B5573D">
        <w:rPr>
          <w:rFonts w:ascii="Book Antiqua" w:hAnsi="Book Antiqua" w:cs="Arial"/>
          <w:color w:val="000000" w:themeColor="text1"/>
          <w:sz w:val="24"/>
          <w:szCs w:val="24"/>
          <w:shd w:val="clear" w:color="auto" w:fill="FFFFFF"/>
        </w:rPr>
        <w:t>s</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115</w:t>
      </w:r>
      <w:r w:rsidR="003F4458" w:rsidRPr="00B5573D">
        <w:rPr>
          <w:rFonts w:ascii="Book Antiqua" w:hAnsi="Book Antiqua" w:cs="Arial"/>
          <w:noProof/>
          <w:color w:val="000000" w:themeColor="text1"/>
          <w:sz w:val="24"/>
          <w:szCs w:val="24"/>
          <w:shd w:val="clear" w:color="auto" w:fill="FFFFFF"/>
          <w:vertAlign w:val="superscript"/>
        </w:rPr>
        <w:t>]</w:t>
      </w:r>
      <w:r w:rsidR="002F48EC" w:rsidRPr="00B5573D">
        <w:rPr>
          <w:rFonts w:ascii="Book Antiqua" w:hAnsi="Book Antiqua" w:cs="Arial"/>
          <w:color w:val="000000" w:themeColor="text1"/>
          <w:sz w:val="24"/>
          <w:szCs w:val="24"/>
          <w:shd w:val="clear" w:color="auto" w:fill="FFFFFF"/>
        </w:rPr>
        <w:t>.</w:t>
      </w:r>
      <w:r w:rsidR="00644E71" w:rsidRPr="00B5573D">
        <w:rPr>
          <w:rFonts w:ascii="Book Antiqua" w:hAnsi="Book Antiqua" w:cs="Arial"/>
          <w:color w:val="000000" w:themeColor="text1"/>
          <w:sz w:val="24"/>
          <w:szCs w:val="24"/>
          <w:shd w:val="clear" w:color="auto" w:fill="FFFFFF"/>
        </w:rPr>
        <w:t xml:space="preserve"> A</w:t>
      </w:r>
      <w:r w:rsidR="000C5BD7" w:rsidRPr="00B5573D">
        <w:rPr>
          <w:rFonts w:ascii="Book Antiqua" w:hAnsi="Book Antiqua" w:cs="Arial"/>
          <w:color w:val="000000" w:themeColor="text1"/>
          <w:sz w:val="24"/>
          <w:szCs w:val="24"/>
          <w:shd w:val="clear" w:color="auto" w:fill="FFFFFF"/>
        </w:rPr>
        <w:t>dministration of rapamycin, a</w:t>
      </w:r>
      <w:r w:rsidR="00ED4743" w:rsidRPr="00B5573D">
        <w:rPr>
          <w:rFonts w:ascii="Book Antiqua" w:hAnsi="Book Antiqua" w:cs="Arial"/>
          <w:color w:val="000000" w:themeColor="text1"/>
          <w:sz w:val="24"/>
          <w:szCs w:val="24"/>
          <w:shd w:val="clear" w:color="auto" w:fill="FFFFFF"/>
        </w:rPr>
        <w:t>n</w:t>
      </w:r>
      <w:r w:rsidR="00DD6BF8" w:rsidRPr="00B5573D">
        <w:rPr>
          <w:rFonts w:ascii="Book Antiqua" w:hAnsi="Book Antiqua" w:cs="Arial"/>
          <w:color w:val="000000" w:themeColor="text1"/>
          <w:sz w:val="24"/>
          <w:szCs w:val="24"/>
          <w:shd w:val="clear" w:color="auto" w:fill="FFFFFF"/>
        </w:rPr>
        <w:t xml:space="preserve"> </w:t>
      </w:r>
      <w:r w:rsidR="000C5BD7" w:rsidRPr="00B5573D">
        <w:rPr>
          <w:rFonts w:ascii="Book Antiqua" w:hAnsi="Book Antiqua" w:cs="Arial"/>
          <w:color w:val="000000" w:themeColor="text1"/>
          <w:sz w:val="24"/>
          <w:szCs w:val="24"/>
          <w:shd w:val="clear" w:color="auto" w:fill="FFFFFF"/>
        </w:rPr>
        <w:t>inhibitor of the mTOR signaling pathway, raise</w:t>
      </w:r>
      <w:r w:rsidR="003E61C4" w:rsidRPr="00B5573D">
        <w:rPr>
          <w:rFonts w:ascii="Book Antiqua" w:hAnsi="Book Antiqua" w:cs="Arial"/>
          <w:color w:val="000000" w:themeColor="text1"/>
          <w:sz w:val="24"/>
          <w:szCs w:val="24"/>
          <w:shd w:val="clear" w:color="auto" w:fill="FFFFFF"/>
        </w:rPr>
        <w:t>d</w:t>
      </w:r>
      <w:r w:rsidR="00DD6BF8" w:rsidRPr="00B5573D">
        <w:rPr>
          <w:rFonts w:ascii="Book Antiqua" w:hAnsi="Book Antiqua" w:cs="Arial"/>
          <w:color w:val="000000" w:themeColor="text1"/>
          <w:sz w:val="24"/>
          <w:szCs w:val="24"/>
          <w:shd w:val="clear" w:color="auto" w:fill="FFFFFF"/>
        </w:rPr>
        <w:t xml:space="preserve"> </w:t>
      </w:r>
      <w:r w:rsidR="00F9160D" w:rsidRPr="00B5573D">
        <w:rPr>
          <w:rFonts w:ascii="Book Antiqua" w:hAnsi="Book Antiqua" w:cs="Arial"/>
          <w:color w:val="000000" w:themeColor="text1"/>
          <w:sz w:val="24"/>
          <w:szCs w:val="24"/>
          <w:shd w:val="clear" w:color="auto" w:fill="FFFFFF"/>
        </w:rPr>
        <w:t xml:space="preserve">the </w:t>
      </w:r>
      <w:r w:rsidR="003E61C4" w:rsidRPr="00B5573D">
        <w:rPr>
          <w:rFonts w:ascii="Book Antiqua" w:hAnsi="Book Antiqua" w:cs="Arial"/>
          <w:color w:val="000000" w:themeColor="text1"/>
          <w:sz w:val="24"/>
          <w:szCs w:val="24"/>
          <w:shd w:val="clear" w:color="auto" w:fill="FFFFFF"/>
        </w:rPr>
        <w:t>expression</w:t>
      </w:r>
      <w:r w:rsidR="00DD6BF8" w:rsidRPr="00B5573D">
        <w:rPr>
          <w:rFonts w:ascii="Book Antiqua" w:hAnsi="Book Antiqua" w:cs="Arial"/>
          <w:color w:val="000000" w:themeColor="text1"/>
          <w:sz w:val="24"/>
          <w:szCs w:val="24"/>
          <w:shd w:val="clear" w:color="auto" w:fill="FFFFFF"/>
        </w:rPr>
        <w:t xml:space="preserve"> </w:t>
      </w:r>
      <w:r w:rsidR="003E61C4" w:rsidRPr="00B5573D">
        <w:rPr>
          <w:rFonts w:ascii="Book Antiqua" w:hAnsi="Book Antiqua" w:cs="Arial"/>
          <w:color w:val="000000" w:themeColor="text1"/>
          <w:sz w:val="24"/>
          <w:szCs w:val="24"/>
          <w:shd w:val="clear" w:color="auto" w:fill="FFFFFF"/>
        </w:rPr>
        <w:t>level</w:t>
      </w:r>
      <w:r w:rsidR="000C5BD7" w:rsidRPr="00B5573D">
        <w:rPr>
          <w:rFonts w:ascii="Book Antiqua" w:hAnsi="Book Antiqua" w:cs="Arial"/>
          <w:color w:val="000000" w:themeColor="text1"/>
          <w:sz w:val="24"/>
          <w:szCs w:val="24"/>
          <w:shd w:val="clear" w:color="auto" w:fill="FFFFFF"/>
        </w:rPr>
        <w:t xml:space="preserve"> of NANOG, postpone</w:t>
      </w:r>
      <w:r w:rsidR="00470FC2" w:rsidRPr="00B5573D">
        <w:rPr>
          <w:rFonts w:ascii="Book Antiqua" w:hAnsi="Book Antiqua" w:cs="Arial"/>
          <w:color w:val="000000" w:themeColor="text1"/>
          <w:sz w:val="24"/>
          <w:szCs w:val="24"/>
          <w:shd w:val="clear" w:color="auto" w:fill="FFFFFF"/>
        </w:rPr>
        <w:t>d</w:t>
      </w:r>
      <w:r w:rsidR="000C5BD7" w:rsidRPr="00B5573D">
        <w:rPr>
          <w:rFonts w:ascii="Book Antiqua" w:hAnsi="Book Antiqua" w:cs="Arial"/>
          <w:color w:val="000000" w:themeColor="text1"/>
          <w:sz w:val="24"/>
          <w:szCs w:val="24"/>
          <w:shd w:val="clear" w:color="auto" w:fill="FFFFFF"/>
        </w:rPr>
        <w:t xml:space="preserve"> replicative arrest</w:t>
      </w:r>
      <w:r w:rsidR="00470FC2" w:rsidRPr="00B5573D">
        <w:rPr>
          <w:rFonts w:ascii="Book Antiqua" w:hAnsi="Book Antiqua" w:cs="Arial"/>
          <w:color w:val="000000" w:themeColor="text1"/>
          <w:sz w:val="24"/>
          <w:szCs w:val="24"/>
          <w:shd w:val="clear" w:color="auto" w:fill="FFFFFF"/>
        </w:rPr>
        <w:t>,</w:t>
      </w:r>
      <w:r w:rsidR="000C5BD7" w:rsidRPr="00B5573D">
        <w:rPr>
          <w:rFonts w:ascii="Book Antiqua" w:hAnsi="Book Antiqua" w:cs="Arial"/>
          <w:color w:val="000000" w:themeColor="text1"/>
          <w:sz w:val="24"/>
          <w:szCs w:val="24"/>
          <w:shd w:val="clear" w:color="auto" w:fill="FFFFFF"/>
        </w:rPr>
        <w:t xml:space="preserve"> and </w:t>
      </w:r>
      <w:r w:rsidR="00470FC2" w:rsidRPr="00B5573D">
        <w:rPr>
          <w:rFonts w:ascii="Book Antiqua" w:hAnsi="Book Antiqua" w:cs="Arial"/>
          <w:color w:val="000000" w:themeColor="text1"/>
          <w:sz w:val="24"/>
          <w:szCs w:val="24"/>
          <w:shd w:val="clear" w:color="auto" w:fill="FFFFFF"/>
        </w:rPr>
        <w:t xml:space="preserve">enhanced </w:t>
      </w:r>
      <w:r w:rsidR="000C5BD7" w:rsidRPr="00B5573D">
        <w:rPr>
          <w:rFonts w:ascii="Book Antiqua" w:hAnsi="Book Antiqua" w:cs="Arial"/>
          <w:color w:val="000000" w:themeColor="text1"/>
          <w:sz w:val="24"/>
          <w:szCs w:val="24"/>
          <w:shd w:val="clear" w:color="auto" w:fill="FFFFFF"/>
        </w:rPr>
        <w:t>the lifespan increment of BM-</w:t>
      </w:r>
      <w:proofErr w:type="gramStart"/>
      <w:r w:rsidR="000C5BD7" w:rsidRPr="00B5573D">
        <w:rPr>
          <w:rFonts w:ascii="Book Antiqua" w:hAnsi="Book Antiqua" w:cs="Arial"/>
          <w:color w:val="000000" w:themeColor="text1"/>
          <w:sz w:val="24"/>
          <w:szCs w:val="24"/>
          <w:shd w:val="clear" w:color="auto" w:fill="FFFFFF"/>
        </w:rPr>
        <w:t>MSCs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116</w:t>
      </w:r>
      <w:r w:rsidR="003F4458" w:rsidRPr="00B5573D">
        <w:rPr>
          <w:rFonts w:ascii="Book Antiqua" w:hAnsi="Book Antiqua" w:cs="Arial"/>
          <w:noProof/>
          <w:color w:val="000000" w:themeColor="text1"/>
          <w:sz w:val="24"/>
          <w:szCs w:val="24"/>
          <w:shd w:val="clear" w:color="auto" w:fill="FFFFFF"/>
          <w:vertAlign w:val="superscript"/>
        </w:rPr>
        <w:t>]</w:t>
      </w:r>
      <w:r w:rsidR="000C5BD7" w:rsidRPr="00B5573D">
        <w:rPr>
          <w:rFonts w:ascii="Book Antiqua" w:hAnsi="Book Antiqua" w:cs="Arial"/>
          <w:color w:val="000000" w:themeColor="text1"/>
          <w:sz w:val="24"/>
          <w:szCs w:val="24"/>
          <w:shd w:val="clear" w:color="auto" w:fill="FFFFFF"/>
        </w:rPr>
        <w:t>.</w:t>
      </w:r>
      <w:r w:rsidR="00302C7F" w:rsidRPr="00B5573D">
        <w:rPr>
          <w:rFonts w:ascii="Book Antiqua" w:hAnsi="Book Antiqua" w:cs="Arial"/>
          <w:color w:val="000000" w:themeColor="text1"/>
          <w:sz w:val="24"/>
          <w:szCs w:val="24"/>
          <w:shd w:val="clear" w:color="auto" w:fill="FFFFFF"/>
        </w:rPr>
        <w:t xml:space="preserve"> </w:t>
      </w:r>
      <w:r w:rsidR="00F9160D" w:rsidRPr="00B5573D">
        <w:rPr>
          <w:rFonts w:ascii="Book Antiqua" w:hAnsi="Book Antiqua" w:cs="Arial"/>
          <w:color w:val="000000" w:themeColor="text1"/>
          <w:sz w:val="24"/>
          <w:szCs w:val="24"/>
          <w:shd w:val="clear" w:color="auto" w:fill="FFFFFF"/>
        </w:rPr>
        <w:t>NANOG, a</w:t>
      </w:r>
      <w:r w:rsidR="00916EE5" w:rsidRPr="00B5573D">
        <w:rPr>
          <w:rFonts w:ascii="Book Antiqua" w:hAnsi="Book Antiqua" w:cs="Arial"/>
          <w:color w:val="000000" w:themeColor="text1"/>
          <w:sz w:val="24"/>
          <w:szCs w:val="24"/>
          <w:shd w:val="clear" w:color="auto" w:fill="FFFFFF"/>
        </w:rPr>
        <w:t>n</w:t>
      </w:r>
      <w:r w:rsidR="00DD6BF8" w:rsidRPr="00B5573D">
        <w:rPr>
          <w:rFonts w:ascii="Book Antiqua" w:hAnsi="Book Antiqua" w:cs="Arial"/>
          <w:color w:val="000000" w:themeColor="text1"/>
          <w:sz w:val="24"/>
          <w:szCs w:val="24"/>
          <w:shd w:val="clear" w:color="auto" w:fill="FFFFFF"/>
        </w:rPr>
        <w:t xml:space="preserve"> </w:t>
      </w:r>
      <w:r w:rsidR="00F9160D" w:rsidRPr="00B5573D">
        <w:rPr>
          <w:rFonts w:ascii="Book Antiqua" w:hAnsi="Book Antiqua" w:cs="Arial"/>
          <w:color w:val="000000" w:themeColor="text1"/>
          <w:sz w:val="24"/>
          <w:szCs w:val="24"/>
          <w:shd w:val="clear" w:color="auto" w:fill="FFFFFF"/>
        </w:rPr>
        <w:t xml:space="preserve">embryonic transcription factor, is the pluripotency marker </w:t>
      </w:r>
      <w:r w:rsidR="00FA700B" w:rsidRPr="00B5573D">
        <w:rPr>
          <w:rFonts w:ascii="Book Antiqua" w:hAnsi="Book Antiqua" w:cs="Arial"/>
          <w:color w:val="000000" w:themeColor="text1"/>
          <w:sz w:val="24"/>
          <w:szCs w:val="24"/>
          <w:shd w:val="clear" w:color="auto" w:fill="FFFFFF"/>
        </w:rPr>
        <w:t xml:space="preserve">that </w:t>
      </w:r>
      <w:r w:rsidR="00ED4743" w:rsidRPr="00B5573D">
        <w:rPr>
          <w:rFonts w:ascii="Book Antiqua" w:hAnsi="Book Antiqua" w:cs="Arial"/>
          <w:color w:val="000000" w:themeColor="text1"/>
          <w:sz w:val="24"/>
          <w:szCs w:val="24"/>
          <w:shd w:val="clear" w:color="auto" w:fill="FFFFFF"/>
        </w:rPr>
        <w:t>facilitate</w:t>
      </w:r>
      <w:r w:rsidR="00470FC2" w:rsidRPr="00B5573D">
        <w:rPr>
          <w:rFonts w:ascii="Book Antiqua" w:hAnsi="Book Antiqua" w:cs="Arial"/>
          <w:color w:val="000000" w:themeColor="text1"/>
          <w:sz w:val="24"/>
          <w:szCs w:val="24"/>
          <w:shd w:val="clear" w:color="auto" w:fill="FFFFFF"/>
        </w:rPr>
        <w:t xml:space="preserve">s </w:t>
      </w:r>
      <w:r w:rsidR="00ED4743" w:rsidRPr="00B5573D">
        <w:rPr>
          <w:rFonts w:ascii="Book Antiqua" w:hAnsi="Book Antiqua" w:cs="Arial"/>
          <w:color w:val="000000" w:themeColor="text1"/>
          <w:sz w:val="24"/>
          <w:szCs w:val="24"/>
          <w:shd w:val="clear" w:color="auto" w:fill="FFFFFF"/>
        </w:rPr>
        <w:t>myogenic differentiation and restore</w:t>
      </w:r>
      <w:r w:rsidR="00470FC2" w:rsidRPr="00B5573D">
        <w:rPr>
          <w:rFonts w:ascii="Book Antiqua" w:hAnsi="Book Antiqua" w:cs="Arial"/>
          <w:color w:val="000000" w:themeColor="text1"/>
          <w:sz w:val="24"/>
          <w:szCs w:val="24"/>
          <w:shd w:val="clear" w:color="auto" w:fill="FFFFFF"/>
        </w:rPr>
        <w:t>s the</w:t>
      </w:r>
      <w:r w:rsidR="00ED4743" w:rsidRPr="00B5573D">
        <w:rPr>
          <w:rFonts w:ascii="Book Antiqua" w:hAnsi="Book Antiqua" w:cs="Arial"/>
          <w:color w:val="000000" w:themeColor="text1"/>
          <w:sz w:val="24"/>
          <w:szCs w:val="24"/>
          <w:shd w:val="clear" w:color="auto" w:fill="FFFFFF"/>
        </w:rPr>
        <w:t xml:space="preserve"> contractile function of senescent </w:t>
      </w:r>
      <w:proofErr w:type="gramStart"/>
      <w:r w:rsidR="00ED4743" w:rsidRPr="00B5573D">
        <w:rPr>
          <w:rFonts w:ascii="Book Antiqua" w:hAnsi="Book Antiqua" w:cs="Arial"/>
          <w:color w:val="000000" w:themeColor="text1"/>
          <w:sz w:val="24"/>
          <w:szCs w:val="24"/>
          <w:shd w:val="clear" w:color="auto" w:fill="FFFFFF"/>
        </w:rPr>
        <w:t>MSCs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117</w:t>
      </w:r>
      <w:r w:rsidR="003F4458" w:rsidRPr="00B5573D">
        <w:rPr>
          <w:rFonts w:ascii="Book Antiqua" w:hAnsi="Book Antiqua" w:cs="Arial"/>
          <w:noProof/>
          <w:color w:val="000000" w:themeColor="text1"/>
          <w:sz w:val="24"/>
          <w:szCs w:val="24"/>
          <w:shd w:val="clear" w:color="auto" w:fill="FFFFFF"/>
          <w:vertAlign w:val="superscript"/>
        </w:rPr>
        <w:t>]</w:t>
      </w:r>
      <w:r w:rsidR="00ED4743" w:rsidRPr="00B5573D">
        <w:rPr>
          <w:rFonts w:ascii="Book Antiqua" w:hAnsi="Book Antiqua" w:cs="Arial"/>
          <w:color w:val="000000" w:themeColor="text1"/>
          <w:sz w:val="24"/>
          <w:szCs w:val="24"/>
          <w:shd w:val="clear" w:color="auto" w:fill="FFFFFF"/>
        </w:rPr>
        <w:t>.</w:t>
      </w:r>
      <w:r w:rsidR="00FB5A84" w:rsidRPr="00B5573D">
        <w:rPr>
          <w:rFonts w:ascii="Book Antiqua" w:hAnsi="Book Antiqua" w:cs="Arial"/>
          <w:color w:val="000000" w:themeColor="text1"/>
          <w:sz w:val="24"/>
          <w:szCs w:val="24"/>
          <w:shd w:val="clear" w:color="auto" w:fill="FFFFFF"/>
        </w:rPr>
        <w:t xml:space="preserve"> </w:t>
      </w:r>
      <w:r w:rsidR="009F216A" w:rsidRPr="00B5573D">
        <w:rPr>
          <w:rFonts w:ascii="Book Antiqua" w:hAnsi="Book Antiqua" w:cs="Arial"/>
          <w:color w:val="000000" w:themeColor="text1"/>
          <w:sz w:val="24"/>
          <w:szCs w:val="24"/>
          <w:shd w:val="clear" w:color="auto" w:fill="FFFFFF"/>
        </w:rPr>
        <w:t>Additionally</w:t>
      </w:r>
      <w:r w:rsidR="009F7CCA" w:rsidRPr="00B5573D">
        <w:rPr>
          <w:rFonts w:ascii="Book Antiqua" w:hAnsi="Book Antiqua" w:cs="Arial"/>
          <w:color w:val="000000" w:themeColor="text1"/>
          <w:sz w:val="24"/>
          <w:szCs w:val="24"/>
          <w:shd w:val="clear" w:color="auto" w:fill="FFFFFF"/>
        </w:rPr>
        <w:t xml:space="preserve">, a high </w:t>
      </w:r>
      <w:r w:rsidR="009F216A" w:rsidRPr="00B5573D">
        <w:rPr>
          <w:rFonts w:ascii="Book Antiqua" w:hAnsi="Book Antiqua" w:cs="Arial"/>
          <w:color w:val="000000" w:themeColor="text1"/>
          <w:sz w:val="24"/>
          <w:szCs w:val="24"/>
          <w:shd w:val="clear" w:color="auto" w:fill="FFFFFF"/>
        </w:rPr>
        <w:t xml:space="preserve">number </w:t>
      </w:r>
      <w:r w:rsidR="009F7CCA" w:rsidRPr="00B5573D">
        <w:rPr>
          <w:rFonts w:ascii="Book Antiqua" w:hAnsi="Book Antiqua" w:cs="Arial"/>
          <w:color w:val="000000" w:themeColor="text1"/>
          <w:sz w:val="24"/>
          <w:szCs w:val="24"/>
          <w:shd w:val="clear" w:color="auto" w:fill="FFFFFF"/>
        </w:rPr>
        <w:t>of potential regulators involv</w:t>
      </w:r>
      <w:r w:rsidR="009F216A" w:rsidRPr="00B5573D">
        <w:rPr>
          <w:rFonts w:ascii="Book Antiqua" w:hAnsi="Book Antiqua" w:cs="Arial"/>
          <w:color w:val="000000" w:themeColor="text1"/>
          <w:sz w:val="24"/>
          <w:szCs w:val="24"/>
          <w:shd w:val="clear" w:color="auto" w:fill="FFFFFF"/>
        </w:rPr>
        <w:t>ed</w:t>
      </w:r>
      <w:r w:rsidR="009F7CCA" w:rsidRPr="00B5573D">
        <w:rPr>
          <w:rFonts w:ascii="Book Antiqua" w:hAnsi="Book Antiqua" w:cs="Arial"/>
          <w:color w:val="000000" w:themeColor="text1"/>
          <w:sz w:val="24"/>
          <w:szCs w:val="24"/>
          <w:shd w:val="clear" w:color="auto" w:fill="FFFFFF"/>
        </w:rPr>
        <w:t xml:space="preserve"> in senescent</w:t>
      </w:r>
      <w:r w:rsidR="00DD6BF8" w:rsidRPr="00B5573D">
        <w:rPr>
          <w:rFonts w:ascii="Book Antiqua" w:hAnsi="Book Antiqua" w:cs="Arial"/>
          <w:color w:val="000000" w:themeColor="text1"/>
          <w:sz w:val="24"/>
          <w:szCs w:val="24"/>
          <w:shd w:val="clear" w:color="auto" w:fill="FFFFFF"/>
        </w:rPr>
        <w:t xml:space="preserve"> </w:t>
      </w:r>
      <w:r w:rsidR="009F7CCA" w:rsidRPr="00B5573D">
        <w:rPr>
          <w:rFonts w:ascii="Book Antiqua" w:hAnsi="Book Antiqua" w:cs="Arial"/>
          <w:color w:val="000000" w:themeColor="text1"/>
          <w:sz w:val="24"/>
          <w:szCs w:val="24"/>
          <w:shd w:val="clear" w:color="auto" w:fill="FFFFFF"/>
        </w:rPr>
        <w:t xml:space="preserve">MSC rejuvenation </w:t>
      </w:r>
      <w:r w:rsidR="009F216A" w:rsidRPr="00B5573D">
        <w:rPr>
          <w:rFonts w:ascii="Book Antiqua" w:hAnsi="Book Antiqua" w:cs="Arial"/>
          <w:color w:val="000000" w:themeColor="text1"/>
          <w:sz w:val="24"/>
          <w:szCs w:val="24"/>
          <w:shd w:val="clear" w:color="auto" w:fill="FFFFFF"/>
        </w:rPr>
        <w:t>have been</w:t>
      </w:r>
      <w:r w:rsidR="009F7CCA" w:rsidRPr="00B5573D">
        <w:rPr>
          <w:rFonts w:ascii="Book Antiqua" w:hAnsi="Book Antiqua" w:cs="Arial"/>
          <w:color w:val="000000" w:themeColor="text1"/>
          <w:sz w:val="24"/>
          <w:szCs w:val="24"/>
          <w:shd w:val="clear" w:color="auto" w:fill="FFFFFF"/>
        </w:rPr>
        <w:t xml:space="preserve"> screened and investigated </w:t>
      </w:r>
      <w:r w:rsidR="009F7CCA" w:rsidRPr="00B5573D">
        <w:rPr>
          <w:rFonts w:ascii="Book Antiqua" w:hAnsi="Book Antiqua" w:cs="Arial"/>
          <w:i/>
          <w:iCs/>
          <w:color w:val="000000" w:themeColor="text1"/>
          <w:sz w:val="24"/>
          <w:szCs w:val="24"/>
          <w:shd w:val="clear" w:color="auto" w:fill="FFFFFF"/>
        </w:rPr>
        <w:t>in vitro</w:t>
      </w:r>
      <w:r w:rsidR="009F7CCA" w:rsidRPr="00B5573D">
        <w:rPr>
          <w:rFonts w:ascii="Book Antiqua" w:hAnsi="Book Antiqua" w:cs="Arial"/>
          <w:color w:val="000000" w:themeColor="text1"/>
          <w:sz w:val="24"/>
          <w:szCs w:val="24"/>
          <w:shd w:val="clear" w:color="auto" w:fill="FFFFFF"/>
        </w:rPr>
        <w:t xml:space="preserve">. For example, </w:t>
      </w:r>
      <w:r w:rsidR="00BD6D19" w:rsidRPr="00B5573D">
        <w:rPr>
          <w:rFonts w:ascii="Book Antiqua" w:hAnsi="Book Antiqua" w:cs="Arial"/>
          <w:color w:val="000000" w:themeColor="text1"/>
          <w:sz w:val="24"/>
          <w:szCs w:val="24"/>
          <w:shd w:val="clear" w:color="auto" w:fill="FFFFFF"/>
        </w:rPr>
        <w:t xml:space="preserve">both </w:t>
      </w:r>
      <w:r w:rsidR="00FB5A84" w:rsidRPr="00B5573D">
        <w:rPr>
          <w:rFonts w:ascii="Book Antiqua" w:hAnsi="Book Antiqua" w:cs="Arial"/>
          <w:color w:val="000000" w:themeColor="text1"/>
          <w:sz w:val="24"/>
          <w:szCs w:val="24"/>
          <w:shd w:val="clear" w:color="auto" w:fill="FFFFFF"/>
        </w:rPr>
        <w:t>L-</w:t>
      </w:r>
      <w:proofErr w:type="gramStart"/>
      <w:r w:rsidR="00FB5A84" w:rsidRPr="00B5573D">
        <w:rPr>
          <w:rFonts w:ascii="Book Antiqua" w:hAnsi="Book Antiqua" w:cs="Arial"/>
          <w:color w:val="000000" w:themeColor="text1"/>
          <w:sz w:val="24"/>
          <w:szCs w:val="24"/>
          <w:shd w:val="clear" w:color="auto" w:fill="FFFFFF"/>
        </w:rPr>
        <w:t>carnitine</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118</w:t>
      </w:r>
      <w:r w:rsidR="003F4458" w:rsidRPr="00B5573D">
        <w:rPr>
          <w:rFonts w:ascii="Book Antiqua" w:hAnsi="Book Antiqua" w:cs="Arial"/>
          <w:noProof/>
          <w:color w:val="000000" w:themeColor="text1"/>
          <w:sz w:val="24"/>
          <w:szCs w:val="24"/>
          <w:shd w:val="clear" w:color="auto" w:fill="FFFFFF"/>
          <w:vertAlign w:val="superscript"/>
        </w:rPr>
        <w:t>]</w:t>
      </w:r>
      <w:r w:rsidR="00DD6BF8" w:rsidRPr="00B5573D">
        <w:rPr>
          <w:rFonts w:ascii="Book Antiqua" w:hAnsi="Book Antiqua" w:cs="Arial"/>
          <w:color w:val="000000" w:themeColor="text1"/>
          <w:sz w:val="24"/>
          <w:szCs w:val="24"/>
          <w:shd w:val="clear" w:color="auto" w:fill="FFFFFF"/>
        </w:rPr>
        <w:t xml:space="preserve"> </w:t>
      </w:r>
      <w:r w:rsidR="00FB5A84" w:rsidRPr="00B5573D">
        <w:rPr>
          <w:rFonts w:ascii="Book Antiqua" w:hAnsi="Book Antiqua" w:cs="Arial"/>
          <w:color w:val="000000" w:themeColor="text1"/>
          <w:sz w:val="24"/>
          <w:szCs w:val="24"/>
          <w:shd w:val="clear" w:color="auto" w:fill="FFFFFF"/>
        </w:rPr>
        <w:t>and curcumin</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119</w:t>
      </w:r>
      <w:r w:rsidR="003F4458" w:rsidRPr="00B5573D">
        <w:rPr>
          <w:rFonts w:ascii="Book Antiqua" w:hAnsi="Book Antiqua" w:cs="Arial"/>
          <w:noProof/>
          <w:color w:val="000000" w:themeColor="text1"/>
          <w:sz w:val="24"/>
          <w:szCs w:val="24"/>
          <w:shd w:val="clear" w:color="auto" w:fill="FFFFFF"/>
          <w:vertAlign w:val="superscript"/>
        </w:rPr>
        <w:t>]</w:t>
      </w:r>
      <w:r w:rsidR="00E8710D" w:rsidRPr="00B5573D">
        <w:rPr>
          <w:rFonts w:ascii="Book Antiqua" w:hAnsi="Book Antiqua" w:cs="Arial"/>
          <w:color w:val="000000" w:themeColor="text1"/>
          <w:sz w:val="24"/>
          <w:szCs w:val="24"/>
          <w:shd w:val="clear" w:color="auto" w:fill="FFFFFF"/>
        </w:rPr>
        <w:t xml:space="preserve"> </w:t>
      </w:r>
      <w:r w:rsidR="00FB5A84" w:rsidRPr="00B5573D">
        <w:rPr>
          <w:rFonts w:ascii="Book Antiqua" w:hAnsi="Book Antiqua" w:cs="Arial"/>
          <w:color w:val="000000" w:themeColor="text1"/>
          <w:sz w:val="24"/>
          <w:szCs w:val="24"/>
          <w:shd w:val="clear" w:color="auto" w:fill="FFFFFF"/>
        </w:rPr>
        <w:t xml:space="preserve">affect the methylation status of </w:t>
      </w:r>
      <w:r w:rsidR="009F216A" w:rsidRPr="00B5573D">
        <w:rPr>
          <w:rFonts w:ascii="Book Antiqua" w:hAnsi="Book Antiqua" w:cs="Arial"/>
          <w:color w:val="000000" w:themeColor="text1"/>
          <w:sz w:val="24"/>
          <w:szCs w:val="24"/>
          <w:shd w:val="clear" w:color="auto" w:fill="FFFFFF"/>
        </w:rPr>
        <w:t xml:space="preserve">the </w:t>
      </w:r>
      <w:r w:rsidR="00FB5A84" w:rsidRPr="00481662">
        <w:rPr>
          <w:rFonts w:ascii="Book Antiqua" w:hAnsi="Book Antiqua" w:cs="Arial"/>
          <w:i/>
          <w:color w:val="000000" w:themeColor="text1"/>
          <w:sz w:val="24"/>
          <w:szCs w:val="24"/>
          <w:shd w:val="clear" w:color="auto" w:fill="FFFFFF"/>
        </w:rPr>
        <w:t>TERT</w:t>
      </w:r>
      <w:r w:rsidR="00FB5A84" w:rsidRPr="00B5573D">
        <w:rPr>
          <w:rFonts w:ascii="Book Antiqua" w:hAnsi="Book Antiqua" w:cs="Arial"/>
          <w:color w:val="000000" w:themeColor="text1"/>
          <w:sz w:val="24"/>
          <w:szCs w:val="24"/>
          <w:shd w:val="clear" w:color="auto" w:fill="FFFFFF"/>
        </w:rPr>
        <w:t xml:space="preserve"> promoter,</w:t>
      </w:r>
      <w:r w:rsidR="00DD6BF8" w:rsidRPr="00B5573D">
        <w:rPr>
          <w:rFonts w:ascii="Book Antiqua" w:hAnsi="Book Antiqua" w:cs="Arial"/>
          <w:color w:val="000000" w:themeColor="text1"/>
          <w:sz w:val="24"/>
          <w:szCs w:val="24"/>
          <w:shd w:val="clear" w:color="auto" w:fill="FFFFFF"/>
        </w:rPr>
        <w:t xml:space="preserve"> </w:t>
      </w:r>
      <w:r w:rsidR="00FB5A84" w:rsidRPr="00B5573D">
        <w:rPr>
          <w:rFonts w:ascii="Book Antiqua" w:hAnsi="Book Antiqua" w:cs="Arial"/>
          <w:color w:val="000000" w:themeColor="text1"/>
          <w:sz w:val="24"/>
          <w:szCs w:val="24"/>
          <w:shd w:val="clear" w:color="auto" w:fill="FFFFFF"/>
        </w:rPr>
        <w:t>increase the telomerase activity, and consequently alleviate the aging-related features of ADSCs.</w:t>
      </w:r>
      <w:r w:rsidR="00DD6BF8" w:rsidRPr="00B5573D">
        <w:rPr>
          <w:rFonts w:ascii="Book Antiqua" w:hAnsi="Book Antiqua" w:cs="Arial"/>
          <w:color w:val="000000" w:themeColor="text1"/>
          <w:sz w:val="24"/>
          <w:szCs w:val="24"/>
          <w:shd w:val="clear" w:color="auto" w:fill="FFFFFF"/>
        </w:rPr>
        <w:t xml:space="preserve"> </w:t>
      </w:r>
      <w:r w:rsidR="00FB5A84" w:rsidRPr="00B5573D">
        <w:rPr>
          <w:rFonts w:ascii="Book Antiqua" w:hAnsi="Book Antiqua" w:cs="Arial"/>
          <w:color w:val="000000" w:themeColor="text1"/>
          <w:sz w:val="24"/>
          <w:szCs w:val="24"/>
          <w:shd w:val="clear" w:color="auto" w:fill="FFFFFF"/>
        </w:rPr>
        <w:t xml:space="preserve">In human BM-MSCs, </w:t>
      </w:r>
      <w:r w:rsidR="009F216A" w:rsidRPr="00B5573D">
        <w:rPr>
          <w:rFonts w:ascii="Book Antiqua" w:hAnsi="Book Antiqua" w:cs="Arial"/>
          <w:color w:val="000000" w:themeColor="text1"/>
          <w:sz w:val="24"/>
          <w:szCs w:val="24"/>
          <w:shd w:val="clear" w:color="auto" w:fill="FFFFFF"/>
        </w:rPr>
        <w:t xml:space="preserve">the </w:t>
      </w:r>
      <w:r w:rsidR="00FB5A84" w:rsidRPr="00B5573D">
        <w:rPr>
          <w:rFonts w:ascii="Book Antiqua" w:hAnsi="Book Antiqua" w:cs="Arial"/>
          <w:color w:val="000000" w:themeColor="text1"/>
          <w:sz w:val="24"/>
          <w:szCs w:val="24"/>
          <w:shd w:val="clear" w:color="auto" w:fill="FFFFFF"/>
        </w:rPr>
        <w:t xml:space="preserve">addition of L-carnitine during expansion </w:t>
      </w:r>
      <w:r w:rsidR="009F216A" w:rsidRPr="00B5573D">
        <w:rPr>
          <w:rFonts w:ascii="Book Antiqua" w:hAnsi="Book Antiqua" w:cs="Arial"/>
          <w:color w:val="000000" w:themeColor="text1"/>
          <w:sz w:val="24"/>
          <w:szCs w:val="24"/>
          <w:shd w:val="clear" w:color="auto" w:fill="FFFFFF"/>
        </w:rPr>
        <w:t xml:space="preserve">also </w:t>
      </w:r>
      <w:r w:rsidR="00FB5A84" w:rsidRPr="00B5573D">
        <w:rPr>
          <w:rFonts w:ascii="Book Antiqua" w:hAnsi="Book Antiqua" w:cs="Arial"/>
          <w:color w:val="000000" w:themeColor="text1"/>
          <w:sz w:val="24"/>
          <w:szCs w:val="24"/>
          <w:shd w:val="clear" w:color="auto" w:fill="FFFFFF"/>
        </w:rPr>
        <w:t>elevate</w:t>
      </w:r>
      <w:r w:rsidR="00644E71" w:rsidRPr="00B5573D">
        <w:rPr>
          <w:rFonts w:ascii="Book Antiqua" w:hAnsi="Book Antiqua" w:cs="Arial"/>
          <w:color w:val="000000" w:themeColor="text1"/>
          <w:sz w:val="24"/>
          <w:szCs w:val="24"/>
          <w:shd w:val="clear" w:color="auto" w:fill="FFFFFF"/>
        </w:rPr>
        <w:t>s</w:t>
      </w:r>
      <w:r w:rsidR="00FB5A84" w:rsidRPr="00B5573D">
        <w:rPr>
          <w:rFonts w:ascii="Book Antiqua" w:hAnsi="Book Antiqua" w:cs="Arial"/>
          <w:color w:val="000000" w:themeColor="text1"/>
          <w:sz w:val="24"/>
          <w:szCs w:val="24"/>
          <w:shd w:val="clear" w:color="auto" w:fill="FFFFFF"/>
        </w:rPr>
        <w:t xml:space="preserve"> cell </w:t>
      </w:r>
      <w:proofErr w:type="gramStart"/>
      <w:r w:rsidR="00FB5A84" w:rsidRPr="00B5573D">
        <w:rPr>
          <w:rFonts w:ascii="Book Antiqua" w:hAnsi="Book Antiqua" w:cs="Arial"/>
          <w:color w:val="000000" w:themeColor="text1"/>
          <w:sz w:val="24"/>
          <w:szCs w:val="24"/>
          <w:shd w:val="clear" w:color="auto" w:fill="FFFFFF"/>
        </w:rPr>
        <w:t>production</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120</w:t>
      </w:r>
      <w:r w:rsidR="003F4458" w:rsidRPr="00B5573D">
        <w:rPr>
          <w:rFonts w:ascii="Book Antiqua" w:hAnsi="Book Antiqua" w:cs="Arial"/>
          <w:noProof/>
          <w:color w:val="000000" w:themeColor="text1"/>
          <w:sz w:val="24"/>
          <w:szCs w:val="24"/>
          <w:shd w:val="clear" w:color="auto" w:fill="FFFFFF"/>
          <w:vertAlign w:val="superscript"/>
        </w:rPr>
        <w:t>]</w:t>
      </w:r>
      <w:r w:rsidR="00FB5A84" w:rsidRPr="00B5573D">
        <w:rPr>
          <w:rFonts w:ascii="Book Antiqua" w:hAnsi="Book Antiqua" w:cs="Arial"/>
          <w:color w:val="000000" w:themeColor="text1"/>
          <w:sz w:val="24"/>
          <w:szCs w:val="24"/>
          <w:shd w:val="clear" w:color="auto" w:fill="FFFFFF"/>
        </w:rPr>
        <w:t>.</w:t>
      </w:r>
      <w:r w:rsidR="00267F6C" w:rsidRPr="00B5573D">
        <w:rPr>
          <w:rFonts w:ascii="Book Antiqua" w:hAnsi="Book Antiqua" w:cs="Arial"/>
          <w:color w:val="000000" w:themeColor="text1"/>
          <w:sz w:val="24"/>
          <w:szCs w:val="24"/>
          <w:shd w:val="clear" w:color="auto" w:fill="FFFFFF"/>
        </w:rPr>
        <w:t xml:space="preserve"> </w:t>
      </w:r>
    </w:p>
    <w:p w14:paraId="2B4592A8" w14:textId="473C30CD" w:rsidR="00502733" w:rsidRPr="00B5573D" w:rsidRDefault="00644E71" w:rsidP="00986CE5">
      <w:pPr>
        <w:widowControl w:val="0"/>
        <w:autoSpaceDE w:val="0"/>
        <w:autoSpaceDN w:val="0"/>
        <w:snapToGrid/>
        <w:spacing w:after="0" w:line="360" w:lineRule="auto"/>
        <w:ind w:firstLineChars="100" w:firstLine="240"/>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 xml:space="preserve">Many </w:t>
      </w:r>
      <w:r w:rsidRPr="00B5573D">
        <w:rPr>
          <w:rFonts w:ascii="Book Antiqua" w:hAnsi="Book Antiqua" w:cs="Arial"/>
          <w:i/>
          <w:iCs/>
          <w:color w:val="000000" w:themeColor="text1"/>
          <w:sz w:val="24"/>
          <w:szCs w:val="24"/>
          <w:shd w:val="clear" w:color="auto" w:fill="FFFFFF"/>
        </w:rPr>
        <w:t>in vivo</w:t>
      </w:r>
      <w:r w:rsidRPr="00B5573D">
        <w:rPr>
          <w:rFonts w:ascii="Book Antiqua" w:hAnsi="Book Antiqua" w:cs="Arial"/>
          <w:color w:val="000000" w:themeColor="text1"/>
          <w:sz w:val="24"/>
          <w:szCs w:val="24"/>
          <w:shd w:val="clear" w:color="auto" w:fill="FFFFFF"/>
        </w:rPr>
        <w:t xml:space="preserve"> experiments using </w:t>
      </w:r>
      <w:r w:rsidR="00BA316B" w:rsidRPr="00B5573D">
        <w:rPr>
          <w:rFonts w:ascii="Book Antiqua" w:hAnsi="Book Antiqua" w:cs="Arial"/>
          <w:color w:val="000000" w:themeColor="text1"/>
          <w:sz w:val="24"/>
          <w:szCs w:val="24"/>
          <w:shd w:val="clear" w:color="auto" w:fill="FFFFFF"/>
        </w:rPr>
        <w:t xml:space="preserve">various </w:t>
      </w:r>
      <w:r w:rsidRPr="00B5573D">
        <w:rPr>
          <w:rFonts w:ascii="Book Antiqua" w:hAnsi="Book Antiqua" w:cs="Arial"/>
          <w:color w:val="000000" w:themeColor="text1"/>
          <w:sz w:val="24"/>
          <w:szCs w:val="24"/>
          <w:shd w:val="clear" w:color="auto" w:fill="FFFFFF"/>
        </w:rPr>
        <w:t xml:space="preserve">disease models have been </w:t>
      </w:r>
      <w:r w:rsidR="0093768D" w:rsidRPr="00B5573D">
        <w:rPr>
          <w:rFonts w:ascii="Book Antiqua" w:hAnsi="Book Antiqua" w:cs="Arial"/>
          <w:color w:val="000000" w:themeColor="text1"/>
          <w:sz w:val="24"/>
          <w:szCs w:val="24"/>
          <w:shd w:val="clear" w:color="auto" w:fill="FFFFFF"/>
        </w:rPr>
        <w:t>conducted</w:t>
      </w:r>
      <w:r w:rsidRPr="00B5573D">
        <w:rPr>
          <w:rFonts w:ascii="Book Antiqua" w:hAnsi="Book Antiqua" w:cs="Arial"/>
          <w:color w:val="000000" w:themeColor="text1"/>
          <w:sz w:val="24"/>
          <w:szCs w:val="24"/>
          <w:shd w:val="clear" w:color="auto" w:fill="FFFFFF"/>
        </w:rPr>
        <w:t xml:space="preserve"> to confirm the efficacy of the rescue strategies </w:t>
      </w:r>
      <w:r w:rsidR="009F216A" w:rsidRPr="00B5573D">
        <w:rPr>
          <w:rFonts w:ascii="Book Antiqua" w:hAnsi="Book Antiqua" w:cs="Arial"/>
          <w:color w:val="000000" w:themeColor="text1"/>
          <w:sz w:val="24"/>
          <w:szCs w:val="24"/>
          <w:shd w:val="clear" w:color="auto" w:fill="FFFFFF"/>
        </w:rPr>
        <w:t xml:space="preserve">used to rejuvenate </w:t>
      </w:r>
      <w:r w:rsidRPr="00B5573D">
        <w:rPr>
          <w:rFonts w:ascii="Book Antiqua" w:hAnsi="Book Antiqua" w:cs="Arial"/>
          <w:color w:val="000000" w:themeColor="text1"/>
          <w:sz w:val="24"/>
          <w:szCs w:val="24"/>
          <w:shd w:val="clear" w:color="auto" w:fill="FFFFFF"/>
        </w:rPr>
        <w:t>aged MSCs. It is reported that</w:t>
      </w:r>
      <w:r w:rsidR="0071228C" w:rsidRPr="00B5573D">
        <w:rPr>
          <w:rFonts w:ascii="Book Antiqua" w:hAnsi="Book Antiqua" w:cs="Arial"/>
          <w:color w:val="000000" w:themeColor="text1"/>
          <w:sz w:val="24"/>
          <w:szCs w:val="24"/>
          <w:shd w:val="clear" w:color="auto" w:fill="FFFFFF"/>
        </w:rPr>
        <w:t xml:space="preserve"> melatonin </w:t>
      </w:r>
      <w:r w:rsidRPr="00B5573D">
        <w:rPr>
          <w:rFonts w:ascii="Book Antiqua" w:hAnsi="Book Antiqua" w:cs="Arial"/>
          <w:color w:val="000000" w:themeColor="text1"/>
          <w:sz w:val="24"/>
          <w:szCs w:val="24"/>
          <w:shd w:val="clear" w:color="auto" w:fill="FFFFFF"/>
        </w:rPr>
        <w:t xml:space="preserve">can </w:t>
      </w:r>
      <w:r w:rsidR="0071228C" w:rsidRPr="00B5573D">
        <w:rPr>
          <w:rFonts w:ascii="Book Antiqua" w:hAnsi="Book Antiqua" w:cs="Arial"/>
          <w:color w:val="000000" w:themeColor="text1"/>
          <w:sz w:val="24"/>
          <w:szCs w:val="24"/>
          <w:shd w:val="clear" w:color="auto" w:fill="FFFFFF"/>
        </w:rPr>
        <w:t>protect</w:t>
      </w:r>
      <w:r w:rsidR="00DD6BF8" w:rsidRPr="00B5573D">
        <w:rPr>
          <w:rFonts w:ascii="Book Antiqua" w:hAnsi="Book Antiqua" w:cs="Arial"/>
          <w:color w:val="000000" w:themeColor="text1"/>
          <w:sz w:val="24"/>
          <w:szCs w:val="24"/>
          <w:shd w:val="clear" w:color="auto" w:fill="FFFFFF"/>
        </w:rPr>
        <w:t xml:space="preserve"> </w:t>
      </w:r>
      <w:r w:rsidR="009F216A" w:rsidRPr="00B5573D">
        <w:rPr>
          <w:rFonts w:ascii="Book Antiqua" w:hAnsi="Book Antiqua" w:cs="Arial"/>
          <w:color w:val="000000" w:themeColor="text1"/>
          <w:sz w:val="24"/>
          <w:szCs w:val="24"/>
          <w:shd w:val="clear" w:color="auto" w:fill="FFFFFF"/>
        </w:rPr>
        <w:t>MSCs</w:t>
      </w:r>
      <w:r w:rsidR="0071228C" w:rsidRPr="00B5573D">
        <w:rPr>
          <w:rFonts w:ascii="Book Antiqua" w:hAnsi="Book Antiqua" w:cs="Arial"/>
          <w:color w:val="000000" w:themeColor="text1"/>
          <w:sz w:val="24"/>
          <w:szCs w:val="24"/>
          <w:shd w:val="clear" w:color="auto" w:fill="FFFFFF"/>
        </w:rPr>
        <w:t xml:space="preserve"> </w:t>
      </w:r>
      <w:r w:rsidR="0001474F" w:rsidRPr="00B5573D">
        <w:rPr>
          <w:rFonts w:ascii="Book Antiqua" w:hAnsi="Book Antiqua" w:cs="Arial"/>
          <w:color w:val="000000" w:themeColor="text1"/>
          <w:sz w:val="24"/>
          <w:szCs w:val="24"/>
          <w:shd w:val="clear" w:color="auto" w:fill="FFFFFF"/>
        </w:rPr>
        <w:t xml:space="preserve">from </w:t>
      </w:r>
      <w:r w:rsidR="0071228C" w:rsidRPr="00B5573D">
        <w:rPr>
          <w:rFonts w:ascii="Book Antiqua" w:hAnsi="Book Antiqua" w:cs="Arial"/>
          <w:color w:val="000000" w:themeColor="text1"/>
          <w:sz w:val="24"/>
          <w:szCs w:val="24"/>
          <w:shd w:val="clear" w:color="auto" w:fill="FFFFFF"/>
        </w:rPr>
        <w:t xml:space="preserve">senescence </w:t>
      </w:r>
      <w:r w:rsidR="0071228C" w:rsidRPr="008C4FA9">
        <w:rPr>
          <w:rFonts w:ascii="Book Antiqua" w:hAnsi="Book Antiqua" w:cs="Arial"/>
          <w:i/>
          <w:iCs/>
          <w:color w:val="000000" w:themeColor="text1"/>
          <w:sz w:val="24"/>
          <w:szCs w:val="24"/>
          <w:shd w:val="clear" w:color="auto" w:fill="FFFFFF"/>
        </w:rPr>
        <w:t>via</w:t>
      </w:r>
      <w:r w:rsidR="0071228C" w:rsidRPr="00B5573D">
        <w:rPr>
          <w:rFonts w:ascii="Book Antiqua" w:hAnsi="Book Antiqua" w:cs="Arial"/>
          <w:color w:val="000000" w:themeColor="text1"/>
          <w:sz w:val="24"/>
          <w:szCs w:val="24"/>
          <w:shd w:val="clear" w:color="auto" w:fill="FFFFFF"/>
        </w:rPr>
        <w:t xml:space="preserve"> </w:t>
      </w:r>
      <w:bookmarkStart w:id="98" w:name="OLE_LINK23"/>
      <w:bookmarkStart w:id="99" w:name="OLE_LINK24"/>
      <w:r w:rsidR="00151039" w:rsidRPr="00B5573D">
        <w:rPr>
          <w:rFonts w:ascii="Book Antiqua" w:hAnsi="Book Antiqua"/>
          <w:color w:val="000000" w:themeColor="text1"/>
          <w:sz w:val="24"/>
          <w:szCs w:val="24"/>
        </w:rPr>
        <w:t>prion protein (</w:t>
      </w:r>
      <w:r w:rsidR="0071228C" w:rsidRPr="00B5573D">
        <w:rPr>
          <w:rFonts w:ascii="Book Antiqua" w:hAnsi="Book Antiqua" w:cs="Arial"/>
          <w:color w:val="000000" w:themeColor="text1"/>
          <w:sz w:val="24"/>
          <w:szCs w:val="24"/>
          <w:shd w:val="clear" w:color="auto" w:fill="FFFFFF"/>
        </w:rPr>
        <w:t>PrP</w:t>
      </w:r>
      <w:bookmarkEnd w:id="98"/>
      <w:bookmarkEnd w:id="99"/>
      <w:r w:rsidR="00151039" w:rsidRPr="00B5573D">
        <w:rPr>
          <w:rFonts w:ascii="Book Antiqua" w:hAnsi="Book Antiqua" w:cs="Arial"/>
          <w:color w:val="000000" w:themeColor="text1"/>
          <w:sz w:val="24"/>
          <w:szCs w:val="24"/>
          <w:shd w:val="clear" w:color="auto" w:fill="FFFFFF"/>
        </w:rPr>
        <w:t>c)</w:t>
      </w:r>
      <w:r w:rsidR="0071228C" w:rsidRPr="00B5573D">
        <w:rPr>
          <w:rFonts w:ascii="Book Antiqua" w:hAnsi="Book Antiqua" w:cs="Arial"/>
          <w:color w:val="000000" w:themeColor="text1"/>
          <w:sz w:val="24"/>
          <w:szCs w:val="24"/>
          <w:shd w:val="clear" w:color="auto" w:fill="FFFFFF"/>
        </w:rPr>
        <w:t>-dependent enhancement of</w:t>
      </w:r>
      <w:r w:rsidR="0001474F" w:rsidRPr="00B5573D">
        <w:rPr>
          <w:rFonts w:ascii="Book Antiqua" w:hAnsi="Book Antiqua" w:cs="Arial"/>
          <w:color w:val="000000" w:themeColor="text1"/>
          <w:sz w:val="24"/>
          <w:szCs w:val="24"/>
          <w:shd w:val="clear" w:color="auto" w:fill="FFFFFF"/>
        </w:rPr>
        <w:t xml:space="preserve"> </w:t>
      </w:r>
      <w:r w:rsidR="0071228C" w:rsidRPr="00B5573D">
        <w:rPr>
          <w:rFonts w:ascii="Book Antiqua" w:hAnsi="Book Antiqua" w:cs="Arial"/>
          <w:color w:val="000000" w:themeColor="text1"/>
          <w:sz w:val="24"/>
          <w:szCs w:val="24"/>
          <w:shd w:val="clear" w:color="auto" w:fill="FFFFFF"/>
        </w:rPr>
        <w:t xml:space="preserve">mitochondrial </w:t>
      </w:r>
      <w:proofErr w:type="gramStart"/>
      <w:r w:rsidR="0071228C" w:rsidRPr="00B5573D">
        <w:rPr>
          <w:rFonts w:ascii="Book Antiqua" w:hAnsi="Book Antiqua" w:cs="Arial"/>
          <w:color w:val="000000" w:themeColor="text1"/>
          <w:sz w:val="24"/>
          <w:szCs w:val="24"/>
          <w:shd w:val="clear" w:color="auto" w:fill="FFFFFF"/>
        </w:rPr>
        <w:t>function</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121</w:t>
      </w:r>
      <w:r w:rsidR="003F4458" w:rsidRPr="00B5573D">
        <w:rPr>
          <w:rFonts w:ascii="Book Antiqua" w:hAnsi="Book Antiqua" w:cs="Arial"/>
          <w:noProof/>
          <w:color w:val="000000" w:themeColor="text1"/>
          <w:sz w:val="24"/>
          <w:szCs w:val="24"/>
          <w:shd w:val="clear" w:color="auto" w:fill="FFFFFF"/>
          <w:vertAlign w:val="superscript"/>
        </w:rPr>
        <w:t>]</w:t>
      </w:r>
      <w:r w:rsidR="0071228C" w:rsidRPr="00B5573D">
        <w:rPr>
          <w:rFonts w:ascii="Book Antiqua" w:hAnsi="Book Antiqua" w:cs="Arial"/>
          <w:color w:val="000000" w:themeColor="text1"/>
          <w:sz w:val="24"/>
          <w:szCs w:val="24"/>
          <w:shd w:val="clear" w:color="auto" w:fill="FFFFFF"/>
        </w:rPr>
        <w:t xml:space="preserve">. </w:t>
      </w:r>
      <w:r w:rsidR="00795BAE" w:rsidRPr="00B5573D">
        <w:rPr>
          <w:rFonts w:ascii="Book Antiqua" w:hAnsi="Book Antiqua" w:cs="Arial"/>
          <w:color w:val="000000" w:themeColor="text1"/>
          <w:sz w:val="24"/>
          <w:szCs w:val="24"/>
          <w:shd w:val="clear" w:color="auto" w:fill="FFFFFF"/>
        </w:rPr>
        <w:t>Im</w:t>
      </w:r>
      <w:r w:rsidR="009E6982" w:rsidRPr="00B5573D">
        <w:rPr>
          <w:rFonts w:ascii="Book Antiqua" w:hAnsi="Book Antiqua" w:cs="Arial"/>
          <w:color w:val="000000" w:themeColor="text1"/>
          <w:sz w:val="24"/>
          <w:szCs w:val="24"/>
          <w:shd w:val="clear" w:color="auto" w:fill="FFFFFF"/>
        </w:rPr>
        <w:t>plantation</w:t>
      </w:r>
      <w:r w:rsidR="006F6C5A" w:rsidRPr="00B5573D">
        <w:rPr>
          <w:rFonts w:ascii="Book Antiqua" w:hAnsi="Book Antiqua" w:cs="Arial"/>
          <w:color w:val="000000" w:themeColor="text1"/>
          <w:sz w:val="24"/>
          <w:szCs w:val="24"/>
          <w:shd w:val="clear" w:color="auto" w:fill="FFFFFF"/>
        </w:rPr>
        <w:t xml:space="preserve"> </w:t>
      </w:r>
      <w:r w:rsidR="009E6982" w:rsidRPr="00B5573D">
        <w:rPr>
          <w:rFonts w:ascii="Book Antiqua" w:hAnsi="Book Antiqua" w:cs="Arial"/>
          <w:color w:val="000000" w:themeColor="text1"/>
          <w:sz w:val="24"/>
          <w:szCs w:val="24"/>
          <w:shd w:val="clear" w:color="auto" w:fill="FFFFFF"/>
        </w:rPr>
        <w:t xml:space="preserve">of </w:t>
      </w:r>
      <w:r w:rsidR="0032324F" w:rsidRPr="00B5573D">
        <w:rPr>
          <w:rFonts w:ascii="Book Antiqua" w:hAnsi="Book Antiqua" w:cs="Arial"/>
          <w:color w:val="000000" w:themeColor="text1"/>
          <w:sz w:val="24"/>
          <w:szCs w:val="24"/>
          <w:shd w:val="clear" w:color="auto" w:fill="FFFFFF"/>
        </w:rPr>
        <w:t>genetically</w:t>
      </w:r>
      <w:r w:rsidR="0001474F" w:rsidRPr="00B5573D">
        <w:rPr>
          <w:rFonts w:ascii="Book Antiqua" w:hAnsi="Book Antiqua" w:cs="Arial"/>
          <w:color w:val="000000" w:themeColor="text1"/>
          <w:sz w:val="24"/>
          <w:szCs w:val="24"/>
          <w:shd w:val="clear" w:color="auto" w:fill="FFFFFF"/>
        </w:rPr>
        <w:t>-</w:t>
      </w:r>
      <w:r w:rsidR="0032324F" w:rsidRPr="00B5573D">
        <w:rPr>
          <w:rFonts w:ascii="Book Antiqua" w:hAnsi="Book Antiqua" w:cs="Arial"/>
          <w:color w:val="000000" w:themeColor="text1"/>
          <w:sz w:val="24"/>
          <w:szCs w:val="24"/>
          <w:shd w:val="clear" w:color="auto" w:fill="FFFFFF"/>
        </w:rPr>
        <w:t xml:space="preserve">modified </w:t>
      </w:r>
      <w:r w:rsidR="009E6982" w:rsidRPr="00B5573D">
        <w:rPr>
          <w:rFonts w:ascii="Book Antiqua" w:hAnsi="Book Antiqua" w:cs="Arial"/>
          <w:color w:val="000000" w:themeColor="text1"/>
          <w:sz w:val="24"/>
          <w:szCs w:val="24"/>
          <w:shd w:val="clear" w:color="auto" w:fill="FFFFFF"/>
        </w:rPr>
        <w:t xml:space="preserve">old human MSCs with </w:t>
      </w:r>
      <w:r w:rsidR="00AE6833" w:rsidRPr="00B5573D">
        <w:rPr>
          <w:rFonts w:ascii="Book Antiqua" w:hAnsi="Book Antiqua" w:cs="Arial"/>
          <w:color w:val="000000" w:themeColor="text1"/>
          <w:sz w:val="24"/>
          <w:szCs w:val="24"/>
          <w:shd w:val="clear" w:color="auto" w:fill="FFFFFF"/>
        </w:rPr>
        <w:t xml:space="preserve">tissue inhibitor of matrix metalloproteinase-3 </w:t>
      </w:r>
      <w:r w:rsidR="009E6982" w:rsidRPr="00B5573D">
        <w:rPr>
          <w:rFonts w:ascii="Book Antiqua" w:hAnsi="Book Antiqua" w:cs="Arial"/>
          <w:color w:val="000000" w:themeColor="text1"/>
          <w:sz w:val="24"/>
          <w:szCs w:val="24"/>
          <w:shd w:val="clear" w:color="auto" w:fill="FFFFFF"/>
        </w:rPr>
        <w:t xml:space="preserve">or </w:t>
      </w:r>
      <w:r w:rsidR="00AE6833" w:rsidRPr="00B5573D">
        <w:rPr>
          <w:rFonts w:ascii="Book Antiqua" w:hAnsi="Book Antiqua" w:cs="Arial"/>
          <w:color w:val="000000" w:themeColor="text1"/>
          <w:sz w:val="24"/>
          <w:szCs w:val="24"/>
          <w:shd w:val="clear" w:color="auto" w:fill="FFFFFF"/>
        </w:rPr>
        <w:t>VEGF</w:t>
      </w:r>
      <w:r w:rsidR="00714017" w:rsidRPr="00B5573D">
        <w:rPr>
          <w:rFonts w:ascii="Book Antiqua" w:hAnsi="Book Antiqua" w:cs="Arial"/>
          <w:color w:val="000000" w:themeColor="text1"/>
          <w:sz w:val="24"/>
          <w:szCs w:val="24"/>
          <w:shd w:val="clear" w:color="auto" w:fill="FFFFFF"/>
        </w:rPr>
        <w:t xml:space="preserve"> </w:t>
      </w:r>
      <w:r w:rsidR="009E6982" w:rsidRPr="00B5573D">
        <w:rPr>
          <w:rFonts w:ascii="Book Antiqua" w:hAnsi="Book Antiqua" w:cs="Arial"/>
          <w:color w:val="000000" w:themeColor="text1"/>
          <w:sz w:val="24"/>
          <w:szCs w:val="24"/>
          <w:shd w:val="clear" w:color="auto" w:fill="FFFFFF"/>
        </w:rPr>
        <w:t>promote</w:t>
      </w:r>
      <w:r w:rsidR="0001474F" w:rsidRPr="00B5573D">
        <w:rPr>
          <w:rFonts w:ascii="Book Antiqua" w:hAnsi="Book Antiqua" w:cs="Arial"/>
          <w:color w:val="000000" w:themeColor="text1"/>
          <w:sz w:val="24"/>
          <w:szCs w:val="24"/>
          <w:shd w:val="clear" w:color="auto" w:fill="FFFFFF"/>
        </w:rPr>
        <w:t>s</w:t>
      </w:r>
      <w:r w:rsidR="009E6982" w:rsidRPr="00B5573D">
        <w:rPr>
          <w:rFonts w:ascii="Book Antiqua" w:hAnsi="Book Antiqua" w:cs="Arial"/>
          <w:color w:val="000000" w:themeColor="text1"/>
          <w:sz w:val="24"/>
          <w:szCs w:val="24"/>
          <w:shd w:val="clear" w:color="auto" w:fill="FFFFFF"/>
        </w:rPr>
        <w:t xml:space="preserve"> angiogenesis, prevent</w:t>
      </w:r>
      <w:r w:rsidR="0001474F" w:rsidRPr="00B5573D">
        <w:rPr>
          <w:rFonts w:ascii="Book Antiqua" w:hAnsi="Book Antiqua" w:cs="Arial"/>
          <w:color w:val="000000" w:themeColor="text1"/>
          <w:sz w:val="24"/>
          <w:szCs w:val="24"/>
          <w:shd w:val="clear" w:color="auto" w:fill="FFFFFF"/>
        </w:rPr>
        <w:t>s</w:t>
      </w:r>
      <w:r w:rsidR="009E6982" w:rsidRPr="00B5573D">
        <w:rPr>
          <w:rFonts w:ascii="Book Antiqua" w:hAnsi="Book Antiqua" w:cs="Arial"/>
          <w:color w:val="000000" w:themeColor="text1"/>
          <w:sz w:val="24"/>
          <w:szCs w:val="24"/>
          <w:shd w:val="clear" w:color="auto" w:fill="FFFFFF"/>
        </w:rPr>
        <w:t xml:space="preserve"> adverse remodeling, and </w:t>
      </w:r>
      <w:r w:rsidR="00AE6833" w:rsidRPr="00B5573D">
        <w:rPr>
          <w:rFonts w:ascii="Book Antiqua" w:hAnsi="Book Antiqua" w:cs="Arial"/>
          <w:color w:val="000000" w:themeColor="text1"/>
          <w:sz w:val="24"/>
          <w:szCs w:val="24"/>
          <w:shd w:val="clear" w:color="auto" w:fill="FFFFFF"/>
        </w:rPr>
        <w:t>preserve</w:t>
      </w:r>
      <w:r w:rsidR="0001474F" w:rsidRPr="00B5573D">
        <w:rPr>
          <w:rFonts w:ascii="Book Antiqua" w:hAnsi="Book Antiqua" w:cs="Arial"/>
          <w:color w:val="000000" w:themeColor="text1"/>
          <w:sz w:val="24"/>
          <w:szCs w:val="24"/>
          <w:shd w:val="clear" w:color="auto" w:fill="FFFFFF"/>
        </w:rPr>
        <w:t>s</w:t>
      </w:r>
      <w:r w:rsidR="00AE6833" w:rsidRPr="00B5573D">
        <w:rPr>
          <w:rFonts w:ascii="Book Antiqua" w:hAnsi="Book Antiqua" w:cs="Arial"/>
          <w:color w:val="000000" w:themeColor="text1"/>
          <w:sz w:val="24"/>
          <w:szCs w:val="24"/>
          <w:shd w:val="clear" w:color="auto" w:fill="FFFFFF"/>
        </w:rPr>
        <w:t xml:space="preserve"> </w:t>
      </w:r>
      <w:r w:rsidR="009E6982" w:rsidRPr="00B5573D">
        <w:rPr>
          <w:rFonts w:ascii="Book Antiqua" w:hAnsi="Book Antiqua" w:cs="Arial"/>
          <w:color w:val="000000" w:themeColor="text1"/>
          <w:sz w:val="24"/>
          <w:szCs w:val="24"/>
          <w:shd w:val="clear" w:color="auto" w:fill="FFFFFF"/>
        </w:rPr>
        <w:t>cardiac function</w:t>
      </w:r>
      <w:r w:rsidR="00714017" w:rsidRPr="00B5573D">
        <w:rPr>
          <w:rFonts w:ascii="Book Antiqua" w:hAnsi="Book Antiqua" w:cs="Arial"/>
          <w:color w:val="000000" w:themeColor="text1"/>
          <w:sz w:val="24"/>
          <w:szCs w:val="24"/>
          <w:shd w:val="clear" w:color="auto" w:fill="FFFFFF"/>
        </w:rPr>
        <w:t xml:space="preserve"> to a </w:t>
      </w:r>
      <w:r w:rsidR="0001474F" w:rsidRPr="00B5573D">
        <w:rPr>
          <w:rFonts w:ascii="Book Antiqua" w:hAnsi="Book Antiqua" w:cs="Arial"/>
          <w:color w:val="000000" w:themeColor="text1"/>
          <w:sz w:val="24"/>
          <w:szCs w:val="24"/>
          <w:shd w:val="clear" w:color="auto" w:fill="FFFFFF"/>
        </w:rPr>
        <w:t>similar extent compared with</w:t>
      </w:r>
      <w:r w:rsidR="00714017" w:rsidRPr="00B5573D">
        <w:rPr>
          <w:rFonts w:ascii="Book Antiqua" w:hAnsi="Book Antiqua" w:cs="Arial"/>
          <w:color w:val="000000" w:themeColor="text1"/>
          <w:sz w:val="24"/>
          <w:szCs w:val="24"/>
          <w:shd w:val="clear" w:color="auto" w:fill="FFFFFF"/>
        </w:rPr>
        <w:t xml:space="preserve"> young </w:t>
      </w:r>
      <w:proofErr w:type="gramStart"/>
      <w:r w:rsidR="00714017" w:rsidRPr="00B5573D">
        <w:rPr>
          <w:rFonts w:ascii="Book Antiqua" w:hAnsi="Book Antiqua" w:cs="Arial"/>
          <w:color w:val="000000" w:themeColor="text1"/>
          <w:sz w:val="24"/>
          <w:szCs w:val="24"/>
          <w:shd w:val="clear" w:color="auto" w:fill="FFFFFF"/>
        </w:rPr>
        <w:t>hMSCs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122</w:t>
      </w:r>
      <w:r w:rsidR="003F4458" w:rsidRPr="00B5573D">
        <w:rPr>
          <w:rFonts w:ascii="Book Antiqua" w:hAnsi="Book Antiqua" w:cs="Arial"/>
          <w:noProof/>
          <w:color w:val="000000" w:themeColor="text1"/>
          <w:sz w:val="24"/>
          <w:szCs w:val="24"/>
          <w:shd w:val="clear" w:color="auto" w:fill="FFFFFF"/>
          <w:vertAlign w:val="superscript"/>
        </w:rPr>
        <w:t>]</w:t>
      </w:r>
      <w:r w:rsidR="0071228C" w:rsidRPr="00B5573D">
        <w:rPr>
          <w:rFonts w:ascii="Book Antiqua" w:hAnsi="Book Antiqua" w:cs="Arial"/>
          <w:color w:val="000000" w:themeColor="text1"/>
          <w:sz w:val="24"/>
          <w:szCs w:val="24"/>
          <w:shd w:val="clear" w:color="auto" w:fill="FFFFFF"/>
        </w:rPr>
        <w:t xml:space="preserve">. </w:t>
      </w:r>
      <w:r w:rsidR="00D83CB4" w:rsidRPr="00B5573D">
        <w:rPr>
          <w:rFonts w:ascii="Book Antiqua" w:hAnsi="Book Antiqua" w:cs="Arial"/>
          <w:color w:val="000000" w:themeColor="text1"/>
          <w:sz w:val="24"/>
          <w:szCs w:val="24"/>
          <w:shd w:val="clear" w:color="auto" w:fill="FFFFFF"/>
        </w:rPr>
        <w:t>S</w:t>
      </w:r>
      <w:r w:rsidR="00AE6833" w:rsidRPr="00B5573D">
        <w:rPr>
          <w:rFonts w:ascii="Book Antiqua" w:hAnsi="Book Antiqua" w:cs="Arial"/>
          <w:color w:val="000000" w:themeColor="text1"/>
          <w:sz w:val="24"/>
          <w:szCs w:val="24"/>
          <w:shd w:val="clear" w:color="auto" w:fill="FFFFFF"/>
        </w:rPr>
        <w:t>tem cell antigen 1 (Sca-1</w:t>
      </w:r>
      <w:proofErr w:type="gramStart"/>
      <w:r w:rsidR="00AE6833" w:rsidRPr="00B5573D">
        <w:rPr>
          <w:rFonts w:ascii="Book Antiqua" w:hAnsi="Book Antiqua" w:cs="Arial"/>
          <w:color w:val="000000" w:themeColor="text1"/>
          <w:sz w:val="24"/>
          <w:szCs w:val="24"/>
          <w:shd w:val="clear" w:color="auto" w:fill="FFFFFF"/>
        </w:rPr>
        <w:t>)</w:t>
      </w:r>
      <w:r w:rsidR="009F27C6" w:rsidRPr="00B5573D">
        <w:rPr>
          <w:rFonts w:ascii="Book Antiqua" w:hAnsi="Book Antiqua" w:cs="Arial"/>
          <w:color w:val="000000" w:themeColor="text1"/>
          <w:sz w:val="24"/>
          <w:szCs w:val="24"/>
          <w:shd w:val="clear" w:color="auto" w:fill="FFFFFF"/>
        </w:rPr>
        <w:t>+</w:t>
      </w:r>
      <w:proofErr w:type="gramEnd"/>
      <w:r w:rsidR="00AE6833" w:rsidRPr="00B5573D">
        <w:rPr>
          <w:rFonts w:ascii="Book Antiqua" w:hAnsi="Book Antiqua" w:cs="Arial"/>
          <w:color w:val="000000" w:themeColor="text1"/>
          <w:sz w:val="24"/>
          <w:szCs w:val="24"/>
          <w:shd w:val="clear" w:color="auto" w:fill="FFFFFF"/>
        </w:rPr>
        <w:t xml:space="preserve"> </w:t>
      </w:r>
      <w:r w:rsidR="009F27C6" w:rsidRPr="00B5573D">
        <w:rPr>
          <w:rFonts w:ascii="Book Antiqua" w:hAnsi="Book Antiqua" w:cs="Arial"/>
          <w:color w:val="000000" w:themeColor="text1"/>
          <w:sz w:val="24"/>
          <w:szCs w:val="24"/>
          <w:shd w:val="clear" w:color="auto" w:fill="FFFFFF"/>
        </w:rPr>
        <w:t xml:space="preserve">MSCs </w:t>
      </w:r>
      <w:r w:rsidR="0001474F" w:rsidRPr="00B5573D">
        <w:rPr>
          <w:rFonts w:ascii="Book Antiqua" w:hAnsi="Book Antiqua" w:cs="Arial"/>
          <w:color w:val="000000" w:themeColor="text1"/>
          <w:sz w:val="24"/>
          <w:szCs w:val="24"/>
          <w:shd w:val="clear" w:color="auto" w:fill="FFFFFF"/>
        </w:rPr>
        <w:t>resident in</w:t>
      </w:r>
      <w:r w:rsidR="009F27C6" w:rsidRPr="00B5573D">
        <w:rPr>
          <w:rFonts w:ascii="Book Antiqua" w:hAnsi="Book Antiqua" w:cs="Arial"/>
          <w:color w:val="000000" w:themeColor="text1"/>
          <w:sz w:val="24"/>
          <w:szCs w:val="24"/>
          <w:shd w:val="clear" w:color="auto" w:fill="FFFFFF"/>
        </w:rPr>
        <w:t xml:space="preserve"> the heart increase angiogenesis</w:t>
      </w:r>
      <w:r w:rsidR="00BD6D19" w:rsidRPr="00B5573D">
        <w:rPr>
          <w:rFonts w:ascii="Book Antiqua" w:hAnsi="Book Antiqua" w:cs="Arial"/>
          <w:color w:val="000000" w:themeColor="text1"/>
          <w:sz w:val="24"/>
          <w:szCs w:val="24"/>
          <w:shd w:val="clear" w:color="auto" w:fill="FFFFFF"/>
        </w:rPr>
        <w:t>,</w:t>
      </w:r>
      <w:r w:rsidR="0001474F" w:rsidRPr="00B5573D">
        <w:rPr>
          <w:rFonts w:ascii="Book Antiqua" w:hAnsi="Book Antiqua" w:cs="Arial"/>
          <w:color w:val="000000" w:themeColor="text1"/>
          <w:sz w:val="24"/>
          <w:szCs w:val="24"/>
          <w:shd w:val="clear" w:color="auto" w:fill="FFFFFF"/>
        </w:rPr>
        <w:t xml:space="preserve"> and</w:t>
      </w:r>
      <w:r w:rsidR="009F27C6" w:rsidRPr="00B5573D">
        <w:rPr>
          <w:rFonts w:ascii="Book Antiqua" w:hAnsi="Book Antiqua" w:cs="Arial"/>
          <w:color w:val="000000" w:themeColor="text1"/>
          <w:sz w:val="24"/>
          <w:szCs w:val="24"/>
          <w:shd w:val="clear" w:color="auto" w:fill="FFFFFF"/>
        </w:rPr>
        <w:t xml:space="preserve"> activate cell proliferation in the infarcted heart</w:t>
      </w:r>
      <w:r w:rsidR="00BD6D19" w:rsidRPr="00B5573D">
        <w:rPr>
          <w:rFonts w:ascii="Book Antiqua" w:hAnsi="Book Antiqua" w:cs="Arial"/>
          <w:color w:val="000000" w:themeColor="text1"/>
          <w:sz w:val="24"/>
          <w:szCs w:val="24"/>
          <w:shd w:val="clear" w:color="auto" w:fill="FFFFFF"/>
        </w:rPr>
        <w:t>,</w:t>
      </w:r>
      <w:r w:rsidR="009F27C6" w:rsidRPr="00B5573D">
        <w:rPr>
          <w:rFonts w:ascii="Book Antiqua" w:hAnsi="Book Antiqua" w:cs="Arial"/>
          <w:color w:val="000000" w:themeColor="text1"/>
          <w:sz w:val="24"/>
          <w:szCs w:val="24"/>
          <w:shd w:val="clear" w:color="auto" w:fill="FFFFFF"/>
        </w:rPr>
        <w:t xml:space="preserve"> which improve</w:t>
      </w:r>
      <w:r w:rsidR="0001474F" w:rsidRPr="00B5573D">
        <w:rPr>
          <w:rFonts w:ascii="Book Antiqua" w:hAnsi="Book Antiqua" w:cs="Arial"/>
          <w:color w:val="000000" w:themeColor="text1"/>
          <w:sz w:val="24"/>
          <w:szCs w:val="24"/>
          <w:shd w:val="clear" w:color="auto" w:fill="FFFFFF"/>
        </w:rPr>
        <w:t>s</w:t>
      </w:r>
      <w:r w:rsidR="009F27C6" w:rsidRPr="00B5573D">
        <w:rPr>
          <w:rFonts w:ascii="Book Antiqua" w:hAnsi="Book Antiqua" w:cs="Arial"/>
          <w:color w:val="000000" w:themeColor="text1"/>
          <w:sz w:val="24"/>
          <w:szCs w:val="24"/>
          <w:shd w:val="clear" w:color="auto" w:fill="FFFFFF"/>
        </w:rPr>
        <w:t xml:space="preserve"> cardiac function after MI</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123</w:t>
      </w:r>
      <w:r w:rsidR="00986CE5">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124</w:t>
      </w:r>
      <w:r w:rsidR="003F4458" w:rsidRPr="00B5573D">
        <w:rPr>
          <w:rFonts w:ascii="Book Antiqua" w:hAnsi="Book Antiqua" w:cs="Arial"/>
          <w:noProof/>
          <w:color w:val="000000" w:themeColor="text1"/>
          <w:sz w:val="24"/>
          <w:szCs w:val="24"/>
          <w:shd w:val="clear" w:color="auto" w:fill="FFFFFF"/>
          <w:vertAlign w:val="superscript"/>
        </w:rPr>
        <w:t>]</w:t>
      </w:r>
      <w:r w:rsidR="00BA37E8" w:rsidRPr="00B5573D">
        <w:rPr>
          <w:rFonts w:ascii="Book Antiqua" w:hAnsi="Book Antiqua" w:cs="Arial"/>
          <w:color w:val="000000" w:themeColor="text1"/>
          <w:sz w:val="24"/>
          <w:szCs w:val="24"/>
          <w:shd w:val="clear" w:color="auto" w:fill="FFFFFF"/>
        </w:rPr>
        <w:t>.</w:t>
      </w:r>
      <w:r w:rsidR="006F6C5A" w:rsidRPr="00B5573D">
        <w:rPr>
          <w:rFonts w:ascii="Book Antiqua" w:hAnsi="Book Antiqua" w:cs="Arial"/>
          <w:color w:val="000000" w:themeColor="text1"/>
          <w:sz w:val="24"/>
          <w:szCs w:val="24"/>
          <w:shd w:val="clear" w:color="auto" w:fill="FFFFFF"/>
        </w:rPr>
        <w:t xml:space="preserve"> </w:t>
      </w:r>
      <w:r w:rsidR="00795BAE" w:rsidRPr="00B5573D">
        <w:rPr>
          <w:rFonts w:ascii="Book Antiqua" w:hAnsi="Book Antiqua" w:cs="Arial"/>
          <w:color w:val="000000" w:themeColor="text1"/>
          <w:sz w:val="24"/>
          <w:szCs w:val="24"/>
          <w:shd w:val="clear" w:color="auto" w:fill="FFFFFF"/>
        </w:rPr>
        <w:t>O</w:t>
      </w:r>
      <w:r w:rsidR="007F0202" w:rsidRPr="00B5573D">
        <w:rPr>
          <w:rFonts w:ascii="Book Antiqua" w:hAnsi="Book Antiqua" w:cs="Arial"/>
          <w:color w:val="000000" w:themeColor="text1"/>
          <w:sz w:val="24"/>
          <w:szCs w:val="24"/>
          <w:shd w:val="clear" w:color="auto" w:fill="FFFFFF"/>
        </w:rPr>
        <w:t>verexpression</w:t>
      </w:r>
      <w:r w:rsidR="006F6C5A" w:rsidRPr="00B5573D">
        <w:rPr>
          <w:rFonts w:ascii="Book Antiqua" w:hAnsi="Book Antiqua" w:cs="Arial"/>
          <w:color w:val="000000" w:themeColor="text1"/>
          <w:sz w:val="24"/>
          <w:szCs w:val="24"/>
          <w:shd w:val="clear" w:color="auto" w:fill="FFFFFF"/>
        </w:rPr>
        <w:t xml:space="preserve"> </w:t>
      </w:r>
      <w:r w:rsidR="007F0202" w:rsidRPr="00B5573D">
        <w:rPr>
          <w:rFonts w:ascii="Book Antiqua" w:hAnsi="Book Antiqua" w:cs="Arial"/>
          <w:color w:val="000000" w:themeColor="text1"/>
          <w:sz w:val="24"/>
          <w:szCs w:val="24"/>
          <w:shd w:val="clear" w:color="auto" w:fill="FFFFFF"/>
        </w:rPr>
        <w:t>of neuron-derived neurotrophic factor rejuvenate</w:t>
      </w:r>
      <w:r w:rsidR="0001474F" w:rsidRPr="00B5573D">
        <w:rPr>
          <w:rFonts w:ascii="Book Antiqua" w:hAnsi="Book Antiqua" w:cs="Arial"/>
          <w:color w:val="000000" w:themeColor="text1"/>
          <w:sz w:val="24"/>
          <w:szCs w:val="24"/>
          <w:shd w:val="clear" w:color="auto" w:fill="FFFFFF"/>
        </w:rPr>
        <w:t>s</w:t>
      </w:r>
      <w:r w:rsidR="007F0202" w:rsidRPr="00B5573D">
        <w:rPr>
          <w:rFonts w:ascii="Book Antiqua" w:hAnsi="Book Antiqua" w:cs="Arial"/>
          <w:color w:val="000000" w:themeColor="text1"/>
          <w:sz w:val="24"/>
          <w:szCs w:val="24"/>
          <w:shd w:val="clear" w:color="auto" w:fill="FFFFFF"/>
        </w:rPr>
        <w:t xml:space="preserve"> human ADSCs</w:t>
      </w:r>
      <w:r w:rsidR="006F6C5A" w:rsidRPr="00B5573D">
        <w:rPr>
          <w:rFonts w:ascii="Book Antiqua" w:hAnsi="Book Antiqua" w:cs="Arial"/>
          <w:color w:val="000000" w:themeColor="text1"/>
          <w:sz w:val="24"/>
          <w:szCs w:val="24"/>
          <w:shd w:val="clear" w:color="auto" w:fill="FFFFFF"/>
        </w:rPr>
        <w:t xml:space="preserve"> </w:t>
      </w:r>
      <w:r w:rsidR="00795BAE" w:rsidRPr="00B5573D">
        <w:rPr>
          <w:rFonts w:ascii="Book Antiqua" w:hAnsi="Book Antiqua" w:cs="Arial"/>
          <w:color w:val="000000" w:themeColor="text1"/>
          <w:sz w:val="24"/>
          <w:szCs w:val="24"/>
          <w:shd w:val="clear" w:color="auto" w:fill="FFFFFF"/>
        </w:rPr>
        <w:t>and BM-MSCs in the elderly</w:t>
      </w:r>
      <w:r w:rsidR="004E4A17" w:rsidRPr="00B5573D">
        <w:rPr>
          <w:rFonts w:ascii="Book Antiqua" w:hAnsi="Book Antiqua" w:cs="Arial"/>
          <w:color w:val="000000" w:themeColor="text1"/>
          <w:sz w:val="24"/>
          <w:szCs w:val="24"/>
          <w:shd w:val="clear" w:color="auto" w:fill="FFFFFF"/>
        </w:rPr>
        <w:t>, reduc</w:t>
      </w:r>
      <w:r w:rsidR="00600B6B" w:rsidRPr="00B5573D">
        <w:rPr>
          <w:rFonts w:ascii="Book Antiqua" w:hAnsi="Book Antiqua" w:cs="Arial"/>
          <w:color w:val="000000" w:themeColor="text1"/>
          <w:sz w:val="24"/>
          <w:szCs w:val="24"/>
          <w:shd w:val="clear" w:color="auto" w:fill="FFFFFF"/>
        </w:rPr>
        <w:t>es</w:t>
      </w:r>
      <w:r w:rsidR="004E4A17" w:rsidRPr="00B5573D">
        <w:rPr>
          <w:rFonts w:ascii="Book Antiqua" w:hAnsi="Book Antiqua" w:cs="Arial"/>
          <w:color w:val="000000" w:themeColor="text1"/>
          <w:sz w:val="24"/>
          <w:szCs w:val="24"/>
          <w:shd w:val="clear" w:color="auto" w:fill="FFFFFF"/>
        </w:rPr>
        <w:t xml:space="preserve"> the ischemic area</w:t>
      </w:r>
      <w:r w:rsidR="00600B6B" w:rsidRPr="00B5573D">
        <w:rPr>
          <w:rFonts w:ascii="Book Antiqua" w:hAnsi="Book Antiqua" w:cs="Arial"/>
          <w:color w:val="000000" w:themeColor="text1"/>
          <w:sz w:val="24"/>
          <w:szCs w:val="24"/>
          <w:shd w:val="clear" w:color="auto" w:fill="FFFFFF"/>
        </w:rPr>
        <w:t>,</w:t>
      </w:r>
      <w:r w:rsidR="00795BAE" w:rsidRPr="00B5573D">
        <w:rPr>
          <w:rFonts w:ascii="Book Antiqua" w:hAnsi="Book Antiqua" w:cs="Arial"/>
          <w:color w:val="000000" w:themeColor="text1"/>
          <w:sz w:val="24"/>
          <w:szCs w:val="24"/>
          <w:shd w:val="clear" w:color="auto" w:fill="FFFFFF"/>
        </w:rPr>
        <w:t xml:space="preserve"> and repair</w:t>
      </w:r>
      <w:r w:rsidR="00600B6B" w:rsidRPr="00B5573D">
        <w:rPr>
          <w:rFonts w:ascii="Book Antiqua" w:hAnsi="Book Antiqua" w:cs="Arial"/>
          <w:color w:val="000000" w:themeColor="text1"/>
          <w:sz w:val="24"/>
          <w:szCs w:val="24"/>
          <w:shd w:val="clear" w:color="auto" w:fill="FFFFFF"/>
        </w:rPr>
        <w:t>s</w:t>
      </w:r>
      <w:r w:rsidR="00795BAE" w:rsidRPr="00B5573D">
        <w:rPr>
          <w:rFonts w:ascii="Book Antiqua" w:hAnsi="Book Antiqua" w:cs="Arial"/>
          <w:color w:val="000000" w:themeColor="text1"/>
          <w:sz w:val="24"/>
          <w:szCs w:val="24"/>
          <w:shd w:val="clear" w:color="auto" w:fill="FFFFFF"/>
        </w:rPr>
        <w:t xml:space="preserve"> cardiac function</w:t>
      </w:r>
      <w:r w:rsidR="006F6C5A" w:rsidRPr="00B5573D">
        <w:rPr>
          <w:rFonts w:ascii="Book Antiqua" w:hAnsi="Book Antiqua" w:cs="Arial"/>
          <w:color w:val="000000" w:themeColor="text1"/>
          <w:sz w:val="24"/>
          <w:szCs w:val="24"/>
          <w:shd w:val="clear" w:color="auto" w:fill="FFFFFF"/>
        </w:rPr>
        <w:t xml:space="preserve"> </w:t>
      </w:r>
      <w:r w:rsidR="00795BAE" w:rsidRPr="00B5573D">
        <w:rPr>
          <w:rFonts w:ascii="Book Antiqua" w:hAnsi="Book Antiqua" w:cs="Arial"/>
          <w:color w:val="000000" w:themeColor="text1"/>
          <w:sz w:val="24"/>
          <w:szCs w:val="24"/>
          <w:shd w:val="clear" w:color="auto" w:fill="FFFFFF"/>
        </w:rPr>
        <w:t xml:space="preserve">after </w:t>
      </w:r>
      <w:r w:rsidR="00354735" w:rsidRPr="00B5573D">
        <w:rPr>
          <w:rFonts w:ascii="Book Antiqua" w:hAnsi="Book Antiqua" w:cs="Arial"/>
          <w:color w:val="000000" w:themeColor="text1"/>
          <w:sz w:val="24"/>
          <w:szCs w:val="24"/>
          <w:shd w:val="clear" w:color="auto" w:fill="FFFFFF"/>
        </w:rPr>
        <w:t>MI</w:t>
      </w:r>
      <w:r w:rsidR="00795BAE" w:rsidRPr="00B5573D">
        <w:rPr>
          <w:rFonts w:ascii="Book Antiqua" w:hAnsi="Book Antiqua" w:cs="Arial"/>
          <w:color w:val="000000" w:themeColor="text1"/>
          <w:sz w:val="24"/>
          <w:szCs w:val="24"/>
          <w:shd w:val="clear" w:color="auto" w:fill="FFFFFF"/>
        </w:rPr>
        <w:t xml:space="preserve"> by </w:t>
      </w:r>
      <w:r w:rsidR="00600B6B" w:rsidRPr="00B5573D">
        <w:rPr>
          <w:rFonts w:ascii="Book Antiqua" w:hAnsi="Book Antiqua" w:cs="Arial"/>
          <w:color w:val="000000" w:themeColor="text1"/>
          <w:sz w:val="24"/>
          <w:szCs w:val="24"/>
          <w:shd w:val="clear" w:color="auto" w:fill="FFFFFF"/>
        </w:rPr>
        <w:t xml:space="preserve">improving </w:t>
      </w:r>
      <w:r w:rsidR="00795BAE" w:rsidRPr="00B5573D">
        <w:rPr>
          <w:rFonts w:ascii="Book Antiqua" w:hAnsi="Book Antiqua" w:cs="Arial"/>
          <w:color w:val="000000" w:themeColor="text1"/>
          <w:sz w:val="24"/>
          <w:szCs w:val="24"/>
          <w:shd w:val="clear" w:color="auto" w:fill="FFFFFF"/>
        </w:rPr>
        <w:t>angiogen</w:t>
      </w:r>
      <w:r w:rsidR="00600B6B" w:rsidRPr="00B5573D">
        <w:rPr>
          <w:rFonts w:ascii="Book Antiqua" w:hAnsi="Book Antiqua" w:cs="Arial"/>
          <w:color w:val="000000" w:themeColor="text1"/>
          <w:sz w:val="24"/>
          <w:szCs w:val="24"/>
          <w:shd w:val="clear" w:color="auto" w:fill="FFFFFF"/>
        </w:rPr>
        <w:t>esis</w:t>
      </w:r>
      <w:r w:rsidR="00795BAE" w:rsidRPr="00B5573D">
        <w:rPr>
          <w:rFonts w:ascii="Book Antiqua" w:hAnsi="Book Antiqua" w:cs="Arial"/>
          <w:color w:val="000000" w:themeColor="text1"/>
          <w:sz w:val="24"/>
          <w:szCs w:val="24"/>
          <w:shd w:val="clear" w:color="auto" w:fill="FFFFFF"/>
        </w:rPr>
        <w:t xml:space="preserve"> and decreas</w:t>
      </w:r>
      <w:r w:rsidR="00600B6B" w:rsidRPr="00B5573D">
        <w:rPr>
          <w:rFonts w:ascii="Book Antiqua" w:hAnsi="Book Antiqua" w:cs="Arial"/>
          <w:color w:val="000000" w:themeColor="text1"/>
          <w:sz w:val="24"/>
          <w:szCs w:val="24"/>
          <w:shd w:val="clear" w:color="auto" w:fill="FFFFFF"/>
        </w:rPr>
        <w:t>ing</w:t>
      </w:r>
      <w:r w:rsidR="00795BAE" w:rsidRPr="00B5573D">
        <w:rPr>
          <w:rFonts w:ascii="Book Antiqua" w:hAnsi="Book Antiqua" w:cs="Arial"/>
          <w:color w:val="000000" w:themeColor="text1"/>
          <w:sz w:val="24"/>
          <w:szCs w:val="24"/>
          <w:shd w:val="clear" w:color="auto" w:fill="FFFFFF"/>
        </w:rPr>
        <w:t xml:space="preserve"> </w:t>
      </w:r>
      <w:proofErr w:type="gramStart"/>
      <w:r w:rsidR="00795BAE" w:rsidRPr="00B5573D">
        <w:rPr>
          <w:rFonts w:ascii="Book Antiqua" w:hAnsi="Book Antiqua" w:cs="Arial"/>
          <w:color w:val="000000" w:themeColor="text1"/>
          <w:sz w:val="24"/>
          <w:szCs w:val="24"/>
          <w:shd w:val="clear" w:color="auto" w:fill="FFFFFF"/>
        </w:rPr>
        <w:lastRenderedPageBreak/>
        <w:t>apoptosis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125</w:t>
      </w:r>
      <w:r w:rsidR="00986CE5">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126</w:t>
      </w:r>
      <w:r w:rsidR="003F4458" w:rsidRPr="00B5573D">
        <w:rPr>
          <w:rFonts w:ascii="Book Antiqua" w:hAnsi="Book Antiqua" w:cs="Arial"/>
          <w:noProof/>
          <w:color w:val="000000" w:themeColor="text1"/>
          <w:sz w:val="24"/>
          <w:szCs w:val="24"/>
          <w:shd w:val="clear" w:color="auto" w:fill="FFFFFF"/>
          <w:vertAlign w:val="superscript"/>
        </w:rPr>
        <w:t>]</w:t>
      </w:r>
      <w:r w:rsidR="00BA37E8" w:rsidRPr="00B5573D">
        <w:rPr>
          <w:rFonts w:ascii="Book Antiqua" w:hAnsi="Book Antiqua" w:cs="Arial"/>
          <w:color w:val="000000" w:themeColor="text1"/>
          <w:sz w:val="24"/>
          <w:szCs w:val="24"/>
          <w:shd w:val="clear" w:color="auto" w:fill="FFFFFF"/>
        </w:rPr>
        <w:t>.</w:t>
      </w:r>
      <w:r w:rsidR="00E8710D" w:rsidRPr="00B5573D">
        <w:rPr>
          <w:rFonts w:ascii="Book Antiqua" w:hAnsi="Book Antiqua" w:cs="Arial"/>
          <w:color w:val="000000" w:themeColor="text1"/>
          <w:sz w:val="24"/>
          <w:szCs w:val="24"/>
          <w:shd w:val="clear" w:color="auto" w:fill="FFFFFF"/>
        </w:rPr>
        <w:t xml:space="preserve"> </w:t>
      </w:r>
      <w:r w:rsidR="0024239E" w:rsidRPr="00B5573D">
        <w:rPr>
          <w:rFonts w:ascii="Book Antiqua" w:hAnsi="Book Antiqua" w:cs="Arial"/>
          <w:color w:val="000000" w:themeColor="text1"/>
          <w:sz w:val="24"/>
          <w:szCs w:val="24"/>
          <w:shd w:val="clear" w:color="auto" w:fill="FFFFFF"/>
        </w:rPr>
        <w:t>Ethyl pyruvate</w:t>
      </w:r>
      <w:r w:rsidR="004E4A17" w:rsidRPr="00B5573D">
        <w:rPr>
          <w:rFonts w:ascii="Book Antiqua" w:hAnsi="Book Antiqua" w:cs="Arial"/>
          <w:color w:val="000000" w:themeColor="text1"/>
          <w:sz w:val="24"/>
          <w:szCs w:val="24"/>
          <w:shd w:val="clear" w:color="auto" w:fill="FFFFFF"/>
        </w:rPr>
        <w:t>, a HMGB1 inhibitor, restore</w:t>
      </w:r>
      <w:r w:rsidR="00600B6B" w:rsidRPr="00B5573D">
        <w:rPr>
          <w:rFonts w:ascii="Book Antiqua" w:hAnsi="Book Antiqua" w:cs="Arial"/>
          <w:color w:val="000000" w:themeColor="text1"/>
          <w:sz w:val="24"/>
          <w:szCs w:val="24"/>
          <w:shd w:val="clear" w:color="auto" w:fill="FFFFFF"/>
        </w:rPr>
        <w:t>s</w:t>
      </w:r>
      <w:r w:rsidR="004E4A17" w:rsidRPr="00B5573D">
        <w:rPr>
          <w:rFonts w:ascii="Book Antiqua" w:hAnsi="Book Antiqua" w:cs="Arial"/>
          <w:color w:val="000000" w:themeColor="text1"/>
          <w:sz w:val="24"/>
          <w:szCs w:val="24"/>
          <w:shd w:val="clear" w:color="auto" w:fill="FFFFFF"/>
        </w:rPr>
        <w:t xml:space="preserve"> the senescent phenotype of BM-MSCs, alleviate</w:t>
      </w:r>
      <w:r w:rsidR="00600B6B" w:rsidRPr="00B5573D">
        <w:rPr>
          <w:rFonts w:ascii="Book Antiqua" w:hAnsi="Book Antiqua" w:cs="Arial"/>
          <w:color w:val="000000" w:themeColor="text1"/>
          <w:sz w:val="24"/>
          <w:szCs w:val="24"/>
          <w:shd w:val="clear" w:color="auto" w:fill="FFFFFF"/>
        </w:rPr>
        <w:t>s</w:t>
      </w:r>
      <w:r w:rsidR="004E4A17" w:rsidRPr="00B5573D">
        <w:rPr>
          <w:rFonts w:ascii="Book Antiqua" w:hAnsi="Book Antiqua" w:cs="Arial"/>
          <w:color w:val="000000" w:themeColor="text1"/>
          <w:sz w:val="24"/>
          <w:szCs w:val="24"/>
          <w:shd w:val="clear" w:color="auto" w:fill="FFFFFF"/>
        </w:rPr>
        <w:t xml:space="preserve"> clinical sign</w:t>
      </w:r>
      <w:r w:rsidR="00600B6B" w:rsidRPr="00B5573D">
        <w:rPr>
          <w:rFonts w:ascii="Book Antiqua" w:hAnsi="Book Antiqua" w:cs="Arial"/>
          <w:color w:val="000000" w:themeColor="text1"/>
          <w:sz w:val="24"/>
          <w:szCs w:val="24"/>
          <w:shd w:val="clear" w:color="auto" w:fill="FFFFFF"/>
        </w:rPr>
        <w:t>s</w:t>
      </w:r>
      <w:r w:rsidR="004E4A17" w:rsidRPr="00B5573D">
        <w:rPr>
          <w:rFonts w:ascii="Book Antiqua" w:hAnsi="Book Antiqua" w:cs="Arial"/>
          <w:color w:val="000000" w:themeColor="text1"/>
          <w:sz w:val="24"/>
          <w:szCs w:val="24"/>
          <w:shd w:val="clear" w:color="auto" w:fill="FFFFFF"/>
        </w:rPr>
        <w:t xml:space="preserve"> of lupus nephritis</w:t>
      </w:r>
      <w:r w:rsidR="00600B6B" w:rsidRPr="00B5573D">
        <w:rPr>
          <w:rFonts w:ascii="Book Antiqua" w:hAnsi="Book Antiqua" w:cs="Arial"/>
          <w:color w:val="000000" w:themeColor="text1"/>
          <w:sz w:val="24"/>
          <w:szCs w:val="24"/>
          <w:shd w:val="clear" w:color="auto" w:fill="FFFFFF"/>
        </w:rPr>
        <w:t>,</w:t>
      </w:r>
      <w:r w:rsidR="004E4A17" w:rsidRPr="00B5573D">
        <w:rPr>
          <w:rFonts w:ascii="Book Antiqua" w:hAnsi="Book Antiqua" w:cs="Arial"/>
          <w:color w:val="000000" w:themeColor="text1"/>
          <w:sz w:val="24"/>
          <w:szCs w:val="24"/>
          <w:shd w:val="clear" w:color="auto" w:fill="FFFFFF"/>
        </w:rPr>
        <w:t xml:space="preserve"> and prolong</w:t>
      </w:r>
      <w:r w:rsidR="00600B6B" w:rsidRPr="00B5573D">
        <w:rPr>
          <w:rFonts w:ascii="Book Antiqua" w:hAnsi="Book Antiqua" w:cs="Arial"/>
          <w:color w:val="000000" w:themeColor="text1"/>
          <w:sz w:val="24"/>
          <w:szCs w:val="24"/>
          <w:shd w:val="clear" w:color="auto" w:fill="FFFFFF"/>
        </w:rPr>
        <w:t>s</w:t>
      </w:r>
      <w:r w:rsidR="004E4A17" w:rsidRPr="00B5573D">
        <w:rPr>
          <w:rFonts w:ascii="Book Antiqua" w:hAnsi="Book Antiqua" w:cs="Arial"/>
          <w:color w:val="000000" w:themeColor="text1"/>
          <w:sz w:val="24"/>
          <w:szCs w:val="24"/>
          <w:shd w:val="clear" w:color="auto" w:fill="FFFFFF"/>
        </w:rPr>
        <w:t xml:space="preserve"> survival of </w:t>
      </w:r>
      <w:r w:rsidR="00151039" w:rsidRPr="00B5573D">
        <w:rPr>
          <w:rFonts w:ascii="Book Antiqua" w:hAnsi="Book Antiqua"/>
          <w:color w:val="000000" w:themeColor="text1"/>
          <w:sz w:val="24"/>
          <w:szCs w:val="24"/>
        </w:rPr>
        <w:t xml:space="preserve">MRL/Mp-lpr/lpr </w:t>
      </w:r>
      <w:r w:rsidR="004E4A17" w:rsidRPr="00B5573D">
        <w:rPr>
          <w:rFonts w:ascii="Book Antiqua" w:hAnsi="Book Antiqua" w:cs="Arial"/>
          <w:color w:val="000000" w:themeColor="text1"/>
          <w:sz w:val="24"/>
          <w:szCs w:val="24"/>
          <w:shd w:val="clear" w:color="auto" w:fill="FFFFFF"/>
        </w:rPr>
        <w:t>mice</w:t>
      </w:r>
      <w:r w:rsidR="0024239E" w:rsidRPr="00B5573D">
        <w:rPr>
          <w:rFonts w:ascii="Book Antiqua" w:hAnsi="Book Antiqua" w:cs="Arial"/>
          <w:color w:val="000000" w:themeColor="text1"/>
          <w:sz w:val="24"/>
          <w:szCs w:val="24"/>
          <w:shd w:val="clear" w:color="auto" w:fill="FFFFFF"/>
        </w:rPr>
        <w:t xml:space="preserve"> </w:t>
      </w:r>
      <w:r w:rsidR="0024239E" w:rsidRPr="008C4FA9">
        <w:rPr>
          <w:rFonts w:ascii="Book Antiqua" w:hAnsi="Book Antiqua" w:cs="Arial"/>
          <w:i/>
          <w:iCs/>
          <w:color w:val="000000" w:themeColor="text1"/>
          <w:sz w:val="24"/>
          <w:szCs w:val="24"/>
          <w:shd w:val="clear" w:color="auto" w:fill="FFFFFF"/>
        </w:rPr>
        <w:t>via</w:t>
      </w:r>
      <w:r w:rsidR="0024239E" w:rsidRPr="00B5573D">
        <w:rPr>
          <w:rFonts w:ascii="Book Antiqua" w:hAnsi="Book Antiqua" w:cs="Arial"/>
          <w:color w:val="000000" w:themeColor="text1"/>
          <w:sz w:val="24"/>
          <w:szCs w:val="24"/>
          <w:shd w:val="clear" w:color="auto" w:fill="FFFFFF"/>
        </w:rPr>
        <w:t xml:space="preserve"> TLR4-NF-kappaB </w:t>
      </w:r>
      <w:proofErr w:type="gramStart"/>
      <w:r w:rsidR="0024239E" w:rsidRPr="00B5573D">
        <w:rPr>
          <w:rFonts w:ascii="Book Antiqua" w:hAnsi="Book Antiqua" w:cs="Arial"/>
          <w:color w:val="000000" w:themeColor="text1"/>
          <w:sz w:val="24"/>
          <w:szCs w:val="24"/>
          <w:shd w:val="clear" w:color="auto" w:fill="FFFFFF"/>
        </w:rPr>
        <w:t>signaling</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127</w:t>
      </w:r>
      <w:r w:rsidR="003F4458" w:rsidRPr="00B5573D">
        <w:rPr>
          <w:rFonts w:ascii="Book Antiqua" w:hAnsi="Book Antiqua" w:cs="Arial"/>
          <w:noProof/>
          <w:color w:val="000000" w:themeColor="text1"/>
          <w:sz w:val="24"/>
          <w:szCs w:val="24"/>
          <w:shd w:val="clear" w:color="auto" w:fill="FFFFFF"/>
          <w:vertAlign w:val="superscript"/>
        </w:rPr>
        <w:t>]</w:t>
      </w:r>
      <w:r w:rsidR="0024239E" w:rsidRPr="00B5573D">
        <w:rPr>
          <w:rFonts w:ascii="Book Antiqua" w:hAnsi="Book Antiqua" w:cs="Arial"/>
          <w:color w:val="000000" w:themeColor="text1"/>
          <w:sz w:val="24"/>
          <w:szCs w:val="24"/>
          <w:shd w:val="clear" w:color="auto" w:fill="FFFFFF"/>
        </w:rPr>
        <w:t>.</w:t>
      </w:r>
      <w:r w:rsidR="00714017" w:rsidRPr="00B5573D">
        <w:rPr>
          <w:rFonts w:ascii="Book Antiqua" w:hAnsi="Book Antiqua" w:cs="Arial"/>
          <w:color w:val="000000" w:themeColor="text1"/>
          <w:sz w:val="24"/>
          <w:szCs w:val="24"/>
          <w:shd w:val="clear" w:color="auto" w:fill="FFFFFF"/>
        </w:rPr>
        <w:t xml:space="preserve"> </w:t>
      </w:r>
      <w:r w:rsidR="00502733" w:rsidRPr="00B5573D">
        <w:rPr>
          <w:rFonts w:ascii="Book Antiqua" w:hAnsi="Book Antiqua" w:cs="Arial"/>
          <w:color w:val="000000" w:themeColor="text1"/>
          <w:sz w:val="24"/>
          <w:szCs w:val="24"/>
          <w:shd w:val="clear" w:color="auto" w:fill="FFFFFF"/>
        </w:rPr>
        <w:t xml:space="preserve">These </w:t>
      </w:r>
      <w:r w:rsidR="006F6C5A" w:rsidRPr="00B5573D">
        <w:rPr>
          <w:rFonts w:ascii="Book Antiqua" w:hAnsi="Book Antiqua" w:cs="Arial"/>
          <w:color w:val="000000" w:themeColor="text1"/>
          <w:sz w:val="24"/>
          <w:szCs w:val="24"/>
          <w:shd w:val="clear" w:color="auto" w:fill="FFFFFF"/>
        </w:rPr>
        <w:t xml:space="preserve">candidates </w:t>
      </w:r>
      <w:r w:rsidR="00BD6D19" w:rsidRPr="00B5573D">
        <w:rPr>
          <w:rFonts w:ascii="Book Antiqua" w:hAnsi="Book Antiqua" w:cs="Arial"/>
          <w:color w:val="000000" w:themeColor="text1"/>
          <w:sz w:val="24"/>
          <w:szCs w:val="24"/>
          <w:shd w:val="clear" w:color="auto" w:fill="FFFFFF"/>
        </w:rPr>
        <w:t>(</w:t>
      </w:r>
      <w:r w:rsidR="00600B6B" w:rsidRPr="00B5573D">
        <w:rPr>
          <w:rFonts w:ascii="Book Antiqua" w:hAnsi="Book Antiqua" w:cs="Arial"/>
          <w:color w:val="000000" w:themeColor="text1"/>
          <w:sz w:val="24"/>
          <w:szCs w:val="24"/>
          <w:shd w:val="clear" w:color="auto" w:fill="FFFFFF"/>
        </w:rPr>
        <w:t>both</w:t>
      </w:r>
      <w:r w:rsidR="00502733" w:rsidRPr="00B5573D">
        <w:rPr>
          <w:rFonts w:ascii="Book Antiqua" w:hAnsi="Book Antiqua" w:cs="Arial"/>
          <w:color w:val="000000" w:themeColor="text1"/>
          <w:sz w:val="24"/>
          <w:szCs w:val="24"/>
          <w:shd w:val="clear" w:color="auto" w:fill="FFFFFF"/>
        </w:rPr>
        <w:t xml:space="preserve"> </w:t>
      </w:r>
      <w:r w:rsidR="00502733" w:rsidRPr="00B5573D">
        <w:rPr>
          <w:rFonts w:ascii="Book Antiqua" w:hAnsi="Book Antiqua" w:cs="Arial"/>
          <w:i/>
          <w:iCs/>
          <w:color w:val="000000" w:themeColor="text1"/>
          <w:sz w:val="24"/>
          <w:szCs w:val="24"/>
          <w:shd w:val="clear" w:color="auto" w:fill="FFFFFF"/>
        </w:rPr>
        <w:t>in vitro</w:t>
      </w:r>
      <w:r w:rsidR="00502733" w:rsidRPr="00B5573D">
        <w:rPr>
          <w:rFonts w:ascii="Book Antiqua" w:hAnsi="Book Antiqua" w:cs="Arial"/>
          <w:color w:val="000000" w:themeColor="text1"/>
          <w:sz w:val="24"/>
          <w:szCs w:val="24"/>
          <w:shd w:val="clear" w:color="auto" w:fill="FFFFFF"/>
        </w:rPr>
        <w:t xml:space="preserve"> and </w:t>
      </w:r>
      <w:r w:rsidR="00502733" w:rsidRPr="00B5573D">
        <w:rPr>
          <w:rFonts w:ascii="Book Antiqua" w:hAnsi="Book Antiqua" w:cs="Arial"/>
          <w:i/>
          <w:iCs/>
          <w:color w:val="000000" w:themeColor="text1"/>
          <w:sz w:val="24"/>
          <w:szCs w:val="24"/>
          <w:shd w:val="clear" w:color="auto" w:fill="FFFFFF"/>
        </w:rPr>
        <w:t>in vivo</w:t>
      </w:r>
      <w:r w:rsidR="00BD6D19" w:rsidRPr="00B5573D">
        <w:rPr>
          <w:rFonts w:ascii="Book Antiqua" w:hAnsi="Book Antiqua" w:cs="Arial"/>
          <w:color w:val="000000" w:themeColor="text1"/>
          <w:sz w:val="24"/>
          <w:szCs w:val="24"/>
          <w:shd w:val="clear" w:color="auto" w:fill="FFFFFF"/>
        </w:rPr>
        <w:t xml:space="preserve">) </w:t>
      </w:r>
      <w:r w:rsidR="00BA316B" w:rsidRPr="00B5573D">
        <w:rPr>
          <w:rFonts w:ascii="Book Antiqua" w:hAnsi="Book Antiqua" w:cs="Arial"/>
          <w:color w:val="000000" w:themeColor="text1"/>
          <w:sz w:val="24"/>
          <w:szCs w:val="24"/>
          <w:shd w:val="clear" w:color="auto" w:fill="FFFFFF"/>
        </w:rPr>
        <w:t>may be valuable for the identification of</w:t>
      </w:r>
      <w:r w:rsidR="00600B6B" w:rsidRPr="00B5573D">
        <w:rPr>
          <w:rFonts w:ascii="Book Antiqua" w:hAnsi="Book Antiqua" w:cs="Arial"/>
          <w:color w:val="000000" w:themeColor="text1"/>
          <w:sz w:val="24"/>
          <w:szCs w:val="24"/>
          <w:shd w:val="clear" w:color="auto" w:fill="FFFFFF"/>
        </w:rPr>
        <w:t xml:space="preserve"> </w:t>
      </w:r>
      <w:r w:rsidR="00502733" w:rsidRPr="00B5573D">
        <w:rPr>
          <w:rFonts w:ascii="Book Antiqua" w:hAnsi="Book Antiqua" w:cs="Arial"/>
          <w:color w:val="000000" w:themeColor="text1"/>
          <w:sz w:val="24"/>
          <w:szCs w:val="24"/>
          <w:shd w:val="clear" w:color="auto" w:fill="FFFFFF"/>
        </w:rPr>
        <w:t xml:space="preserve">suitable targets </w:t>
      </w:r>
      <w:r w:rsidR="00BA316B" w:rsidRPr="00B5573D">
        <w:rPr>
          <w:rFonts w:ascii="Book Antiqua" w:hAnsi="Book Antiqua" w:cs="Arial"/>
          <w:color w:val="000000" w:themeColor="text1"/>
          <w:sz w:val="24"/>
          <w:szCs w:val="24"/>
          <w:shd w:val="clear" w:color="auto" w:fill="FFFFFF"/>
        </w:rPr>
        <w:t>with utility in the production of</w:t>
      </w:r>
      <w:r w:rsidR="00600B6B" w:rsidRPr="00B5573D">
        <w:rPr>
          <w:rFonts w:ascii="Book Antiqua" w:hAnsi="Book Antiqua" w:cs="Arial"/>
          <w:color w:val="000000" w:themeColor="text1"/>
          <w:sz w:val="24"/>
          <w:szCs w:val="24"/>
          <w:shd w:val="clear" w:color="auto" w:fill="FFFFFF"/>
        </w:rPr>
        <w:t xml:space="preserve"> clinical-grade MSCs</w:t>
      </w:r>
      <w:r w:rsidR="00BA316B" w:rsidRPr="00B5573D">
        <w:rPr>
          <w:rFonts w:ascii="Book Antiqua" w:hAnsi="Book Antiqua" w:cs="Arial"/>
          <w:color w:val="000000" w:themeColor="text1"/>
          <w:sz w:val="24"/>
          <w:szCs w:val="24"/>
          <w:shd w:val="clear" w:color="auto" w:fill="FFFFFF"/>
        </w:rPr>
        <w:t>.</w:t>
      </w:r>
    </w:p>
    <w:p w14:paraId="49062EC1" w14:textId="77777777" w:rsidR="004065DF" w:rsidRPr="00B5573D" w:rsidRDefault="004065DF"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271805C8" w14:textId="20A8B344" w:rsidR="0081615F" w:rsidRPr="00986CE5" w:rsidRDefault="004065DF" w:rsidP="002F321E">
      <w:pPr>
        <w:shd w:val="clear" w:color="auto" w:fill="FFFFFF"/>
        <w:adjustRightInd/>
        <w:snapToGrid/>
        <w:spacing w:after="0" w:line="360" w:lineRule="auto"/>
        <w:jc w:val="both"/>
        <w:outlineLvl w:val="0"/>
        <w:rPr>
          <w:rFonts w:ascii="Book Antiqua" w:hAnsi="Book Antiqua" w:cs="Arial"/>
          <w:b/>
          <w:i/>
          <w:iCs/>
          <w:color w:val="000000" w:themeColor="text1"/>
          <w:sz w:val="24"/>
          <w:szCs w:val="24"/>
          <w:shd w:val="clear" w:color="auto" w:fill="FFFFFF"/>
        </w:rPr>
      </w:pPr>
      <w:r w:rsidRPr="00986CE5">
        <w:rPr>
          <w:rFonts w:ascii="Book Antiqua" w:hAnsi="Book Antiqua" w:cs="Arial"/>
          <w:b/>
          <w:i/>
          <w:iCs/>
          <w:color w:val="000000" w:themeColor="text1"/>
          <w:sz w:val="24"/>
          <w:szCs w:val="24"/>
          <w:shd w:val="clear" w:color="auto" w:fill="FFFFFF"/>
        </w:rPr>
        <w:t>N</w:t>
      </w:r>
      <w:r w:rsidR="0017404B" w:rsidRPr="00986CE5">
        <w:rPr>
          <w:rFonts w:ascii="Book Antiqua" w:hAnsi="Book Antiqua" w:cs="Arial"/>
          <w:b/>
          <w:i/>
          <w:iCs/>
          <w:color w:val="000000" w:themeColor="text1"/>
          <w:sz w:val="24"/>
          <w:szCs w:val="24"/>
          <w:shd w:val="clear" w:color="auto" w:fill="FFFFFF"/>
        </w:rPr>
        <w:t>on</w:t>
      </w:r>
      <w:r w:rsidR="006654F4" w:rsidRPr="00986CE5">
        <w:rPr>
          <w:rFonts w:ascii="Book Antiqua" w:hAnsi="Book Antiqua" w:cs="Arial"/>
          <w:b/>
          <w:i/>
          <w:iCs/>
          <w:color w:val="000000" w:themeColor="text1"/>
          <w:sz w:val="24"/>
          <w:szCs w:val="24"/>
          <w:shd w:val="clear" w:color="auto" w:fill="FFFFFF"/>
        </w:rPr>
        <w:t>-</w:t>
      </w:r>
      <w:r w:rsidR="0017404B" w:rsidRPr="00986CE5">
        <w:rPr>
          <w:rFonts w:ascii="Book Antiqua" w:hAnsi="Book Antiqua" w:cs="Arial"/>
          <w:b/>
          <w:i/>
          <w:iCs/>
          <w:color w:val="000000" w:themeColor="text1"/>
          <w:sz w:val="24"/>
          <w:szCs w:val="24"/>
          <w:shd w:val="clear" w:color="auto" w:fill="FFFFFF"/>
        </w:rPr>
        <w:t>coding RNA</w:t>
      </w:r>
      <w:r w:rsidR="00743AA0" w:rsidRPr="00986CE5">
        <w:rPr>
          <w:rFonts w:ascii="Book Antiqua" w:hAnsi="Book Antiqua" w:cs="Arial"/>
          <w:b/>
          <w:i/>
          <w:iCs/>
          <w:color w:val="000000" w:themeColor="text1"/>
          <w:sz w:val="24"/>
          <w:szCs w:val="24"/>
          <w:shd w:val="clear" w:color="auto" w:fill="FFFFFF"/>
        </w:rPr>
        <w:t xml:space="preserve"> modification</w:t>
      </w:r>
    </w:p>
    <w:p w14:paraId="5FA29FD2" w14:textId="41DB44BB" w:rsidR="0081615F" w:rsidRPr="00B5573D" w:rsidRDefault="00600B6B"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N</w:t>
      </w:r>
      <w:r w:rsidR="00964AD6" w:rsidRPr="00B5573D">
        <w:rPr>
          <w:rFonts w:ascii="Book Antiqua" w:hAnsi="Book Antiqua" w:cs="Arial"/>
          <w:color w:val="000000" w:themeColor="text1"/>
          <w:sz w:val="24"/>
          <w:szCs w:val="24"/>
          <w:shd w:val="clear" w:color="auto" w:fill="FFFFFF"/>
        </w:rPr>
        <w:t>on</w:t>
      </w:r>
      <w:r w:rsidR="006654F4" w:rsidRPr="00B5573D">
        <w:rPr>
          <w:rFonts w:ascii="Book Antiqua" w:hAnsi="Book Antiqua" w:cs="Arial"/>
          <w:color w:val="000000" w:themeColor="text1"/>
          <w:sz w:val="24"/>
          <w:szCs w:val="24"/>
          <w:shd w:val="clear" w:color="auto" w:fill="FFFFFF"/>
        </w:rPr>
        <w:t>-</w:t>
      </w:r>
      <w:r w:rsidR="00964AD6" w:rsidRPr="00B5573D">
        <w:rPr>
          <w:rFonts w:ascii="Book Antiqua" w:hAnsi="Book Antiqua" w:cs="Arial"/>
          <w:color w:val="000000" w:themeColor="text1"/>
          <w:sz w:val="24"/>
          <w:szCs w:val="24"/>
          <w:shd w:val="clear" w:color="auto" w:fill="FFFFFF"/>
        </w:rPr>
        <w:t>coding RNAs are n</w:t>
      </w:r>
      <w:r w:rsidR="00AB1ECB" w:rsidRPr="00B5573D">
        <w:rPr>
          <w:rFonts w:ascii="Book Antiqua" w:hAnsi="Book Antiqua" w:cs="Arial"/>
          <w:color w:val="000000" w:themeColor="text1"/>
          <w:sz w:val="24"/>
          <w:szCs w:val="24"/>
          <w:shd w:val="clear" w:color="auto" w:fill="FFFFFF"/>
        </w:rPr>
        <w:t>ovel</w:t>
      </w:r>
      <w:r w:rsidR="00964AD6" w:rsidRPr="00B5573D">
        <w:rPr>
          <w:rFonts w:ascii="Book Antiqua" w:hAnsi="Book Antiqua" w:cs="Arial"/>
          <w:color w:val="000000" w:themeColor="text1"/>
          <w:sz w:val="24"/>
          <w:szCs w:val="24"/>
          <w:shd w:val="clear" w:color="auto" w:fill="FFFFFF"/>
        </w:rPr>
        <w:t xml:space="preserve"> genetic regulators</w:t>
      </w:r>
      <w:r w:rsidR="00751838"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involved in</w:t>
      </w:r>
      <w:r w:rsidR="00964AD6" w:rsidRPr="00B5573D">
        <w:rPr>
          <w:rFonts w:ascii="Book Antiqua" w:hAnsi="Book Antiqua" w:cs="Arial"/>
          <w:color w:val="000000" w:themeColor="text1"/>
          <w:sz w:val="24"/>
          <w:szCs w:val="24"/>
          <w:shd w:val="clear" w:color="auto" w:fill="FFFFFF"/>
        </w:rPr>
        <w:t xml:space="preserve"> regenerati</w:t>
      </w:r>
      <w:r w:rsidRPr="00B5573D">
        <w:rPr>
          <w:rFonts w:ascii="Book Antiqua" w:hAnsi="Book Antiqua" w:cs="Arial"/>
          <w:color w:val="000000" w:themeColor="text1"/>
          <w:sz w:val="24"/>
          <w:szCs w:val="24"/>
          <w:shd w:val="clear" w:color="auto" w:fill="FFFFFF"/>
        </w:rPr>
        <w:t>ve</w:t>
      </w:r>
      <w:r w:rsidR="00964AD6" w:rsidRPr="00B5573D">
        <w:rPr>
          <w:rFonts w:ascii="Book Antiqua" w:hAnsi="Book Antiqua" w:cs="Arial"/>
          <w:color w:val="000000" w:themeColor="text1"/>
          <w:sz w:val="24"/>
          <w:szCs w:val="24"/>
          <w:shd w:val="clear" w:color="auto" w:fill="FFFFFF"/>
        </w:rPr>
        <w:t xml:space="preserve"> medicine.</w:t>
      </w:r>
      <w:r w:rsidR="00AB1ECB"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With respect to</w:t>
      </w:r>
      <w:r w:rsidR="00422777" w:rsidRPr="00B5573D">
        <w:rPr>
          <w:rFonts w:ascii="Book Antiqua" w:hAnsi="Book Antiqua" w:cs="Arial"/>
          <w:color w:val="000000" w:themeColor="text1"/>
          <w:sz w:val="24"/>
          <w:szCs w:val="24"/>
          <w:shd w:val="clear" w:color="auto" w:fill="FFFFFF"/>
        </w:rPr>
        <w:t xml:space="preserve"> aging</w:t>
      </w:r>
      <w:r w:rsidR="00AB1ECB" w:rsidRPr="00B5573D">
        <w:rPr>
          <w:rFonts w:ascii="Book Antiqua" w:hAnsi="Book Antiqua" w:cs="Arial"/>
          <w:color w:val="000000" w:themeColor="text1"/>
          <w:sz w:val="24"/>
          <w:szCs w:val="24"/>
          <w:shd w:val="clear" w:color="auto" w:fill="FFFFFF"/>
        </w:rPr>
        <w:t xml:space="preserve">, transfection of </w:t>
      </w:r>
      <w:r w:rsidR="00301325" w:rsidRPr="00B5573D">
        <w:rPr>
          <w:rFonts w:ascii="Book Antiqua" w:hAnsi="Book Antiqua" w:cs="Arial"/>
          <w:color w:val="000000" w:themeColor="text1"/>
          <w:sz w:val="24"/>
          <w:szCs w:val="24"/>
          <w:shd w:val="clear" w:color="auto" w:fill="FFFFFF"/>
        </w:rPr>
        <w:t xml:space="preserve">the </w:t>
      </w:r>
      <w:r w:rsidR="00EB5E6B" w:rsidRPr="00B5573D">
        <w:rPr>
          <w:rFonts w:ascii="Book Antiqua" w:hAnsi="Book Antiqua" w:cs="Arial"/>
          <w:color w:val="000000" w:themeColor="text1"/>
          <w:sz w:val="24"/>
          <w:szCs w:val="24"/>
          <w:shd w:val="clear" w:color="auto" w:fill="FFFFFF"/>
        </w:rPr>
        <w:t>miR-195 inhibitor restores</w:t>
      </w:r>
      <w:r w:rsidR="006F6C5A" w:rsidRPr="00B5573D">
        <w:rPr>
          <w:rFonts w:ascii="Book Antiqua" w:hAnsi="Book Antiqua" w:cs="Arial"/>
          <w:color w:val="000000" w:themeColor="text1"/>
          <w:sz w:val="24"/>
          <w:szCs w:val="24"/>
          <w:shd w:val="clear" w:color="auto" w:fill="FFFFFF"/>
        </w:rPr>
        <w:t xml:space="preserve"> </w:t>
      </w:r>
      <w:r w:rsidR="00301325" w:rsidRPr="00B5573D">
        <w:rPr>
          <w:rFonts w:ascii="Book Antiqua" w:hAnsi="Book Antiqua" w:cs="Arial"/>
          <w:color w:val="000000" w:themeColor="text1"/>
          <w:sz w:val="24"/>
          <w:szCs w:val="24"/>
          <w:shd w:val="clear" w:color="auto" w:fill="FFFFFF"/>
        </w:rPr>
        <w:t xml:space="preserve">the expression of </w:t>
      </w:r>
      <w:r w:rsidR="00EB5E6B" w:rsidRPr="00B5573D">
        <w:rPr>
          <w:rFonts w:ascii="Book Antiqua" w:hAnsi="Book Antiqua" w:cs="Arial"/>
          <w:color w:val="000000" w:themeColor="text1"/>
          <w:sz w:val="24"/>
          <w:szCs w:val="24"/>
          <w:shd w:val="clear" w:color="auto" w:fill="FFFFFF"/>
        </w:rPr>
        <w:t>anti</w:t>
      </w:r>
      <w:r w:rsidR="00FA700B" w:rsidRPr="00B5573D">
        <w:rPr>
          <w:rFonts w:ascii="Book Antiqua" w:hAnsi="Book Antiqua" w:cs="Arial"/>
          <w:color w:val="000000" w:themeColor="text1"/>
          <w:sz w:val="24"/>
          <w:szCs w:val="24"/>
          <w:shd w:val="clear" w:color="auto" w:fill="FFFFFF"/>
        </w:rPr>
        <w:t>-</w:t>
      </w:r>
      <w:r w:rsidR="00EB5E6B" w:rsidRPr="00B5573D">
        <w:rPr>
          <w:rFonts w:ascii="Book Antiqua" w:hAnsi="Book Antiqua" w:cs="Arial"/>
          <w:color w:val="000000" w:themeColor="text1"/>
          <w:sz w:val="24"/>
          <w:szCs w:val="24"/>
          <w:shd w:val="clear" w:color="auto" w:fill="FFFFFF"/>
        </w:rPr>
        <w:t>aging factors</w:t>
      </w:r>
      <w:r w:rsidR="00FA700B" w:rsidRPr="00B5573D">
        <w:rPr>
          <w:rFonts w:ascii="Book Antiqua" w:hAnsi="Book Antiqua" w:cs="Arial"/>
          <w:color w:val="000000" w:themeColor="text1"/>
          <w:sz w:val="24"/>
          <w:szCs w:val="24"/>
          <w:shd w:val="clear" w:color="auto" w:fill="FFFFFF"/>
        </w:rPr>
        <w:t>,</w:t>
      </w:r>
      <w:r w:rsidR="00EB5E6B" w:rsidRPr="00B5573D">
        <w:rPr>
          <w:rFonts w:ascii="Book Antiqua" w:hAnsi="Book Antiqua" w:cs="Arial"/>
          <w:color w:val="000000" w:themeColor="text1"/>
          <w:sz w:val="24"/>
          <w:szCs w:val="24"/>
          <w:shd w:val="clear" w:color="auto" w:fill="FFFFFF"/>
        </w:rPr>
        <w:t xml:space="preserve"> including T</w:t>
      </w:r>
      <w:r w:rsidR="002D4B4D" w:rsidRPr="00B5573D">
        <w:rPr>
          <w:rFonts w:ascii="Book Antiqua" w:hAnsi="Book Antiqua" w:cs="Arial"/>
          <w:color w:val="000000" w:themeColor="text1"/>
          <w:sz w:val="24"/>
          <w:szCs w:val="24"/>
          <w:shd w:val="clear" w:color="auto" w:fill="FFFFFF"/>
        </w:rPr>
        <w:t>ERT</w:t>
      </w:r>
      <w:r w:rsidR="00EB5E6B" w:rsidRPr="00B5573D">
        <w:rPr>
          <w:rFonts w:ascii="Book Antiqua" w:hAnsi="Book Antiqua" w:cs="Arial"/>
          <w:color w:val="000000" w:themeColor="text1"/>
          <w:sz w:val="24"/>
          <w:szCs w:val="24"/>
          <w:shd w:val="clear" w:color="auto" w:fill="FFFFFF"/>
        </w:rPr>
        <w:t xml:space="preserve"> and </w:t>
      </w:r>
      <w:r w:rsidR="002D4B4D" w:rsidRPr="00B5573D">
        <w:rPr>
          <w:rFonts w:ascii="Book Antiqua" w:hAnsi="Book Antiqua" w:cs="Arial"/>
          <w:color w:val="000000" w:themeColor="text1"/>
          <w:sz w:val="24"/>
          <w:szCs w:val="24"/>
          <w:shd w:val="clear" w:color="auto" w:fill="FFFFFF"/>
        </w:rPr>
        <w:t>SIRT</w:t>
      </w:r>
      <w:r w:rsidR="00EB5E6B" w:rsidRPr="00B5573D">
        <w:rPr>
          <w:rFonts w:ascii="Book Antiqua" w:hAnsi="Book Antiqua" w:cs="Arial"/>
          <w:color w:val="000000" w:themeColor="text1"/>
          <w:sz w:val="24"/>
          <w:szCs w:val="24"/>
          <w:shd w:val="clear" w:color="auto" w:fill="FFFFFF"/>
        </w:rPr>
        <w:t>1</w:t>
      </w:r>
      <w:r w:rsidR="00C07D9E" w:rsidRPr="00B5573D">
        <w:rPr>
          <w:rFonts w:ascii="Book Antiqua" w:hAnsi="Book Antiqua" w:cs="Arial"/>
          <w:color w:val="000000" w:themeColor="text1"/>
          <w:sz w:val="24"/>
          <w:szCs w:val="24"/>
          <w:shd w:val="clear" w:color="auto" w:fill="FFFFFF"/>
        </w:rPr>
        <w:t>,</w:t>
      </w:r>
      <w:r w:rsidR="00EB5E6B" w:rsidRPr="00B5573D">
        <w:rPr>
          <w:rFonts w:ascii="Book Antiqua" w:hAnsi="Book Antiqua" w:cs="Arial"/>
          <w:color w:val="000000" w:themeColor="text1"/>
          <w:sz w:val="24"/>
          <w:szCs w:val="24"/>
          <w:shd w:val="clear" w:color="auto" w:fill="FFFFFF"/>
        </w:rPr>
        <w:t xml:space="preserve"> as well as phosphorylation of A</w:t>
      </w:r>
      <w:r w:rsidR="00E76C58" w:rsidRPr="00B5573D">
        <w:rPr>
          <w:rFonts w:ascii="Book Antiqua" w:hAnsi="Book Antiqua" w:cs="Arial"/>
          <w:color w:val="000000" w:themeColor="text1"/>
          <w:sz w:val="24"/>
          <w:szCs w:val="24"/>
          <w:shd w:val="clear" w:color="auto" w:fill="FFFFFF"/>
        </w:rPr>
        <w:t>KT</w:t>
      </w:r>
      <w:r w:rsidR="00EB5E6B" w:rsidRPr="00B5573D">
        <w:rPr>
          <w:rFonts w:ascii="Book Antiqua" w:hAnsi="Book Antiqua" w:cs="Arial"/>
          <w:color w:val="000000" w:themeColor="text1"/>
          <w:sz w:val="24"/>
          <w:szCs w:val="24"/>
          <w:shd w:val="clear" w:color="auto" w:fill="FFFFFF"/>
        </w:rPr>
        <w:t xml:space="preserve"> and FOXO1</w:t>
      </w:r>
      <w:r w:rsidR="00D83CB4" w:rsidRPr="00B5573D">
        <w:rPr>
          <w:rFonts w:ascii="Book Antiqua" w:hAnsi="Book Antiqua" w:cs="Arial"/>
          <w:color w:val="000000" w:themeColor="text1"/>
          <w:sz w:val="24"/>
          <w:szCs w:val="24"/>
          <w:shd w:val="clear" w:color="auto" w:fill="FFFFFF"/>
        </w:rPr>
        <w:t>.</w:t>
      </w:r>
      <w:r w:rsidR="00AB1ECB" w:rsidRPr="00B5573D">
        <w:rPr>
          <w:rFonts w:ascii="Book Antiqua" w:hAnsi="Book Antiqua" w:cs="Arial"/>
          <w:color w:val="000000" w:themeColor="text1"/>
          <w:sz w:val="24"/>
          <w:szCs w:val="24"/>
          <w:shd w:val="clear" w:color="auto" w:fill="FFFFFF"/>
        </w:rPr>
        <w:t xml:space="preserve"> </w:t>
      </w:r>
      <w:r w:rsidR="00301325" w:rsidRPr="00B5573D">
        <w:rPr>
          <w:rFonts w:ascii="Book Antiqua" w:hAnsi="Book Antiqua" w:cs="Arial"/>
          <w:color w:val="000000" w:themeColor="text1"/>
          <w:sz w:val="24"/>
          <w:szCs w:val="24"/>
          <w:shd w:val="clear" w:color="auto" w:fill="FFFFFF"/>
        </w:rPr>
        <w:t xml:space="preserve">The </w:t>
      </w:r>
      <w:r w:rsidR="00D83CB4" w:rsidRPr="00B5573D">
        <w:rPr>
          <w:rFonts w:ascii="Book Antiqua" w:hAnsi="Book Antiqua" w:cs="Arial"/>
          <w:color w:val="000000" w:themeColor="text1"/>
          <w:sz w:val="24"/>
          <w:szCs w:val="24"/>
          <w:shd w:val="clear" w:color="auto" w:fill="FFFFFF"/>
        </w:rPr>
        <w:t>miR-195 inhibitor</w:t>
      </w:r>
      <w:r w:rsidR="006F6C5A" w:rsidRPr="00B5573D">
        <w:rPr>
          <w:rFonts w:ascii="Book Antiqua" w:hAnsi="Book Antiqua" w:cs="Arial"/>
          <w:color w:val="000000" w:themeColor="text1"/>
          <w:sz w:val="24"/>
          <w:szCs w:val="24"/>
          <w:shd w:val="clear" w:color="auto" w:fill="FFFFFF"/>
        </w:rPr>
        <w:t xml:space="preserve"> </w:t>
      </w:r>
      <w:r w:rsidR="00EB5E6B" w:rsidRPr="00B5573D">
        <w:rPr>
          <w:rFonts w:ascii="Book Antiqua" w:hAnsi="Book Antiqua" w:cs="Arial"/>
          <w:color w:val="000000" w:themeColor="text1"/>
          <w:sz w:val="24"/>
          <w:szCs w:val="24"/>
          <w:shd w:val="clear" w:color="auto" w:fill="FFFFFF"/>
        </w:rPr>
        <w:t>reduce</w:t>
      </w:r>
      <w:r w:rsidR="00C07D9E" w:rsidRPr="00B5573D">
        <w:rPr>
          <w:rFonts w:ascii="Book Antiqua" w:hAnsi="Book Antiqua" w:cs="Arial"/>
          <w:color w:val="000000" w:themeColor="text1"/>
          <w:sz w:val="24"/>
          <w:szCs w:val="24"/>
          <w:shd w:val="clear" w:color="auto" w:fill="FFFFFF"/>
        </w:rPr>
        <w:t>d</w:t>
      </w:r>
      <w:r w:rsidR="00EB5E6B" w:rsidRPr="00B5573D">
        <w:rPr>
          <w:rFonts w:ascii="Book Antiqua" w:hAnsi="Book Antiqua" w:cs="Arial"/>
          <w:color w:val="000000" w:themeColor="text1"/>
          <w:sz w:val="24"/>
          <w:szCs w:val="24"/>
          <w:shd w:val="clear" w:color="auto" w:fill="FFFFFF"/>
        </w:rPr>
        <w:t xml:space="preserve"> </w:t>
      </w:r>
      <w:r w:rsidR="00301325" w:rsidRPr="00B5573D">
        <w:rPr>
          <w:rFonts w:ascii="Book Antiqua" w:hAnsi="Book Antiqua" w:cs="Arial"/>
          <w:color w:val="000000" w:themeColor="text1"/>
          <w:sz w:val="24"/>
          <w:szCs w:val="24"/>
          <w:shd w:val="clear" w:color="auto" w:fill="FFFFFF"/>
        </w:rPr>
        <w:t xml:space="preserve">the </w:t>
      </w:r>
      <w:r w:rsidR="00EB5E6B" w:rsidRPr="00B5573D">
        <w:rPr>
          <w:rFonts w:ascii="Book Antiqua" w:hAnsi="Book Antiqua" w:cs="Arial"/>
          <w:color w:val="000000" w:themeColor="text1"/>
          <w:sz w:val="24"/>
          <w:szCs w:val="24"/>
          <w:shd w:val="clear" w:color="auto" w:fill="FFFFFF"/>
        </w:rPr>
        <w:t xml:space="preserve">expression of </w:t>
      </w:r>
      <w:r w:rsidR="00466810" w:rsidRPr="00B5573D">
        <w:rPr>
          <w:rFonts w:ascii="Book Antiqua" w:hAnsi="Book Antiqua" w:cs="Arial"/>
          <w:color w:val="000000" w:themeColor="text1"/>
          <w:sz w:val="24"/>
          <w:szCs w:val="24"/>
          <w:shd w:val="clear" w:color="auto" w:fill="FFFFFF"/>
        </w:rPr>
        <w:t>SA-beta-gal</w:t>
      </w:r>
      <w:r w:rsidR="00FA700B" w:rsidRPr="00B5573D">
        <w:rPr>
          <w:rFonts w:ascii="Book Antiqua" w:hAnsi="Book Antiqua" w:cs="Arial"/>
          <w:color w:val="000000" w:themeColor="text1"/>
          <w:sz w:val="24"/>
          <w:szCs w:val="24"/>
          <w:shd w:val="clear" w:color="auto" w:fill="FFFFFF"/>
        </w:rPr>
        <w:t>,</w:t>
      </w:r>
      <w:r w:rsidR="00EB5E6B" w:rsidRPr="00B5573D">
        <w:rPr>
          <w:rFonts w:ascii="Book Antiqua" w:hAnsi="Book Antiqua" w:cs="Arial"/>
          <w:color w:val="000000" w:themeColor="text1"/>
          <w:sz w:val="24"/>
          <w:szCs w:val="24"/>
          <w:shd w:val="clear" w:color="auto" w:fill="FFFFFF"/>
        </w:rPr>
        <w:t xml:space="preserve"> which significantly induce</w:t>
      </w:r>
      <w:r w:rsidR="00C07D9E" w:rsidRPr="00B5573D">
        <w:rPr>
          <w:rFonts w:ascii="Book Antiqua" w:hAnsi="Book Antiqua" w:cs="Arial"/>
          <w:color w:val="000000" w:themeColor="text1"/>
          <w:sz w:val="24"/>
          <w:szCs w:val="24"/>
          <w:shd w:val="clear" w:color="auto" w:fill="FFFFFF"/>
        </w:rPr>
        <w:t>d</w:t>
      </w:r>
      <w:r w:rsidR="00EB5E6B" w:rsidRPr="00B5573D">
        <w:rPr>
          <w:rFonts w:ascii="Book Antiqua" w:hAnsi="Book Antiqua" w:cs="Arial"/>
          <w:color w:val="000000" w:themeColor="text1"/>
          <w:sz w:val="24"/>
          <w:szCs w:val="24"/>
          <w:shd w:val="clear" w:color="auto" w:fill="FFFFFF"/>
        </w:rPr>
        <w:t xml:space="preserve"> telomere relengthening and </w:t>
      </w:r>
      <w:r w:rsidR="00301325" w:rsidRPr="00B5573D">
        <w:rPr>
          <w:rFonts w:ascii="Book Antiqua" w:hAnsi="Book Antiqua" w:cs="Arial"/>
          <w:color w:val="000000" w:themeColor="text1"/>
          <w:sz w:val="24"/>
          <w:szCs w:val="24"/>
          <w:shd w:val="clear" w:color="auto" w:fill="FFFFFF"/>
        </w:rPr>
        <w:t>restore</w:t>
      </w:r>
      <w:r w:rsidR="00C07D9E" w:rsidRPr="00B5573D">
        <w:rPr>
          <w:rFonts w:ascii="Book Antiqua" w:hAnsi="Book Antiqua" w:cs="Arial"/>
          <w:color w:val="000000" w:themeColor="text1"/>
          <w:sz w:val="24"/>
          <w:szCs w:val="24"/>
          <w:shd w:val="clear" w:color="auto" w:fill="FFFFFF"/>
        </w:rPr>
        <w:t>d</w:t>
      </w:r>
      <w:r w:rsidR="00301325" w:rsidRPr="00B5573D">
        <w:rPr>
          <w:rFonts w:ascii="Book Antiqua" w:hAnsi="Book Antiqua" w:cs="Arial"/>
          <w:color w:val="000000" w:themeColor="text1"/>
          <w:sz w:val="24"/>
          <w:szCs w:val="24"/>
          <w:shd w:val="clear" w:color="auto" w:fill="FFFFFF"/>
        </w:rPr>
        <w:t xml:space="preserve"> the</w:t>
      </w:r>
      <w:r w:rsidR="00EB5E6B" w:rsidRPr="00B5573D">
        <w:rPr>
          <w:rFonts w:ascii="Book Antiqua" w:hAnsi="Book Antiqua" w:cs="Arial"/>
          <w:color w:val="000000" w:themeColor="text1"/>
          <w:sz w:val="24"/>
          <w:szCs w:val="24"/>
          <w:shd w:val="clear" w:color="auto" w:fill="FFFFFF"/>
        </w:rPr>
        <w:t xml:space="preserve"> proliferative abilities</w:t>
      </w:r>
      <w:r w:rsidR="0017404B" w:rsidRPr="00B5573D">
        <w:rPr>
          <w:rFonts w:ascii="Book Antiqua" w:hAnsi="Book Antiqua" w:cs="Arial"/>
          <w:color w:val="000000" w:themeColor="text1"/>
          <w:sz w:val="24"/>
          <w:szCs w:val="24"/>
          <w:shd w:val="clear" w:color="auto" w:fill="FFFFFF"/>
        </w:rPr>
        <w:t xml:space="preserve"> of old MSCs</w:t>
      </w:r>
      <w:r w:rsidR="00EB5E6B" w:rsidRPr="00B5573D">
        <w:rPr>
          <w:rFonts w:ascii="Book Antiqua" w:hAnsi="Book Antiqua" w:cs="Arial"/>
          <w:color w:val="000000" w:themeColor="text1"/>
          <w:sz w:val="24"/>
          <w:szCs w:val="24"/>
          <w:shd w:val="clear" w:color="auto" w:fill="FFFFFF"/>
        </w:rPr>
        <w:t xml:space="preserve">. </w:t>
      </w:r>
      <w:r w:rsidR="000C515E" w:rsidRPr="00B5573D">
        <w:rPr>
          <w:rFonts w:ascii="Book Antiqua" w:hAnsi="Book Antiqua" w:cs="Arial"/>
          <w:color w:val="000000" w:themeColor="text1"/>
          <w:sz w:val="24"/>
          <w:szCs w:val="24"/>
          <w:shd w:val="clear" w:color="auto" w:fill="FFFFFF"/>
        </w:rPr>
        <w:t>Administration</w:t>
      </w:r>
      <w:r w:rsidR="00F066EE" w:rsidRPr="00B5573D">
        <w:rPr>
          <w:rFonts w:ascii="Book Antiqua" w:hAnsi="Book Antiqua" w:cs="Arial"/>
          <w:color w:val="000000" w:themeColor="text1"/>
          <w:sz w:val="24"/>
          <w:szCs w:val="24"/>
          <w:shd w:val="clear" w:color="auto" w:fill="FFFFFF"/>
        </w:rPr>
        <w:t xml:space="preserve"> of </w:t>
      </w:r>
      <w:r w:rsidR="00D8381E" w:rsidRPr="00B5573D">
        <w:rPr>
          <w:rFonts w:ascii="Book Antiqua" w:hAnsi="Book Antiqua" w:cs="Arial"/>
          <w:color w:val="000000" w:themeColor="text1"/>
          <w:sz w:val="24"/>
          <w:szCs w:val="24"/>
          <w:shd w:val="clear" w:color="auto" w:fill="FFFFFF"/>
        </w:rPr>
        <w:t xml:space="preserve">aged </w:t>
      </w:r>
      <w:r w:rsidR="00F066EE" w:rsidRPr="00B5573D">
        <w:rPr>
          <w:rFonts w:ascii="Book Antiqua" w:hAnsi="Book Antiqua" w:cs="Arial"/>
          <w:color w:val="000000" w:themeColor="text1"/>
          <w:sz w:val="24"/>
          <w:szCs w:val="24"/>
          <w:shd w:val="clear" w:color="auto" w:fill="FFFFFF"/>
        </w:rPr>
        <w:t xml:space="preserve">MSCs with </w:t>
      </w:r>
      <w:r w:rsidR="006645EC" w:rsidRPr="00B5573D">
        <w:rPr>
          <w:rFonts w:ascii="Book Antiqua" w:hAnsi="Book Antiqua" w:cs="Arial"/>
          <w:color w:val="000000" w:themeColor="text1"/>
          <w:sz w:val="24"/>
          <w:szCs w:val="24"/>
          <w:shd w:val="clear" w:color="auto" w:fill="FFFFFF"/>
        </w:rPr>
        <w:t>miR-195</w:t>
      </w:r>
      <w:r w:rsidR="006645EC">
        <w:rPr>
          <w:rFonts w:ascii="Book Antiqua" w:hAnsi="Book Antiqua" w:cs="Arial"/>
          <w:color w:val="000000" w:themeColor="text1"/>
          <w:sz w:val="24"/>
          <w:szCs w:val="24"/>
          <w:shd w:val="clear" w:color="auto" w:fill="FFFFFF"/>
        </w:rPr>
        <w:t xml:space="preserve"> </w:t>
      </w:r>
      <w:r w:rsidR="00C07D9E" w:rsidRPr="00B5573D">
        <w:rPr>
          <w:rFonts w:ascii="Book Antiqua" w:hAnsi="Book Antiqua" w:cs="Arial"/>
          <w:color w:val="000000" w:themeColor="text1"/>
          <w:sz w:val="24"/>
          <w:szCs w:val="24"/>
          <w:shd w:val="clear" w:color="auto" w:fill="FFFFFF"/>
        </w:rPr>
        <w:t>knockout</w:t>
      </w:r>
      <w:r w:rsidR="006645EC">
        <w:rPr>
          <w:rFonts w:ascii="Book Antiqua" w:hAnsi="Book Antiqua" w:cs="Arial"/>
          <w:color w:val="000000" w:themeColor="text1"/>
          <w:sz w:val="24"/>
          <w:szCs w:val="24"/>
          <w:shd w:val="clear" w:color="auto" w:fill="FFFFFF"/>
        </w:rPr>
        <w:t xml:space="preserve"> </w:t>
      </w:r>
      <w:r w:rsidR="00715932" w:rsidRPr="00B5573D">
        <w:rPr>
          <w:rFonts w:ascii="Book Antiqua" w:hAnsi="Book Antiqua" w:cs="Arial"/>
          <w:color w:val="000000" w:themeColor="text1"/>
          <w:sz w:val="24"/>
          <w:szCs w:val="24"/>
          <w:shd w:val="clear" w:color="auto" w:fill="FFFFFF"/>
        </w:rPr>
        <w:t>alleviated</w:t>
      </w:r>
      <w:r w:rsidR="00F066EE" w:rsidRPr="00B5573D">
        <w:rPr>
          <w:rFonts w:ascii="Book Antiqua" w:hAnsi="Book Antiqua" w:cs="Arial"/>
          <w:color w:val="000000" w:themeColor="text1"/>
          <w:sz w:val="24"/>
          <w:szCs w:val="24"/>
          <w:shd w:val="clear" w:color="auto" w:fill="FFFFFF"/>
        </w:rPr>
        <w:t xml:space="preserve"> infarction size and improved </w:t>
      </w:r>
      <w:r w:rsidR="006B2BD4" w:rsidRPr="00B5573D">
        <w:rPr>
          <w:rFonts w:ascii="Book Antiqua" w:hAnsi="Book Antiqua" w:cs="Arial"/>
          <w:color w:val="000000" w:themeColor="text1"/>
          <w:sz w:val="24"/>
          <w:szCs w:val="24"/>
          <w:shd w:val="clear" w:color="auto" w:fill="FFFFFF"/>
        </w:rPr>
        <w:t xml:space="preserve">left ventricular </w:t>
      </w:r>
      <w:proofErr w:type="gramStart"/>
      <w:r w:rsidR="00F066EE" w:rsidRPr="00B5573D">
        <w:rPr>
          <w:rFonts w:ascii="Book Antiqua" w:hAnsi="Book Antiqua" w:cs="Arial"/>
          <w:color w:val="000000" w:themeColor="text1"/>
          <w:sz w:val="24"/>
          <w:szCs w:val="24"/>
          <w:shd w:val="clear" w:color="auto" w:fill="FFFFFF"/>
        </w:rPr>
        <w:t>function</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128</w:t>
      </w:r>
      <w:r w:rsidR="003F4458" w:rsidRPr="00B5573D">
        <w:rPr>
          <w:rFonts w:ascii="Book Antiqua" w:hAnsi="Book Antiqua" w:cs="Arial"/>
          <w:noProof/>
          <w:color w:val="000000" w:themeColor="text1"/>
          <w:sz w:val="24"/>
          <w:szCs w:val="24"/>
          <w:shd w:val="clear" w:color="auto" w:fill="FFFFFF"/>
          <w:vertAlign w:val="superscript"/>
        </w:rPr>
        <w:t>]</w:t>
      </w:r>
      <w:r w:rsidR="0017404B" w:rsidRPr="00B5573D">
        <w:rPr>
          <w:rFonts w:ascii="Book Antiqua" w:hAnsi="Book Antiqua" w:cs="Arial"/>
          <w:color w:val="000000" w:themeColor="text1"/>
          <w:sz w:val="24"/>
          <w:szCs w:val="24"/>
          <w:shd w:val="clear" w:color="auto" w:fill="FFFFFF"/>
        </w:rPr>
        <w:t>.</w:t>
      </w:r>
      <w:r w:rsidR="00422777" w:rsidRPr="00B5573D">
        <w:rPr>
          <w:rFonts w:ascii="Book Antiqua" w:hAnsi="Book Antiqua" w:cs="Arial"/>
          <w:color w:val="000000" w:themeColor="text1"/>
          <w:sz w:val="24"/>
          <w:szCs w:val="24"/>
          <w:shd w:val="clear" w:color="auto" w:fill="FFFFFF"/>
        </w:rPr>
        <w:t xml:space="preserve"> </w:t>
      </w:r>
      <w:r w:rsidR="00301325" w:rsidRPr="00B5573D">
        <w:rPr>
          <w:rFonts w:ascii="Book Antiqua" w:hAnsi="Book Antiqua" w:cs="Arial"/>
          <w:color w:val="000000" w:themeColor="text1"/>
          <w:sz w:val="24"/>
          <w:szCs w:val="24"/>
          <w:shd w:val="clear" w:color="auto" w:fill="FFFFFF"/>
        </w:rPr>
        <w:t>Additionally</w:t>
      </w:r>
      <w:r w:rsidR="0081615F" w:rsidRPr="00B5573D">
        <w:rPr>
          <w:rFonts w:ascii="Book Antiqua" w:hAnsi="Book Antiqua" w:cs="Arial"/>
          <w:color w:val="000000" w:themeColor="text1"/>
          <w:sz w:val="24"/>
          <w:szCs w:val="24"/>
          <w:shd w:val="clear" w:color="auto" w:fill="FFFFFF"/>
        </w:rPr>
        <w:t xml:space="preserve">, miR-10a, miR-29c-3p, </w:t>
      </w:r>
      <w:r w:rsidR="00D83CB4" w:rsidRPr="00B5573D">
        <w:rPr>
          <w:rFonts w:ascii="Book Antiqua" w:hAnsi="Book Antiqua" w:cs="Arial"/>
          <w:color w:val="000000" w:themeColor="text1"/>
          <w:sz w:val="24"/>
          <w:szCs w:val="24"/>
          <w:shd w:val="clear" w:color="auto" w:fill="FFFFFF"/>
        </w:rPr>
        <w:t>and</w:t>
      </w:r>
      <w:r w:rsidR="00301325" w:rsidRPr="00B5573D">
        <w:rPr>
          <w:rFonts w:ascii="Book Antiqua" w:hAnsi="Book Antiqua" w:cs="Arial"/>
          <w:color w:val="000000" w:themeColor="text1"/>
          <w:sz w:val="24"/>
          <w:szCs w:val="24"/>
          <w:shd w:val="clear" w:color="auto" w:fill="FFFFFF"/>
        </w:rPr>
        <w:t xml:space="preserve"> </w:t>
      </w:r>
      <w:r w:rsidR="0081615F" w:rsidRPr="00B5573D">
        <w:rPr>
          <w:rFonts w:ascii="Book Antiqua" w:hAnsi="Book Antiqua" w:cs="Arial"/>
          <w:color w:val="000000" w:themeColor="text1"/>
          <w:sz w:val="24"/>
          <w:szCs w:val="24"/>
          <w:shd w:val="clear" w:color="auto" w:fill="FFFFFF"/>
        </w:rPr>
        <w:t>miR-130b have been reported to rejuvenate</w:t>
      </w:r>
      <w:r w:rsidR="006F6C5A" w:rsidRPr="00B5573D">
        <w:rPr>
          <w:rFonts w:ascii="Book Antiqua" w:hAnsi="Book Antiqua" w:cs="Arial"/>
          <w:color w:val="000000" w:themeColor="text1"/>
          <w:sz w:val="24"/>
          <w:szCs w:val="24"/>
          <w:shd w:val="clear" w:color="auto" w:fill="FFFFFF"/>
        </w:rPr>
        <w:t xml:space="preserve"> </w:t>
      </w:r>
      <w:r w:rsidR="00C07D9E" w:rsidRPr="00B5573D">
        <w:rPr>
          <w:rFonts w:ascii="Book Antiqua" w:hAnsi="Book Antiqua" w:cs="Arial"/>
          <w:color w:val="000000" w:themeColor="text1"/>
          <w:sz w:val="24"/>
          <w:szCs w:val="24"/>
          <w:shd w:val="clear" w:color="auto" w:fill="FFFFFF"/>
        </w:rPr>
        <w:t xml:space="preserve">MSC </w:t>
      </w:r>
      <w:r w:rsidR="0081615F" w:rsidRPr="00B5573D">
        <w:rPr>
          <w:rFonts w:ascii="Book Antiqua" w:hAnsi="Book Antiqua" w:cs="Arial"/>
          <w:color w:val="000000" w:themeColor="text1"/>
          <w:sz w:val="24"/>
          <w:szCs w:val="24"/>
          <w:shd w:val="clear" w:color="auto" w:fill="FFFFFF"/>
        </w:rPr>
        <w:t xml:space="preserve">senescence by targeting different downstream </w:t>
      </w:r>
      <w:proofErr w:type="gramStart"/>
      <w:r w:rsidR="0081615F" w:rsidRPr="00B5573D">
        <w:rPr>
          <w:rFonts w:ascii="Book Antiqua" w:hAnsi="Book Antiqua" w:cs="Arial"/>
          <w:color w:val="000000" w:themeColor="text1"/>
          <w:sz w:val="24"/>
          <w:szCs w:val="24"/>
          <w:shd w:val="clear" w:color="auto" w:fill="FFFFFF"/>
        </w:rPr>
        <w:t>pathways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128-131</w:t>
      </w:r>
      <w:r w:rsidR="003F4458" w:rsidRPr="00B5573D">
        <w:rPr>
          <w:rFonts w:ascii="Book Antiqua" w:hAnsi="Book Antiqua" w:cs="Arial"/>
          <w:noProof/>
          <w:color w:val="000000" w:themeColor="text1"/>
          <w:sz w:val="24"/>
          <w:szCs w:val="24"/>
          <w:shd w:val="clear" w:color="auto" w:fill="FFFFFF"/>
          <w:vertAlign w:val="superscript"/>
        </w:rPr>
        <w:t>]</w:t>
      </w:r>
      <w:r w:rsidR="0081615F" w:rsidRPr="00B5573D">
        <w:rPr>
          <w:rFonts w:ascii="Book Antiqua" w:hAnsi="Book Antiqua" w:cs="Arial"/>
          <w:color w:val="000000" w:themeColor="text1"/>
          <w:sz w:val="24"/>
          <w:szCs w:val="24"/>
          <w:shd w:val="clear" w:color="auto" w:fill="FFFFFF"/>
        </w:rPr>
        <w:t>.</w:t>
      </w:r>
      <w:r w:rsidR="00BE3084" w:rsidRPr="00B5573D">
        <w:rPr>
          <w:rFonts w:ascii="Book Antiqua" w:hAnsi="Book Antiqua" w:cs="Arial"/>
          <w:color w:val="000000" w:themeColor="text1"/>
          <w:sz w:val="24"/>
          <w:szCs w:val="24"/>
          <w:shd w:val="clear" w:color="auto" w:fill="FFFFFF"/>
        </w:rPr>
        <w:t xml:space="preserve"> </w:t>
      </w:r>
      <w:r w:rsidR="00C07D9E" w:rsidRPr="00B5573D">
        <w:rPr>
          <w:rFonts w:ascii="Book Antiqua" w:hAnsi="Book Antiqua" w:cs="Arial"/>
          <w:color w:val="000000" w:themeColor="text1"/>
          <w:sz w:val="24"/>
          <w:szCs w:val="24"/>
          <w:shd w:val="clear" w:color="auto" w:fill="FFFFFF"/>
        </w:rPr>
        <w:t>The</w:t>
      </w:r>
      <w:r w:rsidR="00BE3084" w:rsidRPr="00B5573D">
        <w:rPr>
          <w:rFonts w:ascii="Book Antiqua" w:hAnsi="Book Antiqua" w:cs="Arial"/>
          <w:color w:val="000000" w:themeColor="text1"/>
          <w:sz w:val="24"/>
          <w:szCs w:val="24"/>
          <w:shd w:val="clear" w:color="auto" w:fill="FFFFFF"/>
        </w:rPr>
        <w:t xml:space="preserve"> overexpression of</w:t>
      </w:r>
      <w:r w:rsidR="00C07D9E" w:rsidRPr="00B5573D">
        <w:rPr>
          <w:rFonts w:ascii="Book Antiqua" w:hAnsi="Book Antiqua" w:cs="Arial"/>
          <w:color w:val="000000" w:themeColor="text1"/>
          <w:sz w:val="24"/>
          <w:szCs w:val="24"/>
          <w:shd w:val="clear" w:color="auto" w:fill="FFFFFF"/>
        </w:rPr>
        <w:t xml:space="preserve"> m</w:t>
      </w:r>
      <w:r w:rsidR="00916EE5" w:rsidRPr="00B5573D">
        <w:rPr>
          <w:rFonts w:ascii="Book Antiqua" w:hAnsi="Book Antiqua" w:cs="Arial"/>
          <w:color w:val="000000" w:themeColor="text1"/>
          <w:sz w:val="24"/>
          <w:szCs w:val="24"/>
          <w:shd w:val="clear" w:color="auto" w:fill="FFFFFF"/>
        </w:rPr>
        <w:t>iR-10a</w:t>
      </w:r>
      <w:r w:rsidR="00E8710D" w:rsidRPr="00B5573D">
        <w:rPr>
          <w:rFonts w:ascii="Book Antiqua" w:hAnsi="Book Antiqua" w:cs="Arial"/>
          <w:color w:val="000000" w:themeColor="text1"/>
          <w:sz w:val="24"/>
          <w:szCs w:val="24"/>
          <w:shd w:val="clear" w:color="auto" w:fill="FFFFFF"/>
        </w:rPr>
        <w:t xml:space="preserve"> </w:t>
      </w:r>
      <w:r w:rsidR="006B22B9" w:rsidRPr="00B5573D">
        <w:rPr>
          <w:rFonts w:ascii="Book Antiqua" w:hAnsi="Book Antiqua" w:cs="Arial"/>
          <w:color w:val="000000" w:themeColor="text1"/>
          <w:sz w:val="24"/>
          <w:szCs w:val="24"/>
          <w:shd w:val="clear" w:color="auto" w:fill="FFFFFF"/>
        </w:rPr>
        <w:t>in aged hBM-MSCs</w:t>
      </w:r>
      <w:r w:rsidR="006F6C5A" w:rsidRPr="00B5573D">
        <w:rPr>
          <w:rFonts w:ascii="Book Antiqua" w:hAnsi="Book Antiqua" w:cs="Arial"/>
          <w:color w:val="000000" w:themeColor="text1"/>
          <w:sz w:val="24"/>
          <w:szCs w:val="24"/>
          <w:shd w:val="clear" w:color="auto" w:fill="FFFFFF"/>
        </w:rPr>
        <w:t xml:space="preserve"> </w:t>
      </w:r>
      <w:r w:rsidR="006B22B9" w:rsidRPr="00B5573D">
        <w:rPr>
          <w:rFonts w:ascii="Book Antiqua" w:hAnsi="Book Antiqua" w:cs="Arial"/>
          <w:color w:val="000000" w:themeColor="text1"/>
          <w:sz w:val="24"/>
          <w:szCs w:val="24"/>
          <w:shd w:val="clear" w:color="auto" w:fill="FFFFFF"/>
        </w:rPr>
        <w:t xml:space="preserve">stimulates angiogenesis by inducing the expression of angiogenic factors </w:t>
      </w:r>
      <w:r w:rsidR="006B22B9" w:rsidRPr="008C4FA9">
        <w:rPr>
          <w:rFonts w:ascii="Book Antiqua" w:hAnsi="Book Antiqua" w:cs="Arial"/>
          <w:i/>
          <w:iCs/>
          <w:color w:val="000000" w:themeColor="text1"/>
          <w:sz w:val="24"/>
          <w:szCs w:val="24"/>
          <w:shd w:val="clear" w:color="auto" w:fill="FFFFFF"/>
        </w:rPr>
        <w:t>via</w:t>
      </w:r>
      <w:r w:rsidR="006B22B9" w:rsidRPr="00B5573D">
        <w:rPr>
          <w:rFonts w:ascii="Book Antiqua" w:hAnsi="Book Antiqua" w:cs="Arial"/>
          <w:color w:val="000000" w:themeColor="text1"/>
          <w:sz w:val="24"/>
          <w:szCs w:val="24"/>
          <w:shd w:val="clear" w:color="auto" w:fill="FFFFFF"/>
        </w:rPr>
        <w:t xml:space="preserve"> activated Akt</w:t>
      </w:r>
      <w:r w:rsidR="00BE3084" w:rsidRPr="00B5573D">
        <w:rPr>
          <w:rFonts w:ascii="Book Antiqua" w:hAnsi="Book Antiqua" w:cs="Arial"/>
          <w:color w:val="000000" w:themeColor="text1"/>
          <w:sz w:val="24"/>
          <w:szCs w:val="24"/>
          <w:shd w:val="clear" w:color="auto" w:fill="FFFFFF"/>
        </w:rPr>
        <w:t>. These cells then</w:t>
      </w:r>
      <w:r w:rsidR="006B22B9" w:rsidRPr="00B5573D">
        <w:rPr>
          <w:rFonts w:ascii="Book Antiqua" w:hAnsi="Book Antiqua" w:cs="Arial"/>
          <w:color w:val="000000" w:themeColor="text1"/>
          <w:sz w:val="24"/>
          <w:szCs w:val="24"/>
          <w:shd w:val="clear" w:color="auto" w:fill="FFFFFF"/>
        </w:rPr>
        <w:t xml:space="preserve"> enhance implanted stem cell survival </w:t>
      </w:r>
      <w:r w:rsidR="000E0F14" w:rsidRPr="00B5573D">
        <w:rPr>
          <w:rFonts w:ascii="Book Antiqua" w:hAnsi="Book Antiqua" w:cs="Arial"/>
          <w:color w:val="000000" w:themeColor="text1"/>
          <w:sz w:val="24"/>
          <w:szCs w:val="24"/>
          <w:shd w:val="clear" w:color="auto" w:fill="FFFFFF"/>
        </w:rPr>
        <w:t xml:space="preserve">and </w:t>
      </w:r>
      <w:r w:rsidR="006B22B9" w:rsidRPr="00B5573D">
        <w:rPr>
          <w:rFonts w:ascii="Book Antiqua" w:hAnsi="Book Antiqua" w:cs="Arial"/>
          <w:color w:val="000000" w:themeColor="text1"/>
          <w:sz w:val="24"/>
          <w:szCs w:val="24"/>
          <w:shd w:val="clear" w:color="auto" w:fill="FFFFFF"/>
        </w:rPr>
        <w:t>improve cardiac function</w:t>
      </w:r>
      <w:r w:rsidR="000E0F14" w:rsidRPr="00B5573D">
        <w:rPr>
          <w:rFonts w:ascii="Book Antiqua" w:hAnsi="Book Antiqua" w:cs="Arial"/>
          <w:color w:val="000000" w:themeColor="text1"/>
          <w:sz w:val="24"/>
          <w:szCs w:val="24"/>
          <w:shd w:val="clear" w:color="auto" w:fill="FFFFFF"/>
        </w:rPr>
        <w:t xml:space="preserve"> after </w:t>
      </w:r>
      <w:proofErr w:type="gramStart"/>
      <w:r w:rsidR="000E0F14" w:rsidRPr="00B5573D">
        <w:rPr>
          <w:rFonts w:ascii="Book Antiqua" w:hAnsi="Book Antiqua" w:cs="Arial"/>
          <w:color w:val="000000" w:themeColor="text1"/>
          <w:sz w:val="24"/>
          <w:szCs w:val="24"/>
          <w:shd w:val="clear" w:color="auto" w:fill="FFFFFF"/>
        </w:rPr>
        <w:t>MI</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129</w:t>
      </w:r>
      <w:r w:rsidR="003F4458" w:rsidRPr="00B5573D">
        <w:rPr>
          <w:rFonts w:ascii="Book Antiqua" w:hAnsi="Book Antiqua" w:cs="Arial"/>
          <w:noProof/>
          <w:color w:val="000000" w:themeColor="text1"/>
          <w:sz w:val="24"/>
          <w:szCs w:val="24"/>
          <w:shd w:val="clear" w:color="auto" w:fill="FFFFFF"/>
          <w:vertAlign w:val="superscript"/>
        </w:rPr>
        <w:t>]</w:t>
      </w:r>
      <w:r w:rsidR="00743AA0" w:rsidRPr="00B5573D">
        <w:rPr>
          <w:rFonts w:ascii="Book Antiqua" w:hAnsi="Book Antiqua" w:cs="Arial"/>
          <w:color w:val="000000" w:themeColor="text1"/>
          <w:sz w:val="24"/>
          <w:szCs w:val="24"/>
          <w:shd w:val="clear" w:color="auto" w:fill="FFFFFF"/>
        </w:rPr>
        <w:t>.</w:t>
      </w:r>
      <w:r w:rsidR="00E8710D" w:rsidRPr="00B5573D">
        <w:rPr>
          <w:rFonts w:ascii="Book Antiqua" w:hAnsi="Book Antiqua" w:cs="Arial"/>
          <w:color w:val="000000" w:themeColor="text1"/>
          <w:sz w:val="24"/>
          <w:szCs w:val="24"/>
          <w:shd w:val="clear" w:color="auto" w:fill="FFFFFF"/>
        </w:rPr>
        <w:t xml:space="preserve"> </w:t>
      </w:r>
      <w:r w:rsidR="00030503" w:rsidRPr="00B5573D">
        <w:rPr>
          <w:rFonts w:ascii="Book Antiqua" w:hAnsi="Book Antiqua" w:cs="Arial"/>
          <w:color w:val="000000" w:themeColor="text1"/>
          <w:sz w:val="24"/>
          <w:szCs w:val="24"/>
          <w:shd w:val="clear" w:color="auto" w:fill="FFFFFF"/>
        </w:rPr>
        <w:t>The m</w:t>
      </w:r>
      <w:r w:rsidR="0081615F" w:rsidRPr="00B5573D">
        <w:rPr>
          <w:rFonts w:ascii="Book Antiqua" w:hAnsi="Book Antiqua" w:cs="Arial"/>
          <w:color w:val="000000" w:themeColor="text1"/>
          <w:sz w:val="24"/>
          <w:szCs w:val="24"/>
          <w:shd w:val="clear" w:color="auto" w:fill="FFFFFF"/>
        </w:rPr>
        <w:t>iR-29b-3p derived from BM-MSCs</w:t>
      </w:r>
      <w:r w:rsidR="0023321B" w:rsidRPr="00B5573D">
        <w:rPr>
          <w:rFonts w:ascii="Book Antiqua" w:hAnsi="Book Antiqua" w:cs="Arial"/>
          <w:color w:val="000000" w:themeColor="text1"/>
          <w:sz w:val="24"/>
          <w:szCs w:val="24"/>
          <w:shd w:val="clear" w:color="auto" w:fill="FFFFFF"/>
        </w:rPr>
        <w:t xml:space="preserve"> regulate</w:t>
      </w:r>
      <w:r w:rsidR="00030503" w:rsidRPr="00B5573D">
        <w:rPr>
          <w:rFonts w:ascii="Book Antiqua" w:hAnsi="Book Antiqua" w:cs="Arial"/>
          <w:color w:val="000000" w:themeColor="text1"/>
          <w:sz w:val="24"/>
          <w:szCs w:val="24"/>
          <w:shd w:val="clear" w:color="auto" w:fill="FFFFFF"/>
        </w:rPr>
        <w:t>s</w:t>
      </w:r>
      <w:r w:rsidR="0023321B" w:rsidRPr="00B5573D">
        <w:rPr>
          <w:rFonts w:ascii="Book Antiqua" w:hAnsi="Book Antiqua" w:cs="Arial"/>
          <w:color w:val="000000" w:themeColor="text1"/>
          <w:sz w:val="24"/>
          <w:szCs w:val="24"/>
          <w:shd w:val="clear" w:color="auto" w:fill="FFFFFF"/>
        </w:rPr>
        <w:t xml:space="preserve"> </w:t>
      </w:r>
      <w:r w:rsidR="00D052F1" w:rsidRPr="00B5573D">
        <w:rPr>
          <w:rFonts w:ascii="Book Antiqua" w:hAnsi="Book Antiqua" w:cs="Arial"/>
          <w:color w:val="000000" w:themeColor="text1"/>
          <w:sz w:val="24"/>
          <w:szCs w:val="24"/>
          <w:shd w:val="clear" w:color="auto" w:fill="FFFFFF"/>
        </w:rPr>
        <w:t>aging-associated</w:t>
      </w:r>
      <w:r w:rsidR="006F6C5A" w:rsidRPr="00B5573D">
        <w:rPr>
          <w:rFonts w:ascii="Book Antiqua" w:hAnsi="Book Antiqua" w:cs="Arial"/>
          <w:color w:val="000000" w:themeColor="text1"/>
          <w:sz w:val="24"/>
          <w:szCs w:val="24"/>
          <w:shd w:val="clear" w:color="auto" w:fill="FFFFFF"/>
        </w:rPr>
        <w:t xml:space="preserve"> </w:t>
      </w:r>
      <w:r w:rsidR="00743AA0" w:rsidRPr="00B5573D">
        <w:rPr>
          <w:rFonts w:ascii="Book Antiqua" w:hAnsi="Book Antiqua" w:cs="Arial"/>
          <w:color w:val="000000" w:themeColor="text1"/>
          <w:sz w:val="24"/>
          <w:szCs w:val="24"/>
          <w:shd w:val="clear" w:color="auto" w:fill="FFFFFF"/>
        </w:rPr>
        <w:t xml:space="preserve">insulin </w:t>
      </w:r>
      <w:proofErr w:type="gramStart"/>
      <w:r w:rsidR="00743AA0" w:rsidRPr="00B5573D">
        <w:rPr>
          <w:rFonts w:ascii="Book Antiqua" w:hAnsi="Book Antiqua" w:cs="Arial"/>
          <w:color w:val="000000" w:themeColor="text1"/>
          <w:sz w:val="24"/>
          <w:szCs w:val="24"/>
          <w:shd w:val="clear" w:color="auto" w:fill="FFFFFF"/>
        </w:rPr>
        <w:t>resistance</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132</w:t>
      </w:r>
      <w:r w:rsidR="003F4458" w:rsidRPr="00B5573D">
        <w:rPr>
          <w:rFonts w:ascii="Book Antiqua" w:hAnsi="Book Antiqua" w:cs="Arial"/>
          <w:noProof/>
          <w:color w:val="000000" w:themeColor="text1"/>
          <w:sz w:val="24"/>
          <w:szCs w:val="24"/>
          <w:shd w:val="clear" w:color="auto" w:fill="FFFFFF"/>
          <w:vertAlign w:val="superscript"/>
        </w:rPr>
        <w:t>]</w:t>
      </w:r>
      <w:r w:rsidR="00743AA0" w:rsidRPr="00B5573D">
        <w:rPr>
          <w:rFonts w:ascii="Book Antiqua" w:hAnsi="Book Antiqua" w:cs="Arial"/>
          <w:color w:val="000000" w:themeColor="text1"/>
          <w:sz w:val="24"/>
          <w:szCs w:val="24"/>
          <w:shd w:val="clear" w:color="auto" w:fill="FFFFFF"/>
        </w:rPr>
        <w:t>.</w:t>
      </w:r>
      <w:r w:rsidR="006F6C5A" w:rsidRPr="00B5573D">
        <w:rPr>
          <w:rFonts w:ascii="Book Antiqua" w:hAnsi="Book Antiqua" w:cs="Arial"/>
          <w:color w:val="000000" w:themeColor="text1"/>
          <w:sz w:val="24"/>
          <w:szCs w:val="24"/>
          <w:shd w:val="clear" w:color="auto" w:fill="FFFFFF"/>
        </w:rPr>
        <w:t xml:space="preserve"> </w:t>
      </w:r>
      <w:r w:rsidR="00DB2AF5" w:rsidRPr="00B5573D">
        <w:rPr>
          <w:rFonts w:ascii="Book Antiqua" w:hAnsi="Book Antiqua" w:cs="Arial"/>
          <w:color w:val="000000" w:themeColor="text1"/>
          <w:sz w:val="24"/>
          <w:szCs w:val="24"/>
          <w:shd w:val="clear" w:color="auto" w:fill="FFFFFF"/>
        </w:rPr>
        <w:t>In</w:t>
      </w:r>
      <w:r w:rsidR="006F6C5A" w:rsidRPr="00B5573D">
        <w:rPr>
          <w:rFonts w:ascii="Book Antiqua" w:hAnsi="Book Antiqua" w:cs="Arial"/>
          <w:color w:val="000000" w:themeColor="text1"/>
          <w:sz w:val="24"/>
          <w:szCs w:val="24"/>
          <w:shd w:val="clear" w:color="auto" w:fill="FFFFFF"/>
        </w:rPr>
        <w:t xml:space="preserve"> </w:t>
      </w:r>
      <w:r w:rsidR="00DB2AF5" w:rsidRPr="00B5573D">
        <w:rPr>
          <w:rFonts w:ascii="Book Antiqua" w:hAnsi="Book Antiqua" w:cs="Arial"/>
          <w:color w:val="000000" w:themeColor="text1"/>
          <w:sz w:val="24"/>
          <w:szCs w:val="24"/>
          <w:shd w:val="clear" w:color="auto" w:fill="FFFFFF"/>
        </w:rPr>
        <w:t>multiple myeloma-MSCs,</w:t>
      </w:r>
      <w:r w:rsidR="006F6C5A" w:rsidRPr="00B5573D">
        <w:rPr>
          <w:rFonts w:ascii="Book Antiqua" w:hAnsi="Book Antiqua" w:cs="Arial"/>
          <w:color w:val="000000" w:themeColor="text1"/>
          <w:sz w:val="24"/>
          <w:szCs w:val="24"/>
          <w:shd w:val="clear" w:color="auto" w:fill="FFFFFF"/>
        </w:rPr>
        <w:t xml:space="preserve"> </w:t>
      </w:r>
      <w:r w:rsidR="00CC61DF" w:rsidRPr="00B5573D">
        <w:rPr>
          <w:rFonts w:ascii="Book Antiqua" w:hAnsi="Book Antiqua" w:cs="Arial"/>
          <w:color w:val="000000" w:themeColor="text1"/>
          <w:sz w:val="24"/>
          <w:szCs w:val="24"/>
          <w:shd w:val="clear" w:color="auto" w:fill="FFFFFF"/>
        </w:rPr>
        <w:t xml:space="preserve">Dicer1 overexpression and </w:t>
      </w:r>
      <w:r w:rsidR="00DB2AF5" w:rsidRPr="00B5573D">
        <w:rPr>
          <w:rFonts w:ascii="Book Antiqua" w:hAnsi="Book Antiqua" w:cs="Arial"/>
          <w:color w:val="000000" w:themeColor="text1"/>
          <w:sz w:val="24"/>
          <w:szCs w:val="24"/>
          <w:shd w:val="clear" w:color="auto" w:fill="FFFFFF"/>
        </w:rPr>
        <w:t xml:space="preserve">upregulation of miR-93/miR-20a </w:t>
      </w:r>
      <w:r w:rsidR="00CC61DF" w:rsidRPr="00B5573D">
        <w:rPr>
          <w:rFonts w:ascii="Book Antiqua" w:hAnsi="Book Antiqua" w:cs="Arial"/>
          <w:color w:val="000000" w:themeColor="text1"/>
          <w:sz w:val="24"/>
          <w:szCs w:val="24"/>
          <w:shd w:val="clear" w:color="auto" w:fill="FFFFFF"/>
        </w:rPr>
        <w:t xml:space="preserve">could reverse the effects on differentiation and reduce cellular </w:t>
      </w:r>
      <w:proofErr w:type="gramStart"/>
      <w:r w:rsidR="00CC61DF" w:rsidRPr="00B5573D">
        <w:rPr>
          <w:rFonts w:ascii="Book Antiqua" w:hAnsi="Book Antiqua" w:cs="Arial"/>
          <w:color w:val="000000" w:themeColor="text1"/>
          <w:sz w:val="24"/>
          <w:szCs w:val="24"/>
          <w:shd w:val="clear" w:color="auto" w:fill="FFFFFF"/>
        </w:rPr>
        <w:t>senescence</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98</w:t>
      </w:r>
      <w:r w:rsidR="003F5344" w:rsidRPr="00B5573D">
        <w:rPr>
          <w:rFonts w:ascii="Book Antiqua" w:hAnsi="Book Antiqua" w:cs="Arial"/>
          <w:noProof/>
          <w:color w:val="000000" w:themeColor="text1"/>
          <w:sz w:val="24"/>
          <w:szCs w:val="24"/>
          <w:shd w:val="clear" w:color="auto" w:fill="FFFFFF"/>
          <w:vertAlign w:val="superscript"/>
        </w:rPr>
        <w:t>]</w:t>
      </w:r>
      <w:r w:rsidR="00CC61DF" w:rsidRPr="00B5573D">
        <w:rPr>
          <w:rFonts w:ascii="Book Antiqua" w:hAnsi="Book Antiqua" w:cs="Arial"/>
          <w:color w:val="000000" w:themeColor="text1"/>
          <w:sz w:val="24"/>
          <w:szCs w:val="24"/>
          <w:shd w:val="clear" w:color="auto" w:fill="FFFFFF"/>
        </w:rPr>
        <w:t xml:space="preserve">. </w:t>
      </w:r>
      <w:r w:rsidR="006645EC">
        <w:rPr>
          <w:rFonts w:ascii="Book Antiqua" w:hAnsi="Book Antiqua" w:cs="Arial"/>
          <w:color w:val="000000" w:themeColor="text1"/>
          <w:sz w:val="24"/>
          <w:szCs w:val="24"/>
          <w:shd w:val="clear" w:color="auto" w:fill="FFFFFF"/>
        </w:rPr>
        <w:t>The l</w:t>
      </w:r>
      <w:r w:rsidR="006645EC" w:rsidRPr="00B5573D">
        <w:rPr>
          <w:rFonts w:ascii="Book Antiqua" w:hAnsi="Book Antiqua" w:cs="Arial"/>
          <w:color w:val="000000" w:themeColor="text1"/>
          <w:sz w:val="24"/>
          <w:szCs w:val="24"/>
          <w:shd w:val="clear" w:color="auto" w:fill="FFFFFF"/>
        </w:rPr>
        <w:t>ncRNA</w:t>
      </w:r>
      <w:r w:rsidR="006645EC">
        <w:rPr>
          <w:rFonts w:ascii="Book Antiqua" w:hAnsi="Book Antiqua" w:cs="Arial"/>
          <w:color w:val="000000" w:themeColor="text1"/>
          <w:sz w:val="24"/>
          <w:szCs w:val="24"/>
          <w:shd w:val="clear" w:color="auto" w:fill="FFFFFF"/>
        </w:rPr>
        <w:t xml:space="preserve"> </w:t>
      </w:r>
      <w:r w:rsidR="0023321B" w:rsidRPr="00B5573D">
        <w:rPr>
          <w:rFonts w:ascii="Book Antiqua" w:hAnsi="Book Antiqua" w:cs="Arial"/>
          <w:color w:val="000000" w:themeColor="text1"/>
          <w:sz w:val="24"/>
          <w:szCs w:val="24"/>
          <w:shd w:val="clear" w:color="auto" w:fill="FFFFFF"/>
        </w:rPr>
        <w:t>Bmncr</w:t>
      </w:r>
      <w:r w:rsidR="006F6C5A" w:rsidRPr="00B5573D">
        <w:rPr>
          <w:rFonts w:ascii="Book Antiqua" w:hAnsi="Book Antiqua" w:cs="Arial"/>
          <w:color w:val="000000" w:themeColor="text1"/>
          <w:sz w:val="24"/>
          <w:szCs w:val="24"/>
          <w:shd w:val="clear" w:color="auto" w:fill="FFFFFF"/>
        </w:rPr>
        <w:t xml:space="preserve"> </w:t>
      </w:r>
      <w:r w:rsidR="00326F72" w:rsidRPr="00B5573D">
        <w:rPr>
          <w:rFonts w:ascii="Book Antiqua" w:hAnsi="Book Antiqua" w:cs="Arial"/>
          <w:color w:val="000000" w:themeColor="text1"/>
          <w:sz w:val="24"/>
          <w:szCs w:val="24"/>
          <w:shd w:val="clear" w:color="auto" w:fill="FFFFFF"/>
        </w:rPr>
        <w:t>regulates the</w:t>
      </w:r>
      <w:r w:rsidR="0023321B" w:rsidRPr="00B5573D">
        <w:rPr>
          <w:rFonts w:ascii="Book Antiqua" w:hAnsi="Book Antiqua" w:cs="Arial"/>
          <w:color w:val="000000" w:themeColor="text1"/>
          <w:sz w:val="24"/>
          <w:szCs w:val="24"/>
          <w:shd w:val="clear" w:color="auto" w:fill="FFFFFF"/>
        </w:rPr>
        <w:t xml:space="preserve"> age-related lineage switch between osteogenic and adipogenic</w:t>
      </w:r>
      <w:r w:rsidR="006F6C5A" w:rsidRPr="00B5573D">
        <w:rPr>
          <w:rFonts w:ascii="Book Antiqua" w:hAnsi="Book Antiqua" w:cs="Arial"/>
          <w:color w:val="000000" w:themeColor="text1"/>
          <w:sz w:val="24"/>
          <w:szCs w:val="24"/>
          <w:shd w:val="clear" w:color="auto" w:fill="FFFFFF"/>
        </w:rPr>
        <w:t xml:space="preserve"> </w:t>
      </w:r>
      <w:r w:rsidR="00326F72" w:rsidRPr="00B5573D">
        <w:rPr>
          <w:rFonts w:ascii="Book Antiqua" w:hAnsi="Book Antiqua" w:cs="Arial"/>
          <w:color w:val="000000" w:themeColor="text1"/>
          <w:sz w:val="24"/>
          <w:szCs w:val="24"/>
          <w:shd w:val="clear" w:color="auto" w:fill="FFFFFF"/>
        </w:rPr>
        <w:t>differentiation</w:t>
      </w:r>
      <w:r w:rsidR="006F6C5A" w:rsidRPr="00B5573D">
        <w:rPr>
          <w:rFonts w:ascii="Book Antiqua" w:hAnsi="Book Antiqua" w:cs="Arial"/>
          <w:color w:val="000000" w:themeColor="text1"/>
          <w:sz w:val="24"/>
          <w:szCs w:val="24"/>
          <w:shd w:val="clear" w:color="auto" w:fill="FFFFFF"/>
        </w:rPr>
        <w:t xml:space="preserve"> </w:t>
      </w:r>
      <w:r w:rsidR="00326F72" w:rsidRPr="00B5573D">
        <w:rPr>
          <w:rFonts w:ascii="Book Antiqua" w:hAnsi="Book Antiqua" w:cs="Arial"/>
          <w:color w:val="000000" w:themeColor="text1"/>
          <w:sz w:val="24"/>
          <w:szCs w:val="24"/>
          <w:shd w:val="clear" w:color="auto" w:fill="FFFFFF"/>
        </w:rPr>
        <w:t xml:space="preserve">in </w:t>
      </w:r>
      <w:r w:rsidR="0023321B" w:rsidRPr="00B5573D">
        <w:rPr>
          <w:rFonts w:ascii="Book Antiqua" w:hAnsi="Book Antiqua" w:cs="Arial"/>
          <w:color w:val="000000" w:themeColor="text1"/>
          <w:sz w:val="24"/>
          <w:szCs w:val="24"/>
          <w:shd w:val="clear" w:color="auto" w:fill="FFFFFF"/>
        </w:rPr>
        <w:t>BM</w:t>
      </w:r>
      <w:r w:rsidR="003424C9" w:rsidRPr="00B5573D">
        <w:rPr>
          <w:rFonts w:ascii="Book Antiqua" w:hAnsi="Book Antiqua" w:cs="Arial"/>
          <w:color w:val="000000" w:themeColor="text1"/>
          <w:sz w:val="24"/>
          <w:szCs w:val="24"/>
          <w:shd w:val="clear" w:color="auto" w:fill="FFFFFF"/>
        </w:rPr>
        <w:t>-M</w:t>
      </w:r>
      <w:r w:rsidR="0023321B" w:rsidRPr="00B5573D">
        <w:rPr>
          <w:rFonts w:ascii="Book Antiqua" w:hAnsi="Book Antiqua" w:cs="Arial"/>
          <w:color w:val="000000" w:themeColor="text1"/>
          <w:sz w:val="24"/>
          <w:szCs w:val="24"/>
          <w:shd w:val="clear" w:color="auto" w:fill="FFFFFF"/>
        </w:rPr>
        <w:t>SCs.</w:t>
      </w:r>
      <w:r w:rsidR="006F6C5A" w:rsidRPr="00B5573D">
        <w:rPr>
          <w:rFonts w:ascii="Book Antiqua" w:hAnsi="Book Antiqua" w:cs="Arial"/>
          <w:color w:val="000000" w:themeColor="text1"/>
          <w:sz w:val="24"/>
          <w:szCs w:val="24"/>
          <w:shd w:val="clear" w:color="auto" w:fill="FFFFFF"/>
        </w:rPr>
        <w:t xml:space="preserve"> </w:t>
      </w:r>
      <w:r w:rsidR="00D052F1" w:rsidRPr="00B5573D">
        <w:rPr>
          <w:rFonts w:ascii="Book Antiqua" w:hAnsi="Book Antiqua" w:cs="Arial"/>
          <w:color w:val="000000" w:themeColor="text1"/>
          <w:sz w:val="24"/>
          <w:szCs w:val="24"/>
          <w:shd w:val="clear" w:color="auto" w:fill="FFFFFF"/>
        </w:rPr>
        <w:t>O</w:t>
      </w:r>
      <w:r w:rsidR="0023321B" w:rsidRPr="00B5573D">
        <w:rPr>
          <w:rFonts w:ascii="Book Antiqua" w:hAnsi="Book Antiqua" w:cs="Arial"/>
          <w:color w:val="000000" w:themeColor="text1"/>
          <w:sz w:val="24"/>
          <w:szCs w:val="24"/>
          <w:shd w:val="clear" w:color="auto" w:fill="FFFFFF"/>
        </w:rPr>
        <w:t>verexpression</w:t>
      </w:r>
      <w:r w:rsidR="006F6C5A" w:rsidRPr="00B5573D">
        <w:rPr>
          <w:rFonts w:ascii="Book Antiqua" w:hAnsi="Book Antiqua" w:cs="Arial"/>
          <w:color w:val="000000" w:themeColor="text1"/>
          <w:sz w:val="24"/>
          <w:szCs w:val="24"/>
          <w:shd w:val="clear" w:color="auto" w:fill="FFFFFF"/>
        </w:rPr>
        <w:t xml:space="preserve"> </w:t>
      </w:r>
      <w:r w:rsidR="0023321B" w:rsidRPr="00B5573D">
        <w:rPr>
          <w:rFonts w:ascii="Book Antiqua" w:hAnsi="Book Antiqua" w:cs="Arial"/>
          <w:color w:val="000000" w:themeColor="text1"/>
          <w:sz w:val="24"/>
          <w:szCs w:val="24"/>
          <w:shd w:val="clear" w:color="auto" w:fill="FFFFFF"/>
        </w:rPr>
        <w:t>of Bmncr</w:t>
      </w:r>
      <w:r w:rsidR="006F6C5A" w:rsidRPr="00B5573D">
        <w:rPr>
          <w:rFonts w:ascii="Book Antiqua" w:hAnsi="Book Antiqua" w:cs="Arial"/>
          <w:color w:val="000000" w:themeColor="text1"/>
          <w:sz w:val="24"/>
          <w:szCs w:val="24"/>
          <w:shd w:val="clear" w:color="auto" w:fill="FFFFFF"/>
        </w:rPr>
        <w:t xml:space="preserve"> </w:t>
      </w:r>
      <w:r w:rsidR="0023321B" w:rsidRPr="00B5573D">
        <w:rPr>
          <w:rFonts w:ascii="Book Antiqua" w:hAnsi="Book Antiqua" w:cs="Arial"/>
          <w:color w:val="000000" w:themeColor="text1"/>
          <w:sz w:val="24"/>
          <w:szCs w:val="24"/>
          <w:shd w:val="clear" w:color="auto" w:fill="FFFFFF"/>
        </w:rPr>
        <w:t>(Bmncr-Tg) reduced bone loss and fat accumulation</w:t>
      </w:r>
      <w:r w:rsidR="006F6C5A" w:rsidRPr="00B5573D">
        <w:rPr>
          <w:rFonts w:ascii="Book Antiqua" w:hAnsi="Book Antiqua" w:cs="Arial"/>
          <w:color w:val="000000" w:themeColor="text1"/>
          <w:sz w:val="24"/>
          <w:szCs w:val="24"/>
          <w:shd w:val="clear" w:color="auto" w:fill="FFFFFF"/>
        </w:rPr>
        <w:t xml:space="preserve"> </w:t>
      </w:r>
      <w:r w:rsidR="0023321B" w:rsidRPr="00B5573D">
        <w:rPr>
          <w:rFonts w:ascii="Book Antiqua" w:hAnsi="Book Antiqua" w:cs="Arial"/>
          <w:color w:val="000000" w:themeColor="text1"/>
          <w:sz w:val="24"/>
          <w:szCs w:val="24"/>
          <w:shd w:val="clear" w:color="auto" w:fill="FFFFFF"/>
        </w:rPr>
        <w:t xml:space="preserve">by </w:t>
      </w:r>
      <w:r w:rsidR="003424C9" w:rsidRPr="00B5573D">
        <w:rPr>
          <w:rFonts w:ascii="Book Antiqua" w:hAnsi="Book Antiqua" w:cs="Arial"/>
          <w:color w:val="000000" w:themeColor="text1"/>
          <w:sz w:val="24"/>
          <w:szCs w:val="24"/>
          <w:shd w:val="clear" w:color="auto" w:fill="FFFFFF"/>
        </w:rPr>
        <w:t>maintaining</w:t>
      </w:r>
      <w:r w:rsidR="006F6C5A" w:rsidRPr="00B5573D">
        <w:rPr>
          <w:rFonts w:ascii="Book Antiqua" w:hAnsi="Book Antiqua" w:cs="Arial"/>
          <w:color w:val="000000" w:themeColor="text1"/>
          <w:sz w:val="24"/>
          <w:szCs w:val="24"/>
          <w:shd w:val="clear" w:color="auto" w:fill="FFFFFF"/>
        </w:rPr>
        <w:t xml:space="preserve"> </w:t>
      </w:r>
      <w:r w:rsidR="0023321B" w:rsidRPr="00B5573D">
        <w:rPr>
          <w:rFonts w:ascii="Book Antiqua" w:hAnsi="Book Antiqua" w:cs="Arial"/>
          <w:color w:val="000000" w:themeColor="text1"/>
          <w:sz w:val="24"/>
          <w:szCs w:val="24"/>
          <w:shd w:val="clear" w:color="auto" w:fill="FFFFFF"/>
        </w:rPr>
        <w:t xml:space="preserve">extracellular matrix protein fibromodulin and </w:t>
      </w:r>
      <w:r w:rsidR="00326F72" w:rsidRPr="00B5573D">
        <w:rPr>
          <w:rFonts w:ascii="Book Antiqua" w:hAnsi="Book Antiqua" w:cs="Arial"/>
          <w:color w:val="000000" w:themeColor="text1"/>
          <w:sz w:val="24"/>
          <w:szCs w:val="24"/>
          <w:shd w:val="clear" w:color="auto" w:fill="FFFFFF"/>
        </w:rPr>
        <w:t>activati</w:t>
      </w:r>
      <w:r w:rsidR="00464F42" w:rsidRPr="00B5573D">
        <w:rPr>
          <w:rFonts w:ascii="Book Antiqua" w:hAnsi="Book Antiqua" w:cs="Arial"/>
          <w:color w:val="000000" w:themeColor="text1"/>
          <w:sz w:val="24"/>
          <w:szCs w:val="24"/>
          <w:shd w:val="clear" w:color="auto" w:fill="FFFFFF"/>
        </w:rPr>
        <w:t xml:space="preserve">ng </w:t>
      </w:r>
      <w:r w:rsidR="00030503" w:rsidRPr="00B5573D">
        <w:rPr>
          <w:rFonts w:ascii="Book Antiqua" w:hAnsi="Book Antiqua" w:cs="Arial"/>
          <w:color w:val="000000" w:themeColor="text1"/>
          <w:sz w:val="24"/>
          <w:szCs w:val="24"/>
          <w:shd w:val="clear" w:color="auto" w:fill="FFFFFF"/>
        </w:rPr>
        <w:t xml:space="preserve">the </w:t>
      </w:r>
      <w:r w:rsidR="003424C9" w:rsidRPr="00B5573D">
        <w:rPr>
          <w:rFonts w:ascii="Book Antiqua" w:hAnsi="Book Antiqua" w:cs="Arial"/>
          <w:color w:val="000000" w:themeColor="text1"/>
          <w:sz w:val="24"/>
          <w:szCs w:val="24"/>
          <w:shd w:val="clear" w:color="auto" w:fill="FFFFFF"/>
        </w:rPr>
        <w:t>bone morphogenetic protein 2</w:t>
      </w:r>
      <w:r w:rsidR="006A57CD" w:rsidRPr="00B5573D">
        <w:rPr>
          <w:rFonts w:ascii="Book Antiqua" w:hAnsi="Book Antiqua" w:cs="Arial"/>
          <w:color w:val="000000" w:themeColor="text1"/>
          <w:sz w:val="24"/>
          <w:szCs w:val="24"/>
          <w:shd w:val="clear" w:color="auto" w:fill="FFFFFF"/>
        </w:rPr>
        <w:t xml:space="preserve"> </w:t>
      </w:r>
      <w:r w:rsidR="0023321B" w:rsidRPr="00B5573D">
        <w:rPr>
          <w:rFonts w:ascii="Book Antiqua" w:hAnsi="Book Antiqua" w:cs="Arial"/>
          <w:color w:val="000000" w:themeColor="text1"/>
          <w:sz w:val="24"/>
          <w:szCs w:val="24"/>
          <w:shd w:val="clear" w:color="auto" w:fill="FFFFFF"/>
        </w:rPr>
        <w:t>pathway</w:t>
      </w:r>
      <w:r w:rsidR="003F5344"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76</w:t>
      </w:r>
      <w:r w:rsidR="003F5344" w:rsidRPr="00B5573D">
        <w:rPr>
          <w:rFonts w:ascii="Book Antiqua" w:hAnsi="Book Antiqua" w:cs="Arial"/>
          <w:noProof/>
          <w:color w:val="000000" w:themeColor="text1"/>
          <w:sz w:val="24"/>
          <w:szCs w:val="24"/>
          <w:shd w:val="clear" w:color="auto" w:fill="FFFFFF"/>
          <w:vertAlign w:val="superscript"/>
        </w:rPr>
        <w:t>]</w:t>
      </w:r>
      <w:r w:rsidR="0023321B" w:rsidRPr="00B5573D">
        <w:rPr>
          <w:rFonts w:ascii="Book Antiqua" w:hAnsi="Book Antiqua" w:cs="Arial"/>
          <w:color w:val="000000" w:themeColor="text1"/>
          <w:sz w:val="24"/>
          <w:szCs w:val="24"/>
          <w:shd w:val="clear" w:color="auto" w:fill="FFFFFF"/>
        </w:rPr>
        <w:t>.</w:t>
      </w:r>
    </w:p>
    <w:p w14:paraId="7027BF34" w14:textId="77777777" w:rsidR="004065DF" w:rsidRPr="00B5573D" w:rsidRDefault="004065DF"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7CDA3724" w14:textId="7CC4408B" w:rsidR="00A0364E" w:rsidRPr="00986CE5" w:rsidRDefault="00AF62D2" w:rsidP="002F321E">
      <w:pPr>
        <w:shd w:val="clear" w:color="auto" w:fill="FFFFFF"/>
        <w:adjustRightInd/>
        <w:snapToGrid/>
        <w:spacing w:after="0" w:line="360" w:lineRule="auto"/>
        <w:jc w:val="both"/>
        <w:outlineLvl w:val="0"/>
        <w:rPr>
          <w:rFonts w:ascii="Book Antiqua" w:hAnsi="Book Antiqua" w:cs="Arial"/>
          <w:b/>
          <w:i/>
          <w:iCs/>
          <w:color w:val="000000" w:themeColor="text1"/>
          <w:sz w:val="24"/>
          <w:szCs w:val="24"/>
          <w:shd w:val="clear" w:color="auto" w:fill="FFFFFF"/>
        </w:rPr>
      </w:pPr>
      <w:r w:rsidRPr="00986CE5">
        <w:rPr>
          <w:rFonts w:ascii="Book Antiqua" w:hAnsi="Book Antiqua" w:cs="Arial"/>
          <w:b/>
          <w:i/>
          <w:iCs/>
          <w:color w:val="000000" w:themeColor="text1"/>
          <w:sz w:val="24"/>
          <w:szCs w:val="24"/>
          <w:shd w:val="clear" w:color="auto" w:fill="FFFFFF"/>
        </w:rPr>
        <w:t>M</w:t>
      </w:r>
      <w:r w:rsidR="00F75944" w:rsidRPr="00986CE5">
        <w:rPr>
          <w:rFonts w:ascii="Book Antiqua" w:hAnsi="Book Antiqua" w:cs="Arial"/>
          <w:b/>
          <w:i/>
          <w:iCs/>
          <w:color w:val="000000" w:themeColor="text1"/>
          <w:sz w:val="24"/>
          <w:szCs w:val="24"/>
          <w:shd w:val="clear" w:color="auto" w:fill="FFFFFF"/>
        </w:rPr>
        <w:t>icroenvironment modulation</w:t>
      </w:r>
    </w:p>
    <w:p w14:paraId="5A8269F2" w14:textId="4C2E0F16" w:rsidR="00424993" w:rsidRPr="00B5573D" w:rsidRDefault="00030503"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lastRenderedPageBreak/>
        <w:t xml:space="preserve">A conducive </w:t>
      </w:r>
      <w:r w:rsidR="009F27C6" w:rsidRPr="00B5573D">
        <w:rPr>
          <w:rFonts w:ascii="Book Antiqua" w:hAnsi="Book Antiqua" w:cs="Arial"/>
          <w:color w:val="000000" w:themeColor="text1"/>
          <w:sz w:val="24"/>
          <w:szCs w:val="24"/>
          <w:shd w:val="clear" w:color="auto" w:fill="FFFFFF"/>
        </w:rPr>
        <w:t xml:space="preserve">microenvironment </w:t>
      </w:r>
      <w:r w:rsidRPr="00B5573D">
        <w:rPr>
          <w:rFonts w:ascii="Book Antiqua" w:hAnsi="Book Antiqua" w:cs="Arial"/>
          <w:color w:val="000000" w:themeColor="text1"/>
          <w:sz w:val="24"/>
          <w:szCs w:val="24"/>
          <w:shd w:val="clear" w:color="auto" w:fill="FFFFFF"/>
        </w:rPr>
        <w:t xml:space="preserve">is </w:t>
      </w:r>
      <w:r w:rsidR="00FA700B" w:rsidRPr="00B5573D">
        <w:rPr>
          <w:rFonts w:ascii="Book Antiqua" w:hAnsi="Book Antiqua" w:cs="Arial"/>
          <w:color w:val="000000" w:themeColor="text1"/>
          <w:sz w:val="24"/>
          <w:szCs w:val="24"/>
          <w:shd w:val="clear" w:color="auto" w:fill="FFFFFF"/>
        </w:rPr>
        <w:t>essential for</w:t>
      </w:r>
      <w:r w:rsidR="009F27C6" w:rsidRPr="00B5573D">
        <w:rPr>
          <w:rFonts w:ascii="Book Antiqua" w:hAnsi="Book Antiqua" w:cs="Arial"/>
          <w:color w:val="000000" w:themeColor="text1"/>
          <w:sz w:val="24"/>
          <w:szCs w:val="24"/>
          <w:shd w:val="clear" w:color="auto" w:fill="FFFFFF"/>
        </w:rPr>
        <w:t xml:space="preserve"> maintain</w:t>
      </w:r>
      <w:r w:rsidRPr="00B5573D">
        <w:rPr>
          <w:rFonts w:ascii="Book Antiqua" w:hAnsi="Book Antiqua" w:cs="Arial"/>
          <w:color w:val="000000" w:themeColor="text1"/>
          <w:sz w:val="24"/>
          <w:szCs w:val="24"/>
          <w:shd w:val="clear" w:color="auto" w:fill="FFFFFF"/>
        </w:rPr>
        <w:t>ing</w:t>
      </w:r>
      <w:r w:rsidR="009F27C6" w:rsidRPr="00B5573D">
        <w:rPr>
          <w:rFonts w:ascii="Book Antiqua" w:hAnsi="Book Antiqua" w:cs="Arial"/>
          <w:color w:val="000000" w:themeColor="text1"/>
          <w:sz w:val="24"/>
          <w:szCs w:val="24"/>
          <w:shd w:val="clear" w:color="auto" w:fill="FFFFFF"/>
        </w:rPr>
        <w:t xml:space="preserve"> MSC </w:t>
      </w:r>
      <w:proofErr w:type="gramStart"/>
      <w:r w:rsidR="009F27C6" w:rsidRPr="00B5573D">
        <w:rPr>
          <w:rFonts w:ascii="Book Antiqua" w:hAnsi="Book Antiqua" w:cs="Arial"/>
          <w:color w:val="000000" w:themeColor="text1"/>
          <w:sz w:val="24"/>
          <w:szCs w:val="24"/>
          <w:shd w:val="clear" w:color="auto" w:fill="FFFFFF"/>
        </w:rPr>
        <w:t>activity</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133</w:t>
      </w:r>
      <w:r w:rsidR="003F4458" w:rsidRPr="00B5573D">
        <w:rPr>
          <w:rFonts w:ascii="Book Antiqua" w:hAnsi="Book Antiqua" w:cs="Arial"/>
          <w:noProof/>
          <w:color w:val="000000" w:themeColor="text1"/>
          <w:sz w:val="24"/>
          <w:szCs w:val="24"/>
          <w:shd w:val="clear" w:color="auto" w:fill="FFFFFF"/>
          <w:vertAlign w:val="superscript"/>
        </w:rPr>
        <w:t>]</w:t>
      </w:r>
      <w:r w:rsidR="007A0E5C" w:rsidRPr="00B5573D">
        <w:rPr>
          <w:rFonts w:ascii="Book Antiqua" w:hAnsi="Book Antiqua" w:cs="Arial"/>
          <w:color w:val="000000" w:themeColor="text1"/>
          <w:sz w:val="24"/>
          <w:szCs w:val="24"/>
          <w:shd w:val="clear" w:color="auto" w:fill="FFFFFF"/>
        </w:rPr>
        <w:t xml:space="preserve">. </w:t>
      </w:r>
      <w:r w:rsidR="007C1A60" w:rsidRPr="00B5573D">
        <w:rPr>
          <w:rFonts w:ascii="Book Antiqua" w:hAnsi="Book Antiqua" w:cs="Arial"/>
          <w:color w:val="000000" w:themeColor="text1"/>
          <w:sz w:val="24"/>
          <w:szCs w:val="24"/>
          <w:shd w:val="clear" w:color="auto" w:fill="FFFFFF"/>
        </w:rPr>
        <w:t xml:space="preserve">When BM-MSCs were treated with </w:t>
      </w:r>
      <w:r w:rsidRPr="00B5573D">
        <w:rPr>
          <w:rFonts w:ascii="Book Antiqua" w:hAnsi="Book Antiqua" w:cs="Arial"/>
          <w:color w:val="000000" w:themeColor="text1"/>
          <w:sz w:val="24"/>
          <w:szCs w:val="24"/>
          <w:shd w:val="clear" w:color="auto" w:fill="FFFFFF"/>
        </w:rPr>
        <w:t>BM</w:t>
      </w:r>
      <w:r w:rsidR="007C1A60" w:rsidRPr="00B5573D">
        <w:rPr>
          <w:rFonts w:ascii="Book Antiqua" w:hAnsi="Book Antiqua" w:cs="Arial"/>
          <w:color w:val="000000" w:themeColor="text1"/>
          <w:sz w:val="24"/>
          <w:szCs w:val="24"/>
          <w:shd w:val="clear" w:color="auto" w:fill="FFFFFF"/>
        </w:rPr>
        <w:t xml:space="preserve"> supernatant from </w:t>
      </w:r>
      <w:r w:rsidR="00151039" w:rsidRPr="00B5573D">
        <w:rPr>
          <w:rFonts w:ascii="Book Antiqua" w:hAnsi="Book Antiqua"/>
          <w:color w:val="000000" w:themeColor="text1"/>
          <w:sz w:val="24"/>
          <w:szCs w:val="24"/>
        </w:rPr>
        <w:t>systemic</w:t>
      </w:r>
      <w:r w:rsidR="00751838" w:rsidRPr="00B5573D">
        <w:rPr>
          <w:rFonts w:ascii="Book Antiqua" w:hAnsi="Book Antiqua" w:cs="Arial"/>
          <w:color w:val="000000" w:themeColor="text1"/>
          <w:sz w:val="24"/>
          <w:szCs w:val="24"/>
          <w:shd w:val="clear" w:color="auto" w:fill="FFFFFF"/>
        </w:rPr>
        <w:t xml:space="preserve"> </w:t>
      </w:r>
      <w:r w:rsidR="00151039" w:rsidRPr="00B5573D">
        <w:rPr>
          <w:rFonts w:ascii="Book Antiqua" w:hAnsi="Book Antiqua"/>
          <w:color w:val="000000" w:themeColor="text1"/>
          <w:sz w:val="24"/>
          <w:szCs w:val="24"/>
        </w:rPr>
        <w:t>lupus</w:t>
      </w:r>
      <w:r w:rsidR="00751838" w:rsidRPr="00B5573D">
        <w:rPr>
          <w:rFonts w:ascii="Book Antiqua" w:hAnsi="Book Antiqua" w:cs="Arial"/>
          <w:color w:val="000000" w:themeColor="text1"/>
          <w:sz w:val="24"/>
          <w:szCs w:val="24"/>
          <w:shd w:val="clear" w:color="auto" w:fill="FFFFFF"/>
        </w:rPr>
        <w:t xml:space="preserve"> </w:t>
      </w:r>
      <w:r w:rsidR="00151039" w:rsidRPr="00B5573D">
        <w:rPr>
          <w:rFonts w:ascii="Book Antiqua" w:hAnsi="Book Antiqua"/>
          <w:color w:val="000000" w:themeColor="text1"/>
          <w:sz w:val="24"/>
          <w:szCs w:val="24"/>
        </w:rPr>
        <w:t>eryther</w:t>
      </w:r>
      <w:r w:rsidR="00151039" w:rsidRPr="00B5573D">
        <w:rPr>
          <w:rFonts w:ascii="Book Antiqua" w:hAnsi="Book Antiqua" w:cs="Arial"/>
          <w:color w:val="000000" w:themeColor="text1"/>
          <w:sz w:val="24"/>
          <w:szCs w:val="24"/>
          <w:shd w:val="clear" w:color="auto" w:fill="FFFFFF"/>
        </w:rPr>
        <w:t xml:space="preserve">natosus </w:t>
      </w:r>
      <w:r w:rsidR="003D2562" w:rsidRPr="00B5573D">
        <w:rPr>
          <w:rFonts w:ascii="Book Antiqua" w:hAnsi="Book Antiqua" w:cs="Arial"/>
          <w:color w:val="000000" w:themeColor="text1"/>
          <w:sz w:val="24"/>
          <w:szCs w:val="24"/>
          <w:shd w:val="clear" w:color="auto" w:fill="FFFFFF"/>
        </w:rPr>
        <w:t>(</w:t>
      </w:r>
      <w:r w:rsidR="007C1A60" w:rsidRPr="00B5573D">
        <w:rPr>
          <w:rFonts w:ascii="Book Antiqua" w:hAnsi="Book Antiqua" w:cs="Arial"/>
          <w:color w:val="000000" w:themeColor="text1"/>
          <w:sz w:val="24"/>
          <w:szCs w:val="24"/>
          <w:shd w:val="clear" w:color="auto" w:fill="FFFFFF"/>
        </w:rPr>
        <w:t>SLE</w:t>
      </w:r>
      <w:r w:rsidR="003D2562" w:rsidRPr="00B5573D">
        <w:rPr>
          <w:rFonts w:ascii="Book Antiqua" w:hAnsi="Book Antiqua" w:cs="Arial"/>
          <w:color w:val="000000" w:themeColor="text1"/>
          <w:sz w:val="24"/>
          <w:szCs w:val="24"/>
          <w:shd w:val="clear" w:color="auto" w:fill="FFFFFF"/>
        </w:rPr>
        <w:t>)</w:t>
      </w:r>
      <w:r w:rsidR="007C1A60" w:rsidRPr="00B5573D">
        <w:rPr>
          <w:rFonts w:ascii="Book Antiqua" w:hAnsi="Book Antiqua" w:cs="Arial"/>
          <w:color w:val="000000" w:themeColor="text1"/>
          <w:sz w:val="24"/>
          <w:szCs w:val="24"/>
          <w:shd w:val="clear" w:color="auto" w:fill="FFFFFF"/>
        </w:rPr>
        <w:t xml:space="preserve"> patients, they </w:t>
      </w:r>
      <w:r w:rsidRPr="00B5573D">
        <w:rPr>
          <w:rFonts w:ascii="Book Antiqua" w:hAnsi="Book Antiqua" w:cs="Arial"/>
          <w:color w:val="000000" w:themeColor="text1"/>
          <w:sz w:val="24"/>
          <w:szCs w:val="24"/>
          <w:shd w:val="clear" w:color="auto" w:fill="FFFFFF"/>
        </w:rPr>
        <w:t>demonstrate</w:t>
      </w:r>
      <w:r w:rsidR="00BD6D19" w:rsidRPr="00B5573D">
        <w:rPr>
          <w:rFonts w:ascii="Book Antiqua" w:hAnsi="Book Antiqua" w:cs="Arial"/>
          <w:color w:val="000000" w:themeColor="text1"/>
          <w:sz w:val="24"/>
          <w:szCs w:val="24"/>
          <w:shd w:val="clear" w:color="auto" w:fill="FFFFFF"/>
        </w:rPr>
        <w:t>d</w:t>
      </w:r>
      <w:r w:rsidR="007C1A60" w:rsidRPr="00B5573D">
        <w:rPr>
          <w:rFonts w:ascii="Book Antiqua" w:hAnsi="Book Antiqua" w:cs="Arial"/>
          <w:color w:val="000000" w:themeColor="text1"/>
          <w:sz w:val="24"/>
          <w:szCs w:val="24"/>
          <w:shd w:val="clear" w:color="auto" w:fill="FFFFFF"/>
        </w:rPr>
        <w:t xml:space="preserve"> characteristics of senescence. </w:t>
      </w:r>
      <w:r w:rsidRPr="00B5573D">
        <w:rPr>
          <w:rFonts w:ascii="Book Antiqua" w:hAnsi="Book Antiqua" w:cs="Arial"/>
          <w:color w:val="000000" w:themeColor="text1"/>
          <w:sz w:val="24"/>
          <w:szCs w:val="24"/>
          <w:shd w:val="clear" w:color="auto" w:fill="FFFFFF"/>
        </w:rPr>
        <w:t>An i</w:t>
      </w:r>
      <w:r w:rsidR="007C1A60" w:rsidRPr="00B5573D">
        <w:rPr>
          <w:rFonts w:ascii="Book Antiqua" w:hAnsi="Book Antiqua" w:cs="Arial"/>
          <w:color w:val="000000" w:themeColor="text1"/>
          <w:sz w:val="24"/>
          <w:szCs w:val="24"/>
          <w:shd w:val="clear" w:color="auto" w:fill="FFFFFF"/>
        </w:rPr>
        <w:t>nflammatory microenvironment</w:t>
      </w:r>
      <w:r w:rsidR="00751838" w:rsidRPr="00B5573D">
        <w:rPr>
          <w:rFonts w:ascii="Book Antiqua" w:hAnsi="Book Antiqua" w:cs="Arial"/>
          <w:color w:val="000000" w:themeColor="text1"/>
          <w:sz w:val="24"/>
          <w:szCs w:val="24"/>
          <w:shd w:val="clear" w:color="auto" w:fill="FFFFFF"/>
        </w:rPr>
        <w:t xml:space="preserve"> </w:t>
      </w:r>
      <w:r w:rsidR="007C1A60" w:rsidRPr="00B5573D">
        <w:rPr>
          <w:rFonts w:ascii="Book Antiqua" w:hAnsi="Book Antiqua" w:cs="Arial"/>
          <w:color w:val="000000" w:themeColor="text1"/>
          <w:sz w:val="24"/>
          <w:szCs w:val="24"/>
          <w:shd w:val="clear" w:color="auto" w:fill="FFFFFF"/>
        </w:rPr>
        <w:t xml:space="preserve">is </w:t>
      </w:r>
      <w:r w:rsidR="00FD390B" w:rsidRPr="00B5573D">
        <w:rPr>
          <w:rFonts w:ascii="Book Antiqua" w:hAnsi="Book Antiqua" w:cs="Arial"/>
          <w:color w:val="000000" w:themeColor="text1"/>
          <w:sz w:val="24"/>
          <w:szCs w:val="24"/>
          <w:shd w:val="clear" w:color="auto" w:fill="FFFFFF"/>
        </w:rPr>
        <w:t xml:space="preserve">considered </w:t>
      </w:r>
      <w:r w:rsidR="007C1A60" w:rsidRPr="00B5573D">
        <w:rPr>
          <w:rFonts w:ascii="Book Antiqua" w:hAnsi="Book Antiqua" w:cs="Arial"/>
          <w:color w:val="000000" w:themeColor="text1"/>
          <w:sz w:val="24"/>
          <w:szCs w:val="24"/>
          <w:shd w:val="clear" w:color="auto" w:fill="FFFFFF"/>
        </w:rPr>
        <w:t>to play a primary role in the senescence of SLE BM-</w:t>
      </w:r>
      <w:proofErr w:type="gramStart"/>
      <w:r w:rsidR="007C1A60" w:rsidRPr="00B5573D">
        <w:rPr>
          <w:rFonts w:ascii="Book Antiqua" w:hAnsi="Book Antiqua" w:cs="Arial"/>
          <w:color w:val="000000" w:themeColor="text1"/>
          <w:sz w:val="24"/>
          <w:szCs w:val="24"/>
          <w:shd w:val="clear" w:color="auto" w:fill="FFFFFF"/>
        </w:rPr>
        <w:t>MSCs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127</w:t>
      </w:r>
      <w:r w:rsidR="003F4458" w:rsidRPr="00B5573D">
        <w:rPr>
          <w:rFonts w:ascii="Book Antiqua" w:hAnsi="Book Antiqua" w:cs="Arial"/>
          <w:noProof/>
          <w:color w:val="000000" w:themeColor="text1"/>
          <w:sz w:val="24"/>
          <w:szCs w:val="24"/>
          <w:shd w:val="clear" w:color="auto" w:fill="FFFFFF"/>
          <w:vertAlign w:val="superscript"/>
        </w:rPr>
        <w:t>]</w:t>
      </w:r>
      <w:r w:rsidR="007C1A60" w:rsidRPr="00B5573D">
        <w:rPr>
          <w:rFonts w:ascii="Book Antiqua" w:hAnsi="Book Antiqua" w:cs="Arial"/>
          <w:color w:val="000000" w:themeColor="text1"/>
          <w:sz w:val="24"/>
          <w:szCs w:val="24"/>
          <w:shd w:val="clear" w:color="auto" w:fill="FFFFFF"/>
        </w:rPr>
        <w:t xml:space="preserve">. </w:t>
      </w:r>
      <w:r w:rsidR="00696FE5" w:rsidRPr="00B5573D">
        <w:rPr>
          <w:rFonts w:ascii="Book Antiqua" w:hAnsi="Book Antiqua" w:cs="Arial"/>
          <w:color w:val="000000" w:themeColor="text1"/>
          <w:sz w:val="24"/>
          <w:szCs w:val="24"/>
          <w:shd w:val="clear" w:color="auto" w:fill="FFFFFF"/>
        </w:rPr>
        <w:t xml:space="preserve">In </w:t>
      </w:r>
      <w:r w:rsidR="009F27C6" w:rsidRPr="00B5573D">
        <w:rPr>
          <w:rFonts w:ascii="Book Antiqua" w:hAnsi="Book Antiqua" w:cs="Arial"/>
          <w:color w:val="000000" w:themeColor="text1"/>
          <w:sz w:val="24"/>
          <w:szCs w:val="24"/>
          <w:shd w:val="clear" w:color="auto" w:fill="FFFFFF"/>
        </w:rPr>
        <w:t>unbalanced</w:t>
      </w:r>
      <w:r w:rsidR="00696FE5" w:rsidRPr="00B5573D">
        <w:rPr>
          <w:rFonts w:ascii="Book Antiqua" w:hAnsi="Book Antiqua" w:cs="Arial"/>
          <w:color w:val="000000" w:themeColor="text1"/>
          <w:sz w:val="24"/>
          <w:szCs w:val="24"/>
          <w:shd w:val="clear" w:color="auto" w:fill="FFFFFF"/>
        </w:rPr>
        <w:t xml:space="preserve"> microenvironment</w:t>
      </w:r>
      <w:r w:rsidRPr="00B5573D">
        <w:rPr>
          <w:rFonts w:ascii="Book Antiqua" w:hAnsi="Book Antiqua" w:cs="Arial"/>
          <w:color w:val="000000" w:themeColor="text1"/>
          <w:sz w:val="24"/>
          <w:szCs w:val="24"/>
          <w:shd w:val="clear" w:color="auto" w:fill="FFFFFF"/>
        </w:rPr>
        <w:t>s</w:t>
      </w:r>
      <w:r w:rsidR="009F27C6" w:rsidRPr="00B5573D">
        <w:rPr>
          <w:rFonts w:ascii="Book Antiqua" w:hAnsi="Book Antiqua" w:cs="Arial"/>
          <w:color w:val="000000" w:themeColor="text1"/>
          <w:sz w:val="24"/>
          <w:szCs w:val="24"/>
          <w:shd w:val="clear" w:color="auto" w:fill="FFFFFF"/>
        </w:rPr>
        <w:t xml:space="preserve"> caused by aging</w:t>
      </w:r>
      <w:r w:rsidR="00696FE5" w:rsidRPr="00B5573D">
        <w:rPr>
          <w:rFonts w:ascii="Book Antiqua" w:hAnsi="Book Antiqua" w:cs="Arial"/>
          <w:color w:val="000000" w:themeColor="text1"/>
          <w:sz w:val="24"/>
          <w:szCs w:val="24"/>
          <w:shd w:val="clear" w:color="auto" w:fill="FFFFFF"/>
        </w:rPr>
        <w:t>, the survival, proliferation, colony formation, migration, and appropriate differentiation of grafted B</w:t>
      </w:r>
      <w:r w:rsidRPr="00B5573D">
        <w:rPr>
          <w:rFonts w:ascii="Book Antiqua" w:hAnsi="Book Antiqua" w:cs="Arial"/>
          <w:color w:val="000000" w:themeColor="text1"/>
          <w:sz w:val="24"/>
          <w:szCs w:val="24"/>
          <w:shd w:val="clear" w:color="auto" w:fill="FFFFFF"/>
        </w:rPr>
        <w:t>M-</w:t>
      </w:r>
      <w:r w:rsidR="00696FE5" w:rsidRPr="00B5573D">
        <w:rPr>
          <w:rFonts w:ascii="Book Antiqua" w:hAnsi="Book Antiqua" w:cs="Arial"/>
          <w:color w:val="000000" w:themeColor="text1"/>
          <w:sz w:val="24"/>
          <w:szCs w:val="24"/>
          <w:shd w:val="clear" w:color="auto" w:fill="FFFFFF"/>
        </w:rPr>
        <w:t xml:space="preserve">MSCs </w:t>
      </w:r>
      <w:r w:rsidR="006645EC" w:rsidRPr="00B5573D">
        <w:rPr>
          <w:rFonts w:ascii="Book Antiqua" w:hAnsi="Book Antiqua" w:cs="Arial"/>
          <w:color w:val="000000" w:themeColor="text1"/>
          <w:sz w:val="24"/>
          <w:szCs w:val="24"/>
          <w:shd w:val="clear" w:color="auto" w:fill="FFFFFF"/>
        </w:rPr>
        <w:t>w</w:t>
      </w:r>
      <w:r w:rsidR="006645EC">
        <w:rPr>
          <w:rFonts w:ascii="Book Antiqua" w:hAnsi="Book Antiqua" w:cs="Arial"/>
          <w:color w:val="000000" w:themeColor="text1"/>
          <w:sz w:val="24"/>
          <w:szCs w:val="24"/>
          <w:shd w:val="clear" w:color="auto" w:fill="FFFFFF"/>
        </w:rPr>
        <w:t>ere</w:t>
      </w:r>
      <w:r w:rsidR="006645EC" w:rsidRPr="00B5573D">
        <w:rPr>
          <w:rFonts w:ascii="Book Antiqua" w:hAnsi="Book Antiqua" w:cs="Arial"/>
          <w:color w:val="000000" w:themeColor="text1"/>
          <w:sz w:val="24"/>
          <w:szCs w:val="24"/>
          <w:shd w:val="clear" w:color="auto" w:fill="FFFFFF"/>
        </w:rPr>
        <w:t xml:space="preserve"> </w:t>
      </w:r>
      <w:r w:rsidR="00696FE5" w:rsidRPr="00B5573D">
        <w:rPr>
          <w:rFonts w:ascii="Book Antiqua" w:hAnsi="Book Antiqua" w:cs="Arial"/>
          <w:color w:val="000000" w:themeColor="text1"/>
          <w:sz w:val="24"/>
          <w:szCs w:val="24"/>
          <w:shd w:val="clear" w:color="auto" w:fill="FFFFFF"/>
        </w:rPr>
        <w:t xml:space="preserve">significantly </w:t>
      </w:r>
      <w:proofErr w:type="gramStart"/>
      <w:r w:rsidR="00696FE5" w:rsidRPr="00B5573D">
        <w:rPr>
          <w:rFonts w:ascii="Book Antiqua" w:hAnsi="Book Antiqua" w:cs="Arial"/>
          <w:color w:val="000000" w:themeColor="text1"/>
          <w:sz w:val="24"/>
          <w:szCs w:val="24"/>
          <w:shd w:val="clear" w:color="auto" w:fill="FFFFFF"/>
        </w:rPr>
        <w:t>suppressed</w:t>
      </w:r>
      <w:r w:rsidR="003F5344"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43</w:t>
      </w:r>
      <w:r w:rsidR="00986CE5">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84</w:t>
      </w:r>
      <w:r w:rsidR="003F5344" w:rsidRPr="00B5573D">
        <w:rPr>
          <w:rFonts w:ascii="Book Antiqua" w:hAnsi="Book Antiqua" w:cs="Arial"/>
          <w:noProof/>
          <w:color w:val="000000" w:themeColor="text1"/>
          <w:sz w:val="24"/>
          <w:szCs w:val="24"/>
          <w:shd w:val="clear" w:color="auto" w:fill="FFFFFF"/>
          <w:vertAlign w:val="superscript"/>
        </w:rPr>
        <w:t>]</w:t>
      </w:r>
      <w:r w:rsidR="006C03E7" w:rsidRPr="00B5573D">
        <w:rPr>
          <w:rFonts w:ascii="Book Antiqua" w:hAnsi="Book Antiqua" w:cs="Arial"/>
          <w:color w:val="000000" w:themeColor="text1"/>
          <w:sz w:val="24"/>
          <w:szCs w:val="24"/>
          <w:shd w:val="clear" w:color="auto" w:fill="FFFFFF"/>
        </w:rPr>
        <w:t>.</w:t>
      </w:r>
      <w:r w:rsidR="009F27C6" w:rsidRPr="00B5573D">
        <w:rPr>
          <w:rFonts w:ascii="Book Antiqua" w:hAnsi="Book Antiqua" w:cs="Arial"/>
          <w:color w:val="000000" w:themeColor="text1"/>
          <w:sz w:val="24"/>
          <w:szCs w:val="24"/>
          <w:shd w:val="clear" w:color="auto" w:fill="FFFFFF"/>
        </w:rPr>
        <w:t xml:space="preserve"> </w:t>
      </w:r>
      <w:r w:rsidR="00FD390B" w:rsidRPr="00B5573D">
        <w:rPr>
          <w:rFonts w:ascii="Book Antiqua" w:hAnsi="Book Antiqua" w:cs="Arial"/>
          <w:color w:val="000000" w:themeColor="text1"/>
          <w:sz w:val="24"/>
          <w:szCs w:val="24"/>
          <w:shd w:val="clear" w:color="auto" w:fill="FFFFFF"/>
        </w:rPr>
        <w:t>In addition</w:t>
      </w:r>
      <w:r w:rsidR="00374630" w:rsidRPr="00B5573D">
        <w:rPr>
          <w:rFonts w:ascii="Book Antiqua" w:hAnsi="Book Antiqua" w:cs="Arial"/>
          <w:color w:val="000000" w:themeColor="text1"/>
          <w:sz w:val="24"/>
          <w:szCs w:val="24"/>
          <w:shd w:val="clear" w:color="auto" w:fill="FFFFFF"/>
        </w:rPr>
        <w:t>,</w:t>
      </w:r>
      <w:r w:rsidR="006F6C5A" w:rsidRPr="00B5573D">
        <w:rPr>
          <w:rFonts w:ascii="Book Antiqua" w:hAnsi="Book Antiqua" w:cs="Arial"/>
          <w:color w:val="000000" w:themeColor="text1"/>
          <w:sz w:val="24"/>
          <w:szCs w:val="24"/>
          <w:shd w:val="clear" w:color="auto" w:fill="FFFFFF"/>
        </w:rPr>
        <w:t xml:space="preserve"> </w:t>
      </w:r>
      <w:r w:rsidR="00696FE5" w:rsidRPr="00B5573D">
        <w:rPr>
          <w:rFonts w:ascii="Book Antiqua" w:hAnsi="Book Antiqua" w:cs="Arial"/>
          <w:color w:val="000000" w:themeColor="text1"/>
          <w:sz w:val="24"/>
          <w:szCs w:val="24"/>
          <w:shd w:val="clear" w:color="auto" w:fill="FFFFFF"/>
        </w:rPr>
        <w:t xml:space="preserve">the </w:t>
      </w:r>
      <w:r w:rsidR="00B5573D" w:rsidRPr="00B5573D">
        <w:rPr>
          <w:rFonts w:ascii="Book Antiqua" w:hAnsi="Book Antiqua" w:cs="Arial"/>
          <w:color w:val="000000" w:themeColor="text1"/>
          <w:sz w:val="24"/>
          <w:szCs w:val="24"/>
          <w:shd w:val="clear" w:color="auto" w:fill="FFFFFF"/>
        </w:rPr>
        <w:t>BM</w:t>
      </w:r>
      <w:r w:rsidR="00696FE5" w:rsidRPr="00B5573D">
        <w:rPr>
          <w:rFonts w:ascii="Book Antiqua" w:hAnsi="Book Antiqua" w:cs="Arial"/>
          <w:color w:val="000000" w:themeColor="text1"/>
          <w:sz w:val="24"/>
          <w:szCs w:val="24"/>
          <w:shd w:val="clear" w:color="auto" w:fill="FFFFFF"/>
        </w:rPr>
        <w:t xml:space="preserve"> pCO</w:t>
      </w:r>
      <w:r w:rsidRPr="00B5573D">
        <w:rPr>
          <w:rFonts w:ascii="Book Antiqua" w:hAnsi="Book Antiqua" w:cs="Arial"/>
          <w:color w:val="000000" w:themeColor="text1"/>
          <w:sz w:val="24"/>
          <w:szCs w:val="24"/>
          <w:shd w:val="clear" w:color="auto" w:fill="FFFFFF"/>
          <w:vertAlign w:val="subscript"/>
        </w:rPr>
        <w:t>2</w:t>
      </w:r>
      <w:r w:rsidR="00696FE5" w:rsidRPr="00B5573D">
        <w:rPr>
          <w:rFonts w:ascii="Book Antiqua" w:hAnsi="Book Antiqua" w:cs="Arial"/>
          <w:color w:val="000000" w:themeColor="text1"/>
          <w:sz w:val="24"/>
          <w:szCs w:val="24"/>
          <w:shd w:val="clear" w:color="auto" w:fill="FFFFFF"/>
        </w:rPr>
        <w:t xml:space="preserve"> and HCO</w:t>
      </w:r>
      <w:r w:rsidRPr="00B5573D">
        <w:rPr>
          <w:rFonts w:ascii="Book Antiqua" w:hAnsi="Book Antiqua" w:cs="Arial"/>
          <w:color w:val="000000" w:themeColor="text1"/>
          <w:sz w:val="24"/>
          <w:szCs w:val="24"/>
          <w:shd w:val="clear" w:color="auto" w:fill="FFFFFF"/>
          <w:vertAlign w:val="subscript"/>
        </w:rPr>
        <w:t>3</w:t>
      </w:r>
      <w:r w:rsidR="00696FE5" w:rsidRPr="00B5573D">
        <w:rPr>
          <w:rFonts w:ascii="Book Antiqua" w:hAnsi="Book Antiqua" w:cs="Arial"/>
          <w:color w:val="000000" w:themeColor="text1"/>
          <w:sz w:val="24"/>
          <w:szCs w:val="24"/>
          <w:shd w:val="clear" w:color="auto" w:fill="FFFFFF"/>
        </w:rPr>
        <w:t xml:space="preserve"> levels</w:t>
      </w:r>
      <w:r w:rsidR="006F6C5A" w:rsidRPr="00B5573D">
        <w:rPr>
          <w:rFonts w:ascii="Book Antiqua" w:hAnsi="Book Antiqua" w:cs="Arial"/>
          <w:color w:val="000000" w:themeColor="text1"/>
          <w:sz w:val="24"/>
          <w:szCs w:val="24"/>
          <w:shd w:val="clear" w:color="auto" w:fill="FFFFFF"/>
        </w:rPr>
        <w:t xml:space="preserve"> </w:t>
      </w:r>
      <w:r w:rsidR="00696FE5" w:rsidRPr="00B5573D">
        <w:rPr>
          <w:rFonts w:ascii="Book Antiqua" w:hAnsi="Book Antiqua" w:cs="Arial"/>
          <w:color w:val="000000" w:themeColor="text1"/>
          <w:sz w:val="24"/>
          <w:szCs w:val="24"/>
          <w:shd w:val="clear" w:color="auto" w:fill="FFFFFF"/>
        </w:rPr>
        <w:t xml:space="preserve">displayed </w:t>
      </w:r>
      <w:r w:rsidRPr="00B5573D">
        <w:rPr>
          <w:rFonts w:ascii="Book Antiqua" w:hAnsi="Book Antiqua" w:cs="Arial"/>
          <w:color w:val="000000" w:themeColor="text1"/>
          <w:sz w:val="24"/>
          <w:szCs w:val="24"/>
          <w:shd w:val="clear" w:color="auto" w:fill="FFFFFF"/>
        </w:rPr>
        <w:t>a close</w:t>
      </w:r>
      <w:r w:rsidR="00424993" w:rsidRPr="00B5573D">
        <w:rPr>
          <w:rFonts w:ascii="Book Antiqua" w:hAnsi="Book Antiqua" w:cs="Arial"/>
          <w:color w:val="000000" w:themeColor="text1"/>
          <w:sz w:val="24"/>
          <w:szCs w:val="24"/>
          <w:shd w:val="clear" w:color="auto" w:fill="FFFFFF"/>
        </w:rPr>
        <w:t xml:space="preserve"> correlation with MSC differentiation and </w:t>
      </w:r>
      <w:proofErr w:type="gramStart"/>
      <w:r w:rsidR="00424993" w:rsidRPr="00B5573D">
        <w:rPr>
          <w:rFonts w:ascii="Book Antiqua" w:hAnsi="Book Antiqua" w:cs="Arial"/>
          <w:color w:val="000000" w:themeColor="text1"/>
          <w:sz w:val="24"/>
          <w:szCs w:val="24"/>
          <w:shd w:val="clear" w:color="auto" w:fill="FFFFFF"/>
        </w:rPr>
        <w:t>proliferation</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134</w:t>
      </w:r>
      <w:r w:rsidR="003F4458" w:rsidRPr="00B5573D">
        <w:rPr>
          <w:rFonts w:ascii="Book Antiqua" w:hAnsi="Book Antiqua" w:cs="Arial"/>
          <w:noProof/>
          <w:color w:val="000000" w:themeColor="text1"/>
          <w:sz w:val="24"/>
          <w:szCs w:val="24"/>
          <w:shd w:val="clear" w:color="auto" w:fill="FFFFFF"/>
          <w:vertAlign w:val="superscript"/>
        </w:rPr>
        <w:t>]</w:t>
      </w:r>
      <w:r w:rsidR="00696FE5" w:rsidRPr="00B5573D">
        <w:rPr>
          <w:rFonts w:ascii="Book Antiqua" w:hAnsi="Book Antiqua" w:cs="Arial"/>
          <w:color w:val="000000" w:themeColor="text1"/>
          <w:sz w:val="24"/>
          <w:szCs w:val="24"/>
          <w:shd w:val="clear" w:color="auto" w:fill="FFFFFF"/>
        </w:rPr>
        <w:t>.</w:t>
      </w:r>
      <w:r w:rsidR="006A57CD" w:rsidRPr="00B5573D">
        <w:rPr>
          <w:rFonts w:ascii="Book Antiqua" w:hAnsi="Book Antiqua" w:cs="Arial"/>
          <w:color w:val="000000" w:themeColor="text1"/>
          <w:sz w:val="24"/>
          <w:szCs w:val="24"/>
          <w:shd w:val="clear" w:color="auto" w:fill="FFFFFF"/>
        </w:rPr>
        <w:t xml:space="preserve"> </w:t>
      </w:r>
      <w:r w:rsidR="00424993" w:rsidRPr="00B5573D">
        <w:rPr>
          <w:rFonts w:ascii="Book Antiqua" w:hAnsi="Book Antiqua" w:cs="Arial"/>
          <w:color w:val="000000" w:themeColor="text1"/>
          <w:sz w:val="24"/>
          <w:szCs w:val="24"/>
          <w:shd w:val="clear" w:color="auto" w:fill="FFFFFF"/>
        </w:rPr>
        <w:t xml:space="preserve">Therefore, </w:t>
      </w:r>
      <w:r w:rsidRPr="00B5573D">
        <w:rPr>
          <w:rFonts w:ascii="Book Antiqua" w:hAnsi="Book Antiqua" w:cs="Arial"/>
          <w:color w:val="000000" w:themeColor="text1"/>
          <w:sz w:val="24"/>
          <w:szCs w:val="24"/>
          <w:shd w:val="clear" w:color="auto" w:fill="FFFFFF"/>
        </w:rPr>
        <w:t xml:space="preserve">microenvironment </w:t>
      </w:r>
      <w:r w:rsidR="00424993" w:rsidRPr="00B5573D">
        <w:rPr>
          <w:rFonts w:ascii="Book Antiqua" w:hAnsi="Book Antiqua" w:cs="Arial"/>
          <w:color w:val="000000" w:themeColor="text1"/>
          <w:sz w:val="24"/>
          <w:szCs w:val="24"/>
          <w:shd w:val="clear" w:color="auto" w:fill="FFFFFF"/>
        </w:rPr>
        <w:t xml:space="preserve">regulation is a promising strategy to reverse the </w:t>
      </w:r>
      <w:r w:rsidRPr="00B5573D">
        <w:rPr>
          <w:rFonts w:ascii="Book Antiqua" w:hAnsi="Book Antiqua" w:cs="Arial"/>
          <w:color w:val="000000" w:themeColor="text1"/>
          <w:sz w:val="24"/>
          <w:szCs w:val="24"/>
          <w:shd w:val="clear" w:color="auto" w:fill="FFFFFF"/>
        </w:rPr>
        <w:t xml:space="preserve">decline </w:t>
      </w:r>
      <w:r w:rsidR="00424993" w:rsidRPr="00B5573D">
        <w:rPr>
          <w:rFonts w:ascii="Book Antiqua" w:hAnsi="Book Antiqua" w:cs="Arial"/>
          <w:color w:val="000000" w:themeColor="text1"/>
          <w:sz w:val="24"/>
          <w:szCs w:val="24"/>
          <w:shd w:val="clear" w:color="auto" w:fill="FFFFFF"/>
        </w:rPr>
        <w:t xml:space="preserve">of aged MSCs and promote the clinical </w:t>
      </w:r>
      <w:proofErr w:type="gramStart"/>
      <w:r w:rsidR="00424993" w:rsidRPr="00B5573D">
        <w:rPr>
          <w:rFonts w:ascii="Book Antiqua" w:hAnsi="Book Antiqua" w:cs="Arial"/>
          <w:color w:val="000000" w:themeColor="text1"/>
          <w:sz w:val="24"/>
          <w:szCs w:val="24"/>
          <w:shd w:val="clear" w:color="auto" w:fill="FFFFFF"/>
        </w:rPr>
        <w:t>efficacy</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135</w:t>
      </w:r>
      <w:r w:rsidR="00986CE5">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136</w:t>
      </w:r>
      <w:r w:rsidR="003F4458" w:rsidRPr="00B5573D">
        <w:rPr>
          <w:rFonts w:ascii="Book Antiqua" w:hAnsi="Book Antiqua" w:cs="Arial"/>
          <w:noProof/>
          <w:color w:val="000000" w:themeColor="text1"/>
          <w:sz w:val="24"/>
          <w:szCs w:val="24"/>
          <w:shd w:val="clear" w:color="auto" w:fill="FFFFFF"/>
          <w:vertAlign w:val="superscript"/>
        </w:rPr>
        <w:t>]</w:t>
      </w:r>
      <w:r w:rsidR="00733F27" w:rsidRPr="00B5573D">
        <w:rPr>
          <w:rFonts w:ascii="Book Antiqua" w:hAnsi="Book Antiqua" w:cs="Arial"/>
          <w:color w:val="000000" w:themeColor="text1"/>
          <w:sz w:val="24"/>
          <w:szCs w:val="24"/>
          <w:shd w:val="clear" w:color="auto" w:fill="FFFFFF"/>
        </w:rPr>
        <w:t>.</w:t>
      </w:r>
    </w:p>
    <w:p w14:paraId="58274B25" w14:textId="481D8104" w:rsidR="00F75944" w:rsidRPr="00B5573D" w:rsidRDefault="00030503" w:rsidP="00986CE5">
      <w:pPr>
        <w:widowControl w:val="0"/>
        <w:autoSpaceDE w:val="0"/>
        <w:autoSpaceDN w:val="0"/>
        <w:snapToGrid/>
        <w:spacing w:after="0" w:line="360" w:lineRule="auto"/>
        <w:ind w:firstLineChars="100" w:firstLine="240"/>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Rejuvenating the</w:t>
      </w:r>
      <w:r w:rsidR="009F27C6" w:rsidRPr="00B5573D">
        <w:rPr>
          <w:rFonts w:ascii="Book Antiqua" w:hAnsi="Book Antiqua" w:cs="Arial"/>
          <w:color w:val="000000" w:themeColor="text1"/>
          <w:sz w:val="24"/>
          <w:szCs w:val="24"/>
          <w:shd w:val="clear" w:color="auto" w:fill="FFFFFF"/>
        </w:rPr>
        <w:t xml:space="preserve"> senescent MSCs </w:t>
      </w:r>
      <w:r w:rsidRPr="00B5573D">
        <w:rPr>
          <w:rFonts w:ascii="Book Antiqua" w:hAnsi="Book Antiqua" w:cs="Arial"/>
          <w:color w:val="000000" w:themeColor="text1"/>
          <w:sz w:val="24"/>
          <w:szCs w:val="24"/>
          <w:shd w:val="clear" w:color="auto" w:fill="FFFFFF"/>
        </w:rPr>
        <w:t>is more effective</w:t>
      </w:r>
      <w:r w:rsidRPr="00B5573D" w:rsidDel="00030503">
        <w:rPr>
          <w:rFonts w:ascii="Book Antiqua" w:hAnsi="Book Antiqua" w:cs="Arial"/>
          <w:color w:val="000000" w:themeColor="text1"/>
          <w:sz w:val="24"/>
          <w:szCs w:val="24"/>
          <w:shd w:val="clear" w:color="auto" w:fill="FFFFFF"/>
        </w:rPr>
        <w:t xml:space="preserve"> </w:t>
      </w:r>
      <w:r w:rsidR="009F27C6" w:rsidRPr="00B5573D">
        <w:rPr>
          <w:rFonts w:ascii="Book Antiqua" w:hAnsi="Book Antiqua" w:cs="Arial"/>
          <w:color w:val="000000" w:themeColor="text1"/>
          <w:sz w:val="24"/>
          <w:szCs w:val="24"/>
          <w:shd w:val="clear" w:color="auto" w:fill="FFFFFF"/>
        </w:rPr>
        <w:t>in hypoxic condition</w:t>
      </w:r>
      <w:r w:rsidRPr="00B5573D">
        <w:rPr>
          <w:rFonts w:ascii="Book Antiqua" w:hAnsi="Book Antiqua" w:cs="Arial"/>
          <w:color w:val="000000" w:themeColor="text1"/>
          <w:sz w:val="24"/>
          <w:szCs w:val="24"/>
          <w:shd w:val="clear" w:color="auto" w:fill="FFFFFF"/>
        </w:rPr>
        <w:t xml:space="preserve">s </w:t>
      </w:r>
      <w:r w:rsidR="009F27C6" w:rsidRPr="00B5573D">
        <w:rPr>
          <w:rFonts w:ascii="Book Antiqua" w:hAnsi="Book Antiqua" w:cs="Arial"/>
          <w:color w:val="000000" w:themeColor="text1"/>
          <w:sz w:val="24"/>
          <w:szCs w:val="24"/>
          <w:shd w:val="clear" w:color="auto" w:fill="FFFFFF"/>
        </w:rPr>
        <w:t xml:space="preserve">compared </w:t>
      </w:r>
      <w:r w:rsidR="00E11933" w:rsidRPr="00B5573D">
        <w:rPr>
          <w:rFonts w:ascii="Book Antiqua" w:hAnsi="Book Antiqua" w:cs="Arial"/>
          <w:color w:val="000000" w:themeColor="text1"/>
          <w:sz w:val="24"/>
          <w:szCs w:val="24"/>
          <w:shd w:val="clear" w:color="auto" w:fill="FFFFFF"/>
        </w:rPr>
        <w:t>with</w:t>
      </w:r>
      <w:r w:rsidR="009F27C6" w:rsidRPr="00B5573D">
        <w:rPr>
          <w:rFonts w:ascii="Book Antiqua" w:hAnsi="Book Antiqua" w:cs="Arial"/>
          <w:color w:val="000000" w:themeColor="text1"/>
          <w:sz w:val="24"/>
          <w:szCs w:val="24"/>
          <w:shd w:val="clear" w:color="auto" w:fill="FFFFFF"/>
        </w:rPr>
        <w:t xml:space="preserve"> </w:t>
      </w:r>
      <w:r w:rsidR="00FD390B" w:rsidRPr="00B5573D">
        <w:rPr>
          <w:rFonts w:ascii="Book Antiqua" w:hAnsi="Book Antiqua" w:cs="Arial"/>
          <w:color w:val="000000" w:themeColor="text1"/>
          <w:sz w:val="24"/>
          <w:szCs w:val="24"/>
          <w:shd w:val="clear" w:color="auto" w:fill="FFFFFF"/>
        </w:rPr>
        <w:t xml:space="preserve">that in </w:t>
      </w:r>
      <w:r w:rsidR="009F27C6" w:rsidRPr="00B5573D">
        <w:rPr>
          <w:rFonts w:ascii="Book Antiqua" w:hAnsi="Book Antiqua" w:cs="Arial"/>
          <w:color w:val="000000" w:themeColor="text1"/>
          <w:sz w:val="24"/>
          <w:szCs w:val="24"/>
          <w:shd w:val="clear" w:color="auto" w:fill="FFFFFF"/>
        </w:rPr>
        <w:t>normal condition</w:t>
      </w:r>
      <w:r w:rsidR="00E11933" w:rsidRPr="00B5573D">
        <w:rPr>
          <w:rFonts w:ascii="Book Antiqua" w:hAnsi="Book Antiqua" w:cs="Arial"/>
          <w:color w:val="000000" w:themeColor="text1"/>
          <w:sz w:val="24"/>
          <w:szCs w:val="24"/>
          <w:shd w:val="clear" w:color="auto" w:fill="FFFFFF"/>
        </w:rPr>
        <w:t>s</w:t>
      </w:r>
      <w:r w:rsidR="00424993" w:rsidRPr="00B5573D">
        <w:rPr>
          <w:rFonts w:ascii="Book Antiqua" w:hAnsi="Book Antiqua" w:cs="Arial"/>
          <w:color w:val="000000" w:themeColor="text1"/>
          <w:sz w:val="24"/>
          <w:szCs w:val="24"/>
          <w:shd w:val="clear" w:color="auto" w:fill="FFFFFF"/>
        </w:rPr>
        <w:t>.</w:t>
      </w:r>
      <w:r w:rsidR="006F6C5A" w:rsidRPr="00B5573D">
        <w:rPr>
          <w:rFonts w:ascii="Book Antiqua" w:hAnsi="Book Antiqua" w:cs="Arial"/>
          <w:color w:val="000000" w:themeColor="text1"/>
          <w:sz w:val="24"/>
          <w:szCs w:val="24"/>
          <w:shd w:val="clear" w:color="auto" w:fill="FFFFFF"/>
        </w:rPr>
        <w:t xml:space="preserve"> </w:t>
      </w:r>
      <w:r w:rsidR="00424993" w:rsidRPr="00B5573D">
        <w:rPr>
          <w:rFonts w:ascii="Book Antiqua" w:hAnsi="Book Antiqua" w:cs="Arial"/>
          <w:color w:val="000000" w:themeColor="text1"/>
          <w:sz w:val="24"/>
          <w:szCs w:val="24"/>
          <w:shd w:val="clear" w:color="auto" w:fill="FFFFFF"/>
        </w:rPr>
        <w:t>The neuroprotective effects of</w:t>
      </w:r>
      <w:r w:rsidR="00751838" w:rsidRPr="00B5573D">
        <w:rPr>
          <w:rFonts w:ascii="Book Antiqua" w:hAnsi="Book Antiqua" w:cs="Arial"/>
          <w:color w:val="000000" w:themeColor="text1"/>
          <w:sz w:val="24"/>
          <w:szCs w:val="24"/>
          <w:shd w:val="clear" w:color="auto" w:fill="FFFFFF"/>
        </w:rPr>
        <w:t xml:space="preserve"> </w:t>
      </w:r>
      <w:r w:rsidR="00423CDD">
        <w:rPr>
          <w:rFonts w:ascii="Book Antiqua" w:hAnsi="Book Antiqua" w:cs="Arial"/>
          <w:color w:val="000000" w:themeColor="text1"/>
          <w:sz w:val="24"/>
          <w:szCs w:val="24"/>
          <w:shd w:val="clear" w:color="auto" w:fill="FFFFFF"/>
        </w:rPr>
        <w:t>CM</w:t>
      </w:r>
      <w:r w:rsidR="00424993" w:rsidRPr="00B5573D">
        <w:rPr>
          <w:rFonts w:ascii="Book Antiqua" w:hAnsi="Book Antiqua" w:cs="Arial"/>
          <w:color w:val="000000" w:themeColor="text1"/>
          <w:sz w:val="24"/>
          <w:szCs w:val="24"/>
          <w:shd w:val="clear" w:color="auto" w:fill="FFFFFF"/>
        </w:rPr>
        <w:t xml:space="preserve"> from aged</w:t>
      </w:r>
      <w:r w:rsidR="00751838" w:rsidRPr="00B5573D">
        <w:rPr>
          <w:rFonts w:ascii="Book Antiqua" w:hAnsi="Book Antiqua" w:cs="Arial"/>
          <w:color w:val="000000" w:themeColor="text1"/>
          <w:sz w:val="24"/>
          <w:szCs w:val="24"/>
          <w:shd w:val="clear" w:color="auto" w:fill="FFFFFF"/>
        </w:rPr>
        <w:t xml:space="preserve"> </w:t>
      </w:r>
      <w:r w:rsidR="00424993" w:rsidRPr="00B5573D">
        <w:rPr>
          <w:rFonts w:ascii="Book Antiqua" w:hAnsi="Book Antiqua" w:cs="Arial"/>
          <w:color w:val="000000" w:themeColor="text1"/>
          <w:sz w:val="24"/>
          <w:szCs w:val="24"/>
          <w:shd w:val="clear" w:color="auto" w:fill="FFFFFF"/>
        </w:rPr>
        <w:t xml:space="preserve">human BM-MSCs against cerebral ischemia were </w:t>
      </w:r>
      <w:r w:rsidRPr="00B5573D">
        <w:rPr>
          <w:rFonts w:ascii="Book Antiqua" w:hAnsi="Book Antiqua" w:cs="Arial"/>
          <w:color w:val="000000" w:themeColor="text1"/>
          <w:sz w:val="24"/>
          <w:szCs w:val="24"/>
          <w:shd w:val="clear" w:color="auto" w:fill="FFFFFF"/>
        </w:rPr>
        <w:t xml:space="preserve">enhanced </w:t>
      </w:r>
      <w:r w:rsidR="00424993" w:rsidRPr="00B5573D">
        <w:rPr>
          <w:rFonts w:ascii="Book Antiqua" w:hAnsi="Book Antiqua" w:cs="Arial"/>
          <w:color w:val="000000" w:themeColor="text1"/>
          <w:sz w:val="24"/>
          <w:szCs w:val="24"/>
          <w:shd w:val="clear" w:color="auto" w:fill="FFFFFF"/>
        </w:rPr>
        <w:t xml:space="preserve">by hypoxia conditioning </w:t>
      </w:r>
      <w:r w:rsidR="00424993" w:rsidRPr="00B5573D">
        <w:rPr>
          <w:rFonts w:ascii="Book Antiqua" w:hAnsi="Book Antiqua" w:cs="Arial"/>
          <w:i/>
          <w:iCs/>
          <w:color w:val="000000" w:themeColor="text1"/>
          <w:sz w:val="24"/>
          <w:szCs w:val="24"/>
          <w:shd w:val="clear" w:color="auto" w:fill="FFFFFF"/>
        </w:rPr>
        <w:t xml:space="preserve">in </w:t>
      </w:r>
      <w:proofErr w:type="gramStart"/>
      <w:r w:rsidR="00424993" w:rsidRPr="00B5573D">
        <w:rPr>
          <w:rFonts w:ascii="Book Antiqua" w:hAnsi="Book Antiqua" w:cs="Arial"/>
          <w:i/>
          <w:iCs/>
          <w:color w:val="000000" w:themeColor="text1"/>
          <w:sz w:val="24"/>
          <w:szCs w:val="24"/>
          <w:shd w:val="clear" w:color="auto" w:fill="FFFFFF"/>
        </w:rPr>
        <w:t>vitro</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137</w:t>
      </w:r>
      <w:r w:rsidR="00986CE5">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138</w:t>
      </w:r>
      <w:r w:rsidR="003F4458" w:rsidRPr="00B5573D">
        <w:rPr>
          <w:rFonts w:ascii="Book Antiqua" w:hAnsi="Book Antiqua" w:cs="Arial"/>
          <w:noProof/>
          <w:color w:val="000000" w:themeColor="text1"/>
          <w:sz w:val="24"/>
          <w:szCs w:val="24"/>
          <w:shd w:val="clear" w:color="auto" w:fill="FFFFFF"/>
          <w:vertAlign w:val="superscript"/>
        </w:rPr>
        <w:t>]</w:t>
      </w:r>
      <w:r w:rsidR="000F75AD" w:rsidRPr="00B5573D">
        <w:rPr>
          <w:rFonts w:ascii="Book Antiqua" w:hAnsi="Book Antiqua" w:cs="Arial"/>
          <w:color w:val="000000" w:themeColor="text1"/>
          <w:sz w:val="24"/>
          <w:szCs w:val="24"/>
          <w:shd w:val="clear" w:color="auto" w:fill="FFFFFF"/>
        </w:rPr>
        <w:t xml:space="preserve">. </w:t>
      </w:r>
      <w:r w:rsidR="00C44CFD" w:rsidRPr="00B5573D">
        <w:rPr>
          <w:rFonts w:ascii="Book Antiqua" w:hAnsi="Book Antiqua" w:cs="Arial"/>
          <w:color w:val="000000" w:themeColor="text1"/>
          <w:sz w:val="24"/>
          <w:szCs w:val="24"/>
          <w:shd w:val="clear" w:color="auto" w:fill="FFFFFF"/>
        </w:rPr>
        <w:t>Stem</w:t>
      </w:r>
      <w:r w:rsidR="006F6C5A" w:rsidRPr="00B5573D">
        <w:rPr>
          <w:rFonts w:ascii="Book Antiqua" w:hAnsi="Book Antiqua" w:cs="Arial"/>
          <w:color w:val="000000" w:themeColor="text1"/>
          <w:sz w:val="24"/>
          <w:szCs w:val="24"/>
          <w:shd w:val="clear" w:color="auto" w:fill="FFFFFF"/>
        </w:rPr>
        <w:t xml:space="preserve"> </w:t>
      </w:r>
      <w:r w:rsidR="00C44CFD" w:rsidRPr="00B5573D">
        <w:rPr>
          <w:rFonts w:ascii="Book Antiqua" w:hAnsi="Book Antiqua" w:cs="Arial"/>
          <w:color w:val="000000" w:themeColor="text1"/>
          <w:sz w:val="24"/>
          <w:szCs w:val="24"/>
          <w:shd w:val="clear" w:color="auto" w:fill="FFFFFF"/>
        </w:rPr>
        <w:t>cell-deposited decellularized</w:t>
      </w:r>
      <w:r w:rsidR="006F6C5A" w:rsidRPr="00B5573D">
        <w:rPr>
          <w:rFonts w:ascii="Book Antiqua" w:hAnsi="Book Antiqua" w:cs="Arial"/>
          <w:color w:val="000000" w:themeColor="text1"/>
          <w:sz w:val="24"/>
          <w:szCs w:val="24"/>
          <w:shd w:val="clear" w:color="auto" w:fill="FFFFFF"/>
        </w:rPr>
        <w:t xml:space="preserve"> </w:t>
      </w:r>
      <w:r w:rsidR="00C44CFD" w:rsidRPr="00B5573D">
        <w:rPr>
          <w:rFonts w:ascii="Book Antiqua" w:hAnsi="Book Antiqua" w:cs="Arial"/>
          <w:color w:val="000000" w:themeColor="text1"/>
          <w:sz w:val="24"/>
          <w:szCs w:val="24"/>
          <w:shd w:val="clear" w:color="auto" w:fill="FFFFFF"/>
        </w:rPr>
        <w:t>extracellular matrix c</w:t>
      </w:r>
      <w:r w:rsidRPr="00B5573D">
        <w:rPr>
          <w:rFonts w:ascii="Book Antiqua" w:hAnsi="Book Antiqua" w:cs="Arial"/>
          <w:color w:val="000000" w:themeColor="text1"/>
          <w:sz w:val="24"/>
          <w:szCs w:val="24"/>
          <w:shd w:val="clear" w:color="auto" w:fill="FFFFFF"/>
        </w:rPr>
        <w:t>an</w:t>
      </w:r>
      <w:r w:rsidR="00C44CFD" w:rsidRPr="00B5573D">
        <w:rPr>
          <w:rFonts w:ascii="Book Antiqua" w:hAnsi="Book Antiqua" w:cs="Arial"/>
          <w:color w:val="000000" w:themeColor="text1"/>
          <w:sz w:val="24"/>
          <w:szCs w:val="24"/>
          <w:shd w:val="clear" w:color="auto" w:fill="FFFFFF"/>
        </w:rPr>
        <w:t xml:space="preserve"> </w:t>
      </w:r>
      <w:r w:rsidR="0049577A" w:rsidRPr="00B5573D">
        <w:rPr>
          <w:rFonts w:ascii="Book Antiqua" w:hAnsi="Book Antiqua" w:cs="Arial"/>
          <w:color w:val="000000" w:themeColor="text1"/>
          <w:sz w:val="24"/>
          <w:szCs w:val="24"/>
          <w:shd w:val="clear" w:color="auto" w:fill="FFFFFF"/>
        </w:rPr>
        <w:t>rescue</w:t>
      </w:r>
      <w:r w:rsidR="006F6C5A"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h</w:t>
      </w:r>
      <w:r w:rsidR="00C44CFD" w:rsidRPr="00B5573D">
        <w:rPr>
          <w:rFonts w:ascii="Book Antiqua" w:hAnsi="Book Antiqua" w:cs="Arial"/>
          <w:color w:val="000000" w:themeColor="text1"/>
          <w:sz w:val="24"/>
          <w:szCs w:val="24"/>
          <w:shd w:val="clear" w:color="auto" w:fill="FFFFFF"/>
        </w:rPr>
        <w:t>UC-MSCs from oxidative stress-induced premature senescence</w:t>
      </w:r>
      <w:r w:rsidR="006F6C5A" w:rsidRPr="00B5573D">
        <w:rPr>
          <w:rFonts w:ascii="Book Antiqua" w:hAnsi="Book Antiqua" w:cs="Arial"/>
          <w:color w:val="000000" w:themeColor="text1"/>
          <w:sz w:val="24"/>
          <w:szCs w:val="24"/>
          <w:shd w:val="clear" w:color="auto" w:fill="FFFFFF"/>
        </w:rPr>
        <w:t xml:space="preserve"> </w:t>
      </w:r>
      <w:r w:rsidR="00C44CFD" w:rsidRPr="00B5573D">
        <w:rPr>
          <w:rFonts w:ascii="Book Antiqua" w:hAnsi="Book Antiqua" w:cs="Arial"/>
          <w:color w:val="000000" w:themeColor="text1"/>
          <w:sz w:val="24"/>
          <w:szCs w:val="24"/>
          <w:shd w:val="clear" w:color="auto" w:fill="FFFFFF"/>
        </w:rPr>
        <w:t>and facilitate the</w:t>
      </w:r>
      <w:r w:rsidR="008212AE" w:rsidRPr="00B5573D">
        <w:rPr>
          <w:rFonts w:ascii="Book Antiqua" w:hAnsi="Book Antiqua" w:cs="Arial"/>
          <w:color w:val="000000" w:themeColor="text1"/>
          <w:sz w:val="24"/>
          <w:szCs w:val="24"/>
          <w:shd w:val="clear" w:color="auto" w:fill="FFFFFF"/>
        </w:rPr>
        <w:t>ir</w:t>
      </w:r>
      <w:r w:rsidR="00C44CFD" w:rsidRPr="00B5573D">
        <w:rPr>
          <w:rFonts w:ascii="Book Antiqua" w:hAnsi="Book Antiqua" w:cs="Arial"/>
          <w:color w:val="000000" w:themeColor="text1"/>
          <w:sz w:val="24"/>
          <w:szCs w:val="24"/>
          <w:shd w:val="clear" w:color="auto" w:fill="FFFFFF"/>
        </w:rPr>
        <w:t xml:space="preserve"> clinical application in regenerative </w:t>
      </w:r>
      <w:proofErr w:type="gramStart"/>
      <w:r w:rsidR="00C44CFD" w:rsidRPr="00B5573D">
        <w:rPr>
          <w:rFonts w:ascii="Book Antiqua" w:hAnsi="Book Antiqua" w:cs="Arial"/>
          <w:color w:val="000000" w:themeColor="text1"/>
          <w:sz w:val="24"/>
          <w:szCs w:val="24"/>
          <w:shd w:val="clear" w:color="auto" w:fill="FFFFFF"/>
        </w:rPr>
        <w:t>medicine</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103</w:t>
      </w:r>
      <w:r w:rsidR="003F4458" w:rsidRPr="00B5573D">
        <w:rPr>
          <w:rFonts w:ascii="Book Antiqua" w:hAnsi="Book Antiqua" w:cs="Arial"/>
          <w:noProof/>
          <w:color w:val="000000" w:themeColor="text1"/>
          <w:sz w:val="24"/>
          <w:szCs w:val="24"/>
          <w:shd w:val="clear" w:color="auto" w:fill="FFFFFF"/>
          <w:vertAlign w:val="superscript"/>
        </w:rPr>
        <w:t>]</w:t>
      </w:r>
      <w:r w:rsidR="00C44CFD" w:rsidRPr="00B5573D">
        <w:rPr>
          <w:rFonts w:ascii="Book Antiqua" w:hAnsi="Book Antiqua" w:cs="Arial"/>
          <w:color w:val="000000" w:themeColor="text1"/>
          <w:sz w:val="24"/>
          <w:szCs w:val="24"/>
          <w:shd w:val="clear" w:color="auto" w:fill="FFFFFF"/>
        </w:rPr>
        <w:t>.</w:t>
      </w:r>
      <w:r w:rsidR="002B257A" w:rsidRPr="00B5573D">
        <w:rPr>
          <w:rFonts w:ascii="Book Antiqua" w:hAnsi="Book Antiqua" w:cs="Arial"/>
          <w:color w:val="000000" w:themeColor="text1"/>
          <w:sz w:val="24"/>
          <w:szCs w:val="24"/>
          <w:shd w:val="clear" w:color="auto" w:fill="FFFFFF"/>
        </w:rPr>
        <w:t xml:space="preserve"> </w:t>
      </w:r>
      <w:r w:rsidR="00FE3593" w:rsidRPr="00B5573D">
        <w:rPr>
          <w:rFonts w:ascii="Book Antiqua" w:hAnsi="Book Antiqua" w:cs="Arial"/>
          <w:color w:val="000000" w:themeColor="text1"/>
          <w:sz w:val="24"/>
          <w:szCs w:val="24"/>
          <w:shd w:val="clear" w:color="auto" w:fill="FFFFFF"/>
        </w:rPr>
        <w:t>The co</w:t>
      </w:r>
      <w:r w:rsidR="006F6C5A" w:rsidRPr="00B5573D">
        <w:rPr>
          <w:rFonts w:ascii="Book Antiqua" w:hAnsi="Book Antiqua" w:cs="Arial"/>
          <w:color w:val="000000" w:themeColor="text1"/>
          <w:sz w:val="24"/>
          <w:szCs w:val="24"/>
          <w:shd w:val="clear" w:color="auto" w:fill="FFFFFF"/>
        </w:rPr>
        <w:t>-</w:t>
      </w:r>
      <w:r w:rsidR="00FE3593" w:rsidRPr="00B5573D">
        <w:rPr>
          <w:rFonts w:ascii="Book Antiqua" w:hAnsi="Book Antiqua" w:cs="Arial"/>
          <w:color w:val="000000" w:themeColor="text1"/>
          <w:sz w:val="24"/>
          <w:szCs w:val="24"/>
          <w:shd w:val="clear" w:color="auto" w:fill="FFFFFF"/>
        </w:rPr>
        <w:t xml:space="preserve">culture system is a </w:t>
      </w:r>
      <w:r w:rsidR="007F2906" w:rsidRPr="00B5573D">
        <w:rPr>
          <w:rFonts w:ascii="Book Antiqua" w:hAnsi="Book Antiqua" w:cs="Arial"/>
          <w:color w:val="000000" w:themeColor="text1"/>
          <w:sz w:val="24"/>
          <w:szCs w:val="24"/>
          <w:shd w:val="clear" w:color="auto" w:fill="FFFFFF"/>
        </w:rPr>
        <w:t>convenient</w:t>
      </w:r>
      <w:r w:rsidR="00E8710D" w:rsidRPr="00B5573D">
        <w:rPr>
          <w:rFonts w:ascii="Book Antiqua" w:hAnsi="Book Antiqua" w:cs="Arial"/>
          <w:color w:val="000000" w:themeColor="text1"/>
          <w:sz w:val="24"/>
          <w:szCs w:val="24"/>
          <w:shd w:val="clear" w:color="auto" w:fill="FFFFFF"/>
        </w:rPr>
        <w:t xml:space="preserve"> </w:t>
      </w:r>
      <w:r w:rsidR="00335B31" w:rsidRPr="00B5573D">
        <w:rPr>
          <w:rFonts w:ascii="Book Antiqua" w:hAnsi="Book Antiqua" w:cs="Arial"/>
          <w:color w:val="000000" w:themeColor="text1"/>
          <w:sz w:val="24"/>
          <w:szCs w:val="24"/>
          <w:shd w:val="clear" w:color="auto" w:fill="FFFFFF"/>
        </w:rPr>
        <w:t>means</w:t>
      </w:r>
      <w:r w:rsidR="00FE3593" w:rsidRPr="00B5573D">
        <w:rPr>
          <w:rFonts w:ascii="Book Antiqua" w:hAnsi="Book Antiqua" w:cs="Arial"/>
          <w:color w:val="000000" w:themeColor="text1"/>
          <w:sz w:val="24"/>
          <w:szCs w:val="24"/>
          <w:shd w:val="clear" w:color="auto" w:fill="FFFFFF"/>
        </w:rPr>
        <w:t xml:space="preserve"> </w:t>
      </w:r>
      <w:r w:rsidR="008212AE" w:rsidRPr="00B5573D">
        <w:rPr>
          <w:rFonts w:ascii="Book Antiqua" w:hAnsi="Book Antiqua" w:cs="Arial"/>
          <w:color w:val="000000" w:themeColor="text1"/>
          <w:sz w:val="24"/>
          <w:szCs w:val="24"/>
          <w:shd w:val="clear" w:color="auto" w:fill="FFFFFF"/>
        </w:rPr>
        <w:t>of</w:t>
      </w:r>
      <w:r w:rsidR="00FE3593" w:rsidRPr="00B5573D">
        <w:rPr>
          <w:rFonts w:ascii="Book Antiqua" w:hAnsi="Book Antiqua" w:cs="Arial"/>
          <w:color w:val="000000" w:themeColor="text1"/>
          <w:sz w:val="24"/>
          <w:szCs w:val="24"/>
          <w:shd w:val="clear" w:color="auto" w:fill="FFFFFF"/>
        </w:rPr>
        <w:t xml:space="preserve"> modulat</w:t>
      </w:r>
      <w:r w:rsidR="008212AE" w:rsidRPr="00B5573D">
        <w:rPr>
          <w:rFonts w:ascii="Book Antiqua" w:hAnsi="Book Antiqua" w:cs="Arial"/>
          <w:color w:val="000000" w:themeColor="text1"/>
          <w:sz w:val="24"/>
          <w:szCs w:val="24"/>
          <w:shd w:val="clear" w:color="auto" w:fill="FFFFFF"/>
        </w:rPr>
        <w:t>ing</w:t>
      </w:r>
      <w:r w:rsidR="00FE3593" w:rsidRPr="00B5573D">
        <w:rPr>
          <w:rFonts w:ascii="Book Antiqua" w:hAnsi="Book Antiqua" w:cs="Arial"/>
          <w:color w:val="000000" w:themeColor="text1"/>
          <w:sz w:val="24"/>
          <w:szCs w:val="24"/>
          <w:shd w:val="clear" w:color="auto" w:fill="FFFFFF"/>
        </w:rPr>
        <w:t xml:space="preserve"> the </w:t>
      </w:r>
      <w:r w:rsidR="008212AE" w:rsidRPr="00B5573D">
        <w:rPr>
          <w:rFonts w:ascii="Book Antiqua" w:hAnsi="Book Antiqua" w:cs="Arial"/>
          <w:color w:val="000000" w:themeColor="text1"/>
          <w:sz w:val="24"/>
          <w:szCs w:val="24"/>
          <w:shd w:val="clear" w:color="auto" w:fill="FFFFFF"/>
        </w:rPr>
        <w:t xml:space="preserve">cellular </w:t>
      </w:r>
      <w:r w:rsidR="00FE3593" w:rsidRPr="00B5573D">
        <w:rPr>
          <w:rFonts w:ascii="Book Antiqua" w:hAnsi="Book Antiqua" w:cs="Arial"/>
          <w:color w:val="000000" w:themeColor="text1"/>
          <w:sz w:val="24"/>
          <w:szCs w:val="24"/>
          <w:shd w:val="clear" w:color="auto" w:fill="FFFFFF"/>
        </w:rPr>
        <w:t>microenvironment. BM-MSCs co-cultured with</w:t>
      </w:r>
      <w:r w:rsidR="006F6C5A" w:rsidRPr="00B5573D">
        <w:rPr>
          <w:rFonts w:ascii="Book Antiqua" w:hAnsi="Book Antiqua" w:cs="Arial"/>
          <w:color w:val="000000" w:themeColor="text1"/>
          <w:sz w:val="24"/>
          <w:szCs w:val="24"/>
          <w:shd w:val="clear" w:color="auto" w:fill="FFFFFF"/>
        </w:rPr>
        <w:t xml:space="preserve"> y</w:t>
      </w:r>
      <w:r w:rsidR="00FE3593" w:rsidRPr="00B5573D">
        <w:rPr>
          <w:rFonts w:ascii="Book Antiqua" w:hAnsi="Book Antiqua" w:cs="Arial"/>
          <w:color w:val="000000" w:themeColor="text1"/>
          <w:sz w:val="24"/>
          <w:szCs w:val="24"/>
          <w:shd w:val="clear" w:color="auto" w:fill="FFFFFF"/>
        </w:rPr>
        <w:t>oung (</w:t>
      </w:r>
      <w:r w:rsidR="00464F42" w:rsidRPr="00B5573D">
        <w:rPr>
          <w:rFonts w:ascii="Book Antiqua" w:hAnsi="Book Antiqua" w:cs="Arial"/>
          <w:color w:val="000000" w:themeColor="text1"/>
          <w:sz w:val="24"/>
          <w:szCs w:val="24"/>
          <w:shd w:val="clear" w:color="auto" w:fill="FFFFFF"/>
        </w:rPr>
        <w:t>P</w:t>
      </w:r>
      <w:r w:rsidR="00FE3593" w:rsidRPr="00B5573D">
        <w:rPr>
          <w:rFonts w:ascii="Book Antiqua" w:hAnsi="Book Antiqua" w:cs="Arial"/>
          <w:color w:val="000000" w:themeColor="text1"/>
          <w:sz w:val="24"/>
          <w:szCs w:val="24"/>
          <w:shd w:val="clear" w:color="auto" w:fill="FFFFFF"/>
        </w:rPr>
        <w:t>3)</w:t>
      </w:r>
      <w:r w:rsidR="006F6C5A" w:rsidRPr="00B5573D">
        <w:rPr>
          <w:rFonts w:ascii="Book Antiqua" w:hAnsi="Book Antiqua" w:cs="Arial"/>
          <w:color w:val="000000" w:themeColor="text1"/>
          <w:sz w:val="24"/>
          <w:szCs w:val="24"/>
          <w:shd w:val="clear" w:color="auto" w:fill="FFFFFF"/>
        </w:rPr>
        <w:t xml:space="preserve"> </w:t>
      </w:r>
      <w:r w:rsidR="003D2562" w:rsidRPr="00B5573D">
        <w:rPr>
          <w:rFonts w:ascii="Book Antiqua" w:hAnsi="Book Antiqua" w:cs="Arial"/>
          <w:color w:val="000000" w:themeColor="text1"/>
          <w:sz w:val="24"/>
          <w:szCs w:val="24"/>
          <w:shd w:val="clear" w:color="auto" w:fill="FFFFFF"/>
        </w:rPr>
        <w:t xml:space="preserve">human umbilical vein endothelial cells </w:t>
      </w:r>
      <w:r w:rsidR="00FE3593" w:rsidRPr="00B5573D">
        <w:rPr>
          <w:rFonts w:ascii="Book Antiqua" w:hAnsi="Book Antiqua" w:cs="Arial"/>
          <w:color w:val="000000" w:themeColor="text1"/>
          <w:sz w:val="24"/>
          <w:szCs w:val="24"/>
          <w:shd w:val="clear" w:color="auto" w:fill="FFFFFF"/>
        </w:rPr>
        <w:t xml:space="preserve">demonstrated a higher proliferative ability and </w:t>
      </w:r>
      <w:r w:rsidR="008212AE" w:rsidRPr="00B5573D">
        <w:rPr>
          <w:rFonts w:ascii="Book Antiqua" w:hAnsi="Book Antiqua" w:cs="Arial"/>
          <w:color w:val="000000" w:themeColor="text1"/>
          <w:sz w:val="24"/>
          <w:szCs w:val="24"/>
          <w:shd w:val="clear" w:color="auto" w:fill="FFFFFF"/>
        </w:rPr>
        <w:t xml:space="preserve">decreased </w:t>
      </w:r>
      <w:r w:rsidR="00FE3593" w:rsidRPr="00B5573D">
        <w:rPr>
          <w:rFonts w:ascii="Book Antiqua" w:hAnsi="Book Antiqua" w:cs="Arial"/>
          <w:color w:val="000000" w:themeColor="text1"/>
          <w:sz w:val="24"/>
          <w:szCs w:val="24"/>
          <w:shd w:val="clear" w:color="auto" w:fill="FFFFFF"/>
        </w:rPr>
        <w:t>pro-inflammatory</w:t>
      </w:r>
      <w:r w:rsidR="008212AE" w:rsidRPr="00B5573D">
        <w:rPr>
          <w:rFonts w:ascii="Book Antiqua" w:hAnsi="Book Antiqua" w:cs="Arial"/>
          <w:color w:val="000000" w:themeColor="text1"/>
          <w:sz w:val="24"/>
          <w:szCs w:val="24"/>
          <w:shd w:val="clear" w:color="auto" w:fill="FFFFFF"/>
        </w:rPr>
        <w:t xml:space="preserve"> (cytokines and miRNA)</w:t>
      </w:r>
      <w:r w:rsidR="00FE3593" w:rsidRPr="00B5573D">
        <w:rPr>
          <w:rFonts w:ascii="Book Antiqua" w:hAnsi="Book Antiqua" w:cs="Arial"/>
          <w:color w:val="000000" w:themeColor="text1"/>
          <w:sz w:val="24"/>
          <w:szCs w:val="24"/>
          <w:shd w:val="clear" w:color="auto" w:fill="FFFFFF"/>
        </w:rPr>
        <w:t xml:space="preserve"> phenotype, compared </w:t>
      </w:r>
      <w:r w:rsidR="00E11933" w:rsidRPr="00B5573D">
        <w:rPr>
          <w:rFonts w:ascii="Book Antiqua" w:hAnsi="Book Antiqua" w:cs="Arial"/>
          <w:color w:val="000000" w:themeColor="text1"/>
          <w:sz w:val="24"/>
          <w:szCs w:val="24"/>
          <w:shd w:val="clear" w:color="auto" w:fill="FFFFFF"/>
        </w:rPr>
        <w:t>with</w:t>
      </w:r>
      <w:r w:rsidR="00FE3593" w:rsidRPr="00B5573D">
        <w:rPr>
          <w:rFonts w:ascii="Book Antiqua" w:hAnsi="Book Antiqua" w:cs="Arial"/>
          <w:color w:val="000000" w:themeColor="text1"/>
          <w:sz w:val="24"/>
          <w:szCs w:val="24"/>
          <w:shd w:val="clear" w:color="auto" w:fill="FFFFFF"/>
        </w:rPr>
        <w:t xml:space="preserve"> the old cells (</w:t>
      </w:r>
      <w:r w:rsidR="00464F42" w:rsidRPr="00B5573D">
        <w:rPr>
          <w:rFonts w:ascii="Book Antiqua" w:hAnsi="Book Antiqua" w:cs="Arial"/>
          <w:color w:val="000000" w:themeColor="text1"/>
          <w:sz w:val="24"/>
          <w:szCs w:val="24"/>
          <w:shd w:val="clear" w:color="auto" w:fill="FFFFFF"/>
        </w:rPr>
        <w:t>P</w:t>
      </w:r>
      <w:r w:rsidR="00FE3593" w:rsidRPr="00B5573D">
        <w:rPr>
          <w:rFonts w:ascii="Book Antiqua" w:hAnsi="Book Antiqua" w:cs="Arial"/>
          <w:color w:val="000000" w:themeColor="text1"/>
          <w:sz w:val="24"/>
          <w:szCs w:val="24"/>
          <w:shd w:val="clear" w:color="auto" w:fill="FFFFFF"/>
        </w:rPr>
        <w:t>13</w:t>
      </w:r>
      <w:proofErr w:type="gramStart"/>
      <w:r w:rsidR="00FE3593" w:rsidRPr="00B5573D">
        <w:rPr>
          <w:rFonts w:ascii="Book Antiqua" w:hAnsi="Book Antiqua" w:cs="Arial"/>
          <w:color w:val="000000" w:themeColor="text1"/>
          <w:sz w:val="24"/>
          <w:szCs w:val="24"/>
          <w:shd w:val="clear" w:color="auto" w:fill="FFFFFF"/>
        </w:rPr>
        <w:t>)</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139</w:t>
      </w:r>
      <w:r w:rsidR="003F4458" w:rsidRPr="00B5573D">
        <w:rPr>
          <w:rFonts w:ascii="Book Antiqua" w:hAnsi="Book Antiqua" w:cs="Arial"/>
          <w:noProof/>
          <w:color w:val="000000" w:themeColor="text1"/>
          <w:sz w:val="24"/>
          <w:szCs w:val="24"/>
          <w:shd w:val="clear" w:color="auto" w:fill="FFFFFF"/>
          <w:vertAlign w:val="superscript"/>
        </w:rPr>
        <w:t>]</w:t>
      </w:r>
      <w:r w:rsidR="00C36D12" w:rsidRPr="00B5573D">
        <w:rPr>
          <w:rFonts w:ascii="Book Antiqua" w:hAnsi="Book Antiqua" w:cs="Arial"/>
          <w:color w:val="000000" w:themeColor="text1"/>
          <w:sz w:val="24"/>
          <w:szCs w:val="24"/>
          <w:shd w:val="clear" w:color="auto" w:fill="FFFFFF"/>
        </w:rPr>
        <w:t>.</w:t>
      </w:r>
      <w:r w:rsidR="004031CB" w:rsidRPr="00B5573D">
        <w:rPr>
          <w:rFonts w:ascii="Book Antiqua" w:hAnsi="Book Antiqua" w:cs="Arial"/>
          <w:color w:val="000000" w:themeColor="text1"/>
          <w:sz w:val="24"/>
          <w:szCs w:val="24"/>
          <w:shd w:val="clear" w:color="auto" w:fill="FFFFFF"/>
        </w:rPr>
        <w:t xml:space="preserve"> </w:t>
      </w:r>
      <w:r w:rsidR="002B655A" w:rsidRPr="00B5573D">
        <w:rPr>
          <w:rFonts w:ascii="Book Antiqua" w:hAnsi="Book Antiqua" w:cs="Arial"/>
          <w:color w:val="000000" w:themeColor="text1"/>
          <w:sz w:val="24"/>
          <w:szCs w:val="24"/>
          <w:shd w:val="clear" w:color="auto" w:fill="FFFFFF"/>
        </w:rPr>
        <w:t>In conclusion, t</w:t>
      </w:r>
      <w:r w:rsidR="00FA3EB7" w:rsidRPr="00B5573D">
        <w:rPr>
          <w:rFonts w:ascii="Book Antiqua" w:hAnsi="Book Antiqua" w:cs="Arial"/>
          <w:color w:val="000000" w:themeColor="text1"/>
          <w:sz w:val="24"/>
          <w:szCs w:val="24"/>
          <w:shd w:val="clear" w:color="auto" w:fill="FFFFFF"/>
        </w:rPr>
        <w:t xml:space="preserve">he </w:t>
      </w:r>
      <w:r w:rsidR="008212AE" w:rsidRPr="00B5573D">
        <w:rPr>
          <w:rFonts w:ascii="Book Antiqua" w:hAnsi="Book Antiqua" w:cs="Arial"/>
          <w:color w:val="000000" w:themeColor="text1"/>
          <w:sz w:val="24"/>
          <w:szCs w:val="24"/>
          <w:shd w:val="clear" w:color="auto" w:fill="FFFFFF"/>
        </w:rPr>
        <w:t xml:space="preserve">enhancement </w:t>
      </w:r>
      <w:r w:rsidR="00FA3EB7" w:rsidRPr="00B5573D">
        <w:rPr>
          <w:rFonts w:ascii="Book Antiqua" w:hAnsi="Book Antiqua" w:cs="Arial"/>
          <w:color w:val="000000" w:themeColor="text1"/>
          <w:sz w:val="24"/>
          <w:szCs w:val="24"/>
          <w:shd w:val="clear" w:color="auto" w:fill="FFFFFF"/>
        </w:rPr>
        <w:t>of</w:t>
      </w:r>
      <w:r w:rsidR="006F6C5A" w:rsidRPr="00B5573D">
        <w:rPr>
          <w:rFonts w:ascii="Book Antiqua" w:hAnsi="Book Antiqua" w:cs="Arial"/>
          <w:color w:val="000000" w:themeColor="text1"/>
          <w:sz w:val="24"/>
          <w:szCs w:val="24"/>
          <w:shd w:val="clear" w:color="auto" w:fill="FFFFFF"/>
        </w:rPr>
        <w:t xml:space="preserve"> </w:t>
      </w:r>
      <w:r w:rsidR="008212AE" w:rsidRPr="00B5573D">
        <w:rPr>
          <w:rFonts w:ascii="Book Antiqua" w:hAnsi="Book Antiqua" w:cs="Arial"/>
          <w:color w:val="000000" w:themeColor="text1"/>
          <w:sz w:val="24"/>
          <w:szCs w:val="24"/>
          <w:shd w:val="clear" w:color="auto" w:fill="FFFFFF"/>
        </w:rPr>
        <w:t xml:space="preserve">the </w:t>
      </w:r>
      <w:r w:rsidR="00FA3EB7" w:rsidRPr="00B5573D">
        <w:rPr>
          <w:rFonts w:ascii="Book Antiqua" w:hAnsi="Book Antiqua" w:cs="Arial"/>
          <w:color w:val="000000" w:themeColor="text1"/>
          <w:sz w:val="24"/>
          <w:szCs w:val="24"/>
          <w:shd w:val="clear" w:color="auto" w:fill="FFFFFF"/>
        </w:rPr>
        <w:t>microenvironment</w:t>
      </w:r>
      <w:r w:rsidR="006F6C5A" w:rsidRPr="00B5573D">
        <w:rPr>
          <w:rFonts w:ascii="Book Antiqua" w:hAnsi="Book Antiqua" w:cs="Arial"/>
          <w:color w:val="000000" w:themeColor="text1"/>
          <w:sz w:val="24"/>
          <w:szCs w:val="24"/>
          <w:shd w:val="clear" w:color="auto" w:fill="FFFFFF"/>
        </w:rPr>
        <w:t xml:space="preserve"> </w:t>
      </w:r>
      <w:r w:rsidR="00FA3EB7" w:rsidRPr="00B5573D">
        <w:rPr>
          <w:rFonts w:ascii="Book Antiqua" w:hAnsi="Book Antiqua" w:cs="Arial"/>
          <w:color w:val="000000" w:themeColor="text1"/>
          <w:sz w:val="24"/>
          <w:szCs w:val="24"/>
          <w:shd w:val="clear" w:color="auto" w:fill="FFFFFF"/>
        </w:rPr>
        <w:t>ha</w:t>
      </w:r>
      <w:r w:rsidR="008212AE" w:rsidRPr="00B5573D">
        <w:rPr>
          <w:rFonts w:ascii="Book Antiqua" w:hAnsi="Book Antiqua" w:cs="Arial"/>
          <w:color w:val="000000" w:themeColor="text1"/>
          <w:sz w:val="24"/>
          <w:szCs w:val="24"/>
          <w:shd w:val="clear" w:color="auto" w:fill="FFFFFF"/>
        </w:rPr>
        <w:t>s</w:t>
      </w:r>
      <w:r w:rsidR="00FA3EB7" w:rsidRPr="00B5573D">
        <w:rPr>
          <w:rFonts w:ascii="Book Antiqua" w:hAnsi="Book Antiqua" w:cs="Arial"/>
          <w:color w:val="000000" w:themeColor="text1"/>
          <w:sz w:val="24"/>
          <w:szCs w:val="24"/>
          <w:shd w:val="clear" w:color="auto" w:fill="FFFFFF"/>
        </w:rPr>
        <w:t xml:space="preserve"> </w:t>
      </w:r>
      <w:r w:rsidR="008212AE" w:rsidRPr="00B5573D">
        <w:rPr>
          <w:rFonts w:ascii="Book Antiqua" w:hAnsi="Book Antiqua" w:cs="Arial"/>
          <w:color w:val="000000" w:themeColor="text1"/>
          <w:sz w:val="24"/>
          <w:szCs w:val="24"/>
          <w:shd w:val="clear" w:color="auto" w:fill="FFFFFF"/>
        </w:rPr>
        <w:t xml:space="preserve">a </w:t>
      </w:r>
      <w:r w:rsidR="00D8381E" w:rsidRPr="00B5573D">
        <w:rPr>
          <w:rFonts w:ascii="Book Antiqua" w:hAnsi="Book Antiqua" w:cs="Arial"/>
          <w:color w:val="000000" w:themeColor="text1"/>
          <w:sz w:val="24"/>
          <w:szCs w:val="24"/>
          <w:shd w:val="clear" w:color="auto" w:fill="FFFFFF"/>
        </w:rPr>
        <w:t xml:space="preserve">significant </w:t>
      </w:r>
      <w:r w:rsidR="008212AE" w:rsidRPr="00B5573D">
        <w:rPr>
          <w:rFonts w:ascii="Book Antiqua" w:hAnsi="Book Antiqua" w:cs="Arial"/>
          <w:color w:val="000000" w:themeColor="text1"/>
          <w:sz w:val="24"/>
          <w:szCs w:val="24"/>
          <w:shd w:val="clear" w:color="auto" w:fill="FFFFFF"/>
        </w:rPr>
        <w:t>effect on the</w:t>
      </w:r>
      <w:r w:rsidR="00410688" w:rsidRPr="00B5573D">
        <w:rPr>
          <w:rFonts w:ascii="Book Antiqua" w:hAnsi="Book Antiqua" w:cs="Arial"/>
          <w:color w:val="000000" w:themeColor="text1"/>
          <w:sz w:val="24"/>
          <w:szCs w:val="24"/>
          <w:shd w:val="clear" w:color="auto" w:fill="FFFFFF"/>
        </w:rPr>
        <w:t xml:space="preserve"> prevent</w:t>
      </w:r>
      <w:r w:rsidR="008212AE" w:rsidRPr="00B5573D">
        <w:rPr>
          <w:rFonts w:ascii="Book Antiqua" w:hAnsi="Book Antiqua" w:cs="Arial"/>
          <w:color w:val="000000" w:themeColor="text1"/>
          <w:sz w:val="24"/>
          <w:szCs w:val="24"/>
          <w:shd w:val="clear" w:color="auto" w:fill="FFFFFF"/>
        </w:rPr>
        <w:t>ion of</w:t>
      </w:r>
      <w:r w:rsidR="00410688" w:rsidRPr="00B5573D">
        <w:rPr>
          <w:rFonts w:ascii="Book Antiqua" w:hAnsi="Book Antiqua" w:cs="Arial"/>
          <w:color w:val="000000" w:themeColor="text1"/>
          <w:sz w:val="24"/>
          <w:szCs w:val="24"/>
          <w:shd w:val="clear" w:color="auto" w:fill="FFFFFF"/>
        </w:rPr>
        <w:t xml:space="preserve"> MSC senescence.</w:t>
      </w:r>
    </w:p>
    <w:p w14:paraId="146C32D9" w14:textId="77777777" w:rsidR="004065DF" w:rsidRPr="00B5573D" w:rsidRDefault="004065DF"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shd w:val="clear" w:color="auto" w:fill="FFFFFF"/>
        </w:rPr>
      </w:pPr>
    </w:p>
    <w:p w14:paraId="767AA94C" w14:textId="36CC68A6" w:rsidR="00F75944" w:rsidRPr="00986CE5" w:rsidRDefault="007F339A" w:rsidP="002F321E">
      <w:pPr>
        <w:shd w:val="clear" w:color="auto" w:fill="FFFFFF"/>
        <w:adjustRightInd/>
        <w:snapToGrid/>
        <w:spacing w:after="0" w:line="360" w:lineRule="auto"/>
        <w:jc w:val="both"/>
        <w:outlineLvl w:val="0"/>
        <w:rPr>
          <w:rFonts w:ascii="Book Antiqua" w:hAnsi="Book Antiqua" w:cs="Arial"/>
          <w:b/>
          <w:i/>
          <w:iCs/>
          <w:color w:val="000000" w:themeColor="text1"/>
          <w:sz w:val="24"/>
          <w:szCs w:val="24"/>
          <w:shd w:val="clear" w:color="auto" w:fill="FFFFFF"/>
        </w:rPr>
      </w:pPr>
      <w:r w:rsidRPr="00986CE5">
        <w:rPr>
          <w:rFonts w:ascii="Book Antiqua" w:hAnsi="Book Antiqua" w:cs="Arial"/>
          <w:b/>
          <w:i/>
          <w:iCs/>
          <w:color w:val="000000" w:themeColor="text1"/>
          <w:sz w:val="24"/>
          <w:szCs w:val="24"/>
          <w:shd w:val="clear" w:color="auto" w:fill="FFFFFF"/>
        </w:rPr>
        <w:t xml:space="preserve">Other factors influencing rejuvenation </w:t>
      </w:r>
    </w:p>
    <w:p w14:paraId="5ABDC729" w14:textId="4EEC5103" w:rsidR="0078489F" w:rsidRPr="00B5573D" w:rsidRDefault="00127DE0"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 xml:space="preserve">Besides </w:t>
      </w:r>
      <w:r w:rsidR="00443A22" w:rsidRPr="00B5573D">
        <w:rPr>
          <w:rFonts w:ascii="Book Antiqua" w:hAnsi="Book Antiqua" w:cs="Arial"/>
          <w:color w:val="000000" w:themeColor="text1"/>
          <w:sz w:val="24"/>
          <w:szCs w:val="24"/>
          <w:shd w:val="clear" w:color="auto" w:fill="FFFFFF"/>
        </w:rPr>
        <w:t xml:space="preserve">restoring the activities of aged </w:t>
      </w:r>
      <w:r w:rsidRPr="00B5573D">
        <w:rPr>
          <w:rFonts w:ascii="Book Antiqua" w:hAnsi="Book Antiqua" w:cs="Arial"/>
          <w:color w:val="000000" w:themeColor="text1"/>
          <w:sz w:val="24"/>
          <w:szCs w:val="24"/>
          <w:shd w:val="clear" w:color="auto" w:fill="FFFFFF"/>
        </w:rPr>
        <w:t>autologous</w:t>
      </w:r>
      <w:r w:rsidR="009F3913" w:rsidRPr="00B5573D">
        <w:rPr>
          <w:rFonts w:ascii="Book Antiqua" w:hAnsi="Book Antiqua" w:cs="Arial"/>
          <w:color w:val="000000" w:themeColor="text1"/>
          <w:sz w:val="24"/>
          <w:szCs w:val="24"/>
          <w:shd w:val="clear" w:color="auto" w:fill="FFFFFF"/>
        </w:rPr>
        <w:t xml:space="preserve"> </w:t>
      </w:r>
      <w:r w:rsidR="00443A22" w:rsidRPr="00B5573D">
        <w:rPr>
          <w:rFonts w:ascii="Book Antiqua" w:hAnsi="Book Antiqua" w:cs="Arial"/>
          <w:color w:val="000000" w:themeColor="text1"/>
          <w:sz w:val="24"/>
          <w:szCs w:val="24"/>
          <w:shd w:val="clear" w:color="auto" w:fill="FFFFFF"/>
        </w:rPr>
        <w:t xml:space="preserve">MSCs, </w:t>
      </w:r>
      <w:r w:rsidR="00F2169A" w:rsidRPr="00B5573D">
        <w:rPr>
          <w:rFonts w:ascii="Book Antiqua" w:hAnsi="Book Antiqua" w:cs="Arial"/>
          <w:color w:val="000000" w:themeColor="text1"/>
          <w:sz w:val="24"/>
          <w:szCs w:val="24"/>
          <w:shd w:val="clear" w:color="auto" w:fill="FFFFFF"/>
        </w:rPr>
        <w:t xml:space="preserve">some researchers </w:t>
      </w:r>
      <w:r w:rsidR="0010589D" w:rsidRPr="00B5573D">
        <w:rPr>
          <w:rFonts w:ascii="Book Antiqua" w:hAnsi="Book Antiqua" w:cs="Arial"/>
          <w:color w:val="000000" w:themeColor="text1"/>
          <w:sz w:val="24"/>
          <w:szCs w:val="24"/>
          <w:shd w:val="clear" w:color="auto" w:fill="FFFFFF"/>
        </w:rPr>
        <w:t xml:space="preserve">have </w:t>
      </w:r>
      <w:r w:rsidR="00F2169A" w:rsidRPr="00B5573D">
        <w:rPr>
          <w:rFonts w:ascii="Book Antiqua" w:hAnsi="Book Antiqua" w:cs="Arial"/>
          <w:color w:val="000000" w:themeColor="text1"/>
          <w:sz w:val="24"/>
          <w:szCs w:val="24"/>
          <w:shd w:val="clear" w:color="auto" w:fill="FFFFFF"/>
        </w:rPr>
        <w:t>attempt</w:t>
      </w:r>
      <w:r w:rsidR="0010589D" w:rsidRPr="00B5573D">
        <w:rPr>
          <w:rFonts w:ascii="Book Antiqua" w:hAnsi="Book Antiqua" w:cs="Arial"/>
          <w:color w:val="000000" w:themeColor="text1"/>
          <w:sz w:val="24"/>
          <w:szCs w:val="24"/>
          <w:shd w:val="clear" w:color="auto" w:fill="FFFFFF"/>
        </w:rPr>
        <w:t>ed</w:t>
      </w:r>
      <w:r w:rsidR="00F2169A" w:rsidRPr="00B5573D">
        <w:rPr>
          <w:rFonts w:ascii="Book Antiqua" w:hAnsi="Book Antiqua" w:cs="Arial"/>
          <w:color w:val="000000" w:themeColor="text1"/>
          <w:sz w:val="24"/>
          <w:szCs w:val="24"/>
          <w:shd w:val="clear" w:color="auto" w:fill="FFFFFF"/>
        </w:rPr>
        <w:t xml:space="preserve"> to find</w:t>
      </w:r>
      <w:r w:rsidR="009F3913" w:rsidRPr="00B5573D">
        <w:rPr>
          <w:rFonts w:ascii="Book Antiqua" w:hAnsi="Book Antiqua" w:cs="Arial"/>
          <w:color w:val="000000" w:themeColor="text1"/>
          <w:sz w:val="24"/>
          <w:szCs w:val="24"/>
          <w:shd w:val="clear" w:color="auto" w:fill="FFFFFF"/>
        </w:rPr>
        <w:t xml:space="preserve"> </w:t>
      </w:r>
      <w:r w:rsidR="0010589D" w:rsidRPr="00B5573D">
        <w:rPr>
          <w:rFonts w:ascii="Book Antiqua" w:hAnsi="Book Antiqua" w:cs="Arial"/>
          <w:color w:val="000000" w:themeColor="text1"/>
          <w:sz w:val="24"/>
          <w:szCs w:val="24"/>
          <w:shd w:val="clear" w:color="auto" w:fill="FFFFFF"/>
        </w:rPr>
        <w:t xml:space="preserve">an </w:t>
      </w:r>
      <w:r w:rsidR="005D540B" w:rsidRPr="00B5573D">
        <w:rPr>
          <w:rFonts w:ascii="Book Antiqua" w:hAnsi="Book Antiqua" w:cs="Arial"/>
          <w:color w:val="000000" w:themeColor="text1"/>
          <w:sz w:val="24"/>
          <w:szCs w:val="24"/>
          <w:shd w:val="clear" w:color="auto" w:fill="FFFFFF"/>
        </w:rPr>
        <w:t>accessible</w:t>
      </w:r>
      <w:r w:rsidR="009F3913" w:rsidRPr="00B5573D">
        <w:rPr>
          <w:rFonts w:ascii="Book Antiqua" w:hAnsi="Book Antiqua" w:cs="Arial"/>
          <w:color w:val="000000" w:themeColor="text1"/>
          <w:sz w:val="24"/>
          <w:szCs w:val="24"/>
          <w:shd w:val="clear" w:color="auto" w:fill="FFFFFF"/>
        </w:rPr>
        <w:t xml:space="preserve"> </w:t>
      </w:r>
      <w:r w:rsidR="0010589D" w:rsidRPr="00B5573D">
        <w:rPr>
          <w:rFonts w:ascii="Book Antiqua" w:hAnsi="Book Antiqua" w:cs="Arial"/>
          <w:color w:val="000000" w:themeColor="text1"/>
          <w:sz w:val="24"/>
          <w:szCs w:val="24"/>
          <w:shd w:val="clear" w:color="auto" w:fill="FFFFFF"/>
        </w:rPr>
        <w:t xml:space="preserve">source for the </w:t>
      </w:r>
      <w:r w:rsidR="005D540B" w:rsidRPr="00B5573D">
        <w:rPr>
          <w:rFonts w:ascii="Book Antiqua" w:hAnsi="Book Antiqua" w:cs="Arial"/>
          <w:color w:val="000000" w:themeColor="text1"/>
          <w:sz w:val="24"/>
          <w:szCs w:val="24"/>
          <w:shd w:val="clear" w:color="auto" w:fill="FFFFFF"/>
        </w:rPr>
        <w:t xml:space="preserve">replenishment </w:t>
      </w:r>
      <w:r w:rsidR="0010589D" w:rsidRPr="00B5573D">
        <w:rPr>
          <w:rFonts w:ascii="Book Antiqua" w:hAnsi="Book Antiqua" w:cs="Arial"/>
          <w:color w:val="000000" w:themeColor="text1"/>
          <w:sz w:val="24"/>
          <w:szCs w:val="24"/>
          <w:shd w:val="clear" w:color="auto" w:fill="FFFFFF"/>
        </w:rPr>
        <w:t>of</w:t>
      </w:r>
      <w:r w:rsidR="00F2169A" w:rsidRPr="00B5573D">
        <w:rPr>
          <w:rFonts w:ascii="Book Antiqua" w:hAnsi="Book Antiqua" w:cs="Arial"/>
          <w:color w:val="000000" w:themeColor="text1"/>
          <w:sz w:val="24"/>
          <w:szCs w:val="24"/>
          <w:shd w:val="clear" w:color="auto" w:fill="FFFFFF"/>
        </w:rPr>
        <w:t xml:space="preserve"> autologous MSCs. </w:t>
      </w:r>
      <w:r w:rsidR="008653D5" w:rsidRPr="00B5573D">
        <w:rPr>
          <w:rFonts w:ascii="Book Antiqua" w:hAnsi="Book Antiqua" w:cs="Arial"/>
          <w:color w:val="000000" w:themeColor="text1"/>
          <w:sz w:val="24"/>
          <w:szCs w:val="24"/>
          <w:shd w:val="clear" w:color="auto" w:fill="FFFFFF"/>
        </w:rPr>
        <w:t xml:space="preserve">In the past </w:t>
      </w:r>
      <w:r w:rsidR="0010589D" w:rsidRPr="00B5573D">
        <w:rPr>
          <w:rFonts w:ascii="Book Antiqua" w:hAnsi="Book Antiqua" w:cs="Arial"/>
          <w:color w:val="000000" w:themeColor="text1"/>
          <w:sz w:val="24"/>
          <w:szCs w:val="24"/>
          <w:shd w:val="clear" w:color="auto" w:fill="FFFFFF"/>
        </w:rPr>
        <w:t xml:space="preserve">few </w:t>
      </w:r>
      <w:r w:rsidR="008653D5" w:rsidRPr="00B5573D">
        <w:rPr>
          <w:rFonts w:ascii="Book Antiqua" w:hAnsi="Book Antiqua" w:cs="Arial"/>
          <w:color w:val="000000" w:themeColor="text1"/>
          <w:sz w:val="24"/>
          <w:szCs w:val="24"/>
          <w:shd w:val="clear" w:color="auto" w:fill="FFFFFF"/>
        </w:rPr>
        <w:t>decades</w:t>
      </w:r>
      <w:r w:rsidR="00F2169A" w:rsidRPr="00B5573D">
        <w:rPr>
          <w:rFonts w:ascii="Book Antiqua" w:hAnsi="Book Antiqua" w:cs="Arial"/>
          <w:color w:val="000000" w:themeColor="text1"/>
          <w:sz w:val="24"/>
          <w:szCs w:val="24"/>
          <w:shd w:val="clear" w:color="auto" w:fill="FFFFFF"/>
        </w:rPr>
        <w:t>, the</w:t>
      </w:r>
      <w:r w:rsidR="00B30779" w:rsidRPr="00B5573D">
        <w:rPr>
          <w:rFonts w:ascii="Book Antiqua" w:hAnsi="Book Antiqua" w:cs="Arial"/>
          <w:color w:val="000000" w:themeColor="text1"/>
          <w:sz w:val="24"/>
          <w:szCs w:val="24"/>
          <w:shd w:val="clear" w:color="auto" w:fill="FFFFFF"/>
        </w:rPr>
        <w:t xml:space="preserve"> </w:t>
      </w:r>
      <w:r w:rsidR="00F2169A" w:rsidRPr="00B5573D">
        <w:rPr>
          <w:rFonts w:ascii="Book Antiqua" w:hAnsi="Book Antiqua" w:cs="Arial"/>
          <w:color w:val="000000" w:themeColor="text1"/>
          <w:sz w:val="24"/>
          <w:szCs w:val="24"/>
          <w:shd w:val="clear" w:color="auto" w:fill="FFFFFF"/>
        </w:rPr>
        <w:t>differentiation of</w:t>
      </w:r>
      <w:r w:rsidR="00FE56AB" w:rsidRPr="00B5573D">
        <w:rPr>
          <w:rFonts w:ascii="Book Antiqua" w:hAnsi="Book Antiqua" w:cs="Arial"/>
          <w:color w:val="000000" w:themeColor="text1"/>
          <w:sz w:val="24"/>
          <w:szCs w:val="24"/>
          <w:shd w:val="clear" w:color="auto" w:fill="FFFFFF"/>
        </w:rPr>
        <w:t xml:space="preserve"> pluripotent stem cell</w:t>
      </w:r>
      <w:r w:rsidR="0010589D" w:rsidRPr="00B5573D">
        <w:rPr>
          <w:rFonts w:ascii="Book Antiqua" w:hAnsi="Book Antiqua" w:cs="Arial"/>
          <w:color w:val="000000" w:themeColor="text1"/>
          <w:sz w:val="24"/>
          <w:szCs w:val="24"/>
          <w:shd w:val="clear" w:color="auto" w:fill="FFFFFF"/>
        </w:rPr>
        <w:t>s</w:t>
      </w:r>
      <w:r w:rsidR="00FE56AB" w:rsidRPr="00B5573D">
        <w:rPr>
          <w:rFonts w:ascii="Book Antiqua" w:hAnsi="Book Antiqua" w:cs="Arial"/>
          <w:color w:val="000000" w:themeColor="text1"/>
          <w:sz w:val="24"/>
          <w:szCs w:val="24"/>
          <w:shd w:val="clear" w:color="auto" w:fill="FFFFFF"/>
        </w:rPr>
        <w:t xml:space="preserve"> </w:t>
      </w:r>
      <w:r w:rsidR="001255AD" w:rsidRPr="00B5573D">
        <w:rPr>
          <w:rFonts w:ascii="Book Antiqua" w:hAnsi="Book Antiqua" w:cs="Arial"/>
          <w:color w:val="000000" w:themeColor="text1"/>
          <w:sz w:val="24"/>
          <w:szCs w:val="24"/>
          <w:shd w:val="clear" w:color="auto" w:fill="FFFFFF"/>
        </w:rPr>
        <w:t>into MSC-like cells</w:t>
      </w:r>
      <w:r w:rsidR="00B30779" w:rsidRPr="00B5573D">
        <w:rPr>
          <w:rFonts w:ascii="Book Antiqua" w:hAnsi="Book Antiqua" w:cs="Arial"/>
          <w:color w:val="000000" w:themeColor="text1"/>
          <w:sz w:val="24"/>
          <w:szCs w:val="24"/>
          <w:shd w:val="clear" w:color="auto" w:fill="FFFFFF"/>
        </w:rPr>
        <w:t xml:space="preserve"> </w:t>
      </w:r>
      <w:r w:rsidR="00F2169A" w:rsidRPr="00B5573D">
        <w:rPr>
          <w:rFonts w:ascii="Book Antiqua" w:hAnsi="Book Antiqua" w:cs="Arial"/>
          <w:color w:val="000000" w:themeColor="text1"/>
          <w:sz w:val="24"/>
          <w:szCs w:val="24"/>
          <w:shd w:val="clear" w:color="auto" w:fill="FFFFFF"/>
        </w:rPr>
        <w:t>ha</w:t>
      </w:r>
      <w:r w:rsidR="007B67A2" w:rsidRPr="00B5573D">
        <w:rPr>
          <w:rFonts w:ascii="Book Antiqua" w:hAnsi="Book Antiqua" w:cs="Arial"/>
          <w:color w:val="000000" w:themeColor="text1"/>
          <w:sz w:val="24"/>
          <w:szCs w:val="24"/>
          <w:shd w:val="clear" w:color="auto" w:fill="FFFFFF"/>
        </w:rPr>
        <w:t>s</w:t>
      </w:r>
      <w:r w:rsidR="00F2169A" w:rsidRPr="00B5573D">
        <w:rPr>
          <w:rFonts w:ascii="Book Antiqua" w:hAnsi="Book Antiqua" w:cs="Arial"/>
          <w:color w:val="000000" w:themeColor="text1"/>
          <w:sz w:val="24"/>
          <w:szCs w:val="24"/>
          <w:shd w:val="clear" w:color="auto" w:fill="FFFFFF"/>
        </w:rPr>
        <w:t xml:space="preserve"> been</w:t>
      </w:r>
      <w:r w:rsidR="004C505A" w:rsidRPr="00B5573D">
        <w:rPr>
          <w:rFonts w:ascii="Book Antiqua" w:hAnsi="Book Antiqua" w:cs="Arial"/>
          <w:color w:val="000000" w:themeColor="text1"/>
          <w:sz w:val="24"/>
          <w:szCs w:val="24"/>
          <w:shd w:val="clear" w:color="auto" w:fill="FFFFFF"/>
        </w:rPr>
        <w:t xml:space="preserve"> </w:t>
      </w:r>
      <w:r w:rsidR="00BD6D19" w:rsidRPr="00B5573D">
        <w:rPr>
          <w:rFonts w:ascii="Book Antiqua" w:hAnsi="Book Antiqua" w:cs="Arial"/>
          <w:color w:val="000000" w:themeColor="text1"/>
          <w:sz w:val="24"/>
          <w:szCs w:val="24"/>
          <w:shd w:val="clear" w:color="auto" w:fill="FFFFFF"/>
        </w:rPr>
        <w:t xml:space="preserve">explored </w:t>
      </w:r>
      <w:r w:rsidR="004C505A" w:rsidRPr="00B5573D">
        <w:rPr>
          <w:rFonts w:ascii="Book Antiqua" w:hAnsi="Book Antiqua" w:cs="Arial"/>
          <w:color w:val="000000" w:themeColor="text1"/>
          <w:sz w:val="24"/>
          <w:szCs w:val="24"/>
          <w:shd w:val="clear" w:color="auto" w:fill="FFFFFF"/>
        </w:rPr>
        <w:t xml:space="preserve">to </w:t>
      </w:r>
      <w:r w:rsidR="0010589D" w:rsidRPr="00B5573D">
        <w:rPr>
          <w:rFonts w:ascii="Book Antiqua" w:hAnsi="Book Antiqua" w:cs="Arial"/>
          <w:color w:val="000000" w:themeColor="text1"/>
          <w:sz w:val="24"/>
          <w:szCs w:val="24"/>
          <w:shd w:val="clear" w:color="auto" w:fill="FFFFFF"/>
        </w:rPr>
        <w:t>address the problem</w:t>
      </w:r>
      <w:r w:rsidR="00006199">
        <w:rPr>
          <w:rFonts w:ascii="Book Antiqua" w:hAnsi="Book Antiqua" w:cs="Arial"/>
          <w:color w:val="000000" w:themeColor="text1"/>
          <w:sz w:val="24"/>
          <w:szCs w:val="24"/>
          <w:shd w:val="clear" w:color="auto" w:fill="FFFFFF"/>
        </w:rPr>
        <w:t>s</w:t>
      </w:r>
      <w:r w:rsidR="0010589D" w:rsidRPr="00B5573D">
        <w:rPr>
          <w:rFonts w:ascii="Book Antiqua" w:hAnsi="Book Antiqua" w:cs="Arial"/>
          <w:color w:val="000000" w:themeColor="text1"/>
          <w:sz w:val="24"/>
          <w:szCs w:val="24"/>
          <w:shd w:val="clear" w:color="auto" w:fill="FFFFFF"/>
        </w:rPr>
        <w:t xml:space="preserve"> of viability and scarcity of</w:t>
      </w:r>
      <w:r w:rsidR="004C505A" w:rsidRPr="00B5573D">
        <w:rPr>
          <w:rFonts w:ascii="Book Antiqua" w:hAnsi="Book Antiqua" w:cs="Arial"/>
          <w:color w:val="000000" w:themeColor="text1"/>
          <w:sz w:val="24"/>
          <w:szCs w:val="24"/>
          <w:shd w:val="clear" w:color="auto" w:fill="FFFFFF"/>
        </w:rPr>
        <w:t xml:space="preserve"> autologous MSCs</w:t>
      </w:r>
      <w:r w:rsidR="00494187" w:rsidRPr="00B5573D">
        <w:rPr>
          <w:rFonts w:ascii="Book Antiqua" w:hAnsi="Book Antiqua" w:cs="Arial"/>
          <w:color w:val="000000" w:themeColor="text1"/>
          <w:sz w:val="24"/>
          <w:szCs w:val="24"/>
          <w:shd w:val="clear" w:color="auto" w:fill="FFFFFF"/>
        </w:rPr>
        <w:t xml:space="preserve"> </w:t>
      </w:r>
      <w:r w:rsidR="0010589D" w:rsidRPr="00B5573D">
        <w:rPr>
          <w:rFonts w:ascii="Book Antiqua" w:hAnsi="Book Antiqua" w:cs="Arial"/>
          <w:color w:val="000000" w:themeColor="text1"/>
          <w:sz w:val="24"/>
          <w:szCs w:val="24"/>
          <w:shd w:val="clear" w:color="auto" w:fill="FFFFFF"/>
        </w:rPr>
        <w:t xml:space="preserve">derived from </w:t>
      </w:r>
      <w:r w:rsidR="00494187" w:rsidRPr="00B5573D">
        <w:rPr>
          <w:rFonts w:ascii="Book Antiqua" w:hAnsi="Book Antiqua" w:cs="Arial"/>
          <w:color w:val="000000" w:themeColor="text1"/>
          <w:sz w:val="24"/>
          <w:szCs w:val="24"/>
          <w:shd w:val="clear" w:color="auto" w:fill="FFFFFF"/>
        </w:rPr>
        <w:t xml:space="preserve">old </w:t>
      </w:r>
      <w:proofErr w:type="gramStart"/>
      <w:r w:rsidR="00494187" w:rsidRPr="00B5573D">
        <w:rPr>
          <w:rFonts w:ascii="Book Antiqua" w:hAnsi="Book Antiqua" w:cs="Arial"/>
          <w:color w:val="000000" w:themeColor="text1"/>
          <w:sz w:val="24"/>
          <w:szCs w:val="24"/>
          <w:shd w:val="clear" w:color="auto" w:fill="FFFFFF"/>
        </w:rPr>
        <w:t>individuals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140-142</w:t>
      </w:r>
      <w:r w:rsidR="003F4458" w:rsidRPr="00B5573D">
        <w:rPr>
          <w:rFonts w:ascii="Book Antiqua" w:hAnsi="Book Antiqua" w:cs="Arial"/>
          <w:noProof/>
          <w:color w:val="000000" w:themeColor="text1"/>
          <w:sz w:val="24"/>
          <w:szCs w:val="24"/>
          <w:shd w:val="clear" w:color="auto" w:fill="FFFFFF"/>
          <w:vertAlign w:val="superscript"/>
        </w:rPr>
        <w:t>]</w:t>
      </w:r>
      <w:r w:rsidR="00494187" w:rsidRPr="00B5573D">
        <w:rPr>
          <w:rFonts w:ascii="Book Antiqua" w:hAnsi="Book Antiqua" w:cs="Arial"/>
          <w:color w:val="000000" w:themeColor="text1"/>
          <w:sz w:val="24"/>
          <w:szCs w:val="24"/>
          <w:shd w:val="clear" w:color="auto" w:fill="FFFFFF"/>
        </w:rPr>
        <w:t>.</w:t>
      </w:r>
      <w:r w:rsidR="008653D5" w:rsidRPr="00B5573D">
        <w:rPr>
          <w:rFonts w:ascii="Book Antiqua" w:hAnsi="Book Antiqua" w:cs="Arial"/>
          <w:color w:val="000000" w:themeColor="text1"/>
          <w:sz w:val="24"/>
          <w:szCs w:val="24"/>
          <w:shd w:val="clear" w:color="auto" w:fill="FFFFFF"/>
        </w:rPr>
        <w:t xml:space="preserve"> </w:t>
      </w:r>
      <w:r w:rsidR="0010589D" w:rsidRPr="00B5573D">
        <w:rPr>
          <w:rFonts w:ascii="Book Antiqua" w:hAnsi="Book Antiqua" w:cs="Arial"/>
          <w:color w:val="000000" w:themeColor="text1"/>
          <w:sz w:val="24"/>
          <w:szCs w:val="24"/>
          <w:shd w:val="clear" w:color="auto" w:fill="FFFFFF"/>
        </w:rPr>
        <w:lastRenderedPageBreak/>
        <w:t>I</w:t>
      </w:r>
      <w:r w:rsidR="00B30779" w:rsidRPr="00B5573D">
        <w:rPr>
          <w:rFonts w:ascii="Book Antiqua" w:hAnsi="Book Antiqua" w:cs="Arial"/>
          <w:color w:val="000000" w:themeColor="text1"/>
          <w:sz w:val="24"/>
          <w:szCs w:val="24"/>
          <w:shd w:val="clear" w:color="auto" w:fill="FFFFFF"/>
        </w:rPr>
        <w:t>nduced pluripotent stem cell</w:t>
      </w:r>
      <w:r w:rsidR="0078489F" w:rsidRPr="00B5573D">
        <w:rPr>
          <w:rFonts w:ascii="Book Antiqua" w:hAnsi="Book Antiqua" w:cs="Arial"/>
          <w:color w:val="000000" w:themeColor="text1"/>
          <w:sz w:val="24"/>
          <w:szCs w:val="24"/>
          <w:shd w:val="clear" w:color="auto" w:fill="FFFFFF"/>
        </w:rPr>
        <w:t>s</w:t>
      </w:r>
      <w:r w:rsidR="00B30779" w:rsidRPr="00B5573D">
        <w:rPr>
          <w:rFonts w:ascii="Book Antiqua" w:hAnsi="Book Antiqua" w:cs="Arial"/>
          <w:color w:val="000000" w:themeColor="text1"/>
          <w:sz w:val="24"/>
          <w:szCs w:val="24"/>
          <w:shd w:val="clear" w:color="auto" w:fill="FFFFFF"/>
        </w:rPr>
        <w:t xml:space="preserve"> (iPSC</w:t>
      </w:r>
      <w:r w:rsidR="0078489F" w:rsidRPr="00B5573D">
        <w:rPr>
          <w:rFonts w:ascii="Book Antiqua" w:hAnsi="Book Antiqua" w:cs="Arial"/>
          <w:color w:val="000000" w:themeColor="text1"/>
          <w:sz w:val="24"/>
          <w:szCs w:val="24"/>
          <w:shd w:val="clear" w:color="auto" w:fill="FFFFFF"/>
        </w:rPr>
        <w:t>s</w:t>
      </w:r>
      <w:r w:rsidR="00B30779" w:rsidRPr="00B5573D">
        <w:rPr>
          <w:rFonts w:ascii="Book Antiqua" w:hAnsi="Book Antiqua" w:cs="Arial"/>
          <w:color w:val="000000" w:themeColor="text1"/>
          <w:sz w:val="24"/>
          <w:szCs w:val="24"/>
          <w:shd w:val="clear" w:color="auto" w:fill="FFFFFF"/>
        </w:rPr>
        <w:t xml:space="preserve">) and </w:t>
      </w:r>
      <w:r w:rsidR="008653D5" w:rsidRPr="00B5573D">
        <w:rPr>
          <w:rFonts w:ascii="Book Antiqua" w:hAnsi="Book Antiqua" w:cs="Arial"/>
          <w:color w:val="000000" w:themeColor="text1"/>
          <w:sz w:val="24"/>
          <w:szCs w:val="24"/>
          <w:shd w:val="clear" w:color="auto" w:fill="FFFFFF"/>
        </w:rPr>
        <w:t>embryonic stem cells (ESCs)</w:t>
      </w:r>
      <w:r w:rsidR="001E3505" w:rsidRPr="00B5573D">
        <w:rPr>
          <w:rFonts w:ascii="Book Antiqua" w:hAnsi="Book Antiqua" w:cs="Arial"/>
          <w:color w:val="000000" w:themeColor="text1"/>
          <w:sz w:val="24"/>
          <w:szCs w:val="24"/>
          <w:shd w:val="clear" w:color="auto" w:fill="FFFFFF"/>
        </w:rPr>
        <w:t>,</w:t>
      </w:r>
      <w:r w:rsidR="008653D5" w:rsidRPr="00B5573D">
        <w:rPr>
          <w:rFonts w:ascii="Book Antiqua" w:hAnsi="Book Antiqua" w:cs="Arial"/>
          <w:color w:val="000000" w:themeColor="text1"/>
          <w:sz w:val="24"/>
          <w:szCs w:val="24"/>
          <w:shd w:val="clear" w:color="auto" w:fill="FFFFFF"/>
        </w:rPr>
        <w:t xml:space="preserve"> </w:t>
      </w:r>
      <w:r w:rsidR="001E3505" w:rsidRPr="00B5573D">
        <w:rPr>
          <w:rFonts w:ascii="Book Antiqua" w:hAnsi="Book Antiqua" w:cs="Arial"/>
          <w:color w:val="000000" w:themeColor="text1"/>
          <w:sz w:val="24"/>
          <w:szCs w:val="24"/>
          <w:shd w:val="clear" w:color="auto" w:fill="FFFFFF"/>
        </w:rPr>
        <w:t xml:space="preserve">which acquire a rejuvenation gene signature, </w:t>
      </w:r>
      <w:r w:rsidR="008653D5" w:rsidRPr="00B5573D">
        <w:rPr>
          <w:rFonts w:ascii="Book Antiqua" w:hAnsi="Book Antiqua" w:cs="Arial"/>
          <w:color w:val="000000" w:themeColor="text1"/>
          <w:sz w:val="24"/>
          <w:szCs w:val="24"/>
          <w:shd w:val="clear" w:color="auto" w:fill="FFFFFF"/>
        </w:rPr>
        <w:t xml:space="preserve">are </w:t>
      </w:r>
      <w:r w:rsidR="00B30779" w:rsidRPr="00B5573D">
        <w:rPr>
          <w:rFonts w:ascii="Book Antiqua" w:hAnsi="Book Antiqua" w:cs="Arial"/>
          <w:color w:val="000000" w:themeColor="text1"/>
          <w:sz w:val="24"/>
          <w:szCs w:val="24"/>
          <w:shd w:val="clear" w:color="auto" w:fill="FFFFFF"/>
        </w:rPr>
        <w:t xml:space="preserve">the </w:t>
      </w:r>
      <w:r w:rsidR="00D8381E" w:rsidRPr="00B5573D">
        <w:rPr>
          <w:rFonts w:ascii="Book Antiqua" w:hAnsi="Book Antiqua" w:cs="Arial"/>
          <w:color w:val="000000" w:themeColor="text1"/>
          <w:sz w:val="24"/>
          <w:szCs w:val="24"/>
          <w:shd w:val="clear" w:color="auto" w:fill="FFFFFF"/>
        </w:rPr>
        <w:t xml:space="preserve">primary </w:t>
      </w:r>
      <w:r w:rsidR="00B30779" w:rsidRPr="00B5573D">
        <w:rPr>
          <w:rFonts w:ascii="Book Antiqua" w:hAnsi="Book Antiqua" w:cs="Arial"/>
          <w:color w:val="000000" w:themeColor="text1"/>
          <w:sz w:val="24"/>
          <w:szCs w:val="24"/>
          <w:shd w:val="clear" w:color="auto" w:fill="FFFFFF"/>
        </w:rPr>
        <w:t xml:space="preserve">sources of </w:t>
      </w:r>
      <w:proofErr w:type="gramStart"/>
      <w:r w:rsidR="00B30779" w:rsidRPr="00B5573D">
        <w:rPr>
          <w:rFonts w:ascii="Book Antiqua" w:hAnsi="Book Antiqua" w:cs="Arial"/>
          <w:color w:val="000000" w:themeColor="text1"/>
          <w:sz w:val="24"/>
          <w:szCs w:val="24"/>
          <w:shd w:val="clear" w:color="auto" w:fill="FFFFFF"/>
        </w:rPr>
        <w:t>MSCs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141</w:t>
      </w:r>
      <w:r w:rsidR="00CD0E3F">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143</w:t>
      </w:r>
      <w:r w:rsidR="003F4458" w:rsidRPr="00B5573D">
        <w:rPr>
          <w:rFonts w:ascii="Book Antiqua" w:hAnsi="Book Antiqua" w:cs="Arial"/>
          <w:noProof/>
          <w:color w:val="000000" w:themeColor="text1"/>
          <w:sz w:val="24"/>
          <w:szCs w:val="24"/>
          <w:shd w:val="clear" w:color="auto" w:fill="FFFFFF"/>
          <w:vertAlign w:val="superscript"/>
        </w:rPr>
        <w:t>]</w:t>
      </w:r>
      <w:r w:rsidR="009A7385" w:rsidRPr="00B5573D">
        <w:rPr>
          <w:rFonts w:ascii="Book Antiqua" w:hAnsi="Book Antiqua" w:cs="Arial"/>
          <w:color w:val="000000" w:themeColor="text1"/>
          <w:sz w:val="24"/>
          <w:szCs w:val="24"/>
          <w:shd w:val="clear" w:color="auto" w:fill="FFFFFF"/>
        </w:rPr>
        <w:t>.</w:t>
      </w:r>
      <w:r w:rsidR="0078489F" w:rsidRPr="00B5573D">
        <w:rPr>
          <w:rFonts w:ascii="Book Antiqua" w:hAnsi="Book Antiqua" w:cs="Arial"/>
          <w:color w:val="000000" w:themeColor="text1"/>
          <w:sz w:val="24"/>
          <w:szCs w:val="24"/>
          <w:shd w:val="clear" w:color="auto" w:fill="FFFFFF"/>
        </w:rPr>
        <w:t xml:space="preserve"> </w:t>
      </w:r>
      <w:r w:rsidR="006013B2" w:rsidRPr="00B5573D">
        <w:rPr>
          <w:rFonts w:ascii="Book Antiqua" w:hAnsi="Book Antiqua" w:cs="Arial"/>
          <w:color w:val="000000" w:themeColor="text1"/>
          <w:sz w:val="24"/>
          <w:szCs w:val="24"/>
          <w:shd w:val="clear" w:color="auto" w:fill="FFFFFF"/>
        </w:rPr>
        <w:t>However, t</w:t>
      </w:r>
      <w:r w:rsidR="0078489F" w:rsidRPr="00B5573D">
        <w:rPr>
          <w:rFonts w:ascii="Book Antiqua" w:hAnsi="Book Antiqua" w:cs="Arial"/>
          <w:color w:val="000000" w:themeColor="text1"/>
          <w:sz w:val="24"/>
          <w:szCs w:val="24"/>
          <w:shd w:val="clear" w:color="auto" w:fill="FFFFFF"/>
        </w:rPr>
        <w:t xml:space="preserve">he production protocols </w:t>
      </w:r>
      <w:r w:rsidR="0010589D" w:rsidRPr="00B5573D">
        <w:rPr>
          <w:rFonts w:ascii="Book Antiqua" w:hAnsi="Book Antiqua" w:cs="Arial"/>
          <w:color w:val="000000" w:themeColor="text1"/>
          <w:sz w:val="24"/>
          <w:szCs w:val="24"/>
          <w:shd w:val="clear" w:color="auto" w:fill="FFFFFF"/>
        </w:rPr>
        <w:t xml:space="preserve">used to derive </w:t>
      </w:r>
      <w:r w:rsidR="0078489F" w:rsidRPr="00B5573D">
        <w:rPr>
          <w:rFonts w:ascii="Book Antiqua" w:hAnsi="Book Antiqua" w:cs="Arial"/>
          <w:color w:val="000000" w:themeColor="text1"/>
          <w:sz w:val="24"/>
          <w:szCs w:val="24"/>
          <w:shd w:val="clear" w:color="auto" w:fill="FFFFFF"/>
        </w:rPr>
        <w:t>MSCs from iPSCs and E</w:t>
      </w:r>
      <w:r w:rsidR="006013B2" w:rsidRPr="00B5573D">
        <w:rPr>
          <w:rFonts w:ascii="Book Antiqua" w:hAnsi="Book Antiqua" w:cs="Arial"/>
          <w:color w:val="000000" w:themeColor="text1"/>
          <w:sz w:val="24"/>
          <w:szCs w:val="24"/>
          <w:shd w:val="clear" w:color="auto" w:fill="FFFFFF"/>
        </w:rPr>
        <w:t xml:space="preserve">SCs </w:t>
      </w:r>
      <w:r w:rsidR="00FD390B" w:rsidRPr="00B5573D">
        <w:rPr>
          <w:rFonts w:ascii="Book Antiqua" w:hAnsi="Book Antiqua" w:cs="Arial"/>
          <w:color w:val="000000" w:themeColor="text1"/>
          <w:sz w:val="24"/>
          <w:szCs w:val="24"/>
          <w:shd w:val="clear" w:color="auto" w:fill="FFFFFF"/>
        </w:rPr>
        <w:t>require optimization</w:t>
      </w:r>
      <w:r w:rsidR="006013B2" w:rsidRPr="00B5573D">
        <w:rPr>
          <w:rFonts w:ascii="Book Antiqua" w:hAnsi="Book Antiqua" w:cs="Arial"/>
          <w:color w:val="000000" w:themeColor="text1"/>
          <w:sz w:val="24"/>
          <w:szCs w:val="24"/>
          <w:shd w:val="clear" w:color="auto" w:fill="FFFFFF"/>
        </w:rPr>
        <w:t xml:space="preserve">. The introduction of new technologies, such as 3D culture and gene engineering, might make them more valuable for further clinical </w:t>
      </w:r>
      <w:proofErr w:type="gramStart"/>
      <w:r w:rsidR="006013B2" w:rsidRPr="00B5573D">
        <w:rPr>
          <w:rFonts w:ascii="Book Antiqua" w:hAnsi="Book Antiqua" w:cs="Arial"/>
          <w:color w:val="000000" w:themeColor="text1"/>
          <w:sz w:val="24"/>
          <w:szCs w:val="24"/>
          <w:shd w:val="clear" w:color="auto" w:fill="FFFFFF"/>
        </w:rPr>
        <w:t>application</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142</w:t>
      </w:r>
      <w:r w:rsidR="003F4458" w:rsidRPr="00B5573D">
        <w:rPr>
          <w:rFonts w:ascii="Book Antiqua" w:hAnsi="Book Antiqua" w:cs="Arial"/>
          <w:noProof/>
          <w:color w:val="000000" w:themeColor="text1"/>
          <w:sz w:val="24"/>
          <w:szCs w:val="24"/>
          <w:shd w:val="clear" w:color="auto" w:fill="FFFFFF"/>
          <w:vertAlign w:val="superscript"/>
        </w:rPr>
        <w:t>]</w:t>
      </w:r>
      <w:r w:rsidR="006013B2" w:rsidRPr="00B5573D">
        <w:rPr>
          <w:rFonts w:ascii="Book Antiqua" w:hAnsi="Book Antiqua" w:cs="Arial"/>
          <w:color w:val="000000" w:themeColor="text1"/>
          <w:sz w:val="24"/>
          <w:szCs w:val="24"/>
          <w:shd w:val="clear" w:color="auto" w:fill="FFFFFF"/>
        </w:rPr>
        <w:t>.</w:t>
      </w:r>
    </w:p>
    <w:p w14:paraId="3D8E6828" w14:textId="45BFDBBC" w:rsidR="007378B5" w:rsidRPr="00B5573D" w:rsidRDefault="00335B31" w:rsidP="00CD0E3F">
      <w:pPr>
        <w:widowControl w:val="0"/>
        <w:autoSpaceDE w:val="0"/>
        <w:autoSpaceDN w:val="0"/>
        <w:snapToGrid/>
        <w:spacing w:after="0" w:line="360" w:lineRule="auto"/>
        <w:ind w:firstLineChars="100" w:firstLine="240"/>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B</w:t>
      </w:r>
      <w:r w:rsidR="005C5C1A" w:rsidRPr="00B5573D">
        <w:rPr>
          <w:rFonts w:ascii="Book Antiqua" w:hAnsi="Book Antiqua" w:cs="Arial"/>
          <w:color w:val="000000" w:themeColor="text1"/>
          <w:sz w:val="24"/>
          <w:szCs w:val="24"/>
          <w:shd w:val="clear" w:color="auto" w:fill="FFFFFF"/>
        </w:rPr>
        <w:t>iomaterials</w:t>
      </w:r>
      <w:r w:rsidR="009F3913" w:rsidRPr="00B5573D">
        <w:rPr>
          <w:rFonts w:ascii="Book Antiqua" w:hAnsi="Book Antiqua" w:cs="Arial"/>
          <w:color w:val="000000" w:themeColor="text1"/>
          <w:sz w:val="24"/>
          <w:szCs w:val="24"/>
          <w:shd w:val="clear" w:color="auto" w:fill="FFFFFF"/>
        </w:rPr>
        <w:t xml:space="preserve"> </w:t>
      </w:r>
      <w:r w:rsidR="005C5C1A" w:rsidRPr="00B5573D">
        <w:rPr>
          <w:rFonts w:ascii="Book Antiqua" w:hAnsi="Book Antiqua" w:cs="Arial"/>
          <w:color w:val="000000" w:themeColor="text1"/>
          <w:sz w:val="24"/>
          <w:szCs w:val="24"/>
          <w:shd w:val="clear" w:color="auto" w:fill="FFFFFF"/>
        </w:rPr>
        <w:t xml:space="preserve">and </w:t>
      </w:r>
      <w:r w:rsidR="00C31D74" w:rsidRPr="00B5573D">
        <w:rPr>
          <w:rFonts w:ascii="Book Antiqua" w:hAnsi="Book Antiqua" w:cs="Arial"/>
          <w:color w:val="000000" w:themeColor="text1"/>
          <w:sz w:val="24"/>
          <w:szCs w:val="24"/>
          <w:shd w:val="clear" w:color="auto" w:fill="FFFFFF"/>
        </w:rPr>
        <w:t xml:space="preserve">various </w:t>
      </w:r>
      <w:r w:rsidR="005C5C1A" w:rsidRPr="00B5573D">
        <w:rPr>
          <w:rFonts w:ascii="Book Antiqua" w:hAnsi="Book Antiqua" w:cs="Arial"/>
          <w:color w:val="000000" w:themeColor="text1"/>
          <w:sz w:val="24"/>
          <w:szCs w:val="24"/>
          <w:shd w:val="clear" w:color="auto" w:fill="FFFFFF"/>
        </w:rPr>
        <w:t>cellular component</w:t>
      </w:r>
      <w:r w:rsidR="00C31D74" w:rsidRPr="00B5573D">
        <w:rPr>
          <w:rFonts w:ascii="Book Antiqua" w:hAnsi="Book Antiqua" w:cs="Arial"/>
          <w:color w:val="000000" w:themeColor="text1"/>
          <w:sz w:val="24"/>
          <w:szCs w:val="24"/>
          <w:shd w:val="clear" w:color="auto" w:fill="FFFFFF"/>
        </w:rPr>
        <w:t>s</w:t>
      </w:r>
      <w:r w:rsidR="002B655A" w:rsidRPr="00B5573D">
        <w:rPr>
          <w:rFonts w:ascii="Book Antiqua" w:hAnsi="Book Antiqua" w:cs="Arial"/>
          <w:color w:val="000000" w:themeColor="text1"/>
          <w:sz w:val="24"/>
          <w:szCs w:val="24"/>
          <w:shd w:val="clear" w:color="auto" w:fill="FFFFFF"/>
        </w:rPr>
        <w:t xml:space="preserve"> are potential carr</w:t>
      </w:r>
      <w:r w:rsidR="005C5C1A" w:rsidRPr="00B5573D">
        <w:rPr>
          <w:rFonts w:ascii="Book Antiqua" w:hAnsi="Book Antiqua" w:cs="Arial"/>
          <w:color w:val="000000" w:themeColor="text1"/>
          <w:sz w:val="24"/>
          <w:szCs w:val="24"/>
          <w:shd w:val="clear" w:color="auto" w:fill="FFFFFF"/>
        </w:rPr>
        <w:t xml:space="preserve">iers </w:t>
      </w:r>
      <w:r w:rsidR="00C31D74" w:rsidRPr="00B5573D">
        <w:rPr>
          <w:rFonts w:ascii="Book Antiqua" w:hAnsi="Book Antiqua" w:cs="Arial"/>
          <w:color w:val="000000" w:themeColor="text1"/>
          <w:sz w:val="24"/>
          <w:szCs w:val="24"/>
          <w:shd w:val="clear" w:color="auto" w:fill="FFFFFF"/>
        </w:rPr>
        <w:t xml:space="preserve">used </w:t>
      </w:r>
      <w:r w:rsidR="00FD390B" w:rsidRPr="00B5573D">
        <w:rPr>
          <w:rFonts w:ascii="Book Antiqua" w:hAnsi="Book Antiqua" w:cs="Arial"/>
          <w:color w:val="000000" w:themeColor="text1"/>
          <w:sz w:val="24"/>
          <w:szCs w:val="24"/>
          <w:shd w:val="clear" w:color="auto" w:fill="FFFFFF"/>
        </w:rPr>
        <w:t>for</w:t>
      </w:r>
      <w:r w:rsidR="00C31D74" w:rsidRPr="00B5573D">
        <w:rPr>
          <w:rFonts w:ascii="Book Antiqua" w:hAnsi="Book Antiqua" w:cs="Arial"/>
          <w:color w:val="000000" w:themeColor="text1"/>
          <w:sz w:val="24"/>
          <w:szCs w:val="24"/>
          <w:shd w:val="clear" w:color="auto" w:fill="FFFFFF"/>
        </w:rPr>
        <w:t xml:space="preserve"> </w:t>
      </w:r>
      <w:r w:rsidR="005C5C1A" w:rsidRPr="00B5573D">
        <w:rPr>
          <w:rFonts w:ascii="Book Antiqua" w:hAnsi="Book Antiqua" w:cs="Arial"/>
          <w:color w:val="000000" w:themeColor="text1"/>
          <w:sz w:val="24"/>
          <w:szCs w:val="24"/>
          <w:shd w:val="clear" w:color="auto" w:fill="FFFFFF"/>
        </w:rPr>
        <w:t>the modification of</w:t>
      </w:r>
      <w:r w:rsidR="009F3913" w:rsidRPr="00B5573D">
        <w:rPr>
          <w:rFonts w:ascii="Book Antiqua" w:hAnsi="Book Antiqua" w:cs="Arial"/>
          <w:color w:val="000000" w:themeColor="text1"/>
          <w:sz w:val="24"/>
          <w:szCs w:val="24"/>
          <w:shd w:val="clear" w:color="auto" w:fill="FFFFFF"/>
        </w:rPr>
        <w:t xml:space="preserve"> </w:t>
      </w:r>
      <w:r w:rsidR="005C5C1A" w:rsidRPr="00B5573D">
        <w:rPr>
          <w:rFonts w:ascii="Book Antiqua" w:hAnsi="Book Antiqua" w:cs="Arial"/>
          <w:color w:val="000000" w:themeColor="text1"/>
          <w:sz w:val="24"/>
          <w:szCs w:val="24"/>
          <w:shd w:val="clear" w:color="auto" w:fill="FFFFFF"/>
        </w:rPr>
        <w:t xml:space="preserve">aged MSCs. </w:t>
      </w:r>
      <w:r w:rsidR="007378B5" w:rsidRPr="00B5573D">
        <w:rPr>
          <w:rFonts w:ascii="Book Antiqua" w:hAnsi="Book Antiqua" w:cs="Arial"/>
          <w:color w:val="000000" w:themeColor="text1"/>
          <w:sz w:val="24"/>
          <w:szCs w:val="24"/>
          <w:shd w:val="clear" w:color="auto" w:fill="FFFFFF"/>
        </w:rPr>
        <w:t>MVs</w:t>
      </w:r>
      <w:r w:rsidR="00945BC8" w:rsidRPr="00B5573D">
        <w:rPr>
          <w:rFonts w:ascii="Book Antiqua" w:hAnsi="Book Antiqua" w:cs="Arial"/>
          <w:color w:val="000000" w:themeColor="text1"/>
          <w:sz w:val="24"/>
          <w:szCs w:val="24"/>
          <w:shd w:val="clear" w:color="auto" w:fill="FFFFFF"/>
        </w:rPr>
        <w:t xml:space="preserve"> </w:t>
      </w:r>
      <w:r w:rsidR="007378B5" w:rsidRPr="00B5573D">
        <w:rPr>
          <w:rFonts w:ascii="Book Antiqua" w:hAnsi="Book Antiqua" w:cs="Arial"/>
          <w:color w:val="000000" w:themeColor="text1"/>
          <w:sz w:val="24"/>
          <w:szCs w:val="24"/>
          <w:shd w:val="clear" w:color="auto" w:fill="FFFFFF"/>
        </w:rPr>
        <w:t xml:space="preserve">carrying mRNAs, miRNAs, non-coding RNAs, proteins, and DNA </w:t>
      </w:r>
      <w:r w:rsidR="00C31D74" w:rsidRPr="00B5573D">
        <w:rPr>
          <w:rFonts w:ascii="Book Antiqua" w:hAnsi="Book Antiqua" w:cs="Arial"/>
          <w:color w:val="000000" w:themeColor="text1"/>
          <w:sz w:val="24"/>
          <w:szCs w:val="24"/>
          <w:shd w:val="clear" w:color="auto" w:fill="FFFFFF"/>
        </w:rPr>
        <w:t>are</w:t>
      </w:r>
      <w:r w:rsidR="007378B5" w:rsidRPr="00B5573D">
        <w:rPr>
          <w:rFonts w:ascii="Book Antiqua" w:hAnsi="Book Antiqua" w:cs="Arial"/>
          <w:color w:val="000000" w:themeColor="text1"/>
          <w:sz w:val="24"/>
          <w:szCs w:val="24"/>
          <w:shd w:val="clear" w:color="auto" w:fill="FFFFFF"/>
        </w:rPr>
        <w:t xml:space="preserve"> </w:t>
      </w:r>
      <w:r w:rsidR="007B67A2" w:rsidRPr="00B5573D">
        <w:rPr>
          <w:rFonts w:ascii="Book Antiqua" w:hAnsi="Book Antiqua" w:cs="Arial"/>
          <w:color w:val="000000" w:themeColor="text1"/>
          <w:sz w:val="24"/>
          <w:szCs w:val="24"/>
          <w:shd w:val="clear" w:color="auto" w:fill="FFFFFF"/>
        </w:rPr>
        <w:t>a novel</w:t>
      </w:r>
      <w:r w:rsidR="007378B5" w:rsidRPr="00B5573D">
        <w:rPr>
          <w:rFonts w:ascii="Book Antiqua" w:hAnsi="Book Antiqua" w:cs="Arial"/>
          <w:color w:val="000000" w:themeColor="text1"/>
          <w:sz w:val="24"/>
          <w:szCs w:val="24"/>
          <w:shd w:val="clear" w:color="auto" w:fill="FFFFFF"/>
        </w:rPr>
        <w:t xml:space="preserve"> </w:t>
      </w:r>
      <w:r w:rsidR="00C31D74" w:rsidRPr="00B5573D">
        <w:rPr>
          <w:rFonts w:ascii="Book Antiqua" w:hAnsi="Book Antiqua" w:cs="Arial"/>
          <w:color w:val="000000" w:themeColor="text1"/>
          <w:sz w:val="24"/>
          <w:szCs w:val="24"/>
          <w:shd w:val="clear" w:color="auto" w:fill="FFFFFF"/>
        </w:rPr>
        <w:t xml:space="preserve">and </w:t>
      </w:r>
      <w:r w:rsidR="007378B5" w:rsidRPr="00B5573D">
        <w:rPr>
          <w:rFonts w:ascii="Book Antiqua" w:hAnsi="Book Antiqua" w:cs="Arial"/>
          <w:color w:val="000000" w:themeColor="text1"/>
          <w:sz w:val="24"/>
          <w:szCs w:val="24"/>
          <w:shd w:val="clear" w:color="auto" w:fill="FFFFFF"/>
        </w:rPr>
        <w:t xml:space="preserve">promising tool </w:t>
      </w:r>
      <w:r w:rsidR="00C31D74" w:rsidRPr="00B5573D">
        <w:rPr>
          <w:rFonts w:ascii="Book Antiqua" w:hAnsi="Book Antiqua" w:cs="Arial"/>
          <w:color w:val="000000" w:themeColor="text1"/>
          <w:sz w:val="24"/>
          <w:szCs w:val="24"/>
          <w:shd w:val="clear" w:color="auto" w:fill="FFFFFF"/>
        </w:rPr>
        <w:t xml:space="preserve">used </w:t>
      </w:r>
      <w:r w:rsidR="007378B5" w:rsidRPr="00B5573D">
        <w:rPr>
          <w:rFonts w:ascii="Book Antiqua" w:hAnsi="Book Antiqua" w:cs="Arial"/>
          <w:color w:val="000000" w:themeColor="text1"/>
          <w:sz w:val="24"/>
          <w:szCs w:val="24"/>
          <w:shd w:val="clear" w:color="auto" w:fill="FFFFFF"/>
        </w:rPr>
        <w:t xml:space="preserve">to reverse </w:t>
      </w:r>
      <w:r w:rsidR="00FD390B" w:rsidRPr="00B5573D">
        <w:rPr>
          <w:rFonts w:ascii="Book Antiqua" w:hAnsi="Book Antiqua" w:cs="Arial"/>
          <w:color w:val="000000" w:themeColor="text1"/>
          <w:sz w:val="24"/>
          <w:szCs w:val="24"/>
          <w:shd w:val="clear" w:color="auto" w:fill="FFFFFF"/>
        </w:rPr>
        <w:t xml:space="preserve">aging in </w:t>
      </w:r>
      <w:r w:rsidR="007378B5" w:rsidRPr="00B5573D">
        <w:rPr>
          <w:rFonts w:ascii="Book Antiqua" w:hAnsi="Book Antiqua" w:cs="Arial"/>
          <w:color w:val="000000" w:themeColor="text1"/>
          <w:sz w:val="24"/>
          <w:szCs w:val="24"/>
          <w:shd w:val="clear" w:color="auto" w:fill="FFFFFF"/>
        </w:rPr>
        <w:t>cells by mediating intercellular communication</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44</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108</w:t>
      </w:r>
      <w:r w:rsidR="003F4458" w:rsidRPr="00B5573D">
        <w:rPr>
          <w:rFonts w:ascii="Book Antiqua" w:hAnsi="Book Antiqua" w:cs="Arial"/>
          <w:noProof/>
          <w:color w:val="000000" w:themeColor="text1"/>
          <w:sz w:val="24"/>
          <w:szCs w:val="24"/>
          <w:shd w:val="clear" w:color="auto" w:fill="FFFFFF"/>
          <w:vertAlign w:val="superscript"/>
        </w:rPr>
        <w:t>]</w:t>
      </w:r>
      <w:r w:rsidR="00F035A0" w:rsidRPr="00B5573D">
        <w:rPr>
          <w:rFonts w:ascii="Book Antiqua" w:hAnsi="Book Antiqua" w:cs="Arial"/>
          <w:color w:val="000000" w:themeColor="text1"/>
          <w:sz w:val="24"/>
          <w:szCs w:val="24"/>
          <w:shd w:val="clear" w:color="auto" w:fill="FFFFFF"/>
        </w:rPr>
        <w:t>.</w:t>
      </w:r>
      <w:r w:rsidR="004031CB" w:rsidRPr="00B5573D">
        <w:rPr>
          <w:rFonts w:ascii="Book Antiqua" w:hAnsi="Book Antiqua" w:cs="Arial"/>
          <w:color w:val="000000" w:themeColor="text1"/>
          <w:sz w:val="24"/>
          <w:szCs w:val="24"/>
          <w:shd w:val="clear" w:color="auto" w:fill="FFFFFF"/>
        </w:rPr>
        <w:t xml:space="preserve"> </w:t>
      </w:r>
      <w:r w:rsidR="007378B5" w:rsidRPr="00B5573D">
        <w:rPr>
          <w:rFonts w:ascii="Book Antiqua" w:hAnsi="Book Antiqua" w:cs="Arial"/>
          <w:color w:val="000000" w:themeColor="text1"/>
          <w:sz w:val="24"/>
          <w:szCs w:val="24"/>
          <w:shd w:val="clear" w:color="auto" w:fill="FFFFFF"/>
        </w:rPr>
        <w:t>For instance, exosomes</w:t>
      </w:r>
      <w:r w:rsidR="004031CB" w:rsidRPr="00B5573D">
        <w:rPr>
          <w:rFonts w:ascii="Book Antiqua" w:hAnsi="Book Antiqua" w:cs="Arial"/>
          <w:color w:val="000000" w:themeColor="text1"/>
          <w:sz w:val="24"/>
          <w:szCs w:val="24"/>
          <w:shd w:val="clear" w:color="auto" w:fill="FFFFFF"/>
        </w:rPr>
        <w:t xml:space="preserve"> </w:t>
      </w:r>
      <w:r w:rsidR="007378B5" w:rsidRPr="00B5573D">
        <w:rPr>
          <w:rFonts w:ascii="Book Antiqua" w:hAnsi="Book Antiqua" w:cs="Arial"/>
          <w:color w:val="000000" w:themeColor="text1"/>
          <w:sz w:val="24"/>
          <w:szCs w:val="24"/>
          <w:shd w:val="clear" w:color="auto" w:fill="FFFFFF"/>
        </w:rPr>
        <w:t>containing</w:t>
      </w:r>
      <w:r w:rsidR="004031CB" w:rsidRPr="00B5573D">
        <w:rPr>
          <w:rFonts w:ascii="Book Antiqua" w:hAnsi="Book Antiqua" w:cs="Arial"/>
          <w:color w:val="000000" w:themeColor="text1"/>
          <w:sz w:val="24"/>
          <w:szCs w:val="24"/>
          <w:shd w:val="clear" w:color="auto" w:fill="FFFFFF"/>
        </w:rPr>
        <w:t xml:space="preserve"> </w:t>
      </w:r>
      <w:r w:rsidR="007378B5" w:rsidRPr="00B5573D">
        <w:rPr>
          <w:rFonts w:ascii="Book Antiqua" w:hAnsi="Book Antiqua" w:cs="Arial"/>
          <w:color w:val="000000" w:themeColor="text1"/>
          <w:sz w:val="24"/>
          <w:szCs w:val="24"/>
          <w:shd w:val="clear" w:color="auto" w:fill="FFFFFF"/>
        </w:rPr>
        <w:t>miR-17 and miR-34a</w:t>
      </w:r>
      <w:r w:rsidR="004031CB" w:rsidRPr="00B5573D">
        <w:rPr>
          <w:rFonts w:ascii="Book Antiqua" w:hAnsi="Book Antiqua" w:cs="Arial"/>
          <w:color w:val="000000" w:themeColor="text1"/>
          <w:sz w:val="24"/>
          <w:szCs w:val="24"/>
          <w:shd w:val="clear" w:color="auto" w:fill="FFFFFF"/>
        </w:rPr>
        <w:t xml:space="preserve"> </w:t>
      </w:r>
      <w:r w:rsidR="007378B5" w:rsidRPr="00B5573D">
        <w:rPr>
          <w:rFonts w:ascii="Book Antiqua" w:hAnsi="Book Antiqua" w:cs="Arial"/>
          <w:color w:val="000000" w:themeColor="text1"/>
          <w:sz w:val="24"/>
          <w:szCs w:val="24"/>
          <w:shd w:val="clear" w:color="auto" w:fill="FFFFFF"/>
        </w:rPr>
        <w:t>from young MSCs rejuvenate</w:t>
      </w:r>
      <w:r w:rsidR="009F3913" w:rsidRPr="00B5573D">
        <w:rPr>
          <w:rFonts w:ascii="Book Antiqua" w:hAnsi="Book Antiqua" w:cs="Arial"/>
          <w:color w:val="000000" w:themeColor="text1"/>
          <w:sz w:val="24"/>
          <w:szCs w:val="24"/>
          <w:shd w:val="clear" w:color="auto" w:fill="FFFFFF"/>
        </w:rPr>
        <w:t xml:space="preserve"> </w:t>
      </w:r>
      <w:r w:rsidR="007378B5" w:rsidRPr="00B5573D">
        <w:rPr>
          <w:rFonts w:ascii="Book Antiqua" w:hAnsi="Book Antiqua" w:cs="Arial"/>
          <w:color w:val="000000" w:themeColor="text1"/>
          <w:sz w:val="24"/>
          <w:szCs w:val="24"/>
          <w:shd w:val="clear" w:color="auto" w:fill="FFFFFF"/>
        </w:rPr>
        <w:t xml:space="preserve">aged murine hematopoietic stem cells </w:t>
      </w:r>
      <w:r w:rsidR="007378B5" w:rsidRPr="008C4FA9">
        <w:rPr>
          <w:rFonts w:ascii="Book Antiqua" w:hAnsi="Book Antiqua" w:cs="Arial"/>
          <w:i/>
          <w:iCs/>
          <w:color w:val="000000" w:themeColor="text1"/>
          <w:sz w:val="24"/>
          <w:szCs w:val="24"/>
          <w:shd w:val="clear" w:color="auto" w:fill="FFFFFF"/>
        </w:rPr>
        <w:t>via</w:t>
      </w:r>
      <w:r w:rsidR="007378B5" w:rsidRPr="00B5573D">
        <w:rPr>
          <w:rFonts w:ascii="Book Antiqua" w:hAnsi="Book Antiqua" w:cs="Arial"/>
          <w:color w:val="000000" w:themeColor="text1"/>
          <w:sz w:val="24"/>
          <w:szCs w:val="24"/>
          <w:shd w:val="clear" w:color="auto" w:fill="FFFFFF"/>
        </w:rPr>
        <w:t xml:space="preserve"> AKT/autophagy-related </w:t>
      </w:r>
      <w:proofErr w:type="gramStart"/>
      <w:r w:rsidR="007378B5" w:rsidRPr="00B5573D">
        <w:rPr>
          <w:rFonts w:ascii="Book Antiqua" w:hAnsi="Book Antiqua" w:cs="Arial"/>
          <w:color w:val="000000" w:themeColor="text1"/>
          <w:sz w:val="24"/>
          <w:szCs w:val="24"/>
          <w:shd w:val="clear" w:color="auto" w:fill="FFFFFF"/>
        </w:rPr>
        <w:t>mRNAs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144</w:t>
      </w:r>
      <w:r w:rsidR="003F4458" w:rsidRPr="00B5573D">
        <w:rPr>
          <w:rFonts w:ascii="Book Antiqua" w:hAnsi="Book Antiqua" w:cs="Arial"/>
          <w:noProof/>
          <w:color w:val="000000" w:themeColor="text1"/>
          <w:sz w:val="24"/>
          <w:szCs w:val="24"/>
          <w:shd w:val="clear" w:color="auto" w:fill="FFFFFF"/>
          <w:vertAlign w:val="superscript"/>
        </w:rPr>
        <w:t>]</w:t>
      </w:r>
      <w:r w:rsidR="00206C36" w:rsidRPr="00B5573D">
        <w:rPr>
          <w:rFonts w:ascii="Book Antiqua" w:hAnsi="Book Antiqua" w:cs="Arial"/>
          <w:color w:val="000000" w:themeColor="text1"/>
          <w:sz w:val="24"/>
          <w:szCs w:val="24"/>
          <w:shd w:val="clear" w:color="auto" w:fill="FFFFFF"/>
        </w:rPr>
        <w:t>.</w:t>
      </w:r>
      <w:r w:rsidR="004031CB" w:rsidRPr="00B5573D">
        <w:rPr>
          <w:rFonts w:ascii="Book Antiqua" w:hAnsi="Book Antiqua" w:cs="Arial"/>
          <w:color w:val="000000" w:themeColor="text1"/>
          <w:sz w:val="24"/>
          <w:szCs w:val="24"/>
          <w:shd w:val="clear" w:color="auto" w:fill="FFFFFF"/>
        </w:rPr>
        <w:t xml:space="preserve"> </w:t>
      </w:r>
      <w:r w:rsidR="00F620C9" w:rsidRPr="00B5573D">
        <w:rPr>
          <w:rFonts w:ascii="Book Antiqua" w:hAnsi="Book Antiqua" w:cs="Arial"/>
          <w:color w:val="000000" w:themeColor="text1"/>
          <w:sz w:val="24"/>
          <w:szCs w:val="24"/>
          <w:shd w:val="clear" w:color="auto" w:fill="FFFFFF"/>
        </w:rPr>
        <w:t xml:space="preserve">Extracellular vesicles from human iPSCs </w:t>
      </w:r>
      <w:r w:rsidR="00C31D74" w:rsidRPr="00B5573D">
        <w:rPr>
          <w:rFonts w:ascii="Book Antiqua" w:hAnsi="Book Antiqua" w:cs="Arial"/>
          <w:color w:val="000000" w:themeColor="text1"/>
          <w:sz w:val="24"/>
          <w:szCs w:val="24"/>
          <w:shd w:val="clear" w:color="auto" w:fill="FFFFFF"/>
        </w:rPr>
        <w:t xml:space="preserve">can </w:t>
      </w:r>
      <w:r w:rsidR="00F620C9" w:rsidRPr="00B5573D">
        <w:rPr>
          <w:rFonts w:ascii="Book Antiqua" w:hAnsi="Book Antiqua" w:cs="Arial"/>
          <w:color w:val="000000" w:themeColor="text1"/>
          <w:sz w:val="24"/>
          <w:szCs w:val="24"/>
          <w:shd w:val="clear" w:color="auto" w:fill="FFFFFF"/>
        </w:rPr>
        <w:t>reduce cellular reactive oxygen species levels and alleviate ag</w:t>
      </w:r>
      <w:r w:rsidR="007378B5" w:rsidRPr="00B5573D">
        <w:rPr>
          <w:rFonts w:ascii="Book Antiqua" w:hAnsi="Book Antiqua" w:cs="Arial"/>
          <w:color w:val="000000" w:themeColor="text1"/>
          <w:sz w:val="24"/>
          <w:szCs w:val="24"/>
          <w:shd w:val="clear" w:color="auto" w:fill="FFFFFF"/>
        </w:rPr>
        <w:t>ed</w:t>
      </w:r>
      <w:r w:rsidR="00F620C9" w:rsidRPr="00B5573D">
        <w:rPr>
          <w:rFonts w:ascii="Book Antiqua" w:hAnsi="Book Antiqua" w:cs="Arial"/>
          <w:color w:val="000000" w:themeColor="text1"/>
          <w:sz w:val="24"/>
          <w:szCs w:val="24"/>
          <w:shd w:val="clear" w:color="auto" w:fill="FFFFFF"/>
        </w:rPr>
        <w:t xml:space="preserve"> phenotypes of senescent MSCs by partially delivering intracellular peroxiredoxin antioxidant </w:t>
      </w:r>
      <w:proofErr w:type="gramStart"/>
      <w:r w:rsidR="00F620C9" w:rsidRPr="00B5573D">
        <w:rPr>
          <w:rFonts w:ascii="Book Antiqua" w:hAnsi="Book Antiqua" w:cs="Arial"/>
          <w:color w:val="000000" w:themeColor="text1"/>
          <w:sz w:val="24"/>
          <w:szCs w:val="24"/>
          <w:shd w:val="clear" w:color="auto" w:fill="FFFFFF"/>
        </w:rPr>
        <w:t>enzymes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145</w:t>
      </w:r>
      <w:r w:rsidR="003F4458" w:rsidRPr="00B5573D">
        <w:rPr>
          <w:rFonts w:ascii="Book Antiqua" w:hAnsi="Book Antiqua" w:cs="Arial"/>
          <w:noProof/>
          <w:color w:val="000000" w:themeColor="text1"/>
          <w:sz w:val="24"/>
          <w:szCs w:val="24"/>
          <w:shd w:val="clear" w:color="auto" w:fill="FFFFFF"/>
          <w:vertAlign w:val="superscript"/>
        </w:rPr>
        <w:t>]</w:t>
      </w:r>
      <w:r w:rsidR="00F620C9" w:rsidRPr="00B5573D">
        <w:rPr>
          <w:rFonts w:ascii="Book Antiqua" w:hAnsi="Book Antiqua" w:cs="Arial"/>
          <w:color w:val="000000" w:themeColor="text1"/>
          <w:sz w:val="24"/>
          <w:szCs w:val="24"/>
          <w:shd w:val="clear" w:color="auto" w:fill="FFFFFF"/>
        </w:rPr>
        <w:t>.</w:t>
      </w:r>
      <w:r w:rsidR="00945BC8" w:rsidRPr="00B5573D">
        <w:rPr>
          <w:rFonts w:ascii="Book Antiqua" w:hAnsi="Book Antiqua" w:cs="Arial"/>
          <w:color w:val="000000" w:themeColor="text1"/>
          <w:sz w:val="24"/>
          <w:szCs w:val="24"/>
          <w:shd w:val="clear" w:color="auto" w:fill="FFFFFF"/>
        </w:rPr>
        <w:t xml:space="preserve"> Media supplied with human platelet lysate from younger donors </w:t>
      </w:r>
      <w:r w:rsidR="00F5058E" w:rsidRPr="00B5573D">
        <w:rPr>
          <w:rFonts w:ascii="Book Antiqua" w:hAnsi="Book Antiqua" w:cs="Arial"/>
          <w:color w:val="000000" w:themeColor="text1"/>
          <w:sz w:val="24"/>
          <w:szCs w:val="24"/>
          <w:shd w:val="clear" w:color="auto" w:fill="FFFFFF"/>
        </w:rPr>
        <w:t>w</w:t>
      </w:r>
      <w:r w:rsidR="00F5058E">
        <w:rPr>
          <w:rFonts w:ascii="Book Antiqua" w:hAnsi="Book Antiqua" w:cs="Arial"/>
          <w:color w:val="000000" w:themeColor="text1"/>
          <w:sz w:val="24"/>
          <w:szCs w:val="24"/>
          <w:shd w:val="clear" w:color="auto" w:fill="FFFFFF"/>
        </w:rPr>
        <w:t>ere</w:t>
      </w:r>
      <w:r w:rsidR="00F5058E" w:rsidRPr="00B5573D">
        <w:rPr>
          <w:rFonts w:ascii="Book Antiqua" w:hAnsi="Book Antiqua" w:cs="Arial"/>
          <w:color w:val="000000" w:themeColor="text1"/>
          <w:sz w:val="24"/>
          <w:szCs w:val="24"/>
          <w:shd w:val="clear" w:color="auto" w:fill="FFFFFF"/>
        </w:rPr>
        <w:t xml:space="preserve"> </w:t>
      </w:r>
      <w:r w:rsidR="00945BC8" w:rsidRPr="00B5573D">
        <w:rPr>
          <w:rFonts w:ascii="Book Antiqua" w:hAnsi="Book Antiqua" w:cs="Arial"/>
          <w:color w:val="000000" w:themeColor="text1"/>
          <w:sz w:val="24"/>
          <w:szCs w:val="24"/>
          <w:shd w:val="clear" w:color="auto" w:fill="FFFFFF"/>
        </w:rPr>
        <w:t xml:space="preserve">able to facilitate MSC expansion and osteogenic </w:t>
      </w:r>
      <w:proofErr w:type="gramStart"/>
      <w:r w:rsidR="00945BC8" w:rsidRPr="00B5573D">
        <w:rPr>
          <w:rFonts w:ascii="Book Antiqua" w:hAnsi="Book Antiqua" w:cs="Arial"/>
          <w:color w:val="000000" w:themeColor="text1"/>
          <w:sz w:val="24"/>
          <w:szCs w:val="24"/>
          <w:shd w:val="clear" w:color="auto" w:fill="FFFFFF"/>
        </w:rPr>
        <w:t>differentiation</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146</w:t>
      </w:r>
      <w:r w:rsidR="003F4458" w:rsidRPr="00B5573D">
        <w:rPr>
          <w:rFonts w:ascii="Book Antiqua" w:hAnsi="Book Antiqua" w:cs="Arial"/>
          <w:noProof/>
          <w:color w:val="000000" w:themeColor="text1"/>
          <w:sz w:val="24"/>
          <w:szCs w:val="24"/>
          <w:shd w:val="clear" w:color="auto" w:fill="FFFFFF"/>
          <w:vertAlign w:val="superscript"/>
        </w:rPr>
        <w:t>]</w:t>
      </w:r>
      <w:r w:rsidR="00945BC8" w:rsidRPr="00B5573D">
        <w:rPr>
          <w:rFonts w:ascii="Book Antiqua" w:hAnsi="Book Antiqua" w:cs="Arial"/>
          <w:color w:val="000000" w:themeColor="text1"/>
          <w:sz w:val="24"/>
          <w:szCs w:val="24"/>
          <w:shd w:val="clear" w:color="auto" w:fill="FFFFFF"/>
        </w:rPr>
        <w:t>.</w:t>
      </w:r>
      <w:r w:rsidR="00FD390B" w:rsidRPr="00B5573D">
        <w:rPr>
          <w:rFonts w:ascii="Book Antiqua" w:hAnsi="Book Antiqua" w:cs="Arial"/>
          <w:color w:val="000000" w:themeColor="text1"/>
          <w:sz w:val="24"/>
          <w:szCs w:val="24"/>
          <w:shd w:val="clear" w:color="auto" w:fill="FFFFFF"/>
        </w:rPr>
        <w:t xml:space="preserve"> </w:t>
      </w:r>
      <w:r w:rsidR="00301325" w:rsidRPr="00B5573D">
        <w:rPr>
          <w:rFonts w:ascii="Book Antiqua" w:hAnsi="Book Antiqua" w:cs="Arial"/>
          <w:color w:val="000000" w:themeColor="text1"/>
          <w:sz w:val="24"/>
          <w:szCs w:val="24"/>
          <w:shd w:val="clear" w:color="auto" w:fill="FFFFFF"/>
        </w:rPr>
        <w:t>Additionally</w:t>
      </w:r>
      <w:r w:rsidR="00206C36" w:rsidRPr="00B5573D">
        <w:rPr>
          <w:rFonts w:ascii="Book Antiqua" w:hAnsi="Book Antiqua" w:cs="Arial"/>
          <w:color w:val="000000" w:themeColor="text1"/>
          <w:sz w:val="24"/>
          <w:szCs w:val="24"/>
          <w:shd w:val="clear" w:color="auto" w:fill="FFFFFF"/>
        </w:rPr>
        <w:t xml:space="preserve">, </w:t>
      </w:r>
      <w:r w:rsidR="004C1969" w:rsidRPr="00B5573D">
        <w:rPr>
          <w:rFonts w:ascii="Book Antiqua" w:hAnsi="Book Antiqua" w:cs="Arial"/>
          <w:color w:val="000000" w:themeColor="text1"/>
          <w:sz w:val="24"/>
          <w:szCs w:val="24"/>
          <w:shd w:val="clear" w:color="auto" w:fill="FFFFFF"/>
        </w:rPr>
        <w:t>m</w:t>
      </w:r>
      <w:r w:rsidR="00E85DD3" w:rsidRPr="00B5573D">
        <w:rPr>
          <w:rFonts w:ascii="Book Antiqua" w:hAnsi="Book Antiqua" w:cs="Arial"/>
          <w:color w:val="000000" w:themeColor="text1"/>
          <w:sz w:val="24"/>
          <w:szCs w:val="24"/>
          <w:shd w:val="clear" w:color="auto" w:fill="FFFFFF"/>
        </w:rPr>
        <w:t>any</w:t>
      </w:r>
      <w:r w:rsidR="009F3913" w:rsidRPr="00B5573D">
        <w:rPr>
          <w:rFonts w:ascii="Book Antiqua" w:hAnsi="Book Antiqua" w:cs="Arial"/>
          <w:color w:val="000000" w:themeColor="text1"/>
          <w:sz w:val="24"/>
          <w:szCs w:val="24"/>
          <w:shd w:val="clear" w:color="auto" w:fill="FFFFFF"/>
        </w:rPr>
        <w:t xml:space="preserve"> </w:t>
      </w:r>
      <w:r w:rsidR="00E85DD3" w:rsidRPr="00B5573D">
        <w:rPr>
          <w:rFonts w:ascii="Book Antiqua" w:hAnsi="Book Antiqua" w:cs="Arial"/>
          <w:color w:val="000000" w:themeColor="text1"/>
          <w:sz w:val="24"/>
          <w:szCs w:val="24"/>
          <w:shd w:val="clear" w:color="auto" w:fill="FFFFFF"/>
        </w:rPr>
        <w:t xml:space="preserve">bioactive </w:t>
      </w:r>
      <w:proofErr w:type="gramStart"/>
      <w:r w:rsidR="00E85DD3" w:rsidRPr="00B5573D">
        <w:rPr>
          <w:rFonts w:ascii="Book Antiqua" w:hAnsi="Book Antiqua" w:cs="Arial"/>
          <w:color w:val="000000" w:themeColor="text1"/>
          <w:sz w:val="24"/>
          <w:szCs w:val="24"/>
          <w:shd w:val="clear" w:color="auto" w:fill="FFFFFF"/>
        </w:rPr>
        <w:t>hydrogels</w:t>
      </w:r>
      <w:r w:rsidR="003F4458"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147</w:t>
      </w:r>
      <w:r w:rsidR="003F4458" w:rsidRPr="00B5573D">
        <w:rPr>
          <w:rFonts w:ascii="Book Antiqua" w:hAnsi="Book Antiqua" w:cs="Arial"/>
          <w:noProof/>
          <w:color w:val="000000" w:themeColor="text1"/>
          <w:sz w:val="24"/>
          <w:szCs w:val="24"/>
          <w:shd w:val="clear" w:color="auto" w:fill="FFFFFF"/>
          <w:vertAlign w:val="superscript"/>
        </w:rPr>
        <w:t>]</w:t>
      </w:r>
      <w:r w:rsidR="00E85DD3" w:rsidRPr="00B5573D">
        <w:rPr>
          <w:rFonts w:ascii="Book Antiqua" w:hAnsi="Book Antiqua" w:cs="Arial"/>
          <w:color w:val="000000" w:themeColor="text1"/>
          <w:sz w:val="24"/>
          <w:szCs w:val="24"/>
          <w:shd w:val="clear" w:color="auto" w:fill="FFFFFF"/>
        </w:rPr>
        <w:t>, biomimetic</w:t>
      </w:r>
      <w:r w:rsidR="009F3913" w:rsidRPr="00B5573D">
        <w:rPr>
          <w:rFonts w:ascii="Book Antiqua" w:hAnsi="Book Antiqua" w:cs="Arial"/>
          <w:color w:val="000000" w:themeColor="text1"/>
          <w:sz w:val="24"/>
          <w:szCs w:val="24"/>
          <w:shd w:val="clear" w:color="auto" w:fill="FFFFFF"/>
        </w:rPr>
        <w:t xml:space="preserve"> </w:t>
      </w:r>
      <w:r w:rsidR="00E85DD3" w:rsidRPr="00B5573D">
        <w:rPr>
          <w:rFonts w:ascii="Book Antiqua" w:hAnsi="Book Antiqua" w:cs="Arial"/>
          <w:color w:val="000000" w:themeColor="text1"/>
          <w:sz w:val="24"/>
          <w:szCs w:val="24"/>
          <w:shd w:val="clear" w:color="auto" w:fill="FFFFFF"/>
        </w:rPr>
        <w:t>scaffold</w:t>
      </w:r>
      <w:r w:rsidR="00C31D74" w:rsidRPr="00B5573D">
        <w:rPr>
          <w:rFonts w:ascii="Book Antiqua" w:hAnsi="Book Antiqua" w:cs="Arial"/>
          <w:color w:val="000000" w:themeColor="text1"/>
          <w:sz w:val="24"/>
          <w:szCs w:val="24"/>
          <w:shd w:val="clear" w:color="auto" w:fill="FFFFFF"/>
        </w:rPr>
        <w:t>s</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148</w:t>
      </w:r>
      <w:r w:rsidR="003F4458" w:rsidRPr="00B5573D">
        <w:rPr>
          <w:rFonts w:ascii="Book Antiqua" w:hAnsi="Book Antiqua" w:cs="Arial"/>
          <w:noProof/>
          <w:color w:val="000000" w:themeColor="text1"/>
          <w:sz w:val="24"/>
          <w:szCs w:val="24"/>
          <w:shd w:val="clear" w:color="auto" w:fill="FFFFFF"/>
          <w:vertAlign w:val="superscript"/>
        </w:rPr>
        <w:t>]</w:t>
      </w:r>
      <w:r w:rsidR="00FA700B" w:rsidRPr="00B5573D">
        <w:rPr>
          <w:rFonts w:ascii="Book Antiqua" w:hAnsi="Book Antiqua" w:cs="Arial"/>
          <w:color w:val="000000" w:themeColor="text1"/>
          <w:sz w:val="24"/>
          <w:szCs w:val="24"/>
          <w:shd w:val="clear" w:color="auto" w:fill="FFFFFF"/>
        </w:rPr>
        <w:t xml:space="preserve">, </w:t>
      </w:r>
      <w:r w:rsidR="00E85DD3" w:rsidRPr="00B5573D">
        <w:rPr>
          <w:rFonts w:ascii="Book Antiqua" w:hAnsi="Book Antiqua" w:cs="Arial"/>
          <w:color w:val="000000" w:themeColor="text1"/>
          <w:sz w:val="24"/>
          <w:szCs w:val="24"/>
          <w:shd w:val="clear" w:color="auto" w:fill="FFFFFF"/>
        </w:rPr>
        <w:t>and other biomaterials</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149</w:t>
      </w:r>
      <w:r w:rsidR="00CD0E3F">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150</w:t>
      </w:r>
      <w:r w:rsidR="003F4458" w:rsidRPr="00B5573D">
        <w:rPr>
          <w:rFonts w:ascii="Book Antiqua" w:hAnsi="Book Antiqua" w:cs="Arial"/>
          <w:noProof/>
          <w:color w:val="000000" w:themeColor="text1"/>
          <w:sz w:val="24"/>
          <w:szCs w:val="24"/>
          <w:shd w:val="clear" w:color="auto" w:fill="FFFFFF"/>
          <w:vertAlign w:val="superscript"/>
        </w:rPr>
        <w:t>]</w:t>
      </w:r>
      <w:r w:rsidR="00F22EEB" w:rsidRPr="00B5573D">
        <w:rPr>
          <w:rFonts w:ascii="Book Antiqua" w:hAnsi="Book Antiqua" w:cs="Arial"/>
          <w:color w:val="000000" w:themeColor="text1"/>
          <w:sz w:val="24"/>
          <w:szCs w:val="24"/>
          <w:shd w:val="clear" w:color="auto" w:fill="FFFFFF"/>
        </w:rPr>
        <w:t xml:space="preserve"> have been </w:t>
      </w:r>
      <w:r w:rsidR="00C31D74" w:rsidRPr="00B5573D">
        <w:rPr>
          <w:rFonts w:ascii="Book Antiqua" w:hAnsi="Book Antiqua" w:cs="Arial"/>
          <w:color w:val="000000" w:themeColor="text1"/>
          <w:sz w:val="24"/>
          <w:szCs w:val="24"/>
          <w:shd w:val="clear" w:color="auto" w:fill="FFFFFF"/>
        </w:rPr>
        <w:t xml:space="preserve">tested </w:t>
      </w:r>
      <w:r w:rsidR="00F22EEB" w:rsidRPr="00B5573D">
        <w:rPr>
          <w:rFonts w:ascii="Book Antiqua" w:hAnsi="Book Antiqua" w:cs="Arial"/>
          <w:color w:val="000000" w:themeColor="text1"/>
          <w:sz w:val="24"/>
          <w:szCs w:val="24"/>
          <w:shd w:val="clear" w:color="auto" w:fill="FFFFFF"/>
        </w:rPr>
        <w:t xml:space="preserve">to </w:t>
      </w:r>
      <w:r w:rsidR="00C31D74" w:rsidRPr="00B5573D">
        <w:rPr>
          <w:rFonts w:ascii="Book Antiqua" w:hAnsi="Book Antiqua"/>
          <w:color w:val="000000" w:themeColor="text1"/>
          <w:sz w:val="24"/>
          <w:szCs w:val="24"/>
        </w:rPr>
        <w:t>assess</w:t>
      </w:r>
      <w:r w:rsidR="008D0245" w:rsidRPr="00B5573D">
        <w:rPr>
          <w:rFonts w:ascii="Book Antiqua" w:hAnsi="Book Antiqua" w:cs="Arial"/>
          <w:color w:val="000000" w:themeColor="text1"/>
          <w:sz w:val="24"/>
          <w:szCs w:val="24"/>
          <w:shd w:val="clear" w:color="auto" w:fill="FFFFFF"/>
        </w:rPr>
        <w:t xml:space="preserve"> </w:t>
      </w:r>
      <w:r w:rsidR="00C31D74" w:rsidRPr="00B5573D">
        <w:rPr>
          <w:rFonts w:ascii="Book Antiqua" w:hAnsi="Book Antiqua" w:cs="Arial"/>
          <w:color w:val="000000" w:themeColor="text1"/>
          <w:sz w:val="24"/>
          <w:szCs w:val="24"/>
          <w:shd w:val="clear" w:color="auto" w:fill="FFFFFF"/>
        </w:rPr>
        <w:t xml:space="preserve">whether they can </w:t>
      </w:r>
      <w:r w:rsidR="00074B9C" w:rsidRPr="00B5573D">
        <w:rPr>
          <w:rFonts w:ascii="Book Antiqua" w:hAnsi="Book Antiqua" w:cs="Arial"/>
          <w:color w:val="000000" w:themeColor="text1"/>
          <w:sz w:val="24"/>
          <w:szCs w:val="24"/>
          <w:shd w:val="clear" w:color="auto" w:fill="FFFFFF"/>
        </w:rPr>
        <w:t>modif</w:t>
      </w:r>
      <w:r w:rsidR="00C31D74" w:rsidRPr="00B5573D">
        <w:rPr>
          <w:rFonts w:ascii="Book Antiqua" w:hAnsi="Book Antiqua" w:cs="Arial"/>
          <w:color w:val="000000" w:themeColor="text1"/>
          <w:sz w:val="24"/>
          <w:szCs w:val="24"/>
          <w:shd w:val="clear" w:color="auto" w:fill="FFFFFF"/>
        </w:rPr>
        <w:t>y</w:t>
      </w:r>
      <w:r w:rsidR="00074B9C" w:rsidRPr="00B5573D">
        <w:rPr>
          <w:rFonts w:ascii="Book Antiqua" w:hAnsi="Book Antiqua" w:cs="Arial"/>
          <w:color w:val="000000" w:themeColor="text1"/>
          <w:sz w:val="24"/>
          <w:szCs w:val="24"/>
          <w:shd w:val="clear" w:color="auto" w:fill="FFFFFF"/>
        </w:rPr>
        <w:t xml:space="preserve"> aged MSCs.</w:t>
      </w:r>
      <w:r w:rsidR="009F3913" w:rsidRPr="00B5573D">
        <w:rPr>
          <w:rFonts w:ascii="Book Antiqua" w:hAnsi="Book Antiqua" w:cs="Arial"/>
          <w:color w:val="000000" w:themeColor="text1"/>
          <w:sz w:val="24"/>
          <w:szCs w:val="24"/>
          <w:shd w:val="clear" w:color="auto" w:fill="FFFFFF"/>
        </w:rPr>
        <w:t xml:space="preserve"> </w:t>
      </w:r>
      <w:r w:rsidR="00FB5B0E" w:rsidRPr="00B5573D">
        <w:rPr>
          <w:rFonts w:ascii="Book Antiqua" w:hAnsi="Book Antiqua" w:cs="Arial"/>
          <w:color w:val="000000" w:themeColor="text1"/>
          <w:sz w:val="24"/>
          <w:szCs w:val="24"/>
          <w:shd w:val="clear" w:color="auto" w:fill="FFFFFF"/>
        </w:rPr>
        <w:t>Removal of senescent cells</w:t>
      </w:r>
      <w:r w:rsidR="009F3913" w:rsidRPr="00B5573D">
        <w:rPr>
          <w:rFonts w:ascii="Book Antiqua" w:hAnsi="Book Antiqua" w:cs="Arial"/>
          <w:color w:val="000000" w:themeColor="text1"/>
          <w:sz w:val="24"/>
          <w:szCs w:val="24"/>
          <w:shd w:val="clear" w:color="auto" w:fill="FFFFFF"/>
        </w:rPr>
        <w:t xml:space="preserve"> </w:t>
      </w:r>
      <w:r w:rsidR="00FB5B0E" w:rsidRPr="00B5573D">
        <w:rPr>
          <w:rFonts w:ascii="Book Antiqua" w:hAnsi="Book Antiqua" w:cs="Arial"/>
          <w:color w:val="000000" w:themeColor="text1"/>
          <w:sz w:val="24"/>
          <w:szCs w:val="24"/>
          <w:shd w:val="clear" w:color="auto" w:fill="FFFFFF"/>
        </w:rPr>
        <w:t>in a high-throughput manner</w:t>
      </w:r>
      <w:r w:rsidR="009F3913" w:rsidRPr="00B5573D">
        <w:rPr>
          <w:rFonts w:ascii="Book Antiqua" w:hAnsi="Book Antiqua" w:cs="Arial"/>
          <w:color w:val="000000" w:themeColor="text1"/>
          <w:sz w:val="24"/>
          <w:szCs w:val="24"/>
          <w:shd w:val="clear" w:color="auto" w:fill="FFFFFF"/>
        </w:rPr>
        <w:t xml:space="preserve"> </w:t>
      </w:r>
      <w:r w:rsidR="000E296D" w:rsidRPr="00B5573D">
        <w:rPr>
          <w:rFonts w:ascii="Book Antiqua" w:hAnsi="Book Antiqua" w:cs="Arial"/>
          <w:color w:val="000000" w:themeColor="text1"/>
          <w:sz w:val="24"/>
          <w:szCs w:val="24"/>
          <w:shd w:val="clear" w:color="auto" w:fill="FFFFFF"/>
        </w:rPr>
        <w:t>is another</w:t>
      </w:r>
      <w:r w:rsidR="00FB5B0E" w:rsidRPr="00B5573D">
        <w:rPr>
          <w:rFonts w:ascii="Book Antiqua" w:hAnsi="Book Antiqua" w:cs="Arial"/>
          <w:color w:val="000000" w:themeColor="text1"/>
          <w:sz w:val="24"/>
          <w:szCs w:val="24"/>
          <w:shd w:val="clear" w:color="auto" w:fill="FFFFFF"/>
        </w:rPr>
        <w:t xml:space="preserve"> </w:t>
      </w:r>
      <w:r w:rsidR="00B272A1" w:rsidRPr="00B5573D">
        <w:rPr>
          <w:rFonts w:ascii="Book Antiqua" w:hAnsi="Book Antiqua" w:cs="Arial"/>
          <w:color w:val="000000" w:themeColor="text1"/>
          <w:sz w:val="24"/>
          <w:szCs w:val="24"/>
          <w:shd w:val="clear" w:color="auto" w:fill="FFFFFF"/>
        </w:rPr>
        <w:t>strategy</w:t>
      </w:r>
      <w:r w:rsidR="00FB5B0E" w:rsidRPr="00B5573D">
        <w:rPr>
          <w:rFonts w:ascii="Book Antiqua" w:hAnsi="Book Antiqua" w:cs="Arial"/>
          <w:color w:val="000000" w:themeColor="text1"/>
          <w:sz w:val="24"/>
          <w:szCs w:val="24"/>
          <w:shd w:val="clear" w:color="auto" w:fill="FFFFFF"/>
        </w:rPr>
        <w:t xml:space="preserve"> </w:t>
      </w:r>
      <w:r w:rsidR="000E296D" w:rsidRPr="00B5573D">
        <w:rPr>
          <w:rFonts w:ascii="Book Antiqua" w:hAnsi="Book Antiqua" w:cs="Arial"/>
          <w:color w:val="000000" w:themeColor="text1"/>
          <w:sz w:val="24"/>
          <w:szCs w:val="24"/>
          <w:shd w:val="clear" w:color="auto" w:fill="FFFFFF"/>
        </w:rPr>
        <w:t xml:space="preserve">that can be used </w:t>
      </w:r>
      <w:r w:rsidR="00FB5B0E" w:rsidRPr="00B5573D">
        <w:rPr>
          <w:rFonts w:ascii="Book Antiqua" w:hAnsi="Book Antiqua" w:cs="Arial"/>
          <w:color w:val="000000" w:themeColor="text1"/>
          <w:sz w:val="24"/>
          <w:szCs w:val="24"/>
          <w:shd w:val="clear" w:color="auto" w:fill="FFFFFF"/>
        </w:rPr>
        <w:t xml:space="preserve">to </w:t>
      </w:r>
      <w:r w:rsidR="000E296D" w:rsidRPr="00B5573D">
        <w:rPr>
          <w:rFonts w:ascii="Book Antiqua" w:hAnsi="Book Antiqua" w:cs="Arial"/>
          <w:color w:val="000000" w:themeColor="text1"/>
          <w:sz w:val="24"/>
          <w:szCs w:val="24"/>
          <w:shd w:val="clear" w:color="auto" w:fill="FFFFFF"/>
        </w:rPr>
        <w:t>address the challenge of senescence</w:t>
      </w:r>
      <w:r w:rsidR="003F4458"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151</w:t>
      </w:r>
      <w:r w:rsidR="003F4458" w:rsidRPr="00B5573D">
        <w:rPr>
          <w:rFonts w:ascii="Book Antiqua" w:hAnsi="Book Antiqua" w:cs="Arial"/>
          <w:noProof/>
          <w:color w:val="000000" w:themeColor="text1"/>
          <w:sz w:val="24"/>
          <w:szCs w:val="24"/>
          <w:shd w:val="clear" w:color="auto" w:fill="FFFFFF"/>
          <w:vertAlign w:val="superscript"/>
        </w:rPr>
        <w:t>]</w:t>
      </w:r>
      <w:r w:rsidR="00FD390B" w:rsidRPr="00B5573D">
        <w:rPr>
          <w:rFonts w:ascii="Book Antiqua" w:hAnsi="Book Antiqua" w:cs="Arial"/>
          <w:color w:val="000000" w:themeColor="text1"/>
          <w:sz w:val="24"/>
          <w:szCs w:val="24"/>
          <w:shd w:val="clear" w:color="auto" w:fill="FFFFFF"/>
        </w:rPr>
        <w:t>; this strategy, which</w:t>
      </w:r>
      <w:r w:rsidR="000E296D" w:rsidRPr="00B5573D">
        <w:rPr>
          <w:rFonts w:ascii="Book Antiqua" w:hAnsi="Book Antiqua" w:cs="Arial"/>
          <w:color w:val="000000" w:themeColor="text1"/>
          <w:sz w:val="24"/>
          <w:szCs w:val="24"/>
          <w:shd w:val="clear" w:color="auto" w:fill="FFFFFF"/>
        </w:rPr>
        <w:t xml:space="preserve"> has been </w:t>
      </w:r>
      <w:r w:rsidR="00FD390B" w:rsidRPr="00B5573D">
        <w:rPr>
          <w:rFonts w:ascii="Book Antiqua" w:hAnsi="Book Antiqua" w:cs="Arial"/>
          <w:color w:val="000000" w:themeColor="text1"/>
          <w:sz w:val="24"/>
          <w:szCs w:val="24"/>
          <w:shd w:val="clear" w:color="auto" w:fill="FFFFFF"/>
        </w:rPr>
        <w:t>explored</w:t>
      </w:r>
      <w:r w:rsidR="000E296D" w:rsidRPr="00B5573D">
        <w:rPr>
          <w:rFonts w:ascii="Book Antiqua" w:hAnsi="Book Antiqua" w:cs="Arial"/>
          <w:color w:val="000000" w:themeColor="text1"/>
          <w:sz w:val="24"/>
          <w:szCs w:val="24"/>
          <w:shd w:val="clear" w:color="auto" w:fill="FFFFFF"/>
        </w:rPr>
        <w:t xml:space="preserve"> </w:t>
      </w:r>
      <w:r w:rsidR="00FD390B" w:rsidRPr="00B5573D">
        <w:rPr>
          <w:rFonts w:ascii="Book Antiqua" w:hAnsi="Book Antiqua" w:cs="Arial"/>
          <w:color w:val="000000" w:themeColor="text1"/>
          <w:sz w:val="24"/>
          <w:szCs w:val="24"/>
          <w:shd w:val="clear" w:color="auto" w:fill="FFFFFF"/>
        </w:rPr>
        <w:t xml:space="preserve">in </w:t>
      </w:r>
      <w:r w:rsidR="000E296D" w:rsidRPr="00B5573D">
        <w:rPr>
          <w:rFonts w:ascii="Book Antiqua" w:hAnsi="Book Antiqua" w:cs="Arial"/>
          <w:color w:val="000000" w:themeColor="text1"/>
          <w:sz w:val="24"/>
          <w:szCs w:val="24"/>
          <w:shd w:val="clear" w:color="auto" w:fill="FFFFFF"/>
        </w:rPr>
        <w:t>clinical trials</w:t>
      </w:r>
      <w:r w:rsidR="00FA700B" w:rsidRPr="00B5573D">
        <w:rPr>
          <w:rFonts w:ascii="Book Antiqua" w:hAnsi="Book Antiqua" w:cs="Arial"/>
          <w:color w:val="000000" w:themeColor="text1"/>
          <w:sz w:val="24"/>
          <w:szCs w:val="24"/>
          <w:shd w:val="clear" w:color="auto" w:fill="FFFFFF"/>
        </w:rPr>
        <w:t>,</w:t>
      </w:r>
      <w:r w:rsidR="000E296D" w:rsidRPr="00B5573D">
        <w:rPr>
          <w:rFonts w:ascii="Book Antiqua" w:hAnsi="Book Antiqua" w:cs="Arial"/>
          <w:color w:val="000000" w:themeColor="text1"/>
          <w:sz w:val="24"/>
          <w:szCs w:val="24"/>
          <w:shd w:val="clear" w:color="auto" w:fill="FFFFFF"/>
        </w:rPr>
        <w:t xml:space="preserve"> involves the</w:t>
      </w:r>
      <w:r w:rsidR="00C74917" w:rsidRPr="00B5573D">
        <w:rPr>
          <w:rFonts w:ascii="Book Antiqua" w:hAnsi="Book Antiqua" w:cs="Arial"/>
          <w:color w:val="000000" w:themeColor="text1"/>
          <w:sz w:val="24"/>
          <w:szCs w:val="24"/>
          <w:shd w:val="clear" w:color="auto" w:fill="FFFFFF"/>
        </w:rPr>
        <w:t xml:space="preserve"> isolation and enumeration of senescent MSCs from undiluted human whole blood.</w:t>
      </w:r>
    </w:p>
    <w:p w14:paraId="49EC2D18" w14:textId="7E54F884" w:rsidR="000B76A3" w:rsidRPr="00B5573D" w:rsidRDefault="00824B07" w:rsidP="00CD0E3F">
      <w:pPr>
        <w:widowControl w:val="0"/>
        <w:autoSpaceDE w:val="0"/>
        <w:autoSpaceDN w:val="0"/>
        <w:snapToGrid/>
        <w:spacing w:after="0" w:line="360" w:lineRule="auto"/>
        <w:ind w:firstLineChars="100" w:firstLine="240"/>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 xml:space="preserve">Some </w:t>
      </w:r>
      <w:r w:rsidR="00260B92" w:rsidRPr="00B5573D">
        <w:rPr>
          <w:rFonts w:ascii="Book Antiqua" w:hAnsi="Book Antiqua" w:cs="Arial"/>
          <w:color w:val="000000" w:themeColor="text1"/>
          <w:sz w:val="24"/>
          <w:szCs w:val="24"/>
          <w:shd w:val="clear" w:color="auto" w:fill="FFFFFF"/>
        </w:rPr>
        <w:t>chemical</w:t>
      </w:r>
      <w:r w:rsidRPr="00B5573D">
        <w:rPr>
          <w:rFonts w:ascii="Book Antiqua" w:hAnsi="Book Antiqua" w:cs="Arial"/>
          <w:color w:val="000000" w:themeColor="text1"/>
          <w:sz w:val="24"/>
          <w:szCs w:val="24"/>
          <w:shd w:val="clear" w:color="auto" w:fill="FFFFFF"/>
        </w:rPr>
        <w:t xml:space="preserve"> compounds</w:t>
      </w:r>
      <w:r w:rsidR="00260B92" w:rsidRPr="00B5573D">
        <w:rPr>
          <w:rFonts w:ascii="Book Antiqua" w:hAnsi="Book Antiqua" w:cs="Arial"/>
          <w:color w:val="000000" w:themeColor="text1"/>
          <w:sz w:val="24"/>
          <w:szCs w:val="24"/>
          <w:shd w:val="clear" w:color="auto" w:fill="FFFFFF"/>
        </w:rPr>
        <w:t xml:space="preserve"> and food</w:t>
      </w:r>
      <w:r w:rsidR="000E296D" w:rsidRPr="00B5573D">
        <w:rPr>
          <w:rFonts w:ascii="Book Antiqua" w:hAnsi="Book Antiqua" w:cs="Arial"/>
          <w:color w:val="000000" w:themeColor="text1"/>
          <w:sz w:val="24"/>
          <w:szCs w:val="24"/>
          <w:shd w:val="clear" w:color="auto" w:fill="FFFFFF"/>
        </w:rPr>
        <w:t>s</w:t>
      </w:r>
      <w:r w:rsidR="00260B92" w:rsidRPr="00B5573D">
        <w:rPr>
          <w:rFonts w:ascii="Book Antiqua" w:hAnsi="Book Antiqua" w:cs="Arial"/>
          <w:color w:val="000000" w:themeColor="text1"/>
          <w:sz w:val="24"/>
          <w:szCs w:val="24"/>
          <w:shd w:val="clear" w:color="auto" w:fill="FFFFFF"/>
        </w:rPr>
        <w:t xml:space="preserve"> re</w:t>
      </w:r>
      <w:r w:rsidR="004936E8" w:rsidRPr="00B5573D">
        <w:rPr>
          <w:rFonts w:ascii="Book Antiqua" w:hAnsi="Book Antiqua" w:cs="Arial"/>
          <w:color w:val="000000" w:themeColor="text1"/>
          <w:sz w:val="24"/>
          <w:szCs w:val="24"/>
          <w:shd w:val="clear" w:color="auto" w:fill="FFFFFF"/>
        </w:rPr>
        <w:t>juvenate</w:t>
      </w:r>
      <w:r w:rsidR="00260B92" w:rsidRPr="00B5573D">
        <w:rPr>
          <w:rFonts w:ascii="Book Antiqua" w:hAnsi="Book Antiqua" w:cs="Arial"/>
          <w:color w:val="000000" w:themeColor="text1"/>
          <w:sz w:val="24"/>
          <w:szCs w:val="24"/>
          <w:shd w:val="clear" w:color="auto" w:fill="FFFFFF"/>
        </w:rPr>
        <w:t xml:space="preserve"> senescen</w:t>
      </w:r>
      <w:r w:rsidR="000E296D" w:rsidRPr="00B5573D">
        <w:rPr>
          <w:rFonts w:ascii="Book Antiqua" w:hAnsi="Book Antiqua" w:cs="Arial"/>
          <w:color w:val="000000" w:themeColor="text1"/>
          <w:sz w:val="24"/>
          <w:szCs w:val="24"/>
          <w:shd w:val="clear" w:color="auto" w:fill="FFFFFF"/>
        </w:rPr>
        <w:t>t</w:t>
      </w:r>
      <w:r w:rsidR="00260B92" w:rsidRPr="00B5573D">
        <w:rPr>
          <w:rFonts w:ascii="Book Antiqua" w:hAnsi="Book Antiqua" w:cs="Arial"/>
          <w:color w:val="000000" w:themeColor="text1"/>
          <w:sz w:val="24"/>
          <w:szCs w:val="24"/>
          <w:shd w:val="clear" w:color="auto" w:fill="FFFFFF"/>
        </w:rPr>
        <w:t xml:space="preserve"> MSCs. </w:t>
      </w:r>
      <w:bookmarkStart w:id="100" w:name="_Hlk41461256"/>
      <w:r w:rsidR="003D0733" w:rsidRPr="00B5573D">
        <w:rPr>
          <w:rFonts w:ascii="Book Antiqua" w:hAnsi="Book Antiqua" w:cs="Arial"/>
          <w:color w:val="000000" w:themeColor="text1"/>
          <w:sz w:val="24"/>
          <w:szCs w:val="24"/>
          <w:shd w:val="clear" w:color="auto" w:fill="FFFFFF"/>
        </w:rPr>
        <w:t>Zinc sulfate</w:t>
      </w:r>
      <w:bookmarkEnd w:id="100"/>
      <w:r w:rsidR="00951936" w:rsidRPr="00B5573D">
        <w:rPr>
          <w:rFonts w:ascii="Book Antiqua" w:hAnsi="Book Antiqua" w:cs="Arial"/>
          <w:color w:val="000000" w:themeColor="text1"/>
          <w:sz w:val="24"/>
          <w:szCs w:val="24"/>
          <w:shd w:val="clear" w:color="auto" w:fill="FFFFFF"/>
        </w:rPr>
        <w:t xml:space="preserve"> </w:t>
      </w:r>
      <w:r w:rsidR="00931CC1" w:rsidRPr="00B5573D">
        <w:rPr>
          <w:rFonts w:ascii="Book Antiqua" w:hAnsi="Book Antiqua" w:cs="Arial"/>
          <w:color w:val="000000" w:themeColor="text1"/>
          <w:sz w:val="24"/>
          <w:szCs w:val="24"/>
          <w:shd w:val="clear" w:color="auto" w:fill="FFFFFF"/>
        </w:rPr>
        <w:t>significantly reduced the doubling time and increased</w:t>
      </w:r>
      <w:r w:rsidR="009F3913" w:rsidRPr="00B5573D">
        <w:rPr>
          <w:rFonts w:ascii="Book Antiqua" w:hAnsi="Book Antiqua" w:cs="Arial"/>
          <w:color w:val="000000" w:themeColor="text1"/>
          <w:sz w:val="24"/>
          <w:szCs w:val="24"/>
          <w:shd w:val="clear" w:color="auto" w:fill="FFFFFF"/>
        </w:rPr>
        <w:t xml:space="preserve"> </w:t>
      </w:r>
      <w:r w:rsidR="000E296D" w:rsidRPr="00481662">
        <w:rPr>
          <w:rFonts w:ascii="Book Antiqua" w:hAnsi="Book Antiqua" w:cs="Arial"/>
          <w:i/>
          <w:color w:val="000000" w:themeColor="text1"/>
          <w:sz w:val="24"/>
          <w:szCs w:val="24"/>
          <w:shd w:val="clear" w:color="auto" w:fill="FFFFFF"/>
        </w:rPr>
        <w:t>TERT</w:t>
      </w:r>
      <w:r w:rsidR="00931CC1" w:rsidRPr="00B5573D">
        <w:rPr>
          <w:rFonts w:ascii="Book Antiqua" w:hAnsi="Book Antiqua" w:cs="Arial"/>
          <w:color w:val="000000" w:themeColor="text1"/>
          <w:sz w:val="24"/>
          <w:szCs w:val="24"/>
          <w:shd w:val="clear" w:color="auto" w:fill="FFFFFF"/>
        </w:rPr>
        <w:t xml:space="preserve"> gene expression of rat ADSCs</w:t>
      </w:r>
      <w:r w:rsidR="009F3913" w:rsidRPr="00B5573D">
        <w:rPr>
          <w:rFonts w:ascii="Book Antiqua" w:hAnsi="Book Antiqua" w:cs="Arial"/>
          <w:color w:val="000000" w:themeColor="text1"/>
          <w:sz w:val="24"/>
          <w:szCs w:val="24"/>
          <w:shd w:val="clear" w:color="auto" w:fill="FFFFFF"/>
        </w:rPr>
        <w:t xml:space="preserve"> </w:t>
      </w:r>
      <w:r w:rsidR="00931CC1" w:rsidRPr="00B5573D">
        <w:rPr>
          <w:rFonts w:ascii="Book Antiqua" w:hAnsi="Book Antiqua" w:cs="Arial"/>
          <w:color w:val="000000" w:themeColor="text1"/>
          <w:sz w:val="24"/>
          <w:szCs w:val="24"/>
          <w:shd w:val="clear" w:color="auto" w:fill="FFFFFF"/>
        </w:rPr>
        <w:t xml:space="preserve">under extremely </w:t>
      </w:r>
      <w:r w:rsidR="00FA700B" w:rsidRPr="00B5573D">
        <w:rPr>
          <w:rFonts w:ascii="Book Antiqua" w:hAnsi="Book Antiqua" w:cs="Arial"/>
          <w:color w:val="000000" w:themeColor="text1"/>
          <w:sz w:val="24"/>
          <w:szCs w:val="24"/>
          <w:shd w:val="clear" w:color="auto" w:fill="FFFFFF"/>
        </w:rPr>
        <w:t>low-</w:t>
      </w:r>
      <w:r w:rsidR="00931CC1" w:rsidRPr="00B5573D">
        <w:rPr>
          <w:rFonts w:ascii="Book Antiqua" w:hAnsi="Book Antiqua" w:cs="Arial"/>
          <w:color w:val="000000" w:themeColor="text1"/>
          <w:sz w:val="24"/>
          <w:szCs w:val="24"/>
          <w:shd w:val="clear" w:color="auto" w:fill="FFFFFF"/>
        </w:rPr>
        <w:t>frequency</w:t>
      </w:r>
      <w:r w:rsidR="00FA700B" w:rsidRPr="00B5573D">
        <w:rPr>
          <w:rFonts w:ascii="Book Antiqua" w:hAnsi="Book Antiqua" w:cs="Arial"/>
          <w:color w:val="000000" w:themeColor="text1"/>
          <w:sz w:val="24"/>
          <w:szCs w:val="24"/>
          <w:shd w:val="clear" w:color="auto" w:fill="FFFFFF"/>
        </w:rPr>
        <w:t>-</w:t>
      </w:r>
      <w:r w:rsidR="00931CC1" w:rsidRPr="00B5573D">
        <w:rPr>
          <w:rFonts w:ascii="Book Antiqua" w:hAnsi="Book Antiqua" w:cs="Arial"/>
          <w:color w:val="000000" w:themeColor="text1"/>
          <w:sz w:val="24"/>
          <w:szCs w:val="24"/>
          <w:shd w:val="clear" w:color="auto" w:fill="FFFFFF"/>
        </w:rPr>
        <w:t xml:space="preserve">electromagnetic </w:t>
      </w:r>
      <w:proofErr w:type="gramStart"/>
      <w:r w:rsidR="00931CC1" w:rsidRPr="00B5573D">
        <w:rPr>
          <w:rFonts w:ascii="Book Antiqua" w:hAnsi="Book Antiqua" w:cs="Arial"/>
          <w:color w:val="000000" w:themeColor="text1"/>
          <w:sz w:val="24"/>
          <w:szCs w:val="24"/>
          <w:shd w:val="clear" w:color="auto" w:fill="FFFFFF"/>
        </w:rPr>
        <w:t>field</w:t>
      </w:r>
      <w:r w:rsidR="00CE1355"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152</w:t>
      </w:r>
      <w:r w:rsidR="00CE1355" w:rsidRPr="00B5573D">
        <w:rPr>
          <w:rFonts w:ascii="Book Antiqua" w:hAnsi="Book Antiqua" w:cs="Arial"/>
          <w:noProof/>
          <w:color w:val="000000" w:themeColor="text1"/>
          <w:sz w:val="24"/>
          <w:szCs w:val="24"/>
          <w:shd w:val="clear" w:color="auto" w:fill="FFFFFF"/>
          <w:vertAlign w:val="superscript"/>
        </w:rPr>
        <w:t>]</w:t>
      </w:r>
      <w:r w:rsidR="00FA700B" w:rsidRPr="00B5573D">
        <w:rPr>
          <w:rFonts w:ascii="Book Antiqua" w:hAnsi="Book Antiqua" w:cs="Arial"/>
          <w:color w:val="000000" w:themeColor="text1"/>
          <w:sz w:val="24"/>
          <w:szCs w:val="24"/>
          <w:shd w:val="clear" w:color="auto" w:fill="FFFFFF"/>
        </w:rPr>
        <w:t>. It also</w:t>
      </w:r>
      <w:r w:rsidR="00931CC1" w:rsidRPr="00B5573D">
        <w:rPr>
          <w:rFonts w:ascii="Book Antiqua" w:hAnsi="Book Antiqua" w:cs="Arial"/>
          <w:color w:val="000000" w:themeColor="text1"/>
          <w:sz w:val="24"/>
          <w:szCs w:val="24"/>
          <w:shd w:val="clear" w:color="auto" w:fill="FFFFFF"/>
        </w:rPr>
        <w:t xml:space="preserve"> enhanced telomere length extension in human ADSCs by regulating telomerase and</w:t>
      </w:r>
      <w:r w:rsidR="009F3913" w:rsidRPr="00B5573D">
        <w:rPr>
          <w:rFonts w:ascii="Book Antiqua" w:hAnsi="Book Antiqua" w:cs="Arial"/>
          <w:color w:val="000000" w:themeColor="text1"/>
          <w:sz w:val="24"/>
          <w:szCs w:val="24"/>
          <w:shd w:val="clear" w:color="auto" w:fill="FFFFFF"/>
        </w:rPr>
        <w:t xml:space="preserve"> </w:t>
      </w:r>
      <w:r w:rsidR="00931CC1" w:rsidRPr="00B5573D">
        <w:rPr>
          <w:rFonts w:ascii="Book Antiqua" w:hAnsi="Book Antiqua" w:cs="Arial"/>
          <w:color w:val="000000" w:themeColor="text1"/>
          <w:sz w:val="24"/>
          <w:szCs w:val="24"/>
          <w:shd w:val="clear" w:color="auto" w:fill="FFFFFF"/>
        </w:rPr>
        <w:t xml:space="preserve">methylation of the </w:t>
      </w:r>
      <w:r w:rsidR="00931CC1" w:rsidRPr="00481662">
        <w:rPr>
          <w:rFonts w:ascii="Book Antiqua" w:hAnsi="Book Antiqua" w:cs="Arial"/>
          <w:i/>
          <w:color w:val="000000" w:themeColor="text1"/>
          <w:sz w:val="24"/>
          <w:szCs w:val="24"/>
          <w:shd w:val="clear" w:color="auto" w:fill="FFFFFF"/>
        </w:rPr>
        <w:t>TERT</w:t>
      </w:r>
      <w:r w:rsidR="00931CC1" w:rsidRPr="00B5573D">
        <w:rPr>
          <w:rFonts w:ascii="Book Antiqua" w:hAnsi="Book Antiqua" w:cs="Arial"/>
          <w:color w:val="000000" w:themeColor="text1"/>
          <w:sz w:val="24"/>
          <w:szCs w:val="24"/>
          <w:shd w:val="clear" w:color="auto" w:fill="FFFFFF"/>
        </w:rPr>
        <w:t xml:space="preserve"> gene</w:t>
      </w:r>
      <w:r w:rsidR="009F3913" w:rsidRPr="00B5573D">
        <w:rPr>
          <w:rFonts w:ascii="Book Antiqua" w:hAnsi="Book Antiqua" w:cs="Arial"/>
          <w:color w:val="000000" w:themeColor="text1"/>
          <w:sz w:val="24"/>
          <w:szCs w:val="24"/>
          <w:shd w:val="clear" w:color="auto" w:fill="FFFFFF"/>
        </w:rPr>
        <w:t xml:space="preserve"> </w:t>
      </w:r>
      <w:r w:rsidR="00931CC1" w:rsidRPr="00B5573D">
        <w:rPr>
          <w:rFonts w:ascii="Book Antiqua" w:hAnsi="Book Antiqua" w:cs="Arial"/>
          <w:color w:val="000000" w:themeColor="text1"/>
          <w:sz w:val="24"/>
          <w:szCs w:val="24"/>
          <w:shd w:val="clear" w:color="auto" w:fill="FFFFFF"/>
        </w:rPr>
        <w:t>promoter</w:t>
      </w:r>
      <w:r w:rsidR="009F3913" w:rsidRPr="00B5573D">
        <w:rPr>
          <w:rFonts w:ascii="Book Antiqua" w:hAnsi="Book Antiqua" w:cs="Arial"/>
          <w:color w:val="000000" w:themeColor="text1"/>
          <w:sz w:val="24"/>
          <w:szCs w:val="24"/>
          <w:shd w:val="clear" w:color="auto" w:fill="FFFFFF"/>
        </w:rPr>
        <w:t xml:space="preserve"> </w:t>
      </w:r>
      <w:r w:rsidR="00931CC1" w:rsidRPr="00B5573D">
        <w:rPr>
          <w:rFonts w:ascii="Book Antiqua" w:hAnsi="Book Antiqua" w:cs="Arial"/>
          <w:color w:val="000000" w:themeColor="text1"/>
          <w:sz w:val="24"/>
          <w:szCs w:val="24"/>
          <w:shd w:val="clear" w:color="auto" w:fill="FFFFFF"/>
        </w:rPr>
        <w:t xml:space="preserve">CpG </w:t>
      </w:r>
      <w:proofErr w:type="gramStart"/>
      <w:r w:rsidR="00931CC1" w:rsidRPr="00B5573D">
        <w:rPr>
          <w:rFonts w:ascii="Book Antiqua" w:hAnsi="Book Antiqua" w:cs="Arial"/>
          <w:color w:val="000000" w:themeColor="text1"/>
          <w:sz w:val="24"/>
          <w:szCs w:val="24"/>
          <w:shd w:val="clear" w:color="auto" w:fill="FFFFFF"/>
        </w:rPr>
        <w:t>island</w:t>
      </w:r>
      <w:r w:rsidR="00CE1355"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153</w:t>
      </w:r>
      <w:r w:rsidR="00CE1355" w:rsidRPr="00B5573D">
        <w:rPr>
          <w:rFonts w:ascii="Book Antiqua" w:hAnsi="Book Antiqua" w:cs="Arial"/>
          <w:noProof/>
          <w:color w:val="000000" w:themeColor="text1"/>
          <w:sz w:val="24"/>
          <w:szCs w:val="24"/>
          <w:shd w:val="clear" w:color="auto" w:fill="FFFFFF"/>
          <w:vertAlign w:val="superscript"/>
        </w:rPr>
        <w:t>]</w:t>
      </w:r>
      <w:r w:rsidR="00931CC1" w:rsidRPr="00B5573D">
        <w:rPr>
          <w:rFonts w:ascii="Book Antiqua" w:hAnsi="Book Antiqua" w:cs="Arial"/>
          <w:color w:val="000000" w:themeColor="text1"/>
          <w:sz w:val="24"/>
          <w:szCs w:val="24"/>
          <w:shd w:val="clear" w:color="auto" w:fill="FFFFFF"/>
        </w:rPr>
        <w:t>. Besides</w:t>
      </w:r>
      <w:r w:rsidR="00D409A3" w:rsidRPr="00B5573D">
        <w:rPr>
          <w:rFonts w:ascii="Book Antiqua" w:hAnsi="Book Antiqua" w:cs="Arial"/>
          <w:color w:val="000000" w:themeColor="text1"/>
          <w:sz w:val="24"/>
          <w:szCs w:val="24"/>
          <w:shd w:val="clear" w:color="auto" w:fill="FFFFFF"/>
        </w:rPr>
        <w:t xml:space="preserve"> </w:t>
      </w:r>
      <w:r w:rsidR="00F5058E">
        <w:rPr>
          <w:rFonts w:ascii="Book Antiqua" w:hAnsi="Book Antiqua" w:cs="Arial"/>
          <w:color w:val="000000" w:themeColor="text1"/>
          <w:sz w:val="24"/>
          <w:szCs w:val="24"/>
          <w:shd w:val="clear" w:color="auto" w:fill="FFFFFF"/>
        </w:rPr>
        <w:t>z</w:t>
      </w:r>
      <w:r w:rsidR="00F5058E" w:rsidRPr="00B5573D">
        <w:rPr>
          <w:rFonts w:ascii="Book Antiqua" w:hAnsi="Book Antiqua" w:cs="Arial"/>
          <w:color w:val="000000" w:themeColor="text1"/>
          <w:sz w:val="24"/>
          <w:szCs w:val="24"/>
          <w:shd w:val="clear" w:color="auto" w:fill="FFFFFF"/>
        </w:rPr>
        <w:t xml:space="preserve">inc </w:t>
      </w:r>
      <w:r w:rsidR="00A4618D" w:rsidRPr="00B5573D">
        <w:rPr>
          <w:rFonts w:ascii="Book Antiqua" w:hAnsi="Book Antiqua" w:cs="Arial"/>
          <w:color w:val="000000" w:themeColor="text1"/>
          <w:sz w:val="24"/>
          <w:szCs w:val="24"/>
          <w:shd w:val="clear" w:color="auto" w:fill="FFFFFF"/>
        </w:rPr>
        <w:t>sulfate</w:t>
      </w:r>
      <w:r w:rsidR="00931CC1" w:rsidRPr="00B5573D">
        <w:rPr>
          <w:rFonts w:ascii="Book Antiqua" w:hAnsi="Book Antiqua" w:cs="Arial"/>
          <w:color w:val="000000" w:themeColor="text1"/>
          <w:sz w:val="24"/>
          <w:szCs w:val="24"/>
          <w:shd w:val="clear" w:color="auto" w:fill="FFFFFF"/>
        </w:rPr>
        <w:t xml:space="preserve">, </w:t>
      </w:r>
      <w:r w:rsidR="000E296D" w:rsidRPr="00B5573D">
        <w:rPr>
          <w:rFonts w:ascii="Book Antiqua" w:hAnsi="Book Antiqua" w:cs="Arial"/>
          <w:color w:val="000000" w:themeColor="text1"/>
          <w:sz w:val="24"/>
          <w:szCs w:val="24"/>
          <w:shd w:val="clear" w:color="auto" w:fill="FFFFFF"/>
        </w:rPr>
        <w:t>r</w:t>
      </w:r>
      <w:r w:rsidRPr="00B5573D">
        <w:rPr>
          <w:rFonts w:ascii="Book Antiqua" w:hAnsi="Book Antiqua" w:cs="Arial"/>
          <w:color w:val="000000" w:themeColor="text1"/>
          <w:sz w:val="24"/>
          <w:szCs w:val="24"/>
          <w:shd w:val="clear" w:color="auto" w:fill="FFFFFF"/>
        </w:rPr>
        <w:t>esveratrol mimic</w:t>
      </w:r>
      <w:r w:rsidR="000E296D" w:rsidRPr="00B5573D">
        <w:rPr>
          <w:rFonts w:ascii="Book Antiqua" w:hAnsi="Book Antiqua" w:cs="Arial"/>
          <w:color w:val="000000" w:themeColor="text1"/>
          <w:sz w:val="24"/>
          <w:szCs w:val="24"/>
          <w:shd w:val="clear" w:color="auto" w:fill="FFFFFF"/>
        </w:rPr>
        <w:t>s</w:t>
      </w:r>
      <w:r w:rsidR="007A1AFE"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the effects of dietary restriction</w:t>
      </w:r>
      <w:r w:rsidR="002F28FC"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improve</w:t>
      </w:r>
      <w:r w:rsidR="000E296D" w:rsidRPr="00B5573D">
        <w:rPr>
          <w:rFonts w:ascii="Book Antiqua" w:hAnsi="Book Antiqua" w:cs="Arial"/>
          <w:color w:val="000000" w:themeColor="text1"/>
          <w:sz w:val="24"/>
          <w:szCs w:val="24"/>
          <w:shd w:val="clear" w:color="auto" w:fill="FFFFFF"/>
        </w:rPr>
        <w:t>s</w:t>
      </w:r>
      <w:r w:rsidRPr="00B5573D">
        <w:rPr>
          <w:rFonts w:ascii="Book Antiqua" w:hAnsi="Book Antiqua" w:cs="Arial"/>
          <w:color w:val="000000" w:themeColor="text1"/>
          <w:sz w:val="24"/>
          <w:szCs w:val="24"/>
          <w:shd w:val="clear" w:color="auto" w:fill="FFFFFF"/>
        </w:rPr>
        <w:t xml:space="preserve"> osteogenic function</w:t>
      </w:r>
      <w:r w:rsidR="000E296D" w:rsidRPr="00B5573D">
        <w:rPr>
          <w:rFonts w:ascii="Book Antiqua" w:hAnsi="Book Antiqua" w:cs="Arial"/>
          <w:color w:val="000000" w:themeColor="text1"/>
          <w:sz w:val="24"/>
          <w:szCs w:val="24"/>
          <w:shd w:val="clear" w:color="auto" w:fill="FFFFFF"/>
        </w:rPr>
        <w:t>,</w:t>
      </w:r>
      <w:r w:rsidR="007A1AFE" w:rsidRPr="00B5573D">
        <w:rPr>
          <w:rFonts w:ascii="Book Antiqua" w:hAnsi="Book Antiqua" w:cs="Arial"/>
          <w:color w:val="000000" w:themeColor="text1"/>
          <w:sz w:val="24"/>
          <w:szCs w:val="24"/>
          <w:shd w:val="clear" w:color="auto" w:fill="FFFFFF"/>
        </w:rPr>
        <w:t xml:space="preserve"> </w:t>
      </w:r>
      <w:r w:rsidR="00374630" w:rsidRPr="00B5573D">
        <w:rPr>
          <w:rFonts w:ascii="Book Antiqua" w:hAnsi="Book Antiqua" w:cs="Arial"/>
          <w:color w:val="000000" w:themeColor="text1"/>
          <w:sz w:val="24"/>
          <w:szCs w:val="24"/>
          <w:shd w:val="clear" w:color="auto" w:fill="FFFFFF"/>
        </w:rPr>
        <w:t>and</w:t>
      </w:r>
      <w:r w:rsidR="007A1AFE"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promote</w:t>
      </w:r>
      <w:r w:rsidR="000E296D" w:rsidRPr="00B5573D">
        <w:rPr>
          <w:rFonts w:ascii="Book Antiqua" w:hAnsi="Book Antiqua" w:cs="Arial"/>
          <w:color w:val="000000" w:themeColor="text1"/>
          <w:sz w:val="24"/>
          <w:szCs w:val="24"/>
          <w:shd w:val="clear" w:color="auto" w:fill="FFFFFF"/>
        </w:rPr>
        <w:t>s</w:t>
      </w:r>
      <w:r w:rsidRPr="00B5573D">
        <w:rPr>
          <w:rFonts w:ascii="Book Antiqua" w:hAnsi="Book Antiqua" w:cs="Arial"/>
          <w:color w:val="000000" w:themeColor="text1"/>
          <w:sz w:val="24"/>
          <w:szCs w:val="24"/>
          <w:shd w:val="clear" w:color="auto" w:fill="FFFFFF"/>
        </w:rPr>
        <w:t xml:space="preserve"> mitochondrial activities of senescent MSCs</w:t>
      </w:r>
      <w:r w:rsidR="002F28FC" w:rsidRPr="00B5573D">
        <w:rPr>
          <w:rFonts w:ascii="Book Antiqua" w:hAnsi="Book Antiqua" w:cs="Arial"/>
          <w:color w:val="000000" w:themeColor="text1"/>
          <w:sz w:val="24"/>
          <w:szCs w:val="24"/>
          <w:shd w:val="clear" w:color="auto" w:fill="FFFFFF"/>
        </w:rPr>
        <w:t xml:space="preserve"> through </w:t>
      </w:r>
      <w:r w:rsidR="000E296D" w:rsidRPr="00B5573D">
        <w:rPr>
          <w:rFonts w:ascii="Book Antiqua" w:hAnsi="Book Antiqua" w:cs="Arial"/>
          <w:color w:val="000000" w:themeColor="text1"/>
          <w:sz w:val="24"/>
          <w:szCs w:val="24"/>
          <w:shd w:val="clear" w:color="auto" w:fill="FFFFFF"/>
        </w:rPr>
        <w:t xml:space="preserve">the </w:t>
      </w:r>
      <w:r w:rsidR="002F28FC" w:rsidRPr="00B5573D">
        <w:rPr>
          <w:rFonts w:ascii="Book Antiqua" w:hAnsi="Book Antiqua" w:cs="Arial"/>
          <w:color w:val="000000" w:themeColor="text1"/>
          <w:sz w:val="24"/>
          <w:szCs w:val="24"/>
          <w:shd w:val="clear" w:color="auto" w:fill="FFFFFF"/>
        </w:rPr>
        <w:t>regulati</w:t>
      </w:r>
      <w:r w:rsidR="000E296D" w:rsidRPr="00B5573D">
        <w:rPr>
          <w:rFonts w:ascii="Book Antiqua" w:hAnsi="Book Antiqua" w:cs="Arial"/>
          <w:color w:val="000000" w:themeColor="text1"/>
          <w:sz w:val="24"/>
          <w:szCs w:val="24"/>
          <w:shd w:val="clear" w:color="auto" w:fill="FFFFFF"/>
        </w:rPr>
        <w:t>on of</w:t>
      </w:r>
      <w:r w:rsidR="002F28FC" w:rsidRPr="00B5573D">
        <w:rPr>
          <w:rFonts w:ascii="Book Antiqua" w:hAnsi="Book Antiqua" w:cs="Arial"/>
          <w:color w:val="000000" w:themeColor="text1"/>
          <w:sz w:val="24"/>
          <w:szCs w:val="24"/>
          <w:shd w:val="clear" w:color="auto" w:fill="FFFFFF"/>
        </w:rPr>
        <w:t xml:space="preserve"> </w:t>
      </w:r>
      <w:proofErr w:type="gramStart"/>
      <w:r w:rsidR="00A93C8E" w:rsidRPr="00B5573D">
        <w:rPr>
          <w:rFonts w:ascii="Book Antiqua" w:hAnsi="Book Antiqua" w:cs="Arial"/>
          <w:color w:val="000000" w:themeColor="text1"/>
          <w:sz w:val="24"/>
          <w:szCs w:val="24"/>
          <w:shd w:val="clear" w:color="auto" w:fill="FFFFFF"/>
        </w:rPr>
        <w:t>m</w:t>
      </w:r>
      <w:r w:rsidR="002F28FC" w:rsidRPr="00B5573D">
        <w:rPr>
          <w:rFonts w:ascii="Book Antiqua" w:hAnsi="Book Antiqua" w:cs="Arial"/>
          <w:color w:val="000000" w:themeColor="text1"/>
          <w:sz w:val="24"/>
          <w:szCs w:val="24"/>
          <w:shd w:val="clear" w:color="auto" w:fill="FFFFFF"/>
        </w:rPr>
        <w:t>itofilin</w:t>
      </w:r>
      <w:r w:rsidR="00CE1355"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154</w:t>
      </w:r>
      <w:r w:rsidR="00CE1355" w:rsidRPr="00B5573D">
        <w:rPr>
          <w:rFonts w:ascii="Book Antiqua" w:hAnsi="Book Antiqua" w:cs="Arial"/>
          <w:noProof/>
          <w:color w:val="000000" w:themeColor="text1"/>
          <w:sz w:val="24"/>
          <w:szCs w:val="24"/>
          <w:shd w:val="clear" w:color="auto" w:fill="FFFFFF"/>
          <w:vertAlign w:val="superscript"/>
        </w:rPr>
        <w:t>]</w:t>
      </w:r>
      <w:r w:rsidRPr="00B5573D">
        <w:rPr>
          <w:rFonts w:ascii="Book Antiqua" w:hAnsi="Book Antiqua" w:cs="Arial"/>
          <w:color w:val="000000" w:themeColor="text1"/>
          <w:sz w:val="24"/>
          <w:szCs w:val="24"/>
          <w:shd w:val="clear" w:color="auto" w:fill="FFFFFF"/>
        </w:rPr>
        <w:t xml:space="preserve">. </w:t>
      </w:r>
      <w:r w:rsidR="007A1AFE" w:rsidRPr="00B5573D">
        <w:rPr>
          <w:rFonts w:ascii="Book Antiqua" w:hAnsi="Book Antiqua" w:cs="Arial"/>
          <w:color w:val="000000" w:themeColor="text1"/>
          <w:sz w:val="24"/>
          <w:szCs w:val="24"/>
          <w:shd w:val="clear" w:color="auto" w:fill="FFFFFF"/>
        </w:rPr>
        <w:t xml:space="preserve">NT-020, a </w:t>
      </w:r>
      <w:r w:rsidR="007A1AFE" w:rsidRPr="00B5573D">
        <w:rPr>
          <w:rFonts w:ascii="Book Antiqua" w:hAnsi="Book Antiqua" w:cs="Arial"/>
          <w:color w:val="000000" w:themeColor="text1"/>
          <w:sz w:val="24"/>
          <w:szCs w:val="24"/>
          <w:shd w:val="clear" w:color="auto" w:fill="FFFFFF"/>
        </w:rPr>
        <w:lastRenderedPageBreak/>
        <w:t>dietary supplement containing blueberry, green tea, vitamin D3, and carnosine</w:t>
      </w:r>
      <w:r w:rsidR="00FA700B" w:rsidRPr="00B5573D">
        <w:rPr>
          <w:rFonts w:ascii="Book Antiqua" w:hAnsi="Book Antiqua" w:cs="Arial"/>
          <w:color w:val="000000" w:themeColor="text1"/>
          <w:sz w:val="24"/>
          <w:szCs w:val="24"/>
          <w:shd w:val="clear" w:color="auto" w:fill="FFFFFF"/>
        </w:rPr>
        <w:t>,</w:t>
      </w:r>
      <w:r w:rsidR="00A4618D" w:rsidRPr="00B5573D">
        <w:rPr>
          <w:rFonts w:ascii="Book Antiqua" w:hAnsi="Book Antiqua" w:cs="Arial"/>
          <w:color w:val="000000" w:themeColor="text1"/>
          <w:sz w:val="24"/>
          <w:szCs w:val="24"/>
          <w:shd w:val="clear" w:color="auto" w:fill="FFFFFF"/>
        </w:rPr>
        <w:t xml:space="preserve"> </w:t>
      </w:r>
      <w:r w:rsidR="007A1AFE" w:rsidRPr="00B5573D">
        <w:rPr>
          <w:rFonts w:ascii="Book Antiqua" w:hAnsi="Book Antiqua" w:cs="Arial"/>
          <w:color w:val="000000" w:themeColor="text1"/>
          <w:sz w:val="24"/>
          <w:szCs w:val="24"/>
          <w:shd w:val="clear" w:color="auto" w:fill="FFFFFF"/>
        </w:rPr>
        <w:t xml:space="preserve">rescued the reduced proliferation of MSCs in serum from aged </w:t>
      </w:r>
      <w:proofErr w:type="gramStart"/>
      <w:r w:rsidR="007A1AFE" w:rsidRPr="00B5573D">
        <w:rPr>
          <w:rFonts w:ascii="Book Antiqua" w:hAnsi="Book Antiqua" w:cs="Arial"/>
          <w:color w:val="000000" w:themeColor="text1"/>
          <w:sz w:val="24"/>
          <w:szCs w:val="24"/>
          <w:shd w:val="clear" w:color="auto" w:fill="FFFFFF"/>
        </w:rPr>
        <w:t>rats</w:t>
      </w:r>
      <w:r w:rsidR="00CE1355"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155</w:t>
      </w:r>
      <w:r w:rsidR="00CE1355" w:rsidRPr="00B5573D">
        <w:rPr>
          <w:rFonts w:ascii="Book Antiqua" w:hAnsi="Book Antiqua" w:cs="Arial"/>
          <w:noProof/>
          <w:color w:val="000000" w:themeColor="text1"/>
          <w:sz w:val="24"/>
          <w:szCs w:val="24"/>
          <w:shd w:val="clear" w:color="auto" w:fill="FFFFFF"/>
          <w:vertAlign w:val="superscript"/>
        </w:rPr>
        <w:t>]</w:t>
      </w:r>
      <w:r w:rsidR="007A1AFE" w:rsidRPr="00B5573D">
        <w:rPr>
          <w:rFonts w:ascii="Book Antiqua" w:hAnsi="Book Antiqua" w:cs="Arial"/>
          <w:color w:val="000000" w:themeColor="text1"/>
          <w:sz w:val="24"/>
          <w:szCs w:val="24"/>
          <w:shd w:val="clear" w:color="auto" w:fill="FFFFFF"/>
        </w:rPr>
        <w:t xml:space="preserve">. </w:t>
      </w:r>
      <w:r w:rsidR="000E296D" w:rsidRPr="00B5573D">
        <w:rPr>
          <w:rFonts w:ascii="Book Antiqua" w:hAnsi="Book Antiqua" w:cs="Arial"/>
          <w:color w:val="000000" w:themeColor="text1"/>
          <w:sz w:val="24"/>
          <w:szCs w:val="24"/>
          <w:shd w:val="clear" w:color="auto" w:fill="FFFFFF"/>
        </w:rPr>
        <w:t xml:space="preserve">Additionally, </w:t>
      </w:r>
      <w:r w:rsidR="000E296D" w:rsidRPr="00481662">
        <w:rPr>
          <w:rFonts w:ascii="Book Antiqua" w:hAnsi="Book Antiqua" w:cs="Arial"/>
          <w:i/>
          <w:color w:val="000000" w:themeColor="text1"/>
          <w:sz w:val="24"/>
          <w:szCs w:val="24"/>
          <w:shd w:val="clear" w:color="auto" w:fill="FFFFFF"/>
        </w:rPr>
        <w:t>U</w:t>
      </w:r>
      <w:r w:rsidR="004936E8" w:rsidRPr="00481662">
        <w:rPr>
          <w:rFonts w:ascii="Book Antiqua" w:hAnsi="Book Antiqua" w:cs="Arial"/>
          <w:i/>
          <w:color w:val="000000" w:themeColor="text1"/>
          <w:sz w:val="24"/>
          <w:szCs w:val="24"/>
          <w:shd w:val="clear" w:color="auto" w:fill="FFFFFF"/>
        </w:rPr>
        <w:t>ndaria</w:t>
      </w:r>
      <w:r w:rsidR="00A4618D" w:rsidRPr="00481662">
        <w:rPr>
          <w:rFonts w:ascii="Book Antiqua" w:hAnsi="Book Antiqua" w:cs="Arial"/>
          <w:i/>
          <w:color w:val="000000" w:themeColor="text1"/>
          <w:sz w:val="24"/>
          <w:szCs w:val="24"/>
          <w:shd w:val="clear" w:color="auto" w:fill="FFFFFF"/>
        </w:rPr>
        <w:t xml:space="preserve"> </w:t>
      </w:r>
      <w:r w:rsidR="00F5058E" w:rsidRPr="00481662">
        <w:rPr>
          <w:rFonts w:ascii="Book Antiqua" w:hAnsi="Book Antiqua" w:cs="Arial"/>
          <w:i/>
          <w:color w:val="000000" w:themeColor="text1"/>
          <w:sz w:val="24"/>
          <w:szCs w:val="24"/>
          <w:shd w:val="clear" w:color="auto" w:fill="FFFFFF"/>
        </w:rPr>
        <w:t>pinnatifida</w:t>
      </w:r>
      <w:r w:rsidR="00F5058E" w:rsidRPr="00B5573D">
        <w:rPr>
          <w:rFonts w:ascii="Book Antiqua" w:hAnsi="Book Antiqua" w:cs="Arial"/>
          <w:color w:val="000000" w:themeColor="text1"/>
          <w:sz w:val="24"/>
          <w:szCs w:val="24"/>
          <w:shd w:val="clear" w:color="auto" w:fill="FFFFFF"/>
        </w:rPr>
        <w:t xml:space="preserve"> </w:t>
      </w:r>
      <w:r w:rsidR="00C044CF" w:rsidRPr="00B5573D">
        <w:rPr>
          <w:rFonts w:ascii="Book Antiqua" w:hAnsi="Book Antiqua" w:cs="Arial"/>
          <w:color w:val="000000" w:themeColor="text1"/>
          <w:sz w:val="24"/>
          <w:szCs w:val="24"/>
          <w:shd w:val="clear" w:color="auto" w:fill="FFFFFF"/>
        </w:rPr>
        <w:t>and its ethanol extracts</w:t>
      </w:r>
      <w:r w:rsidR="009F3913" w:rsidRPr="00B5573D">
        <w:rPr>
          <w:rFonts w:ascii="Book Antiqua" w:hAnsi="Book Antiqua" w:cs="Arial"/>
          <w:color w:val="000000" w:themeColor="text1"/>
          <w:sz w:val="24"/>
          <w:szCs w:val="24"/>
          <w:shd w:val="clear" w:color="auto" w:fill="FFFFFF"/>
        </w:rPr>
        <w:t xml:space="preserve"> </w:t>
      </w:r>
      <w:r w:rsidR="00C044CF" w:rsidRPr="00B5573D">
        <w:rPr>
          <w:rFonts w:ascii="Book Antiqua" w:hAnsi="Book Antiqua" w:cs="Arial"/>
          <w:color w:val="000000" w:themeColor="text1"/>
          <w:sz w:val="24"/>
          <w:szCs w:val="24"/>
          <w:shd w:val="clear" w:color="auto" w:fill="FFFFFF"/>
        </w:rPr>
        <w:t>improve</w:t>
      </w:r>
      <w:r w:rsidR="000E296D" w:rsidRPr="00B5573D">
        <w:rPr>
          <w:rFonts w:ascii="Book Antiqua" w:hAnsi="Book Antiqua" w:cs="Arial"/>
          <w:color w:val="000000" w:themeColor="text1"/>
          <w:sz w:val="24"/>
          <w:szCs w:val="24"/>
          <w:shd w:val="clear" w:color="auto" w:fill="FFFFFF"/>
        </w:rPr>
        <w:t xml:space="preserve"> </w:t>
      </w:r>
      <w:r w:rsidR="000B76A3" w:rsidRPr="00B5573D">
        <w:rPr>
          <w:rFonts w:ascii="Book Antiqua" w:hAnsi="Book Antiqua" w:cs="Arial"/>
          <w:color w:val="000000" w:themeColor="text1"/>
          <w:sz w:val="24"/>
          <w:szCs w:val="24"/>
          <w:shd w:val="clear" w:color="auto" w:fill="FFFFFF"/>
        </w:rPr>
        <w:t>replication</w:t>
      </w:r>
      <w:r w:rsidR="000E296D" w:rsidRPr="00B5573D">
        <w:rPr>
          <w:rFonts w:ascii="Book Antiqua" w:hAnsi="Book Antiqua" w:cs="Arial"/>
          <w:color w:val="000000" w:themeColor="text1"/>
          <w:sz w:val="24"/>
          <w:szCs w:val="24"/>
          <w:shd w:val="clear" w:color="auto" w:fill="FFFFFF"/>
        </w:rPr>
        <w:t xml:space="preserve"> ability </w:t>
      </w:r>
      <w:r w:rsidR="000B76A3" w:rsidRPr="00B5573D">
        <w:rPr>
          <w:rFonts w:ascii="Book Antiqua" w:hAnsi="Book Antiqua" w:cs="Arial"/>
          <w:color w:val="000000" w:themeColor="text1"/>
          <w:sz w:val="24"/>
          <w:szCs w:val="24"/>
          <w:shd w:val="clear" w:color="auto" w:fill="FFFFFF"/>
        </w:rPr>
        <w:t xml:space="preserve">and </w:t>
      </w:r>
      <w:r w:rsidR="000A78D1" w:rsidRPr="00B5573D">
        <w:rPr>
          <w:rFonts w:ascii="Book Antiqua" w:hAnsi="Book Antiqua" w:cs="Arial"/>
          <w:color w:val="000000" w:themeColor="text1"/>
          <w:sz w:val="24"/>
          <w:szCs w:val="24"/>
          <w:shd w:val="clear" w:color="auto" w:fill="FFFFFF"/>
        </w:rPr>
        <w:t>ameliorate</w:t>
      </w:r>
      <w:r w:rsidR="000B76A3" w:rsidRPr="00B5573D">
        <w:rPr>
          <w:rFonts w:ascii="Book Antiqua" w:hAnsi="Book Antiqua" w:cs="Arial"/>
          <w:color w:val="000000" w:themeColor="text1"/>
          <w:sz w:val="24"/>
          <w:szCs w:val="24"/>
          <w:shd w:val="clear" w:color="auto" w:fill="FFFFFF"/>
        </w:rPr>
        <w:t xml:space="preserve"> functional decline </w:t>
      </w:r>
      <w:r w:rsidR="00FD390B" w:rsidRPr="00B5573D">
        <w:rPr>
          <w:rFonts w:ascii="Book Antiqua" w:hAnsi="Book Antiqua" w:cs="Arial"/>
          <w:color w:val="000000" w:themeColor="text1"/>
          <w:sz w:val="24"/>
          <w:szCs w:val="24"/>
          <w:shd w:val="clear" w:color="auto" w:fill="FFFFFF"/>
        </w:rPr>
        <w:t>in</w:t>
      </w:r>
      <w:r w:rsidR="000B76A3" w:rsidRPr="00B5573D">
        <w:rPr>
          <w:rFonts w:ascii="Book Antiqua" w:hAnsi="Book Antiqua" w:cs="Arial"/>
          <w:color w:val="000000" w:themeColor="text1"/>
          <w:sz w:val="24"/>
          <w:szCs w:val="24"/>
          <w:shd w:val="clear" w:color="auto" w:fill="FFFFFF"/>
        </w:rPr>
        <w:t xml:space="preserve"> senescent hBM-MSCs (</w:t>
      </w:r>
      <w:r w:rsidR="006868BF" w:rsidRPr="00B5573D">
        <w:rPr>
          <w:rFonts w:ascii="Book Antiqua" w:hAnsi="Book Antiqua" w:cs="Arial"/>
          <w:color w:val="000000" w:themeColor="text1"/>
          <w:sz w:val="24"/>
          <w:szCs w:val="24"/>
          <w:shd w:val="clear" w:color="auto" w:fill="FFFFFF"/>
        </w:rPr>
        <w:t>P</w:t>
      </w:r>
      <w:r w:rsidR="000B76A3" w:rsidRPr="00B5573D">
        <w:rPr>
          <w:rFonts w:ascii="Book Antiqua" w:hAnsi="Book Antiqua" w:cs="Arial"/>
          <w:color w:val="000000" w:themeColor="text1"/>
          <w:sz w:val="24"/>
          <w:szCs w:val="24"/>
          <w:shd w:val="clear" w:color="auto" w:fill="FFFFFF"/>
        </w:rPr>
        <w:t>17</w:t>
      </w:r>
      <w:proofErr w:type="gramStart"/>
      <w:r w:rsidR="000B76A3" w:rsidRPr="00B5573D">
        <w:rPr>
          <w:rFonts w:ascii="Book Antiqua" w:hAnsi="Book Antiqua" w:cs="Arial"/>
          <w:color w:val="000000" w:themeColor="text1"/>
          <w:sz w:val="24"/>
          <w:szCs w:val="24"/>
          <w:shd w:val="clear" w:color="auto" w:fill="FFFFFF"/>
        </w:rPr>
        <w:t>)</w:t>
      </w:r>
      <w:r w:rsidR="00CE1355"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156</w:t>
      </w:r>
      <w:r w:rsidR="00CE1355" w:rsidRPr="00B5573D">
        <w:rPr>
          <w:rFonts w:ascii="Book Antiqua" w:hAnsi="Book Antiqua" w:cs="Arial"/>
          <w:noProof/>
          <w:color w:val="000000" w:themeColor="text1"/>
          <w:sz w:val="24"/>
          <w:szCs w:val="24"/>
          <w:shd w:val="clear" w:color="auto" w:fill="FFFFFF"/>
          <w:vertAlign w:val="superscript"/>
        </w:rPr>
        <w:t>]</w:t>
      </w:r>
      <w:r w:rsidR="000B76A3" w:rsidRPr="00B5573D">
        <w:rPr>
          <w:rFonts w:ascii="Book Antiqua" w:hAnsi="Book Antiqua" w:cs="Arial"/>
          <w:color w:val="000000" w:themeColor="text1"/>
          <w:sz w:val="24"/>
          <w:szCs w:val="24"/>
          <w:shd w:val="clear" w:color="auto" w:fill="FFFFFF"/>
        </w:rPr>
        <w:t>.</w:t>
      </w:r>
      <w:r w:rsidR="004936E8" w:rsidRPr="00B5573D">
        <w:rPr>
          <w:rFonts w:ascii="Book Antiqua" w:hAnsi="Book Antiqua" w:cs="Arial"/>
          <w:color w:val="000000" w:themeColor="text1"/>
          <w:sz w:val="24"/>
          <w:szCs w:val="24"/>
          <w:shd w:val="clear" w:color="auto" w:fill="FFFFFF"/>
        </w:rPr>
        <w:t xml:space="preserve"> </w:t>
      </w:r>
    </w:p>
    <w:p w14:paraId="6867F18E" w14:textId="6BB73382" w:rsidR="00B215C5" w:rsidRPr="00B5573D" w:rsidRDefault="00DD213E" w:rsidP="00CD0E3F">
      <w:pPr>
        <w:widowControl w:val="0"/>
        <w:autoSpaceDE w:val="0"/>
        <w:autoSpaceDN w:val="0"/>
        <w:snapToGrid/>
        <w:spacing w:after="0" w:line="360" w:lineRule="auto"/>
        <w:ind w:firstLineChars="100" w:firstLine="240"/>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T</w:t>
      </w:r>
      <w:r w:rsidR="00B215C5" w:rsidRPr="00B5573D">
        <w:rPr>
          <w:rFonts w:ascii="Book Antiqua" w:hAnsi="Book Antiqua" w:cs="Arial"/>
          <w:color w:val="000000" w:themeColor="text1"/>
          <w:sz w:val="24"/>
          <w:szCs w:val="24"/>
          <w:shd w:val="clear" w:color="auto" w:fill="FFFFFF"/>
        </w:rPr>
        <w:t>he rejuvenation methods mentioned above</w:t>
      </w:r>
      <w:r w:rsidRPr="00B5573D">
        <w:rPr>
          <w:rFonts w:ascii="Book Antiqua" w:hAnsi="Book Antiqua" w:cs="Arial"/>
          <w:color w:val="000000" w:themeColor="text1"/>
          <w:sz w:val="24"/>
          <w:szCs w:val="24"/>
          <w:shd w:val="clear" w:color="auto" w:fill="FFFFFF"/>
        </w:rPr>
        <w:t xml:space="preserve"> have potentials to optimize the functional status of aged MSCs. However, most of them were </w:t>
      </w:r>
      <w:r w:rsidRPr="00B5573D">
        <w:rPr>
          <w:rFonts w:ascii="Book Antiqua" w:hAnsi="Book Antiqua" w:cs="Arial"/>
          <w:i/>
          <w:color w:val="000000" w:themeColor="text1"/>
          <w:sz w:val="24"/>
          <w:szCs w:val="24"/>
          <w:shd w:val="clear" w:color="auto" w:fill="FFFFFF"/>
        </w:rPr>
        <w:t>in vitro</w:t>
      </w:r>
      <w:r w:rsidR="00094B4B" w:rsidRPr="00B5573D">
        <w:rPr>
          <w:rFonts w:ascii="Book Antiqua" w:hAnsi="Book Antiqua" w:cs="Arial"/>
          <w:i/>
          <w:color w:val="000000" w:themeColor="text1"/>
          <w:sz w:val="24"/>
          <w:szCs w:val="24"/>
          <w:shd w:val="clear" w:color="auto" w:fill="FFFFFF"/>
        </w:rPr>
        <w:t xml:space="preserve"> </w:t>
      </w:r>
      <w:r w:rsidR="00094B4B" w:rsidRPr="00B5573D">
        <w:rPr>
          <w:rFonts w:ascii="Book Antiqua" w:hAnsi="Book Antiqua" w:cs="Arial"/>
          <w:iCs/>
          <w:color w:val="000000" w:themeColor="text1"/>
          <w:sz w:val="24"/>
          <w:szCs w:val="24"/>
          <w:shd w:val="clear" w:color="auto" w:fill="FFFFFF"/>
        </w:rPr>
        <w:t>or rodent model</w:t>
      </w:r>
      <w:r w:rsidR="00094B4B" w:rsidRPr="00B5573D">
        <w:rPr>
          <w:rFonts w:ascii="Book Antiqua" w:hAnsi="Book Antiqua" w:cs="Arial"/>
          <w:i/>
          <w:color w:val="000000" w:themeColor="text1"/>
          <w:sz w:val="24"/>
          <w:szCs w:val="24"/>
          <w:shd w:val="clear" w:color="auto" w:fill="FFFFFF"/>
        </w:rPr>
        <w:t xml:space="preserve"> </w:t>
      </w:r>
      <w:r w:rsidR="00094B4B" w:rsidRPr="00B5573D">
        <w:rPr>
          <w:rFonts w:ascii="Book Antiqua" w:hAnsi="Book Antiqua" w:cs="Arial"/>
          <w:iCs/>
          <w:color w:val="000000" w:themeColor="text1"/>
          <w:sz w:val="24"/>
          <w:szCs w:val="24"/>
          <w:shd w:val="clear" w:color="auto" w:fill="FFFFFF"/>
        </w:rPr>
        <w:t>studies</w:t>
      </w:r>
      <w:r w:rsidRPr="00B5573D">
        <w:rPr>
          <w:rFonts w:ascii="Book Antiqua" w:hAnsi="Book Antiqua" w:cs="Arial"/>
          <w:iCs/>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w:t>
      </w:r>
      <w:r w:rsidR="00094B4B" w:rsidRPr="00B5573D">
        <w:rPr>
          <w:rFonts w:ascii="Book Antiqua" w:hAnsi="Book Antiqua" w:cs="Arial"/>
          <w:color w:val="000000" w:themeColor="text1"/>
          <w:sz w:val="24"/>
          <w:szCs w:val="24"/>
          <w:shd w:val="clear" w:color="auto" w:fill="FFFFFF"/>
        </w:rPr>
        <w:t>Further research is needed to evaluate their long-term safety and efficacy</w:t>
      </w:r>
      <w:r w:rsidR="00B07B21" w:rsidRPr="00B5573D">
        <w:rPr>
          <w:rFonts w:ascii="Book Antiqua" w:hAnsi="Book Antiqua" w:cs="Arial"/>
          <w:color w:val="000000" w:themeColor="text1"/>
          <w:sz w:val="24"/>
          <w:szCs w:val="24"/>
          <w:shd w:val="clear" w:color="auto" w:fill="FFFFFF"/>
        </w:rPr>
        <w:t xml:space="preserve"> before it can be clinically useful</w:t>
      </w:r>
      <w:r w:rsidRPr="00B5573D">
        <w:rPr>
          <w:rFonts w:ascii="Book Antiqua" w:hAnsi="Book Antiqua" w:cs="Arial"/>
          <w:color w:val="000000" w:themeColor="text1"/>
          <w:sz w:val="24"/>
          <w:szCs w:val="24"/>
          <w:shd w:val="clear" w:color="auto" w:fill="FFFFFF"/>
        </w:rPr>
        <w:t xml:space="preserve">. </w:t>
      </w:r>
    </w:p>
    <w:p w14:paraId="3D4448C6" w14:textId="77777777" w:rsidR="00094B4B" w:rsidRPr="00B5573D" w:rsidRDefault="00094B4B" w:rsidP="002F321E">
      <w:pPr>
        <w:widowControl w:val="0"/>
        <w:autoSpaceDE w:val="0"/>
        <w:autoSpaceDN w:val="0"/>
        <w:snapToGrid/>
        <w:spacing w:after="0" w:line="360" w:lineRule="auto"/>
        <w:jc w:val="both"/>
        <w:rPr>
          <w:rFonts w:ascii="Book Antiqua" w:hAnsi="Book Antiqua" w:cs="Arial"/>
          <w:color w:val="000000" w:themeColor="text1"/>
          <w:sz w:val="24"/>
          <w:szCs w:val="24"/>
          <w:shd w:val="clear" w:color="auto" w:fill="FFFFFF"/>
        </w:rPr>
      </w:pPr>
    </w:p>
    <w:p w14:paraId="048ABE99" w14:textId="16938DF2" w:rsidR="00B67702" w:rsidRPr="00CD0E3F" w:rsidRDefault="00CD0E3F" w:rsidP="002F321E">
      <w:pPr>
        <w:shd w:val="clear" w:color="auto" w:fill="FFFFFF"/>
        <w:adjustRightInd/>
        <w:snapToGrid/>
        <w:spacing w:after="0" w:line="360" w:lineRule="auto"/>
        <w:jc w:val="both"/>
        <w:outlineLvl w:val="0"/>
        <w:rPr>
          <w:rFonts w:ascii="Book Antiqua" w:hAnsi="Book Antiqua" w:cs="Arial"/>
          <w:b/>
          <w:color w:val="000000" w:themeColor="text1"/>
          <w:sz w:val="24"/>
          <w:szCs w:val="24"/>
          <w:u w:val="single"/>
          <w:shd w:val="clear" w:color="auto" w:fill="FFFFFF"/>
        </w:rPr>
      </w:pPr>
      <w:r w:rsidRPr="00CD0E3F">
        <w:rPr>
          <w:rFonts w:ascii="Book Antiqua" w:hAnsi="Book Antiqua" w:cs="Arial"/>
          <w:b/>
          <w:color w:val="000000" w:themeColor="text1"/>
          <w:sz w:val="24"/>
          <w:szCs w:val="24"/>
          <w:u w:val="single"/>
          <w:shd w:val="clear" w:color="auto" w:fill="FFFFFF"/>
        </w:rPr>
        <w:t xml:space="preserve">CURRENT CHALLENGES AND FUTURE PERSPECTIVES </w:t>
      </w:r>
    </w:p>
    <w:p w14:paraId="03DD34E1" w14:textId="4B9866BE" w:rsidR="00CD0E3F" w:rsidRDefault="00DB5461" w:rsidP="002F321E">
      <w:pPr>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Senescence is an inevitabl</w:t>
      </w:r>
      <w:r w:rsidR="00B06DE7" w:rsidRPr="00B5573D">
        <w:rPr>
          <w:rFonts w:ascii="Book Antiqua" w:hAnsi="Book Antiqua" w:cs="Arial"/>
          <w:color w:val="000000" w:themeColor="text1"/>
          <w:sz w:val="24"/>
          <w:szCs w:val="24"/>
          <w:shd w:val="clear" w:color="auto" w:fill="FFFFFF"/>
        </w:rPr>
        <w:t>e</w:t>
      </w:r>
      <w:r w:rsidRPr="00B5573D">
        <w:rPr>
          <w:rFonts w:ascii="Book Antiqua" w:hAnsi="Book Antiqua" w:cs="Arial"/>
          <w:color w:val="000000" w:themeColor="text1"/>
          <w:sz w:val="24"/>
          <w:szCs w:val="24"/>
          <w:shd w:val="clear" w:color="auto" w:fill="FFFFFF"/>
        </w:rPr>
        <w:t xml:space="preserve"> biological process for MSCs obtained from old individuals or long-term culture</w:t>
      </w:r>
      <w:r w:rsidR="00B06DE7" w:rsidRPr="00B5573D">
        <w:rPr>
          <w:rFonts w:ascii="Book Antiqua" w:hAnsi="Book Antiqua" w:cs="Arial"/>
          <w:color w:val="000000" w:themeColor="text1"/>
          <w:sz w:val="24"/>
          <w:szCs w:val="24"/>
          <w:shd w:val="clear" w:color="auto" w:fill="FFFFFF"/>
        </w:rPr>
        <w:t>s</w:t>
      </w:r>
      <w:r w:rsidRPr="00B5573D">
        <w:rPr>
          <w:rFonts w:ascii="Book Antiqua" w:hAnsi="Book Antiqua" w:cs="Arial"/>
          <w:color w:val="000000" w:themeColor="text1"/>
          <w:sz w:val="24"/>
          <w:szCs w:val="24"/>
          <w:shd w:val="clear" w:color="auto" w:fill="FFFFFF"/>
        </w:rPr>
        <w:t xml:space="preserve">. Although recent studies have </w:t>
      </w:r>
      <w:r w:rsidR="00FD390B" w:rsidRPr="00B5573D">
        <w:rPr>
          <w:rFonts w:ascii="Book Antiqua" w:hAnsi="Book Antiqua" w:cs="Arial"/>
          <w:color w:val="000000" w:themeColor="text1"/>
          <w:sz w:val="24"/>
          <w:szCs w:val="24"/>
          <w:shd w:val="clear" w:color="auto" w:fill="FFFFFF"/>
        </w:rPr>
        <w:t xml:space="preserve">revealed </w:t>
      </w:r>
      <w:r w:rsidRPr="00B5573D">
        <w:rPr>
          <w:rFonts w:ascii="Book Antiqua" w:hAnsi="Book Antiqua" w:cs="Arial"/>
          <w:color w:val="000000" w:themeColor="text1"/>
          <w:sz w:val="24"/>
          <w:szCs w:val="24"/>
          <w:shd w:val="clear" w:color="auto" w:fill="FFFFFF"/>
        </w:rPr>
        <w:t>the characteristics and mechanism</w:t>
      </w:r>
      <w:r w:rsidR="00B06DE7" w:rsidRPr="00B5573D">
        <w:rPr>
          <w:rFonts w:ascii="Book Antiqua" w:hAnsi="Book Antiqua" w:cs="Arial"/>
          <w:color w:val="000000" w:themeColor="text1"/>
          <w:sz w:val="24"/>
          <w:szCs w:val="24"/>
          <w:shd w:val="clear" w:color="auto" w:fill="FFFFFF"/>
        </w:rPr>
        <w:t>s</w:t>
      </w:r>
      <w:r w:rsidRPr="00B5573D">
        <w:rPr>
          <w:rFonts w:ascii="Book Antiqua" w:hAnsi="Book Antiqua" w:cs="Arial"/>
          <w:color w:val="000000" w:themeColor="text1"/>
          <w:sz w:val="24"/>
          <w:szCs w:val="24"/>
          <w:shd w:val="clear" w:color="auto" w:fill="FFFFFF"/>
        </w:rPr>
        <w:t xml:space="preserve"> of MSC senescence</w:t>
      </w:r>
      <w:r w:rsidR="00B06DE7" w:rsidRPr="00B5573D">
        <w:rPr>
          <w:rFonts w:ascii="Book Antiqua" w:hAnsi="Book Antiqua" w:cs="Arial"/>
          <w:color w:val="000000" w:themeColor="text1"/>
          <w:sz w:val="24"/>
          <w:szCs w:val="24"/>
          <w:shd w:val="clear" w:color="auto" w:fill="FFFFFF"/>
        </w:rPr>
        <w:t xml:space="preserve"> and</w:t>
      </w:r>
      <w:r w:rsidRPr="00B5573D">
        <w:rPr>
          <w:rFonts w:ascii="Book Antiqua" w:hAnsi="Book Antiqua" w:cs="Arial"/>
          <w:color w:val="000000" w:themeColor="text1"/>
          <w:sz w:val="24"/>
          <w:szCs w:val="24"/>
          <w:shd w:val="clear" w:color="auto" w:fill="FFFFFF"/>
        </w:rPr>
        <w:t xml:space="preserve"> attempt</w:t>
      </w:r>
      <w:r w:rsidR="00B06DE7" w:rsidRPr="00B5573D">
        <w:rPr>
          <w:rFonts w:ascii="Book Antiqua" w:hAnsi="Book Antiqua" w:cs="Arial"/>
          <w:color w:val="000000" w:themeColor="text1"/>
          <w:sz w:val="24"/>
          <w:szCs w:val="24"/>
          <w:shd w:val="clear" w:color="auto" w:fill="FFFFFF"/>
        </w:rPr>
        <w:t>ed</w:t>
      </w:r>
      <w:r w:rsidRPr="00B5573D">
        <w:rPr>
          <w:rFonts w:ascii="Book Antiqua" w:hAnsi="Book Antiqua" w:cs="Arial"/>
          <w:color w:val="000000" w:themeColor="text1"/>
          <w:sz w:val="24"/>
          <w:szCs w:val="24"/>
          <w:shd w:val="clear" w:color="auto" w:fill="FFFFFF"/>
        </w:rPr>
        <w:t xml:space="preserve"> to re</w:t>
      </w:r>
      <w:r w:rsidR="008635DA" w:rsidRPr="00B5573D">
        <w:rPr>
          <w:rFonts w:ascii="Book Antiqua" w:hAnsi="Book Antiqua" w:cs="Arial"/>
          <w:color w:val="000000" w:themeColor="text1"/>
          <w:sz w:val="24"/>
          <w:szCs w:val="24"/>
          <w:shd w:val="clear" w:color="auto" w:fill="FFFFFF"/>
        </w:rPr>
        <w:t>juvenate age</w:t>
      </w:r>
      <w:r w:rsidR="00B06DE7" w:rsidRPr="00B5573D">
        <w:rPr>
          <w:rFonts w:ascii="Book Antiqua" w:hAnsi="Book Antiqua" w:cs="Arial"/>
          <w:color w:val="000000" w:themeColor="text1"/>
          <w:sz w:val="24"/>
          <w:szCs w:val="24"/>
          <w:shd w:val="clear" w:color="auto" w:fill="FFFFFF"/>
        </w:rPr>
        <w:t>d</w:t>
      </w:r>
      <w:r w:rsidR="008635DA" w:rsidRPr="00B5573D">
        <w:rPr>
          <w:rFonts w:ascii="Book Antiqua" w:hAnsi="Book Antiqua" w:cs="Arial"/>
          <w:color w:val="000000" w:themeColor="text1"/>
          <w:sz w:val="24"/>
          <w:szCs w:val="24"/>
          <w:shd w:val="clear" w:color="auto" w:fill="FFFFFF"/>
        </w:rPr>
        <w:t xml:space="preserve"> MSCs,</w:t>
      </w:r>
      <w:r w:rsidRPr="00B5573D">
        <w:rPr>
          <w:rFonts w:ascii="Book Antiqua" w:hAnsi="Book Antiqua" w:cs="Arial"/>
          <w:color w:val="000000" w:themeColor="text1"/>
          <w:sz w:val="24"/>
          <w:szCs w:val="24"/>
          <w:shd w:val="clear" w:color="auto" w:fill="FFFFFF"/>
        </w:rPr>
        <w:t xml:space="preserve"> </w:t>
      </w:r>
      <w:r w:rsidR="00DF4E4D" w:rsidRPr="00B5573D">
        <w:rPr>
          <w:rFonts w:ascii="Book Antiqua" w:hAnsi="Book Antiqua" w:cs="Arial"/>
          <w:color w:val="000000" w:themeColor="text1"/>
          <w:sz w:val="24"/>
          <w:szCs w:val="24"/>
          <w:shd w:val="clear" w:color="auto" w:fill="FFFFFF"/>
        </w:rPr>
        <w:t xml:space="preserve">many </w:t>
      </w:r>
      <w:r w:rsidR="00AC63D6" w:rsidRPr="00B5573D">
        <w:rPr>
          <w:rFonts w:ascii="Book Antiqua" w:hAnsi="Book Antiqua" w:cs="Arial"/>
          <w:color w:val="000000" w:themeColor="text1"/>
          <w:sz w:val="24"/>
          <w:szCs w:val="24"/>
          <w:shd w:val="clear" w:color="auto" w:fill="FFFFFF"/>
        </w:rPr>
        <w:t>issues</w:t>
      </w:r>
      <w:r w:rsidR="00DF4E4D" w:rsidRPr="00B5573D">
        <w:rPr>
          <w:rFonts w:ascii="Book Antiqua" w:hAnsi="Book Antiqua" w:cs="Arial"/>
          <w:color w:val="000000" w:themeColor="text1"/>
          <w:sz w:val="24"/>
          <w:szCs w:val="24"/>
          <w:shd w:val="clear" w:color="auto" w:fill="FFFFFF"/>
        </w:rPr>
        <w:t xml:space="preserve"> </w:t>
      </w:r>
      <w:r w:rsidR="00B06DE7" w:rsidRPr="00B5573D">
        <w:rPr>
          <w:rFonts w:ascii="Book Antiqua" w:hAnsi="Book Antiqua" w:cs="Arial"/>
          <w:color w:val="000000" w:themeColor="text1"/>
          <w:sz w:val="24"/>
          <w:szCs w:val="24"/>
          <w:shd w:val="clear" w:color="auto" w:fill="FFFFFF"/>
        </w:rPr>
        <w:t>remain</w:t>
      </w:r>
      <w:r w:rsidR="00DF4E4D" w:rsidRPr="00B5573D">
        <w:rPr>
          <w:rFonts w:ascii="Book Antiqua" w:hAnsi="Book Antiqua" w:cs="Arial"/>
          <w:color w:val="000000" w:themeColor="text1"/>
          <w:sz w:val="24"/>
          <w:szCs w:val="24"/>
          <w:shd w:val="clear" w:color="auto" w:fill="FFFFFF"/>
        </w:rPr>
        <w:t xml:space="preserve"> unresolved</w:t>
      </w:r>
      <w:r w:rsidR="008635DA" w:rsidRPr="00B5573D">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w:t>
      </w:r>
      <w:r w:rsidR="0092368A" w:rsidRPr="00B5573D">
        <w:rPr>
          <w:rFonts w:ascii="Book Antiqua" w:hAnsi="Book Antiqua" w:cs="Arial"/>
          <w:color w:val="000000" w:themeColor="text1"/>
          <w:sz w:val="24"/>
          <w:szCs w:val="24"/>
          <w:shd w:val="clear" w:color="auto" w:fill="FFFFFF"/>
        </w:rPr>
        <w:t>First, in studies of age-correlated phenotypic alterations, the expression of CD90 and CD73 in intervertebral disc</w:t>
      </w:r>
      <w:r w:rsidR="00B06DE7" w:rsidRPr="00B5573D">
        <w:rPr>
          <w:rFonts w:ascii="Book Antiqua" w:hAnsi="Book Antiqua" w:cs="Arial"/>
          <w:color w:val="000000" w:themeColor="text1"/>
          <w:sz w:val="24"/>
          <w:szCs w:val="24"/>
          <w:shd w:val="clear" w:color="auto" w:fill="FFFFFF"/>
        </w:rPr>
        <w:t xml:space="preserve"> </w:t>
      </w:r>
      <w:r w:rsidR="0092368A" w:rsidRPr="00B5573D">
        <w:rPr>
          <w:rFonts w:ascii="Book Antiqua" w:hAnsi="Book Antiqua" w:cs="Arial"/>
          <w:color w:val="000000" w:themeColor="text1"/>
          <w:sz w:val="24"/>
          <w:szCs w:val="24"/>
          <w:shd w:val="clear" w:color="auto" w:fill="FFFFFF"/>
        </w:rPr>
        <w:t>cells</w:t>
      </w:r>
      <w:r w:rsidR="00A4618D" w:rsidRPr="00B5573D">
        <w:rPr>
          <w:rFonts w:ascii="Book Antiqua" w:hAnsi="Book Antiqua" w:cs="Arial"/>
          <w:color w:val="000000" w:themeColor="text1"/>
          <w:sz w:val="24"/>
          <w:szCs w:val="24"/>
          <w:shd w:val="clear" w:color="auto" w:fill="FFFFFF"/>
        </w:rPr>
        <w:t xml:space="preserve"> </w:t>
      </w:r>
      <w:r w:rsidR="00FD390B" w:rsidRPr="00B5573D">
        <w:rPr>
          <w:rFonts w:ascii="Book Antiqua" w:hAnsi="Book Antiqua" w:cs="Arial"/>
          <w:color w:val="000000" w:themeColor="text1"/>
          <w:sz w:val="24"/>
          <w:szCs w:val="24"/>
          <w:shd w:val="clear" w:color="auto" w:fill="FFFFFF"/>
        </w:rPr>
        <w:t xml:space="preserve">was </w:t>
      </w:r>
      <w:r w:rsidR="0092368A" w:rsidRPr="00B5573D">
        <w:rPr>
          <w:rFonts w:ascii="Book Antiqua" w:hAnsi="Book Antiqua" w:cs="Arial"/>
          <w:color w:val="000000" w:themeColor="text1"/>
          <w:sz w:val="24"/>
          <w:szCs w:val="24"/>
          <w:shd w:val="clear" w:color="auto" w:fill="FFFFFF"/>
        </w:rPr>
        <w:t>reduced in older individuals</w:t>
      </w:r>
      <w:r w:rsidR="00FD390B" w:rsidRPr="00B5573D">
        <w:rPr>
          <w:rFonts w:ascii="Book Antiqua" w:hAnsi="Book Antiqua" w:cs="Arial"/>
          <w:color w:val="000000" w:themeColor="text1"/>
          <w:sz w:val="24"/>
          <w:szCs w:val="24"/>
          <w:shd w:val="clear" w:color="auto" w:fill="FFFFFF"/>
        </w:rPr>
        <w:t>,</w:t>
      </w:r>
      <w:r w:rsidR="00B06DE7" w:rsidRPr="00B5573D">
        <w:rPr>
          <w:rFonts w:ascii="Book Antiqua" w:hAnsi="Book Antiqua" w:cs="Arial"/>
          <w:color w:val="000000" w:themeColor="text1"/>
          <w:sz w:val="24"/>
          <w:szCs w:val="24"/>
          <w:shd w:val="clear" w:color="auto" w:fill="FFFFFF"/>
        </w:rPr>
        <w:t xml:space="preserve"> while </w:t>
      </w:r>
      <w:r w:rsidR="0092368A" w:rsidRPr="00B5573D">
        <w:rPr>
          <w:rFonts w:ascii="Book Antiqua" w:hAnsi="Book Antiqua" w:cs="Arial"/>
          <w:color w:val="000000" w:themeColor="text1"/>
          <w:sz w:val="24"/>
          <w:szCs w:val="24"/>
          <w:shd w:val="clear" w:color="auto" w:fill="FFFFFF"/>
        </w:rPr>
        <w:t xml:space="preserve">CD146 expression was </w:t>
      </w:r>
      <w:proofErr w:type="gramStart"/>
      <w:r w:rsidR="0092368A" w:rsidRPr="00B5573D">
        <w:rPr>
          <w:rFonts w:ascii="Book Antiqua" w:hAnsi="Book Antiqua" w:cs="Arial"/>
          <w:color w:val="000000" w:themeColor="text1"/>
          <w:sz w:val="24"/>
          <w:szCs w:val="24"/>
          <w:shd w:val="clear" w:color="auto" w:fill="FFFFFF"/>
        </w:rPr>
        <w:t>increased</w:t>
      </w:r>
      <w:r w:rsidR="00CE1355"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157</w:t>
      </w:r>
      <w:r w:rsidR="00CE1355" w:rsidRPr="00B5573D">
        <w:rPr>
          <w:rFonts w:ascii="Book Antiqua" w:hAnsi="Book Antiqua" w:cs="Arial"/>
          <w:noProof/>
          <w:color w:val="000000" w:themeColor="text1"/>
          <w:sz w:val="24"/>
          <w:szCs w:val="24"/>
          <w:shd w:val="clear" w:color="auto" w:fill="FFFFFF"/>
          <w:vertAlign w:val="superscript"/>
        </w:rPr>
        <w:t>]</w:t>
      </w:r>
      <w:r w:rsidR="005C7EA2" w:rsidRPr="00B5573D">
        <w:rPr>
          <w:rFonts w:ascii="Book Antiqua" w:hAnsi="Book Antiqua" w:cs="Arial"/>
          <w:color w:val="000000" w:themeColor="text1"/>
          <w:sz w:val="24"/>
          <w:szCs w:val="24"/>
          <w:shd w:val="clear" w:color="auto" w:fill="FFFFFF"/>
        </w:rPr>
        <w:t xml:space="preserve">. </w:t>
      </w:r>
      <w:r w:rsidR="00B06DE7" w:rsidRPr="00B5573D">
        <w:rPr>
          <w:rFonts w:ascii="Book Antiqua" w:hAnsi="Book Antiqua" w:cs="Arial"/>
          <w:color w:val="000000" w:themeColor="text1"/>
          <w:sz w:val="24"/>
          <w:szCs w:val="24"/>
          <w:shd w:val="clear" w:color="auto" w:fill="FFFFFF"/>
        </w:rPr>
        <w:t>However</w:t>
      </w:r>
      <w:r w:rsidR="0092368A" w:rsidRPr="00B5573D">
        <w:rPr>
          <w:rFonts w:ascii="Book Antiqua" w:hAnsi="Book Antiqua" w:cs="Arial"/>
          <w:color w:val="000000" w:themeColor="text1"/>
          <w:sz w:val="24"/>
          <w:szCs w:val="24"/>
          <w:shd w:val="clear" w:color="auto" w:fill="FFFFFF"/>
        </w:rPr>
        <w:t>, the expression of these factors</w:t>
      </w:r>
      <w:r w:rsidR="00B06DE7" w:rsidRPr="00B5573D">
        <w:rPr>
          <w:rFonts w:ascii="Book Antiqua" w:hAnsi="Book Antiqua" w:cs="Arial"/>
          <w:color w:val="000000" w:themeColor="text1"/>
          <w:sz w:val="24"/>
          <w:szCs w:val="24"/>
          <w:shd w:val="clear" w:color="auto" w:fill="FFFFFF"/>
        </w:rPr>
        <w:t xml:space="preserve"> (</w:t>
      </w:r>
      <w:r w:rsidR="0092368A" w:rsidRPr="00B5573D">
        <w:rPr>
          <w:rFonts w:ascii="Book Antiqua" w:hAnsi="Book Antiqua" w:cs="Arial"/>
          <w:color w:val="000000" w:themeColor="text1"/>
          <w:sz w:val="24"/>
          <w:szCs w:val="24"/>
          <w:shd w:val="clear" w:color="auto" w:fill="FFFFFF"/>
        </w:rPr>
        <w:t>MSC</w:t>
      </w:r>
      <w:r w:rsidR="00B06DE7" w:rsidRPr="00B5573D">
        <w:rPr>
          <w:rFonts w:ascii="Book Antiqua" w:hAnsi="Book Antiqua" w:cs="Arial"/>
          <w:color w:val="000000" w:themeColor="text1"/>
          <w:sz w:val="24"/>
          <w:szCs w:val="24"/>
          <w:shd w:val="clear" w:color="auto" w:fill="FFFFFF"/>
        </w:rPr>
        <w:t xml:space="preserve"> markers)</w:t>
      </w:r>
      <w:r w:rsidR="0092368A" w:rsidRPr="00B5573D">
        <w:rPr>
          <w:rFonts w:ascii="Book Antiqua" w:hAnsi="Book Antiqua" w:cs="Arial"/>
          <w:color w:val="000000" w:themeColor="text1"/>
          <w:sz w:val="24"/>
          <w:szCs w:val="24"/>
          <w:shd w:val="clear" w:color="auto" w:fill="FFFFFF"/>
        </w:rPr>
        <w:t xml:space="preserve"> </w:t>
      </w:r>
      <w:r w:rsidR="00FA700B" w:rsidRPr="00B5573D">
        <w:rPr>
          <w:rFonts w:ascii="Book Antiqua" w:hAnsi="Book Antiqua" w:cs="Arial"/>
          <w:color w:val="000000" w:themeColor="text1"/>
          <w:sz w:val="24"/>
          <w:szCs w:val="24"/>
          <w:shd w:val="clear" w:color="auto" w:fill="FFFFFF"/>
        </w:rPr>
        <w:t xml:space="preserve">is </w:t>
      </w:r>
      <w:r w:rsidR="0092368A" w:rsidRPr="00B5573D">
        <w:rPr>
          <w:rFonts w:ascii="Book Antiqua" w:hAnsi="Book Antiqua" w:cs="Arial"/>
          <w:color w:val="000000" w:themeColor="text1"/>
          <w:sz w:val="24"/>
          <w:szCs w:val="24"/>
          <w:shd w:val="clear" w:color="auto" w:fill="FFFFFF"/>
        </w:rPr>
        <w:t xml:space="preserve">rarely compared </w:t>
      </w:r>
      <w:r w:rsidR="00FD390B" w:rsidRPr="00B5573D">
        <w:rPr>
          <w:rFonts w:ascii="Book Antiqua" w:hAnsi="Book Antiqua" w:cs="Arial"/>
          <w:color w:val="000000" w:themeColor="text1"/>
          <w:sz w:val="24"/>
          <w:szCs w:val="24"/>
          <w:shd w:val="clear" w:color="auto" w:fill="FFFFFF"/>
        </w:rPr>
        <w:t xml:space="preserve">between </w:t>
      </w:r>
      <w:r w:rsidR="0092368A" w:rsidRPr="00B5573D">
        <w:rPr>
          <w:rFonts w:ascii="Book Antiqua" w:hAnsi="Book Antiqua" w:cs="Arial"/>
          <w:color w:val="000000" w:themeColor="text1"/>
          <w:sz w:val="24"/>
          <w:szCs w:val="24"/>
          <w:shd w:val="clear" w:color="auto" w:fill="FFFFFF"/>
        </w:rPr>
        <w:t xml:space="preserve">young and aged MSCs. The comparison </w:t>
      </w:r>
      <w:r w:rsidR="00B06DE7" w:rsidRPr="00B5573D">
        <w:rPr>
          <w:rFonts w:ascii="Book Antiqua" w:hAnsi="Book Antiqua" w:cs="Arial"/>
          <w:color w:val="000000" w:themeColor="text1"/>
          <w:sz w:val="24"/>
          <w:szCs w:val="24"/>
          <w:shd w:val="clear" w:color="auto" w:fill="FFFFFF"/>
        </w:rPr>
        <w:t>of</w:t>
      </w:r>
      <w:r w:rsidR="0092368A" w:rsidRPr="00B5573D">
        <w:rPr>
          <w:rFonts w:ascii="Book Antiqua" w:hAnsi="Book Antiqua" w:cs="Arial"/>
          <w:color w:val="000000" w:themeColor="text1"/>
          <w:sz w:val="24"/>
          <w:szCs w:val="24"/>
          <w:shd w:val="clear" w:color="auto" w:fill="FFFFFF"/>
        </w:rPr>
        <w:t xml:space="preserve"> the</w:t>
      </w:r>
      <w:r w:rsidR="00FD390B" w:rsidRPr="00B5573D">
        <w:rPr>
          <w:rFonts w:ascii="Book Antiqua" w:hAnsi="Book Antiqua" w:cs="Arial"/>
          <w:color w:val="000000" w:themeColor="text1"/>
          <w:sz w:val="24"/>
          <w:szCs w:val="24"/>
          <w:shd w:val="clear" w:color="auto" w:fill="FFFFFF"/>
        </w:rPr>
        <w:t>se</w:t>
      </w:r>
      <w:r w:rsidR="0092368A" w:rsidRPr="00B5573D">
        <w:rPr>
          <w:rFonts w:ascii="Book Antiqua" w:hAnsi="Book Antiqua" w:cs="Arial"/>
          <w:color w:val="000000" w:themeColor="text1"/>
          <w:sz w:val="24"/>
          <w:szCs w:val="24"/>
          <w:shd w:val="clear" w:color="auto" w:fill="FFFFFF"/>
        </w:rPr>
        <w:t xml:space="preserve"> two types of cells </w:t>
      </w:r>
      <w:r w:rsidR="00B06DE7" w:rsidRPr="00B5573D">
        <w:rPr>
          <w:rFonts w:ascii="Book Antiqua" w:hAnsi="Book Antiqua" w:cs="Arial"/>
          <w:color w:val="000000" w:themeColor="text1"/>
          <w:sz w:val="24"/>
          <w:szCs w:val="24"/>
          <w:shd w:val="clear" w:color="auto" w:fill="FFFFFF"/>
        </w:rPr>
        <w:t xml:space="preserve">provides </w:t>
      </w:r>
      <w:r w:rsidR="0092368A" w:rsidRPr="00B5573D">
        <w:rPr>
          <w:rFonts w:ascii="Book Antiqua" w:hAnsi="Book Antiqua" w:cs="Arial"/>
          <w:color w:val="000000" w:themeColor="text1"/>
          <w:sz w:val="24"/>
          <w:szCs w:val="24"/>
          <w:shd w:val="clear" w:color="auto" w:fill="FFFFFF"/>
        </w:rPr>
        <w:t xml:space="preserve">a better understanding of senescent MSCs. Second, the effects of </w:t>
      </w:r>
      <w:r w:rsidR="00B06DE7" w:rsidRPr="00B5573D">
        <w:rPr>
          <w:rFonts w:ascii="Book Antiqua" w:hAnsi="Book Antiqua" w:cs="Arial"/>
          <w:color w:val="000000" w:themeColor="text1"/>
          <w:sz w:val="24"/>
          <w:szCs w:val="24"/>
          <w:shd w:val="clear" w:color="auto" w:fill="FFFFFF"/>
        </w:rPr>
        <w:t>cellular</w:t>
      </w:r>
      <w:r w:rsidR="0092368A" w:rsidRPr="00B5573D">
        <w:rPr>
          <w:rFonts w:ascii="Book Antiqua" w:hAnsi="Book Antiqua" w:cs="Arial"/>
          <w:color w:val="000000" w:themeColor="text1"/>
          <w:sz w:val="24"/>
          <w:szCs w:val="24"/>
          <w:shd w:val="clear" w:color="auto" w:fill="FFFFFF"/>
        </w:rPr>
        <w:t xml:space="preserve"> rejuvenat</w:t>
      </w:r>
      <w:r w:rsidR="00B06DE7" w:rsidRPr="00B5573D">
        <w:rPr>
          <w:rFonts w:ascii="Book Antiqua" w:hAnsi="Book Antiqua" w:cs="Arial"/>
          <w:color w:val="000000" w:themeColor="text1"/>
          <w:sz w:val="24"/>
          <w:szCs w:val="24"/>
          <w:shd w:val="clear" w:color="auto" w:fill="FFFFFF"/>
        </w:rPr>
        <w:t>ion</w:t>
      </w:r>
      <w:r w:rsidR="0092368A" w:rsidRPr="00B5573D">
        <w:rPr>
          <w:rFonts w:ascii="Book Antiqua" w:hAnsi="Book Antiqua" w:cs="Arial"/>
          <w:color w:val="000000" w:themeColor="text1"/>
          <w:sz w:val="24"/>
          <w:szCs w:val="24"/>
          <w:shd w:val="clear" w:color="auto" w:fill="FFFFFF"/>
        </w:rPr>
        <w:t xml:space="preserve"> for aged MSCs need</w:t>
      </w:r>
      <w:r w:rsidR="00B06DE7" w:rsidRPr="00B5573D">
        <w:rPr>
          <w:rFonts w:ascii="Book Antiqua" w:hAnsi="Book Antiqua" w:cs="Arial"/>
          <w:color w:val="000000" w:themeColor="text1"/>
          <w:sz w:val="24"/>
          <w:szCs w:val="24"/>
          <w:shd w:val="clear" w:color="auto" w:fill="FFFFFF"/>
        </w:rPr>
        <w:t xml:space="preserve"> to be determined</w:t>
      </w:r>
      <w:r w:rsidR="0092368A" w:rsidRPr="00B5573D">
        <w:rPr>
          <w:rFonts w:ascii="Book Antiqua" w:hAnsi="Book Antiqua" w:cs="Arial"/>
          <w:color w:val="000000" w:themeColor="text1"/>
          <w:sz w:val="24"/>
          <w:szCs w:val="24"/>
          <w:shd w:val="clear" w:color="auto" w:fill="FFFFFF"/>
        </w:rPr>
        <w:t xml:space="preserve"> </w:t>
      </w:r>
      <w:r w:rsidR="0092368A" w:rsidRPr="00B5573D">
        <w:rPr>
          <w:rFonts w:ascii="Book Antiqua" w:hAnsi="Book Antiqua" w:cs="Arial"/>
          <w:i/>
          <w:iCs/>
          <w:color w:val="000000" w:themeColor="text1"/>
          <w:sz w:val="24"/>
          <w:szCs w:val="24"/>
          <w:shd w:val="clear" w:color="auto" w:fill="FFFFFF"/>
        </w:rPr>
        <w:t>in vivo</w:t>
      </w:r>
      <w:r w:rsidR="0092368A" w:rsidRPr="00B5573D">
        <w:rPr>
          <w:rFonts w:ascii="Book Antiqua" w:hAnsi="Book Antiqua" w:cs="Arial"/>
          <w:color w:val="000000" w:themeColor="text1"/>
          <w:sz w:val="24"/>
          <w:szCs w:val="24"/>
          <w:shd w:val="clear" w:color="auto" w:fill="FFFFFF"/>
        </w:rPr>
        <w:t xml:space="preserve">, especially </w:t>
      </w:r>
      <w:r w:rsidR="00FD390B" w:rsidRPr="00B5573D">
        <w:rPr>
          <w:rFonts w:ascii="Book Antiqua" w:hAnsi="Book Antiqua" w:cs="Arial"/>
          <w:color w:val="000000" w:themeColor="text1"/>
          <w:sz w:val="24"/>
          <w:szCs w:val="24"/>
          <w:shd w:val="clear" w:color="auto" w:fill="FFFFFF"/>
        </w:rPr>
        <w:t>in the context of the</w:t>
      </w:r>
      <w:r w:rsidR="0092368A" w:rsidRPr="00B5573D">
        <w:rPr>
          <w:rFonts w:ascii="Book Antiqua" w:hAnsi="Book Antiqua" w:cs="Arial"/>
          <w:color w:val="000000" w:themeColor="text1"/>
          <w:sz w:val="24"/>
          <w:szCs w:val="24"/>
          <w:shd w:val="clear" w:color="auto" w:fill="FFFFFF"/>
        </w:rPr>
        <w:t xml:space="preserve"> multidirectional functions</w:t>
      </w:r>
      <w:r w:rsidR="001F39D6" w:rsidRPr="00B5573D">
        <w:rPr>
          <w:rFonts w:ascii="Book Antiqua" w:hAnsi="Book Antiqua" w:cs="Arial"/>
          <w:color w:val="000000" w:themeColor="text1"/>
          <w:sz w:val="24"/>
          <w:szCs w:val="24"/>
          <w:shd w:val="clear" w:color="auto" w:fill="FFFFFF"/>
        </w:rPr>
        <w:t xml:space="preserve"> </w:t>
      </w:r>
      <w:r w:rsidR="00FD390B" w:rsidRPr="00B5573D">
        <w:rPr>
          <w:rFonts w:ascii="Book Antiqua" w:hAnsi="Book Antiqua" w:cs="Arial"/>
          <w:color w:val="000000" w:themeColor="text1"/>
          <w:sz w:val="24"/>
          <w:szCs w:val="24"/>
          <w:shd w:val="clear" w:color="auto" w:fill="FFFFFF"/>
        </w:rPr>
        <w:t xml:space="preserve">of </w:t>
      </w:r>
      <w:proofErr w:type="gramStart"/>
      <w:r w:rsidR="00FD390B" w:rsidRPr="00B5573D">
        <w:rPr>
          <w:rFonts w:ascii="Book Antiqua" w:hAnsi="Book Antiqua" w:cs="Arial"/>
          <w:color w:val="000000" w:themeColor="text1"/>
          <w:sz w:val="24"/>
          <w:szCs w:val="24"/>
          <w:shd w:val="clear" w:color="auto" w:fill="FFFFFF"/>
        </w:rPr>
        <w:t>regulators</w:t>
      </w:r>
      <w:r w:rsidR="00CE1355"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158</w:t>
      </w:r>
      <w:r w:rsidR="00CE1355" w:rsidRPr="00B5573D">
        <w:rPr>
          <w:rFonts w:ascii="Book Antiqua" w:hAnsi="Book Antiqua" w:cs="Arial"/>
          <w:noProof/>
          <w:color w:val="000000" w:themeColor="text1"/>
          <w:sz w:val="24"/>
          <w:szCs w:val="24"/>
          <w:shd w:val="clear" w:color="auto" w:fill="FFFFFF"/>
          <w:vertAlign w:val="superscript"/>
        </w:rPr>
        <w:t>]</w:t>
      </w:r>
      <w:r w:rsidR="0092368A" w:rsidRPr="00B5573D">
        <w:rPr>
          <w:rFonts w:ascii="Book Antiqua" w:hAnsi="Book Antiqua" w:cs="Arial"/>
          <w:color w:val="000000" w:themeColor="text1"/>
          <w:sz w:val="24"/>
          <w:szCs w:val="24"/>
          <w:shd w:val="clear" w:color="auto" w:fill="FFFFFF"/>
        </w:rPr>
        <w:t xml:space="preserve">. </w:t>
      </w:r>
      <w:r w:rsidR="00B06DE7" w:rsidRPr="00B5573D">
        <w:rPr>
          <w:rFonts w:ascii="Book Antiqua" w:hAnsi="Book Antiqua" w:cs="Arial"/>
          <w:color w:val="000000" w:themeColor="text1"/>
          <w:sz w:val="24"/>
          <w:szCs w:val="24"/>
          <w:shd w:val="clear" w:color="auto" w:fill="FFFFFF"/>
        </w:rPr>
        <w:t xml:space="preserve">For example, </w:t>
      </w:r>
      <w:bookmarkStart w:id="101" w:name="OLE_LINK2"/>
      <w:r w:rsidR="0092368A" w:rsidRPr="00B5573D">
        <w:rPr>
          <w:rFonts w:ascii="Book Antiqua" w:hAnsi="Book Antiqua" w:cs="Arial"/>
          <w:color w:val="000000" w:themeColor="text1"/>
          <w:sz w:val="24"/>
          <w:szCs w:val="24"/>
          <w:shd w:val="clear" w:color="auto" w:fill="FFFFFF"/>
        </w:rPr>
        <w:t>hypoxia</w:t>
      </w:r>
      <w:bookmarkEnd w:id="101"/>
      <w:r w:rsidR="00F5058E">
        <w:rPr>
          <w:rFonts w:ascii="Book Antiqua" w:hAnsi="Book Antiqua" w:cs="Arial"/>
          <w:color w:val="000000" w:themeColor="text1"/>
          <w:sz w:val="24"/>
          <w:szCs w:val="24"/>
          <w:shd w:val="clear" w:color="auto" w:fill="FFFFFF"/>
        </w:rPr>
        <w:t xml:space="preserve"> not only</w:t>
      </w:r>
      <w:r w:rsidR="0092368A" w:rsidRPr="00B5573D">
        <w:rPr>
          <w:rFonts w:ascii="Book Antiqua" w:hAnsi="Book Antiqua" w:cs="Arial"/>
          <w:color w:val="000000" w:themeColor="text1"/>
          <w:sz w:val="24"/>
          <w:szCs w:val="24"/>
          <w:shd w:val="clear" w:color="auto" w:fill="FFFFFF"/>
        </w:rPr>
        <w:t xml:space="preserve"> </w:t>
      </w:r>
      <w:r w:rsidR="00B06DE7" w:rsidRPr="00B5573D">
        <w:rPr>
          <w:rFonts w:ascii="Book Antiqua" w:hAnsi="Book Antiqua" w:cs="Arial"/>
          <w:color w:val="000000" w:themeColor="text1"/>
          <w:sz w:val="24"/>
          <w:szCs w:val="24"/>
          <w:shd w:val="clear" w:color="auto" w:fill="FFFFFF"/>
        </w:rPr>
        <w:t>promot</w:t>
      </w:r>
      <w:r w:rsidR="0092368A" w:rsidRPr="00B5573D">
        <w:rPr>
          <w:rFonts w:ascii="Book Antiqua" w:hAnsi="Book Antiqua" w:cs="Arial"/>
          <w:color w:val="000000" w:themeColor="text1"/>
          <w:sz w:val="24"/>
          <w:szCs w:val="24"/>
          <w:shd w:val="clear" w:color="auto" w:fill="FFFFFF"/>
        </w:rPr>
        <w:t>e</w:t>
      </w:r>
      <w:r w:rsidR="00B06DE7" w:rsidRPr="00B5573D">
        <w:rPr>
          <w:rFonts w:ascii="Book Antiqua" w:hAnsi="Book Antiqua" w:cs="Arial"/>
          <w:color w:val="000000" w:themeColor="text1"/>
          <w:sz w:val="24"/>
          <w:szCs w:val="24"/>
          <w:shd w:val="clear" w:color="auto" w:fill="FFFFFF"/>
        </w:rPr>
        <w:t>s</w:t>
      </w:r>
      <w:r w:rsidR="0092368A" w:rsidRPr="00B5573D">
        <w:rPr>
          <w:rFonts w:ascii="Book Antiqua" w:hAnsi="Book Antiqua" w:cs="Arial"/>
          <w:color w:val="000000" w:themeColor="text1"/>
          <w:sz w:val="24"/>
          <w:szCs w:val="24"/>
          <w:shd w:val="clear" w:color="auto" w:fill="FFFFFF"/>
        </w:rPr>
        <w:t xml:space="preserve"> the expansion of </w:t>
      </w:r>
      <w:proofErr w:type="gramStart"/>
      <w:r w:rsidR="0092368A" w:rsidRPr="00B5573D">
        <w:rPr>
          <w:rFonts w:ascii="Book Antiqua" w:hAnsi="Book Antiqua" w:cs="Arial"/>
          <w:color w:val="000000" w:themeColor="text1"/>
          <w:sz w:val="24"/>
          <w:szCs w:val="24"/>
          <w:shd w:val="clear" w:color="auto" w:fill="FFFFFF"/>
        </w:rPr>
        <w:t>MSCs</w:t>
      </w:r>
      <w:r w:rsidR="001052C0"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159</w:t>
      </w:r>
      <w:r w:rsidR="00CD0E3F">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160</w:t>
      </w:r>
      <w:r w:rsidR="001052C0" w:rsidRPr="00B5573D">
        <w:rPr>
          <w:rFonts w:ascii="Book Antiqua" w:hAnsi="Book Antiqua" w:cs="Arial"/>
          <w:noProof/>
          <w:color w:val="000000" w:themeColor="text1"/>
          <w:sz w:val="24"/>
          <w:szCs w:val="24"/>
          <w:shd w:val="clear" w:color="auto" w:fill="FFFFFF"/>
          <w:vertAlign w:val="superscript"/>
        </w:rPr>
        <w:t>]</w:t>
      </w:r>
      <w:r w:rsidR="00FA700B" w:rsidRPr="00B5573D">
        <w:rPr>
          <w:rFonts w:ascii="Book Antiqua" w:hAnsi="Book Antiqua" w:cs="Arial"/>
          <w:color w:val="000000" w:themeColor="text1"/>
          <w:sz w:val="24"/>
          <w:szCs w:val="24"/>
          <w:shd w:val="clear" w:color="auto" w:fill="FFFFFF"/>
        </w:rPr>
        <w:t>,</w:t>
      </w:r>
      <w:r w:rsidR="00B06DE7" w:rsidRPr="00B5573D">
        <w:rPr>
          <w:rFonts w:ascii="Book Antiqua" w:hAnsi="Book Antiqua" w:cs="Arial"/>
          <w:color w:val="000000" w:themeColor="text1"/>
          <w:sz w:val="24"/>
          <w:szCs w:val="24"/>
          <w:shd w:val="clear" w:color="auto" w:fill="FFFFFF"/>
        </w:rPr>
        <w:t xml:space="preserve"> but also </w:t>
      </w:r>
      <w:r w:rsidR="0092368A" w:rsidRPr="00B5573D">
        <w:rPr>
          <w:rFonts w:ascii="Book Antiqua" w:hAnsi="Book Antiqua" w:cs="Arial"/>
          <w:color w:val="000000" w:themeColor="text1"/>
          <w:sz w:val="24"/>
          <w:szCs w:val="24"/>
          <w:shd w:val="clear" w:color="auto" w:fill="FFFFFF"/>
        </w:rPr>
        <w:t xml:space="preserve">influences the activity of MSCs </w:t>
      </w:r>
      <w:r w:rsidR="006D22E8" w:rsidRPr="00B5573D">
        <w:rPr>
          <w:rFonts w:ascii="Book Antiqua" w:hAnsi="Book Antiqua" w:cs="Arial"/>
          <w:color w:val="000000" w:themeColor="text1"/>
          <w:sz w:val="24"/>
          <w:szCs w:val="24"/>
          <w:shd w:val="clear" w:color="auto" w:fill="FFFFFF"/>
        </w:rPr>
        <w:t>d</w:t>
      </w:r>
      <w:r w:rsidR="00FD390B" w:rsidRPr="00B5573D">
        <w:rPr>
          <w:rFonts w:ascii="Book Antiqua" w:hAnsi="Book Antiqua" w:cs="Arial"/>
          <w:color w:val="000000" w:themeColor="text1"/>
          <w:sz w:val="24"/>
          <w:szCs w:val="24"/>
          <w:shd w:val="clear" w:color="auto" w:fill="FFFFFF"/>
        </w:rPr>
        <w:t xml:space="preserve">uring </w:t>
      </w:r>
      <w:r w:rsidR="0092368A" w:rsidRPr="00B5573D">
        <w:rPr>
          <w:rFonts w:ascii="Book Antiqua" w:hAnsi="Book Antiqua" w:cs="Arial"/>
          <w:color w:val="000000" w:themeColor="text1"/>
          <w:sz w:val="24"/>
          <w:szCs w:val="24"/>
          <w:shd w:val="clear" w:color="auto" w:fill="FFFFFF"/>
        </w:rPr>
        <w:t xml:space="preserve">osteogenic </w:t>
      </w:r>
      <w:r w:rsidR="001B1C71" w:rsidRPr="00B5573D">
        <w:rPr>
          <w:rFonts w:ascii="Book Antiqua" w:hAnsi="Book Antiqua" w:cs="Arial"/>
          <w:color w:val="000000" w:themeColor="text1"/>
          <w:sz w:val="24"/>
          <w:szCs w:val="24"/>
          <w:shd w:val="clear" w:color="auto" w:fill="FFFFFF"/>
        </w:rPr>
        <w:t>differentiation</w:t>
      </w:r>
      <w:r w:rsidR="001052C0" w:rsidRPr="00B5573D">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161</w:t>
      </w:r>
      <w:r w:rsidR="001052C0" w:rsidRPr="00B5573D">
        <w:rPr>
          <w:rFonts w:ascii="Book Antiqua" w:hAnsi="Book Antiqua" w:cs="Arial"/>
          <w:noProof/>
          <w:color w:val="000000" w:themeColor="text1"/>
          <w:sz w:val="24"/>
          <w:szCs w:val="24"/>
          <w:shd w:val="clear" w:color="auto" w:fill="FFFFFF"/>
          <w:vertAlign w:val="superscript"/>
        </w:rPr>
        <w:t>]</w:t>
      </w:r>
      <w:r w:rsidR="0092368A" w:rsidRPr="00B5573D">
        <w:rPr>
          <w:rFonts w:ascii="Book Antiqua" w:hAnsi="Book Antiqua" w:cs="Arial"/>
          <w:color w:val="000000" w:themeColor="text1"/>
          <w:sz w:val="24"/>
          <w:szCs w:val="24"/>
          <w:shd w:val="clear" w:color="auto" w:fill="FFFFFF"/>
        </w:rPr>
        <w:t xml:space="preserve">. </w:t>
      </w:r>
      <w:r w:rsidR="00B06DE7" w:rsidRPr="00B5573D">
        <w:rPr>
          <w:rFonts w:ascii="Book Antiqua" w:hAnsi="Book Antiqua" w:cs="Arial"/>
          <w:color w:val="000000" w:themeColor="text1"/>
          <w:sz w:val="24"/>
          <w:szCs w:val="24"/>
          <w:shd w:val="clear" w:color="auto" w:fill="FFFFFF"/>
        </w:rPr>
        <w:t>Future work,</w:t>
      </w:r>
      <w:r w:rsidR="0092368A" w:rsidRPr="00B5573D">
        <w:rPr>
          <w:rFonts w:ascii="Book Antiqua" w:hAnsi="Book Antiqua" w:cs="Arial"/>
          <w:color w:val="000000" w:themeColor="text1"/>
          <w:sz w:val="24"/>
          <w:szCs w:val="24"/>
          <w:shd w:val="clear" w:color="auto" w:fill="FFFFFF"/>
        </w:rPr>
        <w:t xml:space="preserve"> </w:t>
      </w:r>
      <w:r w:rsidR="0092368A" w:rsidRPr="00B5573D">
        <w:rPr>
          <w:rFonts w:ascii="Book Antiqua" w:hAnsi="Book Antiqua" w:cs="Arial"/>
          <w:i/>
          <w:iCs/>
          <w:color w:val="000000" w:themeColor="text1"/>
          <w:sz w:val="24"/>
          <w:szCs w:val="24"/>
          <w:shd w:val="clear" w:color="auto" w:fill="FFFFFF"/>
        </w:rPr>
        <w:t>in vivo</w:t>
      </w:r>
      <w:r w:rsidR="00FA700B" w:rsidRPr="00B5573D">
        <w:rPr>
          <w:rFonts w:ascii="Book Antiqua" w:hAnsi="Book Antiqua" w:cs="Arial"/>
          <w:i/>
          <w:iCs/>
          <w:color w:val="000000" w:themeColor="text1"/>
          <w:sz w:val="24"/>
          <w:szCs w:val="24"/>
          <w:shd w:val="clear" w:color="auto" w:fill="FFFFFF"/>
        </w:rPr>
        <w:t>,</w:t>
      </w:r>
      <w:r w:rsidR="0092368A" w:rsidRPr="00B5573D">
        <w:rPr>
          <w:rFonts w:ascii="Book Antiqua" w:hAnsi="Book Antiqua" w:cs="Arial"/>
          <w:color w:val="000000" w:themeColor="text1"/>
          <w:sz w:val="24"/>
          <w:szCs w:val="24"/>
          <w:shd w:val="clear" w:color="auto" w:fill="FFFFFF"/>
        </w:rPr>
        <w:t xml:space="preserve"> can provide more information </w:t>
      </w:r>
      <w:r w:rsidR="00B06DE7" w:rsidRPr="00B5573D">
        <w:rPr>
          <w:rFonts w:ascii="Book Antiqua" w:hAnsi="Book Antiqua" w:cs="Arial"/>
          <w:color w:val="000000" w:themeColor="text1"/>
          <w:sz w:val="24"/>
          <w:szCs w:val="24"/>
          <w:shd w:val="clear" w:color="auto" w:fill="FFFFFF"/>
        </w:rPr>
        <w:t>about clinical efficacy</w:t>
      </w:r>
      <w:r w:rsidR="0092368A" w:rsidRPr="00B5573D">
        <w:rPr>
          <w:rFonts w:ascii="Book Antiqua" w:hAnsi="Book Antiqua" w:cs="Arial"/>
          <w:color w:val="000000" w:themeColor="text1"/>
          <w:sz w:val="24"/>
          <w:szCs w:val="24"/>
          <w:shd w:val="clear" w:color="auto" w:fill="FFFFFF"/>
        </w:rPr>
        <w:t xml:space="preserve">. Additionally, MSCs isolated from specific tissues usually </w:t>
      </w:r>
      <w:r w:rsidR="00B06DE7" w:rsidRPr="00B5573D">
        <w:rPr>
          <w:rFonts w:ascii="Book Antiqua" w:hAnsi="Book Antiqua" w:cs="Arial"/>
          <w:color w:val="000000" w:themeColor="text1"/>
          <w:sz w:val="24"/>
          <w:szCs w:val="24"/>
          <w:shd w:val="clear" w:color="auto" w:fill="FFFFFF"/>
        </w:rPr>
        <w:t>maintain lineage differentiation</w:t>
      </w:r>
      <w:r w:rsidR="0092368A" w:rsidRPr="00B5573D">
        <w:rPr>
          <w:rFonts w:ascii="Book Antiqua" w:hAnsi="Book Antiqua" w:cs="Arial"/>
          <w:color w:val="000000" w:themeColor="text1"/>
          <w:sz w:val="24"/>
          <w:szCs w:val="24"/>
          <w:shd w:val="clear" w:color="auto" w:fill="FFFFFF"/>
        </w:rPr>
        <w:t xml:space="preserve"> </w:t>
      </w:r>
      <w:r w:rsidR="00B06DE7" w:rsidRPr="00B5573D">
        <w:rPr>
          <w:rFonts w:ascii="Book Antiqua" w:hAnsi="Book Antiqua" w:cs="Arial"/>
          <w:color w:val="000000" w:themeColor="text1"/>
          <w:sz w:val="24"/>
          <w:szCs w:val="24"/>
          <w:shd w:val="clear" w:color="auto" w:fill="FFFFFF"/>
        </w:rPr>
        <w:t>towards a</w:t>
      </w:r>
      <w:r w:rsidR="0092368A" w:rsidRPr="00B5573D">
        <w:rPr>
          <w:rFonts w:ascii="Book Antiqua" w:hAnsi="Book Antiqua" w:cs="Arial"/>
          <w:color w:val="000000" w:themeColor="text1"/>
          <w:sz w:val="24"/>
          <w:szCs w:val="24"/>
          <w:shd w:val="clear" w:color="auto" w:fill="FFFFFF"/>
        </w:rPr>
        <w:t xml:space="preserve"> specific </w:t>
      </w:r>
      <w:r w:rsidR="00B06DE7" w:rsidRPr="00B5573D">
        <w:rPr>
          <w:rFonts w:ascii="Book Antiqua" w:hAnsi="Book Antiqua" w:cs="Arial"/>
          <w:color w:val="000000" w:themeColor="text1"/>
          <w:sz w:val="24"/>
          <w:szCs w:val="24"/>
          <w:shd w:val="clear" w:color="auto" w:fill="FFFFFF"/>
        </w:rPr>
        <w:t>cell type</w:t>
      </w:r>
      <w:r w:rsidR="00FA700B" w:rsidRPr="00B5573D">
        <w:rPr>
          <w:rFonts w:ascii="Book Antiqua" w:hAnsi="Book Antiqua" w:cs="Arial"/>
          <w:color w:val="000000" w:themeColor="text1"/>
          <w:sz w:val="24"/>
          <w:szCs w:val="24"/>
          <w:shd w:val="clear" w:color="auto" w:fill="FFFFFF"/>
        </w:rPr>
        <w:t>,</w:t>
      </w:r>
      <w:r w:rsidR="00B06DE7" w:rsidRPr="00B5573D">
        <w:rPr>
          <w:rFonts w:ascii="Book Antiqua" w:hAnsi="Book Antiqua" w:cs="Arial"/>
          <w:color w:val="000000" w:themeColor="text1"/>
          <w:sz w:val="24"/>
          <w:szCs w:val="24"/>
          <w:shd w:val="clear" w:color="auto" w:fill="FFFFFF"/>
        </w:rPr>
        <w:t xml:space="preserve"> and this </w:t>
      </w:r>
      <w:r w:rsidR="0092368A" w:rsidRPr="00B5573D">
        <w:rPr>
          <w:rFonts w:ascii="Book Antiqua" w:hAnsi="Book Antiqua" w:cs="Arial"/>
          <w:color w:val="000000" w:themeColor="text1"/>
          <w:sz w:val="24"/>
          <w:szCs w:val="24"/>
          <w:shd w:val="clear" w:color="auto" w:fill="FFFFFF"/>
        </w:rPr>
        <w:t>play</w:t>
      </w:r>
      <w:r w:rsidR="00B06DE7" w:rsidRPr="00B5573D">
        <w:rPr>
          <w:rFonts w:ascii="Book Antiqua" w:hAnsi="Book Antiqua" w:cs="Arial"/>
          <w:color w:val="000000" w:themeColor="text1"/>
          <w:sz w:val="24"/>
          <w:szCs w:val="24"/>
          <w:shd w:val="clear" w:color="auto" w:fill="FFFFFF"/>
        </w:rPr>
        <w:t>s</w:t>
      </w:r>
      <w:r w:rsidR="0092368A" w:rsidRPr="00B5573D">
        <w:rPr>
          <w:rFonts w:ascii="Book Antiqua" w:hAnsi="Book Antiqua" w:cs="Arial"/>
          <w:color w:val="000000" w:themeColor="text1"/>
          <w:sz w:val="24"/>
          <w:szCs w:val="24"/>
          <w:shd w:val="clear" w:color="auto" w:fill="FFFFFF"/>
        </w:rPr>
        <w:t xml:space="preserve"> a crucial role in regenerative </w:t>
      </w:r>
      <w:proofErr w:type="gramStart"/>
      <w:r w:rsidR="0092368A" w:rsidRPr="00B5573D">
        <w:rPr>
          <w:rFonts w:ascii="Book Antiqua" w:hAnsi="Book Antiqua" w:cs="Arial"/>
          <w:color w:val="000000" w:themeColor="text1"/>
          <w:sz w:val="24"/>
          <w:szCs w:val="24"/>
          <w:shd w:val="clear" w:color="auto" w:fill="FFFFFF"/>
        </w:rPr>
        <w:t>therapy</w:t>
      </w:r>
      <w:r w:rsidR="001052C0"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161</w:t>
      </w:r>
      <w:r w:rsidR="001052C0" w:rsidRPr="00B5573D">
        <w:rPr>
          <w:rFonts w:ascii="Book Antiqua" w:hAnsi="Book Antiqua" w:cs="Arial"/>
          <w:noProof/>
          <w:color w:val="000000" w:themeColor="text1"/>
          <w:sz w:val="24"/>
          <w:szCs w:val="24"/>
          <w:shd w:val="clear" w:color="auto" w:fill="FFFFFF"/>
          <w:vertAlign w:val="superscript"/>
        </w:rPr>
        <w:t>]</w:t>
      </w:r>
      <w:r w:rsidR="0092368A" w:rsidRPr="00B5573D">
        <w:rPr>
          <w:rFonts w:ascii="Book Antiqua" w:hAnsi="Book Antiqua" w:cs="Arial"/>
          <w:color w:val="000000" w:themeColor="text1"/>
          <w:sz w:val="24"/>
          <w:szCs w:val="24"/>
          <w:shd w:val="clear" w:color="auto" w:fill="FFFFFF"/>
        </w:rPr>
        <w:t xml:space="preserve">. Therefore, the directional differentiation </w:t>
      </w:r>
      <w:r w:rsidR="00FD390B" w:rsidRPr="00B5573D">
        <w:rPr>
          <w:rFonts w:ascii="Book Antiqua" w:hAnsi="Book Antiqua" w:cs="Arial"/>
          <w:color w:val="000000" w:themeColor="text1"/>
          <w:sz w:val="24"/>
          <w:szCs w:val="24"/>
          <w:shd w:val="clear" w:color="auto" w:fill="FFFFFF"/>
        </w:rPr>
        <w:t>capacities</w:t>
      </w:r>
      <w:r w:rsidR="0092368A" w:rsidRPr="00B5573D">
        <w:rPr>
          <w:rFonts w:ascii="Book Antiqua" w:hAnsi="Book Antiqua" w:cs="Arial"/>
          <w:color w:val="000000" w:themeColor="text1"/>
          <w:sz w:val="24"/>
          <w:szCs w:val="24"/>
          <w:shd w:val="clear" w:color="auto" w:fill="FFFFFF"/>
        </w:rPr>
        <w:t xml:space="preserve"> in aged MSCs </w:t>
      </w:r>
      <w:r w:rsidR="00FD390B" w:rsidRPr="00B5573D">
        <w:rPr>
          <w:rFonts w:ascii="Book Antiqua" w:hAnsi="Book Antiqua" w:cs="Arial"/>
          <w:color w:val="000000" w:themeColor="text1"/>
          <w:sz w:val="24"/>
          <w:szCs w:val="24"/>
          <w:shd w:val="clear" w:color="auto" w:fill="FFFFFF"/>
        </w:rPr>
        <w:t xml:space="preserve">must be clarified </w:t>
      </w:r>
      <w:r w:rsidR="0092368A" w:rsidRPr="00B5573D">
        <w:rPr>
          <w:rFonts w:ascii="Book Antiqua" w:hAnsi="Book Antiqua" w:cs="Arial"/>
          <w:color w:val="000000" w:themeColor="text1"/>
          <w:sz w:val="24"/>
          <w:szCs w:val="24"/>
          <w:shd w:val="clear" w:color="auto" w:fill="FFFFFF"/>
        </w:rPr>
        <w:t>following the increas</w:t>
      </w:r>
      <w:r w:rsidR="00B06DE7" w:rsidRPr="00B5573D">
        <w:rPr>
          <w:rFonts w:ascii="Book Antiqua" w:hAnsi="Book Antiqua" w:cs="Arial"/>
          <w:color w:val="000000" w:themeColor="text1"/>
          <w:sz w:val="24"/>
          <w:szCs w:val="24"/>
          <w:shd w:val="clear" w:color="auto" w:fill="FFFFFF"/>
        </w:rPr>
        <w:t>e</w:t>
      </w:r>
      <w:r w:rsidR="0092368A" w:rsidRPr="00B5573D">
        <w:rPr>
          <w:rFonts w:ascii="Book Antiqua" w:hAnsi="Book Antiqua" w:cs="Arial"/>
          <w:color w:val="000000" w:themeColor="text1"/>
          <w:sz w:val="24"/>
          <w:szCs w:val="24"/>
          <w:shd w:val="clear" w:color="auto" w:fill="FFFFFF"/>
        </w:rPr>
        <w:t xml:space="preserve"> </w:t>
      </w:r>
      <w:r w:rsidR="00FD390B" w:rsidRPr="00B5573D">
        <w:rPr>
          <w:rFonts w:ascii="Book Antiqua" w:hAnsi="Book Antiqua" w:cs="Arial"/>
          <w:color w:val="000000" w:themeColor="text1"/>
          <w:sz w:val="24"/>
          <w:szCs w:val="24"/>
          <w:shd w:val="clear" w:color="auto" w:fill="FFFFFF"/>
        </w:rPr>
        <w:t xml:space="preserve">in </w:t>
      </w:r>
      <w:r w:rsidR="00B06DE7" w:rsidRPr="00B5573D">
        <w:rPr>
          <w:rFonts w:ascii="Book Antiqua" w:hAnsi="Book Antiqua" w:cs="Arial"/>
          <w:color w:val="000000" w:themeColor="text1"/>
          <w:sz w:val="24"/>
          <w:szCs w:val="24"/>
          <w:shd w:val="clear" w:color="auto" w:fill="FFFFFF"/>
        </w:rPr>
        <w:t>available</w:t>
      </w:r>
      <w:r w:rsidR="0092368A" w:rsidRPr="00B5573D">
        <w:rPr>
          <w:rFonts w:ascii="Book Antiqua" w:hAnsi="Book Antiqua" w:cs="Arial"/>
          <w:color w:val="000000" w:themeColor="text1"/>
          <w:sz w:val="24"/>
          <w:szCs w:val="24"/>
          <w:shd w:val="clear" w:color="auto" w:fill="FFFFFF"/>
        </w:rPr>
        <w:t xml:space="preserve"> tissue sources. Finally</w:t>
      </w:r>
      <w:r w:rsidR="00355684" w:rsidRPr="00B5573D">
        <w:rPr>
          <w:rFonts w:ascii="Book Antiqua" w:hAnsi="Book Antiqua" w:cs="Arial"/>
          <w:color w:val="000000" w:themeColor="text1"/>
          <w:sz w:val="24"/>
          <w:szCs w:val="24"/>
          <w:shd w:val="clear" w:color="auto" w:fill="FFFFFF"/>
        </w:rPr>
        <w:t>, many newly</w:t>
      </w:r>
      <w:r w:rsidR="00FD390B" w:rsidRPr="00B5573D">
        <w:rPr>
          <w:rFonts w:ascii="Book Antiqua" w:hAnsi="Book Antiqua" w:cs="Arial"/>
          <w:color w:val="000000" w:themeColor="text1"/>
          <w:sz w:val="24"/>
          <w:szCs w:val="24"/>
          <w:shd w:val="clear" w:color="auto" w:fill="FFFFFF"/>
        </w:rPr>
        <w:t xml:space="preserve"> </w:t>
      </w:r>
      <w:r w:rsidR="00355684" w:rsidRPr="00B5573D">
        <w:rPr>
          <w:rFonts w:ascii="Book Antiqua" w:hAnsi="Book Antiqua" w:cs="Arial"/>
          <w:color w:val="000000" w:themeColor="text1"/>
          <w:sz w:val="24"/>
          <w:szCs w:val="24"/>
          <w:shd w:val="clear" w:color="auto" w:fill="FFFFFF"/>
        </w:rPr>
        <w:t>developing technologies, such as MVs, three-dimensional spheroid culture</w:t>
      </w:r>
      <w:r w:rsidR="00F070F5" w:rsidRPr="00B5573D">
        <w:rPr>
          <w:rFonts w:ascii="Book Antiqua" w:hAnsi="Book Antiqua" w:cs="Arial"/>
          <w:color w:val="000000" w:themeColor="text1"/>
          <w:sz w:val="24"/>
          <w:szCs w:val="24"/>
          <w:shd w:val="clear" w:color="auto" w:fill="FFFFFF"/>
        </w:rPr>
        <w:t>,</w:t>
      </w:r>
      <w:r w:rsidR="00355684" w:rsidRPr="00B5573D">
        <w:rPr>
          <w:rFonts w:ascii="Book Antiqua" w:hAnsi="Book Antiqua" w:cs="Arial"/>
          <w:color w:val="000000" w:themeColor="text1"/>
          <w:sz w:val="24"/>
          <w:szCs w:val="24"/>
          <w:shd w:val="clear" w:color="auto" w:fill="FFFFFF"/>
        </w:rPr>
        <w:t xml:space="preserve"> and </w:t>
      </w:r>
      <w:r w:rsidR="00355684" w:rsidRPr="00B5573D">
        <w:rPr>
          <w:rFonts w:ascii="Book Antiqua" w:hAnsi="Book Antiqua" w:cs="Arial"/>
          <w:color w:val="000000" w:themeColor="text1"/>
          <w:sz w:val="24"/>
          <w:szCs w:val="24"/>
          <w:shd w:val="clear" w:color="auto" w:fill="FFFFFF"/>
        </w:rPr>
        <w:lastRenderedPageBreak/>
        <w:t>nanobiotechnology</w:t>
      </w:r>
      <w:r w:rsidR="00FA700B" w:rsidRPr="00B5573D">
        <w:rPr>
          <w:rFonts w:ascii="Book Antiqua" w:hAnsi="Book Antiqua" w:cs="Arial"/>
          <w:color w:val="000000" w:themeColor="text1"/>
          <w:sz w:val="24"/>
          <w:szCs w:val="24"/>
          <w:shd w:val="clear" w:color="auto" w:fill="FFFFFF"/>
        </w:rPr>
        <w:t>,</w:t>
      </w:r>
      <w:r w:rsidR="00F070F5" w:rsidRPr="00B5573D">
        <w:rPr>
          <w:rFonts w:ascii="Book Antiqua" w:hAnsi="Book Antiqua" w:cs="Arial"/>
          <w:color w:val="000000" w:themeColor="text1"/>
          <w:sz w:val="24"/>
          <w:szCs w:val="24"/>
          <w:shd w:val="clear" w:color="auto" w:fill="FFFFFF"/>
        </w:rPr>
        <w:t xml:space="preserve"> will aid in improving aged MSC function in clinical therapies</w:t>
      </w:r>
      <w:r w:rsidR="00355684" w:rsidRPr="00B5573D">
        <w:rPr>
          <w:rFonts w:ascii="Book Antiqua" w:hAnsi="Book Antiqua" w:cs="Arial"/>
          <w:color w:val="000000" w:themeColor="text1"/>
          <w:sz w:val="24"/>
          <w:szCs w:val="24"/>
          <w:shd w:val="clear" w:color="auto" w:fill="FFFFFF"/>
        </w:rPr>
        <w:t xml:space="preserve">. </w:t>
      </w:r>
      <w:r w:rsidR="00301325" w:rsidRPr="00B5573D">
        <w:rPr>
          <w:rFonts w:ascii="Book Antiqua" w:hAnsi="Book Antiqua" w:cs="Arial"/>
          <w:color w:val="000000" w:themeColor="text1"/>
          <w:sz w:val="24"/>
          <w:szCs w:val="24"/>
          <w:shd w:val="clear" w:color="auto" w:fill="FFFFFF"/>
        </w:rPr>
        <w:t>Additionally</w:t>
      </w:r>
      <w:r w:rsidR="004F1394" w:rsidRPr="00B5573D">
        <w:rPr>
          <w:rFonts w:ascii="Book Antiqua" w:hAnsi="Book Antiqua" w:cs="Arial"/>
          <w:color w:val="000000" w:themeColor="text1"/>
          <w:sz w:val="24"/>
          <w:szCs w:val="24"/>
          <w:shd w:val="clear" w:color="auto" w:fill="FFFFFF"/>
        </w:rPr>
        <w:t>, the function</w:t>
      </w:r>
      <w:r w:rsidR="00F070F5" w:rsidRPr="00B5573D">
        <w:rPr>
          <w:rFonts w:ascii="Book Antiqua" w:hAnsi="Book Antiqua" w:cs="Arial"/>
          <w:color w:val="000000" w:themeColor="text1"/>
          <w:sz w:val="24"/>
          <w:szCs w:val="24"/>
          <w:shd w:val="clear" w:color="auto" w:fill="FFFFFF"/>
        </w:rPr>
        <w:t>al</w:t>
      </w:r>
      <w:r w:rsidR="004F1394" w:rsidRPr="00B5573D">
        <w:rPr>
          <w:rFonts w:ascii="Book Antiqua" w:hAnsi="Book Antiqua" w:cs="Arial"/>
          <w:color w:val="000000" w:themeColor="text1"/>
          <w:sz w:val="24"/>
          <w:szCs w:val="24"/>
          <w:shd w:val="clear" w:color="auto" w:fill="FFFFFF"/>
        </w:rPr>
        <w:t xml:space="preserve"> discrepanc</w:t>
      </w:r>
      <w:r w:rsidR="00F070F5" w:rsidRPr="00B5573D">
        <w:rPr>
          <w:rFonts w:ascii="Book Antiqua" w:hAnsi="Book Antiqua" w:cs="Arial"/>
          <w:color w:val="000000" w:themeColor="text1"/>
          <w:sz w:val="24"/>
          <w:szCs w:val="24"/>
          <w:shd w:val="clear" w:color="auto" w:fill="FFFFFF"/>
        </w:rPr>
        <w:t>ies</w:t>
      </w:r>
      <w:r w:rsidR="004F1394" w:rsidRPr="00B5573D">
        <w:rPr>
          <w:rFonts w:ascii="Book Antiqua" w:hAnsi="Book Antiqua" w:cs="Arial"/>
          <w:color w:val="000000" w:themeColor="text1"/>
          <w:sz w:val="24"/>
          <w:szCs w:val="24"/>
          <w:shd w:val="clear" w:color="auto" w:fill="FFFFFF"/>
        </w:rPr>
        <w:t xml:space="preserve"> </w:t>
      </w:r>
      <w:r w:rsidR="00F070F5" w:rsidRPr="00B5573D">
        <w:rPr>
          <w:rFonts w:ascii="Book Antiqua" w:hAnsi="Book Antiqua" w:cs="Arial"/>
          <w:color w:val="000000" w:themeColor="text1"/>
          <w:sz w:val="24"/>
          <w:szCs w:val="24"/>
          <w:shd w:val="clear" w:color="auto" w:fill="FFFFFF"/>
        </w:rPr>
        <w:t>in various</w:t>
      </w:r>
      <w:r w:rsidR="004F1394" w:rsidRPr="00B5573D">
        <w:rPr>
          <w:rFonts w:ascii="Book Antiqua" w:hAnsi="Book Antiqua" w:cs="Arial"/>
          <w:color w:val="000000" w:themeColor="text1"/>
          <w:sz w:val="24"/>
          <w:szCs w:val="24"/>
          <w:shd w:val="clear" w:color="auto" w:fill="FFFFFF"/>
        </w:rPr>
        <w:t xml:space="preserve"> rejuvenat</w:t>
      </w:r>
      <w:r w:rsidR="00F070F5" w:rsidRPr="00B5573D">
        <w:rPr>
          <w:rFonts w:ascii="Book Antiqua" w:hAnsi="Book Antiqua" w:cs="Arial"/>
          <w:color w:val="000000" w:themeColor="text1"/>
          <w:sz w:val="24"/>
          <w:szCs w:val="24"/>
          <w:shd w:val="clear" w:color="auto" w:fill="FFFFFF"/>
        </w:rPr>
        <w:t>ion</w:t>
      </w:r>
      <w:r w:rsidR="004F1394" w:rsidRPr="00B5573D">
        <w:rPr>
          <w:rFonts w:ascii="Book Antiqua" w:hAnsi="Book Antiqua" w:cs="Arial"/>
          <w:color w:val="000000" w:themeColor="text1"/>
          <w:sz w:val="24"/>
          <w:szCs w:val="24"/>
          <w:shd w:val="clear" w:color="auto" w:fill="FFFFFF"/>
        </w:rPr>
        <w:t xml:space="preserve"> factors </w:t>
      </w:r>
      <w:r w:rsidR="00FD390B" w:rsidRPr="00B5573D">
        <w:rPr>
          <w:rFonts w:ascii="Book Antiqua" w:hAnsi="Book Antiqua" w:cs="Arial"/>
          <w:color w:val="000000" w:themeColor="text1"/>
          <w:sz w:val="24"/>
          <w:szCs w:val="24"/>
          <w:shd w:val="clear" w:color="auto" w:fill="FFFFFF"/>
        </w:rPr>
        <w:t>reported in</w:t>
      </w:r>
      <w:r w:rsidR="004F1394" w:rsidRPr="00B5573D">
        <w:rPr>
          <w:rFonts w:ascii="Book Antiqua" w:hAnsi="Book Antiqua" w:cs="Arial"/>
          <w:color w:val="000000" w:themeColor="text1"/>
          <w:sz w:val="24"/>
          <w:szCs w:val="24"/>
          <w:shd w:val="clear" w:color="auto" w:fill="FFFFFF"/>
        </w:rPr>
        <w:t xml:space="preserve"> different </w:t>
      </w:r>
      <w:r w:rsidR="00FD390B" w:rsidRPr="00B5573D">
        <w:rPr>
          <w:rFonts w:ascii="Book Antiqua" w:hAnsi="Book Antiqua" w:cs="Arial"/>
          <w:color w:val="000000" w:themeColor="text1"/>
          <w:sz w:val="24"/>
          <w:szCs w:val="24"/>
          <w:shd w:val="clear" w:color="auto" w:fill="FFFFFF"/>
        </w:rPr>
        <w:t>studies should</w:t>
      </w:r>
      <w:r w:rsidR="004F1394" w:rsidRPr="00B5573D">
        <w:rPr>
          <w:rFonts w:ascii="Book Antiqua" w:hAnsi="Book Antiqua" w:cs="Arial"/>
          <w:color w:val="000000" w:themeColor="text1"/>
          <w:sz w:val="24"/>
          <w:szCs w:val="24"/>
          <w:shd w:val="clear" w:color="auto" w:fill="FFFFFF"/>
        </w:rPr>
        <w:t xml:space="preserve"> </w:t>
      </w:r>
      <w:r w:rsidR="00F070F5" w:rsidRPr="00B5573D">
        <w:rPr>
          <w:rFonts w:ascii="Book Antiqua" w:hAnsi="Book Antiqua" w:cs="Arial"/>
          <w:color w:val="000000" w:themeColor="text1"/>
          <w:sz w:val="24"/>
          <w:szCs w:val="24"/>
          <w:shd w:val="clear" w:color="auto" w:fill="FFFFFF"/>
        </w:rPr>
        <w:t>be evaluated</w:t>
      </w:r>
      <w:r w:rsidR="004F1394" w:rsidRPr="00B5573D">
        <w:rPr>
          <w:rFonts w:ascii="Book Antiqua" w:hAnsi="Book Antiqua" w:cs="Arial"/>
          <w:color w:val="000000" w:themeColor="text1"/>
          <w:sz w:val="24"/>
          <w:szCs w:val="24"/>
          <w:shd w:val="clear" w:color="auto" w:fill="FFFFFF"/>
        </w:rPr>
        <w:t xml:space="preserve">. </w:t>
      </w:r>
      <w:r w:rsidR="00951B80" w:rsidRPr="00B5573D">
        <w:rPr>
          <w:rFonts w:ascii="Book Antiqua" w:hAnsi="Book Antiqua" w:cs="Arial"/>
          <w:color w:val="000000" w:themeColor="text1"/>
          <w:sz w:val="24"/>
          <w:szCs w:val="24"/>
          <w:shd w:val="clear" w:color="auto" w:fill="FFFFFF"/>
        </w:rPr>
        <w:t xml:space="preserve">For example, </w:t>
      </w:r>
      <w:r w:rsidR="00D11F1A" w:rsidRPr="00B5573D">
        <w:rPr>
          <w:rFonts w:ascii="Book Antiqua" w:hAnsi="Book Antiqua" w:cs="Arial"/>
          <w:color w:val="000000" w:themeColor="text1"/>
          <w:sz w:val="24"/>
          <w:szCs w:val="24"/>
          <w:shd w:val="clear" w:color="auto" w:fill="FFFFFF"/>
        </w:rPr>
        <w:t xml:space="preserve">although a decline of osteogenesis capacitiy in aged MSCs was reported, other </w:t>
      </w:r>
      <w:r w:rsidR="00F5058E">
        <w:rPr>
          <w:rFonts w:ascii="Book Antiqua" w:hAnsi="Book Antiqua" w:cs="Arial"/>
          <w:color w:val="000000" w:themeColor="text1"/>
          <w:sz w:val="24"/>
          <w:szCs w:val="24"/>
          <w:shd w:val="clear" w:color="auto" w:fill="FFFFFF"/>
        </w:rPr>
        <w:t>studies</w:t>
      </w:r>
      <w:r w:rsidR="00F5058E" w:rsidRPr="00B5573D">
        <w:rPr>
          <w:rFonts w:ascii="Book Antiqua" w:hAnsi="Book Antiqua" w:cs="Arial"/>
          <w:color w:val="000000" w:themeColor="text1"/>
          <w:sz w:val="24"/>
          <w:szCs w:val="24"/>
          <w:shd w:val="clear" w:color="auto" w:fill="FFFFFF"/>
        </w:rPr>
        <w:t xml:space="preserve"> </w:t>
      </w:r>
      <w:r w:rsidR="00D11F1A" w:rsidRPr="00B5573D">
        <w:rPr>
          <w:rFonts w:ascii="Book Antiqua" w:hAnsi="Book Antiqua" w:cs="Arial"/>
          <w:color w:val="000000" w:themeColor="text1"/>
          <w:sz w:val="24"/>
          <w:szCs w:val="24"/>
          <w:shd w:val="clear" w:color="auto" w:fill="FFFFFF"/>
        </w:rPr>
        <w:t xml:space="preserve">suggested </w:t>
      </w:r>
      <w:r w:rsidR="00F5058E">
        <w:rPr>
          <w:rFonts w:ascii="Book Antiqua" w:hAnsi="Book Antiqua" w:cs="Arial"/>
          <w:color w:val="000000" w:themeColor="text1"/>
          <w:sz w:val="24"/>
          <w:szCs w:val="24"/>
          <w:shd w:val="clear" w:color="auto" w:fill="FFFFFF"/>
        </w:rPr>
        <w:t xml:space="preserve">that </w:t>
      </w:r>
      <w:r w:rsidR="00063118" w:rsidRPr="00B5573D">
        <w:rPr>
          <w:rFonts w:ascii="Book Antiqua" w:hAnsi="Book Antiqua" w:cs="Arial"/>
          <w:color w:val="000000" w:themeColor="text1"/>
          <w:sz w:val="24"/>
          <w:szCs w:val="24"/>
          <w:shd w:val="clear" w:color="auto" w:fill="FFFFFF"/>
        </w:rPr>
        <w:t xml:space="preserve">bone formation </w:t>
      </w:r>
      <w:r w:rsidR="00FD390B" w:rsidRPr="00B5573D">
        <w:rPr>
          <w:rFonts w:ascii="Book Antiqua" w:hAnsi="Book Antiqua" w:cs="Arial"/>
          <w:color w:val="000000" w:themeColor="text1"/>
          <w:sz w:val="24"/>
          <w:szCs w:val="24"/>
          <w:shd w:val="clear" w:color="auto" w:fill="FFFFFF"/>
        </w:rPr>
        <w:t xml:space="preserve">capacity was not </w:t>
      </w:r>
      <w:r w:rsidR="00D11F1A" w:rsidRPr="00B5573D">
        <w:rPr>
          <w:rFonts w:ascii="Book Antiqua" w:hAnsi="Book Antiqua" w:cs="Arial"/>
          <w:color w:val="000000" w:themeColor="text1"/>
          <w:sz w:val="24"/>
          <w:szCs w:val="24"/>
          <w:shd w:val="clear" w:color="auto" w:fill="FFFFFF"/>
        </w:rPr>
        <w:t xml:space="preserve">affected </w:t>
      </w:r>
      <w:r w:rsidR="00063118" w:rsidRPr="00B5573D">
        <w:rPr>
          <w:rFonts w:ascii="Book Antiqua" w:hAnsi="Book Antiqua" w:cs="Arial"/>
          <w:color w:val="000000" w:themeColor="text1"/>
          <w:sz w:val="24"/>
          <w:szCs w:val="24"/>
          <w:shd w:val="clear" w:color="auto" w:fill="FFFFFF"/>
        </w:rPr>
        <w:t xml:space="preserve">in aged </w:t>
      </w:r>
      <w:proofErr w:type="gramStart"/>
      <w:r w:rsidR="00063118" w:rsidRPr="00B5573D">
        <w:rPr>
          <w:rFonts w:ascii="Book Antiqua" w:hAnsi="Book Antiqua" w:cs="Arial"/>
          <w:color w:val="000000" w:themeColor="text1"/>
          <w:sz w:val="24"/>
          <w:szCs w:val="24"/>
          <w:shd w:val="clear" w:color="auto" w:fill="FFFFFF"/>
        </w:rPr>
        <w:t>MSCs</w:t>
      </w:r>
      <w:r w:rsidR="001052C0"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162</w:t>
      </w:r>
      <w:r w:rsidR="001052C0" w:rsidRPr="00B5573D">
        <w:rPr>
          <w:rFonts w:ascii="Book Antiqua" w:hAnsi="Book Antiqua" w:cs="Arial"/>
          <w:noProof/>
          <w:color w:val="000000" w:themeColor="text1"/>
          <w:sz w:val="24"/>
          <w:szCs w:val="24"/>
          <w:shd w:val="clear" w:color="auto" w:fill="FFFFFF"/>
          <w:vertAlign w:val="superscript"/>
        </w:rPr>
        <w:t>]</w:t>
      </w:r>
      <w:r w:rsidR="00063118" w:rsidRPr="00B5573D">
        <w:rPr>
          <w:rFonts w:ascii="Book Antiqua" w:hAnsi="Book Antiqua" w:cs="Arial"/>
          <w:color w:val="000000" w:themeColor="text1"/>
          <w:sz w:val="24"/>
          <w:szCs w:val="24"/>
          <w:shd w:val="clear" w:color="auto" w:fill="FFFFFF"/>
        </w:rPr>
        <w:t>.</w:t>
      </w:r>
      <w:r w:rsidR="00556B1C" w:rsidRPr="00B5573D">
        <w:rPr>
          <w:rFonts w:ascii="Book Antiqua" w:hAnsi="Book Antiqua" w:cs="Arial"/>
          <w:color w:val="000000" w:themeColor="text1"/>
          <w:sz w:val="24"/>
          <w:szCs w:val="24"/>
          <w:shd w:val="clear" w:color="auto" w:fill="FFFFFF"/>
        </w:rPr>
        <w:t xml:space="preserve"> </w:t>
      </w:r>
      <w:r w:rsidR="00063118" w:rsidRPr="00B5573D">
        <w:rPr>
          <w:rFonts w:ascii="Book Antiqua" w:hAnsi="Book Antiqua" w:cs="Arial"/>
          <w:color w:val="000000" w:themeColor="text1"/>
          <w:sz w:val="24"/>
          <w:szCs w:val="24"/>
          <w:shd w:val="clear" w:color="auto" w:fill="FFFFFF"/>
        </w:rPr>
        <w:t xml:space="preserve">The </w:t>
      </w:r>
      <w:r w:rsidR="00782F31" w:rsidRPr="00B5573D">
        <w:rPr>
          <w:rFonts w:ascii="Book Antiqua" w:hAnsi="Book Antiqua" w:cs="Arial"/>
          <w:color w:val="000000" w:themeColor="text1"/>
          <w:sz w:val="24"/>
          <w:szCs w:val="24"/>
          <w:shd w:val="clear" w:color="auto" w:fill="FFFFFF"/>
        </w:rPr>
        <w:t xml:space="preserve">function of </w:t>
      </w:r>
      <w:r w:rsidR="00D52139" w:rsidRPr="00B5573D">
        <w:rPr>
          <w:rFonts w:ascii="Book Antiqua" w:hAnsi="Book Antiqua" w:cs="Arial"/>
          <w:color w:val="000000" w:themeColor="text1"/>
          <w:sz w:val="24"/>
          <w:szCs w:val="24"/>
          <w:shd w:val="clear" w:color="auto" w:fill="FFFFFF"/>
        </w:rPr>
        <w:t>pigment</w:t>
      </w:r>
      <w:r w:rsidR="00DD6BF8" w:rsidRPr="00B5573D">
        <w:rPr>
          <w:rFonts w:ascii="Book Antiqua" w:hAnsi="Book Antiqua" w:cs="Arial"/>
          <w:color w:val="000000" w:themeColor="text1"/>
          <w:sz w:val="24"/>
          <w:szCs w:val="24"/>
          <w:shd w:val="clear" w:color="auto" w:fill="FFFFFF"/>
        </w:rPr>
        <w:t xml:space="preserve"> </w:t>
      </w:r>
      <w:r w:rsidR="00D52139" w:rsidRPr="00B5573D">
        <w:rPr>
          <w:rFonts w:ascii="Book Antiqua" w:hAnsi="Book Antiqua" w:cs="Arial"/>
          <w:color w:val="000000" w:themeColor="text1"/>
          <w:sz w:val="24"/>
          <w:szCs w:val="24"/>
          <w:shd w:val="clear" w:color="auto" w:fill="FFFFFF"/>
        </w:rPr>
        <w:t>epithelium-derived factor (PEDF)</w:t>
      </w:r>
      <w:r w:rsidR="009F3913" w:rsidRPr="00B5573D">
        <w:rPr>
          <w:rFonts w:ascii="Book Antiqua" w:hAnsi="Book Antiqua" w:cs="Arial"/>
          <w:color w:val="000000" w:themeColor="text1"/>
          <w:sz w:val="24"/>
          <w:szCs w:val="24"/>
          <w:shd w:val="clear" w:color="auto" w:fill="FFFFFF"/>
        </w:rPr>
        <w:t xml:space="preserve"> responding</w:t>
      </w:r>
      <w:r w:rsidR="00DD6BF8" w:rsidRPr="00B5573D">
        <w:rPr>
          <w:rFonts w:ascii="Book Antiqua" w:hAnsi="Book Antiqua" w:cs="Arial"/>
          <w:color w:val="000000" w:themeColor="text1"/>
          <w:sz w:val="24"/>
          <w:szCs w:val="24"/>
          <w:shd w:val="clear" w:color="auto" w:fill="FFFFFF"/>
        </w:rPr>
        <w:t xml:space="preserve"> </w:t>
      </w:r>
      <w:r w:rsidR="00782F31" w:rsidRPr="00B5573D">
        <w:rPr>
          <w:rFonts w:ascii="Book Antiqua" w:hAnsi="Book Antiqua" w:cs="Arial"/>
          <w:color w:val="000000" w:themeColor="text1"/>
          <w:sz w:val="24"/>
          <w:szCs w:val="24"/>
          <w:shd w:val="clear" w:color="auto" w:fill="FFFFFF"/>
        </w:rPr>
        <w:t xml:space="preserve">to the senescence </w:t>
      </w:r>
      <w:r w:rsidR="007B67A2" w:rsidRPr="00B5573D">
        <w:rPr>
          <w:rFonts w:ascii="Book Antiqua" w:hAnsi="Book Antiqua" w:cs="Arial"/>
          <w:color w:val="000000" w:themeColor="text1"/>
          <w:sz w:val="24"/>
          <w:szCs w:val="24"/>
          <w:shd w:val="clear" w:color="auto" w:fill="FFFFFF"/>
        </w:rPr>
        <w:t>is</w:t>
      </w:r>
      <w:r w:rsidR="00063118" w:rsidRPr="00B5573D">
        <w:rPr>
          <w:rFonts w:ascii="Book Antiqua" w:hAnsi="Book Antiqua" w:cs="Arial"/>
          <w:color w:val="000000" w:themeColor="text1"/>
          <w:sz w:val="24"/>
          <w:szCs w:val="24"/>
          <w:shd w:val="clear" w:color="auto" w:fill="FFFFFF"/>
        </w:rPr>
        <w:t xml:space="preserve"> unanticipated to demonstrate the different results</w:t>
      </w:r>
      <w:r w:rsidR="00CD29E5" w:rsidRPr="00B5573D">
        <w:rPr>
          <w:rFonts w:ascii="Book Antiqua" w:hAnsi="Book Antiqua" w:cs="Arial"/>
          <w:color w:val="000000" w:themeColor="text1"/>
          <w:sz w:val="24"/>
          <w:szCs w:val="24"/>
          <w:shd w:val="clear" w:color="auto" w:fill="FFFFFF"/>
        </w:rPr>
        <w:t xml:space="preserve"> in different research </w:t>
      </w:r>
      <w:proofErr w:type="gramStart"/>
      <w:r w:rsidR="00CD29E5" w:rsidRPr="00B5573D">
        <w:rPr>
          <w:rFonts w:ascii="Book Antiqua" w:hAnsi="Book Antiqua" w:cs="Arial"/>
          <w:color w:val="000000" w:themeColor="text1"/>
          <w:sz w:val="24"/>
          <w:szCs w:val="24"/>
          <w:shd w:val="clear" w:color="auto" w:fill="FFFFFF"/>
        </w:rPr>
        <w:t>teams</w:t>
      </w:r>
      <w:bookmarkStart w:id="102" w:name="OLE_LINK2080"/>
      <w:bookmarkStart w:id="103" w:name="OLE_LINK2081"/>
      <w:r w:rsidR="001052C0" w:rsidRPr="00B5573D">
        <w:rPr>
          <w:rFonts w:ascii="Book Antiqua" w:hAnsi="Book Antiqua" w:cs="Arial"/>
          <w:noProof/>
          <w:color w:val="000000" w:themeColor="text1"/>
          <w:sz w:val="24"/>
          <w:szCs w:val="24"/>
          <w:shd w:val="clear" w:color="auto" w:fill="FFFFFF"/>
          <w:vertAlign w:val="superscript"/>
        </w:rPr>
        <w:t>[</w:t>
      </w:r>
      <w:proofErr w:type="gramEnd"/>
      <w:r w:rsidR="00662980" w:rsidRPr="00B5573D">
        <w:rPr>
          <w:rFonts w:ascii="Book Antiqua" w:hAnsi="Book Antiqua" w:cs="Arial"/>
          <w:noProof/>
          <w:color w:val="000000" w:themeColor="text1"/>
          <w:sz w:val="24"/>
          <w:szCs w:val="24"/>
          <w:shd w:val="clear" w:color="auto" w:fill="FFFFFF"/>
          <w:vertAlign w:val="superscript"/>
        </w:rPr>
        <w:t>97</w:t>
      </w:r>
      <w:r w:rsidR="00CD0E3F">
        <w:rPr>
          <w:rFonts w:ascii="Book Antiqua" w:hAnsi="Book Antiqua" w:cs="Arial"/>
          <w:noProof/>
          <w:color w:val="000000" w:themeColor="text1"/>
          <w:sz w:val="24"/>
          <w:szCs w:val="24"/>
          <w:shd w:val="clear" w:color="auto" w:fill="FFFFFF"/>
          <w:vertAlign w:val="superscript"/>
        </w:rPr>
        <w:t>,</w:t>
      </w:r>
      <w:r w:rsidR="00662980" w:rsidRPr="00B5573D">
        <w:rPr>
          <w:rFonts w:ascii="Book Antiqua" w:hAnsi="Book Antiqua" w:cs="Arial"/>
          <w:noProof/>
          <w:color w:val="000000" w:themeColor="text1"/>
          <w:sz w:val="24"/>
          <w:szCs w:val="24"/>
          <w:shd w:val="clear" w:color="auto" w:fill="FFFFFF"/>
          <w:vertAlign w:val="superscript"/>
        </w:rPr>
        <w:t>163</w:t>
      </w:r>
      <w:r w:rsidR="001052C0" w:rsidRPr="00B5573D">
        <w:rPr>
          <w:rFonts w:ascii="Book Antiqua" w:hAnsi="Book Antiqua" w:cs="Arial"/>
          <w:noProof/>
          <w:color w:val="000000" w:themeColor="text1"/>
          <w:sz w:val="24"/>
          <w:szCs w:val="24"/>
          <w:shd w:val="clear" w:color="auto" w:fill="FFFFFF"/>
          <w:vertAlign w:val="superscript"/>
        </w:rPr>
        <w:t>]</w:t>
      </w:r>
      <w:bookmarkEnd w:id="102"/>
      <w:bookmarkEnd w:id="103"/>
      <w:r w:rsidR="00CD29E5" w:rsidRPr="00B5573D">
        <w:rPr>
          <w:rFonts w:ascii="Book Antiqua" w:hAnsi="Book Antiqua" w:cs="Arial"/>
          <w:color w:val="000000" w:themeColor="text1"/>
          <w:sz w:val="24"/>
          <w:szCs w:val="24"/>
          <w:shd w:val="clear" w:color="auto" w:fill="FFFFFF"/>
        </w:rPr>
        <w:t>.</w:t>
      </w:r>
      <w:r w:rsidR="00DD6BF8" w:rsidRPr="00B5573D">
        <w:rPr>
          <w:rFonts w:ascii="Book Antiqua" w:hAnsi="Book Antiqua" w:cs="Arial"/>
          <w:color w:val="000000" w:themeColor="text1"/>
          <w:sz w:val="24"/>
          <w:szCs w:val="24"/>
          <w:shd w:val="clear" w:color="auto" w:fill="FFFFFF"/>
        </w:rPr>
        <w:t xml:space="preserve"> </w:t>
      </w:r>
      <w:r w:rsidR="000A18B6" w:rsidRPr="00B5573D">
        <w:rPr>
          <w:rFonts w:ascii="Book Antiqua" w:hAnsi="Book Antiqua" w:cs="Arial"/>
          <w:color w:val="000000" w:themeColor="text1"/>
          <w:sz w:val="24"/>
          <w:szCs w:val="24"/>
          <w:shd w:val="clear" w:color="auto" w:fill="FFFFFF"/>
        </w:rPr>
        <w:t xml:space="preserve">Liang </w:t>
      </w:r>
      <w:r w:rsidR="000A18B6" w:rsidRPr="00CD0E3F">
        <w:rPr>
          <w:rFonts w:ascii="Book Antiqua" w:hAnsi="Book Antiqua" w:cs="Arial"/>
          <w:i/>
          <w:iCs/>
          <w:color w:val="000000" w:themeColor="text1"/>
          <w:sz w:val="24"/>
          <w:szCs w:val="24"/>
          <w:shd w:val="clear" w:color="auto" w:fill="FFFFFF"/>
        </w:rPr>
        <w:t xml:space="preserve">et </w:t>
      </w:r>
      <w:proofErr w:type="gramStart"/>
      <w:r w:rsidR="000A18B6" w:rsidRPr="00CD0E3F">
        <w:rPr>
          <w:rFonts w:ascii="Book Antiqua" w:hAnsi="Book Antiqua" w:cs="Arial"/>
          <w:i/>
          <w:iCs/>
          <w:color w:val="000000" w:themeColor="text1"/>
          <w:sz w:val="24"/>
          <w:szCs w:val="24"/>
          <w:shd w:val="clear" w:color="auto" w:fill="FFFFFF"/>
        </w:rPr>
        <w:t>al</w:t>
      </w:r>
      <w:r w:rsidR="00CD0E3F" w:rsidRPr="00B5573D">
        <w:rPr>
          <w:rFonts w:ascii="Book Antiqua" w:hAnsi="Book Antiqua" w:cs="Arial"/>
          <w:noProof/>
          <w:color w:val="000000" w:themeColor="text1"/>
          <w:sz w:val="24"/>
          <w:szCs w:val="24"/>
          <w:shd w:val="clear" w:color="auto" w:fill="FFFFFF"/>
          <w:vertAlign w:val="superscript"/>
        </w:rPr>
        <w:t>[</w:t>
      </w:r>
      <w:proofErr w:type="gramEnd"/>
      <w:r w:rsidR="00CD0E3F" w:rsidRPr="00B5573D">
        <w:rPr>
          <w:rFonts w:ascii="Book Antiqua" w:hAnsi="Book Antiqua" w:cs="Arial"/>
          <w:noProof/>
          <w:color w:val="000000" w:themeColor="text1"/>
          <w:sz w:val="24"/>
          <w:szCs w:val="24"/>
          <w:shd w:val="clear" w:color="auto" w:fill="FFFFFF"/>
          <w:vertAlign w:val="superscript"/>
        </w:rPr>
        <w:t>97]</w:t>
      </w:r>
      <w:r w:rsidR="00D52139" w:rsidRPr="00B5573D">
        <w:rPr>
          <w:rFonts w:ascii="Book Antiqua" w:hAnsi="Book Antiqua" w:cs="Arial"/>
          <w:color w:val="000000" w:themeColor="text1"/>
          <w:sz w:val="24"/>
          <w:szCs w:val="24"/>
          <w:shd w:val="clear" w:color="auto" w:fill="FFFFFF"/>
        </w:rPr>
        <w:t xml:space="preserve"> </w:t>
      </w:r>
      <w:r w:rsidR="00FD390B" w:rsidRPr="00B5573D">
        <w:rPr>
          <w:rFonts w:ascii="Book Antiqua" w:hAnsi="Book Antiqua" w:cs="Arial"/>
          <w:color w:val="000000" w:themeColor="text1"/>
          <w:sz w:val="24"/>
          <w:szCs w:val="24"/>
          <w:shd w:val="clear" w:color="auto" w:fill="FFFFFF"/>
        </w:rPr>
        <w:t xml:space="preserve">showed </w:t>
      </w:r>
      <w:r w:rsidR="00D52139" w:rsidRPr="00B5573D">
        <w:rPr>
          <w:rFonts w:ascii="Book Antiqua" w:hAnsi="Book Antiqua" w:cs="Arial"/>
          <w:color w:val="000000" w:themeColor="text1"/>
          <w:sz w:val="24"/>
          <w:szCs w:val="24"/>
          <w:shd w:val="clear" w:color="auto" w:fill="FFFFFF"/>
        </w:rPr>
        <w:t xml:space="preserve">that increased PEDF secretion </w:t>
      </w:r>
      <w:r w:rsidR="00F070F5" w:rsidRPr="00B5573D">
        <w:rPr>
          <w:rFonts w:ascii="Book Antiqua" w:hAnsi="Book Antiqua" w:cs="Arial"/>
          <w:color w:val="000000" w:themeColor="text1"/>
          <w:sz w:val="24"/>
          <w:szCs w:val="24"/>
          <w:shd w:val="clear" w:color="auto" w:fill="FFFFFF"/>
        </w:rPr>
        <w:t>resulted in</w:t>
      </w:r>
      <w:r w:rsidR="00D52139" w:rsidRPr="00B5573D">
        <w:rPr>
          <w:rFonts w:ascii="Book Antiqua" w:hAnsi="Book Antiqua" w:cs="Arial"/>
          <w:color w:val="000000" w:themeColor="text1"/>
          <w:sz w:val="24"/>
          <w:szCs w:val="24"/>
          <w:shd w:val="clear" w:color="auto" w:fill="FFFFFF"/>
        </w:rPr>
        <w:t xml:space="preserve"> the impaired therapeutic ability of aged MSCs. However,</w:t>
      </w:r>
      <w:r w:rsidR="00DD6BF8" w:rsidRPr="00B5573D">
        <w:rPr>
          <w:rFonts w:ascii="Book Antiqua" w:hAnsi="Book Antiqua" w:cs="Arial"/>
          <w:color w:val="000000" w:themeColor="text1"/>
          <w:sz w:val="24"/>
          <w:szCs w:val="24"/>
          <w:shd w:val="clear" w:color="auto" w:fill="FFFFFF"/>
        </w:rPr>
        <w:t xml:space="preserve"> </w:t>
      </w:r>
      <w:bookmarkStart w:id="104" w:name="OLE_LINK2082"/>
      <w:bookmarkStart w:id="105" w:name="OLE_LINK2083"/>
      <w:r w:rsidR="000A18B6" w:rsidRPr="00B5573D">
        <w:rPr>
          <w:rFonts w:ascii="Book Antiqua" w:hAnsi="Book Antiqua" w:cs="Arial"/>
          <w:color w:val="000000" w:themeColor="text1"/>
          <w:sz w:val="24"/>
          <w:szCs w:val="24"/>
          <w:shd w:val="clear" w:color="auto" w:fill="FFFFFF"/>
        </w:rPr>
        <w:t>Cao</w:t>
      </w:r>
      <w:bookmarkEnd w:id="104"/>
      <w:bookmarkEnd w:id="105"/>
      <w:r w:rsidR="000A18B6" w:rsidRPr="00B5573D">
        <w:rPr>
          <w:rFonts w:ascii="Book Antiqua" w:hAnsi="Book Antiqua" w:cs="Arial"/>
          <w:color w:val="000000" w:themeColor="text1"/>
          <w:sz w:val="24"/>
          <w:szCs w:val="24"/>
          <w:shd w:val="clear" w:color="auto" w:fill="FFFFFF"/>
        </w:rPr>
        <w:t xml:space="preserve"> </w:t>
      </w:r>
      <w:r w:rsidR="000A18B6" w:rsidRPr="00C91399">
        <w:rPr>
          <w:rFonts w:ascii="Book Antiqua" w:hAnsi="Book Antiqua" w:cs="Arial"/>
          <w:i/>
          <w:iCs/>
          <w:color w:val="000000" w:themeColor="text1"/>
          <w:sz w:val="24"/>
          <w:szCs w:val="24"/>
          <w:shd w:val="clear" w:color="auto" w:fill="FFFFFF"/>
        </w:rPr>
        <w:t xml:space="preserve">et </w:t>
      </w:r>
      <w:proofErr w:type="gramStart"/>
      <w:r w:rsidR="000A18B6" w:rsidRPr="00C91399">
        <w:rPr>
          <w:rFonts w:ascii="Book Antiqua" w:hAnsi="Book Antiqua" w:cs="Arial"/>
          <w:i/>
          <w:iCs/>
          <w:color w:val="000000" w:themeColor="text1"/>
          <w:sz w:val="24"/>
          <w:szCs w:val="24"/>
          <w:shd w:val="clear" w:color="auto" w:fill="FFFFFF"/>
        </w:rPr>
        <w:t>al</w:t>
      </w:r>
      <w:r w:rsidR="00CD0E3F" w:rsidRPr="00CD0E3F">
        <w:rPr>
          <w:rFonts w:ascii="Book Antiqua" w:hAnsi="Book Antiqua" w:cs="Arial"/>
          <w:color w:val="000000" w:themeColor="text1"/>
          <w:sz w:val="24"/>
          <w:szCs w:val="24"/>
          <w:shd w:val="clear" w:color="auto" w:fill="FFFFFF"/>
          <w:vertAlign w:val="superscript"/>
        </w:rPr>
        <w:t>[</w:t>
      </w:r>
      <w:proofErr w:type="gramEnd"/>
      <w:r w:rsidR="00CD0E3F" w:rsidRPr="00CD0E3F">
        <w:rPr>
          <w:rFonts w:ascii="Book Antiqua" w:hAnsi="Book Antiqua" w:cs="Arial"/>
          <w:color w:val="000000" w:themeColor="text1"/>
          <w:sz w:val="24"/>
          <w:szCs w:val="24"/>
          <w:shd w:val="clear" w:color="auto" w:fill="FFFFFF"/>
          <w:vertAlign w:val="superscript"/>
        </w:rPr>
        <w:t>163]</w:t>
      </w:r>
      <w:r w:rsidR="00D52139" w:rsidRPr="00B5573D">
        <w:rPr>
          <w:rFonts w:ascii="Book Antiqua" w:hAnsi="Book Antiqua" w:cs="Arial"/>
          <w:color w:val="000000" w:themeColor="text1"/>
          <w:sz w:val="24"/>
          <w:szCs w:val="24"/>
          <w:shd w:val="clear" w:color="auto" w:fill="FFFFFF"/>
        </w:rPr>
        <w:t xml:space="preserve"> showed that</w:t>
      </w:r>
      <w:r w:rsidR="00DD6BF8" w:rsidRPr="00B5573D">
        <w:rPr>
          <w:rFonts w:ascii="Book Antiqua" w:hAnsi="Book Antiqua" w:cs="Arial"/>
          <w:color w:val="000000" w:themeColor="text1"/>
          <w:sz w:val="24"/>
          <w:szCs w:val="24"/>
          <w:shd w:val="clear" w:color="auto" w:fill="FFFFFF"/>
        </w:rPr>
        <w:t xml:space="preserve"> </w:t>
      </w:r>
      <w:r w:rsidR="00D52139" w:rsidRPr="00B5573D">
        <w:rPr>
          <w:rFonts w:ascii="Book Antiqua" w:hAnsi="Book Antiqua" w:cs="Arial"/>
          <w:color w:val="000000" w:themeColor="text1"/>
          <w:sz w:val="24"/>
          <w:szCs w:val="24"/>
          <w:shd w:val="clear" w:color="auto" w:fill="FFFFFF"/>
        </w:rPr>
        <w:t>PEDF delay</w:t>
      </w:r>
      <w:r w:rsidR="000A18B6" w:rsidRPr="00B5573D">
        <w:rPr>
          <w:rFonts w:ascii="Book Antiqua" w:hAnsi="Book Antiqua" w:cs="Arial"/>
          <w:color w:val="000000" w:themeColor="text1"/>
          <w:sz w:val="24"/>
          <w:szCs w:val="24"/>
          <w:shd w:val="clear" w:color="auto" w:fill="FFFFFF"/>
        </w:rPr>
        <w:t>ed</w:t>
      </w:r>
      <w:r w:rsidR="00D52139" w:rsidRPr="00B5573D">
        <w:rPr>
          <w:rFonts w:ascii="Book Antiqua" w:hAnsi="Book Antiqua" w:cs="Arial"/>
          <w:color w:val="000000" w:themeColor="text1"/>
          <w:sz w:val="24"/>
          <w:szCs w:val="24"/>
          <w:shd w:val="clear" w:color="auto" w:fill="FFFFFF"/>
        </w:rPr>
        <w:t xml:space="preserve"> cellular senescence and allow</w:t>
      </w:r>
      <w:r w:rsidR="00F070F5" w:rsidRPr="00B5573D">
        <w:rPr>
          <w:rFonts w:ascii="Book Antiqua" w:hAnsi="Book Antiqua" w:cs="Arial"/>
          <w:color w:val="000000" w:themeColor="text1"/>
          <w:sz w:val="24"/>
          <w:szCs w:val="24"/>
          <w:shd w:val="clear" w:color="auto" w:fill="FFFFFF"/>
        </w:rPr>
        <w:t>ed</w:t>
      </w:r>
      <w:r w:rsidR="00D52139" w:rsidRPr="00B5573D">
        <w:rPr>
          <w:rFonts w:ascii="Book Antiqua" w:hAnsi="Book Antiqua" w:cs="Arial"/>
          <w:color w:val="000000" w:themeColor="text1"/>
          <w:sz w:val="24"/>
          <w:szCs w:val="24"/>
          <w:shd w:val="clear" w:color="auto" w:fill="FFFFFF"/>
        </w:rPr>
        <w:t xml:space="preserve"> </w:t>
      </w:r>
      <w:r w:rsidR="00FA700B" w:rsidRPr="00B5573D">
        <w:rPr>
          <w:rFonts w:ascii="Book Antiqua" w:hAnsi="Book Antiqua" w:cs="Arial"/>
          <w:color w:val="000000" w:themeColor="text1"/>
          <w:sz w:val="24"/>
          <w:szCs w:val="24"/>
          <w:shd w:val="clear" w:color="auto" w:fill="FFFFFF"/>
        </w:rPr>
        <w:t xml:space="preserve">a </w:t>
      </w:r>
      <w:r w:rsidR="00D52139" w:rsidRPr="00B5573D">
        <w:rPr>
          <w:rFonts w:ascii="Book Antiqua" w:hAnsi="Book Antiqua" w:cs="Arial"/>
          <w:color w:val="000000" w:themeColor="text1"/>
          <w:sz w:val="24"/>
          <w:szCs w:val="24"/>
          <w:shd w:val="clear" w:color="auto" w:fill="FFFFFF"/>
        </w:rPr>
        <w:t>greater expansion of MSC</w:t>
      </w:r>
      <w:r w:rsidR="00F070F5" w:rsidRPr="00B5573D">
        <w:rPr>
          <w:rFonts w:ascii="Book Antiqua" w:hAnsi="Book Antiqua" w:cs="Arial"/>
          <w:color w:val="000000" w:themeColor="text1"/>
          <w:sz w:val="24"/>
          <w:szCs w:val="24"/>
          <w:shd w:val="clear" w:color="auto" w:fill="FFFFFF"/>
        </w:rPr>
        <w:t>s</w:t>
      </w:r>
      <w:r w:rsidR="00D52139" w:rsidRPr="00B5573D">
        <w:rPr>
          <w:rFonts w:ascii="Book Antiqua" w:hAnsi="Book Antiqua" w:cs="Arial"/>
          <w:color w:val="000000" w:themeColor="text1"/>
          <w:sz w:val="24"/>
          <w:szCs w:val="24"/>
          <w:shd w:val="clear" w:color="auto" w:fill="FFFFFF"/>
        </w:rPr>
        <w:t xml:space="preserve"> by suppressi</w:t>
      </w:r>
      <w:r w:rsidR="000A18B6" w:rsidRPr="00B5573D">
        <w:rPr>
          <w:rFonts w:ascii="Book Antiqua" w:hAnsi="Book Antiqua" w:cs="Arial"/>
          <w:color w:val="000000" w:themeColor="text1"/>
          <w:sz w:val="24"/>
          <w:szCs w:val="24"/>
          <w:shd w:val="clear" w:color="auto" w:fill="FFFFFF"/>
        </w:rPr>
        <w:t xml:space="preserve">ng </w:t>
      </w:r>
      <w:r w:rsidR="00D52139" w:rsidRPr="00B5573D">
        <w:rPr>
          <w:rFonts w:ascii="Book Antiqua" w:hAnsi="Book Antiqua" w:cs="Arial"/>
          <w:color w:val="000000" w:themeColor="text1"/>
          <w:sz w:val="24"/>
          <w:szCs w:val="24"/>
          <w:shd w:val="clear" w:color="auto" w:fill="FFFFFF"/>
        </w:rPr>
        <w:t>oxidative stress and preserv</w:t>
      </w:r>
      <w:r w:rsidR="000A18B6" w:rsidRPr="00B5573D">
        <w:rPr>
          <w:rFonts w:ascii="Book Antiqua" w:hAnsi="Book Antiqua" w:cs="Arial"/>
          <w:color w:val="000000" w:themeColor="text1"/>
          <w:sz w:val="24"/>
          <w:szCs w:val="24"/>
          <w:shd w:val="clear" w:color="auto" w:fill="FFFFFF"/>
        </w:rPr>
        <w:t>ing</w:t>
      </w:r>
      <w:r w:rsidR="00DD6BF8" w:rsidRPr="00B5573D">
        <w:rPr>
          <w:rFonts w:ascii="Book Antiqua" w:hAnsi="Book Antiqua" w:cs="Arial"/>
          <w:color w:val="000000" w:themeColor="text1"/>
          <w:sz w:val="24"/>
          <w:szCs w:val="24"/>
          <w:shd w:val="clear" w:color="auto" w:fill="FFFFFF"/>
        </w:rPr>
        <w:t xml:space="preserve"> </w:t>
      </w:r>
      <w:r w:rsidR="00D52139" w:rsidRPr="00B5573D">
        <w:rPr>
          <w:rFonts w:ascii="Book Antiqua" w:hAnsi="Book Antiqua" w:cs="Arial"/>
          <w:color w:val="000000" w:themeColor="text1"/>
          <w:sz w:val="24"/>
          <w:szCs w:val="24"/>
          <w:shd w:val="clear" w:color="auto" w:fill="FFFFFF"/>
        </w:rPr>
        <w:t>differentiation potentials</w:t>
      </w:r>
      <w:r w:rsidR="0092368A" w:rsidRPr="00B5573D">
        <w:rPr>
          <w:rFonts w:ascii="Book Antiqua" w:hAnsi="Book Antiqua" w:cs="Arial"/>
          <w:color w:val="000000" w:themeColor="text1"/>
          <w:sz w:val="24"/>
          <w:szCs w:val="24"/>
          <w:shd w:val="clear" w:color="auto" w:fill="FFFFFF"/>
        </w:rPr>
        <w:t xml:space="preserve">, </w:t>
      </w:r>
      <w:r w:rsidR="00D52139" w:rsidRPr="00B5573D">
        <w:rPr>
          <w:rFonts w:ascii="Book Antiqua" w:hAnsi="Book Antiqua" w:cs="Arial"/>
          <w:color w:val="000000" w:themeColor="text1"/>
          <w:sz w:val="24"/>
          <w:szCs w:val="24"/>
          <w:shd w:val="clear" w:color="auto" w:fill="FFFFFF"/>
        </w:rPr>
        <w:t xml:space="preserve">compared with </w:t>
      </w:r>
      <w:r w:rsidR="00FD390B" w:rsidRPr="00B5573D">
        <w:rPr>
          <w:rFonts w:ascii="Book Antiqua" w:hAnsi="Book Antiqua" w:cs="Arial"/>
          <w:color w:val="000000" w:themeColor="text1"/>
          <w:sz w:val="24"/>
          <w:szCs w:val="24"/>
          <w:shd w:val="clear" w:color="auto" w:fill="FFFFFF"/>
        </w:rPr>
        <w:t xml:space="preserve">that in </w:t>
      </w:r>
      <w:r w:rsidR="00D52139" w:rsidRPr="00B5573D">
        <w:rPr>
          <w:rFonts w:ascii="Book Antiqua" w:hAnsi="Book Antiqua" w:cs="Arial"/>
          <w:color w:val="000000" w:themeColor="text1"/>
          <w:sz w:val="24"/>
          <w:szCs w:val="24"/>
          <w:shd w:val="clear" w:color="auto" w:fill="FFFFFF"/>
        </w:rPr>
        <w:t xml:space="preserve">the control group. The different PEDF functions are possibly attributable to </w:t>
      </w:r>
      <w:r w:rsidR="004F1394" w:rsidRPr="00B5573D">
        <w:rPr>
          <w:rFonts w:ascii="Book Antiqua" w:hAnsi="Book Antiqua" w:cs="Arial"/>
          <w:color w:val="000000" w:themeColor="text1"/>
          <w:sz w:val="24"/>
          <w:szCs w:val="24"/>
          <w:shd w:val="clear" w:color="auto" w:fill="FFFFFF"/>
        </w:rPr>
        <w:t xml:space="preserve">MSC heterogeneity, </w:t>
      </w:r>
      <w:r w:rsidR="00FD390B" w:rsidRPr="00B5573D">
        <w:rPr>
          <w:rFonts w:ascii="Book Antiqua" w:hAnsi="Book Antiqua" w:cs="Arial"/>
          <w:color w:val="000000" w:themeColor="text1"/>
          <w:sz w:val="24"/>
          <w:szCs w:val="24"/>
          <w:shd w:val="clear" w:color="auto" w:fill="FFFFFF"/>
        </w:rPr>
        <w:t xml:space="preserve">varying </w:t>
      </w:r>
      <w:r w:rsidR="00D52139" w:rsidRPr="00B5573D">
        <w:rPr>
          <w:rFonts w:ascii="Book Antiqua" w:hAnsi="Book Antiqua" w:cs="Arial"/>
          <w:color w:val="000000" w:themeColor="text1"/>
          <w:sz w:val="24"/>
          <w:szCs w:val="24"/>
          <w:shd w:val="clear" w:color="auto" w:fill="FFFFFF"/>
        </w:rPr>
        <w:t>research object</w:t>
      </w:r>
      <w:r w:rsidR="00F070F5" w:rsidRPr="00B5573D">
        <w:rPr>
          <w:rFonts w:ascii="Book Antiqua" w:hAnsi="Book Antiqua" w:cs="Arial"/>
          <w:color w:val="000000" w:themeColor="text1"/>
          <w:sz w:val="24"/>
          <w:szCs w:val="24"/>
          <w:shd w:val="clear" w:color="auto" w:fill="FFFFFF"/>
        </w:rPr>
        <w:t>ive</w:t>
      </w:r>
      <w:r w:rsidR="00D52139" w:rsidRPr="00B5573D">
        <w:rPr>
          <w:rFonts w:ascii="Book Antiqua" w:hAnsi="Book Antiqua" w:cs="Arial"/>
          <w:color w:val="000000" w:themeColor="text1"/>
          <w:sz w:val="24"/>
          <w:szCs w:val="24"/>
          <w:shd w:val="clear" w:color="auto" w:fill="FFFFFF"/>
        </w:rPr>
        <w:t xml:space="preserve">s, </w:t>
      </w:r>
      <w:r w:rsidR="004F1394" w:rsidRPr="00B5573D">
        <w:rPr>
          <w:rFonts w:ascii="Book Antiqua" w:hAnsi="Book Antiqua" w:cs="Arial"/>
          <w:color w:val="000000" w:themeColor="text1"/>
          <w:sz w:val="24"/>
          <w:szCs w:val="24"/>
          <w:shd w:val="clear" w:color="auto" w:fill="FFFFFF"/>
        </w:rPr>
        <w:t xml:space="preserve">and </w:t>
      </w:r>
      <w:r w:rsidR="00FD390B" w:rsidRPr="00B5573D">
        <w:rPr>
          <w:rFonts w:ascii="Book Antiqua" w:hAnsi="Book Antiqua" w:cs="Arial"/>
          <w:color w:val="000000" w:themeColor="text1"/>
          <w:sz w:val="24"/>
          <w:szCs w:val="24"/>
          <w:shd w:val="clear" w:color="auto" w:fill="FFFFFF"/>
        </w:rPr>
        <w:t xml:space="preserve">the specific </w:t>
      </w:r>
      <w:r w:rsidR="00D52139" w:rsidRPr="00B5573D">
        <w:rPr>
          <w:rFonts w:ascii="Book Antiqua" w:hAnsi="Book Antiqua" w:cs="Arial"/>
          <w:color w:val="000000" w:themeColor="text1"/>
          <w:sz w:val="24"/>
          <w:szCs w:val="24"/>
          <w:shd w:val="clear" w:color="auto" w:fill="FFFFFF"/>
        </w:rPr>
        <w:t>experimental model</w:t>
      </w:r>
      <w:r w:rsidR="004F1394" w:rsidRPr="00B5573D">
        <w:rPr>
          <w:rFonts w:ascii="Book Antiqua" w:hAnsi="Book Antiqua" w:cs="Arial"/>
          <w:color w:val="000000" w:themeColor="text1"/>
          <w:sz w:val="24"/>
          <w:szCs w:val="24"/>
          <w:shd w:val="clear" w:color="auto" w:fill="FFFFFF"/>
        </w:rPr>
        <w:t>s</w:t>
      </w:r>
      <w:r w:rsidR="00FD390B" w:rsidRPr="00B5573D">
        <w:rPr>
          <w:rFonts w:ascii="Book Antiqua" w:hAnsi="Book Antiqua" w:cs="Arial"/>
          <w:color w:val="000000" w:themeColor="text1"/>
          <w:sz w:val="24"/>
          <w:szCs w:val="24"/>
          <w:shd w:val="clear" w:color="auto" w:fill="FFFFFF"/>
        </w:rPr>
        <w:t xml:space="preserve"> used</w:t>
      </w:r>
      <w:r w:rsidR="00C93621" w:rsidRPr="00B5573D">
        <w:rPr>
          <w:rFonts w:ascii="Book Antiqua" w:hAnsi="Book Antiqua" w:cs="Arial"/>
          <w:color w:val="000000" w:themeColor="text1"/>
          <w:sz w:val="24"/>
          <w:szCs w:val="24"/>
          <w:shd w:val="clear" w:color="auto" w:fill="FFFFFF"/>
        </w:rPr>
        <w:t xml:space="preserve">. </w:t>
      </w:r>
    </w:p>
    <w:p w14:paraId="00AC9C43" w14:textId="77777777" w:rsidR="00CD0E3F" w:rsidRDefault="00CD0E3F" w:rsidP="002F321E">
      <w:pPr>
        <w:spacing w:after="0" w:line="360" w:lineRule="auto"/>
        <w:jc w:val="both"/>
        <w:rPr>
          <w:rFonts w:ascii="Book Antiqua" w:hAnsi="Book Antiqua" w:cs="Arial"/>
          <w:color w:val="000000" w:themeColor="text1"/>
          <w:sz w:val="24"/>
          <w:szCs w:val="24"/>
          <w:shd w:val="clear" w:color="auto" w:fill="FFFFFF"/>
        </w:rPr>
      </w:pPr>
    </w:p>
    <w:p w14:paraId="2EAAB787" w14:textId="1373BDF8" w:rsidR="00CD0E3F" w:rsidRPr="00CD0E3F" w:rsidRDefault="00CD0E3F" w:rsidP="00CD0E3F">
      <w:pPr>
        <w:spacing w:after="0" w:line="360" w:lineRule="auto"/>
        <w:jc w:val="both"/>
        <w:rPr>
          <w:rFonts w:ascii="Book Antiqua" w:eastAsia="Times New Roman" w:hAnsi="Book Antiqua"/>
          <w:sz w:val="24"/>
          <w:szCs w:val="24"/>
          <w:u w:val="single"/>
          <w:lang w:val="en-GB"/>
        </w:rPr>
      </w:pPr>
      <w:r w:rsidRPr="00CD0E3F">
        <w:rPr>
          <w:rStyle w:val="h3"/>
          <w:rFonts w:ascii="Book Antiqua" w:hAnsi="Book Antiqua"/>
          <w:b/>
          <w:bCs/>
          <w:color w:val="000000"/>
          <w:sz w:val="24"/>
          <w:szCs w:val="24"/>
          <w:u w:val="single"/>
          <w:lang w:val="en-GB"/>
        </w:rPr>
        <w:t>CONCLUSION</w:t>
      </w:r>
      <w:r w:rsidRPr="00CD0E3F">
        <w:rPr>
          <w:rFonts w:ascii="Book Antiqua" w:hAnsi="Book Antiqua"/>
          <w:color w:val="000000"/>
          <w:sz w:val="24"/>
          <w:szCs w:val="24"/>
          <w:u w:val="single"/>
          <w:lang w:val="en-GB"/>
        </w:rPr>
        <w:t> </w:t>
      </w:r>
    </w:p>
    <w:p w14:paraId="5BFCBF7B" w14:textId="7C12F727" w:rsidR="004B5FD4" w:rsidRPr="00B5573D" w:rsidRDefault="00CD0E3F" w:rsidP="002F321E">
      <w:pPr>
        <w:spacing w:after="0" w:line="360" w:lineRule="auto"/>
        <w:jc w:val="both"/>
        <w:rPr>
          <w:rFonts w:ascii="Book Antiqua" w:hAnsi="Book Antiqua" w:cs="Arial"/>
          <w:color w:val="000000" w:themeColor="text1"/>
          <w:sz w:val="24"/>
          <w:szCs w:val="24"/>
          <w:shd w:val="clear" w:color="auto" w:fill="FFFFFF"/>
        </w:rPr>
      </w:pPr>
      <w:r w:rsidRPr="00B5573D">
        <w:rPr>
          <w:rFonts w:ascii="Book Antiqua" w:hAnsi="Book Antiqua" w:cs="Arial"/>
          <w:color w:val="000000" w:themeColor="text1"/>
          <w:sz w:val="24"/>
          <w:szCs w:val="24"/>
          <w:shd w:val="clear" w:color="auto" w:fill="FFFFFF"/>
        </w:rPr>
        <w:t>T</w:t>
      </w:r>
      <w:r w:rsidR="00C93621" w:rsidRPr="00B5573D">
        <w:rPr>
          <w:rFonts w:ascii="Book Antiqua" w:hAnsi="Book Antiqua" w:cs="Arial"/>
          <w:color w:val="000000" w:themeColor="text1"/>
          <w:sz w:val="24"/>
          <w:szCs w:val="24"/>
          <w:shd w:val="clear" w:color="auto" w:fill="FFFFFF"/>
        </w:rPr>
        <w:t xml:space="preserve">he </w:t>
      </w:r>
      <w:r w:rsidR="004343BB" w:rsidRPr="00B5573D">
        <w:rPr>
          <w:rFonts w:ascii="Book Antiqua" w:hAnsi="Book Antiqua" w:cs="Arial"/>
          <w:color w:val="000000" w:themeColor="text1"/>
          <w:sz w:val="24"/>
          <w:szCs w:val="24"/>
          <w:shd w:val="clear" w:color="auto" w:fill="FFFFFF"/>
        </w:rPr>
        <w:t>rejuvenation of aged MSCs hold</w:t>
      </w:r>
      <w:r w:rsidR="00F070F5" w:rsidRPr="00B5573D">
        <w:rPr>
          <w:rFonts w:ascii="Book Antiqua" w:hAnsi="Book Antiqua" w:cs="Arial"/>
          <w:color w:val="000000" w:themeColor="text1"/>
          <w:sz w:val="24"/>
          <w:szCs w:val="24"/>
          <w:shd w:val="clear" w:color="auto" w:fill="FFFFFF"/>
        </w:rPr>
        <w:t>s</w:t>
      </w:r>
      <w:r w:rsidR="004343BB" w:rsidRPr="00B5573D">
        <w:rPr>
          <w:rFonts w:ascii="Book Antiqua" w:hAnsi="Book Antiqua" w:cs="Arial"/>
          <w:color w:val="000000" w:themeColor="text1"/>
          <w:sz w:val="24"/>
          <w:szCs w:val="24"/>
          <w:shd w:val="clear" w:color="auto" w:fill="FFFFFF"/>
        </w:rPr>
        <w:t xml:space="preserve"> great promise </w:t>
      </w:r>
      <w:r w:rsidR="00F070F5" w:rsidRPr="00B5573D">
        <w:rPr>
          <w:rFonts w:ascii="Book Antiqua" w:hAnsi="Book Antiqua" w:cs="Arial"/>
          <w:color w:val="000000" w:themeColor="text1"/>
          <w:sz w:val="24"/>
          <w:szCs w:val="24"/>
          <w:shd w:val="clear" w:color="auto" w:fill="FFFFFF"/>
        </w:rPr>
        <w:t>for the accelerat</w:t>
      </w:r>
      <w:r w:rsidR="00FD390B" w:rsidRPr="00B5573D">
        <w:rPr>
          <w:rFonts w:ascii="Book Antiqua" w:hAnsi="Book Antiqua" w:cs="Arial"/>
          <w:color w:val="000000" w:themeColor="text1"/>
          <w:sz w:val="24"/>
          <w:szCs w:val="24"/>
          <w:shd w:val="clear" w:color="auto" w:fill="FFFFFF"/>
        </w:rPr>
        <w:t>ed translation</w:t>
      </w:r>
      <w:r w:rsidR="00F070F5" w:rsidRPr="00B5573D">
        <w:rPr>
          <w:rFonts w:ascii="Book Antiqua" w:hAnsi="Book Antiqua" w:cs="Arial"/>
          <w:color w:val="000000" w:themeColor="text1"/>
          <w:sz w:val="24"/>
          <w:szCs w:val="24"/>
          <w:shd w:val="clear" w:color="auto" w:fill="FFFFFF"/>
        </w:rPr>
        <w:t xml:space="preserve"> of</w:t>
      </w:r>
      <w:r w:rsidR="004343BB" w:rsidRPr="00B5573D">
        <w:rPr>
          <w:rFonts w:ascii="Book Antiqua" w:hAnsi="Book Antiqua" w:cs="Arial"/>
          <w:color w:val="000000" w:themeColor="text1"/>
          <w:sz w:val="24"/>
          <w:szCs w:val="24"/>
          <w:shd w:val="clear" w:color="auto" w:fill="FFFFFF"/>
        </w:rPr>
        <w:t xml:space="preserve"> </w:t>
      </w:r>
      <w:r w:rsidR="00F070F5" w:rsidRPr="00B5573D">
        <w:rPr>
          <w:rFonts w:ascii="Book Antiqua" w:hAnsi="Book Antiqua" w:cs="Arial"/>
          <w:color w:val="000000" w:themeColor="text1"/>
          <w:sz w:val="24"/>
          <w:szCs w:val="24"/>
          <w:shd w:val="clear" w:color="auto" w:fill="FFFFFF"/>
        </w:rPr>
        <w:t>cell-based approaches (especially autologous</w:t>
      </w:r>
      <w:r w:rsidR="00D11F1A" w:rsidRPr="00B5573D">
        <w:rPr>
          <w:rFonts w:ascii="Book Antiqua" w:hAnsi="Book Antiqua" w:cs="Arial"/>
          <w:color w:val="000000" w:themeColor="text1"/>
          <w:sz w:val="24"/>
          <w:szCs w:val="24"/>
          <w:shd w:val="clear" w:color="auto" w:fill="FFFFFF"/>
        </w:rPr>
        <w:t xml:space="preserve"> </w:t>
      </w:r>
      <w:r w:rsidR="00FF1D2F" w:rsidRPr="00B5573D">
        <w:rPr>
          <w:rFonts w:ascii="Book Antiqua" w:hAnsi="Book Antiqua" w:cs="Arial"/>
          <w:color w:val="000000" w:themeColor="text1"/>
          <w:sz w:val="24"/>
          <w:szCs w:val="24"/>
          <w:shd w:val="clear" w:color="auto" w:fill="FFFFFF"/>
        </w:rPr>
        <w:t>cell</w:t>
      </w:r>
      <w:r w:rsidR="00B07B21" w:rsidRPr="00B5573D">
        <w:rPr>
          <w:rFonts w:ascii="Book Antiqua" w:hAnsi="Book Antiqua" w:cs="Arial"/>
          <w:color w:val="000000" w:themeColor="text1"/>
          <w:sz w:val="24"/>
          <w:szCs w:val="24"/>
          <w:shd w:val="clear" w:color="auto" w:fill="FFFFFF"/>
        </w:rPr>
        <w:t xml:space="preserve"> </w:t>
      </w:r>
      <w:r w:rsidR="000C515E" w:rsidRPr="00B5573D">
        <w:rPr>
          <w:rFonts w:ascii="Book Antiqua" w:hAnsi="Book Antiqua" w:cs="Arial"/>
          <w:color w:val="000000" w:themeColor="text1"/>
          <w:sz w:val="24"/>
          <w:szCs w:val="24"/>
          <w:shd w:val="clear" w:color="auto" w:fill="FFFFFF"/>
        </w:rPr>
        <w:t>administration</w:t>
      </w:r>
      <w:r w:rsidR="00F070F5" w:rsidRPr="00B5573D">
        <w:rPr>
          <w:rFonts w:ascii="Book Antiqua" w:hAnsi="Book Antiqua" w:cs="Arial"/>
          <w:color w:val="000000" w:themeColor="text1"/>
          <w:sz w:val="24"/>
          <w:szCs w:val="24"/>
          <w:shd w:val="clear" w:color="auto" w:fill="FFFFFF"/>
        </w:rPr>
        <w:t>) into clinically</w:t>
      </w:r>
      <w:r w:rsidR="00FD390B" w:rsidRPr="00B5573D">
        <w:rPr>
          <w:rFonts w:ascii="Book Antiqua" w:hAnsi="Book Antiqua" w:cs="Arial"/>
          <w:color w:val="000000" w:themeColor="text1"/>
          <w:sz w:val="24"/>
          <w:szCs w:val="24"/>
          <w:shd w:val="clear" w:color="auto" w:fill="FFFFFF"/>
        </w:rPr>
        <w:t xml:space="preserve"> </w:t>
      </w:r>
      <w:r w:rsidR="00F070F5" w:rsidRPr="00B5573D">
        <w:rPr>
          <w:rFonts w:ascii="Book Antiqua" w:hAnsi="Book Antiqua" w:cs="Arial"/>
          <w:color w:val="000000" w:themeColor="text1"/>
          <w:sz w:val="24"/>
          <w:szCs w:val="24"/>
          <w:shd w:val="clear" w:color="auto" w:fill="FFFFFF"/>
        </w:rPr>
        <w:t>relevant therapies.</w:t>
      </w:r>
    </w:p>
    <w:p w14:paraId="31DE1A27" w14:textId="77777777" w:rsidR="004B5FD4" w:rsidRPr="00B5573D" w:rsidRDefault="004B5FD4" w:rsidP="002F321E">
      <w:pPr>
        <w:spacing w:after="0" w:line="360" w:lineRule="auto"/>
        <w:jc w:val="both"/>
        <w:rPr>
          <w:rFonts w:ascii="Book Antiqua" w:hAnsi="Book Antiqua" w:cs="Arial"/>
          <w:color w:val="000000" w:themeColor="text1"/>
          <w:sz w:val="24"/>
          <w:szCs w:val="24"/>
          <w:shd w:val="clear" w:color="auto" w:fill="FFFFFF"/>
        </w:rPr>
      </w:pPr>
    </w:p>
    <w:p w14:paraId="620D54C8" w14:textId="3B44E96F" w:rsidR="00CD0E3F" w:rsidRPr="00CD0E3F" w:rsidRDefault="00CD0E3F" w:rsidP="00CD0E3F">
      <w:pPr>
        <w:spacing w:after="0" w:line="360" w:lineRule="auto"/>
        <w:jc w:val="both"/>
        <w:rPr>
          <w:rFonts w:ascii="Book Antiqua" w:hAnsi="Book Antiqua" w:cs="Arial"/>
          <w:b/>
          <w:bCs/>
          <w:color w:val="000000" w:themeColor="text1"/>
          <w:sz w:val="24"/>
          <w:szCs w:val="24"/>
          <w:shd w:val="clear" w:color="auto" w:fill="FFFFFF"/>
        </w:rPr>
      </w:pPr>
      <w:r w:rsidRPr="00CD0E3F">
        <w:rPr>
          <w:rFonts w:ascii="Book Antiqua" w:hAnsi="Book Antiqua" w:cs="Arial"/>
          <w:b/>
          <w:bCs/>
          <w:color w:val="000000" w:themeColor="text1"/>
          <w:sz w:val="24"/>
          <w:szCs w:val="24"/>
          <w:shd w:val="clear" w:color="auto" w:fill="FFFFFF"/>
        </w:rPr>
        <w:t xml:space="preserve">REFERENCES </w:t>
      </w:r>
    </w:p>
    <w:p w14:paraId="0362F5C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 </w:t>
      </w:r>
      <w:r w:rsidRPr="00A159DB">
        <w:rPr>
          <w:rFonts w:ascii="Book Antiqua" w:eastAsia="等线" w:hAnsi="Book Antiqua"/>
          <w:b/>
          <w:kern w:val="2"/>
          <w:sz w:val="24"/>
          <w:szCs w:val="24"/>
        </w:rPr>
        <w:t>Dominici M</w:t>
      </w:r>
      <w:r w:rsidRPr="00A159DB">
        <w:rPr>
          <w:rFonts w:ascii="Book Antiqua" w:eastAsia="等线" w:hAnsi="Book Antiqua"/>
          <w:kern w:val="2"/>
          <w:sz w:val="24"/>
          <w:szCs w:val="24"/>
        </w:rPr>
        <w:t xml:space="preserve">, Le Blanc K, Mueller I, Slaper-Cortenbach I, Marini F, Krause D, Deans R, Keating A, Prockop Dj, Horwitz E. Minimal criteria for defining multipotent mesenchymal stromal cells. The International Society for Cellular Therapy position statement. </w:t>
      </w:r>
      <w:r w:rsidRPr="00A159DB">
        <w:rPr>
          <w:rFonts w:ascii="Book Antiqua" w:eastAsia="等线" w:hAnsi="Book Antiqua"/>
          <w:i/>
          <w:kern w:val="2"/>
          <w:sz w:val="24"/>
          <w:szCs w:val="24"/>
        </w:rPr>
        <w:t>Cytotherapy</w:t>
      </w:r>
      <w:r w:rsidRPr="00A159DB">
        <w:rPr>
          <w:rFonts w:ascii="Book Antiqua" w:eastAsia="等线" w:hAnsi="Book Antiqua"/>
          <w:kern w:val="2"/>
          <w:sz w:val="24"/>
          <w:szCs w:val="24"/>
        </w:rPr>
        <w:t xml:space="preserve"> 2006; </w:t>
      </w:r>
      <w:r w:rsidRPr="00A159DB">
        <w:rPr>
          <w:rFonts w:ascii="Book Antiqua" w:eastAsia="等线" w:hAnsi="Book Antiqua"/>
          <w:b/>
          <w:kern w:val="2"/>
          <w:sz w:val="24"/>
          <w:szCs w:val="24"/>
        </w:rPr>
        <w:t>8</w:t>
      </w:r>
      <w:r w:rsidRPr="00A159DB">
        <w:rPr>
          <w:rFonts w:ascii="Book Antiqua" w:eastAsia="等线" w:hAnsi="Book Antiqua"/>
          <w:kern w:val="2"/>
          <w:sz w:val="24"/>
          <w:szCs w:val="24"/>
        </w:rPr>
        <w:t>: 315-317 [PMID: 16923606 DOI: 10.1080/14653240600855905]</w:t>
      </w:r>
    </w:p>
    <w:p w14:paraId="067CB33D"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2 </w:t>
      </w:r>
      <w:r w:rsidRPr="00A159DB">
        <w:rPr>
          <w:rFonts w:ascii="Book Antiqua" w:eastAsia="等线" w:hAnsi="Book Antiqua"/>
          <w:b/>
          <w:kern w:val="2"/>
          <w:sz w:val="24"/>
          <w:szCs w:val="24"/>
        </w:rPr>
        <w:t>Naji A</w:t>
      </w:r>
      <w:r w:rsidRPr="00A159DB">
        <w:rPr>
          <w:rFonts w:ascii="Book Antiqua" w:eastAsia="等线" w:hAnsi="Book Antiqua"/>
          <w:kern w:val="2"/>
          <w:sz w:val="24"/>
          <w:szCs w:val="24"/>
        </w:rPr>
        <w:t xml:space="preserve">, Eitoku M, Favier B, Deschaseaux F, Rouas-Freiss N, Suganuma N. Biological functions of mesenchymal stem cells and clinical implications. </w:t>
      </w:r>
      <w:r w:rsidRPr="00A159DB">
        <w:rPr>
          <w:rFonts w:ascii="Book Antiqua" w:eastAsia="等线" w:hAnsi="Book Antiqua"/>
          <w:i/>
          <w:kern w:val="2"/>
          <w:sz w:val="24"/>
          <w:szCs w:val="24"/>
        </w:rPr>
        <w:t>Cell Mol Life Sci</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76</w:t>
      </w:r>
      <w:r w:rsidRPr="00A159DB">
        <w:rPr>
          <w:rFonts w:ascii="Book Antiqua" w:eastAsia="等线" w:hAnsi="Book Antiqua"/>
          <w:kern w:val="2"/>
          <w:sz w:val="24"/>
          <w:szCs w:val="24"/>
        </w:rPr>
        <w:t>: 3323-3348 [PMID: 31055643 DOI: 10.1007/s00018-019-03125-1]</w:t>
      </w:r>
    </w:p>
    <w:p w14:paraId="78F4D5A2"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3 </w:t>
      </w:r>
      <w:r w:rsidRPr="00A159DB">
        <w:rPr>
          <w:rFonts w:ascii="Book Antiqua" w:eastAsia="等线" w:hAnsi="Book Antiqua"/>
          <w:b/>
          <w:kern w:val="2"/>
          <w:sz w:val="24"/>
          <w:szCs w:val="24"/>
        </w:rPr>
        <w:t>Jiang W</w:t>
      </w:r>
      <w:r w:rsidRPr="00A159DB">
        <w:rPr>
          <w:rFonts w:ascii="Book Antiqua" w:eastAsia="等线" w:hAnsi="Book Antiqua"/>
          <w:kern w:val="2"/>
          <w:sz w:val="24"/>
          <w:szCs w:val="24"/>
        </w:rPr>
        <w:t>, Xu J. Immune modulation by mesenchymal stem cells.</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Cell Prolif</w:t>
      </w:r>
      <w:r w:rsidRPr="00A159DB">
        <w:rPr>
          <w:rFonts w:ascii="Book Antiqua" w:eastAsia="等线" w:hAnsi="Book Antiqua"/>
          <w:kern w:val="2"/>
          <w:sz w:val="24"/>
          <w:szCs w:val="24"/>
        </w:rPr>
        <w:t xml:space="preserve"> </w:t>
      </w:r>
      <w:r w:rsidRPr="00A159DB">
        <w:rPr>
          <w:rFonts w:ascii="Book Antiqua" w:eastAsia="等线" w:hAnsi="Book Antiqua"/>
          <w:kern w:val="2"/>
          <w:sz w:val="24"/>
          <w:szCs w:val="24"/>
        </w:rPr>
        <w:lastRenderedPageBreak/>
        <w:t xml:space="preserve">2020; </w:t>
      </w:r>
      <w:r w:rsidRPr="00A159DB">
        <w:rPr>
          <w:rFonts w:ascii="Book Antiqua" w:eastAsia="等线" w:hAnsi="Book Antiqua"/>
          <w:b/>
          <w:kern w:val="2"/>
          <w:sz w:val="24"/>
          <w:szCs w:val="24"/>
        </w:rPr>
        <w:t>53</w:t>
      </w:r>
      <w:r w:rsidRPr="00A159DB">
        <w:rPr>
          <w:rFonts w:ascii="Book Antiqua" w:eastAsia="等线" w:hAnsi="Book Antiqua"/>
          <w:kern w:val="2"/>
          <w:sz w:val="24"/>
          <w:szCs w:val="24"/>
        </w:rPr>
        <w:t>: e12712 [PMID: 31730279 DOI: 10.1111/cpr.12712]</w:t>
      </w:r>
    </w:p>
    <w:p w14:paraId="63B4986C"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4 </w:t>
      </w:r>
      <w:r w:rsidRPr="00A159DB">
        <w:rPr>
          <w:rFonts w:ascii="Book Antiqua" w:eastAsia="等线" w:hAnsi="Book Antiqua"/>
          <w:b/>
          <w:kern w:val="2"/>
          <w:sz w:val="24"/>
          <w:szCs w:val="24"/>
        </w:rPr>
        <w:t>Kuci Z</w:t>
      </w:r>
      <w:r w:rsidRPr="00A159DB">
        <w:rPr>
          <w:rFonts w:ascii="Book Antiqua" w:eastAsia="等线" w:hAnsi="Book Antiqua"/>
          <w:kern w:val="2"/>
          <w:sz w:val="24"/>
          <w:szCs w:val="24"/>
        </w:rPr>
        <w:t>, Jordan C, Wehner S, Sörensen J, Jarisch A, Salzmann-Manrique E, Pfeffermann LM, Klingebiel T, Bader P, Ku</w:t>
      </w:r>
      <w:r w:rsidRPr="00A159DB">
        <w:rPr>
          <w:rFonts w:ascii="Cambria" w:eastAsia="等线" w:hAnsi="Cambria" w:cs="Cambria"/>
          <w:kern w:val="2"/>
          <w:sz w:val="24"/>
          <w:szCs w:val="24"/>
        </w:rPr>
        <w:t>ҫ</w:t>
      </w:r>
      <w:r w:rsidRPr="00A159DB">
        <w:rPr>
          <w:rFonts w:ascii="Book Antiqua" w:eastAsia="等线" w:hAnsi="Book Antiqua"/>
          <w:kern w:val="2"/>
          <w:sz w:val="24"/>
          <w:szCs w:val="24"/>
        </w:rPr>
        <w:t xml:space="preserve">i S. </w:t>
      </w:r>
      <w:proofErr w:type="gramStart"/>
      <w:r w:rsidRPr="00A159DB">
        <w:rPr>
          <w:rFonts w:ascii="Book Antiqua" w:eastAsia="等线" w:hAnsi="Book Antiqua"/>
          <w:kern w:val="2"/>
          <w:sz w:val="24"/>
          <w:szCs w:val="24"/>
        </w:rPr>
        <w:t>The Phenotype and Functional Activity of Mesenchymal Stromal Cells in Pediatric Patients with Non-Malignant Hematological Diseases.</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Cells</w:t>
      </w:r>
      <w:r w:rsidRPr="00A159DB">
        <w:rPr>
          <w:rFonts w:ascii="Book Antiqua" w:eastAsia="等线" w:hAnsi="Book Antiqua"/>
          <w:kern w:val="2"/>
          <w:sz w:val="24"/>
          <w:szCs w:val="24"/>
        </w:rPr>
        <w:t xml:space="preserve"> 2020; </w:t>
      </w:r>
      <w:r w:rsidRPr="00A159DB">
        <w:rPr>
          <w:rFonts w:ascii="Book Antiqua" w:eastAsia="等线" w:hAnsi="Book Antiqua"/>
          <w:b/>
          <w:kern w:val="2"/>
          <w:sz w:val="24"/>
          <w:szCs w:val="24"/>
        </w:rPr>
        <w:t>9</w:t>
      </w:r>
      <w:r w:rsidRPr="00A159DB">
        <w:rPr>
          <w:rFonts w:ascii="Book Antiqua" w:eastAsia="等线" w:hAnsi="Book Antiqua"/>
          <w:kern w:val="2"/>
          <w:sz w:val="24"/>
          <w:szCs w:val="24"/>
        </w:rPr>
        <w:t xml:space="preserve">: 431 [PMID: </w:t>
      </w:r>
      <w:bookmarkStart w:id="106" w:name="OLE_LINK2091"/>
      <w:bookmarkStart w:id="107" w:name="OLE_LINK2092"/>
      <w:r w:rsidRPr="00A159DB">
        <w:rPr>
          <w:rFonts w:ascii="Book Antiqua" w:eastAsia="等线" w:hAnsi="Book Antiqua"/>
          <w:kern w:val="2"/>
          <w:sz w:val="24"/>
          <w:szCs w:val="24"/>
        </w:rPr>
        <w:t>32059574</w:t>
      </w:r>
      <w:bookmarkEnd w:id="106"/>
      <w:bookmarkEnd w:id="107"/>
      <w:r w:rsidRPr="00A159DB">
        <w:rPr>
          <w:rFonts w:ascii="Book Antiqua" w:eastAsia="等线" w:hAnsi="Book Antiqua"/>
          <w:kern w:val="2"/>
          <w:sz w:val="24"/>
          <w:szCs w:val="24"/>
        </w:rPr>
        <w:t xml:space="preserve"> DOI: 10.3390/cells9020431]</w:t>
      </w:r>
    </w:p>
    <w:p w14:paraId="224841D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5 </w:t>
      </w:r>
      <w:r w:rsidRPr="00A159DB">
        <w:rPr>
          <w:rFonts w:ascii="Book Antiqua" w:eastAsia="等线" w:hAnsi="Book Antiqua"/>
          <w:b/>
          <w:kern w:val="2"/>
          <w:sz w:val="24"/>
          <w:szCs w:val="24"/>
        </w:rPr>
        <w:t>Mathiasen AB</w:t>
      </w:r>
      <w:r w:rsidRPr="00A159DB">
        <w:rPr>
          <w:rFonts w:ascii="Book Antiqua" w:eastAsia="等线" w:hAnsi="Book Antiqua"/>
          <w:kern w:val="2"/>
          <w:sz w:val="24"/>
          <w:szCs w:val="24"/>
        </w:rPr>
        <w:t xml:space="preserve">, Qayyum AA, Jørgensen E, Helqvist S, Kofoed KF, Haack-Sørensen M, Ekblond A, Kastrup J. Bone marrow-derived mesenchymal stromal cell treatment in patients with ischaemic heart failure: final 4-year follow-up of the MSC-HF trial. </w:t>
      </w:r>
      <w:r w:rsidRPr="00A159DB">
        <w:rPr>
          <w:rFonts w:ascii="Book Antiqua" w:eastAsia="等线" w:hAnsi="Book Antiqua"/>
          <w:i/>
          <w:kern w:val="2"/>
          <w:sz w:val="24"/>
          <w:szCs w:val="24"/>
        </w:rPr>
        <w:t>Eur J Heart Fail</w:t>
      </w:r>
      <w:r w:rsidRPr="00A159DB">
        <w:rPr>
          <w:rFonts w:ascii="Book Antiqua" w:eastAsia="等线" w:hAnsi="Book Antiqua"/>
          <w:kern w:val="2"/>
          <w:sz w:val="24"/>
          <w:szCs w:val="24"/>
        </w:rPr>
        <w:t xml:space="preserve"> 2020; </w:t>
      </w:r>
      <w:r w:rsidRPr="00A159DB">
        <w:rPr>
          <w:rFonts w:ascii="Book Antiqua" w:eastAsia="等线" w:hAnsi="Book Antiqua"/>
          <w:b/>
          <w:kern w:val="2"/>
          <w:sz w:val="24"/>
          <w:szCs w:val="24"/>
        </w:rPr>
        <w:t>22</w:t>
      </w:r>
      <w:r w:rsidRPr="00A159DB">
        <w:rPr>
          <w:rFonts w:ascii="Book Antiqua" w:eastAsia="等线" w:hAnsi="Book Antiqua"/>
          <w:kern w:val="2"/>
          <w:sz w:val="24"/>
          <w:szCs w:val="24"/>
        </w:rPr>
        <w:t>: 884-892 [PMID: 31863561 DOI: 10.1002/ejhf.1700]</w:t>
      </w:r>
    </w:p>
    <w:p w14:paraId="49120648"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6 </w:t>
      </w:r>
      <w:r w:rsidRPr="00A159DB">
        <w:rPr>
          <w:rFonts w:ascii="Book Antiqua" w:eastAsia="等线" w:hAnsi="Book Antiqua"/>
          <w:b/>
          <w:kern w:val="2"/>
          <w:sz w:val="24"/>
          <w:szCs w:val="24"/>
        </w:rPr>
        <w:t>Hong Y</w:t>
      </w:r>
      <w:r w:rsidRPr="00A159DB">
        <w:rPr>
          <w:rFonts w:ascii="Book Antiqua" w:eastAsia="等线" w:hAnsi="Book Antiqua"/>
          <w:kern w:val="2"/>
          <w:sz w:val="24"/>
          <w:szCs w:val="24"/>
        </w:rPr>
        <w:t xml:space="preserve">, He H, Jiang G, Zhang H, Tao W, Ding Y, Yuan D, Liu J, Fan H, Lin F, Liang X, Li X, Zhang Y. miR-155-5p inhibition rejuvenates aged mesenchymal stem cells and enhances cardioprotection following infarction. </w:t>
      </w:r>
      <w:r w:rsidRPr="00A159DB">
        <w:rPr>
          <w:rFonts w:ascii="Book Antiqua" w:eastAsia="等线" w:hAnsi="Book Antiqua"/>
          <w:i/>
          <w:kern w:val="2"/>
          <w:sz w:val="24"/>
          <w:szCs w:val="24"/>
        </w:rPr>
        <w:t>Aging Cell</w:t>
      </w:r>
      <w:r w:rsidRPr="00A159DB">
        <w:rPr>
          <w:rFonts w:ascii="Book Antiqua" w:eastAsia="等线" w:hAnsi="Book Antiqua"/>
          <w:kern w:val="2"/>
          <w:sz w:val="24"/>
          <w:szCs w:val="24"/>
        </w:rPr>
        <w:t xml:space="preserve"> 2020; </w:t>
      </w:r>
      <w:r w:rsidRPr="00A159DB">
        <w:rPr>
          <w:rFonts w:ascii="Book Antiqua" w:eastAsia="等线" w:hAnsi="Book Antiqua"/>
          <w:b/>
          <w:kern w:val="2"/>
          <w:sz w:val="24"/>
          <w:szCs w:val="24"/>
        </w:rPr>
        <w:t>19</w:t>
      </w:r>
      <w:r w:rsidRPr="00A159DB">
        <w:rPr>
          <w:rFonts w:ascii="Book Antiqua" w:eastAsia="等线" w:hAnsi="Book Antiqua"/>
          <w:kern w:val="2"/>
          <w:sz w:val="24"/>
          <w:szCs w:val="24"/>
        </w:rPr>
        <w:t>: e13128 [PMID: 32196916 DOI: 10.1111/acel.13128]</w:t>
      </w:r>
    </w:p>
    <w:p w14:paraId="5387CEB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7 </w:t>
      </w:r>
      <w:r w:rsidRPr="00A159DB">
        <w:rPr>
          <w:rFonts w:ascii="Book Antiqua" w:eastAsia="等线" w:hAnsi="Book Antiqua"/>
          <w:b/>
          <w:kern w:val="2"/>
          <w:sz w:val="24"/>
          <w:szCs w:val="24"/>
        </w:rPr>
        <w:t>Staff NP</w:t>
      </w:r>
      <w:r w:rsidRPr="00A159DB">
        <w:rPr>
          <w:rFonts w:ascii="Book Antiqua" w:eastAsia="等线" w:hAnsi="Book Antiqua"/>
          <w:kern w:val="2"/>
          <w:sz w:val="24"/>
          <w:szCs w:val="24"/>
        </w:rPr>
        <w:t>, Jones DT, Singer W. Mesenchymal Stromal Cell Therapies for Neurodegenerative Diseases.</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Mayo Clin Proc</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94</w:t>
      </w:r>
      <w:r w:rsidRPr="00A159DB">
        <w:rPr>
          <w:rFonts w:ascii="Book Antiqua" w:eastAsia="等线" w:hAnsi="Book Antiqua"/>
          <w:kern w:val="2"/>
          <w:sz w:val="24"/>
          <w:szCs w:val="24"/>
        </w:rPr>
        <w:t>: 892-905 [PMID: 31054608 DOI: 10.1016/j.mayocp.2019.01.001]</w:t>
      </w:r>
    </w:p>
    <w:p w14:paraId="1C117B0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8 </w:t>
      </w:r>
      <w:r w:rsidRPr="00A159DB">
        <w:rPr>
          <w:rFonts w:ascii="Book Antiqua" w:eastAsia="等线" w:hAnsi="Book Antiqua"/>
          <w:b/>
          <w:kern w:val="2"/>
          <w:sz w:val="24"/>
          <w:szCs w:val="24"/>
        </w:rPr>
        <w:t>Berry JD</w:t>
      </w:r>
      <w:r w:rsidRPr="00A159DB">
        <w:rPr>
          <w:rFonts w:ascii="Book Antiqua" w:eastAsia="等线" w:hAnsi="Book Antiqua"/>
          <w:kern w:val="2"/>
          <w:sz w:val="24"/>
          <w:szCs w:val="24"/>
        </w:rPr>
        <w:t xml:space="preserve">, Cudkowicz ME, Windebank AJ, Staff NP, Owegi M, Nicholson K, McKenna-Yasek D, Levy YS, Abramov N, Kaspi H, Mehra M, Aricha R, Gothelf Y, Brown RH. NurOwn, phase 2, randomized, clinical trial in patients with ALS: Safety, clinical, and biomarker results. </w:t>
      </w:r>
      <w:r w:rsidRPr="00A159DB">
        <w:rPr>
          <w:rFonts w:ascii="Book Antiqua" w:eastAsia="等线" w:hAnsi="Book Antiqua"/>
          <w:i/>
          <w:kern w:val="2"/>
          <w:sz w:val="24"/>
          <w:szCs w:val="24"/>
        </w:rPr>
        <w:t>Neurology</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93</w:t>
      </w:r>
      <w:r w:rsidRPr="00A159DB">
        <w:rPr>
          <w:rFonts w:ascii="Book Antiqua" w:eastAsia="等线" w:hAnsi="Book Antiqua"/>
          <w:kern w:val="2"/>
          <w:sz w:val="24"/>
          <w:szCs w:val="24"/>
        </w:rPr>
        <w:t>: e2294-e2305 [PMID: 31740545 DOI: 10.1212/WNL.0000000000008620]</w:t>
      </w:r>
    </w:p>
    <w:p w14:paraId="65A87DE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9 </w:t>
      </w:r>
      <w:r w:rsidRPr="00A159DB">
        <w:rPr>
          <w:rFonts w:ascii="Book Antiqua" w:eastAsia="等线" w:hAnsi="Book Antiqua"/>
          <w:b/>
          <w:kern w:val="2"/>
          <w:sz w:val="24"/>
          <w:szCs w:val="24"/>
        </w:rPr>
        <w:t>Matthay MA</w:t>
      </w:r>
      <w:r w:rsidRPr="00A159DB">
        <w:rPr>
          <w:rFonts w:ascii="Book Antiqua" w:eastAsia="等线" w:hAnsi="Book Antiqua"/>
          <w:kern w:val="2"/>
          <w:sz w:val="24"/>
          <w:szCs w:val="24"/>
        </w:rPr>
        <w:t xml:space="preserve">, Calfee CS, Zhuo H, Thompson BT, Wilson JG, Levitt JE, Rogers AJ, Gotts JE, Wiener-Kronish JP, Bajwa EK, Donahoe MP, McVerry BJ, Ortiz LA, Exline M, Christman JW, Abbott J, Delucchi KL, Caballero L, McMillan M, McKenna DH, Liu KD. Treatment with allogeneic mesenchymal stromal cells for moderate to severe acute respiratory distress syndrome (START study): a randomised phase 2a safety trial. </w:t>
      </w:r>
      <w:r w:rsidRPr="00A159DB">
        <w:rPr>
          <w:rFonts w:ascii="Book Antiqua" w:eastAsia="等线" w:hAnsi="Book Antiqua"/>
          <w:i/>
          <w:kern w:val="2"/>
          <w:sz w:val="24"/>
          <w:szCs w:val="24"/>
        </w:rPr>
        <w:t>Lancet Respir Med</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7</w:t>
      </w:r>
      <w:r w:rsidRPr="00A159DB">
        <w:rPr>
          <w:rFonts w:ascii="Book Antiqua" w:eastAsia="等线" w:hAnsi="Book Antiqua"/>
          <w:kern w:val="2"/>
          <w:sz w:val="24"/>
          <w:szCs w:val="24"/>
        </w:rPr>
        <w:t>: 154-162 [PMID: 30455077 DOI: 10.1016/S2213-2600(18)30418-1]</w:t>
      </w:r>
    </w:p>
    <w:p w14:paraId="0BF2C4AA"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10 </w:t>
      </w:r>
      <w:r w:rsidRPr="00A159DB">
        <w:rPr>
          <w:rFonts w:ascii="Book Antiqua" w:eastAsia="等线" w:hAnsi="Book Antiqua"/>
          <w:b/>
          <w:kern w:val="2"/>
          <w:sz w:val="24"/>
          <w:szCs w:val="24"/>
        </w:rPr>
        <w:t>Carvello M</w:t>
      </w:r>
      <w:r w:rsidRPr="00A159DB">
        <w:rPr>
          <w:rFonts w:ascii="Book Antiqua" w:eastAsia="等线" w:hAnsi="Book Antiqua"/>
          <w:kern w:val="2"/>
          <w:sz w:val="24"/>
          <w:szCs w:val="24"/>
        </w:rPr>
        <w:t xml:space="preserve">, Lightner A, Yamamoto T, Kotze PG, Spinelli A. Mesenchymal </w:t>
      </w:r>
      <w:r w:rsidRPr="00A159DB">
        <w:rPr>
          <w:rFonts w:ascii="Book Antiqua" w:eastAsia="等线" w:hAnsi="Book Antiqua"/>
          <w:kern w:val="2"/>
          <w:sz w:val="24"/>
          <w:szCs w:val="24"/>
        </w:rPr>
        <w:lastRenderedPageBreak/>
        <w:t xml:space="preserve">Stem Cells for Perianal Crohn's Disease. </w:t>
      </w:r>
      <w:r w:rsidRPr="00A159DB">
        <w:rPr>
          <w:rFonts w:ascii="Book Antiqua" w:eastAsia="等线" w:hAnsi="Book Antiqua"/>
          <w:i/>
          <w:kern w:val="2"/>
          <w:sz w:val="24"/>
          <w:szCs w:val="24"/>
        </w:rPr>
        <w:t>Cells</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8</w:t>
      </w:r>
      <w:r w:rsidRPr="00A159DB">
        <w:rPr>
          <w:rFonts w:ascii="Book Antiqua" w:eastAsia="等线" w:hAnsi="Book Antiqua"/>
          <w:kern w:val="2"/>
          <w:sz w:val="24"/>
          <w:szCs w:val="24"/>
        </w:rPr>
        <w:t>: 764 [PMID: 31340546 DOI: 10.3390/cells8070764]</w:t>
      </w:r>
    </w:p>
    <w:p w14:paraId="7B6F54A4"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11 </w:t>
      </w:r>
      <w:r w:rsidRPr="00A159DB">
        <w:rPr>
          <w:rFonts w:ascii="Book Antiqua" w:eastAsia="等线" w:hAnsi="Book Antiqua"/>
          <w:b/>
          <w:kern w:val="2"/>
          <w:sz w:val="24"/>
          <w:szCs w:val="24"/>
        </w:rPr>
        <w:t>Colombini A</w:t>
      </w:r>
      <w:r w:rsidRPr="00A159DB">
        <w:rPr>
          <w:rFonts w:ascii="Book Antiqua" w:eastAsia="等线" w:hAnsi="Book Antiqua"/>
          <w:kern w:val="2"/>
          <w:sz w:val="24"/>
          <w:szCs w:val="24"/>
        </w:rPr>
        <w:t xml:space="preserve">, Perucca Orfei C, Kouroupis D, Ragni E, De Luca P, ViganÒ M, Correa D, de Girolamo L. Mesenchymal stem cells in the treatment of articular cartilage degeneration: New biological insights for an old-timer cell. </w:t>
      </w:r>
      <w:r w:rsidRPr="00A159DB">
        <w:rPr>
          <w:rFonts w:ascii="Book Antiqua" w:eastAsia="等线" w:hAnsi="Book Antiqua"/>
          <w:i/>
          <w:kern w:val="2"/>
          <w:sz w:val="24"/>
          <w:szCs w:val="24"/>
        </w:rPr>
        <w:t>Cytotherapy</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21</w:t>
      </w:r>
      <w:r w:rsidRPr="00A159DB">
        <w:rPr>
          <w:rFonts w:ascii="Book Antiqua" w:eastAsia="等线" w:hAnsi="Book Antiqua"/>
          <w:kern w:val="2"/>
          <w:sz w:val="24"/>
          <w:szCs w:val="24"/>
        </w:rPr>
        <w:t>: 1179-1197 [PMID: 31784241 DOI: 10.1016/j.jcyt.2019.10.004]</w:t>
      </w:r>
    </w:p>
    <w:p w14:paraId="790F2231"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12 </w:t>
      </w:r>
      <w:r w:rsidRPr="00A159DB">
        <w:rPr>
          <w:rFonts w:ascii="Book Antiqua" w:eastAsia="等线" w:hAnsi="Book Antiqua"/>
          <w:b/>
          <w:kern w:val="2"/>
          <w:sz w:val="24"/>
          <w:szCs w:val="24"/>
        </w:rPr>
        <w:t>Yin Y</w:t>
      </w:r>
      <w:r w:rsidRPr="00A159DB">
        <w:rPr>
          <w:rFonts w:ascii="Book Antiqua" w:eastAsia="等线" w:hAnsi="Book Antiqua"/>
          <w:kern w:val="2"/>
          <w:sz w:val="24"/>
          <w:szCs w:val="24"/>
        </w:rPr>
        <w:t xml:space="preserve">, Hao H, Cheng Y, Zang L, Liu J, Gao J, Xue J, Xie Z, Zhang Q, Han W, Mu Y. Human umbilical cord-derived mesenchymal stem cells direct macrophage polarization to alleviate pancreatic islets dysfunction in type 2 diabetic mice. </w:t>
      </w:r>
      <w:r w:rsidRPr="00A159DB">
        <w:rPr>
          <w:rFonts w:ascii="Book Antiqua" w:eastAsia="等线" w:hAnsi="Book Antiqua"/>
          <w:i/>
          <w:kern w:val="2"/>
          <w:sz w:val="24"/>
          <w:szCs w:val="24"/>
        </w:rPr>
        <w:t>Cell Death Dis</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9</w:t>
      </w:r>
      <w:r w:rsidRPr="00A159DB">
        <w:rPr>
          <w:rFonts w:ascii="Book Antiqua" w:eastAsia="等线" w:hAnsi="Book Antiqua"/>
          <w:kern w:val="2"/>
          <w:sz w:val="24"/>
          <w:szCs w:val="24"/>
        </w:rPr>
        <w:t>: 760 [PMID: 29988034 DOI: 10.1038/s41419-018-0801-9]</w:t>
      </w:r>
    </w:p>
    <w:p w14:paraId="549FB38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13 </w:t>
      </w:r>
      <w:r w:rsidRPr="00A159DB">
        <w:rPr>
          <w:rFonts w:ascii="Book Antiqua" w:eastAsia="等线" w:hAnsi="Book Antiqua"/>
          <w:b/>
          <w:kern w:val="2"/>
          <w:sz w:val="24"/>
          <w:szCs w:val="24"/>
        </w:rPr>
        <w:t>Fazeli Z</w:t>
      </w:r>
      <w:r w:rsidRPr="00A159DB">
        <w:rPr>
          <w:rFonts w:ascii="Book Antiqua" w:eastAsia="等线" w:hAnsi="Book Antiqua"/>
          <w:kern w:val="2"/>
          <w:sz w:val="24"/>
          <w:szCs w:val="24"/>
        </w:rPr>
        <w:t xml:space="preserve">, Abedindo A, Omrani MD, Ghaderian SMH. Mesenchymal Stem Cells (MSCs) Therapy for Recovery of Fertility: a Systematic Review. </w:t>
      </w:r>
      <w:r w:rsidRPr="00A159DB">
        <w:rPr>
          <w:rFonts w:ascii="Book Antiqua" w:eastAsia="等线" w:hAnsi="Book Antiqua"/>
          <w:i/>
          <w:kern w:val="2"/>
          <w:sz w:val="24"/>
          <w:szCs w:val="24"/>
        </w:rPr>
        <w:t>Stem Cell Rev Rep</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14</w:t>
      </w:r>
      <w:r w:rsidRPr="00A159DB">
        <w:rPr>
          <w:rFonts w:ascii="Book Antiqua" w:eastAsia="等线" w:hAnsi="Book Antiqua"/>
          <w:kern w:val="2"/>
          <w:sz w:val="24"/>
          <w:szCs w:val="24"/>
        </w:rPr>
        <w:t>: 1-12 [PMID: 28884412 DOI: 10.1007/s12015-017-9765-x]</w:t>
      </w:r>
    </w:p>
    <w:p w14:paraId="0DB61F87"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14 </w:t>
      </w:r>
      <w:r w:rsidRPr="00A159DB">
        <w:rPr>
          <w:rFonts w:ascii="Book Antiqua" w:eastAsia="等线" w:hAnsi="Book Antiqua"/>
          <w:b/>
          <w:kern w:val="2"/>
          <w:sz w:val="24"/>
          <w:szCs w:val="24"/>
        </w:rPr>
        <w:t>Galipeau J</w:t>
      </w:r>
      <w:r w:rsidRPr="00A159DB">
        <w:rPr>
          <w:rFonts w:ascii="Book Antiqua" w:eastAsia="等线" w:hAnsi="Book Antiqua"/>
          <w:kern w:val="2"/>
          <w:sz w:val="24"/>
          <w:szCs w:val="24"/>
        </w:rPr>
        <w:t xml:space="preserve">, Sensébé L. Mesenchymal Stromal Cells: Clinical Challenges and Therapeutic Opportunities. </w:t>
      </w:r>
      <w:r w:rsidRPr="00A159DB">
        <w:rPr>
          <w:rFonts w:ascii="Book Antiqua" w:eastAsia="等线" w:hAnsi="Book Antiqua"/>
          <w:i/>
          <w:kern w:val="2"/>
          <w:sz w:val="24"/>
          <w:szCs w:val="24"/>
        </w:rPr>
        <w:t>Cell Stem Cell</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22</w:t>
      </w:r>
      <w:r w:rsidRPr="00A159DB">
        <w:rPr>
          <w:rFonts w:ascii="Book Antiqua" w:eastAsia="等线" w:hAnsi="Book Antiqua"/>
          <w:kern w:val="2"/>
          <w:sz w:val="24"/>
          <w:szCs w:val="24"/>
        </w:rPr>
        <w:t>: 824-833 [PMID: 29859173 DOI: 10.1016/j.stem.2018.05.004]</w:t>
      </w:r>
    </w:p>
    <w:p w14:paraId="1EE43258"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15 </w:t>
      </w:r>
      <w:r w:rsidRPr="00A159DB">
        <w:rPr>
          <w:rFonts w:ascii="Book Antiqua" w:eastAsia="等线" w:hAnsi="Book Antiqua"/>
          <w:b/>
          <w:kern w:val="2"/>
          <w:sz w:val="24"/>
          <w:szCs w:val="24"/>
        </w:rPr>
        <w:t>Nie WB</w:t>
      </w:r>
      <w:r w:rsidRPr="00A159DB">
        <w:rPr>
          <w:rFonts w:ascii="Book Antiqua" w:eastAsia="等线" w:hAnsi="Book Antiqua"/>
          <w:kern w:val="2"/>
          <w:sz w:val="24"/>
          <w:szCs w:val="24"/>
        </w:rPr>
        <w:t>, Zhang D, Wang LS.</w:t>
      </w:r>
      <w:proofErr w:type="gramEnd"/>
      <w:r w:rsidRPr="00A159DB">
        <w:rPr>
          <w:rFonts w:ascii="Book Antiqua" w:eastAsia="等线" w:hAnsi="Book Antiqua"/>
          <w:kern w:val="2"/>
          <w:sz w:val="24"/>
          <w:szCs w:val="24"/>
        </w:rPr>
        <w:t xml:space="preserve"> </w:t>
      </w:r>
      <w:proofErr w:type="gramStart"/>
      <w:r w:rsidRPr="00A159DB">
        <w:rPr>
          <w:rFonts w:ascii="Book Antiqua" w:eastAsia="等线" w:hAnsi="Book Antiqua"/>
          <w:kern w:val="2"/>
          <w:sz w:val="24"/>
          <w:szCs w:val="24"/>
        </w:rPr>
        <w:t>Growth Factor Gene-Modified Mesenchymal Stem Cells in Tissue Regeneration.</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Drug Des Devel Ther</w:t>
      </w:r>
      <w:r w:rsidRPr="00A159DB">
        <w:rPr>
          <w:rFonts w:ascii="Book Antiqua" w:eastAsia="等线" w:hAnsi="Book Antiqua"/>
          <w:kern w:val="2"/>
          <w:sz w:val="24"/>
          <w:szCs w:val="24"/>
        </w:rPr>
        <w:t xml:space="preserve"> 2020; </w:t>
      </w:r>
      <w:r w:rsidRPr="00A159DB">
        <w:rPr>
          <w:rFonts w:ascii="Book Antiqua" w:eastAsia="等线" w:hAnsi="Book Antiqua"/>
          <w:b/>
          <w:kern w:val="2"/>
          <w:sz w:val="24"/>
          <w:szCs w:val="24"/>
        </w:rPr>
        <w:t>14</w:t>
      </w:r>
      <w:r w:rsidRPr="00A159DB">
        <w:rPr>
          <w:rFonts w:ascii="Book Antiqua" w:eastAsia="等线" w:hAnsi="Book Antiqua"/>
          <w:kern w:val="2"/>
          <w:sz w:val="24"/>
          <w:szCs w:val="24"/>
        </w:rPr>
        <w:t>: 1241-1256 [PMID: 32273686 DOI: 10.2147/DDDT.S243944]</w:t>
      </w:r>
    </w:p>
    <w:p w14:paraId="336C2B91"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16 </w:t>
      </w:r>
      <w:r w:rsidRPr="00A159DB">
        <w:rPr>
          <w:rFonts w:ascii="Book Antiqua" w:eastAsia="等线" w:hAnsi="Book Antiqua"/>
          <w:b/>
          <w:kern w:val="2"/>
          <w:sz w:val="24"/>
          <w:szCs w:val="24"/>
        </w:rPr>
        <w:t>Andrzejewska A</w:t>
      </w:r>
      <w:r w:rsidRPr="00A159DB">
        <w:rPr>
          <w:rFonts w:ascii="Book Antiqua" w:eastAsia="等线" w:hAnsi="Book Antiqua"/>
          <w:kern w:val="2"/>
          <w:sz w:val="24"/>
          <w:szCs w:val="24"/>
        </w:rPr>
        <w:t xml:space="preserve">, Lukomska B, Janowski M. Concise Review: Mesenchymal Stem Cells: From Roots to Boost. </w:t>
      </w:r>
      <w:r w:rsidRPr="00A159DB">
        <w:rPr>
          <w:rFonts w:ascii="Book Antiqua" w:eastAsia="等线" w:hAnsi="Book Antiqua"/>
          <w:i/>
          <w:kern w:val="2"/>
          <w:sz w:val="24"/>
          <w:szCs w:val="24"/>
        </w:rPr>
        <w:t>Stem Cells</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37</w:t>
      </w:r>
      <w:r w:rsidRPr="00A159DB">
        <w:rPr>
          <w:rFonts w:ascii="Book Antiqua" w:eastAsia="等线" w:hAnsi="Book Antiqua"/>
          <w:kern w:val="2"/>
          <w:sz w:val="24"/>
          <w:szCs w:val="24"/>
        </w:rPr>
        <w:t>: 855-864 [PMID: 30977255 DOI: 10.1002/stem.3016]</w:t>
      </w:r>
    </w:p>
    <w:p w14:paraId="57D02C19"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17 </w:t>
      </w:r>
      <w:r w:rsidRPr="00A159DB">
        <w:rPr>
          <w:rFonts w:ascii="Book Antiqua" w:eastAsia="等线" w:hAnsi="Book Antiqua"/>
          <w:b/>
          <w:kern w:val="2"/>
          <w:sz w:val="24"/>
          <w:szCs w:val="24"/>
        </w:rPr>
        <w:t>Khademi-Shirvan M</w:t>
      </w:r>
      <w:r w:rsidRPr="00A159DB">
        <w:rPr>
          <w:rFonts w:ascii="Book Antiqua" w:eastAsia="等线" w:hAnsi="Book Antiqua"/>
          <w:kern w:val="2"/>
          <w:sz w:val="24"/>
          <w:szCs w:val="24"/>
        </w:rPr>
        <w:t>, Ghorbaninejad M, Hosseini S, Baghaban Eslaminejad M.</w:t>
      </w:r>
      <w:proofErr w:type="gramEnd"/>
      <w:r w:rsidRPr="00A159DB">
        <w:rPr>
          <w:rFonts w:ascii="Book Antiqua" w:eastAsia="等线" w:hAnsi="Book Antiqua"/>
          <w:kern w:val="2"/>
          <w:sz w:val="24"/>
          <w:szCs w:val="24"/>
        </w:rPr>
        <w:t xml:space="preserve"> </w:t>
      </w:r>
      <w:proofErr w:type="gramStart"/>
      <w:r w:rsidRPr="00A159DB">
        <w:rPr>
          <w:rFonts w:ascii="Book Antiqua" w:eastAsia="等线" w:hAnsi="Book Antiqua"/>
          <w:kern w:val="2"/>
          <w:sz w:val="24"/>
          <w:szCs w:val="24"/>
        </w:rPr>
        <w:t>The Importance of Stem Cell Senescence in Regenerative Medicine.</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Adv Exp Med Biol</w:t>
      </w:r>
      <w:r w:rsidRPr="00A159DB">
        <w:rPr>
          <w:rFonts w:ascii="Book Antiqua" w:eastAsia="等线" w:hAnsi="Book Antiqua"/>
          <w:kern w:val="2"/>
          <w:sz w:val="24"/>
          <w:szCs w:val="24"/>
        </w:rPr>
        <w:t xml:space="preserve"> 2020 [PMID: 32026416 DOI: 10.1007/5584_2020_489]</w:t>
      </w:r>
    </w:p>
    <w:p w14:paraId="68388D6D"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18 </w:t>
      </w:r>
      <w:r w:rsidRPr="00A159DB">
        <w:rPr>
          <w:rFonts w:ascii="Book Antiqua" w:eastAsia="等线" w:hAnsi="Book Antiqua"/>
          <w:b/>
          <w:kern w:val="2"/>
          <w:sz w:val="24"/>
          <w:szCs w:val="24"/>
        </w:rPr>
        <w:t>Yu J</w:t>
      </w:r>
      <w:r w:rsidRPr="00A159DB">
        <w:rPr>
          <w:rFonts w:ascii="Book Antiqua" w:eastAsia="等线" w:hAnsi="Book Antiqua"/>
          <w:kern w:val="2"/>
          <w:sz w:val="24"/>
          <w:szCs w:val="24"/>
        </w:rPr>
        <w:t xml:space="preserve">, Shi J, Zhang Y, Zhang Y, Huang Y, Chen Z, Yang J. The replicative senescent mesenchymal stem / stromal cells defect in DNA damage response and anti-oxidative capacity. </w:t>
      </w:r>
      <w:r w:rsidRPr="00A159DB">
        <w:rPr>
          <w:rFonts w:ascii="Book Antiqua" w:eastAsia="等线" w:hAnsi="Book Antiqua"/>
          <w:i/>
          <w:kern w:val="2"/>
          <w:sz w:val="24"/>
          <w:szCs w:val="24"/>
        </w:rPr>
        <w:t>Int J Med Sci</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15</w:t>
      </w:r>
      <w:r w:rsidRPr="00A159DB">
        <w:rPr>
          <w:rFonts w:ascii="Book Antiqua" w:eastAsia="等线" w:hAnsi="Book Antiqua"/>
          <w:kern w:val="2"/>
          <w:sz w:val="24"/>
          <w:szCs w:val="24"/>
        </w:rPr>
        <w:t xml:space="preserve">: 771-781 [PMID: 30008586 </w:t>
      </w:r>
      <w:r w:rsidRPr="00A159DB">
        <w:rPr>
          <w:rFonts w:ascii="Book Antiqua" w:eastAsia="等线" w:hAnsi="Book Antiqua"/>
          <w:kern w:val="2"/>
          <w:sz w:val="24"/>
          <w:szCs w:val="24"/>
        </w:rPr>
        <w:lastRenderedPageBreak/>
        <w:t>DOI: 10.7150/ijms.24635]</w:t>
      </w:r>
    </w:p>
    <w:p w14:paraId="5C96805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19 </w:t>
      </w:r>
      <w:r w:rsidRPr="00A159DB">
        <w:rPr>
          <w:rFonts w:ascii="Book Antiqua" w:eastAsia="等线" w:hAnsi="Book Antiqua"/>
          <w:b/>
          <w:kern w:val="2"/>
          <w:sz w:val="24"/>
          <w:szCs w:val="24"/>
        </w:rPr>
        <w:t>Medeiros Tavares Marques JC</w:t>
      </w:r>
      <w:r w:rsidRPr="00A159DB">
        <w:rPr>
          <w:rFonts w:ascii="Book Antiqua" w:eastAsia="等线" w:hAnsi="Book Antiqua"/>
          <w:kern w:val="2"/>
          <w:sz w:val="24"/>
          <w:szCs w:val="24"/>
        </w:rPr>
        <w:t xml:space="preserve">, Cornélio DA, Nogueira Silbiger V, Ducati Luchessi A, de Souza S, Batistuzzo de Medeiros SR. Identification of new genes associated to senescent and tumorigenic phenotypes in mesenchymal stem cells. </w:t>
      </w:r>
      <w:r w:rsidRPr="00A159DB">
        <w:rPr>
          <w:rFonts w:ascii="Book Antiqua" w:eastAsia="等线" w:hAnsi="Book Antiqua"/>
          <w:i/>
          <w:kern w:val="2"/>
          <w:sz w:val="24"/>
          <w:szCs w:val="24"/>
        </w:rPr>
        <w:t>Sci Rep</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7</w:t>
      </w:r>
      <w:r w:rsidRPr="00A159DB">
        <w:rPr>
          <w:rFonts w:ascii="Book Antiqua" w:eastAsia="等线" w:hAnsi="Book Antiqua"/>
          <w:kern w:val="2"/>
          <w:sz w:val="24"/>
          <w:szCs w:val="24"/>
        </w:rPr>
        <w:t>: 17837 [PMID: 29259202 DOI: 10.1038/s41598-017-16224-5]</w:t>
      </w:r>
    </w:p>
    <w:p w14:paraId="14C6591B"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20 </w:t>
      </w:r>
      <w:r w:rsidRPr="00A159DB">
        <w:rPr>
          <w:rFonts w:ascii="Book Antiqua" w:eastAsia="等线" w:hAnsi="Book Antiqua"/>
          <w:b/>
          <w:kern w:val="2"/>
          <w:sz w:val="24"/>
          <w:szCs w:val="24"/>
        </w:rPr>
        <w:t>Yu D</w:t>
      </w:r>
      <w:r w:rsidRPr="00A159DB">
        <w:rPr>
          <w:rFonts w:ascii="Book Antiqua" w:eastAsia="等线" w:hAnsi="Book Antiqua"/>
          <w:kern w:val="2"/>
          <w:sz w:val="24"/>
          <w:szCs w:val="24"/>
        </w:rPr>
        <w:t xml:space="preserve">, Du Z, Pian L, Li T, Wen X, Li W, Kim SJ, Xiao J, Cohen P, Cui J, Hoffman AR, Hu JF. Mitochondrial DNA Hypomethylation Is a Biomarker Associated with Induced Senescence in Human Fetal Heart Mesenchymal Stem Cells. </w:t>
      </w:r>
      <w:r w:rsidRPr="00A159DB">
        <w:rPr>
          <w:rFonts w:ascii="Book Antiqua" w:eastAsia="等线" w:hAnsi="Book Antiqua"/>
          <w:i/>
          <w:kern w:val="2"/>
          <w:sz w:val="24"/>
          <w:szCs w:val="24"/>
        </w:rPr>
        <w:t>Stem Cells Int</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2017</w:t>
      </w:r>
      <w:r w:rsidRPr="00A159DB">
        <w:rPr>
          <w:rFonts w:ascii="Book Antiqua" w:eastAsia="等线" w:hAnsi="Book Antiqua"/>
          <w:kern w:val="2"/>
          <w:sz w:val="24"/>
          <w:szCs w:val="24"/>
        </w:rPr>
        <w:t>: 1764549 [PMID: 28484495 DOI: 10.1155/2017/1764549]</w:t>
      </w:r>
    </w:p>
    <w:p w14:paraId="18552FF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21 </w:t>
      </w:r>
      <w:r w:rsidRPr="00A159DB">
        <w:rPr>
          <w:rFonts w:ascii="Book Antiqua" w:eastAsia="等线" w:hAnsi="Book Antiqua"/>
          <w:b/>
          <w:kern w:val="2"/>
          <w:sz w:val="24"/>
          <w:szCs w:val="24"/>
        </w:rPr>
        <w:t>Zhai W</w:t>
      </w:r>
      <w:r w:rsidRPr="00A159DB">
        <w:rPr>
          <w:rFonts w:ascii="Book Antiqua" w:eastAsia="等线" w:hAnsi="Book Antiqua"/>
          <w:kern w:val="2"/>
          <w:sz w:val="24"/>
          <w:szCs w:val="24"/>
        </w:rPr>
        <w:t xml:space="preserve">, Yong D, El-Jawhari JJ, Cuthbert R, McGonagle D, Win Naing M, Jones E. Identification of senescent cells in multipotent mesenchymal stromal cell cultures: Current methods and future directions. </w:t>
      </w:r>
      <w:r w:rsidRPr="00A159DB">
        <w:rPr>
          <w:rFonts w:ascii="Book Antiqua" w:eastAsia="等线" w:hAnsi="Book Antiqua"/>
          <w:i/>
          <w:kern w:val="2"/>
          <w:sz w:val="24"/>
          <w:szCs w:val="24"/>
        </w:rPr>
        <w:t>Cytotherapy</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21</w:t>
      </w:r>
      <w:r w:rsidRPr="00A159DB">
        <w:rPr>
          <w:rFonts w:ascii="Book Antiqua" w:eastAsia="等线" w:hAnsi="Book Antiqua"/>
          <w:kern w:val="2"/>
          <w:sz w:val="24"/>
          <w:szCs w:val="24"/>
        </w:rPr>
        <w:t>: 803-819 [PMID: 31138507 DOI: 10.1016/j.jcyt.2019.05.001]</w:t>
      </w:r>
    </w:p>
    <w:p w14:paraId="171CB679"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22 </w:t>
      </w:r>
      <w:r w:rsidRPr="00A159DB">
        <w:rPr>
          <w:rFonts w:ascii="Book Antiqua" w:eastAsia="等线" w:hAnsi="Book Antiqua"/>
          <w:b/>
          <w:kern w:val="2"/>
          <w:sz w:val="24"/>
          <w:szCs w:val="24"/>
        </w:rPr>
        <w:t>Nadeau S</w:t>
      </w:r>
      <w:r w:rsidRPr="00A159DB">
        <w:rPr>
          <w:rFonts w:ascii="Book Antiqua" w:eastAsia="等线" w:hAnsi="Book Antiqua"/>
          <w:kern w:val="2"/>
          <w:sz w:val="24"/>
          <w:szCs w:val="24"/>
        </w:rPr>
        <w:t xml:space="preserve">, Cheng A, Colmegna I, Rodier F. Quantifying Senescence-Associated Phenotypes in Primary Multipotent Mesenchymal Stromal Cell Cultures. </w:t>
      </w:r>
      <w:r w:rsidRPr="00A159DB">
        <w:rPr>
          <w:rFonts w:ascii="Book Antiqua" w:eastAsia="等线" w:hAnsi="Book Antiqua"/>
          <w:i/>
          <w:kern w:val="2"/>
          <w:sz w:val="24"/>
          <w:szCs w:val="24"/>
        </w:rPr>
        <w:t>Methods Mol Biol</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2045</w:t>
      </w:r>
      <w:r w:rsidRPr="00A159DB">
        <w:rPr>
          <w:rFonts w:ascii="Book Antiqua" w:eastAsia="等线" w:hAnsi="Book Antiqua"/>
          <w:kern w:val="2"/>
          <w:sz w:val="24"/>
          <w:szCs w:val="24"/>
        </w:rPr>
        <w:t>: 93-105 [PMID: 31020633 DOI: 10.1007/7651_2019_217]</w:t>
      </w:r>
    </w:p>
    <w:p w14:paraId="439100D8"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23 </w:t>
      </w:r>
      <w:r w:rsidRPr="00A159DB">
        <w:rPr>
          <w:rFonts w:ascii="Book Antiqua" w:eastAsia="等线" w:hAnsi="Book Antiqua"/>
          <w:b/>
          <w:kern w:val="2"/>
          <w:sz w:val="24"/>
          <w:szCs w:val="24"/>
        </w:rPr>
        <w:t>Turinetto V</w:t>
      </w:r>
      <w:r w:rsidRPr="00A159DB">
        <w:rPr>
          <w:rFonts w:ascii="Book Antiqua" w:eastAsia="等线" w:hAnsi="Book Antiqua"/>
          <w:kern w:val="2"/>
          <w:sz w:val="24"/>
          <w:szCs w:val="24"/>
        </w:rPr>
        <w:t xml:space="preserve">, Vitale E, Giachino C. Senescence in Human Mesenchymal Stem Cells: Functional Changes and Implications in Stem Cell-Based Therapy. </w:t>
      </w:r>
      <w:r w:rsidRPr="00A159DB">
        <w:rPr>
          <w:rFonts w:ascii="Book Antiqua" w:eastAsia="等线" w:hAnsi="Book Antiqua"/>
          <w:i/>
          <w:kern w:val="2"/>
          <w:sz w:val="24"/>
          <w:szCs w:val="24"/>
        </w:rPr>
        <w:t>Int J Mol Sci</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17</w:t>
      </w:r>
      <w:r w:rsidRPr="00A159DB">
        <w:rPr>
          <w:rFonts w:ascii="Book Antiqua" w:eastAsia="等线" w:hAnsi="Book Antiqua"/>
          <w:kern w:val="2"/>
          <w:sz w:val="24"/>
          <w:szCs w:val="24"/>
        </w:rPr>
        <w:t>: 1164 [PMID: 27447618 DOI: 10.3390/ijms17071164]</w:t>
      </w:r>
    </w:p>
    <w:p w14:paraId="2CDA43D9"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24 </w:t>
      </w:r>
      <w:r w:rsidRPr="00A159DB">
        <w:rPr>
          <w:rFonts w:ascii="Book Antiqua" w:eastAsia="等线" w:hAnsi="Book Antiqua"/>
          <w:b/>
          <w:kern w:val="2"/>
          <w:sz w:val="24"/>
          <w:szCs w:val="24"/>
        </w:rPr>
        <w:t>Oja S</w:t>
      </w:r>
      <w:r w:rsidRPr="00A159DB">
        <w:rPr>
          <w:rFonts w:ascii="Book Antiqua" w:eastAsia="等线" w:hAnsi="Book Antiqua"/>
          <w:kern w:val="2"/>
          <w:sz w:val="24"/>
          <w:szCs w:val="24"/>
        </w:rPr>
        <w:t xml:space="preserve">, Komulainen P, Penttilä A, Nystedt J, Korhonen M. Automated image analysis detects aging in clinical-grade mesenchymal stromal cell cultures. </w:t>
      </w:r>
      <w:r w:rsidRPr="00A159DB">
        <w:rPr>
          <w:rFonts w:ascii="Book Antiqua" w:eastAsia="等线" w:hAnsi="Book Antiqua"/>
          <w:i/>
          <w:kern w:val="2"/>
          <w:sz w:val="24"/>
          <w:szCs w:val="24"/>
        </w:rPr>
        <w:t>Stem Cell Res Ther</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9</w:t>
      </w:r>
      <w:r w:rsidRPr="00A159DB">
        <w:rPr>
          <w:rFonts w:ascii="Book Antiqua" w:eastAsia="等线" w:hAnsi="Book Antiqua"/>
          <w:kern w:val="2"/>
          <w:sz w:val="24"/>
          <w:szCs w:val="24"/>
        </w:rPr>
        <w:t>: 6 [PMID: 29321040 DOI: 10.1186/s13287-017-0740-x]</w:t>
      </w:r>
    </w:p>
    <w:p w14:paraId="4C69AC74"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25 </w:t>
      </w:r>
      <w:r w:rsidRPr="00A159DB">
        <w:rPr>
          <w:rFonts w:ascii="Book Antiqua" w:eastAsia="等线" w:hAnsi="Book Antiqua"/>
          <w:b/>
          <w:kern w:val="2"/>
          <w:sz w:val="24"/>
          <w:szCs w:val="24"/>
        </w:rPr>
        <w:t>Jung JS</w:t>
      </w:r>
      <w:r w:rsidRPr="00A159DB">
        <w:rPr>
          <w:rFonts w:ascii="Book Antiqua" w:eastAsia="等线" w:hAnsi="Book Antiqua"/>
          <w:kern w:val="2"/>
          <w:sz w:val="24"/>
          <w:szCs w:val="24"/>
        </w:rPr>
        <w:t xml:space="preserve">, Volk C, Marga C, Navarrete Santos A, Jung M, Rujescu D, Navarrete Santos A. Adipose-Derived Stem/Stromal Cells Recapitulate Aging Biomarkers and Show Reduced Stem Cell Plasticity Affecting Their Adipogenic Differentiation Capacity. </w:t>
      </w:r>
      <w:r w:rsidRPr="00A159DB">
        <w:rPr>
          <w:rFonts w:ascii="Book Antiqua" w:eastAsia="等线" w:hAnsi="Book Antiqua"/>
          <w:i/>
          <w:kern w:val="2"/>
          <w:sz w:val="24"/>
          <w:szCs w:val="24"/>
        </w:rPr>
        <w:t>Cell Reprogram</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21</w:t>
      </w:r>
      <w:r w:rsidRPr="00A159DB">
        <w:rPr>
          <w:rFonts w:ascii="Book Antiqua" w:eastAsia="等线" w:hAnsi="Book Antiqua"/>
          <w:kern w:val="2"/>
          <w:sz w:val="24"/>
          <w:szCs w:val="24"/>
        </w:rPr>
        <w:t>: 187-199 [PMID: 31298565 DOI: 10.1089/cell.2019.0010]</w:t>
      </w:r>
    </w:p>
    <w:p w14:paraId="0D09C911"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lastRenderedPageBreak/>
        <w:t xml:space="preserve">26 </w:t>
      </w:r>
      <w:r w:rsidRPr="00A159DB">
        <w:rPr>
          <w:rFonts w:ascii="Book Antiqua" w:eastAsia="等线" w:hAnsi="Book Antiqua"/>
          <w:b/>
          <w:kern w:val="2"/>
          <w:sz w:val="24"/>
          <w:szCs w:val="24"/>
        </w:rPr>
        <w:t>Ganguly P</w:t>
      </w:r>
      <w:r w:rsidRPr="00A159DB">
        <w:rPr>
          <w:rFonts w:ascii="Book Antiqua" w:eastAsia="等线" w:hAnsi="Book Antiqua"/>
          <w:kern w:val="2"/>
          <w:sz w:val="24"/>
          <w:szCs w:val="24"/>
        </w:rPr>
        <w:t xml:space="preserve">, El-Jawhari JJ, Giannoudis PV, </w:t>
      </w:r>
      <w:proofErr w:type="gramStart"/>
      <w:r w:rsidRPr="00A159DB">
        <w:rPr>
          <w:rFonts w:ascii="Book Antiqua" w:eastAsia="等线" w:hAnsi="Book Antiqua"/>
          <w:kern w:val="2"/>
          <w:sz w:val="24"/>
          <w:szCs w:val="24"/>
        </w:rPr>
        <w:t>Burska</w:t>
      </w:r>
      <w:proofErr w:type="gramEnd"/>
      <w:r w:rsidRPr="00A159DB">
        <w:rPr>
          <w:rFonts w:ascii="Book Antiqua" w:eastAsia="等线" w:hAnsi="Book Antiqua"/>
          <w:kern w:val="2"/>
          <w:sz w:val="24"/>
          <w:szCs w:val="24"/>
        </w:rPr>
        <w:t xml:space="preserve"> AN, Ponchel F, Jones EA. Age-related Changes in Bone Marrow Mesenchymal Stromal Cells: A Potential Impact on Osteoporosis and Osteoarthritis Development. </w:t>
      </w:r>
      <w:r w:rsidRPr="00A159DB">
        <w:rPr>
          <w:rFonts w:ascii="Book Antiqua" w:eastAsia="等线" w:hAnsi="Book Antiqua"/>
          <w:i/>
          <w:kern w:val="2"/>
          <w:sz w:val="24"/>
          <w:szCs w:val="24"/>
        </w:rPr>
        <w:t>Cell Transplant</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26</w:t>
      </w:r>
      <w:r w:rsidRPr="00A159DB">
        <w:rPr>
          <w:rFonts w:ascii="Book Antiqua" w:eastAsia="等线" w:hAnsi="Book Antiqua"/>
          <w:kern w:val="2"/>
          <w:sz w:val="24"/>
          <w:szCs w:val="24"/>
        </w:rPr>
        <w:t>: 1520-1529 [PMID: 29113463 DOI: 10.1177/0963689717721201]</w:t>
      </w:r>
    </w:p>
    <w:p w14:paraId="4B734C5E"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27 </w:t>
      </w:r>
      <w:r w:rsidRPr="00A159DB">
        <w:rPr>
          <w:rFonts w:ascii="Book Antiqua" w:eastAsia="等线" w:hAnsi="Book Antiqua"/>
          <w:b/>
          <w:kern w:val="2"/>
          <w:sz w:val="24"/>
          <w:szCs w:val="24"/>
        </w:rPr>
        <w:t>Stab BR 2nd</w:t>
      </w:r>
      <w:r w:rsidRPr="00A159DB">
        <w:rPr>
          <w:rFonts w:ascii="Book Antiqua" w:eastAsia="等线" w:hAnsi="Book Antiqua"/>
          <w:kern w:val="2"/>
          <w:sz w:val="24"/>
          <w:szCs w:val="24"/>
        </w:rPr>
        <w:t xml:space="preserve">, Martinez L, Grismaldo A, Lerma A, Gutiérrez ML, Barrera LA, Sutachan JJ, Albarracín SL. Mitochondrial Functional Changes Characterization in Young and Senescent Human Adipose Derived MSCs. </w:t>
      </w:r>
      <w:r w:rsidRPr="00A159DB">
        <w:rPr>
          <w:rFonts w:ascii="Book Antiqua" w:eastAsia="等线" w:hAnsi="Book Antiqua"/>
          <w:i/>
          <w:kern w:val="2"/>
          <w:sz w:val="24"/>
          <w:szCs w:val="24"/>
        </w:rPr>
        <w:t>Front Aging Neurosci</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8</w:t>
      </w:r>
      <w:r w:rsidRPr="00A159DB">
        <w:rPr>
          <w:rFonts w:ascii="Book Antiqua" w:eastAsia="等线" w:hAnsi="Book Antiqua"/>
          <w:kern w:val="2"/>
          <w:sz w:val="24"/>
          <w:szCs w:val="24"/>
        </w:rPr>
        <w:t>: 299 [PMID: 28018212 DOI: 10.3389/fnagi.2016.00299]</w:t>
      </w:r>
    </w:p>
    <w:p w14:paraId="21459F0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28 </w:t>
      </w:r>
      <w:r w:rsidRPr="00A159DB">
        <w:rPr>
          <w:rFonts w:ascii="Book Antiqua" w:eastAsia="等线" w:hAnsi="Book Antiqua"/>
          <w:b/>
          <w:kern w:val="2"/>
          <w:sz w:val="24"/>
          <w:szCs w:val="24"/>
        </w:rPr>
        <w:t>Li JJ</w:t>
      </w:r>
      <w:r w:rsidRPr="00A159DB">
        <w:rPr>
          <w:rFonts w:ascii="Book Antiqua" w:eastAsia="等线" w:hAnsi="Book Antiqua"/>
          <w:kern w:val="2"/>
          <w:sz w:val="24"/>
          <w:szCs w:val="24"/>
        </w:rPr>
        <w:t>, Ma FX, Wang YW, Chen F, Lu SH, Chi Y, Du WJ, Song BQ, Hu LD, Chen H, Han ZC.</w:t>
      </w:r>
      <w:proofErr w:type="gramEnd"/>
      <w:r w:rsidRPr="00A159DB">
        <w:rPr>
          <w:rFonts w:ascii="Book Antiqua" w:eastAsia="等线" w:hAnsi="Book Antiqua"/>
          <w:kern w:val="2"/>
          <w:sz w:val="24"/>
          <w:szCs w:val="24"/>
        </w:rPr>
        <w:t xml:space="preserve"> </w:t>
      </w:r>
      <w:proofErr w:type="gramStart"/>
      <w:r w:rsidRPr="00A159DB">
        <w:rPr>
          <w:rFonts w:ascii="Book Antiqua" w:eastAsia="等线" w:hAnsi="Book Antiqua"/>
          <w:kern w:val="2"/>
          <w:sz w:val="24"/>
          <w:szCs w:val="24"/>
        </w:rPr>
        <w:t>Knockdown of IL-8 Provoked Premature Senescence of Placenta-Derived Mesenchymal Stem Cells.</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Stem Cells Dev</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26</w:t>
      </w:r>
      <w:r w:rsidRPr="00A159DB">
        <w:rPr>
          <w:rFonts w:ascii="Book Antiqua" w:eastAsia="等线" w:hAnsi="Book Antiqua"/>
          <w:kern w:val="2"/>
          <w:sz w:val="24"/>
          <w:szCs w:val="24"/>
        </w:rPr>
        <w:t>: 912-931 [PMID: 28418782 DOI: 10.1089/scd.2016.0324]</w:t>
      </w:r>
    </w:p>
    <w:p w14:paraId="06F259BD"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29 </w:t>
      </w:r>
      <w:r w:rsidRPr="00A159DB">
        <w:rPr>
          <w:rFonts w:ascii="Book Antiqua" w:eastAsia="等线" w:hAnsi="Book Antiqua"/>
          <w:b/>
          <w:kern w:val="2"/>
          <w:sz w:val="24"/>
          <w:szCs w:val="24"/>
        </w:rPr>
        <w:t>Yin Y</w:t>
      </w:r>
      <w:r w:rsidRPr="00A159DB">
        <w:rPr>
          <w:rFonts w:ascii="Book Antiqua" w:eastAsia="等线" w:hAnsi="Book Antiqua"/>
          <w:kern w:val="2"/>
          <w:sz w:val="24"/>
          <w:szCs w:val="24"/>
        </w:rPr>
        <w:t xml:space="preserve">, Wu RX, He XT, Xu XY, Wang J, Chen FM. Influences of age-related changes in mesenchymal stem cells on macrophages during in-vitro culture. </w:t>
      </w:r>
      <w:r w:rsidRPr="00A159DB">
        <w:rPr>
          <w:rFonts w:ascii="Book Antiqua" w:eastAsia="等线" w:hAnsi="Book Antiqua"/>
          <w:i/>
          <w:kern w:val="2"/>
          <w:sz w:val="24"/>
          <w:szCs w:val="24"/>
        </w:rPr>
        <w:t>Stem Cell Res Ther</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8</w:t>
      </w:r>
      <w:r w:rsidRPr="00A159DB">
        <w:rPr>
          <w:rFonts w:ascii="Book Antiqua" w:eastAsia="等线" w:hAnsi="Book Antiqua"/>
          <w:kern w:val="2"/>
          <w:sz w:val="24"/>
          <w:szCs w:val="24"/>
        </w:rPr>
        <w:t>: 153 [PMID: 28646912 DOI: 10.1186/s13287-017-0608-0]</w:t>
      </w:r>
    </w:p>
    <w:p w14:paraId="1A694FC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30 </w:t>
      </w:r>
      <w:r w:rsidRPr="00A159DB">
        <w:rPr>
          <w:rFonts w:ascii="Book Antiqua" w:eastAsia="等线" w:hAnsi="Book Antiqua"/>
          <w:b/>
          <w:kern w:val="2"/>
          <w:sz w:val="24"/>
          <w:szCs w:val="24"/>
        </w:rPr>
        <w:t>Chen Q</w:t>
      </w:r>
      <w:r w:rsidRPr="00A159DB">
        <w:rPr>
          <w:rFonts w:ascii="Book Antiqua" w:eastAsia="等线" w:hAnsi="Book Antiqua"/>
          <w:kern w:val="2"/>
          <w:sz w:val="24"/>
          <w:szCs w:val="24"/>
        </w:rPr>
        <w:t xml:space="preserve">, Shou P, Zheng C, Jiang M, Cao G, Yang Q, Cao J, Xie N, Velletri T, Zhang X, Xu C, Zhang L, Yang H, Hou J, Wang Y, Shi Y. Fate decision of mesenchymal stem cells: adipocytes or osteoblasts? </w:t>
      </w:r>
      <w:r w:rsidRPr="00A159DB">
        <w:rPr>
          <w:rFonts w:ascii="Book Antiqua" w:eastAsia="等线" w:hAnsi="Book Antiqua"/>
          <w:i/>
          <w:kern w:val="2"/>
          <w:sz w:val="24"/>
          <w:szCs w:val="24"/>
        </w:rPr>
        <w:t>Cell Death Differ</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23</w:t>
      </w:r>
      <w:r w:rsidRPr="00A159DB">
        <w:rPr>
          <w:rFonts w:ascii="Book Antiqua" w:eastAsia="等线" w:hAnsi="Book Antiqua"/>
          <w:kern w:val="2"/>
          <w:sz w:val="24"/>
          <w:szCs w:val="24"/>
        </w:rPr>
        <w:t>: 1128-1139 [PMID: 26868907 DOI: 10.1038/cdd.2015.168]</w:t>
      </w:r>
    </w:p>
    <w:p w14:paraId="5525330B"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31 </w:t>
      </w:r>
      <w:r w:rsidRPr="00A159DB">
        <w:rPr>
          <w:rFonts w:ascii="Book Antiqua" w:eastAsia="等线" w:hAnsi="Book Antiqua"/>
          <w:b/>
          <w:kern w:val="2"/>
          <w:sz w:val="24"/>
          <w:szCs w:val="24"/>
        </w:rPr>
        <w:t>D'Ippolito G</w:t>
      </w:r>
      <w:r w:rsidRPr="00A159DB">
        <w:rPr>
          <w:rFonts w:ascii="Book Antiqua" w:eastAsia="等线" w:hAnsi="Book Antiqua"/>
          <w:kern w:val="2"/>
          <w:sz w:val="24"/>
          <w:szCs w:val="24"/>
        </w:rPr>
        <w:t xml:space="preserve">, Schiller PC, Ricordi C, Roos BA, Howard GA. Age-related osteogenic potential of mesenchymal stromal stem cells from human vertebral bone marrow. </w:t>
      </w:r>
      <w:r w:rsidRPr="00A159DB">
        <w:rPr>
          <w:rFonts w:ascii="Book Antiqua" w:eastAsia="等线" w:hAnsi="Book Antiqua"/>
          <w:i/>
          <w:kern w:val="2"/>
          <w:sz w:val="24"/>
          <w:szCs w:val="24"/>
        </w:rPr>
        <w:t>J Bone Miner Res</w:t>
      </w:r>
      <w:r w:rsidRPr="00A159DB">
        <w:rPr>
          <w:rFonts w:ascii="Book Antiqua" w:eastAsia="等线" w:hAnsi="Book Antiqua"/>
          <w:kern w:val="2"/>
          <w:sz w:val="24"/>
          <w:szCs w:val="24"/>
        </w:rPr>
        <w:t xml:space="preserve"> 1999; </w:t>
      </w:r>
      <w:r w:rsidRPr="00A159DB">
        <w:rPr>
          <w:rFonts w:ascii="Book Antiqua" w:eastAsia="等线" w:hAnsi="Book Antiqua"/>
          <w:b/>
          <w:kern w:val="2"/>
          <w:sz w:val="24"/>
          <w:szCs w:val="24"/>
        </w:rPr>
        <w:t>14</w:t>
      </w:r>
      <w:r w:rsidRPr="00A159DB">
        <w:rPr>
          <w:rFonts w:ascii="Book Antiqua" w:eastAsia="等线" w:hAnsi="Book Antiqua"/>
          <w:kern w:val="2"/>
          <w:sz w:val="24"/>
          <w:szCs w:val="24"/>
        </w:rPr>
        <w:t>: 1115-1122 [PMID: 10404011 DOI: 10.1359/jbmr.1999.14.7.1115]</w:t>
      </w:r>
    </w:p>
    <w:p w14:paraId="0F2412FA"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32 </w:t>
      </w:r>
      <w:r w:rsidRPr="00A159DB">
        <w:rPr>
          <w:rFonts w:ascii="Book Antiqua" w:eastAsia="等线" w:hAnsi="Book Antiqua"/>
          <w:b/>
          <w:kern w:val="2"/>
          <w:sz w:val="24"/>
          <w:szCs w:val="24"/>
        </w:rPr>
        <w:t>Li CJ</w:t>
      </w:r>
      <w:r w:rsidRPr="00A159DB">
        <w:rPr>
          <w:rFonts w:ascii="Book Antiqua" w:eastAsia="等线" w:hAnsi="Book Antiqua"/>
          <w:kern w:val="2"/>
          <w:sz w:val="24"/>
          <w:szCs w:val="24"/>
        </w:rPr>
        <w:t xml:space="preserve">, Cheng P, Liang MK, Chen YS, Lu Q, Wang JY, Xia ZY, Zhou HD, Cao X, Xie H, Liao EY, Luo XH. MicroRNA-188 regulates age-related switch between osteoblast and adipocyte differentiation. </w:t>
      </w:r>
      <w:r w:rsidRPr="00A159DB">
        <w:rPr>
          <w:rFonts w:ascii="Book Antiqua" w:eastAsia="等线" w:hAnsi="Book Antiqua"/>
          <w:i/>
          <w:kern w:val="2"/>
          <w:sz w:val="24"/>
          <w:szCs w:val="24"/>
        </w:rPr>
        <w:t>J Clin Invest</w:t>
      </w:r>
      <w:r w:rsidRPr="00A159DB">
        <w:rPr>
          <w:rFonts w:ascii="Book Antiqua" w:eastAsia="等线" w:hAnsi="Book Antiqua"/>
          <w:kern w:val="2"/>
          <w:sz w:val="24"/>
          <w:szCs w:val="24"/>
        </w:rPr>
        <w:t xml:space="preserve"> 2015; </w:t>
      </w:r>
      <w:r w:rsidRPr="00A159DB">
        <w:rPr>
          <w:rFonts w:ascii="Book Antiqua" w:eastAsia="等线" w:hAnsi="Book Antiqua"/>
          <w:b/>
          <w:kern w:val="2"/>
          <w:sz w:val="24"/>
          <w:szCs w:val="24"/>
        </w:rPr>
        <w:t>125</w:t>
      </w:r>
      <w:r w:rsidRPr="00A159DB">
        <w:rPr>
          <w:rFonts w:ascii="Book Antiqua" w:eastAsia="等线" w:hAnsi="Book Antiqua"/>
          <w:kern w:val="2"/>
          <w:sz w:val="24"/>
          <w:szCs w:val="24"/>
        </w:rPr>
        <w:t>: 1509-1522 [PMID: 25751060 DOI: 10.1172/JCI77716]</w:t>
      </w:r>
    </w:p>
    <w:p w14:paraId="75F8BC7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33 </w:t>
      </w:r>
      <w:r w:rsidRPr="00A159DB">
        <w:rPr>
          <w:rFonts w:ascii="Book Antiqua" w:eastAsia="等线" w:hAnsi="Book Antiqua"/>
          <w:b/>
          <w:kern w:val="2"/>
          <w:sz w:val="24"/>
          <w:szCs w:val="24"/>
        </w:rPr>
        <w:t>Li H</w:t>
      </w:r>
      <w:r w:rsidRPr="00A159DB">
        <w:rPr>
          <w:rFonts w:ascii="Book Antiqua" w:eastAsia="等线" w:hAnsi="Book Antiqua"/>
          <w:kern w:val="2"/>
          <w:sz w:val="24"/>
          <w:szCs w:val="24"/>
        </w:rPr>
        <w:t xml:space="preserve">, Liu P, Xu S, Li Y, Dekker JD, Li B, Fan Y, Zhang Z, Hong Y, Yang G, </w:t>
      </w:r>
      <w:r w:rsidRPr="00A159DB">
        <w:rPr>
          <w:rFonts w:ascii="Book Antiqua" w:eastAsia="等线" w:hAnsi="Book Antiqua"/>
          <w:kern w:val="2"/>
          <w:sz w:val="24"/>
          <w:szCs w:val="24"/>
        </w:rPr>
        <w:lastRenderedPageBreak/>
        <w:t xml:space="preserve">Tang T, Ren Y, Tucker HO, Yao Z, Guo X. FOXP1 controls mesenchymal stem cell commitment and senescence during skeletal aging. </w:t>
      </w:r>
      <w:r w:rsidRPr="00A159DB">
        <w:rPr>
          <w:rFonts w:ascii="Book Antiqua" w:eastAsia="等线" w:hAnsi="Book Antiqua"/>
          <w:i/>
          <w:kern w:val="2"/>
          <w:sz w:val="24"/>
          <w:szCs w:val="24"/>
        </w:rPr>
        <w:t>J Clin Invest</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127</w:t>
      </w:r>
      <w:r w:rsidRPr="00A159DB">
        <w:rPr>
          <w:rFonts w:ascii="Book Antiqua" w:eastAsia="等线" w:hAnsi="Book Antiqua"/>
          <w:kern w:val="2"/>
          <w:sz w:val="24"/>
          <w:szCs w:val="24"/>
        </w:rPr>
        <w:t>: 1241-1253 [PMID: 28240601 DOI: 10.1172/JCI89511]</w:t>
      </w:r>
    </w:p>
    <w:p w14:paraId="6262EB2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34 </w:t>
      </w:r>
      <w:r w:rsidRPr="00A159DB">
        <w:rPr>
          <w:rFonts w:ascii="Book Antiqua" w:eastAsia="等线" w:hAnsi="Book Antiqua"/>
          <w:b/>
          <w:kern w:val="2"/>
          <w:sz w:val="24"/>
          <w:szCs w:val="24"/>
        </w:rPr>
        <w:t>Neri S</w:t>
      </w:r>
      <w:r w:rsidRPr="00A159DB">
        <w:rPr>
          <w:rFonts w:ascii="Book Antiqua" w:eastAsia="等线" w:hAnsi="Book Antiqua"/>
          <w:kern w:val="2"/>
          <w:sz w:val="24"/>
          <w:szCs w:val="24"/>
        </w:rPr>
        <w:t xml:space="preserve">. Genetic Stability of Mesenchymal Stromal Cells for Regenerative Medicine Applications: A Fundamental Biosafety Aspect. </w:t>
      </w:r>
      <w:r w:rsidRPr="00A159DB">
        <w:rPr>
          <w:rFonts w:ascii="Book Antiqua" w:eastAsia="等线" w:hAnsi="Book Antiqua"/>
          <w:i/>
          <w:kern w:val="2"/>
          <w:sz w:val="24"/>
          <w:szCs w:val="24"/>
        </w:rPr>
        <w:t>Int J Mol Sci</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20</w:t>
      </w:r>
      <w:r w:rsidRPr="00A159DB">
        <w:rPr>
          <w:rFonts w:ascii="Book Antiqua" w:eastAsia="等线" w:hAnsi="Book Antiqua"/>
          <w:kern w:val="2"/>
          <w:sz w:val="24"/>
          <w:szCs w:val="24"/>
        </w:rPr>
        <w:t xml:space="preserve">: 2406 [PMID: </w:t>
      </w:r>
      <w:bookmarkStart w:id="108" w:name="OLE_LINK2093"/>
      <w:r w:rsidRPr="00A159DB">
        <w:rPr>
          <w:rFonts w:ascii="Book Antiqua" w:eastAsia="等线" w:hAnsi="Book Antiqua"/>
          <w:kern w:val="2"/>
          <w:sz w:val="24"/>
          <w:szCs w:val="24"/>
        </w:rPr>
        <w:t>31096604</w:t>
      </w:r>
      <w:bookmarkEnd w:id="108"/>
      <w:r w:rsidRPr="00A159DB">
        <w:rPr>
          <w:rFonts w:ascii="Book Antiqua" w:eastAsia="等线" w:hAnsi="Book Antiqua"/>
          <w:kern w:val="2"/>
          <w:sz w:val="24"/>
          <w:szCs w:val="24"/>
        </w:rPr>
        <w:t xml:space="preserve"> DOI: 10.3390/ijms20102406]</w:t>
      </w:r>
    </w:p>
    <w:p w14:paraId="07E54EB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35 </w:t>
      </w:r>
      <w:r w:rsidRPr="00A159DB">
        <w:rPr>
          <w:rFonts w:ascii="Book Antiqua" w:eastAsia="等线" w:hAnsi="Book Antiqua"/>
          <w:b/>
          <w:kern w:val="2"/>
          <w:sz w:val="24"/>
          <w:szCs w:val="24"/>
        </w:rPr>
        <w:t>Hladik D</w:t>
      </w:r>
      <w:r w:rsidRPr="00A159DB">
        <w:rPr>
          <w:rFonts w:ascii="Book Antiqua" w:eastAsia="等线" w:hAnsi="Book Antiqua"/>
          <w:kern w:val="2"/>
          <w:sz w:val="24"/>
          <w:szCs w:val="24"/>
        </w:rPr>
        <w:t xml:space="preserve">, Höfig I, Oestreicher U, Beckers J, Matjanovski M, Bao X, Scherthan H, Atkinson MJ, Rosemann M. Long-term culture of mesenchymal stem cells impairs ATM-dependent recognition of DNA breaks and increases genetic instability. </w:t>
      </w:r>
      <w:r w:rsidRPr="00A159DB">
        <w:rPr>
          <w:rFonts w:ascii="Book Antiqua" w:eastAsia="等线" w:hAnsi="Book Antiqua"/>
          <w:i/>
          <w:kern w:val="2"/>
          <w:sz w:val="24"/>
          <w:szCs w:val="24"/>
        </w:rPr>
        <w:t>Stem Cell Res Ther</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10</w:t>
      </w:r>
      <w:r w:rsidRPr="00A159DB">
        <w:rPr>
          <w:rFonts w:ascii="Book Antiqua" w:eastAsia="等线" w:hAnsi="Book Antiqua"/>
          <w:kern w:val="2"/>
          <w:sz w:val="24"/>
          <w:szCs w:val="24"/>
        </w:rPr>
        <w:t>: 218 [PMID: 31358047 DOI: 10.1186/s13287-019-1334-6]</w:t>
      </w:r>
    </w:p>
    <w:p w14:paraId="0309271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36 </w:t>
      </w:r>
      <w:r w:rsidRPr="00A159DB">
        <w:rPr>
          <w:rFonts w:ascii="Book Antiqua" w:eastAsia="等线" w:hAnsi="Book Antiqua"/>
          <w:b/>
          <w:kern w:val="2"/>
          <w:sz w:val="24"/>
          <w:szCs w:val="24"/>
        </w:rPr>
        <w:t>Wang Y</w:t>
      </w:r>
      <w:r w:rsidRPr="00A159DB">
        <w:rPr>
          <w:rFonts w:ascii="Book Antiqua" w:eastAsia="等线" w:hAnsi="Book Antiqua"/>
          <w:kern w:val="2"/>
          <w:sz w:val="24"/>
          <w:szCs w:val="24"/>
        </w:rPr>
        <w:t xml:space="preserve">, Wu H, Yang Z, Chi Y, Meng L, Mao A, Yan S, Hu S, Zhang J, Zhang Y, Yu W, Ma Y, Li T, Cheng Y, Wang Y, Wang S, Liu J, Han J, Li C, Liu L, Xu J, Han ZB, Han ZC. Human mesenchymal stem cells possess different biological characteristics but do not change their therapeutic potential when cultured in serum free medium. </w:t>
      </w:r>
      <w:r w:rsidRPr="00A159DB">
        <w:rPr>
          <w:rFonts w:ascii="Book Antiqua" w:eastAsia="等线" w:hAnsi="Book Antiqua"/>
          <w:i/>
          <w:kern w:val="2"/>
          <w:sz w:val="24"/>
          <w:szCs w:val="24"/>
        </w:rPr>
        <w:t>Stem Cell Res Ther</w:t>
      </w:r>
      <w:r w:rsidRPr="00A159DB">
        <w:rPr>
          <w:rFonts w:ascii="Book Antiqua" w:eastAsia="等线" w:hAnsi="Book Antiqua"/>
          <w:kern w:val="2"/>
          <w:sz w:val="24"/>
          <w:szCs w:val="24"/>
        </w:rPr>
        <w:t xml:space="preserve"> 2014; </w:t>
      </w:r>
      <w:r w:rsidRPr="00A159DB">
        <w:rPr>
          <w:rFonts w:ascii="Book Antiqua" w:eastAsia="等线" w:hAnsi="Book Antiqua"/>
          <w:b/>
          <w:kern w:val="2"/>
          <w:sz w:val="24"/>
          <w:szCs w:val="24"/>
        </w:rPr>
        <w:t>5</w:t>
      </w:r>
      <w:r w:rsidRPr="00A159DB">
        <w:rPr>
          <w:rFonts w:ascii="Book Antiqua" w:eastAsia="等线" w:hAnsi="Book Antiqua"/>
          <w:kern w:val="2"/>
          <w:sz w:val="24"/>
          <w:szCs w:val="24"/>
        </w:rPr>
        <w:t>: 132 [PMID: 25476802 DOI: 10.1186/scrt522]</w:t>
      </w:r>
    </w:p>
    <w:p w14:paraId="112C31DC"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37 </w:t>
      </w:r>
      <w:r w:rsidRPr="00A159DB">
        <w:rPr>
          <w:rFonts w:ascii="Book Antiqua" w:eastAsia="等线" w:hAnsi="Book Antiqua"/>
          <w:b/>
          <w:kern w:val="2"/>
          <w:sz w:val="24"/>
          <w:szCs w:val="24"/>
        </w:rPr>
        <w:t>Kundrotas G</w:t>
      </w:r>
      <w:r w:rsidRPr="00A159DB">
        <w:rPr>
          <w:rFonts w:ascii="Book Antiqua" w:eastAsia="等线" w:hAnsi="Book Antiqua"/>
          <w:kern w:val="2"/>
          <w:sz w:val="24"/>
          <w:szCs w:val="24"/>
        </w:rPr>
        <w:t xml:space="preserve">, Gasperskaja E, Slapsyte G, Gudleviciene Z, Krasko J, Stumbryte A, Liudkeviciene R. Identity, proliferation capacity, genomic stability and novel senescence markers of mesenchymal stem cells isolated from low volume of human bone marrow. </w:t>
      </w:r>
      <w:r w:rsidRPr="00A159DB">
        <w:rPr>
          <w:rFonts w:ascii="Book Antiqua" w:eastAsia="等线" w:hAnsi="Book Antiqua"/>
          <w:i/>
          <w:kern w:val="2"/>
          <w:sz w:val="24"/>
          <w:szCs w:val="24"/>
        </w:rPr>
        <w:t>Oncotarget</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7</w:t>
      </w:r>
      <w:r w:rsidRPr="00A159DB">
        <w:rPr>
          <w:rFonts w:ascii="Book Antiqua" w:eastAsia="等线" w:hAnsi="Book Antiqua"/>
          <w:kern w:val="2"/>
          <w:sz w:val="24"/>
          <w:szCs w:val="24"/>
        </w:rPr>
        <w:t>: 10788-10802 [PMID: 26910916 DOI: 10.18632/oncotarget.7456]</w:t>
      </w:r>
    </w:p>
    <w:p w14:paraId="67817C5E"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38 </w:t>
      </w:r>
      <w:r w:rsidRPr="00A159DB">
        <w:rPr>
          <w:rFonts w:ascii="Book Antiqua" w:eastAsia="等线" w:hAnsi="Book Antiqua"/>
          <w:b/>
          <w:kern w:val="2"/>
          <w:sz w:val="24"/>
          <w:szCs w:val="24"/>
        </w:rPr>
        <w:t>Sharma S</w:t>
      </w:r>
      <w:r w:rsidRPr="00A159DB">
        <w:rPr>
          <w:rFonts w:ascii="Book Antiqua" w:eastAsia="等线" w:hAnsi="Book Antiqua"/>
          <w:kern w:val="2"/>
          <w:sz w:val="24"/>
          <w:szCs w:val="24"/>
        </w:rPr>
        <w:t xml:space="preserve">, Bhonde R. Mesenchymal stromal cells are genetically stable under a hostile in vivo-like scenario as revealed by in vitro micronucleus test. </w:t>
      </w:r>
      <w:r w:rsidRPr="00A159DB">
        <w:rPr>
          <w:rFonts w:ascii="Book Antiqua" w:eastAsia="等线" w:hAnsi="Book Antiqua"/>
          <w:i/>
          <w:kern w:val="2"/>
          <w:sz w:val="24"/>
          <w:szCs w:val="24"/>
        </w:rPr>
        <w:t>Cytotherapy</w:t>
      </w:r>
      <w:r w:rsidRPr="00A159DB">
        <w:rPr>
          <w:rFonts w:ascii="Book Antiqua" w:eastAsia="等线" w:hAnsi="Book Antiqua"/>
          <w:kern w:val="2"/>
          <w:sz w:val="24"/>
          <w:szCs w:val="24"/>
        </w:rPr>
        <w:t xml:space="preserve"> 2015; </w:t>
      </w:r>
      <w:r w:rsidRPr="00A159DB">
        <w:rPr>
          <w:rFonts w:ascii="Book Antiqua" w:eastAsia="等线" w:hAnsi="Book Antiqua"/>
          <w:b/>
          <w:kern w:val="2"/>
          <w:sz w:val="24"/>
          <w:szCs w:val="24"/>
        </w:rPr>
        <w:t>17</w:t>
      </w:r>
      <w:r w:rsidRPr="00A159DB">
        <w:rPr>
          <w:rFonts w:ascii="Book Antiqua" w:eastAsia="等线" w:hAnsi="Book Antiqua"/>
          <w:kern w:val="2"/>
          <w:sz w:val="24"/>
          <w:szCs w:val="24"/>
        </w:rPr>
        <w:t>: 1384-1395 [PMID: 26264182 DOI: 10.1016/j.jcyt.2015.07.004]</w:t>
      </w:r>
    </w:p>
    <w:p w14:paraId="6D8D22D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39 </w:t>
      </w:r>
      <w:r w:rsidRPr="00A159DB">
        <w:rPr>
          <w:rFonts w:ascii="Book Antiqua" w:eastAsia="等线" w:hAnsi="Book Antiqua"/>
          <w:b/>
          <w:kern w:val="2"/>
          <w:sz w:val="24"/>
          <w:szCs w:val="24"/>
        </w:rPr>
        <w:t>Roselli EA</w:t>
      </w:r>
      <w:r w:rsidRPr="00A159DB">
        <w:rPr>
          <w:rFonts w:ascii="Book Antiqua" w:eastAsia="等线" w:hAnsi="Book Antiqua"/>
          <w:kern w:val="2"/>
          <w:sz w:val="24"/>
          <w:szCs w:val="24"/>
        </w:rPr>
        <w:t xml:space="preserve">, Lazzati S, Iseppon F, Manganini M, Marcato L, Gariboldi MB, Maggi F, Grati FR, Simoni G. Fetal mesenchymal stromal cells from cryopreserved human chorionic villi: cytogenetic and molecular analysis of genome stability in long-term cultures. </w:t>
      </w:r>
      <w:r w:rsidRPr="00A159DB">
        <w:rPr>
          <w:rFonts w:ascii="Book Antiqua" w:eastAsia="等线" w:hAnsi="Book Antiqua"/>
          <w:i/>
          <w:kern w:val="2"/>
          <w:sz w:val="24"/>
          <w:szCs w:val="24"/>
        </w:rPr>
        <w:t>Cytotherapy</w:t>
      </w:r>
      <w:r w:rsidRPr="00A159DB">
        <w:rPr>
          <w:rFonts w:ascii="Book Antiqua" w:eastAsia="等线" w:hAnsi="Book Antiqua"/>
          <w:kern w:val="2"/>
          <w:sz w:val="24"/>
          <w:szCs w:val="24"/>
        </w:rPr>
        <w:t xml:space="preserve"> 2013; </w:t>
      </w:r>
      <w:r w:rsidRPr="00A159DB">
        <w:rPr>
          <w:rFonts w:ascii="Book Antiqua" w:eastAsia="等线" w:hAnsi="Book Antiqua"/>
          <w:b/>
          <w:kern w:val="2"/>
          <w:sz w:val="24"/>
          <w:szCs w:val="24"/>
        </w:rPr>
        <w:t>15</w:t>
      </w:r>
      <w:r w:rsidRPr="00A159DB">
        <w:rPr>
          <w:rFonts w:ascii="Book Antiqua" w:eastAsia="等线" w:hAnsi="Book Antiqua"/>
          <w:kern w:val="2"/>
          <w:sz w:val="24"/>
          <w:szCs w:val="24"/>
        </w:rPr>
        <w:t>: 1340-1351 [PMID: 24094486 DOI: 10.1016/j.jcyt.2013.06.019]</w:t>
      </w:r>
    </w:p>
    <w:p w14:paraId="5A7FC77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lastRenderedPageBreak/>
        <w:t xml:space="preserve">40 </w:t>
      </w:r>
      <w:r w:rsidRPr="00A159DB">
        <w:rPr>
          <w:rFonts w:ascii="Book Antiqua" w:eastAsia="等线" w:hAnsi="Book Antiqua"/>
          <w:b/>
          <w:kern w:val="2"/>
          <w:sz w:val="24"/>
          <w:szCs w:val="24"/>
        </w:rPr>
        <w:t>Prockop DJ</w:t>
      </w:r>
      <w:r w:rsidRPr="00A159DB">
        <w:rPr>
          <w:rFonts w:ascii="Book Antiqua" w:eastAsia="等线" w:hAnsi="Book Antiqua"/>
          <w:kern w:val="2"/>
          <w:sz w:val="24"/>
          <w:szCs w:val="24"/>
        </w:rPr>
        <w:t xml:space="preserve">, Keating A. </w:t>
      </w:r>
      <w:proofErr w:type="gramStart"/>
      <w:r w:rsidRPr="00A159DB">
        <w:rPr>
          <w:rFonts w:ascii="Book Antiqua" w:eastAsia="等线" w:hAnsi="Book Antiqua"/>
          <w:kern w:val="2"/>
          <w:sz w:val="24"/>
          <w:szCs w:val="24"/>
        </w:rPr>
        <w:t>Relearning</w:t>
      </w:r>
      <w:proofErr w:type="gramEnd"/>
      <w:r w:rsidRPr="00A159DB">
        <w:rPr>
          <w:rFonts w:ascii="Book Antiqua" w:eastAsia="等线" w:hAnsi="Book Antiqua"/>
          <w:kern w:val="2"/>
          <w:sz w:val="24"/>
          <w:szCs w:val="24"/>
        </w:rPr>
        <w:t xml:space="preserve"> the lessons of genomic stability of human cells during expansion in culture: implications for clinical research. </w:t>
      </w:r>
      <w:r w:rsidRPr="00A159DB">
        <w:rPr>
          <w:rFonts w:ascii="Book Antiqua" w:eastAsia="等线" w:hAnsi="Book Antiqua"/>
          <w:i/>
          <w:kern w:val="2"/>
          <w:sz w:val="24"/>
          <w:szCs w:val="24"/>
        </w:rPr>
        <w:t>Stem Cells</w:t>
      </w:r>
      <w:r w:rsidRPr="00A159DB">
        <w:rPr>
          <w:rFonts w:ascii="Book Antiqua" w:eastAsia="等线" w:hAnsi="Book Antiqua"/>
          <w:kern w:val="2"/>
          <w:sz w:val="24"/>
          <w:szCs w:val="24"/>
        </w:rPr>
        <w:t xml:space="preserve"> 2012; </w:t>
      </w:r>
      <w:r w:rsidRPr="00A159DB">
        <w:rPr>
          <w:rFonts w:ascii="Book Antiqua" w:eastAsia="等线" w:hAnsi="Book Antiqua"/>
          <w:b/>
          <w:kern w:val="2"/>
          <w:sz w:val="24"/>
          <w:szCs w:val="24"/>
        </w:rPr>
        <w:t>30</w:t>
      </w:r>
      <w:r w:rsidRPr="00A159DB">
        <w:rPr>
          <w:rFonts w:ascii="Book Antiqua" w:eastAsia="等线" w:hAnsi="Book Antiqua"/>
          <w:kern w:val="2"/>
          <w:sz w:val="24"/>
          <w:szCs w:val="24"/>
        </w:rPr>
        <w:t>: 1051-1052 [PMID: 22495826 DOI: 10.1002/stem.1103]</w:t>
      </w:r>
    </w:p>
    <w:p w14:paraId="7313DCD8"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41 </w:t>
      </w:r>
      <w:r w:rsidRPr="00A159DB">
        <w:rPr>
          <w:rFonts w:ascii="Book Antiqua" w:eastAsia="等线" w:hAnsi="Book Antiqua"/>
          <w:b/>
          <w:kern w:val="2"/>
          <w:sz w:val="24"/>
          <w:szCs w:val="24"/>
        </w:rPr>
        <w:t>Rebuzzini P</w:t>
      </w:r>
      <w:r w:rsidRPr="00A159DB">
        <w:rPr>
          <w:rFonts w:ascii="Book Antiqua" w:eastAsia="等线" w:hAnsi="Book Antiqua"/>
          <w:kern w:val="2"/>
          <w:sz w:val="24"/>
          <w:szCs w:val="24"/>
        </w:rPr>
        <w:t xml:space="preserve">, Zuccotti M, Redi CA, Garagna S. Chromosomal Abnormalities in Embryonic and Somatic Stem Cells. </w:t>
      </w:r>
      <w:r w:rsidRPr="00A159DB">
        <w:rPr>
          <w:rFonts w:ascii="Book Antiqua" w:eastAsia="等线" w:hAnsi="Book Antiqua"/>
          <w:i/>
          <w:kern w:val="2"/>
          <w:sz w:val="24"/>
          <w:szCs w:val="24"/>
        </w:rPr>
        <w:t>Cytogenet Genome Res</w:t>
      </w:r>
      <w:r w:rsidRPr="00A159DB">
        <w:rPr>
          <w:rFonts w:ascii="Book Antiqua" w:eastAsia="等线" w:hAnsi="Book Antiqua"/>
          <w:kern w:val="2"/>
          <w:sz w:val="24"/>
          <w:szCs w:val="24"/>
        </w:rPr>
        <w:t xml:space="preserve"> 2015; </w:t>
      </w:r>
      <w:r w:rsidRPr="00A159DB">
        <w:rPr>
          <w:rFonts w:ascii="Book Antiqua" w:eastAsia="等线" w:hAnsi="Book Antiqua"/>
          <w:b/>
          <w:kern w:val="2"/>
          <w:sz w:val="24"/>
          <w:szCs w:val="24"/>
        </w:rPr>
        <w:t>147</w:t>
      </w:r>
      <w:r w:rsidRPr="00A159DB">
        <w:rPr>
          <w:rFonts w:ascii="Book Antiqua" w:eastAsia="等线" w:hAnsi="Book Antiqua"/>
          <w:kern w:val="2"/>
          <w:sz w:val="24"/>
          <w:szCs w:val="24"/>
        </w:rPr>
        <w:t>: 1-9 [PMID: 26583376 DOI: 10.1159/000441645]</w:t>
      </w:r>
    </w:p>
    <w:p w14:paraId="5C0C48A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42 </w:t>
      </w:r>
      <w:r w:rsidRPr="00A159DB">
        <w:rPr>
          <w:rFonts w:ascii="Book Antiqua" w:eastAsia="等线" w:hAnsi="Book Antiqua"/>
          <w:b/>
          <w:kern w:val="2"/>
          <w:sz w:val="24"/>
          <w:szCs w:val="24"/>
        </w:rPr>
        <w:t>Maijenburg MW</w:t>
      </w:r>
      <w:r w:rsidRPr="00A159DB">
        <w:rPr>
          <w:rFonts w:ascii="Book Antiqua" w:eastAsia="等线" w:hAnsi="Book Antiqua"/>
          <w:kern w:val="2"/>
          <w:sz w:val="24"/>
          <w:szCs w:val="24"/>
        </w:rPr>
        <w:t xml:space="preserve">, Kleijer M, Vermeul K, Mul EP, van Alphen FP, van der Schoot CE, Voermans C. The composition of the mesenchymal stromal cell compartment in human bone marrow changes during development and aging. </w:t>
      </w:r>
      <w:r w:rsidRPr="00A159DB">
        <w:rPr>
          <w:rFonts w:ascii="Book Antiqua" w:eastAsia="等线" w:hAnsi="Book Antiqua"/>
          <w:i/>
          <w:kern w:val="2"/>
          <w:sz w:val="24"/>
          <w:szCs w:val="24"/>
        </w:rPr>
        <w:t>Haematologica</w:t>
      </w:r>
      <w:r w:rsidRPr="00A159DB">
        <w:rPr>
          <w:rFonts w:ascii="Book Antiqua" w:eastAsia="等线" w:hAnsi="Book Antiqua"/>
          <w:kern w:val="2"/>
          <w:sz w:val="24"/>
          <w:szCs w:val="24"/>
        </w:rPr>
        <w:t xml:space="preserve"> 2012; </w:t>
      </w:r>
      <w:r w:rsidRPr="00A159DB">
        <w:rPr>
          <w:rFonts w:ascii="Book Antiqua" w:eastAsia="等线" w:hAnsi="Book Antiqua"/>
          <w:b/>
          <w:kern w:val="2"/>
          <w:sz w:val="24"/>
          <w:szCs w:val="24"/>
        </w:rPr>
        <w:t>97</w:t>
      </w:r>
      <w:r w:rsidRPr="00A159DB">
        <w:rPr>
          <w:rFonts w:ascii="Book Antiqua" w:eastAsia="等线" w:hAnsi="Book Antiqua"/>
          <w:kern w:val="2"/>
          <w:sz w:val="24"/>
          <w:szCs w:val="24"/>
        </w:rPr>
        <w:t>: 179-183 [PMID: 21993672 DOI: 10.3324/haematol.2011.047753]</w:t>
      </w:r>
    </w:p>
    <w:p w14:paraId="5E4BDDA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43 </w:t>
      </w:r>
      <w:r w:rsidRPr="00A159DB">
        <w:rPr>
          <w:rFonts w:ascii="Book Antiqua" w:eastAsia="等线" w:hAnsi="Book Antiqua"/>
          <w:b/>
          <w:kern w:val="2"/>
          <w:sz w:val="24"/>
          <w:szCs w:val="24"/>
        </w:rPr>
        <w:t>Yang YM</w:t>
      </w:r>
      <w:r w:rsidRPr="00A159DB">
        <w:rPr>
          <w:rFonts w:ascii="Book Antiqua" w:eastAsia="等线" w:hAnsi="Book Antiqua"/>
          <w:kern w:val="2"/>
          <w:sz w:val="24"/>
          <w:szCs w:val="24"/>
        </w:rPr>
        <w:t xml:space="preserve">, Li P, Cui DC, Dang RJ, Zhang L, Wen N, Jiang XX. </w:t>
      </w:r>
      <w:proofErr w:type="gramStart"/>
      <w:r w:rsidRPr="00A159DB">
        <w:rPr>
          <w:rFonts w:ascii="Book Antiqua" w:eastAsia="等线" w:hAnsi="Book Antiqua"/>
          <w:kern w:val="2"/>
          <w:sz w:val="24"/>
          <w:szCs w:val="24"/>
        </w:rPr>
        <w:t>Effect of aged bone marrow microenvironment on mesenchymal stem cell migration.</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Age (Dordr)</w:t>
      </w:r>
      <w:r w:rsidRPr="00A159DB">
        <w:rPr>
          <w:rFonts w:ascii="Book Antiqua" w:eastAsia="等线" w:hAnsi="Book Antiqua"/>
          <w:kern w:val="2"/>
          <w:sz w:val="24"/>
          <w:szCs w:val="24"/>
        </w:rPr>
        <w:t xml:space="preserve"> 2015; </w:t>
      </w:r>
      <w:r w:rsidRPr="00A159DB">
        <w:rPr>
          <w:rFonts w:ascii="Book Antiqua" w:eastAsia="等线" w:hAnsi="Book Antiqua"/>
          <w:b/>
          <w:kern w:val="2"/>
          <w:sz w:val="24"/>
          <w:szCs w:val="24"/>
        </w:rPr>
        <w:t>37</w:t>
      </w:r>
      <w:r w:rsidRPr="00A159DB">
        <w:rPr>
          <w:rFonts w:ascii="Book Antiqua" w:eastAsia="等线" w:hAnsi="Book Antiqua"/>
          <w:kern w:val="2"/>
          <w:sz w:val="24"/>
          <w:szCs w:val="24"/>
        </w:rPr>
        <w:t>: 16 [PMID: 25693923 DOI: 10.1007/s11357-014-9743-z]</w:t>
      </w:r>
    </w:p>
    <w:p w14:paraId="1F82FEE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44 </w:t>
      </w:r>
      <w:r w:rsidRPr="00A159DB">
        <w:rPr>
          <w:rFonts w:ascii="Book Antiqua" w:eastAsia="等线" w:hAnsi="Book Antiqua"/>
          <w:b/>
          <w:kern w:val="2"/>
          <w:sz w:val="24"/>
          <w:szCs w:val="24"/>
        </w:rPr>
        <w:t>Lei Q</w:t>
      </w:r>
      <w:r w:rsidRPr="00A159DB">
        <w:rPr>
          <w:rFonts w:ascii="Book Antiqua" w:eastAsia="等线" w:hAnsi="Book Antiqua"/>
          <w:kern w:val="2"/>
          <w:sz w:val="24"/>
          <w:szCs w:val="24"/>
        </w:rPr>
        <w:t xml:space="preserve">, Liu T, Gao F, Xie H, Sun L, Zhao A, Ren W, Guo H, Zhang L, Wang H, Chen Z, Guo AY, Li Q. Microvesicles as Potential Biomarkers for the Identification of Senescence in Human Mesenchymal Stem Cells. </w:t>
      </w:r>
      <w:r w:rsidRPr="00A159DB">
        <w:rPr>
          <w:rFonts w:ascii="Book Antiqua" w:eastAsia="等线" w:hAnsi="Book Antiqua"/>
          <w:i/>
          <w:kern w:val="2"/>
          <w:sz w:val="24"/>
          <w:szCs w:val="24"/>
        </w:rPr>
        <w:t>Theranostics</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7</w:t>
      </w:r>
      <w:r w:rsidRPr="00A159DB">
        <w:rPr>
          <w:rFonts w:ascii="Book Antiqua" w:eastAsia="等线" w:hAnsi="Book Antiqua"/>
          <w:kern w:val="2"/>
          <w:sz w:val="24"/>
          <w:szCs w:val="24"/>
        </w:rPr>
        <w:t>: 2673-2689 [PMID: 28819455 DOI: 10.7150/thno.18915]</w:t>
      </w:r>
    </w:p>
    <w:p w14:paraId="7F789B7B"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45 </w:t>
      </w:r>
      <w:r w:rsidRPr="00A159DB">
        <w:rPr>
          <w:rFonts w:ascii="Book Antiqua" w:eastAsia="等线" w:hAnsi="Book Antiqua"/>
          <w:b/>
          <w:kern w:val="2"/>
          <w:sz w:val="24"/>
          <w:szCs w:val="24"/>
        </w:rPr>
        <w:t>Madsen SD</w:t>
      </w:r>
      <w:r w:rsidRPr="00A159DB">
        <w:rPr>
          <w:rFonts w:ascii="Book Antiqua" w:eastAsia="等线" w:hAnsi="Book Antiqua"/>
          <w:kern w:val="2"/>
          <w:sz w:val="24"/>
          <w:szCs w:val="24"/>
        </w:rPr>
        <w:t xml:space="preserve">, Russell KC, Tucker HA, Glowacki J, Bunnell BA, O'Connor KC. Decoy TRAIL receptor CD264: a cell surface marker of cellular aging for human bone marrow-derived mesenchymal stem cells. </w:t>
      </w:r>
      <w:r w:rsidRPr="00A159DB">
        <w:rPr>
          <w:rFonts w:ascii="Book Antiqua" w:eastAsia="等线" w:hAnsi="Book Antiqua"/>
          <w:i/>
          <w:kern w:val="2"/>
          <w:sz w:val="24"/>
          <w:szCs w:val="24"/>
        </w:rPr>
        <w:t>Stem Cell Res Ther</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8</w:t>
      </w:r>
      <w:r w:rsidRPr="00A159DB">
        <w:rPr>
          <w:rFonts w:ascii="Book Antiqua" w:eastAsia="等线" w:hAnsi="Book Antiqua"/>
          <w:kern w:val="2"/>
          <w:sz w:val="24"/>
          <w:szCs w:val="24"/>
        </w:rPr>
        <w:t>: 201 [PMID: 28962588 DOI: 10.1186/s13287-017-0649-4]</w:t>
      </w:r>
    </w:p>
    <w:p w14:paraId="50F1C228"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46 </w:t>
      </w:r>
      <w:r w:rsidRPr="00A159DB">
        <w:rPr>
          <w:rFonts w:ascii="Book Antiqua" w:eastAsia="等线" w:hAnsi="Book Antiqua"/>
          <w:b/>
          <w:kern w:val="2"/>
          <w:sz w:val="24"/>
          <w:szCs w:val="24"/>
        </w:rPr>
        <w:t>Ang J</w:t>
      </w:r>
      <w:r w:rsidRPr="00A159DB">
        <w:rPr>
          <w:rFonts w:ascii="Book Antiqua" w:eastAsia="等线" w:hAnsi="Book Antiqua"/>
          <w:kern w:val="2"/>
          <w:sz w:val="24"/>
          <w:szCs w:val="24"/>
        </w:rPr>
        <w:t xml:space="preserve">, Lee YA, Raghothaman D, Jayaraman P, Teo KL, Khan FJ, Reuveny S, Chang YT, Kang NY, Oh S. Rapid Detection of Senescent Mesenchymal Stromal Cells by a Fluorescent Probe. </w:t>
      </w:r>
      <w:r w:rsidRPr="00A159DB">
        <w:rPr>
          <w:rFonts w:ascii="Book Antiqua" w:eastAsia="等线" w:hAnsi="Book Antiqua"/>
          <w:i/>
          <w:kern w:val="2"/>
          <w:sz w:val="24"/>
          <w:szCs w:val="24"/>
        </w:rPr>
        <w:t>Biotechnol J</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14</w:t>
      </w:r>
      <w:r w:rsidRPr="00A159DB">
        <w:rPr>
          <w:rFonts w:ascii="Book Antiqua" w:eastAsia="等线" w:hAnsi="Book Antiqua"/>
          <w:kern w:val="2"/>
          <w:sz w:val="24"/>
          <w:szCs w:val="24"/>
        </w:rPr>
        <w:t>: e1800691 [PMID: 31218816 DOI: 10.1002/biot.201800691]</w:t>
      </w:r>
    </w:p>
    <w:p w14:paraId="65B257C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47 </w:t>
      </w:r>
      <w:r w:rsidRPr="00A159DB">
        <w:rPr>
          <w:rFonts w:ascii="Book Antiqua" w:eastAsia="等线" w:hAnsi="Book Antiqua"/>
          <w:b/>
          <w:kern w:val="2"/>
          <w:sz w:val="24"/>
          <w:szCs w:val="24"/>
        </w:rPr>
        <w:t>Wiese DM</w:t>
      </w:r>
      <w:r w:rsidRPr="00A159DB">
        <w:rPr>
          <w:rFonts w:ascii="Book Antiqua" w:eastAsia="等线" w:hAnsi="Book Antiqua"/>
          <w:kern w:val="2"/>
          <w:sz w:val="24"/>
          <w:szCs w:val="24"/>
        </w:rPr>
        <w:t xml:space="preserve">, Ruttan CC, Wood CA, Ford BN, Braid LR. Accumulating Transcriptome Drift Precedes Cell Aging in Human Umbilical Cord-Derived Mesenchymal Stromal Cells Serially Cultured to Replicative Senescence. </w:t>
      </w:r>
      <w:r w:rsidRPr="00A159DB">
        <w:rPr>
          <w:rFonts w:ascii="Book Antiqua" w:eastAsia="等线" w:hAnsi="Book Antiqua"/>
          <w:i/>
          <w:kern w:val="2"/>
          <w:sz w:val="24"/>
          <w:szCs w:val="24"/>
        </w:rPr>
        <w:t>Stem Cells Transl Med</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8</w:t>
      </w:r>
      <w:r w:rsidRPr="00A159DB">
        <w:rPr>
          <w:rFonts w:ascii="Book Antiqua" w:eastAsia="等线" w:hAnsi="Book Antiqua"/>
          <w:kern w:val="2"/>
          <w:sz w:val="24"/>
          <w:szCs w:val="24"/>
        </w:rPr>
        <w:t>: 945-958 [PMID: 30924318 DOI: 10.1002/sctm.18-0246]</w:t>
      </w:r>
    </w:p>
    <w:p w14:paraId="05DDCEE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48 </w:t>
      </w:r>
      <w:r w:rsidRPr="00A159DB">
        <w:rPr>
          <w:rFonts w:ascii="Book Antiqua" w:eastAsia="等线" w:hAnsi="Book Antiqua"/>
          <w:b/>
          <w:kern w:val="2"/>
          <w:sz w:val="24"/>
          <w:szCs w:val="24"/>
        </w:rPr>
        <w:t>Benisch P</w:t>
      </w:r>
      <w:r w:rsidRPr="00A159DB">
        <w:rPr>
          <w:rFonts w:ascii="Book Antiqua" w:eastAsia="等线" w:hAnsi="Book Antiqua"/>
          <w:kern w:val="2"/>
          <w:sz w:val="24"/>
          <w:szCs w:val="24"/>
        </w:rPr>
        <w:t xml:space="preserve">, Schilling T, Klein-Hitpass L, Frey SP, Seefried L, Raaijmakers N, </w:t>
      </w:r>
      <w:r w:rsidRPr="00A159DB">
        <w:rPr>
          <w:rFonts w:ascii="Book Antiqua" w:eastAsia="等线" w:hAnsi="Book Antiqua"/>
          <w:kern w:val="2"/>
          <w:sz w:val="24"/>
          <w:szCs w:val="24"/>
        </w:rPr>
        <w:lastRenderedPageBreak/>
        <w:t xml:space="preserve">Krug M, Regensburger M, Zeck S, Schinke T, Amling M, Ebert R, Jakob F. The transcriptional profile of mesenchymal stem cell populations in primary osteoporosis is distinct and shows overexpression of osteogenic inhibitors. </w:t>
      </w:r>
      <w:r w:rsidRPr="00A159DB">
        <w:rPr>
          <w:rFonts w:ascii="Book Antiqua" w:eastAsia="等线" w:hAnsi="Book Antiqua"/>
          <w:i/>
          <w:kern w:val="2"/>
          <w:sz w:val="24"/>
          <w:szCs w:val="24"/>
        </w:rPr>
        <w:t>PLoS One</w:t>
      </w:r>
      <w:r w:rsidRPr="00A159DB">
        <w:rPr>
          <w:rFonts w:ascii="Book Antiqua" w:eastAsia="等线" w:hAnsi="Book Antiqua"/>
          <w:kern w:val="2"/>
          <w:sz w:val="24"/>
          <w:szCs w:val="24"/>
        </w:rPr>
        <w:t xml:space="preserve"> 2012; </w:t>
      </w:r>
      <w:r w:rsidRPr="00A159DB">
        <w:rPr>
          <w:rFonts w:ascii="Book Antiqua" w:eastAsia="等线" w:hAnsi="Book Antiqua"/>
          <w:b/>
          <w:kern w:val="2"/>
          <w:sz w:val="24"/>
          <w:szCs w:val="24"/>
        </w:rPr>
        <w:t>7</w:t>
      </w:r>
      <w:r w:rsidRPr="00A159DB">
        <w:rPr>
          <w:rFonts w:ascii="Book Antiqua" w:eastAsia="等线" w:hAnsi="Book Antiqua"/>
          <w:kern w:val="2"/>
          <w:sz w:val="24"/>
          <w:szCs w:val="24"/>
        </w:rPr>
        <w:t>: e45142 [PMID: 23028809 DOI: 10.1371/journal.pone.0045142]</w:t>
      </w:r>
    </w:p>
    <w:p w14:paraId="29562498"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49 </w:t>
      </w:r>
      <w:r w:rsidRPr="00A159DB">
        <w:rPr>
          <w:rFonts w:ascii="Book Antiqua" w:eastAsia="等线" w:hAnsi="Book Antiqua"/>
          <w:b/>
          <w:kern w:val="2"/>
          <w:sz w:val="24"/>
          <w:szCs w:val="24"/>
        </w:rPr>
        <w:t>Wu Y</w:t>
      </w:r>
      <w:r w:rsidRPr="00A159DB">
        <w:rPr>
          <w:rFonts w:ascii="Book Antiqua" w:eastAsia="等线" w:hAnsi="Book Antiqua"/>
          <w:kern w:val="2"/>
          <w:sz w:val="24"/>
          <w:szCs w:val="24"/>
        </w:rPr>
        <w:t xml:space="preserve">, Yang J, Ai Z, Yu M, Li J, Li S. Identification of key genes and transcription factors in aging mesenchymal stem cells by DNA microarray data. </w:t>
      </w:r>
      <w:r w:rsidRPr="00A159DB">
        <w:rPr>
          <w:rFonts w:ascii="Book Antiqua" w:eastAsia="等线" w:hAnsi="Book Antiqua"/>
          <w:i/>
          <w:kern w:val="2"/>
          <w:sz w:val="24"/>
          <w:szCs w:val="24"/>
        </w:rPr>
        <w:t>Gene</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692</w:t>
      </w:r>
      <w:r w:rsidRPr="00A159DB">
        <w:rPr>
          <w:rFonts w:ascii="Book Antiqua" w:eastAsia="等线" w:hAnsi="Book Antiqua"/>
          <w:kern w:val="2"/>
          <w:sz w:val="24"/>
          <w:szCs w:val="24"/>
        </w:rPr>
        <w:t>: 79-87 [PMID: 30641220 DOI: 10.1016/j.gene.2018.12.063]</w:t>
      </w:r>
    </w:p>
    <w:p w14:paraId="68C69E0D"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50 </w:t>
      </w:r>
      <w:r w:rsidRPr="00A159DB">
        <w:rPr>
          <w:rFonts w:ascii="Book Antiqua" w:eastAsia="等线" w:hAnsi="Book Antiqua"/>
          <w:b/>
          <w:kern w:val="2"/>
          <w:sz w:val="24"/>
          <w:szCs w:val="24"/>
        </w:rPr>
        <w:t>Yoo JK</w:t>
      </w:r>
      <w:r w:rsidRPr="00A159DB">
        <w:rPr>
          <w:rFonts w:ascii="Book Antiqua" w:eastAsia="等线" w:hAnsi="Book Antiqua"/>
          <w:kern w:val="2"/>
          <w:sz w:val="24"/>
          <w:szCs w:val="24"/>
        </w:rPr>
        <w:t xml:space="preserve">, Choi SJ, Kim JK. Expression profiles of subtracted mRNAs during cellular senescence in human mesenchymal stem cells derived from bone marrow. </w:t>
      </w:r>
      <w:r w:rsidRPr="00A159DB">
        <w:rPr>
          <w:rFonts w:ascii="Book Antiqua" w:eastAsia="等线" w:hAnsi="Book Antiqua"/>
          <w:i/>
          <w:kern w:val="2"/>
          <w:sz w:val="24"/>
          <w:szCs w:val="24"/>
        </w:rPr>
        <w:t>Exp Gerontol</w:t>
      </w:r>
      <w:r w:rsidRPr="00A159DB">
        <w:rPr>
          <w:rFonts w:ascii="Book Antiqua" w:eastAsia="等线" w:hAnsi="Book Antiqua"/>
          <w:kern w:val="2"/>
          <w:sz w:val="24"/>
          <w:szCs w:val="24"/>
        </w:rPr>
        <w:t xml:space="preserve"> 2013; </w:t>
      </w:r>
      <w:r w:rsidRPr="00A159DB">
        <w:rPr>
          <w:rFonts w:ascii="Book Antiqua" w:eastAsia="等线" w:hAnsi="Book Antiqua"/>
          <w:b/>
          <w:kern w:val="2"/>
          <w:sz w:val="24"/>
          <w:szCs w:val="24"/>
        </w:rPr>
        <w:t>48</w:t>
      </w:r>
      <w:r w:rsidRPr="00A159DB">
        <w:rPr>
          <w:rFonts w:ascii="Book Antiqua" w:eastAsia="等线" w:hAnsi="Book Antiqua"/>
          <w:kern w:val="2"/>
          <w:sz w:val="24"/>
          <w:szCs w:val="24"/>
        </w:rPr>
        <w:t>: 464-471 [PMID: 23466301 DOI: 10.1016/j.exger.2013.02.022]</w:t>
      </w:r>
    </w:p>
    <w:p w14:paraId="26AA59D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51 </w:t>
      </w:r>
      <w:r w:rsidRPr="00A159DB">
        <w:rPr>
          <w:rFonts w:ascii="Book Antiqua" w:eastAsia="等线" w:hAnsi="Book Antiqua"/>
          <w:b/>
          <w:kern w:val="2"/>
          <w:sz w:val="24"/>
          <w:szCs w:val="24"/>
        </w:rPr>
        <w:t>Leveque X</w:t>
      </w:r>
      <w:r w:rsidRPr="00A159DB">
        <w:rPr>
          <w:rFonts w:ascii="Book Antiqua" w:eastAsia="等线" w:hAnsi="Book Antiqua"/>
          <w:kern w:val="2"/>
          <w:sz w:val="24"/>
          <w:szCs w:val="24"/>
        </w:rPr>
        <w:t xml:space="preserve">, Hochane M, Geraldo F, Dumont S, Gratas C, Oliver L, Gaignier C, Trichet V, Layrolle P, Heymann D, Herault O, Vallette FM, Olivier C. Low-Dose Pesticide Mixture Induces Accelerated Mesenchymal Stem Cell Aging In Vitro. </w:t>
      </w:r>
      <w:r w:rsidRPr="00A159DB">
        <w:rPr>
          <w:rFonts w:ascii="Book Antiqua" w:eastAsia="等线" w:hAnsi="Book Antiqua"/>
          <w:i/>
          <w:kern w:val="2"/>
          <w:sz w:val="24"/>
          <w:szCs w:val="24"/>
        </w:rPr>
        <w:t>Stem Cells</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37</w:t>
      </w:r>
      <w:r w:rsidRPr="00A159DB">
        <w:rPr>
          <w:rFonts w:ascii="Book Antiqua" w:eastAsia="等线" w:hAnsi="Book Antiqua"/>
          <w:kern w:val="2"/>
          <w:sz w:val="24"/>
          <w:szCs w:val="24"/>
        </w:rPr>
        <w:t>: 1083-1094 [PMID: 30977188 DOI: 10.1002/stem.3014]</w:t>
      </w:r>
    </w:p>
    <w:p w14:paraId="7044CC37"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52 </w:t>
      </w:r>
      <w:r w:rsidRPr="00A159DB">
        <w:rPr>
          <w:rFonts w:ascii="Book Antiqua" w:eastAsia="等线" w:hAnsi="Book Antiqua"/>
          <w:b/>
          <w:kern w:val="2"/>
          <w:sz w:val="24"/>
          <w:szCs w:val="24"/>
        </w:rPr>
        <w:t>Bustos ML</w:t>
      </w:r>
      <w:r w:rsidRPr="00A159DB">
        <w:rPr>
          <w:rFonts w:ascii="Book Antiqua" w:eastAsia="等线" w:hAnsi="Book Antiqua"/>
          <w:kern w:val="2"/>
          <w:sz w:val="24"/>
          <w:szCs w:val="24"/>
        </w:rPr>
        <w:t xml:space="preserve">, Huleihel L, Kapetanaki MG, Lino-Cardenas CL, Mroz L, Ellis BM, McVerry BJ, Richards TJ, Kaminski N, Cerdenes N, Mora AL, Rojas M. Aging mesenchymal stem cells fail to protect because of impaired migration and antiinflammatory response. </w:t>
      </w:r>
      <w:r w:rsidRPr="00A159DB">
        <w:rPr>
          <w:rFonts w:ascii="Book Antiqua" w:eastAsia="等线" w:hAnsi="Book Antiqua"/>
          <w:i/>
          <w:kern w:val="2"/>
          <w:sz w:val="24"/>
          <w:szCs w:val="24"/>
        </w:rPr>
        <w:t>Am J Respir Crit Care Med</w:t>
      </w:r>
      <w:r w:rsidRPr="00A159DB">
        <w:rPr>
          <w:rFonts w:ascii="Book Antiqua" w:eastAsia="等线" w:hAnsi="Book Antiqua"/>
          <w:kern w:val="2"/>
          <w:sz w:val="24"/>
          <w:szCs w:val="24"/>
        </w:rPr>
        <w:t xml:space="preserve"> 2014; </w:t>
      </w:r>
      <w:r w:rsidRPr="00A159DB">
        <w:rPr>
          <w:rFonts w:ascii="Book Antiqua" w:eastAsia="等线" w:hAnsi="Book Antiqua"/>
          <w:b/>
          <w:kern w:val="2"/>
          <w:sz w:val="24"/>
          <w:szCs w:val="24"/>
        </w:rPr>
        <w:t>189</w:t>
      </w:r>
      <w:r w:rsidRPr="00A159DB">
        <w:rPr>
          <w:rFonts w:ascii="Book Antiqua" w:eastAsia="等线" w:hAnsi="Book Antiqua"/>
          <w:kern w:val="2"/>
          <w:sz w:val="24"/>
          <w:szCs w:val="24"/>
        </w:rPr>
        <w:t>: 787-798 [PMID: 24559482 DOI: 10.1164/rccm.201306-1043OC]</w:t>
      </w:r>
    </w:p>
    <w:p w14:paraId="1A5B4EA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53 </w:t>
      </w:r>
      <w:r w:rsidRPr="00A159DB">
        <w:rPr>
          <w:rFonts w:ascii="Book Antiqua" w:eastAsia="等线" w:hAnsi="Book Antiqua"/>
          <w:b/>
          <w:kern w:val="2"/>
          <w:sz w:val="24"/>
          <w:szCs w:val="24"/>
        </w:rPr>
        <w:t>Niu P</w:t>
      </w:r>
      <w:r w:rsidRPr="00A159DB">
        <w:rPr>
          <w:rFonts w:ascii="Book Antiqua" w:eastAsia="等线" w:hAnsi="Book Antiqua"/>
          <w:kern w:val="2"/>
          <w:sz w:val="24"/>
          <w:szCs w:val="24"/>
        </w:rPr>
        <w:t xml:space="preserve">, Smagul A, Wang L, Sadvakas A, Sha Y, Pérez LM, Nussupbekova A, Amirbekov A, Akanov AA, Gálvez BG, Jordan IK, Lunyak VV. Transcriptional profiling of interleukin-2-primed human adipose derived mesenchymal stem cells revealed dramatic changes in stem cells response imposed by replicative senescence. </w:t>
      </w:r>
      <w:r w:rsidRPr="00A159DB">
        <w:rPr>
          <w:rFonts w:ascii="Book Antiqua" w:eastAsia="等线" w:hAnsi="Book Antiqua"/>
          <w:i/>
          <w:kern w:val="2"/>
          <w:sz w:val="24"/>
          <w:szCs w:val="24"/>
        </w:rPr>
        <w:t>Oncotarget</w:t>
      </w:r>
      <w:r w:rsidRPr="00A159DB">
        <w:rPr>
          <w:rFonts w:ascii="Book Antiqua" w:eastAsia="等线" w:hAnsi="Book Antiqua"/>
          <w:kern w:val="2"/>
          <w:sz w:val="24"/>
          <w:szCs w:val="24"/>
        </w:rPr>
        <w:t xml:space="preserve"> 2015; </w:t>
      </w:r>
      <w:r w:rsidRPr="00A159DB">
        <w:rPr>
          <w:rFonts w:ascii="Book Antiqua" w:eastAsia="等线" w:hAnsi="Book Antiqua"/>
          <w:b/>
          <w:kern w:val="2"/>
          <w:sz w:val="24"/>
          <w:szCs w:val="24"/>
        </w:rPr>
        <w:t>6</w:t>
      </w:r>
      <w:r w:rsidRPr="00A159DB">
        <w:rPr>
          <w:rFonts w:ascii="Book Antiqua" w:eastAsia="等线" w:hAnsi="Book Antiqua"/>
          <w:kern w:val="2"/>
          <w:sz w:val="24"/>
          <w:szCs w:val="24"/>
        </w:rPr>
        <w:t>: 17938-17957 [PMID: 26255627 DOI: 10.18632/oncotarget.4852]</w:t>
      </w:r>
    </w:p>
    <w:p w14:paraId="3BE4E2BD"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54 </w:t>
      </w:r>
      <w:r w:rsidRPr="00A159DB">
        <w:rPr>
          <w:rFonts w:ascii="Book Antiqua" w:eastAsia="等线" w:hAnsi="Book Antiqua"/>
          <w:b/>
          <w:kern w:val="2"/>
          <w:sz w:val="24"/>
          <w:szCs w:val="24"/>
        </w:rPr>
        <w:t>Duscher D</w:t>
      </w:r>
      <w:r w:rsidRPr="00A159DB">
        <w:rPr>
          <w:rFonts w:ascii="Book Antiqua" w:eastAsia="等线" w:hAnsi="Book Antiqua"/>
          <w:kern w:val="2"/>
          <w:sz w:val="24"/>
          <w:szCs w:val="24"/>
        </w:rPr>
        <w:t xml:space="preserve">, Rennert RC, Januszyk M, Anghel E, Maan ZN, Whittam AJ, Perez MG, Kosaraju R, Hu MS, Walmsley GG, Atashroo D, Khong S, Butte AJ, Gurtner GC. Aging disrupts cell subpopulation dynamics and diminishes the function of mesenchymal stem cells. </w:t>
      </w:r>
      <w:r w:rsidRPr="00A159DB">
        <w:rPr>
          <w:rFonts w:ascii="Book Antiqua" w:eastAsia="等线" w:hAnsi="Book Antiqua"/>
          <w:i/>
          <w:kern w:val="2"/>
          <w:sz w:val="24"/>
          <w:szCs w:val="24"/>
        </w:rPr>
        <w:t>Sci Rep</w:t>
      </w:r>
      <w:r w:rsidRPr="00A159DB">
        <w:rPr>
          <w:rFonts w:ascii="Book Antiqua" w:eastAsia="等线" w:hAnsi="Book Antiqua"/>
          <w:kern w:val="2"/>
          <w:sz w:val="24"/>
          <w:szCs w:val="24"/>
        </w:rPr>
        <w:t xml:space="preserve"> 2014; </w:t>
      </w:r>
      <w:r w:rsidRPr="00A159DB">
        <w:rPr>
          <w:rFonts w:ascii="Book Antiqua" w:eastAsia="等线" w:hAnsi="Book Antiqua"/>
          <w:b/>
          <w:kern w:val="2"/>
          <w:sz w:val="24"/>
          <w:szCs w:val="24"/>
        </w:rPr>
        <w:t>4</w:t>
      </w:r>
      <w:r w:rsidRPr="00A159DB">
        <w:rPr>
          <w:rFonts w:ascii="Book Antiqua" w:eastAsia="等线" w:hAnsi="Book Antiqua"/>
          <w:kern w:val="2"/>
          <w:sz w:val="24"/>
          <w:szCs w:val="24"/>
        </w:rPr>
        <w:t>: 7144 [PMID: 25413454 DOI: 10.1038/srep07144]</w:t>
      </w:r>
    </w:p>
    <w:p w14:paraId="56DB3B7C"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lastRenderedPageBreak/>
        <w:t xml:space="preserve">55 </w:t>
      </w:r>
      <w:r w:rsidRPr="00A159DB">
        <w:rPr>
          <w:rFonts w:ascii="Book Antiqua" w:eastAsia="等线" w:hAnsi="Book Antiqua"/>
          <w:b/>
          <w:kern w:val="2"/>
          <w:sz w:val="24"/>
          <w:szCs w:val="24"/>
        </w:rPr>
        <w:t>Malaquin N</w:t>
      </w:r>
      <w:r w:rsidRPr="00A159DB">
        <w:rPr>
          <w:rFonts w:ascii="Book Antiqua" w:eastAsia="等线" w:hAnsi="Book Antiqua"/>
          <w:kern w:val="2"/>
          <w:sz w:val="24"/>
          <w:szCs w:val="24"/>
        </w:rPr>
        <w:t xml:space="preserve">, Martinez </w:t>
      </w:r>
      <w:proofErr w:type="gramStart"/>
      <w:r w:rsidRPr="00A159DB">
        <w:rPr>
          <w:rFonts w:ascii="Book Antiqua" w:eastAsia="等线" w:hAnsi="Book Antiqua"/>
          <w:kern w:val="2"/>
          <w:sz w:val="24"/>
          <w:szCs w:val="24"/>
        </w:rPr>
        <w:t>A</w:t>
      </w:r>
      <w:proofErr w:type="gramEnd"/>
      <w:r w:rsidRPr="00A159DB">
        <w:rPr>
          <w:rFonts w:ascii="Book Antiqua" w:eastAsia="等线" w:hAnsi="Book Antiqua"/>
          <w:kern w:val="2"/>
          <w:sz w:val="24"/>
          <w:szCs w:val="24"/>
        </w:rPr>
        <w:t xml:space="preserve">, Rodier F. Keeping the senescence secretome under control: Molecular reins on the senescence-associated secretory phenotype. </w:t>
      </w:r>
      <w:r w:rsidRPr="00A159DB">
        <w:rPr>
          <w:rFonts w:ascii="Book Antiqua" w:eastAsia="等线" w:hAnsi="Book Antiqua"/>
          <w:i/>
          <w:kern w:val="2"/>
          <w:sz w:val="24"/>
          <w:szCs w:val="24"/>
        </w:rPr>
        <w:t>Exp Gerontol</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82</w:t>
      </w:r>
      <w:r w:rsidRPr="00A159DB">
        <w:rPr>
          <w:rFonts w:ascii="Book Antiqua" w:eastAsia="等线" w:hAnsi="Book Antiqua"/>
          <w:kern w:val="2"/>
          <w:sz w:val="24"/>
          <w:szCs w:val="24"/>
        </w:rPr>
        <w:t>: 39-49 [PMID: 27235851 DOI: 10.1016/j.exger.2016.05.010]</w:t>
      </w:r>
    </w:p>
    <w:p w14:paraId="3385E12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56 </w:t>
      </w:r>
      <w:r w:rsidRPr="00A159DB">
        <w:rPr>
          <w:rFonts w:ascii="Book Antiqua" w:eastAsia="等线" w:hAnsi="Book Antiqua"/>
          <w:b/>
          <w:kern w:val="2"/>
          <w:sz w:val="24"/>
          <w:szCs w:val="24"/>
        </w:rPr>
        <w:t>Kizilay Mancini Ö</w:t>
      </w:r>
      <w:r w:rsidRPr="00A159DB">
        <w:rPr>
          <w:rFonts w:ascii="Book Antiqua" w:eastAsia="等线" w:hAnsi="Book Antiqua"/>
          <w:kern w:val="2"/>
          <w:sz w:val="24"/>
          <w:szCs w:val="24"/>
        </w:rPr>
        <w:t xml:space="preserve">, Lora M, Shum-Tim D, Nadeau S, Rodier F, Colmegna I. A Proinflammatory Secretome Mediates the Impaired Immunopotency of Human Mesenchymal Stromal Cells in Elderly Patients with Atherosclerosis. </w:t>
      </w:r>
      <w:r w:rsidRPr="00A159DB">
        <w:rPr>
          <w:rFonts w:ascii="Book Antiqua" w:eastAsia="等线" w:hAnsi="Book Antiqua"/>
          <w:i/>
          <w:kern w:val="2"/>
          <w:sz w:val="24"/>
          <w:szCs w:val="24"/>
        </w:rPr>
        <w:t>Stem Cells Transl Med</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6</w:t>
      </w:r>
      <w:r w:rsidRPr="00A159DB">
        <w:rPr>
          <w:rFonts w:ascii="Book Antiqua" w:eastAsia="等线" w:hAnsi="Book Antiqua"/>
          <w:kern w:val="2"/>
          <w:sz w:val="24"/>
          <w:szCs w:val="24"/>
        </w:rPr>
        <w:t>: 1132-1140 [PMID: 28194905 DOI: 10.1002/sctm.16-0221]</w:t>
      </w:r>
    </w:p>
    <w:p w14:paraId="321C997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57 </w:t>
      </w:r>
      <w:r w:rsidRPr="00A159DB">
        <w:rPr>
          <w:rFonts w:ascii="Book Antiqua" w:eastAsia="等线" w:hAnsi="Book Antiqua"/>
          <w:b/>
          <w:kern w:val="2"/>
          <w:sz w:val="24"/>
          <w:szCs w:val="24"/>
        </w:rPr>
        <w:t>Infante A</w:t>
      </w:r>
      <w:proofErr w:type="gramEnd"/>
      <w:r w:rsidRPr="00A159DB">
        <w:rPr>
          <w:rFonts w:ascii="Book Antiqua" w:eastAsia="等线" w:hAnsi="Book Antiqua"/>
          <w:kern w:val="2"/>
          <w:sz w:val="24"/>
          <w:szCs w:val="24"/>
        </w:rPr>
        <w:t xml:space="preserve">, Rodríguez CI. Secretome analysis of in vitro aged human mesenchymal stem cells reveals IGFBP7 as a putative factor for promoting osteogenesis. </w:t>
      </w:r>
      <w:r w:rsidRPr="00A159DB">
        <w:rPr>
          <w:rFonts w:ascii="Book Antiqua" w:eastAsia="等线" w:hAnsi="Book Antiqua"/>
          <w:i/>
          <w:kern w:val="2"/>
          <w:sz w:val="24"/>
          <w:szCs w:val="24"/>
        </w:rPr>
        <w:t>Sci Rep</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8</w:t>
      </w:r>
      <w:r w:rsidRPr="00A159DB">
        <w:rPr>
          <w:rFonts w:ascii="Book Antiqua" w:eastAsia="等线" w:hAnsi="Book Antiqua"/>
          <w:kern w:val="2"/>
          <w:sz w:val="24"/>
          <w:szCs w:val="24"/>
        </w:rPr>
        <w:t>: 4632 [PMID: 29545581 DOI: 10.1038/s41598-018-22855-z]</w:t>
      </w:r>
    </w:p>
    <w:p w14:paraId="0E378E4C"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58 </w:t>
      </w:r>
      <w:r w:rsidRPr="00A159DB">
        <w:rPr>
          <w:rFonts w:ascii="Book Antiqua" w:eastAsia="等线" w:hAnsi="Book Antiqua"/>
          <w:b/>
          <w:kern w:val="2"/>
          <w:sz w:val="24"/>
          <w:szCs w:val="24"/>
        </w:rPr>
        <w:t>Madonna R</w:t>
      </w:r>
      <w:r w:rsidRPr="00A159DB">
        <w:rPr>
          <w:rFonts w:ascii="Book Antiqua" w:eastAsia="等线" w:hAnsi="Book Antiqua"/>
          <w:kern w:val="2"/>
          <w:sz w:val="24"/>
          <w:szCs w:val="24"/>
        </w:rPr>
        <w:t xml:space="preserve">, Angelucci S, Di Giuseppe F, Doria V, Giricz Z, Görbe A, Ferdinandy P, De Caterina R. Proteomic analysis of the secretome of adipose tissue-derived murine mesenchymal cells overexpressing telomerase and myocardin. </w:t>
      </w:r>
      <w:r w:rsidRPr="00A159DB">
        <w:rPr>
          <w:rFonts w:ascii="Book Antiqua" w:eastAsia="等线" w:hAnsi="Book Antiqua"/>
          <w:i/>
          <w:kern w:val="2"/>
          <w:sz w:val="24"/>
          <w:szCs w:val="24"/>
        </w:rPr>
        <w:t>J Mol Cell Cardiol</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131</w:t>
      </w:r>
      <w:r w:rsidRPr="00A159DB">
        <w:rPr>
          <w:rFonts w:ascii="Book Antiqua" w:eastAsia="等线" w:hAnsi="Book Antiqua"/>
          <w:kern w:val="2"/>
          <w:sz w:val="24"/>
          <w:szCs w:val="24"/>
        </w:rPr>
        <w:t>: 171-186 [PMID: 31055035 DOI: 10.1016/j.yjmcc.2019.04.019]</w:t>
      </w:r>
    </w:p>
    <w:p w14:paraId="045AB1F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59 </w:t>
      </w:r>
      <w:r w:rsidRPr="00A159DB">
        <w:rPr>
          <w:rFonts w:ascii="Book Antiqua" w:eastAsia="等线" w:hAnsi="Book Antiqua"/>
          <w:b/>
          <w:kern w:val="2"/>
          <w:sz w:val="24"/>
          <w:szCs w:val="24"/>
        </w:rPr>
        <w:t>Cakouros D</w:t>
      </w:r>
      <w:r w:rsidRPr="00A159DB">
        <w:rPr>
          <w:rFonts w:ascii="Book Antiqua" w:eastAsia="等线" w:hAnsi="Book Antiqua"/>
          <w:kern w:val="2"/>
          <w:sz w:val="24"/>
          <w:szCs w:val="24"/>
        </w:rPr>
        <w:t xml:space="preserve">, Gronthos S. Epigenetic Regulation of Bone Marrow Stem Cell Aging: Revealing Epigenetic Signatures associated with Hematopoietic and Mesenchymal Stem Cell Aging. </w:t>
      </w:r>
      <w:r w:rsidRPr="00A159DB">
        <w:rPr>
          <w:rFonts w:ascii="Book Antiqua" w:eastAsia="等线" w:hAnsi="Book Antiqua"/>
          <w:i/>
          <w:kern w:val="2"/>
          <w:sz w:val="24"/>
          <w:szCs w:val="24"/>
        </w:rPr>
        <w:t>Aging Dis</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10</w:t>
      </w:r>
      <w:r w:rsidRPr="00A159DB">
        <w:rPr>
          <w:rFonts w:ascii="Book Antiqua" w:eastAsia="等线" w:hAnsi="Book Antiqua"/>
          <w:kern w:val="2"/>
          <w:sz w:val="24"/>
          <w:szCs w:val="24"/>
        </w:rPr>
        <w:t>: 174-189 [PMID: 30705777 DOI: 10.14336/AD.2017.1213]</w:t>
      </w:r>
    </w:p>
    <w:p w14:paraId="2669CE42"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60 </w:t>
      </w:r>
      <w:r w:rsidRPr="00A159DB">
        <w:rPr>
          <w:rFonts w:ascii="Book Antiqua" w:eastAsia="等线" w:hAnsi="Book Antiqua"/>
          <w:b/>
          <w:kern w:val="2"/>
          <w:sz w:val="24"/>
          <w:szCs w:val="24"/>
        </w:rPr>
        <w:t>Choi MR</w:t>
      </w:r>
      <w:r w:rsidRPr="00A159DB">
        <w:rPr>
          <w:rFonts w:ascii="Book Antiqua" w:eastAsia="等线" w:hAnsi="Book Antiqua"/>
          <w:kern w:val="2"/>
          <w:sz w:val="24"/>
          <w:szCs w:val="24"/>
        </w:rPr>
        <w:t xml:space="preserve">, In YH, Park J, Park T, Jung KH, Chai JC, Chung MK, Lee YS, Chai YG. </w:t>
      </w:r>
      <w:proofErr w:type="gramStart"/>
      <w:r w:rsidRPr="00A159DB">
        <w:rPr>
          <w:rFonts w:ascii="Book Antiqua" w:eastAsia="等线" w:hAnsi="Book Antiqua"/>
          <w:kern w:val="2"/>
          <w:sz w:val="24"/>
          <w:szCs w:val="24"/>
        </w:rPr>
        <w:t>Genome-scale DNA methylation pattern profiling of human bone marrow mesenchymal stem cells in long-term culture.</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Exp Mol Med</w:t>
      </w:r>
      <w:r w:rsidRPr="00A159DB">
        <w:rPr>
          <w:rFonts w:ascii="Book Antiqua" w:eastAsia="等线" w:hAnsi="Book Antiqua"/>
          <w:kern w:val="2"/>
          <w:sz w:val="24"/>
          <w:szCs w:val="24"/>
        </w:rPr>
        <w:t xml:space="preserve"> 2012; </w:t>
      </w:r>
      <w:r w:rsidRPr="00A159DB">
        <w:rPr>
          <w:rFonts w:ascii="Book Antiqua" w:eastAsia="等线" w:hAnsi="Book Antiqua"/>
          <w:b/>
          <w:kern w:val="2"/>
          <w:sz w:val="24"/>
          <w:szCs w:val="24"/>
        </w:rPr>
        <w:t>44</w:t>
      </w:r>
      <w:r w:rsidRPr="00A159DB">
        <w:rPr>
          <w:rFonts w:ascii="Book Antiqua" w:eastAsia="等线" w:hAnsi="Book Antiqua"/>
          <w:kern w:val="2"/>
          <w:sz w:val="24"/>
          <w:szCs w:val="24"/>
        </w:rPr>
        <w:t>: 503-512 [PMID: 22684242 DOI: 10.3858/emm.2012.44.8.057]</w:t>
      </w:r>
    </w:p>
    <w:p w14:paraId="441A940A"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61 </w:t>
      </w:r>
      <w:r w:rsidRPr="00A159DB">
        <w:rPr>
          <w:rFonts w:ascii="Book Antiqua" w:eastAsia="等线" w:hAnsi="Book Antiqua"/>
          <w:b/>
          <w:kern w:val="2"/>
          <w:sz w:val="24"/>
          <w:szCs w:val="24"/>
        </w:rPr>
        <w:t>Fernández AF</w:t>
      </w:r>
      <w:r w:rsidRPr="00A159DB">
        <w:rPr>
          <w:rFonts w:ascii="Book Antiqua" w:eastAsia="等线" w:hAnsi="Book Antiqua"/>
          <w:kern w:val="2"/>
          <w:sz w:val="24"/>
          <w:szCs w:val="24"/>
        </w:rPr>
        <w:t xml:space="preserve">, Bayón GF, Urdinguio RG, Toraño EG, García MG, Carella A, Petrus-Reurer S, Ferrero C, Martinez-Camblor P, Cubillo I, García-Castro J, Delgado-Calle J, Pérez-Campo FM, Riancho JA, Bueno C, Menéndez P, Mentink A, Mareschi K, Claire F, Fagnani C, Medda E, Toccaceli V, Brescianini S, Moran S, Esteller M, Stolzing A, de Boer J, Nisticò L, Stazi MA, </w:t>
      </w:r>
      <w:r w:rsidRPr="00A159DB">
        <w:rPr>
          <w:rFonts w:ascii="Book Antiqua" w:eastAsia="等线" w:hAnsi="Book Antiqua"/>
          <w:kern w:val="2"/>
          <w:sz w:val="24"/>
          <w:szCs w:val="24"/>
        </w:rPr>
        <w:lastRenderedPageBreak/>
        <w:t xml:space="preserve">Fraga MF. H3K4me1 marks DNA regions hypomethylated during aging in human stem and differentiated cells. </w:t>
      </w:r>
      <w:r w:rsidRPr="00A159DB">
        <w:rPr>
          <w:rFonts w:ascii="Book Antiqua" w:eastAsia="等线" w:hAnsi="Book Antiqua"/>
          <w:i/>
          <w:kern w:val="2"/>
          <w:sz w:val="24"/>
          <w:szCs w:val="24"/>
        </w:rPr>
        <w:t>Genome Res</w:t>
      </w:r>
      <w:r w:rsidRPr="00A159DB">
        <w:rPr>
          <w:rFonts w:ascii="Book Antiqua" w:eastAsia="等线" w:hAnsi="Book Antiqua"/>
          <w:kern w:val="2"/>
          <w:sz w:val="24"/>
          <w:szCs w:val="24"/>
        </w:rPr>
        <w:t xml:space="preserve"> 2015; </w:t>
      </w:r>
      <w:r w:rsidRPr="00A159DB">
        <w:rPr>
          <w:rFonts w:ascii="Book Antiqua" w:eastAsia="等线" w:hAnsi="Book Antiqua"/>
          <w:b/>
          <w:kern w:val="2"/>
          <w:sz w:val="24"/>
          <w:szCs w:val="24"/>
        </w:rPr>
        <w:t>25</w:t>
      </w:r>
      <w:r w:rsidRPr="00A159DB">
        <w:rPr>
          <w:rFonts w:ascii="Book Antiqua" w:eastAsia="等线" w:hAnsi="Book Antiqua"/>
          <w:kern w:val="2"/>
          <w:sz w:val="24"/>
          <w:szCs w:val="24"/>
        </w:rPr>
        <w:t>: 27-40 [PMID: 25271306 DOI: 10.1101/gr.169011.113]</w:t>
      </w:r>
    </w:p>
    <w:p w14:paraId="4AAE2A3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62 </w:t>
      </w:r>
      <w:r w:rsidRPr="00A159DB">
        <w:rPr>
          <w:rFonts w:ascii="Book Antiqua" w:eastAsia="等线" w:hAnsi="Book Antiqua"/>
          <w:b/>
          <w:kern w:val="2"/>
          <w:sz w:val="24"/>
          <w:szCs w:val="24"/>
        </w:rPr>
        <w:t>Toraño EG</w:t>
      </w:r>
      <w:r w:rsidRPr="00A159DB">
        <w:rPr>
          <w:rFonts w:ascii="Book Antiqua" w:eastAsia="等线" w:hAnsi="Book Antiqua"/>
          <w:kern w:val="2"/>
          <w:sz w:val="24"/>
          <w:szCs w:val="24"/>
        </w:rPr>
        <w:t xml:space="preserve">, Bayón GF, Del Real Á, Sierra MI, García MG, Carella A, Belmonte T, Urdinguio RG, Cubillo I, García-Castro J, Delgado-Calle J, Pérez-Campo FM, Riancho JA, Fraga MF, Fernández AF. </w:t>
      </w:r>
      <w:proofErr w:type="gramStart"/>
      <w:r w:rsidRPr="00A159DB">
        <w:rPr>
          <w:rFonts w:ascii="Book Antiqua" w:eastAsia="等线" w:hAnsi="Book Antiqua"/>
          <w:kern w:val="2"/>
          <w:sz w:val="24"/>
          <w:szCs w:val="24"/>
        </w:rPr>
        <w:t>Age-associated hydroxymethylation in human bone-marrow mesenchymal stem cells.</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J Transl Med</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14</w:t>
      </w:r>
      <w:r w:rsidRPr="00A159DB">
        <w:rPr>
          <w:rFonts w:ascii="Book Antiqua" w:eastAsia="等线" w:hAnsi="Book Antiqua"/>
          <w:kern w:val="2"/>
          <w:sz w:val="24"/>
          <w:szCs w:val="24"/>
        </w:rPr>
        <w:t>: 207 [PMID: 27393146 DOI: 10.1186/s12967-016-0966-x]</w:t>
      </w:r>
    </w:p>
    <w:p w14:paraId="169626A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63 </w:t>
      </w:r>
      <w:r w:rsidRPr="00A159DB">
        <w:rPr>
          <w:rFonts w:ascii="Book Antiqua" w:eastAsia="等线" w:hAnsi="Book Antiqua"/>
          <w:b/>
          <w:kern w:val="2"/>
          <w:sz w:val="24"/>
          <w:szCs w:val="24"/>
        </w:rPr>
        <w:t>Bork S</w:t>
      </w:r>
      <w:r w:rsidRPr="00A159DB">
        <w:rPr>
          <w:rFonts w:ascii="Book Antiqua" w:eastAsia="等线" w:hAnsi="Book Antiqua"/>
          <w:kern w:val="2"/>
          <w:sz w:val="24"/>
          <w:szCs w:val="24"/>
        </w:rPr>
        <w:t xml:space="preserve">, Pfister S, Witt H, Horn P, Korn B, Ho AD, Wagner W. DNA methylation pattern changes upon long-term culture and aging of human mesenchymal stromal cells. </w:t>
      </w:r>
      <w:r w:rsidRPr="00A159DB">
        <w:rPr>
          <w:rFonts w:ascii="Book Antiqua" w:eastAsia="等线" w:hAnsi="Book Antiqua"/>
          <w:i/>
          <w:kern w:val="2"/>
          <w:sz w:val="24"/>
          <w:szCs w:val="24"/>
        </w:rPr>
        <w:t>Aging Cell</w:t>
      </w:r>
      <w:r w:rsidRPr="00A159DB">
        <w:rPr>
          <w:rFonts w:ascii="Book Antiqua" w:eastAsia="等线" w:hAnsi="Book Antiqua"/>
          <w:kern w:val="2"/>
          <w:sz w:val="24"/>
          <w:szCs w:val="24"/>
        </w:rPr>
        <w:t xml:space="preserve"> 2010; </w:t>
      </w:r>
      <w:r w:rsidRPr="00A159DB">
        <w:rPr>
          <w:rFonts w:ascii="Book Antiqua" w:eastAsia="等线" w:hAnsi="Book Antiqua"/>
          <w:b/>
          <w:kern w:val="2"/>
          <w:sz w:val="24"/>
          <w:szCs w:val="24"/>
        </w:rPr>
        <w:t>9</w:t>
      </w:r>
      <w:r w:rsidRPr="00A159DB">
        <w:rPr>
          <w:rFonts w:ascii="Book Antiqua" w:eastAsia="等线" w:hAnsi="Book Antiqua"/>
          <w:kern w:val="2"/>
          <w:sz w:val="24"/>
          <w:szCs w:val="24"/>
        </w:rPr>
        <w:t>: 54-63 [PMID: 19895632 DOI: 10.1111/j.1474-9726.2009.00535.x]</w:t>
      </w:r>
    </w:p>
    <w:p w14:paraId="1955574B"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64 </w:t>
      </w:r>
      <w:r w:rsidRPr="00A159DB">
        <w:rPr>
          <w:rFonts w:ascii="Book Antiqua" w:eastAsia="等线" w:hAnsi="Book Antiqua"/>
          <w:b/>
          <w:kern w:val="2"/>
          <w:sz w:val="24"/>
          <w:szCs w:val="24"/>
        </w:rPr>
        <w:t>Redaelli S</w:t>
      </w:r>
      <w:r w:rsidRPr="00A159DB">
        <w:rPr>
          <w:rFonts w:ascii="Book Antiqua" w:eastAsia="等线" w:hAnsi="Book Antiqua"/>
          <w:kern w:val="2"/>
          <w:sz w:val="24"/>
          <w:szCs w:val="24"/>
        </w:rPr>
        <w:t xml:space="preserve">, Bentivegna A, Foudah D, Miloso M, Redondo J, Riva G, Baronchelli S, Dalprà L, Tredici G. From cytogenomic to epigenomic profiles: monitoring the biologic behavior of in vitro cultured human bone marrow mesenchymal stem cells. </w:t>
      </w:r>
      <w:r w:rsidRPr="00A159DB">
        <w:rPr>
          <w:rFonts w:ascii="Book Antiqua" w:eastAsia="等线" w:hAnsi="Book Antiqua"/>
          <w:i/>
          <w:kern w:val="2"/>
          <w:sz w:val="24"/>
          <w:szCs w:val="24"/>
        </w:rPr>
        <w:t>Stem Cell Res Ther</w:t>
      </w:r>
      <w:r w:rsidRPr="00A159DB">
        <w:rPr>
          <w:rFonts w:ascii="Book Antiqua" w:eastAsia="等线" w:hAnsi="Book Antiqua"/>
          <w:kern w:val="2"/>
          <w:sz w:val="24"/>
          <w:szCs w:val="24"/>
        </w:rPr>
        <w:t xml:space="preserve"> 2012; </w:t>
      </w:r>
      <w:r w:rsidRPr="00A159DB">
        <w:rPr>
          <w:rFonts w:ascii="Book Antiqua" w:eastAsia="等线" w:hAnsi="Book Antiqua"/>
          <w:b/>
          <w:kern w:val="2"/>
          <w:sz w:val="24"/>
          <w:szCs w:val="24"/>
        </w:rPr>
        <w:t>3</w:t>
      </w:r>
      <w:r w:rsidRPr="00A159DB">
        <w:rPr>
          <w:rFonts w:ascii="Book Antiqua" w:eastAsia="等线" w:hAnsi="Book Antiqua"/>
          <w:kern w:val="2"/>
          <w:sz w:val="24"/>
          <w:szCs w:val="24"/>
        </w:rPr>
        <w:t>: 47 [PMID: 23168092 DOI: 10.1186/scrt138]</w:t>
      </w:r>
    </w:p>
    <w:p w14:paraId="7A02996E"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65 </w:t>
      </w:r>
      <w:r w:rsidRPr="00A159DB">
        <w:rPr>
          <w:rFonts w:ascii="Book Antiqua" w:eastAsia="等线" w:hAnsi="Book Antiqua"/>
          <w:b/>
          <w:kern w:val="2"/>
          <w:sz w:val="24"/>
          <w:szCs w:val="24"/>
        </w:rPr>
        <w:t>Pasumarthy KK</w:t>
      </w:r>
      <w:r w:rsidRPr="00A159DB">
        <w:rPr>
          <w:rFonts w:ascii="Book Antiqua" w:eastAsia="等线" w:hAnsi="Book Antiqua"/>
          <w:kern w:val="2"/>
          <w:sz w:val="24"/>
          <w:szCs w:val="24"/>
        </w:rPr>
        <w:t xml:space="preserve">, Doni Jayavelu N, Kilpinen L, Andrus C, Battle SL, Korhonen M, Lehenkari P, Lund R, Laitinen S, Hawkins RD. Methylome Analysis of Human Bone Marrow MSCs Reveals Extensive Age- and Culture-Induced Changes at Distal Regulatory Elements. </w:t>
      </w:r>
      <w:r w:rsidRPr="00A159DB">
        <w:rPr>
          <w:rFonts w:ascii="Book Antiqua" w:eastAsia="等线" w:hAnsi="Book Antiqua"/>
          <w:i/>
          <w:kern w:val="2"/>
          <w:sz w:val="24"/>
          <w:szCs w:val="24"/>
        </w:rPr>
        <w:t>Stem Cell Reports</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9</w:t>
      </w:r>
      <w:r w:rsidRPr="00A159DB">
        <w:rPr>
          <w:rFonts w:ascii="Book Antiqua" w:eastAsia="等线" w:hAnsi="Book Antiqua"/>
          <w:kern w:val="2"/>
          <w:sz w:val="24"/>
          <w:szCs w:val="24"/>
        </w:rPr>
        <w:t>: 999-1015 [PMID: 28844656 DOI: 10.1016/j.stemcr.2017.07.018]</w:t>
      </w:r>
    </w:p>
    <w:p w14:paraId="50C5123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66 </w:t>
      </w:r>
      <w:r w:rsidRPr="00A159DB">
        <w:rPr>
          <w:rFonts w:ascii="Book Antiqua" w:eastAsia="等线" w:hAnsi="Book Antiqua"/>
          <w:b/>
          <w:kern w:val="2"/>
          <w:sz w:val="24"/>
          <w:szCs w:val="24"/>
        </w:rPr>
        <w:t>Dellago H</w:t>
      </w:r>
      <w:r w:rsidRPr="00A159DB">
        <w:rPr>
          <w:rFonts w:ascii="Book Antiqua" w:eastAsia="等线" w:hAnsi="Book Antiqua"/>
          <w:kern w:val="2"/>
          <w:sz w:val="24"/>
          <w:szCs w:val="24"/>
        </w:rPr>
        <w:t xml:space="preserve">, Preschitz-Kammerhofer B, Terlecki-Zaniewicz L, Schreiner C, Fortschegger K, Chang MW, Hackl M, Monteforte R, Kühnel H, Schosserer M, Gruber F, Tschachler E, Scheideler M, Grillari-Voglauer R, Grillari J, Wieser M. High levels of oncomiR-21 contribute to the senescence-induced growth arrest in normal human cells and its knock-down increases the replicative lifespan. </w:t>
      </w:r>
      <w:r w:rsidRPr="00A159DB">
        <w:rPr>
          <w:rFonts w:ascii="Book Antiqua" w:eastAsia="等线" w:hAnsi="Book Antiqua"/>
          <w:i/>
          <w:kern w:val="2"/>
          <w:sz w:val="24"/>
          <w:szCs w:val="24"/>
        </w:rPr>
        <w:t>Aging Cell</w:t>
      </w:r>
      <w:r w:rsidRPr="00A159DB">
        <w:rPr>
          <w:rFonts w:ascii="Book Antiqua" w:eastAsia="等线" w:hAnsi="Book Antiqua"/>
          <w:kern w:val="2"/>
          <w:sz w:val="24"/>
          <w:szCs w:val="24"/>
        </w:rPr>
        <w:t xml:space="preserve"> 2013; </w:t>
      </w:r>
      <w:r w:rsidRPr="00A159DB">
        <w:rPr>
          <w:rFonts w:ascii="Book Antiqua" w:eastAsia="等线" w:hAnsi="Book Antiqua"/>
          <w:b/>
          <w:kern w:val="2"/>
          <w:sz w:val="24"/>
          <w:szCs w:val="24"/>
        </w:rPr>
        <w:t>12</w:t>
      </w:r>
      <w:r w:rsidRPr="00A159DB">
        <w:rPr>
          <w:rFonts w:ascii="Book Antiqua" w:eastAsia="等线" w:hAnsi="Book Antiqua"/>
          <w:kern w:val="2"/>
          <w:sz w:val="24"/>
          <w:szCs w:val="24"/>
        </w:rPr>
        <w:t>: 446-458 [PMID: 23496142 DOI: 10.1111/acel.12069]</w:t>
      </w:r>
    </w:p>
    <w:p w14:paraId="33588832"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67 </w:t>
      </w:r>
      <w:r w:rsidRPr="00A159DB">
        <w:rPr>
          <w:rFonts w:ascii="Book Antiqua" w:eastAsia="等线" w:hAnsi="Book Antiqua"/>
          <w:b/>
          <w:kern w:val="2"/>
          <w:sz w:val="24"/>
          <w:szCs w:val="24"/>
        </w:rPr>
        <w:t>Bonifacio LN</w:t>
      </w:r>
      <w:r w:rsidRPr="00A159DB">
        <w:rPr>
          <w:rFonts w:ascii="Book Antiqua" w:eastAsia="等线" w:hAnsi="Book Antiqua"/>
          <w:kern w:val="2"/>
          <w:sz w:val="24"/>
          <w:szCs w:val="24"/>
        </w:rPr>
        <w:t xml:space="preserve">, Jarstfer MB. MiRNA profile associated with replicative senescence, extended cell culture, and ectopic telomerase expression in human foreskin fibroblasts. </w:t>
      </w:r>
      <w:r w:rsidRPr="00A159DB">
        <w:rPr>
          <w:rFonts w:ascii="Book Antiqua" w:eastAsia="等线" w:hAnsi="Book Antiqua"/>
          <w:i/>
          <w:kern w:val="2"/>
          <w:sz w:val="24"/>
          <w:szCs w:val="24"/>
        </w:rPr>
        <w:t>PLoS One</w:t>
      </w:r>
      <w:r w:rsidRPr="00A159DB">
        <w:rPr>
          <w:rFonts w:ascii="Book Antiqua" w:eastAsia="等线" w:hAnsi="Book Antiqua"/>
          <w:kern w:val="2"/>
          <w:sz w:val="24"/>
          <w:szCs w:val="24"/>
        </w:rPr>
        <w:t xml:space="preserve"> 2010; </w:t>
      </w:r>
      <w:r w:rsidRPr="00A159DB">
        <w:rPr>
          <w:rFonts w:ascii="Book Antiqua" w:eastAsia="等线" w:hAnsi="Book Antiqua"/>
          <w:b/>
          <w:kern w:val="2"/>
          <w:sz w:val="24"/>
          <w:szCs w:val="24"/>
        </w:rPr>
        <w:t>5</w:t>
      </w:r>
      <w:r w:rsidRPr="00A159DB">
        <w:rPr>
          <w:rFonts w:ascii="Book Antiqua" w:eastAsia="等线" w:hAnsi="Book Antiqua"/>
          <w:kern w:val="2"/>
          <w:sz w:val="24"/>
          <w:szCs w:val="24"/>
        </w:rPr>
        <w:t xml:space="preserve">: e12519 [PMID: </w:t>
      </w:r>
      <w:bookmarkStart w:id="109" w:name="OLE_LINK2094"/>
      <w:r w:rsidRPr="00A159DB">
        <w:rPr>
          <w:rFonts w:ascii="Book Antiqua" w:eastAsia="等线" w:hAnsi="Book Antiqua"/>
          <w:kern w:val="2"/>
          <w:sz w:val="24"/>
          <w:szCs w:val="24"/>
        </w:rPr>
        <w:t>20824140</w:t>
      </w:r>
      <w:bookmarkEnd w:id="109"/>
      <w:r w:rsidRPr="00A159DB">
        <w:rPr>
          <w:rFonts w:ascii="Book Antiqua" w:eastAsia="等线" w:hAnsi="Book Antiqua"/>
          <w:kern w:val="2"/>
          <w:sz w:val="24"/>
          <w:szCs w:val="24"/>
        </w:rPr>
        <w:t xml:space="preserve"> DOI: </w:t>
      </w:r>
      <w:r w:rsidRPr="00A159DB">
        <w:rPr>
          <w:rFonts w:ascii="Book Antiqua" w:eastAsia="等线" w:hAnsi="Book Antiqua"/>
          <w:kern w:val="2"/>
          <w:sz w:val="24"/>
          <w:szCs w:val="24"/>
        </w:rPr>
        <w:lastRenderedPageBreak/>
        <w:t>10.1371/journal.pone.0012519]</w:t>
      </w:r>
    </w:p>
    <w:p w14:paraId="666DB33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68 </w:t>
      </w:r>
      <w:r w:rsidRPr="00A159DB">
        <w:rPr>
          <w:rFonts w:ascii="Book Antiqua" w:eastAsia="等线" w:hAnsi="Book Antiqua"/>
          <w:b/>
          <w:kern w:val="2"/>
          <w:sz w:val="24"/>
          <w:szCs w:val="24"/>
        </w:rPr>
        <w:t>Tzatsos A</w:t>
      </w:r>
      <w:r w:rsidRPr="00A159DB">
        <w:rPr>
          <w:rFonts w:ascii="Book Antiqua" w:eastAsia="等线" w:hAnsi="Book Antiqua"/>
          <w:kern w:val="2"/>
          <w:sz w:val="24"/>
          <w:szCs w:val="24"/>
        </w:rPr>
        <w:t xml:space="preserve">, Paskaleva P, Lymperi S, Contino G, Stoykova S, Chen Z, Wong KK, Bardeesy N. Lysine-specific demethylase 2B (KDM2B)-let-7-enhancer of zester homolog 2 (EZH2) pathway regulates cell cycle progression and senescence in primary cells. </w:t>
      </w:r>
      <w:r w:rsidRPr="00A159DB">
        <w:rPr>
          <w:rFonts w:ascii="Book Antiqua" w:eastAsia="等线" w:hAnsi="Book Antiqua"/>
          <w:i/>
          <w:kern w:val="2"/>
          <w:sz w:val="24"/>
          <w:szCs w:val="24"/>
        </w:rPr>
        <w:t>J Biol Chem</w:t>
      </w:r>
      <w:r w:rsidRPr="00A159DB">
        <w:rPr>
          <w:rFonts w:ascii="Book Antiqua" w:eastAsia="等线" w:hAnsi="Book Antiqua"/>
          <w:kern w:val="2"/>
          <w:sz w:val="24"/>
          <w:szCs w:val="24"/>
        </w:rPr>
        <w:t xml:space="preserve"> 2011; </w:t>
      </w:r>
      <w:r w:rsidRPr="00A159DB">
        <w:rPr>
          <w:rFonts w:ascii="Book Antiqua" w:eastAsia="等线" w:hAnsi="Book Antiqua"/>
          <w:b/>
          <w:kern w:val="2"/>
          <w:sz w:val="24"/>
          <w:szCs w:val="24"/>
        </w:rPr>
        <w:t>286</w:t>
      </w:r>
      <w:r w:rsidRPr="00A159DB">
        <w:rPr>
          <w:rFonts w:ascii="Book Antiqua" w:eastAsia="等线" w:hAnsi="Book Antiqua"/>
          <w:kern w:val="2"/>
          <w:sz w:val="24"/>
          <w:szCs w:val="24"/>
        </w:rPr>
        <w:t>: 33061-33069 [PMID: 21757686 DOI: 10.1074/jbc.M111.257667]</w:t>
      </w:r>
    </w:p>
    <w:p w14:paraId="19802E27"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69 </w:t>
      </w:r>
      <w:r w:rsidRPr="00A159DB">
        <w:rPr>
          <w:rFonts w:ascii="Book Antiqua" w:eastAsia="等线" w:hAnsi="Book Antiqua"/>
          <w:b/>
          <w:kern w:val="2"/>
          <w:sz w:val="24"/>
          <w:szCs w:val="24"/>
        </w:rPr>
        <w:t>Qiu W</w:t>
      </w:r>
      <w:r w:rsidRPr="00A159DB">
        <w:rPr>
          <w:rFonts w:ascii="Book Antiqua" w:eastAsia="等线" w:hAnsi="Book Antiqua"/>
          <w:kern w:val="2"/>
          <w:sz w:val="24"/>
          <w:szCs w:val="24"/>
        </w:rPr>
        <w:t xml:space="preserve">, Kassem M. miR-141-3p inhibits human stromal (mesenchymal) stem cell proliferation and differentiation. </w:t>
      </w:r>
      <w:r w:rsidRPr="00A159DB">
        <w:rPr>
          <w:rFonts w:ascii="Book Antiqua" w:eastAsia="等线" w:hAnsi="Book Antiqua"/>
          <w:i/>
          <w:kern w:val="2"/>
          <w:sz w:val="24"/>
          <w:szCs w:val="24"/>
        </w:rPr>
        <w:t>Biochim Biophys Acta</w:t>
      </w:r>
      <w:r w:rsidRPr="00A159DB">
        <w:rPr>
          <w:rFonts w:ascii="Book Antiqua" w:eastAsia="等线" w:hAnsi="Book Antiqua"/>
          <w:kern w:val="2"/>
          <w:sz w:val="24"/>
          <w:szCs w:val="24"/>
        </w:rPr>
        <w:t xml:space="preserve"> 2014; </w:t>
      </w:r>
      <w:r w:rsidRPr="00A159DB">
        <w:rPr>
          <w:rFonts w:ascii="Book Antiqua" w:eastAsia="等线" w:hAnsi="Book Antiqua"/>
          <w:b/>
          <w:kern w:val="2"/>
          <w:sz w:val="24"/>
          <w:szCs w:val="24"/>
        </w:rPr>
        <w:t>1843</w:t>
      </w:r>
      <w:r w:rsidRPr="00A159DB">
        <w:rPr>
          <w:rFonts w:ascii="Book Antiqua" w:eastAsia="等线" w:hAnsi="Book Antiqua"/>
          <w:kern w:val="2"/>
          <w:sz w:val="24"/>
          <w:szCs w:val="24"/>
        </w:rPr>
        <w:t>: 2114-2121 [PMID: 24937190 DOI: 10.1016/j.bbamcr.2014.06.004]</w:t>
      </w:r>
    </w:p>
    <w:p w14:paraId="65774F5B"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70 </w:t>
      </w:r>
      <w:r w:rsidRPr="00A159DB">
        <w:rPr>
          <w:rFonts w:ascii="Book Antiqua" w:eastAsia="等线" w:hAnsi="Book Antiqua"/>
          <w:b/>
          <w:kern w:val="2"/>
          <w:sz w:val="24"/>
          <w:szCs w:val="24"/>
        </w:rPr>
        <w:t>Ukai T</w:t>
      </w:r>
      <w:r w:rsidRPr="00A159DB">
        <w:rPr>
          <w:rFonts w:ascii="Book Antiqua" w:eastAsia="等线" w:hAnsi="Book Antiqua"/>
          <w:kern w:val="2"/>
          <w:sz w:val="24"/>
          <w:szCs w:val="24"/>
        </w:rPr>
        <w:t xml:space="preserve">, Sato M, Akutsu H, Umezawa A, Mochida J. MicroRNA-199a-3p, microRNA-193b, and microRNA-320c are correlated to aging and regulate human cartilage metabolism. </w:t>
      </w:r>
      <w:r w:rsidRPr="00A159DB">
        <w:rPr>
          <w:rFonts w:ascii="Book Antiqua" w:eastAsia="等线" w:hAnsi="Book Antiqua"/>
          <w:i/>
          <w:kern w:val="2"/>
          <w:sz w:val="24"/>
          <w:szCs w:val="24"/>
        </w:rPr>
        <w:t>J Orthop Res</w:t>
      </w:r>
      <w:r w:rsidRPr="00A159DB">
        <w:rPr>
          <w:rFonts w:ascii="Book Antiqua" w:eastAsia="等线" w:hAnsi="Book Antiqua"/>
          <w:kern w:val="2"/>
          <w:sz w:val="24"/>
          <w:szCs w:val="24"/>
        </w:rPr>
        <w:t xml:space="preserve"> 2012; </w:t>
      </w:r>
      <w:r w:rsidRPr="00A159DB">
        <w:rPr>
          <w:rFonts w:ascii="Book Antiqua" w:eastAsia="等线" w:hAnsi="Book Antiqua"/>
          <w:b/>
          <w:kern w:val="2"/>
          <w:sz w:val="24"/>
          <w:szCs w:val="24"/>
        </w:rPr>
        <w:t>30</w:t>
      </w:r>
      <w:r w:rsidRPr="00A159DB">
        <w:rPr>
          <w:rFonts w:ascii="Book Antiqua" w:eastAsia="等线" w:hAnsi="Book Antiqua"/>
          <w:kern w:val="2"/>
          <w:sz w:val="24"/>
          <w:szCs w:val="24"/>
        </w:rPr>
        <w:t>: 1915-1922 [PMID: 22674437 DOI: 10.1002/jor.22157]</w:t>
      </w:r>
    </w:p>
    <w:p w14:paraId="2D2C30F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71 </w:t>
      </w:r>
      <w:r w:rsidRPr="00A159DB">
        <w:rPr>
          <w:rFonts w:ascii="Book Antiqua" w:eastAsia="等线" w:hAnsi="Book Antiqua"/>
          <w:b/>
          <w:kern w:val="2"/>
          <w:sz w:val="24"/>
          <w:szCs w:val="24"/>
        </w:rPr>
        <w:t>Lee Y</w:t>
      </w:r>
      <w:r w:rsidRPr="00A159DB">
        <w:rPr>
          <w:rFonts w:ascii="Book Antiqua" w:eastAsia="等线" w:hAnsi="Book Antiqua"/>
          <w:kern w:val="2"/>
          <w:sz w:val="24"/>
          <w:szCs w:val="24"/>
        </w:rPr>
        <w:t>, Kim M, Han J, Yeom KH, Lee S, Baek SH, Kim VN.</w:t>
      </w:r>
      <w:proofErr w:type="gramEnd"/>
      <w:r w:rsidRPr="00A159DB">
        <w:rPr>
          <w:rFonts w:ascii="Book Antiqua" w:eastAsia="等线" w:hAnsi="Book Antiqua"/>
          <w:kern w:val="2"/>
          <w:sz w:val="24"/>
          <w:szCs w:val="24"/>
        </w:rPr>
        <w:t xml:space="preserve"> MicroRNA genes are transcribed by RNA polymerase II. </w:t>
      </w:r>
      <w:r w:rsidRPr="00A159DB">
        <w:rPr>
          <w:rFonts w:ascii="Book Antiqua" w:eastAsia="等线" w:hAnsi="Book Antiqua"/>
          <w:i/>
          <w:kern w:val="2"/>
          <w:sz w:val="24"/>
          <w:szCs w:val="24"/>
        </w:rPr>
        <w:t>EMBO J</w:t>
      </w:r>
      <w:r w:rsidRPr="00A159DB">
        <w:rPr>
          <w:rFonts w:ascii="Book Antiqua" w:eastAsia="等线" w:hAnsi="Book Antiqua"/>
          <w:kern w:val="2"/>
          <w:sz w:val="24"/>
          <w:szCs w:val="24"/>
        </w:rPr>
        <w:t xml:space="preserve"> 2004; </w:t>
      </w:r>
      <w:r w:rsidRPr="00A159DB">
        <w:rPr>
          <w:rFonts w:ascii="Book Antiqua" w:eastAsia="等线" w:hAnsi="Book Antiqua"/>
          <w:b/>
          <w:kern w:val="2"/>
          <w:sz w:val="24"/>
          <w:szCs w:val="24"/>
        </w:rPr>
        <w:t>23</w:t>
      </w:r>
      <w:r w:rsidRPr="00A159DB">
        <w:rPr>
          <w:rFonts w:ascii="Book Antiqua" w:eastAsia="等线" w:hAnsi="Book Antiqua"/>
          <w:kern w:val="2"/>
          <w:sz w:val="24"/>
          <w:szCs w:val="24"/>
        </w:rPr>
        <w:t>: 4051-4060 [PMID: 15372072 DOI: 10.1038/sj.emboj.7600385]</w:t>
      </w:r>
    </w:p>
    <w:p w14:paraId="135E9A6B"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72 </w:t>
      </w:r>
      <w:r w:rsidRPr="00A159DB">
        <w:rPr>
          <w:rFonts w:ascii="Book Antiqua" w:eastAsia="等线" w:hAnsi="Book Antiqua"/>
          <w:b/>
          <w:kern w:val="2"/>
          <w:sz w:val="24"/>
          <w:szCs w:val="24"/>
        </w:rPr>
        <w:t>Bartel DP</w:t>
      </w:r>
      <w:r w:rsidRPr="00A159DB">
        <w:rPr>
          <w:rFonts w:ascii="Book Antiqua" w:eastAsia="等线" w:hAnsi="Book Antiqua"/>
          <w:kern w:val="2"/>
          <w:sz w:val="24"/>
          <w:szCs w:val="24"/>
        </w:rPr>
        <w:t>.</w:t>
      </w:r>
      <w:proofErr w:type="gramEnd"/>
      <w:r w:rsidRPr="00A159DB">
        <w:rPr>
          <w:rFonts w:ascii="Book Antiqua" w:eastAsia="等线" w:hAnsi="Book Antiqua"/>
          <w:kern w:val="2"/>
          <w:sz w:val="24"/>
          <w:szCs w:val="24"/>
        </w:rPr>
        <w:t xml:space="preserve"> MicroRNAs: genomics, biogenesis, mechanism, and function. </w:t>
      </w:r>
      <w:r w:rsidRPr="00A159DB">
        <w:rPr>
          <w:rFonts w:ascii="Book Antiqua" w:eastAsia="等线" w:hAnsi="Book Antiqua"/>
          <w:i/>
          <w:kern w:val="2"/>
          <w:sz w:val="24"/>
          <w:szCs w:val="24"/>
        </w:rPr>
        <w:t>Cell</w:t>
      </w:r>
      <w:r w:rsidRPr="00A159DB">
        <w:rPr>
          <w:rFonts w:ascii="Book Antiqua" w:eastAsia="等线" w:hAnsi="Book Antiqua"/>
          <w:kern w:val="2"/>
          <w:sz w:val="24"/>
          <w:szCs w:val="24"/>
        </w:rPr>
        <w:t xml:space="preserve"> 2004; </w:t>
      </w:r>
      <w:r w:rsidRPr="00A159DB">
        <w:rPr>
          <w:rFonts w:ascii="Book Antiqua" w:eastAsia="等线" w:hAnsi="Book Antiqua"/>
          <w:b/>
          <w:kern w:val="2"/>
          <w:sz w:val="24"/>
          <w:szCs w:val="24"/>
        </w:rPr>
        <w:t>116</w:t>
      </w:r>
      <w:r w:rsidRPr="00A159DB">
        <w:rPr>
          <w:rFonts w:ascii="Book Antiqua" w:eastAsia="等线" w:hAnsi="Book Antiqua"/>
          <w:kern w:val="2"/>
          <w:sz w:val="24"/>
          <w:szCs w:val="24"/>
        </w:rPr>
        <w:t>: 281-297 [PMID: 14744438 DOI: 10.1016/s0092-8674(04)00045-5]</w:t>
      </w:r>
    </w:p>
    <w:p w14:paraId="2F56C0EE"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73 </w:t>
      </w:r>
      <w:r w:rsidRPr="00A159DB">
        <w:rPr>
          <w:rFonts w:ascii="Book Antiqua" w:eastAsia="等线" w:hAnsi="Book Antiqua"/>
          <w:b/>
          <w:kern w:val="2"/>
          <w:sz w:val="24"/>
          <w:szCs w:val="24"/>
        </w:rPr>
        <w:t>Yoo JK</w:t>
      </w:r>
      <w:r w:rsidRPr="00A159DB">
        <w:rPr>
          <w:rFonts w:ascii="Book Antiqua" w:eastAsia="等线" w:hAnsi="Book Antiqua"/>
          <w:kern w:val="2"/>
          <w:sz w:val="24"/>
          <w:szCs w:val="24"/>
        </w:rPr>
        <w:t>, Kim CH, Jung HY, Lee DR, Kim JK.</w:t>
      </w:r>
      <w:proofErr w:type="gramEnd"/>
      <w:r w:rsidRPr="00A159DB">
        <w:rPr>
          <w:rFonts w:ascii="Book Antiqua" w:eastAsia="等线" w:hAnsi="Book Antiqua"/>
          <w:kern w:val="2"/>
          <w:sz w:val="24"/>
          <w:szCs w:val="24"/>
        </w:rPr>
        <w:t xml:space="preserve"> </w:t>
      </w:r>
      <w:proofErr w:type="gramStart"/>
      <w:r w:rsidRPr="00A159DB">
        <w:rPr>
          <w:rFonts w:ascii="Book Antiqua" w:eastAsia="等线" w:hAnsi="Book Antiqua"/>
          <w:kern w:val="2"/>
          <w:sz w:val="24"/>
          <w:szCs w:val="24"/>
        </w:rPr>
        <w:t>Discovery and characterization of miRNA during cellular senescence in bone marrow-derived human mesenchymal stem cells.</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Exp Gerontol</w:t>
      </w:r>
      <w:r w:rsidRPr="00A159DB">
        <w:rPr>
          <w:rFonts w:ascii="Book Antiqua" w:eastAsia="等线" w:hAnsi="Book Antiqua"/>
          <w:kern w:val="2"/>
          <w:sz w:val="24"/>
          <w:szCs w:val="24"/>
        </w:rPr>
        <w:t xml:space="preserve"> 2014; </w:t>
      </w:r>
      <w:r w:rsidRPr="00A159DB">
        <w:rPr>
          <w:rFonts w:ascii="Book Antiqua" w:eastAsia="等线" w:hAnsi="Book Antiqua"/>
          <w:b/>
          <w:kern w:val="2"/>
          <w:sz w:val="24"/>
          <w:szCs w:val="24"/>
        </w:rPr>
        <w:t>58</w:t>
      </w:r>
      <w:r w:rsidRPr="00A159DB">
        <w:rPr>
          <w:rFonts w:ascii="Book Antiqua" w:eastAsia="等线" w:hAnsi="Book Antiqua"/>
          <w:kern w:val="2"/>
          <w:sz w:val="24"/>
          <w:szCs w:val="24"/>
        </w:rPr>
        <w:t>: 139-145 [PMID: 25087724 DOI: 10.1016/j.exger.2014.07.020]</w:t>
      </w:r>
    </w:p>
    <w:p w14:paraId="2E343DE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74 </w:t>
      </w:r>
      <w:r w:rsidRPr="00A159DB">
        <w:rPr>
          <w:rFonts w:ascii="Book Antiqua" w:eastAsia="等线" w:hAnsi="Book Antiqua"/>
          <w:b/>
          <w:kern w:val="2"/>
          <w:sz w:val="24"/>
          <w:szCs w:val="24"/>
        </w:rPr>
        <w:t>Mohd Ali N</w:t>
      </w:r>
      <w:r w:rsidRPr="00A159DB">
        <w:rPr>
          <w:rFonts w:ascii="Book Antiqua" w:eastAsia="等线" w:hAnsi="Book Antiqua"/>
          <w:kern w:val="2"/>
          <w:sz w:val="24"/>
          <w:szCs w:val="24"/>
        </w:rPr>
        <w:t xml:space="preserve">, Boo L, Yeap SK, Ky H, Satharasinghe DA, Liew WC, Ong HK, Cheong SK, Kamarul T. Probable impact of age and hypoxia on proliferation and microRNA expression profile of bone marrow-derived human mesenchymal stem cells. </w:t>
      </w:r>
      <w:r w:rsidRPr="00A159DB">
        <w:rPr>
          <w:rFonts w:ascii="Book Antiqua" w:eastAsia="等线" w:hAnsi="Book Antiqua"/>
          <w:i/>
          <w:kern w:val="2"/>
          <w:sz w:val="24"/>
          <w:szCs w:val="24"/>
        </w:rPr>
        <w:t>PeerJ</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4</w:t>
      </w:r>
      <w:r w:rsidRPr="00A159DB">
        <w:rPr>
          <w:rFonts w:ascii="Book Antiqua" w:eastAsia="等线" w:hAnsi="Book Antiqua"/>
          <w:kern w:val="2"/>
          <w:sz w:val="24"/>
          <w:szCs w:val="24"/>
        </w:rPr>
        <w:t>: e1536 [PMID: 26788424 DOI: 10.7717/peerj.1536]</w:t>
      </w:r>
    </w:p>
    <w:p w14:paraId="2538BAA4"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75 </w:t>
      </w:r>
      <w:r w:rsidRPr="00A159DB">
        <w:rPr>
          <w:rFonts w:ascii="Book Antiqua" w:eastAsia="等线" w:hAnsi="Book Antiqua"/>
          <w:b/>
          <w:kern w:val="2"/>
          <w:sz w:val="24"/>
          <w:szCs w:val="24"/>
        </w:rPr>
        <w:t>Lee S</w:t>
      </w:r>
      <w:r w:rsidRPr="00A159DB">
        <w:rPr>
          <w:rFonts w:ascii="Book Antiqua" w:eastAsia="等线" w:hAnsi="Book Antiqua"/>
          <w:kern w:val="2"/>
          <w:sz w:val="24"/>
          <w:szCs w:val="24"/>
        </w:rPr>
        <w:t xml:space="preserve">, Yu KR, Ryu YS, Oh YS, Hong IS, Kim HS, Lee JY, Kim S, Seo KW, Kang KS. </w:t>
      </w:r>
      <w:proofErr w:type="gramStart"/>
      <w:r w:rsidRPr="00A159DB">
        <w:rPr>
          <w:rFonts w:ascii="Book Antiqua" w:eastAsia="等线" w:hAnsi="Book Antiqua"/>
          <w:kern w:val="2"/>
          <w:sz w:val="24"/>
          <w:szCs w:val="24"/>
        </w:rPr>
        <w:t>miR-543</w:t>
      </w:r>
      <w:proofErr w:type="gramEnd"/>
      <w:r w:rsidRPr="00A159DB">
        <w:rPr>
          <w:rFonts w:ascii="Book Antiqua" w:eastAsia="等线" w:hAnsi="Book Antiqua"/>
          <w:kern w:val="2"/>
          <w:sz w:val="24"/>
          <w:szCs w:val="24"/>
        </w:rPr>
        <w:t xml:space="preserve"> and miR-590-3p regulate human mesenchymal stem cell aging via direct targeting of AIMP3/p18. </w:t>
      </w:r>
      <w:r w:rsidRPr="00A159DB">
        <w:rPr>
          <w:rFonts w:ascii="Book Antiqua" w:eastAsia="等线" w:hAnsi="Book Antiqua"/>
          <w:i/>
          <w:kern w:val="2"/>
          <w:sz w:val="24"/>
          <w:szCs w:val="24"/>
        </w:rPr>
        <w:t>Age (Dordr)</w:t>
      </w:r>
      <w:r w:rsidRPr="00A159DB">
        <w:rPr>
          <w:rFonts w:ascii="Book Antiqua" w:eastAsia="等线" w:hAnsi="Book Antiqua"/>
          <w:kern w:val="2"/>
          <w:sz w:val="24"/>
          <w:szCs w:val="24"/>
        </w:rPr>
        <w:t xml:space="preserve"> 2014; </w:t>
      </w:r>
      <w:r w:rsidRPr="00A159DB">
        <w:rPr>
          <w:rFonts w:ascii="Book Antiqua" w:eastAsia="等线" w:hAnsi="Book Antiqua"/>
          <w:b/>
          <w:kern w:val="2"/>
          <w:sz w:val="24"/>
          <w:szCs w:val="24"/>
        </w:rPr>
        <w:t>36</w:t>
      </w:r>
      <w:r w:rsidRPr="00A159DB">
        <w:rPr>
          <w:rFonts w:ascii="Book Antiqua" w:eastAsia="等线" w:hAnsi="Book Antiqua"/>
          <w:kern w:val="2"/>
          <w:sz w:val="24"/>
          <w:szCs w:val="24"/>
        </w:rPr>
        <w:t>: 9724 [PMID: 25465621 DOI: 10.1007/s11357-014-9724-2]</w:t>
      </w:r>
    </w:p>
    <w:p w14:paraId="0C5CDDA1"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lastRenderedPageBreak/>
        <w:t xml:space="preserve">76 </w:t>
      </w:r>
      <w:r w:rsidRPr="00A159DB">
        <w:rPr>
          <w:rFonts w:ascii="Book Antiqua" w:eastAsia="等线" w:hAnsi="Book Antiqua"/>
          <w:b/>
          <w:kern w:val="2"/>
          <w:sz w:val="24"/>
          <w:szCs w:val="24"/>
        </w:rPr>
        <w:t>Li CJ</w:t>
      </w:r>
      <w:r w:rsidRPr="00A159DB">
        <w:rPr>
          <w:rFonts w:ascii="Book Antiqua" w:eastAsia="等线" w:hAnsi="Book Antiqua"/>
          <w:kern w:val="2"/>
          <w:sz w:val="24"/>
          <w:szCs w:val="24"/>
        </w:rPr>
        <w:t xml:space="preserve">, Xiao Y, Yang M, Su T, Sun X, Guo Q, Huang Y, Luo XH. Long noncoding RNA Bmncr regulates mesenchymal stem cell fate during skeletal aging. </w:t>
      </w:r>
      <w:r w:rsidRPr="00A159DB">
        <w:rPr>
          <w:rFonts w:ascii="Book Antiqua" w:eastAsia="等线" w:hAnsi="Book Antiqua"/>
          <w:i/>
          <w:kern w:val="2"/>
          <w:sz w:val="24"/>
          <w:szCs w:val="24"/>
        </w:rPr>
        <w:t>J Clin Invest</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128</w:t>
      </w:r>
      <w:r w:rsidRPr="00A159DB">
        <w:rPr>
          <w:rFonts w:ascii="Book Antiqua" w:eastAsia="等线" w:hAnsi="Book Antiqua"/>
          <w:kern w:val="2"/>
          <w:sz w:val="24"/>
          <w:szCs w:val="24"/>
        </w:rPr>
        <w:t>: 5251-5266 [PMID: 30352426 DOI: 10.1172/JCI99044]</w:t>
      </w:r>
    </w:p>
    <w:p w14:paraId="61AF17DE"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77 </w:t>
      </w:r>
      <w:r w:rsidRPr="00A159DB">
        <w:rPr>
          <w:rFonts w:ascii="Book Antiqua" w:eastAsia="等线" w:hAnsi="Book Antiqua"/>
          <w:b/>
          <w:kern w:val="2"/>
          <w:sz w:val="24"/>
          <w:szCs w:val="24"/>
        </w:rPr>
        <w:t>Bernardes de Jesus B</w:t>
      </w:r>
      <w:r w:rsidRPr="00A159DB">
        <w:rPr>
          <w:rFonts w:ascii="Book Antiqua" w:eastAsia="等线" w:hAnsi="Book Antiqua"/>
          <w:kern w:val="2"/>
          <w:sz w:val="24"/>
          <w:szCs w:val="24"/>
        </w:rPr>
        <w:t xml:space="preserve">, Marinho SP, Barros S, Sousa-Franco A, Alves-Vale C, Carvalho T, Carmo-Fonseca M. Silencing of the lncRNA Zeb2-NAT facilitates reprogramming of aged fibroblasts and safeguards stem cell pluripotency. </w:t>
      </w:r>
      <w:r w:rsidRPr="00A159DB">
        <w:rPr>
          <w:rFonts w:ascii="Book Antiqua" w:eastAsia="等线" w:hAnsi="Book Antiqua"/>
          <w:i/>
          <w:kern w:val="2"/>
          <w:sz w:val="24"/>
          <w:szCs w:val="24"/>
        </w:rPr>
        <w:t>Nat Commun</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9</w:t>
      </w:r>
      <w:r w:rsidRPr="00A159DB">
        <w:rPr>
          <w:rFonts w:ascii="Book Antiqua" w:eastAsia="等线" w:hAnsi="Book Antiqua"/>
          <w:kern w:val="2"/>
          <w:sz w:val="24"/>
          <w:szCs w:val="24"/>
        </w:rPr>
        <w:t>: 94 [PMID: 29311544 DOI: 10.1038/s41467-017-01921-6]</w:t>
      </w:r>
    </w:p>
    <w:p w14:paraId="15338A3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78 </w:t>
      </w:r>
      <w:r w:rsidRPr="00A159DB">
        <w:rPr>
          <w:rFonts w:ascii="Book Antiqua" w:eastAsia="等线" w:hAnsi="Book Antiqua"/>
          <w:b/>
          <w:kern w:val="2"/>
          <w:sz w:val="24"/>
          <w:szCs w:val="24"/>
        </w:rPr>
        <w:t>Cárdenes N</w:t>
      </w:r>
      <w:r w:rsidRPr="00A159DB">
        <w:rPr>
          <w:rFonts w:ascii="Book Antiqua" w:eastAsia="等线" w:hAnsi="Book Antiqua"/>
          <w:kern w:val="2"/>
          <w:sz w:val="24"/>
          <w:szCs w:val="24"/>
        </w:rPr>
        <w:t xml:space="preserve">, Álvarez D, Sellarés J, Peng Y, Corey C, Wecht S, Nouraie SM, Shanker S, Sembrat J, Bueno M, Shiva S, Mora AL, Rojas M. Senescence of bone marrow-derived mesenchymal stem cells from patients with idiopathic pulmonary fibrosis. </w:t>
      </w:r>
      <w:r w:rsidRPr="00A159DB">
        <w:rPr>
          <w:rFonts w:ascii="Book Antiqua" w:eastAsia="等线" w:hAnsi="Book Antiqua"/>
          <w:i/>
          <w:kern w:val="2"/>
          <w:sz w:val="24"/>
          <w:szCs w:val="24"/>
        </w:rPr>
        <w:t>Stem Cell Res Ther</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9</w:t>
      </w:r>
      <w:r w:rsidRPr="00A159DB">
        <w:rPr>
          <w:rFonts w:ascii="Book Antiqua" w:eastAsia="等线" w:hAnsi="Book Antiqua"/>
          <w:kern w:val="2"/>
          <w:sz w:val="24"/>
          <w:szCs w:val="24"/>
        </w:rPr>
        <w:t>: 257 [PMID: 30257725 DOI: 10.1186/s13287-018-0970-6]</w:t>
      </w:r>
    </w:p>
    <w:p w14:paraId="7549853D"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79 </w:t>
      </w:r>
      <w:r w:rsidRPr="00A159DB">
        <w:rPr>
          <w:rFonts w:ascii="Book Antiqua" w:eastAsia="等线" w:hAnsi="Book Antiqua"/>
          <w:b/>
          <w:kern w:val="2"/>
          <w:sz w:val="24"/>
          <w:szCs w:val="24"/>
        </w:rPr>
        <w:t>Li XY</w:t>
      </w:r>
      <w:r w:rsidRPr="00A159DB">
        <w:rPr>
          <w:rFonts w:ascii="Book Antiqua" w:eastAsia="等线" w:hAnsi="Book Antiqua"/>
          <w:kern w:val="2"/>
          <w:sz w:val="24"/>
          <w:szCs w:val="24"/>
        </w:rPr>
        <w:t xml:space="preserve">, Ding J, Zheng ZH, Li XY, Wu ZB, Zhu P. Long-term culture in vitro impairs the immunosuppressive activity of mesenchymal stem cells on T cells. </w:t>
      </w:r>
      <w:r w:rsidRPr="00A159DB">
        <w:rPr>
          <w:rFonts w:ascii="Book Antiqua" w:eastAsia="等线" w:hAnsi="Book Antiqua"/>
          <w:i/>
          <w:kern w:val="2"/>
          <w:sz w:val="24"/>
          <w:szCs w:val="24"/>
        </w:rPr>
        <w:t>Mol Med Rep</w:t>
      </w:r>
      <w:r w:rsidRPr="00A159DB">
        <w:rPr>
          <w:rFonts w:ascii="Book Antiqua" w:eastAsia="等线" w:hAnsi="Book Antiqua"/>
          <w:kern w:val="2"/>
          <w:sz w:val="24"/>
          <w:szCs w:val="24"/>
        </w:rPr>
        <w:t xml:space="preserve"> 2012; </w:t>
      </w:r>
      <w:r w:rsidRPr="00A159DB">
        <w:rPr>
          <w:rFonts w:ascii="Book Antiqua" w:eastAsia="等线" w:hAnsi="Book Antiqua"/>
          <w:b/>
          <w:kern w:val="2"/>
          <w:sz w:val="24"/>
          <w:szCs w:val="24"/>
        </w:rPr>
        <w:t>6</w:t>
      </w:r>
      <w:r w:rsidRPr="00A159DB">
        <w:rPr>
          <w:rFonts w:ascii="Book Antiqua" w:eastAsia="等线" w:hAnsi="Book Antiqua"/>
          <w:kern w:val="2"/>
          <w:sz w:val="24"/>
          <w:szCs w:val="24"/>
        </w:rPr>
        <w:t>: 1183-1189 [PMID: 22923041 DOI: 10.3892/mmr.2012.1039]</w:t>
      </w:r>
    </w:p>
    <w:p w14:paraId="208976A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80 </w:t>
      </w:r>
      <w:r w:rsidRPr="00A159DB">
        <w:rPr>
          <w:rFonts w:ascii="Book Antiqua" w:eastAsia="等线" w:hAnsi="Book Antiqua"/>
          <w:b/>
          <w:kern w:val="2"/>
          <w:sz w:val="24"/>
          <w:szCs w:val="24"/>
        </w:rPr>
        <w:t>Xia W</w:t>
      </w:r>
      <w:r w:rsidRPr="00A159DB">
        <w:rPr>
          <w:rFonts w:ascii="Book Antiqua" w:eastAsia="等线" w:hAnsi="Book Antiqua"/>
          <w:kern w:val="2"/>
          <w:sz w:val="24"/>
          <w:szCs w:val="24"/>
        </w:rPr>
        <w:t xml:space="preserve">, Zhang F, Xie C, Jiang M, Hou M. Macrophage migration inhibitory factor confers resistance to senescence through CD74-dependent AMPK-FOXO3a signaling in mesenchymal stem cells. </w:t>
      </w:r>
      <w:r w:rsidRPr="00A159DB">
        <w:rPr>
          <w:rFonts w:ascii="Book Antiqua" w:eastAsia="等线" w:hAnsi="Book Antiqua"/>
          <w:i/>
          <w:kern w:val="2"/>
          <w:sz w:val="24"/>
          <w:szCs w:val="24"/>
        </w:rPr>
        <w:t>Stem Cell Res Ther</w:t>
      </w:r>
      <w:r w:rsidRPr="00A159DB">
        <w:rPr>
          <w:rFonts w:ascii="Book Antiqua" w:eastAsia="等线" w:hAnsi="Book Antiqua"/>
          <w:kern w:val="2"/>
          <w:sz w:val="24"/>
          <w:szCs w:val="24"/>
        </w:rPr>
        <w:t xml:space="preserve"> 2015; </w:t>
      </w:r>
      <w:r w:rsidRPr="00A159DB">
        <w:rPr>
          <w:rFonts w:ascii="Book Antiqua" w:eastAsia="等线" w:hAnsi="Book Antiqua"/>
          <w:b/>
          <w:kern w:val="2"/>
          <w:sz w:val="24"/>
          <w:szCs w:val="24"/>
        </w:rPr>
        <w:t>6</w:t>
      </w:r>
      <w:r w:rsidRPr="00A159DB">
        <w:rPr>
          <w:rFonts w:ascii="Book Antiqua" w:eastAsia="等线" w:hAnsi="Book Antiqua"/>
          <w:kern w:val="2"/>
          <w:sz w:val="24"/>
          <w:szCs w:val="24"/>
        </w:rPr>
        <w:t>: 82 [PMID: 25896286 DOI: 10.1186/s13287-015-0076-3]</w:t>
      </w:r>
    </w:p>
    <w:p w14:paraId="54992042"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81 </w:t>
      </w:r>
      <w:r w:rsidRPr="00A159DB">
        <w:rPr>
          <w:rFonts w:ascii="Book Antiqua" w:eastAsia="等线" w:hAnsi="Book Antiqua"/>
          <w:b/>
          <w:kern w:val="2"/>
          <w:sz w:val="24"/>
          <w:szCs w:val="24"/>
        </w:rPr>
        <w:t>Malaise O</w:t>
      </w:r>
      <w:r w:rsidRPr="00A159DB">
        <w:rPr>
          <w:rFonts w:ascii="Book Antiqua" w:eastAsia="等线" w:hAnsi="Book Antiqua"/>
          <w:kern w:val="2"/>
          <w:sz w:val="24"/>
          <w:szCs w:val="24"/>
        </w:rPr>
        <w:t xml:space="preserve">, Tachikart Y, Constantinides M, Mumme M, Ferreira-Lopez R, Noack S, Krettek C, Noël D, Wang J, Jorgensen C, Brondello JM. Mesenchymal stem cell senescence alleviates their intrinsic and seno-suppressive paracrine properties contributing to osteoarthritis development. </w:t>
      </w:r>
      <w:r w:rsidRPr="00A159DB">
        <w:rPr>
          <w:rFonts w:ascii="Book Antiqua" w:eastAsia="等线" w:hAnsi="Book Antiqua"/>
          <w:i/>
          <w:kern w:val="2"/>
          <w:sz w:val="24"/>
          <w:szCs w:val="24"/>
        </w:rPr>
        <w:t>Aging (Albany NY)</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11</w:t>
      </w:r>
      <w:r w:rsidRPr="00A159DB">
        <w:rPr>
          <w:rFonts w:ascii="Book Antiqua" w:eastAsia="等线" w:hAnsi="Book Antiqua"/>
          <w:kern w:val="2"/>
          <w:sz w:val="24"/>
          <w:szCs w:val="24"/>
        </w:rPr>
        <w:t>: 9128-9146 [PMID: 31644429 DOI: 10.18632/aging.102379]</w:t>
      </w:r>
    </w:p>
    <w:p w14:paraId="1177640A"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82 </w:t>
      </w:r>
      <w:r w:rsidRPr="00A159DB">
        <w:rPr>
          <w:rFonts w:ascii="Book Antiqua" w:eastAsia="等线" w:hAnsi="Book Antiqua"/>
          <w:b/>
          <w:kern w:val="2"/>
          <w:sz w:val="24"/>
          <w:szCs w:val="24"/>
        </w:rPr>
        <w:t>Abolhasani M</w:t>
      </w:r>
      <w:r w:rsidRPr="00A159DB">
        <w:rPr>
          <w:rFonts w:ascii="Book Antiqua" w:eastAsia="等线" w:hAnsi="Book Antiqua"/>
          <w:kern w:val="2"/>
          <w:sz w:val="24"/>
          <w:szCs w:val="24"/>
        </w:rPr>
        <w:t xml:space="preserve">, Rezaee MA, Mohammadi M, Ghadimi T, Mohammadi M, Rahmani MR. Immunomodulatory properties of umbilical cord vein mesenchymal stromal cells influenced by gestational age and in vitro expansion. </w:t>
      </w:r>
      <w:r w:rsidRPr="00A159DB">
        <w:rPr>
          <w:rFonts w:ascii="Book Antiqua" w:eastAsia="等线" w:hAnsi="Book Antiqua"/>
          <w:i/>
          <w:kern w:val="2"/>
          <w:sz w:val="24"/>
          <w:szCs w:val="24"/>
        </w:rPr>
        <w:t>Immunol Lett</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194</w:t>
      </w:r>
      <w:r w:rsidRPr="00A159DB">
        <w:rPr>
          <w:rFonts w:ascii="Book Antiqua" w:eastAsia="等线" w:hAnsi="Book Antiqua"/>
          <w:kern w:val="2"/>
          <w:sz w:val="24"/>
          <w:szCs w:val="24"/>
        </w:rPr>
        <w:t>: 62-68 [PMID: 29175314 DOI: 10.1016/j.imlet.2017.11.008]</w:t>
      </w:r>
    </w:p>
    <w:p w14:paraId="2C4581DD"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lastRenderedPageBreak/>
        <w:t xml:space="preserve">83 </w:t>
      </w:r>
      <w:r w:rsidRPr="00A159DB">
        <w:rPr>
          <w:rFonts w:ascii="Book Antiqua" w:eastAsia="等线" w:hAnsi="Book Antiqua"/>
          <w:b/>
          <w:kern w:val="2"/>
          <w:sz w:val="24"/>
          <w:szCs w:val="24"/>
        </w:rPr>
        <w:t>Ding W</w:t>
      </w:r>
      <w:r w:rsidRPr="00A159DB">
        <w:rPr>
          <w:rFonts w:ascii="Book Antiqua" w:eastAsia="等线" w:hAnsi="Book Antiqua"/>
          <w:kern w:val="2"/>
          <w:sz w:val="24"/>
          <w:szCs w:val="24"/>
        </w:rPr>
        <w:t xml:space="preserve">, Nowakowski GS, Knox TR, Boysen JC, Maas ML, Schwager SM, Wu W, Wellik LE, Dietz AB, Ghosh AK, Secreto CR, Medina KL, Shanafelt TD, Zent CS, Call TG, Kay NE. Bi-directional activation between mesenchymal stem cells and CLL B-cells: implication for CLL disease progression. </w:t>
      </w:r>
      <w:r w:rsidRPr="00A159DB">
        <w:rPr>
          <w:rFonts w:ascii="Book Antiqua" w:eastAsia="等线" w:hAnsi="Book Antiqua"/>
          <w:i/>
          <w:kern w:val="2"/>
          <w:sz w:val="24"/>
          <w:szCs w:val="24"/>
        </w:rPr>
        <w:t>Br J Haematol</w:t>
      </w:r>
      <w:r w:rsidRPr="00A159DB">
        <w:rPr>
          <w:rFonts w:ascii="Book Antiqua" w:eastAsia="等线" w:hAnsi="Book Antiqua"/>
          <w:kern w:val="2"/>
          <w:sz w:val="24"/>
          <w:szCs w:val="24"/>
        </w:rPr>
        <w:t xml:space="preserve"> 2009; </w:t>
      </w:r>
      <w:r w:rsidRPr="00A159DB">
        <w:rPr>
          <w:rFonts w:ascii="Book Antiqua" w:eastAsia="等线" w:hAnsi="Book Antiqua"/>
          <w:b/>
          <w:kern w:val="2"/>
          <w:sz w:val="24"/>
          <w:szCs w:val="24"/>
        </w:rPr>
        <w:t>147</w:t>
      </w:r>
      <w:r w:rsidRPr="00A159DB">
        <w:rPr>
          <w:rFonts w:ascii="Book Antiqua" w:eastAsia="等线" w:hAnsi="Book Antiqua"/>
          <w:kern w:val="2"/>
          <w:sz w:val="24"/>
          <w:szCs w:val="24"/>
        </w:rPr>
        <w:t>: 471-483 [PMID: 19751240 DOI: 10.1111/j.1365-2141.2009.07868.x]</w:t>
      </w:r>
    </w:p>
    <w:p w14:paraId="0193D7E7"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84 </w:t>
      </w:r>
      <w:r w:rsidRPr="00A159DB">
        <w:rPr>
          <w:rFonts w:ascii="Book Antiqua" w:eastAsia="等线" w:hAnsi="Book Antiqua"/>
          <w:b/>
          <w:kern w:val="2"/>
          <w:sz w:val="24"/>
          <w:szCs w:val="24"/>
        </w:rPr>
        <w:t>Cao X</w:t>
      </w:r>
      <w:r w:rsidRPr="00A159DB">
        <w:rPr>
          <w:rFonts w:ascii="Book Antiqua" w:eastAsia="等线" w:hAnsi="Book Antiqua"/>
          <w:kern w:val="2"/>
          <w:sz w:val="24"/>
          <w:szCs w:val="24"/>
        </w:rPr>
        <w:t xml:space="preserve">, Luo P, Huang J, Liang C, He J, Wang Z, Shan D, Peng C, Wu S. Intraarticular senescent chondrocytes impair the cartilage regeneration capacity of mesenchymal stem cells. </w:t>
      </w:r>
      <w:r w:rsidRPr="00A159DB">
        <w:rPr>
          <w:rFonts w:ascii="Book Antiqua" w:eastAsia="等线" w:hAnsi="Book Antiqua"/>
          <w:i/>
          <w:kern w:val="2"/>
          <w:sz w:val="24"/>
          <w:szCs w:val="24"/>
        </w:rPr>
        <w:t>Stem Cell Res Ther</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10</w:t>
      </w:r>
      <w:r w:rsidRPr="00A159DB">
        <w:rPr>
          <w:rFonts w:ascii="Book Antiqua" w:eastAsia="等线" w:hAnsi="Book Antiqua"/>
          <w:kern w:val="2"/>
          <w:sz w:val="24"/>
          <w:szCs w:val="24"/>
        </w:rPr>
        <w:t>: 86 [PMID: 30867061 DOI: 10.1186/s13287-019-1193-1]</w:t>
      </w:r>
    </w:p>
    <w:p w14:paraId="1FCE5984"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85 </w:t>
      </w:r>
      <w:r w:rsidRPr="00A159DB">
        <w:rPr>
          <w:rFonts w:ascii="Book Antiqua" w:eastAsia="等线" w:hAnsi="Book Antiqua"/>
          <w:b/>
          <w:kern w:val="2"/>
          <w:sz w:val="24"/>
          <w:szCs w:val="24"/>
        </w:rPr>
        <w:t>Petri RM</w:t>
      </w:r>
      <w:r w:rsidRPr="00A159DB">
        <w:rPr>
          <w:rFonts w:ascii="Book Antiqua" w:eastAsia="等线" w:hAnsi="Book Antiqua"/>
          <w:kern w:val="2"/>
          <w:sz w:val="24"/>
          <w:szCs w:val="24"/>
        </w:rPr>
        <w:t xml:space="preserve">, Hackel A, Hahnel K, Dumitru CA, Bruderek K, Flohe SB, Paschen A, Lang S, Brandau S. Activated Tissue-Resident Mesenchymal Stromal Cells Regulate Natural Killer Cell Immune and Tissue-Regenerative Function. </w:t>
      </w:r>
      <w:r w:rsidRPr="00A159DB">
        <w:rPr>
          <w:rFonts w:ascii="Book Antiqua" w:eastAsia="等线" w:hAnsi="Book Antiqua"/>
          <w:i/>
          <w:kern w:val="2"/>
          <w:sz w:val="24"/>
          <w:szCs w:val="24"/>
        </w:rPr>
        <w:t>Stem Cell Reports</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9</w:t>
      </w:r>
      <w:r w:rsidRPr="00A159DB">
        <w:rPr>
          <w:rFonts w:ascii="Book Antiqua" w:eastAsia="等线" w:hAnsi="Book Antiqua"/>
          <w:kern w:val="2"/>
          <w:sz w:val="24"/>
          <w:szCs w:val="24"/>
        </w:rPr>
        <w:t>: 985-998 [PMID: 28781075 DOI: 10.1016/j.stemcr.2017.06.020]</w:t>
      </w:r>
    </w:p>
    <w:p w14:paraId="4A4CD0F4"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86 </w:t>
      </w:r>
      <w:r w:rsidRPr="00A159DB">
        <w:rPr>
          <w:rFonts w:ascii="Book Antiqua" w:eastAsia="等线" w:hAnsi="Book Antiqua"/>
          <w:b/>
          <w:kern w:val="2"/>
          <w:sz w:val="24"/>
          <w:szCs w:val="24"/>
        </w:rPr>
        <w:t>Lepperdinger G</w:t>
      </w:r>
      <w:r w:rsidRPr="00A159DB">
        <w:rPr>
          <w:rFonts w:ascii="Book Antiqua" w:eastAsia="等线" w:hAnsi="Book Antiqua"/>
          <w:kern w:val="2"/>
          <w:sz w:val="24"/>
          <w:szCs w:val="24"/>
        </w:rPr>
        <w:t>. Inflammation and mesenchymal stem cell aging.</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Curr Opin Immunol</w:t>
      </w:r>
      <w:r w:rsidRPr="00A159DB">
        <w:rPr>
          <w:rFonts w:ascii="Book Antiqua" w:eastAsia="等线" w:hAnsi="Book Antiqua"/>
          <w:kern w:val="2"/>
          <w:sz w:val="24"/>
          <w:szCs w:val="24"/>
        </w:rPr>
        <w:t xml:space="preserve"> 2011; </w:t>
      </w:r>
      <w:r w:rsidRPr="00A159DB">
        <w:rPr>
          <w:rFonts w:ascii="Book Antiqua" w:eastAsia="等线" w:hAnsi="Book Antiqua"/>
          <w:b/>
          <w:kern w:val="2"/>
          <w:sz w:val="24"/>
          <w:szCs w:val="24"/>
        </w:rPr>
        <w:t>23</w:t>
      </w:r>
      <w:r w:rsidRPr="00A159DB">
        <w:rPr>
          <w:rFonts w:ascii="Book Antiqua" w:eastAsia="等线" w:hAnsi="Book Antiqua"/>
          <w:kern w:val="2"/>
          <w:sz w:val="24"/>
          <w:szCs w:val="24"/>
        </w:rPr>
        <w:t>: 518-524 [PMID: 21703839 DOI: 10.1016/j.coi.2011.05.007]</w:t>
      </w:r>
    </w:p>
    <w:p w14:paraId="7FF9083A"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87 </w:t>
      </w:r>
      <w:r w:rsidRPr="00A159DB">
        <w:rPr>
          <w:rFonts w:ascii="Book Antiqua" w:eastAsia="等线" w:hAnsi="Book Antiqua"/>
          <w:b/>
          <w:kern w:val="2"/>
          <w:sz w:val="24"/>
          <w:szCs w:val="24"/>
        </w:rPr>
        <w:t>Loisel S</w:t>
      </w:r>
      <w:r w:rsidRPr="00A159DB">
        <w:rPr>
          <w:rFonts w:ascii="Book Antiqua" w:eastAsia="等线" w:hAnsi="Book Antiqua"/>
          <w:kern w:val="2"/>
          <w:sz w:val="24"/>
          <w:szCs w:val="24"/>
        </w:rPr>
        <w:t xml:space="preserve">, Dulong J, Ménard C, Renoud ML, Meziere N, Isabelle B, Latour M, Bescher N, Pedeux R, Bertheuil N, Flecher E, Sensebé L, Tarte K. Brief Report: Proteasomal Indoleamine 2,3-Dioxygenase Degradation Reduces the Immunosuppressive Potential of Clinical Grade-Mesenchymal Stromal Cells Undergoing Replicative Senescence. </w:t>
      </w:r>
      <w:r w:rsidRPr="00A159DB">
        <w:rPr>
          <w:rFonts w:ascii="Book Antiqua" w:eastAsia="等线" w:hAnsi="Book Antiqua"/>
          <w:i/>
          <w:kern w:val="2"/>
          <w:sz w:val="24"/>
          <w:szCs w:val="24"/>
        </w:rPr>
        <w:t>Stem Cells</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35</w:t>
      </w:r>
      <w:r w:rsidRPr="00A159DB">
        <w:rPr>
          <w:rFonts w:ascii="Book Antiqua" w:eastAsia="等线" w:hAnsi="Book Antiqua"/>
          <w:kern w:val="2"/>
          <w:sz w:val="24"/>
          <w:szCs w:val="24"/>
        </w:rPr>
        <w:t>: 1431-1436 [PMID: 28142215 DOI: 10.1002/stem.2580]</w:t>
      </w:r>
    </w:p>
    <w:p w14:paraId="0FBD8AAA"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88 </w:t>
      </w:r>
      <w:r w:rsidRPr="00A159DB">
        <w:rPr>
          <w:rFonts w:ascii="Book Antiqua" w:eastAsia="等线" w:hAnsi="Book Antiqua"/>
          <w:b/>
          <w:kern w:val="2"/>
          <w:sz w:val="24"/>
          <w:szCs w:val="24"/>
        </w:rPr>
        <w:t>de Witte SFH</w:t>
      </w:r>
      <w:r w:rsidRPr="00A159DB">
        <w:rPr>
          <w:rFonts w:ascii="Book Antiqua" w:eastAsia="等线" w:hAnsi="Book Antiqua"/>
          <w:kern w:val="2"/>
          <w:sz w:val="24"/>
          <w:szCs w:val="24"/>
        </w:rPr>
        <w:t xml:space="preserve">, Lambert EE, Merino A, Strini T, Douben HJCW, O'Flynn L, Elliman SJ, de Klein AJEMM, Newsome PN, Baan CC, Hoogduijn MJ. </w:t>
      </w:r>
      <w:proofErr w:type="gramStart"/>
      <w:r w:rsidRPr="00A159DB">
        <w:rPr>
          <w:rFonts w:ascii="Book Antiqua" w:eastAsia="等线" w:hAnsi="Book Antiqua"/>
          <w:kern w:val="2"/>
          <w:sz w:val="24"/>
          <w:szCs w:val="24"/>
        </w:rPr>
        <w:t>Aging of bone marrow- and umbilical cord-derived mesenchymal stromal cells during expansion.</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Cytotherapy</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19</w:t>
      </w:r>
      <w:r w:rsidRPr="00A159DB">
        <w:rPr>
          <w:rFonts w:ascii="Book Antiqua" w:eastAsia="等线" w:hAnsi="Book Antiqua"/>
          <w:kern w:val="2"/>
          <w:sz w:val="24"/>
          <w:szCs w:val="24"/>
        </w:rPr>
        <w:t>: 798-807 [PMID: 28462821 DOI: 10.1016/j.jcyt.2017.03.071]</w:t>
      </w:r>
    </w:p>
    <w:p w14:paraId="757D5D51"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89 </w:t>
      </w:r>
      <w:r w:rsidRPr="00A159DB">
        <w:rPr>
          <w:rFonts w:ascii="Book Antiqua" w:eastAsia="等线" w:hAnsi="Book Antiqua"/>
          <w:b/>
          <w:kern w:val="2"/>
          <w:sz w:val="24"/>
          <w:szCs w:val="24"/>
        </w:rPr>
        <w:t>Wu LW</w:t>
      </w:r>
      <w:r w:rsidRPr="00A159DB">
        <w:rPr>
          <w:rFonts w:ascii="Book Antiqua" w:eastAsia="等线" w:hAnsi="Book Antiqua"/>
          <w:kern w:val="2"/>
          <w:sz w:val="24"/>
          <w:szCs w:val="24"/>
        </w:rPr>
        <w:t xml:space="preserve">, Wang YL, Christensen JM, Khalifian S, Schneeberger S, Raimondi G, Cooney DS, Lee WP, Brandacher G. Donor age negatively affects the </w:t>
      </w:r>
      <w:r w:rsidRPr="00A159DB">
        <w:rPr>
          <w:rFonts w:ascii="Book Antiqua" w:eastAsia="等线" w:hAnsi="Book Antiqua"/>
          <w:kern w:val="2"/>
          <w:sz w:val="24"/>
          <w:szCs w:val="24"/>
        </w:rPr>
        <w:lastRenderedPageBreak/>
        <w:t xml:space="preserve">immunoregulatory properties of both adipose and bone marrow derived mesenchymal stem cells. </w:t>
      </w:r>
      <w:r w:rsidRPr="00A159DB">
        <w:rPr>
          <w:rFonts w:ascii="Book Antiqua" w:eastAsia="等线" w:hAnsi="Book Antiqua"/>
          <w:i/>
          <w:kern w:val="2"/>
          <w:sz w:val="24"/>
          <w:szCs w:val="24"/>
        </w:rPr>
        <w:t>Transpl Immunol</w:t>
      </w:r>
      <w:r w:rsidRPr="00A159DB">
        <w:rPr>
          <w:rFonts w:ascii="Book Antiqua" w:eastAsia="等线" w:hAnsi="Book Antiqua"/>
          <w:kern w:val="2"/>
          <w:sz w:val="24"/>
          <w:szCs w:val="24"/>
        </w:rPr>
        <w:t xml:space="preserve"> 2014; </w:t>
      </w:r>
      <w:r w:rsidRPr="00A159DB">
        <w:rPr>
          <w:rFonts w:ascii="Book Antiqua" w:eastAsia="等线" w:hAnsi="Book Antiqua"/>
          <w:b/>
          <w:kern w:val="2"/>
          <w:sz w:val="24"/>
          <w:szCs w:val="24"/>
        </w:rPr>
        <w:t>30</w:t>
      </w:r>
      <w:r w:rsidRPr="00A159DB">
        <w:rPr>
          <w:rFonts w:ascii="Book Antiqua" w:eastAsia="等线" w:hAnsi="Book Antiqua"/>
          <w:kern w:val="2"/>
          <w:sz w:val="24"/>
          <w:szCs w:val="24"/>
        </w:rPr>
        <w:t>: 122-127 [PMID: 24632513 DOI: 10.1016/j.trim.2014.03.001]</w:t>
      </w:r>
    </w:p>
    <w:p w14:paraId="6571EA27"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90 </w:t>
      </w:r>
      <w:r w:rsidRPr="00A159DB">
        <w:rPr>
          <w:rFonts w:ascii="Book Antiqua" w:eastAsia="等线" w:hAnsi="Book Antiqua"/>
          <w:b/>
          <w:kern w:val="2"/>
          <w:sz w:val="24"/>
          <w:szCs w:val="24"/>
        </w:rPr>
        <w:t>Xu LL</w:t>
      </w:r>
      <w:r w:rsidRPr="00A159DB">
        <w:rPr>
          <w:rFonts w:ascii="Book Antiqua" w:eastAsia="等线" w:hAnsi="Book Antiqua"/>
          <w:kern w:val="2"/>
          <w:sz w:val="24"/>
          <w:szCs w:val="24"/>
        </w:rPr>
        <w:t xml:space="preserve">, Fu HX, Zhang JM, Feng FE, Wang QM, Zhu XL, Xue J, Wang CC, Chen Q, Liu X, Wang YZ, Qin YZ, Kong Y, Chang YJ, Xu LP, Liu KY, Huang XJ, Zhang XH. </w:t>
      </w:r>
      <w:proofErr w:type="gramStart"/>
      <w:r w:rsidRPr="00A159DB">
        <w:rPr>
          <w:rFonts w:ascii="Book Antiqua" w:eastAsia="等线" w:hAnsi="Book Antiqua"/>
          <w:kern w:val="2"/>
          <w:sz w:val="24"/>
          <w:szCs w:val="24"/>
        </w:rPr>
        <w:t>Impaired Function of Bone Marrow Mesenchymal Stem Cells from Immune Thrombocytopenia Patients in Inducing Regulatory Dendritic Cell Differentiation Through the Notch-1/Jagged-1 Signaling Pathway.</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Stem Cells Dev</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26</w:t>
      </w:r>
      <w:r w:rsidRPr="00A159DB">
        <w:rPr>
          <w:rFonts w:ascii="Book Antiqua" w:eastAsia="等线" w:hAnsi="Book Antiqua"/>
          <w:kern w:val="2"/>
          <w:sz w:val="24"/>
          <w:szCs w:val="24"/>
        </w:rPr>
        <w:t>: 1648-1661 [PMID: 28946811 DOI: 10.1089/scd.2017.0078]</w:t>
      </w:r>
    </w:p>
    <w:p w14:paraId="5E30D294"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91 </w:t>
      </w:r>
      <w:r w:rsidRPr="00A159DB">
        <w:rPr>
          <w:rFonts w:ascii="Book Antiqua" w:eastAsia="等线" w:hAnsi="Book Antiqua"/>
          <w:b/>
          <w:kern w:val="2"/>
          <w:sz w:val="24"/>
          <w:szCs w:val="24"/>
        </w:rPr>
        <w:t>Dao MA</w:t>
      </w:r>
      <w:r w:rsidRPr="00A159DB">
        <w:rPr>
          <w:rFonts w:ascii="Book Antiqua" w:eastAsia="等线" w:hAnsi="Book Antiqua"/>
          <w:kern w:val="2"/>
          <w:sz w:val="24"/>
          <w:szCs w:val="24"/>
        </w:rPr>
        <w:t xml:space="preserve">, Tate CC, Aizman I, McGrogan M, Case CC. Comparing the immunosuppressive potency of naïve marrow stromal cells and Notch-transfected marrow stromal cells. </w:t>
      </w:r>
      <w:r w:rsidRPr="00A159DB">
        <w:rPr>
          <w:rFonts w:ascii="Book Antiqua" w:eastAsia="等线" w:hAnsi="Book Antiqua"/>
          <w:i/>
          <w:kern w:val="2"/>
          <w:sz w:val="24"/>
          <w:szCs w:val="24"/>
        </w:rPr>
        <w:t>J Neuroinflammation</w:t>
      </w:r>
      <w:r w:rsidRPr="00A159DB">
        <w:rPr>
          <w:rFonts w:ascii="Book Antiqua" w:eastAsia="等线" w:hAnsi="Book Antiqua"/>
          <w:kern w:val="2"/>
          <w:sz w:val="24"/>
          <w:szCs w:val="24"/>
        </w:rPr>
        <w:t xml:space="preserve"> 2011; </w:t>
      </w:r>
      <w:r w:rsidRPr="00A159DB">
        <w:rPr>
          <w:rFonts w:ascii="Book Antiqua" w:eastAsia="等线" w:hAnsi="Book Antiqua"/>
          <w:b/>
          <w:kern w:val="2"/>
          <w:sz w:val="24"/>
          <w:szCs w:val="24"/>
        </w:rPr>
        <w:t>8</w:t>
      </w:r>
      <w:r w:rsidRPr="00A159DB">
        <w:rPr>
          <w:rFonts w:ascii="Book Antiqua" w:eastAsia="等线" w:hAnsi="Book Antiqua"/>
          <w:kern w:val="2"/>
          <w:sz w:val="24"/>
          <w:szCs w:val="24"/>
        </w:rPr>
        <w:t>: 133 [PMID: 21982515 DOI: 10.1186/1742-2094-8-133]</w:t>
      </w:r>
    </w:p>
    <w:p w14:paraId="120B4DA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92 </w:t>
      </w:r>
      <w:r w:rsidRPr="00A159DB">
        <w:rPr>
          <w:rFonts w:ascii="Book Antiqua" w:eastAsia="等线" w:hAnsi="Book Antiqua"/>
          <w:b/>
          <w:kern w:val="2"/>
          <w:sz w:val="24"/>
          <w:szCs w:val="24"/>
        </w:rPr>
        <w:t>Gnani D</w:t>
      </w:r>
      <w:r w:rsidRPr="00A159DB">
        <w:rPr>
          <w:rFonts w:ascii="Book Antiqua" w:eastAsia="等线" w:hAnsi="Book Antiqua"/>
          <w:kern w:val="2"/>
          <w:sz w:val="24"/>
          <w:szCs w:val="24"/>
        </w:rPr>
        <w:t xml:space="preserve">, Crippa S, Della Volpe L, Rossella V, Conti A, Lettera E, Rivis S, Ometti M, Fraschini G, Bernardo ME, Di Micco R. An early-senescence state in aged mesenchymal stromal cells contributes to hematopoietic stem and progenitor cell clonogenic impairment through the activation of a pro-inflammatory program. </w:t>
      </w:r>
      <w:r w:rsidRPr="00A159DB">
        <w:rPr>
          <w:rFonts w:ascii="Book Antiqua" w:eastAsia="等线" w:hAnsi="Book Antiqua"/>
          <w:i/>
          <w:kern w:val="2"/>
          <w:sz w:val="24"/>
          <w:szCs w:val="24"/>
        </w:rPr>
        <w:t>Aging Cell</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18</w:t>
      </w:r>
      <w:r w:rsidRPr="00A159DB">
        <w:rPr>
          <w:rFonts w:ascii="Book Antiqua" w:eastAsia="等线" w:hAnsi="Book Antiqua"/>
          <w:kern w:val="2"/>
          <w:sz w:val="24"/>
          <w:szCs w:val="24"/>
        </w:rPr>
        <w:t>: e12933 [PMID: 30828977 DOI: 10.1111/acel.12933]</w:t>
      </w:r>
    </w:p>
    <w:p w14:paraId="56AE1FD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93 </w:t>
      </w:r>
      <w:r w:rsidRPr="00A159DB">
        <w:rPr>
          <w:rFonts w:ascii="Book Antiqua" w:eastAsia="等线" w:hAnsi="Book Antiqua"/>
          <w:b/>
          <w:kern w:val="2"/>
          <w:sz w:val="24"/>
          <w:szCs w:val="24"/>
        </w:rPr>
        <w:t>O'Hagan-Wong K</w:t>
      </w:r>
      <w:r w:rsidRPr="00A159DB">
        <w:rPr>
          <w:rFonts w:ascii="Book Antiqua" w:eastAsia="等线" w:hAnsi="Book Antiqua"/>
          <w:kern w:val="2"/>
          <w:sz w:val="24"/>
          <w:szCs w:val="24"/>
        </w:rPr>
        <w:t xml:space="preserve">, Nadeau S, Carrier-Leclerc A, Apablaza F, Hamdy R, Shum-Tim D, Rodier F, Colmegna I. Increased IL-6 secretion by aged human mesenchymal stromal cells disrupts hematopoietic stem and progenitor cells' homeostasis. </w:t>
      </w:r>
      <w:r w:rsidRPr="00A159DB">
        <w:rPr>
          <w:rFonts w:ascii="Book Antiqua" w:eastAsia="等线" w:hAnsi="Book Antiqua"/>
          <w:i/>
          <w:kern w:val="2"/>
          <w:sz w:val="24"/>
          <w:szCs w:val="24"/>
        </w:rPr>
        <w:t>Oncotarget</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7</w:t>
      </w:r>
      <w:r w:rsidRPr="00A159DB">
        <w:rPr>
          <w:rFonts w:ascii="Book Antiqua" w:eastAsia="等线" w:hAnsi="Book Antiqua"/>
          <w:kern w:val="2"/>
          <w:sz w:val="24"/>
          <w:szCs w:val="24"/>
        </w:rPr>
        <w:t>: 13285-13296 [PMID: 26934440 DOI: 10.18632/oncotarget.7690]</w:t>
      </w:r>
    </w:p>
    <w:p w14:paraId="7108225D"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94 </w:t>
      </w:r>
      <w:r w:rsidRPr="00A159DB">
        <w:rPr>
          <w:rFonts w:ascii="Book Antiqua" w:eastAsia="等线" w:hAnsi="Book Antiqua"/>
          <w:b/>
          <w:kern w:val="2"/>
          <w:sz w:val="24"/>
          <w:szCs w:val="24"/>
        </w:rPr>
        <w:t>Ju Z</w:t>
      </w:r>
      <w:r w:rsidRPr="00A159DB">
        <w:rPr>
          <w:rFonts w:ascii="Book Antiqua" w:eastAsia="等线" w:hAnsi="Book Antiqua"/>
          <w:kern w:val="2"/>
          <w:sz w:val="24"/>
          <w:szCs w:val="24"/>
        </w:rPr>
        <w:t xml:space="preserve">, Jiang H, Jaworski M, Rathinam C, Gompf A, Klein C, Trumpp A, Rudolph KL. Telomere dysfunction induces environmental alterations limiting hematopoietic stem cell function and engraftment. </w:t>
      </w:r>
      <w:r w:rsidRPr="00A159DB">
        <w:rPr>
          <w:rFonts w:ascii="Book Antiqua" w:eastAsia="等线" w:hAnsi="Book Antiqua"/>
          <w:i/>
          <w:kern w:val="2"/>
          <w:sz w:val="24"/>
          <w:szCs w:val="24"/>
        </w:rPr>
        <w:t>Nat Med</w:t>
      </w:r>
      <w:r w:rsidRPr="00A159DB">
        <w:rPr>
          <w:rFonts w:ascii="Book Antiqua" w:eastAsia="等线" w:hAnsi="Book Antiqua"/>
          <w:kern w:val="2"/>
          <w:sz w:val="24"/>
          <w:szCs w:val="24"/>
        </w:rPr>
        <w:t xml:space="preserve"> 2007; </w:t>
      </w:r>
      <w:r w:rsidRPr="00A159DB">
        <w:rPr>
          <w:rFonts w:ascii="Book Antiqua" w:eastAsia="等线" w:hAnsi="Book Antiqua"/>
          <w:b/>
          <w:kern w:val="2"/>
          <w:sz w:val="24"/>
          <w:szCs w:val="24"/>
        </w:rPr>
        <w:t>13</w:t>
      </w:r>
      <w:r w:rsidRPr="00A159DB">
        <w:rPr>
          <w:rFonts w:ascii="Book Antiqua" w:eastAsia="等线" w:hAnsi="Book Antiqua"/>
          <w:kern w:val="2"/>
          <w:sz w:val="24"/>
          <w:szCs w:val="24"/>
        </w:rPr>
        <w:t>: 742-747 [PMID: 17486088 DOI: 10.1038/nm1578]</w:t>
      </w:r>
    </w:p>
    <w:p w14:paraId="601B50E1"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95 </w:t>
      </w:r>
      <w:r w:rsidRPr="00A159DB">
        <w:rPr>
          <w:rFonts w:ascii="Book Antiqua" w:eastAsia="等线" w:hAnsi="Book Antiqua"/>
          <w:b/>
          <w:kern w:val="2"/>
          <w:sz w:val="24"/>
          <w:szCs w:val="24"/>
        </w:rPr>
        <w:t>Rivera FJ</w:t>
      </w:r>
      <w:r w:rsidRPr="00A159DB">
        <w:rPr>
          <w:rFonts w:ascii="Book Antiqua" w:eastAsia="等线" w:hAnsi="Book Antiqua"/>
          <w:kern w:val="2"/>
          <w:sz w:val="24"/>
          <w:szCs w:val="24"/>
        </w:rPr>
        <w:t>, de la Fuente AG, Zhao C, Silva ME, Gonzalez GA, Wodnar R, Feichtner M, Lange S, Errea O, Priglinger E, O'Sullivan A, Romanelli P, Jadasz JJ, Brachtl G, Greil R, Tempfer H, Traweger A, Bátiz LF, Küry P, Couillard-</w:t>
      </w:r>
      <w:r w:rsidRPr="00A159DB">
        <w:rPr>
          <w:rFonts w:ascii="Book Antiqua" w:eastAsia="等线" w:hAnsi="Book Antiqua"/>
          <w:kern w:val="2"/>
          <w:sz w:val="24"/>
          <w:szCs w:val="24"/>
        </w:rPr>
        <w:lastRenderedPageBreak/>
        <w:t xml:space="preserve">Despres S, Franklin RJM, Aigner L. Aging restricts the ability of mesenchymal stem cells to promote the generation of oligodendrocytes during remyelination. </w:t>
      </w:r>
      <w:r w:rsidRPr="00A159DB">
        <w:rPr>
          <w:rFonts w:ascii="Book Antiqua" w:eastAsia="等线" w:hAnsi="Book Antiqua"/>
          <w:i/>
          <w:kern w:val="2"/>
          <w:sz w:val="24"/>
          <w:szCs w:val="24"/>
        </w:rPr>
        <w:t>Glia</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67</w:t>
      </w:r>
      <w:r w:rsidRPr="00A159DB">
        <w:rPr>
          <w:rFonts w:ascii="Book Antiqua" w:eastAsia="等线" w:hAnsi="Book Antiqua"/>
          <w:kern w:val="2"/>
          <w:sz w:val="24"/>
          <w:szCs w:val="24"/>
        </w:rPr>
        <w:t>: 1510-1525 [PMID: 31038798 DOI: 10.1002/glia.23624]</w:t>
      </w:r>
    </w:p>
    <w:p w14:paraId="12FAB4C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96 </w:t>
      </w:r>
      <w:r w:rsidRPr="00A159DB">
        <w:rPr>
          <w:rFonts w:ascii="Book Antiqua" w:eastAsia="等线" w:hAnsi="Book Antiqua"/>
          <w:b/>
          <w:kern w:val="2"/>
          <w:sz w:val="24"/>
          <w:szCs w:val="24"/>
        </w:rPr>
        <w:t>Yamaguchi S</w:t>
      </w:r>
      <w:r w:rsidRPr="00A159DB">
        <w:rPr>
          <w:rFonts w:ascii="Book Antiqua" w:eastAsia="等线" w:hAnsi="Book Antiqua"/>
          <w:kern w:val="2"/>
          <w:sz w:val="24"/>
          <w:szCs w:val="24"/>
        </w:rPr>
        <w:t xml:space="preserve">, Horie N, Satoh K, Ishikawa T, Mori T, Maeda H, Fukuda Y, Ishizaka S, Hiu T, Morofuji Y, Izumo T, Nishida N, Matsuo T. Age of donor of human mesenchymal stem cells affects structural and functional recovery after cell therapy following ischaemic stroke. </w:t>
      </w:r>
      <w:r w:rsidRPr="00A159DB">
        <w:rPr>
          <w:rFonts w:ascii="Book Antiqua" w:eastAsia="等线" w:hAnsi="Book Antiqua"/>
          <w:i/>
          <w:kern w:val="2"/>
          <w:sz w:val="24"/>
          <w:szCs w:val="24"/>
        </w:rPr>
        <w:t>J Cereb Blood Flow Metab</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38</w:t>
      </w:r>
      <w:r w:rsidRPr="00A159DB">
        <w:rPr>
          <w:rFonts w:ascii="Book Antiqua" w:eastAsia="等线" w:hAnsi="Book Antiqua"/>
          <w:kern w:val="2"/>
          <w:sz w:val="24"/>
          <w:szCs w:val="24"/>
        </w:rPr>
        <w:t>: 1199-1212 [PMID: 28914133 DOI: 10.1177/0271678X17731964]</w:t>
      </w:r>
    </w:p>
    <w:p w14:paraId="36F55B5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97 </w:t>
      </w:r>
      <w:r w:rsidRPr="00A159DB">
        <w:rPr>
          <w:rFonts w:ascii="Book Antiqua" w:eastAsia="等线" w:hAnsi="Book Antiqua"/>
          <w:b/>
          <w:kern w:val="2"/>
          <w:sz w:val="24"/>
          <w:szCs w:val="24"/>
        </w:rPr>
        <w:t>Liang H</w:t>
      </w:r>
      <w:r w:rsidRPr="00A159DB">
        <w:rPr>
          <w:rFonts w:ascii="Book Antiqua" w:eastAsia="等线" w:hAnsi="Book Antiqua"/>
          <w:kern w:val="2"/>
          <w:sz w:val="24"/>
          <w:szCs w:val="24"/>
        </w:rPr>
        <w:t xml:space="preserve">, Hou H, Yi W, Yang G, Gu C, Lau WB, Gao E, Ma X, Lu Z, Wei X, Pei J, Yi D. Increased expression of pigment epithelium-derived factor in aged mesenchymal stem cells impairs their therapeutic efficacy for attenuating myocardial infarction injury. </w:t>
      </w:r>
      <w:r w:rsidRPr="00A159DB">
        <w:rPr>
          <w:rFonts w:ascii="Book Antiqua" w:eastAsia="等线" w:hAnsi="Book Antiqua"/>
          <w:i/>
          <w:kern w:val="2"/>
          <w:sz w:val="24"/>
          <w:szCs w:val="24"/>
        </w:rPr>
        <w:t>Eur Heart J</w:t>
      </w:r>
      <w:r w:rsidRPr="00A159DB">
        <w:rPr>
          <w:rFonts w:ascii="Book Antiqua" w:eastAsia="等线" w:hAnsi="Book Antiqua"/>
          <w:kern w:val="2"/>
          <w:sz w:val="24"/>
          <w:szCs w:val="24"/>
        </w:rPr>
        <w:t xml:space="preserve"> 2013; </w:t>
      </w:r>
      <w:r w:rsidRPr="00A159DB">
        <w:rPr>
          <w:rFonts w:ascii="Book Antiqua" w:eastAsia="等线" w:hAnsi="Book Antiqua"/>
          <w:b/>
          <w:kern w:val="2"/>
          <w:sz w:val="24"/>
          <w:szCs w:val="24"/>
        </w:rPr>
        <w:t>34</w:t>
      </w:r>
      <w:r w:rsidRPr="00A159DB">
        <w:rPr>
          <w:rFonts w:ascii="Book Antiqua" w:eastAsia="等线" w:hAnsi="Book Antiqua"/>
          <w:kern w:val="2"/>
          <w:sz w:val="24"/>
          <w:szCs w:val="24"/>
        </w:rPr>
        <w:t>: 1681-1690 [PMID: 21606086 DOI: 10.1093/eurheartj/ehr131]</w:t>
      </w:r>
    </w:p>
    <w:p w14:paraId="7DBD921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98 </w:t>
      </w:r>
      <w:r w:rsidRPr="00A159DB">
        <w:rPr>
          <w:rFonts w:ascii="Book Antiqua" w:eastAsia="等线" w:hAnsi="Book Antiqua"/>
          <w:b/>
          <w:kern w:val="2"/>
          <w:sz w:val="24"/>
          <w:szCs w:val="24"/>
        </w:rPr>
        <w:t>Guo J</w:t>
      </w:r>
      <w:r w:rsidRPr="00A159DB">
        <w:rPr>
          <w:rFonts w:ascii="Book Antiqua" w:eastAsia="等线" w:hAnsi="Book Antiqua"/>
          <w:kern w:val="2"/>
          <w:sz w:val="24"/>
          <w:szCs w:val="24"/>
        </w:rPr>
        <w:t xml:space="preserve">, Zhao Y, Fei C, Zhao S, Zheng Q, Su J, Wu D, Li X, Chang C. Dicer1 downregulation by multiple myeloma cells promotes the senescence and tumor-supporting capacity and decreases the differentiation potential of mesenchymal stem cells. </w:t>
      </w:r>
      <w:r w:rsidRPr="00A159DB">
        <w:rPr>
          <w:rFonts w:ascii="Book Antiqua" w:eastAsia="等线" w:hAnsi="Book Antiqua"/>
          <w:i/>
          <w:kern w:val="2"/>
          <w:sz w:val="24"/>
          <w:szCs w:val="24"/>
        </w:rPr>
        <w:t>Cell Death Dis</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9</w:t>
      </w:r>
      <w:r w:rsidRPr="00A159DB">
        <w:rPr>
          <w:rFonts w:ascii="Book Antiqua" w:eastAsia="等线" w:hAnsi="Book Antiqua"/>
          <w:kern w:val="2"/>
          <w:sz w:val="24"/>
          <w:szCs w:val="24"/>
        </w:rPr>
        <w:t>: 512 [PMID: 29724992 DOI: 10.1038/s41419-018-0545-6]</w:t>
      </w:r>
    </w:p>
    <w:p w14:paraId="6C9A376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99 </w:t>
      </w:r>
      <w:r w:rsidRPr="00A159DB">
        <w:rPr>
          <w:rFonts w:ascii="Book Antiqua" w:eastAsia="等线" w:hAnsi="Book Antiqua"/>
          <w:b/>
          <w:kern w:val="2"/>
          <w:sz w:val="24"/>
          <w:szCs w:val="24"/>
        </w:rPr>
        <w:t>Lee SH</w:t>
      </w:r>
      <w:r w:rsidRPr="00A159DB">
        <w:rPr>
          <w:rFonts w:ascii="Book Antiqua" w:eastAsia="等线" w:hAnsi="Book Antiqua"/>
          <w:kern w:val="2"/>
          <w:sz w:val="24"/>
          <w:szCs w:val="24"/>
        </w:rPr>
        <w:t>, Lee JH, Lee HY, Min KJ.</w:t>
      </w:r>
      <w:proofErr w:type="gramEnd"/>
      <w:r w:rsidRPr="00A159DB">
        <w:rPr>
          <w:rFonts w:ascii="Book Antiqua" w:eastAsia="等线" w:hAnsi="Book Antiqua"/>
          <w:kern w:val="2"/>
          <w:sz w:val="24"/>
          <w:szCs w:val="24"/>
        </w:rPr>
        <w:t xml:space="preserve"> </w:t>
      </w:r>
      <w:proofErr w:type="gramStart"/>
      <w:r w:rsidRPr="00A159DB">
        <w:rPr>
          <w:rFonts w:ascii="Book Antiqua" w:eastAsia="等线" w:hAnsi="Book Antiqua"/>
          <w:kern w:val="2"/>
          <w:sz w:val="24"/>
          <w:szCs w:val="24"/>
        </w:rPr>
        <w:t>Sirtuin signaling in cellular senescence and aging.</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BMB Rep</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52</w:t>
      </w:r>
      <w:r w:rsidRPr="00A159DB">
        <w:rPr>
          <w:rFonts w:ascii="Book Antiqua" w:eastAsia="等线" w:hAnsi="Book Antiqua"/>
          <w:kern w:val="2"/>
          <w:sz w:val="24"/>
          <w:szCs w:val="24"/>
        </w:rPr>
        <w:t>: 24-34 [PMID: 30526767 DOI: 10.5483/BMBRep.2019.52.1.290]</w:t>
      </w:r>
    </w:p>
    <w:p w14:paraId="734C22FC"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100 </w:t>
      </w:r>
      <w:r w:rsidRPr="00A159DB">
        <w:rPr>
          <w:rFonts w:ascii="Book Antiqua" w:eastAsia="等线" w:hAnsi="Book Antiqua"/>
          <w:b/>
          <w:kern w:val="2"/>
          <w:sz w:val="24"/>
          <w:szCs w:val="24"/>
        </w:rPr>
        <w:t>Liu X</w:t>
      </w:r>
      <w:r w:rsidRPr="00A159DB">
        <w:rPr>
          <w:rFonts w:ascii="Book Antiqua" w:eastAsia="等线" w:hAnsi="Book Antiqua"/>
          <w:kern w:val="2"/>
          <w:sz w:val="24"/>
          <w:szCs w:val="24"/>
        </w:rPr>
        <w:t xml:space="preserve">, Chen H, Zhu W, Chen H, Hu X, Jiang Z, Xu Y, Zhou Y, Wang K, Wang L, Chen P, Hu H, Wang C, Zhang N, Ma Q, Huang M, Hu D, Zhang L, Wu R, Wang Y, Xu Q, Yu H, Wang J. Transplantation of SIRT1-engineered aged mesenchymal stem cells improves cardiac function in a rat myocardial infarction model. </w:t>
      </w:r>
      <w:r w:rsidRPr="00A159DB">
        <w:rPr>
          <w:rFonts w:ascii="Book Antiqua" w:eastAsia="等线" w:hAnsi="Book Antiqua"/>
          <w:i/>
          <w:kern w:val="2"/>
          <w:sz w:val="24"/>
          <w:szCs w:val="24"/>
        </w:rPr>
        <w:t>J Heart Lung Transplant</w:t>
      </w:r>
      <w:r w:rsidRPr="00A159DB">
        <w:rPr>
          <w:rFonts w:ascii="Book Antiqua" w:eastAsia="等线" w:hAnsi="Book Antiqua"/>
          <w:kern w:val="2"/>
          <w:sz w:val="24"/>
          <w:szCs w:val="24"/>
        </w:rPr>
        <w:t xml:space="preserve"> 2014; </w:t>
      </w:r>
      <w:r w:rsidRPr="00A159DB">
        <w:rPr>
          <w:rFonts w:ascii="Book Antiqua" w:eastAsia="等线" w:hAnsi="Book Antiqua"/>
          <w:b/>
          <w:kern w:val="2"/>
          <w:sz w:val="24"/>
          <w:szCs w:val="24"/>
        </w:rPr>
        <w:t>33</w:t>
      </w:r>
      <w:r w:rsidRPr="00A159DB">
        <w:rPr>
          <w:rFonts w:ascii="Book Antiqua" w:eastAsia="等线" w:hAnsi="Book Antiqua"/>
          <w:kern w:val="2"/>
          <w:sz w:val="24"/>
          <w:szCs w:val="24"/>
        </w:rPr>
        <w:t>: 1083-1092 [PMID: 25034794 DOI: 10.1016/j.healun.2014.05.008]</w:t>
      </w:r>
    </w:p>
    <w:p w14:paraId="4AE7232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101 </w:t>
      </w:r>
      <w:r w:rsidRPr="00A159DB">
        <w:rPr>
          <w:rFonts w:ascii="Book Antiqua" w:eastAsia="等线" w:hAnsi="Book Antiqua"/>
          <w:b/>
          <w:kern w:val="2"/>
          <w:sz w:val="24"/>
          <w:szCs w:val="24"/>
        </w:rPr>
        <w:t>Song J</w:t>
      </w:r>
      <w:r w:rsidRPr="00A159DB">
        <w:rPr>
          <w:rFonts w:ascii="Book Antiqua" w:eastAsia="等线" w:hAnsi="Book Antiqua"/>
          <w:kern w:val="2"/>
          <w:sz w:val="24"/>
          <w:szCs w:val="24"/>
        </w:rPr>
        <w:t xml:space="preserve">, Li J, Yang F, Ning G, Zhen L, Wu L, Zheng Y, Zhang Q, Lin D, Xie C, Peng L. Nicotinamide mononucleotide promotes osteogenesis and reduces adipogenesis by regulating mesenchymal stromal cells via the SIRT1 pathway </w:t>
      </w:r>
      <w:r w:rsidRPr="00A159DB">
        <w:rPr>
          <w:rFonts w:ascii="Book Antiqua" w:eastAsia="等线" w:hAnsi="Book Antiqua"/>
          <w:kern w:val="2"/>
          <w:sz w:val="24"/>
          <w:szCs w:val="24"/>
        </w:rPr>
        <w:lastRenderedPageBreak/>
        <w:t xml:space="preserve">in aged bone marrow. </w:t>
      </w:r>
      <w:r w:rsidRPr="00A159DB">
        <w:rPr>
          <w:rFonts w:ascii="Book Antiqua" w:eastAsia="等线" w:hAnsi="Book Antiqua"/>
          <w:i/>
          <w:kern w:val="2"/>
          <w:sz w:val="24"/>
          <w:szCs w:val="24"/>
        </w:rPr>
        <w:t>Cell Death Dis</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10</w:t>
      </w:r>
      <w:r w:rsidRPr="00A159DB">
        <w:rPr>
          <w:rFonts w:ascii="Book Antiqua" w:eastAsia="等线" w:hAnsi="Book Antiqua"/>
          <w:kern w:val="2"/>
          <w:sz w:val="24"/>
          <w:szCs w:val="24"/>
        </w:rPr>
        <w:t>: 336 [PMID: 31000692 DOI: 10.1038/s41419-019-1569-2]</w:t>
      </w:r>
    </w:p>
    <w:p w14:paraId="203C173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102 </w:t>
      </w:r>
      <w:r w:rsidRPr="00A159DB">
        <w:rPr>
          <w:rFonts w:ascii="Book Antiqua" w:eastAsia="等线" w:hAnsi="Book Antiqua"/>
          <w:b/>
          <w:kern w:val="2"/>
          <w:sz w:val="24"/>
          <w:szCs w:val="24"/>
        </w:rPr>
        <w:t>Ma C</w:t>
      </w:r>
      <w:r w:rsidRPr="00A159DB">
        <w:rPr>
          <w:rFonts w:ascii="Book Antiqua" w:eastAsia="等线" w:hAnsi="Book Antiqua"/>
          <w:kern w:val="2"/>
          <w:sz w:val="24"/>
          <w:szCs w:val="24"/>
        </w:rPr>
        <w:t xml:space="preserve">, Pi C, Yang Y, Lin L, Shi Y, Li Y, Li Y, He X. Nampt Expression Decreases Age-Related Senescence in Rat Bone Marrow Mesenchymal Stem Cells by Targeting Sirt1. </w:t>
      </w:r>
      <w:r w:rsidRPr="00A159DB">
        <w:rPr>
          <w:rFonts w:ascii="Book Antiqua" w:eastAsia="等线" w:hAnsi="Book Antiqua"/>
          <w:i/>
          <w:kern w:val="2"/>
          <w:sz w:val="24"/>
          <w:szCs w:val="24"/>
        </w:rPr>
        <w:t>PLoS One</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12</w:t>
      </w:r>
      <w:r w:rsidRPr="00A159DB">
        <w:rPr>
          <w:rFonts w:ascii="Book Antiqua" w:eastAsia="等线" w:hAnsi="Book Antiqua"/>
          <w:kern w:val="2"/>
          <w:sz w:val="24"/>
          <w:szCs w:val="24"/>
        </w:rPr>
        <w:t>: e0170930 [PMID: 28125705 DOI: 10.1371/journal.pone.0170930]</w:t>
      </w:r>
    </w:p>
    <w:p w14:paraId="3C52509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103 </w:t>
      </w:r>
      <w:r w:rsidRPr="00A159DB">
        <w:rPr>
          <w:rFonts w:ascii="Book Antiqua" w:eastAsia="等线" w:hAnsi="Book Antiqua"/>
          <w:b/>
          <w:kern w:val="2"/>
          <w:sz w:val="24"/>
          <w:szCs w:val="24"/>
        </w:rPr>
        <w:t>Zhou L</w:t>
      </w:r>
      <w:r w:rsidRPr="00A159DB">
        <w:rPr>
          <w:rFonts w:ascii="Book Antiqua" w:eastAsia="等线" w:hAnsi="Book Antiqua"/>
          <w:kern w:val="2"/>
          <w:sz w:val="24"/>
          <w:szCs w:val="24"/>
        </w:rPr>
        <w:t xml:space="preserve">, Chen X, Liu T, Zhu C, Si M, Jargstorf J, Li M, Pan G, Gong Y, Luo ZP, Yang H, Pei M, He F. SIRT1-dependent anti-senescence effects of cell-deposited matrix on human umbilical cord mesenchymal stem cells. </w:t>
      </w:r>
      <w:r w:rsidRPr="00A159DB">
        <w:rPr>
          <w:rFonts w:ascii="Book Antiqua" w:eastAsia="等线" w:hAnsi="Book Antiqua"/>
          <w:i/>
          <w:kern w:val="2"/>
          <w:sz w:val="24"/>
          <w:szCs w:val="24"/>
        </w:rPr>
        <w:t>J Tissue Eng Regen Med</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12</w:t>
      </w:r>
      <w:r w:rsidRPr="00A159DB">
        <w:rPr>
          <w:rFonts w:ascii="Book Antiqua" w:eastAsia="等线" w:hAnsi="Book Antiqua"/>
          <w:kern w:val="2"/>
          <w:sz w:val="24"/>
          <w:szCs w:val="24"/>
        </w:rPr>
        <w:t>: e1008-e1021 [PMID: 28107614 DOI: 10.1002/term.2422]</w:t>
      </w:r>
    </w:p>
    <w:p w14:paraId="3CEBC8D7"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104 </w:t>
      </w:r>
      <w:r w:rsidRPr="00A159DB">
        <w:rPr>
          <w:rFonts w:ascii="Book Antiqua" w:eastAsia="等线" w:hAnsi="Book Antiqua"/>
          <w:b/>
          <w:kern w:val="2"/>
          <w:sz w:val="24"/>
          <w:szCs w:val="24"/>
        </w:rPr>
        <w:t>Liu X</w:t>
      </w:r>
      <w:r w:rsidRPr="00A159DB">
        <w:rPr>
          <w:rFonts w:ascii="Book Antiqua" w:eastAsia="等线" w:hAnsi="Book Antiqua"/>
          <w:kern w:val="2"/>
          <w:sz w:val="24"/>
          <w:szCs w:val="24"/>
        </w:rPr>
        <w:t xml:space="preserve">, Hu D, Zeng Z, Zhu W, Zhang N, Yu H, Chen H, Wang K, Wang Y, Wang L, Zhao J, Zhang L, Wu R, Hu X, Wang J. SRT1720 promotes survival of aged human mesenchymal stem cells via FAIM: a pharmacological strategy to improve stem cell-based therapy for rat myocardial infarction. </w:t>
      </w:r>
      <w:r w:rsidRPr="00A159DB">
        <w:rPr>
          <w:rFonts w:ascii="Book Antiqua" w:eastAsia="等线" w:hAnsi="Book Antiqua"/>
          <w:i/>
          <w:kern w:val="2"/>
          <w:sz w:val="24"/>
          <w:szCs w:val="24"/>
        </w:rPr>
        <w:t>Cell Death Dis</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8</w:t>
      </w:r>
      <w:r w:rsidRPr="00A159DB">
        <w:rPr>
          <w:rFonts w:ascii="Book Antiqua" w:eastAsia="等线" w:hAnsi="Book Antiqua"/>
          <w:kern w:val="2"/>
          <w:sz w:val="24"/>
          <w:szCs w:val="24"/>
        </w:rPr>
        <w:t>: e2731 [PMID: 28383554 DOI: 10.1038/cddis.2017.107]</w:t>
      </w:r>
    </w:p>
    <w:p w14:paraId="3C84BB38"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105 </w:t>
      </w:r>
      <w:r w:rsidRPr="00A159DB">
        <w:rPr>
          <w:rFonts w:ascii="Book Antiqua" w:eastAsia="等线" w:hAnsi="Book Antiqua"/>
          <w:b/>
          <w:kern w:val="2"/>
          <w:sz w:val="24"/>
          <w:szCs w:val="24"/>
        </w:rPr>
        <w:t>Zhang DY</w:t>
      </w:r>
      <w:r w:rsidRPr="00A159DB">
        <w:rPr>
          <w:rFonts w:ascii="Book Antiqua" w:eastAsia="等线" w:hAnsi="Book Antiqua"/>
          <w:kern w:val="2"/>
          <w:sz w:val="24"/>
          <w:szCs w:val="24"/>
        </w:rPr>
        <w:t xml:space="preserve">, Zhang CF, Fu BC, Sun L, Wang XQ, Chen W, Liu W, Liu KY, Du GQ, Ma CY, Jiang SL, Li RK, Tian H. Sirtuin3 protects aged human mesenchymal stem cells against oxidative stress and enhances efficacy of cell therapy for ischaemic heart diseases. </w:t>
      </w:r>
      <w:r w:rsidRPr="00A159DB">
        <w:rPr>
          <w:rFonts w:ascii="Book Antiqua" w:eastAsia="等线" w:hAnsi="Book Antiqua"/>
          <w:i/>
          <w:kern w:val="2"/>
          <w:sz w:val="24"/>
          <w:szCs w:val="24"/>
        </w:rPr>
        <w:t>J Cell Mol Med</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22</w:t>
      </w:r>
      <w:r w:rsidRPr="00A159DB">
        <w:rPr>
          <w:rFonts w:ascii="Book Antiqua" w:eastAsia="等线" w:hAnsi="Book Antiqua"/>
          <w:kern w:val="2"/>
          <w:sz w:val="24"/>
          <w:szCs w:val="24"/>
        </w:rPr>
        <w:t>: 5504-5517 [PMID: 30091830 DOI: 10.1111/jcmm.13821]</w:t>
      </w:r>
    </w:p>
    <w:p w14:paraId="4B0F286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106 </w:t>
      </w:r>
      <w:r w:rsidRPr="00A159DB">
        <w:rPr>
          <w:rFonts w:ascii="Book Antiqua" w:eastAsia="等线" w:hAnsi="Book Antiqua"/>
          <w:b/>
          <w:kern w:val="2"/>
          <w:sz w:val="24"/>
          <w:szCs w:val="24"/>
        </w:rPr>
        <w:t>Pan H</w:t>
      </w:r>
      <w:r w:rsidRPr="00A159DB">
        <w:rPr>
          <w:rFonts w:ascii="Book Antiqua" w:eastAsia="等线" w:hAnsi="Book Antiqua"/>
          <w:kern w:val="2"/>
          <w:sz w:val="24"/>
          <w:szCs w:val="24"/>
        </w:rPr>
        <w:t xml:space="preserve">, Guan D, Liu X, Li J, Wang L, Wu J, Zhou J, Zhang W, Ren R, Zhang W, Li Y, Yang J, Hao Y, Yuan T, Yuan G, Wang H, Ju Z, Mao Z, Li J, Qu J, Tang F, Liu GH. SIRT6 safeguards human mesenchymal stem cells from oxidative stress by coactivating NRF2. </w:t>
      </w:r>
      <w:r w:rsidRPr="00A159DB">
        <w:rPr>
          <w:rFonts w:ascii="Book Antiqua" w:eastAsia="等线" w:hAnsi="Book Antiqua"/>
          <w:i/>
          <w:kern w:val="2"/>
          <w:sz w:val="24"/>
          <w:szCs w:val="24"/>
        </w:rPr>
        <w:t>Cell Res</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26</w:t>
      </w:r>
      <w:r w:rsidRPr="00A159DB">
        <w:rPr>
          <w:rFonts w:ascii="Book Antiqua" w:eastAsia="等线" w:hAnsi="Book Antiqua"/>
          <w:kern w:val="2"/>
          <w:sz w:val="24"/>
          <w:szCs w:val="24"/>
        </w:rPr>
        <w:t>: 190-205 [PMID: 26768768 DOI: 10.1038/cr.2016.4]</w:t>
      </w:r>
    </w:p>
    <w:p w14:paraId="1F8D3E0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107 </w:t>
      </w:r>
      <w:r w:rsidRPr="00A159DB">
        <w:rPr>
          <w:rFonts w:ascii="Book Antiqua" w:eastAsia="等线" w:hAnsi="Book Antiqua"/>
          <w:b/>
          <w:kern w:val="2"/>
          <w:sz w:val="24"/>
          <w:szCs w:val="24"/>
        </w:rPr>
        <w:t>Mitchell AC</w:t>
      </w:r>
      <w:r w:rsidRPr="00A159DB">
        <w:rPr>
          <w:rFonts w:ascii="Book Antiqua" w:eastAsia="等线" w:hAnsi="Book Antiqua"/>
          <w:kern w:val="2"/>
          <w:sz w:val="24"/>
          <w:szCs w:val="24"/>
        </w:rPr>
        <w:t xml:space="preserve">, Briquez PS, Hubbell JA, Cochran JR. Engineering growth factors for regenerative medicine applications. </w:t>
      </w:r>
      <w:r w:rsidRPr="00A159DB">
        <w:rPr>
          <w:rFonts w:ascii="Book Antiqua" w:eastAsia="等线" w:hAnsi="Book Antiqua"/>
          <w:i/>
          <w:kern w:val="2"/>
          <w:sz w:val="24"/>
          <w:szCs w:val="24"/>
        </w:rPr>
        <w:t>Acta Biomater</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30</w:t>
      </w:r>
      <w:r w:rsidRPr="00A159DB">
        <w:rPr>
          <w:rFonts w:ascii="Book Antiqua" w:eastAsia="等线" w:hAnsi="Book Antiqua"/>
          <w:kern w:val="2"/>
          <w:sz w:val="24"/>
          <w:szCs w:val="24"/>
        </w:rPr>
        <w:t>: 1-12 [PMID: 26555377 DOI: 10.1016/j.actbio.2015.11.007]</w:t>
      </w:r>
    </w:p>
    <w:p w14:paraId="089140C7"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108 </w:t>
      </w:r>
      <w:r w:rsidRPr="00A159DB">
        <w:rPr>
          <w:rFonts w:ascii="Book Antiqua" w:eastAsia="等线" w:hAnsi="Book Antiqua"/>
          <w:b/>
          <w:kern w:val="2"/>
          <w:sz w:val="24"/>
          <w:szCs w:val="24"/>
        </w:rPr>
        <w:t>Kulkarni RS</w:t>
      </w:r>
      <w:r w:rsidRPr="00A159DB">
        <w:rPr>
          <w:rFonts w:ascii="Book Antiqua" w:eastAsia="等线" w:hAnsi="Book Antiqua"/>
          <w:kern w:val="2"/>
          <w:sz w:val="24"/>
          <w:szCs w:val="24"/>
        </w:rPr>
        <w:t>, Bajaj MS, Kale VP.</w:t>
      </w:r>
      <w:proofErr w:type="gramEnd"/>
      <w:r w:rsidRPr="00A159DB">
        <w:rPr>
          <w:rFonts w:ascii="Book Antiqua" w:eastAsia="等线" w:hAnsi="Book Antiqua"/>
          <w:kern w:val="2"/>
          <w:sz w:val="24"/>
          <w:szCs w:val="24"/>
        </w:rPr>
        <w:t xml:space="preserve"> </w:t>
      </w:r>
      <w:proofErr w:type="gramStart"/>
      <w:r w:rsidRPr="00A159DB">
        <w:rPr>
          <w:rFonts w:ascii="Book Antiqua" w:eastAsia="等线" w:hAnsi="Book Antiqua"/>
          <w:kern w:val="2"/>
          <w:sz w:val="24"/>
          <w:szCs w:val="24"/>
        </w:rPr>
        <w:t xml:space="preserve">Induction and Detection of Autophagy in Aged Hematopoietic Stem Cells by Exposing Them to Microvesicles </w:t>
      </w:r>
      <w:r w:rsidRPr="00A159DB">
        <w:rPr>
          <w:rFonts w:ascii="Book Antiqua" w:eastAsia="等线" w:hAnsi="Book Antiqua"/>
          <w:kern w:val="2"/>
          <w:sz w:val="24"/>
          <w:szCs w:val="24"/>
        </w:rPr>
        <w:lastRenderedPageBreak/>
        <w:t>Secreted by HSC-Supportive Mesenchymal Stromal Cells.</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Methods Mol Biol</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1854</w:t>
      </w:r>
      <w:r w:rsidRPr="00A159DB">
        <w:rPr>
          <w:rFonts w:ascii="Book Antiqua" w:eastAsia="等线" w:hAnsi="Book Antiqua"/>
          <w:kern w:val="2"/>
          <w:sz w:val="24"/>
          <w:szCs w:val="24"/>
        </w:rPr>
        <w:t>: 21-34 [PMID: 29951740 DOI: 10.1007/7651_2018_166]</w:t>
      </w:r>
    </w:p>
    <w:p w14:paraId="476EC88A"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109 </w:t>
      </w:r>
      <w:r w:rsidRPr="00A159DB">
        <w:rPr>
          <w:rFonts w:ascii="Book Antiqua" w:eastAsia="等线" w:hAnsi="Book Antiqua"/>
          <w:b/>
          <w:kern w:val="2"/>
          <w:sz w:val="24"/>
          <w:szCs w:val="24"/>
        </w:rPr>
        <w:t>Li X</w:t>
      </w:r>
      <w:r w:rsidRPr="00A159DB">
        <w:rPr>
          <w:rFonts w:ascii="Book Antiqua" w:eastAsia="等线" w:hAnsi="Book Antiqua"/>
          <w:kern w:val="2"/>
          <w:sz w:val="24"/>
          <w:szCs w:val="24"/>
        </w:rPr>
        <w:t xml:space="preserve">, Hong Y, He H, Jiang G, You W, Liang X, Fu Q, Han S, Lian Q, Zhang Y. FGF21 Mediates Mesenchymal Stem Cell Senescence via Regulation of Mitochondrial Dynamics. </w:t>
      </w:r>
      <w:r w:rsidRPr="00A159DB">
        <w:rPr>
          <w:rFonts w:ascii="Book Antiqua" w:eastAsia="等线" w:hAnsi="Book Antiqua"/>
          <w:i/>
          <w:kern w:val="2"/>
          <w:sz w:val="24"/>
          <w:szCs w:val="24"/>
        </w:rPr>
        <w:t>Oxid Med Cell Longev</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2019</w:t>
      </w:r>
      <w:r w:rsidRPr="00A159DB">
        <w:rPr>
          <w:rFonts w:ascii="Book Antiqua" w:eastAsia="等线" w:hAnsi="Book Antiqua"/>
          <w:kern w:val="2"/>
          <w:sz w:val="24"/>
          <w:szCs w:val="24"/>
        </w:rPr>
        <w:t>: 4915149 [PMID: 31178962 DOI: 10.1155/2019/4915149]</w:t>
      </w:r>
    </w:p>
    <w:p w14:paraId="0010437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110 </w:t>
      </w:r>
      <w:r w:rsidRPr="00A159DB">
        <w:rPr>
          <w:rFonts w:ascii="Book Antiqua" w:eastAsia="等线" w:hAnsi="Book Antiqua"/>
          <w:b/>
          <w:kern w:val="2"/>
          <w:sz w:val="24"/>
          <w:szCs w:val="24"/>
        </w:rPr>
        <w:t>Wu J</w:t>
      </w:r>
      <w:r w:rsidRPr="00A159DB">
        <w:rPr>
          <w:rFonts w:ascii="Book Antiqua" w:eastAsia="等线" w:hAnsi="Book Antiqua"/>
          <w:kern w:val="2"/>
          <w:sz w:val="24"/>
          <w:szCs w:val="24"/>
        </w:rPr>
        <w:t xml:space="preserve">, Wang C, Miao X, Wu Y, Yuan J, Ding M, Li J, Shi Z. Age-Related Insulin-Like Growth Factor Binding Protein-4 Overexpression Inhibits Osteogenic Differentiation of Rat Mesenchymal Stem Cells. </w:t>
      </w:r>
      <w:r w:rsidRPr="00A159DB">
        <w:rPr>
          <w:rFonts w:ascii="Book Antiqua" w:eastAsia="等线" w:hAnsi="Book Antiqua"/>
          <w:i/>
          <w:kern w:val="2"/>
          <w:sz w:val="24"/>
          <w:szCs w:val="24"/>
        </w:rPr>
        <w:t>Cell Physiol Biochem</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42</w:t>
      </w:r>
      <w:r w:rsidRPr="00A159DB">
        <w:rPr>
          <w:rFonts w:ascii="Book Antiqua" w:eastAsia="等线" w:hAnsi="Book Antiqua"/>
          <w:kern w:val="2"/>
          <w:sz w:val="24"/>
          <w:szCs w:val="24"/>
        </w:rPr>
        <w:t>: 640-650 [PMID: 28595186 DOI: 10.1159/000477873]</w:t>
      </w:r>
    </w:p>
    <w:p w14:paraId="0AF89382"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111 </w:t>
      </w:r>
      <w:r w:rsidRPr="00A159DB">
        <w:rPr>
          <w:rFonts w:ascii="Book Antiqua" w:eastAsia="等线" w:hAnsi="Book Antiqua"/>
          <w:b/>
          <w:kern w:val="2"/>
          <w:sz w:val="24"/>
          <w:szCs w:val="24"/>
        </w:rPr>
        <w:t>Xia W</w:t>
      </w:r>
      <w:r w:rsidRPr="00A159DB">
        <w:rPr>
          <w:rFonts w:ascii="Book Antiqua" w:eastAsia="等线" w:hAnsi="Book Antiqua"/>
          <w:kern w:val="2"/>
          <w:sz w:val="24"/>
          <w:szCs w:val="24"/>
        </w:rPr>
        <w:t xml:space="preserve">, Hou M. Macrophage migration inhibitory factor rescues mesenchymal stem cells from doxorubicin-induced senescence though the PI3K-Akt signaling pathway. </w:t>
      </w:r>
      <w:r w:rsidRPr="00A159DB">
        <w:rPr>
          <w:rFonts w:ascii="Book Antiqua" w:eastAsia="等线" w:hAnsi="Book Antiqua"/>
          <w:i/>
          <w:kern w:val="2"/>
          <w:sz w:val="24"/>
          <w:szCs w:val="24"/>
        </w:rPr>
        <w:t>Int J Mol Med</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41</w:t>
      </w:r>
      <w:r w:rsidRPr="00A159DB">
        <w:rPr>
          <w:rFonts w:ascii="Book Antiqua" w:eastAsia="等线" w:hAnsi="Book Antiqua"/>
          <w:kern w:val="2"/>
          <w:sz w:val="24"/>
          <w:szCs w:val="24"/>
        </w:rPr>
        <w:t>: 1127-1137 [PMID: 29207187 DOI: 10.3892/ijmm.2017.3282]</w:t>
      </w:r>
    </w:p>
    <w:p w14:paraId="7D3F97F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112 </w:t>
      </w:r>
      <w:r w:rsidRPr="00A159DB">
        <w:rPr>
          <w:rFonts w:ascii="Book Antiqua" w:eastAsia="等线" w:hAnsi="Book Antiqua"/>
          <w:b/>
          <w:kern w:val="2"/>
          <w:sz w:val="24"/>
          <w:szCs w:val="24"/>
        </w:rPr>
        <w:t>Liang X</w:t>
      </w:r>
      <w:r w:rsidRPr="00A159DB">
        <w:rPr>
          <w:rFonts w:ascii="Book Antiqua" w:eastAsia="等线" w:hAnsi="Book Antiqua"/>
          <w:kern w:val="2"/>
          <w:sz w:val="24"/>
          <w:szCs w:val="24"/>
        </w:rPr>
        <w:t xml:space="preserve">, Ding Y, Lin F, Zhang Y, Zhou X, Meng Q, Lu X, Jiang G, Zhu H, Chen Y, Lian Q, Fan H, Liu Z. Overexpression of ERBB4 rejuvenates aged mesenchymal stem cells and enhances angiogenesis via PI3K/AKT and MAPK/ERK pathways. </w:t>
      </w:r>
      <w:r w:rsidRPr="00A159DB">
        <w:rPr>
          <w:rFonts w:ascii="Book Antiqua" w:eastAsia="等线" w:hAnsi="Book Antiqua"/>
          <w:i/>
          <w:kern w:val="2"/>
          <w:sz w:val="24"/>
          <w:szCs w:val="24"/>
        </w:rPr>
        <w:t>FASEB J</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33</w:t>
      </w:r>
      <w:r w:rsidRPr="00A159DB">
        <w:rPr>
          <w:rFonts w:ascii="Book Antiqua" w:eastAsia="等线" w:hAnsi="Book Antiqua"/>
          <w:kern w:val="2"/>
          <w:sz w:val="24"/>
          <w:szCs w:val="24"/>
        </w:rPr>
        <w:t>: 4559-4570 [PMID: 30566395 DOI: 10.1096/fj.201801690R]</w:t>
      </w:r>
    </w:p>
    <w:p w14:paraId="0BB535D8"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113 </w:t>
      </w:r>
      <w:r w:rsidRPr="00A159DB">
        <w:rPr>
          <w:rFonts w:ascii="Book Antiqua" w:eastAsia="等线" w:hAnsi="Book Antiqua"/>
          <w:b/>
          <w:kern w:val="2"/>
          <w:sz w:val="24"/>
          <w:szCs w:val="24"/>
        </w:rPr>
        <w:t>Park SY</w:t>
      </w:r>
      <w:r w:rsidRPr="00A159DB">
        <w:rPr>
          <w:rFonts w:ascii="Book Antiqua" w:eastAsia="等线" w:hAnsi="Book Antiqua"/>
          <w:kern w:val="2"/>
          <w:sz w:val="24"/>
          <w:szCs w:val="24"/>
        </w:rPr>
        <w:t>, Jeong AJ, Kim GY, Jo A, Lee JE, Leem SH, Yoon JH, Ye SK, Chung JW.</w:t>
      </w:r>
      <w:proofErr w:type="gramEnd"/>
      <w:r w:rsidRPr="00A159DB">
        <w:rPr>
          <w:rFonts w:ascii="Book Antiqua" w:eastAsia="等线" w:hAnsi="Book Antiqua"/>
          <w:kern w:val="2"/>
          <w:sz w:val="24"/>
          <w:szCs w:val="24"/>
        </w:rPr>
        <w:t xml:space="preserve"> Lactoferrin Protects Human Mesenchymal Stem Cells from Oxidative Stress-Induced Senescence and Apoptosis. </w:t>
      </w:r>
      <w:r w:rsidRPr="00A159DB">
        <w:rPr>
          <w:rFonts w:ascii="Book Antiqua" w:eastAsia="等线" w:hAnsi="Book Antiqua"/>
          <w:i/>
          <w:kern w:val="2"/>
          <w:sz w:val="24"/>
          <w:szCs w:val="24"/>
        </w:rPr>
        <w:t>J Microbiol Biotechnol</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27</w:t>
      </w:r>
      <w:r w:rsidRPr="00A159DB">
        <w:rPr>
          <w:rFonts w:ascii="Book Antiqua" w:eastAsia="等线" w:hAnsi="Book Antiqua"/>
          <w:kern w:val="2"/>
          <w:sz w:val="24"/>
          <w:szCs w:val="24"/>
        </w:rPr>
        <w:t>: 1877-1884 [PMID: 28870012 DOI: 10.4014/jmb.1707.07040]</w:t>
      </w:r>
    </w:p>
    <w:p w14:paraId="41DF4469"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114 </w:t>
      </w:r>
      <w:r w:rsidRPr="00A159DB">
        <w:rPr>
          <w:rFonts w:ascii="Book Antiqua" w:eastAsia="等线" w:hAnsi="Book Antiqua"/>
          <w:b/>
          <w:kern w:val="2"/>
          <w:sz w:val="24"/>
          <w:szCs w:val="24"/>
        </w:rPr>
        <w:t>Yang M</w:t>
      </w:r>
      <w:r w:rsidRPr="00A159DB">
        <w:rPr>
          <w:rFonts w:ascii="Book Antiqua" w:eastAsia="等线" w:hAnsi="Book Antiqua"/>
          <w:kern w:val="2"/>
          <w:sz w:val="24"/>
          <w:szCs w:val="24"/>
        </w:rPr>
        <w:t xml:space="preserve">, Teng S, Ma C, Yu Y, Wang P, Yi C. Ascorbic acid inhibits senescence in mesenchymal stem cells through ROS and AKT/mTOR signaling. </w:t>
      </w:r>
      <w:r w:rsidRPr="00A159DB">
        <w:rPr>
          <w:rFonts w:ascii="Book Antiqua" w:eastAsia="等线" w:hAnsi="Book Antiqua"/>
          <w:i/>
          <w:kern w:val="2"/>
          <w:sz w:val="24"/>
          <w:szCs w:val="24"/>
        </w:rPr>
        <w:t>Cytotechnology</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70</w:t>
      </w:r>
      <w:r w:rsidRPr="00A159DB">
        <w:rPr>
          <w:rFonts w:ascii="Book Antiqua" w:eastAsia="等线" w:hAnsi="Book Antiqua"/>
          <w:kern w:val="2"/>
          <w:sz w:val="24"/>
          <w:szCs w:val="24"/>
        </w:rPr>
        <w:t>: 1301-1313 [PMID: 29777434 DOI: 10.1007/s10616-018-0220-x]</w:t>
      </w:r>
    </w:p>
    <w:p w14:paraId="2D5038AD"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115 </w:t>
      </w:r>
      <w:r w:rsidRPr="00A159DB">
        <w:rPr>
          <w:rFonts w:ascii="Book Antiqua" w:eastAsia="等线" w:hAnsi="Book Antiqua"/>
          <w:b/>
          <w:kern w:val="2"/>
          <w:sz w:val="24"/>
          <w:szCs w:val="24"/>
        </w:rPr>
        <w:t>Lee JH</w:t>
      </w:r>
      <w:r w:rsidRPr="00A159DB">
        <w:rPr>
          <w:rFonts w:ascii="Book Antiqua" w:eastAsia="等线" w:hAnsi="Book Antiqua"/>
          <w:kern w:val="2"/>
          <w:sz w:val="24"/>
          <w:szCs w:val="24"/>
        </w:rPr>
        <w:t xml:space="preserve">, Yun CW, Hur J, Lee SH. Fucoidan Rescues p-Cresol-Induced Cellular Senescence in Mesenchymal Stem Cells via FAK-Akt-TWIST Axis. </w:t>
      </w:r>
      <w:r w:rsidRPr="00A159DB">
        <w:rPr>
          <w:rFonts w:ascii="Book Antiqua" w:eastAsia="等线" w:hAnsi="Book Antiqua"/>
          <w:i/>
          <w:kern w:val="2"/>
          <w:sz w:val="24"/>
          <w:szCs w:val="24"/>
        </w:rPr>
        <w:t>Mar Drugs</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16</w:t>
      </w:r>
      <w:r w:rsidRPr="00A159DB">
        <w:rPr>
          <w:rFonts w:ascii="Book Antiqua" w:eastAsia="等线" w:hAnsi="Book Antiqua"/>
          <w:kern w:val="2"/>
          <w:sz w:val="24"/>
          <w:szCs w:val="24"/>
        </w:rPr>
        <w:t xml:space="preserve">: 121 [PMID: </w:t>
      </w:r>
      <w:bookmarkStart w:id="110" w:name="OLE_LINK2095"/>
      <w:bookmarkStart w:id="111" w:name="OLE_LINK2096"/>
      <w:r w:rsidRPr="00A159DB">
        <w:rPr>
          <w:rFonts w:ascii="Book Antiqua" w:eastAsia="等线" w:hAnsi="Book Antiqua"/>
          <w:kern w:val="2"/>
          <w:sz w:val="24"/>
          <w:szCs w:val="24"/>
        </w:rPr>
        <w:t>29642406</w:t>
      </w:r>
      <w:bookmarkEnd w:id="110"/>
      <w:bookmarkEnd w:id="111"/>
      <w:r w:rsidRPr="00A159DB">
        <w:rPr>
          <w:rFonts w:ascii="Book Antiqua" w:eastAsia="等线" w:hAnsi="Book Antiqua"/>
          <w:kern w:val="2"/>
          <w:sz w:val="24"/>
          <w:szCs w:val="24"/>
        </w:rPr>
        <w:t xml:space="preserve"> DOI: 10.3390/md16040121]</w:t>
      </w:r>
    </w:p>
    <w:p w14:paraId="799B1817"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116 </w:t>
      </w:r>
      <w:r w:rsidRPr="00A159DB">
        <w:rPr>
          <w:rFonts w:ascii="Book Antiqua" w:eastAsia="等线" w:hAnsi="Book Antiqua"/>
          <w:b/>
          <w:kern w:val="2"/>
          <w:sz w:val="24"/>
          <w:szCs w:val="24"/>
        </w:rPr>
        <w:t>Antonioli E</w:t>
      </w:r>
      <w:r w:rsidRPr="00A159DB">
        <w:rPr>
          <w:rFonts w:ascii="Book Antiqua" w:eastAsia="等线" w:hAnsi="Book Antiqua"/>
          <w:kern w:val="2"/>
          <w:sz w:val="24"/>
          <w:szCs w:val="24"/>
        </w:rPr>
        <w:t xml:space="preserve">, Torres N, Ferretti M, Piccinato CA, Sertie AL. Individual </w:t>
      </w:r>
      <w:r w:rsidRPr="00A159DB">
        <w:rPr>
          <w:rFonts w:ascii="Book Antiqua" w:eastAsia="等线" w:hAnsi="Book Antiqua"/>
          <w:kern w:val="2"/>
          <w:sz w:val="24"/>
          <w:szCs w:val="24"/>
        </w:rPr>
        <w:lastRenderedPageBreak/>
        <w:t xml:space="preserve">response to mTOR inhibition in delaying replicative senescence of mesenchymal stromal cells. </w:t>
      </w:r>
      <w:r w:rsidRPr="00A159DB">
        <w:rPr>
          <w:rFonts w:ascii="Book Antiqua" w:eastAsia="等线" w:hAnsi="Book Antiqua"/>
          <w:i/>
          <w:kern w:val="2"/>
          <w:sz w:val="24"/>
          <w:szCs w:val="24"/>
        </w:rPr>
        <w:t>PLoS One</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14</w:t>
      </w:r>
      <w:r w:rsidRPr="00A159DB">
        <w:rPr>
          <w:rFonts w:ascii="Book Antiqua" w:eastAsia="等线" w:hAnsi="Book Antiqua"/>
          <w:kern w:val="2"/>
          <w:sz w:val="24"/>
          <w:szCs w:val="24"/>
        </w:rPr>
        <w:t>: e0204784 [PMID: 30703123 DOI: 10.1371/journal.pone.0204784]</w:t>
      </w:r>
    </w:p>
    <w:p w14:paraId="4DF822FD"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117 </w:t>
      </w:r>
      <w:r w:rsidRPr="00A159DB">
        <w:rPr>
          <w:rFonts w:ascii="Book Antiqua" w:eastAsia="等线" w:hAnsi="Book Antiqua"/>
          <w:b/>
          <w:kern w:val="2"/>
          <w:sz w:val="24"/>
          <w:szCs w:val="24"/>
        </w:rPr>
        <w:t>Shahini A</w:t>
      </w:r>
      <w:r w:rsidRPr="00A159DB">
        <w:rPr>
          <w:rFonts w:ascii="Book Antiqua" w:eastAsia="等线" w:hAnsi="Book Antiqua"/>
          <w:kern w:val="2"/>
          <w:sz w:val="24"/>
          <w:szCs w:val="24"/>
        </w:rPr>
        <w:t xml:space="preserve">, Mistriotis P, Asmani M, Zhao R, Andreadis ST. NANOG Restores Contractility of Mesenchymal Stem Cell-Based Senescent Microtissues. </w:t>
      </w:r>
      <w:r w:rsidRPr="00A159DB">
        <w:rPr>
          <w:rFonts w:ascii="Book Antiqua" w:eastAsia="等线" w:hAnsi="Book Antiqua"/>
          <w:i/>
          <w:kern w:val="2"/>
          <w:sz w:val="24"/>
          <w:szCs w:val="24"/>
        </w:rPr>
        <w:t xml:space="preserve">Tissue Eng Part </w:t>
      </w:r>
      <w:proofErr w:type="gramStart"/>
      <w:r w:rsidRPr="00A159DB">
        <w:rPr>
          <w:rFonts w:ascii="Book Antiqua" w:eastAsia="等线" w:hAnsi="Book Antiqua"/>
          <w:i/>
          <w:kern w:val="2"/>
          <w:sz w:val="24"/>
          <w:szCs w:val="24"/>
        </w:rPr>
        <w:t>A</w:t>
      </w:r>
      <w:proofErr w:type="gramEnd"/>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23</w:t>
      </w:r>
      <w:r w:rsidRPr="00A159DB">
        <w:rPr>
          <w:rFonts w:ascii="Book Antiqua" w:eastAsia="等线" w:hAnsi="Book Antiqua"/>
          <w:kern w:val="2"/>
          <w:sz w:val="24"/>
          <w:szCs w:val="24"/>
        </w:rPr>
        <w:t>: 535-545 [PMID: 28125933 DOI: 10.1089/ten.TEA.2016.0494]</w:t>
      </w:r>
    </w:p>
    <w:p w14:paraId="43632ED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118 </w:t>
      </w:r>
      <w:r w:rsidRPr="00A159DB">
        <w:rPr>
          <w:rFonts w:ascii="Book Antiqua" w:eastAsia="等线" w:hAnsi="Book Antiqua"/>
          <w:b/>
          <w:kern w:val="2"/>
          <w:sz w:val="24"/>
          <w:szCs w:val="24"/>
        </w:rPr>
        <w:t>Farahzadi R</w:t>
      </w:r>
      <w:r w:rsidRPr="00A159DB">
        <w:rPr>
          <w:rFonts w:ascii="Book Antiqua" w:eastAsia="等线" w:hAnsi="Book Antiqua"/>
          <w:kern w:val="2"/>
          <w:sz w:val="24"/>
          <w:szCs w:val="24"/>
        </w:rPr>
        <w:t xml:space="preserve">, Fathi E, Mesbah-Namin SA, Zarghami N. Anti-aging protective effect of L-carnitine as clinical agent in regenerative medicine through increasing telomerase activity and change in the hTERT promoter CpG island methylation status of adipose tissue-derived mesenchymal stem cells. </w:t>
      </w:r>
      <w:r w:rsidRPr="00A159DB">
        <w:rPr>
          <w:rFonts w:ascii="Book Antiqua" w:eastAsia="等线" w:hAnsi="Book Antiqua"/>
          <w:i/>
          <w:kern w:val="2"/>
          <w:sz w:val="24"/>
          <w:szCs w:val="24"/>
        </w:rPr>
        <w:t>Tissue Cell</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54</w:t>
      </w:r>
      <w:r w:rsidRPr="00A159DB">
        <w:rPr>
          <w:rFonts w:ascii="Book Antiqua" w:eastAsia="等线" w:hAnsi="Book Antiqua"/>
          <w:kern w:val="2"/>
          <w:sz w:val="24"/>
          <w:szCs w:val="24"/>
        </w:rPr>
        <w:t>: 105-113 [PMID: 30309499 DOI: 10.1016/j.tice.2018.08.012]</w:t>
      </w:r>
    </w:p>
    <w:p w14:paraId="4F0882E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119 </w:t>
      </w:r>
      <w:r w:rsidRPr="00A159DB">
        <w:rPr>
          <w:rFonts w:ascii="Book Antiqua" w:eastAsia="等线" w:hAnsi="Book Antiqua"/>
          <w:b/>
          <w:kern w:val="2"/>
          <w:sz w:val="24"/>
          <w:szCs w:val="24"/>
        </w:rPr>
        <w:t>Pirmoradi S</w:t>
      </w:r>
      <w:r w:rsidRPr="00A159DB">
        <w:rPr>
          <w:rFonts w:ascii="Book Antiqua" w:eastAsia="等线" w:hAnsi="Book Antiqua"/>
          <w:kern w:val="2"/>
          <w:sz w:val="24"/>
          <w:szCs w:val="24"/>
        </w:rPr>
        <w:t xml:space="preserve">, Fathi E, Farahzadi R, Pilehvar-Soltanahmadi Y, Zarghami N. Curcumin Affects Adipose Tissue-Derived Mesenchymal Stem Cell Aging Through TERT Gene Expression. </w:t>
      </w:r>
      <w:r w:rsidRPr="00A159DB">
        <w:rPr>
          <w:rFonts w:ascii="Book Antiqua" w:eastAsia="等线" w:hAnsi="Book Antiqua"/>
          <w:i/>
          <w:kern w:val="2"/>
          <w:sz w:val="24"/>
          <w:szCs w:val="24"/>
        </w:rPr>
        <w:t>Drug Res (Stuttg)</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68</w:t>
      </w:r>
      <w:r w:rsidRPr="00A159DB">
        <w:rPr>
          <w:rFonts w:ascii="Book Antiqua" w:eastAsia="等线" w:hAnsi="Book Antiqua"/>
          <w:kern w:val="2"/>
          <w:sz w:val="24"/>
          <w:szCs w:val="24"/>
        </w:rPr>
        <w:t>: 213-221 [PMID: 29017189 DOI: 10.1055/s-0043-119635]</w:t>
      </w:r>
    </w:p>
    <w:p w14:paraId="1493F7B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120 </w:t>
      </w:r>
      <w:r w:rsidRPr="00A159DB">
        <w:rPr>
          <w:rFonts w:ascii="Book Antiqua" w:eastAsia="等线" w:hAnsi="Book Antiqua"/>
          <w:b/>
          <w:kern w:val="2"/>
          <w:sz w:val="24"/>
          <w:szCs w:val="24"/>
        </w:rPr>
        <w:t>Fujisawa K</w:t>
      </w:r>
      <w:r w:rsidRPr="00A159DB">
        <w:rPr>
          <w:rFonts w:ascii="Book Antiqua" w:eastAsia="等线" w:hAnsi="Book Antiqua"/>
          <w:kern w:val="2"/>
          <w:sz w:val="24"/>
          <w:szCs w:val="24"/>
        </w:rPr>
        <w:t xml:space="preserve">, Takami T, Fukui Y, Quintanilha LF, Matsumoto T, Yamamoto N, Sakaida I. Evaluating effects of L-carnitine on human bone-marrow-derived mesenchymal stem cells. </w:t>
      </w:r>
      <w:r w:rsidRPr="00A159DB">
        <w:rPr>
          <w:rFonts w:ascii="Book Antiqua" w:eastAsia="等线" w:hAnsi="Book Antiqua"/>
          <w:i/>
          <w:kern w:val="2"/>
          <w:sz w:val="24"/>
          <w:szCs w:val="24"/>
        </w:rPr>
        <w:t>Cell Tissue Res</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368</w:t>
      </w:r>
      <w:r w:rsidRPr="00A159DB">
        <w:rPr>
          <w:rFonts w:ascii="Book Antiqua" w:eastAsia="等线" w:hAnsi="Book Antiqua"/>
          <w:kern w:val="2"/>
          <w:sz w:val="24"/>
          <w:szCs w:val="24"/>
        </w:rPr>
        <w:t>: 301-310 [PMID: 28197778 DOI: 10.1007/s00441-017-2569-0]</w:t>
      </w:r>
    </w:p>
    <w:p w14:paraId="0B923E9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121 </w:t>
      </w:r>
      <w:r w:rsidRPr="00A159DB">
        <w:rPr>
          <w:rFonts w:ascii="Book Antiqua" w:eastAsia="等线" w:hAnsi="Book Antiqua"/>
          <w:b/>
          <w:kern w:val="2"/>
          <w:sz w:val="24"/>
          <w:szCs w:val="24"/>
        </w:rPr>
        <w:t>Han YS</w:t>
      </w:r>
      <w:r w:rsidRPr="00A159DB">
        <w:rPr>
          <w:rFonts w:ascii="Book Antiqua" w:eastAsia="等线" w:hAnsi="Book Antiqua"/>
          <w:kern w:val="2"/>
          <w:sz w:val="24"/>
          <w:szCs w:val="24"/>
        </w:rPr>
        <w:t>, Kim SM, Lee JH, Jung SK, Noh H, Lee SH. Melatonin protects chronic kidney disease mesenchymal stem cells against senescence via PrP</w:t>
      </w:r>
      <w:r w:rsidRPr="00A159DB">
        <w:rPr>
          <w:rFonts w:ascii="Book Antiqua" w:eastAsia="等线" w:hAnsi="Book Antiqua"/>
          <w:kern w:val="2"/>
          <w:sz w:val="24"/>
          <w:szCs w:val="24"/>
          <w:vertAlign w:val="superscript"/>
        </w:rPr>
        <w:t>C</w:t>
      </w:r>
      <w:r w:rsidRPr="00A159DB">
        <w:rPr>
          <w:rFonts w:ascii="Book Antiqua" w:eastAsia="等线" w:hAnsi="Book Antiqua"/>
          <w:kern w:val="2"/>
          <w:sz w:val="24"/>
          <w:szCs w:val="24"/>
        </w:rPr>
        <w:t xml:space="preserve"> -dependent enhancement of the mitochondrial function. </w:t>
      </w:r>
      <w:r w:rsidRPr="00A159DB">
        <w:rPr>
          <w:rFonts w:ascii="Book Antiqua" w:eastAsia="等线" w:hAnsi="Book Antiqua"/>
          <w:i/>
          <w:kern w:val="2"/>
          <w:sz w:val="24"/>
          <w:szCs w:val="24"/>
        </w:rPr>
        <w:t>J Pineal Res</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66</w:t>
      </w:r>
      <w:r w:rsidRPr="00A159DB">
        <w:rPr>
          <w:rFonts w:ascii="Book Antiqua" w:eastAsia="等线" w:hAnsi="Book Antiqua"/>
          <w:kern w:val="2"/>
          <w:sz w:val="24"/>
          <w:szCs w:val="24"/>
        </w:rPr>
        <w:t>: e12535 [PMID: 30372554 DOI: 10.1111/jpi.12535]</w:t>
      </w:r>
    </w:p>
    <w:p w14:paraId="0477A89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122 </w:t>
      </w:r>
      <w:r w:rsidRPr="00A159DB">
        <w:rPr>
          <w:rFonts w:ascii="Book Antiqua" w:eastAsia="等线" w:hAnsi="Book Antiqua"/>
          <w:b/>
          <w:kern w:val="2"/>
          <w:sz w:val="24"/>
          <w:szCs w:val="24"/>
        </w:rPr>
        <w:t>Yao J</w:t>
      </w:r>
      <w:r w:rsidRPr="00A159DB">
        <w:rPr>
          <w:rFonts w:ascii="Book Antiqua" w:eastAsia="等线" w:hAnsi="Book Antiqua"/>
          <w:kern w:val="2"/>
          <w:sz w:val="24"/>
          <w:szCs w:val="24"/>
        </w:rPr>
        <w:t xml:space="preserve">, Jiang SL, Liu W, Liu C, Chen W, Sun L, Liu KY, Jia ZB, Li RK, Tian H. Tissue inhibitor of matrix metalloproteinase-3 or vascular endothelial growth factor transfection of aged human mesenchymal stem cells enhances cell therapy after myocardial infarction. </w:t>
      </w:r>
      <w:r w:rsidRPr="00A159DB">
        <w:rPr>
          <w:rFonts w:ascii="Book Antiqua" w:eastAsia="等线" w:hAnsi="Book Antiqua"/>
          <w:i/>
          <w:kern w:val="2"/>
          <w:sz w:val="24"/>
          <w:szCs w:val="24"/>
        </w:rPr>
        <w:t>Rejuvenation Res</w:t>
      </w:r>
      <w:r w:rsidRPr="00A159DB">
        <w:rPr>
          <w:rFonts w:ascii="Book Antiqua" w:eastAsia="等线" w:hAnsi="Book Antiqua"/>
          <w:kern w:val="2"/>
          <w:sz w:val="24"/>
          <w:szCs w:val="24"/>
        </w:rPr>
        <w:t xml:space="preserve"> 2012; </w:t>
      </w:r>
      <w:r w:rsidRPr="00A159DB">
        <w:rPr>
          <w:rFonts w:ascii="Book Antiqua" w:eastAsia="等线" w:hAnsi="Book Antiqua"/>
          <w:b/>
          <w:kern w:val="2"/>
          <w:sz w:val="24"/>
          <w:szCs w:val="24"/>
        </w:rPr>
        <w:t>15</w:t>
      </w:r>
      <w:r w:rsidRPr="00A159DB">
        <w:rPr>
          <w:rFonts w:ascii="Book Antiqua" w:eastAsia="等线" w:hAnsi="Book Antiqua"/>
          <w:kern w:val="2"/>
          <w:sz w:val="24"/>
          <w:szCs w:val="24"/>
        </w:rPr>
        <w:t>: 495-506 [PMID: 22950427 DOI: 10.1089/rej.2012.1325]</w:t>
      </w:r>
    </w:p>
    <w:p w14:paraId="7D8B166B"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123 </w:t>
      </w:r>
      <w:r w:rsidRPr="00A159DB">
        <w:rPr>
          <w:rFonts w:ascii="Book Antiqua" w:eastAsia="等线" w:hAnsi="Book Antiqua"/>
          <w:b/>
          <w:kern w:val="2"/>
          <w:sz w:val="24"/>
          <w:szCs w:val="24"/>
        </w:rPr>
        <w:t>Li SH</w:t>
      </w:r>
      <w:r w:rsidRPr="00A159DB">
        <w:rPr>
          <w:rFonts w:ascii="Book Antiqua" w:eastAsia="等线" w:hAnsi="Book Antiqua"/>
          <w:kern w:val="2"/>
          <w:sz w:val="24"/>
          <w:szCs w:val="24"/>
        </w:rPr>
        <w:t xml:space="preserve">, Sun L, Yang L, Li J, Shao Z, Du GQ, Wu J, Weisel RD, Li RK. </w:t>
      </w:r>
      <w:r w:rsidRPr="00A159DB">
        <w:rPr>
          <w:rFonts w:ascii="Book Antiqua" w:eastAsia="等线" w:hAnsi="Book Antiqua"/>
          <w:kern w:val="2"/>
          <w:sz w:val="24"/>
          <w:szCs w:val="24"/>
        </w:rPr>
        <w:lastRenderedPageBreak/>
        <w:t>Young Bone-Marrow Sca-1</w:t>
      </w:r>
      <w:r w:rsidRPr="00A159DB">
        <w:rPr>
          <w:rFonts w:ascii="Book Antiqua" w:eastAsia="等线" w:hAnsi="Book Antiqua"/>
          <w:kern w:val="2"/>
          <w:sz w:val="24"/>
          <w:szCs w:val="24"/>
          <w:vertAlign w:val="superscript"/>
        </w:rPr>
        <w:t>+</w:t>
      </w:r>
      <w:r w:rsidRPr="00A159DB">
        <w:rPr>
          <w:rFonts w:ascii="Book Antiqua" w:eastAsia="等线" w:hAnsi="Book Antiqua"/>
          <w:kern w:val="2"/>
          <w:sz w:val="24"/>
          <w:szCs w:val="24"/>
        </w:rPr>
        <w:t xml:space="preserve"> Stem Cells Rejuvenate the Aged Heart and Improve Function after Injury through PDGFRβ-Akt pathway. </w:t>
      </w:r>
      <w:r w:rsidRPr="00A159DB">
        <w:rPr>
          <w:rFonts w:ascii="Book Antiqua" w:eastAsia="等线" w:hAnsi="Book Antiqua"/>
          <w:i/>
          <w:kern w:val="2"/>
          <w:sz w:val="24"/>
          <w:szCs w:val="24"/>
        </w:rPr>
        <w:t>Sci Rep</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7</w:t>
      </w:r>
      <w:r w:rsidRPr="00A159DB">
        <w:rPr>
          <w:rFonts w:ascii="Book Antiqua" w:eastAsia="等线" w:hAnsi="Book Antiqua"/>
          <w:kern w:val="2"/>
          <w:sz w:val="24"/>
          <w:szCs w:val="24"/>
        </w:rPr>
        <w:t>: 41756 [PMID: 28139736 DOI: 10.1038/srep41756]</w:t>
      </w:r>
    </w:p>
    <w:p w14:paraId="5BE8133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124 </w:t>
      </w:r>
      <w:r w:rsidRPr="00A159DB">
        <w:rPr>
          <w:rFonts w:ascii="Book Antiqua" w:eastAsia="等线" w:hAnsi="Book Antiqua"/>
          <w:b/>
          <w:kern w:val="2"/>
          <w:sz w:val="24"/>
          <w:szCs w:val="24"/>
        </w:rPr>
        <w:t>Li J</w:t>
      </w:r>
      <w:r w:rsidRPr="00A159DB">
        <w:rPr>
          <w:rFonts w:ascii="Book Antiqua" w:eastAsia="等线" w:hAnsi="Book Antiqua"/>
          <w:kern w:val="2"/>
          <w:sz w:val="24"/>
          <w:szCs w:val="24"/>
        </w:rPr>
        <w:t xml:space="preserve">, Li SH, Dong J, Alibhai FJ, Zhang C, Shao ZB, Song HF, He S, Yin WJ, Wu J, Weisel RD, Liu SM, Li RK. Long-term repopulation of aged bone marrow stem cells using young Sca-1 cells promotes aged heart rejuvenation. </w:t>
      </w:r>
      <w:r w:rsidRPr="00A159DB">
        <w:rPr>
          <w:rFonts w:ascii="Book Antiqua" w:eastAsia="等线" w:hAnsi="Book Antiqua"/>
          <w:i/>
          <w:kern w:val="2"/>
          <w:sz w:val="24"/>
          <w:szCs w:val="24"/>
        </w:rPr>
        <w:t>Aging Cell</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18</w:t>
      </w:r>
      <w:r w:rsidRPr="00A159DB">
        <w:rPr>
          <w:rFonts w:ascii="Book Antiqua" w:eastAsia="等线" w:hAnsi="Book Antiqua"/>
          <w:kern w:val="2"/>
          <w:sz w:val="24"/>
          <w:szCs w:val="24"/>
        </w:rPr>
        <w:t>: e13026 [PMID: 31385396 DOI: 10.1111/acel.13026]</w:t>
      </w:r>
    </w:p>
    <w:p w14:paraId="7135E0B2"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125 </w:t>
      </w:r>
      <w:r w:rsidRPr="00A159DB">
        <w:rPr>
          <w:rFonts w:ascii="Book Antiqua" w:eastAsia="等线" w:hAnsi="Book Antiqua"/>
          <w:b/>
          <w:kern w:val="2"/>
          <w:sz w:val="24"/>
          <w:szCs w:val="24"/>
        </w:rPr>
        <w:t>Yang K</w:t>
      </w:r>
      <w:r w:rsidRPr="00A159DB">
        <w:rPr>
          <w:rFonts w:ascii="Book Antiqua" w:eastAsia="等线" w:hAnsi="Book Antiqua"/>
          <w:kern w:val="2"/>
          <w:sz w:val="24"/>
          <w:szCs w:val="24"/>
        </w:rPr>
        <w:t xml:space="preserve">, Song HF, He S, Yin WJ, Fan XM, Ru F, Gong H, Zhai XY, Zhang J, Peng ZX, Xi GX, Xie J, Li RK. </w:t>
      </w:r>
      <w:proofErr w:type="gramStart"/>
      <w:r w:rsidRPr="00A159DB">
        <w:rPr>
          <w:rFonts w:ascii="Book Antiqua" w:eastAsia="等线" w:hAnsi="Book Antiqua"/>
          <w:kern w:val="2"/>
          <w:sz w:val="24"/>
          <w:szCs w:val="24"/>
        </w:rPr>
        <w:t>Effect of neuron-derived neurotrophic factor on rejuvenation of human adipose-derived stem cells for cardiac repair after myocardial infarction.</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J Cell Mol Med</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23</w:t>
      </w:r>
      <w:r w:rsidRPr="00A159DB">
        <w:rPr>
          <w:rFonts w:ascii="Book Antiqua" w:eastAsia="等线" w:hAnsi="Book Antiqua"/>
          <w:kern w:val="2"/>
          <w:sz w:val="24"/>
          <w:szCs w:val="24"/>
        </w:rPr>
        <w:t>: 5981-5993 [PMID: 31287219 DOI: 10.1111/jcmm.14456]</w:t>
      </w:r>
    </w:p>
    <w:p w14:paraId="3AFA03F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126 </w:t>
      </w:r>
      <w:r w:rsidRPr="00A159DB">
        <w:rPr>
          <w:rFonts w:ascii="Book Antiqua" w:eastAsia="等线" w:hAnsi="Book Antiqua"/>
          <w:b/>
          <w:kern w:val="2"/>
          <w:sz w:val="24"/>
          <w:szCs w:val="24"/>
        </w:rPr>
        <w:t>Song HF</w:t>
      </w:r>
      <w:r w:rsidRPr="00A159DB">
        <w:rPr>
          <w:rFonts w:ascii="Book Antiqua" w:eastAsia="等线" w:hAnsi="Book Antiqua"/>
          <w:kern w:val="2"/>
          <w:sz w:val="24"/>
          <w:szCs w:val="24"/>
        </w:rPr>
        <w:t xml:space="preserve">, He S, Li SH, Yin WJ, Wu J, Guo J, Shao ZB, Zhai XY, Gong H, Lu L, Wei F, Weisel RD, Xie J, Li RK. Aged Human Multipotent Mesenchymal Stromal Cells Can Be Rejuvenated by Neuron-Derived Neurotrophic Factor and Improve Heart Function After Injury. </w:t>
      </w:r>
      <w:r w:rsidRPr="00A159DB">
        <w:rPr>
          <w:rFonts w:ascii="Book Antiqua" w:eastAsia="等线" w:hAnsi="Book Antiqua"/>
          <w:i/>
          <w:kern w:val="2"/>
          <w:sz w:val="24"/>
          <w:szCs w:val="24"/>
        </w:rPr>
        <w:t>JACC Basic Transl Sci</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2</w:t>
      </w:r>
      <w:r w:rsidRPr="00A159DB">
        <w:rPr>
          <w:rFonts w:ascii="Book Antiqua" w:eastAsia="等线" w:hAnsi="Book Antiqua"/>
          <w:kern w:val="2"/>
          <w:sz w:val="24"/>
          <w:szCs w:val="24"/>
        </w:rPr>
        <w:t>: 702-716 [PMID: 30062183 DOI: 10.1016/j.jacbts.2017.07.014]</w:t>
      </w:r>
    </w:p>
    <w:p w14:paraId="247661B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127 </w:t>
      </w:r>
      <w:r w:rsidRPr="00A159DB">
        <w:rPr>
          <w:rFonts w:ascii="Book Antiqua" w:eastAsia="等线" w:hAnsi="Book Antiqua"/>
          <w:b/>
          <w:kern w:val="2"/>
          <w:sz w:val="24"/>
          <w:szCs w:val="24"/>
        </w:rPr>
        <w:t>Ji J</w:t>
      </w:r>
      <w:r w:rsidRPr="00A159DB">
        <w:rPr>
          <w:rFonts w:ascii="Book Antiqua" w:eastAsia="等线" w:hAnsi="Book Antiqua"/>
          <w:kern w:val="2"/>
          <w:sz w:val="24"/>
          <w:szCs w:val="24"/>
        </w:rPr>
        <w:t xml:space="preserve">, Fu T, Dong C, Zhu W, Yang J, Kong X, Zhang Z, Bao Y, Zhao R, Ge X, Sha X, Lu Z, Li J, Gu Z. Targeting HMGB1 by ethyl pyruvate ameliorates systemic lupus erythematosus and reverses the senescent phenotype of bone marrow-mesenchymal stem cells. </w:t>
      </w:r>
      <w:r w:rsidRPr="00A159DB">
        <w:rPr>
          <w:rFonts w:ascii="Book Antiqua" w:eastAsia="等线" w:hAnsi="Book Antiqua"/>
          <w:i/>
          <w:kern w:val="2"/>
          <w:sz w:val="24"/>
          <w:szCs w:val="24"/>
        </w:rPr>
        <w:t>Aging (Albany NY)</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11</w:t>
      </w:r>
      <w:r w:rsidRPr="00A159DB">
        <w:rPr>
          <w:rFonts w:ascii="Book Antiqua" w:eastAsia="等线" w:hAnsi="Book Antiqua"/>
          <w:kern w:val="2"/>
          <w:sz w:val="24"/>
          <w:szCs w:val="24"/>
        </w:rPr>
        <w:t>: 4338-4353 [PMID: 31303606 DOI: 10.18632/aging.102052]</w:t>
      </w:r>
    </w:p>
    <w:p w14:paraId="6C8F543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128 </w:t>
      </w:r>
      <w:r w:rsidRPr="00A159DB">
        <w:rPr>
          <w:rFonts w:ascii="Book Antiqua" w:eastAsia="等线" w:hAnsi="Book Antiqua"/>
          <w:b/>
          <w:kern w:val="2"/>
          <w:sz w:val="24"/>
          <w:szCs w:val="24"/>
        </w:rPr>
        <w:t>Okada M</w:t>
      </w:r>
      <w:r w:rsidRPr="00A159DB">
        <w:rPr>
          <w:rFonts w:ascii="Book Antiqua" w:eastAsia="等线" w:hAnsi="Book Antiqua"/>
          <w:kern w:val="2"/>
          <w:sz w:val="24"/>
          <w:szCs w:val="24"/>
        </w:rPr>
        <w:t xml:space="preserve">, Kim HW, Matsu-ura K, Wang YG, Xu M, Ashraf M. Abrogation of Age-Induced MicroRNA-195 Rejuvenates the Senescent Mesenchymal Stem Cells by Reactivating Telomerase. </w:t>
      </w:r>
      <w:r w:rsidRPr="00A159DB">
        <w:rPr>
          <w:rFonts w:ascii="Book Antiqua" w:eastAsia="等线" w:hAnsi="Book Antiqua"/>
          <w:i/>
          <w:kern w:val="2"/>
          <w:sz w:val="24"/>
          <w:szCs w:val="24"/>
        </w:rPr>
        <w:t>Stem Cells</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34</w:t>
      </w:r>
      <w:r w:rsidRPr="00A159DB">
        <w:rPr>
          <w:rFonts w:ascii="Book Antiqua" w:eastAsia="等线" w:hAnsi="Book Antiqua"/>
          <w:kern w:val="2"/>
          <w:sz w:val="24"/>
          <w:szCs w:val="24"/>
        </w:rPr>
        <w:t>: 148-159 [PMID: 26390028 DOI: 10.1002/stem.2211]</w:t>
      </w:r>
    </w:p>
    <w:p w14:paraId="519DA3CE"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129 </w:t>
      </w:r>
      <w:r w:rsidRPr="00A159DB">
        <w:rPr>
          <w:rFonts w:ascii="Book Antiqua" w:eastAsia="等线" w:hAnsi="Book Antiqua"/>
          <w:b/>
          <w:kern w:val="2"/>
          <w:sz w:val="24"/>
          <w:szCs w:val="24"/>
        </w:rPr>
        <w:t>Dong J</w:t>
      </w:r>
      <w:r w:rsidRPr="00A159DB">
        <w:rPr>
          <w:rFonts w:ascii="Book Antiqua" w:eastAsia="等线" w:hAnsi="Book Antiqua"/>
          <w:kern w:val="2"/>
          <w:sz w:val="24"/>
          <w:szCs w:val="24"/>
        </w:rPr>
        <w:t xml:space="preserve">, Zhang Z, Huang H, Mo P, Cheng C, Liu J, Huang W, Tian C, Zhang C, Li J. miR-10a rejuvenates aged human mesenchymal stem cells and improves heart function after myocardial infarction through KLF4. </w:t>
      </w:r>
      <w:r w:rsidRPr="00A159DB">
        <w:rPr>
          <w:rFonts w:ascii="Book Antiqua" w:eastAsia="等线" w:hAnsi="Book Antiqua"/>
          <w:i/>
          <w:kern w:val="2"/>
          <w:sz w:val="24"/>
          <w:szCs w:val="24"/>
        </w:rPr>
        <w:t>Stem Cell Res Ther</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9</w:t>
      </w:r>
      <w:r w:rsidRPr="00A159DB">
        <w:rPr>
          <w:rFonts w:ascii="Book Antiqua" w:eastAsia="等线" w:hAnsi="Book Antiqua"/>
          <w:kern w:val="2"/>
          <w:sz w:val="24"/>
          <w:szCs w:val="24"/>
        </w:rPr>
        <w:t>: 151 [PMID: 29848383 DOI: 10.1186/s13287-018-0895-0]</w:t>
      </w:r>
    </w:p>
    <w:p w14:paraId="27A2051B"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130 </w:t>
      </w:r>
      <w:r w:rsidRPr="00A159DB">
        <w:rPr>
          <w:rFonts w:ascii="Book Antiqua" w:eastAsia="等线" w:hAnsi="Book Antiqua"/>
          <w:b/>
          <w:kern w:val="2"/>
          <w:sz w:val="24"/>
          <w:szCs w:val="24"/>
        </w:rPr>
        <w:t>Shang J</w:t>
      </w:r>
      <w:r w:rsidRPr="00A159DB">
        <w:rPr>
          <w:rFonts w:ascii="Book Antiqua" w:eastAsia="等线" w:hAnsi="Book Antiqua"/>
          <w:kern w:val="2"/>
          <w:sz w:val="24"/>
          <w:szCs w:val="24"/>
        </w:rPr>
        <w:t xml:space="preserve">, Yao Y, Fan X, Shangguan L, Li J, Liu H, </w:t>
      </w:r>
      <w:proofErr w:type="gramStart"/>
      <w:r w:rsidRPr="00A159DB">
        <w:rPr>
          <w:rFonts w:ascii="Book Antiqua" w:eastAsia="等线" w:hAnsi="Book Antiqua"/>
          <w:kern w:val="2"/>
          <w:sz w:val="24"/>
          <w:szCs w:val="24"/>
        </w:rPr>
        <w:t>Zhou</w:t>
      </w:r>
      <w:proofErr w:type="gramEnd"/>
      <w:r w:rsidRPr="00A159DB">
        <w:rPr>
          <w:rFonts w:ascii="Book Antiqua" w:eastAsia="等线" w:hAnsi="Book Antiqua"/>
          <w:kern w:val="2"/>
          <w:sz w:val="24"/>
          <w:szCs w:val="24"/>
        </w:rPr>
        <w:t xml:space="preserve"> Y. miR-29c-3p </w:t>
      </w:r>
      <w:r w:rsidRPr="00A159DB">
        <w:rPr>
          <w:rFonts w:ascii="Book Antiqua" w:eastAsia="等线" w:hAnsi="Book Antiqua"/>
          <w:kern w:val="2"/>
          <w:sz w:val="24"/>
          <w:szCs w:val="24"/>
        </w:rPr>
        <w:lastRenderedPageBreak/>
        <w:t xml:space="preserve">promotes senescence of human mesenchymal stem cells by targeting CNOT6 through p53-p21 and p16-pRB pathways. </w:t>
      </w:r>
      <w:r w:rsidRPr="00A159DB">
        <w:rPr>
          <w:rFonts w:ascii="Book Antiqua" w:eastAsia="等线" w:hAnsi="Book Antiqua"/>
          <w:i/>
          <w:kern w:val="2"/>
          <w:sz w:val="24"/>
          <w:szCs w:val="24"/>
        </w:rPr>
        <w:t>Biochim Biophys Acta</w:t>
      </w:r>
      <w:r w:rsidRPr="00A159DB">
        <w:rPr>
          <w:rFonts w:ascii="Book Antiqua" w:eastAsia="等线" w:hAnsi="Book Antiqua"/>
          <w:kern w:val="2"/>
          <w:sz w:val="24"/>
          <w:szCs w:val="24"/>
        </w:rPr>
        <w:t xml:space="preserve"> 2016; </w:t>
      </w:r>
      <w:r w:rsidRPr="00A159DB">
        <w:rPr>
          <w:rFonts w:ascii="Book Antiqua" w:eastAsia="等线" w:hAnsi="Book Antiqua"/>
          <w:b/>
          <w:kern w:val="2"/>
          <w:sz w:val="24"/>
          <w:szCs w:val="24"/>
        </w:rPr>
        <w:t>1863</w:t>
      </w:r>
      <w:r w:rsidRPr="00A159DB">
        <w:rPr>
          <w:rFonts w:ascii="Book Antiqua" w:eastAsia="等线" w:hAnsi="Book Antiqua"/>
          <w:kern w:val="2"/>
          <w:sz w:val="24"/>
          <w:szCs w:val="24"/>
        </w:rPr>
        <w:t>: 520-532 [PMID: 26792405 DOI: 10.1016/j.bbamcr.2016.01.005]</w:t>
      </w:r>
    </w:p>
    <w:p w14:paraId="0DAAAC89"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131 </w:t>
      </w:r>
      <w:r w:rsidRPr="00A159DB">
        <w:rPr>
          <w:rFonts w:ascii="Book Antiqua" w:eastAsia="等线" w:hAnsi="Book Antiqua"/>
          <w:b/>
          <w:kern w:val="2"/>
          <w:sz w:val="24"/>
          <w:szCs w:val="24"/>
        </w:rPr>
        <w:t>Xu J</w:t>
      </w:r>
      <w:r w:rsidRPr="00A159DB">
        <w:rPr>
          <w:rFonts w:ascii="Book Antiqua" w:eastAsia="等线" w:hAnsi="Book Antiqua"/>
          <w:kern w:val="2"/>
          <w:sz w:val="24"/>
          <w:szCs w:val="24"/>
        </w:rPr>
        <w:t xml:space="preserve">, Huang Z, Lin L, Fu M, Song Y, Shen Y, Ren D, Gao Y, Su Y, Zou Y, Chen Y, Zhang D, Hu W, Qian J, Ge J. miRNA-130b is required for the ERK/FOXM1 pathway activation-mediated protective effects of isosorbide dinitrate against mesenchymal stem cell senescence induced by high glucose. </w:t>
      </w:r>
      <w:r w:rsidRPr="00A159DB">
        <w:rPr>
          <w:rFonts w:ascii="Book Antiqua" w:eastAsia="等线" w:hAnsi="Book Antiqua"/>
          <w:i/>
          <w:kern w:val="2"/>
          <w:sz w:val="24"/>
          <w:szCs w:val="24"/>
        </w:rPr>
        <w:t>Int J Mol Med</w:t>
      </w:r>
      <w:r w:rsidRPr="00A159DB">
        <w:rPr>
          <w:rFonts w:ascii="Book Antiqua" w:eastAsia="等线" w:hAnsi="Book Antiqua"/>
          <w:kern w:val="2"/>
          <w:sz w:val="24"/>
          <w:szCs w:val="24"/>
        </w:rPr>
        <w:t xml:space="preserve"> 2015; </w:t>
      </w:r>
      <w:r w:rsidRPr="00A159DB">
        <w:rPr>
          <w:rFonts w:ascii="Book Antiqua" w:eastAsia="等线" w:hAnsi="Book Antiqua"/>
          <w:b/>
          <w:kern w:val="2"/>
          <w:sz w:val="24"/>
          <w:szCs w:val="24"/>
        </w:rPr>
        <w:t>35</w:t>
      </w:r>
      <w:r w:rsidRPr="00A159DB">
        <w:rPr>
          <w:rFonts w:ascii="Book Antiqua" w:eastAsia="等线" w:hAnsi="Book Antiqua"/>
          <w:kern w:val="2"/>
          <w:sz w:val="24"/>
          <w:szCs w:val="24"/>
        </w:rPr>
        <w:t>: 59-71 [PMID: 25355277 DOI: 10.3892/ijmm.2014.1985]</w:t>
      </w:r>
    </w:p>
    <w:p w14:paraId="67A9C16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132 </w:t>
      </w:r>
      <w:r w:rsidRPr="00A159DB">
        <w:rPr>
          <w:rFonts w:ascii="Book Antiqua" w:eastAsia="等线" w:hAnsi="Book Antiqua"/>
          <w:b/>
          <w:kern w:val="2"/>
          <w:sz w:val="24"/>
          <w:szCs w:val="24"/>
        </w:rPr>
        <w:t>Su T</w:t>
      </w:r>
      <w:r w:rsidRPr="00A159DB">
        <w:rPr>
          <w:rFonts w:ascii="Book Antiqua" w:eastAsia="等线" w:hAnsi="Book Antiqua"/>
          <w:kern w:val="2"/>
          <w:sz w:val="24"/>
          <w:szCs w:val="24"/>
        </w:rPr>
        <w:t xml:space="preserve">, Xiao Y, Xiao Y, Guo Q, Li C, Huang Y, Deng Q, Wen J, Zhou F, Luo XH. Bone Marrow Mesenchymal Stem Cells-Derived Exosomal MiR-29b-3p Regulates Aging-Associated Insulin Resistance. </w:t>
      </w:r>
      <w:r w:rsidRPr="00A159DB">
        <w:rPr>
          <w:rFonts w:ascii="Book Antiqua" w:eastAsia="等线" w:hAnsi="Book Antiqua"/>
          <w:i/>
          <w:kern w:val="2"/>
          <w:sz w:val="24"/>
          <w:szCs w:val="24"/>
        </w:rPr>
        <w:t>ACS Nano</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13</w:t>
      </w:r>
      <w:r w:rsidRPr="00A159DB">
        <w:rPr>
          <w:rFonts w:ascii="Book Antiqua" w:eastAsia="等线" w:hAnsi="Book Antiqua"/>
          <w:kern w:val="2"/>
          <w:sz w:val="24"/>
          <w:szCs w:val="24"/>
        </w:rPr>
        <w:t>: 2450-2462 [PMID: 30715852 DOI: 10.1021/acsnano.8b09375]</w:t>
      </w:r>
    </w:p>
    <w:p w14:paraId="766EABF8"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133 </w:t>
      </w:r>
      <w:r w:rsidRPr="00A159DB">
        <w:rPr>
          <w:rFonts w:ascii="Book Antiqua" w:eastAsia="等线" w:hAnsi="Book Antiqua"/>
          <w:b/>
          <w:kern w:val="2"/>
          <w:sz w:val="24"/>
          <w:szCs w:val="24"/>
        </w:rPr>
        <w:t>Redondo J</w:t>
      </w:r>
      <w:r w:rsidRPr="00A159DB">
        <w:rPr>
          <w:rFonts w:ascii="Book Antiqua" w:eastAsia="等线" w:hAnsi="Book Antiqua"/>
          <w:kern w:val="2"/>
          <w:sz w:val="24"/>
          <w:szCs w:val="24"/>
        </w:rPr>
        <w:t xml:space="preserve">, Sarkar P, Kemp K, Virgo PF, Pawade J, Norton A, Emery DC, Guttridge MG, Marks DI, Wilkins A, Scolding NJ, Rice CM. Reduced cellularity of bone marrow in multiple sclerosis with decreased MSC expansion potential and premature ageing in vitro. </w:t>
      </w:r>
      <w:r w:rsidRPr="00A159DB">
        <w:rPr>
          <w:rFonts w:ascii="Book Antiqua" w:eastAsia="等线" w:hAnsi="Book Antiqua"/>
          <w:i/>
          <w:kern w:val="2"/>
          <w:sz w:val="24"/>
          <w:szCs w:val="24"/>
        </w:rPr>
        <w:t>Mult Scler</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24</w:t>
      </w:r>
      <w:r w:rsidRPr="00A159DB">
        <w:rPr>
          <w:rFonts w:ascii="Book Antiqua" w:eastAsia="等线" w:hAnsi="Book Antiqua"/>
          <w:kern w:val="2"/>
          <w:sz w:val="24"/>
          <w:szCs w:val="24"/>
        </w:rPr>
        <w:t>: 919-931 [PMID: 28548004 DOI: 10.1177/1352458517711276]</w:t>
      </w:r>
    </w:p>
    <w:p w14:paraId="0EC83179"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134 </w:t>
      </w:r>
      <w:r w:rsidRPr="00A159DB">
        <w:rPr>
          <w:rFonts w:ascii="Book Antiqua" w:eastAsia="等线" w:hAnsi="Book Antiqua"/>
          <w:b/>
          <w:kern w:val="2"/>
          <w:sz w:val="24"/>
          <w:szCs w:val="24"/>
        </w:rPr>
        <w:t>Miettinen JA</w:t>
      </w:r>
      <w:r w:rsidRPr="00A159DB">
        <w:rPr>
          <w:rFonts w:ascii="Book Antiqua" w:eastAsia="等线" w:hAnsi="Book Antiqua"/>
          <w:kern w:val="2"/>
          <w:sz w:val="24"/>
          <w:szCs w:val="24"/>
        </w:rPr>
        <w:t xml:space="preserve">, Salonen RJ, Ylitalo K, Niemelä M, Kervinen K, Säily M, Koistinen P, Savolainen ER, Mäkikallio TH, Huikuri HV, Lehenkari P. </w:t>
      </w:r>
      <w:proofErr w:type="gramStart"/>
      <w:r w:rsidRPr="00A159DB">
        <w:rPr>
          <w:rFonts w:ascii="Book Antiqua" w:eastAsia="等线" w:hAnsi="Book Antiqua"/>
          <w:kern w:val="2"/>
          <w:sz w:val="24"/>
          <w:szCs w:val="24"/>
        </w:rPr>
        <w:t>The effect of bone marrow microenvironment on the functional properties of the therapeutic bone marrow-derived cells in patients with acute myocardial infarction.</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J Transl Med</w:t>
      </w:r>
      <w:r w:rsidRPr="00A159DB">
        <w:rPr>
          <w:rFonts w:ascii="Book Antiqua" w:eastAsia="等线" w:hAnsi="Book Antiqua"/>
          <w:kern w:val="2"/>
          <w:sz w:val="24"/>
          <w:szCs w:val="24"/>
        </w:rPr>
        <w:t xml:space="preserve"> 2012; </w:t>
      </w:r>
      <w:r w:rsidRPr="00A159DB">
        <w:rPr>
          <w:rFonts w:ascii="Book Antiqua" w:eastAsia="等线" w:hAnsi="Book Antiqua"/>
          <w:b/>
          <w:kern w:val="2"/>
          <w:sz w:val="24"/>
          <w:szCs w:val="24"/>
        </w:rPr>
        <w:t>10</w:t>
      </w:r>
      <w:r w:rsidRPr="00A159DB">
        <w:rPr>
          <w:rFonts w:ascii="Book Antiqua" w:eastAsia="等线" w:hAnsi="Book Antiqua"/>
          <w:kern w:val="2"/>
          <w:sz w:val="24"/>
          <w:szCs w:val="24"/>
        </w:rPr>
        <w:t>: 66 [PMID: 22462635 DOI: 10.1186/1479-5876-10-66]</w:t>
      </w:r>
    </w:p>
    <w:p w14:paraId="311EA37C"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135 </w:t>
      </w:r>
      <w:r w:rsidRPr="00A159DB">
        <w:rPr>
          <w:rFonts w:ascii="Book Antiqua" w:eastAsia="等线" w:hAnsi="Book Antiqua"/>
          <w:b/>
          <w:kern w:val="2"/>
          <w:sz w:val="24"/>
          <w:szCs w:val="24"/>
        </w:rPr>
        <w:t>Oses C</w:t>
      </w:r>
      <w:r w:rsidRPr="00A159DB">
        <w:rPr>
          <w:rFonts w:ascii="Book Antiqua" w:eastAsia="等线" w:hAnsi="Book Antiqua"/>
          <w:kern w:val="2"/>
          <w:sz w:val="24"/>
          <w:szCs w:val="24"/>
        </w:rPr>
        <w:t xml:space="preserve">, Olivares B, Ezquer M, Acosta C, Bosch P, Donoso M, Léniz P, Ezquer F. Preconditioning of adipose tissue-derived mesenchymal stem cells with deferoxamine increases the production of pro-angiogenic, neuroprotective and anti-inflammatory factors: Potential application in the treatment of diabetic neuropathy. </w:t>
      </w:r>
      <w:r w:rsidRPr="00A159DB">
        <w:rPr>
          <w:rFonts w:ascii="Book Antiqua" w:eastAsia="等线" w:hAnsi="Book Antiqua"/>
          <w:i/>
          <w:kern w:val="2"/>
          <w:sz w:val="24"/>
          <w:szCs w:val="24"/>
        </w:rPr>
        <w:t>PLoS One</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12</w:t>
      </w:r>
      <w:r w:rsidRPr="00A159DB">
        <w:rPr>
          <w:rFonts w:ascii="Book Antiqua" w:eastAsia="等线" w:hAnsi="Book Antiqua"/>
          <w:kern w:val="2"/>
          <w:sz w:val="24"/>
          <w:szCs w:val="24"/>
        </w:rPr>
        <w:t>: e0178011 [PMID: 28542352 DOI: 10.1371/journal.pone.0178011]</w:t>
      </w:r>
    </w:p>
    <w:p w14:paraId="7F728C2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136 </w:t>
      </w:r>
      <w:r w:rsidRPr="00A159DB">
        <w:rPr>
          <w:rFonts w:ascii="Book Antiqua" w:eastAsia="等线" w:hAnsi="Book Antiqua"/>
          <w:b/>
          <w:kern w:val="2"/>
          <w:sz w:val="24"/>
          <w:szCs w:val="24"/>
        </w:rPr>
        <w:t>Di Maggio N</w:t>
      </w:r>
      <w:r w:rsidRPr="00A159DB">
        <w:rPr>
          <w:rFonts w:ascii="Book Antiqua" w:eastAsia="等线" w:hAnsi="Book Antiqua"/>
          <w:kern w:val="2"/>
          <w:sz w:val="24"/>
          <w:szCs w:val="24"/>
        </w:rPr>
        <w:t xml:space="preserve">, Mehrkens A, Papadimitropoulos A, Schaeren S, Heberer M, Banfi A, Martin I. Fibroblast growth factor-2 maintains a niche-dependent </w:t>
      </w:r>
      <w:r w:rsidRPr="00A159DB">
        <w:rPr>
          <w:rFonts w:ascii="Book Antiqua" w:eastAsia="等线" w:hAnsi="Book Antiqua"/>
          <w:kern w:val="2"/>
          <w:sz w:val="24"/>
          <w:szCs w:val="24"/>
        </w:rPr>
        <w:lastRenderedPageBreak/>
        <w:t xml:space="preserve">population of self-renewing highly potent non-adherent mesenchymal progenitors through FGFR2c. </w:t>
      </w:r>
      <w:r w:rsidRPr="00A159DB">
        <w:rPr>
          <w:rFonts w:ascii="Book Antiqua" w:eastAsia="等线" w:hAnsi="Book Antiqua"/>
          <w:i/>
          <w:kern w:val="2"/>
          <w:sz w:val="24"/>
          <w:szCs w:val="24"/>
        </w:rPr>
        <w:t>Stem Cells</w:t>
      </w:r>
      <w:r w:rsidRPr="00A159DB">
        <w:rPr>
          <w:rFonts w:ascii="Book Antiqua" w:eastAsia="等线" w:hAnsi="Book Antiqua"/>
          <w:kern w:val="2"/>
          <w:sz w:val="24"/>
          <w:szCs w:val="24"/>
        </w:rPr>
        <w:t xml:space="preserve"> 2012; </w:t>
      </w:r>
      <w:r w:rsidRPr="00A159DB">
        <w:rPr>
          <w:rFonts w:ascii="Book Antiqua" w:eastAsia="等线" w:hAnsi="Book Antiqua"/>
          <w:b/>
          <w:kern w:val="2"/>
          <w:sz w:val="24"/>
          <w:szCs w:val="24"/>
        </w:rPr>
        <w:t>30</w:t>
      </w:r>
      <w:r w:rsidRPr="00A159DB">
        <w:rPr>
          <w:rFonts w:ascii="Book Antiqua" w:eastAsia="等线" w:hAnsi="Book Antiqua"/>
          <w:kern w:val="2"/>
          <w:sz w:val="24"/>
          <w:szCs w:val="24"/>
        </w:rPr>
        <w:t>: 1455-1464 [PMID: 22495904 DOI: 10.1002/stem.1106]</w:t>
      </w:r>
    </w:p>
    <w:p w14:paraId="6878D37E"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137 </w:t>
      </w:r>
      <w:r w:rsidRPr="00A159DB">
        <w:rPr>
          <w:rFonts w:ascii="Book Antiqua" w:eastAsia="等线" w:hAnsi="Book Antiqua"/>
          <w:b/>
          <w:kern w:val="2"/>
          <w:sz w:val="24"/>
          <w:szCs w:val="24"/>
        </w:rPr>
        <w:t>Zhang Y</w:t>
      </w:r>
      <w:r w:rsidRPr="00A159DB">
        <w:rPr>
          <w:rFonts w:ascii="Book Antiqua" w:eastAsia="等线" w:hAnsi="Book Antiqua"/>
          <w:kern w:val="2"/>
          <w:sz w:val="24"/>
          <w:szCs w:val="24"/>
        </w:rPr>
        <w:t xml:space="preserve">, Ma L, Su Y, Su L, Lan X, Wu D, Han S, Li J, Kvederis L, Corey S, Borlongan CV, Ji X. Hypoxia conditioning enhances neuroprotective effects of aged human bone marrow mesenchymal stem cell-derived conditioned medium against cerebral ischemia in vitro. </w:t>
      </w:r>
      <w:r w:rsidRPr="00A159DB">
        <w:rPr>
          <w:rFonts w:ascii="Book Antiqua" w:eastAsia="等线" w:hAnsi="Book Antiqua"/>
          <w:i/>
          <w:kern w:val="2"/>
          <w:sz w:val="24"/>
          <w:szCs w:val="24"/>
        </w:rPr>
        <w:t>Brain Res</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1725</w:t>
      </w:r>
      <w:r w:rsidRPr="00A159DB">
        <w:rPr>
          <w:rFonts w:ascii="Book Antiqua" w:eastAsia="等线" w:hAnsi="Book Antiqua"/>
          <w:kern w:val="2"/>
          <w:sz w:val="24"/>
          <w:szCs w:val="24"/>
        </w:rPr>
        <w:t>: 146432 [PMID: 31491422 DOI: 10.1016/j.brainres.2019.146432]</w:t>
      </w:r>
    </w:p>
    <w:p w14:paraId="7E5682AE"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138 </w:t>
      </w:r>
      <w:r w:rsidRPr="00A159DB">
        <w:rPr>
          <w:rFonts w:ascii="Book Antiqua" w:eastAsia="等线" w:hAnsi="Book Antiqua"/>
          <w:b/>
          <w:kern w:val="2"/>
          <w:sz w:val="24"/>
          <w:szCs w:val="24"/>
        </w:rPr>
        <w:t>Ratushnyy AY</w:t>
      </w:r>
      <w:r w:rsidRPr="00A159DB">
        <w:rPr>
          <w:rFonts w:ascii="Book Antiqua" w:eastAsia="等线" w:hAnsi="Book Antiqua"/>
          <w:kern w:val="2"/>
          <w:sz w:val="24"/>
          <w:szCs w:val="24"/>
        </w:rPr>
        <w:t xml:space="preserve">, Rudimova YV, Buravkova LB. Alteration of Hypoxia-Associated Gene Expression in Replicatively Senescent Mesenchymal Stromal Cells under Physiological Oxygen Level. </w:t>
      </w:r>
      <w:r w:rsidRPr="00A159DB">
        <w:rPr>
          <w:rFonts w:ascii="Book Antiqua" w:eastAsia="等线" w:hAnsi="Book Antiqua"/>
          <w:i/>
          <w:kern w:val="2"/>
          <w:sz w:val="24"/>
          <w:szCs w:val="24"/>
        </w:rPr>
        <w:t>Biochemistry (Mosc)</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84</w:t>
      </w:r>
      <w:r w:rsidRPr="00A159DB">
        <w:rPr>
          <w:rFonts w:ascii="Book Antiqua" w:eastAsia="等线" w:hAnsi="Book Antiqua"/>
          <w:kern w:val="2"/>
          <w:sz w:val="24"/>
          <w:szCs w:val="24"/>
        </w:rPr>
        <w:t>: 263-271 [PMID: 31221064 DOI: 10.1134/S0006297919030088]</w:t>
      </w:r>
    </w:p>
    <w:p w14:paraId="57E03B5B"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139 </w:t>
      </w:r>
      <w:r w:rsidRPr="00A159DB">
        <w:rPr>
          <w:rFonts w:ascii="Book Antiqua" w:eastAsia="等线" w:hAnsi="Book Antiqua"/>
          <w:b/>
          <w:kern w:val="2"/>
          <w:sz w:val="24"/>
          <w:szCs w:val="24"/>
        </w:rPr>
        <w:t>Lazzarini R</w:t>
      </w:r>
      <w:r w:rsidRPr="00A159DB">
        <w:rPr>
          <w:rFonts w:ascii="Book Antiqua" w:eastAsia="等线" w:hAnsi="Book Antiqua"/>
          <w:kern w:val="2"/>
          <w:sz w:val="24"/>
          <w:szCs w:val="24"/>
        </w:rPr>
        <w:t xml:space="preserve">, Caffarini M, Tang H, Cerqueni G, Pellegrino P, Monsurrò V, Di Primio R, Orciani M. The senescent status of endothelial cells affects proliferation, inflammatory profile and SOX2 expression in bone marrow-derived mesenchymal stem cells. </w:t>
      </w:r>
      <w:r w:rsidRPr="00A159DB">
        <w:rPr>
          <w:rFonts w:ascii="Book Antiqua" w:eastAsia="等线" w:hAnsi="Book Antiqua"/>
          <w:i/>
          <w:kern w:val="2"/>
          <w:sz w:val="24"/>
          <w:szCs w:val="24"/>
        </w:rPr>
        <w:t>Exp Gerontol</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120</w:t>
      </w:r>
      <w:r w:rsidRPr="00A159DB">
        <w:rPr>
          <w:rFonts w:ascii="Book Antiqua" w:eastAsia="等线" w:hAnsi="Book Antiqua"/>
          <w:kern w:val="2"/>
          <w:sz w:val="24"/>
          <w:szCs w:val="24"/>
        </w:rPr>
        <w:t>: 21-27 [PMID: 30822486 DOI: 10.1016/j.exger.2019.02.014]</w:t>
      </w:r>
    </w:p>
    <w:p w14:paraId="5051EC7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140 </w:t>
      </w:r>
      <w:r w:rsidRPr="00A159DB">
        <w:rPr>
          <w:rFonts w:ascii="Book Antiqua" w:eastAsia="等线" w:hAnsi="Book Antiqua"/>
          <w:b/>
          <w:kern w:val="2"/>
          <w:sz w:val="24"/>
          <w:szCs w:val="24"/>
        </w:rPr>
        <w:t>Umezaki Y</w:t>
      </w:r>
      <w:r w:rsidRPr="00A159DB">
        <w:rPr>
          <w:rFonts w:ascii="Book Antiqua" w:eastAsia="等线" w:hAnsi="Book Antiqua"/>
          <w:kern w:val="2"/>
          <w:sz w:val="24"/>
          <w:szCs w:val="24"/>
        </w:rPr>
        <w:t xml:space="preserve">, Hashimoto Y, Nishishita N, Kawamata S, Baba S. Human Gingival Integration-Free iPSCs; a Source for MSC-Like Cells. </w:t>
      </w:r>
      <w:r w:rsidRPr="00A159DB">
        <w:rPr>
          <w:rFonts w:ascii="Book Antiqua" w:eastAsia="等线" w:hAnsi="Book Antiqua"/>
          <w:i/>
          <w:kern w:val="2"/>
          <w:sz w:val="24"/>
          <w:szCs w:val="24"/>
        </w:rPr>
        <w:t>Int J Mol Sci</w:t>
      </w:r>
      <w:r w:rsidRPr="00A159DB">
        <w:rPr>
          <w:rFonts w:ascii="Book Antiqua" w:eastAsia="等线" w:hAnsi="Book Antiqua"/>
          <w:kern w:val="2"/>
          <w:sz w:val="24"/>
          <w:szCs w:val="24"/>
        </w:rPr>
        <w:t xml:space="preserve"> 2015; </w:t>
      </w:r>
      <w:r w:rsidRPr="00A159DB">
        <w:rPr>
          <w:rFonts w:ascii="Book Antiqua" w:eastAsia="等线" w:hAnsi="Book Antiqua"/>
          <w:b/>
          <w:kern w:val="2"/>
          <w:sz w:val="24"/>
          <w:szCs w:val="24"/>
        </w:rPr>
        <w:t>16</w:t>
      </w:r>
      <w:r w:rsidRPr="00A159DB">
        <w:rPr>
          <w:rFonts w:ascii="Book Antiqua" w:eastAsia="等线" w:hAnsi="Book Antiqua"/>
          <w:kern w:val="2"/>
          <w:sz w:val="24"/>
          <w:szCs w:val="24"/>
        </w:rPr>
        <w:t>: 13633-13648 [PMID: 26084043 DOI: 10.3390/ijms160613633]</w:t>
      </w:r>
    </w:p>
    <w:p w14:paraId="71EAA73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141 </w:t>
      </w:r>
      <w:r w:rsidRPr="00A159DB">
        <w:rPr>
          <w:rFonts w:ascii="Book Antiqua" w:eastAsia="等线" w:hAnsi="Book Antiqua"/>
          <w:b/>
          <w:kern w:val="2"/>
          <w:sz w:val="24"/>
          <w:szCs w:val="24"/>
        </w:rPr>
        <w:t>Spitzhorn LS</w:t>
      </w:r>
      <w:r w:rsidRPr="00A159DB">
        <w:rPr>
          <w:rFonts w:ascii="Book Antiqua" w:eastAsia="等线" w:hAnsi="Book Antiqua"/>
          <w:kern w:val="2"/>
          <w:sz w:val="24"/>
          <w:szCs w:val="24"/>
        </w:rPr>
        <w:t xml:space="preserve">, Megges M, Wruck W, Rahman MS, Otte J, Degistirici Ö, Meisel R, Sorg RV, Oreffo ROC, Adjaye J. Human iPSC-derived MSCs (iMSCs) from aged individuals acquire a rejuvenation signature. </w:t>
      </w:r>
      <w:r w:rsidRPr="00A159DB">
        <w:rPr>
          <w:rFonts w:ascii="Book Antiqua" w:eastAsia="等线" w:hAnsi="Book Antiqua"/>
          <w:i/>
          <w:kern w:val="2"/>
          <w:sz w:val="24"/>
          <w:szCs w:val="24"/>
        </w:rPr>
        <w:t>Stem Cell Res Ther</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10</w:t>
      </w:r>
      <w:r w:rsidRPr="00A159DB">
        <w:rPr>
          <w:rFonts w:ascii="Book Antiqua" w:eastAsia="等线" w:hAnsi="Book Antiqua"/>
          <w:kern w:val="2"/>
          <w:sz w:val="24"/>
          <w:szCs w:val="24"/>
        </w:rPr>
        <w:t>: 100 [PMID: 30885246 DOI: 10.1186/s13287-019-1209-x]</w:t>
      </w:r>
    </w:p>
    <w:p w14:paraId="521CE19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142 </w:t>
      </w:r>
      <w:r w:rsidRPr="00A159DB">
        <w:rPr>
          <w:rFonts w:ascii="Book Antiqua" w:eastAsia="等线" w:hAnsi="Book Antiqua"/>
          <w:b/>
          <w:kern w:val="2"/>
          <w:sz w:val="24"/>
          <w:szCs w:val="24"/>
        </w:rPr>
        <w:t>Zhao C</w:t>
      </w:r>
      <w:r w:rsidRPr="00A159DB">
        <w:rPr>
          <w:rFonts w:ascii="Book Antiqua" w:eastAsia="等线" w:hAnsi="Book Antiqua"/>
          <w:kern w:val="2"/>
          <w:sz w:val="24"/>
          <w:szCs w:val="24"/>
        </w:rPr>
        <w:t xml:space="preserve">, Ikeya M. Generation and Applications of Induced Pluripotent Stem Cell-Derived Mesenchymal Stem Cells. </w:t>
      </w:r>
      <w:r w:rsidRPr="00A159DB">
        <w:rPr>
          <w:rFonts w:ascii="Book Antiqua" w:eastAsia="等线" w:hAnsi="Book Antiqua"/>
          <w:i/>
          <w:kern w:val="2"/>
          <w:sz w:val="24"/>
          <w:szCs w:val="24"/>
        </w:rPr>
        <w:t>Stem Cells Int</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2018</w:t>
      </w:r>
      <w:r w:rsidRPr="00A159DB">
        <w:rPr>
          <w:rFonts w:ascii="Book Antiqua" w:eastAsia="等线" w:hAnsi="Book Antiqua"/>
          <w:kern w:val="2"/>
          <w:sz w:val="24"/>
          <w:szCs w:val="24"/>
        </w:rPr>
        <w:t>: 9601623 [PMID: 30154868 DOI: 10.1155/2018/9601623]</w:t>
      </w:r>
    </w:p>
    <w:p w14:paraId="390708CA"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143 </w:t>
      </w:r>
      <w:r w:rsidRPr="00A159DB">
        <w:rPr>
          <w:rFonts w:ascii="Book Antiqua" w:eastAsia="等线" w:hAnsi="Book Antiqua"/>
          <w:b/>
          <w:kern w:val="2"/>
          <w:sz w:val="24"/>
          <w:szCs w:val="24"/>
        </w:rPr>
        <w:t>Wang LT</w:t>
      </w:r>
      <w:r w:rsidRPr="00A159DB">
        <w:rPr>
          <w:rFonts w:ascii="Book Antiqua" w:eastAsia="等线" w:hAnsi="Book Antiqua"/>
          <w:kern w:val="2"/>
          <w:sz w:val="24"/>
          <w:szCs w:val="24"/>
        </w:rPr>
        <w:t xml:space="preserve">, Jiang SS, Ting CH, Hsu PJ, Chang CC, Sytwu HK, Liu KJ, Yen BL. Differentiation of Mesenchymal Stem Cells from Human Induced Pluripotent Stem Cells Results in Downregulation of c-Myc and DNA Replication Pathways with Immunomodulation Toward CD4 and CD8 Cells. </w:t>
      </w:r>
      <w:r w:rsidRPr="00A159DB">
        <w:rPr>
          <w:rFonts w:ascii="Book Antiqua" w:eastAsia="等线" w:hAnsi="Book Antiqua"/>
          <w:i/>
          <w:kern w:val="2"/>
          <w:sz w:val="24"/>
          <w:szCs w:val="24"/>
        </w:rPr>
        <w:lastRenderedPageBreak/>
        <w:t>Stem Cells</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36</w:t>
      </w:r>
      <w:r w:rsidRPr="00A159DB">
        <w:rPr>
          <w:rFonts w:ascii="Book Antiqua" w:eastAsia="等线" w:hAnsi="Book Antiqua"/>
          <w:kern w:val="2"/>
          <w:sz w:val="24"/>
          <w:szCs w:val="24"/>
        </w:rPr>
        <w:t>: 903-914 [PMID: 29396902 DOI: 10.1002/stem.2795]</w:t>
      </w:r>
    </w:p>
    <w:p w14:paraId="5DE90A4B"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144 </w:t>
      </w:r>
      <w:r w:rsidRPr="00A159DB">
        <w:rPr>
          <w:rFonts w:ascii="Book Antiqua" w:eastAsia="等线" w:hAnsi="Book Antiqua"/>
          <w:b/>
          <w:kern w:val="2"/>
          <w:sz w:val="24"/>
          <w:szCs w:val="24"/>
        </w:rPr>
        <w:t>Kulkarni R</w:t>
      </w:r>
      <w:r w:rsidRPr="00A159DB">
        <w:rPr>
          <w:rFonts w:ascii="Book Antiqua" w:eastAsia="等线" w:hAnsi="Book Antiqua"/>
          <w:kern w:val="2"/>
          <w:sz w:val="24"/>
          <w:szCs w:val="24"/>
        </w:rPr>
        <w:t xml:space="preserve">, Bajaj M, Ghode S, Jalnapurkar S, Limaye L, Kale VP. Intercellular Transfer of Microvesicles from Young Mesenchymal Stromal Cells Rejuvenates Aged Murine Hematopoietic Stem Cells. </w:t>
      </w:r>
      <w:r w:rsidRPr="00A159DB">
        <w:rPr>
          <w:rFonts w:ascii="Book Antiqua" w:eastAsia="等线" w:hAnsi="Book Antiqua"/>
          <w:i/>
          <w:kern w:val="2"/>
          <w:sz w:val="24"/>
          <w:szCs w:val="24"/>
        </w:rPr>
        <w:t>Stem Cells</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36</w:t>
      </w:r>
      <w:r w:rsidRPr="00A159DB">
        <w:rPr>
          <w:rFonts w:ascii="Book Antiqua" w:eastAsia="等线" w:hAnsi="Book Antiqua"/>
          <w:kern w:val="2"/>
          <w:sz w:val="24"/>
          <w:szCs w:val="24"/>
        </w:rPr>
        <w:t>: 420-433 [PMID: 29230885 DOI: 10.1002/stem.2756]</w:t>
      </w:r>
    </w:p>
    <w:p w14:paraId="503CC213"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145 </w:t>
      </w:r>
      <w:r w:rsidRPr="00A159DB">
        <w:rPr>
          <w:rFonts w:ascii="Book Antiqua" w:eastAsia="等线" w:hAnsi="Book Antiqua"/>
          <w:b/>
          <w:kern w:val="2"/>
          <w:sz w:val="24"/>
          <w:szCs w:val="24"/>
        </w:rPr>
        <w:t>Liu S</w:t>
      </w:r>
      <w:r w:rsidRPr="00A159DB">
        <w:rPr>
          <w:rFonts w:ascii="Book Antiqua" w:eastAsia="等线" w:hAnsi="Book Antiqua"/>
          <w:kern w:val="2"/>
          <w:sz w:val="24"/>
          <w:szCs w:val="24"/>
        </w:rPr>
        <w:t xml:space="preserve">, Mahairaki V, Bai H, Ding Z, Li J, Witwer KW, Cheng L. Highly Purified Human Extracellular Vesicles Produced by Stem Cells Alleviate Aging Cellular Phenotypes of Senescent Human Cells. </w:t>
      </w:r>
      <w:r w:rsidRPr="00A159DB">
        <w:rPr>
          <w:rFonts w:ascii="Book Antiqua" w:eastAsia="等线" w:hAnsi="Book Antiqua"/>
          <w:i/>
          <w:kern w:val="2"/>
          <w:sz w:val="24"/>
          <w:szCs w:val="24"/>
        </w:rPr>
        <w:t>Stem Cells</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37</w:t>
      </w:r>
      <w:r w:rsidRPr="00A159DB">
        <w:rPr>
          <w:rFonts w:ascii="Book Antiqua" w:eastAsia="等线" w:hAnsi="Book Antiqua"/>
          <w:kern w:val="2"/>
          <w:sz w:val="24"/>
          <w:szCs w:val="24"/>
        </w:rPr>
        <w:t>: 779-790 [PMID: 30811771 DOI: 10.1002/stem.2996]</w:t>
      </w:r>
    </w:p>
    <w:p w14:paraId="45EE432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146 </w:t>
      </w:r>
      <w:r w:rsidRPr="00A159DB">
        <w:rPr>
          <w:rFonts w:ascii="Book Antiqua" w:eastAsia="等线" w:hAnsi="Book Antiqua"/>
          <w:b/>
          <w:kern w:val="2"/>
          <w:sz w:val="24"/>
          <w:szCs w:val="24"/>
        </w:rPr>
        <w:t>Lohmann M</w:t>
      </w:r>
      <w:r w:rsidRPr="00A159DB">
        <w:rPr>
          <w:rFonts w:ascii="Book Antiqua" w:eastAsia="等线" w:hAnsi="Book Antiqua"/>
          <w:kern w:val="2"/>
          <w:sz w:val="24"/>
          <w:szCs w:val="24"/>
        </w:rPr>
        <w:t xml:space="preserve">, Walenda G, Hemeda H, Joussen S, Drescher W, Jockenhoevel S, Hutschenreuter G, Zenke M, Wagner W. Donor age of human platelet lysate affects proliferation and differentiation of mesenchymal stem cells. </w:t>
      </w:r>
      <w:r w:rsidRPr="00A159DB">
        <w:rPr>
          <w:rFonts w:ascii="Book Antiqua" w:eastAsia="等线" w:hAnsi="Book Antiqua"/>
          <w:i/>
          <w:kern w:val="2"/>
          <w:sz w:val="24"/>
          <w:szCs w:val="24"/>
        </w:rPr>
        <w:t>PLoS One</w:t>
      </w:r>
      <w:r w:rsidRPr="00A159DB">
        <w:rPr>
          <w:rFonts w:ascii="Book Antiqua" w:eastAsia="等线" w:hAnsi="Book Antiqua"/>
          <w:kern w:val="2"/>
          <w:sz w:val="24"/>
          <w:szCs w:val="24"/>
        </w:rPr>
        <w:t xml:space="preserve"> 2012; </w:t>
      </w:r>
      <w:r w:rsidRPr="00A159DB">
        <w:rPr>
          <w:rFonts w:ascii="Book Antiqua" w:eastAsia="等线" w:hAnsi="Book Antiqua"/>
          <w:b/>
          <w:kern w:val="2"/>
          <w:sz w:val="24"/>
          <w:szCs w:val="24"/>
        </w:rPr>
        <w:t>7</w:t>
      </w:r>
      <w:r w:rsidRPr="00A159DB">
        <w:rPr>
          <w:rFonts w:ascii="Book Antiqua" w:eastAsia="等线" w:hAnsi="Book Antiqua"/>
          <w:kern w:val="2"/>
          <w:sz w:val="24"/>
          <w:szCs w:val="24"/>
        </w:rPr>
        <w:t>: e37839 [PMID: 22662236 DOI: 10.1371/journal.pone.0037839]</w:t>
      </w:r>
    </w:p>
    <w:p w14:paraId="6092C00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147 </w:t>
      </w:r>
      <w:r w:rsidRPr="00A159DB">
        <w:rPr>
          <w:rFonts w:ascii="Book Antiqua" w:eastAsia="等线" w:hAnsi="Book Antiqua"/>
          <w:b/>
          <w:kern w:val="2"/>
          <w:sz w:val="24"/>
          <w:szCs w:val="24"/>
        </w:rPr>
        <w:t>Pescador D</w:t>
      </w:r>
      <w:r w:rsidRPr="00A159DB">
        <w:rPr>
          <w:rFonts w:ascii="Book Antiqua" w:eastAsia="等线" w:hAnsi="Book Antiqua"/>
          <w:kern w:val="2"/>
          <w:sz w:val="24"/>
          <w:szCs w:val="24"/>
        </w:rPr>
        <w:t xml:space="preserve">, Ibáñez-Fonseca A, Sánchez-Guijo F, Briñón JG, Arias FJ, Muntión S, Hernández C, Girotti A, Alonso M, Del Cañizo MC, Rodríguez-Cabello JC, Blanco JF. Regeneration of hyaline cartilage promoted by xenogeneic mesenchymal stromal cells embedded within elastin-like recombinamer-based bioactive hydrogels. </w:t>
      </w:r>
      <w:r w:rsidRPr="00A159DB">
        <w:rPr>
          <w:rFonts w:ascii="Book Antiqua" w:eastAsia="等线" w:hAnsi="Book Antiqua"/>
          <w:i/>
          <w:kern w:val="2"/>
          <w:sz w:val="24"/>
          <w:szCs w:val="24"/>
        </w:rPr>
        <w:t>J Mater Sci Mater Med</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28</w:t>
      </w:r>
      <w:r w:rsidRPr="00A159DB">
        <w:rPr>
          <w:rFonts w:ascii="Book Antiqua" w:eastAsia="等线" w:hAnsi="Book Antiqua"/>
          <w:kern w:val="2"/>
          <w:sz w:val="24"/>
          <w:szCs w:val="24"/>
        </w:rPr>
        <w:t>: 115 [PMID: 28647792 DOI: 10.1007/s10856-017-5928-1]</w:t>
      </w:r>
    </w:p>
    <w:p w14:paraId="78DDA15C"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148 </w:t>
      </w:r>
      <w:r w:rsidRPr="00A159DB">
        <w:rPr>
          <w:rFonts w:ascii="Book Antiqua" w:eastAsia="等线" w:hAnsi="Book Antiqua"/>
          <w:b/>
          <w:kern w:val="2"/>
          <w:sz w:val="24"/>
          <w:szCs w:val="24"/>
        </w:rPr>
        <w:t>Manferdini C</w:t>
      </w:r>
      <w:r w:rsidRPr="00A159DB">
        <w:rPr>
          <w:rFonts w:ascii="Book Antiqua" w:eastAsia="等线" w:hAnsi="Book Antiqua"/>
          <w:kern w:val="2"/>
          <w:sz w:val="24"/>
          <w:szCs w:val="24"/>
        </w:rPr>
        <w:t xml:space="preserve">, Guarino V, Zini N, Raucci MG, Ferrari A, Grassi F, Gabusi E, Squarzoni S, Facchini A, Ambrosio L, Lisignoli G. Mineralization behavior with mesenchymal stromal cells in a biomimetic hyaluronic acid-based scaffold. </w:t>
      </w:r>
      <w:r w:rsidRPr="00A159DB">
        <w:rPr>
          <w:rFonts w:ascii="Book Antiqua" w:eastAsia="等线" w:hAnsi="Book Antiqua"/>
          <w:i/>
          <w:kern w:val="2"/>
          <w:sz w:val="24"/>
          <w:szCs w:val="24"/>
        </w:rPr>
        <w:t>Biomaterials</w:t>
      </w:r>
      <w:r w:rsidRPr="00A159DB">
        <w:rPr>
          <w:rFonts w:ascii="Book Antiqua" w:eastAsia="等线" w:hAnsi="Book Antiqua"/>
          <w:kern w:val="2"/>
          <w:sz w:val="24"/>
          <w:szCs w:val="24"/>
        </w:rPr>
        <w:t xml:space="preserve"> 2010; </w:t>
      </w:r>
      <w:r w:rsidRPr="00A159DB">
        <w:rPr>
          <w:rFonts w:ascii="Book Antiqua" w:eastAsia="等线" w:hAnsi="Book Antiqua"/>
          <w:b/>
          <w:kern w:val="2"/>
          <w:sz w:val="24"/>
          <w:szCs w:val="24"/>
        </w:rPr>
        <w:t>31</w:t>
      </w:r>
      <w:r w:rsidRPr="00A159DB">
        <w:rPr>
          <w:rFonts w:ascii="Book Antiqua" w:eastAsia="等线" w:hAnsi="Book Antiqua"/>
          <w:kern w:val="2"/>
          <w:sz w:val="24"/>
          <w:szCs w:val="24"/>
        </w:rPr>
        <w:t>: 3986-3996 [PMID: 20172605 DOI: 10.1016/j.biomaterials.2010.01.148]</w:t>
      </w:r>
    </w:p>
    <w:p w14:paraId="698437F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149 </w:t>
      </w:r>
      <w:r w:rsidRPr="00A159DB">
        <w:rPr>
          <w:rFonts w:ascii="Book Antiqua" w:eastAsia="等线" w:hAnsi="Book Antiqua"/>
          <w:b/>
          <w:kern w:val="2"/>
          <w:sz w:val="24"/>
          <w:szCs w:val="24"/>
        </w:rPr>
        <w:t>Šponer P</w:t>
      </w:r>
      <w:r w:rsidRPr="00A159DB">
        <w:rPr>
          <w:rFonts w:ascii="Book Antiqua" w:eastAsia="等线" w:hAnsi="Book Antiqua"/>
          <w:kern w:val="2"/>
          <w:sz w:val="24"/>
          <w:szCs w:val="24"/>
        </w:rPr>
        <w:t xml:space="preserve">, Kučera T, Brtková J, Urban K, Kočí Z, Měřička P, Bezrouk A, Konrádová Š, Filipová A, Filip S. Comparative Study on the Application of Mesenchymal Stromal Cells Combined with Tricalcium Phosphate Scaffold into Femoral Bone Defects. </w:t>
      </w:r>
      <w:r w:rsidRPr="00A159DB">
        <w:rPr>
          <w:rFonts w:ascii="Book Antiqua" w:eastAsia="等线" w:hAnsi="Book Antiqua"/>
          <w:i/>
          <w:kern w:val="2"/>
          <w:sz w:val="24"/>
          <w:szCs w:val="24"/>
        </w:rPr>
        <w:t>Cell Transplant</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27</w:t>
      </w:r>
      <w:r w:rsidRPr="00A159DB">
        <w:rPr>
          <w:rFonts w:ascii="Book Antiqua" w:eastAsia="等线" w:hAnsi="Book Antiqua"/>
          <w:kern w:val="2"/>
          <w:sz w:val="24"/>
          <w:szCs w:val="24"/>
        </w:rPr>
        <w:t>: 1459-1468 [PMID: 30203687 DOI: 10.1177/0963689718794918]</w:t>
      </w:r>
    </w:p>
    <w:p w14:paraId="1062D339"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150 </w:t>
      </w:r>
      <w:r w:rsidRPr="00A159DB">
        <w:rPr>
          <w:rFonts w:ascii="Book Antiqua" w:eastAsia="等线" w:hAnsi="Book Antiqua"/>
          <w:b/>
          <w:kern w:val="2"/>
          <w:sz w:val="24"/>
          <w:szCs w:val="24"/>
        </w:rPr>
        <w:t>Li WJ</w:t>
      </w:r>
      <w:r w:rsidRPr="00A159DB">
        <w:rPr>
          <w:rFonts w:ascii="Book Antiqua" w:eastAsia="等线" w:hAnsi="Book Antiqua"/>
          <w:kern w:val="2"/>
          <w:sz w:val="24"/>
          <w:szCs w:val="24"/>
        </w:rPr>
        <w:t xml:space="preserve">, Tuli R, Okafor C, Derfoul A, Danielson KG, Hall DJ, Tuan RS. A </w:t>
      </w:r>
      <w:r w:rsidRPr="00A159DB">
        <w:rPr>
          <w:rFonts w:ascii="Book Antiqua" w:eastAsia="等线" w:hAnsi="Book Antiqua"/>
          <w:kern w:val="2"/>
          <w:sz w:val="24"/>
          <w:szCs w:val="24"/>
        </w:rPr>
        <w:lastRenderedPageBreak/>
        <w:t xml:space="preserve">three-dimensional nanofibrous scaffold for cartilage tissue engineering using human mesenchymal stem cells. </w:t>
      </w:r>
      <w:r w:rsidRPr="00A159DB">
        <w:rPr>
          <w:rFonts w:ascii="Book Antiqua" w:eastAsia="等线" w:hAnsi="Book Antiqua"/>
          <w:i/>
          <w:kern w:val="2"/>
          <w:sz w:val="24"/>
          <w:szCs w:val="24"/>
        </w:rPr>
        <w:t>Biomaterials</w:t>
      </w:r>
      <w:r w:rsidRPr="00A159DB">
        <w:rPr>
          <w:rFonts w:ascii="Book Antiqua" w:eastAsia="等线" w:hAnsi="Book Antiqua"/>
          <w:kern w:val="2"/>
          <w:sz w:val="24"/>
          <w:szCs w:val="24"/>
        </w:rPr>
        <w:t xml:space="preserve"> 2005; </w:t>
      </w:r>
      <w:r w:rsidRPr="00A159DB">
        <w:rPr>
          <w:rFonts w:ascii="Book Antiqua" w:eastAsia="等线" w:hAnsi="Book Antiqua"/>
          <w:b/>
          <w:kern w:val="2"/>
          <w:sz w:val="24"/>
          <w:szCs w:val="24"/>
        </w:rPr>
        <w:t>26</w:t>
      </w:r>
      <w:r w:rsidRPr="00A159DB">
        <w:rPr>
          <w:rFonts w:ascii="Book Antiqua" w:eastAsia="等线" w:hAnsi="Book Antiqua"/>
          <w:kern w:val="2"/>
          <w:sz w:val="24"/>
          <w:szCs w:val="24"/>
        </w:rPr>
        <w:t>: 599-609 [PMID: 15282138 DOI: 10.1016/j.biomaterials.2004.03.005]</w:t>
      </w:r>
    </w:p>
    <w:p w14:paraId="3A4DEDCD"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151 </w:t>
      </w:r>
      <w:r w:rsidRPr="00A159DB">
        <w:rPr>
          <w:rFonts w:ascii="Book Antiqua" w:eastAsia="等线" w:hAnsi="Book Antiqua"/>
          <w:b/>
          <w:kern w:val="2"/>
          <w:sz w:val="24"/>
          <w:szCs w:val="24"/>
        </w:rPr>
        <w:t>Chen Y</w:t>
      </w:r>
      <w:r w:rsidRPr="00A159DB">
        <w:rPr>
          <w:rFonts w:ascii="Book Antiqua" w:eastAsia="等线" w:hAnsi="Book Antiqua"/>
          <w:kern w:val="2"/>
          <w:sz w:val="24"/>
          <w:szCs w:val="24"/>
        </w:rPr>
        <w:t xml:space="preserve">, Mao P, Snijders AM, Wang D. Senescence chips for ultrahigh-throughput isolation and removal of senescent cells. </w:t>
      </w:r>
      <w:r w:rsidRPr="00A159DB">
        <w:rPr>
          <w:rFonts w:ascii="Book Antiqua" w:eastAsia="等线" w:hAnsi="Book Antiqua"/>
          <w:i/>
          <w:kern w:val="2"/>
          <w:sz w:val="24"/>
          <w:szCs w:val="24"/>
        </w:rPr>
        <w:t>Aging Cell</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17</w:t>
      </w:r>
      <w:r w:rsidRPr="00A159DB">
        <w:rPr>
          <w:rFonts w:ascii="Book Antiqua" w:eastAsia="等线" w:hAnsi="Book Antiqua"/>
          <w:kern w:val="2"/>
          <w:sz w:val="24"/>
          <w:szCs w:val="24"/>
        </w:rPr>
        <w:t>: e12722 [PMID: 29336105 DOI: 10.1111/acel.12722]</w:t>
      </w:r>
    </w:p>
    <w:p w14:paraId="5AA89ED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152 </w:t>
      </w:r>
      <w:r w:rsidRPr="00A159DB">
        <w:rPr>
          <w:rFonts w:ascii="Book Antiqua" w:eastAsia="等线" w:hAnsi="Book Antiqua"/>
          <w:b/>
          <w:kern w:val="2"/>
          <w:sz w:val="24"/>
          <w:szCs w:val="24"/>
        </w:rPr>
        <w:t>Fathi E</w:t>
      </w:r>
      <w:r w:rsidRPr="00A159DB">
        <w:rPr>
          <w:rFonts w:ascii="Book Antiqua" w:eastAsia="等线" w:hAnsi="Book Antiqua"/>
          <w:kern w:val="2"/>
          <w:sz w:val="24"/>
          <w:szCs w:val="24"/>
        </w:rPr>
        <w:t xml:space="preserve">, Farahzadi R. Zinc Sulphate Mediates the Stimulation of Cell Proliferation of Rat Adipose Tissue-Derived Mesenchymal Stem Cells Under High Intensity of EMF Exposure. </w:t>
      </w:r>
      <w:r w:rsidRPr="00A159DB">
        <w:rPr>
          <w:rFonts w:ascii="Book Antiqua" w:eastAsia="等线" w:hAnsi="Book Antiqua"/>
          <w:i/>
          <w:kern w:val="2"/>
          <w:sz w:val="24"/>
          <w:szCs w:val="24"/>
        </w:rPr>
        <w:t>Biol Trace Elem Res</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184</w:t>
      </w:r>
      <w:r w:rsidRPr="00A159DB">
        <w:rPr>
          <w:rFonts w:ascii="Book Antiqua" w:eastAsia="等线" w:hAnsi="Book Antiqua"/>
          <w:kern w:val="2"/>
          <w:sz w:val="24"/>
          <w:szCs w:val="24"/>
        </w:rPr>
        <w:t>: 529-535 [PMID: 29189996 DOI: 10.1007/s12011-017-1199-4]</w:t>
      </w:r>
    </w:p>
    <w:p w14:paraId="11E3C335"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153 </w:t>
      </w:r>
      <w:r w:rsidRPr="00A159DB">
        <w:rPr>
          <w:rFonts w:ascii="Book Antiqua" w:eastAsia="等线" w:hAnsi="Book Antiqua"/>
          <w:b/>
          <w:kern w:val="2"/>
          <w:sz w:val="24"/>
          <w:szCs w:val="24"/>
        </w:rPr>
        <w:t>Farahzadi R</w:t>
      </w:r>
      <w:r w:rsidRPr="00A159DB">
        <w:rPr>
          <w:rFonts w:ascii="Book Antiqua" w:eastAsia="等线" w:hAnsi="Book Antiqua"/>
          <w:kern w:val="2"/>
          <w:sz w:val="24"/>
          <w:szCs w:val="24"/>
        </w:rPr>
        <w:t xml:space="preserve">, Fathi E, Mesbah-Namin SA, Zarghami N. Zinc sulfate contributes to promote telomere length extension via increasing telomerase gene expression, telomerase activity and change in the TERT gene promoter CpG island methylation status of human adipose-derived mesenchymal stem cells. </w:t>
      </w:r>
      <w:r w:rsidRPr="00A159DB">
        <w:rPr>
          <w:rFonts w:ascii="Book Antiqua" w:eastAsia="等线" w:hAnsi="Book Antiqua"/>
          <w:i/>
          <w:kern w:val="2"/>
          <w:sz w:val="24"/>
          <w:szCs w:val="24"/>
        </w:rPr>
        <w:t>PLoS One</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12</w:t>
      </w:r>
      <w:r w:rsidRPr="00A159DB">
        <w:rPr>
          <w:rFonts w:ascii="Book Antiqua" w:eastAsia="等线" w:hAnsi="Book Antiqua"/>
          <w:kern w:val="2"/>
          <w:sz w:val="24"/>
          <w:szCs w:val="24"/>
        </w:rPr>
        <w:t>: e0188052 [PMID: 29145503 DOI: 10.1371/journal.pone.0188052]</w:t>
      </w:r>
    </w:p>
    <w:p w14:paraId="69C474D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154 </w:t>
      </w:r>
      <w:r w:rsidRPr="00A159DB">
        <w:rPr>
          <w:rFonts w:ascii="Book Antiqua" w:eastAsia="等线" w:hAnsi="Book Antiqua"/>
          <w:b/>
          <w:kern w:val="2"/>
          <w:sz w:val="24"/>
          <w:szCs w:val="24"/>
        </w:rPr>
        <w:t>Lv YJ</w:t>
      </w:r>
      <w:r w:rsidRPr="00A159DB">
        <w:rPr>
          <w:rFonts w:ascii="Book Antiqua" w:eastAsia="等线" w:hAnsi="Book Antiqua"/>
          <w:kern w:val="2"/>
          <w:sz w:val="24"/>
          <w:szCs w:val="24"/>
        </w:rPr>
        <w:t xml:space="preserve">, Yang Y, Sui BD, Hu CH, Zhao P, Liao L, Chen J, Zhang LQ, Yang TT, Zhang SF, Jin Y. Resveratrol counteracts bone loss via mitofilin-mediated osteogenic improvement of mesenchymal stem cells in senescence-accelerated mice. </w:t>
      </w:r>
      <w:r w:rsidRPr="00A159DB">
        <w:rPr>
          <w:rFonts w:ascii="Book Antiqua" w:eastAsia="等线" w:hAnsi="Book Antiqua"/>
          <w:i/>
          <w:kern w:val="2"/>
          <w:sz w:val="24"/>
          <w:szCs w:val="24"/>
        </w:rPr>
        <w:t>Theranostics</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8</w:t>
      </w:r>
      <w:r w:rsidRPr="00A159DB">
        <w:rPr>
          <w:rFonts w:ascii="Book Antiqua" w:eastAsia="等线" w:hAnsi="Book Antiqua"/>
          <w:kern w:val="2"/>
          <w:sz w:val="24"/>
          <w:szCs w:val="24"/>
        </w:rPr>
        <w:t>: 2387-2406 [PMID: 29721087 DOI: 10.7150/thno.23620]</w:t>
      </w:r>
    </w:p>
    <w:p w14:paraId="30C31281"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155 </w:t>
      </w:r>
      <w:r w:rsidRPr="00A159DB">
        <w:rPr>
          <w:rFonts w:ascii="Book Antiqua" w:eastAsia="等线" w:hAnsi="Book Antiqua"/>
          <w:b/>
          <w:kern w:val="2"/>
          <w:sz w:val="24"/>
          <w:szCs w:val="24"/>
        </w:rPr>
        <w:t>Bickford PC</w:t>
      </w:r>
      <w:r w:rsidRPr="00A159DB">
        <w:rPr>
          <w:rFonts w:ascii="Book Antiqua" w:eastAsia="等线" w:hAnsi="Book Antiqua"/>
          <w:kern w:val="2"/>
          <w:sz w:val="24"/>
          <w:szCs w:val="24"/>
        </w:rPr>
        <w:t xml:space="preserve">, Kaneko Y, Grimmig B, Pappas C, Small B, Sanberg CD, Sanberg PR, Tan J, Douglas Shytle R. Nutraceutical intervention reverses the negative effects of blood from aged rats on stem cells. </w:t>
      </w:r>
      <w:r w:rsidRPr="00A159DB">
        <w:rPr>
          <w:rFonts w:ascii="Book Antiqua" w:eastAsia="等线" w:hAnsi="Book Antiqua"/>
          <w:i/>
          <w:kern w:val="2"/>
          <w:sz w:val="24"/>
          <w:szCs w:val="24"/>
        </w:rPr>
        <w:t>Age (Dordr)</w:t>
      </w:r>
      <w:r w:rsidRPr="00A159DB">
        <w:rPr>
          <w:rFonts w:ascii="Book Antiqua" w:eastAsia="等线" w:hAnsi="Book Antiqua"/>
          <w:kern w:val="2"/>
          <w:sz w:val="24"/>
          <w:szCs w:val="24"/>
        </w:rPr>
        <w:t xml:space="preserve"> 2015; </w:t>
      </w:r>
      <w:r w:rsidRPr="00A159DB">
        <w:rPr>
          <w:rFonts w:ascii="Book Antiqua" w:eastAsia="等线" w:hAnsi="Book Antiqua"/>
          <w:b/>
          <w:kern w:val="2"/>
          <w:sz w:val="24"/>
          <w:szCs w:val="24"/>
        </w:rPr>
        <w:t>37</w:t>
      </w:r>
      <w:r w:rsidRPr="00A159DB">
        <w:rPr>
          <w:rFonts w:ascii="Book Antiqua" w:eastAsia="等线" w:hAnsi="Book Antiqua"/>
          <w:kern w:val="2"/>
          <w:sz w:val="24"/>
          <w:szCs w:val="24"/>
        </w:rPr>
        <w:t>: 103 [PMID: 26410618 DOI: 10.1007/s11357-015-9840-7]</w:t>
      </w:r>
    </w:p>
    <w:p w14:paraId="46A9B3C2"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156 </w:t>
      </w:r>
      <w:r w:rsidRPr="00A159DB">
        <w:rPr>
          <w:rFonts w:ascii="Book Antiqua" w:eastAsia="等线" w:hAnsi="Book Antiqua"/>
          <w:b/>
          <w:kern w:val="2"/>
          <w:sz w:val="24"/>
          <w:szCs w:val="24"/>
        </w:rPr>
        <w:t>Jeong SG</w:t>
      </w:r>
      <w:r w:rsidRPr="00A159DB">
        <w:rPr>
          <w:rFonts w:ascii="Book Antiqua" w:eastAsia="等线" w:hAnsi="Book Antiqua"/>
          <w:kern w:val="2"/>
          <w:sz w:val="24"/>
          <w:szCs w:val="24"/>
        </w:rPr>
        <w:t xml:space="preserve">, Oh YS, Joe IS, Jeong SY, Cho HM, Lee JS, Oh WK, Cho TO, Cho GW. </w:t>
      </w:r>
      <w:proofErr w:type="gramStart"/>
      <w:r w:rsidRPr="00A159DB">
        <w:rPr>
          <w:rFonts w:ascii="Book Antiqua" w:eastAsia="等线" w:hAnsi="Book Antiqua"/>
          <w:kern w:val="2"/>
          <w:sz w:val="24"/>
          <w:szCs w:val="24"/>
        </w:rPr>
        <w:t xml:space="preserve">Functional restoration of replicative senescent mesenchymal stem cells by the brown alga </w:t>
      </w:r>
      <w:r w:rsidRPr="00A159DB">
        <w:rPr>
          <w:rFonts w:ascii="Book Antiqua" w:eastAsia="等线" w:hAnsi="Book Antiqua"/>
          <w:i/>
          <w:kern w:val="2"/>
          <w:sz w:val="24"/>
          <w:szCs w:val="24"/>
        </w:rPr>
        <w:t>Undaria pinnatifida</w:t>
      </w:r>
      <w:r w:rsidRPr="00A159DB">
        <w:rPr>
          <w:rFonts w:ascii="Book Antiqua" w:eastAsia="等线" w:hAnsi="Book Antiqua"/>
          <w:kern w:val="2"/>
          <w:sz w:val="24"/>
          <w:szCs w:val="24"/>
        </w:rPr>
        <w:t>.</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Anim Cells Syst (Seoul)</w:t>
      </w:r>
      <w:r w:rsidRPr="00A159DB">
        <w:rPr>
          <w:rFonts w:ascii="Book Antiqua" w:eastAsia="等线" w:hAnsi="Book Antiqua"/>
          <w:kern w:val="2"/>
          <w:sz w:val="24"/>
          <w:szCs w:val="24"/>
        </w:rPr>
        <w:t xml:space="preserve"> 2017; </w:t>
      </w:r>
      <w:r w:rsidRPr="00A159DB">
        <w:rPr>
          <w:rFonts w:ascii="Book Antiqua" w:eastAsia="等线" w:hAnsi="Book Antiqua"/>
          <w:b/>
          <w:kern w:val="2"/>
          <w:sz w:val="24"/>
          <w:szCs w:val="24"/>
        </w:rPr>
        <w:t>21</w:t>
      </w:r>
      <w:r w:rsidRPr="00A159DB">
        <w:rPr>
          <w:rFonts w:ascii="Book Antiqua" w:eastAsia="等线" w:hAnsi="Book Antiqua"/>
          <w:kern w:val="2"/>
          <w:sz w:val="24"/>
          <w:szCs w:val="24"/>
        </w:rPr>
        <w:t>: 108-114 [PMID: 30460058 DOI: 10.1080/19768354.2017.1292951]</w:t>
      </w:r>
    </w:p>
    <w:p w14:paraId="7761EB98"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157 </w:t>
      </w:r>
      <w:r w:rsidRPr="00A159DB">
        <w:rPr>
          <w:rFonts w:ascii="Book Antiqua" w:eastAsia="等线" w:hAnsi="Book Antiqua"/>
          <w:b/>
          <w:kern w:val="2"/>
          <w:sz w:val="24"/>
          <w:szCs w:val="24"/>
        </w:rPr>
        <w:t>Molinos M</w:t>
      </w:r>
      <w:r w:rsidRPr="00A159DB">
        <w:rPr>
          <w:rFonts w:ascii="Book Antiqua" w:eastAsia="等线" w:hAnsi="Book Antiqua"/>
          <w:kern w:val="2"/>
          <w:sz w:val="24"/>
          <w:szCs w:val="24"/>
        </w:rPr>
        <w:t>, Cunha C, Almeida CR, Gonçalves RM, Pereira P, Silva PS, Vaz R, Barbosa MA.</w:t>
      </w:r>
      <w:proofErr w:type="gramEnd"/>
      <w:r w:rsidRPr="00A159DB">
        <w:rPr>
          <w:rFonts w:ascii="Book Antiqua" w:eastAsia="等线" w:hAnsi="Book Antiqua"/>
          <w:kern w:val="2"/>
          <w:sz w:val="24"/>
          <w:szCs w:val="24"/>
        </w:rPr>
        <w:t xml:space="preserve"> Age-Correlated Phenotypic Alterations in Cells Isolated </w:t>
      </w:r>
      <w:r w:rsidRPr="00A159DB">
        <w:rPr>
          <w:rFonts w:ascii="Book Antiqua" w:eastAsia="等线" w:hAnsi="Book Antiqua"/>
          <w:kern w:val="2"/>
          <w:sz w:val="24"/>
          <w:szCs w:val="24"/>
        </w:rPr>
        <w:lastRenderedPageBreak/>
        <w:t xml:space="preserve">From Human Degenerated Intervertebral Discs With Contained Hernias. </w:t>
      </w:r>
      <w:r w:rsidRPr="00A159DB">
        <w:rPr>
          <w:rFonts w:ascii="Book Antiqua" w:eastAsia="等线" w:hAnsi="Book Antiqua"/>
          <w:i/>
          <w:kern w:val="2"/>
          <w:sz w:val="24"/>
          <w:szCs w:val="24"/>
        </w:rPr>
        <w:t>Spine (Phila Pa 1976)</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43</w:t>
      </w:r>
      <w:r w:rsidRPr="00A159DB">
        <w:rPr>
          <w:rFonts w:ascii="Book Antiqua" w:eastAsia="等线" w:hAnsi="Book Antiqua"/>
          <w:kern w:val="2"/>
          <w:sz w:val="24"/>
          <w:szCs w:val="24"/>
        </w:rPr>
        <w:t>: E274-E284 [PMID: 28678109 DOI: 10.1097/BRS.0000000000002311]</w:t>
      </w:r>
    </w:p>
    <w:p w14:paraId="0298296C"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158 </w:t>
      </w:r>
      <w:r w:rsidRPr="00A159DB">
        <w:rPr>
          <w:rFonts w:ascii="Book Antiqua" w:eastAsia="等线" w:hAnsi="Book Antiqua"/>
          <w:b/>
          <w:kern w:val="2"/>
          <w:sz w:val="24"/>
          <w:szCs w:val="24"/>
        </w:rPr>
        <w:t>Čamernik K</w:t>
      </w:r>
      <w:r w:rsidRPr="00A159DB">
        <w:rPr>
          <w:rFonts w:ascii="Book Antiqua" w:eastAsia="等线" w:hAnsi="Book Antiqua"/>
          <w:kern w:val="2"/>
          <w:sz w:val="24"/>
          <w:szCs w:val="24"/>
        </w:rPr>
        <w:t>, Zupan J. Complete Assessment of Multilineage Differentiation Potential of Human Skeletal Muscle-Derived Mesenchymal Stem/Stromal Cells.</w:t>
      </w:r>
      <w:proofErr w:type="gramEnd"/>
      <w:r w:rsidRPr="00A159DB">
        <w:rPr>
          <w:rFonts w:ascii="Book Antiqua" w:eastAsia="等线" w:hAnsi="Book Antiqua"/>
          <w:kern w:val="2"/>
          <w:sz w:val="24"/>
          <w:szCs w:val="24"/>
        </w:rPr>
        <w:t xml:space="preserve"> </w:t>
      </w:r>
      <w:r w:rsidRPr="00A159DB">
        <w:rPr>
          <w:rFonts w:ascii="Book Antiqua" w:eastAsia="等线" w:hAnsi="Book Antiqua"/>
          <w:i/>
          <w:kern w:val="2"/>
          <w:sz w:val="24"/>
          <w:szCs w:val="24"/>
        </w:rPr>
        <w:t>Methods Mol Biol</w:t>
      </w:r>
      <w:r w:rsidRPr="00A159DB">
        <w:rPr>
          <w:rFonts w:ascii="Book Antiqua" w:eastAsia="等线" w:hAnsi="Book Antiqua"/>
          <w:kern w:val="2"/>
          <w:sz w:val="24"/>
          <w:szCs w:val="24"/>
        </w:rPr>
        <w:t xml:space="preserve"> 2019; </w:t>
      </w:r>
      <w:r w:rsidRPr="00A159DB">
        <w:rPr>
          <w:rFonts w:ascii="Book Antiqua" w:eastAsia="等线" w:hAnsi="Book Antiqua"/>
          <w:b/>
          <w:kern w:val="2"/>
          <w:sz w:val="24"/>
          <w:szCs w:val="24"/>
        </w:rPr>
        <w:t>2045</w:t>
      </w:r>
      <w:r w:rsidRPr="00A159DB">
        <w:rPr>
          <w:rFonts w:ascii="Book Antiqua" w:eastAsia="等线" w:hAnsi="Book Antiqua"/>
          <w:kern w:val="2"/>
          <w:sz w:val="24"/>
          <w:szCs w:val="24"/>
        </w:rPr>
        <w:t>: 131-144 [PMID: 30499024 DOI: 10.1007/7651_2018_200]</w:t>
      </w:r>
    </w:p>
    <w:p w14:paraId="2279C9CF"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159 </w:t>
      </w:r>
      <w:r w:rsidRPr="00A159DB">
        <w:rPr>
          <w:rFonts w:ascii="Book Antiqua" w:eastAsia="等线" w:hAnsi="Book Antiqua"/>
          <w:b/>
          <w:kern w:val="2"/>
          <w:sz w:val="24"/>
          <w:szCs w:val="24"/>
        </w:rPr>
        <w:t>Gao S</w:t>
      </w:r>
      <w:r w:rsidRPr="00A159DB">
        <w:rPr>
          <w:rFonts w:ascii="Book Antiqua" w:eastAsia="等线" w:hAnsi="Book Antiqua"/>
          <w:kern w:val="2"/>
          <w:sz w:val="24"/>
          <w:szCs w:val="24"/>
        </w:rPr>
        <w:t xml:space="preserve">, Xiang C, Qin K, Sun C. Mathematical Modeling Reveals the Role of Hypoxia in the Promotion of Human Mesenchymal Stem Cell Long-Term Expansion. </w:t>
      </w:r>
      <w:r w:rsidRPr="00A159DB">
        <w:rPr>
          <w:rFonts w:ascii="Book Antiqua" w:eastAsia="等线" w:hAnsi="Book Antiqua"/>
          <w:i/>
          <w:kern w:val="2"/>
          <w:sz w:val="24"/>
          <w:szCs w:val="24"/>
        </w:rPr>
        <w:t>Stem Cells Int</w:t>
      </w:r>
      <w:r w:rsidRPr="00A159DB">
        <w:rPr>
          <w:rFonts w:ascii="Book Antiqua" w:eastAsia="等线" w:hAnsi="Book Antiqua"/>
          <w:kern w:val="2"/>
          <w:sz w:val="24"/>
          <w:szCs w:val="24"/>
        </w:rPr>
        <w:t xml:space="preserve"> 2018; </w:t>
      </w:r>
      <w:r w:rsidRPr="00A159DB">
        <w:rPr>
          <w:rFonts w:ascii="Book Antiqua" w:eastAsia="等线" w:hAnsi="Book Antiqua"/>
          <w:b/>
          <w:kern w:val="2"/>
          <w:sz w:val="24"/>
          <w:szCs w:val="24"/>
        </w:rPr>
        <w:t>2018</w:t>
      </w:r>
      <w:r w:rsidRPr="00A159DB">
        <w:rPr>
          <w:rFonts w:ascii="Book Antiqua" w:eastAsia="等线" w:hAnsi="Book Antiqua"/>
          <w:kern w:val="2"/>
          <w:sz w:val="24"/>
          <w:szCs w:val="24"/>
        </w:rPr>
        <w:t>: 9283432 [PMID: 29861746 DOI: 10.1155/2018/9283432]</w:t>
      </w:r>
    </w:p>
    <w:p w14:paraId="353FDF2C"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proofErr w:type="gramStart"/>
      <w:r w:rsidRPr="00A159DB">
        <w:rPr>
          <w:rFonts w:ascii="Book Antiqua" w:eastAsia="等线" w:hAnsi="Book Antiqua"/>
          <w:kern w:val="2"/>
          <w:sz w:val="24"/>
          <w:szCs w:val="24"/>
        </w:rPr>
        <w:t xml:space="preserve">160 </w:t>
      </w:r>
      <w:r w:rsidRPr="00A159DB">
        <w:rPr>
          <w:rFonts w:ascii="Book Antiqua" w:eastAsia="等线" w:hAnsi="Book Antiqua"/>
          <w:b/>
          <w:kern w:val="2"/>
          <w:sz w:val="24"/>
          <w:szCs w:val="24"/>
        </w:rPr>
        <w:t>Dos Santos F</w:t>
      </w:r>
      <w:r w:rsidRPr="00A159DB">
        <w:rPr>
          <w:rFonts w:ascii="Book Antiqua" w:eastAsia="等线" w:hAnsi="Book Antiqua"/>
          <w:kern w:val="2"/>
          <w:sz w:val="24"/>
          <w:szCs w:val="24"/>
        </w:rPr>
        <w:t>, Andrade PZ, Boura JS, Abecasis MM, da Silva CL, Cabral JM.</w:t>
      </w:r>
      <w:proofErr w:type="gramEnd"/>
      <w:r w:rsidRPr="00A159DB">
        <w:rPr>
          <w:rFonts w:ascii="Book Antiqua" w:eastAsia="等线" w:hAnsi="Book Antiqua"/>
          <w:kern w:val="2"/>
          <w:sz w:val="24"/>
          <w:szCs w:val="24"/>
        </w:rPr>
        <w:t xml:space="preserve"> Ex vivo expansion of human mesenchymal stem cells: a more effective cell proliferation kinetics and metabolism under hypoxia. </w:t>
      </w:r>
      <w:r w:rsidRPr="00A159DB">
        <w:rPr>
          <w:rFonts w:ascii="Book Antiqua" w:eastAsia="等线" w:hAnsi="Book Antiqua"/>
          <w:i/>
          <w:kern w:val="2"/>
          <w:sz w:val="24"/>
          <w:szCs w:val="24"/>
        </w:rPr>
        <w:t>J Cell Physiol</w:t>
      </w:r>
      <w:r w:rsidRPr="00A159DB">
        <w:rPr>
          <w:rFonts w:ascii="Book Antiqua" w:eastAsia="等线" w:hAnsi="Book Antiqua"/>
          <w:kern w:val="2"/>
          <w:sz w:val="24"/>
          <w:szCs w:val="24"/>
        </w:rPr>
        <w:t xml:space="preserve"> 2010; </w:t>
      </w:r>
      <w:r w:rsidRPr="00A159DB">
        <w:rPr>
          <w:rFonts w:ascii="Book Antiqua" w:eastAsia="等线" w:hAnsi="Book Antiqua"/>
          <w:b/>
          <w:kern w:val="2"/>
          <w:sz w:val="24"/>
          <w:szCs w:val="24"/>
        </w:rPr>
        <w:t>223</w:t>
      </w:r>
      <w:r w:rsidRPr="00A159DB">
        <w:rPr>
          <w:rFonts w:ascii="Book Antiqua" w:eastAsia="等线" w:hAnsi="Book Antiqua"/>
          <w:kern w:val="2"/>
          <w:sz w:val="24"/>
          <w:szCs w:val="24"/>
        </w:rPr>
        <w:t>: 27-35 [PMID: 20020504 DOI: 10.1002/jcp.21987]</w:t>
      </w:r>
    </w:p>
    <w:p w14:paraId="6E6164B6"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161 </w:t>
      </w:r>
      <w:r w:rsidRPr="00A159DB">
        <w:rPr>
          <w:rFonts w:ascii="Book Antiqua" w:eastAsia="等线" w:hAnsi="Book Antiqua"/>
          <w:b/>
          <w:kern w:val="2"/>
          <w:sz w:val="24"/>
          <w:szCs w:val="24"/>
        </w:rPr>
        <w:t>Xu N</w:t>
      </w:r>
      <w:r w:rsidRPr="00A159DB">
        <w:rPr>
          <w:rFonts w:ascii="Book Antiqua" w:eastAsia="等线" w:hAnsi="Book Antiqua"/>
          <w:kern w:val="2"/>
          <w:sz w:val="24"/>
          <w:szCs w:val="24"/>
        </w:rPr>
        <w:t xml:space="preserve">, Liu H, Qu F, Fan J, Mao K, Yin Y, Liu J, Geng Z, Wang Y. Hypoxia inhibits the differentiation of mesenchymal stem cells into osteoblasts by activation of Notch signaling. </w:t>
      </w:r>
      <w:r w:rsidRPr="00A159DB">
        <w:rPr>
          <w:rFonts w:ascii="Book Antiqua" w:eastAsia="等线" w:hAnsi="Book Antiqua"/>
          <w:i/>
          <w:kern w:val="2"/>
          <w:sz w:val="24"/>
          <w:szCs w:val="24"/>
        </w:rPr>
        <w:t>Exp Mol Pathol</w:t>
      </w:r>
      <w:r w:rsidRPr="00A159DB">
        <w:rPr>
          <w:rFonts w:ascii="Book Antiqua" w:eastAsia="等线" w:hAnsi="Book Antiqua"/>
          <w:kern w:val="2"/>
          <w:sz w:val="24"/>
          <w:szCs w:val="24"/>
        </w:rPr>
        <w:t xml:space="preserve"> 2013; </w:t>
      </w:r>
      <w:r w:rsidRPr="00A159DB">
        <w:rPr>
          <w:rFonts w:ascii="Book Antiqua" w:eastAsia="等线" w:hAnsi="Book Antiqua"/>
          <w:b/>
          <w:kern w:val="2"/>
          <w:sz w:val="24"/>
          <w:szCs w:val="24"/>
        </w:rPr>
        <w:t>94</w:t>
      </w:r>
      <w:r w:rsidRPr="00A159DB">
        <w:rPr>
          <w:rFonts w:ascii="Book Antiqua" w:eastAsia="等线" w:hAnsi="Book Antiqua"/>
          <w:kern w:val="2"/>
          <w:sz w:val="24"/>
          <w:szCs w:val="24"/>
        </w:rPr>
        <w:t>: 33-39 [PMID: 22964414 DOI: 10.1016/j.yexmp.2012.08.003]</w:t>
      </w:r>
    </w:p>
    <w:p w14:paraId="29619022"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162 </w:t>
      </w:r>
      <w:r w:rsidRPr="00A159DB">
        <w:rPr>
          <w:rFonts w:ascii="Book Antiqua" w:eastAsia="等线" w:hAnsi="Book Antiqua"/>
          <w:b/>
          <w:kern w:val="2"/>
          <w:sz w:val="24"/>
          <w:szCs w:val="24"/>
        </w:rPr>
        <w:t>Carbonneau CL</w:t>
      </w:r>
      <w:r w:rsidRPr="00A159DB">
        <w:rPr>
          <w:rFonts w:ascii="Book Antiqua" w:eastAsia="等线" w:hAnsi="Book Antiqua"/>
          <w:kern w:val="2"/>
          <w:sz w:val="24"/>
          <w:szCs w:val="24"/>
        </w:rPr>
        <w:t xml:space="preserve">, Despars G, Beaudry GM, Benabdallah B, Bouhanik S, Dépôt J, Moreau A, Beauséjour CM. Heterotopic bone formation derived from multipotent stromal cells is not inhibited in aged mice. </w:t>
      </w:r>
      <w:r w:rsidRPr="00A159DB">
        <w:rPr>
          <w:rFonts w:ascii="Book Antiqua" w:eastAsia="等线" w:hAnsi="Book Antiqua"/>
          <w:i/>
          <w:kern w:val="2"/>
          <w:sz w:val="24"/>
          <w:szCs w:val="24"/>
        </w:rPr>
        <w:t>Cytotherapy</w:t>
      </w:r>
      <w:r w:rsidRPr="00A159DB">
        <w:rPr>
          <w:rFonts w:ascii="Book Antiqua" w:eastAsia="等线" w:hAnsi="Book Antiqua"/>
          <w:kern w:val="2"/>
          <w:sz w:val="24"/>
          <w:szCs w:val="24"/>
        </w:rPr>
        <w:t xml:space="preserve"> 2014; </w:t>
      </w:r>
      <w:r w:rsidRPr="00A159DB">
        <w:rPr>
          <w:rFonts w:ascii="Book Antiqua" w:eastAsia="等线" w:hAnsi="Book Antiqua"/>
          <w:b/>
          <w:kern w:val="2"/>
          <w:sz w:val="24"/>
          <w:szCs w:val="24"/>
        </w:rPr>
        <w:t>16</w:t>
      </w:r>
      <w:r w:rsidRPr="00A159DB">
        <w:rPr>
          <w:rFonts w:ascii="Book Antiqua" w:eastAsia="等线" w:hAnsi="Book Antiqua"/>
          <w:kern w:val="2"/>
          <w:sz w:val="24"/>
          <w:szCs w:val="24"/>
        </w:rPr>
        <w:t>: 1073-1079 [PMID: 24934305 DOI: 10.1016/j.jcyt.2014.03.004]</w:t>
      </w:r>
    </w:p>
    <w:p w14:paraId="1EE31F20" w14:textId="77777777" w:rsidR="00A159DB" w:rsidRPr="00A159DB" w:rsidRDefault="00A159DB" w:rsidP="00A159DB">
      <w:pPr>
        <w:widowControl w:val="0"/>
        <w:adjustRightInd/>
        <w:snapToGrid/>
        <w:spacing w:after="0" w:line="360" w:lineRule="auto"/>
        <w:jc w:val="both"/>
        <w:rPr>
          <w:rFonts w:ascii="Book Antiqua" w:eastAsia="等线" w:hAnsi="Book Antiqua"/>
          <w:kern w:val="2"/>
          <w:sz w:val="24"/>
          <w:szCs w:val="24"/>
        </w:rPr>
      </w:pPr>
      <w:r w:rsidRPr="00A159DB">
        <w:rPr>
          <w:rFonts w:ascii="Book Antiqua" w:eastAsia="等线" w:hAnsi="Book Antiqua"/>
          <w:kern w:val="2"/>
          <w:sz w:val="24"/>
          <w:szCs w:val="24"/>
        </w:rPr>
        <w:t xml:space="preserve">163 </w:t>
      </w:r>
      <w:r w:rsidRPr="00A159DB">
        <w:rPr>
          <w:rFonts w:ascii="Book Antiqua" w:eastAsia="等线" w:hAnsi="Book Antiqua"/>
          <w:b/>
          <w:kern w:val="2"/>
          <w:sz w:val="24"/>
          <w:szCs w:val="24"/>
        </w:rPr>
        <w:t>Cao Y</w:t>
      </w:r>
      <w:r w:rsidRPr="00A159DB">
        <w:rPr>
          <w:rFonts w:ascii="Book Antiqua" w:eastAsia="等线" w:hAnsi="Book Antiqua"/>
          <w:kern w:val="2"/>
          <w:sz w:val="24"/>
          <w:szCs w:val="24"/>
        </w:rPr>
        <w:t xml:space="preserve">, Yang T, Gu C, Yi D. Pigment epithelium-derived factor delays cellular senescence of human mesenchymal stem cells in vitro by reducing oxidative stress. </w:t>
      </w:r>
      <w:r w:rsidRPr="00A159DB">
        <w:rPr>
          <w:rFonts w:ascii="Book Antiqua" w:eastAsia="等线" w:hAnsi="Book Antiqua"/>
          <w:i/>
          <w:kern w:val="2"/>
          <w:sz w:val="24"/>
          <w:szCs w:val="24"/>
        </w:rPr>
        <w:t>Cell Biol Int</w:t>
      </w:r>
      <w:r w:rsidRPr="00A159DB">
        <w:rPr>
          <w:rFonts w:ascii="Book Antiqua" w:eastAsia="等线" w:hAnsi="Book Antiqua"/>
          <w:kern w:val="2"/>
          <w:sz w:val="24"/>
          <w:szCs w:val="24"/>
        </w:rPr>
        <w:t xml:space="preserve"> 2013; </w:t>
      </w:r>
      <w:r w:rsidRPr="00A159DB">
        <w:rPr>
          <w:rFonts w:ascii="Book Antiqua" w:eastAsia="等线" w:hAnsi="Book Antiqua"/>
          <w:b/>
          <w:kern w:val="2"/>
          <w:sz w:val="24"/>
          <w:szCs w:val="24"/>
        </w:rPr>
        <w:t>37</w:t>
      </w:r>
      <w:r w:rsidRPr="00A159DB">
        <w:rPr>
          <w:rFonts w:ascii="Book Antiqua" w:eastAsia="等线" w:hAnsi="Book Antiqua"/>
          <w:kern w:val="2"/>
          <w:sz w:val="24"/>
          <w:szCs w:val="24"/>
        </w:rPr>
        <w:t>: 305-313 [PMID: 23359450 DOI: 10.1002/cbin.10041]</w:t>
      </w:r>
    </w:p>
    <w:p w14:paraId="54F11378" w14:textId="77777777" w:rsidR="00A159DB" w:rsidRDefault="00A159DB" w:rsidP="00CD0E3F">
      <w:pPr>
        <w:pStyle w:val="EndNoteBibliography"/>
        <w:spacing w:after="0" w:line="360" w:lineRule="auto"/>
        <w:rPr>
          <w:rFonts w:ascii="Book Antiqua" w:hAnsi="Book Antiqua" w:cs="Arial"/>
          <w:color w:val="000000" w:themeColor="text1"/>
          <w:sz w:val="24"/>
          <w:szCs w:val="24"/>
          <w:shd w:val="clear" w:color="auto" w:fill="FFFFFF"/>
        </w:rPr>
        <w:sectPr w:rsidR="00A159DB" w:rsidSect="004358AB">
          <w:footerReference w:type="default" r:id="rId9"/>
          <w:pgSz w:w="11906" w:h="16838"/>
          <w:pgMar w:top="1440" w:right="1800" w:bottom="1440" w:left="1800" w:header="708" w:footer="708" w:gutter="0"/>
          <w:cols w:space="708"/>
          <w:docGrid w:linePitch="360"/>
        </w:sectPr>
      </w:pPr>
    </w:p>
    <w:p w14:paraId="7FA56852" w14:textId="77777777" w:rsidR="00A159DB" w:rsidRPr="00A159DB" w:rsidRDefault="00A159DB" w:rsidP="00A159DB">
      <w:pPr>
        <w:pStyle w:val="EndNoteBibliography"/>
        <w:spacing w:after="0" w:line="360" w:lineRule="auto"/>
        <w:rPr>
          <w:rFonts w:ascii="Book Antiqua" w:hAnsi="Book Antiqua" w:cs="Arial"/>
          <w:b/>
          <w:color w:val="000000" w:themeColor="text1"/>
          <w:sz w:val="24"/>
          <w:szCs w:val="24"/>
          <w:shd w:val="clear" w:color="auto" w:fill="FFFFFF"/>
          <w:lang w:val="es-ES_tradnl"/>
        </w:rPr>
      </w:pPr>
      <w:bookmarkStart w:id="112" w:name="OLE_LINK1642"/>
      <w:bookmarkStart w:id="113" w:name="OLE_LINK1643"/>
      <w:bookmarkStart w:id="114" w:name="OLE_LINK1474"/>
      <w:bookmarkStart w:id="115" w:name="OLE_LINK1568"/>
      <w:bookmarkStart w:id="116" w:name="OLE_LINK1672"/>
      <w:r w:rsidRPr="00A159DB">
        <w:rPr>
          <w:rFonts w:ascii="Book Antiqua" w:hAnsi="Book Antiqua" w:cs="Arial"/>
          <w:b/>
          <w:color w:val="000000" w:themeColor="text1"/>
          <w:sz w:val="24"/>
          <w:szCs w:val="24"/>
          <w:shd w:val="clear" w:color="auto" w:fill="FFFFFF"/>
          <w:lang w:val="es-ES_tradnl"/>
        </w:rPr>
        <w:lastRenderedPageBreak/>
        <w:t>Footnotes</w:t>
      </w:r>
    </w:p>
    <w:p w14:paraId="332AF23E" w14:textId="43183929" w:rsidR="00A159DB" w:rsidRPr="00B5573D" w:rsidRDefault="00A159DB" w:rsidP="00A159DB">
      <w:pPr>
        <w:pStyle w:val="EndNoteBibliography"/>
        <w:spacing w:after="0" w:line="360" w:lineRule="auto"/>
        <w:rPr>
          <w:rFonts w:ascii="Book Antiqua" w:hAnsi="Book Antiqua" w:cs="Arial"/>
          <w:color w:val="000000" w:themeColor="text1"/>
          <w:sz w:val="24"/>
          <w:szCs w:val="24"/>
          <w:shd w:val="clear" w:color="auto" w:fill="FFFFFF"/>
        </w:rPr>
      </w:pPr>
      <w:r w:rsidRPr="00A159DB">
        <w:rPr>
          <w:rFonts w:ascii="Book Antiqua" w:hAnsi="Book Antiqua" w:cs="Arial"/>
          <w:b/>
          <w:color w:val="000000" w:themeColor="text1"/>
          <w:sz w:val="24"/>
          <w:szCs w:val="24"/>
          <w:shd w:val="clear" w:color="auto" w:fill="FFFFFF"/>
          <w:lang w:val="es-ES_tradnl"/>
        </w:rPr>
        <w:t>Conflict-of-interest statement:</w:t>
      </w:r>
      <w:r w:rsidRPr="00A159DB">
        <w:rPr>
          <w:rFonts w:ascii="Book Antiqua" w:hAnsi="Book Antiqua" w:cs="Arial"/>
          <w:b/>
          <w:bCs/>
          <w:iCs/>
          <w:color w:val="000000" w:themeColor="text1"/>
          <w:sz w:val="24"/>
          <w:szCs w:val="24"/>
          <w:shd w:val="clear" w:color="auto" w:fill="FFFFFF"/>
          <w:lang w:val="es-ES_tradnl"/>
        </w:rPr>
        <w:t xml:space="preserve"> </w:t>
      </w:r>
      <w:r w:rsidR="00F5058E">
        <w:rPr>
          <w:rFonts w:ascii="Book Antiqua" w:hAnsi="Book Antiqua" w:cs="Arial"/>
          <w:color w:val="000000" w:themeColor="text1"/>
          <w:sz w:val="24"/>
          <w:szCs w:val="24"/>
          <w:shd w:val="clear" w:color="auto" w:fill="FFFFFF"/>
        </w:rPr>
        <w:t xml:space="preserve">The authors </w:t>
      </w:r>
      <w:r w:rsidRPr="00B5573D">
        <w:rPr>
          <w:rFonts w:ascii="Book Antiqua" w:hAnsi="Book Antiqua" w:cs="Arial"/>
          <w:color w:val="000000" w:themeColor="text1"/>
          <w:sz w:val="24"/>
          <w:szCs w:val="24"/>
          <w:shd w:val="clear" w:color="auto" w:fill="FFFFFF"/>
        </w:rPr>
        <w:t xml:space="preserve">declare that </w:t>
      </w:r>
      <w:r w:rsidR="00F5058E">
        <w:rPr>
          <w:rFonts w:ascii="Book Antiqua" w:hAnsi="Book Antiqua" w:cs="Arial"/>
          <w:color w:val="000000" w:themeColor="text1"/>
          <w:sz w:val="24"/>
          <w:szCs w:val="24"/>
          <w:shd w:val="clear" w:color="auto" w:fill="FFFFFF"/>
        </w:rPr>
        <w:t>they</w:t>
      </w:r>
      <w:r w:rsidR="00F5058E" w:rsidRPr="00B5573D">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 xml:space="preserve">have no conflicts of interest </w:t>
      </w:r>
      <w:r w:rsidR="00F5058E">
        <w:rPr>
          <w:rFonts w:ascii="Book Antiqua" w:hAnsi="Book Antiqua" w:cs="Arial"/>
          <w:color w:val="000000" w:themeColor="text1"/>
          <w:sz w:val="24"/>
          <w:szCs w:val="24"/>
          <w:shd w:val="clear" w:color="auto" w:fill="FFFFFF"/>
        </w:rPr>
        <w:t xml:space="preserve">related </w:t>
      </w:r>
      <w:r w:rsidRPr="00B5573D">
        <w:rPr>
          <w:rFonts w:ascii="Book Antiqua" w:hAnsi="Book Antiqua" w:cs="Arial"/>
          <w:color w:val="000000" w:themeColor="text1"/>
          <w:sz w:val="24"/>
          <w:szCs w:val="24"/>
          <w:shd w:val="clear" w:color="auto" w:fill="FFFFFF"/>
        </w:rPr>
        <w:t>to this work.</w:t>
      </w:r>
    </w:p>
    <w:p w14:paraId="22101855" w14:textId="77777777" w:rsidR="00A159DB" w:rsidRPr="00A159DB" w:rsidRDefault="00A159DB" w:rsidP="00A159DB">
      <w:pPr>
        <w:pStyle w:val="EndNoteBibliography"/>
        <w:spacing w:after="0" w:line="360" w:lineRule="auto"/>
        <w:rPr>
          <w:rFonts w:ascii="Book Antiqua" w:hAnsi="Book Antiqua" w:cs="Arial"/>
          <w:b/>
          <w:color w:val="000000" w:themeColor="text1"/>
          <w:sz w:val="24"/>
          <w:szCs w:val="24"/>
          <w:shd w:val="clear" w:color="auto" w:fill="FFFFFF"/>
        </w:rPr>
      </w:pPr>
    </w:p>
    <w:p w14:paraId="5E824B0B" w14:textId="77777777" w:rsidR="00A159DB" w:rsidRPr="00A159DB" w:rsidRDefault="00A159DB" w:rsidP="00A159DB">
      <w:pPr>
        <w:pStyle w:val="EndNoteBibliography"/>
        <w:spacing w:after="0" w:line="360" w:lineRule="auto"/>
        <w:rPr>
          <w:rFonts w:ascii="Book Antiqua" w:hAnsi="Book Antiqua" w:cs="Arial"/>
          <w:color w:val="000000" w:themeColor="text1"/>
          <w:sz w:val="24"/>
          <w:szCs w:val="24"/>
          <w:shd w:val="clear" w:color="auto" w:fill="FFFFFF"/>
          <w:lang w:val="es-ES_tradnl"/>
        </w:rPr>
      </w:pPr>
      <w:r w:rsidRPr="00A159DB">
        <w:rPr>
          <w:rFonts w:ascii="Book Antiqua" w:hAnsi="Book Antiqua" w:cs="Arial"/>
          <w:b/>
          <w:color w:val="000000" w:themeColor="text1"/>
          <w:sz w:val="24"/>
          <w:szCs w:val="24"/>
          <w:shd w:val="clear" w:color="auto" w:fill="FFFFFF"/>
          <w:lang w:val="es-ES_tradnl"/>
        </w:rPr>
        <w:t>Open-Access:</w:t>
      </w:r>
      <w:r w:rsidRPr="00A159DB">
        <w:rPr>
          <w:rFonts w:ascii="Book Antiqua" w:hAnsi="Book Antiqua" w:cs="Arial"/>
          <w:color w:val="000000" w:themeColor="text1"/>
          <w:sz w:val="24"/>
          <w:szCs w:val="24"/>
          <w:shd w:val="clear" w:color="auto" w:fill="FFFFFF"/>
          <w:lang w:val="es-ES_tradnl"/>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85E0DA" w14:textId="77777777" w:rsidR="00A159DB" w:rsidRPr="00A159DB" w:rsidRDefault="00A159DB" w:rsidP="00A159DB">
      <w:pPr>
        <w:pStyle w:val="EndNoteBibliography"/>
        <w:spacing w:after="0" w:line="360" w:lineRule="auto"/>
        <w:rPr>
          <w:rFonts w:ascii="Book Antiqua" w:hAnsi="Book Antiqua" w:cs="Arial"/>
          <w:bCs/>
          <w:color w:val="000000" w:themeColor="text1"/>
          <w:sz w:val="24"/>
          <w:szCs w:val="24"/>
          <w:shd w:val="clear" w:color="auto" w:fill="FFFFFF"/>
        </w:rPr>
      </w:pPr>
    </w:p>
    <w:p w14:paraId="760FEEB2" w14:textId="211A3A53" w:rsidR="00A159DB" w:rsidRPr="00A159DB" w:rsidRDefault="00A159DB" w:rsidP="00A159DB">
      <w:pPr>
        <w:pStyle w:val="EndNoteBibliography"/>
        <w:spacing w:after="0" w:line="360" w:lineRule="auto"/>
        <w:rPr>
          <w:rFonts w:ascii="Book Antiqua" w:hAnsi="Book Antiqua" w:cs="Arial"/>
          <w:bCs/>
          <w:color w:val="000000" w:themeColor="text1"/>
          <w:sz w:val="24"/>
          <w:szCs w:val="24"/>
          <w:shd w:val="clear" w:color="auto" w:fill="FFFFFF"/>
          <w:lang w:val="es-ES_tradnl"/>
        </w:rPr>
      </w:pPr>
      <w:r w:rsidRPr="00A159DB">
        <w:rPr>
          <w:rFonts w:ascii="Book Antiqua" w:hAnsi="Book Antiqua" w:cs="Arial"/>
          <w:b/>
          <w:bCs/>
          <w:color w:val="000000" w:themeColor="text1"/>
          <w:sz w:val="24"/>
          <w:szCs w:val="24"/>
          <w:shd w:val="clear" w:color="auto" w:fill="FFFFFF"/>
          <w:lang w:val="es-ES_tradnl"/>
        </w:rPr>
        <w:t xml:space="preserve">Manuscript source: </w:t>
      </w:r>
      <w:r w:rsidRPr="00A159DB">
        <w:rPr>
          <w:rFonts w:ascii="Book Antiqua" w:hAnsi="Book Antiqua" w:cs="Arial"/>
          <w:bCs/>
          <w:color w:val="000000" w:themeColor="text1"/>
          <w:sz w:val="24"/>
          <w:szCs w:val="24"/>
          <w:shd w:val="clear" w:color="auto" w:fill="FFFFFF"/>
          <w:lang w:val="es-ES_tradnl"/>
        </w:rPr>
        <w:t>Invited manuscript</w:t>
      </w:r>
    </w:p>
    <w:p w14:paraId="6B4E06CD" w14:textId="77777777" w:rsidR="00A159DB" w:rsidRPr="00A159DB" w:rsidRDefault="00A159DB" w:rsidP="00A159DB">
      <w:pPr>
        <w:pStyle w:val="EndNoteBibliography"/>
        <w:spacing w:after="0" w:line="360" w:lineRule="auto"/>
        <w:rPr>
          <w:rFonts w:ascii="Book Antiqua" w:hAnsi="Book Antiqua" w:cs="Arial"/>
          <w:b/>
          <w:color w:val="000000" w:themeColor="text1"/>
          <w:sz w:val="24"/>
          <w:szCs w:val="24"/>
          <w:shd w:val="clear" w:color="auto" w:fill="FFFFFF"/>
          <w:lang w:val="es-ES_tradnl"/>
        </w:rPr>
      </w:pPr>
    </w:p>
    <w:p w14:paraId="2B67DA8A" w14:textId="38F3F555" w:rsidR="00A159DB" w:rsidRPr="00A159DB" w:rsidRDefault="00A159DB" w:rsidP="00A159DB">
      <w:pPr>
        <w:pStyle w:val="EndNoteBibliography"/>
        <w:spacing w:after="0" w:line="360" w:lineRule="auto"/>
        <w:rPr>
          <w:rFonts w:ascii="Book Antiqua" w:hAnsi="Book Antiqua" w:cs="Arial"/>
          <w:b/>
          <w:color w:val="000000" w:themeColor="text1"/>
          <w:sz w:val="24"/>
          <w:szCs w:val="24"/>
          <w:shd w:val="clear" w:color="auto" w:fill="FFFFFF"/>
          <w:lang w:val="es-ES_tradnl"/>
        </w:rPr>
      </w:pPr>
      <w:r w:rsidRPr="00A159DB">
        <w:rPr>
          <w:rFonts w:ascii="Book Antiqua" w:hAnsi="Book Antiqua" w:cs="Arial"/>
          <w:b/>
          <w:color w:val="000000" w:themeColor="text1"/>
          <w:sz w:val="24"/>
          <w:szCs w:val="24"/>
          <w:shd w:val="clear" w:color="auto" w:fill="FFFFFF"/>
          <w:lang w:val="es-ES_tradnl"/>
        </w:rPr>
        <w:t xml:space="preserve">Peer-review started: </w:t>
      </w:r>
      <w:r w:rsidRPr="00A159DB">
        <w:rPr>
          <w:rFonts w:ascii="Book Antiqua" w:hAnsi="Book Antiqua" w:cs="Arial"/>
          <w:color w:val="000000" w:themeColor="text1"/>
          <w:sz w:val="24"/>
          <w:szCs w:val="24"/>
          <w:shd w:val="clear" w:color="auto" w:fill="FFFFFF"/>
          <w:lang w:val="es-ES_tradnl"/>
        </w:rPr>
        <w:t>Ma</w:t>
      </w:r>
      <w:r>
        <w:rPr>
          <w:rFonts w:ascii="Book Antiqua" w:hAnsi="Book Antiqua" w:cs="Arial"/>
          <w:color w:val="000000" w:themeColor="text1"/>
          <w:sz w:val="24"/>
          <w:szCs w:val="24"/>
          <w:shd w:val="clear" w:color="auto" w:fill="FFFFFF"/>
          <w:lang w:val="es-ES_tradnl"/>
        </w:rPr>
        <w:t>y</w:t>
      </w:r>
      <w:r w:rsidRPr="00A159DB">
        <w:rPr>
          <w:rFonts w:ascii="Book Antiqua" w:hAnsi="Book Antiqua" w:cs="Arial"/>
          <w:color w:val="000000" w:themeColor="text1"/>
          <w:sz w:val="24"/>
          <w:szCs w:val="24"/>
          <w:shd w:val="clear" w:color="auto" w:fill="FFFFFF"/>
          <w:lang w:val="es-ES_tradnl"/>
        </w:rPr>
        <w:t xml:space="preserve"> 2</w:t>
      </w:r>
      <w:r>
        <w:rPr>
          <w:rFonts w:ascii="Book Antiqua" w:hAnsi="Book Antiqua" w:cs="Arial"/>
          <w:color w:val="000000" w:themeColor="text1"/>
          <w:sz w:val="24"/>
          <w:szCs w:val="24"/>
          <w:shd w:val="clear" w:color="auto" w:fill="FFFFFF"/>
          <w:lang w:val="es-ES_tradnl"/>
        </w:rPr>
        <w:t>7</w:t>
      </w:r>
      <w:r w:rsidRPr="00A159DB">
        <w:rPr>
          <w:rFonts w:ascii="Book Antiqua" w:hAnsi="Book Antiqua" w:cs="Arial"/>
          <w:color w:val="000000" w:themeColor="text1"/>
          <w:sz w:val="24"/>
          <w:szCs w:val="24"/>
          <w:shd w:val="clear" w:color="auto" w:fill="FFFFFF"/>
          <w:lang w:val="es-ES_tradnl"/>
        </w:rPr>
        <w:t>, 20</w:t>
      </w:r>
      <w:r>
        <w:rPr>
          <w:rFonts w:ascii="Book Antiqua" w:hAnsi="Book Antiqua" w:cs="Arial"/>
          <w:color w:val="000000" w:themeColor="text1"/>
          <w:sz w:val="24"/>
          <w:szCs w:val="24"/>
          <w:shd w:val="clear" w:color="auto" w:fill="FFFFFF"/>
          <w:lang w:val="es-ES_tradnl"/>
        </w:rPr>
        <w:t>20</w:t>
      </w:r>
    </w:p>
    <w:p w14:paraId="4A37A18B" w14:textId="0947CEFC" w:rsidR="00A159DB" w:rsidRPr="00A159DB" w:rsidRDefault="00A159DB" w:rsidP="00A159DB">
      <w:pPr>
        <w:pStyle w:val="EndNoteBibliography"/>
        <w:spacing w:after="0" w:line="360" w:lineRule="auto"/>
        <w:rPr>
          <w:rFonts w:ascii="Book Antiqua" w:hAnsi="Book Antiqua" w:cs="Arial"/>
          <w:b/>
          <w:color w:val="000000" w:themeColor="text1"/>
          <w:sz w:val="24"/>
          <w:szCs w:val="24"/>
          <w:shd w:val="clear" w:color="auto" w:fill="FFFFFF"/>
          <w:lang w:val="es-ES_tradnl"/>
        </w:rPr>
      </w:pPr>
      <w:r w:rsidRPr="00A159DB">
        <w:rPr>
          <w:rFonts w:ascii="Book Antiqua" w:hAnsi="Book Antiqua" w:cs="Arial"/>
          <w:b/>
          <w:color w:val="000000" w:themeColor="text1"/>
          <w:sz w:val="24"/>
          <w:szCs w:val="24"/>
          <w:shd w:val="clear" w:color="auto" w:fill="FFFFFF"/>
          <w:lang w:val="es-ES_tradnl"/>
        </w:rPr>
        <w:t xml:space="preserve">First decision: </w:t>
      </w:r>
      <w:r>
        <w:rPr>
          <w:rFonts w:ascii="Book Antiqua" w:hAnsi="Book Antiqua" w:cs="Arial"/>
          <w:color w:val="000000" w:themeColor="text1"/>
          <w:sz w:val="24"/>
          <w:szCs w:val="24"/>
          <w:shd w:val="clear" w:color="auto" w:fill="FFFFFF"/>
          <w:lang w:val="es-ES_tradnl"/>
        </w:rPr>
        <w:t>J</w:t>
      </w:r>
      <w:r>
        <w:rPr>
          <w:rFonts w:ascii="Book Antiqua" w:hAnsi="Book Antiqua" w:cs="Arial" w:hint="eastAsia"/>
          <w:color w:val="000000" w:themeColor="text1"/>
          <w:sz w:val="24"/>
          <w:szCs w:val="24"/>
          <w:shd w:val="clear" w:color="auto" w:fill="FFFFFF"/>
          <w:lang w:val="es-ES_tradnl"/>
        </w:rPr>
        <w:t>u</w:t>
      </w:r>
      <w:r>
        <w:rPr>
          <w:rFonts w:ascii="Book Antiqua" w:hAnsi="Book Antiqua" w:cs="Arial"/>
          <w:color w:val="000000" w:themeColor="text1"/>
          <w:sz w:val="24"/>
          <w:szCs w:val="24"/>
          <w:shd w:val="clear" w:color="auto" w:fill="FFFFFF"/>
          <w:lang w:val="es-ES_tradnl"/>
        </w:rPr>
        <w:t>ne</w:t>
      </w:r>
      <w:r w:rsidRPr="00A159DB">
        <w:rPr>
          <w:rFonts w:ascii="Book Antiqua" w:hAnsi="Book Antiqua" w:cs="Arial"/>
          <w:color w:val="000000" w:themeColor="text1"/>
          <w:sz w:val="24"/>
          <w:szCs w:val="24"/>
          <w:shd w:val="clear" w:color="auto" w:fill="FFFFFF"/>
          <w:lang w:val="es-ES_tradnl"/>
        </w:rPr>
        <w:t xml:space="preserve"> </w:t>
      </w:r>
      <w:r>
        <w:rPr>
          <w:rFonts w:ascii="Book Antiqua" w:hAnsi="Book Antiqua" w:cs="Arial"/>
          <w:color w:val="000000" w:themeColor="text1"/>
          <w:sz w:val="24"/>
          <w:szCs w:val="24"/>
          <w:shd w:val="clear" w:color="auto" w:fill="FFFFFF"/>
          <w:lang w:val="es-ES_tradnl"/>
        </w:rPr>
        <w:t>15</w:t>
      </w:r>
      <w:r w:rsidRPr="00A159DB">
        <w:rPr>
          <w:rFonts w:ascii="Book Antiqua" w:hAnsi="Book Antiqua" w:cs="Arial"/>
          <w:color w:val="000000" w:themeColor="text1"/>
          <w:sz w:val="24"/>
          <w:szCs w:val="24"/>
          <w:shd w:val="clear" w:color="auto" w:fill="FFFFFF"/>
          <w:lang w:val="es-ES_tradnl"/>
        </w:rPr>
        <w:t>, 20</w:t>
      </w:r>
      <w:r>
        <w:rPr>
          <w:rFonts w:ascii="Book Antiqua" w:hAnsi="Book Antiqua" w:cs="Arial"/>
          <w:color w:val="000000" w:themeColor="text1"/>
          <w:sz w:val="24"/>
          <w:szCs w:val="24"/>
          <w:shd w:val="clear" w:color="auto" w:fill="FFFFFF"/>
          <w:lang w:val="es-ES_tradnl"/>
        </w:rPr>
        <w:t>20</w:t>
      </w:r>
    </w:p>
    <w:p w14:paraId="533D414A" w14:textId="13CAC533" w:rsidR="00A159DB" w:rsidRPr="00A159DB" w:rsidRDefault="00A159DB" w:rsidP="00A159DB">
      <w:pPr>
        <w:pStyle w:val="EndNoteBibliography"/>
        <w:spacing w:after="0" w:line="360" w:lineRule="auto"/>
        <w:rPr>
          <w:rFonts w:ascii="Book Antiqua" w:hAnsi="Book Antiqua" w:cs="Arial"/>
          <w:b/>
          <w:color w:val="000000" w:themeColor="text1"/>
          <w:sz w:val="24"/>
          <w:szCs w:val="24"/>
          <w:shd w:val="clear" w:color="auto" w:fill="FFFFFF"/>
          <w:lang w:val="es-ES_tradnl"/>
        </w:rPr>
      </w:pPr>
      <w:r w:rsidRPr="00A159DB">
        <w:rPr>
          <w:rFonts w:ascii="Book Antiqua" w:hAnsi="Book Antiqua" w:cs="Arial"/>
          <w:b/>
          <w:color w:val="000000" w:themeColor="text1"/>
          <w:sz w:val="24"/>
          <w:szCs w:val="24"/>
          <w:shd w:val="clear" w:color="auto" w:fill="FFFFFF"/>
          <w:lang w:val="es-ES_tradnl"/>
        </w:rPr>
        <w:t>Article in press:</w:t>
      </w:r>
      <w:r w:rsidR="00D86723">
        <w:rPr>
          <w:rFonts w:ascii="Book Antiqua" w:hAnsi="Book Antiqua" w:cs="Arial" w:hint="eastAsia"/>
          <w:b/>
          <w:color w:val="000000" w:themeColor="text1"/>
          <w:sz w:val="24"/>
          <w:szCs w:val="24"/>
          <w:shd w:val="clear" w:color="auto" w:fill="FFFFFF"/>
          <w:lang w:val="es-ES_tradnl"/>
        </w:rPr>
        <w:t xml:space="preserve"> </w:t>
      </w:r>
      <w:r w:rsidR="00D86723">
        <w:rPr>
          <w:rFonts w:ascii="Book Antiqua" w:hAnsi="Book Antiqua"/>
          <w:color w:val="000000" w:themeColor="text1"/>
          <w:sz w:val="24"/>
          <w:szCs w:val="24"/>
          <w:lang w:val="es-ES_tradnl"/>
        </w:rPr>
        <w:t>July 19, 2020</w:t>
      </w:r>
    </w:p>
    <w:p w14:paraId="6FFE8E05" w14:textId="77777777" w:rsidR="00A159DB" w:rsidRPr="00A159DB" w:rsidRDefault="00A159DB" w:rsidP="00A159DB">
      <w:pPr>
        <w:pStyle w:val="EndNoteBibliography"/>
        <w:spacing w:after="0" w:line="360" w:lineRule="auto"/>
        <w:rPr>
          <w:rFonts w:ascii="Book Antiqua" w:hAnsi="Book Antiqua" w:cs="Arial"/>
          <w:color w:val="000000" w:themeColor="text1"/>
          <w:sz w:val="24"/>
          <w:szCs w:val="24"/>
          <w:shd w:val="clear" w:color="auto" w:fill="FFFFFF"/>
          <w:lang w:val="es-ES_tradnl"/>
        </w:rPr>
      </w:pPr>
    </w:p>
    <w:p w14:paraId="139B435D" w14:textId="5C33AEBE" w:rsidR="00A159DB" w:rsidRPr="00A159DB" w:rsidRDefault="00A159DB" w:rsidP="00A159DB">
      <w:pPr>
        <w:pStyle w:val="EndNoteBibliography"/>
        <w:spacing w:after="0" w:line="360" w:lineRule="auto"/>
        <w:rPr>
          <w:rFonts w:ascii="Book Antiqua" w:hAnsi="Book Antiqua" w:cs="Arial"/>
          <w:color w:val="000000" w:themeColor="text1"/>
          <w:sz w:val="24"/>
          <w:szCs w:val="24"/>
          <w:shd w:val="clear" w:color="auto" w:fill="FFFFFF"/>
          <w:lang w:val="es-ES_tradnl"/>
        </w:rPr>
      </w:pPr>
      <w:r w:rsidRPr="00A159DB">
        <w:rPr>
          <w:rFonts w:ascii="Book Antiqua" w:hAnsi="Book Antiqua" w:cs="Arial"/>
          <w:b/>
          <w:color w:val="000000" w:themeColor="text1"/>
          <w:sz w:val="24"/>
          <w:szCs w:val="24"/>
          <w:shd w:val="clear" w:color="auto" w:fill="FFFFFF"/>
          <w:lang w:val="es-ES_tradnl"/>
        </w:rPr>
        <w:t xml:space="preserve">Specialty type: </w:t>
      </w:r>
      <w:bookmarkStart w:id="117" w:name="OLE_LINK1673"/>
      <w:bookmarkStart w:id="118" w:name="OLE_LINK1805"/>
      <w:r w:rsidRPr="00E700C2">
        <w:rPr>
          <w:rFonts w:ascii="Book Antiqua" w:hAnsi="Book Antiqua" w:cs="宋体"/>
          <w:sz w:val="24"/>
          <w:szCs w:val="24"/>
        </w:rPr>
        <w:t>Cell and tissue engineering</w:t>
      </w:r>
      <w:bookmarkEnd w:id="117"/>
      <w:bookmarkEnd w:id="118"/>
    </w:p>
    <w:p w14:paraId="46740FD7" w14:textId="1FE0E158" w:rsidR="00A159DB" w:rsidRPr="00A159DB" w:rsidRDefault="00A159DB" w:rsidP="00A159DB">
      <w:pPr>
        <w:pStyle w:val="EndNoteBibliography"/>
        <w:spacing w:after="0" w:line="360" w:lineRule="auto"/>
        <w:rPr>
          <w:rFonts w:ascii="Book Antiqua" w:hAnsi="Book Antiqua" w:cs="Arial"/>
          <w:color w:val="000000" w:themeColor="text1"/>
          <w:sz w:val="24"/>
          <w:szCs w:val="24"/>
          <w:shd w:val="clear" w:color="auto" w:fill="FFFFFF"/>
          <w:lang w:val="es-ES_tradnl"/>
        </w:rPr>
      </w:pPr>
      <w:r w:rsidRPr="00A159DB">
        <w:rPr>
          <w:rFonts w:ascii="Book Antiqua" w:hAnsi="Book Antiqua" w:cs="Arial"/>
          <w:b/>
          <w:color w:val="000000" w:themeColor="text1"/>
          <w:sz w:val="24"/>
          <w:szCs w:val="24"/>
          <w:shd w:val="clear" w:color="auto" w:fill="FFFFFF"/>
          <w:lang w:val="es-ES_tradnl"/>
        </w:rPr>
        <w:t xml:space="preserve">Country/Territory of origin: </w:t>
      </w:r>
      <w:r w:rsidRPr="00A159DB">
        <w:rPr>
          <w:rFonts w:ascii="Book Antiqua" w:hAnsi="Book Antiqua" w:cs="Arial"/>
          <w:color w:val="000000" w:themeColor="text1"/>
          <w:sz w:val="24"/>
          <w:szCs w:val="24"/>
          <w:shd w:val="clear" w:color="auto" w:fill="FFFFFF"/>
          <w:lang w:val="es-ES_tradnl"/>
        </w:rPr>
        <w:t>China</w:t>
      </w:r>
    </w:p>
    <w:p w14:paraId="6D9088C3" w14:textId="77777777" w:rsidR="00A159DB" w:rsidRPr="00A159DB" w:rsidRDefault="00A159DB" w:rsidP="00A159DB">
      <w:pPr>
        <w:pStyle w:val="EndNoteBibliography"/>
        <w:spacing w:after="0" w:line="360" w:lineRule="auto"/>
        <w:rPr>
          <w:rFonts w:ascii="Book Antiqua" w:hAnsi="Book Antiqua" w:cs="Arial"/>
          <w:b/>
          <w:color w:val="000000" w:themeColor="text1"/>
          <w:sz w:val="24"/>
          <w:szCs w:val="24"/>
          <w:shd w:val="clear" w:color="auto" w:fill="FFFFFF"/>
          <w:lang w:val="es-ES_tradnl"/>
        </w:rPr>
      </w:pPr>
      <w:r w:rsidRPr="00A159DB">
        <w:rPr>
          <w:rFonts w:ascii="Book Antiqua" w:hAnsi="Book Antiqua" w:cs="Arial"/>
          <w:b/>
          <w:color w:val="000000" w:themeColor="text1"/>
          <w:sz w:val="24"/>
          <w:szCs w:val="24"/>
          <w:shd w:val="clear" w:color="auto" w:fill="FFFFFF"/>
          <w:lang w:val="es-ES_tradnl"/>
        </w:rPr>
        <w:t>Peer-review report’s scientific quality classification</w:t>
      </w:r>
    </w:p>
    <w:p w14:paraId="5CDBA2FD" w14:textId="3A82C8F4" w:rsidR="00A159DB" w:rsidRPr="00A159DB" w:rsidRDefault="00A159DB" w:rsidP="00A159DB">
      <w:pPr>
        <w:pStyle w:val="EndNoteBibliography"/>
        <w:spacing w:after="0" w:line="360" w:lineRule="auto"/>
        <w:rPr>
          <w:rFonts w:ascii="Book Antiqua" w:hAnsi="Book Antiqua" w:cs="Arial"/>
          <w:color w:val="000000" w:themeColor="text1"/>
          <w:sz w:val="24"/>
          <w:szCs w:val="24"/>
          <w:shd w:val="clear" w:color="auto" w:fill="FFFFFF"/>
          <w:lang w:val="es-ES_tradnl"/>
        </w:rPr>
      </w:pPr>
      <w:r w:rsidRPr="00A159DB">
        <w:rPr>
          <w:rFonts w:ascii="Book Antiqua" w:hAnsi="Book Antiqua" w:cs="Arial"/>
          <w:color w:val="000000" w:themeColor="text1"/>
          <w:sz w:val="24"/>
          <w:szCs w:val="24"/>
          <w:shd w:val="clear" w:color="auto" w:fill="FFFFFF"/>
          <w:lang w:val="es-ES_tradnl"/>
        </w:rPr>
        <w:t xml:space="preserve">Grade A (Excellent): </w:t>
      </w:r>
      <w:r>
        <w:rPr>
          <w:rFonts w:ascii="Book Antiqua" w:hAnsi="Book Antiqua" w:cs="Arial"/>
          <w:color w:val="000000" w:themeColor="text1"/>
          <w:sz w:val="24"/>
          <w:szCs w:val="24"/>
          <w:shd w:val="clear" w:color="auto" w:fill="FFFFFF"/>
          <w:lang w:val="es-ES_tradnl"/>
        </w:rPr>
        <w:t>0</w:t>
      </w:r>
    </w:p>
    <w:p w14:paraId="7108B161" w14:textId="210A2EBF" w:rsidR="00A159DB" w:rsidRPr="00A159DB" w:rsidRDefault="00A159DB" w:rsidP="00A159DB">
      <w:pPr>
        <w:pStyle w:val="EndNoteBibliography"/>
        <w:spacing w:after="0" w:line="360" w:lineRule="auto"/>
        <w:rPr>
          <w:rFonts w:ascii="Book Antiqua" w:hAnsi="Book Antiqua" w:cs="Arial"/>
          <w:color w:val="000000" w:themeColor="text1"/>
          <w:sz w:val="24"/>
          <w:szCs w:val="24"/>
          <w:shd w:val="clear" w:color="auto" w:fill="FFFFFF"/>
          <w:lang w:val="es-ES_tradnl"/>
        </w:rPr>
      </w:pPr>
      <w:r w:rsidRPr="00A159DB">
        <w:rPr>
          <w:rFonts w:ascii="Book Antiqua" w:hAnsi="Book Antiqua" w:cs="Arial"/>
          <w:color w:val="000000" w:themeColor="text1"/>
          <w:sz w:val="24"/>
          <w:szCs w:val="24"/>
          <w:shd w:val="clear" w:color="auto" w:fill="FFFFFF"/>
          <w:lang w:val="es-ES_tradnl"/>
        </w:rPr>
        <w:t xml:space="preserve">Grade B (Very good): </w:t>
      </w:r>
      <w:r w:rsidRPr="00A159DB">
        <w:rPr>
          <w:rFonts w:ascii="Book Antiqua" w:hAnsi="Book Antiqua" w:cs="Arial" w:hint="eastAsia"/>
          <w:color w:val="000000" w:themeColor="text1"/>
          <w:sz w:val="24"/>
          <w:szCs w:val="24"/>
          <w:shd w:val="clear" w:color="auto" w:fill="FFFFFF"/>
          <w:lang w:val="es-ES_tradnl"/>
        </w:rPr>
        <w:t>B</w:t>
      </w:r>
    </w:p>
    <w:p w14:paraId="7589BE89" w14:textId="6525375D" w:rsidR="00A159DB" w:rsidRPr="00A159DB" w:rsidRDefault="00A159DB" w:rsidP="00A159DB">
      <w:pPr>
        <w:pStyle w:val="EndNoteBibliography"/>
        <w:spacing w:after="0" w:line="360" w:lineRule="auto"/>
        <w:rPr>
          <w:rFonts w:ascii="Book Antiqua" w:hAnsi="Book Antiqua" w:cs="Arial"/>
          <w:color w:val="000000" w:themeColor="text1"/>
          <w:sz w:val="24"/>
          <w:szCs w:val="24"/>
          <w:shd w:val="clear" w:color="auto" w:fill="FFFFFF"/>
          <w:lang w:val="es-ES_tradnl"/>
        </w:rPr>
      </w:pPr>
      <w:r w:rsidRPr="00A159DB">
        <w:rPr>
          <w:rFonts w:ascii="Book Antiqua" w:hAnsi="Book Antiqua" w:cs="Arial"/>
          <w:color w:val="000000" w:themeColor="text1"/>
          <w:sz w:val="24"/>
          <w:szCs w:val="24"/>
          <w:shd w:val="clear" w:color="auto" w:fill="FFFFFF"/>
          <w:lang w:val="es-ES_tradnl"/>
        </w:rPr>
        <w:t xml:space="preserve">Grade C (Good): </w:t>
      </w:r>
      <w:r>
        <w:rPr>
          <w:rFonts w:ascii="Book Antiqua" w:hAnsi="Book Antiqua" w:cs="Arial"/>
          <w:color w:val="000000" w:themeColor="text1"/>
          <w:sz w:val="24"/>
          <w:szCs w:val="24"/>
          <w:shd w:val="clear" w:color="auto" w:fill="FFFFFF"/>
          <w:lang w:val="es-ES_tradnl"/>
        </w:rPr>
        <w:t>0</w:t>
      </w:r>
    </w:p>
    <w:p w14:paraId="405F87FA" w14:textId="77777777" w:rsidR="00A159DB" w:rsidRPr="00A159DB" w:rsidRDefault="00A159DB" w:rsidP="00A159DB">
      <w:pPr>
        <w:pStyle w:val="EndNoteBibliography"/>
        <w:spacing w:after="0" w:line="360" w:lineRule="auto"/>
        <w:rPr>
          <w:rFonts w:ascii="Book Antiqua" w:hAnsi="Book Antiqua" w:cs="Arial"/>
          <w:color w:val="000000" w:themeColor="text1"/>
          <w:sz w:val="24"/>
          <w:szCs w:val="24"/>
          <w:shd w:val="clear" w:color="auto" w:fill="FFFFFF"/>
          <w:lang w:val="es-ES_tradnl"/>
        </w:rPr>
      </w:pPr>
      <w:r w:rsidRPr="00A159DB">
        <w:rPr>
          <w:rFonts w:ascii="Book Antiqua" w:hAnsi="Book Antiqua" w:cs="Arial"/>
          <w:color w:val="000000" w:themeColor="text1"/>
          <w:sz w:val="24"/>
          <w:szCs w:val="24"/>
          <w:shd w:val="clear" w:color="auto" w:fill="FFFFFF"/>
          <w:lang w:val="es-ES_tradnl"/>
        </w:rPr>
        <w:t>Grade D (Fair): 0</w:t>
      </w:r>
    </w:p>
    <w:p w14:paraId="2BF0658D" w14:textId="77777777" w:rsidR="00A159DB" w:rsidRPr="00A159DB" w:rsidRDefault="00A159DB" w:rsidP="00A159DB">
      <w:pPr>
        <w:pStyle w:val="EndNoteBibliography"/>
        <w:spacing w:after="0" w:line="360" w:lineRule="auto"/>
        <w:rPr>
          <w:rFonts w:ascii="Book Antiqua" w:hAnsi="Book Antiqua" w:cs="Arial"/>
          <w:color w:val="000000" w:themeColor="text1"/>
          <w:sz w:val="24"/>
          <w:szCs w:val="24"/>
          <w:shd w:val="clear" w:color="auto" w:fill="FFFFFF"/>
          <w:lang w:val="hu-HU"/>
        </w:rPr>
      </w:pPr>
      <w:r w:rsidRPr="00A159DB">
        <w:rPr>
          <w:rFonts w:ascii="Book Antiqua" w:hAnsi="Book Antiqua" w:cs="Arial"/>
          <w:color w:val="000000" w:themeColor="text1"/>
          <w:sz w:val="24"/>
          <w:szCs w:val="24"/>
          <w:shd w:val="clear" w:color="auto" w:fill="FFFFFF"/>
          <w:lang w:val="es-ES_tradnl"/>
        </w:rPr>
        <w:t>Grade E (Poor): 0</w:t>
      </w:r>
    </w:p>
    <w:p w14:paraId="4074A2FF" w14:textId="77777777" w:rsidR="00A159DB" w:rsidRPr="00A159DB" w:rsidRDefault="00A159DB" w:rsidP="00A159DB">
      <w:pPr>
        <w:pStyle w:val="EndNoteBibliography"/>
        <w:spacing w:after="0" w:line="360" w:lineRule="auto"/>
        <w:rPr>
          <w:rFonts w:ascii="Book Antiqua" w:hAnsi="Book Antiqua" w:cs="Arial"/>
          <w:b/>
          <w:color w:val="000000" w:themeColor="text1"/>
          <w:sz w:val="24"/>
          <w:szCs w:val="24"/>
          <w:shd w:val="clear" w:color="auto" w:fill="FFFFFF"/>
          <w:lang w:val="hu-HU"/>
        </w:rPr>
      </w:pPr>
    </w:p>
    <w:p w14:paraId="21A7177B" w14:textId="053A18AC" w:rsidR="00CD0E3F" w:rsidRPr="00D86723" w:rsidRDefault="00A159DB" w:rsidP="00D86723">
      <w:pPr>
        <w:pStyle w:val="EndNoteBibliography"/>
        <w:spacing w:after="0" w:line="360" w:lineRule="auto"/>
        <w:jc w:val="left"/>
        <w:rPr>
          <w:rFonts w:ascii="Book Antiqua" w:hAnsi="Book Antiqua" w:cs="Arial"/>
          <w:b/>
          <w:color w:val="000000" w:themeColor="text1"/>
          <w:sz w:val="24"/>
          <w:szCs w:val="24"/>
          <w:shd w:val="clear" w:color="auto" w:fill="FFFFFF"/>
          <w:lang w:val="es-ES_tradnl"/>
        </w:rPr>
        <w:sectPr w:rsidR="00CD0E3F" w:rsidRPr="00D86723" w:rsidSect="004358AB">
          <w:pgSz w:w="11906" w:h="16838"/>
          <w:pgMar w:top="1440" w:right="1800" w:bottom="1440" w:left="1800" w:header="708" w:footer="708" w:gutter="0"/>
          <w:cols w:space="708"/>
          <w:docGrid w:linePitch="360"/>
        </w:sectPr>
      </w:pPr>
      <w:r w:rsidRPr="00A159DB">
        <w:rPr>
          <w:rFonts w:ascii="Book Antiqua" w:hAnsi="Book Antiqua" w:cs="Arial"/>
          <w:b/>
          <w:color w:val="000000" w:themeColor="text1"/>
          <w:sz w:val="24"/>
          <w:szCs w:val="24"/>
          <w:shd w:val="clear" w:color="auto" w:fill="FFFFFF"/>
          <w:lang w:val="es-ES_tradnl"/>
        </w:rPr>
        <w:t xml:space="preserve">P- Reviewer: </w:t>
      </w:r>
      <w:r w:rsidRPr="00A159DB">
        <w:rPr>
          <w:rFonts w:ascii="Book Antiqua" w:hAnsi="Book Antiqua" w:cs="Arial"/>
          <w:bCs/>
          <w:color w:val="000000" w:themeColor="text1"/>
          <w:sz w:val="24"/>
          <w:szCs w:val="24"/>
          <w:shd w:val="clear" w:color="auto" w:fill="FFFFFF"/>
          <w:lang w:val="es-ES_tradnl"/>
        </w:rPr>
        <w:t>Ciccocioppo R</w:t>
      </w:r>
      <w:r>
        <w:rPr>
          <w:rFonts w:ascii="Book Antiqua" w:hAnsi="Book Antiqua" w:cs="Arial"/>
          <w:b/>
          <w:color w:val="000000" w:themeColor="text1"/>
          <w:sz w:val="24"/>
          <w:szCs w:val="24"/>
          <w:shd w:val="clear" w:color="auto" w:fill="FFFFFF"/>
          <w:lang w:val="es-ES_tradnl"/>
        </w:rPr>
        <w:t xml:space="preserve"> </w:t>
      </w:r>
      <w:r w:rsidRPr="00A159DB">
        <w:rPr>
          <w:rFonts w:ascii="Book Antiqua" w:hAnsi="Book Antiqua" w:cs="Arial"/>
          <w:b/>
          <w:color w:val="000000" w:themeColor="text1"/>
          <w:sz w:val="24"/>
          <w:szCs w:val="24"/>
          <w:shd w:val="clear" w:color="auto" w:fill="FFFFFF"/>
          <w:lang w:val="es-ES_tradnl"/>
        </w:rPr>
        <w:t>S- Editor:</w:t>
      </w:r>
      <w:r w:rsidRPr="00A159DB">
        <w:rPr>
          <w:rFonts w:ascii="Book Antiqua" w:hAnsi="Book Antiqua" w:cs="Arial"/>
          <w:color w:val="000000" w:themeColor="text1"/>
          <w:sz w:val="24"/>
          <w:szCs w:val="24"/>
          <w:shd w:val="clear" w:color="auto" w:fill="FFFFFF"/>
          <w:lang w:val="es-ES_tradnl"/>
        </w:rPr>
        <w:t xml:space="preserve"> </w:t>
      </w:r>
      <w:r>
        <w:rPr>
          <w:rFonts w:ascii="Book Antiqua" w:hAnsi="Book Antiqua" w:cs="Arial"/>
          <w:color w:val="000000" w:themeColor="text1"/>
          <w:sz w:val="24"/>
          <w:szCs w:val="24"/>
          <w:shd w:val="clear" w:color="auto" w:fill="FFFFFF"/>
          <w:lang w:val="es-ES_tradnl"/>
        </w:rPr>
        <w:t>Y</w:t>
      </w:r>
      <w:r>
        <w:rPr>
          <w:rFonts w:ascii="Book Antiqua" w:hAnsi="Book Antiqua" w:cs="Arial" w:hint="eastAsia"/>
          <w:color w:val="000000" w:themeColor="text1"/>
          <w:sz w:val="24"/>
          <w:szCs w:val="24"/>
          <w:shd w:val="clear" w:color="auto" w:fill="FFFFFF"/>
          <w:lang w:val="es-ES_tradnl"/>
        </w:rPr>
        <w:t>an</w:t>
      </w:r>
      <w:r>
        <w:rPr>
          <w:rFonts w:ascii="Book Antiqua" w:hAnsi="Book Antiqua" w:cs="Arial"/>
          <w:color w:val="000000" w:themeColor="text1"/>
          <w:sz w:val="24"/>
          <w:szCs w:val="24"/>
          <w:shd w:val="clear" w:color="auto" w:fill="FFFFFF"/>
        </w:rPr>
        <w:t xml:space="preserve"> JP</w:t>
      </w:r>
      <w:r w:rsidRPr="00A159DB">
        <w:rPr>
          <w:rFonts w:ascii="Book Antiqua" w:hAnsi="Book Antiqua" w:cs="Arial"/>
          <w:b/>
          <w:color w:val="000000" w:themeColor="text1"/>
          <w:sz w:val="24"/>
          <w:szCs w:val="24"/>
          <w:shd w:val="clear" w:color="auto" w:fill="FFFFFF"/>
          <w:lang w:val="es-ES_tradnl"/>
        </w:rPr>
        <w:t xml:space="preserve"> L- Editor:</w:t>
      </w:r>
      <w:r w:rsidRPr="00A159DB">
        <w:rPr>
          <w:rFonts w:ascii="Book Antiqua" w:hAnsi="Book Antiqua" w:cs="Arial"/>
          <w:color w:val="000000" w:themeColor="text1"/>
          <w:sz w:val="24"/>
          <w:szCs w:val="24"/>
          <w:shd w:val="clear" w:color="auto" w:fill="FFFFFF"/>
          <w:lang w:val="es-ES_tradnl"/>
        </w:rPr>
        <w:t xml:space="preserve"> </w:t>
      </w:r>
      <w:r w:rsidR="00F5058E">
        <w:rPr>
          <w:rFonts w:ascii="Book Antiqua" w:hAnsi="Book Antiqua" w:cs="Arial"/>
          <w:color w:val="000000" w:themeColor="text1"/>
          <w:sz w:val="24"/>
          <w:szCs w:val="24"/>
          <w:shd w:val="clear" w:color="auto" w:fill="FFFFFF"/>
          <w:lang w:val="es-ES_tradnl"/>
        </w:rPr>
        <w:t xml:space="preserve">Wang TQ </w:t>
      </w:r>
      <w:r w:rsidR="006A1198">
        <w:rPr>
          <w:rFonts w:ascii="Book Antiqua" w:hAnsi="Book Antiqua" w:cs="Arial" w:hint="eastAsia"/>
          <w:b/>
          <w:color w:val="000000" w:themeColor="text1"/>
          <w:sz w:val="24"/>
          <w:szCs w:val="24"/>
          <w:shd w:val="clear" w:color="auto" w:fill="FFFFFF"/>
          <w:lang w:val="es-ES_tradnl"/>
        </w:rPr>
        <w:t>P</w:t>
      </w:r>
      <w:r w:rsidRPr="00A159DB">
        <w:rPr>
          <w:rFonts w:ascii="Book Antiqua" w:hAnsi="Book Antiqua" w:cs="Arial"/>
          <w:b/>
          <w:color w:val="000000" w:themeColor="text1"/>
          <w:sz w:val="24"/>
          <w:szCs w:val="24"/>
          <w:shd w:val="clear" w:color="auto" w:fill="FFFFFF"/>
          <w:lang w:val="es-ES_tradnl"/>
        </w:rPr>
        <w:t>- Editor:</w:t>
      </w:r>
      <w:bookmarkEnd w:id="112"/>
      <w:bookmarkEnd w:id="113"/>
      <w:bookmarkEnd w:id="114"/>
      <w:bookmarkEnd w:id="115"/>
      <w:bookmarkEnd w:id="116"/>
      <w:r w:rsidR="00D86723">
        <w:rPr>
          <w:rFonts w:ascii="Book Antiqua" w:hAnsi="Book Antiqua" w:cs="Arial" w:hint="eastAsia"/>
          <w:b/>
          <w:color w:val="000000" w:themeColor="text1"/>
          <w:sz w:val="24"/>
          <w:szCs w:val="24"/>
          <w:shd w:val="clear" w:color="auto" w:fill="FFFFFF"/>
          <w:lang w:val="es-ES_tradnl"/>
        </w:rPr>
        <w:t xml:space="preserve"> </w:t>
      </w:r>
      <w:r w:rsidR="00D86723" w:rsidRPr="00D86723">
        <w:rPr>
          <w:rFonts w:ascii="Book Antiqua" w:hAnsi="Book Antiqua" w:cs="Arial"/>
          <w:color w:val="000000" w:themeColor="text1"/>
          <w:sz w:val="24"/>
          <w:szCs w:val="24"/>
          <w:shd w:val="clear" w:color="auto" w:fill="FFFFFF"/>
        </w:rPr>
        <w:t>Xing YX</w:t>
      </w:r>
    </w:p>
    <w:p w14:paraId="2BE865DE" w14:textId="77777777" w:rsidR="00A159DB" w:rsidRPr="00A159DB" w:rsidRDefault="00A159DB" w:rsidP="00A159DB">
      <w:pPr>
        <w:adjustRightInd/>
        <w:snapToGrid/>
        <w:spacing w:after="0" w:line="360" w:lineRule="auto"/>
        <w:jc w:val="both"/>
        <w:rPr>
          <w:rFonts w:ascii="Book Antiqua" w:hAnsi="Book Antiqua" w:cs="Arial"/>
          <w:b/>
          <w:bCs/>
          <w:color w:val="000000" w:themeColor="text1"/>
          <w:sz w:val="24"/>
          <w:szCs w:val="24"/>
          <w:shd w:val="clear" w:color="auto" w:fill="FFFFFF"/>
          <w:lang w:val="es-ES_tradnl"/>
        </w:rPr>
      </w:pPr>
      <w:bookmarkStart w:id="119" w:name="OLE_LINK1763"/>
      <w:bookmarkStart w:id="120" w:name="OLE_LINK1764"/>
      <w:bookmarkStart w:id="121" w:name="OLE_LINK1738"/>
      <w:bookmarkStart w:id="122" w:name="OLE_LINK1806"/>
      <w:bookmarkStart w:id="123" w:name="OLE_LINK1807"/>
      <w:r w:rsidRPr="00A159DB">
        <w:rPr>
          <w:rFonts w:ascii="Book Antiqua" w:hAnsi="Book Antiqua" w:cs="Arial"/>
          <w:b/>
          <w:bCs/>
          <w:color w:val="000000" w:themeColor="text1"/>
          <w:sz w:val="24"/>
          <w:szCs w:val="24"/>
          <w:shd w:val="clear" w:color="auto" w:fill="FFFFFF"/>
          <w:lang w:val="es-ES_tradnl"/>
        </w:rPr>
        <w:lastRenderedPageBreak/>
        <w:t>Figure Legends</w:t>
      </w:r>
    </w:p>
    <w:bookmarkEnd w:id="119"/>
    <w:bookmarkEnd w:id="120"/>
    <w:bookmarkEnd w:id="121"/>
    <w:bookmarkEnd w:id="122"/>
    <w:bookmarkEnd w:id="123"/>
    <w:p w14:paraId="29A504A2" w14:textId="2E54BC6F" w:rsidR="002A0595" w:rsidRPr="00B5573D" w:rsidRDefault="00202111" w:rsidP="002F321E">
      <w:pPr>
        <w:adjustRightInd/>
        <w:snapToGrid/>
        <w:spacing w:after="0" w:line="360" w:lineRule="auto"/>
        <w:jc w:val="both"/>
        <w:rPr>
          <w:rFonts w:ascii="Book Antiqua" w:hAnsi="Book Antiqua" w:cs="Arial"/>
          <w:color w:val="000000" w:themeColor="text1"/>
          <w:sz w:val="24"/>
          <w:szCs w:val="24"/>
          <w:shd w:val="clear" w:color="auto" w:fill="FFFFFF"/>
        </w:rPr>
      </w:pPr>
      <w:r>
        <w:rPr>
          <w:rFonts w:ascii="Book Antiqua" w:hAnsi="Book Antiqua" w:cs="Arial"/>
          <w:noProof/>
          <w:color w:val="000000" w:themeColor="text1"/>
          <w:sz w:val="24"/>
          <w:szCs w:val="24"/>
          <w:shd w:val="clear" w:color="auto" w:fill="FFFFFF"/>
        </w:rPr>
        <w:drawing>
          <wp:inline distT="0" distB="0" distL="0" distR="0" wp14:anchorId="03CDCB3D" wp14:editId="61E394C6">
            <wp:extent cx="4437240" cy="3228230"/>
            <wp:effectExtent l="0" t="0" r="1905" b="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7-10 上午10.28.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69291" cy="3251548"/>
                    </a:xfrm>
                    <a:prstGeom prst="rect">
                      <a:avLst/>
                    </a:prstGeom>
                  </pic:spPr>
                </pic:pic>
              </a:graphicData>
            </a:graphic>
          </wp:inline>
        </w:drawing>
      </w:r>
    </w:p>
    <w:p w14:paraId="1A6C1800" w14:textId="28090652" w:rsidR="00202111" w:rsidRDefault="00107000" w:rsidP="002F321E">
      <w:pPr>
        <w:adjustRightInd/>
        <w:snapToGrid/>
        <w:spacing w:after="0" w:line="360" w:lineRule="auto"/>
        <w:jc w:val="both"/>
        <w:rPr>
          <w:rFonts w:ascii="Book Antiqua" w:hAnsi="Book Antiqua" w:cs="Arial"/>
          <w:noProof/>
          <w:color w:val="000000" w:themeColor="text1"/>
          <w:sz w:val="24"/>
          <w:szCs w:val="24"/>
          <w:shd w:val="clear" w:color="auto" w:fill="FFFFFF"/>
        </w:rPr>
      </w:pPr>
      <w:r w:rsidRPr="00B5573D">
        <w:rPr>
          <w:rFonts w:ascii="Book Antiqua" w:hAnsi="Book Antiqua" w:cs="Arial"/>
          <w:noProof/>
          <w:color w:val="000000" w:themeColor="text1"/>
          <w:sz w:val="24"/>
          <w:szCs w:val="24"/>
          <w:shd w:val="clear" w:color="auto" w:fill="FFFFFF"/>
        </w:rPr>
        <w:t xml:space="preserve"> </w:t>
      </w:r>
      <w:r w:rsidR="00202111">
        <w:rPr>
          <w:rFonts w:ascii="Book Antiqua" w:hAnsi="Book Antiqua" w:cs="Arial"/>
          <w:noProof/>
          <w:color w:val="000000" w:themeColor="text1"/>
          <w:sz w:val="24"/>
          <w:szCs w:val="24"/>
          <w:shd w:val="clear" w:color="auto" w:fill="FFFFFF"/>
        </w:rPr>
        <w:drawing>
          <wp:inline distT="0" distB="0" distL="0" distR="0" wp14:anchorId="4D86A2A9" wp14:editId="7CF918D0">
            <wp:extent cx="4418811" cy="3283889"/>
            <wp:effectExtent l="0" t="0" r="1270" b="0"/>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截屏2020-07-10 上午10.28.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53869" cy="3309943"/>
                    </a:xfrm>
                    <a:prstGeom prst="rect">
                      <a:avLst/>
                    </a:prstGeom>
                  </pic:spPr>
                </pic:pic>
              </a:graphicData>
            </a:graphic>
          </wp:inline>
        </w:drawing>
      </w:r>
    </w:p>
    <w:p w14:paraId="04463A9A" w14:textId="3F2E014D" w:rsidR="00202111" w:rsidRDefault="00916A67" w:rsidP="002F321E">
      <w:pPr>
        <w:adjustRightInd/>
        <w:snapToGrid/>
        <w:spacing w:after="0" w:line="360" w:lineRule="auto"/>
        <w:jc w:val="both"/>
        <w:rPr>
          <w:rFonts w:ascii="Book Antiqua" w:hAnsi="Book Antiqua" w:cs="Arial"/>
          <w:color w:val="000000" w:themeColor="text1"/>
          <w:sz w:val="24"/>
          <w:szCs w:val="24"/>
          <w:shd w:val="clear" w:color="auto" w:fill="FFFFFF"/>
        </w:rPr>
      </w:pPr>
      <w:bookmarkStart w:id="124" w:name="OLE_LINK2105"/>
      <w:bookmarkStart w:id="125" w:name="OLE_LINK2106"/>
      <w:r w:rsidRPr="00202111">
        <w:rPr>
          <w:rFonts w:ascii="Book Antiqua" w:hAnsi="Book Antiqua" w:cs="Arial"/>
          <w:b/>
          <w:bCs/>
          <w:color w:val="000000" w:themeColor="text1"/>
          <w:sz w:val="24"/>
          <w:szCs w:val="24"/>
          <w:shd w:val="clear" w:color="auto" w:fill="FFFFFF"/>
        </w:rPr>
        <w:t xml:space="preserve">Figure 1 </w:t>
      </w:r>
      <w:r w:rsidR="00F5058E">
        <w:rPr>
          <w:rFonts w:ascii="Book Antiqua" w:hAnsi="Book Antiqua" w:cs="Arial"/>
          <w:b/>
          <w:bCs/>
          <w:color w:val="000000" w:themeColor="text1"/>
          <w:sz w:val="24"/>
          <w:szCs w:val="24"/>
          <w:shd w:val="clear" w:color="auto" w:fill="FFFFFF"/>
        </w:rPr>
        <w:t>E</w:t>
      </w:r>
      <w:r w:rsidRPr="00202111">
        <w:rPr>
          <w:rFonts w:ascii="Book Antiqua" w:hAnsi="Book Antiqua" w:cs="Arial"/>
          <w:b/>
          <w:bCs/>
          <w:color w:val="000000" w:themeColor="text1"/>
          <w:sz w:val="24"/>
          <w:szCs w:val="24"/>
          <w:shd w:val="clear" w:color="auto" w:fill="FFFFFF"/>
        </w:rPr>
        <w:t xml:space="preserve">ffects of senescent </w:t>
      </w:r>
      <w:r w:rsidR="00202111" w:rsidRPr="00202111">
        <w:rPr>
          <w:rFonts w:ascii="Book Antiqua" w:hAnsi="Book Antiqua" w:cs="Arial"/>
          <w:b/>
          <w:bCs/>
          <w:color w:val="000000" w:themeColor="text1"/>
          <w:sz w:val="24"/>
          <w:szCs w:val="24"/>
          <w:shd w:val="clear" w:color="auto" w:fill="FFFFFF"/>
        </w:rPr>
        <w:t xml:space="preserve">mesenchymal stem cells </w:t>
      </w:r>
      <w:r w:rsidRPr="00202111">
        <w:rPr>
          <w:rFonts w:ascii="Book Antiqua" w:hAnsi="Book Antiqua" w:cs="Arial"/>
          <w:b/>
          <w:bCs/>
          <w:color w:val="000000" w:themeColor="text1"/>
          <w:sz w:val="24"/>
          <w:szCs w:val="24"/>
          <w:shd w:val="clear" w:color="auto" w:fill="FFFFFF"/>
        </w:rPr>
        <w:t>on target cells.</w:t>
      </w:r>
      <w:bookmarkEnd w:id="124"/>
      <w:bookmarkEnd w:id="125"/>
      <w:r w:rsidRPr="00202111">
        <w:rPr>
          <w:rFonts w:ascii="Book Antiqua" w:hAnsi="Book Antiqua" w:cs="Arial"/>
          <w:b/>
          <w:bCs/>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A</w:t>
      </w:r>
      <w:r w:rsidR="00202111">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w:t>
      </w:r>
      <w:r w:rsidR="00F5058E">
        <w:rPr>
          <w:rFonts w:ascii="Book Antiqua" w:hAnsi="Book Antiqua" w:cs="Arial"/>
          <w:color w:val="000000" w:themeColor="text1"/>
          <w:sz w:val="24"/>
          <w:szCs w:val="24"/>
          <w:shd w:val="clear" w:color="auto" w:fill="FFFFFF"/>
        </w:rPr>
        <w:t>E</w:t>
      </w:r>
      <w:r w:rsidR="00F5058E" w:rsidRPr="00B5573D">
        <w:rPr>
          <w:rFonts w:ascii="Book Antiqua" w:hAnsi="Book Antiqua" w:cs="Arial"/>
          <w:color w:val="000000" w:themeColor="text1"/>
          <w:sz w:val="24"/>
          <w:szCs w:val="24"/>
          <w:shd w:val="clear" w:color="auto" w:fill="FFFFFF"/>
        </w:rPr>
        <w:t xml:space="preserve">ffects </w:t>
      </w:r>
      <w:r w:rsidRPr="00B5573D">
        <w:rPr>
          <w:rFonts w:ascii="Book Antiqua" w:hAnsi="Book Antiqua" w:cs="Arial"/>
          <w:color w:val="000000" w:themeColor="text1"/>
          <w:sz w:val="24"/>
          <w:szCs w:val="24"/>
          <w:shd w:val="clear" w:color="auto" w:fill="FFFFFF"/>
        </w:rPr>
        <w:t xml:space="preserve">of aged </w:t>
      </w:r>
      <w:bookmarkStart w:id="126" w:name="OLE_LINK2107"/>
      <w:bookmarkStart w:id="127" w:name="OLE_LINK2108"/>
      <w:bookmarkStart w:id="128" w:name="OLE_LINK2109"/>
      <w:r w:rsidR="00202111" w:rsidRPr="00B5573D">
        <w:rPr>
          <w:rFonts w:ascii="Book Antiqua" w:hAnsi="Book Antiqua" w:cs="Arial"/>
          <w:color w:val="000000" w:themeColor="text1"/>
          <w:sz w:val="24"/>
          <w:szCs w:val="24"/>
          <w:shd w:val="clear" w:color="auto" w:fill="FFFFFF"/>
        </w:rPr>
        <w:t>mesenchymal stem cells</w:t>
      </w:r>
      <w:bookmarkEnd w:id="126"/>
      <w:bookmarkEnd w:id="127"/>
      <w:bookmarkEnd w:id="128"/>
      <w:r w:rsidR="00202111" w:rsidRPr="00B5573D">
        <w:rPr>
          <w:rFonts w:ascii="Book Antiqua" w:hAnsi="Book Antiqua" w:cs="Arial"/>
          <w:color w:val="000000" w:themeColor="text1"/>
          <w:sz w:val="24"/>
          <w:szCs w:val="24"/>
          <w:shd w:val="clear" w:color="auto" w:fill="FFFFFF"/>
        </w:rPr>
        <w:t xml:space="preserve"> </w:t>
      </w:r>
      <w:r w:rsidR="00202111">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MSCs</w:t>
      </w:r>
      <w:r w:rsidR="00202111">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on immune cells</w:t>
      </w:r>
      <w:r w:rsidR="00202111">
        <w:rPr>
          <w:rFonts w:ascii="Book Antiqua" w:hAnsi="Book Antiqua" w:cs="Arial"/>
          <w:color w:val="000000" w:themeColor="text1"/>
          <w:sz w:val="24"/>
          <w:szCs w:val="24"/>
          <w:shd w:val="clear" w:color="auto" w:fill="FFFFFF"/>
        </w:rPr>
        <w:t>;</w:t>
      </w:r>
      <w:r w:rsidR="00202111">
        <w:rPr>
          <w:rFonts w:ascii="Book Antiqua" w:hAnsi="Book Antiqua" w:cs="Arial" w:hint="eastAsia"/>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B</w:t>
      </w:r>
      <w:r w:rsidR="00202111">
        <w:rPr>
          <w:rFonts w:ascii="Book Antiqua" w:hAnsi="Book Antiqua" w:cs="Arial"/>
          <w:color w:val="000000" w:themeColor="text1"/>
          <w:sz w:val="24"/>
          <w:szCs w:val="24"/>
          <w:shd w:val="clear" w:color="auto" w:fill="FFFFFF"/>
        </w:rPr>
        <w:t>:</w:t>
      </w:r>
      <w:r w:rsidRPr="00B5573D">
        <w:rPr>
          <w:rFonts w:ascii="Book Antiqua" w:hAnsi="Book Antiqua" w:cs="Arial"/>
          <w:color w:val="000000" w:themeColor="text1"/>
          <w:sz w:val="24"/>
          <w:szCs w:val="24"/>
          <w:shd w:val="clear" w:color="auto" w:fill="FFFFFF"/>
        </w:rPr>
        <w:t xml:space="preserve"> </w:t>
      </w:r>
      <w:r w:rsidR="00F5058E">
        <w:rPr>
          <w:rFonts w:ascii="Book Antiqua" w:hAnsi="Book Antiqua" w:cs="Arial"/>
          <w:color w:val="000000" w:themeColor="text1"/>
          <w:sz w:val="24"/>
          <w:szCs w:val="24"/>
          <w:shd w:val="clear" w:color="auto" w:fill="FFFFFF"/>
        </w:rPr>
        <w:t>E</w:t>
      </w:r>
      <w:r w:rsidRPr="00B5573D">
        <w:rPr>
          <w:rFonts w:ascii="Book Antiqua" w:hAnsi="Book Antiqua" w:cs="Arial"/>
          <w:color w:val="000000" w:themeColor="text1"/>
          <w:sz w:val="24"/>
          <w:szCs w:val="24"/>
          <w:shd w:val="clear" w:color="auto" w:fill="FFFFFF"/>
        </w:rPr>
        <w:t>ffects of aged MSCs on other target cells, including hematopoietic stem and progenitor cells (HSPCs), neural stem cell</w:t>
      </w:r>
      <w:r w:rsidR="00F5058E">
        <w:rPr>
          <w:rFonts w:ascii="Book Antiqua" w:hAnsi="Book Antiqua" w:cs="Arial"/>
          <w:color w:val="000000" w:themeColor="text1"/>
          <w:sz w:val="24"/>
          <w:szCs w:val="24"/>
          <w:shd w:val="clear" w:color="auto" w:fill="FFFFFF"/>
        </w:rPr>
        <w:t>s</w:t>
      </w:r>
      <w:r w:rsidRPr="00B5573D">
        <w:rPr>
          <w:rFonts w:ascii="Book Antiqua" w:hAnsi="Book Antiqua" w:cs="Arial"/>
          <w:color w:val="000000" w:themeColor="text1"/>
          <w:sz w:val="24"/>
          <w:szCs w:val="24"/>
          <w:shd w:val="clear" w:color="auto" w:fill="FFFFFF"/>
        </w:rPr>
        <w:t xml:space="preserve">, </w:t>
      </w:r>
      <w:r w:rsidR="00F5058E">
        <w:rPr>
          <w:rFonts w:ascii="Book Antiqua" w:hAnsi="Book Antiqua" w:cs="Arial"/>
          <w:color w:val="000000" w:themeColor="text1"/>
          <w:sz w:val="24"/>
          <w:szCs w:val="24"/>
          <w:shd w:val="clear" w:color="auto" w:fill="FFFFFF"/>
        </w:rPr>
        <w:t xml:space="preserve">and </w:t>
      </w:r>
      <w:r w:rsidRPr="00B5573D">
        <w:rPr>
          <w:rFonts w:ascii="Book Antiqua" w:hAnsi="Book Antiqua" w:cs="Arial"/>
          <w:color w:val="000000" w:themeColor="text1"/>
          <w:sz w:val="24"/>
          <w:szCs w:val="24"/>
          <w:shd w:val="clear" w:color="auto" w:fill="FFFFFF"/>
        </w:rPr>
        <w:t>multiple myeloma</w:t>
      </w:r>
      <w:r w:rsidR="00202111">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cells.</w:t>
      </w:r>
      <w:r w:rsidR="00202111">
        <w:rPr>
          <w:rFonts w:ascii="Book Antiqua" w:hAnsi="Book Antiqua" w:cs="Arial"/>
          <w:color w:val="000000" w:themeColor="text1"/>
          <w:sz w:val="24"/>
          <w:szCs w:val="24"/>
          <w:shd w:val="clear" w:color="auto" w:fill="FFFFFF"/>
        </w:rPr>
        <w:t xml:space="preserve"> </w:t>
      </w:r>
      <w:r w:rsidR="00202111" w:rsidRPr="00B5573D">
        <w:rPr>
          <w:rFonts w:ascii="Book Antiqua" w:hAnsi="Book Antiqua" w:cs="Arial"/>
          <w:color w:val="000000" w:themeColor="text1"/>
          <w:sz w:val="24"/>
          <w:szCs w:val="24"/>
          <w:shd w:val="clear" w:color="auto" w:fill="FFFFFF"/>
        </w:rPr>
        <w:t>HSPCs</w:t>
      </w:r>
      <w:r w:rsidR="00202111">
        <w:rPr>
          <w:rFonts w:ascii="Book Antiqua" w:hAnsi="Book Antiqua" w:cs="Arial"/>
          <w:color w:val="000000" w:themeColor="text1"/>
          <w:sz w:val="24"/>
          <w:szCs w:val="24"/>
          <w:shd w:val="clear" w:color="auto" w:fill="FFFFFF"/>
        </w:rPr>
        <w:t xml:space="preserve">: </w:t>
      </w:r>
      <w:r w:rsidR="00202111" w:rsidRPr="00B5573D">
        <w:rPr>
          <w:rFonts w:ascii="Book Antiqua" w:hAnsi="Book Antiqua" w:cs="Arial"/>
          <w:color w:val="000000" w:themeColor="text1"/>
          <w:sz w:val="24"/>
          <w:szCs w:val="24"/>
          <w:shd w:val="clear" w:color="auto" w:fill="FFFFFF"/>
        </w:rPr>
        <w:t>Hematopoietic stem and progenitor cells</w:t>
      </w:r>
      <w:r w:rsidR="00202111">
        <w:rPr>
          <w:rFonts w:ascii="Book Antiqua" w:hAnsi="Book Antiqua" w:cs="Arial"/>
          <w:color w:val="000000" w:themeColor="text1"/>
          <w:sz w:val="24"/>
          <w:szCs w:val="24"/>
          <w:shd w:val="clear" w:color="auto" w:fill="FFFFFF"/>
        </w:rPr>
        <w:t xml:space="preserve">; </w:t>
      </w:r>
      <w:r w:rsidR="00202111" w:rsidRPr="00B5573D">
        <w:rPr>
          <w:rFonts w:ascii="Book Antiqua" w:hAnsi="Book Antiqua" w:cs="Arial"/>
          <w:color w:val="000000" w:themeColor="text1"/>
          <w:sz w:val="24"/>
          <w:szCs w:val="24"/>
          <w:shd w:val="clear" w:color="auto" w:fill="FFFFFF"/>
        </w:rPr>
        <w:t>NSCs</w:t>
      </w:r>
      <w:r w:rsidR="00202111">
        <w:rPr>
          <w:rFonts w:ascii="Book Antiqua" w:hAnsi="Book Antiqua" w:cs="Arial"/>
          <w:color w:val="000000" w:themeColor="text1"/>
          <w:sz w:val="24"/>
          <w:szCs w:val="24"/>
          <w:shd w:val="clear" w:color="auto" w:fill="FFFFFF"/>
        </w:rPr>
        <w:t>:</w:t>
      </w:r>
      <w:r w:rsidR="00202111" w:rsidRPr="00202111">
        <w:rPr>
          <w:rFonts w:ascii="Book Antiqua" w:hAnsi="Book Antiqua" w:cs="Arial"/>
          <w:color w:val="000000" w:themeColor="text1"/>
          <w:sz w:val="24"/>
          <w:szCs w:val="24"/>
          <w:shd w:val="clear" w:color="auto" w:fill="FFFFFF"/>
        </w:rPr>
        <w:t xml:space="preserve"> </w:t>
      </w:r>
      <w:r w:rsidR="00F5058E">
        <w:rPr>
          <w:rFonts w:ascii="Book Antiqua" w:hAnsi="Book Antiqua" w:cs="Arial"/>
          <w:color w:val="000000" w:themeColor="text1"/>
          <w:sz w:val="24"/>
          <w:szCs w:val="24"/>
          <w:shd w:val="clear" w:color="auto" w:fill="FFFFFF"/>
        </w:rPr>
        <w:t>N</w:t>
      </w:r>
      <w:r w:rsidR="00F5058E" w:rsidRPr="00B5573D">
        <w:rPr>
          <w:rFonts w:ascii="Book Antiqua" w:hAnsi="Book Antiqua" w:cs="Arial"/>
          <w:color w:val="000000" w:themeColor="text1"/>
          <w:sz w:val="24"/>
          <w:szCs w:val="24"/>
          <w:shd w:val="clear" w:color="auto" w:fill="FFFFFF"/>
        </w:rPr>
        <w:t xml:space="preserve">eural </w:t>
      </w:r>
      <w:r w:rsidR="00202111" w:rsidRPr="00B5573D">
        <w:rPr>
          <w:rFonts w:ascii="Book Antiqua" w:hAnsi="Book Antiqua" w:cs="Arial"/>
          <w:color w:val="000000" w:themeColor="text1"/>
          <w:sz w:val="24"/>
          <w:szCs w:val="24"/>
          <w:shd w:val="clear" w:color="auto" w:fill="FFFFFF"/>
        </w:rPr>
        <w:t>stem cell</w:t>
      </w:r>
      <w:r w:rsidR="00202111">
        <w:rPr>
          <w:rFonts w:ascii="Book Antiqua" w:hAnsi="Book Antiqua" w:cs="Arial"/>
          <w:color w:val="000000" w:themeColor="text1"/>
          <w:sz w:val="24"/>
          <w:szCs w:val="24"/>
          <w:shd w:val="clear" w:color="auto" w:fill="FFFFFF"/>
        </w:rPr>
        <w:t xml:space="preserve">s; </w:t>
      </w:r>
      <w:r w:rsidR="00202111" w:rsidRPr="00B5573D">
        <w:rPr>
          <w:rFonts w:ascii="Book Antiqua" w:hAnsi="Book Antiqua" w:cs="Arial"/>
          <w:color w:val="000000" w:themeColor="text1"/>
          <w:sz w:val="24"/>
          <w:szCs w:val="24"/>
          <w:shd w:val="clear" w:color="auto" w:fill="FFFFFF"/>
        </w:rPr>
        <w:t>MM cells</w:t>
      </w:r>
      <w:r w:rsidR="00202111">
        <w:rPr>
          <w:rFonts w:ascii="Book Antiqua" w:hAnsi="Book Antiqua" w:cs="Arial"/>
          <w:color w:val="000000" w:themeColor="text1"/>
          <w:sz w:val="24"/>
          <w:szCs w:val="24"/>
          <w:shd w:val="clear" w:color="auto" w:fill="FFFFFF"/>
        </w:rPr>
        <w:t xml:space="preserve">: </w:t>
      </w:r>
      <w:r w:rsidR="00F5058E">
        <w:rPr>
          <w:rFonts w:ascii="Book Antiqua" w:hAnsi="Book Antiqua" w:cs="Arial"/>
          <w:color w:val="000000" w:themeColor="text1"/>
          <w:sz w:val="24"/>
          <w:szCs w:val="24"/>
          <w:shd w:val="clear" w:color="auto" w:fill="FFFFFF"/>
        </w:rPr>
        <w:t>M</w:t>
      </w:r>
      <w:r w:rsidR="00F5058E" w:rsidRPr="00B5573D">
        <w:rPr>
          <w:rFonts w:ascii="Book Antiqua" w:hAnsi="Book Antiqua" w:cs="Arial"/>
          <w:color w:val="000000" w:themeColor="text1"/>
          <w:sz w:val="24"/>
          <w:szCs w:val="24"/>
          <w:shd w:val="clear" w:color="auto" w:fill="FFFFFF"/>
        </w:rPr>
        <w:t xml:space="preserve">ultiple </w:t>
      </w:r>
      <w:r w:rsidR="00202111" w:rsidRPr="00B5573D">
        <w:rPr>
          <w:rFonts w:ascii="Book Antiqua" w:hAnsi="Book Antiqua" w:cs="Arial"/>
          <w:color w:val="000000" w:themeColor="text1"/>
          <w:sz w:val="24"/>
          <w:szCs w:val="24"/>
          <w:shd w:val="clear" w:color="auto" w:fill="FFFFFF"/>
        </w:rPr>
        <w:t>myeloma cells</w:t>
      </w:r>
      <w:r w:rsidR="00202111">
        <w:rPr>
          <w:rFonts w:ascii="Book Antiqua" w:hAnsi="Book Antiqua" w:cs="Arial"/>
          <w:color w:val="000000" w:themeColor="text1"/>
          <w:sz w:val="24"/>
          <w:szCs w:val="24"/>
          <w:shd w:val="clear" w:color="auto" w:fill="FFFFFF"/>
        </w:rPr>
        <w:t xml:space="preserve">; </w:t>
      </w:r>
      <w:r w:rsidR="00202111" w:rsidRPr="00B5573D">
        <w:rPr>
          <w:rFonts w:ascii="Book Antiqua" w:hAnsi="Book Antiqua" w:cs="Arial"/>
          <w:color w:val="000000" w:themeColor="text1"/>
          <w:sz w:val="24"/>
          <w:szCs w:val="24"/>
          <w:shd w:val="clear" w:color="auto" w:fill="FFFFFF"/>
        </w:rPr>
        <w:t>MSCs</w:t>
      </w:r>
      <w:r w:rsidR="00202111">
        <w:rPr>
          <w:rFonts w:ascii="Book Antiqua" w:hAnsi="Book Antiqua" w:cs="Arial"/>
          <w:color w:val="000000" w:themeColor="text1"/>
          <w:sz w:val="24"/>
          <w:szCs w:val="24"/>
          <w:shd w:val="clear" w:color="auto" w:fill="FFFFFF"/>
        </w:rPr>
        <w:t xml:space="preserve">: </w:t>
      </w:r>
      <w:r w:rsidR="00F5058E">
        <w:rPr>
          <w:rFonts w:ascii="Book Antiqua" w:hAnsi="Book Antiqua" w:cs="Arial"/>
          <w:color w:val="000000" w:themeColor="text1"/>
          <w:sz w:val="24"/>
          <w:szCs w:val="24"/>
          <w:shd w:val="clear" w:color="auto" w:fill="FFFFFF"/>
        </w:rPr>
        <w:t>M</w:t>
      </w:r>
      <w:r w:rsidR="00F5058E" w:rsidRPr="00B5573D">
        <w:rPr>
          <w:rFonts w:ascii="Book Antiqua" w:hAnsi="Book Antiqua" w:cs="Arial"/>
          <w:color w:val="000000" w:themeColor="text1"/>
          <w:sz w:val="24"/>
          <w:szCs w:val="24"/>
          <w:shd w:val="clear" w:color="auto" w:fill="FFFFFF"/>
        </w:rPr>
        <w:t xml:space="preserve">esenchymal </w:t>
      </w:r>
      <w:r w:rsidR="00202111" w:rsidRPr="00B5573D">
        <w:rPr>
          <w:rFonts w:ascii="Book Antiqua" w:hAnsi="Book Antiqua" w:cs="Arial"/>
          <w:color w:val="000000" w:themeColor="text1"/>
          <w:sz w:val="24"/>
          <w:szCs w:val="24"/>
          <w:shd w:val="clear" w:color="auto" w:fill="FFFFFF"/>
        </w:rPr>
        <w:t>stem cells</w:t>
      </w:r>
      <w:r w:rsidR="00202111">
        <w:rPr>
          <w:rFonts w:ascii="Book Antiqua" w:hAnsi="Book Antiqua" w:cs="Arial"/>
          <w:color w:val="000000" w:themeColor="text1"/>
          <w:sz w:val="24"/>
          <w:szCs w:val="24"/>
          <w:shd w:val="clear" w:color="auto" w:fill="FFFFFF"/>
        </w:rPr>
        <w:t>.</w:t>
      </w:r>
    </w:p>
    <w:p w14:paraId="6AB17143" w14:textId="3D7D2020" w:rsidR="00202111" w:rsidRDefault="00202111" w:rsidP="002F321E">
      <w:pPr>
        <w:adjustRightInd/>
        <w:snapToGrid/>
        <w:spacing w:after="0" w:line="360" w:lineRule="auto"/>
        <w:jc w:val="both"/>
        <w:rPr>
          <w:rFonts w:ascii="Book Antiqua" w:hAnsi="Book Antiqua" w:cs="Arial"/>
          <w:color w:val="000000" w:themeColor="text1"/>
          <w:sz w:val="24"/>
          <w:szCs w:val="24"/>
          <w:shd w:val="clear" w:color="auto" w:fill="FFFFFF"/>
        </w:rPr>
        <w:sectPr w:rsidR="00202111" w:rsidSect="00202111">
          <w:pgSz w:w="11906" w:h="16838"/>
          <w:pgMar w:top="1134" w:right="1418" w:bottom="1440" w:left="1276" w:header="709" w:footer="709" w:gutter="0"/>
          <w:cols w:space="708"/>
          <w:docGrid w:linePitch="360"/>
        </w:sectPr>
      </w:pPr>
    </w:p>
    <w:p w14:paraId="549F5320" w14:textId="478435DF" w:rsidR="00554B13" w:rsidRPr="008376CB" w:rsidRDefault="00554B13" w:rsidP="002F321E">
      <w:pPr>
        <w:spacing w:after="0" w:line="360" w:lineRule="auto"/>
        <w:jc w:val="both"/>
        <w:rPr>
          <w:rFonts w:ascii="Book Antiqua" w:hAnsi="Book Antiqua" w:cs="Calibri"/>
          <w:b/>
          <w:bCs/>
          <w:color w:val="000000" w:themeColor="text1"/>
          <w:sz w:val="24"/>
          <w:szCs w:val="24"/>
        </w:rPr>
      </w:pPr>
      <w:r w:rsidRPr="008376CB">
        <w:rPr>
          <w:rFonts w:ascii="Book Antiqua" w:hAnsi="Book Antiqua"/>
          <w:b/>
          <w:bCs/>
          <w:color w:val="000000" w:themeColor="text1"/>
          <w:sz w:val="24"/>
          <w:szCs w:val="24"/>
        </w:rPr>
        <w:lastRenderedPageBreak/>
        <w:t xml:space="preserve">Table 1 </w:t>
      </w:r>
      <w:r w:rsidRPr="008376CB">
        <w:rPr>
          <w:rFonts w:ascii="Book Antiqua" w:hAnsi="Book Antiqua" w:cs="Calibri"/>
          <w:b/>
          <w:bCs/>
          <w:color w:val="000000" w:themeColor="text1"/>
          <w:sz w:val="24"/>
          <w:szCs w:val="24"/>
        </w:rPr>
        <w:t>Summar</w:t>
      </w:r>
      <w:r w:rsidR="00877283" w:rsidRPr="008376CB">
        <w:rPr>
          <w:rFonts w:ascii="Book Antiqua" w:hAnsi="Book Antiqua" w:cs="Calibri"/>
          <w:b/>
          <w:bCs/>
          <w:color w:val="000000" w:themeColor="text1"/>
          <w:sz w:val="24"/>
          <w:szCs w:val="24"/>
        </w:rPr>
        <w:t>y</w:t>
      </w:r>
      <w:r w:rsidRPr="008376CB">
        <w:rPr>
          <w:rFonts w:ascii="Book Antiqua" w:hAnsi="Book Antiqua" w:cs="Calibri"/>
          <w:b/>
          <w:bCs/>
          <w:color w:val="000000" w:themeColor="text1"/>
          <w:sz w:val="24"/>
          <w:szCs w:val="24"/>
        </w:rPr>
        <w:t xml:space="preserve"> of</w:t>
      </w:r>
      <w:r w:rsidR="00877283" w:rsidRPr="008376CB">
        <w:rPr>
          <w:rFonts w:ascii="Book Antiqua" w:hAnsi="Book Antiqua" w:cs="Calibri"/>
          <w:b/>
          <w:bCs/>
          <w:color w:val="000000" w:themeColor="text1"/>
          <w:sz w:val="24"/>
          <w:szCs w:val="24"/>
        </w:rPr>
        <w:t xml:space="preserve"> various t</w:t>
      </w:r>
      <w:r w:rsidRPr="008376CB">
        <w:rPr>
          <w:rFonts w:ascii="Book Antiqua" w:hAnsi="Book Antiqua" w:cs="Calibri"/>
          <w:b/>
          <w:bCs/>
          <w:color w:val="000000" w:themeColor="text1"/>
          <w:sz w:val="24"/>
          <w:szCs w:val="24"/>
        </w:rPr>
        <w:t>ranscriptomics</w:t>
      </w:r>
      <w:r w:rsidR="00877283" w:rsidRPr="008376CB">
        <w:rPr>
          <w:rFonts w:ascii="Book Antiqua" w:hAnsi="Book Antiqua" w:cs="Calibri"/>
          <w:b/>
          <w:bCs/>
          <w:color w:val="000000" w:themeColor="text1"/>
          <w:sz w:val="24"/>
          <w:szCs w:val="24"/>
        </w:rPr>
        <w:t xml:space="preserve"> analyses</w:t>
      </w:r>
      <w:r w:rsidRPr="008376CB">
        <w:rPr>
          <w:rFonts w:ascii="Book Antiqua" w:hAnsi="Book Antiqua" w:cs="Calibri"/>
          <w:b/>
          <w:bCs/>
          <w:color w:val="000000" w:themeColor="text1"/>
          <w:sz w:val="24"/>
          <w:szCs w:val="24"/>
        </w:rPr>
        <w:t xml:space="preserve"> </w:t>
      </w:r>
      <w:r w:rsidR="00AA7ADD" w:rsidRPr="008376CB">
        <w:rPr>
          <w:rFonts w:ascii="Book Antiqua" w:hAnsi="Book Antiqua" w:cs="Calibri"/>
          <w:b/>
          <w:bCs/>
          <w:color w:val="000000" w:themeColor="text1"/>
          <w:sz w:val="24"/>
          <w:szCs w:val="24"/>
        </w:rPr>
        <w:t xml:space="preserve">studies </w:t>
      </w:r>
      <w:r w:rsidR="00FC6ECA" w:rsidRPr="008376CB">
        <w:rPr>
          <w:rFonts w:ascii="Book Antiqua" w:hAnsi="Book Antiqua" w:cs="Calibri"/>
          <w:b/>
          <w:bCs/>
          <w:color w:val="000000" w:themeColor="text1"/>
          <w:sz w:val="24"/>
          <w:szCs w:val="24"/>
        </w:rPr>
        <w:t>of</w:t>
      </w:r>
      <w:r w:rsidRPr="008376CB">
        <w:rPr>
          <w:rFonts w:ascii="Book Antiqua" w:hAnsi="Book Antiqua" w:cs="Calibri"/>
          <w:b/>
          <w:bCs/>
          <w:color w:val="000000" w:themeColor="text1"/>
          <w:sz w:val="24"/>
          <w:szCs w:val="24"/>
        </w:rPr>
        <w:t xml:space="preserve"> senescent </w:t>
      </w:r>
      <w:r w:rsidR="008376CB" w:rsidRPr="008376CB">
        <w:rPr>
          <w:rFonts w:ascii="Book Antiqua" w:hAnsi="Book Antiqua" w:cs="Arial"/>
          <w:b/>
          <w:bCs/>
          <w:color w:val="000000" w:themeColor="text1"/>
          <w:sz w:val="24"/>
          <w:szCs w:val="24"/>
          <w:shd w:val="clear" w:color="auto" w:fill="FFFFFF"/>
        </w:rPr>
        <w:t>mesenchymal stem cells</w:t>
      </w:r>
      <w:r w:rsidRPr="008376CB">
        <w:rPr>
          <w:rFonts w:ascii="Book Antiqua" w:hAnsi="Book Antiqua" w:cs="Calibri"/>
          <w:b/>
          <w:bCs/>
          <w:color w:val="000000" w:themeColor="text1"/>
          <w:sz w:val="24"/>
          <w:szCs w:val="24"/>
        </w:rPr>
        <w:t xml:space="preserve"> </w:t>
      </w:r>
    </w:p>
    <w:tbl>
      <w:tblPr>
        <w:tblW w:w="15299" w:type="dxa"/>
        <w:jc w:val="center"/>
        <w:tblLayout w:type="fixed"/>
        <w:tblLook w:val="04A0" w:firstRow="1" w:lastRow="0" w:firstColumn="1" w:lastColumn="0" w:noHBand="0" w:noVBand="1"/>
      </w:tblPr>
      <w:tblGrid>
        <w:gridCol w:w="697"/>
        <w:gridCol w:w="711"/>
        <w:gridCol w:w="1134"/>
        <w:gridCol w:w="992"/>
        <w:gridCol w:w="2268"/>
        <w:gridCol w:w="2552"/>
        <w:gridCol w:w="1417"/>
        <w:gridCol w:w="2977"/>
        <w:gridCol w:w="2551"/>
      </w:tblGrid>
      <w:tr w:rsidR="00E92B66" w:rsidRPr="00696DD0" w14:paraId="6CCB6985" w14:textId="77777777" w:rsidTr="009A6F4E">
        <w:trPr>
          <w:trHeight w:val="534"/>
          <w:jc w:val="center"/>
        </w:trPr>
        <w:tc>
          <w:tcPr>
            <w:tcW w:w="697" w:type="dxa"/>
            <w:tcBorders>
              <w:top w:val="single" w:sz="4" w:space="0" w:color="auto"/>
              <w:bottom w:val="single" w:sz="4" w:space="0" w:color="auto"/>
            </w:tcBorders>
            <w:shd w:val="clear" w:color="auto" w:fill="auto"/>
            <w:vAlign w:val="center"/>
            <w:hideMark/>
          </w:tcPr>
          <w:p w14:paraId="65BD0F07" w14:textId="77777777" w:rsidR="00E92B66" w:rsidRPr="00696DD0" w:rsidRDefault="00E92B66" w:rsidP="009A6F4E">
            <w:pPr>
              <w:spacing w:after="0" w:line="360" w:lineRule="auto"/>
              <w:rPr>
                <w:rFonts w:ascii="Book Antiqua" w:hAnsi="Book Antiqua" w:cs="Calibri"/>
                <w:b/>
                <w:bCs/>
                <w:color w:val="000000"/>
                <w:sz w:val="24"/>
                <w:szCs w:val="24"/>
              </w:rPr>
            </w:pPr>
            <w:r w:rsidRPr="00696DD0">
              <w:rPr>
                <w:rFonts w:ascii="Book Antiqua" w:hAnsi="Book Antiqua" w:cs="Calibri"/>
                <w:b/>
                <w:bCs/>
                <w:color w:val="000000"/>
                <w:sz w:val="24"/>
                <w:szCs w:val="24"/>
              </w:rPr>
              <w:t>Ref.</w:t>
            </w:r>
          </w:p>
        </w:tc>
        <w:tc>
          <w:tcPr>
            <w:tcW w:w="711" w:type="dxa"/>
            <w:tcBorders>
              <w:top w:val="single" w:sz="4" w:space="0" w:color="auto"/>
              <w:bottom w:val="single" w:sz="4" w:space="0" w:color="auto"/>
            </w:tcBorders>
            <w:shd w:val="clear" w:color="auto" w:fill="auto"/>
            <w:vAlign w:val="center"/>
            <w:hideMark/>
          </w:tcPr>
          <w:p w14:paraId="20F67F86" w14:textId="77777777" w:rsidR="00E92B66" w:rsidRPr="00696DD0" w:rsidRDefault="00E92B66" w:rsidP="009A6F4E">
            <w:pPr>
              <w:spacing w:after="0" w:line="360" w:lineRule="auto"/>
              <w:rPr>
                <w:rFonts w:ascii="Book Antiqua" w:hAnsi="Book Antiqua" w:cs="Calibri"/>
                <w:b/>
                <w:bCs/>
                <w:color w:val="000000"/>
                <w:sz w:val="24"/>
                <w:szCs w:val="24"/>
              </w:rPr>
            </w:pPr>
            <w:r w:rsidRPr="00696DD0">
              <w:rPr>
                <w:rFonts w:ascii="Book Antiqua" w:hAnsi="Book Antiqua" w:cs="Calibri"/>
                <w:b/>
                <w:bCs/>
                <w:color w:val="000000"/>
                <w:sz w:val="24"/>
                <w:szCs w:val="24"/>
              </w:rPr>
              <w:t>Species</w:t>
            </w:r>
          </w:p>
        </w:tc>
        <w:tc>
          <w:tcPr>
            <w:tcW w:w="1134" w:type="dxa"/>
            <w:tcBorders>
              <w:top w:val="single" w:sz="4" w:space="0" w:color="auto"/>
              <w:bottom w:val="single" w:sz="4" w:space="0" w:color="auto"/>
            </w:tcBorders>
            <w:shd w:val="clear" w:color="auto" w:fill="auto"/>
            <w:vAlign w:val="center"/>
            <w:hideMark/>
          </w:tcPr>
          <w:p w14:paraId="2B86F473" w14:textId="77777777" w:rsidR="00E92B66" w:rsidRPr="00696DD0" w:rsidRDefault="00E92B66" w:rsidP="009A6F4E">
            <w:pPr>
              <w:spacing w:after="0" w:line="360" w:lineRule="auto"/>
              <w:rPr>
                <w:rFonts w:ascii="Book Antiqua" w:hAnsi="Book Antiqua" w:cs="Calibri"/>
                <w:b/>
                <w:bCs/>
                <w:color w:val="000000"/>
                <w:sz w:val="24"/>
                <w:szCs w:val="24"/>
              </w:rPr>
            </w:pPr>
            <w:r w:rsidRPr="00696DD0">
              <w:rPr>
                <w:rFonts w:ascii="Book Antiqua" w:hAnsi="Book Antiqua" w:cs="Calibri"/>
                <w:b/>
                <w:bCs/>
                <w:color w:val="000000"/>
                <w:sz w:val="24"/>
                <w:szCs w:val="24"/>
              </w:rPr>
              <w:t>Tissue sources</w:t>
            </w:r>
          </w:p>
        </w:tc>
        <w:tc>
          <w:tcPr>
            <w:tcW w:w="992" w:type="dxa"/>
            <w:tcBorders>
              <w:top w:val="single" w:sz="4" w:space="0" w:color="auto"/>
              <w:bottom w:val="single" w:sz="4" w:space="0" w:color="auto"/>
            </w:tcBorders>
            <w:shd w:val="clear" w:color="auto" w:fill="auto"/>
            <w:vAlign w:val="center"/>
            <w:hideMark/>
          </w:tcPr>
          <w:p w14:paraId="735C9F2A" w14:textId="77777777" w:rsidR="00E92B66" w:rsidRPr="00696DD0" w:rsidRDefault="00E92B66" w:rsidP="009A6F4E">
            <w:pPr>
              <w:spacing w:after="0" w:line="360" w:lineRule="auto"/>
              <w:rPr>
                <w:rFonts w:ascii="Book Antiqua" w:hAnsi="Book Antiqua" w:cs="Calibri"/>
                <w:b/>
                <w:bCs/>
                <w:color w:val="000000"/>
                <w:sz w:val="24"/>
                <w:szCs w:val="24"/>
              </w:rPr>
            </w:pPr>
            <w:r w:rsidRPr="00696DD0">
              <w:rPr>
                <w:rFonts w:ascii="Book Antiqua" w:hAnsi="Book Antiqua" w:cs="Calibri"/>
                <w:b/>
                <w:bCs/>
                <w:color w:val="000000"/>
                <w:sz w:val="24"/>
                <w:szCs w:val="24"/>
              </w:rPr>
              <w:t>Classification</w:t>
            </w:r>
          </w:p>
        </w:tc>
        <w:tc>
          <w:tcPr>
            <w:tcW w:w="2268" w:type="dxa"/>
            <w:tcBorders>
              <w:top w:val="single" w:sz="4" w:space="0" w:color="auto"/>
              <w:bottom w:val="single" w:sz="4" w:space="0" w:color="auto"/>
            </w:tcBorders>
            <w:shd w:val="clear" w:color="auto" w:fill="auto"/>
            <w:vAlign w:val="center"/>
            <w:hideMark/>
          </w:tcPr>
          <w:p w14:paraId="435301B9" w14:textId="77777777" w:rsidR="00E92B66" w:rsidRPr="00696DD0" w:rsidRDefault="00E92B66" w:rsidP="009A6F4E">
            <w:pPr>
              <w:spacing w:after="0" w:line="360" w:lineRule="auto"/>
              <w:rPr>
                <w:rFonts w:ascii="Book Antiqua" w:hAnsi="Book Antiqua" w:cs="Calibri"/>
                <w:b/>
                <w:bCs/>
                <w:color w:val="000000"/>
                <w:sz w:val="24"/>
                <w:szCs w:val="24"/>
              </w:rPr>
            </w:pPr>
            <w:r w:rsidRPr="00696DD0">
              <w:rPr>
                <w:rFonts w:ascii="Book Antiqua" w:hAnsi="Book Antiqua" w:cs="Calibri"/>
                <w:b/>
                <w:bCs/>
                <w:color w:val="000000"/>
                <w:sz w:val="24"/>
                <w:szCs w:val="24"/>
              </w:rPr>
              <w:t>Cells</w:t>
            </w:r>
          </w:p>
        </w:tc>
        <w:tc>
          <w:tcPr>
            <w:tcW w:w="2552" w:type="dxa"/>
            <w:tcBorders>
              <w:top w:val="single" w:sz="4" w:space="0" w:color="auto"/>
              <w:bottom w:val="single" w:sz="4" w:space="0" w:color="auto"/>
            </w:tcBorders>
            <w:shd w:val="clear" w:color="auto" w:fill="auto"/>
            <w:vAlign w:val="center"/>
            <w:hideMark/>
          </w:tcPr>
          <w:p w14:paraId="6275EC99" w14:textId="77777777" w:rsidR="00E92B66" w:rsidRPr="00696DD0" w:rsidRDefault="00E92B66" w:rsidP="009A6F4E">
            <w:pPr>
              <w:spacing w:after="0" w:line="360" w:lineRule="auto"/>
              <w:rPr>
                <w:rFonts w:ascii="Book Antiqua" w:hAnsi="Book Antiqua" w:cs="Calibri"/>
                <w:b/>
                <w:bCs/>
                <w:color w:val="000000"/>
                <w:sz w:val="24"/>
                <w:szCs w:val="24"/>
              </w:rPr>
            </w:pPr>
            <w:r w:rsidRPr="00696DD0">
              <w:rPr>
                <w:rFonts w:ascii="Book Antiqua" w:hAnsi="Book Antiqua" w:cs="Calibri"/>
                <w:b/>
                <w:bCs/>
                <w:color w:val="000000"/>
                <w:sz w:val="24"/>
                <w:szCs w:val="24"/>
              </w:rPr>
              <w:t>Groups</w:t>
            </w:r>
          </w:p>
        </w:tc>
        <w:tc>
          <w:tcPr>
            <w:tcW w:w="1417" w:type="dxa"/>
            <w:tcBorders>
              <w:top w:val="single" w:sz="4" w:space="0" w:color="auto"/>
              <w:bottom w:val="single" w:sz="4" w:space="0" w:color="auto"/>
            </w:tcBorders>
            <w:shd w:val="clear" w:color="auto" w:fill="auto"/>
            <w:vAlign w:val="center"/>
            <w:hideMark/>
          </w:tcPr>
          <w:p w14:paraId="610293FA" w14:textId="77777777" w:rsidR="00E92B66" w:rsidRPr="00696DD0" w:rsidRDefault="00E92B66" w:rsidP="009A6F4E">
            <w:pPr>
              <w:spacing w:after="0" w:line="360" w:lineRule="auto"/>
              <w:rPr>
                <w:rFonts w:ascii="Book Antiqua" w:hAnsi="Book Antiqua" w:cs="Calibri"/>
                <w:b/>
                <w:bCs/>
                <w:color w:val="000000"/>
                <w:sz w:val="24"/>
                <w:szCs w:val="24"/>
              </w:rPr>
            </w:pPr>
            <w:r w:rsidRPr="00696DD0">
              <w:rPr>
                <w:rFonts w:ascii="Book Antiqua" w:hAnsi="Book Antiqua" w:cs="Calibri"/>
                <w:b/>
                <w:bCs/>
                <w:color w:val="000000"/>
                <w:sz w:val="24"/>
                <w:szCs w:val="24"/>
              </w:rPr>
              <w:t>Database</w:t>
            </w:r>
          </w:p>
        </w:tc>
        <w:tc>
          <w:tcPr>
            <w:tcW w:w="2977" w:type="dxa"/>
            <w:tcBorders>
              <w:top w:val="single" w:sz="4" w:space="0" w:color="auto"/>
              <w:bottom w:val="single" w:sz="4" w:space="0" w:color="auto"/>
            </w:tcBorders>
            <w:shd w:val="clear" w:color="auto" w:fill="auto"/>
            <w:vAlign w:val="center"/>
            <w:hideMark/>
          </w:tcPr>
          <w:p w14:paraId="3AF3DB53" w14:textId="77777777" w:rsidR="00E92B66" w:rsidRPr="00696DD0" w:rsidRDefault="00E92B66" w:rsidP="009A6F4E">
            <w:pPr>
              <w:spacing w:after="0" w:line="360" w:lineRule="auto"/>
              <w:rPr>
                <w:rFonts w:ascii="Book Antiqua" w:hAnsi="Book Antiqua" w:cs="Calibri"/>
                <w:b/>
                <w:bCs/>
                <w:color w:val="000000"/>
                <w:sz w:val="24"/>
                <w:szCs w:val="24"/>
              </w:rPr>
            </w:pPr>
            <w:r w:rsidRPr="00696DD0">
              <w:rPr>
                <w:rFonts w:ascii="Book Antiqua" w:hAnsi="Book Antiqua" w:cs="Calibri"/>
                <w:b/>
                <w:bCs/>
                <w:color w:val="000000"/>
                <w:sz w:val="24"/>
                <w:szCs w:val="24"/>
              </w:rPr>
              <w:t>Differentially expressed genes (DEGs)</w:t>
            </w:r>
          </w:p>
        </w:tc>
        <w:tc>
          <w:tcPr>
            <w:tcW w:w="2551" w:type="dxa"/>
            <w:tcBorders>
              <w:top w:val="single" w:sz="4" w:space="0" w:color="auto"/>
              <w:bottom w:val="single" w:sz="4" w:space="0" w:color="auto"/>
            </w:tcBorders>
            <w:shd w:val="clear" w:color="auto" w:fill="auto"/>
            <w:vAlign w:val="center"/>
            <w:hideMark/>
          </w:tcPr>
          <w:p w14:paraId="3831E282" w14:textId="77777777" w:rsidR="00E92B66" w:rsidRPr="00696DD0" w:rsidRDefault="00E92B66" w:rsidP="009A6F4E">
            <w:pPr>
              <w:spacing w:after="0" w:line="360" w:lineRule="auto"/>
              <w:rPr>
                <w:rFonts w:ascii="Book Antiqua" w:hAnsi="Book Antiqua" w:cs="Calibri"/>
                <w:b/>
                <w:bCs/>
                <w:color w:val="000000"/>
                <w:sz w:val="24"/>
                <w:szCs w:val="24"/>
              </w:rPr>
            </w:pPr>
            <w:r w:rsidRPr="00696DD0">
              <w:rPr>
                <w:rFonts w:ascii="Book Antiqua" w:hAnsi="Book Antiqua" w:cs="Calibri"/>
                <w:b/>
                <w:bCs/>
                <w:color w:val="000000"/>
                <w:sz w:val="24"/>
                <w:szCs w:val="24"/>
              </w:rPr>
              <w:t>Identification of targets</w:t>
            </w:r>
          </w:p>
        </w:tc>
      </w:tr>
      <w:tr w:rsidR="00E92B66" w:rsidRPr="00696DD0" w14:paraId="5AC1415A" w14:textId="77777777" w:rsidTr="009A6F4E">
        <w:trPr>
          <w:trHeight w:val="3434"/>
          <w:jc w:val="center"/>
        </w:trPr>
        <w:tc>
          <w:tcPr>
            <w:tcW w:w="697" w:type="dxa"/>
            <w:tcBorders>
              <w:top w:val="single" w:sz="4" w:space="0" w:color="auto"/>
            </w:tcBorders>
            <w:shd w:val="clear" w:color="auto" w:fill="auto"/>
            <w:vAlign w:val="center"/>
            <w:hideMark/>
          </w:tcPr>
          <w:p w14:paraId="529BFA6B" w14:textId="09D5F64C"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Benisch </w:t>
            </w:r>
            <w:r w:rsidRPr="00696DD0">
              <w:rPr>
                <w:rFonts w:ascii="Book Antiqua" w:hAnsi="Book Antiqua" w:cs="Calibri"/>
                <w:i/>
                <w:color w:val="000000"/>
                <w:sz w:val="24"/>
                <w:szCs w:val="24"/>
              </w:rPr>
              <w:t>et al</w:t>
            </w:r>
            <w:r w:rsidRPr="00696DD0">
              <w:rPr>
                <w:rFonts w:ascii="Book Antiqua" w:hAnsi="Book Antiqua" w:cs="Calibri"/>
                <w:noProof/>
                <w:color w:val="000000"/>
                <w:sz w:val="24"/>
                <w:szCs w:val="24"/>
                <w:vertAlign w:val="superscript"/>
              </w:rPr>
              <w:t>[48]</w:t>
            </w:r>
            <w:r w:rsidRPr="00696DD0">
              <w:rPr>
                <w:rFonts w:ascii="Book Antiqua" w:hAnsi="Book Antiqua" w:cs="Calibri"/>
                <w:color w:val="000000"/>
                <w:sz w:val="24"/>
                <w:szCs w:val="24"/>
              </w:rPr>
              <w:t>, 2012</w:t>
            </w:r>
          </w:p>
        </w:tc>
        <w:tc>
          <w:tcPr>
            <w:tcW w:w="711" w:type="dxa"/>
            <w:tcBorders>
              <w:top w:val="single" w:sz="4" w:space="0" w:color="auto"/>
            </w:tcBorders>
            <w:shd w:val="clear" w:color="auto" w:fill="auto"/>
            <w:vAlign w:val="center"/>
            <w:hideMark/>
          </w:tcPr>
          <w:p w14:paraId="44E2B250"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Human</w:t>
            </w:r>
          </w:p>
        </w:tc>
        <w:tc>
          <w:tcPr>
            <w:tcW w:w="1134" w:type="dxa"/>
            <w:tcBorders>
              <w:top w:val="single" w:sz="4" w:space="0" w:color="auto"/>
            </w:tcBorders>
            <w:shd w:val="clear" w:color="auto" w:fill="auto"/>
            <w:vAlign w:val="center"/>
            <w:hideMark/>
          </w:tcPr>
          <w:p w14:paraId="47DF7FED"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Bone marrow of femoral heads</w:t>
            </w:r>
          </w:p>
        </w:tc>
        <w:tc>
          <w:tcPr>
            <w:tcW w:w="992" w:type="dxa"/>
            <w:tcBorders>
              <w:top w:val="single" w:sz="4" w:space="0" w:color="auto"/>
            </w:tcBorders>
            <w:shd w:val="clear" w:color="auto" w:fill="auto"/>
            <w:vAlign w:val="center"/>
            <w:hideMark/>
          </w:tcPr>
          <w:p w14:paraId="643B9145"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Affymetrix Gene Chip</w:t>
            </w:r>
          </w:p>
        </w:tc>
        <w:tc>
          <w:tcPr>
            <w:tcW w:w="2268" w:type="dxa"/>
            <w:tcBorders>
              <w:top w:val="single" w:sz="4" w:space="0" w:color="auto"/>
            </w:tcBorders>
            <w:shd w:val="clear" w:color="auto" w:fill="auto"/>
            <w:vAlign w:val="center"/>
            <w:hideMark/>
          </w:tcPr>
          <w:p w14:paraId="5C40ECAA"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Cultured in </w:t>
            </w:r>
            <w:bookmarkStart w:id="129" w:name="OLE_LINK2120"/>
            <w:bookmarkStart w:id="130" w:name="OLE_LINK2121"/>
            <w:r w:rsidRPr="00696DD0">
              <w:rPr>
                <w:rFonts w:ascii="Book Antiqua" w:hAnsi="Book Antiqua" w:cs="Calibri"/>
                <w:color w:val="000000"/>
                <w:sz w:val="24"/>
                <w:szCs w:val="24"/>
              </w:rPr>
              <w:t>DMEM</w:t>
            </w:r>
            <w:bookmarkEnd w:id="129"/>
            <w:bookmarkEnd w:id="130"/>
            <w:r w:rsidRPr="00696DD0">
              <w:rPr>
                <w:rFonts w:ascii="Book Antiqua" w:hAnsi="Book Antiqua" w:cs="Calibri"/>
                <w:color w:val="000000"/>
                <w:sz w:val="24"/>
                <w:szCs w:val="24"/>
              </w:rPr>
              <w:t xml:space="preserve">/Ham’s F-12 (1:1) medium supplemented with 10% </w:t>
            </w:r>
            <w:bookmarkStart w:id="131" w:name="OLE_LINK2116"/>
            <w:bookmarkStart w:id="132" w:name="OLE_LINK2117"/>
            <w:r w:rsidRPr="00696DD0">
              <w:rPr>
                <w:rFonts w:ascii="Book Antiqua" w:hAnsi="Book Antiqua" w:cs="Calibri"/>
                <w:color w:val="000000"/>
                <w:sz w:val="24"/>
                <w:szCs w:val="24"/>
              </w:rPr>
              <w:t>fetal calf serum</w:t>
            </w:r>
            <w:bookmarkEnd w:id="131"/>
            <w:bookmarkEnd w:id="132"/>
            <w:r w:rsidRPr="00696DD0">
              <w:rPr>
                <w:rFonts w:ascii="Book Antiqua" w:hAnsi="Book Antiqua" w:cs="Calibri"/>
                <w:color w:val="000000"/>
                <w:sz w:val="24"/>
                <w:szCs w:val="24"/>
              </w:rPr>
              <w:t xml:space="preserve"> (FCS), 1 U/mL penicillin, 100 </w:t>
            </w:r>
            <w:r w:rsidRPr="00696DD0">
              <w:rPr>
                <w:rFonts w:ascii="Book Antiqua" w:hAnsi="Book Antiqua" w:cs="Cambria"/>
                <w:color w:val="000000"/>
                <w:sz w:val="24"/>
                <w:szCs w:val="24"/>
              </w:rPr>
              <w:t>μ</w:t>
            </w:r>
            <w:r w:rsidRPr="00696DD0">
              <w:rPr>
                <w:rFonts w:ascii="Book Antiqua" w:hAnsi="Book Antiqua" w:cs="Calibri"/>
                <w:color w:val="000000"/>
                <w:sz w:val="24"/>
                <w:szCs w:val="24"/>
              </w:rPr>
              <w:t xml:space="preserve">g/mL streptomycin, and 50 </w:t>
            </w:r>
            <w:r w:rsidRPr="00696DD0">
              <w:rPr>
                <w:rFonts w:ascii="Book Antiqua" w:hAnsi="Book Antiqua" w:cs="Cambria"/>
                <w:color w:val="000000"/>
                <w:sz w:val="24"/>
                <w:szCs w:val="24"/>
              </w:rPr>
              <w:t>μ</w:t>
            </w:r>
            <w:r w:rsidRPr="00696DD0">
              <w:rPr>
                <w:rFonts w:ascii="Book Antiqua" w:hAnsi="Book Antiqua" w:cs="Calibri"/>
                <w:color w:val="000000"/>
                <w:sz w:val="24"/>
                <w:szCs w:val="24"/>
              </w:rPr>
              <w:t xml:space="preserve">g/mL L-ascorbic acid </w:t>
            </w:r>
            <w:proofErr w:type="gramStart"/>
            <w:r w:rsidRPr="00696DD0">
              <w:rPr>
                <w:rFonts w:ascii="Book Antiqua" w:hAnsi="Book Antiqua" w:cs="Calibri"/>
                <w:color w:val="000000"/>
                <w:sz w:val="24"/>
                <w:szCs w:val="24"/>
              </w:rPr>
              <w:t>2-phosphate</w:t>
            </w:r>
            <w:proofErr w:type="gramEnd"/>
            <w:r w:rsidRPr="00696DD0">
              <w:rPr>
                <w:rFonts w:ascii="Book Antiqua" w:hAnsi="Book Antiqua" w:cs="Calibri"/>
                <w:color w:val="000000"/>
                <w:sz w:val="24"/>
                <w:szCs w:val="24"/>
              </w:rPr>
              <w:t>. Used after 1 to 2 passages</w:t>
            </w:r>
          </w:p>
        </w:tc>
        <w:tc>
          <w:tcPr>
            <w:tcW w:w="2552" w:type="dxa"/>
            <w:tcBorders>
              <w:top w:val="single" w:sz="4" w:space="0" w:color="auto"/>
            </w:tcBorders>
            <w:shd w:val="clear" w:color="auto" w:fill="auto"/>
            <w:vAlign w:val="center"/>
            <w:hideMark/>
          </w:tcPr>
          <w:p w14:paraId="41C4257A" w14:textId="48152EBC" w:rsidR="00E92B66" w:rsidRPr="00696DD0" w:rsidRDefault="00E92B66" w:rsidP="00D4426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hMSC-C: Middle-aged donors (42-67 yr old</w:t>
            </w:r>
            <w:r w:rsidR="00F5058E" w:rsidRPr="00696DD0">
              <w:rPr>
                <w:rFonts w:ascii="Book Antiqua" w:hAnsi="Book Antiqua" w:cs="Calibri"/>
                <w:color w:val="000000"/>
                <w:sz w:val="24"/>
                <w:szCs w:val="24"/>
              </w:rPr>
              <w:t>)</w:t>
            </w:r>
            <w:r w:rsidR="00F5058E">
              <w:rPr>
                <w:rFonts w:ascii="Book Antiqua" w:hAnsi="Book Antiqua" w:cs="Calibri"/>
                <w:color w:val="000000"/>
                <w:sz w:val="24"/>
                <w:szCs w:val="24"/>
              </w:rPr>
              <w:t>;</w:t>
            </w:r>
            <w:r w:rsidR="00F5058E" w:rsidRPr="00696DD0">
              <w:rPr>
                <w:rFonts w:ascii="Book Antiqua" w:hAnsi="Book Antiqua" w:cs="Calibri"/>
                <w:color w:val="000000"/>
                <w:sz w:val="24"/>
                <w:szCs w:val="24"/>
              </w:rPr>
              <w:t xml:space="preserve"> </w:t>
            </w:r>
            <w:r w:rsidRPr="00696DD0">
              <w:rPr>
                <w:rFonts w:ascii="Book Antiqua" w:hAnsi="Book Antiqua" w:cs="Calibri"/>
                <w:color w:val="000000"/>
                <w:sz w:val="24"/>
                <w:szCs w:val="24"/>
              </w:rPr>
              <w:t>hMSC-old: The age-matched control group (79-89 yr old</w:t>
            </w:r>
            <w:r w:rsidR="00F5058E" w:rsidRPr="00696DD0">
              <w:rPr>
                <w:rFonts w:ascii="Book Antiqua" w:hAnsi="Book Antiqua" w:cs="Calibri"/>
                <w:color w:val="000000"/>
                <w:sz w:val="24"/>
                <w:szCs w:val="24"/>
              </w:rPr>
              <w:t>)</w:t>
            </w:r>
            <w:r w:rsidR="00F5058E">
              <w:rPr>
                <w:rFonts w:ascii="Book Antiqua" w:hAnsi="Book Antiqua" w:cs="Calibri"/>
                <w:color w:val="000000"/>
                <w:sz w:val="24"/>
                <w:szCs w:val="24"/>
              </w:rPr>
              <w:t>;</w:t>
            </w:r>
            <w:r w:rsidR="00F5058E" w:rsidRPr="00696DD0">
              <w:rPr>
                <w:rFonts w:ascii="Book Antiqua" w:hAnsi="Book Antiqua" w:cs="Calibri"/>
                <w:color w:val="000000"/>
                <w:sz w:val="24"/>
                <w:szCs w:val="24"/>
              </w:rPr>
              <w:t xml:space="preserve"> </w:t>
            </w:r>
            <w:r w:rsidRPr="00696DD0">
              <w:rPr>
                <w:rFonts w:ascii="Book Antiqua" w:hAnsi="Book Antiqua" w:cs="Calibri"/>
                <w:color w:val="000000"/>
                <w:sz w:val="24"/>
                <w:szCs w:val="24"/>
              </w:rPr>
              <w:t xml:space="preserve">hMSC-OP: Patients (79-94 yr old) who </w:t>
            </w:r>
            <w:r w:rsidR="00F5058E" w:rsidRPr="00696DD0">
              <w:rPr>
                <w:rFonts w:ascii="Book Antiqua" w:hAnsi="Book Antiqua" w:cs="Calibri"/>
                <w:color w:val="000000"/>
                <w:sz w:val="24"/>
                <w:szCs w:val="24"/>
              </w:rPr>
              <w:t>ha</w:t>
            </w:r>
            <w:r w:rsidR="00F5058E">
              <w:rPr>
                <w:rFonts w:ascii="Book Antiqua" w:hAnsi="Book Antiqua" w:cs="Calibri"/>
                <w:color w:val="000000"/>
                <w:sz w:val="24"/>
                <w:szCs w:val="24"/>
              </w:rPr>
              <w:t>d</w:t>
            </w:r>
            <w:r w:rsidR="00F5058E" w:rsidRPr="00696DD0">
              <w:rPr>
                <w:rFonts w:ascii="Book Antiqua" w:hAnsi="Book Antiqua" w:cs="Calibri"/>
                <w:color w:val="000000"/>
                <w:sz w:val="24"/>
                <w:szCs w:val="24"/>
              </w:rPr>
              <w:t xml:space="preserve"> </w:t>
            </w:r>
            <w:r w:rsidRPr="00696DD0">
              <w:rPr>
                <w:rFonts w:ascii="Book Antiqua" w:hAnsi="Book Antiqua" w:cs="Calibri"/>
                <w:color w:val="000000"/>
                <w:sz w:val="24"/>
                <w:szCs w:val="24"/>
              </w:rPr>
              <w:t>primary osteoporosis</w:t>
            </w:r>
            <w:r w:rsidR="00F5058E">
              <w:rPr>
                <w:rFonts w:ascii="Book Antiqua" w:hAnsi="Book Antiqua" w:cs="Calibri"/>
                <w:color w:val="000000"/>
                <w:sz w:val="24"/>
                <w:szCs w:val="24"/>
              </w:rPr>
              <w:t>;</w:t>
            </w:r>
            <w:r w:rsidR="00F5058E" w:rsidRPr="00696DD0">
              <w:rPr>
                <w:rFonts w:ascii="Book Antiqua" w:hAnsi="Book Antiqua" w:cs="Calibri"/>
                <w:color w:val="000000"/>
                <w:sz w:val="24"/>
                <w:szCs w:val="24"/>
              </w:rPr>
              <w:t xml:space="preserve"> </w:t>
            </w:r>
            <w:r w:rsidRPr="00696DD0">
              <w:rPr>
                <w:rFonts w:ascii="Book Antiqua" w:hAnsi="Book Antiqua" w:cs="Calibri"/>
                <w:color w:val="000000"/>
                <w:sz w:val="24"/>
                <w:szCs w:val="24"/>
              </w:rPr>
              <w:t>hMSC-senescent: Healthy donors of middle-age (42-64 yr old) until they entered senescence</w:t>
            </w:r>
          </w:p>
        </w:tc>
        <w:tc>
          <w:tcPr>
            <w:tcW w:w="1417" w:type="dxa"/>
            <w:tcBorders>
              <w:top w:val="single" w:sz="4" w:space="0" w:color="auto"/>
            </w:tcBorders>
            <w:shd w:val="clear" w:color="auto" w:fill="auto"/>
            <w:vAlign w:val="center"/>
            <w:hideMark/>
          </w:tcPr>
          <w:p w14:paraId="1CDE8C7E" w14:textId="6A381B1B"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GEO accession number</w:t>
            </w:r>
            <w:r w:rsidR="00F5058E">
              <w:rPr>
                <w:rFonts w:ascii="Book Antiqua" w:hAnsi="Book Antiqua" w:cs="Calibri"/>
                <w:color w:val="000000"/>
                <w:sz w:val="24"/>
                <w:szCs w:val="24"/>
              </w:rPr>
              <w:t>s</w:t>
            </w:r>
            <w:r w:rsidRPr="00696DD0">
              <w:rPr>
                <w:rFonts w:ascii="Book Antiqua" w:hAnsi="Book Antiqua" w:cs="Calibri"/>
                <w:color w:val="000000"/>
                <w:sz w:val="24"/>
                <w:szCs w:val="24"/>
              </w:rPr>
              <w:t>: GSE35955; GSE35956; GSE35957; GSE35958; GSE35959</w:t>
            </w:r>
          </w:p>
        </w:tc>
        <w:tc>
          <w:tcPr>
            <w:tcW w:w="2977" w:type="dxa"/>
            <w:tcBorders>
              <w:top w:val="single" w:sz="4" w:space="0" w:color="auto"/>
            </w:tcBorders>
            <w:shd w:val="clear" w:color="auto" w:fill="auto"/>
            <w:vAlign w:val="center"/>
            <w:hideMark/>
          </w:tcPr>
          <w:p w14:paraId="20C08914" w14:textId="08DAD18A"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One gene </w:t>
            </w:r>
            <w:r w:rsidR="00F5058E">
              <w:rPr>
                <w:rFonts w:ascii="Book Antiqua" w:hAnsi="Book Antiqua" w:cs="Calibri"/>
                <w:color w:val="000000"/>
                <w:sz w:val="24"/>
                <w:szCs w:val="24"/>
              </w:rPr>
              <w:t xml:space="preserve">was </w:t>
            </w:r>
            <w:r w:rsidRPr="00696DD0">
              <w:rPr>
                <w:rFonts w:ascii="Book Antiqua" w:hAnsi="Book Antiqua" w:cs="Calibri"/>
                <w:color w:val="000000"/>
                <w:sz w:val="24"/>
                <w:szCs w:val="24"/>
              </w:rPr>
              <w:t xml:space="preserve">upregulated and </w:t>
            </w:r>
            <w:r w:rsidR="00F5058E">
              <w:rPr>
                <w:rFonts w:ascii="Book Antiqua" w:hAnsi="Book Antiqua" w:cs="Calibri"/>
                <w:color w:val="000000"/>
                <w:sz w:val="24"/>
                <w:szCs w:val="24"/>
              </w:rPr>
              <w:t>seven</w:t>
            </w:r>
            <w:r w:rsidR="00F5058E" w:rsidRPr="00696DD0">
              <w:rPr>
                <w:rFonts w:ascii="Book Antiqua" w:hAnsi="Book Antiqua" w:cs="Calibri"/>
                <w:color w:val="000000"/>
                <w:sz w:val="24"/>
                <w:szCs w:val="24"/>
              </w:rPr>
              <w:t xml:space="preserve"> </w:t>
            </w:r>
            <w:r w:rsidRPr="00696DD0">
              <w:rPr>
                <w:rFonts w:ascii="Book Antiqua" w:hAnsi="Book Antiqua" w:cs="Calibri"/>
                <w:color w:val="000000"/>
                <w:sz w:val="24"/>
                <w:szCs w:val="24"/>
              </w:rPr>
              <w:t xml:space="preserve">downregulated in all three groups, compared with the hMSC-C group; </w:t>
            </w:r>
            <w:r w:rsidR="00F5058E">
              <w:rPr>
                <w:rFonts w:ascii="Book Antiqua" w:hAnsi="Book Antiqua" w:cs="Calibri"/>
                <w:color w:val="000000"/>
                <w:sz w:val="24"/>
                <w:szCs w:val="24"/>
              </w:rPr>
              <w:t>38</w:t>
            </w:r>
            <w:r w:rsidRPr="00696DD0">
              <w:rPr>
                <w:rFonts w:ascii="Book Antiqua" w:hAnsi="Book Antiqua" w:cs="Calibri"/>
                <w:color w:val="000000"/>
                <w:sz w:val="24"/>
                <w:szCs w:val="24"/>
              </w:rPr>
              <w:t xml:space="preserve"> genes with enhanced and 36 genes with reduced expression in hMSC-OP and hMSC-old groups, compared with hMSC-C; 2477 genes with higher and 1222 genes with lower expression in hMSC-OP, in comparison with hMSC-old</w:t>
            </w:r>
          </w:p>
        </w:tc>
        <w:tc>
          <w:tcPr>
            <w:tcW w:w="2551" w:type="dxa"/>
            <w:tcBorders>
              <w:top w:val="single" w:sz="4" w:space="0" w:color="auto"/>
            </w:tcBorders>
            <w:shd w:val="clear" w:color="auto" w:fill="auto"/>
            <w:vAlign w:val="center"/>
            <w:hideMark/>
          </w:tcPr>
          <w:p w14:paraId="15578CCD"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The reliable or promising candidates for osteoporosis, including susceptibility genes: </w:t>
            </w:r>
            <w:r w:rsidRPr="00696DD0">
              <w:rPr>
                <w:rFonts w:ascii="Book Antiqua" w:hAnsi="Book Antiqua" w:cs="Calibri"/>
                <w:i/>
                <w:color w:val="000000"/>
                <w:sz w:val="24"/>
                <w:szCs w:val="24"/>
              </w:rPr>
              <w:t>Lrp5</w:t>
            </w:r>
            <w:r w:rsidRPr="00696DD0">
              <w:rPr>
                <w:rFonts w:ascii="Book Antiqua" w:hAnsi="Book Antiqua" w:cs="Calibri"/>
                <w:color w:val="000000"/>
                <w:sz w:val="24"/>
                <w:szCs w:val="24"/>
              </w:rPr>
              <w:t xml:space="preserve">, </w:t>
            </w:r>
            <w:r w:rsidRPr="00696DD0">
              <w:rPr>
                <w:rFonts w:ascii="Book Antiqua" w:hAnsi="Book Antiqua" w:cs="Calibri"/>
                <w:i/>
                <w:color w:val="000000"/>
                <w:sz w:val="24"/>
                <w:szCs w:val="24"/>
              </w:rPr>
              <w:t>Spp1</w:t>
            </w:r>
            <w:r w:rsidRPr="00696DD0">
              <w:rPr>
                <w:rFonts w:ascii="Book Antiqua" w:hAnsi="Book Antiqua" w:cs="Calibri"/>
                <w:color w:val="000000"/>
                <w:sz w:val="24"/>
                <w:szCs w:val="24"/>
              </w:rPr>
              <w:t xml:space="preserve"> (Osteopontin), </w:t>
            </w:r>
            <w:r w:rsidRPr="00696DD0">
              <w:rPr>
                <w:rFonts w:ascii="Book Antiqua" w:hAnsi="Book Antiqua" w:cs="Calibri"/>
                <w:i/>
                <w:color w:val="000000"/>
                <w:sz w:val="24"/>
                <w:szCs w:val="24"/>
              </w:rPr>
              <w:t>Col1a1</w:t>
            </w:r>
            <w:r w:rsidRPr="00696DD0">
              <w:rPr>
                <w:rFonts w:ascii="Book Antiqua" w:hAnsi="Book Antiqua" w:cs="Calibri"/>
                <w:color w:val="000000"/>
                <w:sz w:val="24"/>
                <w:szCs w:val="24"/>
              </w:rPr>
              <w:t xml:space="preserve">, </w:t>
            </w:r>
            <w:r w:rsidRPr="00696DD0">
              <w:rPr>
                <w:rFonts w:ascii="Book Antiqua" w:hAnsi="Book Antiqua" w:cs="Calibri"/>
                <w:i/>
                <w:color w:val="000000"/>
                <w:sz w:val="24"/>
                <w:szCs w:val="24"/>
              </w:rPr>
              <w:t>Sost</w:t>
            </w:r>
            <w:r w:rsidRPr="00696DD0">
              <w:rPr>
                <w:rFonts w:ascii="Book Antiqua" w:hAnsi="Book Antiqua" w:cs="Calibri"/>
                <w:color w:val="000000"/>
                <w:sz w:val="24"/>
                <w:szCs w:val="24"/>
              </w:rPr>
              <w:t xml:space="preserve">, and </w:t>
            </w:r>
            <w:r w:rsidRPr="00696DD0">
              <w:rPr>
                <w:rFonts w:ascii="Book Antiqua" w:hAnsi="Book Antiqua" w:cs="Calibri"/>
                <w:i/>
                <w:color w:val="000000"/>
                <w:sz w:val="24"/>
                <w:szCs w:val="24"/>
              </w:rPr>
              <w:t>Mab21l1</w:t>
            </w:r>
          </w:p>
        </w:tc>
      </w:tr>
      <w:tr w:rsidR="00E92B66" w:rsidRPr="00696DD0" w14:paraId="0E188CB5" w14:textId="77777777" w:rsidTr="009A6F4E">
        <w:trPr>
          <w:trHeight w:val="1250"/>
          <w:jc w:val="center"/>
        </w:trPr>
        <w:tc>
          <w:tcPr>
            <w:tcW w:w="697" w:type="dxa"/>
            <w:shd w:val="clear" w:color="auto" w:fill="auto"/>
            <w:vAlign w:val="center"/>
            <w:hideMark/>
          </w:tcPr>
          <w:p w14:paraId="42F51254" w14:textId="487DB189" w:rsidR="00E92B66" w:rsidRPr="00696DD0" w:rsidRDefault="00E92B66" w:rsidP="009A6F4E">
            <w:pPr>
              <w:spacing w:after="0" w:line="360" w:lineRule="auto"/>
              <w:ind w:left="120" w:hangingChars="50" w:hanging="120"/>
              <w:rPr>
                <w:rFonts w:ascii="Book Antiqua" w:hAnsi="Book Antiqua" w:cs="Calibri"/>
                <w:color w:val="000000"/>
                <w:sz w:val="24"/>
                <w:szCs w:val="24"/>
              </w:rPr>
            </w:pPr>
            <w:r w:rsidRPr="00696DD0">
              <w:rPr>
                <w:rFonts w:ascii="Book Antiqua" w:hAnsi="Book Antiqua" w:cs="Calibri"/>
                <w:color w:val="000000"/>
                <w:sz w:val="24"/>
                <w:szCs w:val="24"/>
              </w:rPr>
              <w:lastRenderedPageBreak/>
              <w:t xml:space="preserve">Yoo </w:t>
            </w:r>
            <w:r w:rsidRPr="00696DD0">
              <w:rPr>
                <w:rFonts w:ascii="Book Antiqua" w:hAnsi="Book Antiqua" w:cs="Calibri"/>
                <w:i/>
                <w:color w:val="000000"/>
                <w:sz w:val="24"/>
                <w:szCs w:val="24"/>
              </w:rPr>
              <w:t>et al</w:t>
            </w:r>
            <w:r w:rsidRPr="00696DD0">
              <w:rPr>
                <w:rFonts w:ascii="Book Antiqua" w:hAnsi="Book Antiqua" w:cs="Calibri"/>
                <w:noProof/>
                <w:color w:val="000000"/>
                <w:sz w:val="24"/>
                <w:szCs w:val="24"/>
                <w:vertAlign w:val="superscript"/>
              </w:rPr>
              <w:t>[50]</w:t>
            </w:r>
            <w:r w:rsidRPr="00696DD0">
              <w:rPr>
                <w:rFonts w:ascii="Book Antiqua" w:hAnsi="Book Antiqua" w:cs="Calibri"/>
                <w:color w:val="000000"/>
                <w:sz w:val="24"/>
                <w:szCs w:val="24"/>
              </w:rPr>
              <w:t>, 2013</w:t>
            </w:r>
          </w:p>
        </w:tc>
        <w:tc>
          <w:tcPr>
            <w:tcW w:w="711" w:type="dxa"/>
            <w:shd w:val="clear" w:color="auto" w:fill="auto"/>
            <w:vAlign w:val="center"/>
            <w:hideMark/>
          </w:tcPr>
          <w:p w14:paraId="4ECD0B4A"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Human</w:t>
            </w:r>
          </w:p>
        </w:tc>
        <w:tc>
          <w:tcPr>
            <w:tcW w:w="1134" w:type="dxa"/>
            <w:shd w:val="clear" w:color="auto" w:fill="auto"/>
            <w:vAlign w:val="center"/>
            <w:hideMark/>
          </w:tcPr>
          <w:p w14:paraId="2B36E981"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Bone marrow-derived MSCs</w:t>
            </w:r>
          </w:p>
        </w:tc>
        <w:tc>
          <w:tcPr>
            <w:tcW w:w="992" w:type="dxa"/>
            <w:shd w:val="clear" w:color="auto" w:fill="auto"/>
            <w:vAlign w:val="center"/>
            <w:hideMark/>
          </w:tcPr>
          <w:p w14:paraId="74A8C89C"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SSH analysis</w:t>
            </w:r>
          </w:p>
        </w:tc>
        <w:tc>
          <w:tcPr>
            <w:tcW w:w="2268" w:type="dxa"/>
            <w:shd w:val="clear" w:color="auto" w:fill="auto"/>
            <w:vAlign w:val="center"/>
            <w:hideMark/>
          </w:tcPr>
          <w:p w14:paraId="0A250535"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Purchased from Cambrex Bio Science</w:t>
            </w:r>
          </w:p>
        </w:tc>
        <w:tc>
          <w:tcPr>
            <w:tcW w:w="2552" w:type="dxa"/>
            <w:shd w:val="clear" w:color="auto" w:fill="auto"/>
            <w:vAlign w:val="center"/>
            <w:hideMark/>
          </w:tcPr>
          <w:p w14:paraId="49457189" w14:textId="079B7250" w:rsidR="00E92B66" w:rsidRPr="00696DD0" w:rsidRDefault="00E92B66" w:rsidP="00F5058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Young human MSCs (Y-hMSCs): Approximately 10 population doubling levels (</w:t>
            </w:r>
            <w:bookmarkStart w:id="133" w:name="OLE_LINK45"/>
            <w:bookmarkStart w:id="134" w:name="OLE_LINK46"/>
            <w:r w:rsidRPr="00696DD0">
              <w:rPr>
                <w:rFonts w:ascii="Book Antiqua" w:hAnsi="Book Antiqua" w:cs="Calibri"/>
                <w:color w:val="000000"/>
                <w:sz w:val="24"/>
                <w:szCs w:val="24"/>
              </w:rPr>
              <w:t>PDL</w:t>
            </w:r>
            <w:bookmarkEnd w:id="133"/>
            <w:bookmarkEnd w:id="134"/>
            <w:r w:rsidRPr="00696DD0">
              <w:rPr>
                <w:rFonts w:ascii="Book Antiqua" w:hAnsi="Book Antiqua" w:cs="Calibri"/>
                <w:color w:val="000000"/>
                <w:sz w:val="24"/>
                <w:szCs w:val="24"/>
              </w:rPr>
              <w:t xml:space="preserve">); </w:t>
            </w:r>
            <w:r w:rsidR="00F5058E">
              <w:rPr>
                <w:rFonts w:ascii="Book Antiqua" w:hAnsi="Book Antiqua" w:cs="Calibri"/>
                <w:color w:val="000000"/>
                <w:sz w:val="24"/>
                <w:szCs w:val="24"/>
              </w:rPr>
              <w:t>s</w:t>
            </w:r>
            <w:r w:rsidR="00F5058E" w:rsidRPr="00696DD0">
              <w:rPr>
                <w:rFonts w:ascii="Book Antiqua" w:hAnsi="Book Antiqua" w:cs="Calibri"/>
                <w:color w:val="000000"/>
                <w:sz w:val="24"/>
                <w:szCs w:val="24"/>
              </w:rPr>
              <w:t xml:space="preserve">enescent </w:t>
            </w:r>
            <w:r w:rsidRPr="00696DD0">
              <w:rPr>
                <w:rFonts w:ascii="Book Antiqua" w:hAnsi="Book Antiqua" w:cs="Calibri"/>
                <w:color w:val="000000"/>
                <w:sz w:val="24"/>
                <w:szCs w:val="24"/>
              </w:rPr>
              <w:t>MSCs (S-hMSCs): Until approximately 30 PDL, at least 80% of the cells were positive for SA-β-Gal staining</w:t>
            </w:r>
          </w:p>
        </w:tc>
        <w:tc>
          <w:tcPr>
            <w:tcW w:w="1417" w:type="dxa"/>
            <w:shd w:val="clear" w:color="auto" w:fill="auto"/>
            <w:vAlign w:val="center"/>
            <w:hideMark/>
          </w:tcPr>
          <w:p w14:paraId="08215FDA"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NA</w:t>
            </w:r>
          </w:p>
        </w:tc>
        <w:tc>
          <w:tcPr>
            <w:tcW w:w="2977" w:type="dxa"/>
            <w:shd w:val="clear" w:color="auto" w:fill="auto"/>
            <w:vAlign w:val="center"/>
            <w:hideMark/>
          </w:tcPr>
          <w:p w14:paraId="0366E1D3" w14:textId="151667F8"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Nineteen genes were down-regulated and 43 upregulated in S-hMSCs</w:t>
            </w:r>
          </w:p>
        </w:tc>
        <w:tc>
          <w:tcPr>
            <w:tcW w:w="2551" w:type="dxa"/>
            <w:shd w:val="clear" w:color="auto" w:fill="auto"/>
            <w:vAlign w:val="center"/>
            <w:hideMark/>
          </w:tcPr>
          <w:p w14:paraId="1CF214E6" w14:textId="2D7C3A97" w:rsidR="00E92B66" w:rsidRPr="00696DD0" w:rsidRDefault="00F5058E" w:rsidP="00F673E1">
            <w:pPr>
              <w:spacing w:after="0" w:line="360" w:lineRule="auto"/>
              <w:rPr>
                <w:rFonts w:ascii="Book Antiqua" w:hAnsi="Book Antiqua" w:cs="Calibri"/>
                <w:color w:val="000000"/>
                <w:sz w:val="24"/>
                <w:szCs w:val="24"/>
              </w:rPr>
            </w:pPr>
            <w:r>
              <w:rPr>
                <w:rFonts w:ascii="Book Antiqua" w:hAnsi="Book Antiqua" w:cs="Calibri"/>
                <w:color w:val="000000"/>
                <w:sz w:val="24"/>
                <w:szCs w:val="24"/>
              </w:rPr>
              <w:t>G</w:t>
            </w:r>
            <w:r w:rsidRPr="00696DD0">
              <w:rPr>
                <w:rFonts w:ascii="Book Antiqua" w:hAnsi="Book Antiqua" w:cs="Calibri"/>
                <w:color w:val="000000"/>
                <w:sz w:val="24"/>
                <w:szCs w:val="24"/>
              </w:rPr>
              <w:t xml:space="preserve">radually </w:t>
            </w:r>
            <w:r w:rsidR="00E92B66" w:rsidRPr="00696DD0">
              <w:rPr>
                <w:rFonts w:ascii="Book Antiqua" w:hAnsi="Book Antiqua" w:cs="Calibri"/>
                <w:color w:val="000000"/>
                <w:sz w:val="24"/>
                <w:szCs w:val="24"/>
              </w:rPr>
              <w:t xml:space="preserve">downregulated mRNA in S-hMSCs: </w:t>
            </w:r>
            <w:r w:rsidR="00E92B66" w:rsidRPr="00696DD0">
              <w:rPr>
                <w:rFonts w:ascii="Book Antiqua" w:hAnsi="Book Antiqua" w:cs="Calibri"/>
                <w:i/>
                <w:color w:val="000000"/>
                <w:sz w:val="24"/>
                <w:szCs w:val="24"/>
              </w:rPr>
              <w:t>Pdia3</w:t>
            </w:r>
            <w:r w:rsidR="00E92B66" w:rsidRPr="00696DD0">
              <w:rPr>
                <w:rFonts w:ascii="Book Antiqua" w:hAnsi="Book Antiqua" w:cs="Calibri"/>
                <w:color w:val="000000"/>
                <w:sz w:val="24"/>
                <w:szCs w:val="24"/>
              </w:rPr>
              <w:t xml:space="preserve">, </w:t>
            </w:r>
            <w:r w:rsidR="00E92B66" w:rsidRPr="00696DD0">
              <w:rPr>
                <w:rFonts w:ascii="Book Antiqua" w:hAnsi="Book Antiqua" w:cs="Calibri"/>
                <w:i/>
                <w:color w:val="000000"/>
                <w:sz w:val="24"/>
                <w:szCs w:val="24"/>
              </w:rPr>
              <w:t>Wdr1</w:t>
            </w:r>
            <w:r w:rsidR="00E92B66" w:rsidRPr="00696DD0">
              <w:rPr>
                <w:rFonts w:ascii="Book Antiqua" w:hAnsi="Book Antiqua" w:cs="Calibri"/>
                <w:color w:val="000000"/>
                <w:sz w:val="24"/>
                <w:szCs w:val="24"/>
              </w:rPr>
              <w:t>,</w:t>
            </w:r>
            <w:r w:rsidR="00E92B66" w:rsidRPr="00696DD0">
              <w:rPr>
                <w:rFonts w:ascii="Book Antiqua" w:hAnsi="Book Antiqua" w:cs="Calibri"/>
                <w:i/>
                <w:color w:val="000000"/>
                <w:sz w:val="24"/>
                <w:szCs w:val="24"/>
              </w:rPr>
              <w:t xml:space="preserve"> Fstl1</w:t>
            </w:r>
            <w:r w:rsidR="00E92B66" w:rsidRPr="00696DD0">
              <w:rPr>
                <w:rFonts w:ascii="Book Antiqua" w:hAnsi="Book Antiqua" w:cs="Calibri"/>
                <w:color w:val="000000"/>
                <w:sz w:val="24"/>
                <w:szCs w:val="24"/>
              </w:rPr>
              <w:t xml:space="preserve">, </w:t>
            </w:r>
            <w:r w:rsidR="00E92B66" w:rsidRPr="00696DD0">
              <w:rPr>
                <w:rFonts w:ascii="Book Antiqua" w:hAnsi="Book Antiqua" w:cs="Calibri"/>
                <w:i/>
                <w:color w:val="000000"/>
                <w:sz w:val="24"/>
                <w:szCs w:val="24"/>
              </w:rPr>
              <w:t>Copg1</w:t>
            </w:r>
            <w:r w:rsidR="00E92B66" w:rsidRPr="00696DD0">
              <w:rPr>
                <w:rFonts w:ascii="Book Antiqua" w:hAnsi="Book Antiqua" w:cs="Calibri"/>
                <w:color w:val="000000"/>
                <w:sz w:val="24"/>
                <w:szCs w:val="24"/>
              </w:rPr>
              <w:t xml:space="preserve">, </w:t>
            </w:r>
            <w:r w:rsidR="00F673E1" w:rsidRPr="00696DD0">
              <w:rPr>
                <w:rFonts w:ascii="Book Antiqua" w:hAnsi="Book Antiqua" w:cs="Calibri"/>
                <w:i/>
                <w:color w:val="000000"/>
                <w:sz w:val="24"/>
                <w:szCs w:val="24"/>
              </w:rPr>
              <w:t>Lman1</w:t>
            </w:r>
            <w:r w:rsidR="00F673E1">
              <w:rPr>
                <w:rFonts w:ascii="Book Antiqua" w:hAnsi="Book Antiqua" w:cs="Calibri"/>
                <w:color w:val="000000"/>
                <w:sz w:val="24"/>
                <w:szCs w:val="24"/>
              </w:rPr>
              <w:t xml:space="preserve">, </w:t>
            </w:r>
            <w:r w:rsidR="00E92B66" w:rsidRPr="00696DD0">
              <w:rPr>
                <w:rFonts w:ascii="Book Antiqua" w:hAnsi="Book Antiqua" w:cs="Calibri"/>
                <w:color w:val="000000"/>
                <w:sz w:val="24"/>
                <w:szCs w:val="24"/>
              </w:rPr>
              <w:t xml:space="preserve">and </w:t>
            </w:r>
            <w:r w:rsidR="00E92B66" w:rsidRPr="00696DD0">
              <w:rPr>
                <w:rFonts w:ascii="Book Antiqua" w:hAnsi="Book Antiqua" w:cs="Calibri"/>
                <w:i/>
                <w:color w:val="000000"/>
                <w:sz w:val="24"/>
                <w:szCs w:val="24"/>
              </w:rPr>
              <w:t>Pdia6</w:t>
            </w:r>
            <w:r w:rsidR="00E92B66" w:rsidRPr="00696DD0">
              <w:rPr>
                <w:rFonts w:ascii="Book Antiqua" w:hAnsi="Book Antiqua" w:cs="Calibri"/>
                <w:color w:val="000000"/>
                <w:sz w:val="24"/>
                <w:szCs w:val="24"/>
              </w:rPr>
              <w:t xml:space="preserve">; signiﬁcantly upregulated genes: </w:t>
            </w:r>
            <w:r w:rsidR="00E92B66" w:rsidRPr="00696DD0">
              <w:rPr>
                <w:rFonts w:ascii="Book Antiqua" w:hAnsi="Book Antiqua" w:cs="Calibri"/>
                <w:i/>
                <w:color w:val="000000"/>
                <w:sz w:val="24"/>
                <w:szCs w:val="24"/>
              </w:rPr>
              <w:t>Hsp90b1</w:t>
            </w:r>
            <w:r w:rsidR="00E92B66" w:rsidRPr="00696DD0">
              <w:rPr>
                <w:rFonts w:ascii="Book Antiqua" w:hAnsi="Book Antiqua" w:cs="Calibri"/>
                <w:color w:val="000000"/>
                <w:sz w:val="24"/>
                <w:szCs w:val="24"/>
              </w:rPr>
              <w:t xml:space="preserve">, </w:t>
            </w:r>
            <w:r w:rsidR="00E92B66" w:rsidRPr="00696DD0">
              <w:rPr>
                <w:rFonts w:ascii="Book Antiqua" w:hAnsi="Book Antiqua" w:cs="Calibri"/>
                <w:i/>
                <w:color w:val="000000"/>
                <w:sz w:val="24"/>
                <w:szCs w:val="24"/>
              </w:rPr>
              <w:t>Eid1</w:t>
            </w:r>
            <w:r w:rsidR="00E92B66" w:rsidRPr="00696DD0">
              <w:rPr>
                <w:rFonts w:ascii="Book Antiqua" w:hAnsi="Book Antiqua" w:cs="Calibri"/>
                <w:color w:val="000000"/>
                <w:sz w:val="24"/>
                <w:szCs w:val="24"/>
              </w:rPr>
              <w:t xml:space="preserve">, </w:t>
            </w:r>
            <w:r w:rsidR="00E92B66" w:rsidRPr="00696DD0">
              <w:rPr>
                <w:rFonts w:ascii="Book Antiqua" w:hAnsi="Book Antiqua" w:cs="Calibri"/>
                <w:i/>
                <w:color w:val="000000"/>
                <w:sz w:val="24"/>
                <w:szCs w:val="24"/>
              </w:rPr>
              <w:t>Atp2b4</w:t>
            </w:r>
            <w:r w:rsidR="00E92B66" w:rsidRPr="00696DD0">
              <w:rPr>
                <w:rFonts w:ascii="Book Antiqua" w:hAnsi="Book Antiqua" w:cs="Calibri"/>
                <w:color w:val="000000"/>
                <w:sz w:val="24"/>
                <w:szCs w:val="24"/>
              </w:rPr>
              <w:t xml:space="preserve">, </w:t>
            </w:r>
            <w:r w:rsidR="00E92B66" w:rsidRPr="00696DD0">
              <w:rPr>
                <w:rFonts w:ascii="Book Antiqua" w:hAnsi="Book Antiqua" w:cs="Calibri"/>
                <w:i/>
                <w:color w:val="000000"/>
                <w:sz w:val="24"/>
                <w:szCs w:val="24"/>
              </w:rPr>
              <w:t>Ddah1</w:t>
            </w:r>
            <w:r w:rsidR="00E92B66" w:rsidRPr="00696DD0">
              <w:rPr>
                <w:rFonts w:ascii="Book Antiqua" w:hAnsi="Book Antiqua" w:cs="Calibri"/>
                <w:color w:val="000000"/>
                <w:sz w:val="24"/>
                <w:szCs w:val="24"/>
              </w:rPr>
              <w:t xml:space="preserve">, </w:t>
            </w:r>
            <w:r w:rsidR="00E92B66" w:rsidRPr="00696DD0">
              <w:rPr>
                <w:rFonts w:ascii="Book Antiqua" w:hAnsi="Book Antiqua" w:cs="Calibri"/>
                <w:i/>
                <w:color w:val="000000"/>
                <w:sz w:val="24"/>
                <w:szCs w:val="24"/>
              </w:rPr>
              <w:t>Prnp</w:t>
            </w:r>
            <w:r w:rsidR="00E92B66" w:rsidRPr="00696DD0">
              <w:rPr>
                <w:rFonts w:ascii="Book Antiqua" w:hAnsi="Book Antiqua" w:cs="Calibri"/>
                <w:color w:val="000000"/>
                <w:sz w:val="24"/>
                <w:szCs w:val="24"/>
              </w:rPr>
              <w:t xml:space="preserve">, </w:t>
            </w:r>
            <w:r w:rsidR="00E92B66" w:rsidRPr="00696DD0">
              <w:rPr>
                <w:rFonts w:ascii="Book Antiqua" w:hAnsi="Book Antiqua" w:cs="Calibri"/>
                <w:i/>
                <w:color w:val="000000"/>
                <w:sz w:val="24"/>
                <w:szCs w:val="24"/>
              </w:rPr>
              <w:t>Rab1a</w:t>
            </w:r>
            <w:r w:rsidR="00E92B66" w:rsidRPr="00696DD0">
              <w:rPr>
                <w:rFonts w:ascii="Book Antiqua" w:hAnsi="Book Antiqua" w:cs="Calibri"/>
                <w:color w:val="000000"/>
                <w:sz w:val="24"/>
                <w:szCs w:val="24"/>
              </w:rPr>
              <w:t xml:space="preserve">, </w:t>
            </w:r>
            <w:r w:rsidR="00E92B66" w:rsidRPr="00696DD0">
              <w:rPr>
                <w:rFonts w:ascii="Book Antiqua" w:hAnsi="Book Antiqua" w:cs="Calibri"/>
                <w:i/>
                <w:color w:val="000000"/>
                <w:sz w:val="24"/>
                <w:szCs w:val="24"/>
              </w:rPr>
              <w:t>Psg5</w:t>
            </w:r>
            <w:r w:rsidR="00E92B66" w:rsidRPr="00696DD0">
              <w:rPr>
                <w:rFonts w:ascii="Book Antiqua" w:hAnsi="Book Antiqua" w:cs="Calibri"/>
                <w:color w:val="000000"/>
                <w:sz w:val="24"/>
                <w:szCs w:val="24"/>
              </w:rPr>
              <w:t xml:space="preserve">, </w:t>
            </w:r>
            <w:r w:rsidR="00E92B66" w:rsidRPr="00696DD0">
              <w:rPr>
                <w:rFonts w:ascii="Book Antiqua" w:hAnsi="Book Antiqua" w:cs="Calibri"/>
                <w:i/>
                <w:color w:val="000000"/>
                <w:sz w:val="24"/>
                <w:szCs w:val="24"/>
              </w:rPr>
              <w:t>Tm4sf1</w:t>
            </w:r>
            <w:r w:rsidR="00F673E1">
              <w:rPr>
                <w:rFonts w:ascii="Book Antiqua" w:hAnsi="Book Antiqua" w:cs="Calibri"/>
                <w:i/>
                <w:color w:val="000000"/>
                <w:sz w:val="24"/>
                <w:szCs w:val="24"/>
              </w:rPr>
              <w:t>,</w:t>
            </w:r>
            <w:r w:rsidR="00E92B66" w:rsidRPr="00696DD0">
              <w:rPr>
                <w:rFonts w:ascii="Book Antiqua" w:hAnsi="Book Antiqua" w:cs="Calibri"/>
                <w:color w:val="000000"/>
                <w:sz w:val="24"/>
                <w:szCs w:val="24"/>
              </w:rPr>
              <w:t xml:space="preserve"> and </w:t>
            </w:r>
            <w:r w:rsidR="00E92B66" w:rsidRPr="00696DD0">
              <w:rPr>
                <w:rFonts w:ascii="Book Antiqua" w:hAnsi="Book Antiqua" w:cs="Calibri"/>
                <w:i/>
                <w:color w:val="000000"/>
                <w:sz w:val="24"/>
                <w:szCs w:val="24"/>
              </w:rPr>
              <w:t>Ssr3</w:t>
            </w:r>
          </w:p>
        </w:tc>
      </w:tr>
      <w:tr w:rsidR="00E92B66" w:rsidRPr="00696DD0" w14:paraId="1E3DFB6C" w14:textId="77777777" w:rsidTr="009A6F4E">
        <w:trPr>
          <w:trHeight w:val="1957"/>
          <w:jc w:val="center"/>
        </w:trPr>
        <w:tc>
          <w:tcPr>
            <w:tcW w:w="697" w:type="dxa"/>
            <w:shd w:val="clear" w:color="auto" w:fill="auto"/>
            <w:vAlign w:val="center"/>
          </w:tcPr>
          <w:p w14:paraId="5EDAA45D" w14:textId="745C61FE"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Bustos </w:t>
            </w:r>
            <w:r w:rsidRPr="00696DD0">
              <w:rPr>
                <w:rFonts w:ascii="Book Antiqua" w:hAnsi="Book Antiqua" w:cs="Calibri"/>
                <w:i/>
                <w:color w:val="000000"/>
                <w:sz w:val="24"/>
                <w:szCs w:val="24"/>
              </w:rPr>
              <w:t>et al</w:t>
            </w:r>
            <w:r w:rsidRPr="00696DD0">
              <w:rPr>
                <w:rFonts w:ascii="Book Antiqua" w:hAnsi="Book Antiqua" w:cs="Calibri"/>
                <w:noProof/>
                <w:color w:val="000000"/>
                <w:sz w:val="24"/>
                <w:szCs w:val="24"/>
                <w:vertAlign w:val="superscript"/>
              </w:rPr>
              <w:t>[52]</w:t>
            </w:r>
            <w:r w:rsidRPr="00696DD0">
              <w:rPr>
                <w:rFonts w:ascii="Book Antiqua" w:hAnsi="Book Antiqua" w:cs="Calibri"/>
                <w:color w:val="000000"/>
                <w:sz w:val="24"/>
                <w:szCs w:val="24"/>
              </w:rPr>
              <w:t>, 2014</w:t>
            </w:r>
          </w:p>
        </w:tc>
        <w:tc>
          <w:tcPr>
            <w:tcW w:w="711" w:type="dxa"/>
            <w:shd w:val="clear" w:color="auto" w:fill="auto"/>
            <w:vAlign w:val="center"/>
          </w:tcPr>
          <w:p w14:paraId="04E06EDD"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Mouse</w:t>
            </w:r>
          </w:p>
        </w:tc>
        <w:tc>
          <w:tcPr>
            <w:tcW w:w="1134" w:type="dxa"/>
            <w:shd w:val="clear" w:color="auto" w:fill="auto"/>
            <w:vAlign w:val="center"/>
          </w:tcPr>
          <w:p w14:paraId="3109B70E"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Bone marrow</w:t>
            </w:r>
          </w:p>
        </w:tc>
        <w:tc>
          <w:tcPr>
            <w:tcW w:w="992" w:type="dxa"/>
            <w:shd w:val="clear" w:color="auto" w:fill="auto"/>
            <w:vAlign w:val="center"/>
          </w:tcPr>
          <w:p w14:paraId="5CC0525A"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Affymetrix Gene Chip</w:t>
            </w:r>
            <w:r w:rsidRPr="00696DD0">
              <w:rPr>
                <w:rFonts w:ascii="Book Antiqua" w:hAnsi="Book Antiqua" w:cs="Calibri"/>
                <w:color w:val="000000"/>
                <w:sz w:val="24"/>
                <w:szCs w:val="24"/>
              </w:rPr>
              <w:br w:type="page"/>
            </w:r>
          </w:p>
        </w:tc>
        <w:tc>
          <w:tcPr>
            <w:tcW w:w="2268" w:type="dxa"/>
            <w:shd w:val="clear" w:color="auto" w:fill="auto"/>
            <w:vAlign w:val="center"/>
          </w:tcPr>
          <w:p w14:paraId="59241E5C"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Sorted by </w:t>
            </w:r>
            <w:r w:rsidRPr="00696DD0">
              <w:rPr>
                <w:rFonts w:ascii="Book Antiqua" w:hAnsi="Book Antiqua"/>
                <w:color w:val="000000"/>
                <w:sz w:val="24"/>
                <w:szCs w:val="24"/>
              </w:rPr>
              <w:t>ﬂ</w:t>
            </w:r>
            <w:r w:rsidRPr="00696DD0">
              <w:rPr>
                <w:rFonts w:ascii="Book Antiqua" w:hAnsi="Book Antiqua" w:cs="Calibri"/>
                <w:color w:val="000000"/>
                <w:sz w:val="24"/>
                <w:szCs w:val="24"/>
              </w:rPr>
              <w:t>uorescence-</w:t>
            </w:r>
            <w:r w:rsidRPr="00696DD0">
              <w:rPr>
                <w:rFonts w:ascii="Book Antiqua" w:hAnsi="Book Antiqua" w:cs="Calibri"/>
                <w:color w:val="000000"/>
                <w:sz w:val="24"/>
                <w:szCs w:val="24"/>
              </w:rPr>
              <w:br w:type="page"/>
              <w:t>activated cell sorting (FACS)</w:t>
            </w:r>
          </w:p>
        </w:tc>
        <w:tc>
          <w:tcPr>
            <w:tcW w:w="2552" w:type="dxa"/>
            <w:shd w:val="clear" w:color="auto" w:fill="auto"/>
            <w:vAlign w:val="center"/>
          </w:tcPr>
          <w:p w14:paraId="59AD9D31" w14:textId="0048B060"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BM-MSCs from young (3-mo-old) and aged (24-mo-old) mice</w:t>
            </w:r>
            <w:r w:rsidRPr="00696DD0">
              <w:rPr>
                <w:rFonts w:ascii="Book Antiqua" w:hAnsi="Book Antiqua" w:cs="Calibri"/>
                <w:color w:val="000000"/>
                <w:sz w:val="24"/>
                <w:szCs w:val="24"/>
              </w:rPr>
              <w:br w:type="page"/>
              <w:t xml:space="preserve">; </w:t>
            </w:r>
            <w:r w:rsidR="00F673E1">
              <w:rPr>
                <w:rFonts w:ascii="Book Antiqua" w:hAnsi="Book Antiqua" w:cs="Calibri"/>
                <w:color w:val="000000"/>
                <w:sz w:val="24"/>
                <w:szCs w:val="24"/>
              </w:rPr>
              <w:t>y</w:t>
            </w:r>
            <w:r w:rsidR="00F673E1" w:rsidRPr="00696DD0">
              <w:rPr>
                <w:rFonts w:ascii="Book Antiqua" w:hAnsi="Book Antiqua" w:cs="Calibri"/>
                <w:color w:val="000000"/>
                <w:sz w:val="24"/>
                <w:szCs w:val="24"/>
              </w:rPr>
              <w:t xml:space="preserve">oung </w:t>
            </w:r>
            <w:r w:rsidRPr="00696DD0">
              <w:rPr>
                <w:rFonts w:ascii="Book Antiqua" w:hAnsi="Book Antiqua" w:cs="Calibri"/>
                <w:color w:val="000000"/>
                <w:sz w:val="24"/>
                <w:szCs w:val="24"/>
              </w:rPr>
              <w:t xml:space="preserve">donor BM-MSCs </w:t>
            </w:r>
            <w:r w:rsidRPr="00696DD0">
              <w:rPr>
                <w:rFonts w:ascii="Book Antiqua" w:hAnsi="Book Antiqua" w:cs="Calibri"/>
                <w:i/>
                <w:iCs/>
                <w:color w:val="000000"/>
                <w:sz w:val="24"/>
                <w:szCs w:val="24"/>
              </w:rPr>
              <w:t>vs</w:t>
            </w:r>
            <w:r w:rsidRPr="00696DD0">
              <w:rPr>
                <w:rFonts w:ascii="Book Antiqua" w:hAnsi="Book Antiqua" w:cs="Calibri"/>
                <w:color w:val="000000"/>
                <w:sz w:val="24"/>
                <w:szCs w:val="24"/>
              </w:rPr>
              <w:t xml:space="preserve"> aged ones</w:t>
            </w:r>
          </w:p>
        </w:tc>
        <w:tc>
          <w:tcPr>
            <w:tcW w:w="1417" w:type="dxa"/>
            <w:shd w:val="clear" w:color="auto" w:fill="auto"/>
            <w:vAlign w:val="center"/>
          </w:tcPr>
          <w:p w14:paraId="74743E9C" w14:textId="02DFD73D"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GEO accession number: GSE44403</w:t>
            </w:r>
          </w:p>
        </w:tc>
        <w:tc>
          <w:tcPr>
            <w:tcW w:w="2977" w:type="dxa"/>
            <w:shd w:val="clear" w:color="auto" w:fill="auto"/>
            <w:vAlign w:val="center"/>
          </w:tcPr>
          <w:p w14:paraId="2A92D066" w14:textId="512A37B0"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927 genes </w:t>
            </w:r>
            <w:r w:rsidR="00F673E1">
              <w:rPr>
                <w:rFonts w:ascii="Book Antiqua" w:hAnsi="Book Antiqua" w:cs="Calibri"/>
                <w:color w:val="000000"/>
                <w:sz w:val="24"/>
                <w:szCs w:val="24"/>
              </w:rPr>
              <w:t>were</w:t>
            </w:r>
            <w:r w:rsidRPr="00696DD0">
              <w:rPr>
                <w:rFonts w:ascii="Book Antiqua" w:hAnsi="Book Antiqua" w:cs="Calibri"/>
                <w:color w:val="000000"/>
                <w:sz w:val="24"/>
                <w:szCs w:val="24"/>
              </w:rPr>
              <w:t xml:space="preserve"> differentially expressed</w:t>
            </w:r>
            <w:r w:rsidRPr="00696DD0">
              <w:rPr>
                <w:rFonts w:ascii="Book Antiqua" w:hAnsi="Book Antiqua" w:cs="Calibri"/>
                <w:color w:val="000000"/>
                <w:sz w:val="24"/>
                <w:szCs w:val="24"/>
              </w:rPr>
              <w:br w:type="page"/>
            </w:r>
          </w:p>
        </w:tc>
        <w:tc>
          <w:tcPr>
            <w:tcW w:w="2551" w:type="dxa"/>
            <w:shd w:val="clear" w:color="auto" w:fill="auto"/>
            <w:vAlign w:val="center"/>
          </w:tcPr>
          <w:p w14:paraId="5D5197EB"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Confirmed by qPCR: Cytokine receptors (15 genes), </w:t>
            </w:r>
            <w:r w:rsidRPr="00696DD0">
              <w:rPr>
                <w:rFonts w:ascii="Book Antiqua" w:hAnsi="Book Antiqua" w:cs="Calibri"/>
                <w:color w:val="000000"/>
                <w:sz w:val="24"/>
                <w:szCs w:val="24"/>
              </w:rPr>
              <w:br w:type="page"/>
              <w:t>chemokines (</w:t>
            </w:r>
            <w:r w:rsidRPr="00696DD0">
              <w:rPr>
                <w:rFonts w:ascii="Book Antiqua" w:hAnsi="Book Antiqua" w:cs="Calibri"/>
                <w:i/>
                <w:color w:val="000000"/>
                <w:sz w:val="24"/>
                <w:szCs w:val="24"/>
              </w:rPr>
              <w:t>Ccr7, Cxc3cr1, Cxcr5</w:t>
            </w:r>
            <w:r w:rsidRPr="00696DD0">
              <w:rPr>
                <w:rFonts w:ascii="Book Antiqua" w:hAnsi="Book Antiqua" w:cs="Calibri"/>
                <w:color w:val="000000"/>
                <w:sz w:val="24"/>
                <w:szCs w:val="24"/>
              </w:rPr>
              <w:t xml:space="preserve">), </w:t>
            </w:r>
            <w:r w:rsidRPr="00696DD0">
              <w:rPr>
                <w:rFonts w:ascii="Book Antiqua" w:hAnsi="Book Antiqua" w:cs="Calibri"/>
                <w:color w:val="000000"/>
                <w:sz w:val="24"/>
                <w:szCs w:val="24"/>
              </w:rPr>
              <w:br w:type="page"/>
              <w:t>markers of cell senescence (</w:t>
            </w:r>
            <w:r w:rsidRPr="00696DD0">
              <w:rPr>
                <w:rFonts w:ascii="Book Antiqua" w:hAnsi="Book Antiqua" w:cs="Calibri"/>
                <w:i/>
                <w:color w:val="000000"/>
                <w:sz w:val="24"/>
                <w:szCs w:val="24"/>
              </w:rPr>
              <w:t xml:space="preserve">CDK, </w:t>
            </w:r>
            <w:r w:rsidRPr="00696DD0">
              <w:rPr>
                <w:rFonts w:ascii="Book Antiqua" w:hAnsi="Book Antiqua" w:cs="Calibri"/>
                <w:i/>
                <w:color w:val="000000"/>
                <w:sz w:val="24"/>
                <w:szCs w:val="24"/>
              </w:rPr>
              <w:lastRenderedPageBreak/>
              <w:t>p21, p27</w:t>
            </w:r>
            <w:r w:rsidRPr="00696DD0">
              <w:rPr>
                <w:rFonts w:ascii="Book Antiqua" w:hAnsi="Book Antiqua" w:cs="Calibri"/>
                <w:color w:val="000000"/>
                <w:sz w:val="24"/>
                <w:szCs w:val="24"/>
              </w:rPr>
              <w:t xml:space="preserve">, and </w:t>
            </w:r>
            <w:r w:rsidRPr="00696DD0">
              <w:rPr>
                <w:rFonts w:ascii="Book Antiqua" w:hAnsi="Book Antiqua" w:cs="Calibri"/>
                <w:i/>
                <w:color w:val="000000"/>
                <w:sz w:val="24"/>
                <w:szCs w:val="24"/>
              </w:rPr>
              <w:t>p53</w:t>
            </w:r>
            <w:r w:rsidRPr="00696DD0">
              <w:rPr>
                <w:rFonts w:ascii="Book Antiqua" w:hAnsi="Book Antiqua" w:cs="Calibri"/>
                <w:color w:val="000000"/>
                <w:sz w:val="24"/>
                <w:szCs w:val="24"/>
              </w:rPr>
              <w:t>),</w:t>
            </w:r>
            <w:r w:rsidRPr="00696DD0">
              <w:rPr>
                <w:rFonts w:ascii="Book Antiqua" w:hAnsi="Book Antiqua" w:cs="Calibri"/>
                <w:color w:val="000000"/>
                <w:sz w:val="24"/>
                <w:szCs w:val="24"/>
              </w:rPr>
              <w:br w:type="page"/>
              <w:t xml:space="preserve"> </w:t>
            </w:r>
            <w:r w:rsidRPr="00696DD0">
              <w:rPr>
                <w:rFonts w:ascii="Book Antiqua" w:hAnsi="Book Antiqua" w:cs="Calibri"/>
                <w:i/>
                <w:color w:val="000000"/>
                <w:sz w:val="24"/>
                <w:szCs w:val="24"/>
              </w:rPr>
              <w:t>Marcks, Mmp9</w:t>
            </w:r>
            <w:r w:rsidRPr="00696DD0">
              <w:rPr>
                <w:rFonts w:ascii="Book Antiqua" w:hAnsi="Book Antiqua" w:cs="Calibri"/>
                <w:color w:val="000000"/>
                <w:sz w:val="24"/>
                <w:szCs w:val="24"/>
              </w:rPr>
              <w:t xml:space="preserve">, and </w:t>
            </w:r>
            <w:r w:rsidRPr="00696DD0">
              <w:rPr>
                <w:rFonts w:ascii="Book Antiqua" w:hAnsi="Book Antiqua" w:cs="Calibri"/>
                <w:i/>
                <w:color w:val="000000"/>
                <w:sz w:val="24"/>
                <w:szCs w:val="24"/>
              </w:rPr>
              <w:t>Timp2</w:t>
            </w:r>
          </w:p>
        </w:tc>
      </w:tr>
      <w:tr w:rsidR="00E92B66" w:rsidRPr="00696DD0" w14:paraId="3978FFAB" w14:textId="77777777" w:rsidTr="009A6F4E">
        <w:trPr>
          <w:trHeight w:val="1957"/>
          <w:jc w:val="center"/>
        </w:trPr>
        <w:tc>
          <w:tcPr>
            <w:tcW w:w="697" w:type="dxa"/>
            <w:shd w:val="clear" w:color="auto" w:fill="auto"/>
            <w:vAlign w:val="center"/>
          </w:tcPr>
          <w:p w14:paraId="4AE32B09" w14:textId="67BD8434"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 xml:space="preserve">Duscher </w:t>
            </w:r>
            <w:r w:rsidRPr="00696DD0">
              <w:rPr>
                <w:rFonts w:ascii="Book Antiqua" w:hAnsi="Book Antiqua" w:cs="Calibri"/>
                <w:i/>
                <w:iCs/>
                <w:color w:val="000000"/>
                <w:sz w:val="24"/>
                <w:szCs w:val="24"/>
              </w:rPr>
              <w:t>et al</w:t>
            </w:r>
            <w:r w:rsidRPr="00696DD0">
              <w:rPr>
                <w:rFonts w:ascii="Book Antiqua" w:hAnsi="Book Antiqua" w:cs="Calibri"/>
                <w:color w:val="000000"/>
                <w:sz w:val="24"/>
                <w:szCs w:val="24"/>
              </w:rPr>
              <w:t xml:space="preserve"> </w:t>
            </w:r>
            <w:r w:rsidRPr="00696DD0">
              <w:rPr>
                <w:rFonts w:ascii="Book Antiqua" w:hAnsi="Book Antiqua" w:cs="Calibri"/>
                <w:color w:val="000000" w:themeColor="text1"/>
                <w:sz w:val="24"/>
                <w:szCs w:val="24"/>
                <w:vertAlign w:val="superscript"/>
              </w:rPr>
              <w:t>[</w:t>
            </w:r>
            <w:r w:rsidRPr="00D86723">
              <w:rPr>
                <w:rFonts w:ascii="Book Antiqua" w:hAnsi="Book Antiqua" w:cs="Calibri"/>
                <w:sz w:val="24"/>
                <w:szCs w:val="24"/>
                <w:vertAlign w:val="superscript"/>
              </w:rPr>
              <w:t>54</w:t>
            </w:r>
            <w:r w:rsidRPr="00696DD0">
              <w:rPr>
                <w:rFonts w:ascii="Book Antiqua" w:hAnsi="Book Antiqua" w:cs="Calibri"/>
                <w:color w:val="000000" w:themeColor="text1"/>
                <w:sz w:val="24"/>
                <w:szCs w:val="24"/>
                <w:vertAlign w:val="superscript"/>
              </w:rPr>
              <w:t>]</w:t>
            </w:r>
            <w:r w:rsidRPr="00696DD0">
              <w:rPr>
                <w:rFonts w:ascii="Book Antiqua" w:hAnsi="Book Antiqua" w:cs="Calibri"/>
                <w:color w:val="000000"/>
                <w:sz w:val="24"/>
                <w:szCs w:val="24"/>
              </w:rPr>
              <w:t>, 2014</w:t>
            </w:r>
          </w:p>
        </w:tc>
        <w:tc>
          <w:tcPr>
            <w:tcW w:w="711" w:type="dxa"/>
            <w:shd w:val="clear" w:color="auto" w:fill="auto"/>
            <w:vAlign w:val="center"/>
          </w:tcPr>
          <w:p w14:paraId="07F6D915"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Mouse</w:t>
            </w:r>
          </w:p>
        </w:tc>
        <w:tc>
          <w:tcPr>
            <w:tcW w:w="1134" w:type="dxa"/>
            <w:shd w:val="clear" w:color="auto" w:fill="auto"/>
            <w:vAlign w:val="center"/>
          </w:tcPr>
          <w:p w14:paraId="23F2A1D2"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Inguinal fat pads</w:t>
            </w:r>
          </w:p>
        </w:tc>
        <w:tc>
          <w:tcPr>
            <w:tcW w:w="992" w:type="dxa"/>
            <w:shd w:val="clear" w:color="auto" w:fill="auto"/>
            <w:vAlign w:val="center"/>
          </w:tcPr>
          <w:p w14:paraId="2E36A8B1"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Microfluidic-based single-cell gene expression platform</w:t>
            </w:r>
          </w:p>
        </w:tc>
        <w:tc>
          <w:tcPr>
            <w:tcW w:w="2268" w:type="dxa"/>
            <w:shd w:val="clear" w:color="auto" w:fill="auto"/>
            <w:vAlign w:val="center"/>
          </w:tcPr>
          <w:p w14:paraId="01F25902"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CD45-/CD31-/CD34+ cells were sorted</w:t>
            </w:r>
          </w:p>
        </w:tc>
        <w:tc>
          <w:tcPr>
            <w:tcW w:w="2552" w:type="dxa"/>
            <w:shd w:val="clear" w:color="auto" w:fill="auto"/>
            <w:vAlign w:val="center"/>
          </w:tcPr>
          <w:p w14:paraId="494D58E0"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Adipose-derived mesenchymal stem cells (ADSCs) from young (3 mo) and aged (21 mo) mice</w:t>
            </w:r>
          </w:p>
        </w:tc>
        <w:tc>
          <w:tcPr>
            <w:tcW w:w="1417" w:type="dxa"/>
            <w:shd w:val="clear" w:color="auto" w:fill="auto"/>
            <w:vAlign w:val="center"/>
          </w:tcPr>
          <w:p w14:paraId="3757573B"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NA</w:t>
            </w:r>
          </w:p>
        </w:tc>
        <w:tc>
          <w:tcPr>
            <w:tcW w:w="2977" w:type="dxa"/>
            <w:shd w:val="clear" w:color="auto" w:fill="auto"/>
            <w:vAlign w:val="center"/>
          </w:tcPr>
          <w:p w14:paraId="2CBA3259"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Differences in transcriptional profiles of genes related to cell stemness, remodeling, and vasculogenesis: </w:t>
            </w:r>
            <w:r w:rsidRPr="004A43F5">
              <w:rPr>
                <w:rFonts w:ascii="Book Antiqua" w:hAnsi="Book Antiqua" w:cs="Calibri"/>
                <w:i/>
                <w:color w:val="000000"/>
                <w:sz w:val="24"/>
                <w:szCs w:val="24"/>
              </w:rPr>
              <w:t>Adam10</w:t>
            </w:r>
            <w:r w:rsidRPr="00696DD0">
              <w:rPr>
                <w:rFonts w:ascii="Book Antiqua" w:hAnsi="Book Antiqua" w:cs="Calibri"/>
                <w:color w:val="000000"/>
                <w:sz w:val="24"/>
                <w:szCs w:val="24"/>
              </w:rPr>
              <w:t xml:space="preserve">, </w:t>
            </w:r>
            <w:r w:rsidRPr="004A43F5">
              <w:rPr>
                <w:rFonts w:ascii="Book Antiqua" w:hAnsi="Book Antiqua" w:cs="Calibri"/>
                <w:i/>
                <w:color w:val="000000"/>
                <w:sz w:val="24"/>
                <w:szCs w:val="24"/>
              </w:rPr>
              <w:t>Angpt1</w:t>
            </w:r>
            <w:r w:rsidRPr="00696DD0">
              <w:rPr>
                <w:rFonts w:ascii="Book Antiqua" w:hAnsi="Book Antiqua" w:cs="Calibri"/>
                <w:color w:val="000000"/>
                <w:sz w:val="24"/>
                <w:szCs w:val="24"/>
              </w:rPr>
              <w:t xml:space="preserve">, </w:t>
            </w:r>
            <w:r w:rsidRPr="004A43F5">
              <w:rPr>
                <w:rFonts w:ascii="Book Antiqua" w:hAnsi="Book Antiqua" w:cs="Calibri"/>
                <w:i/>
                <w:color w:val="000000"/>
                <w:sz w:val="24"/>
                <w:szCs w:val="24"/>
              </w:rPr>
              <w:t>Angpt2</w:t>
            </w:r>
            <w:r w:rsidRPr="00696DD0">
              <w:rPr>
                <w:rFonts w:ascii="Book Antiqua" w:hAnsi="Book Antiqua" w:cs="Calibri"/>
                <w:color w:val="000000"/>
                <w:sz w:val="24"/>
                <w:szCs w:val="24"/>
              </w:rPr>
              <w:t xml:space="preserve">, </w:t>
            </w:r>
            <w:r w:rsidRPr="004A43F5">
              <w:rPr>
                <w:rFonts w:ascii="Book Antiqua" w:hAnsi="Book Antiqua" w:cs="Calibri"/>
                <w:i/>
                <w:color w:val="000000"/>
                <w:sz w:val="24"/>
                <w:szCs w:val="24"/>
              </w:rPr>
              <w:t>Hif1a</w:t>
            </w:r>
            <w:r w:rsidRPr="00696DD0">
              <w:rPr>
                <w:rFonts w:ascii="Book Antiqua" w:hAnsi="Book Antiqua" w:cs="Calibri"/>
                <w:color w:val="000000"/>
                <w:sz w:val="24"/>
                <w:szCs w:val="24"/>
              </w:rPr>
              <w:t xml:space="preserve">, </w:t>
            </w:r>
            <w:r w:rsidRPr="004A43F5">
              <w:rPr>
                <w:rFonts w:ascii="Book Antiqua" w:hAnsi="Book Antiqua" w:cs="Calibri"/>
                <w:i/>
                <w:color w:val="000000"/>
                <w:sz w:val="24"/>
                <w:szCs w:val="24"/>
              </w:rPr>
              <w:t>Mef2c</w:t>
            </w:r>
            <w:r w:rsidRPr="00696DD0">
              <w:rPr>
                <w:rFonts w:ascii="Book Antiqua" w:hAnsi="Book Antiqua" w:cs="Calibri"/>
                <w:color w:val="000000"/>
                <w:sz w:val="24"/>
                <w:szCs w:val="24"/>
              </w:rPr>
              <w:t xml:space="preserve">, and </w:t>
            </w:r>
            <w:r w:rsidRPr="004A43F5">
              <w:rPr>
                <w:rFonts w:ascii="Book Antiqua" w:hAnsi="Book Antiqua" w:cs="Calibri"/>
                <w:i/>
                <w:color w:val="000000"/>
                <w:sz w:val="24"/>
                <w:szCs w:val="24"/>
              </w:rPr>
              <w:t>Sod2</w:t>
            </w:r>
          </w:p>
        </w:tc>
        <w:tc>
          <w:tcPr>
            <w:tcW w:w="2551" w:type="dxa"/>
            <w:shd w:val="clear" w:color="auto" w:fill="auto"/>
            <w:vAlign w:val="center"/>
          </w:tcPr>
          <w:p w14:paraId="7E2A57D8"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Age-related depletion of a subpopulation of MSCs characterized by a pro-vascular transcriptional profile, such as </w:t>
            </w:r>
            <w:r w:rsidRPr="004A43F5">
              <w:rPr>
                <w:rFonts w:ascii="Book Antiqua" w:hAnsi="Book Antiqua" w:cs="Calibri"/>
                <w:i/>
                <w:color w:val="000000"/>
                <w:sz w:val="24"/>
                <w:szCs w:val="24"/>
              </w:rPr>
              <w:t>Angpt1</w:t>
            </w:r>
            <w:r w:rsidRPr="00696DD0">
              <w:rPr>
                <w:rFonts w:ascii="Book Antiqua" w:hAnsi="Book Antiqua" w:cs="Calibri"/>
                <w:color w:val="000000"/>
                <w:sz w:val="24"/>
                <w:szCs w:val="24"/>
              </w:rPr>
              <w:t xml:space="preserve">, </w:t>
            </w:r>
            <w:r w:rsidRPr="004A43F5">
              <w:rPr>
                <w:rFonts w:ascii="Book Antiqua" w:hAnsi="Book Antiqua" w:cs="Calibri"/>
                <w:i/>
                <w:color w:val="000000"/>
                <w:sz w:val="24"/>
                <w:szCs w:val="24"/>
              </w:rPr>
              <w:t>Vegfa</w:t>
            </w:r>
            <w:r w:rsidRPr="00696DD0">
              <w:rPr>
                <w:rFonts w:ascii="Book Antiqua" w:hAnsi="Book Antiqua" w:cs="Calibri"/>
                <w:color w:val="000000"/>
                <w:sz w:val="24"/>
                <w:szCs w:val="24"/>
              </w:rPr>
              <w:t xml:space="preserve">, and </w:t>
            </w:r>
            <w:r w:rsidRPr="004A43F5">
              <w:rPr>
                <w:rFonts w:ascii="Book Antiqua" w:hAnsi="Book Antiqua" w:cs="Calibri"/>
                <w:i/>
                <w:color w:val="000000"/>
                <w:sz w:val="24"/>
                <w:szCs w:val="24"/>
              </w:rPr>
              <w:t>Sod3</w:t>
            </w:r>
          </w:p>
        </w:tc>
      </w:tr>
      <w:tr w:rsidR="00E92B66" w:rsidRPr="00696DD0" w14:paraId="7707C490" w14:textId="77777777" w:rsidTr="009A6F4E">
        <w:trPr>
          <w:trHeight w:val="1957"/>
          <w:jc w:val="center"/>
        </w:trPr>
        <w:tc>
          <w:tcPr>
            <w:tcW w:w="697" w:type="dxa"/>
            <w:shd w:val="clear" w:color="auto" w:fill="auto"/>
            <w:vAlign w:val="center"/>
          </w:tcPr>
          <w:p w14:paraId="71F502E2" w14:textId="3243300B"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Medeiros </w:t>
            </w:r>
            <w:r w:rsidRPr="00696DD0">
              <w:rPr>
                <w:rFonts w:ascii="Book Antiqua" w:hAnsi="Book Antiqua" w:cs="Calibri"/>
                <w:i/>
                <w:iCs/>
                <w:color w:val="000000"/>
                <w:sz w:val="24"/>
                <w:szCs w:val="24"/>
              </w:rPr>
              <w:t>et al</w:t>
            </w:r>
            <w:r w:rsidRPr="00696DD0">
              <w:rPr>
                <w:rFonts w:ascii="Book Antiqua" w:hAnsi="Book Antiqua" w:cs="Calibri"/>
                <w:color w:val="000000" w:themeColor="text1"/>
                <w:sz w:val="24"/>
                <w:szCs w:val="24"/>
                <w:vertAlign w:val="superscript"/>
              </w:rPr>
              <w:t>[</w:t>
            </w:r>
            <w:r w:rsidRPr="00D86723">
              <w:rPr>
                <w:rFonts w:ascii="Book Antiqua" w:hAnsi="Book Antiqua" w:cs="Calibri"/>
                <w:sz w:val="24"/>
                <w:szCs w:val="24"/>
                <w:vertAlign w:val="superscript"/>
              </w:rPr>
              <w:t>19</w:t>
            </w:r>
            <w:r w:rsidRPr="00696DD0">
              <w:rPr>
                <w:rFonts w:ascii="Book Antiqua" w:hAnsi="Book Antiqua" w:cs="Calibri"/>
                <w:color w:val="000000" w:themeColor="text1"/>
                <w:sz w:val="24"/>
                <w:szCs w:val="24"/>
                <w:vertAlign w:val="superscript"/>
              </w:rPr>
              <w:t>]</w:t>
            </w:r>
            <w:r w:rsidRPr="00696DD0">
              <w:rPr>
                <w:rFonts w:ascii="Book Antiqua" w:hAnsi="Book Antiqua" w:cs="Calibri"/>
                <w:color w:val="000000"/>
                <w:sz w:val="24"/>
                <w:szCs w:val="24"/>
              </w:rPr>
              <w:t xml:space="preserve">, </w:t>
            </w:r>
            <w:r w:rsidRPr="00696DD0">
              <w:rPr>
                <w:rFonts w:ascii="Book Antiqua" w:hAnsi="Book Antiqua" w:cs="Calibri"/>
                <w:color w:val="000000"/>
                <w:sz w:val="24"/>
                <w:szCs w:val="24"/>
              </w:rPr>
              <w:lastRenderedPageBreak/>
              <w:t>2017</w:t>
            </w:r>
          </w:p>
        </w:tc>
        <w:tc>
          <w:tcPr>
            <w:tcW w:w="711" w:type="dxa"/>
            <w:shd w:val="clear" w:color="auto" w:fill="auto"/>
            <w:vAlign w:val="center"/>
          </w:tcPr>
          <w:p w14:paraId="5F7C880B"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Human</w:t>
            </w:r>
          </w:p>
        </w:tc>
        <w:tc>
          <w:tcPr>
            <w:tcW w:w="1134" w:type="dxa"/>
            <w:shd w:val="clear" w:color="auto" w:fill="auto"/>
            <w:vAlign w:val="center"/>
          </w:tcPr>
          <w:p w14:paraId="477BF639"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Umbilical cord veins</w:t>
            </w:r>
          </w:p>
        </w:tc>
        <w:tc>
          <w:tcPr>
            <w:tcW w:w="992" w:type="dxa"/>
            <w:shd w:val="clear" w:color="auto" w:fill="auto"/>
            <w:vAlign w:val="center"/>
          </w:tcPr>
          <w:p w14:paraId="79A1B595"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The GeneChip Human </w:t>
            </w:r>
            <w:r w:rsidRPr="00696DD0">
              <w:rPr>
                <w:rFonts w:ascii="Book Antiqua" w:hAnsi="Book Antiqua" w:cs="Calibri"/>
                <w:color w:val="000000"/>
                <w:sz w:val="24"/>
                <w:szCs w:val="24"/>
              </w:rPr>
              <w:lastRenderedPageBreak/>
              <w:t>Genome U133 Plus 2.0 array</w:t>
            </w:r>
          </w:p>
        </w:tc>
        <w:tc>
          <w:tcPr>
            <w:tcW w:w="2268" w:type="dxa"/>
            <w:shd w:val="clear" w:color="auto" w:fill="auto"/>
            <w:vAlign w:val="center"/>
          </w:tcPr>
          <w:p w14:paraId="4BBFFCE7" w14:textId="238FFDA0"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 xml:space="preserve">The surface markers including CD105, CD73, CD90, CD14, CD34, and CD45 </w:t>
            </w:r>
            <w:r w:rsidRPr="00696DD0">
              <w:rPr>
                <w:rFonts w:ascii="Book Antiqua" w:hAnsi="Book Antiqua" w:cs="Calibri"/>
                <w:color w:val="000000"/>
                <w:sz w:val="24"/>
                <w:szCs w:val="24"/>
              </w:rPr>
              <w:lastRenderedPageBreak/>
              <w:t xml:space="preserve">were analyzed by flow </w:t>
            </w:r>
            <w:r w:rsidR="00F673E1" w:rsidRPr="00696DD0">
              <w:rPr>
                <w:rFonts w:ascii="Book Antiqua" w:hAnsi="Book Antiqua" w:cs="Calibri"/>
                <w:color w:val="000000"/>
                <w:sz w:val="24"/>
                <w:szCs w:val="24"/>
              </w:rPr>
              <w:t>cytomet</w:t>
            </w:r>
            <w:r w:rsidR="00F673E1">
              <w:rPr>
                <w:rFonts w:ascii="Book Antiqua" w:hAnsi="Book Antiqua" w:cs="Calibri"/>
                <w:color w:val="000000"/>
                <w:sz w:val="24"/>
                <w:szCs w:val="24"/>
              </w:rPr>
              <w:t>ry</w:t>
            </w:r>
            <w:r w:rsidRPr="00696DD0">
              <w:rPr>
                <w:rFonts w:ascii="Book Antiqua" w:hAnsi="Book Antiqua" w:cs="Calibri"/>
                <w:color w:val="000000"/>
                <w:sz w:val="24"/>
                <w:szCs w:val="24"/>
              </w:rPr>
              <w:t>;</w:t>
            </w:r>
            <w:r w:rsidRPr="00696DD0">
              <w:rPr>
                <w:rFonts w:ascii="Book Antiqua" w:hAnsi="Book Antiqua" w:cs="Calibri"/>
                <w:color w:val="000000"/>
                <w:sz w:val="24"/>
                <w:szCs w:val="24"/>
              </w:rPr>
              <w:br w:type="page"/>
            </w:r>
            <w:r w:rsidRPr="00696DD0">
              <w:rPr>
                <w:rFonts w:ascii="Book Antiqua" w:hAnsi="Book Antiqua" w:cs="Calibri"/>
                <w:color w:val="000000"/>
                <w:sz w:val="24"/>
                <w:szCs w:val="24"/>
              </w:rPr>
              <w:br w:type="page"/>
              <w:t xml:space="preserve"> differentiation capacity toward three lineages was assessed</w:t>
            </w:r>
          </w:p>
        </w:tc>
        <w:tc>
          <w:tcPr>
            <w:tcW w:w="2552" w:type="dxa"/>
            <w:shd w:val="clear" w:color="auto" w:fill="auto"/>
            <w:vAlign w:val="center"/>
          </w:tcPr>
          <w:p w14:paraId="1F5619CA" w14:textId="1976DDE2"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hMSCs in the 9</w:t>
            </w:r>
            <w:r w:rsidRPr="00696DD0">
              <w:rPr>
                <w:rFonts w:ascii="Book Antiqua" w:hAnsi="Book Antiqua" w:cs="Calibri"/>
                <w:color w:val="000000"/>
                <w:sz w:val="24"/>
                <w:szCs w:val="24"/>
                <w:vertAlign w:val="superscript"/>
              </w:rPr>
              <w:t>th</w:t>
            </w:r>
            <w:r w:rsidRPr="00696DD0">
              <w:rPr>
                <w:rFonts w:ascii="Book Antiqua" w:hAnsi="Book Antiqua" w:cs="Calibri"/>
                <w:color w:val="000000"/>
                <w:sz w:val="24"/>
                <w:szCs w:val="24"/>
              </w:rPr>
              <w:t xml:space="preserve"> (Y-hMSCs) and 18</w:t>
            </w:r>
            <w:r w:rsidRPr="00696DD0">
              <w:rPr>
                <w:rFonts w:ascii="Book Antiqua" w:hAnsi="Book Antiqua" w:cs="Calibri"/>
                <w:color w:val="000000"/>
                <w:sz w:val="24"/>
                <w:szCs w:val="24"/>
                <w:vertAlign w:val="superscript"/>
              </w:rPr>
              <w:t>th</w:t>
            </w:r>
            <w:r w:rsidRPr="00696DD0">
              <w:rPr>
                <w:rFonts w:ascii="Book Antiqua" w:hAnsi="Book Antiqua" w:cs="Calibri"/>
                <w:color w:val="000000"/>
                <w:sz w:val="24"/>
                <w:szCs w:val="24"/>
              </w:rPr>
              <w:t xml:space="preserve"> passages (S-hMSCs) were used for assays</w:t>
            </w:r>
            <w:r w:rsidR="00F673E1">
              <w:rPr>
                <w:rFonts w:ascii="Book Antiqua" w:hAnsi="Book Antiqua" w:cs="Calibri"/>
                <w:color w:val="000000"/>
                <w:sz w:val="24"/>
                <w:szCs w:val="24"/>
              </w:rPr>
              <w:t>,</w:t>
            </w:r>
            <w:r w:rsidRPr="00696DD0">
              <w:rPr>
                <w:rFonts w:ascii="Book Antiqua" w:hAnsi="Book Antiqua" w:cs="Calibri"/>
                <w:color w:val="000000"/>
                <w:sz w:val="24"/>
                <w:szCs w:val="24"/>
              </w:rPr>
              <w:br w:type="page"/>
              <w:t xml:space="preserve"> hMSCs/n from the </w:t>
            </w:r>
            <w:r w:rsidRPr="00696DD0">
              <w:rPr>
                <w:rFonts w:ascii="Book Antiqua" w:hAnsi="Book Antiqua" w:cs="Calibri"/>
                <w:color w:val="000000"/>
                <w:sz w:val="24"/>
                <w:szCs w:val="24"/>
              </w:rPr>
              <w:lastRenderedPageBreak/>
              <w:t xml:space="preserve">donor with normal karyotype, </w:t>
            </w:r>
            <w:r w:rsidR="00F673E1">
              <w:rPr>
                <w:rFonts w:ascii="Book Antiqua" w:hAnsi="Book Antiqua" w:cs="Calibri"/>
                <w:color w:val="000000"/>
                <w:sz w:val="24"/>
                <w:szCs w:val="24"/>
              </w:rPr>
              <w:t xml:space="preserve">and </w:t>
            </w:r>
            <w:r w:rsidRPr="00696DD0">
              <w:rPr>
                <w:rFonts w:ascii="Book Antiqua" w:hAnsi="Book Antiqua" w:cs="Calibri"/>
                <w:color w:val="000000"/>
                <w:sz w:val="24"/>
                <w:szCs w:val="24"/>
              </w:rPr>
              <w:t>hMSCs/inv from the donor with a constitutional inversion of chromosome 3</w:t>
            </w:r>
            <w:r w:rsidRPr="00696DD0">
              <w:rPr>
                <w:rFonts w:ascii="Book Antiqua" w:hAnsi="Book Antiqua" w:cs="Calibri"/>
                <w:color w:val="000000"/>
                <w:sz w:val="24"/>
                <w:szCs w:val="24"/>
              </w:rPr>
              <w:br w:type="page"/>
              <w:t xml:space="preserve">; </w:t>
            </w:r>
            <w:r w:rsidR="00F673E1">
              <w:rPr>
                <w:rFonts w:ascii="Book Antiqua" w:hAnsi="Book Antiqua" w:cs="Calibri"/>
                <w:color w:val="000000"/>
                <w:sz w:val="24"/>
                <w:szCs w:val="24"/>
              </w:rPr>
              <w:t>t</w:t>
            </w:r>
            <w:r w:rsidR="00F673E1" w:rsidRPr="00696DD0">
              <w:rPr>
                <w:rFonts w:ascii="Book Antiqua" w:hAnsi="Book Antiqua" w:cs="Calibri"/>
                <w:color w:val="000000"/>
                <w:sz w:val="24"/>
                <w:szCs w:val="24"/>
              </w:rPr>
              <w:t xml:space="preserve">he </w:t>
            </w:r>
            <w:r w:rsidRPr="00696DD0">
              <w:rPr>
                <w:rFonts w:ascii="Book Antiqua" w:hAnsi="Book Antiqua" w:cs="Calibri"/>
                <w:color w:val="000000"/>
                <w:sz w:val="24"/>
                <w:szCs w:val="24"/>
              </w:rPr>
              <w:t xml:space="preserve">comparisons were as follows: </w:t>
            </w:r>
            <w:r w:rsidRPr="00696DD0">
              <w:rPr>
                <w:rFonts w:ascii="Book Antiqua" w:hAnsi="Book Antiqua" w:cs="Calibri"/>
                <w:color w:val="000000"/>
                <w:sz w:val="24"/>
                <w:szCs w:val="24"/>
              </w:rPr>
              <w:br w:type="page"/>
              <w:t>(1) Y-hMSCs/n &amp; S-hMSC/n; (2) Y-hMSCs/inv &amp; S-hMSCs/inv;</w:t>
            </w:r>
            <w:r w:rsidRPr="00696DD0">
              <w:rPr>
                <w:rFonts w:ascii="Book Antiqua" w:hAnsi="Book Antiqua" w:cs="Calibri"/>
                <w:color w:val="000000"/>
                <w:sz w:val="24"/>
                <w:szCs w:val="24"/>
              </w:rPr>
              <w:br w:type="page"/>
              <w:t xml:space="preserve"> (3) Y-hMSCs/n &amp; Y-hMSCs/inv</w:t>
            </w:r>
            <w:r w:rsidRPr="00696DD0">
              <w:rPr>
                <w:rFonts w:ascii="Book Antiqua" w:hAnsi="Book Antiqua" w:cs="Calibri"/>
                <w:color w:val="000000"/>
                <w:sz w:val="24"/>
                <w:szCs w:val="24"/>
              </w:rPr>
              <w:br w:type="page"/>
              <w:t>; and (4) S-hMSCs/n &amp; S-hMSCs/inv</w:t>
            </w:r>
          </w:p>
        </w:tc>
        <w:tc>
          <w:tcPr>
            <w:tcW w:w="1417" w:type="dxa"/>
            <w:shd w:val="clear" w:color="auto" w:fill="auto"/>
            <w:vAlign w:val="center"/>
          </w:tcPr>
          <w:p w14:paraId="45281520" w14:textId="61AC3D0B"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GEO accession number: GSE56530</w:t>
            </w:r>
          </w:p>
        </w:tc>
        <w:tc>
          <w:tcPr>
            <w:tcW w:w="2977" w:type="dxa"/>
            <w:shd w:val="clear" w:color="auto" w:fill="auto"/>
            <w:vAlign w:val="center"/>
          </w:tcPr>
          <w:p w14:paraId="2DBF560D" w14:textId="236AC0ED"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73 DEGs in S-hMSCs/n compared with Y-hMSCs/n and 279 DEGs in S-hMSCs/inv compared with Y-</w:t>
            </w:r>
            <w:r w:rsidRPr="00696DD0">
              <w:rPr>
                <w:rFonts w:ascii="Book Antiqua" w:hAnsi="Book Antiqua" w:cs="Calibri"/>
                <w:color w:val="000000"/>
                <w:sz w:val="24"/>
                <w:szCs w:val="24"/>
              </w:rPr>
              <w:lastRenderedPageBreak/>
              <w:t>hMSCs/inv</w:t>
            </w:r>
            <w:r w:rsidR="00F673E1">
              <w:rPr>
                <w:rFonts w:ascii="Book Antiqua" w:hAnsi="Book Antiqua" w:cs="Calibri"/>
                <w:color w:val="000000"/>
                <w:sz w:val="24"/>
                <w:szCs w:val="24"/>
              </w:rPr>
              <w:t>;</w:t>
            </w:r>
            <w:r w:rsidR="00F673E1" w:rsidRPr="00696DD0">
              <w:rPr>
                <w:rFonts w:ascii="Book Antiqua" w:hAnsi="Book Antiqua" w:cs="Calibri"/>
                <w:color w:val="000000"/>
                <w:sz w:val="24"/>
                <w:szCs w:val="24"/>
              </w:rPr>
              <w:t xml:space="preserve"> </w:t>
            </w:r>
            <w:r w:rsidRPr="00696DD0">
              <w:rPr>
                <w:rFonts w:ascii="Book Antiqua" w:hAnsi="Book Antiqua" w:cs="Calibri"/>
                <w:color w:val="000000"/>
                <w:sz w:val="24"/>
                <w:szCs w:val="24"/>
              </w:rPr>
              <w:t>93 DEGs in Y-hMSCs/inv compared with Y-hMSCs/n; 425 DEGs in S-hMSCs/inv compared with S-hMSCs/n. The candidates for senescent markers: Dio2, Foxe1, Galnt5, Has3, Krt19, Krt34, Krtap1-55, Oc730755, Mrvi1, Plcb4, and Scube3</w:t>
            </w:r>
          </w:p>
        </w:tc>
        <w:tc>
          <w:tcPr>
            <w:tcW w:w="2551" w:type="dxa"/>
            <w:shd w:val="clear" w:color="auto" w:fill="auto"/>
            <w:vAlign w:val="center"/>
          </w:tcPr>
          <w:p w14:paraId="2054FA01"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 xml:space="preserve">Confirmed by qPCR: </w:t>
            </w:r>
            <w:r w:rsidRPr="00696DD0">
              <w:rPr>
                <w:rFonts w:ascii="Book Antiqua" w:hAnsi="Book Antiqua" w:cs="Calibri"/>
                <w:color w:val="000000"/>
                <w:sz w:val="24"/>
                <w:szCs w:val="24"/>
              </w:rPr>
              <w:br w:type="page"/>
            </w:r>
            <w:r w:rsidRPr="004A43F5">
              <w:rPr>
                <w:rFonts w:ascii="Book Antiqua" w:hAnsi="Book Antiqua" w:cs="Calibri"/>
                <w:i/>
                <w:color w:val="000000"/>
                <w:sz w:val="24"/>
                <w:szCs w:val="24"/>
              </w:rPr>
              <w:t>Ankrd1</w:t>
            </w:r>
            <w:r w:rsidRPr="00696DD0">
              <w:rPr>
                <w:rFonts w:ascii="Book Antiqua" w:hAnsi="Book Antiqua" w:cs="Calibri"/>
                <w:color w:val="000000"/>
                <w:sz w:val="24"/>
                <w:szCs w:val="24"/>
              </w:rPr>
              <w:t xml:space="preserve"> and </w:t>
            </w:r>
            <w:r w:rsidRPr="004A43F5">
              <w:rPr>
                <w:rFonts w:ascii="Book Antiqua" w:hAnsi="Book Antiqua" w:cs="Calibri"/>
                <w:i/>
                <w:color w:val="000000"/>
                <w:sz w:val="24"/>
                <w:szCs w:val="24"/>
              </w:rPr>
              <w:t>Mmp1</w:t>
            </w:r>
            <w:r w:rsidRPr="00696DD0">
              <w:rPr>
                <w:rFonts w:ascii="Book Antiqua" w:hAnsi="Book Antiqua" w:cs="Calibri"/>
                <w:color w:val="000000"/>
                <w:sz w:val="24"/>
                <w:szCs w:val="24"/>
              </w:rPr>
              <w:t xml:space="preserve"> in S-hMSC/n </w:t>
            </w:r>
            <w:r w:rsidRPr="00696DD0">
              <w:rPr>
                <w:rFonts w:ascii="Book Antiqua" w:hAnsi="Book Antiqua" w:cs="Calibri"/>
                <w:i/>
                <w:iCs/>
                <w:color w:val="000000"/>
                <w:sz w:val="24"/>
                <w:szCs w:val="24"/>
              </w:rPr>
              <w:t xml:space="preserve">vs </w:t>
            </w:r>
            <w:r w:rsidRPr="00696DD0">
              <w:rPr>
                <w:rFonts w:ascii="Book Antiqua" w:hAnsi="Book Antiqua" w:cs="Calibri"/>
                <w:color w:val="000000"/>
                <w:sz w:val="24"/>
                <w:szCs w:val="24"/>
              </w:rPr>
              <w:t>Y-hMSC/n;</w:t>
            </w:r>
            <w:r w:rsidRPr="004A43F5">
              <w:rPr>
                <w:rFonts w:ascii="Book Antiqua" w:hAnsi="Book Antiqua" w:cs="Calibri"/>
                <w:i/>
                <w:color w:val="000000"/>
                <w:sz w:val="24"/>
                <w:szCs w:val="24"/>
              </w:rPr>
              <w:t xml:space="preserve"> Sfrp1, Ankrd1, G0s2,</w:t>
            </w:r>
            <w:r w:rsidRPr="00696DD0">
              <w:rPr>
                <w:rFonts w:ascii="Book Antiqua" w:hAnsi="Book Antiqua" w:cs="Calibri"/>
                <w:color w:val="000000"/>
                <w:sz w:val="24"/>
                <w:szCs w:val="24"/>
              </w:rPr>
              <w:t xml:space="preserve"> and </w:t>
            </w:r>
            <w:r w:rsidRPr="004A43F5">
              <w:rPr>
                <w:rFonts w:ascii="Book Antiqua" w:hAnsi="Book Antiqua" w:cs="Calibri"/>
                <w:i/>
                <w:color w:val="000000"/>
                <w:sz w:val="24"/>
                <w:szCs w:val="24"/>
              </w:rPr>
              <w:lastRenderedPageBreak/>
              <w:t>Ndn</w:t>
            </w:r>
            <w:r w:rsidRPr="00696DD0">
              <w:rPr>
                <w:rFonts w:ascii="Book Antiqua" w:hAnsi="Book Antiqua" w:cs="Calibri"/>
                <w:color w:val="000000"/>
                <w:sz w:val="24"/>
                <w:szCs w:val="24"/>
              </w:rPr>
              <w:t xml:space="preserve"> in S-hMSC/inv </w:t>
            </w:r>
            <w:r w:rsidRPr="00696DD0">
              <w:rPr>
                <w:rFonts w:ascii="Book Antiqua" w:hAnsi="Book Antiqua" w:cs="Calibri"/>
                <w:i/>
                <w:iCs/>
                <w:color w:val="000000"/>
                <w:sz w:val="24"/>
                <w:szCs w:val="24"/>
              </w:rPr>
              <w:t>vs</w:t>
            </w:r>
            <w:r w:rsidRPr="00696DD0">
              <w:rPr>
                <w:rFonts w:ascii="Book Antiqua" w:hAnsi="Book Antiqua" w:cs="Calibri"/>
                <w:color w:val="000000"/>
                <w:sz w:val="24"/>
                <w:szCs w:val="24"/>
              </w:rPr>
              <w:t xml:space="preserve"> Y-hMSC/inv; </w:t>
            </w:r>
            <w:r w:rsidRPr="004A43F5">
              <w:rPr>
                <w:rFonts w:ascii="Book Antiqua" w:hAnsi="Book Antiqua" w:cs="Calibri"/>
                <w:i/>
                <w:color w:val="000000"/>
                <w:sz w:val="24"/>
                <w:szCs w:val="24"/>
              </w:rPr>
              <w:t xml:space="preserve">Adora2b, Sfrp1, Kynu, G0s2, Aldh1a1, </w:t>
            </w:r>
            <w:r w:rsidRPr="00696DD0">
              <w:rPr>
                <w:rFonts w:ascii="Book Antiqua" w:hAnsi="Book Antiqua" w:cs="Calibri"/>
                <w:color w:val="000000"/>
                <w:sz w:val="24"/>
                <w:szCs w:val="24"/>
              </w:rPr>
              <w:t xml:space="preserve">and </w:t>
            </w:r>
            <w:r w:rsidRPr="004A43F5">
              <w:rPr>
                <w:rFonts w:ascii="Book Antiqua" w:hAnsi="Book Antiqua" w:cs="Calibri"/>
                <w:i/>
                <w:color w:val="000000"/>
                <w:sz w:val="24"/>
                <w:szCs w:val="24"/>
              </w:rPr>
              <w:t>Mab21l1</w:t>
            </w:r>
            <w:r w:rsidRPr="00696DD0">
              <w:rPr>
                <w:rFonts w:ascii="Book Antiqua" w:hAnsi="Book Antiqua" w:cs="Calibri"/>
                <w:color w:val="000000"/>
                <w:sz w:val="24"/>
                <w:szCs w:val="24"/>
              </w:rPr>
              <w:t xml:space="preserve"> in Y-hMSC/inv </w:t>
            </w:r>
            <w:r w:rsidRPr="00696DD0">
              <w:rPr>
                <w:rFonts w:ascii="Book Antiqua" w:hAnsi="Book Antiqua" w:cs="Calibri"/>
                <w:i/>
                <w:iCs/>
                <w:color w:val="000000"/>
                <w:sz w:val="24"/>
                <w:szCs w:val="24"/>
              </w:rPr>
              <w:t xml:space="preserve">vs </w:t>
            </w:r>
            <w:r w:rsidRPr="00696DD0">
              <w:rPr>
                <w:rFonts w:ascii="Book Antiqua" w:hAnsi="Book Antiqua" w:cs="Calibri"/>
                <w:color w:val="000000"/>
                <w:sz w:val="24"/>
                <w:szCs w:val="24"/>
              </w:rPr>
              <w:t xml:space="preserve">Y-hMSC/inv; and </w:t>
            </w:r>
            <w:r w:rsidRPr="004A43F5">
              <w:rPr>
                <w:rFonts w:ascii="Book Antiqua" w:hAnsi="Book Antiqua" w:cs="Calibri"/>
                <w:i/>
                <w:color w:val="000000"/>
                <w:sz w:val="24"/>
                <w:szCs w:val="24"/>
              </w:rPr>
              <w:t>Adora2b, Ccl7, Sfrp1, Kynu, Ankrd1, Mmp1, Lamc2, G0s2, M ab21l1,</w:t>
            </w:r>
            <w:r w:rsidRPr="00696DD0">
              <w:rPr>
                <w:rFonts w:ascii="Book Antiqua" w:hAnsi="Book Antiqua" w:cs="Calibri"/>
                <w:color w:val="000000"/>
                <w:sz w:val="24"/>
                <w:szCs w:val="24"/>
              </w:rPr>
              <w:t xml:space="preserve"> and </w:t>
            </w:r>
            <w:r w:rsidRPr="004A43F5">
              <w:rPr>
                <w:rFonts w:ascii="Book Antiqua" w:hAnsi="Book Antiqua" w:cs="Calibri"/>
                <w:i/>
                <w:color w:val="000000"/>
                <w:sz w:val="24"/>
                <w:szCs w:val="24"/>
              </w:rPr>
              <w:t>Ndn</w:t>
            </w:r>
            <w:r w:rsidRPr="00696DD0">
              <w:rPr>
                <w:rFonts w:ascii="Book Antiqua" w:hAnsi="Book Antiqua" w:cs="Calibri"/>
                <w:color w:val="000000"/>
                <w:sz w:val="24"/>
                <w:szCs w:val="24"/>
              </w:rPr>
              <w:t xml:space="preserve"> in S-hMSC/inv </w:t>
            </w:r>
            <w:r w:rsidRPr="00696DD0">
              <w:rPr>
                <w:rFonts w:ascii="Book Antiqua" w:hAnsi="Book Antiqua" w:cs="Calibri"/>
                <w:i/>
                <w:iCs/>
                <w:color w:val="000000"/>
                <w:sz w:val="24"/>
                <w:szCs w:val="24"/>
              </w:rPr>
              <w:t>vs</w:t>
            </w:r>
            <w:r w:rsidRPr="00696DD0">
              <w:rPr>
                <w:rFonts w:ascii="Book Antiqua" w:hAnsi="Book Antiqua" w:cs="Calibri"/>
                <w:color w:val="000000"/>
                <w:sz w:val="24"/>
                <w:szCs w:val="24"/>
              </w:rPr>
              <w:t xml:space="preserve"> S-hMSC/n</w:t>
            </w:r>
          </w:p>
        </w:tc>
      </w:tr>
      <w:tr w:rsidR="00E92B66" w:rsidRPr="00696DD0" w14:paraId="0BCE89B7" w14:textId="77777777" w:rsidTr="009A6F4E">
        <w:trPr>
          <w:trHeight w:val="1957"/>
          <w:jc w:val="center"/>
        </w:trPr>
        <w:tc>
          <w:tcPr>
            <w:tcW w:w="697" w:type="dxa"/>
            <w:shd w:val="clear" w:color="auto" w:fill="auto"/>
            <w:vAlign w:val="center"/>
          </w:tcPr>
          <w:p w14:paraId="000CBE1B" w14:textId="7F932BDF"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 xml:space="preserve">Wu </w:t>
            </w:r>
            <w:r w:rsidRPr="00696DD0">
              <w:rPr>
                <w:rFonts w:ascii="Book Antiqua" w:hAnsi="Book Antiqua" w:cs="Calibri"/>
                <w:i/>
                <w:iCs/>
                <w:color w:val="000000"/>
                <w:sz w:val="24"/>
                <w:szCs w:val="24"/>
              </w:rPr>
              <w:t>et al</w:t>
            </w:r>
            <w:bookmarkStart w:id="135" w:name="OLE_LINK2110"/>
            <w:bookmarkStart w:id="136" w:name="OLE_LINK2111"/>
            <w:r w:rsidRPr="00696DD0">
              <w:rPr>
                <w:rFonts w:ascii="Book Antiqua" w:hAnsi="Book Antiqua" w:cs="Calibri"/>
                <w:color w:val="000000" w:themeColor="text1"/>
                <w:sz w:val="24"/>
                <w:szCs w:val="24"/>
                <w:vertAlign w:val="superscript"/>
              </w:rPr>
              <w:t>[</w:t>
            </w:r>
            <w:r w:rsidRPr="00D86723">
              <w:rPr>
                <w:rFonts w:ascii="Book Antiqua" w:hAnsi="Book Antiqua" w:cs="Calibri"/>
                <w:sz w:val="24"/>
                <w:szCs w:val="24"/>
                <w:vertAlign w:val="superscript"/>
              </w:rPr>
              <w:t>49</w:t>
            </w:r>
            <w:r w:rsidRPr="00696DD0">
              <w:rPr>
                <w:rFonts w:ascii="Book Antiqua" w:hAnsi="Book Antiqua" w:cs="Calibri"/>
                <w:color w:val="000000" w:themeColor="text1"/>
                <w:sz w:val="24"/>
                <w:szCs w:val="24"/>
                <w:vertAlign w:val="superscript"/>
              </w:rPr>
              <w:t>]</w:t>
            </w:r>
            <w:bookmarkEnd w:id="135"/>
            <w:bookmarkEnd w:id="136"/>
            <w:r w:rsidRPr="00696DD0">
              <w:rPr>
                <w:rFonts w:ascii="Book Antiqua" w:hAnsi="Book Antiqua" w:cs="Calibri"/>
                <w:color w:val="000000"/>
                <w:sz w:val="24"/>
                <w:szCs w:val="24"/>
              </w:rPr>
              <w:t>, 2019</w:t>
            </w:r>
          </w:p>
        </w:tc>
        <w:tc>
          <w:tcPr>
            <w:tcW w:w="711" w:type="dxa"/>
            <w:shd w:val="clear" w:color="auto" w:fill="auto"/>
            <w:vAlign w:val="center"/>
          </w:tcPr>
          <w:p w14:paraId="03E5B39B"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Human</w:t>
            </w:r>
          </w:p>
        </w:tc>
        <w:tc>
          <w:tcPr>
            <w:tcW w:w="1134" w:type="dxa"/>
            <w:shd w:val="clear" w:color="auto" w:fill="auto"/>
            <w:vAlign w:val="center"/>
          </w:tcPr>
          <w:p w14:paraId="1E27F1B7"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Bone marrow of femoral heads</w:t>
            </w:r>
          </w:p>
        </w:tc>
        <w:tc>
          <w:tcPr>
            <w:tcW w:w="992" w:type="dxa"/>
            <w:shd w:val="clear" w:color="auto" w:fill="auto"/>
            <w:vAlign w:val="center"/>
          </w:tcPr>
          <w:p w14:paraId="7D70C7A5"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Affymetrix Gene Chip</w:t>
            </w:r>
          </w:p>
        </w:tc>
        <w:tc>
          <w:tcPr>
            <w:tcW w:w="2268" w:type="dxa"/>
            <w:shd w:val="clear" w:color="auto" w:fill="auto"/>
            <w:vAlign w:val="center"/>
          </w:tcPr>
          <w:p w14:paraId="6AA80E95" w14:textId="4485F8EB"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Cultured in DMEM/Ham’s F-12 (1:1) medium supplemented with 10% FCS, </w:t>
            </w:r>
            <w:proofErr w:type="gramStart"/>
            <w:r w:rsidRPr="00696DD0">
              <w:rPr>
                <w:rFonts w:ascii="Book Antiqua" w:hAnsi="Book Antiqua" w:cs="Calibri"/>
                <w:color w:val="000000"/>
                <w:sz w:val="24"/>
                <w:szCs w:val="24"/>
              </w:rPr>
              <w:t>1 U/mL penicillin</w:t>
            </w:r>
            <w:proofErr w:type="gramEnd"/>
            <w:r w:rsidRPr="00696DD0">
              <w:rPr>
                <w:rFonts w:ascii="Book Antiqua" w:hAnsi="Book Antiqua" w:cs="Calibri"/>
                <w:color w:val="000000"/>
                <w:sz w:val="24"/>
                <w:szCs w:val="24"/>
              </w:rPr>
              <w:t xml:space="preserve">, 100 μg/mL streptomycin, and 50 μg/mL </w:t>
            </w:r>
            <w:r w:rsidR="00F673E1">
              <w:rPr>
                <w:rFonts w:ascii="Book Antiqua" w:hAnsi="Book Antiqua" w:cs="Calibri"/>
                <w:color w:val="000000"/>
                <w:sz w:val="24"/>
                <w:szCs w:val="24"/>
              </w:rPr>
              <w:t>L</w:t>
            </w:r>
            <w:r w:rsidRPr="00696DD0">
              <w:rPr>
                <w:rFonts w:ascii="Book Antiqua" w:hAnsi="Book Antiqua" w:cs="Calibri"/>
                <w:color w:val="000000"/>
                <w:sz w:val="24"/>
                <w:szCs w:val="24"/>
              </w:rPr>
              <w:t>-ascorbic acid 2-phosphate. used after 1 to 2 passages</w:t>
            </w:r>
          </w:p>
        </w:tc>
        <w:tc>
          <w:tcPr>
            <w:tcW w:w="2552" w:type="dxa"/>
            <w:shd w:val="clear" w:color="auto" w:fill="auto"/>
            <w:vAlign w:val="center"/>
          </w:tcPr>
          <w:p w14:paraId="4C445DE5"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Middle-aged group </w:t>
            </w:r>
            <w:r w:rsidRPr="00696DD0">
              <w:rPr>
                <w:rFonts w:ascii="Book Antiqua" w:hAnsi="Book Antiqua" w:cs="Calibri"/>
                <w:i/>
                <w:iCs/>
                <w:color w:val="000000"/>
                <w:sz w:val="24"/>
                <w:szCs w:val="24"/>
              </w:rPr>
              <w:t>vs</w:t>
            </w:r>
            <w:r w:rsidRPr="00696DD0">
              <w:rPr>
                <w:rFonts w:ascii="Book Antiqua" w:hAnsi="Book Antiqua" w:cs="Calibri"/>
                <w:color w:val="000000"/>
                <w:sz w:val="24"/>
                <w:szCs w:val="24"/>
              </w:rPr>
              <w:t xml:space="preserve"> elderly group</w:t>
            </w:r>
          </w:p>
        </w:tc>
        <w:tc>
          <w:tcPr>
            <w:tcW w:w="1417" w:type="dxa"/>
            <w:shd w:val="clear" w:color="auto" w:fill="auto"/>
            <w:vAlign w:val="center"/>
          </w:tcPr>
          <w:p w14:paraId="75D2E604" w14:textId="767566B9"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GEO accession number: GSE35955</w:t>
            </w:r>
          </w:p>
        </w:tc>
        <w:tc>
          <w:tcPr>
            <w:tcW w:w="2977" w:type="dxa"/>
            <w:shd w:val="clear" w:color="auto" w:fill="auto"/>
            <w:vAlign w:val="center"/>
          </w:tcPr>
          <w:p w14:paraId="36CF20C3"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156 up-regulated and 343 down-regulated </w:t>
            </w:r>
            <w:bookmarkStart w:id="137" w:name="OLE_LINK2114"/>
            <w:bookmarkStart w:id="138" w:name="OLE_LINK2115"/>
            <w:r w:rsidRPr="00696DD0">
              <w:rPr>
                <w:rFonts w:ascii="Book Antiqua" w:hAnsi="Book Antiqua" w:cs="Calibri"/>
                <w:color w:val="000000"/>
                <w:sz w:val="24"/>
                <w:szCs w:val="24"/>
              </w:rPr>
              <w:t>differentially expressed genes</w:t>
            </w:r>
            <w:bookmarkEnd w:id="137"/>
            <w:bookmarkEnd w:id="138"/>
            <w:r w:rsidRPr="00696DD0">
              <w:rPr>
                <w:rFonts w:ascii="Book Antiqua" w:hAnsi="Book Antiqua" w:cs="Calibri"/>
                <w:color w:val="000000"/>
                <w:sz w:val="24"/>
                <w:szCs w:val="24"/>
              </w:rPr>
              <w:t xml:space="preserve"> (DEGs)</w:t>
            </w:r>
          </w:p>
        </w:tc>
        <w:tc>
          <w:tcPr>
            <w:tcW w:w="2551" w:type="dxa"/>
            <w:shd w:val="clear" w:color="auto" w:fill="auto"/>
            <w:vAlign w:val="center"/>
          </w:tcPr>
          <w:p w14:paraId="4328B5AD"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Six hub genes identified by PPI network analysis: </w:t>
            </w:r>
            <w:r w:rsidRPr="004A43F5">
              <w:rPr>
                <w:rFonts w:ascii="Book Antiqua" w:hAnsi="Book Antiqua" w:cs="Calibri"/>
                <w:i/>
                <w:color w:val="000000"/>
                <w:sz w:val="24"/>
                <w:szCs w:val="24"/>
              </w:rPr>
              <w:t>Ctnnb1, Ppp2r1a, Fyn, Mapk1, Pik3c2a</w:t>
            </w:r>
            <w:r w:rsidRPr="00696DD0">
              <w:rPr>
                <w:rFonts w:ascii="Book Antiqua" w:hAnsi="Book Antiqua" w:cs="Calibri"/>
                <w:color w:val="000000"/>
                <w:sz w:val="24"/>
                <w:szCs w:val="24"/>
              </w:rPr>
              <w:t xml:space="preserve"> and </w:t>
            </w:r>
            <w:r w:rsidRPr="004A43F5">
              <w:rPr>
                <w:rFonts w:ascii="Book Antiqua" w:hAnsi="Book Antiqua" w:cs="Calibri"/>
                <w:i/>
                <w:color w:val="000000"/>
                <w:sz w:val="24"/>
                <w:szCs w:val="24"/>
              </w:rPr>
              <w:t>Ep300</w:t>
            </w:r>
            <w:r w:rsidRPr="00696DD0">
              <w:rPr>
                <w:rFonts w:ascii="Book Antiqua" w:hAnsi="Book Antiqua" w:cs="Calibri"/>
                <w:color w:val="000000"/>
                <w:sz w:val="24"/>
                <w:szCs w:val="24"/>
              </w:rPr>
              <w:t>. 11 TFs identified by TFs screening: Creb1, Cux1, Egr1, Ep300, Foxc1, Hsf2, Mef2a, Plau, Sp1, Stat1 and Usf1</w:t>
            </w:r>
          </w:p>
        </w:tc>
      </w:tr>
      <w:tr w:rsidR="00E92B66" w:rsidRPr="00696DD0" w14:paraId="420F7394" w14:textId="77777777" w:rsidTr="009A6F4E">
        <w:trPr>
          <w:trHeight w:val="1957"/>
          <w:jc w:val="center"/>
        </w:trPr>
        <w:tc>
          <w:tcPr>
            <w:tcW w:w="697" w:type="dxa"/>
            <w:shd w:val="clear" w:color="auto" w:fill="auto"/>
            <w:vAlign w:val="center"/>
          </w:tcPr>
          <w:p w14:paraId="0D85D91F" w14:textId="2818ADB9"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Wiese </w:t>
            </w:r>
            <w:r w:rsidRPr="00696DD0">
              <w:rPr>
                <w:rFonts w:ascii="Book Antiqua" w:hAnsi="Book Antiqua" w:cs="Calibri"/>
                <w:i/>
                <w:iCs/>
                <w:color w:val="000000"/>
                <w:sz w:val="24"/>
                <w:szCs w:val="24"/>
              </w:rPr>
              <w:t>et a</w:t>
            </w:r>
            <w:r w:rsidRPr="00696DD0">
              <w:rPr>
                <w:rFonts w:ascii="Book Antiqua" w:hAnsi="Book Antiqua" w:cs="Calibri"/>
                <w:i/>
                <w:iCs/>
                <w:color w:val="000000" w:themeColor="text1"/>
                <w:sz w:val="24"/>
                <w:szCs w:val="24"/>
                <w:vertAlign w:val="superscript"/>
              </w:rPr>
              <w:t>l</w:t>
            </w:r>
            <w:r w:rsidRPr="00696DD0">
              <w:rPr>
                <w:rFonts w:ascii="Book Antiqua" w:hAnsi="Book Antiqua" w:cs="Calibri"/>
                <w:color w:val="000000" w:themeColor="text1"/>
                <w:sz w:val="24"/>
                <w:szCs w:val="24"/>
                <w:vertAlign w:val="superscript"/>
              </w:rPr>
              <w:t>[</w:t>
            </w:r>
            <w:r w:rsidRPr="00D86723">
              <w:rPr>
                <w:rFonts w:ascii="Book Antiqua" w:hAnsi="Book Antiqua" w:cs="Calibri"/>
                <w:sz w:val="24"/>
                <w:szCs w:val="24"/>
                <w:vertAlign w:val="superscript"/>
              </w:rPr>
              <w:t>47</w:t>
            </w:r>
            <w:r w:rsidRPr="00696DD0">
              <w:rPr>
                <w:rFonts w:ascii="Book Antiqua" w:hAnsi="Book Antiqua" w:cs="Calibri"/>
                <w:color w:val="000000" w:themeColor="text1"/>
                <w:sz w:val="24"/>
                <w:szCs w:val="24"/>
                <w:vertAlign w:val="superscript"/>
              </w:rPr>
              <w:t>]</w:t>
            </w:r>
            <w:r w:rsidRPr="00696DD0">
              <w:rPr>
                <w:rFonts w:ascii="Book Antiqua" w:hAnsi="Book Antiqua" w:cs="Calibri"/>
                <w:color w:val="000000"/>
                <w:sz w:val="24"/>
                <w:szCs w:val="24"/>
              </w:rPr>
              <w:t>, 2019</w:t>
            </w:r>
          </w:p>
        </w:tc>
        <w:tc>
          <w:tcPr>
            <w:tcW w:w="711" w:type="dxa"/>
            <w:shd w:val="clear" w:color="auto" w:fill="auto"/>
            <w:vAlign w:val="center"/>
          </w:tcPr>
          <w:p w14:paraId="62E7311C"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Human</w:t>
            </w:r>
          </w:p>
        </w:tc>
        <w:tc>
          <w:tcPr>
            <w:tcW w:w="1134" w:type="dxa"/>
            <w:shd w:val="clear" w:color="auto" w:fill="auto"/>
            <w:vAlign w:val="center"/>
          </w:tcPr>
          <w:p w14:paraId="5A53D783"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The perivascular region of Wharto</w:t>
            </w:r>
            <w:r w:rsidRPr="00696DD0">
              <w:rPr>
                <w:rFonts w:ascii="Book Antiqua" w:hAnsi="Book Antiqua" w:cs="Calibri"/>
                <w:color w:val="000000"/>
                <w:sz w:val="24"/>
                <w:szCs w:val="24"/>
              </w:rPr>
              <w:lastRenderedPageBreak/>
              <w:t>n’s jelly from umbilical cords</w:t>
            </w:r>
          </w:p>
        </w:tc>
        <w:tc>
          <w:tcPr>
            <w:tcW w:w="992" w:type="dxa"/>
            <w:shd w:val="clear" w:color="auto" w:fill="auto"/>
            <w:vAlign w:val="center"/>
          </w:tcPr>
          <w:p w14:paraId="5D7F9C59"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 xml:space="preserve">Affymetrix GeneChip U133A 2.0 </w:t>
            </w:r>
            <w:r w:rsidRPr="00696DD0">
              <w:rPr>
                <w:rFonts w:ascii="Book Antiqua" w:hAnsi="Book Antiqua" w:cs="Calibri"/>
                <w:color w:val="000000"/>
                <w:sz w:val="24"/>
                <w:szCs w:val="24"/>
              </w:rPr>
              <w:lastRenderedPageBreak/>
              <w:t>arrays</w:t>
            </w:r>
          </w:p>
        </w:tc>
        <w:tc>
          <w:tcPr>
            <w:tcW w:w="2268" w:type="dxa"/>
            <w:shd w:val="clear" w:color="auto" w:fill="auto"/>
            <w:vAlign w:val="center"/>
          </w:tcPr>
          <w:p w14:paraId="039DE16C" w14:textId="523EC0D6"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Provided by Tissue Regeneration Therapeutics, Inc.</w:t>
            </w:r>
            <w:r w:rsidRPr="00696DD0">
              <w:rPr>
                <w:rFonts w:ascii="Book Antiqua" w:hAnsi="Book Antiqua" w:cs="Calibri"/>
                <w:color w:val="000000"/>
                <w:sz w:val="24"/>
                <w:szCs w:val="24"/>
              </w:rPr>
              <w:br w:type="page"/>
              <w:t xml:space="preserve"> Positive for the cell surface markers CD73, CD90, </w:t>
            </w:r>
            <w:r w:rsidRPr="00696DD0">
              <w:rPr>
                <w:rFonts w:ascii="Book Antiqua" w:hAnsi="Book Antiqua" w:cs="Calibri"/>
                <w:color w:val="000000"/>
                <w:sz w:val="24"/>
                <w:szCs w:val="24"/>
              </w:rPr>
              <w:lastRenderedPageBreak/>
              <w:t>CD105, CD10, CD140b, CD146 (40%-60%), CD166, and MHC-I</w:t>
            </w:r>
            <w:r w:rsidR="00F673E1">
              <w:rPr>
                <w:rFonts w:ascii="Book Antiqua" w:hAnsi="Book Antiqua" w:cs="Calibri"/>
                <w:color w:val="000000"/>
                <w:sz w:val="24"/>
                <w:szCs w:val="24"/>
              </w:rPr>
              <w:t>;</w:t>
            </w:r>
            <w:r w:rsidR="00F673E1" w:rsidRPr="00696DD0">
              <w:rPr>
                <w:rFonts w:ascii="Book Antiqua" w:hAnsi="Book Antiqua" w:cs="Calibri"/>
                <w:color w:val="000000"/>
                <w:sz w:val="24"/>
                <w:szCs w:val="24"/>
              </w:rPr>
              <w:t xml:space="preserve"> </w:t>
            </w:r>
            <w:r w:rsidR="00F673E1">
              <w:rPr>
                <w:rFonts w:ascii="Book Antiqua" w:hAnsi="Book Antiqua" w:cs="Calibri"/>
                <w:color w:val="000000"/>
                <w:sz w:val="24"/>
                <w:szCs w:val="24"/>
              </w:rPr>
              <w:t>n</w:t>
            </w:r>
            <w:r w:rsidR="00F673E1" w:rsidRPr="00696DD0">
              <w:rPr>
                <w:rFonts w:ascii="Book Antiqua" w:hAnsi="Book Antiqua" w:cs="Calibri"/>
                <w:color w:val="000000"/>
                <w:sz w:val="24"/>
                <w:szCs w:val="24"/>
              </w:rPr>
              <w:t xml:space="preserve">egative </w:t>
            </w:r>
            <w:r w:rsidRPr="00696DD0">
              <w:rPr>
                <w:rFonts w:ascii="Book Antiqua" w:hAnsi="Book Antiqua" w:cs="Calibri"/>
                <w:color w:val="000000"/>
                <w:sz w:val="24"/>
                <w:szCs w:val="24"/>
              </w:rPr>
              <w:t>for the cell surface markers CD45, CD31, CD34, and HLA-DR. Exhibit trilineage potential in directed</w:t>
            </w:r>
            <w:r w:rsidRPr="00696DD0">
              <w:rPr>
                <w:rFonts w:ascii="Book Antiqua" w:hAnsi="Book Antiqua" w:cs="Calibri"/>
                <w:color w:val="000000"/>
                <w:sz w:val="24"/>
                <w:szCs w:val="24"/>
              </w:rPr>
              <w:br w:type="page"/>
              <w:t xml:space="preserve"> differentiation assays</w:t>
            </w:r>
          </w:p>
        </w:tc>
        <w:tc>
          <w:tcPr>
            <w:tcW w:w="2552" w:type="dxa"/>
            <w:shd w:val="clear" w:color="auto" w:fill="auto"/>
            <w:vAlign w:val="center"/>
          </w:tcPr>
          <w:p w14:paraId="5ADD8C9A"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 xml:space="preserve">Human umbilical cord perivascular cells (HUCPVCs) from early passages (P2–P5), mid-passages (P6–P9), and </w:t>
            </w:r>
            <w:r w:rsidRPr="00696DD0">
              <w:rPr>
                <w:rFonts w:ascii="Book Antiqua" w:hAnsi="Book Antiqua" w:cs="Calibri"/>
                <w:color w:val="000000"/>
                <w:sz w:val="24"/>
                <w:szCs w:val="24"/>
              </w:rPr>
              <w:lastRenderedPageBreak/>
              <w:t>pre-senescent passages (P10–P12)</w:t>
            </w:r>
          </w:p>
        </w:tc>
        <w:tc>
          <w:tcPr>
            <w:tcW w:w="1417" w:type="dxa"/>
            <w:shd w:val="clear" w:color="auto" w:fill="auto"/>
            <w:vAlign w:val="center"/>
          </w:tcPr>
          <w:p w14:paraId="0067DBC5" w14:textId="7B045C16"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GEO accession number: GSE119987</w:t>
            </w:r>
          </w:p>
        </w:tc>
        <w:tc>
          <w:tcPr>
            <w:tcW w:w="2977" w:type="dxa"/>
            <w:shd w:val="clear" w:color="auto" w:fill="auto"/>
            <w:vAlign w:val="center"/>
          </w:tcPr>
          <w:p w14:paraId="2B66D6A8" w14:textId="0EA61A80"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The transcriptome of HUCPVCs </w:t>
            </w:r>
            <w:r w:rsidR="00F673E1">
              <w:rPr>
                <w:rFonts w:ascii="Book Antiqua" w:hAnsi="Book Antiqua" w:cs="Calibri"/>
                <w:color w:val="000000"/>
                <w:sz w:val="24"/>
                <w:szCs w:val="24"/>
              </w:rPr>
              <w:t>was</w:t>
            </w:r>
            <w:r w:rsidR="00F673E1" w:rsidRPr="00696DD0">
              <w:rPr>
                <w:rFonts w:ascii="Book Antiqua" w:hAnsi="Book Antiqua" w:cs="Calibri"/>
                <w:color w:val="000000"/>
                <w:sz w:val="24"/>
                <w:szCs w:val="24"/>
              </w:rPr>
              <w:t xml:space="preserve"> </w:t>
            </w:r>
            <w:r w:rsidRPr="00696DD0">
              <w:rPr>
                <w:rFonts w:ascii="Book Antiqua" w:hAnsi="Book Antiqua" w:cs="Calibri"/>
                <w:color w:val="000000"/>
                <w:sz w:val="24"/>
                <w:szCs w:val="24"/>
              </w:rPr>
              <w:t>stable through P5.</w:t>
            </w:r>
            <w:r w:rsidRPr="00696DD0">
              <w:rPr>
                <w:rFonts w:ascii="Book Antiqua" w:hAnsi="Book Antiqua" w:cs="Calibri"/>
                <w:color w:val="000000"/>
                <w:sz w:val="24"/>
                <w:szCs w:val="24"/>
              </w:rPr>
              <w:br w:type="page"/>
              <w:t xml:space="preserve"> A single significantly DE gene was identified at P6 and P7 compared with P2, </w:t>
            </w:r>
            <w:r w:rsidRPr="00696DD0">
              <w:rPr>
                <w:rFonts w:ascii="Book Antiqua" w:hAnsi="Book Antiqua" w:cs="Calibri"/>
                <w:color w:val="000000"/>
                <w:sz w:val="24"/>
                <w:szCs w:val="24"/>
              </w:rPr>
              <w:lastRenderedPageBreak/>
              <w:t>whereas 5 DE genes were detected at P8 and 27 at P9.</w:t>
            </w:r>
            <w:r w:rsidRPr="00696DD0">
              <w:rPr>
                <w:rFonts w:ascii="Book Antiqua" w:hAnsi="Book Antiqua" w:cs="Calibri"/>
                <w:color w:val="000000"/>
                <w:sz w:val="24"/>
                <w:szCs w:val="24"/>
              </w:rPr>
              <w:br w:type="page"/>
              <w:t xml:space="preserve"> The number of significantly DE probe sets increased from 27 (P9) to 301 (P10), then to 1094 (P12)</w:t>
            </w:r>
          </w:p>
        </w:tc>
        <w:tc>
          <w:tcPr>
            <w:tcW w:w="2551" w:type="dxa"/>
            <w:shd w:val="clear" w:color="auto" w:fill="auto"/>
            <w:vAlign w:val="center"/>
          </w:tcPr>
          <w:p w14:paraId="2345A674"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Signiﬁcant transcriptome drift occurred only after P5</w:t>
            </w:r>
          </w:p>
        </w:tc>
      </w:tr>
      <w:tr w:rsidR="00E92B66" w:rsidRPr="00696DD0" w14:paraId="460B2F06" w14:textId="77777777" w:rsidTr="009A6F4E">
        <w:trPr>
          <w:trHeight w:val="1957"/>
          <w:jc w:val="center"/>
        </w:trPr>
        <w:tc>
          <w:tcPr>
            <w:tcW w:w="697" w:type="dxa"/>
            <w:tcBorders>
              <w:bottom w:val="single" w:sz="4" w:space="0" w:color="auto"/>
            </w:tcBorders>
            <w:shd w:val="clear" w:color="auto" w:fill="auto"/>
            <w:vAlign w:val="center"/>
          </w:tcPr>
          <w:p w14:paraId="65D1BA86" w14:textId="77F8F376"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Leveque</w:t>
            </w:r>
            <w:bookmarkStart w:id="139" w:name="OLE_LINK43"/>
            <w:bookmarkStart w:id="140" w:name="OLE_LINK44"/>
            <w:r w:rsidRPr="00696DD0">
              <w:rPr>
                <w:rFonts w:ascii="Book Antiqua" w:hAnsi="Book Antiqua" w:cs="Calibri"/>
                <w:color w:val="000000"/>
                <w:sz w:val="24"/>
                <w:szCs w:val="24"/>
              </w:rPr>
              <w:t xml:space="preserve"> </w:t>
            </w:r>
            <w:r w:rsidRPr="00696DD0">
              <w:rPr>
                <w:rFonts w:ascii="Book Antiqua" w:hAnsi="Book Antiqua" w:cs="Calibri"/>
                <w:i/>
                <w:iCs/>
                <w:color w:val="000000"/>
                <w:sz w:val="24"/>
                <w:szCs w:val="24"/>
              </w:rPr>
              <w:t>et al</w:t>
            </w:r>
            <w:bookmarkEnd w:id="139"/>
            <w:bookmarkEnd w:id="140"/>
            <w:r w:rsidRPr="00696DD0">
              <w:rPr>
                <w:rFonts w:ascii="Book Antiqua" w:hAnsi="Book Antiqua" w:cs="Calibri"/>
                <w:color w:val="000000" w:themeColor="text1"/>
                <w:sz w:val="24"/>
                <w:szCs w:val="24"/>
                <w:vertAlign w:val="superscript"/>
              </w:rPr>
              <w:t>[</w:t>
            </w:r>
            <w:r w:rsidRPr="00D86723">
              <w:rPr>
                <w:rFonts w:ascii="Book Antiqua" w:hAnsi="Book Antiqua" w:cs="Calibri"/>
                <w:sz w:val="24"/>
                <w:szCs w:val="24"/>
                <w:vertAlign w:val="superscript"/>
              </w:rPr>
              <w:t>51</w:t>
            </w:r>
            <w:r w:rsidRPr="00696DD0">
              <w:rPr>
                <w:rFonts w:ascii="Book Antiqua" w:hAnsi="Book Antiqua" w:cs="Calibri"/>
                <w:color w:val="000000" w:themeColor="text1"/>
                <w:sz w:val="24"/>
                <w:szCs w:val="24"/>
                <w:vertAlign w:val="superscript"/>
              </w:rPr>
              <w:t>]</w:t>
            </w:r>
            <w:r w:rsidRPr="00696DD0">
              <w:rPr>
                <w:rFonts w:ascii="Book Antiqua" w:hAnsi="Book Antiqua" w:cs="Calibri"/>
                <w:color w:val="000000"/>
                <w:sz w:val="24"/>
                <w:szCs w:val="24"/>
              </w:rPr>
              <w:t>, 2019</w:t>
            </w:r>
          </w:p>
        </w:tc>
        <w:tc>
          <w:tcPr>
            <w:tcW w:w="711" w:type="dxa"/>
            <w:tcBorders>
              <w:bottom w:val="single" w:sz="4" w:space="0" w:color="auto"/>
            </w:tcBorders>
            <w:shd w:val="clear" w:color="auto" w:fill="auto"/>
            <w:vAlign w:val="center"/>
          </w:tcPr>
          <w:p w14:paraId="39ED84A4"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Human</w:t>
            </w:r>
          </w:p>
        </w:tc>
        <w:tc>
          <w:tcPr>
            <w:tcW w:w="1134" w:type="dxa"/>
            <w:tcBorders>
              <w:bottom w:val="single" w:sz="4" w:space="0" w:color="auto"/>
            </w:tcBorders>
            <w:shd w:val="clear" w:color="auto" w:fill="auto"/>
            <w:vAlign w:val="center"/>
          </w:tcPr>
          <w:p w14:paraId="680658E0"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Bone marrow aspirates from the iliac crest of </w:t>
            </w:r>
            <w:r w:rsidRPr="00696DD0">
              <w:rPr>
                <w:rFonts w:ascii="Book Antiqua" w:hAnsi="Book Antiqua" w:cs="Calibri"/>
                <w:color w:val="000000"/>
                <w:sz w:val="24"/>
                <w:szCs w:val="24"/>
              </w:rPr>
              <w:lastRenderedPageBreak/>
              <w:t>healthy donors (21 to 26 years old)</w:t>
            </w:r>
          </w:p>
        </w:tc>
        <w:tc>
          <w:tcPr>
            <w:tcW w:w="992" w:type="dxa"/>
            <w:tcBorders>
              <w:bottom w:val="single" w:sz="4" w:space="0" w:color="auto"/>
            </w:tcBorders>
            <w:shd w:val="clear" w:color="auto" w:fill="auto"/>
            <w:vAlign w:val="center"/>
          </w:tcPr>
          <w:p w14:paraId="568C6649"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RNAseq Analysis</w:t>
            </w:r>
          </w:p>
        </w:tc>
        <w:tc>
          <w:tcPr>
            <w:tcW w:w="2268" w:type="dxa"/>
            <w:tcBorders>
              <w:bottom w:val="single" w:sz="4" w:space="0" w:color="auto"/>
            </w:tcBorders>
            <w:shd w:val="clear" w:color="auto" w:fill="auto"/>
            <w:vAlign w:val="center"/>
          </w:tcPr>
          <w:p w14:paraId="633CE159" w14:textId="440085F7"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t xml:space="preserve">The surface markers including CD34, CD45, CD73, CD90, and CD105 were analyzed by flow </w:t>
            </w:r>
            <w:r w:rsidR="00F673E1" w:rsidRPr="00696DD0">
              <w:rPr>
                <w:rFonts w:ascii="Book Antiqua" w:hAnsi="Book Antiqua" w:cs="Calibri"/>
                <w:color w:val="000000"/>
                <w:sz w:val="24"/>
                <w:szCs w:val="24"/>
              </w:rPr>
              <w:lastRenderedPageBreak/>
              <w:t>cytomet</w:t>
            </w:r>
            <w:r w:rsidR="00F673E1">
              <w:rPr>
                <w:rFonts w:ascii="Book Antiqua" w:hAnsi="Book Antiqua" w:cs="Calibri"/>
                <w:color w:val="000000"/>
                <w:sz w:val="24"/>
                <w:szCs w:val="24"/>
              </w:rPr>
              <w:t>ry</w:t>
            </w:r>
            <w:r w:rsidRPr="00696DD0">
              <w:rPr>
                <w:rFonts w:ascii="Book Antiqua" w:hAnsi="Book Antiqua" w:cs="Calibri"/>
                <w:color w:val="000000"/>
                <w:sz w:val="24"/>
                <w:szCs w:val="24"/>
              </w:rPr>
              <w:t xml:space="preserve">; </w:t>
            </w:r>
            <w:r w:rsidR="00F673E1">
              <w:rPr>
                <w:rFonts w:ascii="Book Antiqua" w:hAnsi="Book Antiqua" w:cs="Calibri"/>
                <w:color w:val="000000"/>
                <w:sz w:val="24"/>
                <w:szCs w:val="24"/>
              </w:rPr>
              <w:t>d</w:t>
            </w:r>
            <w:r w:rsidR="00F673E1" w:rsidRPr="00696DD0">
              <w:rPr>
                <w:rFonts w:ascii="Book Antiqua" w:hAnsi="Book Antiqua" w:cs="Calibri"/>
                <w:color w:val="000000"/>
                <w:sz w:val="24"/>
                <w:szCs w:val="24"/>
              </w:rPr>
              <w:t xml:space="preserve">ifferentiation </w:t>
            </w:r>
            <w:r w:rsidRPr="00696DD0">
              <w:rPr>
                <w:rFonts w:ascii="Book Antiqua" w:hAnsi="Book Antiqua" w:cs="Calibri"/>
                <w:color w:val="000000"/>
                <w:sz w:val="24"/>
                <w:szCs w:val="24"/>
              </w:rPr>
              <w:t xml:space="preserve">capacity toward three lineages </w:t>
            </w:r>
            <w:r w:rsidR="00F673E1" w:rsidRPr="00696DD0">
              <w:rPr>
                <w:rFonts w:ascii="Book Antiqua" w:hAnsi="Book Antiqua" w:cs="Calibri"/>
                <w:color w:val="000000"/>
                <w:sz w:val="24"/>
                <w:szCs w:val="24"/>
              </w:rPr>
              <w:t>w</w:t>
            </w:r>
            <w:r w:rsidR="00F673E1">
              <w:rPr>
                <w:rFonts w:ascii="Book Antiqua" w:hAnsi="Book Antiqua" w:cs="Calibri"/>
                <w:color w:val="000000"/>
                <w:sz w:val="24"/>
                <w:szCs w:val="24"/>
              </w:rPr>
              <w:t>as</w:t>
            </w:r>
            <w:r w:rsidR="00F673E1" w:rsidRPr="00696DD0">
              <w:rPr>
                <w:rFonts w:ascii="Book Antiqua" w:hAnsi="Book Antiqua" w:cs="Calibri"/>
                <w:color w:val="000000"/>
                <w:sz w:val="24"/>
                <w:szCs w:val="24"/>
              </w:rPr>
              <w:t xml:space="preserve"> </w:t>
            </w:r>
            <w:r w:rsidRPr="00696DD0">
              <w:rPr>
                <w:rFonts w:ascii="Book Antiqua" w:hAnsi="Book Antiqua" w:cs="Calibri"/>
                <w:color w:val="000000"/>
                <w:sz w:val="24"/>
                <w:szCs w:val="24"/>
              </w:rPr>
              <w:t>assessed</w:t>
            </w:r>
          </w:p>
        </w:tc>
        <w:tc>
          <w:tcPr>
            <w:tcW w:w="2552" w:type="dxa"/>
            <w:tcBorders>
              <w:bottom w:val="single" w:sz="4" w:space="0" w:color="auto"/>
            </w:tcBorders>
            <w:shd w:val="clear" w:color="auto" w:fill="auto"/>
            <w:vAlign w:val="center"/>
          </w:tcPr>
          <w:p w14:paraId="319E0393" w14:textId="5E040E13"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Four groups: Control MSC</w:t>
            </w:r>
            <w:r w:rsidR="00F673E1">
              <w:rPr>
                <w:rFonts w:ascii="Book Antiqua" w:hAnsi="Book Antiqua" w:cs="Calibri"/>
                <w:color w:val="000000"/>
                <w:sz w:val="24"/>
                <w:szCs w:val="24"/>
              </w:rPr>
              <w:t>s</w:t>
            </w:r>
            <w:r w:rsidRPr="00696DD0">
              <w:rPr>
                <w:rFonts w:ascii="Book Antiqua" w:hAnsi="Book Antiqua" w:cs="Calibri"/>
                <w:color w:val="000000"/>
                <w:sz w:val="24"/>
                <w:szCs w:val="24"/>
              </w:rPr>
              <w:t xml:space="preserve"> (P3)</w:t>
            </w:r>
            <w:r w:rsidR="00F673E1">
              <w:rPr>
                <w:rFonts w:ascii="Book Antiqua" w:hAnsi="Book Antiqua" w:cs="Calibri"/>
                <w:color w:val="000000"/>
                <w:sz w:val="24"/>
                <w:szCs w:val="24"/>
              </w:rPr>
              <w:t>;</w:t>
            </w:r>
            <w:r w:rsidRPr="00696DD0">
              <w:rPr>
                <w:rFonts w:ascii="Book Antiqua" w:hAnsi="Book Antiqua" w:cs="Calibri"/>
                <w:color w:val="000000"/>
                <w:sz w:val="24"/>
                <w:szCs w:val="24"/>
              </w:rPr>
              <w:t xml:space="preserve"> 21 d </w:t>
            </w:r>
            <w:r w:rsidR="00F673E1" w:rsidRPr="00696DD0">
              <w:rPr>
                <w:rFonts w:ascii="Book Antiqua" w:hAnsi="Book Antiqua" w:cs="Calibri"/>
                <w:color w:val="000000"/>
                <w:sz w:val="24"/>
                <w:szCs w:val="24"/>
              </w:rPr>
              <w:t xml:space="preserve">pesticide mixture </w:t>
            </w:r>
            <w:r w:rsidRPr="00696DD0">
              <w:rPr>
                <w:rFonts w:ascii="Book Antiqua" w:hAnsi="Book Antiqua" w:cs="Calibri"/>
                <w:color w:val="000000"/>
                <w:sz w:val="24"/>
                <w:szCs w:val="24"/>
              </w:rPr>
              <w:t>exposed</w:t>
            </w:r>
            <w:r w:rsidR="00F673E1">
              <w:rPr>
                <w:rFonts w:ascii="Book Antiqua" w:hAnsi="Book Antiqua" w:cs="Calibri"/>
                <w:color w:val="000000"/>
                <w:sz w:val="24"/>
                <w:szCs w:val="24"/>
              </w:rPr>
              <w:t xml:space="preserve"> </w:t>
            </w:r>
            <w:r w:rsidRPr="00696DD0">
              <w:rPr>
                <w:rFonts w:ascii="Book Antiqua" w:hAnsi="Book Antiqua" w:cs="Calibri"/>
                <w:color w:val="000000"/>
                <w:sz w:val="24"/>
                <w:szCs w:val="24"/>
              </w:rPr>
              <w:t>MSC</w:t>
            </w:r>
            <w:r w:rsidR="00F673E1">
              <w:rPr>
                <w:rFonts w:ascii="Book Antiqua" w:hAnsi="Book Antiqua" w:cs="Calibri"/>
                <w:color w:val="000000"/>
                <w:sz w:val="24"/>
                <w:szCs w:val="24"/>
              </w:rPr>
              <w:t>s</w:t>
            </w:r>
            <w:r w:rsidRPr="00696DD0">
              <w:rPr>
                <w:rFonts w:ascii="Book Antiqua" w:hAnsi="Book Antiqua" w:cs="Calibri"/>
                <w:color w:val="000000"/>
                <w:sz w:val="24"/>
                <w:szCs w:val="24"/>
              </w:rPr>
              <w:t xml:space="preserve"> (P4)</w:t>
            </w:r>
            <w:r w:rsidR="00F673E1">
              <w:rPr>
                <w:rFonts w:ascii="Book Antiqua" w:hAnsi="Book Antiqua" w:cs="Calibri"/>
                <w:color w:val="000000"/>
                <w:sz w:val="24"/>
                <w:szCs w:val="24"/>
              </w:rPr>
              <w:t>;</w:t>
            </w:r>
            <w:r w:rsidRPr="00696DD0">
              <w:rPr>
                <w:rFonts w:ascii="Book Antiqua" w:hAnsi="Book Antiqua" w:cs="Calibri"/>
                <w:color w:val="000000"/>
                <w:sz w:val="24"/>
                <w:szCs w:val="24"/>
              </w:rPr>
              <w:t xml:space="preserve"> long-term cultivated MSCs</w:t>
            </w:r>
            <w:r w:rsidR="00F673E1">
              <w:rPr>
                <w:rFonts w:ascii="Book Antiqua" w:hAnsi="Book Antiqua" w:cs="Calibri"/>
                <w:color w:val="000000"/>
                <w:sz w:val="24"/>
                <w:szCs w:val="24"/>
              </w:rPr>
              <w:t xml:space="preserve"> </w:t>
            </w:r>
            <w:r w:rsidRPr="00696DD0">
              <w:rPr>
                <w:rFonts w:ascii="Book Antiqua" w:hAnsi="Book Antiqua" w:cs="Calibri"/>
                <w:color w:val="000000"/>
                <w:sz w:val="24"/>
                <w:szCs w:val="24"/>
              </w:rPr>
              <w:t>(P14)</w:t>
            </w:r>
            <w:r w:rsidR="00F673E1">
              <w:rPr>
                <w:rFonts w:ascii="Book Antiqua" w:hAnsi="Book Antiqua" w:cs="Calibri"/>
                <w:color w:val="000000"/>
                <w:sz w:val="24"/>
                <w:szCs w:val="24"/>
              </w:rPr>
              <w:t>;</w:t>
            </w:r>
            <w:r w:rsidRPr="00696DD0">
              <w:rPr>
                <w:rFonts w:ascii="Book Antiqua" w:hAnsi="Book Antiqua" w:cs="Calibri"/>
                <w:color w:val="000000"/>
                <w:sz w:val="24"/>
                <w:szCs w:val="24"/>
              </w:rPr>
              <w:t xml:space="preserve"> and </w:t>
            </w:r>
            <w:r w:rsidRPr="00696DD0">
              <w:rPr>
                <w:rFonts w:ascii="Book Antiqua" w:hAnsi="Book Antiqua" w:cs="Calibri"/>
                <w:color w:val="000000"/>
                <w:sz w:val="24"/>
                <w:szCs w:val="24"/>
              </w:rPr>
              <w:lastRenderedPageBreak/>
              <w:t>MSCs from aging donor (72 yr old)</w:t>
            </w:r>
          </w:p>
        </w:tc>
        <w:tc>
          <w:tcPr>
            <w:tcW w:w="1417" w:type="dxa"/>
            <w:tcBorders>
              <w:bottom w:val="single" w:sz="4" w:space="0" w:color="auto"/>
            </w:tcBorders>
            <w:shd w:val="clear" w:color="auto" w:fill="auto"/>
            <w:vAlign w:val="center"/>
          </w:tcPr>
          <w:p w14:paraId="15FBFBFE" w14:textId="77777777"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The SRA database under accession number PRJNA510</w:t>
            </w:r>
            <w:r w:rsidRPr="00696DD0">
              <w:rPr>
                <w:rFonts w:ascii="Book Antiqua" w:hAnsi="Book Antiqua" w:cs="Calibri"/>
                <w:color w:val="000000"/>
                <w:sz w:val="24"/>
                <w:szCs w:val="24"/>
              </w:rPr>
              <w:lastRenderedPageBreak/>
              <w:t>912</w:t>
            </w:r>
          </w:p>
        </w:tc>
        <w:tc>
          <w:tcPr>
            <w:tcW w:w="2977" w:type="dxa"/>
            <w:tcBorders>
              <w:bottom w:val="single" w:sz="4" w:space="0" w:color="auto"/>
            </w:tcBorders>
            <w:shd w:val="clear" w:color="auto" w:fill="auto"/>
            <w:vAlign w:val="center"/>
          </w:tcPr>
          <w:p w14:paraId="7EFEEDBA" w14:textId="5A452756" w:rsidR="00E92B66" w:rsidRPr="00696DD0" w:rsidRDefault="00E92B66" w:rsidP="00F673E1">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394, 1073</w:t>
            </w:r>
            <w:r w:rsidR="00F673E1">
              <w:rPr>
                <w:rFonts w:ascii="Book Antiqua" w:hAnsi="Book Antiqua" w:cs="Calibri"/>
                <w:color w:val="000000"/>
                <w:sz w:val="24"/>
                <w:szCs w:val="24"/>
              </w:rPr>
              <w:t>,</w:t>
            </w:r>
            <w:r w:rsidRPr="00696DD0">
              <w:rPr>
                <w:rFonts w:ascii="Book Antiqua" w:hAnsi="Book Antiqua" w:cs="Calibri"/>
                <w:color w:val="000000"/>
                <w:sz w:val="24"/>
                <w:szCs w:val="24"/>
              </w:rPr>
              <w:t xml:space="preserve"> and 2077 EST were significantly increased from pesticide exposed, P14 MSCs</w:t>
            </w:r>
            <w:r w:rsidR="00F673E1">
              <w:rPr>
                <w:rFonts w:ascii="Book Antiqua" w:hAnsi="Book Antiqua" w:cs="Calibri"/>
                <w:color w:val="000000"/>
                <w:sz w:val="24"/>
                <w:szCs w:val="24"/>
              </w:rPr>
              <w:t>,</w:t>
            </w:r>
            <w:r w:rsidRPr="00696DD0">
              <w:rPr>
                <w:rFonts w:ascii="Book Antiqua" w:hAnsi="Book Antiqua" w:cs="Calibri"/>
                <w:color w:val="000000"/>
                <w:sz w:val="24"/>
                <w:szCs w:val="24"/>
              </w:rPr>
              <w:t xml:space="preserve"> and MSC from aged donor; 218, 1077</w:t>
            </w:r>
            <w:r w:rsidR="00F673E1">
              <w:rPr>
                <w:rFonts w:ascii="Book Antiqua" w:hAnsi="Book Antiqua" w:cs="Calibri"/>
                <w:color w:val="000000"/>
                <w:sz w:val="24"/>
                <w:szCs w:val="24"/>
              </w:rPr>
              <w:t>, and</w:t>
            </w:r>
            <w:r w:rsidRPr="00696DD0">
              <w:rPr>
                <w:rFonts w:ascii="Book Antiqua" w:hAnsi="Book Antiqua" w:cs="Calibri"/>
                <w:color w:val="000000"/>
                <w:sz w:val="24"/>
                <w:szCs w:val="24"/>
              </w:rPr>
              <w:t xml:space="preserve">1571 ESTs </w:t>
            </w:r>
            <w:r w:rsidRPr="00696DD0">
              <w:rPr>
                <w:rFonts w:ascii="Book Antiqua" w:hAnsi="Book Antiqua" w:cs="Calibri"/>
                <w:color w:val="000000"/>
                <w:sz w:val="24"/>
                <w:szCs w:val="24"/>
              </w:rPr>
              <w:lastRenderedPageBreak/>
              <w:t>were down-regulated</w:t>
            </w:r>
          </w:p>
        </w:tc>
        <w:tc>
          <w:tcPr>
            <w:tcW w:w="2551" w:type="dxa"/>
            <w:tcBorders>
              <w:bottom w:val="single" w:sz="4" w:space="0" w:color="auto"/>
            </w:tcBorders>
            <w:shd w:val="clear" w:color="auto" w:fill="auto"/>
            <w:vAlign w:val="center"/>
          </w:tcPr>
          <w:p w14:paraId="14F2EA17" w14:textId="487058D1" w:rsidR="00E92B66" w:rsidRPr="00696DD0" w:rsidRDefault="00E92B66" w:rsidP="009A6F4E">
            <w:pPr>
              <w:spacing w:after="0" w:line="360" w:lineRule="auto"/>
              <w:rPr>
                <w:rFonts w:ascii="Book Antiqua" w:hAnsi="Book Antiqua" w:cs="Calibri"/>
                <w:color w:val="000000"/>
                <w:sz w:val="24"/>
                <w:szCs w:val="24"/>
              </w:rPr>
            </w:pPr>
            <w:r w:rsidRPr="00696DD0">
              <w:rPr>
                <w:rFonts w:ascii="Book Antiqua" w:hAnsi="Book Antiqua" w:cs="Calibri"/>
                <w:color w:val="000000"/>
                <w:sz w:val="24"/>
                <w:szCs w:val="24"/>
              </w:rPr>
              <w:lastRenderedPageBreak/>
              <w:t xml:space="preserve">Confirmed by QPCR: </w:t>
            </w:r>
            <w:r w:rsidRPr="004A43F5">
              <w:rPr>
                <w:rFonts w:ascii="Book Antiqua" w:hAnsi="Book Antiqua" w:cs="Calibri"/>
                <w:i/>
                <w:color w:val="000000"/>
                <w:sz w:val="24"/>
                <w:szCs w:val="24"/>
              </w:rPr>
              <w:t>Igf-1, Prolactin, Leptin</w:t>
            </w:r>
            <w:r w:rsidR="00F673E1">
              <w:rPr>
                <w:rFonts w:ascii="Book Antiqua" w:hAnsi="Book Antiqua" w:cs="Calibri"/>
                <w:color w:val="000000"/>
                <w:sz w:val="24"/>
                <w:szCs w:val="24"/>
              </w:rPr>
              <w:t>,</w:t>
            </w:r>
            <w:r w:rsidRPr="00696DD0">
              <w:rPr>
                <w:rFonts w:ascii="Book Antiqua" w:hAnsi="Book Antiqua" w:cs="Calibri"/>
                <w:color w:val="000000"/>
                <w:sz w:val="24"/>
                <w:szCs w:val="24"/>
              </w:rPr>
              <w:t xml:space="preserve"> and </w:t>
            </w:r>
            <w:r w:rsidRPr="004A43F5">
              <w:rPr>
                <w:rFonts w:ascii="Book Antiqua" w:hAnsi="Book Antiqua" w:cs="Calibri"/>
                <w:i/>
                <w:color w:val="000000"/>
                <w:sz w:val="24"/>
                <w:szCs w:val="24"/>
              </w:rPr>
              <w:t>Cox-2</w:t>
            </w:r>
          </w:p>
        </w:tc>
      </w:tr>
    </w:tbl>
    <w:p w14:paraId="156CE83F" w14:textId="461551EA" w:rsidR="00E27197" w:rsidRPr="002D0036" w:rsidRDefault="002D0036" w:rsidP="002F321E">
      <w:pPr>
        <w:spacing w:after="0" w:line="360" w:lineRule="auto"/>
        <w:jc w:val="both"/>
        <w:rPr>
          <w:rFonts w:ascii="Book Antiqua" w:hAnsi="Book Antiqua"/>
          <w:color w:val="000000" w:themeColor="text1"/>
          <w:sz w:val="24"/>
          <w:szCs w:val="24"/>
        </w:rPr>
      </w:pPr>
      <w:r w:rsidRPr="00B5573D">
        <w:rPr>
          <w:rFonts w:ascii="Book Antiqua" w:hAnsi="Book Antiqua" w:cs="Arial"/>
          <w:color w:val="000000" w:themeColor="text1"/>
          <w:sz w:val="24"/>
          <w:szCs w:val="24"/>
          <w:shd w:val="clear" w:color="auto" w:fill="FFFFFF"/>
        </w:rPr>
        <w:lastRenderedPageBreak/>
        <w:t>GEO</w:t>
      </w:r>
      <w:r>
        <w:rPr>
          <w:rFonts w:ascii="Book Antiqua" w:hAnsi="Book Antiqua" w:cs="Arial"/>
          <w:color w:val="000000" w:themeColor="text1"/>
          <w:sz w:val="24"/>
          <w:szCs w:val="24"/>
          <w:shd w:val="clear" w:color="auto" w:fill="FFFFFF"/>
        </w:rPr>
        <w:t xml:space="preserve">: </w:t>
      </w:r>
      <w:r w:rsidRPr="00B5573D">
        <w:rPr>
          <w:rFonts w:ascii="Book Antiqua" w:hAnsi="Book Antiqua" w:cs="Arial"/>
          <w:color w:val="000000" w:themeColor="text1"/>
          <w:sz w:val="24"/>
          <w:szCs w:val="24"/>
          <w:shd w:val="clear" w:color="auto" w:fill="FFFFFF"/>
        </w:rPr>
        <w:t>Gene expression omnibus</w:t>
      </w:r>
      <w:r>
        <w:rPr>
          <w:rFonts w:ascii="Book Antiqua" w:hAnsi="Book Antiqua" w:cs="Arial"/>
          <w:color w:val="000000" w:themeColor="text1"/>
          <w:sz w:val="24"/>
          <w:szCs w:val="24"/>
          <w:shd w:val="clear" w:color="auto" w:fill="FFFFFF"/>
        </w:rPr>
        <w:t xml:space="preserve">; DEGs: </w:t>
      </w:r>
      <w:r w:rsidRPr="00696DD0">
        <w:rPr>
          <w:rFonts w:ascii="Book Antiqua" w:hAnsi="Book Antiqua" w:cs="Calibri"/>
          <w:color w:val="000000"/>
          <w:sz w:val="24"/>
          <w:szCs w:val="24"/>
        </w:rPr>
        <w:t>Differentially expressed genes</w:t>
      </w:r>
      <w:r>
        <w:rPr>
          <w:rFonts w:ascii="Book Antiqua" w:hAnsi="Book Antiqua" w:cs="Calibri"/>
          <w:color w:val="000000"/>
          <w:sz w:val="24"/>
          <w:szCs w:val="24"/>
        </w:rPr>
        <w:t>;</w:t>
      </w:r>
      <w:r w:rsidRPr="00B168DB">
        <w:rPr>
          <w:rFonts w:ascii="Book Antiqua" w:hAnsi="Book Antiqua" w:cs="Calibri"/>
          <w:color w:val="000000"/>
          <w:sz w:val="24"/>
          <w:szCs w:val="24"/>
        </w:rPr>
        <w:t xml:space="preserve"> </w:t>
      </w:r>
      <w:r w:rsidRPr="00696DD0">
        <w:rPr>
          <w:rFonts w:ascii="Book Antiqua" w:hAnsi="Book Antiqua" w:cs="Calibri"/>
          <w:color w:val="000000"/>
          <w:sz w:val="24"/>
          <w:szCs w:val="24"/>
        </w:rPr>
        <w:t>hMSC</w:t>
      </w:r>
      <w:r>
        <w:rPr>
          <w:rFonts w:ascii="Book Antiqua" w:hAnsi="Book Antiqua" w:cs="Calibri"/>
          <w:color w:val="000000"/>
          <w:sz w:val="24"/>
          <w:szCs w:val="24"/>
        </w:rPr>
        <w:t xml:space="preserve">: </w:t>
      </w:r>
      <w:r w:rsidRPr="00696DD0">
        <w:rPr>
          <w:rFonts w:ascii="Book Antiqua" w:hAnsi="Book Antiqua" w:cs="Calibri"/>
          <w:color w:val="000000"/>
          <w:sz w:val="24"/>
          <w:szCs w:val="24"/>
        </w:rPr>
        <w:t>Human</w:t>
      </w:r>
      <w:r>
        <w:rPr>
          <w:rFonts w:ascii="Book Antiqua" w:hAnsi="Book Antiqua" w:cs="Calibri"/>
          <w:color w:val="000000"/>
          <w:sz w:val="24"/>
          <w:szCs w:val="24"/>
        </w:rPr>
        <w:t xml:space="preserve"> </w:t>
      </w:r>
      <w:r w:rsidRPr="00696DD0">
        <w:rPr>
          <w:rFonts w:ascii="Book Antiqua" w:hAnsi="Book Antiqua" w:cs="Calibri"/>
          <w:color w:val="000000"/>
          <w:sz w:val="24"/>
          <w:szCs w:val="24"/>
        </w:rPr>
        <w:t>mesenchymal stem cells</w:t>
      </w:r>
      <w:r>
        <w:rPr>
          <w:rFonts w:ascii="Book Antiqua" w:hAnsi="Book Antiqua" w:cs="Calibri"/>
          <w:color w:val="000000"/>
          <w:sz w:val="24"/>
          <w:szCs w:val="24"/>
        </w:rPr>
        <w:t xml:space="preserve">; MSC: </w:t>
      </w:r>
      <w:bookmarkStart w:id="141" w:name="OLE_LINK2122"/>
      <w:bookmarkStart w:id="142" w:name="OLE_LINK2123"/>
      <w:r w:rsidRPr="00696DD0">
        <w:rPr>
          <w:rFonts w:ascii="Book Antiqua" w:hAnsi="Book Antiqua" w:cs="Calibri"/>
          <w:color w:val="000000"/>
          <w:sz w:val="24"/>
          <w:szCs w:val="24"/>
        </w:rPr>
        <w:t>Mesenchymal stem cells</w:t>
      </w:r>
      <w:bookmarkEnd w:id="141"/>
      <w:bookmarkEnd w:id="142"/>
      <w:r>
        <w:rPr>
          <w:rFonts w:ascii="Book Antiqua" w:hAnsi="Book Antiqua" w:cs="Calibri"/>
          <w:color w:val="000000"/>
          <w:sz w:val="24"/>
          <w:szCs w:val="24"/>
        </w:rPr>
        <w:t>;</w:t>
      </w:r>
      <w:r w:rsidRPr="00696DD0">
        <w:rPr>
          <w:rFonts w:ascii="Book Antiqua" w:hAnsi="Book Antiqua" w:cs="Calibri"/>
          <w:color w:val="000000"/>
          <w:sz w:val="24"/>
          <w:szCs w:val="24"/>
        </w:rPr>
        <w:t xml:space="preserve"> HUCPVCs</w:t>
      </w:r>
      <w:r>
        <w:rPr>
          <w:rFonts w:ascii="Book Antiqua" w:hAnsi="Book Antiqua" w:cs="Calibri"/>
          <w:color w:val="000000"/>
          <w:sz w:val="24"/>
          <w:szCs w:val="24"/>
        </w:rPr>
        <w:t xml:space="preserve">: </w:t>
      </w:r>
      <w:r w:rsidRPr="00696DD0">
        <w:rPr>
          <w:rFonts w:ascii="Book Antiqua" w:hAnsi="Book Antiqua" w:cs="Calibri"/>
          <w:color w:val="000000"/>
          <w:sz w:val="24"/>
          <w:szCs w:val="24"/>
        </w:rPr>
        <w:t>Human umbilical cord perivascular cells</w:t>
      </w:r>
      <w:r>
        <w:rPr>
          <w:rFonts w:ascii="Book Antiqua" w:hAnsi="Book Antiqua" w:cs="Calibri"/>
          <w:color w:val="000000"/>
          <w:sz w:val="24"/>
          <w:szCs w:val="24"/>
        </w:rPr>
        <w:t xml:space="preserve">; </w:t>
      </w:r>
      <w:r w:rsidRPr="00696DD0">
        <w:rPr>
          <w:rFonts w:ascii="Book Antiqua" w:hAnsi="Book Antiqua" w:cs="Calibri"/>
          <w:color w:val="000000"/>
          <w:sz w:val="24"/>
          <w:szCs w:val="24"/>
        </w:rPr>
        <w:t>FCS</w:t>
      </w:r>
      <w:r>
        <w:rPr>
          <w:rFonts w:ascii="Book Antiqua" w:hAnsi="Book Antiqua" w:cs="Calibri"/>
          <w:color w:val="000000"/>
          <w:sz w:val="24"/>
          <w:szCs w:val="24"/>
        </w:rPr>
        <w:t xml:space="preserve">: </w:t>
      </w:r>
      <w:r w:rsidRPr="00696DD0">
        <w:rPr>
          <w:rFonts w:ascii="Book Antiqua" w:hAnsi="Book Antiqua" w:cs="Calibri"/>
          <w:color w:val="000000"/>
          <w:sz w:val="24"/>
          <w:szCs w:val="24"/>
        </w:rPr>
        <w:t>Fetal calf serum</w:t>
      </w:r>
      <w:r>
        <w:rPr>
          <w:rFonts w:ascii="Book Antiqua" w:hAnsi="Book Antiqua" w:cs="Calibri"/>
          <w:color w:val="000000"/>
          <w:sz w:val="24"/>
          <w:szCs w:val="24"/>
        </w:rPr>
        <w:t xml:space="preserve">; </w:t>
      </w:r>
      <w:r w:rsidRPr="00696DD0">
        <w:rPr>
          <w:rFonts w:ascii="Book Antiqua" w:hAnsi="Book Antiqua" w:cs="Calibri"/>
          <w:color w:val="000000"/>
          <w:sz w:val="24"/>
          <w:szCs w:val="24"/>
        </w:rPr>
        <w:t>ADSCs</w:t>
      </w:r>
      <w:r>
        <w:rPr>
          <w:rFonts w:ascii="Book Antiqua" w:hAnsi="Book Antiqua" w:cs="Calibri"/>
          <w:color w:val="000000"/>
          <w:sz w:val="24"/>
          <w:szCs w:val="24"/>
        </w:rPr>
        <w:t>:</w:t>
      </w:r>
      <w:r w:rsidRPr="00696DD0">
        <w:rPr>
          <w:rFonts w:ascii="Book Antiqua" w:hAnsi="Book Antiqua" w:cs="Calibri"/>
          <w:color w:val="000000"/>
          <w:sz w:val="24"/>
          <w:szCs w:val="24"/>
        </w:rPr>
        <w:t xml:space="preserve"> Adipose-derived mesenchymal stem cells</w:t>
      </w:r>
      <w:r>
        <w:rPr>
          <w:rFonts w:ascii="Book Antiqua" w:hAnsi="Book Antiqua" w:cs="Calibri"/>
          <w:color w:val="000000"/>
          <w:sz w:val="24"/>
          <w:szCs w:val="24"/>
        </w:rPr>
        <w:t>;</w:t>
      </w:r>
      <w:r w:rsidRPr="00B168DB">
        <w:rPr>
          <w:rFonts w:ascii="Book Antiqua" w:hAnsi="Book Antiqua" w:cs="Calibri"/>
          <w:color w:val="000000"/>
          <w:sz w:val="24"/>
          <w:szCs w:val="24"/>
        </w:rPr>
        <w:t xml:space="preserve"> </w:t>
      </w:r>
      <w:r>
        <w:rPr>
          <w:rFonts w:ascii="Book Antiqua" w:hAnsi="Book Antiqua" w:cs="Calibri"/>
          <w:color w:val="000000"/>
          <w:sz w:val="24"/>
          <w:szCs w:val="24"/>
        </w:rPr>
        <w:t xml:space="preserve">PDL: </w:t>
      </w:r>
      <w:r w:rsidRPr="00696DD0">
        <w:rPr>
          <w:rFonts w:ascii="Book Antiqua" w:hAnsi="Book Antiqua" w:cs="Calibri"/>
          <w:color w:val="000000"/>
          <w:sz w:val="24"/>
          <w:szCs w:val="24"/>
        </w:rPr>
        <w:t>Population doubling levels</w:t>
      </w:r>
      <w:r>
        <w:rPr>
          <w:rFonts w:ascii="Book Antiqua" w:hAnsi="Book Antiqua" w:cs="Calibri"/>
          <w:color w:val="000000"/>
          <w:sz w:val="24"/>
          <w:szCs w:val="24"/>
        </w:rPr>
        <w:t xml:space="preserve">; </w:t>
      </w:r>
      <w:r w:rsidRPr="00696DD0">
        <w:rPr>
          <w:rFonts w:ascii="Book Antiqua" w:hAnsi="Book Antiqua" w:cs="Calibri"/>
          <w:color w:val="000000"/>
          <w:sz w:val="24"/>
          <w:szCs w:val="24"/>
        </w:rPr>
        <w:t>DMEM</w:t>
      </w:r>
      <w:r>
        <w:rPr>
          <w:rFonts w:ascii="Book Antiqua" w:hAnsi="Book Antiqua" w:cs="Calibri"/>
          <w:color w:val="000000"/>
          <w:sz w:val="24"/>
          <w:szCs w:val="24"/>
        </w:rPr>
        <w:t>:</w:t>
      </w:r>
      <w:r w:rsidRPr="002D0036">
        <w:t xml:space="preserve"> </w:t>
      </w:r>
      <w:r w:rsidRPr="002D0036">
        <w:rPr>
          <w:rFonts w:ascii="Book Antiqua" w:hAnsi="Book Antiqua" w:cs="Calibri"/>
          <w:color w:val="000000"/>
          <w:sz w:val="24"/>
          <w:szCs w:val="24"/>
        </w:rPr>
        <w:t>Dulbecco</w:t>
      </w:r>
      <w:r>
        <w:rPr>
          <w:rFonts w:ascii="Book Antiqua" w:hAnsi="Book Antiqua" w:cs="Calibri"/>
          <w:color w:val="000000"/>
          <w:sz w:val="24"/>
          <w:szCs w:val="24"/>
        </w:rPr>
        <w:t>’</w:t>
      </w:r>
      <w:r w:rsidRPr="002D0036">
        <w:rPr>
          <w:rFonts w:ascii="Book Antiqua" w:hAnsi="Book Antiqua" w:cs="Calibri"/>
          <w:color w:val="000000"/>
          <w:sz w:val="24"/>
          <w:szCs w:val="24"/>
        </w:rPr>
        <w:t>s Modified Eagle</w:t>
      </w:r>
      <w:r>
        <w:rPr>
          <w:rFonts w:ascii="Book Antiqua" w:hAnsi="Book Antiqua" w:cs="Calibri"/>
          <w:color w:val="000000"/>
          <w:sz w:val="24"/>
          <w:szCs w:val="24"/>
        </w:rPr>
        <w:t>’</w:t>
      </w:r>
      <w:r w:rsidRPr="002D0036">
        <w:rPr>
          <w:rFonts w:ascii="Book Antiqua" w:hAnsi="Book Antiqua" w:cs="Calibri"/>
          <w:color w:val="000000"/>
          <w:sz w:val="24"/>
          <w:szCs w:val="24"/>
        </w:rPr>
        <w:t>s medium</w:t>
      </w:r>
      <w:r>
        <w:rPr>
          <w:rFonts w:ascii="Book Antiqua" w:hAnsi="Book Antiqua" w:cs="Calibri"/>
          <w:color w:val="000000"/>
          <w:sz w:val="24"/>
          <w:szCs w:val="24"/>
        </w:rPr>
        <w:t xml:space="preserve">; FACS: </w:t>
      </w:r>
      <w:r>
        <w:rPr>
          <w:rFonts w:ascii="Book Antiqua" w:hAnsi="Book Antiqua"/>
          <w:color w:val="000000"/>
          <w:sz w:val="24"/>
          <w:szCs w:val="24"/>
        </w:rPr>
        <w:t>F</w:t>
      </w:r>
      <w:r>
        <w:rPr>
          <w:rFonts w:ascii="Book Antiqua" w:hAnsi="Book Antiqua" w:hint="eastAsia"/>
          <w:color w:val="000000"/>
          <w:sz w:val="24"/>
          <w:szCs w:val="24"/>
        </w:rPr>
        <w:t>l</w:t>
      </w:r>
      <w:r w:rsidRPr="00696DD0">
        <w:rPr>
          <w:rFonts w:ascii="Book Antiqua" w:hAnsi="Book Antiqua" w:cs="Calibri"/>
          <w:color w:val="000000"/>
          <w:sz w:val="24"/>
          <w:szCs w:val="24"/>
        </w:rPr>
        <w:t>uorescence-activated cell sorting</w:t>
      </w:r>
      <w:r>
        <w:rPr>
          <w:rFonts w:ascii="Book Antiqua" w:hAnsi="Book Antiqua" w:cs="Calibri"/>
          <w:color w:val="000000"/>
          <w:sz w:val="24"/>
          <w:szCs w:val="24"/>
        </w:rPr>
        <w:t xml:space="preserve">; BM: </w:t>
      </w:r>
      <w:r w:rsidRPr="00B5573D">
        <w:rPr>
          <w:rFonts w:ascii="Book Antiqua" w:hAnsi="Book Antiqua" w:cs="Arial"/>
          <w:color w:val="000000" w:themeColor="text1"/>
          <w:sz w:val="24"/>
          <w:szCs w:val="24"/>
          <w:shd w:val="clear" w:color="auto" w:fill="FFFFFF"/>
        </w:rPr>
        <w:t>Bone marrow</w:t>
      </w:r>
      <w:r>
        <w:rPr>
          <w:rFonts w:ascii="Book Antiqua" w:hAnsi="Book Antiqua" w:cs="Arial"/>
          <w:color w:val="000000" w:themeColor="text1"/>
          <w:sz w:val="24"/>
          <w:szCs w:val="24"/>
          <w:shd w:val="clear" w:color="auto" w:fill="FFFFFF"/>
        </w:rPr>
        <w:t>.</w:t>
      </w:r>
    </w:p>
    <w:p w14:paraId="0D399A43" w14:textId="3CEF5ED1" w:rsidR="00B5573D" w:rsidRPr="002D0036" w:rsidRDefault="002D0036" w:rsidP="00B168DB">
      <w:pPr>
        <w:spacing w:after="0" w:line="360" w:lineRule="auto"/>
        <w:jc w:val="both"/>
        <w:rPr>
          <w:rFonts w:ascii="Book Antiqua" w:hAnsi="Book Antiqua" w:cs="Arial"/>
          <w:color w:val="000000" w:themeColor="text1"/>
          <w:sz w:val="24"/>
          <w:szCs w:val="24"/>
          <w:shd w:val="clear" w:color="auto" w:fill="FFFFFF"/>
        </w:rPr>
      </w:pPr>
      <w:r w:rsidRPr="00696DD0">
        <w:rPr>
          <w:rFonts w:ascii="Book Antiqua" w:hAnsi="Book Antiqua" w:cs="Calibri"/>
          <w:color w:val="000000"/>
          <w:sz w:val="24"/>
          <w:szCs w:val="24"/>
        </w:rPr>
        <w:br w:type="page"/>
      </w:r>
    </w:p>
    <w:p w14:paraId="1A89A521" w14:textId="57EAFD65" w:rsidR="007116DF" w:rsidRPr="009A6F4E" w:rsidRDefault="007116DF" w:rsidP="002F321E">
      <w:pPr>
        <w:spacing w:after="0" w:line="360" w:lineRule="auto"/>
        <w:jc w:val="both"/>
        <w:rPr>
          <w:rFonts w:ascii="Book Antiqua" w:hAnsi="Book Antiqua" w:cs="Calibri"/>
          <w:b/>
          <w:bCs/>
          <w:color w:val="000000" w:themeColor="text1"/>
          <w:sz w:val="24"/>
          <w:szCs w:val="24"/>
        </w:rPr>
      </w:pPr>
      <w:r w:rsidRPr="009A6F4E">
        <w:rPr>
          <w:rFonts w:ascii="Book Antiqua" w:hAnsi="Book Antiqua"/>
          <w:b/>
          <w:bCs/>
          <w:color w:val="000000" w:themeColor="text1"/>
          <w:sz w:val="24"/>
          <w:szCs w:val="24"/>
        </w:rPr>
        <w:lastRenderedPageBreak/>
        <w:t xml:space="preserve">Table 2 </w:t>
      </w:r>
      <w:r w:rsidRPr="009A6F4E">
        <w:rPr>
          <w:rFonts w:ascii="Book Antiqua" w:hAnsi="Book Antiqua" w:cs="Calibri"/>
          <w:b/>
          <w:bCs/>
          <w:color w:val="000000" w:themeColor="text1"/>
          <w:sz w:val="24"/>
          <w:szCs w:val="24"/>
        </w:rPr>
        <w:t xml:space="preserve">Summary of </w:t>
      </w:r>
      <w:r w:rsidRPr="009A6F4E">
        <w:rPr>
          <w:rFonts w:ascii="Book Antiqua" w:hAnsi="Book Antiqua"/>
          <w:b/>
          <w:bCs/>
          <w:color w:val="000000" w:themeColor="text1"/>
          <w:sz w:val="24"/>
          <w:szCs w:val="24"/>
        </w:rPr>
        <w:t>secretome alteration</w:t>
      </w:r>
      <w:r w:rsidRPr="009A6F4E">
        <w:rPr>
          <w:rFonts w:ascii="Book Antiqua" w:hAnsi="Book Antiqua" w:cs="Calibri"/>
          <w:b/>
          <w:bCs/>
          <w:color w:val="000000" w:themeColor="text1"/>
          <w:sz w:val="24"/>
          <w:szCs w:val="24"/>
        </w:rPr>
        <w:t xml:space="preserve"> </w:t>
      </w:r>
      <w:r w:rsidR="00F673E1" w:rsidRPr="009A6F4E">
        <w:rPr>
          <w:rFonts w:ascii="Book Antiqua" w:hAnsi="Book Antiqua" w:cs="Calibri"/>
          <w:b/>
          <w:bCs/>
          <w:color w:val="000000" w:themeColor="text1"/>
          <w:sz w:val="24"/>
          <w:szCs w:val="24"/>
        </w:rPr>
        <w:t>analys</w:t>
      </w:r>
      <w:r w:rsidR="00F673E1">
        <w:rPr>
          <w:rFonts w:ascii="Book Antiqua" w:hAnsi="Book Antiqua" w:cs="Calibri"/>
          <w:b/>
          <w:bCs/>
          <w:color w:val="000000" w:themeColor="text1"/>
          <w:sz w:val="24"/>
          <w:szCs w:val="24"/>
        </w:rPr>
        <w:t>i</w:t>
      </w:r>
      <w:r w:rsidR="00F673E1" w:rsidRPr="009A6F4E">
        <w:rPr>
          <w:rFonts w:ascii="Book Antiqua" w:hAnsi="Book Antiqua" w:cs="Calibri"/>
          <w:b/>
          <w:bCs/>
          <w:color w:val="000000" w:themeColor="text1"/>
          <w:sz w:val="24"/>
          <w:szCs w:val="24"/>
        </w:rPr>
        <w:t xml:space="preserve">s </w:t>
      </w:r>
      <w:r w:rsidRPr="009A6F4E">
        <w:rPr>
          <w:rFonts w:ascii="Book Antiqua" w:hAnsi="Book Antiqua" w:cs="Calibri"/>
          <w:b/>
          <w:bCs/>
          <w:color w:val="000000" w:themeColor="text1"/>
          <w:sz w:val="24"/>
          <w:szCs w:val="24"/>
        </w:rPr>
        <w:t xml:space="preserve">studies of senescent </w:t>
      </w:r>
      <w:r w:rsidR="009A6F4E" w:rsidRPr="009A6F4E">
        <w:rPr>
          <w:rFonts w:ascii="Book Antiqua" w:hAnsi="Book Antiqua" w:cs="Calibri"/>
          <w:b/>
          <w:bCs/>
          <w:color w:val="000000"/>
          <w:sz w:val="24"/>
          <w:szCs w:val="24"/>
        </w:rPr>
        <w:t>mesenchymal stem cells</w:t>
      </w:r>
      <w:r w:rsidRPr="009A6F4E">
        <w:rPr>
          <w:rFonts w:ascii="Book Antiqua" w:hAnsi="Book Antiqua" w:cs="Calibri"/>
          <w:b/>
          <w:bCs/>
          <w:color w:val="000000" w:themeColor="text1"/>
          <w:sz w:val="24"/>
          <w:szCs w:val="24"/>
        </w:rPr>
        <w:t xml:space="preserve"> </w:t>
      </w:r>
    </w:p>
    <w:tbl>
      <w:tblPr>
        <w:tblW w:w="14818" w:type="dxa"/>
        <w:tblInd w:w="-318" w:type="dxa"/>
        <w:tblLayout w:type="fixed"/>
        <w:tblLook w:val="04A0" w:firstRow="1" w:lastRow="0" w:firstColumn="1" w:lastColumn="0" w:noHBand="0" w:noVBand="1"/>
      </w:tblPr>
      <w:tblGrid>
        <w:gridCol w:w="698"/>
        <w:gridCol w:w="918"/>
        <w:gridCol w:w="1220"/>
        <w:gridCol w:w="2126"/>
        <w:gridCol w:w="2513"/>
        <w:gridCol w:w="2162"/>
        <w:gridCol w:w="2555"/>
        <w:gridCol w:w="2626"/>
      </w:tblGrid>
      <w:tr w:rsidR="00A3029B" w:rsidRPr="00B5573D" w14:paraId="4D01FBA0" w14:textId="77777777" w:rsidTr="00F1571E">
        <w:trPr>
          <w:trHeight w:val="585"/>
        </w:trPr>
        <w:tc>
          <w:tcPr>
            <w:tcW w:w="698" w:type="dxa"/>
            <w:tcBorders>
              <w:top w:val="single" w:sz="4" w:space="0" w:color="auto"/>
              <w:bottom w:val="single" w:sz="4" w:space="0" w:color="auto"/>
            </w:tcBorders>
            <w:shd w:val="clear" w:color="auto" w:fill="auto"/>
            <w:vAlign w:val="center"/>
            <w:hideMark/>
          </w:tcPr>
          <w:p w14:paraId="500DF3FB" w14:textId="28F64D99" w:rsidR="008035AC" w:rsidRPr="009A6F4E" w:rsidRDefault="008035AC" w:rsidP="002F321E">
            <w:pPr>
              <w:spacing w:after="0" w:line="360" w:lineRule="auto"/>
              <w:jc w:val="both"/>
              <w:rPr>
                <w:rFonts w:ascii="Book Antiqua" w:hAnsi="Book Antiqua" w:cs="Calibri"/>
                <w:b/>
                <w:bCs/>
                <w:color w:val="000000" w:themeColor="text1"/>
                <w:sz w:val="24"/>
                <w:szCs w:val="24"/>
              </w:rPr>
            </w:pPr>
            <w:r w:rsidRPr="009A6F4E">
              <w:rPr>
                <w:rFonts w:ascii="Book Antiqua" w:hAnsi="Book Antiqua" w:cs="Arial"/>
                <w:b/>
                <w:bCs/>
                <w:color w:val="000000" w:themeColor="text1"/>
                <w:sz w:val="24"/>
                <w:szCs w:val="24"/>
                <w:shd w:val="clear" w:color="auto" w:fill="FFFFFF"/>
              </w:rPr>
              <w:br w:type="page"/>
            </w:r>
            <w:r w:rsidR="00D531EE" w:rsidRPr="009A6F4E">
              <w:rPr>
                <w:rFonts w:ascii="Book Antiqua" w:hAnsi="Book Antiqua" w:cs="Calibri"/>
                <w:b/>
                <w:bCs/>
                <w:color w:val="000000" w:themeColor="text1"/>
                <w:sz w:val="24"/>
                <w:szCs w:val="24"/>
              </w:rPr>
              <w:t>Ref.</w:t>
            </w:r>
          </w:p>
        </w:tc>
        <w:tc>
          <w:tcPr>
            <w:tcW w:w="918" w:type="dxa"/>
            <w:tcBorders>
              <w:top w:val="single" w:sz="4" w:space="0" w:color="auto"/>
              <w:bottom w:val="single" w:sz="4" w:space="0" w:color="auto"/>
            </w:tcBorders>
            <w:shd w:val="clear" w:color="auto" w:fill="auto"/>
            <w:vAlign w:val="center"/>
            <w:hideMark/>
          </w:tcPr>
          <w:p w14:paraId="4255BFD2" w14:textId="4DB54ADD" w:rsidR="008035AC" w:rsidRPr="009A6F4E" w:rsidRDefault="008035AC" w:rsidP="002F321E">
            <w:pPr>
              <w:spacing w:after="0" w:line="360" w:lineRule="auto"/>
              <w:jc w:val="both"/>
              <w:rPr>
                <w:rFonts w:ascii="Book Antiqua" w:hAnsi="Book Antiqua" w:cs="Calibri"/>
                <w:b/>
                <w:bCs/>
                <w:color w:val="000000" w:themeColor="text1"/>
                <w:sz w:val="24"/>
                <w:szCs w:val="24"/>
              </w:rPr>
            </w:pPr>
            <w:r w:rsidRPr="009A6F4E">
              <w:rPr>
                <w:rFonts w:ascii="Book Antiqua" w:hAnsi="Book Antiqua" w:cs="Calibri"/>
                <w:b/>
                <w:bCs/>
                <w:color w:val="000000" w:themeColor="text1"/>
                <w:sz w:val="24"/>
                <w:szCs w:val="24"/>
              </w:rPr>
              <w:t>Species</w:t>
            </w:r>
          </w:p>
        </w:tc>
        <w:tc>
          <w:tcPr>
            <w:tcW w:w="1220" w:type="dxa"/>
            <w:tcBorders>
              <w:top w:val="single" w:sz="4" w:space="0" w:color="auto"/>
              <w:bottom w:val="single" w:sz="4" w:space="0" w:color="auto"/>
            </w:tcBorders>
            <w:shd w:val="clear" w:color="auto" w:fill="auto"/>
            <w:vAlign w:val="center"/>
            <w:hideMark/>
          </w:tcPr>
          <w:p w14:paraId="6EACBABF" w14:textId="621186D1" w:rsidR="008035AC" w:rsidRPr="009A6F4E" w:rsidRDefault="008035AC" w:rsidP="002F321E">
            <w:pPr>
              <w:spacing w:after="0" w:line="360" w:lineRule="auto"/>
              <w:jc w:val="both"/>
              <w:rPr>
                <w:rFonts w:ascii="Book Antiqua" w:hAnsi="Book Antiqua" w:cs="Calibri"/>
                <w:b/>
                <w:bCs/>
                <w:color w:val="000000" w:themeColor="text1"/>
                <w:sz w:val="24"/>
                <w:szCs w:val="24"/>
              </w:rPr>
            </w:pPr>
            <w:r w:rsidRPr="009A6F4E">
              <w:rPr>
                <w:rFonts w:ascii="Book Antiqua" w:hAnsi="Book Antiqua" w:cs="Calibri"/>
                <w:b/>
                <w:bCs/>
                <w:color w:val="000000" w:themeColor="text1"/>
                <w:sz w:val="24"/>
                <w:szCs w:val="24"/>
              </w:rPr>
              <w:t>Tissue sources</w:t>
            </w:r>
          </w:p>
        </w:tc>
        <w:tc>
          <w:tcPr>
            <w:tcW w:w="2126" w:type="dxa"/>
            <w:tcBorders>
              <w:top w:val="single" w:sz="4" w:space="0" w:color="auto"/>
              <w:bottom w:val="single" w:sz="4" w:space="0" w:color="auto"/>
            </w:tcBorders>
            <w:shd w:val="clear" w:color="auto" w:fill="auto"/>
            <w:vAlign w:val="center"/>
            <w:hideMark/>
          </w:tcPr>
          <w:p w14:paraId="73851AF5" w14:textId="74618DB0" w:rsidR="008035AC" w:rsidRPr="009A6F4E" w:rsidRDefault="008035AC" w:rsidP="002F321E">
            <w:pPr>
              <w:spacing w:after="0" w:line="360" w:lineRule="auto"/>
              <w:jc w:val="both"/>
              <w:rPr>
                <w:rFonts w:ascii="Book Antiqua" w:hAnsi="Book Antiqua" w:cs="Calibri"/>
                <w:b/>
                <w:bCs/>
                <w:color w:val="000000" w:themeColor="text1"/>
                <w:sz w:val="24"/>
                <w:szCs w:val="24"/>
              </w:rPr>
            </w:pPr>
            <w:r w:rsidRPr="009A6F4E">
              <w:rPr>
                <w:rFonts w:ascii="Book Antiqua" w:hAnsi="Book Antiqua" w:cs="Calibri"/>
                <w:b/>
                <w:bCs/>
                <w:color w:val="000000" w:themeColor="text1"/>
                <w:sz w:val="24"/>
                <w:szCs w:val="24"/>
              </w:rPr>
              <w:t>Classification</w:t>
            </w:r>
          </w:p>
        </w:tc>
        <w:tc>
          <w:tcPr>
            <w:tcW w:w="2513" w:type="dxa"/>
            <w:tcBorders>
              <w:top w:val="single" w:sz="4" w:space="0" w:color="auto"/>
              <w:bottom w:val="single" w:sz="4" w:space="0" w:color="auto"/>
            </w:tcBorders>
            <w:shd w:val="clear" w:color="auto" w:fill="auto"/>
            <w:vAlign w:val="center"/>
            <w:hideMark/>
          </w:tcPr>
          <w:p w14:paraId="546826A8" w14:textId="68BE3258" w:rsidR="008035AC" w:rsidRPr="009A6F4E" w:rsidRDefault="008035AC" w:rsidP="002F321E">
            <w:pPr>
              <w:spacing w:after="0" w:line="360" w:lineRule="auto"/>
              <w:jc w:val="both"/>
              <w:rPr>
                <w:rFonts w:ascii="Book Antiqua" w:hAnsi="Book Antiqua" w:cs="Calibri"/>
                <w:b/>
                <w:bCs/>
                <w:color w:val="000000" w:themeColor="text1"/>
                <w:sz w:val="24"/>
                <w:szCs w:val="24"/>
              </w:rPr>
            </w:pPr>
            <w:r w:rsidRPr="009A6F4E">
              <w:rPr>
                <w:rFonts w:ascii="Book Antiqua" w:hAnsi="Book Antiqua" w:cs="Calibri"/>
                <w:b/>
                <w:bCs/>
                <w:color w:val="000000" w:themeColor="text1"/>
                <w:sz w:val="24"/>
                <w:szCs w:val="24"/>
              </w:rPr>
              <w:t>Cells</w:t>
            </w:r>
          </w:p>
        </w:tc>
        <w:tc>
          <w:tcPr>
            <w:tcW w:w="2162" w:type="dxa"/>
            <w:tcBorders>
              <w:top w:val="single" w:sz="4" w:space="0" w:color="auto"/>
              <w:bottom w:val="single" w:sz="4" w:space="0" w:color="auto"/>
            </w:tcBorders>
            <w:shd w:val="clear" w:color="auto" w:fill="auto"/>
            <w:vAlign w:val="center"/>
            <w:hideMark/>
          </w:tcPr>
          <w:p w14:paraId="3A9FEC66" w14:textId="49E55EF6" w:rsidR="008035AC" w:rsidRPr="009A6F4E" w:rsidRDefault="008035AC" w:rsidP="002F321E">
            <w:pPr>
              <w:spacing w:after="0" w:line="360" w:lineRule="auto"/>
              <w:jc w:val="both"/>
              <w:rPr>
                <w:rFonts w:ascii="Book Antiqua" w:hAnsi="Book Antiqua" w:cs="Calibri"/>
                <w:b/>
                <w:bCs/>
                <w:color w:val="000000" w:themeColor="text1"/>
                <w:sz w:val="24"/>
                <w:szCs w:val="24"/>
              </w:rPr>
            </w:pPr>
            <w:r w:rsidRPr="009A6F4E">
              <w:rPr>
                <w:rFonts w:ascii="Book Antiqua" w:hAnsi="Book Antiqua" w:cs="Calibri"/>
                <w:b/>
                <w:bCs/>
                <w:color w:val="000000" w:themeColor="text1"/>
                <w:sz w:val="24"/>
                <w:szCs w:val="24"/>
              </w:rPr>
              <w:t>Groups</w:t>
            </w:r>
          </w:p>
        </w:tc>
        <w:tc>
          <w:tcPr>
            <w:tcW w:w="2555" w:type="dxa"/>
            <w:tcBorders>
              <w:top w:val="single" w:sz="4" w:space="0" w:color="auto"/>
              <w:bottom w:val="single" w:sz="4" w:space="0" w:color="auto"/>
            </w:tcBorders>
            <w:shd w:val="clear" w:color="auto" w:fill="auto"/>
            <w:vAlign w:val="center"/>
            <w:hideMark/>
          </w:tcPr>
          <w:p w14:paraId="243CD814" w14:textId="220B4627" w:rsidR="008035AC" w:rsidRPr="009A6F4E" w:rsidRDefault="008035AC" w:rsidP="002F321E">
            <w:pPr>
              <w:spacing w:after="0" w:line="360" w:lineRule="auto"/>
              <w:jc w:val="both"/>
              <w:rPr>
                <w:rFonts w:ascii="Book Antiqua" w:hAnsi="Book Antiqua" w:cs="Calibri"/>
                <w:b/>
                <w:bCs/>
                <w:color w:val="000000" w:themeColor="text1"/>
                <w:sz w:val="24"/>
                <w:szCs w:val="24"/>
              </w:rPr>
            </w:pPr>
            <w:r w:rsidRPr="009A6F4E">
              <w:rPr>
                <w:rFonts w:ascii="Book Antiqua" w:hAnsi="Book Antiqua" w:cs="Calibri"/>
                <w:b/>
                <w:bCs/>
                <w:color w:val="000000" w:themeColor="text1"/>
                <w:sz w:val="24"/>
                <w:szCs w:val="24"/>
              </w:rPr>
              <w:t>Differentially expressed proteins</w:t>
            </w:r>
          </w:p>
        </w:tc>
        <w:tc>
          <w:tcPr>
            <w:tcW w:w="2626" w:type="dxa"/>
            <w:tcBorders>
              <w:top w:val="single" w:sz="4" w:space="0" w:color="auto"/>
              <w:bottom w:val="single" w:sz="4" w:space="0" w:color="auto"/>
            </w:tcBorders>
            <w:shd w:val="clear" w:color="auto" w:fill="auto"/>
            <w:vAlign w:val="center"/>
            <w:hideMark/>
          </w:tcPr>
          <w:p w14:paraId="4D3A34A2" w14:textId="5C9B8490" w:rsidR="008035AC" w:rsidRPr="009A6F4E" w:rsidRDefault="008035AC" w:rsidP="002F321E">
            <w:pPr>
              <w:spacing w:after="0" w:line="360" w:lineRule="auto"/>
              <w:jc w:val="both"/>
              <w:rPr>
                <w:rFonts w:ascii="Book Antiqua" w:hAnsi="Book Antiqua" w:cs="Calibri"/>
                <w:b/>
                <w:bCs/>
                <w:color w:val="000000" w:themeColor="text1"/>
                <w:sz w:val="24"/>
                <w:szCs w:val="24"/>
              </w:rPr>
            </w:pPr>
            <w:r w:rsidRPr="009A6F4E">
              <w:rPr>
                <w:rFonts w:ascii="Book Antiqua" w:hAnsi="Book Antiqua" w:cs="Calibri"/>
                <w:b/>
                <w:bCs/>
                <w:color w:val="000000" w:themeColor="text1"/>
                <w:sz w:val="24"/>
                <w:szCs w:val="24"/>
              </w:rPr>
              <w:t>Identification of targets</w:t>
            </w:r>
          </w:p>
        </w:tc>
      </w:tr>
      <w:tr w:rsidR="00A3029B" w:rsidRPr="00B5573D" w14:paraId="295B1194" w14:textId="77777777" w:rsidTr="00F1571E">
        <w:trPr>
          <w:trHeight w:val="2448"/>
        </w:trPr>
        <w:tc>
          <w:tcPr>
            <w:tcW w:w="698" w:type="dxa"/>
            <w:tcBorders>
              <w:top w:val="single" w:sz="4" w:space="0" w:color="auto"/>
            </w:tcBorders>
            <w:shd w:val="clear" w:color="auto" w:fill="auto"/>
            <w:vAlign w:val="center"/>
            <w:hideMark/>
          </w:tcPr>
          <w:p w14:paraId="601EFB9F" w14:textId="43119E9D" w:rsidR="008035AC" w:rsidRPr="00B5573D" w:rsidRDefault="00F33DBE"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 xml:space="preserve">Kizilay </w:t>
            </w:r>
            <w:r w:rsidRPr="00B5573D">
              <w:rPr>
                <w:rFonts w:ascii="Book Antiqua" w:hAnsi="Book Antiqua" w:cs="Calibri"/>
                <w:i/>
                <w:color w:val="000000" w:themeColor="text1"/>
                <w:sz w:val="24"/>
                <w:szCs w:val="24"/>
              </w:rPr>
              <w:t>et al</w:t>
            </w:r>
            <w:r w:rsidR="003F5344" w:rsidRPr="00B5573D">
              <w:rPr>
                <w:rFonts w:ascii="Book Antiqua" w:hAnsi="Book Antiqua" w:cs="Calibri"/>
                <w:noProof/>
                <w:color w:val="000000" w:themeColor="text1"/>
                <w:sz w:val="24"/>
                <w:szCs w:val="24"/>
                <w:vertAlign w:val="superscript"/>
              </w:rPr>
              <w:t>[</w:t>
            </w:r>
            <w:r w:rsidR="00662980" w:rsidRPr="00B5573D">
              <w:rPr>
                <w:rFonts w:ascii="Book Antiqua" w:hAnsi="Book Antiqua" w:cs="Calibri"/>
                <w:noProof/>
                <w:color w:val="000000" w:themeColor="text1"/>
                <w:sz w:val="24"/>
                <w:szCs w:val="24"/>
                <w:vertAlign w:val="superscript"/>
              </w:rPr>
              <w:t>56</w:t>
            </w:r>
            <w:r w:rsidR="003F5344" w:rsidRPr="00B5573D">
              <w:rPr>
                <w:rFonts w:ascii="Book Antiqua" w:hAnsi="Book Antiqua" w:cs="Calibri"/>
                <w:noProof/>
                <w:color w:val="000000" w:themeColor="text1"/>
                <w:sz w:val="24"/>
                <w:szCs w:val="24"/>
                <w:vertAlign w:val="superscript"/>
              </w:rPr>
              <w:t>]</w:t>
            </w:r>
            <w:r w:rsidRPr="00B5573D">
              <w:rPr>
                <w:rFonts w:ascii="Book Antiqua" w:hAnsi="Book Antiqua" w:cs="Calibri"/>
                <w:color w:val="000000" w:themeColor="text1"/>
                <w:sz w:val="24"/>
                <w:szCs w:val="24"/>
              </w:rPr>
              <w:t xml:space="preserve">, </w:t>
            </w:r>
            <w:r w:rsidR="008035AC" w:rsidRPr="00B5573D">
              <w:rPr>
                <w:rFonts w:ascii="Book Antiqua" w:hAnsi="Book Antiqua" w:cs="Calibri"/>
                <w:color w:val="000000" w:themeColor="text1"/>
                <w:sz w:val="24"/>
                <w:szCs w:val="24"/>
              </w:rPr>
              <w:t>2017</w:t>
            </w:r>
          </w:p>
        </w:tc>
        <w:tc>
          <w:tcPr>
            <w:tcW w:w="918" w:type="dxa"/>
            <w:tcBorders>
              <w:top w:val="single" w:sz="4" w:space="0" w:color="auto"/>
            </w:tcBorders>
            <w:shd w:val="clear" w:color="auto" w:fill="auto"/>
            <w:vAlign w:val="center"/>
            <w:hideMark/>
          </w:tcPr>
          <w:p w14:paraId="1FA7DC14" w14:textId="0067AE75" w:rsidR="008035AC" w:rsidRPr="00B5573D" w:rsidRDefault="008035AC"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Human</w:t>
            </w:r>
          </w:p>
        </w:tc>
        <w:tc>
          <w:tcPr>
            <w:tcW w:w="1220" w:type="dxa"/>
            <w:tcBorders>
              <w:top w:val="single" w:sz="4" w:space="0" w:color="auto"/>
            </w:tcBorders>
            <w:shd w:val="clear" w:color="auto" w:fill="auto"/>
            <w:vAlign w:val="center"/>
            <w:hideMark/>
          </w:tcPr>
          <w:p w14:paraId="05B2B287" w14:textId="77777777" w:rsidR="008035AC" w:rsidRPr="00B5573D" w:rsidRDefault="008035AC"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Subcutaneous and pericardial adipose tissue</w:t>
            </w:r>
          </w:p>
        </w:tc>
        <w:tc>
          <w:tcPr>
            <w:tcW w:w="2126" w:type="dxa"/>
            <w:tcBorders>
              <w:top w:val="single" w:sz="4" w:space="0" w:color="auto"/>
            </w:tcBorders>
            <w:shd w:val="clear" w:color="auto" w:fill="auto"/>
            <w:vAlign w:val="center"/>
            <w:hideMark/>
          </w:tcPr>
          <w:p w14:paraId="33778E8E" w14:textId="558EDC05" w:rsidR="008035AC" w:rsidRPr="00B5573D" w:rsidRDefault="008035AC"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R&amp;D Systems Human Cytokine Array;</w:t>
            </w:r>
            <w:r w:rsidR="009A6F4E" w:rsidRPr="00B5573D">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multispot electrochemiluminescence immunoassay V-Plex Pro inﬂammatory Panel</w:t>
            </w:r>
          </w:p>
        </w:tc>
        <w:tc>
          <w:tcPr>
            <w:tcW w:w="2513" w:type="dxa"/>
            <w:tcBorders>
              <w:top w:val="single" w:sz="4" w:space="0" w:color="auto"/>
            </w:tcBorders>
            <w:shd w:val="clear" w:color="auto" w:fill="auto"/>
            <w:vAlign w:val="center"/>
            <w:hideMark/>
          </w:tcPr>
          <w:p w14:paraId="0CA4A931" w14:textId="7A23700D" w:rsidR="008035AC" w:rsidRPr="00B5573D" w:rsidRDefault="008035AC" w:rsidP="00F673E1">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CD44, CD73, CD105, and CD90 expression was</w:t>
            </w:r>
            <w:r w:rsidR="00876868" w:rsidRPr="00B5573D">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more than 95%;</w:t>
            </w:r>
            <w:r w:rsidR="009A6F4E">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CD45, CD34, CD19, CD14, and HLA-DR expression was less than 5%;</w:t>
            </w:r>
            <w:r w:rsidR="009A6F4E">
              <w:rPr>
                <w:rFonts w:ascii="Book Antiqua" w:hAnsi="Book Antiqua" w:cs="Calibri"/>
                <w:color w:val="000000" w:themeColor="text1"/>
                <w:sz w:val="24"/>
                <w:szCs w:val="24"/>
              </w:rPr>
              <w:t xml:space="preserve"> </w:t>
            </w:r>
            <w:r w:rsidR="00F673E1">
              <w:rPr>
                <w:rFonts w:ascii="Book Antiqua" w:hAnsi="Book Antiqua" w:cs="Calibri"/>
                <w:color w:val="000000" w:themeColor="text1"/>
                <w:sz w:val="24"/>
                <w:szCs w:val="24"/>
              </w:rPr>
              <w:t>d</w:t>
            </w:r>
            <w:r w:rsidR="00F673E1" w:rsidRPr="00B5573D">
              <w:rPr>
                <w:rFonts w:ascii="Book Antiqua" w:hAnsi="Book Antiqua" w:cs="Calibri"/>
                <w:color w:val="000000" w:themeColor="text1"/>
                <w:sz w:val="24"/>
                <w:szCs w:val="24"/>
              </w:rPr>
              <w:t xml:space="preserve">ifferentiation </w:t>
            </w:r>
            <w:r w:rsidRPr="00B5573D">
              <w:rPr>
                <w:rFonts w:ascii="Book Antiqua" w:hAnsi="Book Antiqua" w:cs="Calibri"/>
                <w:color w:val="000000" w:themeColor="text1"/>
                <w:sz w:val="24"/>
                <w:szCs w:val="24"/>
              </w:rPr>
              <w:t xml:space="preserve">capacity toward three lineages </w:t>
            </w:r>
            <w:r w:rsidR="00F673E1" w:rsidRPr="00B5573D">
              <w:rPr>
                <w:rFonts w:ascii="Book Antiqua" w:hAnsi="Book Antiqua" w:cs="Calibri"/>
                <w:color w:val="000000" w:themeColor="text1"/>
                <w:sz w:val="24"/>
                <w:szCs w:val="24"/>
              </w:rPr>
              <w:t>w</w:t>
            </w:r>
            <w:r w:rsidR="00F673E1">
              <w:rPr>
                <w:rFonts w:ascii="Book Antiqua" w:hAnsi="Book Antiqua" w:cs="Calibri"/>
                <w:color w:val="000000" w:themeColor="text1"/>
                <w:sz w:val="24"/>
                <w:szCs w:val="24"/>
              </w:rPr>
              <w:t>as</w:t>
            </w:r>
            <w:r w:rsidR="00F673E1" w:rsidRPr="00B5573D">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assessed</w:t>
            </w:r>
          </w:p>
        </w:tc>
        <w:tc>
          <w:tcPr>
            <w:tcW w:w="2162" w:type="dxa"/>
            <w:tcBorders>
              <w:top w:val="single" w:sz="4" w:space="0" w:color="auto"/>
            </w:tcBorders>
            <w:shd w:val="clear" w:color="auto" w:fill="auto"/>
            <w:vAlign w:val="center"/>
            <w:hideMark/>
          </w:tcPr>
          <w:p w14:paraId="23FB7AD8" w14:textId="0F3BAF1E" w:rsidR="008035AC" w:rsidRPr="00B5573D" w:rsidRDefault="008035AC"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E-MSCs: MSCs from elderly ATH patients</w:t>
            </w:r>
            <w:r w:rsidR="00876868" w:rsidRPr="00B5573D">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(&gt;</w:t>
            </w:r>
            <w:r w:rsidR="009A6F4E">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65 yr</w:t>
            </w:r>
            <w:r w:rsidR="00876868" w:rsidRPr="00B5573D">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old); A-MSCs: MSCs from adult ATH patients (&lt;</w:t>
            </w:r>
            <w:r w:rsidR="009A6F4E">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65 yr old)</w:t>
            </w:r>
          </w:p>
        </w:tc>
        <w:tc>
          <w:tcPr>
            <w:tcW w:w="2555" w:type="dxa"/>
            <w:tcBorders>
              <w:top w:val="single" w:sz="4" w:space="0" w:color="auto"/>
            </w:tcBorders>
            <w:shd w:val="clear" w:color="auto" w:fill="auto"/>
            <w:vAlign w:val="center"/>
            <w:hideMark/>
          </w:tcPr>
          <w:p w14:paraId="01A4733C" w14:textId="68928D8C" w:rsidR="008035AC" w:rsidRPr="00B5573D" w:rsidRDefault="008035AC"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The expression of IL-6, IL-8/CXCL8, MCP-1/CCL2, MIF, IFN-g,</w:t>
            </w:r>
            <w:r w:rsidR="00876868" w:rsidRPr="00B5573D">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IL12p70, IL-13, IL-2, and IL-4 was elevated in E-MSCs relative to A-MSCs</w:t>
            </w:r>
          </w:p>
        </w:tc>
        <w:tc>
          <w:tcPr>
            <w:tcW w:w="2626" w:type="dxa"/>
            <w:tcBorders>
              <w:top w:val="single" w:sz="4" w:space="0" w:color="auto"/>
            </w:tcBorders>
            <w:shd w:val="clear" w:color="auto" w:fill="auto"/>
            <w:vAlign w:val="center"/>
            <w:hideMark/>
          </w:tcPr>
          <w:p w14:paraId="1CE57235" w14:textId="1B5A5AD2" w:rsidR="008035AC" w:rsidRPr="00B5573D" w:rsidRDefault="00876868"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N</w:t>
            </w:r>
            <w:r w:rsidR="008035AC" w:rsidRPr="00B5573D">
              <w:rPr>
                <w:rFonts w:ascii="Book Antiqua" w:hAnsi="Book Antiqua" w:cs="Calibri"/>
                <w:color w:val="000000" w:themeColor="text1"/>
                <w:sz w:val="24"/>
                <w:szCs w:val="24"/>
              </w:rPr>
              <w:t>eutralization of IL-6, IL-8/CXCL8, and MCP-1/CCL2</w:t>
            </w:r>
            <w:r w:rsidR="009A6F4E">
              <w:rPr>
                <w:rFonts w:ascii="Book Antiqua" w:hAnsi="Book Antiqua" w:cs="Calibri"/>
                <w:color w:val="000000" w:themeColor="text1"/>
                <w:sz w:val="24"/>
                <w:szCs w:val="24"/>
              </w:rPr>
              <w:t xml:space="preserve"> </w:t>
            </w:r>
            <w:r w:rsidR="008035AC" w:rsidRPr="00B5573D">
              <w:rPr>
                <w:rFonts w:ascii="Book Antiqua" w:hAnsi="Book Antiqua" w:cs="Calibri"/>
                <w:color w:val="000000" w:themeColor="text1"/>
                <w:sz w:val="24"/>
                <w:szCs w:val="24"/>
              </w:rPr>
              <w:t>signiﬁcantly improved the E-MSCs</w:t>
            </w:r>
            <w:r w:rsidR="004041B5">
              <w:rPr>
                <w:rFonts w:ascii="Book Antiqua" w:hAnsi="Book Antiqua" w:cs="Calibri"/>
                <w:color w:val="000000" w:themeColor="text1"/>
                <w:sz w:val="24"/>
                <w:szCs w:val="24"/>
              </w:rPr>
              <w:t>’</w:t>
            </w:r>
            <w:r w:rsidRPr="00B5573D">
              <w:rPr>
                <w:rFonts w:ascii="Book Antiqua" w:hAnsi="Book Antiqua" w:cs="Calibri"/>
                <w:color w:val="000000" w:themeColor="text1"/>
                <w:sz w:val="24"/>
                <w:szCs w:val="24"/>
              </w:rPr>
              <w:t xml:space="preserve"> </w:t>
            </w:r>
            <w:r w:rsidR="008035AC" w:rsidRPr="00B5573D">
              <w:rPr>
                <w:rFonts w:ascii="Book Antiqua" w:hAnsi="Book Antiqua" w:cs="Calibri"/>
                <w:color w:val="000000" w:themeColor="text1"/>
                <w:sz w:val="24"/>
                <w:szCs w:val="24"/>
              </w:rPr>
              <w:t>immunomodulatory function</w:t>
            </w:r>
          </w:p>
        </w:tc>
      </w:tr>
      <w:tr w:rsidR="00A3029B" w:rsidRPr="00B5573D" w14:paraId="33411DB4" w14:textId="77777777" w:rsidTr="00F1571E">
        <w:trPr>
          <w:trHeight w:val="2383"/>
        </w:trPr>
        <w:tc>
          <w:tcPr>
            <w:tcW w:w="698" w:type="dxa"/>
            <w:shd w:val="clear" w:color="auto" w:fill="auto"/>
            <w:vAlign w:val="center"/>
            <w:hideMark/>
          </w:tcPr>
          <w:p w14:paraId="25BE3432" w14:textId="4305920D" w:rsidR="008035AC" w:rsidRPr="00B5573D" w:rsidRDefault="00F33DBE"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 xml:space="preserve">Infante </w:t>
            </w:r>
            <w:r w:rsidRPr="00B5573D">
              <w:rPr>
                <w:rFonts w:ascii="Book Antiqua" w:hAnsi="Book Antiqua" w:cs="Calibri"/>
                <w:i/>
                <w:color w:val="000000" w:themeColor="text1"/>
                <w:sz w:val="24"/>
                <w:szCs w:val="24"/>
              </w:rPr>
              <w:t>et al</w:t>
            </w:r>
            <w:r w:rsidR="003F5344" w:rsidRPr="009A6F4E">
              <w:rPr>
                <w:rFonts w:ascii="Book Antiqua" w:hAnsi="Book Antiqua" w:cs="Calibri"/>
                <w:iCs/>
                <w:noProof/>
                <w:color w:val="000000" w:themeColor="text1"/>
                <w:sz w:val="24"/>
                <w:szCs w:val="24"/>
                <w:vertAlign w:val="superscript"/>
              </w:rPr>
              <w:t>[</w:t>
            </w:r>
            <w:r w:rsidR="00662980" w:rsidRPr="009A6F4E">
              <w:rPr>
                <w:rFonts w:ascii="Book Antiqua" w:hAnsi="Book Antiqua" w:cs="Calibri"/>
                <w:iCs/>
                <w:noProof/>
                <w:color w:val="000000" w:themeColor="text1"/>
                <w:sz w:val="24"/>
                <w:szCs w:val="24"/>
                <w:vertAlign w:val="superscript"/>
              </w:rPr>
              <w:t>57</w:t>
            </w:r>
            <w:r w:rsidR="003F5344" w:rsidRPr="009A6F4E">
              <w:rPr>
                <w:rFonts w:ascii="Book Antiqua" w:hAnsi="Book Antiqua" w:cs="Calibri"/>
                <w:iCs/>
                <w:noProof/>
                <w:color w:val="000000" w:themeColor="text1"/>
                <w:sz w:val="24"/>
                <w:szCs w:val="24"/>
                <w:vertAlign w:val="superscript"/>
              </w:rPr>
              <w:t>]</w:t>
            </w:r>
            <w:r w:rsidRPr="00B5573D">
              <w:rPr>
                <w:rFonts w:ascii="Book Antiqua" w:hAnsi="Book Antiqua" w:cs="Calibri"/>
                <w:i/>
                <w:color w:val="000000" w:themeColor="text1"/>
                <w:sz w:val="24"/>
                <w:szCs w:val="24"/>
              </w:rPr>
              <w:t xml:space="preserve">, </w:t>
            </w:r>
            <w:r w:rsidR="008035AC" w:rsidRPr="00B5573D">
              <w:rPr>
                <w:rFonts w:ascii="Book Antiqua" w:hAnsi="Book Antiqua" w:cs="Calibri"/>
                <w:color w:val="000000" w:themeColor="text1"/>
                <w:sz w:val="24"/>
                <w:szCs w:val="24"/>
              </w:rPr>
              <w:t>2018</w:t>
            </w:r>
          </w:p>
        </w:tc>
        <w:tc>
          <w:tcPr>
            <w:tcW w:w="918" w:type="dxa"/>
            <w:shd w:val="clear" w:color="auto" w:fill="auto"/>
            <w:vAlign w:val="center"/>
            <w:hideMark/>
          </w:tcPr>
          <w:p w14:paraId="0CE520B2" w14:textId="12EE6E9B" w:rsidR="008035AC" w:rsidRPr="00B5573D" w:rsidRDefault="008035AC"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Human</w:t>
            </w:r>
          </w:p>
        </w:tc>
        <w:tc>
          <w:tcPr>
            <w:tcW w:w="1220" w:type="dxa"/>
            <w:shd w:val="clear" w:color="auto" w:fill="auto"/>
            <w:vAlign w:val="center"/>
            <w:hideMark/>
          </w:tcPr>
          <w:p w14:paraId="4D24032D" w14:textId="484B2B94" w:rsidR="008035AC" w:rsidRPr="00B5573D" w:rsidRDefault="008035AC"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Bone marrow</w:t>
            </w:r>
          </w:p>
        </w:tc>
        <w:tc>
          <w:tcPr>
            <w:tcW w:w="2126" w:type="dxa"/>
            <w:shd w:val="clear" w:color="auto" w:fill="auto"/>
            <w:vAlign w:val="center"/>
            <w:hideMark/>
          </w:tcPr>
          <w:p w14:paraId="799AA182" w14:textId="21F5CB0D" w:rsidR="008035AC" w:rsidRPr="00B5573D" w:rsidRDefault="009A6F4E"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S</w:t>
            </w:r>
            <w:r w:rsidR="008035AC" w:rsidRPr="00B5573D">
              <w:rPr>
                <w:rFonts w:ascii="Book Antiqua" w:hAnsi="Book Antiqua" w:cs="Calibri"/>
                <w:color w:val="000000" w:themeColor="text1"/>
                <w:sz w:val="24"/>
                <w:szCs w:val="24"/>
              </w:rPr>
              <w:t>emi-quantitative antibody arrays;</w:t>
            </w:r>
            <w:r>
              <w:rPr>
                <w:rFonts w:ascii="Book Antiqua" w:hAnsi="Book Antiqua" w:cs="Calibri"/>
                <w:color w:val="000000" w:themeColor="text1"/>
                <w:sz w:val="24"/>
                <w:szCs w:val="24"/>
              </w:rPr>
              <w:t xml:space="preserve"> </w:t>
            </w:r>
            <w:bookmarkStart w:id="143" w:name="OLE_LINK2134"/>
            <w:bookmarkStart w:id="144" w:name="OLE_LINK2135"/>
            <w:r w:rsidR="008035AC" w:rsidRPr="00B5573D">
              <w:rPr>
                <w:rFonts w:ascii="Book Antiqua" w:hAnsi="Book Antiqua" w:cs="Calibri"/>
                <w:color w:val="000000" w:themeColor="text1"/>
                <w:sz w:val="24"/>
                <w:szCs w:val="24"/>
              </w:rPr>
              <w:t xml:space="preserve">liquid chromatography-mass </w:t>
            </w:r>
            <w:r w:rsidR="008035AC" w:rsidRPr="00B5573D">
              <w:rPr>
                <w:rFonts w:ascii="Book Antiqua" w:hAnsi="Book Antiqua" w:cs="Calibri"/>
                <w:color w:val="000000" w:themeColor="text1"/>
                <w:sz w:val="24"/>
                <w:szCs w:val="24"/>
              </w:rPr>
              <w:lastRenderedPageBreak/>
              <w:t>spectrometry</w:t>
            </w:r>
            <w:bookmarkEnd w:id="143"/>
            <w:bookmarkEnd w:id="144"/>
            <w:r w:rsidR="008035AC" w:rsidRPr="00B5573D">
              <w:rPr>
                <w:rFonts w:ascii="Book Antiqua" w:hAnsi="Book Antiqua" w:cs="Calibri"/>
                <w:color w:val="000000" w:themeColor="text1"/>
                <w:sz w:val="24"/>
                <w:szCs w:val="24"/>
              </w:rPr>
              <w:t xml:space="preserve"> (LC-MS):</w:t>
            </w:r>
            <w:r w:rsidRPr="00B5573D">
              <w:rPr>
                <w:rFonts w:ascii="Book Antiqua" w:hAnsi="Book Antiqua" w:cs="Calibri"/>
                <w:color w:val="000000" w:themeColor="text1"/>
                <w:sz w:val="24"/>
                <w:szCs w:val="24"/>
              </w:rPr>
              <w:t xml:space="preserve"> V</w:t>
            </w:r>
            <w:r w:rsidR="008035AC" w:rsidRPr="00B5573D">
              <w:rPr>
                <w:rFonts w:ascii="Book Antiqua" w:hAnsi="Book Antiqua" w:cs="Calibri"/>
                <w:color w:val="000000" w:themeColor="text1"/>
                <w:sz w:val="24"/>
                <w:szCs w:val="24"/>
              </w:rPr>
              <w:t>ersion 4.0.4265.42984, Nonlinear Dynamics</w:t>
            </w:r>
          </w:p>
        </w:tc>
        <w:tc>
          <w:tcPr>
            <w:tcW w:w="2513" w:type="dxa"/>
            <w:shd w:val="clear" w:color="auto" w:fill="auto"/>
            <w:vAlign w:val="center"/>
            <w:hideMark/>
          </w:tcPr>
          <w:p w14:paraId="3C32FDC0" w14:textId="60D18DA5" w:rsidR="008035AC" w:rsidRPr="00B5573D" w:rsidRDefault="00876868" w:rsidP="004041B5">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lastRenderedPageBreak/>
              <w:t>O</w:t>
            </w:r>
            <w:r w:rsidR="008035AC" w:rsidRPr="00B5573D">
              <w:rPr>
                <w:rFonts w:ascii="Book Antiqua" w:hAnsi="Book Antiqua" w:cs="Calibri"/>
                <w:color w:val="000000" w:themeColor="text1"/>
                <w:sz w:val="24"/>
                <w:szCs w:val="24"/>
              </w:rPr>
              <w:t>btained from Lonza</w:t>
            </w:r>
            <w:r w:rsidRPr="00B5573D">
              <w:rPr>
                <w:rFonts w:ascii="Book Antiqua" w:hAnsi="Book Antiqua" w:cs="Calibri"/>
                <w:color w:val="000000" w:themeColor="text1"/>
                <w:sz w:val="24"/>
                <w:szCs w:val="24"/>
              </w:rPr>
              <w:t xml:space="preserve"> commercially</w:t>
            </w:r>
            <w:r w:rsidR="008035AC" w:rsidRPr="00B5573D">
              <w:rPr>
                <w:rFonts w:ascii="Book Antiqua" w:hAnsi="Book Antiqua" w:cs="Calibri"/>
                <w:color w:val="000000" w:themeColor="text1"/>
                <w:sz w:val="24"/>
                <w:szCs w:val="24"/>
              </w:rPr>
              <w:t>;</w:t>
            </w:r>
            <w:r w:rsidR="009A6F4E" w:rsidRPr="00B5573D">
              <w:rPr>
                <w:rFonts w:ascii="Book Antiqua" w:hAnsi="Book Antiqua" w:cs="Calibri"/>
                <w:color w:val="000000" w:themeColor="text1"/>
                <w:sz w:val="24"/>
                <w:szCs w:val="24"/>
              </w:rPr>
              <w:t xml:space="preserve"> </w:t>
            </w:r>
            <w:r w:rsidR="004041B5">
              <w:rPr>
                <w:rFonts w:ascii="Book Antiqua" w:hAnsi="Book Antiqua" w:cs="Calibri"/>
                <w:color w:val="000000" w:themeColor="text1"/>
                <w:sz w:val="24"/>
                <w:szCs w:val="24"/>
              </w:rPr>
              <w:t>p</w:t>
            </w:r>
            <w:r w:rsidR="004041B5" w:rsidRPr="00B5573D">
              <w:rPr>
                <w:rFonts w:ascii="Book Antiqua" w:hAnsi="Book Antiqua" w:cs="Calibri"/>
                <w:color w:val="000000" w:themeColor="text1"/>
                <w:sz w:val="24"/>
                <w:szCs w:val="24"/>
              </w:rPr>
              <w:t>assage</w:t>
            </w:r>
            <w:r w:rsidR="004041B5">
              <w:rPr>
                <w:rFonts w:ascii="Book Antiqua" w:hAnsi="Book Antiqua" w:cs="Calibri"/>
                <w:color w:val="000000" w:themeColor="text1"/>
                <w:sz w:val="24"/>
                <w:szCs w:val="24"/>
              </w:rPr>
              <w:t>s</w:t>
            </w:r>
            <w:r w:rsidR="004041B5" w:rsidRPr="00B5573D">
              <w:rPr>
                <w:rFonts w:ascii="Book Antiqua" w:hAnsi="Book Antiqua" w:cs="Calibri"/>
                <w:color w:val="000000" w:themeColor="text1"/>
                <w:sz w:val="24"/>
                <w:szCs w:val="24"/>
              </w:rPr>
              <w:t xml:space="preserve"> </w:t>
            </w:r>
            <w:r w:rsidR="008035AC" w:rsidRPr="00B5573D">
              <w:rPr>
                <w:rFonts w:ascii="Book Antiqua" w:hAnsi="Book Antiqua" w:cs="Calibri"/>
                <w:color w:val="000000" w:themeColor="text1"/>
                <w:sz w:val="24"/>
                <w:szCs w:val="24"/>
              </w:rPr>
              <w:t>3</w:t>
            </w:r>
            <w:r w:rsidR="009A6F4E">
              <w:rPr>
                <w:rFonts w:ascii="Book Antiqua" w:hAnsi="Book Antiqua" w:cs="Calibri"/>
                <w:color w:val="000000" w:themeColor="text1"/>
                <w:sz w:val="24"/>
                <w:szCs w:val="24"/>
              </w:rPr>
              <w:t>-</w:t>
            </w:r>
            <w:r w:rsidR="008035AC" w:rsidRPr="00B5573D">
              <w:rPr>
                <w:rFonts w:ascii="Book Antiqua" w:hAnsi="Book Antiqua" w:cs="Calibri"/>
                <w:color w:val="000000" w:themeColor="text1"/>
                <w:sz w:val="24"/>
                <w:szCs w:val="24"/>
              </w:rPr>
              <w:t>4</w:t>
            </w:r>
          </w:p>
        </w:tc>
        <w:tc>
          <w:tcPr>
            <w:tcW w:w="2162" w:type="dxa"/>
            <w:shd w:val="clear" w:color="auto" w:fill="auto"/>
            <w:vAlign w:val="center"/>
            <w:hideMark/>
          </w:tcPr>
          <w:p w14:paraId="0B3D7C74" w14:textId="0B815680" w:rsidR="008035AC" w:rsidRPr="00B5573D" w:rsidRDefault="00876868"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C</w:t>
            </w:r>
            <w:r w:rsidR="008035AC" w:rsidRPr="00B5573D">
              <w:rPr>
                <w:rFonts w:ascii="Book Antiqua" w:hAnsi="Book Antiqua" w:cs="Calibri"/>
                <w:color w:val="000000" w:themeColor="text1"/>
                <w:sz w:val="24"/>
                <w:szCs w:val="24"/>
              </w:rPr>
              <w:t xml:space="preserve">trl-hMSCs: </w:t>
            </w:r>
            <w:r w:rsidR="009A6F4E" w:rsidRPr="00B5573D">
              <w:rPr>
                <w:rFonts w:ascii="Book Antiqua" w:hAnsi="Book Antiqua" w:cs="Calibri"/>
                <w:color w:val="000000" w:themeColor="text1"/>
                <w:sz w:val="24"/>
                <w:szCs w:val="24"/>
              </w:rPr>
              <w:t>I</w:t>
            </w:r>
            <w:r w:rsidR="008035AC" w:rsidRPr="00B5573D">
              <w:rPr>
                <w:rFonts w:ascii="Book Antiqua" w:hAnsi="Book Antiqua" w:cs="Calibri"/>
                <w:color w:val="000000" w:themeColor="text1"/>
                <w:sz w:val="24"/>
                <w:szCs w:val="24"/>
              </w:rPr>
              <w:t>ncubated with dimethyl sulfoxide</w:t>
            </w:r>
            <w:r w:rsidR="009A6F4E">
              <w:rPr>
                <w:rFonts w:ascii="Book Antiqua" w:hAnsi="Book Antiqua" w:cs="Calibri"/>
                <w:color w:val="000000" w:themeColor="text1"/>
                <w:sz w:val="24"/>
                <w:szCs w:val="24"/>
              </w:rPr>
              <w:t xml:space="preserve"> </w:t>
            </w:r>
            <w:r w:rsidR="008035AC" w:rsidRPr="00B5573D">
              <w:rPr>
                <w:rFonts w:ascii="Book Antiqua" w:hAnsi="Book Antiqua" w:cs="Calibri"/>
                <w:color w:val="000000" w:themeColor="text1"/>
                <w:sz w:val="24"/>
                <w:szCs w:val="24"/>
              </w:rPr>
              <w:t>alone;</w:t>
            </w:r>
            <w:r w:rsidR="009A6F4E">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P</w:t>
            </w:r>
            <w:r w:rsidR="008035AC" w:rsidRPr="00B5573D">
              <w:rPr>
                <w:rFonts w:ascii="Book Antiqua" w:hAnsi="Book Antiqua" w:cs="Calibri"/>
                <w:color w:val="000000" w:themeColor="text1"/>
                <w:sz w:val="24"/>
                <w:szCs w:val="24"/>
              </w:rPr>
              <w:t xml:space="preserve">reA-hMSCs: </w:t>
            </w:r>
            <w:r w:rsidR="009A6F4E" w:rsidRPr="00B5573D">
              <w:rPr>
                <w:rFonts w:ascii="Book Antiqua" w:hAnsi="Book Antiqua" w:cs="Calibri"/>
                <w:color w:val="000000" w:themeColor="text1"/>
                <w:sz w:val="24"/>
                <w:szCs w:val="24"/>
              </w:rPr>
              <w:lastRenderedPageBreak/>
              <w:t>T</w:t>
            </w:r>
            <w:r w:rsidR="008035AC" w:rsidRPr="00B5573D">
              <w:rPr>
                <w:rFonts w:ascii="Book Antiqua" w:hAnsi="Book Antiqua" w:cs="Calibri"/>
                <w:color w:val="000000" w:themeColor="text1"/>
                <w:sz w:val="24"/>
                <w:szCs w:val="24"/>
              </w:rPr>
              <w:t>reated with the HI</w:t>
            </w:r>
            <w:r w:rsidRPr="00B5573D">
              <w:rPr>
                <w:rFonts w:ascii="Book Antiqua" w:hAnsi="Book Antiqua" w:cs="Calibri"/>
                <w:color w:val="000000" w:themeColor="text1"/>
                <w:sz w:val="24"/>
                <w:szCs w:val="24"/>
              </w:rPr>
              <w:t>V protease inhibitor (tipranavir) e</w:t>
            </w:r>
            <w:r w:rsidR="008035AC" w:rsidRPr="00B5573D">
              <w:rPr>
                <w:rFonts w:ascii="Book Antiqua" w:hAnsi="Book Antiqua" w:cs="Calibri"/>
                <w:color w:val="000000" w:themeColor="text1"/>
                <w:sz w:val="24"/>
                <w:szCs w:val="24"/>
              </w:rPr>
              <w:t>very other day until passage 11</w:t>
            </w:r>
          </w:p>
        </w:tc>
        <w:tc>
          <w:tcPr>
            <w:tcW w:w="2555" w:type="dxa"/>
            <w:shd w:val="clear" w:color="auto" w:fill="auto"/>
            <w:vAlign w:val="center"/>
            <w:hideMark/>
          </w:tcPr>
          <w:p w14:paraId="50DC2F7A" w14:textId="1CB970F9" w:rsidR="008035AC" w:rsidRPr="00B5573D" w:rsidRDefault="00876868" w:rsidP="004041B5">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lastRenderedPageBreak/>
              <w:t>A</w:t>
            </w:r>
            <w:r w:rsidR="008035AC" w:rsidRPr="00B5573D">
              <w:rPr>
                <w:rFonts w:ascii="Book Antiqua" w:hAnsi="Book Antiqua" w:cs="Calibri"/>
                <w:color w:val="000000" w:themeColor="text1"/>
                <w:sz w:val="24"/>
                <w:szCs w:val="24"/>
              </w:rPr>
              <w:t xml:space="preserve"> dysregulation in the secretion levels of 42 proteins </w:t>
            </w:r>
            <w:r w:rsidR="004041B5" w:rsidRPr="00B5573D">
              <w:rPr>
                <w:rFonts w:ascii="Book Antiqua" w:hAnsi="Book Antiqua" w:cs="Calibri"/>
                <w:color w:val="000000" w:themeColor="text1"/>
                <w:sz w:val="24"/>
                <w:szCs w:val="24"/>
              </w:rPr>
              <w:t>w</w:t>
            </w:r>
            <w:r w:rsidR="004041B5">
              <w:rPr>
                <w:rFonts w:ascii="Book Antiqua" w:hAnsi="Book Antiqua" w:cs="Calibri"/>
                <w:color w:val="000000" w:themeColor="text1"/>
                <w:sz w:val="24"/>
                <w:szCs w:val="24"/>
              </w:rPr>
              <w:t>as</w:t>
            </w:r>
            <w:r w:rsidR="004041B5" w:rsidRPr="00B5573D">
              <w:rPr>
                <w:rFonts w:ascii="Book Antiqua" w:hAnsi="Book Antiqua" w:cs="Calibri"/>
                <w:color w:val="000000" w:themeColor="text1"/>
                <w:sz w:val="24"/>
                <w:szCs w:val="24"/>
              </w:rPr>
              <w:t xml:space="preserve"> </w:t>
            </w:r>
            <w:r w:rsidR="008035AC" w:rsidRPr="00B5573D">
              <w:rPr>
                <w:rFonts w:ascii="Book Antiqua" w:hAnsi="Book Antiqua" w:cs="Calibri"/>
                <w:color w:val="000000" w:themeColor="text1"/>
                <w:sz w:val="24"/>
                <w:szCs w:val="24"/>
              </w:rPr>
              <w:t>detected by antibody arrays;</w:t>
            </w:r>
            <w:r w:rsidR="009A6F4E" w:rsidRPr="00B5573D">
              <w:rPr>
                <w:rFonts w:ascii="Book Antiqua" w:hAnsi="Book Antiqua" w:cs="Calibri"/>
                <w:color w:val="000000" w:themeColor="text1"/>
                <w:sz w:val="24"/>
                <w:szCs w:val="24"/>
              </w:rPr>
              <w:t xml:space="preserve"> </w:t>
            </w:r>
            <w:r w:rsidR="008035AC" w:rsidRPr="00B5573D">
              <w:rPr>
                <w:rFonts w:ascii="Book Antiqua" w:hAnsi="Book Antiqua" w:cs="Calibri"/>
                <w:color w:val="000000" w:themeColor="text1"/>
                <w:sz w:val="24"/>
                <w:szCs w:val="24"/>
              </w:rPr>
              <w:t xml:space="preserve">44 were </w:t>
            </w:r>
            <w:r w:rsidR="008035AC" w:rsidRPr="00B5573D">
              <w:rPr>
                <w:rFonts w:ascii="Book Antiqua" w:hAnsi="Book Antiqua" w:cs="Calibri"/>
                <w:color w:val="000000" w:themeColor="text1"/>
                <w:sz w:val="24"/>
                <w:szCs w:val="24"/>
              </w:rPr>
              <w:lastRenderedPageBreak/>
              <w:t>detected by LS-MS in preA-hMSCs;</w:t>
            </w:r>
            <w:r w:rsidR="009A6F4E" w:rsidRPr="00B5573D">
              <w:rPr>
                <w:rFonts w:ascii="Book Antiqua" w:hAnsi="Book Antiqua" w:cs="Calibri"/>
                <w:color w:val="000000" w:themeColor="text1"/>
                <w:sz w:val="24"/>
                <w:szCs w:val="24"/>
              </w:rPr>
              <w:t xml:space="preserve"> </w:t>
            </w:r>
            <w:r w:rsidR="004041B5">
              <w:rPr>
                <w:rFonts w:ascii="Book Antiqua" w:hAnsi="Book Antiqua" w:cs="Calibri"/>
                <w:color w:val="000000" w:themeColor="text1"/>
                <w:sz w:val="24"/>
                <w:szCs w:val="24"/>
              </w:rPr>
              <w:t>m</w:t>
            </w:r>
            <w:r w:rsidR="004041B5" w:rsidRPr="00B5573D">
              <w:rPr>
                <w:rFonts w:ascii="Book Antiqua" w:hAnsi="Book Antiqua" w:cs="Calibri"/>
                <w:color w:val="000000" w:themeColor="text1"/>
                <w:sz w:val="24"/>
                <w:szCs w:val="24"/>
              </w:rPr>
              <w:t xml:space="preserve">ost </w:t>
            </w:r>
            <w:r w:rsidR="008035AC" w:rsidRPr="00B5573D">
              <w:rPr>
                <w:rFonts w:ascii="Book Antiqua" w:hAnsi="Book Antiqua" w:cs="Calibri"/>
                <w:color w:val="000000" w:themeColor="text1"/>
                <w:sz w:val="24"/>
                <w:szCs w:val="24"/>
              </w:rPr>
              <w:t xml:space="preserve">of them were overexpressed in preA-hMSCs, </w:t>
            </w:r>
            <w:r w:rsidRPr="00B5573D">
              <w:rPr>
                <w:rFonts w:ascii="Book Antiqua" w:hAnsi="Book Antiqua" w:cs="Calibri"/>
                <w:color w:val="000000" w:themeColor="text1"/>
                <w:sz w:val="24"/>
                <w:szCs w:val="24"/>
              </w:rPr>
              <w:t xml:space="preserve">in </w:t>
            </w:r>
            <w:r w:rsidR="008035AC" w:rsidRPr="00B5573D">
              <w:rPr>
                <w:rFonts w:ascii="Book Antiqua" w:hAnsi="Book Antiqua" w:cs="Calibri"/>
                <w:color w:val="000000" w:themeColor="text1"/>
                <w:sz w:val="24"/>
                <w:szCs w:val="24"/>
              </w:rPr>
              <w:t>compar</w:t>
            </w:r>
            <w:r w:rsidRPr="00B5573D">
              <w:rPr>
                <w:rFonts w:ascii="Book Antiqua" w:hAnsi="Book Antiqua" w:cs="Calibri"/>
                <w:color w:val="000000" w:themeColor="text1"/>
                <w:sz w:val="24"/>
                <w:szCs w:val="24"/>
              </w:rPr>
              <w:t>ison with</w:t>
            </w:r>
            <w:r w:rsidR="008035AC" w:rsidRPr="00B5573D">
              <w:rPr>
                <w:rFonts w:ascii="Book Antiqua" w:hAnsi="Book Antiqua" w:cs="Calibri"/>
                <w:color w:val="000000" w:themeColor="text1"/>
                <w:sz w:val="24"/>
                <w:szCs w:val="24"/>
              </w:rPr>
              <w:t xml:space="preserve"> ctrl-hMSCs</w:t>
            </w:r>
          </w:p>
        </w:tc>
        <w:tc>
          <w:tcPr>
            <w:tcW w:w="2626" w:type="dxa"/>
            <w:shd w:val="clear" w:color="auto" w:fill="auto"/>
            <w:vAlign w:val="center"/>
            <w:hideMark/>
          </w:tcPr>
          <w:p w14:paraId="2A164426" w14:textId="1CFEB113" w:rsidR="008035AC" w:rsidRPr="00B5573D" w:rsidRDefault="008035AC"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lastRenderedPageBreak/>
              <w:t xml:space="preserve"> IGFBP7 is essential for hMSCs viability during early osteogenic diferentiation</w:t>
            </w:r>
          </w:p>
        </w:tc>
      </w:tr>
      <w:tr w:rsidR="00A3029B" w:rsidRPr="00B5573D" w14:paraId="6E13AD2F" w14:textId="77777777" w:rsidTr="00F1571E">
        <w:trPr>
          <w:trHeight w:val="2669"/>
        </w:trPr>
        <w:tc>
          <w:tcPr>
            <w:tcW w:w="698" w:type="dxa"/>
            <w:tcBorders>
              <w:bottom w:val="single" w:sz="4" w:space="0" w:color="auto"/>
            </w:tcBorders>
            <w:shd w:val="clear" w:color="auto" w:fill="auto"/>
            <w:vAlign w:val="center"/>
          </w:tcPr>
          <w:p w14:paraId="6AC00782" w14:textId="69ABC9DB" w:rsidR="00876868" w:rsidRPr="00B5573D" w:rsidRDefault="00F33DBE"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lastRenderedPageBreak/>
              <w:t xml:space="preserve">Madonna </w:t>
            </w:r>
            <w:r w:rsidRPr="00B5573D">
              <w:rPr>
                <w:rFonts w:ascii="Book Antiqua" w:hAnsi="Book Antiqua" w:cs="Calibri"/>
                <w:i/>
                <w:color w:val="000000" w:themeColor="text1"/>
                <w:sz w:val="24"/>
                <w:szCs w:val="24"/>
              </w:rPr>
              <w:t>et al</w:t>
            </w:r>
            <w:r w:rsidR="00420978" w:rsidRPr="00B5573D">
              <w:rPr>
                <w:rFonts w:ascii="Book Antiqua" w:hAnsi="Book Antiqua" w:cs="Calibri"/>
                <w:noProof/>
                <w:color w:val="000000" w:themeColor="text1"/>
                <w:sz w:val="24"/>
                <w:szCs w:val="24"/>
                <w:vertAlign w:val="superscript"/>
              </w:rPr>
              <w:t>[</w:t>
            </w:r>
            <w:r w:rsidR="00662980" w:rsidRPr="00B5573D">
              <w:rPr>
                <w:rFonts w:ascii="Book Antiqua" w:hAnsi="Book Antiqua" w:cs="Calibri"/>
                <w:noProof/>
                <w:color w:val="000000" w:themeColor="text1"/>
                <w:sz w:val="24"/>
                <w:szCs w:val="24"/>
                <w:vertAlign w:val="superscript"/>
              </w:rPr>
              <w:t>58</w:t>
            </w:r>
            <w:r w:rsidR="00420978" w:rsidRPr="00B5573D">
              <w:rPr>
                <w:rFonts w:ascii="Book Antiqua" w:hAnsi="Book Antiqua" w:cs="Calibri"/>
                <w:noProof/>
                <w:color w:val="000000" w:themeColor="text1"/>
                <w:sz w:val="24"/>
                <w:szCs w:val="24"/>
                <w:vertAlign w:val="superscript"/>
              </w:rPr>
              <w:t>]</w:t>
            </w:r>
            <w:r w:rsidRPr="00B5573D">
              <w:rPr>
                <w:rFonts w:ascii="Book Antiqua" w:hAnsi="Book Antiqua" w:cs="Calibri"/>
                <w:color w:val="000000" w:themeColor="text1"/>
                <w:sz w:val="24"/>
                <w:szCs w:val="24"/>
              </w:rPr>
              <w:t xml:space="preserve">, </w:t>
            </w:r>
            <w:r w:rsidR="00876868" w:rsidRPr="00B5573D">
              <w:rPr>
                <w:rFonts w:ascii="Book Antiqua" w:hAnsi="Book Antiqua" w:cs="Calibri"/>
                <w:color w:val="000000" w:themeColor="text1"/>
                <w:sz w:val="24"/>
                <w:szCs w:val="24"/>
              </w:rPr>
              <w:t>2019</w:t>
            </w:r>
          </w:p>
        </w:tc>
        <w:tc>
          <w:tcPr>
            <w:tcW w:w="918" w:type="dxa"/>
            <w:tcBorders>
              <w:bottom w:val="single" w:sz="4" w:space="0" w:color="auto"/>
            </w:tcBorders>
            <w:shd w:val="clear" w:color="auto" w:fill="auto"/>
            <w:vAlign w:val="center"/>
          </w:tcPr>
          <w:p w14:paraId="63ECE77B" w14:textId="3E539872" w:rsidR="00876868" w:rsidRPr="00B5573D" w:rsidRDefault="00876868"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Mouse</w:t>
            </w:r>
          </w:p>
        </w:tc>
        <w:tc>
          <w:tcPr>
            <w:tcW w:w="1220" w:type="dxa"/>
            <w:tcBorders>
              <w:bottom w:val="single" w:sz="4" w:space="0" w:color="auto"/>
            </w:tcBorders>
            <w:shd w:val="clear" w:color="auto" w:fill="auto"/>
            <w:vAlign w:val="center"/>
          </w:tcPr>
          <w:p w14:paraId="1279510C" w14:textId="32564228" w:rsidR="00876868" w:rsidRPr="00B5573D" w:rsidRDefault="00876868"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Peri-epididymal visceral adipose tissue from 1-yr-old male C57BL/6 mice</w:t>
            </w:r>
          </w:p>
        </w:tc>
        <w:tc>
          <w:tcPr>
            <w:tcW w:w="2126" w:type="dxa"/>
            <w:tcBorders>
              <w:bottom w:val="single" w:sz="4" w:space="0" w:color="auto"/>
            </w:tcBorders>
            <w:shd w:val="clear" w:color="auto" w:fill="auto"/>
            <w:vAlign w:val="center"/>
          </w:tcPr>
          <w:p w14:paraId="5326FA65" w14:textId="4A23BD27" w:rsidR="00876868" w:rsidRPr="00B5573D" w:rsidRDefault="00876868" w:rsidP="004041B5">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 xml:space="preserve"> Two-dimensional gel electrophoresis (2DE);</w:t>
            </w:r>
            <w:r w:rsidR="009A6F4E" w:rsidRPr="00B5573D">
              <w:rPr>
                <w:rFonts w:ascii="Book Antiqua" w:hAnsi="Book Antiqua" w:cs="Calibri"/>
                <w:color w:val="000000" w:themeColor="text1"/>
                <w:sz w:val="24"/>
                <w:szCs w:val="24"/>
              </w:rPr>
              <w:t xml:space="preserve"> </w:t>
            </w:r>
            <w:r w:rsidR="004041B5">
              <w:rPr>
                <w:rFonts w:ascii="Book Antiqua" w:hAnsi="Book Antiqua" w:cs="Calibri"/>
                <w:color w:val="000000" w:themeColor="text1"/>
                <w:sz w:val="24"/>
                <w:szCs w:val="24"/>
              </w:rPr>
              <w:t>m</w:t>
            </w:r>
            <w:r w:rsidR="004041B5" w:rsidRPr="00B5573D">
              <w:rPr>
                <w:rFonts w:ascii="Book Antiqua" w:hAnsi="Book Antiqua" w:cs="Calibri"/>
                <w:color w:val="000000" w:themeColor="text1"/>
                <w:sz w:val="24"/>
                <w:szCs w:val="24"/>
              </w:rPr>
              <w:t>atrix</w:t>
            </w:r>
            <w:r w:rsidRPr="00B5573D">
              <w:rPr>
                <w:rFonts w:ascii="Book Antiqua" w:hAnsi="Book Antiqua" w:cs="Calibri"/>
                <w:color w:val="000000" w:themeColor="text1"/>
                <w:sz w:val="24"/>
                <w:szCs w:val="24"/>
              </w:rPr>
              <w:t xml:space="preserve">-assisted laser desorption/ionization time-of-fight </w:t>
            </w:r>
            <w:r w:rsidR="00CF1107" w:rsidRPr="00B5573D">
              <w:rPr>
                <w:rFonts w:ascii="Book Antiqua" w:hAnsi="Book Antiqua" w:cs="Calibri"/>
                <w:color w:val="000000" w:themeColor="text1"/>
                <w:sz w:val="24"/>
                <w:szCs w:val="24"/>
              </w:rPr>
              <w:t>m</w:t>
            </w:r>
            <w:r w:rsidRPr="00B5573D">
              <w:rPr>
                <w:rFonts w:ascii="Book Antiqua" w:hAnsi="Book Antiqua" w:cs="Calibri"/>
                <w:color w:val="000000" w:themeColor="text1"/>
                <w:sz w:val="24"/>
                <w:szCs w:val="24"/>
              </w:rPr>
              <w:t>ass spectrometry</w:t>
            </w:r>
          </w:p>
        </w:tc>
        <w:tc>
          <w:tcPr>
            <w:tcW w:w="2513" w:type="dxa"/>
            <w:tcBorders>
              <w:bottom w:val="single" w:sz="4" w:space="0" w:color="auto"/>
            </w:tcBorders>
            <w:shd w:val="clear" w:color="auto" w:fill="auto"/>
            <w:vAlign w:val="center"/>
          </w:tcPr>
          <w:p w14:paraId="1960E802" w14:textId="6FAEAB93" w:rsidR="00876868" w:rsidRPr="00B5573D" w:rsidRDefault="00876868" w:rsidP="004041B5">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 xml:space="preserve">The expression of CD45, CD34, CD133, ASMA, Desmin, CD105, CD73, CD90, CD79, and CD160 </w:t>
            </w:r>
            <w:r w:rsidR="004041B5" w:rsidRPr="00B5573D">
              <w:rPr>
                <w:rFonts w:ascii="Book Antiqua" w:hAnsi="Book Antiqua" w:cs="Calibri"/>
                <w:color w:val="000000" w:themeColor="text1"/>
                <w:sz w:val="24"/>
                <w:szCs w:val="24"/>
              </w:rPr>
              <w:t>w</w:t>
            </w:r>
            <w:r w:rsidR="004041B5">
              <w:rPr>
                <w:rFonts w:ascii="Book Antiqua" w:hAnsi="Book Antiqua" w:cs="Calibri"/>
                <w:color w:val="000000" w:themeColor="text1"/>
                <w:sz w:val="24"/>
                <w:szCs w:val="24"/>
              </w:rPr>
              <w:t>as</w:t>
            </w:r>
            <w:r w:rsidR="004041B5" w:rsidRPr="00B5573D">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analyzed by f</w:t>
            </w:r>
            <w:r w:rsidR="00D44261">
              <w:rPr>
                <w:rFonts w:ascii="Book Antiqua" w:hAnsi="Book Antiqua" w:cs="Calibri"/>
                <w:color w:val="000000" w:themeColor="text1"/>
                <w:sz w:val="24"/>
                <w:szCs w:val="24"/>
              </w:rPr>
              <w:t>l</w:t>
            </w:r>
            <w:r w:rsidRPr="00B5573D">
              <w:rPr>
                <w:rFonts w:ascii="Book Antiqua" w:hAnsi="Book Antiqua" w:cs="Calibri"/>
                <w:color w:val="000000" w:themeColor="text1"/>
                <w:sz w:val="24"/>
                <w:szCs w:val="24"/>
              </w:rPr>
              <w:t>ow cytometry</w:t>
            </w:r>
          </w:p>
        </w:tc>
        <w:tc>
          <w:tcPr>
            <w:tcW w:w="2162" w:type="dxa"/>
            <w:tcBorders>
              <w:bottom w:val="single" w:sz="4" w:space="0" w:color="auto"/>
            </w:tcBorders>
            <w:shd w:val="clear" w:color="auto" w:fill="auto"/>
            <w:vAlign w:val="center"/>
          </w:tcPr>
          <w:p w14:paraId="35B15D1C" w14:textId="71DBF732" w:rsidR="00876868" w:rsidRPr="00B5573D" w:rsidRDefault="00876868"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 xml:space="preserve">Mock AT-MSCs: </w:t>
            </w:r>
            <w:r w:rsidR="009A6F4E" w:rsidRPr="00B5573D">
              <w:rPr>
                <w:rFonts w:ascii="Book Antiqua" w:hAnsi="Book Antiqua" w:cs="Calibri"/>
                <w:color w:val="000000" w:themeColor="text1"/>
                <w:sz w:val="24"/>
                <w:szCs w:val="24"/>
              </w:rPr>
              <w:t>M</w:t>
            </w:r>
            <w:r w:rsidRPr="00B5573D">
              <w:rPr>
                <w:rFonts w:ascii="Book Antiqua" w:hAnsi="Book Antiqua" w:cs="Calibri"/>
                <w:color w:val="000000" w:themeColor="text1"/>
                <w:sz w:val="24"/>
                <w:szCs w:val="24"/>
              </w:rPr>
              <w:t>ock-transduced AT-MSCs</w:t>
            </w:r>
            <w:r w:rsidR="009A6F4E">
              <w:rPr>
                <w:rFonts w:ascii="Book Antiqua" w:hAnsi="Book Antiqua" w:cs="Calibri"/>
                <w:color w:val="000000" w:themeColor="text1"/>
                <w:sz w:val="24"/>
                <w:szCs w:val="24"/>
              </w:rPr>
              <w:t>;</w:t>
            </w:r>
            <w:r w:rsidR="009A6F4E" w:rsidRPr="00B5573D">
              <w:rPr>
                <w:rFonts w:ascii="Book Antiqua" w:hAnsi="Book Antiqua" w:cs="Calibri"/>
                <w:color w:val="000000" w:themeColor="text1"/>
                <w:sz w:val="24"/>
                <w:szCs w:val="24"/>
              </w:rPr>
              <w:t xml:space="preserve"> </w:t>
            </w:r>
            <w:r w:rsidRPr="00B5573D">
              <w:rPr>
                <w:rFonts w:ascii="Book Antiqua" w:hAnsi="Book Antiqua" w:cs="Calibri"/>
                <w:color w:val="000000" w:themeColor="text1"/>
                <w:sz w:val="24"/>
                <w:szCs w:val="24"/>
              </w:rPr>
              <w:t xml:space="preserve">rTMAT-MSCs: </w:t>
            </w:r>
            <w:r w:rsidR="009A6F4E" w:rsidRPr="00B5573D">
              <w:rPr>
                <w:rFonts w:ascii="Book Antiqua" w:hAnsi="Book Antiqua" w:cs="Calibri"/>
                <w:color w:val="000000" w:themeColor="text1"/>
                <w:sz w:val="24"/>
                <w:szCs w:val="24"/>
              </w:rPr>
              <w:t>R</w:t>
            </w:r>
            <w:r w:rsidRPr="00B5573D">
              <w:rPr>
                <w:rFonts w:ascii="Book Antiqua" w:hAnsi="Book Antiqua" w:cs="Calibri"/>
                <w:color w:val="000000" w:themeColor="text1"/>
                <w:sz w:val="24"/>
                <w:szCs w:val="24"/>
              </w:rPr>
              <w:t xml:space="preserve">ejuvenated by </w:t>
            </w:r>
            <w:bookmarkStart w:id="145" w:name="OLE_LINK2124"/>
            <w:bookmarkStart w:id="146" w:name="OLE_LINK2125"/>
            <w:r w:rsidRPr="00B5573D">
              <w:rPr>
                <w:rFonts w:ascii="Book Antiqua" w:hAnsi="Book Antiqua" w:cs="Calibri"/>
                <w:color w:val="000000" w:themeColor="text1"/>
                <w:sz w:val="24"/>
                <w:szCs w:val="24"/>
              </w:rPr>
              <w:t>TERT</w:t>
            </w:r>
            <w:bookmarkEnd w:id="145"/>
            <w:bookmarkEnd w:id="146"/>
            <w:r w:rsidRPr="00B5573D">
              <w:rPr>
                <w:rFonts w:ascii="Book Antiqua" w:hAnsi="Book Antiqua" w:cs="Calibri"/>
                <w:color w:val="000000" w:themeColor="text1"/>
                <w:sz w:val="24"/>
                <w:szCs w:val="24"/>
              </w:rPr>
              <w:t xml:space="preserve"> and</w:t>
            </w:r>
            <w:r w:rsidR="00682CAF" w:rsidRPr="00B5573D">
              <w:rPr>
                <w:rFonts w:ascii="Book Antiqua" w:hAnsi="Book Antiqua" w:cs="Calibri"/>
                <w:color w:val="000000" w:themeColor="text1"/>
                <w:sz w:val="24"/>
                <w:szCs w:val="24"/>
              </w:rPr>
              <w:t xml:space="preserve"> the anti-apoptotic transcription factor myocardin</w:t>
            </w:r>
            <w:r w:rsidRPr="00B5573D">
              <w:rPr>
                <w:rFonts w:ascii="Book Antiqua" w:hAnsi="Book Antiqua" w:cs="Calibri"/>
                <w:color w:val="000000" w:themeColor="text1"/>
                <w:sz w:val="24"/>
                <w:szCs w:val="24"/>
              </w:rPr>
              <w:t xml:space="preserve"> overexpression </w:t>
            </w:r>
          </w:p>
        </w:tc>
        <w:tc>
          <w:tcPr>
            <w:tcW w:w="2555" w:type="dxa"/>
            <w:tcBorders>
              <w:bottom w:val="single" w:sz="4" w:space="0" w:color="auto"/>
            </w:tcBorders>
            <w:shd w:val="clear" w:color="auto" w:fill="auto"/>
            <w:vAlign w:val="center"/>
          </w:tcPr>
          <w:p w14:paraId="704DC07A" w14:textId="7A5DEF50" w:rsidR="00876868" w:rsidRPr="00B5573D" w:rsidRDefault="00876868"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 xml:space="preserve">113 protein spots were picked up and identified from the whole CM and </w:t>
            </w:r>
            <w:r w:rsidR="00682CAF" w:rsidRPr="00B5573D">
              <w:rPr>
                <w:rFonts w:ascii="Book Antiqua" w:hAnsi="Book Antiqua" w:cs="Calibri"/>
                <w:color w:val="000000" w:themeColor="text1"/>
                <w:sz w:val="24"/>
                <w:szCs w:val="24"/>
              </w:rPr>
              <w:t xml:space="preserve">exosome-enriched </w:t>
            </w:r>
            <w:r w:rsidRPr="00B5573D">
              <w:rPr>
                <w:rFonts w:ascii="Book Antiqua" w:hAnsi="Book Antiqua" w:cs="Calibri"/>
                <w:color w:val="000000" w:themeColor="text1"/>
                <w:sz w:val="24"/>
                <w:szCs w:val="24"/>
              </w:rPr>
              <w:t>fraction in rTMAT-MSCs</w:t>
            </w:r>
          </w:p>
        </w:tc>
        <w:tc>
          <w:tcPr>
            <w:tcW w:w="2626" w:type="dxa"/>
            <w:tcBorders>
              <w:bottom w:val="single" w:sz="4" w:space="0" w:color="auto"/>
            </w:tcBorders>
            <w:shd w:val="clear" w:color="auto" w:fill="auto"/>
            <w:vAlign w:val="center"/>
          </w:tcPr>
          <w:p w14:paraId="71DE0932" w14:textId="00B2D2F7" w:rsidR="00876868" w:rsidRPr="00B5573D" w:rsidRDefault="00876868" w:rsidP="002F321E">
            <w:pPr>
              <w:spacing w:after="0" w:line="360" w:lineRule="auto"/>
              <w:jc w:val="both"/>
              <w:rPr>
                <w:rFonts w:ascii="Book Antiqua" w:hAnsi="Book Antiqua" w:cs="Calibri"/>
                <w:color w:val="000000" w:themeColor="text1"/>
                <w:sz w:val="24"/>
                <w:szCs w:val="24"/>
              </w:rPr>
            </w:pPr>
            <w:r w:rsidRPr="00B5573D">
              <w:rPr>
                <w:rFonts w:ascii="Book Antiqua" w:hAnsi="Book Antiqua" w:cs="Calibri"/>
                <w:color w:val="000000" w:themeColor="text1"/>
                <w:sz w:val="24"/>
                <w:szCs w:val="24"/>
              </w:rPr>
              <w:t xml:space="preserve">Two novel candidates supporting angiogenesis in the whole CM of rTMAT-MSCs: </w:t>
            </w:r>
            <w:bookmarkStart w:id="147" w:name="OLE_LINK2126"/>
            <w:bookmarkStart w:id="148" w:name="OLE_LINK2127"/>
            <w:r w:rsidRPr="00B5573D">
              <w:rPr>
                <w:rFonts w:ascii="Book Antiqua" w:hAnsi="Book Antiqua" w:cs="Calibri"/>
                <w:color w:val="000000" w:themeColor="text1"/>
                <w:sz w:val="24"/>
                <w:szCs w:val="24"/>
              </w:rPr>
              <w:t>MMP2</w:t>
            </w:r>
            <w:bookmarkEnd w:id="147"/>
            <w:bookmarkEnd w:id="148"/>
            <w:r w:rsidRPr="00B5573D">
              <w:rPr>
                <w:rFonts w:ascii="Book Antiqua" w:hAnsi="Book Antiqua" w:cs="Calibri"/>
                <w:color w:val="000000" w:themeColor="text1"/>
                <w:sz w:val="24"/>
                <w:szCs w:val="24"/>
              </w:rPr>
              <w:t xml:space="preserve"> and its inhibitor </w:t>
            </w:r>
            <w:bookmarkStart w:id="149" w:name="OLE_LINK2130"/>
            <w:bookmarkStart w:id="150" w:name="OLE_LINK2131"/>
            <w:r w:rsidRPr="00B5573D">
              <w:rPr>
                <w:rFonts w:ascii="Book Antiqua" w:hAnsi="Book Antiqua" w:cs="Calibri"/>
                <w:color w:val="000000" w:themeColor="text1"/>
                <w:sz w:val="24"/>
                <w:szCs w:val="24"/>
              </w:rPr>
              <w:t>TIMP2</w:t>
            </w:r>
            <w:bookmarkEnd w:id="149"/>
            <w:bookmarkEnd w:id="150"/>
          </w:p>
        </w:tc>
      </w:tr>
    </w:tbl>
    <w:bookmarkEnd w:id="1"/>
    <w:bookmarkEnd w:id="2"/>
    <w:p w14:paraId="289A8ED0" w14:textId="38AF7E7B" w:rsidR="00CD0E3F" w:rsidRPr="00F1571E" w:rsidRDefault="009A6F4E" w:rsidP="00CD0E3F">
      <w:pPr>
        <w:spacing w:after="0" w:line="360" w:lineRule="auto"/>
        <w:jc w:val="both"/>
        <w:rPr>
          <w:rFonts w:ascii="Book Antiqua" w:hAnsi="Book Antiqua"/>
          <w:color w:val="000000" w:themeColor="text1"/>
          <w:sz w:val="24"/>
          <w:szCs w:val="24"/>
        </w:rPr>
      </w:pPr>
      <w:proofErr w:type="gramStart"/>
      <w:r w:rsidRPr="00F1571E">
        <w:rPr>
          <w:rFonts w:ascii="Book Antiqua" w:hAnsi="Book Antiqua" w:cs="Calibri"/>
          <w:color w:val="000000"/>
          <w:sz w:val="24"/>
          <w:szCs w:val="24"/>
        </w:rPr>
        <w:t>hMSC</w:t>
      </w:r>
      <w:proofErr w:type="gramEnd"/>
      <w:r w:rsidRPr="00F1571E">
        <w:rPr>
          <w:rFonts w:ascii="Book Antiqua" w:hAnsi="Book Antiqua" w:cs="Calibri"/>
          <w:color w:val="000000"/>
          <w:sz w:val="24"/>
          <w:szCs w:val="24"/>
        </w:rPr>
        <w:t xml:space="preserve">: Human mesenchymal stem cells; MSC: Mesenchymal stem cells; </w:t>
      </w:r>
      <w:r w:rsidRPr="00F1571E">
        <w:rPr>
          <w:rFonts w:ascii="Book Antiqua" w:hAnsi="Book Antiqua" w:cs="Calibri"/>
          <w:color w:val="000000" w:themeColor="text1"/>
          <w:sz w:val="24"/>
          <w:szCs w:val="24"/>
        </w:rPr>
        <w:t xml:space="preserve">TERT: </w:t>
      </w:r>
      <w:r w:rsidRPr="00F1571E">
        <w:rPr>
          <w:rFonts w:ascii="Book Antiqua" w:hAnsi="Book Antiqua" w:cs="Arial"/>
          <w:color w:val="000000" w:themeColor="text1"/>
          <w:sz w:val="24"/>
          <w:szCs w:val="24"/>
          <w:shd w:val="clear" w:color="auto" w:fill="FFFFFF"/>
        </w:rPr>
        <w:t xml:space="preserve">Telomerase reverse transcriptase; </w:t>
      </w:r>
      <w:r w:rsidRPr="00F1571E">
        <w:rPr>
          <w:rFonts w:ascii="Book Antiqua" w:hAnsi="Book Antiqua" w:cs="Calibri"/>
          <w:color w:val="000000" w:themeColor="text1"/>
          <w:sz w:val="24"/>
          <w:szCs w:val="24"/>
        </w:rPr>
        <w:t xml:space="preserve">MMP2: </w:t>
      </w:r>
      <w:r w:rsidRPr="00F1571E">
        <w:rPr>
          <w:rFonts w:ascii="Book Antiqua" w:hAnsi="Book Antiqua" w:cs="Arial"/>
          <w:color w:val="000000" w:themeColor="text1"/>
          <w:sz w:val="24"/>
          <w:szCs w:val="24"/>
          <w:shd w:val="clear" w:color="auto" w:fill="FFFFFF"/>
        </w:rPr>
        <w:t xml:space="preserve">Matrix metalloproteinase-2; </w:t>
      </w:r>
      <w:r w:rsidRPr="00F1571E">
        <w:rPr>
          <w:rFonts w:ascii="Book Antiqua" w:hAnsi="Book Antiqua" w:cs="Calibri"/>
          <w:color w:val="000000" w:themeColor="text1"/>
          <w:sz w:val="24"/>
          <w:szCs w:val="24"/>
        </w:rPr>
        <w:t xml:space="preserve">CM: </w:t>
      </w:r>
      <w:r w:rsidR="00F1571E" w:rsidRPr="00F1571E">
        <w:rPr>
          <w:rFonts w:ascii="Book Antiqua" w:hAnsi="Book Antiqua" w:cs="Arial"/>
          <w:color w:val="000000" w:themeColor="text1"/>
          <w:sz w:val="24"/>
          <w:szCs w:val="24"/>
          <w:shd w:val="clear" w:color="auto" w:fill="FFFFFF"/>
        </w:rPr>
        <w:t>Conditioned medium;</w:t>
      </w:r>
      <w:r w:rsidR="00F1571E" w:rsidRPr="00F1571E">
        <w:rPr>
          <w:rFonts w:ascii="Book Antiqua" w:hAnsi="Book Antiqua" w:cs="Calibri"/>
          <w:color w:val="000000" w:themeColor="text1"/>
          <w:sz w:val="24"/>
          <w:szCs w:val="24"/>
        </w:rPr>
        <w:t xml:space="preserve"> LC-MS: Liquid chromatography-mass spectrometry.</w:t>
      </w:r>
    </w:p>
    <w:sectPr w:rsidR="00CD0E3F" w:rsidRPr="00F1571E" w:rsidSect="009A6F4E">
      <w:headerReference w:type="default" r:id="rId12"/>
      <w:pgSz w:w="16838" w:h="11906" w:orient="landscape"/>
      <w:pgMar w:top="1418" w:right="1440"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D21BB" w14:textId="77777777" w:rsidR="00697F9C" w:rsidRDefault="00697F9C" w:rsidP="00B710BD">
      <w:pPr>
        <w:spacing w:after="0"/>
      </w:pPr>
      <w:r>
        <w:separator/>
      </w:r>
    </w:p>
  </w:endnote>
  <w:endnote w:type="continuationSeparator" w:id="0">
    <w:p w14:paraId="55406CD1" w14:textId="77777777" w:rsidR="00697F9C" w:rsidRDefault="00697F9C" w:rsidP="00B71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MEPJ O+ Univers">
    <w:altName w:val="宋体"/>
    <w:charset w:val="86"/>
    <w:family w:val="swiss"/>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18B6" w14:textId="77777777" w:rsidR="006A1198" w:rsidRPr="002F321E" w:rsidRDefault="006A1198" w:rsidP="002F321E">
    <w:pPr>
      <w:pStyle w:val="a8"/>
      <w:jc w:val="right"/>
      <w:rPr>
        <w:rFonts w:ascii="Book Antiqua" w:hAnsi="Book Antiqua"/>
        <w:color w:val="000000" w:themeColor="text1"/>
        <w:sz w:val="21"/>
        <w:szCs w:val="21"/>
      </w:rPr>
    </w:pPr>
    <w:r w:rsidRPr="002F321E">
      <w:rPr>
        <w:rFonts w:ascii="Book Antiqua" w:hAnsi="Book Antiqua"/>
        <w:color w:val="000000" w:themeColor="text1"/>
        <w:sz w:val="21"/>
        <w:szCs w:val="21"/>
        <w:lang w:val="zh-CN"/>
      </w:rPr>
      <w:t xml:space="preserve"> </w:t>
    </w:r>
    <w:r w:rsidRPr="002F321E">
      <w:rPr>
        <w:rFonts w:ascii="Book Antiqua" w:hAnsi="Book Antiqua"/>
        <w:color w:val="000000" w:themeColor="text1"/>
        <w:sz w:val="21"/>
        <w:szCs w:val="21"/>
      </w:rPr>
      <w:fldChar w:fldCharType="begin"/>
    </w:r>
    <w:r w:rsidRPr="002F321E">
      <w:rPr>
        <w:rFonts w:ascii="Book Antiqua" w:hAnsi="Book Antiqua"/>
        <w:color w:val="000000" w:themeColor="text1"/>
        <w:sz w:val="21"/>
        <w:szCs w:val="21"/>
      </w:rPr>
      <w:instrText>PAGE  \* Arabic  \* MERGEFORMAT</w:instrText>
    </w:r>
    <w:r w:rsidRPr="002F321E">
      <w:rPr>
        <w:rFonts w:ascii="Book Antiqua" w:hAnsi="Book Antiqua"/>
        <w:color w:val="000000" w:themeColor="text1"/>
        <w:sz w:val="21"/>
        <w:szCs w:val="21"/>
      </w:rPr>
      <w:fldChar w:fldCharType="separate"/>
    </w:r>
    <w:r w:rsidR="009E21D5" w:rsidRPr="009E21D5">
      <w:rPr>
        <w:rFonts w:ascii="Book Antiqua" w:hAnsi="Book Antiqua"/>
        <w:noProof/>
        <w:color w:val="000000" w:themeColor="text1"/>
        <w:sz w:val="21"/>
        <w:szCs w:val="21"/>
        <w:lang w:val="zh-CN"/>
      </w:rPr>
      <w:t>3</w:t>
    </w:r>
    <w:r w:rsidRPr="002F321E">
      <w:rPr>
        <w:rFonts w:ascii="Book Antiqua" w:hAnsi="Book Antiqua"/>
        <w:color w:val="000000" w:themeColor="text1"/>
        <w:sz w:val="21"/>
        <w:szCs w:val="21"/>
      </w:rPr>
      <w:fldChar w:fldCharType="end"/>
    </w:r>
    <w:r w:rsidRPr="002F321E">
      <w:rPr>
        <w:rFonts w:ascii="Book Antiqua" w:hAnsi="Book Antiqua"/>
        <w:color w:val="000000" w:themeColor="text1"/>
        <w:sz w:val="21"/>
        <w:szCs w:val="21"/>
        <w:lang w:val="zh-CN"/>
      </w:rPr>
      <w:t xml:space="preserve"> / </w:t>
    </w:r>
    <w:r w:rsidRPr="002F321E">
      <w:rPr>
        <w:rFonts w:ascii="Book Antiqua" w:hAnsi="Book Antiqua"/>
        <w:color w:val="000000" w:themeColor="text1"/>
        <w:sz w:val="21"/>
        <w:szCs w:val="21"/>
      </w:rPr>
      <w:fldChar w:fldCharType="begin"/>
    </w:r>
    <w:r w:rsidRPr="002F321E">
      <w:rPr>
        <w:rFonts w:ascii="Book Antiqua" w:hAnsi="Book Antiqua"/>
        <w:color w:val="000000" w:themeColor="text1"/>
        <w:sz w:val="21"/>
        <w:szCs w:val="21"/>
      </w:rPr>
      <w:instrText>NUMPAGES  \* Arabic  \* MERGEFORMAT</w:instrText>
    </w:r>
    <w:r w:rsidRPr="002F321E">
      <w:rPr>
        <w:rFonts w:ascii="Book Antiqua" w:hAnsi="Book Antiqua"/>
        <w:color w:val="000000" w:themeColor="text1"/>
        <w:sz w:val="21"/>
        <w:szCs w:val="21"/>
      </w:rPr>
      <w:fldChar w:fldCharType="separate"/>
    </w:r>
    <w:r w:rsidR="009E21D5" w:rsidRPr="009E21D5">
      <w:rPr>
        <w:rFonts w:ascii="Book Antiqua" w:hAnsi="Book Antiqua"/>
        <w:noProof/>
        <w:color w:val="000000" w:themeColor="text1"/>
        <w:sz w:val="21"/>
        <w:szCs w:val="21"/>
        <w:lang w:val="zh-CN"/>
      </w:rPr>
      <w:t>57</w:t>
    </w:r>
    <w:r w:rsidRPr="002F321E">
      <w:rPr>
        <w:rFonts w:ascii="Book Antiqua" w:hAnsi="Book Antiqua"/>
        <w:color w:val="000000" w:themeColor="text1"/>
        <w:sz w:val="21"/>
        <w:szCs w:val="21"/>
      </w:rPr>
      <w:fldChar w:fldCharType="end"/>
    </w:r>
  </w:p>
  <w:p w14:paraId="62FCFC32" w14:textId="77777777" w:rsidR="006A1198" w:rsidRDefault="006A11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9AAE6" w14:textId="77777777" w:rsidR="00697F9C" w:rsidRDefault="00697F9C" w:rsidP="00B710BD">
      <w:pPr>
        <w:spacing w:after="0"/>
      </w:pPr>
      <w:r>
        <w:separator/>
      </w:r>
    </w:p>
  </w:footnote>
  <w:footnote w:type="continuationSeparator" w:id="0">
    <w:p w14:paraId="38729D2D" w14:textId="77777777" w:rsidR="00697F9C" w:rsidRDefault="00697F9C" w:rsidP="00B710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3916" w14:textId="77777777" w:rsidR="006A1198" w:rsidRDefault="006A11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E791D"/>
    <w:multiLevelType w:val="singleLevel"/>
    <w:tmpl w:val="88FE791D"/>
    <w:lvl w:ilvl="0">
      <w:start w:val="1"/>
      <w:numFmt w:val="decimal"/>
      <w:lvlText w:val="%1."/>
      <w:lvlJc w:val="left"/>
      <w:pPr>
        <w:ind w:left="425" w:hanging="425"/>
      </w:pPr>
      <w:rPr>
        <w:rFonts w:hint="default"/>
      </w:rPr>
    </w:lvl>
  </w:abstractNum>
  <w:abstractNum w:abstractNumId="1">
    <w:nsid w:val="018B6522"/>
    <w:multiLevelType w:val="multilevel"/>
    <w:tmpl w:val="10C6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50979"/>
    <w:multiLevelType w:val="multilevel"/>
    <w:tmpl w:val="17BE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B656F"/>
    <w:multiLevelType w:val="multilevel"/>
    <w:tmpl w:val="4ED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57552"/>
    <w:multiLevelType w:val="multilevel"/>
    <w:tmpl w:val="29E6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61C5B"/>
    <w:multiLevelType w:val="multilevel"/>
    <w:tmpl w:val="170A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137EE"/>
    <w:multiLevelType w:val="multilevel"/>
    <w:tmpl w:val="B17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B79F7"/>
    <w:multiLevelType w:val="multilevel"/>
    <w:tmpl w:val="A4C4A70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9925BD"/>
    <w:multiLevelType w:val="hybridMultilevel"/>
    <w:tmpl w:val="1930CC66"/>
    <w:lvl w:ilvl="0" w:tplc="F73C549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5E7042D"/>
    <w:multiLevelType w:val="hybridMultilevel"/>
    <w:tmpl w:val="3788AE4C"/>
    <w:lvl w:ilvl="0" w:tplc="D04CA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C71230"/>
    <w:multiLevelType w:val="multilevel"/>
    <w:tmpl w:val="D64E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F20DE"/>
    <w:multiLevelType w:val="multilevel"/>
    <w:tmpl w:val="2182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7E73DA"/>
    <w:multiLevelType w:val="hybridMultilevel"/>
    <w:tmpl w:val="21B2F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25A66"/>
    <w:multiLevelType w:val="multilevel"/>
    <w:tmpl w:val="6756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555C25"/>
    <w:multiLevelType w:val="multilevel"/>
    <w:tmpl w:val="9CD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C5024"/>
    <w:multiLevelType w:val="hybridMultilevel"/>
    <w:tmpl w:val="791209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4B2709A"/>
    <w:multiLevelType w:val="multilevel"/>
    <w:tmpl w:val="173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776FBC"/>
    <w:multiLevelType w:val="multilevel"/>
    <w:tmpl w:val="7A7E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FF4F40"/>
    <w:multiLevelType w:val="multilevel"/>
    <w:tmpl w:val="F234446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E4E1915"/>
    <w:multiLevelType w:val="multilevel"/>
    <w:tmpl w:val="EA5C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EA3895"/>
    <w:multiLevelType w:val="multilevel"/>
    <w:tmpl w:val="C84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EC61C6"/>
    <w:multiLevelType w:val="multilevel"/>
    <w:tmpl w:val="0C3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DA52B5"/>
    <w:multiLevelType w:val="multilevel"/>
    <w:tmpl w:val="4954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AF12FC"/>
    <w:multiLevelType w:val="hybridMultilevel"/>
    <w:tmpl w:val="CEBCA582"/>
    <w:lvl w:ilvl="0" w:tplc="942492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3333C48"/>
    <w:multiLevelType w:val="multilevel"/>
    <w:tmpl w:val="B432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8B48B0"/>
    <w:multiLevelType w:val="multilevel"/>
    <w:tmpl w:val="993A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B33EA1"/>
    <w:multiLevelType w:val="multilevel"/>
    <w:tmpl w:val="E4D0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D245EC"/>
    <w:multiLevelType w:val="multilevel"/>
    <w:tmpl w:val="4C98CE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7245F9"/>
    <w:multiLevelType w:val="multilevel"/>
    <w:tmpl w:val="661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8327A0"/>
    <w:multiLevelType w:val="multilevel"/>
    <w:tmpl w:val="DB5E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61330F"/>
    <w:multiLevelType w:val="multilevel"/>
    <w:tmpl w:val="F7C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A6485C"/>
    <w:multiLevelType w:val="multilevel"/>
    <w:tmpl w:val="72CE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10340C"/>
    <w:multiLevelType w:val="multilevel"/>
    <w:tmpl w:val="15F010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D6606F"/>
    <w:multiLevelType w:val="multilevel"/>
    <w:tmpl w:val="8EE2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F51016"/>
    <w:multiLevelType w:val="multilevel"/>
    <w:tmpl w:val="B66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B802D5"/>
    <w:multiLevelType w:val="multilevel"/>
    <w:tmpl w:val="C4CE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40BB9"/>
    <w:multiLevelType w:val="multilevel"/>
    <w:tmpl w:val="B37C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2C1B29"/>
    <w:multiLevelType w:val="multilevel"/>
    <w:tmpl w:val="61CA06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926FF0"/>
    <w:multiLevelType w:val="multilevel"/>
    <w:tmpl w:val="2DF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E502DC"/>
    <w:multiLevelType w:val="multilevel"/>
    <w:tmpl w:val="E7AA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522754"/>
    <w:multiLevelType w:val="multilevel"/>
    <w:tmpl w:val="0A52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332D3A"/>
    <w:multiLevelType w:val="multilevel"/>
    <w:tmpl w:val="8C36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3E1759"/>
    <w:multiLevelType w:val="multilevel"/>
    <w:tmpl w:val="CE0C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7F760A"/>
    <w:multiLevelType w:val="multilevel"/>
    <w:tmpl w:val="5D58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BC236B"/>
    <w:multiLevelType w:val="multilevel"/>
    <w:tmpl w:val="E60A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F06E97"/>
    <w:multiLevelType w:val="hybridMultilevel"/>
    <w:tmpl w:val="3940C6F0"/>
    <w:lvl w:ilvl="0" w:tplc="F182BEEE">
      <w:start w:val="1"/>
      <w:numFmt w:val="decimal"/>
      <w:lvlText w:val="%1."/>
      <w:lvlJc w:val="left"/>
      <w:pPr>
        <w:ind w:left="360" w:hanging="360"/>
      </w:pPr>
      <w:rPr>
        <w:rFonts w:ascii="Arial" w:hAnsi="Arial" w:cs="Arial" w:hint="default"/>
        <w:i w:val="0"/>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3"/>
  </w:num>
  <w:num w:numId="3">
    <w:abstractNumId w:val="18"/>
  </w:num>
  <w:num w:numId="4">
    <w:abstractNumId w:val="1"/>
  </w:num>
  <w:num w:numId="5">
    <w:abstractNumId w:val="28"/>
  </w:num>
  <w:num w:numId="6">
    <w:abstractNumId w:val="38"/>
  </w:num>
  <w:num w:numId="7">
    <w:abstractNumId w:val="22"/>
  </w:num>
  <w:num w:numId="8">
    <w:abstractNumId w:val="42"/>
  </w:num>
  <w:num w:numId="9">
    <w:abstractNumId w:val="26"/>
  </w:num>
  <w:num w:numId="10">
    <w:abstractNumId w:val="5"/>
  </w:num>
  <w:num w:numId="11">
    <w:abstractNumId w:val="36"/>
  </w:num>
  <w:num w:numId="12">
    <w:abstractNumId w:val="16"/>
  </w:num>
  <w:num w:numId="13">
    <w:abstractNumId w:val="34"/>
  </w:num>
  <w:num w:numId="14">
    <w:abstractNumId w:val="15"/>
  </w:num>
  <w:num w:numId="15">
    <w:abstractNumId w:val="32"/>
  </w:num>
  <w:num w:numId="16">
    <w:abstractNumId w:val="21"/>
  </w:num>
  <w:num w:numId="17">
    <w:abstractNumId w:val="40"/>
  </w:num>
  <w:num w:numId="18">
    <w:abstractNumId w:val="3"/>
  </w:num>
  <w:num w:numId="19">
    <w:abstractNumId w:val="41"/>
  </w:num>
  <w:num w:numId="20">
    <w:abstractNumId w:val="2"/>
  </w:num>
  <w:num w:numId="21">
    <w:abstractNumId w:val="14"/>
  </w:num>
  <w:num w:numId="22">
    <w:abstractNumId w:val="11"/>
  </w:num>
  <w:num w:numId="23">
    <w:abstractNumId w:val="39"/>
  </w:num>
  <w:num w:numId="24">
    <w:abstractNumId w:val="19"/>
  </w:num>
  <w:num w:numId="25">
    <w:abstractNumId w:val="20"/>
  </w:num>
  <w:num w:numId="26">
    <w:abstractNumId w:val="29"/>
  </w:num>
  <w:num w:numId="27">
    <w:abstractNumId w:val="30"/>
  </w:num>
  <w:num w:numId="28">
    <w:abstractNumId w:val="44"/>
  </w:num>
  <w:num w:numId="29">
    <w:abstractNumId w:val="6"/>
  </w:num>
  <w:num w:numId="30">
    <w:abstractNumId w:val="25"/>
  </w:num>
  <w:num w:numId="31">
    <w:abstractNumId w:val="24"/>
  </w:num>
  <w:num w:numId="32">
    <w:abstractNumId w:val="10"/>
  </w:num>
  <w:num w:numId="33">
    <w:abstractNumId w:val="33"/>
  </w:num>
  <w:num w:numId="34">
    <w:abstractNumId w:val="35"/>
  </w:num>
  <w:num w:numId="35">
    <w:abstractNumId w:val="43"/>
  </w:num>
  <w:num w:numId="36">
    <w:abstractNumId w:val="27"/>
  </w:num>
  <w:num w:numId="37">
    <w:abstractNumId w:val="37"/>
  </w:num>
  <w:num w:numId="38">
    <w:abstractNumId w:val="4"/>
  </w:num>
  <w:num w:numId="39">
    <w:abstractNumId w:val="8"/>
  </w:num>
  <w:num w:numId="40">
    <w:abstractNumId w:val="7"/>
  </w:num>
  <w:num w:numId="41">
    <w:abstractNumId w:val="31"/>
  </w:num>
  <w:num w:numId="42">
    <w:abstractNumId w:val="45"/>
  </w:num>
  <w:num w:numId="43">
    <w:abstractNumId w:val="12"/>
  </w:num>
  <w:num w:numId="44">
    <w:abstractNumId w:val="9"/>
  </w:num>
  <w:num w:numId="45">
    <w:abstractNumId w:val="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bordersDoNotSurroundHeader/>
  <w:bordersDoNotSurroundFooter/>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wNjY1N7I0sDQ3NDZU0lEKTi0uzszPAykwNK0FAMNEmdwtAAAA"/>
    <w:docVar w:name="EN.InstantFormat" w:val="&lt;ENInstantFormat&gt;&lt;Enabled&gt;1&lt;/Enabled&gt;&lt;ScanUnformatted&gt;1&lt;/ScanUnformatted&gt;&lt;ScanChanges&gt;1&lt;/ScanChanges&gt;&lt;Suspended&gt;0&lt;/Suspended&gt;&lt;/ENInstantFormat&gt;"/>
    <w:docVar w:name="EN.Layout" w:val="&lt;ENLayout&gt;&lt;Style&gt;World J Stem Cells 20200708&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2zz5ssw1zsfd4e9t9ovvxp005w9v050dxse&quot;&gt;My EndNote Library--aged 20200708&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3&lt;/item&gt;&lt;item&gt;34&lt;/item&gt;&lt;item&gt;35&lt;/item&gt;&lt;item&gt;36&lt;/item&gt;&lt;item&gt;37&lt;/item&gt;&lt;item&gt;38&lt;/item&gt;&lt;item&gt;39&lt;/item&gt;&lt;item&gt;40&lt;/item&gt;&lt;item&gt;41&lt;/item&gt;&lt;item&gt;42&lt;/item&gt;&lt;item&gt;43&lt;/item&gt;&lt;item&gt;44&lt;/item&gt;&lt;item&gt;51&lt;/item&gt;&lt;item&gt;58&lt;/item&gt;&lt;item&gt;62&lt;/item&gt;&lt;item&gt;63&lt;/item&gt;&lt;item&gt;67&lt;/item&gt;&lt;item&gt;68&lt;/item&gt;&lt;item&gt;69&lt;/item&gt;&lt;item&gt;70&lt;/item&gt;&lt;item&gt;71&lt;/item&gt;&lt;item&gt;72&lt;/item&gt;&lt;item&gt;73&lt;/item&gt;&lt;item&gt;75&lt;/item&gt;&lt;item&gt;76&lt;/item&gt;&lt;item&gt;77&lt;/item&gt;&lt;item&gt;79&lt;/item&gt;&lt;item&gt;82&lt;/item&gt;&lt;item&gt;83&lt;/item&gt;&lt;item&gt;84&lt;/item&gt;&lt;item&gt;86&lt;/item&gt;&lt;item&gt;87&lt;/item&gt;&lt;item&gt;88&lt;/item&gt;&lt;item&gt;89&lt;/item&gt;&lt;item&gt;90&lt;/item&gt;&lt;item&gt;91&lt;/item&gt;&lt;item&gt;92&lt;/item&gt;&lt;item&gt;94&lt;/item&gt;&lt;item&gt;95&lt;/item&gt;&lt;item&gt;98&lt;/item&gt;&lt;item&gt;99&lt;/item&gt;&lt;item&gt;100&lt;/item&gt;&lt;item&gt;101&lt;/item&gt;&lt;item&gt;103&lt;/item&gt;&lt;item&gt;104&lt;/item&gt;&lt;item&gt;105&lt;/item&gt;&lt;item&gt;106&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6&lt;/item&gt;&lt;item&gt;127&lt;/item&gt;&lt;item&gt;128&lt;/item&gt;&lt;item&gt;129&lt;/item&gt;&lt;item&gt;130&lt;/item&gt;&lt;item&gt;131&lt;/item&gt;&lt;item&gt;132&lt;/item&gt;&lt;item&gt;134&lt;/item&gt;&lt;item&gt;135&lt;/item&gt;&lt;item&gt;136&lt;/item&gt;&lt;item&gt;138&lt;/item&gt;&lt;item&gt;139&lt;/item&gt;&lt;item&gt;141&lt;/item&gt;&lt;item&gt;151&lt;/item&gt;&lt;item&gt;152&lt;/item&gt;&lt;item&gt;153&lt;/item&gt;&lt;item&gt;154&lt;/item&gt;&lt;item&gt;156&lt;/item&gt;&lt;item&gt;157&lt;/item&gt;&lt;item&gt;158&lt;/item&gt;&lt;item&gt;159&lt;/item&gt;&lt;item&gt;160&lt;/item&gt;&lt;item&gt;161&lt;/item&gt;&lt;item&gt;162&lt;/item&gt;&lt;item&gt;163&lt;/item&gt;&lt;item&gt;164&lt;/item&gt;&lt;item&gt;166&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6&lt;/item&gt;&lt;item&gt;197&lt;/item&gt;&lt;item&gt;198&lt;/item&gt;&lt;item&gt;200&lt;/item&gt;&lt;item&gt;201&lt;/item&gt;&lt;item&gt;202&lt;/item&gt;&lt;item&gt;204&lt;/item&gt;&lt;item&gt;205&lt;/item&gt;&lt;item&gt;209&lt;/item&gt;&lt;item&gt;210&lt;/item&gt;&lt;item&gt;211&lt;/item&gt;&lt;item&gt;212&lt;/item&gt;&lt;item&gt;213&lt;/item&gt;&lt;item&gt;214&lt;/item&gt;&lt;item&gt;216&lt;/item&gt;&lt;item&gt;217&lt;/item&gt;&lt;item&gt;218&lt;/item&gt;&lt;item&gt;219&lt;/item&gt;&lt;/record-ids&gt;&lt;/item&gt;&lt;/Libraries&gt;"/>
  </w:docVars>
  <w:rsids>
    <w:rsidRoot w:val="00D31D50"/>
    <w:rsid w:val="00000159"/>
    <w:rsid w:val="0000186F"/>
    <w:rsid w:val="0000288E"/>
    <w:rsid w:val="00006199"/>
    <w:rsid w:val="00007134"/>
    <w:rsid w:val="00007214"/>
    <w:rsid w:val="0001474F"/>
    <w:rsid w:val="000169BF"/>
    <w:rsid w:val="00016CFE"/>
    <w:rsid w:val="000174C7"/>
    <w:rsid w:val="00023BEC"/>
    <w:rsid w:val="00023CD8"/>
    <w:rsid w:val="000240CB"/>
    <w:rsid w:val="00027F4E"/>
    <w:rsid w:val="00030503"/>
    <w:rsid w:val="00034F42"/>
    <w:rsid w:val="00036D14"/>
    <w:rsid w:val="000375ED"/>
    <w:rsid w:val="000400B8"/>
    <w:rsid w:val="00041FC0"/>
    <w:rsid w:val="0004268F"/>
    <w:rsid w:val="00042B76"/>
    <w:rsid w:val="00042EC3"/>
    <w:rsid w:val="00044554"/>
    <w:rsid w:val="00044853"/>
    <w:rsid w:val="00044A6A"/>
    <w:rsid w:val="000458CE"/>
    <w:rsid w:val="000468C6"/>
    <w:rsid w:val="00050AA7"/>
    <w:rsid w:val="00051143"/>
    <w:rsid w:val="00052B29"/>
    <w:rsid w:val="00054AA1"/>
    <w:rsid w:val="00055EAE"/>
    <w:rsid w:val="00060B6D"/>
    <w:rsid w:val="00061F6A"/>
    <w:rsid w:val="00063118"/>
    <w:rsid w:val="00063CF7"/>
    <w:rsid w:val="0006533B"/>
    <w:rsid w:val="00070AF8"/>
    <w:rsid w:val="0007136A"/>
    <w:rsid w:val="00072CA1"/>
    <w:rsid w:val="00074B9C"/>
    <w:rsid w:val="0007749F"/>
    <w:rsid w:val="000803EC"/>
    <w:rsid w:val="0008097B"/>
    <w:rsid w:val="00081C6E"/>
    <w:rsid w:val="000821EB"/>
    <w:rsid w:val="00082670"/>
    <w:rsid w:val="00086F42"/>
    <w:rsid w:val="0009046B"/>
    <w:rsid w:val="0009159F"/>
    <w:rsid w:val="00091FB7"/>
    <w:rsid w:val="00092188"/>
    <w:rsid w:val="00092ED8"/>
    <w:rsid w:val="00094B4B"/>
    <w:rsid w:val="000A0B5E"/>
    <w:rsid w:val="000A18B6"/>
    <w:rsid w:val="000A3054"/>
    <w:rsid w:val="000A46B0"/>
    <w:rsid w:val="000A50DA"/>
    <w:rsid w:val="000A5E9B"/>
    <w:rsid w:val="000A631E"/>
    <w:rsid w:val="000A6B4E"/>
    <w:rsid w:val="000A78D1"/>
    <w:rsid w:val="000A7ADD"/>
    <w:rsid w:val="000A7ED0"/>
    <w:rsid w:val="000B13BF"/>
    <w:rsid w:val="000B2AA7"/>
    <w:rsid w:val="000B3C4E"/>
    <w:rsid w:val="000B4A90"/>
    <w:rsid w:val="000B4D36"/>
    <w:rsid w:val="000B6580"/>
    <w:rsid w:val="000B7004"/>
    <w:rsid w:val="000B72B7"/>
    <w:rsid w:val="000B76A3"/>
    <w:rsid w:val="000C1935"/>
    <w:rsid w:val="000C4EEC"/>
    <w:rsid w:val="000C515E"/>
    <w:rsid w:val="000C531A"/>
    <w:rsid w:val="000C58B0"/>
    <w:rsid w:val="000C5BC4"/>
    <w:rsid w:val="000C5BD7"/>
    <w:rsid w:val="000C6351"/>
    <w:rsid w:val="000D077A"/>
    <w:rsid w:val="000D15B9"/>
    <w:rsid w:val="000D1A7B"/>
    <w:rsid w:val="000D3032"/>
    <w:rsid w:val="000D3929"/>
    <w:rsid w:val="000D409D"/>
    <w:rsid w:val="000D5B96"/>
    <w:rsid w:val="000D622C"/>
    <w:rsid w:val="000E0330"/>
    <w:rsid w:val="000E03FD"/>
    <w:rsid w:val="000E07EF"/>
    <w:rsid w:val="000E0F14"/>
    <w:rsid w:val="000E19F4"/>
    <w:rsid w:val="000E296D"/>
    <w:rsid w:val="000E29FC"/>
    <w:rsid w:val="000E4DE1"/>
    <w:rsid w:val="000E6FBC"/>
    <w:rsid w:val="000F05F5"/>
    <w:rsid w:val="000F0672"/>
    <w:rsid w:val="000F09BA"/>
    <w:rsid w:val="000F12B2"/>
    <w:rsid w:val="000F1B2A"/>
    <w:rsid w:val="000F2567"/>
    <w:rsid w:val="000F2DD8"/>
    <w:rsid w:val="000F3AB1"/>
    <w:rsid w:val="000F46EB"/>
    <w:rsid w:val="000F6122"/>
    <w:rsid w:val="000F68D8"/>
    <w:rsid w:val="000F75AD"/>
    <w:rsid w:val="00101707"/>
    <w:rsid w:val="0010250B"/>
    <w:rsid w:val="00104032"/>
    <w:rsid w:val="00104D25"/>
    <w:rsid w:val="00104DB7"/>
    <w:rsid w:val="001052C0"/>
    <w:rsid w:val="0010589D"/>
    <w:rsid w:val="00105B21"/>
    <w:rsid w:val="00107000"/>
    <w:rsid w:val="00110BED"/>
    <w:rsid w:val="00111CA5"/>
    <w:rsid w:val="00112783"/>
    <w:rsid w:val="0011399C"/>
    <w:rsid w:val="00113B6A"/>
    <w:rsid w:val="00115386"/>
    <w:rsid w:val="001163FC"/>
    <w:rsid w:val="00116BE1"/>
    <w:rsid w:val="00117506"/>
    <w:rsid w:val="00120BF9"/>
    <w:rsid w:val="00122C4C"/>
    <w:rsid w:val="00122C9F"/>
    <w:rsid w:val="00123AC9"/>
    <w:rsid w:val="00124C33"/>
    <w:rsid w:val="001255AD"/>
    <w:rsid w:val="00126399"/>
    <w:rsid w:val="001268F8"/>
    <w:rsid w:val="001269F0"/>
    <w:rsid w:val="00126AF1"/>
    <w:rsid w:val="00127BEC"/>
    <w:rsid w:val="00127DE0"/>
    <w:rsid w:val="00130E93"/>
    <w:rsid w:val="001312CF"/>
    <w:rsid w:val="00131D60"/>
    <w:rsid w:val="00135AF8"/>
    <w:rsid w:val="00136664"/>
    <w:rsid w:val="00137A05"/>
    <w:rsid w:val="00141838"/>
    <w:rsid w:val="00141ADE"/>
    <w:rsid w:val="001430FE"/>
    <w:rsid w:val="00144E2F"/>
    <w:rsid w:val="00146605"/>
    <w:rsid w:val="00146832"/>
    <w:rsid w:val="001468E8"/>
    <w:rsid w:val="00147432"/>
    <w:rsid w:val="00147BF3"/>
    <w:rsid w:val="00151039"/>
    <w:rsid w:val="001539AB"/>
    <w:rsid w:val="00155299"/>
    <w:rsid w:val="001561B7"/>
    <w:rsid w:val="00170698"/>
    <w:rsid w:val="00171C66"/>
    <w:rsid w:val="00172B23"/>
    <w:rsid w:val="00173770"/>
    <w:rsid w:val="0017404B"/>
    <w:rsid w:val="001751AB"/>
    <w:rsid w:val="001773A7"/>
    <w:rsid w:val="001774A4"/>
    <w:rsid w:val="00180317"/>
    <w:rsid w:val="00181C3A"/>
    <w:rsid w:val="00182526"/>
    <w:rsid w:val="00183010"/>
    <w:rsid w:val="00183327"/>
    <w:rsid w:val="00185EB4"/>
    <w:rsid w:val="0018634F"/>
    <w:rsid w:val="001866DE"/>
    <w:rsid w:val="00191D31"/>
    <w:rsid w:val="00193B4B"/>
    <w:rsid w:val="00193BBE"/>
    <w:rsid w:val="00194323"/>
    <w:rsid w:val="00194D41"/>
    <w:rsid w:val="00195905"/>
    <w:rsid w:val="001975D2"/>
    <w:rsid w:val="001A0766"/>
    <w:rsid w:val="001A2258"/>
    <w:rsid w:val="001A25D9"/>
    <w:rsid w:val="001A273C"/>
    <w:rsid w:val="001A3F7D"/>
    <w:rsid w:val="001A4E08"/>
    <w:rsid w:val="001B1C71"/>
    <w:rsid w:val="001B2832"/>
    <w:rsid w:val="001B46D8"/>
    <w:rsid w:val="001B4A72"/>
    <w:rsid w:val="001B6039"/>
    <w:rsid w:val="001B64F4"/>
    <w:rsid w:val="001B693A"/>
    <w:rsid w:val="001B72F1"/>
    <w:rsid w:val="001B77E5"/>
    <w:rsid w:val="001B78E6"/>
    <w:rsid w:val="001C05F4"/>
    <w:rsid w:val="001C0B73"/>
    <w:rsid w:val="001C0FD4"/>
    <w:rsid w:val="001C3ABA"/>
    <w:rsid w:val="001C46BE"/>
    <w:rsid w:val="001C537E"/>
    <w:rsid w:val="001C7422"/>
    <w:rsid w:val="001D01D8"/>
    <w:rsid w:val="001D110B"/>
    <w:rsid w:val="001D5E3E"/>
    <w:rsid w:val="001D5EB1"/>
    <w:rsid w:val="001D6721"/>
    <w:rsid w:val="001E10B0"/>
    <w:rsid w:val="001E1DE9"/>
    <w:rsid w:val="001E2C27"/>
    <w:rsid w:val="001E3505"/>
    <w:rsid w:val="001F0903"/>
    <w:rsid w:val="001F27AE"/>
    <w:rsid w:val="001F29EF"/>
    <w:rsid w:val="001F2F0E"/>
    <w:rsid w:val="001F38D5"/>
    <w:rsid w:val="001F39D6"/>
    <w:rsid w:val="00201860"/>
    <w:rsid w:val="00201D6A"/>
    <w:rsid w:val="00202111"/>
    <w:rsid w:val="002038FD"/>
    <w:rsid w:val="00206251"/>
    <w:rsid w:val="0020689F"/>
    <w:rsid w:val="00206C36"/>
    <w:rsid w:val="00210554"/>
    <w:rsid w:val="00210727"/>
    <w:rsid w:val="00210B9D"/>
    <w:rsid w:val="002110C8"/>
    <w:rsid w:val="00211B4D"/>
    <w:rsid w:val="002136CC"/>
    <w:rsid w:val="00213796"/>
    <w:rsid w:val="002138D9"/>
    <w:rsid w:val="00213948"/>
    <w:rsid w:val="00214DD6"/>
    <w:rsid w:val="00215563"/>
    <w:rsid w:val="00216B39"/>
    <w:rsid w:val="002206DF"/>
    <w:rsid w:val="002207FE"/>
    <w:rsid w:val="002219D2"/>
    <w:rsid w:val="00223B37"/>
    <w:rsid w:val="00227B19"/>
    <w:rsid w:val="002305D0"/>
    <w:rsid w:val="0023321B"/>
    <w:rsid w:val="00234972"/>
    <w:rsid w:val="00235576"/>
    <w:rsid w:val="002357BC"/>
    <w:rsid w:val="00235A03"/>
    <w:rsid w:val="0024239E"/>
    <w:rsid w:val="00243EA2"/>
    <w:rsid w:val="00244121"/>
    <w:rsid w:val="00244734"/>
    <w:rsid w:val="00245700"/>
    <w:rsid w:val="002470D1"/>
    <w:rsid w:val="00252B5B"/>
    <w:rsid w:val="0025300B"/>
    <w:rsid w:val="00254441"/>
    <w:rsid w:val="00254C7C"/>
    <w:rsid w:val="00256870"/>
    <w:rsid w:val="00256944"/>
    <w:rsid w:val="00257270"/>
    <w:rsid w:val="00260B92"/>
    <w:rsid w:val="00260CDD"/>
    <w:rsid w:val="002611F4"/>
    <w:rsid w:val="0026345F"/>
    <w:rsid w:val="0026643F"/>
    <w:rsid w:val="00267F6C"/>
    <w:rsid w:val="00270856"/>
    <w:rsid w:val="00274B32"/>
    <w:rsid w:val="00275E4F"/>
    <w:rsid w:val="002818EE"/>
    <w:rsid w:val="0028332F"/>
    <w:rsid w:val="00284B0F"/>
    <w:rsid w:val="002868CF"/>
    <w:rsid w:val="0029246F"/>
    <w:rsid w:val="0029278E"/>
    <w:rsid w:val="00294680"/>
    <w:rsid w:val="0029526F"/>
    <w:rsid w:val="00295731"/>
    <w:rsid w:val="00295837"/>
    <w:rsid w:val="002A0595"/>
    <w:rsid w:val="002A06A4"/>
    <w:rsid w:val="002A0D6C"/>
    <w:rsid w:val="002A17AF"/>
    <w:rsid w:val="002A2231"/>
    <w:rsid w:val="002A49F0"/>
    <w:rsid w:val="002A4CC1"/>
    <w:rsid w:val="002B0A7E"/>
    <w:rsid w:val="002B0DCC"/>
    <w:rsid w:val="002B2200"/>
    <w:rsid w:val="002B257A"/>
    <w:rsid w:val="002B588E"/>
    <w:rsid w:val="002B655A"/>
    <w:rsid w:val="002B709A"/>
    <w:rsid w:val="002C0C20"/>
    <w:rsid w:val="002C1F9F"/>
    <w:rsid w:val="002C238F"/>
    <w:rsid w:val="002C24DA"/>
    <w:rsid w:val="002C3B04"/>
    <w:rsid w:val="002C6169"/>
    <w:rsid w:val="002C73AC"/>
    <w:rsid w:val="002D0036"/>
    <w:rsid w:val="002D1B2A"/>
    <w:rsid w:val="002D4B4D"/>
    <w:rsid w:val="002D4B80"/>
    <w:rsid w:val="002D5F05"/>
    <w:rsid w:val="002E0D0B"/>
    <w:rsid w:val="002E2579"/>
    <w:rsid w:val="002E2B63"/>
    <w:rsid w:val="002E4704"/>
    <w:rsid w:val="002E493B"/>
    <w:rsid w:val="002E5FE4"/>
    <w:rsid w:val="002E637A"/>
    <w:rsid w:val="002E6DBC"/>
    <w:rsid w:val="002E7245"/>
    <w:rsid w:val="002F094B"/>
    <w:rsid w:val="002F09D6"/>
    <w:rsid w:val="002F0E62"/>
    <w:rsid w:val="002F1BEF"/>
    <w:rsid w:val="002F2573"/>
    <w:rsid w:val="002F28FC"/>
    <w:rsid w:val="002F2E3F"/>
    <w:rsid w:val="002F321E"/>
    <w:rsid w:val="002F48EC"/>
    <w:rsid w:val="002F6C77"/>
    <w:rsid w:val="0030088C"/>
    <w:rsid w:val="00301325"/>
    <w:rsid w:val="00301C41"/>
    <w:rsid w:val="00302C7F"/>
    <w:rsid w:val="00304CB9"/>
    <w:rsid w:val="00306662"/>
    <w:rsid w:val="00306D0F"/>
    <w:rsid w:val="0030701E"/>
    <w:rsid w:val="00313B16"/>
    <w:rsid w:val="00314ADE"/>
    <w:rsid w:val="00315589"/>
    <w:rsid w:val="00315855"/>
    <w:rsid w:val="00317316"/>
    <w:rsid w:val="00317AE6"/>
    <w:rsid w:val="00320E98"/>
    <w:rsid w:val="00321615"/>
    <w:rsid w:val="0032324F"/>
    <w:rsid w:val="003235AA"/>
    <w:rsid w:val="00323B43"/>
    <w:rsid w:val="00326489"/>
    <w:rsid w:val="003265E3"/>
    <w:rsid w:val="00326F72"/>
    <w:rsid w:val="003274E4"/>
    <w:rsid w:val="003307FC"/>
    <w:rsid w:val="0033190F"/>
    <w:rsid w:val="00332736"/>
    <w:rsid w:val="00333149"/>
    <w:rsid w:val="00334369"/>
    <w:rsid w:val="00335B31"/>
    <w:rsid w:val="00336589"/>
    <w:rsid w:val="00336C8A"/>
    <w:rsid w:val="00340BDD"/>
    <w:rsid w:val="00340F4B"/>
    <w:rsid w:val="00341DDC"/>
    <w:rsid w:val="003424C9"/>
    <w:rsid w:val="00342EBC"/>
    <w:rsid w:val="003439EA"/>
    <w:rsid w:val="003465C4"/>
    <w:rsid w:val="00346CA7"/>
    <w:rsid w:val="00347999"/>
    <w:rsid w:val="00350F7F"/>
    <w:rsid w:val="00351F6A"/>
    <w:rsid w:val="003527CF"/>
    <w:rsid w:val="00353571"/>
    <w:rsid w:val="00354735"/>
    <w:rsid w:val="003548C4"/>
    <w:rsid w:val="00355684"/>
    <w:rsid w:val="00360869"/>
    <w:rsid w:val="00360F39"/>
    <w:rsid w:val="00363AF2"/>
    <w:rsid w:val="00364A1F"/>
    <w:rsid w:val="0036542C"/>
    <w:rsid w:val="003706E1"/>
    <w:rsid w:val="003712AC"/>
    <w:rsid w:val="00371881"/>
    <w:rsid w:val="00372D53"/>
    <w:rsid w:val="0037380D"/>
    <w:rsid w:val="00374630"/>
    <w:rsid w:val="003755D2"/>
    <w:rsid w:val="0037568A"/>
    <w:rsid w:val="00376FA8"/>
    <w:rsid w:val="00377ACA"/>
    <w:rsid w:val="003801C8"/>
    <w:rsid w:val="003821BE"/>
    <w:rsid w:val="00382BF5"/>
    <w:rsid w:val="00383F92"/>
    <w:rsid w:val="00384A2F"/>
    <w:rsid w:val="00384EDF"/>
    <w:rsid w:val="00390392"/>
    <w:rsid w:val="00390B74"/>
    <w:rsid w:val="00392F5F"/>
    <w:rsid w:val="003968E1"/>
    <w:rsid w:val="003970A4"/>
    <w:rsid w:val="00397B30"/>
    <w:rsid w:val="003A0026"/>
    <w:rsid w:val="003A3B1A"/>
    <w:rsid w:val="003A6008"/>
    <w:rsid w:val="003A644F"/>
    <w:rsid w:val="003A6622"/>
    <w:rsid w:val="003A706F"/>
    <w:rsid w:val="003A7E9B"/>
    <w:rsid w:val="003B0D43"/>
    <w:rsid w:val="003B128A"/>
    <w:rsid w:val="003B140D"/>
    <w:rsid w:val="003B1FE6"/>
    <w:rsid w:val="003B3CF5"/>
    <w:rsid w:val="003B6A92"/>
    <w:rsid w:val="003B6FC0"/>
    <w:rsid w:val="003B72ED"/>
    <w:rsid w:val="003C019B"/>
    <w:rsid w:val="003C0A51"/>
    <w:rsid w:val="003C0E8E"/>
    <w:rsid w:val="003C0EEF"/>
    <w:rsid w:val="003C166B"/>
    <w:rsid w:val="003C263E"/>
    <w:rsid w:val="003C2DB5"/>
    <w:rsid w:val="003C5943"/>
    <w:rsid w:val="003C5C26"/>
    <w:rsid w:val="003C79C4"/>
    <w:rsid w:val="003D0733"/>
    <w:rsid w:val="003D2562"/>
    <w:rsid w:val="003D274A"/>
    <w:rsid w:val="003D37D8"/>
    <w:rsid w:val="003D5AAD"/>
    <w:rsid w:val="003D705E"/>
    <w:rsid w:val="003E05FF"/>
    <w:rsid w:val="003E0ACE"/>
    <w:rsid w:val="003E1011"/>
    <w:rsid w:val="003E4818"/>
    <w:rsid w:val="003E5486"/>
    <w:rsid w:val="003E5A4B"/>
    <w:rsid w:val="003E5EAD"/>
    <w:rsid w:val="003E61C4"/>
    <w:rsid w:val="003F1654"/>
    <w:rsid w:val="003F4458"/>
    <w:rsid w:val="003F5344"/>
    <w:rsid w:val="003F693B"/>
    <w:rsid w:val="00401169"/>
    <w:rsid w:val="00401548"/>
    <w:rsid w:val="004017A8"/>
    <w:rsid w:val="00401DB5"/>
    <w:rsid w:val="00401E0D"/>
    <w:rsid w:val="004031CB"/>
    <w:rsid w:val="004035ED"/>
    <w:rsid w:val="004041B5"/>
    <w:rsid w:val="00404B80"/>
    <w:rsid w:val="004065DF"/>
    <w:rsid w:val="00407E04"/>
    <w:rsid w:val="004104AE"/>
    <w:rsid w:val="00410688"/>
    <w:rsid w:val="00411F22"/>
    <w:rsid w:val="00411FC7"/>
    <w:rsid w:val="00413DE8"/>
    <w:rsid w:val="00414E32"/>
    <w:rsid w:val="004158AE"/>
    <w:rsid w:val="00417D54"/>
    <w:rsid w:val="00417F55"/>
    <w:rsid w:val="00420978"/>
    <w:rsid w:val="00421560"/>
    <w:rsid w:val="004215D5"/>
    <w:rsid w:val="004225C0"/>
    <w:rsid w:val="00422777"/>
    <w:rsid w:val="00422D9A"/>
    <w:rsid w:val="004239EF"/>
    <w:rsid w:val="00423CDD"/>
    <w:rsid w:val="00424993"/>
    <w:rsid w:val="00426133"/>
    <w:rsid w:val="00426D32"/>
    <w:rsid w:val="0042720D"/>
    <w:rsid w:val="004276CC"/>
    <w:rsid w:val="00427AFB"/>
    <w:rsid w:val="00430636"/>
    <w:rsid w:val="004309E1"/>
    <w:rsid w:val="00432DB7"/>
    <w:rsid w:val="0043361A"/>
    <w:rsid w:val="00433E3C"/>
    <w:rsid w:val="004343BB"/>
    <w:rsid w:val="00434590"/>
    <w:rsid w:val="00434F02"/>
    <w:rsid w:val="004358AB"/>
    <w:rsid w:val="00437804"/>
    <w:rsid w:val="004405B6"/>
    <w:rsid w:val="00443A22"/>
    <w:rsid w:val="00444CCA"/>
    <w:rsid w:val="00446012"/>
    <w:rsid w:val="00450764"/>
    <w:rsid w:val="00451984"/>
    <w:rsid w:val="00452542"/>
    <w:rsid w:val="00453A42"/>
    <w:rsid w:val="004543B2"/>
    <w:rsid w:val="00455881"/>
    <w:rsid w:val="00455E6D"/>
    <w:rsid w:val="00456EEA"/>
    <w:rsid w:val="00460D54"/>
    <w:rsid w:val="004612AD"/>
    <w:rsid w:val="0046430A"/>
    <w:rsid w:val="00464F42"/>
    <w:rsid w:val="00465881"/>
    <w:rsid w:val="00466810"/>
    <w:rsid w:val="00467321"/>
    <w:rsid w:val="004701EB"/>
    <w:rsid w:val="00470D55"/>
    <w:rsid w:val="00470FC2"/>
    <w:rsid w:val="00472071"/>
    <w:rsid w:val="00472423"/>
    <w:rsid w:val="00472459"/>
    <w:rsid w:val="00472D30"/>
    <w:rsid w:val="00472F78"/>
    <w:rsid w:val="00473CB3"/>
    <w:rsid w:val="004743F9"/>
    <w:rsid w:val="004763A4"/>
    <w:rsid w:val="00476EAA"/>
    <w:rsid w:val="00477506"/>
    <w:rsid w:val="00480C0B"/>
    <w:rsid w:val="00481662"/>
    <w:rsid w:val="004818B0"/>
    <w:rsid w:val="00482F15"/>
    <w:rsid w:val="00483813"/>
    <w:rsid w:val="00483AD1"/>
    <w:rsid w:val="0048577A"/>
    <w:rsid w:val="004874EB"/>
    <w:rsid w:val="00490A9F"/>
    <w:rsid w:val="0049105D"/>
    <w:rsid w:val="00491FD8"/>
    <w:rsid w:val="00492C50"/>
    <w:rsid w:val="00492D85"/>
    <w:rsid w:val="0049338D"/>
    <w:rsid w:val="0049346C"/>
    <w:rsid w:val="00493504"/>
    <w:rsid w:val="004936E8"/>
    <w:rsid w:val="00494187"/>
    <w:rsid w:val="0049577A"/>
    <w:rsid w:val="00495A1B"/>
    <w:rsid w:val="0049656D"/>
    <w:rsid w:val="004969EF"/>
    <w:rsid w:val="004A004A"/>
    <w:rsid w:val="004A07BA"/>
    <w:rsid w:val="004A1C0A"/>
    <w:rsid w:val="004A219E"/>
    <w:rsid w:val="004A259A"/>
    <w:rsid w:val="004A2BA4"/>
    <w:rsid w:val="004A394F"/>
    <w:rsid w:val="004A43F5"/>
    <w:rsid w:val="004A4B25"/>
    <w:rsid w:val="004A57BC"/>
    <w:rsid w:val="004A5ACC"/>
    <w:rsid w:val="004B092B"/>
    <w:rsid w:val="004B2F69"/>
    <w:rsid w:val="004B4A57"/>
    <w:rsid w:val="004B51C2"/>
    <w:rsid w:val="004B5FD4"/>
    <w:rsid w:val="004C0464"/>
    <w:rsid w:val="004C06B5"/>
    <w:rsid w:val="004C1340"/>
    <w:rsid w:val="004C1969"/>
    <w:rsid w:val="004C367D"/>
    <w:rsid w:val="004C4A41"/>
    <w:rsid w:val="004C505A"/>
    <w:rsid w:val="004C5E0E"/>
    <w:rsid w:val="004C5FF2"/>
    <w:rsid w:val="004D0EA1"/>
    <w:rsid w:val="004D4A4E"/>
    <w:rsid w:val="004D70B3"/>
    <w:rsid w:val="004E1010"/>
    <w:rsid w:val="004E19D0"/>
    <w:rsid w:val="004E19FD"/>
    <w:rsid w:val="004E28BF"/>
    <w:rsid w:val="004E400B"/>
    <w:rsid w:val="004E4A17"/>
    <w:rsid w:val="004E551A"/>
    <w:rsid w:val="004E57B2"/>
    <w:rsid w:val="004E6761"/>
    <w:rsid w:val="004E6926"/>
    <w:rsid w:val="004E6B93"/>
    <w:rsid w:val="004F0087"/>
    <w:rsid w:val="004F1394"/>
    <w:rsid w:val="004F2724"/>
    <w:rsid w:val="004F2A91"/>
    <w:rsid w:val="004F40CE"/>
    <w:rsid w:val="004F448C"/>
    <w:rsid w:val="004F513E"/>
    <w:rsid w:val="004F514D"/>
    <w:rsid w:val="004F6F03"/>
    <w:rsid w:val="004F73A2"/>
    <w:rsid w:val="004F7975"/>
    <w:rsid w:val="0050216D"/>
    <w:rsid w:val="00502442"/>
    <w:rsid w:val="00502733"/>
    <w:rsid w:val="00502A1B"/>
    <w:rsid w:val="00502ACE"/>
    <w:rsid w:val="005048A4"/>
    <w:rsid w:val="0050563C"/>
    <w:rsid w:val="00505E5F"/>
    <w:rsid w:val="00505FF1"/>
    <w:rsid w:val="00506FC9"/>
    <w:rsid w:val="005072C8"/>
    <w:rsid w:val="005078F1"/>
    <w:rsid w:val="00507EFA"/>
    <w:rsid w:val="00512609"/>
    <w:rsid w:val="00512863"/>
    <w:rsid w:val="00512BEE"/>
    <w:rsid w:val="0051301F"/>
    <w:rsid w:val="00514C26"/>
    <w:rsid w:val="00514D00"/>
    <w:rsid w:val="00514F54"/>
    <w:rsid w:val="005153A4"/>
    <w:rsid w:val="00516FEE"/>
    <w:rsid w:val="0052030F"/>
    <w:rsid w:val="00520934"/>
    <w:rsid w:val="00520BA9"/>
    <w:rsid w:val="00521905"/>
    <w:rsid w:val="00521BEC"/>
    <w:rsid w:val="00522DD4"/>
    <w:rsid w:val="00524AA9"/>
    <w:rsid w:val="005262D7"/>
    <w:rsid w:val="00527E93"/>
    <w:rsid w:val="00531B3A"/>
    <w:rsid w:val="005349C4"/>
    <w:rsid w:val="0053575E"/>
    <w:rsid w:val="00536494"/>
    <w:rsid w:val="0053715E"/>
    <w:rsid w:val="00537A7D"/>
    <w:rsid w:val="00540523"/>
    <w:rsid w:val="0054080E"/>
    <w:rsid w:val="005416E6"/>
    <w:rsid w:val="00541A1E"/>
    <w:rsid w:val="005421EC"/>
    <w:rsid w:val="00543DA3"/>
    <w:rsid w:val="005459EF"/>
    <w:rsid w:val="00546181"/>
    <w:rsid w:val="00547169"/>
    <w:rsid w:val="00550B9D"/>
    <w:rsid w:val="00552224"/>
    <w:rsid w:val="00554B13"/>
    <w:rsid w:val="00555569"/>
    <w:rsid w:val="0055580E"/>
    <w:rsid w:val="0055621A"/>
    <w:rsid w:val="005565EA"/>
    <w:rsid w:val="00556B1C"/>
    <w:rsid w:val="00557319"/>
    <w:rsid w:val="00562853"/>
    <w:rsid w:val="005646C8"/>
    <w:rsid w:val="005649F3"/>
    <w:rsid w:val="00565A33"/>
    <w:rsid w:val="00570F83"/>
    <w:rsid w:val="005719BC"/>
    <w:rsid w:val="00577147"/>
    <w:rsid w:val="005775A3"/>
    <w:rsid w:val="00580358"/>
    <w:rsid w:val="005857BB"/>
    <w:rsid w:val="00585D03"/>
    <w:rsid w:val="00586B00"/>
    <w:rsid w:val="00587A02"/>
    <w:rsid w:val="005901EB"/>
    <w:rsid w:val="005943AA"/>
    <w:rsid w:val="0059524D"/>
    <w:rsid w:val="00596C99"/>
    <w:rsid w:val="00597B45"/>
    <w:rsid w:val="005A119C"/>
    <w:rsid w:val="005A1B03"/>
    <w:rsid w:val="005A1B4E"/>
    <w:rsid w:val="005A2D9B"/>
    <w:rsid w:val="005A3E47"/>
    <w:rsid w:val="005A6CDA"/>
    <w:rsid w:val="005B2645"/>
    <w:rsid w:val="005B4148"/>
    <w:rsid w:val="005B6EBC"/>
    <w:rsid w:val="005C0151"/>
    <w:rsid w:val="005C40B6"/>
    <w:rsid w:val="005C43D8"/>
    <w:rsid w:val="005C5C1A"/>
    <w:rsid w:val="005C5F85"/>
    <w:rsid w:val="005C6451"/>
    <w:rsid w:val="005C7EA2"/>
    <w:rsid w:val="005D06CF"/>
    <w:rsid w:val="005D0CBA"/>
    <w:rsid w:val="005D18FE"/>
    <w:rsid w:val="005D540B"/>
    <w:rsid w:val="005D5EDB"/>
    <w:rsid w:val="005E0B67"/>
    <w:rsid w:val="005E3C50"/>
    <w:rsid w:val="005E56B4"/>
    <w:rsid w:val="005E708D"/>
    <w:rsid w:val="005F008A"/>
    <w:rsid w:val="005F0F2D"/>
    <w:rsid w:val="005F0FB2"/>
    <w:rsid w:val="005F17C0"/>
    <w:rsid w:val="005F2059"/>
    <w:rsid w:val="005F2DDC"/>
    <w:rsid w:val="005F3F3A"/>
    <w:rsid w:val="005F5990"/>
    <w:rsid w:val="005F6964"/>
    <w:rsid w:val="005F71CD"/>
    <w:rsid w:val="005F7513"/>
    <w:rsid w:val="00600B6B"/>
    <w:rsid w:val="006013B2"/>
    <w:rsid w:val="00602175"/>
    <w:rsid w:val="006040AE"/>
    <w:rsid w:val="006059C2"/>
    <w:rsid w:val="00605E7C"/>
    <w:rsid w:val="00606940"/>
    <w:rsid w:val="006073C2"/>
    <w:rsid w:val="00607CB3"/>
    <w:rsid w:val="00610E36"/>
    <w:rsid w:val="006115EC"/>
    <w:rsid w:val="006131D7"/>
    <w:rsid w:val="0061536A"/>
    <w:rsid w:val="0061649B"/>
    <w:rsid w:val="00617399"/>
    <w:rsid w:val="006174A4"/>
    <w:rsid w:val="006176DE"/>
    <w:rsid w:val="00617B22"/>
    <w:rsid w:val="00620C3A"/>
    <w:rsid w:val="00622993"/>
    <w:rsid w:val="0062393A"/>
    <w:rsid w:val="0062418D"/>
    <w:rsid w:val="00624F24"/>
    <w:rsid w:val="006253C6"/>
    <w:rsid w:val="00626412"/>
    <w:rsid w:val="00627D05"/>
    <w:rsid w:val="00631CC2"/>
    <w:rsid w:val="00633717"/>
    <w:rsid w:val="0063390F"/>
    <w:rsid w:val="0063392B"/>
    <w:rsid w:val="00635241"/>
    <w:rsid w:val="006356F7"/>
    <w:rsid w:val="00635842"/>
    <w:rsid w:val="00636776"/>
    <w:rsid w:val="00636936"/>
    <w:rsid w:val="0063766C"/>
    <w:rsid w:val="0064062C"/>
    <w:rsid w:val="0064084C"/>
    <w:rsid w:val="00640D6F"/>
    <w:rsid w:val="00641708"/>
    <w:rsid w:val="00641AD2"/>
    <w:rsid w:val="00644E71"/>
    <w:rsid w:val="00645568"/>
    <w:rsid w:val="0064661D"/>
    <w:rsid w:val="00646EA8"/>
    <w:rsid w:val="0065034E"/>
    <w:rsid w:val="00650475"/>
    <w:rsid w:val="00651671"/>
    <w:rsid w:val="006525F6"/>
    <w:rsid w:val="006529C7"/>
    <w:rsid w:val="00653127"/>
    <w:rsid w:val="006562A6"/>
    <w:rsid w:val="006573F9"/>
    <w:rsid w:val="00660E73"/>
    <w:rsid w:val="00661A38"/>
    <w:rsid w:val="00662980"/>
    <w:rsid w:val="00662CC9"/>
    <w:rsid w:val="006645EC"/>
    <w:rsid w:val="006650B9"/>
    <w:rsid w:val="006654F4"/>
    <w:rsid w:val="006666E2"/>
    <w:rsid w:val="006679FF"/>
    <w:rsid w:val="00670A6F"/>
    <w:rsid w:val="00670ED9"/>
    <w:rsid w:val="00672393"/>
    <w:rsid w:val="00674488"/>
    <w:rsid w:val="0067579F"/>
    <w:rsid w:val="00675D1A"/>
    <w:rsid w:val="006766F5"/>
    <w:rsid w:val="00677D9A"/>
    <w:rsid w:val="006802BD"/>
    <w:rsid w:val="00680DB1"/>
    <w:rsid w:val="00682CAF"/>
    <w:rsid w:val="00683157"/>
    <w:rsid w:val="0068445C"/>
    <w:rsid w:val="006847DC"/>
    <w:rsid w:val="006847DE"/>
    <w:rsid w:val="006854C1"/>
    <w:rsid w:val="006868BF"/>
    <w:rsid w:val="00686C29"/>
    <w:rsid w:val="006905F1"/>
    <w:rsid w:val="00691EEA"/>
    <w:rsid w:val="00695A8A"/>
    <w:rsid w:val="00695C1C"/>
    <w:rsid w:val="00696FE5"/>
    <w:rsid w:val="0069701F"/>
    <w:rsid w:val="00697BF4"/>
    <w:rsid w:val="00697F9C"/>
    <w:rsid w:val="006A109C"/>
    <w:rsid w:val="006A1198"/>
    <w:rsid w:val="006A3AA9"/>
    <w:rsid w:val="006A57CD"/>
    <w:rsid w:val="006A67B3"/>
    <w:rsid w:val="006B12C6"/>
    <w:rsid w:val="006B1C9C"/>
    <w:rsid w:val="006B22B9"/>
    <w:rsid w:val="006B2BD4"/>
    <w:rsid w:val="006B56C3"/>
    <w:rsid w:val="006B5AFD"/>
    <w:rsid w:val="006B70AF"/>
    <w:rsid w:val="006B755F"/>
    <w:rsid w:val="006B794F"/>
    <w:rsid w:val="006C03E7"/>
    <w:rsid w:val="006C09B9"/>
    <w:rsid w:val="006C262F"/>
    <w:rsid w:val="006C2DCF"/>
    <w:rsid w:val="006C31B8"/>
    <w:rsid w:val="006C378C"/>
    <w:rsid w:val="006C390F"/>
    <w:rsid w:val="006C7EC4"/>
    <w:rsid w:val="006D1AE7"/>
    <w:rsid w:val="006D22E8"/>
    <w:rsid w:val="006D2500"/>
    <w:rsid w:val="006D28D4"/>
    <w:rsid w:val="006D2A06"/>
    <w:rsid w:val="006D3E5E"/>
    <w:rsid w:val="006D473E"/>
    <w:rsid w:val="006D6E46"/>
    <w:rsid w:val="006D6E57"/>
    <w:rsid w:val="006D74D9"/>
    <w:rsid w:val="006E0387"/>
    <w:rsid w:val="006E329D"/>
    <w:rsid w:val="006E5189"/>
    <w:rsid w:val="006E5568"/>
    <w:rsid w:val="006E7DDD"/>
    <w:rsid w:val="006F0225"/>
    <w:rsid w:val="006F414F"/>
    <w:rsid w:val="006F4BC5"/>
    <w:rsid w:val="006F4D5E"/>
    <w:rsid w:val="006F5171"/>
    <w:rsid w:val="006F540A"/>
    <w:rsid w:val="006F6B8D"/>
    <w:rsid w:val="006F6C5A"/>
    <w:rsid w:val="006F6E87"/>
    <w:rsid w:val="00700C15"/>
    <w:rsid w:val="00702289"/>
    <w:rsid w:val="007025DB"/>
    <w:rsid w:val="007034F8"/>
    <w:rsid w:val="00703C4B"/>
    <w:rsid w:val="00703C91"/>
    <w:rsid w:val="0070418C"/>
    <w:rsid w:val="00704FF2"/>
    <w:rsid w:val="00710DA4"/>
    <w:rsid w:val="00711309"/>
    <w:rsid w:val="007114CF"/>
    <w:rsid w:val="007116DF"/>
    <w:rsid w:val="0071228C"/>
    <w:rsid w:val="00712362"/>
    <w:rsid w:val="00712587"/>
    <w:rsid w:val="00713070"/>
    <w:rsid w:val="00714017"/>
    <w:rsid w:val="00714B3C"/>
    <w:rsid w:val="00715932"/>
    <w:rsid w:val="00716C66"/>
    <w:rsid w:val="00717C21"/>
    <w:rsid w:val="00720887"/>
    <w:rsid w:val="00722D5E"/>
    <w:rsid w:val="00722F54"/>
    <w:rsid w:val="00724D7C"/>
    <w:rsid w:val="00725232"/>
    <w:rsid w:val="00725DFE"/>
    <w:rsid w:val="007271F6"/>
    <w:rsid w:val="007278E9"/>
    <w:rsid w:val="00730397"/>
    <w:rsid w:val="00730993"/>
    <w:rsid w:val="00732AB9"/>
    <w:rsid w:val="007336F5"/>
    <w:rsid w:val="00733F27"/>
    <w:rsid w:val="00734DFC"/>
    <w:rsid w:val="00736FBB"/>
    <w:rsid w:val="007378B5"/>
    <w:rsid w:val="00740231"/>
    <w:rsid w:val="00743230"/>
    <w:rsid w:val="00743AA0"/>
    <w:rsid w:val="0074464A"/>
    <w:rsid w:val="00744AB3"/>
    <w:rsid w:val="00745ED0"/>
    <w:rsid w:val="007467A3"/>
    <w:rsid w:val="007475DD"/>
    <w:rsid w:val="0074767D"/>
    <w:rsid w:val="00747E17"/>
    <w:rsid w:val="00750B76"/>
    <w:rsid w:val="00750DCA"/>
    <w:rsid w:val="0075138D"/>
    <w:rsid w:val="00751838"/>
    <w:rsid w:val="007520B6"/>
    <w:rsid w:val="00752111"/>
    <w:rsid w:val="0075273A"/>
    <w:rsid w:val="00753B2C"/>
    <w:rsid w:val="00754202"/>
    <w:rsid w:val="00754D09"/>
    <w:rsid w:val="007563F5"/>
    <w:rsid w:val="00756843"/>
    <w:rsid w:val="00757BCB"/>
    <w:rsid w:val="00760C41"/>
    <w:rsid w:val="0076344C"/>
    <w:rsid w:val="00763757"/>
    <w:rsid w:val="00764AF9"/>
    <w:rsid w:val="00764CF3"/>
    <w:rsid w:val="0076557B"/>
    <w:rsid w:val="007662F9"/>
    <w:rsid w:val="0076718B"/>
    <w:rsid w:val="007728DA"/>
    <w:rsid w:val="00772F02"/>
    <w:rsid w:val="0077361F"/>
    <w:rsid w:val="0077538D"/>
    <w:rsid w:val="00775690"/>
    <w:rsid w:val="00775FAE"/>
    <w:rsid w:val="00777BCF"/>
    <w:rsid w:val="007808F8"/>
    <w:rsid w:val="00781F41"/>
    <w:rsid w:val="00782254"/>
    <w:rsid w:val="0078270C"/>
    <w:rsid w:val="00782F31"/>
    <w:rsid w:val="00784640"/>
    <w:rsid w:val="0078489F"/>
    <w:rsid w:val="00784AF0"/>
    <w:rsid w:val="00785391"/>
    <w:rsid w:val="00786C37"/>
    <w:rsid w:val="00786C91"/>
    <w:rsid w:val="00787674"/>
    <w:rsid w:val="00791708"/>
    <w:rsid w:val="00791D36"/>
    <w:rsid w:val="00792525"/>
    <w:rsid w:val="0079313D"/>
    <w:rsid w:val="00794897"/>
    <w:rsid w:val="007948EC"/>
    <w:rsid w:val="00795BAE"/>
    <w:rsid w:val="007A0648"/>
    <w:rsid w:val="007A0E5C"/>
    <w:rsid w:val="007A12E6"/>
    <w:rsid w:val="007A1AFE"/>
    <w:rsid w:val="007A66A9"/>
    <w:rsid w:val="007A6F55"/>
    <w:rsid w:val="007B0D8A"/>
    <w:rsid w:val="007B3B20"/>
    <w:rsid w:val="007B500F"/>
    <w:rsid w:val="007B67A2"/>
    <w:rsid w:val="007B747A"/>
    <w:rsid w:val="007B75DD"/>
    <w:rsid w:val="007B7DA4"/>
    <w:rsid w:val="007B7F6A"/>
    <w:rsid w:val="007C0540"/>
    <w:rsid w:val="007C1A60"/>
    <w:rsid w:val="007C2268"/>
    <w:rsid w:val="007C2B66"/>
    <w:rsid w:val="007C52D6"/>
    <w:rsid w:val="007C54D3"/>
    <w:rsid w:val="007C6BB1"/>
    <w:rsid w:val="007C73D4"/>
    <w:rsid w:val="007C76CD"/>
    <w:rsid w:val="007D06A6"/>
    <w:rsid w:val="007D0D3B"/>
    <w:rsid w:val="007D1FFE"/>
    <w:rsid w:val="007D34B6"/>
    <w:rsid w:val="007D59DE"/>
    <w:rsid w:val="007D70F1"/>
    <w:rsid w:val="007D7206"/>
    <w:rsid w:val="007E0FA6"/>
    <w:rsid w:val="007E1A14"/>
    <w:rsid w:val="007E2855"/>
    <w:rsid w:val="007E3853"/>
    <w:rsid w:val="007E5673"/>
    <w:rsid w:val="007E7DF3"/>
    <w:rsid w:val="007F0202"/>
    <w:rsid w:val="007F2906"/>
    <w:rsid w:val="007F2C56"/>
    <w:rsid w:val="007F2CA6"/>
    <w:rsid w:val="007F339A"/>
    <w:rsid w:val="007F5797"/>
    <w:rsid w:val="007F59A7"/>
    <w:rsid w:val="007F6A29"/>
    <w:rsid w:val="00800DB8"/>
    <w:rsid w:val="008022A7"/>
    <w:rsid w:val="0080332D"/>
    <w:rsid w:val="008035AC"/>
    <w:rsid w:val="008044BE"/>
    <w:rsid w:val="00804A48"/>
    <w:rsid w:val="00805002"/>
    <w:rsid w:val="0080580A"/>
    <w:rsid w:val="008066FD"/>
    <w:rsid w:val="00815AA1"/>
    <w:rsid w:val="0081615F"/>
    <w:rsid w:val="00816C2D"/>
    <w:rsid w:val="008212AE"/>
    <w:rsid w:val="00822577"/>
    <w:rsid w:val="00822AE0"/>
    <w:rsid w:val="00822F98"/>
    <w:rsid w:val="00823856"/>
    <w:rsid w:val="00824B07"/>
    <w:rsid w:val="00824FE1"/>
    <w:rsid w:val="0082548E"/>
    <w:rsid w:val="008255F9"/>
    <w:rsid w:val="008269A1"/>
    <w:rsid w:val="00831ACF"/>
    <w:rsid w:val="008340A4"/>
    <w:rsid w:val="008342EE"/>
    <w:rsid w:val="00836939"/>
    <w:rsid w:val="00836BFE"/>
    <w:rsid w:val="008376CB"/>
    <w:rsid w:val="00840117"/>
    <w:rsid w:val="00840C5B"/>
    <w:rsid w:val="00840E13"/>
    <w:rsid w:val="00843669"/>
    <w:rsid w:val="00843E60"/>
    <w:rsid w:val="008474E2"/>
    <w:rsid w:val="008515F4"/>
    <w:rsid w:val="00852309"/>
    <w:rsid w:val="0085489E"/>
    <w:rsid w:val="00855D19"/>
    <w:rsid w:val="00857151"/>
    <w:rsid w:val="00857535"/>
    <w:rsid w:val="00861D2D"/>
    <w:rsid w:val="008635DA"/>
    <w:rsid w:val="008653D5"/>
    <w:rsid w:val="00865568"/>
    <w:rsid w:val="00866007"/>
    <w:rsid w:val="00871498"/>
    <w:rsid w:val="00872C63"/>
    <w:rsid w:val="008732E9"/>
    <w:rsid w:val="008738F7"/>
    <w:rsid w:val="00873DBC"/>
    <w:rsid w:val="008756AD"/>
    <w:rsid w:val="00876868"/>
    <w:rsid w:val="00876CFF"/>
    <w:rsid w:val="00877283"/>
    <w:rsid w:val="00877ADC"/>
    <w:rsid w:val="00880AAC"/>
    <w:rsid w:val="00882DA0"/>
    <w:rsid w:val="00884DF5"/>
    <w:rsid w:val="00886096"/>
    <w:rsid w:val="00886840"/>
    <w:rsid w:val="00887CA1"/>
    <w:rsid w:val="00887D2F"/>
    <w:rsid w:val="008905F0"/>
    <w:rsid w:val="00891533"/>
    <w:rsid w:val="00891761"/>
    <w:rsid w:val="008943F0"/>
    <w:rsid w:val="00896F6B"/>
    <w:rsid w:val="00896FA5"/>
    <w:rsid w:val="008A1740"/>
    <w:rsid w:val="008A4750"/>
    <w:rsid w:val="008A4DFB"/>
    <w:rsid w:val="008B052B"/>
    <w:rsid w:val="008B30D1"/>
    <w:rsid w:val="008B3D8D"/>
    <w:rsid w:val="008B4054"/>
    <w:rsid w:val="008B4216"/>
    <w:rsid w:val="008B67B0"/>
    <w:rsid w:val="008B6F8F"/>
    <w:rsid w:val="008B7726"/>
    <w:rsid w:val="008C4FA9"/>
    <w:rsid w:val="008C759E"/>
    <w:rsid w:val="008D0245"/>
    <w:rsid w:val="008D082E"/>
    <w:rsid w:val="008D3808"/>
    <w:rsid w:val="008D4144"/>
    <w:rsid w:val="008D5753"/>
    <w:rsid w:val="008D6550"/>
    <w:rsid w:val="008D6DF3"/>
    <w:rsid w:val="008D7759"/>
    <w:rsid w:val="008E19AD"/>
    <w:rsid w:val="008E2538"/>
    <w:rsid w:val="008E5800"/>
    <w:rsid w:val="008E61C2"/>
    <w:rsid w:val="008F0FD6"/>
    <w:rsid w:val="008F1CCC"/>
    <w:rsid w:val="008F3584"/>
    <w:rsid w:val="008F46E3"/>
    <w:rsid w:val="008F52D2"/>
    <w:rsid w:val="008F5865"/>
    <w:rsid w:val="008F6415"/>
    <w:rsid w:val="009013BD"/>
    <w:rsid w:val="00905609"/>
    <w:rsid w:val="00905E08"/>
    <w:rsid w:val="00906FF9"/>
    <w:rsid w:val="009103DA"/>
    <w:rsid w:val="00912D58"/>
    <w:rsid w:val="00913A76"/>
    <w:rsid w:val="00913DCA"/>
    <w:rsid w:val="009152DA"/>
    <w:rsid w:val="009161E2"/>
    <w:rsid w:val="00916A67"/>
    <w:rsid w:val="00916AFB"/>
    <w:rsid w:val="00916B91"/>
    <w:rsid w:val="00916D23"/>
    <w:rsid w:val="00916EE5"/>
    <w:rsid w:val="00921BAF"/>
    <w:rsid w:val="0092248E"/>
    <w:rsid w:val="00923564"/>
    <w:rsid w:val="0092368A"/>
    <w:rsid w:val="00923930"/>
    <w:rsid w:val="00923DDC"/>
    <w:rsid w:val="00924E62"/>
    <w:rsid w:val="00926515"/>
    <w:rsid w:val="00927008"/>
    <w:rsid w:val="009276D6"/>
    <w:rsid w:val="009304E7"/>
    <w:rsid w:val="00930A3F"/>
    <w:rsid w:val="00931CC1"/>
    <w:rsid w:val="00933C0F"/>
    <w:rsid w:val="00936359"/>
    <w:rsid w:val="00936372"/>
    <w:rsid w:val="00936DFA"/>
    <w:rsid w:val="009374E9"/>
    <w:rsid w:val="0093768D"/>
    <w:rsid w:val="009406C8"/>
    <w:rsid w:val="0094101C"/>
    <w:rsid w:val="00941565"/>
    <w:rsid w:val="009417BD"/>
    <w:rsid w:val="00941AC0"/>
    <w:rsid w:val="00944A7D"/>
    <w:rsid w:val="00944CE9"/>
    <w:rsid w:val="009453AB"/>
    <w:rsid w:val="00945BC8"/>
    <w:rsid w:val="009460EB"/>
    <w:rsid w:val="00947237"/>
    <w:rsid w:val="00947724"/>
    <w:rsid w:val="00950C41"/>
    <w:rsid w:val="00951936"/>
    <w:rsid w:val="00951B80"/>
    <w:rsid w:val="00954849"/>
    <w:rsid w:val="00954EE0"/>
    <w:rsid w:val="00956115"/>
    <w:rsid w:val="00956BCD"/>
    <w:rsid w:val="0096246E"/>
    <w:rsid w:val="009628C7"/>
    <w:rsid w:val="00962A52"/>
    <w:rsid w:val="009644E8"/>
    <w:rsid w:val="00964AD6"/>
    <w:rsid w:val="009660FE"/>
    <w:rsid w:val="00967363"/>
    <w:rsid w:val="00967A7F"/>
    <w:rsid w:val="00970D61"/>
    <w:rsid w:val="00973E20"/>
    <w:rsid w:val="00976953"/>
    <w:rsid w:val="00982ACD"/>
    <w:rsid w:val="009847AB"/>
    <w:rsid w:val="00984A1D"/>
    <w:rsid w:val="0098674C"/>
    <w:rsid w:val="00986CE5"/>
    <w:rsid w:val="00991074"/>
    <w:rsid w:val="009922C6"/>
    <w:rsid w:val="0099363F"/>
    <w:rsid w:val="009970DB"/>
    <w:rsid w:val="009971BD"/>
    <w:rsid w:val="009A3064"/>
    <w:rsid w:val="009A3633"/>
    <w:rsid w:val="009A6F4E"/>
    <w:rsid w:val="009A6FC4"/>
    <w:rsid w:val="009A7385"/>
    <w:rsid w:val="009A7548"/>
    <w:rsid w:val="009A772F"/>
    <w:rsid w:val="009B010C"/>
    <w:rsid w:val="009B06C8"/>
    <w:rsid w:val="009B0A3B"/>
    <w:rsid w:val="009B1CFA"/>
    <w:rsid w:val="009B3992"/>
    <w:rsid w:val="009B4340"/>
    <w:rsid w:val="009B545E"/>
    <w:rsid w:val="009C0D98"/>
    <w:rsid w:val="009C1C17"/>
    <w:rsid w:val="009C2C1F"/>
    <w:rsid w:val="009C709C"/>
    <w:rsid w:val="009C7FD8"/>
    <w:rsid w:val="009D0C93"/>
    <w:rsid w:val="009D2514"/>
    <w:rsid w:val="009D29E9"/>
    <w:rsid w:val="009D2C42"/>
    <w:rsid w:val="009D42AE"/>
    <w:rsid w:val="009D4316"/>
    <w:rsid w:val="009D516A"/>
    <w:rsid w:val="009D74D3"/>
    <w:rsid w:val="009E13FA"/>
    <w:rsid w:val="009E1A2B"/>
    <w:rsid w:val="009E21D5"/>
    <w:rsid w:val="009E2D17"/>
    <w:rsid w:val="009E455D"/>
    <w:rsid w:val="009E46E2"/>
    <w:rsid w:val="009E6089"/>
    <w:rsid w:val="009E6982"/>
    <w:rsid w:val="009E7AD7"/>
    <w:rsid w:val="009F062D"/>
    <w:rsid w:val="009F17B1"/>
    <w:rsid w:val="009F216A"/>
    <w:rsid w:val="009F27C6"/>
    <w:rsid w:val="009F3913"/>
    <w:rsid w:val="009F4C84"/>
    <w:rsid w:val="009F4E6F"/>
    <w:rsid w:val="009F4F0E"/>
    <w:rsid w:val="009F7CCA"/>
    <w:rsid w:val="009F7D73"/>
    <w:rsid w:val="00A00070"/>
    <w:rsid w:val="00A007DF"/>
    <w:rsid w:val="00A031A2"/>
    <w:rsid w:val="00A032DD"/>
    <w:rsid w:val="00A0364E"/>
    <w:rsid w:val="00A041DE"/>
    <w:rsid w:val="00A05C71"/>
    <w:rsid w:val="00A06543"/>
    <w:rsid w:val="00A153B9"/>
    <w:rsid w:val="00A159DB"/>
    <w:rsid w:val="00A168DF"/>
    <w:rsid w:val="00A207AC"/>
    <w:rsid w:val="00A21E3B"/>
    <w:rsid w:val="00A21F3F"/>
    <w:rsid w:val="00A23418"/>
    <w:rsid w:val="00A23A09"/>
    <w:rsid w:val="00A24DF0"/>
    <w:rsid w:val="00A25204"/>
    <w:rsid w:val="00A259DE"/>
    <w:rsid w:val="00A27083"/>
    <w:rsid w:val="00A27DD3"/>
    <w:rsid w:val="00A3029B"/>
    <w:rsid w:val="00A351C0"/>
    <w:rsid w:val="00A36EE8"/>
    <w:rsid w:val="00A37359"/>
    <w:rsid w:val="00A3753E"/>
    <w:rsid w:val="00A37992"/>
    <w:rsid w:val="00A37B3B"/>
    <w:rsid w:val="00A37D85"/>
    <w:rsid w:val="00A4147C"/>
    <w:rsid w:val="00A41763"/>
    <w:rsid w:val="00A42B8F"/>
    <w:rsid w:val="00A445B0"/>
    <w:rsid w:val="00A447C6"/>
    <w:rsid w:val="00A44ED2"/>
    <w:rsid w:val="00A4618D"/>
    <w:rsid w:val="00A47F70"/>
    <w:rsid w:val="00A5073E"/>
    <w:rsid w:val="00A50C01"/>
    <w:rsid w:val="00A54F63"/>
    <w:rsid w:val="00A55953"/>
    <w:rsid w:val="00A56B22"/>
    <w:rsid w:val="00A60247"/>
    <w:rsid w:val="00A62E76"/>
    <w:rsid w:val="00A6336B"/>
    <w:rsid w:val="00A63823"/>
    <w:rsid w:val="00A63CA5"/>
    <w:rsid w:val="00A6689F"/>
    <w:rsid w:val="00A66DE0"/>
    <w:rsid w:val="00A677EC"/>
    <w:rsid w:val="00A67BB0"/>
    <w:rsid w:val="00A72780"/>
    <w:rsid w:val="00A73F15"/>
    <w:rsid w:val="00A750F4"/>
    <w:rsid w:val="00A7588A"/>
    <w:rsid w:val="00A801B0"/>
    <w:rsid w:val="00A83152"/>
    <w:rsid w:val="00A843AE"/>
    <w:rsid w:val="00A84C7F"/>
    <w:rsid w:val="00A86128"/>
    <w:rsid w:val="00A87782"/>
    <w:rsid w:val="00A87B9B"/>
    <w:rsid w:val="00A90C3F"/>
    <w:rsid w:val="00A913E3"/>
    <w:rsid w:val="00A91F16"/>
    <w:rsid w:val="00A93570"/>
    <w:rsid w:val="00A93C8E"/>
    <w:rsid w:val="00A948B7"/>
    <w:rsid w:val="00A95502"/>
    <w:rsid w:val="00A96151"/>
    <w:rsid w:val="00A96237"/>
    <w:rsid w:val="00A963E5"/>
    <w:rsid w:val="00A96406"/>
    <w:rsid w:val="00AA050F"/>
    <w:rsid w:val="00AA1834"/>
    <w:rsid w:val="00AA300F"/>
    <w:rsid w:val="00AA6039"/>
    <w:rsid w:val="00AA6E1A"/>
    <w:rsid w:val="00AA719E"/>
    <w:rsid w:val="00AA75A2"/>
    <w:rsid w:val="00AA7ADD"/>
    <w:rsid w:val="00AA7DA1"/>
    <w:rsid w:val="00AB1ECB"/>
    <w:rsid w:val="00AB4906"/>
    <w:rsid w:val="00AC104A"/>
    <w:rsid w:val="00AC209F"/>
    <w:rsid w:val="00AC216C"/>
    <w:rsid w:val="00AC2475"/>
    <w:rsid w:val="00AC566B"/>
    <w:rsid w:val="00AC58FD"/>
    <w:rsid w:val="00AC63D6"/>
    <w:rsid w:val="00AC67B1"/>
    <w:rsid w:val="00AC77D3"/>
    <w:rsid w:val="00AC7DCC"/>
    <w:rsid w:val="00AD0164"/>
    <w:rsid w:val="00AD1E3A"/>
    <w:rsid w:val="00AD3432"/>
    <w:rsid w:val="00AD3C2E"/>
    <w:rsid w:val="00AD4550"/>
    <w:rsid w:val="00AD493A"/>
    <w:rsid w:val="00AD5145"/>
    <w:rsid w:val="00AD589C"/>
    <w:rsid w:val="00AD69A3"/>
    <w:rsid w:val="00AD7F71"/>
    <w:rsid w:val="00AD7FB6"/>
    <w:rsid w:val="00AE1241"/>
    <w:rsid w:val="00AE13E7"/>
    <w:rsid w:val="00AE4CAC"/>
    <w:rsid w:val="00AE5969"/>
    <w:rsid w:val="00AE5976"/>
    <w:rsid w:val="00AE6833"/>
    <w:rsid w:val="00AE6A9F"/>
    <w:rsid w:val="00AE7CFF"/>
    <w:rsid w:val="00AF0E53"/>
    <w:rsid w:val="00AF236F"/>
    <w:rsid w:val="00AF3C93"/>
    <w:rsid w:val="00AF456F"/>
    <w:rsid w:val="00AF62D2"/>
    <w:rsid w:val="00AF7145"/>
    <w:rsid w:val="00AF77A2"/>
    <w:rsid w:val="00AF77EB"/>
    <w:rsid w:val="00AF7911"/>
    <w:rsid w:val="00B024B0"/>
    <w:rsid w:val="00B027F0"/>
    <w:rsid w:val="00B02AE2"/>
    <w:rsid w:val="00B02B32"/>
    <w:rsid w:val="00B02FCC"/>
    <w:rsid w:val="00B0308C"/>
    <w:rsid w:val="00B05026"/>
    <w:rsid w:val="00B066A6"/>
    <w:rsid w:val="00B06CDE"/>
    <w:rsid w:val="00B06DE7"/>
    <w:rsid w:val="00B07B21"/>
    <w:rsid w:val="00B157A6"/>
    <w:rsid w:val="00B15B4D"/>
    <w:rsid w:val="00B16084"/>
    <w:rsid w:val="00B164B9"/>
    <w:rsid w:val="00B164FB"/>
    <w:rsid w:val="00B168DB"/>
    <w:rsid w:val="00B172F5"/>
    <w:rsid w:val="00B200DB"/>
    <w:rsid w:val="00B215C5"/>
    <w:rsid w:val="00B216D8"/>
    <w:rsid w:val="00B226C2"/>
    <w:rsid w:val="00B2360B"/>
    <w:rsid w:val="00B25876"/>
    <w:rsid w:val="00B259D2"/>
    <w:rsid w:val="00B272A1"/>
    <w:rsid w:val="00B30779"/>
    <w:rsid w:val="00B30C02"/>
    <w:rsid w:val="00B313D8"/>
    <w:rsid w:val="00B340EF"/>
    <w:rsid w:val="00B35824"/>
    <w:rsid w:val="00B35D37"/>
    <w:rsid w:val="00B37629"/>
    <w:rsid w:val="00B42343"/>
    <w:rsid w:val="00B4313B"/>
    <w:rsid w:val="00B4400F"/>
    <w:rsid w:val="00B46C3E"/>
    <w:rsid w:val="00B46E10"/>
    <w:rsid w:val="00B47941"/>
    <w:rsid w:val="00B47FA7"/>
    <w:rsid w:val="00B533D7"/>
    <w:rsid w:val="00B54047"/>
    <w:rsid w:val="00B549D4"/>
    <w:rsid w:val="00B55314"/>
    <w:rsid w:val="00B556A2"/>
    <w:rsid w:val="00B5573D"/>
    <w:rsid w:val="00B56649"/>
    <w:rsid w:val="00B63ACE"/>
    <w:rsid w:val="00B63D4E"/>
    <w:rsid w:val="00B660A6"/>
    <w:rsid w:val="00B66662"/>
    <w:rsid w:val="00B66B04"/>
    <w:rsid w:val="00B67702"/>
    <w:rsid w:val="00B710BD"/>
    <w:rsid w:val="00B713DE"/>
    <w:rsid w:val="00B7677B"/>
    <w:rsid w:val="00B76895"/>
    <w:rsid w:val="00B812EB"/>
    <w:rsid w:val="00B82CBC"/>
    <w:rsid w:val="00B8350E"/>
    <w:rsid w:val="00B83AD9"/>
    <w:rsid w:val="00B83DB1"/>
    <w:rsid w:val="00B840F9"/>
    <w:rsid w:val="00B84526"/>
    <w:rsid w:val="00B850D1"/>
    <w:rsid w:val="00B85ADF"/>
    <w:rsid w:val="00B86B3F"/>
    <w:rsid w:val="00B86C60"/>
    <w:rsid w:val="00B87082"/>
    <w:rsid w:val="00B9026B"/>
    <w:rsid w:val="00B90430"/>
    <w:rsid w:val="00B906AA"/>
    <w:rsid w:val="00B91366"/>
    <w:rsid w:val="00B91399"/>
    <w:rsid w:val="00B931A5"/>
    <w:rsid w:val="00B936A0"/>
    <w:rsid w:val="00B93B3E"/>
    <w:rsid w:val="00B945C4"/>
    <w:rsid w:val="00B974A2"/>
    <w:rsid w:val="00BA0AA5"/>
    <w:rsid w:val="00BA1469"/>
    <w:rsid w:val="00BA316B"/>
    <w:rsid w:val="00BA37E8"/>
    <w:rsid w:val="00BA505B"/>
    <w:rsid w:val="00BA619B"/>
    <w:rsid w:val="00BA69FB"/>
    <w:rsid w:val="00BA6B7C"/>
    <w:rsid w:val="00BB1BA4"/>
    <w:rsid w:val="00BB1FB0"/>
    <w:rsid w:val="00BB2587"/>
    <w:rsid w:val="00BB27E3"/>
    <w:rsid w:val="00BB300E"/>
    <w:rsid w:val="00BB5964"/>
    <w:rsid w:val="00BB5F90"/>
    <w:rsid w:val="00BB7A28"/>
    <w:rsid w:val="00BC10B9"/>
    <w:rsid w:val="00BC6ADD"/>
    <w:rsid w:val="00BC7BAA"/>
    <w:rsid w:val="00BD1455"/>
    <w:rsid w:val="00BD3098"/>
    <w:rsid w:val="00BD3A65"/>
    <w:rsid w:val="00BD44C3"/>
    <w:rsid w:val="00BD63A1"/>
    <w:rsid w:val="00BD6869"/>
    <w:rsid w:val="00BD6D19"/>
    <w:rsid w:val="00BE0649"/>
    <w:rsid w:val="00BE0CC6"/>
    <w:rsid w:val="00BE0D5C"/>
    <w:rsid w:val="00BE3084"/>
    <w:rsid w:val="00BE40A7"/>
    <w:rsid w:val="00BE4C48"/>
    <w:rsid w:val="00BE5038"/>
    <w:rsid w:val="00BE7AF6"/>
    <w:rsid w:val="00BF0D1C"/>
    <w:rsid w:val="00BF198D"/>
    <w:rsid w:val="00BF2C5B"/>
    <w:rsid w:val="00BF30B5"/>
    <w:rsid w:val="00BF52C0"/>
    <w:rsid w:val="00BF5994"/>
    <w:rsid w:val="00BF6224"/>
    <w:rsid w:val="00C009ED"/>
    <w:rsid w:val="00C01691"/>
    <w:rsid w:val="00C0345A"/>
    <w:rsid w:val="00C044CF"/>
    <w:rsid w:val="00C05B4F"/>
    <w:rsid w:val="00C06299"/>
    <w:rsid w:val="00C07D9E"/>
    <w:rsid w:val="00C10BB1"/>
    <w:rsid w:val="00C11457"/>
    <w:rsid w:val="00C11544"/>
    <w:rsid w:val="00C12815"/>
    <w:rsid w:val="00C13E65"/>
    <w:rsid w:val="00C14C88"/>
    <w:rsid w:val="00C21470"/>
    <w:rsid w:val="00C216C9"/>
    <w:rsid w:val="00C21E64"/>
    <w:rsid w:val="00C237BD"/>
    <w:rsid w:val="00C23CEC"/>
    <w:rsid w:val="00C2406B"/>
    <w:rsid w:val="00C24466"/>
    <w:rsid w:val="00C24835"/>
    <w:rsid w:val="00C2750A"/>
    <w:rsid w:val="00C30143"/>
    <w:rsid w:val="00C30FA7"/>
    <w:rsid w:val="00C31D74"/>
    <w:rsid w:val="00C3387B"/>
    <w:rsid w:val="00C34F17"/>
    <w:rsid w:val="00C366AC"/>
    <w:rsid w:val="00C36D12"/>
    <w:rsid w:val="00C4070D"/>
    <w:rsid w:val="00C40DED"/>
    <w:rsid w:val="00C4147E"/>
    <w:rsid w:val="00C43EE6"/>
    <w:rsid w:val="00C44B65"/>
    <w:rsid w:val="00C44CFD"/>
    <w:rsid w:val="00C45C92"/>
    <w:rsid w:val="00C461EC"/>
    <w:rsid w:val="00C47018"/>
    <w:rsid w:val="00C47B7C"/>
    <w:rsid w:val="00C51207"/>
    <w:rsid w:val="00C52328"/>
    <w:rsid w:val="00C5253C"/>
    <w:rsid w:val="00C564F5"/>
    <w:rsid w:val="00C56634"/>
    <w:rsid w:val="00C56903"/>
    <w:rsid w:val="00C612E4"/>
    <w:rsid w:val="00C61C28"/>
    <w:rsid w:val="00C6295C"/>
    <w:rsid w:val="00C632CE"/>
    <w:rsid w:val="00C6557E"/>
    <w:rsid w:val="00C656F6"/>
    <w:rsid w:val="00C662D5"/>
    <w:rsid w:val="00C70093"/>
    <w:rsid w:val="00C74917"/>
    <w:rsid w:val="00C753CE"/>
    <w:rsid w:val="00C75E63"/>
    <w:rsid w:val="00C77885"/>
    <w:rsid w:val="00C77AF8"/>
    <w:rsid w:val="00C80E91"/>
    <w:rsid w:val="00C81B90"/>
    <w:rsid w:val="00C81D80"/>
    <w:rsid w:val="00C81E11"/>
    <w:rsid w:val="00C82101"/>
    <w:rsid w:val="00C83108"/>
    <w:rsid w:val="00C83D71"/>
    <w:rsid w:val="00C86472"/>
    <w:rsid w:val="00C877D1"/>
    <w:rsid w:val="00C90D4B"/>
    <w:rsid w:val="00C91399"/>
    <w:rsid w:val="00C93621"/>
    <w:rsid w:val="00C93AA4"/>
    <w:rsid w:val="00C9408C"/>
    <w:rsid w:val="00CA1A2A"/>
    <w:rsid w:val="00CA33AB"/>
    <w:rsid w:val="00CA67CD"/>
    <w:rsid w:val="00CA78B2"/>
    <w:rsid w:val="00CB2163"/>
    <w:rsid w:val="00CB2524"/>
    <w:rsid w:val="00CB294D"/>
    <w:rsid w:val="00CB48B3"/>
    <w:rsid w:val="00CB51C9"/>
    <w:rsid w:val="00CB66D7"/>
    <w:rsid w:val="00CB72D6"/>
    <w:rsid w:val="00CC1B88"/>
    <w:rsid w:val="00CC47DD"/>
    <w:rsid w:val="00CC4D01"/>
    <w:rsid w:val="00CC5232"/>
    <w:rsid w:val="00CC596B"/>
    <w:rsid w:val="00CC61DF"/>
    <w:rsid w:val="00CC62B5"/>
    <w:rsid w:val="00CC7063"/>
    <w:rsid w:val="00CD0E3F"/>
    <w:rsid w:val="00CD186C"/>
    <w:rsid w:val="00CD1FCD"/>
    <w:rsid w:val="00CD2584"/>
    <w:rsid w:val="00CD29E5"/>
    <w:rsid w:val="00CD5D05"/>
    <w:rsid w:val="00CD782A"/>
    <w:rsid w:val="00CE062D"/>
    <w:rsid w:val="00CE1355"/>
    <w:rsid w:val="00CE4D21"/>
    <w:rsid w:val="00CE5DC2"/>
    <w:rsid w:val="00CE671B"/>
    <w:rsid w:val="00CE7F98"/>
    <w:rsid w:val="00CF0901"/>
    <w:rsid w:val="00CF1107"/>
    <w:rsid w:val="00CF3D7A"/>
    <w:rsid w:val="00CF5237"/>
    <w:rsid w:val="00D0048C"/>
    <w:rsid w:val="00D012EF"/>
    <w:rsid w:val="00D02A82"/>
    <w:rsid w:val="00D0303B"/>
    <w:rsid w:val="00D0308B"/>
    <w:rsid w:val="00D033C3"/>
    <w:rsid w:val="00D03B63"/>
    <w:rsid w:val="00D052F1"/>
    <w:rsid w:val="00D05977"/>
    <w:rsid w:val="00D06A77"/>
    <w:rsid w:val="00D10531"/>
    <w:rsid w:val="00D11F1A"/>
    <w:rsid w:val="00D14821"/>
    <w:rsid w:val="00D157BD"/>
    <w:rsid w:val="00D15BE3"/>
    <w:rsid w:val="00D1604D"/>
    <w:rsid w:val="00D235B5"/>
    <w:rsid w:val="00D24E3C"/>
    <w:rsid w:val="00D26623"/>
    <w:rsid w:val="00D27249"/>
    <w:rsid w:val="00D27A71"/>
    <w:rsid w:val="00D30DF1"/>
    <w:rsid w:val="00D31516"/>
    <w:rsid w:val="00D3174F"/>
    <w:rsid w:val="00D31D50"/>
    <w:rsid w:val="00D331E1"/>
    <w:rsid w:val="00D35778"/>
    <w:rsid w:val="00D36CA0"/>
    <w:rsid w:val="00D409A3"/>
    <w:rsid w:val="00D410C6"/>
    <w:rsid w:val="00D42E8A"/>
    <w:rsid w:val="00D43CD1"/>
    <w:rsid w:val="00D44261"/>
    <w:rsid w:val="00D44B12"/>
    <w:rsid w:val="00D50D5C"/>
    <w:rsid w:val="00D50F26"/>
    <w:rsid w:val="00D52139"/>
    <w:rsid w:val="00D52B89"/>
    <w:rsid w:val="00D531EE"/>
    <w:rsid w:val="00D540B9"/>
    <w:rsid w:val="00D5475C"/>
    <w:rsid w:val="00D547FF"/>
    <w:rsid w:val="00D56892"/>
    <w:rsid w:val="00D653F6"/>
    <w:rsid w:val="00D65AC2"/>
    <w:rsid w:val="00D65BF5"/>
    <w:rsid w:val="00D666BC"/>
    <w:rsid w:val="00D6690C"/>
    <w:rsid w:val="00D67F85"/>
    <w:rsid w:val="00D70076"/>
    <w:rsid w:val="00D72C0B"/>
    <w:rsid w:val="00D74E6D"/>
    <w:rsid w:val="00D77331"/>
    <w:rsid w:val="00D7767B"/>
    <w:rsid w:val="00D80EE4"/>
    <w:rsid w:val="00D815C2"/>
    <w:rsid w:val="00D82148"/>
    <w:rsid w:val="00D82823"/>
    <w:rsid w:val="00D8283B"/>
    <w:rsid w:val="00D82876"/>
    <w:rsid w:val="00D8381E"/>
    <w:rsid w:val="00D83CB4"/>
    <w:rsid w:val="00D852CE"/>
    <w:rsid w:val="00D85429"/>
    <w:rsid w:val="00D86723"/>
    <w:rsid w:val="00D870C4"/>
    <w:rsid w:val="00D92169"/>
    <w:rsid w:val="00D92EC0"/>
    <w:rsid w:val="00D97475"/>
    <w:rsid w:val="00DA163D"/>
    <w:rsid w:val="00DA430F"/>
    <w:rsid w:val="00DA62EA"/>
    <w:rsid w:val="00DA777E"/>
    <w:rsid w:val="00DA7F67"/>
    <w:rsid w:val="00DB01AF"/>
    <w:rsid w:val="00DB04B8"/>
    <w:rsid w:val="00DB0B86"/>
    <w:rsid w:val="00DB2AF5"/>
    <w:rsid w:val="00DB356E"/>
    <w:rsid w:val="00DB41FD"/>
    <w:rsid w:val="00DB5245"/>
    <w:rsid w:val="00DB5461"/>
    <w:rsid w:val="00DB6838"/>
    <w:rsid w:val="00DC0E78"/>
    <w:rsid w:val="00DC14A7"/>
    <w:rsid w:val="00DC3787"/>
    <w:rsid w:val="00DC4604"/>
    <w:rsid w:val="00DC4C61"/>
    <w:rsid w:val="00DC5292"/>
    <w:rsid w:val="00DC651B"/>
    <w:rsid w:val="00DD0927"/>
    <w:rsid w:val="00DD213E"/>
    <w:rsid w:val="00DD2639"/>
    <w:rsid w:val="00DD2D3B"/>
    <w:rsid w:val="00DD50AB"/>
    <w:rsid w:val="00DD62DB"/>
    <w:rsid w:val="00DD6BF8"/>
    <w:rsid w:val="00DD6F2E"/>
    <w:rsid w:val="00DE1DEB"/>
    <w:rsid w:val="00DE2C17"/>
    <w:rsid w:val="00DE4196"/>
    <w:rsid w:val="00DE4ED7"/>
    <w:rsid w:val="00DE622E"/>
    <w:rsid w:val="00DF43C4"/>
    <w:rsid w:val="00DF4E4D"/>
    <w:rsid w:val="00DF65AF"/>
    <w:rsid w:val="00DF6935"/>
    <w:rsid w:val="00E00A85"/>
    <w:rsid w:val="00E02AAA"/>
    <w:rsid w:val="00E04DB7"/>
    <w:rsid w:val="00E04E10"/>
    <w:rsid w:val="00E05125"/>
    <w:rsid w:val="00E05FCA"/>
    <w:rsid w:val="00E11347"/>
    <w:rsid w:val="00E11933"/>
    <w:rsid w:val="00E122A9"/>
    <w:rsid w:val="00E13302"/>
    <w:rsid w:val="00E13433"/>
    <w:rsid w:val="00E209B5"/>
    <w:rsid w:val="00E214A6"/>
    <w:rsid w:val="00E22783"/>
    <w:rsid w:val="00E22FE8"/>
    <w:rsid w:val="00E2362B"/>
    <w:rsid w:val="00E241D5"/>
    <w:rsid w:val="00E24355"/>
    <w:rsid w:val="00E24FF1"/>
    <w:rsid w:val="00E27197"/>
    <w:rsid w:val="00E277D1"/>
    <w:rsid w:val="00E27F2A"/>
    <w:rsid w:val="00E31E4D"/>
    <w:rsid w:val="00E33638"/>
    <w:rsid w:val="00E34761"/>
    <w:rsid w:val="00E366B7"/>
    <w:rsid w:val="00E36C28"/>
    <w:rsid w:val="00E372AC"/>
    <w:rsid w:val="00E375BF"/>
    <w:rsid w:val="00E40E2D"/>
    <w:rsid w:val="00E40F69"/>
    <w:rsid w:val="00E40F9A"/>
    <w:rsid w:val="00E42546"/>
    <w:rsid w:val="00E44079"/>
    <w:rsid w:val="00E44147"/>
    <w:rsid w:val="00E4467E"/>
    <w:rsid w:val="00E46CB2"/>
    <w:rsid w:val="00E4731D"/>
    <w:rsid w:val="00E504EB"/>
    <w:rsid w:val="00E559D9"/>
    <w:rsid w:val="00E632DA"/>
    <w:rsid w:val="00E64A05"/>
    <w:rsid w:val="00E65AD5"/>
    <w:rsid w:val="00E66DFA"/>
    <w:rsid w:val="00E7123C"/>
    <w:rsid w:val="00E72307"/>
    <w:rsid w:val="00E72A91"/>
    <w:rsid w:val="00E74979"/>
    <w:rsid w:val="00E74CEE"/>
    <w:rsid w:val="00E75545"/>
    <w:rsid w:val="00E76C26"/>
    <w:rsid w:val="00E76C58"/>
    <w:rsid w:val="00E80BD0"/>
    <w:rsid w:val="00E81029"/>
    <w:rsid w:val="00E84768"/>
    <w:rsid w:val="00E847FE"/>
    <w:rsid w:val="00E85DD3"/>
    <w:rsid w:val="00E86581"/>
    <w:rsid w:val="00E8710D"/>
    <w:rsid w:val="00E873E7"/>
    <w:rsid w:val="00E87F9E"/>
    <w:rsid w:val="00E907BC"/>
    <w:rsid w:val="00E9134C"/>
    <w:rsid w:val="00E92B66"/>
    <w:rsid w:val="00E93EDF"/>
    <w:rsid w:val="00E94128"/>
    <w:rsid w:val="00E96496"/>
    <w:rsid w:val="00E966C5"/>
    <w:rsid w:val="00E96BBE"/>
    <w:rsid w:val="00EA0058"/>
    <w:rsid w:val="00EA0C1D"/>
    <w:rsid w:val="00EA0FD7"/>
    <w:rsid w:val="00EA10E8"/>
    <w:rsid w:val="00EA246D"/>
    <w:rsid w:val="00EA26DE"/>
    <w:rsid w:val="00EA28CF"/>
    <w:rsid w:val="00EA2F55"/>
    <w:rsid w:val="00EA39A5"/>
    <w:rsid w:val="00EA3AB1"/>
    <w:rsid w:val="00EA4A69"/>
    <w:rsid w:val="00EA75EA"/>
    <w:rsid w:val="00EA7F60"/>
    <w:rsid w:val="00EB0BD5"/>
    <w:rsid w:val="00EB150B"/>
    <w:rsid w:val="00EB2363"/>
    <w:rsid w:val="00EB2D05"/>
    <w:rsid w:val="00EB4C07"/>
    <w:rsid w:val="00EB4FE6"/>
    <w:rsid w:val="00EB5454"/>
    <w:rsid w:val="00EB5E6B"/>
    <w:rsid w:val="00EB602B"/>
    <w:rsid w:val="00EB6E58"/>
    <w:rsid w:val="00EC069B"/>
    <w:rsid w:val="00EC0B8A"/>
    <w:rsid w:val="00EC10FF"/>
    <w:rsid w:val="00EC15FB"/>
    <w:rsid w:val="00EC3C77"/>
    <w:rsid w:val="00EC46CD"/>
    <w:rsid w:val="00EC5697"/>
    <w:rsid w:val="00ED13C6"/>
    <w:rsid w:val="00ED2762"/>
    <w:rsid w:val="00ED4743"/>
    <w:rsid w:val="00ED5D41"/>
    <w:rsid w:val="00ED60F1"/>
    <w:rsid w:val="00ED7D03"/>
    <w:rsid w:val="00EE4A89"/>
    <w:rsid w:val="00EE54D7"/>
    <w:rsid w:val="00EE67CA"/>
    <w:rsid w:val="00EE682A"/>
    <w:rsid w:val="00EF0AB0"/>
    <w:rsid w:val="00EF5124"/>
    <w:rsid w:val="00EF614C"/>
    <w:rsid w:val="00EF63AD"/>
    <w:rsid w:val="00EF7A7A"/>
    <w:rsid w:val="00F00367"/>
    <w:rsid w:val="00F00AF5"/>
    <w:rsid w:val="00F0165C"/>
    <w:rsid w:val="00F035A0"/>
    <w:rsid w:val="00F066EE"/>
    <w:rsid w:val="00F070F5"/>
    <w:rsid w:val="00F07427"/>
    <w:rsid w:val="00F1058D"/>
    <w:rsid w:val="00F1178E"/>
    <w:rsid w:val="00F127C3"/>
    <w:rsid w:val="00F139FD"/>
    <w:rsid w:val="00F1462F"/>
    <w:rsid w:val="00F148C8"/>
    <w:rsid w:val="00F1571E"/>
    <w:rsid w:val="00F1603C"/>
    <w:rsid w:val="00F16985"/>
    <w:rsid w:val="00F170A3"/>
    <w:rsid w:val="00F176F7"/>
    <w:rsid w:val="00F1783E"/>
    <w:rsid w:val="00F2031E"/>
    <w:rsid w:val="00F2040E"/>
    <w:rsid w:val="00F20F5D"/>
    <w:rsid w:val="00F214AA"/>
    <w:rsid w:val="00F2169A"/>
    <w:rsid w:val="00F21977"/>
    <w:rsid w:val="00F22EEB"/>
    <w:rsid w:val="00F23CEE"/>
    <w:rsid w:val="00F249EC"/>
    <w:rsid w:val="00F2612F"/>
    <w:rsid w:val="00F30251"/>
    <w:rsid w:val="00F3025B"/>
    <w:rsid w:val="00F30FE8"/>
    <w:rsid w:val="00F320B5"/>
    <w:rsid w:val="00F33ABA"/>
    <w:rsid w:val="00F33B53"/>
    <w:rsid w:val="00F33DBE"/>
    <w:rsid w:val="00F35C6E"/>
    <w:rsid w:val="00F36C68"/>
    <w:rsid w:val="00F36F21"/>
    <w:rsid w:val="00F3786B"/>
    <w:rsid w:val="00F379DE"/>
    <w:rsid w:val="00F40796"/>
    <w:rsid w:val="00F4127E"/>
    <w:rsid w:val="00F433A6"/>
    <w:rsid w:val="00F44FA3"/>
    <w:rsid w:val="00F45540"/>
    <w:rsid w:val="00F4611D"/>
    <w:rsid w:val="00F47095"/>
    <w:rsid w:val="00F47377"/>
    <w:rsid w:val="00F504A5"/>
    <w:rsid w:val="00F5058E"/>
    <w:rsid w:val="00F5130A"/>
    <w:rsid w:val="00F51AC4"/>
    <w:rsid w:val="00F5293B"/>
    <w:rsid w:val="00F536CD"/>
    <w:rsid w:val="00F54065"/>
    <w:rsid w:val="00F54B76"/>
    <w:rsid w:val="00F556B7"/>
    <w:rsid w:val="00F55868"/>
    <w:rsid w:val="00F5591C"/>
    <w:rsid w:val="00F571F0"/>
    <w:rsid w:val="00F57875"/>
    <w:rsid w:val="00F60B57"/>
    <w:rsid w:val="00F620C9"/>
    <w:rsid w:val="00F63180"/>
    <w:rsid w:val="00F6336B"/>
    <w:rsid w:val="00F6343C"/>
    <w:rsid w:val="00F64589"/>
    <w:rsid w:val="00F64BB1"/>
    <w:rsid w:val="00F673E1"/>
    <w:rsid w:val="00F74CF3"/>
    <w:rsid w:val="00F75944"/>
    <w:rsid w:val="00F75F45"/>
    <w:rsid w:val="00F7797F"/>
    <w:rsid w:val="00F77A9C"/>
    <w:rsid w:val="00F80EA2"/>
    <w:rsid w:val="00F830B2"/>
    <w:rsid w:val="00F83583"/>
    <w:rsid w:val="00F836B9"/>
    <w:rsid w:val="00F848D2"/>
    <w:rsid w:val="00F84B2B"/>
    <w:rsid w:val="00F85CB4"/>
    <w:rsid w:val="00F8617D"/>
    <w:rsid w:val="00F8699E"/>
    <w:rsid w:val="00F86F6F"/>
    <w:rsid w:val="00F87F5F"/>
    <w:rsid w:val="00F90050"/>
    <w:rsid w:val="00F904B6"/>
    <w:rsid w:val="00F9160D"/>
    <w:rsid w:val="00F931DF"/>
    <w:rsid w:val="00F95B1D"/>
    <w:rsid w:val="00F9782B"/>
    <w:rsid w:val="00FA11A8"/>
    <w:rsid w:val="00FA11E2"/>
    <w:rsid w:val="00FA13A0"/>
    <w:rsid w:val="00FA2B81"/>
    <w:rsid w:val="00FA3EB7"/>
    <w:rsid w:val="00FA4C34"/>
    <w:rsid w:val="00FA65EE"/>
    <w:rsid w:val="00FA700B"/>
    <w:rsid w:val="00FA7FF7"/>
    <w:rsid w:val="00FB12C5"/>
    <w:rsid w:val="00FB2200"/>
    <w:rsid w:val="00FB35F3"/>
    <w:rsid w:val="00FB3B1D"/>
    <w:rsid w:val="00FB41AA"/>
    <w:rsid w:val="00FB5A84"/>
    <w:rsid w:val="00FB5B0E"/>
    <w:rsid w:val="00FB6D9A"/>
    <w:rsid w:val="00FB7D6A"/>
    <w:rsid w:val="00FC25B2"/>
    <w:rsid w:val="00FC3C51"/>
    <w:rsid w:val="00FC6ECA"/>
    <w:rsid w:val="00FC6F50"/>
    <w:rsid w:val="00FC7345"/>
    <w:rsid w:val="00FC767C"/>
    <w:rsid w:val="00FD2228"/>
    <w:rsid w:val="00FD2DF0"/>
    <w:rsid w:val="00FD390B"/>
    <w:rsid w:val="00FD4D23"/>
    <w:rsid w:val="00FD5476"/>
    <w:rsid w:val="00FD58A0"/>
    <w:rsid w:val="00FD5CF7"/>
    <w:rsid w:val="00FD6A38"/>
    <w:rsid w:val="00FD6FFE"/>
    <w:rsid w:val="00FE32C6"/>
    <w:rsid w:val="00FE3593"/>
    <w:rsid w:val="00FE4D1A"/>
    <w:rsid w:val="00FE4E05"/>
    <w:rsid w:val="00FE56AB"/>
    <w:rsid w:val="00FE6115"/>
    <w:rsid w:val="00FE71F0"/>
    <w:rsid w:val="00FE7598"/>
    <w:rsid w:val="00FE7DB9"/>
    <w:rsid w:val="00FF08C4"/>
    <w:rsid w:val="00FF0FA5"/>
    <w:rsid w:val="00FF0FEB"/>
    <w:rsid w:val="00FF1314"/>
    <w:rsid w:val="00FF180B"/>
    <w:rsid w:val="00FF1D2F"/>
    <w:rsid w:val="00FF32D1"/>
    <w:rsid w:val="00FF370F"/>
    <w:rsid w:val="00FF3A58"/>
    <w:rsid w:val="00FF6D2C"/>
    <w:rsid w:val="00FF7609"/>
    <w:rsid w:val="00FF7D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link w:val="1Char"/>
    <w:uiPriority w:val="9"/>
    <w:qFormat/>
    <w:rsid w:val="00FF180B"/>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6F414F"/>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link w:val="3Char"/>
    <w:uiPriority w:val="9"/>
    <w:semiHidden/>
    <w:unhideWhenUsed/>
    <w:qFormat/>
    <w:rsid w:val="00B02B3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80B"/>
    <w:rPr>
      <w:rFonts w:ascii="宋体" w:eastAsia="宋体" w:hAnsi="宋体" w:cs="宋体"/>
      <w:b/>
      <w:bCs/>
      <w:kern w:val="36"/>
      <w:sz w:val="48"/>
      <w:szCs w:val="48"/>
    </w:rPr>
  </w:style>
  <w:style w:type="character" w:customStyle="1" w:styleId="apple-converted-space">
    <w:name w:val="apple-converted-space"/>
    <w:basedOn w:val="a0"/>
    <w:rsid w:val="00C009ED"/>
  </w:style>
  <w:style w:type="paragraph" w:styleId="a3">
    <w:name w:val="Balloon Text"/>
    <w:basedOn w:val="a"/>
    <w:link w:val="Char"/>
    <w:uiPriority w:val="99"/>
    <w:semiHidden/>
    <w:unhideWhenUsed/>
    <w:rsid w:val="008E2538"/>
    <w:pPr>
      <w:spacing w:after="0"/>
    </w:pPr>
    <w:rPr>
      <w:sz w:val="18"/>
      <w:szCs w:val="18"/>
    </w:rPr>
  </w:style>
  <w:style w:type="character" w:customStyle="1" w:styleId="Char">
    <w:name w:val="批注框文本 Char"/>
    <w:basedOn w:val="a0"/>
    <w:link w:val="a3"/>
    <w:uiPriority w:val="99"/>
    <w:semiHidden/>
    <w:rsid w:val="008E2538"/>
    <w:rPr>
      <w:rFonts w:ascii="Tahoma" w:hAnsi="Tahoma"/>
      <w:sz w:val="18"/>
      <w:szCs w:val="18"/>
    </w:rPr>
  </w:style>
  <w:style w:type="character" w:styleId="a4">
    <w:name w:val="Hyperlink"/>
    <w:basedOn w:val="a0"/>
    <w:uiPriority w:val="99"/>
    <w:unhideWhenUsed/>
    <w:rsid w:val="008D6DF3"/>
    <w:rPr>
      <w:color w:val="0000FF"/>
      <w:u w:val="single"/>
    </w:rPr>
  </w:style>
  <w:style w:type="character" w:styleId="a5">
    <w:name w:val="Emphasis"/>
    <w:basedOn w:val="a0"/>
    <w:uiPriority w:val="20"/>
    <w:qFormat/>
    <w:rsid w:val="005F5990"/>
    <w:rPr>
      <w:i/>
      <w:iCs/>
    </w:rPr>
  </w:style>
  <w:style w:type="character" w:customStyle="1" w:styleId="2Char">
    <w:name w:val="标题 2 Char"/>
    <w:basedOn w:val="a0"/>
    <w:link w:val="2"/>
    <w:uiPriority w:val="9"/>
    <w:semiHidden/>
    <w:rsid w:val="006F414F"/>
    <w:rPr>
      <w:rFonts w:ascii="Cambria" w:eastAsia="宋体" w:hAnsi="Cambria" w:cs="Times New Roman"/>
      <w:b/>
      <w:bCs/>
      <w:sz w:val="32"/>
      <w:szCs w:val="32"/>
    </w:rPr>
  </w:style>
  <w:style w:type="character" w:customStyle="1" w:styleId="keyword">
    <w:name w:val="keyword"/>
    <w:basedOn w:val="a0"/>
    <w:rsid w:val="006F414F"/>
  </w:style>
  <w:style w:type="paragraph" w:styleId="a6">
    <w:name w:val="List Paragraph"/>
    <w:basedOn w:val="a"/>
    <w:uiPriority w:val="34"/>
    <w:qFormat/>
    <w:rsid w:val="006D6E46"/>
    <w:pPr>
      <w:ind w:firstLineChars="200" w:firstLine="420"/>
    </w:pPr>
  </w:style>
  <w:style w:type="character" w:customStyle="1" w:styleId="3Char">
    <w:name w:val="标题 3 Char"/>
    <w:basedOn w:val="a0"/>
    <w:link w:val="3"/>
    <w:uiPriority w:val="9"/>
    <w:semiHidden/>
    <w:rsid w:val="00B02B32"/>
    <w:rPr>
      <w:rFonts w:ascii="Tahoma" w:hAnsi="Tahoma"/>
      <w:b/>
      <w:bCs/>
      <w:sz w:val="32"/>
      <w:szCs w:val="32"/>
    </w:rPr>
  </w:style>
  <w:style w:type="character" w:customStyle="1" w:styleId="highlight">
    <w:name w:val="highlight"/>
    <w:basedOn w:val="a0"/>
    <w:rsid w:val="00433E3C"/>
  </w:style>
  <w:style w:type="paragraph" w:customStyle="1" w:styleId="10">
    <w:name w:val="标题1"/>
    <w:basedOn w:val="a"/>
    <w:rsid w:val="00433E3C"/>
    <w:pPr>
      <w:adjustRightInd/>
      <w:snapToGrid/>
      <w:spacing w:before="100" w:beforeAutospacing="1" w:after="100" w:afterAutospacing="1"/>
    </w:pPr>
    <w:rPr>
      <w:rFonts w:ascii="宋体" w:eastAsia="宋体" w:hAnsi="宋体" w:cs="宋体"/>
      <w:sz w:val="24"/>
      <w:szCs w:val="24"/>
    </w:rPr>
  </w:style>
  <w:style w:type="paragraph" w:customStyle="1" w:styleId="desc">
    <w:name w:val="desc"/>
    <w:basedOn w:val="a"/>
    <w:rsid w:val="00433E3C"/>
    <w:pPr>
      <w:adjustRightInd/>
      <w:snapToGrid/>
      <w:spacing w:before="100" w:beforeAutospacing="1" w:after="100" w:afterAutospacing="1"/>
    </w:pPr>
    <w:rPr>
      <w:rFonts w:ascii="宋体" w:eastAsia="宋体" w:hAnsi="宋体" w:cs="宋体"/>
      <w:sz w:val="24"/>
      <w:szCs w:val="24"/>
    </w:rPr>
  </w:style>
  <w:style w:type="paragraph" w:customStyle="1" w:styleId="details">
    <w:name w:val="details"/>
    <w:basedOn w:val="a"/>
    <w:rsid w:val="00433E3C"/>
    <w:pPr>
      <w:adjustRightInd/>
      <w:snapToGrid/>
      <w:spacing w:before="100" w:beforeAutospacing="1" w:after="100" w:afterAutospacing="1"/>
    </w:pPr>
    <w:rPr>
      <w:rFonts w:ascii="宋体" w:eastAsia="宋体" w:hAnsi="宋体" w:cs="宋体"/>
      <w:sz w:val="24"/>
      <w:szCs w:val="24"/>
    </w:rPr>
  </w:style>
  <w:style w:type="character" w:customStyle="1" w:styleId="jrnl">
    <w:name w:val="jrnl"/>
    <w:basedOn w:val="a0"/>
    <w:rsid w:val="00433E3C"/>
  </w:style>
  <w:style w:type="character" w:customStyle="1" w:styleId="q3t">
    <w:name w:val="q3t"/>
    <w:basedOn w:val="a0"/>
    <w:rsid w:val="00401E0D"/>
  </w:style>
  <w:style w:type="character" w:customStyle="1" w:styleId="q3">
    <w:name w:val="q3"/>
    <w:basedOn w:val="a0"/>
    <w:rsid w:val="00401E0D"/>
  </w:style>
  <w:style w:type="character" w:customStyle="1" w:styleId="qtlevel4">
    <w:name w:val="qtlevel4"/>
    <w:basedOn w:val="a0"/>
    <w:rsid w:val="00401E0D"/>
  </w:style>
  <w:style w:type="character" w:customStyle="1" w:styleId="q2t">
    <w:name w:val="q2t"/>
    <w:basedOn w:val="a0"/>
    <w:rsid w:val="0036542C"/>
  </w:style>
  <w:style w:type="character" w:customStyle="1" w:styleId="q2">
    <w:name w:val="q2"/>
    <w:basedOn w:val="a0"/>
    <w:rsid w:val="0036542C"/>
  </w:style>
  <w:style w:type="character" w:customStyle="1" w:styleId="cclevel4">
    <w:name w:val="cclevel4"/>
    <w:basedOn w:val="a0"/>
    <w:rsid w:val="0036542C"/>
  </w:style>
  <w:style w:type="paragraph" w:styleId="a7">
    <w:name w:val="header"/>
    <w:basedOn w:val="a"/>
    <w:link w:val="Char0"/>
    <w:uiPriority w:val="99"/>
    <w:unhideWhenUsed/>
    <w:rsid w:val="00B710B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rsid w:val="00B710BD"/>
    <w:rPr>
      <w:rFonts w:ascii="Tahoma" w:hAnsi="Tahoma"/>
      <w:sz w:val="18"/>
      <w:szCs w:val="18"/>
    </w:rPr>
  </w:style>
  <w:style w:type="paragraph" w:styleId="a8">
    <w:name w:val="footer"/>
    <w:basedOn w:val="a"/>
    <w:link w:val="Char1"/>
    <w:uiPriority w:val="99"/>
    <w:unhideWhenUsed/>
    <w:rsid w:val="00B710BD"/>
    <w:pPr>
      <w:tabs>
        <w:tab w:val="center" w:pos="4153"/>
        <w:tab w:val="right" w:pos="8306"/>
      </w:tabs>
    </w:pPr>
    <w:rPr>
      <w:sz w:val="18"/>
      <w:szCs w:val="18"/>
    </w:rPr>
  </w:style>
  <w:style w:type="character" w:customStyle="1" w:styleId="Char1">
    <w:name w:val="页脚 Char"/>
    <w:basedOn w:val="a0"/>
    <w:link w:val="a8"/>
    <w:uiPriority w:val="99"/>
    <w:rsid w:val="00B710BD"/>
    <w:rPr>
      <w:rFonts w:ascii="Tahoma" w:hAnsi="Tahoma"/>
      <w:sz w:val="18"/>
      <w:szCs w:val="18"/>
    </w:rPr>
  </w:style>
  <w:style w:type="character" w:customStyle="1" w:styleId="index">
    <w:name w:val="index"/>
    <w:basedOn w:val="a0"/>
    <w:rsid w:val="00472459"/>
  </w:style>
  <w:style w:type="character" w:customStyle="1" w:styleId="author">
    <w:name w:val="author"/>
    <w:basedOn w:val="a0"/>
    <w:rsid w:val="00472459"/>
  </w:style>
  <w:style w:type="paragraph" w:customStyle="1" w:styleId="Default">
    <w:name w:val="Default"/>
    <w:rsid w:val="008B4054"/>
    <w:pPr>
      <w:widowControl w:val="0"/>
      <w:autoSpaceDE w:val="0"/>
      <w:autoSpaceDN w:val="0"/>
      <w:adjustRightInd w:val="0"/>
    </w:pPr>
    <w:rPr>
      <w:rFonts w:ascii="GMEPJ O+ Univers" w:eastAsia="GMEPJ O+ Univers" w:cs="GMEPJ O+ Univers"/>
      <w:color w:val="000000"/>
      <w:sz w:val="24"/>
      <w:szCs w:val="24"/>
    </w:rPr>
  </w:style>
  <w:style w:type="paragraph" w:customStyle="1" w:styleId="reltitle">
    <w:name w:val="rel_title"/>
    <w:basedOn w:val="a"/>
    <w:rsid w:val="00477506"/>
    <w:pPr>
      <w:adjustRightInd/>
      <w:snapToGrid/>
      <w:spacing w:before="100" w:beforeAutospacing="1" w:after="100" w:afterAutospacing="1"/>
    </w:pPr>
    <w:rPr>
      <w:rFonts w:ascii="宋体" w:eastAsia="宋体" w:hAnsi="宋体" w:cs="宋体"/>
      <w:sz w:val="24"/>
      <w:szCs w:val="24"/>
    </w:rPr>
  </w:style>
  <w:style w:type="paragraph" w:styleId="HTML">
    <w:name w:val="HTML Preformatted"/>
    <w:basedOn w:val="a"/>
    <w:link w:val="HTMLChar"/>
    <w:uiPriority w:val="99"/>
    <w:semiHidden/>
    <w:unhideWhenUsed/>
    <w:rsid w:val="000A5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0A5E9B"/>
    <w:rPr>
      <w:rFonts w:ascii="宋体" w:eastAsia="宋体" w:hAnsi="宋体" w:cs="宋体"/>
      <w:sz w:val="24"/>
      <w:szCs w:val="24"/>
    </w:rPr>
  </w:style>
  <w:style w:type="paragraph" w:customStyle="1" w:styleId="EndNoteBibliographyTitle">
    <w:name w:val="EndNote Bibliography Title"/>
    <w:basedOn w:val="a"/>
    <w:link w:val="EndNoteBibliographyTitleChar"/>
    <w:rsid w:val="00340F4B"/>
    <w:pPr>
      <w:spacing w:after="0"/>
      <w:jc w:val="center"/>
    </w:pPr>
    <w:rPr>
      <w:rFonts w:cs="Tahoma"/>
      <w:noProof/>
    </w:rPr>
  </w:style>
  <w:style w:type="character" w:customStyle="1" w:styleId="EndNoteBibliographyTitleChar">
    <w:name w:val="EndNote Bibliography Title Char"/>
    <w:basedOn w:val="a0"/>
    <w:link w:val="EndNoteBibliographyTitle"/>
    <w:rsid w:val="00340F4B"/>
    <w:rPr>
      <w:rFonts w:ascii="Tahoma" w:hAnsi="Tahoma" w:cs="Tahoma"/>
      <w:noProof/>
      <w:sz w:val="22"/>
      <w:szCs w:val="22"/>
    </w:rPr>
  </w:style>
  <w:style w:type="paragraph" w:customStyle="1" w:styleId="EndNoteBibliography">
    <w:name w:val="EndNote Bibliography"/>
    <w:basedOn w:val="a"/>
    <w:link w:val="EndNoteBibliographyChar"/>
    <w:rsid w:val="00340F4B"/>
    <w:pPr>
      <w:jc w:val="both"/>
    </w:pPr>
    <w:rPr>
      <w:rFonts w:cs="Tahoma"/>
      <w:noProof/>
    </w:rPr>
  </w:style>
  <w:style w:type="character" w:customStyle="1" w:styleId="EndNoteBibliographyChar">
    <w:name w:val="EndNote Bibliography Char"/>
    <w:basedOn w:val="a0"/>
    <w:link w:val="EndNoteBibliography"/>
    <w:rsid w:val="00340F4B"/>
    <w:rPr>
      <w:rFonts w:ascii="Tahoma" w:hAnsi="Tahoma" w:cs="Tahoma"/>
      <w:noProof/>
      <w:sz w:val="22"/>
      <w:szCs w:val="22"/>
    </w:rPr>
  </w:style>
  <w:style w:type="paragraph" w:styleId="a9">
    <w:name w:val="Normal (Web)"/>
    <w:basedOn w:val="a"/>
    <w:uiPriority w:val="99"/>
    <w:semiHidden/>
    <w:unhideWhenUsed/>
    <w:rsid w:val="00750B76"/>
    <w:pPr>
      <w:adjustRightInd/>
      <w:snapToGrid/>
      <w:spacing w:before="100" w:beforeAutospacing="1" w:after="100" w:afterAutospacing="1"/>
    </w:pPr>
    <w:rPr>
      <w:rFonts w:ascii="宋体" w:eastAsia="宋体" w:hAnsi="宋体" w:cs="宋体"/>
      <w:sz w:val="24"/>
      <w:szCs w:val="24"/>
    </w:rPr>
  </w:style>
  <w:style w:type="character" w:styleId="aa">
    <w:name w:val="annotation reference"/>
    <w:basedOn w:val="a0"/>
    <w:uiPriority w:val="99"/>
    <w:semiHidden/>
    <w:unhideWhenUsed/>
    <w:rsid w:val="004E1010"/>
    <w:rPr>
      <w:sz w:val="16"/>
      <w:szCs w:val="16"/>
    </w:rPr>
  </w:style>
  <w:style w:type="paragraph" w:styleId="ab">
    <w:name w:val="annotation text"/>
    <w:basedOn w:val="a"/>
    <w:link w:val="Char2"/>
    <w:uiPriority w:val="99"/>
    <w:semiHidden/>
    <w:unhideWhenUsed/>
    <w:rsid w:val="004E1010"/>
    <w:rPr>
      <w:sz w:val="20"/>
      <w:szCs w:val="20"/>
    </w:rPr>
  </w:style>
  <w:style w:type="character" w:customStyle="1" w:styleId="Char2">
    <w:name w:val="批注文字 Char"/>
    <w:basedOn w:val="a0"/>
    <w:link w:val="ab"/>
    <w:uiPriority w:val="99"/>
    <w:semiHidden/>
    <w:rsid w:val="004E1010"/>
    <w:rPr>
      <w:rFonts w:ascii="Tahoma" w:hAnsi="Tahoma"/>
    </w:rPr>
  </w:style>
  <w:style w:type="paragraph" w:styleId="ac">
    <w:name w:val="annotation subject"/>
    <w:basedOn w:val="ab"/>
    <w:next w:val="ab"/>
    <w:link w:val="Char3"/>
    <w:uiPriority w:val="99"/>
    <w:semiHidden/>
    <w:unhideWhenUsed/>
    <w:rsid w:val="004E1010"/>
    <w:rPr>
      <w:b/>
      <w:bCs/>
    </w:rPr>
  </w:style>
  <w:style w:type="character" w:customStyle="1" w:styleId="Char3">
    <w:name w:val="批注主题 Char"/>
    <w:basedOn w:val="Char2"/>
    <w:link w:val="ac"/>
    <w:uiPriority w:val="99"/>
    <w:semiHidden/>
    <w:rsid w:val="004E1010"/>
    <w:rPr>
      <w:rFonts w:ascii="Tahoma" w:hAnsi="Tahoma"/>
      <w:b/>
      <w:bCs/>
    </w:rPr>
  </w:style>
  <w:style w:type="character" w:customStyle="1" w:styleId="h3">
    <w:name w:val="h3"/>
    <w:rsid w:val="00CD0E3F"/>
  </w:style>
  <w:style w:type="character" w:styleId="ad">
    <w:name w:val="FollowedHyperlink"/>
    <w:basedOn w:val="a0"/>
    <w:uiPriority w:val="99"/>
    <w:semiHidden/>
    <w:unhideWhenUsed/>
    <w:rsid w:val="00E92B66"/>
    <w:rPr>
      <w:color w:val="800080" w:themeColor="followedHyperlink"/>
      <w:u w:val="single"/>
    </w:rPr>
  </w:style>
  <w:style w:type="paragraph" w:styleId="ae">
    <w:name w:val="Revision"/>
    <w:hidden/>
    <w:uiPriority w:val="99"/>
    <w:semiHidden/>
    <w:rsid w:val="00481662"/>
    <w:rPr>
      <w:rFonts w:ascii="Tahoma"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paragraph" w:styleId="1">
    <w:name w:val="heading 1"/>
    <w:basedOn w:val="a"/>
    <w:link w:val="1Char"/>
    <w:uiPriority w:val="9"/>
    <w:qFormat/>
    <w:rsid w:val="00FF180B"/>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6F414F"/>
    <w:pPr>
      <w:keepNext/>
      <w:keepLines/>
      <w:spacing w:before="260" w:after="260" w:line="416" w:lineRule="auto"/>
      <w:outlineLvl w:val="1"/>
    </w:pPr>
    <w:rPr>
      <w:rFonts w:ascii="Cambria" w:eastAsia="宋体" w:hAnsi="Cambria"/>
      <w:b/>
      <w:bCs/>
      <w:sz w:val="32"/>
      <w:szCs w:val="32"/>
    </w:rPr>
  </w:style>
  <w:style w:type="paragraph" w:styleId="3">
    <w:name w:val="heading 3"/>
    <w:basedOn w:val="a"/>
    <w:next w:val="a"/>
    <w:link w:val="3Char"/>
    <w:uiPriority w:val="9"/>
    <w:semiHidden/>
    <w:unhideWhenUsed/>
    <w:qFormat/>
    <w:rsid w:val="00B02B3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180B"/>
    <w:rPr>
      <w:rFonts w:ascii="宋体" w:eastAsia="宋体" w:hAnsi="宋体" w:cs="宋体"/>
      <w:b/>
      <w:bCs/>
      <w:kern w:val="36"/>
      <w:sz w:val="48"/>
      <w:szCs w:val="48"/>
    </w:rPr>
  </w:style>
  <w:style w:type="character" w:customStyle="1" w:styleId="apple-converted-space">
    <w:name w:val="apple-converted-space"/>
    <w:basedOn w:val="a0"/>
    <w:rsid w:val="00C009ED"/>
  </w:style>
  <w:style w:type="paragraph" w:styleId="a3">
    <w:name w:val="Balloon Text"/>
    <w:basedOn w:val="a"/>
    <w:link w:val="Char"/>
    <w:uiPriority w:val="99"/>
    <w:semiHidden/>
    <w:unhideWhenUsed/>
    <w:rsid w:val="008E2538"/>
    <w:pPr>
      <w:spacing w:after="0"/>
    </w:pPr>
    <w:rPr>
      <w:sz w:val="18"/>
      <w:szCs w:val="18"/>
    </w:rPr>
  </w:style>
  <w:style w:type="character" w:customStyle="1" w:styleId="Char">
    <w:name w:val="批注框文本 Char"/>
    <w:basedOn w:val="a0"/>
    <w:link w:val="a3"/>
    <w:uiPriority w:val="99"/>
    <w:semiHidden/>
    <w:rsid w:val="008E2538"/>
    <w:rPr>
      <w:rFonts w:ascii="Tahoma" w:hAnsi="Tahoma"/>
      <w:sz w:val="18"/>
      <w:szCs w:val="18"/>
    </w:rPr>
  </w:style>
  <w:style w:type="character" w:styleId="a4">
    <w:name w:val="Hyperlink"/>
    <w:basedOn w:val="a0"/>
    <w:uiPriority w:val="99"/>
    <w:unhideWhenUsed/>
    <w:rsid w:val="008D6DF3"/>
    <w:rPr>
      <w:color w:val="0000FF"/>
      <w:u w:val="single"/>
    </w:rPr>
  </w:style>
  <w:style w:type="character" w:styleId="a5">
    <w:name w:val="Emphasis"/>
    <w:basedOn w:val="a0"/>
    <w:uiPriority w:val="20"/>
    <w:qFormat/>
    <w:rsid w:val="005F5990"/>
    <w:rPr>
      <w:i/>
      <w:iCs/>
    </w:rPr>
  </w:style>
  <w:style w:type="character" w:customStyle="1" w:styleId="2Char">
    <w:name w:val="标题 2 Char"/>
    <w:basedOn w:val="a0"/>
    <w:link w:val="2"/>
    <w:uiPriority w:val="9"/>
    <w:semiHidden/>
    <w:rsid w:val="006F414F"/>
    <w:rPr>
      <w:rFonts w:ascii="Cambria" w:eastAsia="宋体" w:hAnsi="Cambria" w:cs="Times New Roman"/>
      <w:b/>
      <w:bCs/>
      <w:sz w:val="32"/>
      <w:szCs w:val="32"/>
    </w:rPr>
  </w:style>
  <w:style w:type="character" w:customStyle="1" w:styleId="keyword">
    <w:name w:val="keyword"/>
    <w:basedOn w:val="a0"/>
    <w:rsid w:val="006F414F"/>
  </w:style>
  <w:style w:type="paragraph" w:styleId="a6">
    <w:name w:val="List Paragraph"/>
    <w:basedOn w:val="a"/>
    <w:uiPriority w:val="34"/>
    <w:qFormat/>
    <w:rsid w:val="006D6E46"/>
    <w:pPr>
      <w:ind w:firstLineChars="200" w:firstLine="420"/>
    </w:pPr>
  </w:style>
  <w:style w:type="character" w:customStyle="1" w:styleId="3Char">
    <w:name w:val="标题 3 Char"/>
    <w:basedOn w:val="a0"/>
    <w:link w:val="3"/>
    <w:uiPriority w:val="9"/>
    <w:semiHidden/>
    <w:rsid w:val="00B02B32"/>
    <w:rPr>
      <w:rFonts w:ascii="Tahoma" w:hAnsi="Tahoma"/>
      <w:b/>
      <w:bCs/>
      <w:sz w:val="32"/>
      <w:szCs w:val="32"/>
    </w:rPr>
  </w:style>
  <w:style w:type="character" w:customStyle="1" w:styleId="highlight">
    <w:name w:val="highlight"/>
    <w:basedOn w:val="a0"/>
    <w:rsid w:val="00433E3C"/>
  </w:style>
  <w:style w:type="paragraph" w:customStyle="1" w:styleId="10">
    <w:name w:val="标题1"/>
    <w:basedOn w:val="a"/>
    <w:rsid w:val="00433E3C"/>
    <w:pPr>
      <w:adjustRightInd/>
      <w:snapToGrid/>
      <w:spacing w:before="100" w:beforeAutospacing="1" w:after="100" w:afterAutospacing="1"/>
    </w:pPr>
    <w:rPr>
      <w:rFonts w:ascii="宋体" w:eastAsia="宋体" w:hAnsi="宋体" w:cs="宋体"/>
      <w:sz w:val="24"/>
      <w:szCs w:val="24"/>
    </w:rPr>
  </w:style>
  <w:style w:type="paragraph" w:customStyle="1" w:styleId="desc">
    <w:name w:val="desc"/>
    <w:basedOn w:val="a"/>
    <w:rsid w:val="00433E3C"/>
    <w:pPr>
      <w:adjustRightInd/>
      <w:snapToGrid/>
      <w:spacing w:before="100" w:beforeAutospacing="1" w:after="100" w:afterAutospacing="1"/>
    </w:pPr>
    <w:rPr>
      <w:rFonts w:ascii="宋体" w:eastAsia="宋体" w:hAnsi="宋体" w:cs="宋体"/>
      <w:sz w:val="24"/>
      <w:szCs w:val="24"/>
    </w:rPr>
  </w:style>
  <w:style w:type="paragraph" w:customStyle="1" w:styleId="details">
    <w:name w:val="details"/>
    <w:basedOn w:val="a"/>
    <w:rsid w:val="00433E3C"/>
    <w:pPr>
      <w:adjustRightInd/>
      <w:snapToGrid/>
      <w:spacing w:before="100" w:beforeAutospacing="1" w:after="100" w:afterAutospacing="1"/>
    </w:pPr>
    <w:rPr>
      <w:rFonts w:ascii="宋体" w:eastAsia="宋体" w:hAnsi="宋体" w:cs="宋体"/>
      <w:sz w:val="24"/>
      <w:szCs w:val="24"/>
    </w:rPr>
  </w:style>
  <w:style w:type="character" w:customStyle="1" w:styleId="jrnl">
    <w:name w:val="jrnl"/>
    <w:basedOn w:val="a0"/>
    <w:rsid w:val="00433E3C"/>
  </w:style>
  <w:style w:type="character" w:customStyle="1" w:styleId="q3t">
    <w:name w:val="q3t"/>
    <w:basedOn w:val="a0"/>
    <w:rsid w:val="00401E0D"/>
  </w:style>
  <w:style w:type="character" w:customStyle="1" w:styleId="q3">
    <w:name w:val="q3"/>
    <w:basedOn w:val="a0"/>
    <w:rsid w:val="00401E0D"/>
  </w:style>
  <w:style w:type="character" w:customStyle="1" w:styleId="qtlevel4">
    <w:name w:val="qtlevel4"/>
    <w:basedOn w:val="a0"/>
    <w:rsid w:val="00401E0D"/>
  </w:style>
  <w:style w:type="character" w:customStyle="1" w:styleId="q2t">
    <w:name w:val="q2t"/>
    <w:basedOn w:val="a0"/>
    <w:rsid w:val="0036542C"/>
  </w:style>
  <w:style w:type="character" w:customStyle="1" w:styleId="q2">
    <w:name w:val="q2"/>
    <w:basedOn w:val="a0"/>
    <w:rsid w:val="0036542C"/>
  </w:style>
  <w:style w:type="character" w:customStyle="1" w:styleId="cclevel4">
    <w:name w:val="cclevel4"/>
    <w:basedOn w:val="a0"/>
    <w:rsid w:val="0036542C"/>
  </w:style>
  <w:style w:type="paragraph" w:styleId="a7">
    <w:name w:val="header"/>
    <w:basedOn w:val="a"/>
    <w:link w:val="Char0"/>
    <w:uiPriority w:val="99"/>
    <w:unhideWhenUsed/>
    <w:rsid w:val="00B710B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rsid w:val="00B710BD"/>
    <w:rPr>
      <w:rFonts w:ascii="Tahoma" w:hAnsi="Tahoma"/>
      <w:sz w:val="18"/>
      <w:szCs w:val="18"/>
    </w:rPr>
  </w:style>
  <w:style w:type="paragraph" w:styleId="a8">
    <w:name w:val="footer"/>
    <w:basedOn w:val="a"/>
    <w:link w:val="Char1"/>
    <w:uiPriority w:val="99"/>
    <w:unhideWhenUsed/>
    <w:rsid w:val="00B710BD"/>
    <w:pPr>
      <w:tabs>
        <w:tab w:val="center" w:pos="4153"/>
        <w:tab w:val="right" w:pos="8306"/>
      </w:tabs>
    </w:pPr>
    <w:rPr>
      <w:sz w:val="18"/>
      <w:szCs w:val="18"/>
    </w:rPr>
  </w:style>
  <w:style w:type="character" w:customStyle="1" w:styleId="Char1">
    <w:name w:val="页脚 Char"/>
    <w:basedOn w:val="a0"/>
    <w:link w:val="a8"/>
    <w:uiPriority w:val="99"/>
    <w:rsid w:val="00B710BD"/>
    <w:rPr>
      <w:rFonts w:ascii="Tahoma" w:hAnsi="Tahoma"/>
      <w:sz w:val="18"/>
      <w:szCs w:val="18"/>
    </w:rPr>
  </w:style>
  <w:style w:type="character" w:customStyle="1" w:styleId="index">
    <w:name w:val="index"/>
    <w:basedOn w:val="a0"/>
    <w:rsid w:val="00472459"/>
  </w:style>
  <w:style w:type="character" w:customStyle="1" w:styleId="author">
    <w:name w:val="author"/>
    <w:basedOn w:val="a0"/>
    <w:rsid w:val="00472459"/>
  </w:style>
  <w:style w:type="paragraph" w:customStyle="1" w:styleId="Default">
    <w:name w:val="Default"/>
    <w:rsid w:val="008B4054"/>
    <w:pPr>
      <w:widowControl w:val="0"/>
      <w:autoSpaceDE w:val="0"/>
      <w:autoSpaceDN w:val="0"/>
      <w:adjustRightInd w:val="0"/>
    </w:pPr>
    <w:rPr>
      <w:rFonts w:ascii="GMEPJ O+ Univers" w:eastAsia="GMEPJ O+ Univers" w:cs="GMEPJ O+ Univers"/>
      <w:color w:val="000000"/>
      <w:sz w:val="24"/>
      <w:szCs w:val="24"/>
    </w:rPr>
  </w:style>
  <w:style w:type="paragraph" w:customStyle="1" w:styleId="reltitle">
    <w:name w:val="rel_title"/>
    <w:basedOn w:val="a"/>
    <w:rsid w:val="00477506"/>
    <w:pPr>
      <w:adjustRightInd/>
      <w:snapToGrid/>
      <w:spacing w:before="100" w:beforeAutospacing="1" w:after="100" w:afterAutospacing="1"/>
    </w:pPr>
    <w:rPr>
      <w:rFonts w:ascii="宋体" w:eastAsia="宋体" w:hAnsi="宋体" w:cs="宋体"/>
      <w:sz w:val="24"/>
      <w:szCs w:val="24"/>
    </w:rPr>
  </w:style>
  <w:style w:type="paragraph" w:styleId="HTML">
    <w:name w:val="HTML Preformatted"/>
    <w:basedOn w:val="a"/>
    <w:link w:val="HTMLChar"/>
    <w:uiPriority w:val="99"/>
    <w:semiHidden/>
    <w:unhideWhenUsed/>
    <w:rsid w:val="000A5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0A5E9B"/>
    <w:rPr>
      <w:rFonts w:ascii="宋体" w:eastAsia="宋体" w:hAnsi="宋体" w:cs="宋体"/>
      <w:sz w:val="24"/>
      <w:szCs w:val="24"/>
    </w:rPr>
  </w:style>
  <w:style w:type="paragraph" w:customStyle="1" w:styleId="EndNoteBibliographyTitle">
    <w:name w:val="EndNote Bibliography Title"/>
    <w:basedOn w:val="a"/>
    <w:link w:val="EndNoteBibliographyTitleChar"/>
    <w:rsid w:val="00340F4B"/>
    <w:pPr>
      <w:spacing w:after="0"/>
      <w:jc w:val="center"/>
    </w:pPr>
    <w:rPr>
      <w:rFonts w:cs="Tahoma"/>
      <w:noProof/>
    </w:rPr>
  </w:style>
  <w:style w:type="character" w:customStyle="1" w:styleId="EndNoteBibliographyTitleChar">
    <w:name w:val="EndNote Bibliography Title Char"/>
    <w:basedOn w:val="a0"/>
    <w:link w:val="EndNoteBibliographyTitle"/>
    <w:rsid w:val="00340F4B"/>
    <w:rPr>
      <w:rFonts w:ascii="Tahoma" w:hAnsi="Tahoma" w:cs="Tahoma"/>
      <w:noProof/>
      <w:sz w:val="22"/>
      <w:szCs w:val="22"/>
    </w:rPr>
  </w:style>
  <w:style w:type="paragraph" w:customStyle="1" w:styleId="EndNoteBibliography">
    <w:name w:val="EndNote Bibliography"/>
    <w:basedOn w:val="a"/>
    <w:link w:val="EndNoteBibliographyChar"/>
    <w:rsid w:val="00340F4B"/>
    <w:pPr>
      <w:jc w:val="both"/>
    </w:pPr>
    <w:rPr>
      <w:rFonts w:cs="Tahoma"/>
      <w:noProof/>
    </w:rPr>
  </w:style>
  <w:style w:type="character" w:customStyle="1" w:styleId="EndNoteBibliographyChar">
    <w:name w:val="EndNote Bibliography Char"/>
    <w:basedOn w:val="a0"/>
    <w:link w:val="EndNoteBibliography"/>
    <w:rsid w:val="00340F4B"/>
    <w:rPr>
      <w:rFonts w:ascii="Tahoma" w:hAnsi="Tahoma" w:cs="Tahoma"/>
      <w:noProof/>
      <w:sz w:val="22"/>
      <w:szCs w:val="22"/>
    </w:rPr>
  </w:style>
  <w:style w:type="paragraph" w:styleId="a9">
    <w:name w:val="Normal (Web)"/>
    <w:basedOn w:val="a"/>
    <w:uiPriority w:val="99"/>
    <w:semiHidden/>
    <w:unhideWhenUsed/>
    <w:rsid w:val="00750B76"/>
    <w:pPr>
      <w:adjustRightInd/>
      <w:snapToGrid/>
      <w:spacing w:before="100" w:beforeAutospacing="1" w:after="100" w:afterAutospacing="1"/>
    </w:pPr>
    <w:rPr>
      <w:rFonts w:ascii="宋体" w:eastAsia="宋体" w:hAnsi="宋体" w:cs="宋体"/>
      <w:sz w:val="24"/>
      <w:szCs w:val="24"/>
    </w:rPr>
  </w:style>
  <w:style w:type="character" w:styleId="aa">
    <w:name w:val="annotation reference"/>
    <w:basedOn w:val="a0"/>
    <w:uiPriority w:val="99"/>
    <w:semiHidden/>
    <w:unhideWhenUsed/>
    <w:rsid w:val="004E1010"/>
    <w:rPr>
      <w:sz w:val="16"/>
      <w:szCs w:val="16"/>
    </w:rPr>
  </w:style>
  <w:style w:type="paragraph" w:styleId="ab">
    <w:name w:val="annotation text"/>
    <w:basedOn w:val="a"/>
    <w:link w:val="Char2"/>
    <w:uiPriority w:val="99"/>
    <w:semiHidden/>
    <w:unhideWhenUsed/>
    <w:rsid w:val="004E1010"/>
    <w:rPr>
      <w:sz w:val="20"/>
      <w:szCs w:val="20"/>
    </w:rPr>
  </w:style>
  <w:style w:type="character" w:customStyle="1" w:styleId="Char2">
    <w:name w:val="批注文字 Char"/>
    <w:basedOn w:val="a0"/>
    <w:link w:val="ab"/>
    <w:uiPriority w:val="99"/>
    <w:semiHidden/>
    <w:rsid w:val="004E1010"/>
    <w:rPr>
      <w:rFonts w:ascii="Tahoma" w:hAnsi="Tahoma"/>
    </w:rPr>
  </w:style>
  <w:style w:type="paragraph" w:styleId="ac">
    <w:name w:val="annotation subject"/>
    <w:basedOn w:val="ab"/>
    <w:next w:val="ab"/>
    <w:link w:val="Char3"/>
    <w:uiPriority w:val="99"/>
    <w:semiHidden/>
    <w:unhideWhenUsed/>
    <w:rsid w:val="004E1010"/>
    <w:rPr>
      <w:b/>
      <w:bCs/>
    </w:rPr>
  </w:style>
  <w:style w:type="character" w:customStyle="1" w:styleId="Char3">
    <w:name w:val="批注主题 Char"/>
    <w:basedOn w:val="Char2"/>
    <w:link w:val="ac"/>
    <w:uiPriority w:val="99"/>
    <w:semiHidden/>
    <w:rsid w:val="004E1010"/>
    <w:rPr>
      <w:rFonts w:ascii="Tahoma" w:hAnsi="Tahoma"/>
      <w:b/>
      <w:bCs/>
    </w:rPr>
  </w:style>
  <w:style w:type="character" w:customStyle="1" w:styleId="h3">
    <w:name w:val="h3"/>
    <w:rsid w:val="00CD0E3F"/>
  </w:style>
  <w:style w:type="character" w:styleId="ad">
    <w:name w:val="FollowedHyperlink"/>
    <w:basedOn w:val="a0"/>
    <w:uiPriority w:val="99"/>
    <w:semiHidden/>
    <w:unhideWhenUsed/>
    <w:rsid w:val="00E92B66"/>
    <w:rPr>
      <w:color w:val="800080" w:themeColor="followedHyperlink"/>
      <w:u w:val="single"/>
    </w:rPr>
  </w:style>
  <w:style w:type="paragraph" w:styleId="ae">
    <w:name w:val="Revision"/>
    <w:hidden/>
    <w:uiPriority w:val="99"/>
    <w:semiHidden/>
    <w:rsid w:val="00481662"/>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215">
      <w:bodyDiv w:val="1"/>
      <w:marLeft w:val="0"/>
      <w:marRight w:val="0"/>
      <w:marTop w:val="0"/>
      <w:marBottom w:val="0"/>
      <w:divBdr>
        <w:top w:val="none" w:sz="0" w:space="0" w:color="auto"/>
        <w:left w:val="none" w:sz="0" w:space="0" w:color="auto"/>
        <w:bottom w:val="none" w:sz="0" w:space="0" w:color="auto"/>
        <w:right w:val="none" w:sz="0" w:space="0" w:color="auto"/>
      </w:divBdr>
    </w:div>
    <w:div w:id="48966881">
      <w:bodyDiv w:val="1"/>
      <w:marLeft w:val="0"/>
      <w:marRight w:val="0"/>
      <w:marTop w:val="0"/>
      <w:marBottom w:val="0"/>
      <w:divBdr>
        <w:top w:val="none" w:sz="0" w:space="0" w:color="auto"/>
        <w:left w:val="none" w:sz="0" w:space="0" w:color="auto"/>
        <w:bottom w:val="none" w:sz="0" w:space="0" w:color="auto"/>
        <w:right w:val="none" w:sz="0" w:space="0" w:color="auto"/>
      </w:divBdr>
    </w:div>
    <w:div w:id="78720606">
      <w:bodyDiv w:val="1"/>
      <w:marLeft w:val="0"/>
      <w:marRight w:val="0"/>
      <w:marTop w:val="0"/>
      <w:marBottom w:val="0"/>
      <w:divBdr>
        <w:top w:val="none" w:sz="0" w:space="0" w:color="auto"/>
        <w:left w:val="none" w:sz="0" w:space="0" w:color="auto"/>
        <w:bottom w:val="none" w:sz="0" w:space="0" w:color="auto"/>
        <w:right w:val="none" w:sz="0" w:space="0" w:color="auto"/>
      </w:divBdr>
    </w:div>
    <w:div w:id="82997228">
      <w:bodyDiv w:val="1"/>
      <w:marLeft w:val="0"/>
      <w:marRight w:val="0"/>
      <w:marTop w:val="0"/>
      <w:marBottom w:val="0"/>
      <w:divBdr>
        <w:top w:val="none" w:sz="0" w:space="0" w:color="auto"/>
        <w:left w:val="none" w:sz="0" w:space="0" w:color="auto"/>
        <w:bottom w:val="none" w:sz="0" w:space="0" w:color="auto"/>
        <w:right w:val="none" w:sz="0" w:space="0" w:color="auto"/>
      </w:divBdr>
    </w:div>
    <w:div w:id="85393714">
      <w:bodyDiv w:val="1"/>
      <w:marLeft w:val="0"/>
      <w:marRight w:val="0"/>
      <w:marTop w:val="0"/>
      <w:marBottom w:val="0"/>
      <w:divBdr>
        <w:top w:val="none" w:sz="0" w:space="0" w:color="auto"/>
        <w:left w:val="none" w:sz="0" w:space="0" w:color="auto"/>
        <w:bottom w:val="none" w:sz="0" w:space="0" w:color="auto"/>
        <w:right w:val="none" w:sz="0" w:space="0" w:color="auto"/>
      </w:divBdr>
    </w:div>
    <w:div w:id="114371894">
      <w:bodyDiv w:val="1"/>
      <w:marLeft w:val="0"/>
      <w:marRight w:val="0"/>
      <w:marTop w:val="0"/>
      <w:marBottom w:val="0"/>
      <w:divBdr>
        <w:top w:val="none" w:sz="0" w:space="0" w:color="auto"/>
        <w:left w:val="none" w:sz="0" w:space="0" w:color="auto"/>
        <w:bottom w:val="none" w:sz="0" w:space="0" w:color="auto"/>
        <w:right w:val="none" w:sz="0" w:space="0" w:color="auto"/>
      </w:divBdr>
    </w:div>
    <w:div w:id="119497516">
      <w:bodyDiv w:val="1"/>
      <w:marLeft w:val="0"/>
      <w:marRight w:val="0"/>
      <w:marTop w:val="0"/>
      <w:marBottom w:val="0"/>
      <w:divBdr>
        <w:top w:val="none" w:sz="0" w:space="0" w:color="auto"/>
        <w:left w:val="none" w:sz="0" w:space="0" w:color="auto"/>
        <w:bottom w:val="none" w:sz="0" w:space="0" w:color="auto"/>
        <w:right w:val="none" w:sz="0" w:space="0" w:color="auto"/>
      </w:divBdr>
    </w:div>
    <w:div w:id="125003364">
      <w:bodyDiv w:val="1"/>
      <w:marLeft w:val="0"/>
      <w:marRight w:val="0"/>
      <w:marTop w:val="0"/>
      <w:marBottom w:val="0"/>
      <w:divBdr>
        <w:top w:val="none" w:sz="0" w:space="0" w:color="auto"/>
        <w:left w:val="none" w:sz="0" w:space="0" w:color="auto"/>
        <w:bottom w:val="none" w:sz="0" w:space="0" w:color="auto"/>
        <w:right w:val="none" w:sz="0" w:space="0" w:color="auto"/>
      </w:divBdr>
    </w:div>
    <w:div w:id="130679634">
      <w:bodyDiv w:val="1"/>
      <w:marLeft w:val="0"/>
      <w:marRight w:val="0"/>
      <w:marTop w:val="0"/>
      <w:marBottom w:val="0"/>
      <w:divBdr>
        <w:top w:val="none" w:sz="0" w:space="0" w:color="auto"/>
        <w:left w:val="none" w:sz="0" w:space="0" w:color="auto"/>
        <w:bottom w:val="none" w:sz="0" w:space="0" w:color="auto"/>
        <w:right w:val="none" w:sz="0" w:space="0" w:color="auto"/>
      </w:divBdr>
    </w:div>
    <w:div w:id="135799650">
      <w:bodyDiv w:val="1"/>
      <w:marLeft w:val="0"/>
      <w:marRight w:val="0"/>
      <w:marTop w:val="0"/>
      <w:marBottom w:val="0"/>
      <w:divBdr>
        <w:top w:val="none" w:sz="0" w:space="0" w:color="auto"/>
        <w:left w:val="none" w:sz="0" w:space="0" w:color="auto"/>
        <w:bottom w:val="none" w:sz="0" w:space="0" w:color="auto"/>
        <w:right w:val="none" w:sz="0" w:space="0" w:color="auto"/>
      </w:divBdr>
    </w:div>
    <w:div w:id="169681440">
      <w:bodyDiv w:val="1"/>
      <w:marLeft w:val="0"/>
      <w:marRight w:val="0"/>
      <w:marTop w:val="0"/>
      <w:marBottom w:val="0"/>
      <w:divBdr>
        <w:top w:val="none" w:sz="0" w:space="0" w:color="auto"/>
        <w:left w:val="none" w:sz="0" w:space="0" w:color="auto"/>
        <w:bottom w:val="none" w:sz="0" w:space="0" w:color="auto"/>
        <w:right w:val="none" w:sz="0" w:space="0" w:color="auto"/>
      </w:divBdr>
    </w:div>
    <w:div w:id="182864812">
      <w:bodyDiv w:val="1"/>
      <w:marLeft w:val="0"/>
      <w:marRight w:val="0"/>
      <w:marTop w:val="0"/>
      <w:marBottom w:val="0"/>
      <w:divBdr>
        <w:top w:val="none" w:sz="0" w:space="0" w:color="auto"/>
        <w:left w:val="none" w:sz="0" w:space="0" w:color="auto"/>
        <w:bottom w:val="none" w:sz="0" w:space="0" w:color="auto"/>
        <w:right w:val="none" w:sz="0" w:space="0" w:color="auto"/>
      </w:divBdr>
    </w:div>
    <w:div w:id="200824051">
      <w:bodyDiv w:val="1"/>
      <w:marLeft w:val="0"/>
      <w:marRight w:val="0"/>
      <w:marTop w:val="0"/>
      <w:marBottom w:val="0"/>
      <w:divBdr>
        <w:top w:val="none" w:sz="0" w:space="0" w:color="auto"/>
        <w:left w:val="none" w:sz="0" w:space="0" w:color="auto"/>
        <w:bottom w:val="none" w:sz="0" w:space="0" w:color="auto"/>
        <w:right w:val="none" w:sz="0" w:space="0" w:color="auto"/>
      </w:divBdr>
      <w:divsChild>
        <w:div w:id="1516110378">
          <w:marLeft w:val="0"/>
          <w:marRight w:val="0"/>
          <w:marTop w:val="120"/>
          <w:marBottom w:val="0"/>
          <w:divBdr>
            <w:top w:val="none" w:sz="0" w:space="0" w:color="auto"/>
            <w:left w:val="none" w:sz="0" w:space="0" w:color="auto"/>
            <w:bottom w:val="none" w:sz="0" w:space="0" w:color="auto"/>
            <w:right w:val="none" w:sz="0" w:space="0" w:color="auto"/>
          </w:divBdr>
        </w:div>
        <w:div w:id="2126385319">
          <w:marLeft w:val="0"/>
          <w:marRight w:val="0"/>
          <w:marTop w:val="120"/>
          <w:marBottom w:val="0"/>
          <w:divBdr>
            <w:top w:val="none" w:sz="0" w:space="0" w:color="auto"/>
            <w:left w:val="none" w:sz="0" w:space="0" w:color="auto"/>
            <w:bottom w:val="none" w:sz="0" w:space="0" w:color="auto"/>
            <w:right w:val="none" w:sz="0" w:space="0" w:color="auto"/>
          </w:divBdr>
        </w:div>
      </w:divsChild>
    </w:div>
    <w:div w:id="209342289">
      <w:bodyDiv w:val="1"/>
      <w:marLeft w:val="0"/>
      <w:marRight w:val="0"/>
      <w:marTop w:val="0"/>
      <w:marBottom w:val="0"/>
      <w:divBdr>
        <w:top w:val="none" w:sz="0" w:space="0" w:color="auto"/>
        <w:left w:val="none" w:sz="0" w:space="0" w:color="auto"/>
        <w:bottom w:val="none" w:sz="0" w:space="0" w:color="auto"/>
        <w:right w:val="none" w:sz="0" w:space="0" w:color="auto"/>
      </w:divBdr>
    </w:div>
    <w:div w:id="246577214">
      <w:bodyDiv w:val="1"/>
      <w:marLeft w:val="0"/>
      <w:marRight w:val="0"/>
      <w:marTop w:val="0"/>
      <w:marBottom w:val="0"/>
      <w:divBdr>
        <w:top w:val="none" w:sz="0" w:space="0" w:color="auto"/>
        <w:left w:val="none" w:sz="0" w:space="0" w:color="auto"/>
        <w:bottom w:val="none" w:sz="0" w:space="0" w:color="auto"/>
        <w:right w:val="none" w:sz="0" w:space="0" w:color="auto"/>
      </w:divBdr>
    </w:div>
    <w:div w:id="254242511">
      <w:bodyDiv w:val="1"/>
      <w:marLeft w:val="0"/>
      <w:marRight w:val="0"/>
      <w:marTop w:val="0"/>
      <w:marBottom w:val="0"/>
      <w:divBdr>
        <w:top w:val="none" w:sz="0" w:space="0" w:color="auto"/>
        <w:left w:val="none" w:sz="0" w:space="0" w:color="auto"/>
        <w:bottom w:val="none" w:sz="0" w:space="0" w:color="auto"/>
        <w:right w:val="none" w:sz="0" w:space="0" w:color="auto"/>
      </w:divBdr>
    </w:div>
    <w:div w:id="261497110">
      <w:bodyDiv w:val="1"/>
      <w:marLeft w:val="0"/>
      <w:marRight w:val="0"/>
      <w:marTop w:val="0"/>
      <w:marBottom w:val="0"/>
      <w:divBdr>
        <w:top w:val="none" w:sz="0" w:space="0" w:color="auto"/>
        <w:left w:val="none" w:sz="0" w:space="0" w:color="auto"/>
        <w:bottom w:val="none" w:sz="0" w:space="0" w:color="auto"/>
        <w:right w:val="none" w:sz="0" w:space="0" w:color="auto"/>
      </w:divBdr>
    </w:div>
    <w:div w:id="268436107">
      <w:bodyDiv w:val="1"/>
      <w:marLeft w:val="0"/>
      <w:marRight w:val="0"/>
      <w:marTop w:val="0"/>
      <w:marBottom w:val="0"/>
      <w:divBdr>
        <w:top w:val="none" w:sz="0" w:space="0" w:color="auto"/>
        <w:left w:val="none" w:sz="0" w:space="0" w:color="auto"/>
        <w:bottom w:val="none" w:sz="0" w:space="0" w:color="auto"/>
        <w:right w:val="none" w:sz="0" w:space="0" w:color="auto"/>
      </w:divBdr>
    </w:div>
    <w:div w:id="311756171">
      <w:bodyDiv w:val="1"/>
      <w:marLeft w:val="0"/>
      <w:marRight w:val="0"/>
      <w:marTop w:val="0"/>
      <w:marBottom w:val="0"/>
      <w:divBdr>
        <w:top w:val="none" w:sz="0" w:space="0" w:color="auto"/>
        <w:left w:val="none" w:sz="0" w:space="0" w:color="auto"/>
        <w:bottom w:val="none" w:sz="0" w:space="0" w:color="auto"/>
        <w:right w:val="none" w:sz="0" w:space="0" w:color="auto"/>
      </w:divBdr>
    </w:div>
    <w:div w:id="318312927">
      <w:bodyDiv w:val="1"/>
      <w:marLeft w:val="0"/>
      <w:marRight w:val="0"/>
      <w:marTop w:val="0"/>
      <w:marBottom w:val="0"/>
      <w:divBdr>
        <w:top w:val="none" w:sz="0" w:space="0" w:color="auto"/>
        <w:left w:val="none" w:sz="0" w:space="0" w:color="auto"/>
        <w:bottom w:val="none" w:sz="0" w:space="0" w:color="auto"/>
        <w:right w:val="none" w:sz="0" w:space="0" w:color="auto"/>
      </w:divBdr>
    </w:div>
    <w:div w:id="324742401">
      <w:bodyDiv w:val="1"/>
      <w:marLeft w:val="0"/>
      <w:marRight w:val="0"/>
      <w:marTop w:val="0"/>
      <w:marBottom w:val="0"/>
      <w:divBdr>
        <w:top w:val="none" w:sz="0" w:space="0" w:color="auto"/>
        <w:left w:val="none" w:sz="0" w:space="0" w:color="auto"/>
        <w:bottom w:val="none" w:sz="0" w:space="0" w:color="auto"/>
        <w:right w:val="none" w:sz="0" w:space="0" w:color="auto"/>
      </w:divBdr>
      <w:divsChild>
        <w:div w:id="328410527">
          <w:marLeft w:val="0"/>
          <w:marRight w:val="0"/>
          <w:marTop w:val="0"/>
          <w:marBottom w:val="0"/>
          <w:divBdr>
            <w:top w:val="single" w:sz="18" w:space="0" w:color="639ACE"/>
            <w:left w:val="none" w:sz="0" w:space="0" w:color="auto"/>
            <w:bottom w:val="single" w:sz="18" w:space="12" w:color="639ACE"/>
            <w:right w:val="none" w:sz="0" w:space="0" w:color="auto"/>
          </w:divBdr>
        </w:div>
        <w:div w:id="447896356">
          <w:marLeft w:val="0"/>
          <w:marRight w:val="0"/>
          <w:marTop w:val="0"/>
          <w:marBottom w:val="0"/>
          <w:divBdr>
            <w:top w:val="none" w:sz="0" w:space="0" w:color="auto"/>
            <w:left w:val="none" w:sz="0" w:space="0" w:color="auto"/>
            <w:bottom w:val="none" w:sz="0" w:space="0" w:color="auto"/>
            <w:right w:val="none" w:sz="0" w:space="0" w:color="auto"/>
          </w:divBdr>
        </w:div>
        <w:div w:id="1068773493">
          <w:marLeft w:val="0"/>
          <w:marRight w:val="0"/>
          <w:marTop w:val="100"/>
          <w:marBottom w:val="100"/>
          <w:divBdr>
            <w:top w:val="none" w:sz="0" w:space="0" w:color="auto"/>
            <w:left w:val="none" w:sz="0" w:space="0" w:color="auto"/>
            <w:bottom w:val="none" w:sz="0" w:space="0" w:color="auto"/>
            <w:right w:val="none" w:sz="0" w:space="0" w:color="auto"/>
          </w:divBdr>
        </w:div>
        <w:div w:id="1800802382">
          <w:marLeft w:val="0"/>
          <w:marRight w:val="0"/>
          <w:marTop w:val="0"/>
          <w:marBottom w:val="0"/>
          <w:divBdr>
            <w:top w:val="none" w:sz="0" w:space="0" w:color="auto"/>
            <w:left w:val="none" w:sz="0" w:space="0" w:color="auto"/>
            <w:bottom w:val="none" w:sz="0" w:space="0" w:color="auto"/>
            <w:right w:val="none" w:sz="0" w:space="0" w:color="auto"/>
          </w:divBdr>
          <w:divsChild>
            <w:div w:id="16657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9430">
      <w:bodyDiv w:val="1"/>
      <w:marLeft w:val="0"/>
      <w:marRight w:val="0"/>
      <w:marTop w:val="0"/>
      <w:marBottom w:val="0"/>
      <w:divBdr>
        <w:top w:val="none" w:sz="0" w:space="0" w:color="auto"/>
        <w:left w:val="none" w:sz="0" w:space="0" w:color="auto"/>
        <w:bottom w:val="none" w:sz="0" w:space="0" w:color="auto"/>
        <w:right w:val="none" w:sz="0" w:space="0" w:color="auto"/>
      </w:divBdr>
    </w:div>
    <w:div w:id="333383445">
      <w:bodyDiv w:val="1"/>
      <w:marLeft w:val="0"/>
      <w:marRight w:val="0"/>
      <w:marTop w:val="0"/>
      <w:marBottom w:val="0"/>
      <w:divBdr>
        <w:top w:val="none" w:sz="0" w:space="0" w:color="auto"/>
        <w:left w:val="none" w:sz="0" w:space="0" w:color="auto"/>
        <w:bottom w:val="none" w:sz="0" w:space="0" w:color="auto"/>
        <w:right w:val="none" w:sz="0" w:space="0" w:color="auto"/>
      </w:divBdr>
    </w:div>
    <w:div w:id="343287706">
      <w:bodyDiv w:val="1"/>
      <w:marLeft w:val="0"/>
      <w:marRight w:val="0"/>
      <w:marTop w:val="0"/>
      <w:marBottom w:val="0"/>
      <w:divBdr>
        <w:top w:val="none" w:sz="0" w:space="0" w:color="auto"/>
        <w:left w:val="none" w:sz="0" w:space="0" w:color="auto"/>
        <w:bottom w:val="none" w:sz="0" w:space="0" w:color="auto"/>
        <w:right w:val="none" w:sz="0" w:space="0" w:color="auto"/>
      </w:divBdr>
      <w:divsChild>
        <w:div w:id="1175995270">
          <w:marLeft w:val="0"/>
          <w:marRight w:val="0"/>
          <w:marTop w:val="34"/>
          <w:marBottom w:val="34"/>
          <w:divBdr>
            <w:top w:val="none" w:sz="0" w:space="0" w:color="auto"/>
            <w:left w:val="none" w:sz="0" w:space="0" w:color="auto"/>
            <w:bottom w:val="none" w:sz="0" w:space="0" w:color="auto"/>
            <w:right w:val="none" w:sz="0" w:space="0" w:color="auto"/>
          </w:divBdr>
        </w:div>
      </w:divsChild>
    </w:div>
    <w:div w:id="353269527">
      <w:bodyDiv w:val="1"/>
      <w:marLeft w:val="0"/>
      <w:marRight w:val="0"/>
      <w:marTop w:val="0"/>
      <w:marBottom w:val="0"/>
      <w:divBdr>
        <w:top w:val="none" w:sz="0" w:space="0" w:color="auto"/>
        <w:left w:val="none" w:sz="0" w:space="0" w:color="auto"/>
        <w:bottom w:val="none" w:sz="0" w:space="0" w:color="auto"/>
        <w:right w:val="none" w:sz="0" w:space="0" w:color="auto"/>
      </w:divBdr>
    </w:div>
    <w:div w:id="362484009">
      <w:bodyDiv w:val="1"/>
      <w:marLeft w:val="0"/>
      <w:marRight w:val="0"/>
      <w:marTop w:val="0"/>
      <w:marBottom w:val="0"/>
      <w:divBdr>
        <w:top w:val="none" w:sz="0" w:space="0" w:color="auto"/>
        <w:left w:val="none" w:sz="0" w:space="0" w:color="auto"/>
        <w:bottom w:val="none" w:sz="0" w:space="0" w:color="auto"/>
        <w:right w:val="none" w:sz="0" w:space="0" w:color="auto"/>
      </w:divBdr>
    </w:div>
    <w:div w:id="372582355">
      <w:bodyDiv w:val="1"/>
      <w:marLeft w:val="0"/>
      <w:marRight w:val="0"/>
      <w:marTop w:val="0"/>
      <w:marBottom w:val="0"/>
      <w:divBdr>
        <w:top w:val="none" w:sz="0" w:space="0" w:color="auto"/>
        <w:left w:val="none" w:sz="0" w:space="0" w:color="auto"/>
        <w:bottom w:val="none" w:sz="0" w:space="0" w:color="auto"/>
        <w:right w:val="none" w:sz="0" w:space="0" w:color="auto"/>
      </w:divBdr>
    </w:div>
    <w:div w:id="394357225">
      <w:bodyDiv w:val="1"/>
      <w:marLeft w:val="0"/>
      <w:marRight w:val="0"/>
      <w:marTop w:val="0"/>
      <w:marBottom w:val="0"/>
      <w:divBdr>
        <w:top w:val="none" w:sz="0" w:space="0" w:color="auto"/>
        <w:left w:val="none" w:sz="0" w:space="0" w:color="auto"/>
        <w:bottom w:val="none" w:sz="0" w:space="0" w:color="auto"/>
        <w:right w:val="none" w:sz="0" w:space="0" w:color="auto"/>
      </w:divBdr>
    </w:div>
    <w:div w:id="404685317">
      <w:bodyDiv w:val="1"/>
      <w:marLeft w:val="0"/>
      <w:marRight w:val="0"/>
      <w:marTop w:val="0"/>
      <w:marBottom w:val="0"/>
      <w:divBdr>
        <w:top w:val="none" w:sz="0" w:space="0" w:color="auto"/>
        <w:left w:val="none" w:sz="0" w:space="0" w:color="auto"/>
        <w:bottom w:val="none" w:sz="0" w:space="0" w:color="auto"/>
        <w:right w:val="none" w:sz="0" w:space="0" w:color="auto"/>
      </w:divBdr>
    </w:div>
    <w:div w:id="409081935">
      <w:bodyDiv w:val="1"/>
      <w:marLeft w:val="0"/>
      <w:marRight w:val="0"/>
      <w:marTop w:val="0"/>
      <w:marBottom w:val="0"/>
      <w:divBdr>
        <w:top w:val="none" w:sz="0" w:space="0" w:color="auto"/>
        <w:left w:val="none" w:sz="0" w:space="0" w:color="auto"/>
        <w:bottom w:val="none" w:sz="0" w:space="0" w:color="auto"/>
        <w:right w:val="none" w:sz="0" w:space="0" w:color="auto"/>
      </w:divBdr>
    </w:div>
    <w:div w:id="413891467">
      <w:bodyDiv w:val="1"/>
      <w:marLeft w:val="0"/>
      <w:marRight w:val="0"/>
      <w:marTop w:val="0"/>
      <w:marBottom w:val="0"/>
      <w:divBdr>
        <w:top w:val="none" w:sz="0" w:space="0" w:color="auto"/>
        <w:left w:val="none" w:sz="0" w:space="0" w:color="auto"/>
        <w:bottom w:val="none" w:sz="0" w:space="0" w:color="auto"/>
        <w:right w:val="none" w:sz="0" w:space="0" w:color="auto"/>
      </w:divBdr>
    </w:div>
    <w:div w:id="429817709">
      <w:bodyDiv w:val="1"/>
      <w:marLeft w:val="0"/>
      <w:marRight w:val="0"/>
      <w:marTop w:val="0"/>
      <w:marBottom w:val="0"/>
      <w:divBdr>
        <w:top w:val="none" w:sz="0" w:space="0" w:color="auto"/>
        <w:left w:val="none" w:sz="0" w:space="0" w:color="auto"/>
        <w:bottom w:val="none" w:sz="0" w:space="0" w:color="auto"/>
        <w:right w:val="none" w:sz="0" w:space="0" w:color="auto"/>
      </w:divBdr>
    </w:div>
    <w:div w:id="456686626">
      <w:bodyDiv w:val="1"/>
      <w:marLeft w:val="0"/>
      <w:marRight w:val="0"/>
      <w:marTop w:val="0"/>
      <w:marBottom w:val="0"/>
      <w:divBdr>
        <w:top w:val="none" w:sz="0" w:space="0" w:color="auto"/>
        <w:left w:val="none" w:sz="0" w:space="0" w:color="auto"/>
        <w:bottom w:val="none" w:sz="0" w:space="0" w:color="auto"/>
        <w:right w:val="none" w:sz="0" w:space="0" w:color="auto"/>
      </w:divBdr>
    </w:div>
    <w:div w:id="457145546">
      <w:bodyDiv w:val="1"/>
      <w:marLeft w:val="0"/>
      <w:marRight w:val="0"/>
      <w:marTop w:val="0"/>
      <w:marBottom w:val="0"/>
      <w:divBdr>
        <w:top w:val="none" w:sz="0" w:space="0" w:color="auto"/>
        <w:left w:val="none" w:sz="0" w:space="0" w:color="auto"/>
        <w:bottom w:val="none" w:sz="0" w:space="0" w:color="auto"/>
        <w:right w:val="none" w:sz="0" w:space="0" w:color="auto"/>
      </w:divBdr>
    </w:div>
    <w:div w:id="460541264">
      <w:bodyDiv w:val="1"/>
      <w:marLeft w:val="0"/>
      <w:marRight w:val="0"/>
      <w:marTop w:val="0"/>
      <w:marBottom w:val="0"/>
      <w:divBdr>
        <w:top w:val="none" w:sz="0" w:space="0" w:color="auto"/>
        <w:left w:val="none" w:sz="0" w:space="0" w:color="auto"/>
        <w:bottom w:val="none" w:sz="0" w:space="0" w:color="auto"/>
        <w:right w:val="none" w:sz="0" w:space="0" w:color="auto"/>
      </w:divBdr>
    </w:div>
    <w:div w:id="489372572">
      <w:bodyDiv w:val="1"/>
      <w:marLeft w:val="0"/>
      <w:marRight w:val="0"/>
      <w:marTop w:val="0"/>
      <w:marBottom w:val="0"/>
      <w:divBdr>
        <w:top w:val="none" w:sz="0" w:space="0" w:color="auto"/>
        <w:left w:val="none" w:sz="0" w:space="0" w:color="auto"/>
        <w:bottom w:val="none" w:sz="0" w:space="0" w:color="auto"/>
        <w:right w:val="none" w:sz="0" w:space="0" w:color="auto"/>
      </w:divBdr>
    </w:div>
    <w:div w:id="511644649">
      <w:bodyDiv w:val="1"/>
      <w:marLeft w:val="0"/>
      <w:marRight w:val="0"/>
      <w:marTop w:val="0"/>
      <w:marBottom w:val="0"/>
      <w:divBdr>
        <w:top w:val="none" w:sz="0" w:space="0" w:color="auto"/>
        <w:left w:val="none" w:sz="0" w:space="0" w:color="auto"/>
        <w:bottom w:val="none" w:sz="0" w:space="0" w:color="auto"/>
        <w:right w:val="none" w:sz="0" w:space="0" w:color="auto"/>
      </w:divBdr>
    </w:div>
    <w:div w:id="557087311">
      <w:bodyDiv w:val="1"/>
      <w:marLeft w:val="0"/>
      <w:marRight w:val="0"/>
      <w:marTop w:val="0"/>
      <w:marBottom w:val="0"/>
      <w:divBdr>
        <w:top w:val="none" w:sz="0" w:space="0" w:color="auto"/>
        <w:left w:val="none" w:sz="0" w:space="0" w:color="auto"/>
        <w:bottom w:val="none" w:sz="0" w:space="0" w:color="auto"/>
        <w:right w:val="none" w:sz="0" w:space="0" w:color="auto"/>
      </w:divBdr>
    </w:div>
    <w:div w:id="591620182">
      <w:bodyDiv w:val="1"/>
      <w:marLeft w:val="0"/>
      <w:marRight w:val="0"/>
      <w:marTop w:val="0"/>
      <w:marBottom w:val="0"/>
      <w:divBdr>
        <w:top w:val="none" w:sz="0" w:space="0" w:color="auto"/>
        <w:left w:val="none" w:sz="0" w:space="0" w:color="auto"/>
        <w:bottom w:val="none" w:sz="0" w:space="0" w:color="auto"/>
        <w:right w:val="none" w:sz="0" w:space="0" w:color="auto"/>
      </w:divBdr>
    </w:div>
    <w:div w:id="603994652">
      <w:bodyDiv w:val="1"/>
      <w:marLeft w:val="0"/>
      <w:marRight w:val="0"/>
      <w:marTop w:val="0"/>
      <w:marBottom w:val="0"/>
      <w:divBdr>
        <w:top w:val="none" w:sz="0" w:space="0" w:color="auto"/>
        <w:left w:val="none" w:sz="0" w:space="0" w:color="auto"/>
        <w:bottom w:val="none" w:sz="0" w:space="0" w:color="auto"/>
        <w:right w:val="none" w:sz="0" w:space="0" w:color="auto"/>
      </w:divBdr>
    </w:div>
    <w:div w:id="610161634">
      <w:bodyDiv w:val="1"/>
      <w:marLeft w:val="0"/>
      <w:marRight w:val="0"/>
      <w:marTop w:val="0"/>
      <w:marBottom w:val="0"/>
      <w:divBdr>
        <w:top w:val="none" w:sz="0" w:space="0" w:color="auto"/>
        <w:left w:val="none" w:sz="0" w:space="0" w:color="auto"/>
        <w:bottom w:val="none" w:sz="0" w:space="0" w:color="auto"/>
        <w:right w:val="none" w:sz="0" w:space="0" w:color="auto"/>
      </w:divBdr>
    </w:div>
    <w:div w:id="626859887">
      <w:bodyDiv w:val="1"/>
      <w:marLeft w:val="0"/>
      <w:marRight w:val="0"/>
      <w:marTop w:val="0"/>
      <w:marBottom w:val="0"/>
      <w:divBdr>
        <w:top w:val="none" w:sz="0" w:space="0" w:color="auto"/>
        <w:left w:val="none" w:sz="0" w:space="0" w:color="auto"/>
        <w:bottom w:val="none" w:sz="0" w:space="0" w:color="auto"/>
        <w:right w:val="none" w:sz="0" w:space="0" w:color="auto"/>
      </w:divBdr>
    </w:div>
    <w:div w:id="656034602">
      <w:bodyDiv w:val="1"/>
      <w:marLeft w:val="0"/>
      <w:marRight w:val="0"/>
      <w:marTop w:val="0"/>
      <w:marBottom w:val="0"/>
      <w:divBdr>
        <w:top w:val="none" w:sz="0" w:space="0" w:color="auto"/>
        <w:left w:val="none" w:sz="0" w:space="0" w:color="auto"/>
        <w:bottom w:val="none" w:sz="0" w:space="0" w:color="auto"/>
        <w:right w:val="none" w:sz="0" w:space="0" w:color="auto"/>
      </w:divBdr>
    </w:div>
    <w:div w:id="741295243">
      <w:bodyDiv w:val="1"/>
      <w:marLeft w:val="0"/>
      <w:marRight w:val="0"/>
      <w:marTop w:val="0"/>
      <w:marBottom w:val="0"/>
      <w:divBdr>
        <w:top w:val="none" w:sz="0" w:space="0" w:color="auto"/>
        <w:left w:val="none" w:sz="0" w:space="0" w:color="auto"/>
        <w:bottom w:val="none" w:sz="0" w:space="0" w:color="auto"/>
        <w:right w:val="none" w:sz="0" w:space="0" w:color="auto"/>
      </w:divBdr>
    </w:div>
    <w:div w:id="757292393">
      <w:bodyDiv w:val="1"/>
      <w:marLeft w:val="0"/>
      <w:marRight w:val="0"/>
      <w:marTop w:val="0"/>
      <w:marBottom w:val="0"/>
      <w:divBdr>
        <w:top w:val="none" w:sz="0" w:space="0" w:color="auto"/>
        <w:left w:val="none" w:sz="0" w:space="0" w:color="auto"/>
        <w:bottom w:val="none" w:sz="0" w:space="0" w:color="auto"/>
        <w:right w:val="none" w:sz="0" w:space="0" w:color="auto"/>
      </w:divBdr>
    </w:div>
    <w:div w:id="762260443">
      <w:bodyDiv w:val="1"/>
      <w:marLeft w:val="0"/>
      <w:marRight w:val="0"/>
      <w:marTop w:val="0"/>
      <w:marBottom w:val="0"/>
      <w:divBdr>
        <w:top w:val="none" w:sz="0" w:space="0" w:color="auto"/>
        <w:left w:val="none" w:sz="0" w:space="0" w:color="auto"/>
        <w:bottom w:val="none" w:sz="0" w:space="0" w:color="auto"/>
        <w:right w:val="none" w:sz="0" w:space="0" w:color="auto"/>
      </w:divBdr>
    </w:div>
    <w:div w:id="762578271">
      <w:bodyDiv w:val="1"/>
      <w:marLeft w:val="0"/>
      <w:marRight w:val="0"/>
      <w:marTop w:val="0"/>
      <w:marBottom w:val="0"/>
      <w:divBdr>
        <w:top w:val="none" w:sz="0" w:space="0" w:color="auto"/>
        <w:left w:val="none" w:sz="0" w:space="0" w:color="auto"/>
        <w:bottom w:val="none" w:sz="0" w:space="0" w:color="auto"/>
        <w:right w:val="none" w:sz="0" w:space="0" w:color="auto"/>
      </w:divBdr>
    </w:div>
    <w:div w:id="776869146">
      <w:bodyDiv w:val="1"/>
      <w:marLeft w:val="0"/>
      <w:marRight w:val="0"/>
      <w:marTop w:val="0"/>
      <w:marBottom w:val="0"/>
      <w:divBdr>
        <w:top w:val="none" w:sz="0" w:space="0" w:color="auto"/>
        <w:left w:val="none" w:sz="0" w:space="0" w:color="auto"/>
        <w:bottom w:val="none" w:sz="0" w:space="0" w:color="auto"/>
        <w:right w:val="none" w:sz="0" w:space="0" w:color="auto"/>
      </w:divBdr>
    </w:div>
    <w:div w:id="782917463">
      <w:bodyDiv w:val="1"/>
      <w:marLeft w:val="0"/>
      <w:marRight w:val="0"/>
      <w:marTop w:val="0"/>
      <w:marBottom w:val="0"/>
      <w:divBdr>
        <w:top w:val="none" w:sz="0" w:space="0" w:color="auto"/>
        <w:left w:val="none" w:sz="0" w:space="0" w:color="auto"/>
        <w:bottom w:val="none" w:sz="0" w:space="0" w:color="auto"/>
        <w:right w:val="none" w:sz="0" w:space="0" w:color="auto"/>
      </w:divBdr>
    </w:div>
    <w:div w:id="805663283">
      <w:bodyDiv w:val="1"/>
      <w:marLeft w:val="0"/>
      <w:marRight w:val="0"/>
      <w:marTop w:val="0"/>
      <w:marBottom w:val="0"/>
      <w:divBdr>
        <w:top w:val="none" w:sz="0" w:space="0" w:color="auto"/>
        <w:left w:val="none" w:sz="0" w:space="0" w:color="auto"/>
        <w:bottom w:val="none" w:sz="0" w:space="0" w:color="auto"/>
        <w:right w:val="none" w:sz="0" w:space="0" w:color="auto"/>
      </w:divBdr>
    </w:div>
    <w:div w:id="827668097">
      <w:bodyDiv w:val="1"/>
      <w:marLeft w:val="0"/>
      <w:marRight w:val="0"/>
      <w:marTop w:val="0"/>
      <w:marBottom w:val="0"/>
      <w:divBdr>
        <w:top w:val="none" w:sz="0" w:space="0" w:color="auto"/>
        <w:left w:val="none" w:sz="0" w:space="0" w:color="auto"/>
        <w:bottom w:val="none" w:sz="0" w:space="0" w:color="auto"/>
        <w:right w:val="none" w:sz="0" w:space="0" w:color="auto"/>
      </w:divBdr>
    </w:div>
    <w:div w:id="875654187">
      <w:bodyDiv w:val="1"/>
      <w:marLeft w:val="0"/>
      <w:marRight w:val="0"/>
      <w:marTop w:val="0"/>
      <w:marBottom w:val="0"/>
      <w:divBdr>
        <w:top w:val="none" w:sz="0" w:space="0" w:color="auto"/>
        <w:left w:val="none" w:sz="0" w:space="0" w:color="auto"/>
        <w:bottom w:val="none" w:sz="0" w:space="0" w:color="auto"/>
        <w:right w:val="none" w:sz="0" w:space="0" w:color="auto"/>
      </w:divBdr>
    </w:div>
    <w:div w:id="882450341">
      <w:bodyDiv w:val="1"/>
      <w:marLeft w:val="0"/>
      <w:marRight w:val="0"/>
      <w:marTop w:val="0"/>
      <w:marBottom w:val="0"/>
      <w:divBdr>
        <w:top w:val="none" w:sz="0" w:space="0" w:color="auto"/>
        <w:left w:val="none" w:sz="0" w:space="0" w:color="auto"/>
        <w:bottom w:val="none" w:sz="0" w:space="0" w:color="auto"/>
        <w:right w:val="none" w:sz="0" w:space="0" w:color="auto"/>
      </w:divBdr>
    </w:div>
    <w:div w:id="909077650">
      <w:bodyDiv w:val="1"/>
      <w:marLeft w:val="0"/>
      <w:marRight w:val="0"/>
      <w:marTop w:val="0"/>
      <w:marBottom w:val="0"/>
      <w:divBdr>
        <w:top w:val="none" w:sz="0" w:space="0" w:color="auto"/>
        <w:left w:val="none" w:sz="0" w:space="0" w:color="auto"/>
        <w:bottom w:val="none" w:sz="0" w:space="0" w:color="auto"/>
        <w:right w:val="none" w:sz="0" w:space="0" w:color="auto"/>
      </w:divBdr>
    </w:div>
    <w:div w:id="910775846">
      <w:bodyDiv w:val="1"/>
      <w:marLeft w:val="0"/>
      <w:marRight w:val="0"/>
      <w:marTop w:val="0"/>
      <w:marBottom w:val="0"/>
      <w:divBdr>
        <w:top w:val="none" w:sz="0" w:space="0" w:color="auto"/>
        <w:left w:val="none" w:sz="0" w:space="0" w:color="auto"/>
        <w:bottom w:val="none" w:sz="0" w:space="0" w:color="auto"/>
        <w:right w:val="none" w:sz="0" w:space="0" w:color="auto"/>
      </w:divBdr>
    </w:div>
    <w:div w:id="928192909">
      <w:bodyDiv w:val="1"/>
      <w:marLeft w:val="0"/>
      <w:marRight w:val="0"/>
      <w:marTop w:val="0"/>
      <w:marBottom w:val="0"/>
      <w:divBdr>
        <w:top w:val="none" w:sz="0" w:space="0" w:color="auto"/>
        <w:left w:val="none" w:sz="0" w:space="0" w:color="auto"/>
        <w:bottom w:val="none" w:sz="0" w:space="0" w:color="auto"/>
        <w:right w:val="none" w:sz="0" w:space="0" w:color="auto"/>
      </w:divBdr>
    </w:div>
    <w:div w:id="938561472">
      <w:bodyDiv w:val="1"/>
      <w:marLeft w:val="0"/>
      <w:marRight w:val="0"/>
      <w:marTop w:val="0"/>
      <w:marBottom w:val="0"/>
      <w:divBdr>
        <w:top w:val="none" w:sz="0" w:space="0" w:color="auto"/>
        <w:left w:val="none" w:sz="0" w:space="0" w:color="auto"/>
        <w:bottom w:val="none" w:sz="0" w:space="0" w:color="auto"/>
        <w:right w:val="none" w:sz="0" w:space="0" w:color="auto"/>
      </w:divBdr>
    </w:div>
    <w:div w:id="942879405">
      <w:bodyDiv w:val="1"/>
      <w:marLeft w:val="0"/>
      <w:marRight w:val="0"/>
      <w:marTop w:val="0"/>
      <w:marBottom w:val="0"/>
      <w:divBdr>
        <w:top w:val="none" w:sz="0" w:space="0" w:color="auto"/>
        <w:left w:val="none" w:sz="0" w:space="0" w:color="auto"/>
        <w:bottom w:val="none" w:sz="0" w:space="0" w:color="auto"/>
        <w:right w:val="none" w:sz="0" w:space="0" w:color="auto"/>
      </w:divBdr>
    </w:div>
    <w:div w:id="950665621">
      <w:bodyDiv w:val="1"/>
      <w:marLeft w:val="0"/>
      <w:marRight w:val="0"/>
      <w:marTop w:val="0"/>
      <w:marBottom w:val="0"/>
      <w:divBdr>
        <w:top w:val="none" w:sz="0" w:space="0" w:color="auto"/>
        <w:left w:val="none" w:sz="0" w:space="0" w:color="auto"/>
        <w:bottom w:val="none" w:sz="0" w:space="0" w:color="auto"/>
        <w:right w:val="none" w:sz="0" w:space="0" w:color="auto"/>
      </w:divBdr>
    </w:div>
    <w:div w:id="950937117">
      <w:bodyDiv w:val="1"/>
      <w:marLeft w:val="0"/>
      <w:marRight w:val="0"/>
      <w:marTop w:val="0"/>
      <w:marBottom w:val="0"/>
      <w:divBdr>
        <w:top w:val="none" w:sz="0" w:space="0" w:color="auto"/>
        <w:left w:val="none" w:sz="0" w:space="0" w:color="auto"/>
        <w:bottom w:val="none" w:sz="0" w:space="0" w:color="auto"/>
        <w:right w:val="none" w:sz="0" w:space="0" w:color="auto"/>
      </w:divBdr>
    </w:div>
    <w:div w:id="966082841">
      <w:bodyDiv w:val="1"/>
      <w:marLeft w:val="0"/>
      <w:marRight w:val="0"/>
      <w:marTop w:val="0"/>
      <w:marBottom w:val="0"/>
      <w:divBdr>
        <w:top w:val="none" w:sz="0" w:space="0" w:color="auto"/>
        <w:left w:val="none" w:sz="0" w:space="0" w:color="auto"/>
        <w:bottom w:val="none" w:sz="0" w:space="0" w:color="auto"/>
        <w:right w:val="none" w:sz="0" w:space="0" w:color="auto"/>
      </w:divBdr>
    </w:div>
    <w:div w:id="974944325">
      <w:bodyDiv w:val="1"/>
      <w:marLeft w:val="0"/>
      <w:marRight w:val="0"/>
      <w:marTop w:val="0"/>
      <w:marBottom w:val="0"/>
      <w:divBdr>
        <w:top w:val="none" w:sz="0" w:space="0" w:color="auto"/>
        <w:left w:val="none" w:sz="0" w:space="0" w:color="auto"/>
        <w:bottom w:val="none" w:sz="0" w:space="0" w:color="auto"/>
        <w:right w:val="none" w:sz="0" w:space="0" w:color="auto"/>
      </w:divBdr>
    </w:div>
    <w:div w:id="982126384">
      <w:bodyDiv w:val="1"/>
      <w:marLeft w:val="0"/>
      <w:marRight w:val="0"/>
      <w:marTop w:val="0"/>
      <w:marBottom w:val="0"/>
      <w:divBdr>
        <w:top w:val="none" w:sz="0" w:space="0" w:color="auto"/>
        <w:left w:val="none" w:sz="0" w:space="0" w:color="auto"/>
        <w:bottom w:val="none" w:sz="0" w:space="0" w:color="auto"/>
        <w:right w:val="none" w:sz="0" w:space="0" w:color="auto"/>
      </w:divBdr>
    </w:div>
    <w:div w:id="1060440774">
      <w:bodyDiv w:val="1"/>
      <w:marLeft w:val="0"/>
      <w:marRight w:val="0"/>
      <w:marTop w:val="0"/>
      <w:marBottom w:val="0"/>
      <w:divBdr>
        <w:top w:val="none" w:sz="0" w:space="0" w:color="auto"/>
        <w:left w:val="none" w:sz="0" w:space="0" w:color="auto"/>
        <w:bottom w:val="none" w:sz="0" w:space="0" w:color="auto"/>
        <w:right w:val="none" w:sz="0" w:space="0" w:color="auto"/>
      </w:divBdr>
    </w:div>
    <w:div w:id="1135299715">
      <w:bodyDiv w:val="1"/>
      <w:marLeft w:val="0"/>
      <w:marRight w:val="0"/>
      <w:marTop w:val="0"/>
      <w:marBottom w:val="0"/>
      <w:divBdr>
        <w:top w:val="none" w:sz="0" w:space="0" w:color="auto"/>
        <w:left w:val="none" w:sz="0" w:space="0" w:color="auto"/>
        <w:bottom w:val="none" w:sz="0" w:space="0" w:color="auto"/>
        <w:right w:val="none" w:sz="0" w:space="0" w:color="auto"/>
      </w:divBdr>
      <w:divsChild>
        <w:div w:id="767501386">
          <w:marLeft w:val="0"/>
          <w:marRight w:val="0"/>
          <w:marTop w:val="0"/>
          <w:marBottom w:val="0"/>
          <w:divBdr>
            <w:top w:val="none" w:sz="0" w:space="0" w:color="auto"/>
            <w:left w:val="none" w:sz="0" w:space="0" w:color="auto"/>
            <w:bottom w:val="none" w:sz="0" w:space="0" w:color="auto"/>
            <w:right w:val="none" w:sz="0" w:space="0" w:color="auto"/>
          </w:divBdr>
          <w:divsChild>
            <w:div w:id="1321886104">
              <w:marLeft w:val="0"/>
              <w:marRight w:val="0"/>
              <w:marTop w:val="0"/>
              <w:marBottom w:val="0"/>
              <w:divBdr>
                <w:top w:val="none" w:sz="0" w:space="0" w:color="auto"/>
                <w:left w:val="none" w:sz="0" w:space="0" w:color="auto"/>
                <w:bottom w:val="none" w:sz="0" w:space="0" w:color="auto"/>
                <w:right w:val="none" w:sz="0" w:space="0" w:color="auto"/>
              </w:divBdr>
              <w:divsChild>
                <w:div w:id="13197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57419">
      <w:bodyDiv w:val="1"/>
      <w:marLeft w:val="0"/>
      <w:marRight w:val="0"/>
      <w:marTop w:val="0"/>
      <w:marBottom w:val="0"/>
      <w:divBdr>
        <w:top w:val="none" w:sz="0" w:space="0" w:color="auto"/>
        <w:left w:val="none" w:sz="0" w:space="0" w:color="auto"/>
        <w:bottom w:val="none" w:sz="0" w:space="0" w:color="auto"/>
        <w:right w:val="none" w:sz="0" w:space="0" w:color="auto"/>
      </w:divBdr>
    </w:div>
    <w:div w:id="1180196933">
      <w:bodyDiv w:val="1"/>
      <w:marLeft w:val="0"/>
      <w:marRight w:val="0"/>
      <w:marTop w:val="0"/>
      <w:marBottom w:val="0"/>
      <w:divBdr>
        <w:top w:val="none" w:sz="0" w:space="0" w:color="auto"/>
        <w:left w:val="none" w:sz="0" w:space="0" w:color="auto"/>
        <w:bottom w:val="none" w:sz="0" w:space="0" w:color="auto"/>
        <w:right w:val="none" w:sz="0" w:space="0" w:color="auto"/>
      </w:divBdr>
    </w:div>
    <w:div w:id="1183663154">
      <w:bodyDiv w:val="1"/>
      <w:marLeft w:val="0"/>
      <w:marRight w:val="0"/>
      <w:marTop w:val="0"/>
      <w:marBottom w:val="0"/>
      <w:divBdr>
        <w:top w:val="none" w:sz="0" w:space="0" w:color="auto"/>
        <w:left w:val="none" w:sz="0" w:space="0" w:color="auto"/>
        <w:bottom w:val="none" w:sz="0" w:space="0" w:color="auto"/>
        <w:right w:val="none" w:sz="0" w:space="0" w:color="auto"/>
      </w:divBdr>
    </w:div>
    <w:div w:id="1200706390">
      <w:bodyDiv w:val="1"/>
      <w:marLeft w:val="0"/>
      <w:marRight w:val="0"/>
      <w:marTop w:val="0"/>
      <w:marBottom w:val="0"/>
      <w:divBdr>
        <w:top w:val="none" w:sz="0" w:space="0" w:color="auto"/>
        <w:left w:val="none" w:sz="0" w:space="0" w:color="auto"/>
        <w:bottom w:val="none" w:sz="0" w:space="0" w:color="auto"/>
        <w:right w:val="none" w:sz="0" w:space="0" w:color="auto"/>
      </w:divBdr>
    </w:div>
    <w:div w:id="1213808991">
      <w:bodyDiv w:val="1"/>
      <w:marLeft w:val="0"/>
      <w:marRight w:val="0"/>
      <w:marTop w:val="0"/>
      <w:marBottom w:val="0"/>
      <w:divBdr>
        <w:top w:val="none" w:sz="0" w:space="0" w:color="auto"/>
        <w:left w:val="none" w:sz="0" w:space="0" w:color="auto"/>
        <w:bottom w:val="none" w:sz="0" w:space="0" w:color="auto"/>
        <w:right w:val="none" w:sz="0" w:space="0" w:color="auto"/>
      </w:divBdr>
    </w:div>
    <w:div w:id="1214730401">
      <w:bodyDiv w:val="1"/>
      <w:marLeft w:val="0"/>
      <w:marRight w:val="0"/>
      <w:marTop w:val="0"/>
      <w:marBottom w:val="0"/>
      <w:divBdr>
        <w:top w:val="none" w:sz="0" w:space="0" w:color="auto"/>
        <w:left w:val="none" w:sz="0" w:space="0" w:color="auto"/>
        <w:bottom w:val="none" w:sz="0" w:space="0" w:color="auto"/>
        <w:right w:val="none" w:sz="0" w:space="0" w:color="auto"/>
      </w:divBdr>
    </w:div>
    <w:div w:id="1238594089">
      <w:bodyDiv w:val="1"/>
      <w:marLeft w:val="0"/>
      <w:marRight w:val="0"/>
      <w:marTop w:val="0"/>
      <w:marBottom w:val="0"/>
      <w:divBdr>
        <w:top w:val="none" w:sz="0" w:space="0" w:color="auto"/>
        <w:left w:val="none" w:sz="0" w:space="0" w:color="auto"/>
        <w:bottom w:val="none" w:sz="0" w:space="0" w:color="auto"/>
        <w:right w:val="none" w:sz="0" w:space="0" w:color="auto"/>
      </w:divBdr>
    </w:div>
    <w:div w:id="1239905885">
      <w:bodyDiv w:val="1"/>
      <w:marLeft w:val="0"/>
      <w:marRight w:val="0"/>
      <w:marTop w:val="0"/>
      <w:marBottom w:val="0"/>
      <w:divBdr>
        <w:top w:val="none" w:sz="0" w:space="0" w:color="auto"/>
        <w:left w:val="none" w:sz="0" w:space="0" w:color="auto"/>
        <w:bottom w:val="none" w:sz="0" w:space="0" w:color="auto"/>
        <w:right w:val="none" w:sz="0" w:space="0" w:color="auto"/>
      </w:divBdr>
    </w:div>
    <w:div w:id="1304968952">
      <w:bodyDiv w:val="1"/>
      <w:marLeft w:val="0"/>
      <w:marRight w:val="0"/>
      <w:marTop w:val="0"/>
      <w:marBottom w:val="0"/>
      <w:divBdr>
        <w:top w:val="none" w:sz="0" w:space="0" w:color="auto"/>
        <w:left w:val="none" w:sz="0" w:space="0" w:color="auto"/>
        <w:bottom w:val="none" w:sz="0" w:space="0" w:color="auto"/>
        <w:right w:val="none" w:sz="0" w:space="0" w:color="auto"/>
      </w:divBdr>
    </w:div>
    <w:div w:id="1312908030">
      <w:bodyDiv w:val="1"/>
      <w:marLeft w:val="0"/>
      <w:marRight w:val="0"/>
      <w:marTop w:val="0"/>
      <w:marBottom w:val="0"/>
      <w:divBdr>
        <w:top w:val="none" w:sz="0" w:space="0" w:color="auto"/>
        <w:left w:val="none" w:sz="0" w:space="0" w:color="auto"/>
        <w:bottom w:val="none" w:sz="0" w:space="0" w:color="auto"/>
        <w:right w:val="none" w:sz="0" w:space="0" w:color="auto"/>
      </w:divBdr>
    </w:div>
    <w:div w:id="1334453046">
      <w:bodyDiv w:val="1"/>
      <w:marLeft w:val="0"/>
      <w:marRight w:val="0"/>
      <w:marTop w:val="0"/>
      <w:marBottom w:val="0"/>
      <w:divBdr>
        <w:top w:val="none" w:sz="0" w:space="0" w:color="auto"/>
        <w:left w:val="none" w:sz="0" w:space="0" w:color="auto"/>
        <w:bottom w:val="none" w:sz="0" w:space="0" w:color="auto"/>
        <w:right w:val="none" w:sz="0" w:space="0" w:color="auto"/>
      </w:divBdr>
    </w:div>
    <w:div w:id="1338927604">
      <w:bodyDiv w:val="1"/>
      <w:marLeft w:val="0"/>
      <w:marRight w:val="0"/>
      <w:marTop w:val="0"/>
      <w:marBottom w:val="0"/>
      <w:divBdr>
        <w:top w:val="none" w:sz="0" w:space="0" w:color="auto"/>
        <w:left w:val="none" w:sz="0" w:space="0" w:color="auto"/>
        <w:bottom w:val="none" w:sz="0" w:space="0" w:color="auto"/>
        <w:right w:val="none" w:sz="0" w:space="0" w:color="auto"/>
      </w:divBdr>
    </w:div>
    <w:div w:id="1339191780">
      <w:bodyDiv w:val="1"/>
      <w:marLeft w:val="0"/>
      <w:marRight w:val="0"/>
      <w:marTop w:val="0"/>
      <w:marBottom w:val="0"/>
      <w:divBdr>
        <w:top w:val="none" w:sz="0" w:space="0" w:color="auto"/>
        <w:left w:val="none" w:sz="0" w:space="0" w:color="auto"/>
        <w:bottom w:val="none" w:sz="0" w:space="0" w:color="auto"/>
        <w:right w:val="none" w:sz="0" w:space="0" w:color="auto"/>
      </w:divBdr>
    </w:div>
    <w:div w:id="1339893030">
      <w:bodyDiv w:val="1"/>
      <w:marLeft w:val="0"/>
      <w:marRight w:val="0"/>
      <w:marTop w:val="0"/>
      <w:marBottom w:val="0"/>
      <w:divBdr>
        <w:top w:val="none" w:sz="0" w:space="0" w:color="auto"/>
        <w:left w:val="none" w:sz="0" w:space="0" w:color="auto"/>
        <w:bottom w:val="none" w:sz="0" w:space="0" w:color="auto"/>
        <w:right w:val="none" w:sz="0" w:space="0" w:color="auto"/>
      </w:divBdr>
    </w:div>
    <w:div w:id="1354914224">
      <w:bodyDiv w:val="1"/>
      <w:marLeft w:val="0"/>
      <w:marRight w:val="0"/>
      <w:marTop w:val="0"/>
      <w:marBottom w:val="0"/>
      <w:divBdr>
        <w:top w:val="none" w:sz="0" w:space="0" w:color="auto"/>
        <w:left w:val="none" w:sz="0" w:space="0" w:color="auto"/>
        <w:bottom w:val="none" w:sz="0" w:space="0" w:color="auto"/>
        <w:right w:val="none" w:sz="0" w:space="0" w:color="auto"/>
      </w:divBdr>
    </w:div>
    <w:div w:id="1365324615">
      <w:bodyDiv w:val="1"/>
      <w:marLeft w:val="0"/>
      <w:marRight w:val="0"/>
      <w:marTop w:val="0"/>
      <w:marBottom w:val="0"/>
      <w:divBdr>
        <w:top w:val="none" w:sz="0" w:space="0" w:color="auto"/>
        <w:left w:val="none" w:sz="0" w:space="0" w:color="auto"/>
        <w:bottom w:val="none" w:sz="0" w:space="0" w:color="auto"/>
        <w:right w:val="none" w:sz="0" w:space="0" w:color="auto"/>
      </w:divBdr>
    </w:div>
    <w:div w:id="1366640543">
      <w:bodyDiv w:val="1"/>
      <w:marLeft w:val="0"/>
      <w:marRight w:val="0"/>
      <w:marTop w:val="0"/>
      <w:marBottom w:val="0"/>
      <w:divBdr>
        <w:top w:val="none" w:sz="0" w:space="0" w:color="auto"/>
        <w:left w:val="none" w:sz="0" w:space="0" w:color="auto"/>
        <w:bottom w:val="none" w:sz="0" w:space="0" w:color="auto"/>
        <w:right w:val="none" w:sz="0" w:space="0" w:color="auto"/>
      </w:divBdr>
    </w:div>
    <w:div w:id="1372994928">
      <w:bodyDiv w:val="1"/>
      <w:marLeft w:val="0"/>
      <w:marRight w:val="0"/>
      <w:marTop w:val="0"/>
      <w:marBottom w:val="0"/>
      <w:divBdr>
        <w:top w:val="none" w:sz="0" w:space="0" w:color="auto"/>
        <w:left w:val="none" w:sz="0" w:space="0" w:color="auto"/>
        <w:bottom w:val="none" w:sz="0" w:space="0" w:color="auto"/>
        <w:right w:val="none" w:sz="0" w:space="0" w:color="auto"/>
      </w:divBdr>
      <w:divsChild>
        <w:div w:id="721447649">
          <w:marLeft w:val="0"/>
          <w:marRight w:val="0"/>
          <w:marTop w:val="34"/>
          <w:marBottom w:val="34"/>
          <w:divBdr>
            <w:top w:val="none" w:sz="0" w:space="0" w:color="auto"/>
            <w:left w:val="none" w:sz="0" w:space="0" w:color="auto"/>
            <w:bottom w:val="none" w:sz="0" w:space="0" w:color="auto"/>
            <w:right w:val="none" w:sz="0" w:space="0" w:color="auto"/>
          </w:divBdr>
        </w:div>
      </w:divsChild>
    </w:div>
    <w:div w:id="1388456015">
      <w:bodyDiv w:val="1"/>
      <w:marLeft w:val="0"/>
      <w:marRight w:val="0"/>
      <w:marTop w:val="0"/>
      <w:marBottom w:val="0"/>
      <w:divBdr>
        <w:top w:val="none" w:sz="0" w:space="0" w:color="auto"/>
        <w:left w:val="none" w:sz="0" w:space="0" w:color="auto"/>
        <w:bottom w:val="none" w:sz="0" w:space="0" w:color="auto"/>
        <w:right w:val="none" w:sz="0" w:space="0" w:color="auto"/>
      </w:divBdr>
    </w:div>
    <w:div w:id="1394281744">
      <w:bodyDiv w:val="1"/>
      <w:marLeft w:val="0"/>
      <w:marRight w:val="0"/>
      <w:marTop w:val="0"/>
      <w:marBottom w:val="0"/>
      <w:divBdr>
        <w:top w:val="none" w:sz="0" w:space="0" w:color="auto"/>
        <w:left w:val="none" w:sz="0" w:space="0" w:color="auto"/>
        <w:bottom w:val="none" w:sz="0" w:space="0" w:color="auto"/>
        <w:right w:val="none" w:sz="0" w:space="0" w:color="auto"/>
      </w:divBdr>
    </w:div>
    <w:div w:id="1397314676">
      <w:bodyDiv w:val="1"/>
      <w:marLeft w:val="0"/>
      <w:marRight w:val="0"/>
      <w:marTop w:val="0"/>
      <w:marBottom w:val="0"/>
      <w:divBdr>
        <w:top w:val="none" w:sz="0" w:space="0" w:color="auto"/>
        <w:left w:val="none" w:sz="0" w:space="0" w:color="auto"/>
        <w:bottom w:val="none" w:sz="0" w:space="0" w:color="auto"/>
        <w:right w:val="none" w:sz="0" w:space="0" w:color="auto"/>
      </w:divBdr>
      <w:divsChild>
        <w:div w:id="269511710">
          <w:marLeft w:val="0"/>
          <w:marRight w:val="0"/>
          <w:marTop w:val="34"/>
          <w:marBottom w:val="34"/>
          <w:divBdr>
            <w:top w:val="none" w:sz="0" w:space="0" w:color="auto"/>
            <w:left w:val="none" w:sz="0" w:space="0" w:color="auto"/>
            <w:bottom w:val="none" w:sz="0" w:space="0" w:color="auto"/>
            <w:right w:val="none" w:sz="0" w:space="0" w:color="auto"/>
          </w:divBdr>
        </w:div>
      </w:divsChild>
    </w:div>
    <w:div w:id="1413118910">
      <w:bodyDiv w:val="1"/>
      <w:marLeft w:val="0"/>
      <w:marRight w:val="0"/>
      <w:marTop w:val="0"/>
      <w:marBottom w:val="0"/>
      <w:divBdr>
        <w:top w:val="none" w:sz="0" w:space="0" w:color="auto"/>
        <w:left w:val="none" w:sz="0" w:space="0" w:color="auto"/>
        <w:bottom w:val="none" w:sz="0" w:space="0" w:color="auto"/>
        <w:right w:val="none" w:sz="0" w:space="0" w:color="auto"/>
      </w:divBdr>
    </w:div>
    <w:div w:id="1414930377">
      <w:bodyDiv w:val="1"/>
      <w:marLeft w:val="0"/>
      <w:marRight w:val="0"/>
      <w:marTop w:val="0"/>
      <w:marBottom w:val="0"/>
      <w:divBdr>
        <w:top w:val="none" w:sz="0" w:space="0" w:color="auto"/>
        <w:left w:val="none" w:sz="0" w:space="0" w:color="auto"/>
        <w:bottom w:val="none" w:sz="0" w:space="0" w:color="auto"/>
        <w:right w:val="none" w:sz="0" w:space="0" w:color="auto"/>
      </w:divBdr>
    </w:div>
    <w:div w:id="1444035446">
      <w:bodyDiv w:val="1"/>
      <w:marLeft w:val="0"/>
      <w:marRight w:val="0"/>
      <w:marTop w:val="0"/>
      <w:marBottom w:val="0"/>
      <w:divBdr>
        <w:top w:val="none" w:sz="0" w:space="0" w:color="auto"/>
        <w:left w:val="none" w:sz="0" w:space="0" w:color="auto"/>
        <w:bottom w:val="none" w:sz="0" w:space="0" w:color="auto"/>
        <w:right w:val="none" w:sz="0" w:space="0" w:color="auto"/>
      </w:divBdr>
    </w:div>
    <w:div w:id="1447236052">
      <w:bodyDiv w:val="1"/>
      <w:marLeft w:val="0"/>
      <w:marRight w:val="0"/>
      <w:marTop w:val="0"/>
      <w:marBottom w:val="0"/>
      <w:divBdr>
        <w:top w:val="none" w:sz="0" w:space="0" w:color="auto"/>
        <w:left w:val="none" w:sz="0" w:space="0" w:color="auto"/>
        <w:bottom w:val="none" w:sz="0" w:space="0" w:color="auto"/>
        <w:right w:val="none" w:sz="0" w:space="0" w:color="auto"/>
      </w:divBdr>
    </w:div>
    <w:div w:id="1466503746">
      <w:bodyDiv w:val="1"/>
      <w:marLeft w:val="0"/>
      <w:marRight w:val="0"/>
      <w:marTop w:val="0"/>
      <w:marBottom w:val="0"/>
      <w:divBdr>
        <w:top w:val="none" w:sz="0" w:space="0" w:color="auto"/>
        <w:left w:val="none" w:sz="0" w:space="0" w:color="auto"/>
        <w:bottom w:val="none" w:sz="0" w:space="0" w:color="auto"/>
        <w:right w:val="none" w:sz="0" w:space="0" w:color="auto"/>
      </w:divBdr>
    </w:div>
    <w:div w:id="1479879416">
      <w:bodyDiv w:val="1"/>
      <w:marLeft w:val="0"/>
      <w:marRight w:val="0"/>
      <w:marTop w:val="0"/>
      <w:marBottom w:val="0"/>
      <w:divBdr>
        <w:top w:val="none" w:sz="0" w:space="0" w:color="auto"/>
        <w:left w:val="none" w:sz="0" w:space="0" w:color="auto"/>
        <w:bottom w:val="none" w:sz="0" w:space="0" w:color="auto"/>
        <w:right w:val="none" w:sz="0" w:space="0" w:color="auto"/>
      </w:divBdr>
    </w:div>
    <w:div w:id="1482114131">
      <w:bodyDiv w:val="1"/>
      <w:marLeft w:val="0"/>
      <w:marRight w:val="0"/>
      <w:marTop w:val="0"/>
      <w:marBottom w:val="0"/>
      <w:divBdr>
        <w:top w:val="none" w:sz="0" w:space="0" w:color="auto"/>
        <w:left w:val="none" w:sz="0" w:space="0" w:color="auto"/>
        <w:bottom w:val="none" w:sz="0" w:space="0" w:color="auto"/>
        <w:right w:val="none" w:sz="0" w:space="0" w:color="auto"/>
      </w:divBdr>
    </w:div>
    <w:div w:id="1528056557">
      <w:bodyDiv w:val="1"/>
      <w:marLeft w:val="0"/>
      <w:marRight w:val="0"/>
      <w:marTop w:val="0"/>
      <w:marBottom w:val="0"/>
      <w:divBdr>
        <w:top w:val="none" w:sz="0" w:space="0" w:color="auto"/>
        <w:left w:val="none" w:sz="0" w:space="0" w:color="auto"/>
        <w:bottom w:val="none" w:sz="0" w:space="0" w:color="auto"/>
        <w:right w:val="none" w:sz="0" w:space="0" w:color="auto"/>
      </w:divBdr>
    </w:div>
    <w:div w:id="1528907864">
      <w:bodyDiv w:val="1"/>
      <w:marLeft w:val="0"/>
      <w:marRight w:val="0"/>
      <w:marTop w:val="0"/>
      <w:marBottom w:val="0"/>
      <w:divBdr>
        <w:top w:val="none" w:sz="0" w:space="0" w:color="auto"/>
        <w:left w:val="none" w:sz="0" w:space="0" w:color="auto"/>
        <w:bottom w:val="none" w:sz="0" w:space="0" w:color="auto"/>
        <w:right w:val="none" w:sz="0" w:space="0" w:color="auto"/>
      </w:divBdr>
    </w:div>
    <w:div w:id="1536766935">
      <w:bodyDiv w:val="1"/>
      <w:marLeft w:val="0"/>
      <w:marRight w:val="0"/>
      <w:marTop w:val="0"/>
      <w:marBottom w:val="0"/>
      <w:divBdr>
        <w:top w:val="none" w:sz="0" w:space="0" w:color="auto"/>
        <w:left w:val="none" w:sz="0" w:space="0" w:color="auto"/>
        <w:bottom w:val="none" w:sz="0" w:space="0" w:color="auto"/>
        <w:right w:val="none" w:sz="0" w:space="0" w:color="auto"/>
      </w:divBdr>
    </w:div>
    <w:div w:id="1539929423">
      <w:bodyDiv w:val="1"/>
      <w:marLeft w:val="0"/>
      <w:marRight w:val="0"/>
      <w:marTop w:val="0"/>
      <w:marBottom w:val="0"/>
      <w:divBdr>
        <w:top w:val="none" w:sz="0" w:space="0" w:color="auto"/>
        <w:left w:val="none" w:sz="0" w:space="0" w:color="auto"/>
        <w:bottom w:val="none" w:sz="0" w:space="0" w:color="auto"/>
        <w:right w:val="none" w:sz="0" w:space="0" w:color="auto"/>
      </w:divBdr>
    </w:div>
    <w:div w:id="1576938322">
      <w:bodyDiv w:val="1"/>
      <w:marLeft w:val="0"/>
      <w:marRight w:val="0"/>
      <w:marTop w:val="0"/>
      <w:marBottom w:val="0"/>
      <w:divBdr>
        <w:top w:val="none" w:sz="0" w:space="0" w:color="auto"/>
        <w:left w:val="none" w:sz="0" w:space="0" w:color="auto"/>
        <w:bottom w:val="none" w:sz="0" w:space="0" w:color="auto"/>
        <w:right w:val="none" w:sz="0" w:space="0" w:color="auto"/>
      </w:divBdr>
    </w:div>
    <w:div w:id="1594701814">
      <w:bodyDiv w:val="1"/>
      <w:marLeft w:val="0"/>
      <w:marRight w:val="0"/>
      <w:marTop w:val="0"/>
      <w:marBottom w:val="0"/>
      <w:divBdr>
        <w:top w:val="none" w:sz="0" w:space="0" w:color="auto"/>
        <w:left w:val="none" w:sz="0" w:space="0" w:color="auto"/>
        <w:bottom w:val="none" w:sz="0" w:space="0" w:color="auto"/>
        <w:right w:val="none" w:sz="0" w:space="0" w:color="auto"/>
      </w:divBdr>
    </w:div>
    <w:div w:id="1599101655">
      <w:bodyDiv w:val="1"/>
      <w:marLeft w:val="0"/>
      <w:marRight w:val="0"/>
      <w:marTop w:val="0"/>
      <w:marBottom w:val="0"/>
      <w:divBdr>
        <w:top w:val="none" w:sz="0" w:space="0" w:color="auto"/>
        <w:left w:val="none" w:sz="0" w:space="0" w:color="auto"/>
        <w:bottom w:val="none" w:sz="0" w:space="0" w:color="auto"/>
        <w:right w:val="none" w:sz="0" w:space="0" w:color="auto"/>
      </w:divBdr>
    </w:div>
    <w:div w:id="1613438308">
      <w:bodyDiv w:val="1"/>
      <w:marLeft w:val="0"/>
      <w:marRight w:val="0"/>
      <w:marTop w:val="0"/>
      <w:marBottom w:val="0"/>
      <w:divBdr>
        <w:top w:val="none" w:sz="0" w:space="0" w:color="auto"/>
        <w:left w:val="none" w:sz="0" w:space="0" w:color="auto"/>
        <w:bottom w:val="none" w:sz="0" w:space="0" w:color="auto"/>
        <w:right w:val="none" w:sz="0" w:space="0" w:color="auto"/>
      </w:divBdr>
    </w:div>
    <w:div w:id="1633365246">
      <w:bodyDiv w:val="1"/>
      <w:marLeft w:val="0"/>
      <w:marRight w:val="0"/>
      <w:marTop w:val="0"/>
      <w:marBottom w:val="0"/>
      <w:divBdr>
        <w:top w:val="none" w:sz="0" w:space="0" w:color="auto"/>
        <w:left w:val="none" w:sz="0" w:space="0" w:color="auto"/>
        <w:bottom w:val="none" w:sz="0" w:space="0" w:color="auto"/>
        <w:right w:val="none" w:sz="0" w:space="0" w:color="auto"/>
      </w:divBdr>
    </w:div>
    <w:div w:id="1650746456">
      <w:bodyDiv w:val="1"/>
      <w:marLeft w:val="0"/>
      <w:marRight w:val="0"/>
      <w:marTop w:val="0"/>
      <w:marBottom w:val="0"/>
      <w:divBdr>
        <w:top w:val="none" w:sz="0" w:space="0" w:color="auto"/>
        <w:left w:val="none" w:sz="0" w:space="0" w:color="auto"/>
        <w:bottom w:val="none" w:sz="0" w:space="0" w:color="auto"/>
        <w:right w:val="none" w:sz="0" w:space="0" w:color="auto"/>
      </w:divBdr>
    </w:div>
    <w:div w:id="1664889112">
      <w:bodyDiv w:val="1"/>
      <w:marLeft w:val="0"/>
      <w:marRight w:val="0"/>
      <w:marTop w:val="0"/>
      <w:marBottom w:val="0"/>
      <w:divBdr>
        <w:top w:val="none" w:sz="0" w:space="0" w:color="auto"/>
        <w:left w:val="none" w:sz="0" w:space="0" w:color="auto"/>
        <w:bottom w:val="none" w:sz="0" w:space="0" w:color="auto"/>
        <w:right w:val="none" w:sz="0" w:space="0" w:color="auto"/>
      </w:divBdr>
    </w:div>
    <w:div w:id="1672442705">
      <w:bodyDiv w:val="1"/>
      <w:marLeft w:val="0"/>
      <w:marRight w:val="0"/>
      <w:marTop w:val="0"/>
      <w:marBottom w:val="0"/>
      <w:divBdr>
        <w:top w:val="none" w:sz="0" w:space="0" w:color="auto"/>
        <w:left w:val="none" w:sz="0" w:space="0" w:color="auto"/>
        <w:bottom w:val="none" w:sz="0" w:space="0" w:color="auto"/>
        <w:right w:val="none" w:sz="0" w:space="0" w:color="auto"/>
      </w:divBdr>
    </w:div>
    <w:div w:id="1684166056">
      <w:bodyDiv w:val="1"/>
      <w:marLeft w:val="0"/>
      <w:marRight w:val="0"/>
      <w:marTop w:val="0"/>
      <w:marBottom w:val="0"/>
      <w:divBdr>
        <w:top w:val="none" w:sz="0" w:space="0" w:color="auto"/>
        <w:left w:val="none" w:sz="0" w:space="0" w:color="auto"/>
        <w:bottom w:val="none" w:sz="0" w:space="0" w:color="auto"/>
        <w:right w:val="none" w:sz="0" w:space="0" w:color="auto"/>
      </w:divBdr>
    </w:div>
    <w:div w:id="1684210082">
      <w:bodyDiv w:val="1"/>
      <w:marLeft w:val="0"/>
      <w:marRight w:val="0"/>
      <w:marTop w:val="0"/>
      <w:marBottom w:val="0"/>
      <w:divBdr>
        <w:top w:val="none" w:sz="0" w:space="0" w:color="auto"/>
        <w:left w:val="none" w:sz="0" w:space="0" w:color="auto"/>
        <w:bottom w:val="none" w:sz="0" w:space="0" w:color="auto"/>
        <w:right w:val="none" w:sz="0" w:space="0" w:color="auto"/>
      </w:divBdr>
      <w:divsChild>
        <w:div w:id="932669927">
          <w:marLeft w:val="0"/>
          <w:marRight w:val="0"/>
          <w:marTop w:val="34"/>
          <w:marBottom w:val="34"/>
          <w:divBdr>
            <w:top w:val="none" w:sz="0" w:space="0" w:color="auto"/>
            <w:left w:val="none" w:sz="0" w:space="0" w:color="auto"/>
            <w:bottom w:val="none" w:sz="0" w:space="0" w:color="auto"/>
            <w:right w:val="none" w:sz="0" w:space="0" w:color="auto"/>
          </w:divBdr>
        </w:div>
      </w:divsChild>
    </w:div>
    <w:div w:id="1709718949">
      <w:bodyDiv w:val="1"/>
      <w:marLeft w:val="0"/>
      <w:marRight w:val="0"/>
      <w:marTop w:val="0"/>
      <w:marBottom w:val="0"/>
      <w:divBdr>
        <w:top w:val="none" w:sz="0" w:space="0" w:color="auto"/>
        <w:left w:val="none" w:sz="0" w:space="0" w:color="auto"/>
        <w:bottom w:val="none" w:sz="0" w:space="0" w:color="auto"/>
        <w:right w:val="none" w:sz="0" w:space="0" w:color="auto"/>
      </w:divBdr>
    </w:div>
    <w:div w:id="1709909238">
      <w:bodyDiv w:val="1"/>
      <w:marLeft w:val="0"/>
      <w:marRight w:val="0"/>
      <w:marTop w:val="0"/>
      <w:marBottom w:val="0"/>
      <w:divBdr>
        <w:top w:val="none" w:sz="0" w:space="0" w:color="auto"/>
        <w:left w:val="none" w:sz="0" w:space="0" w:color="auto"/>
        <w:bottom w:val="none" w:sz="0" w:space="0" w:color="auto"/>
        <w:right w:val="none" w:sz="0" w:space="0" w:color="auto"/>
      </w:divBdr>
    </w:div>
    <w:div w:id="1733427276">
      <w:bodyDiv w:val="1"/>
      <w:marLeft w:val="0"/>
      <w:marRight w:val="0"/>
      <w:marTop w:val="0"/>
      <w:marBottom w:val="0"/>
      <w:divBdr>
        <w:top w:val="none" w:sz="0" w:space="0" w:color="auto"/>
        <w:left w:val="none" w:sz="0" w:space="0" w:color="auto"/>
        <w:bottom w:val="none" w:sz="0" w:space="0" w:color="auto"/>
        <w:right w:val="none" w:sz="0" w:space="0" w:color="auto"/>
      </w:divBdr>
    </w:div>
    <w:div w:id="1737704536">
      <w:bodyDiv w:val="1"/>
      <w:marLeft w:val="0"/>
      <w:marRight w:val="0"/>
      <w:marTop w:val="0"/>
      <w:marBottom w:val="0"/>
      <w:divBdr>
        <w:top w:val="none" w:sz="0" w:space="0" w:color="auto"/>
        <w:left w:val="none" w:sz="0" w:space="0" w:color="auto"/>
        <w:bottom w:val="none" w:sz="0" w:space="0" w:color="auto"/>
        <w:right w:val="none" w:sz="0" w:space="0" w:color="auto"/>
      </w:divBdr>
    </w:div>
    <w:div w:id="1753816605">
      <w:bodyDiv w:val="1"/>
      <w:marLeft w:val="0"/>
      <w:marRight w:val="0"/>
      <w:marTop w:val="0"/>
      <w:marBottom w:val="0"/>
      <w:divBdr>
        <w:top w:val="none" w:sz="0" w:space="0" w:color="auto"/>
        <w:left w:val="none" w:sz="0" w:space="0" w:color="auto"/>
        <w:bottom w:val="none" w:sz="0" w:space="0" w:color="auto"/>
        <w:right w:val="none" w:sz="0" w:space="0" w:color="auto"/>
      </w:divBdr>
    </w:div>
    <w:div w:id="1763719667">
      <w:bodyDiv w:val="1"/>
      <w:marLeft w:val="0"/>
      <w:marRight w:val="0"/>
      <w:marTop w:val="0"/>
      <w:marBottom w:val="0"/>
      <w:divBdr>
        <w:top w:val="none" w:sz="0" w:space="0" w:color="auto"/>
        <w:left w:val="none" w:sz="0" w:space="0" w:color="auto"/>
        <w:bottom w:val="none" w:sz="0" w:space="0" w:color="auto"/>
        <w:right w:val="none" w:sz="0" w:space="0" w:color="auto"/>
      </w:divBdr>
    </w:div>
    <w:div w:id="1779254174">
      <w:bodyDiv w:val="1"/>
      <w:marLeft w:val="0"/>
      <w:marRight w:val="0"/>
      <w:marTop w:val="0"/>
      <w:marBottom w:val="0"/>
      <w:divBdr>
        <w:top w:val="none" w:sz="0" w:space="0" w:color="auto"/>
        <w:left w:val="none" w:sz="0" w:space="0" w:color="auto"/>
        <w:bottom w:val="none" w:sz="0" w:space="0" w:color="auto"/>
        <w:right w:val="none" w:sz="0" w:space="0" w:color="auto"/>
      </w:divBdr>
    </w:div>
    <w:div w:id="1810779365">
      <w:bodyDiv w:val="1"/>
      <w:marLeft w:val="0"/>
      <w:marRight w:val="0"/>
      <w:marTop w:val="0"/>
      <w:marBottom w:val="0"/>
      <w:divBdr>
        <w:top w:val="none" w:sz="0" w:space="0" w:color="auto"/>
        <w:left w:val="none" w:sz="0" w:space="0" w:color="auto"/>
        <w:bottom w:val="none" w:sz="0" w:space="0" w:color="auto"/>
        <w:right w:val="none" w:sz="0" w:space="0" w:color="auto"/>
      </w:divBdr>
    </w:div>
    <w:div w:id="1812745582">
      <w:bodyDiv w:val="1"/>
      <w:marLeft w:val="0"/>
      <w:marRight w:val="0"/>
      <w:marTop w:val="0"/>
      <w:marBottom w:val="0"/>
      <w:divBdr>
        <w:top w:val="none" w:sz="0" w:space="0" w:color="auto"/>
        <w:left w:val="none" w:sz="0" w:space="0" w:color="auto"/>
        <w:bottom w:val="none" w:sz="0" w:space="0" w:color="auto"/>
        <w:right w:val="none" w:sz="0" w:space="0" w:color="auto"/>
      </w:divBdr>
    </w:div>
    <w:div w:id="1832405140">
      <w:bodyDiv w:val="1"/>
      <w:marLeft w:val="0"/>
      <w:marRight w:val="0"/>
      <w:marTop w:val="0"/>
      <w:marBottom w:val="0"/>
      <w:divBdr>
        <w:top w:val="none" w:sz="0" w:space="0" w:color="auto"/>
        <w:left w:val="none" w:sz="0" w:space="0" w:color="auto"/>
        <w:bottom w:val="none" w:sz="0" w:space="0" w:color="auto"/>
        <w:right w:val="none" w:sz="0" w:space="0" w:color="auto"/>
      </w:divBdr>
    </w:div>
    <w:div w:id="1838113992">
      <w:bodyDiv w:val="1"/>
      <w:marLeft w:val="0"/>
      <w:marRight w:val="0"/>
      <w:marTop w:val="0"/>
      <w:marBottom w:val="0"/>
      <w:divBdr>
        <w:top w:val="none" w:sz="0" w:space="0" w:color="auto"/>
        <w:left w:val="none" w:sz="0" w:space="0" w:color="auto"/>
        <w:bottom w:val="none" w:sz="0" w:space="0" w:color="auto"/>
        <w:right w:val="none" w:sz="0" w:space="0" w:color="auto"/>
      </w:divBdr>
    </w:div>
    <w:div w:id="1839346928">
      <w:bodyDiv w:val="1"/>
      <w:marLeft w:val="0"/>
      <w:marRight w:val="0"/>
      <w:marTop w:val="0"/>
      <w:marBottom w:val="0"/>
      <w:divBdr>
        <w:top w:val="none" w:sz="0" w:space="0" w:color="auto"/>
        <w:left w:val="none" w:sz="0" w:space="0" w:color="auto"/>
        <w:bottom w:val="none" w:sz="0" w:space="0" w:color="auto"/>
        <w:right w:val="none" w:sz="0" w:space="0" w:color="auto"/>
      </w:divBdr>
    </w:div>
    <w:div w:id="1872457647">
      <w:bodyDiv w:val="1"/>
      <w:marLeft w:val="0"/>
      <w:marRight w:val="0"/>
      <w:marTop w:val="0"/>
      <w:marBottom w:val="0"/>
      <w:divBdr>
        <w:top w:val="none" w:sz="0" w:space="0" w:color="auto"/>
        <w:left w:val="none" w:sz="0" w:space="0" w:color="auto"/>
        <w:bottom w:val="none" w:sz="0" w:space="0" w:color="auto"/>
        <w:right w:val="none" w:sz="0" w:space="0" w:color="auto"/>
      </w:divBdr>
    </w:div>
    <w:div w:id="1886287146">
      <w:bodyDiv w:val="1"/>
      <w:marLeft w:val="0"/>
      <w:marRight w:val="0"/>
      <w:marTop w:val="0"/>
      <w:marBottom w:val="0"/>
      <w:divBdr>
        <w:top w:val="none" w:sz="0" w:space="0" w:color="auto"/>
        <w:left w:val="none" w:sz="0" w:space="0" w:color="auto"/>
        <w:bottom w:val="none" w:sz="0" w:space="0" w:color="auto"/>
        <w:right w:val="none" w:sz="0" w:space="0" w:color="auto"/>
      </w:divBdr>
    </w:div>
    <w:div w:id="1890073040">
      <w:bodyDiv w:val="1"/>
      <w:marLeft w:val="0"/>
      <w:marRight w:val="0"/>
      <w:marTop w:val="0"/>
      <w:marBottom w:val="0"/>
      <w:divBdr>
        <w:top w:val="none" w:sz="0" w:space="0" w:color="auto"/>
        <w:left w:val="none" w:sz="0" w:space="0" w:color="auto"/>
        <w:bottom w:val="none" w:sz="0" w:space="0" w:color="auto"/>
        <w:right w:val="none" w:sz="0" w:space="0" w:color="auto"/>
      </w:divBdr>
    </w:div>
    <w:div w:id="1907060403">
      <w:bodyDiv w:val="1"/>
      <w:marLeft w:val="0"/>
      <w:marRight w:val="0"/>
      <w:marTop w:val="0"/>
      <w:marBottom w:val="0"/>
      <w:divBdr>
        <w:top w:val="none" w:sz="0" w:space="0" w:color="auto"/>
        <w:left w:val="none" w:sz="0" w:space="0" w:color="auto"/>
        <w:bottom w:val="none" w:sz="0" w:space="0" w:color="auto"/>
        <w:right w:val="none" w:sz="0" w:space="0" w:color="auto"/>
      </w:divBdr>
    </w:div>
    <w:div w:id="1916475969">
      <w:bodyDiv w:val="1"/>
      <w:marLeft w:val="0"/>
      <w:marRight w:val="0"/>
      <w:marTop w:val="0"/>
      <w:marBottom w:val="0"/>
      <w:divBdr>
        <w:top w:val="none" w:sz="0" w:space="0" w:color="auto"/>
        <w:left w:val="none" w:sz="0" w:space="0" w:color="auto"/>
        <w:bottom w:val="none" w:sz="0" w:space="0" w:color="auto"/>
        <w:right w:val="none" w:sz="0" w:space="0" w:color="auto"/>
      </w:divBdr>
    </w:div>
    <w:div w:id="1928537195">
      <w:bodyDiv w:val="1"/>
      <w:marLeft w:val="0"/>
      <w:marRight w:val="0"/>
      <w:marTop w:val="0"/>
      <w:marBottom w:val="0"/>
      <w:divBdr>
        <w:top w:val="none" w:sz="0" w:space="0" w:color="auto"/>
        <w:left w:val="none" w:sz="0" w:space="0" w:color="auto"/>
        <w:bottom w:val="none" w:sz="0" w:space="0" w:color="auto"/>
        <w:right w:val="none" w:sz="0" w:space="0" w:color="auto"/>
      </w:divBdr>
    </w:div>
    <w:div w:id="1942450469">
      <w:bodyDiv w:val="1"/>
      <w:marLeft w:val="0"/>
      <w:marRight w:val="0"/>
      <w:marTop w:val="0"/>
      <w:marBottom w:val="0"/>
      <w:divBdr>
        <w:top w:val="none" w:sz="0" w:space="0" w:color="auto"/>
        <w:left w:val="none" w:sz="0" w:space="0" w:color="auto"/>
        <w:bottom w:val="none" w:sz="0" w:space="0" w:color="auto"/>
        <w:right w:val="none" w:sz="0" w:space="0" w:color="auto"/>
      </w:divBdr>
    </w:div>
    <w:div w:id="1948540807">
      <w:bodyDiv w:val="1"/>
      <w:marLeft w:val="0"/>
      <w:marRight w:val="0"/>
      <w:marTop w:val="0"/>
      <w:marBottom w:val="0"/>
      <w:divBdr>
        <w:top w:val="none" w:sz="0" w:space="0" w:color="auto"/>
        <w:left w:val="none" w:sz="0" w:space="0" w:color="auto"/>
        <w:bottom w:val="none" w:sz="0" w:space="0" w:color="auto"/>
        <w:right w:val="none" w:sz="0" w:space="0" w:color="auto"/>
      </w:divBdr>
    </w:div>
    <w:div w:id="1958023542">
      <w:bodyDiv w:val="1"/>
      <w:marLeft w:val="0"/>
      <w:marRight w:val="0"/>
      <w:marTop w:val="0"/>
      <w:marBottom w:val="0"/>
      <w:divBdr>
        <w:top w:val="none" w:sz="0" w:space="0" w:color="auto"/>
        <w:left w:val="none" w:sz="0" w:space="0" w:color="auto"/>
        <w:bottom w:val="none" w:sz="0" w:space="0" w:color="auto"/>
        <w:right w:val="none" w:sz="0" w:space="0" w:color="auto"/>
      </w:divBdr>
    </w:div>
    <w:div w:id="1959944853">
      <w:bodyDiv w:val="1"/>
      <w:marLeft w:val="0"/>
      <w:marRight w:val="0"/>
      <w:marTop w:val="0"/>
      <w:marBottom w:val="0"/>
      <w:divBdr>
        <w:top w:val="none" w:sz="0" w:space="0" w:color="auto"/>
        <w:left w:val="none" w:sz="0" w:space="0" w:color="auto"/>
        <w:bottom w:val="none" w:sz="0" w:space="0" w:color="auto"/>
        <w:right w:val="none" w:sz="0" w:space="0" w:color="auto"/>
      </w:divBdr>
    </w:div>
    <w:div w:id="1965692348">
      <w:bodyDiv w:val="1"/>
      <w:marLeft w:val="0"/>
      <w:marRight w:val="0"/>
      <w:marTop w:val="0"/>
      <w:marBottom w:val="0"/>
      <w:divBdr>
        <w:top w:val="none" w:sz="0" w:space="0" w:color="auto"/>
        <w:left w:val="none" w:sz="0" w:space="0" w:color="auto"/>
        <w:bottom w:val="none" w:sz="0" w:space="0" w:color="auto"/>
        <w:right w:val="none" w:sz="0" w:space="0" w:color="auto"/>
      </w:divBdr>
    </w:div>
    <w:div w:id="1979259200">
      <w:bodyDiv w:val="1"/>
      <w:marLeft w:val="0"/>
      <w:marRight w:val="0"/>
      <w:marTop w:val="0"/>
      <w:marBottom w:val="0"/>
      <w:divBdr>
        <w:top w:val="none" w:sz="0" w:space="0" w:color="auto"/>
        <w:left w:val="none" w:sz="0" w:space="0" w:color="auto"/>
        <w:bottom w:val="none" w:sz="0" w:space="0" w:color="auto"/>
        <w:right w:val="none" w:sz="0" w:space="0" w:color="auto"/>
      </w:divBdr>
    </w:div>
    <w:div w:id="1995331614">
      <w:bodyDiv w:val="1"/>
      <w:marLeft w:val="0"/>
      <w:marRight w:val="0"/>
      <w:marTop w:val="0"/>
      <w:marBottom w:val="0"/>
      <w:divBdr>
        <w:top w:val="none" w:sz="0" w:space="0" w:color="auto"/>
        <w:left w:val="none" w:sz="0" w:space="0" w:color="auto"/>
        <w:bottom w:val="none" w:sz="0" w:space="0" w:color="auto"/>
        <w:right w:val="none" w:sz="0" w:space="0" w:color="auto"/>
      </w:divBdr>
    </w:div>
    <w:div w:id="2029063006">
      <w:bodyDiv w:val="1"/>
      <w:marLeft w:val="0"/>
      <w:marRight w:val="0"/>
      <w:marTop w:val="0"/>
      <w:marBottom w:val="0"/>
      <w:divBdr>
        <w:top w:val="none" w:sz="0" w:space="0" w:color="auto"/>
        <w:left w:val="none" w:sz="0" w:space="0" w:color="auto"/>
        <w:bottom w:val="none" w:sz="0" w:space="0" w:color="auto"/>
        <w:right w:val="none" w:sz="0" w:space="0" w:color="auto"/>
      </w:divBdr>
    </w:div>
    <w:div w:id="2030719521">
      <w:bodyDiv w:val="1"/>
      <w:marLeft w:val="0"/>
      <w:marRight w:val="0"/>
      <w:marTop w:val="0"/>
      <w:marBottom w:val="0"/>
      <w:divBdr>
        <w:top w:val="none" w:sz="0" w:space="0" w:color="auto"/>
        <w:left w:val="none" w:sz="0" w:space="0" w:color="auto"/>
        <w:bottom w:val="none" w:sz="0" w:space="0" w:color="auto"/>
        <w:right w:val="none" w:sz="0" w:space="0" w:color="auto"/>
      </w:divBdr>
    </w:div>
    <w:div w:id="2033921063">
      <w:bodyDiv w:val="1"/>
      <w:marLeft w:val="0"/>
      <w:marRight w:val="0"/>
      <w:marTop w:val="0"/>
      <w:marBottom w:val="0"/>
      <w:divBdr>
        <w:top w:val="none" w:sz="0" w:space="0" w:color="auto"/>
        <w:left w:val="none" w:sz="0" w:space="0" w:color="auto"/>
        <w:bottom w:val="none" w:sz="0" w:space="0" w:color="auto"/>
        <w:right w:val="none" w:sz="0" w:space="0" w:color="auto"/>
      </w:divBdr>
    </w:div>
    <w:div w:id="2038043998">
      <w:bodyDiv w:val="1"/>
      <w:marLeft w:val="0"/>
      <w:marRight w:val="0"/>
      <w:marTop w:val="0"/>
      <w:marBottom w:val="0"/>
      <w:divBdr>
        <w:top w:val="none" w:sz="0" w:space="0" w:color="auto"/>
        <w:left w:val="none" w:sz="0" w:space="0" w:color="auto"/>
        <w:bottom w:val="none" w:sz="0" w:space="0" w:color="auto"/>
        <w:right w:val="none" w:sz="0" w:space="0" w:color="auto"/>
      </w:divBdr>
    </w:div>
    <w:div w:id="2049376554">
      <w:bodyDiv w:val="1"/>
      <w:marLeft w:val="0"/>
      <w:marRight w:val="0"/>
      <w:marTop w:val="0"/>
      <w:marBottom w:val="0"/>
      <w:divBdr>
        <w:top w:val="none" w:sz="0" w:space="0" w:color="auto"/>
        <w:left w:val="none" w:sz="0" w:space="0" w:color="auto"/>
        <w:bottom w:val="none" w:sz="0" w:space="0" w:color="auto"/>
        <w:right w:val="none" w:sz="0" w:space="0" w:color="auto"/>
      </w:divBdr>
    </w:div>
    <w:div w:id="2052415159">
      <w:bodyDiv w:val="1"/>
      <w:marLeft w:val="0"/>
      <w:marRight w:val="0"/>
      <w:marTop w:val="0"/>
      <w:marBottom w:val="0"/>
      <w:divBdr>
        <w:top w:val="none" w:sz="0" w:space="0" w:color="auto"/>
        <w:left w:val="none" w:sz="0" w:space="0" w:color="auto"/>
        <w:bottom w:val="none" w:sz="0" w:space="0" w:color="auto"/>
        <w:right w:val="none" w:sz="0" w:space="0" w:color="auto"/>
      </w:divBdr>
    </w:div>
    <w:div w:id="2063165122">
      <w:bodyDiv w:val="1"/>
      <w:marLeft w:val="0"/>
      <w:marRight w:val="0"/>
      <w:marTop w:val="0"/>
      <w:marBottom w:val="0"/>
      <w:divBdr>
        <w:top w:val="none" w:sz="0" w:space="0" w:color="auto"/>
        <w:left w:val="none" w:sz="0" w:space="0" w:color="auto"/>
        <w:bottom w:val="none" w:sz="0" w:space="0" w:color="auto"/>
        <w:right w:val="none" w:sz="0" w:space="0" w:color="auto"/>
      </w:divBdr>
    </w:div>
    <w:div w:id="2077363021">
      <w:bodyDiv w:val="1"/>
      <w:marLeft w:val="0"/>
      <w:marRight w:val="0"/>
      <w:marTop w:val="0"/>
      <w:marBottom w:val="0"/>
      <w:divBdr>
        <w:top w:val="none" w:sz="0" w:space="0" w:color="auto"/>
        <w:left w:val="none" w:sz="0" w:space="0" w:color="auto"/>
        <w:bottom w:val="none" w:sz="0" w:space="0" w:color="auto"/>
        <w:right w:val="none" w:sz="0" w:space="0" w:color="auto"/>
      </w:divBdr>
    </w:div>
    <w:div w:id="2078629112">
      <w:bodyDiv w:val="1"/>
      <w:marLeft w:val="0"/>
      <w:marRight w:val="0"/>
      <w:marTop w:val="0"/>
      <w:marBottom w:val="0"/>
      <w:divBdr>
        <w:top w:val="none" w:sz="0" w:space="0" w:color="auto"/>
        <w:left w:val="none" w:sz="0" w:space="0" w:color="auto"/>
        <w:bottom w:val="none" w:sz="0" w:space="0" w:color="auto"/>
        <w:right w:val="none" w:sz="0" w:space="0" w:color="auto"/>
      </w:divBdr>
    </w:div>
    <w:div w:id="2080518329">
      <w:bodyDiv w:val="1"/>
      <w:marLeft w:val="0"/>
      <w:marRight w:val="0"/>
      <w:marTop w:val="0"/>
      <w:marBottom w:val="0"/>
      <w:divBdr>
        <w:top w:val="none" w:sz="0" w:space="0" w:color="auto"/>
        <w:left w:val="none" w:sz="0" w:space="0" w:color="auto"/>
        <w:bottom w:val="none" w:sz="0" w:space="0" w:color="auto"/>
        <w:right w:val="none" w:sz="0" w:space="0" w:color="auto"/>
      </w:divBdr>
    </w:div>
    <w:div w:id="2081757198">
      <w:bodyDiv w:val="1"/>
      <w:marLeft w:val="0"/>
      <w:marRight w:val="0"/>
      <w:marTop w:val="0"/>
      <w:marBottom w:val="0"/>
      <w:divBdr>
        <w:top w:val="none" w:sz="0" w:space="0" w:color="auto"/>
        <w:left w:val="none" w:sz="0" w:space="0" w:color="auto"/>
        <w:bottom w:val="none" w:sz="0" w:space="0" w:color="auto"/>
        <w:right w:val="none" w:sz="0" w:space="0" w:color="auto"/>
      </w:divBdr>
    </w:div>
    <w:div w:id="20954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892BC7-EE2F-4993-871A-655F61A9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14981</Words>
  <Characters>85395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100176</CharactersWithSpaces>
  <SharedDoc>false</SharedDoc>
  <HLinks>
    <vt:vector size="1140" baseType="variant">
      <vt:variant>
        <vt:i4>7667768</vt:i4>
      </vt:variant>
      <vt:variant>
        <vt:i4>1199</vt:i4>
      </vt:variant>
      <vt:variant>
        <vt:i4>0</vt:i4>
      </vt:variant>
      <vt:variant>
        <vt:i4>5</vt:i4>
      </vt:variant>
      <vt:variant>
        <vt:lpwstr/>
      </vt:variant>
      <vt:variant>
        <vt:lpwstr>_ENREF_135</vt:lpwstr>
      </vt:variant>
      <vt:variant>
        <vt:i4>4587531</vt:i4>
      </vt:variant>
      <vt:variant>
        <vt:i4>1191</vt:i4>
      </vt:variant>
      <vt:variant>
        <vt:i4>0</vt:i4>
      </vt:variant>
      <vt:variant>
        <vt:i4>5</vt:i4>
      </vt:variant>
      <vt:variant>
        <vt:lpwstr/>
      </vt:variant>
      <vt:variant>
        <vt:lpwstr>_ENREF_72</vt:lpwstr>
      </vt:variant>
      <vt:variant>
        <vt:i4>4390923</vt:i4>
      </vt:variant>
      <vt:variant>
        <vt:i4>1188</vt:i4>
      </vt:variant>
      <vt:variant>
        <vt:i4>0</vt:i4>
      </vt:variant>
      <vt:variant>
        <vt:i4>5</vt:i4>
      </vt:variant>
      <vt:variant>
        <vt:lpwstr/>
      </vt:variant>
      <vt:variant>
        <vt:lpwstr>_ENREF_20</vt:lpwstr>
      </vt:variant>
      <vt:variant>
        <vt:i4>89</vt:i4>
      </vt:variant>
      <vt:variant>
        <vt:i4>1181</vt:i4>
      </vt:variant>
      <vt:variant>
        <vt:i4>0</vt:i4>
      </vt:variant>
      <vt:variant>
        <vt:i4>5</vt:i4>
      </vt:variant>
      <vt:variant>
        <vt:lpwstr>https://www.ncbi.nlm.nih.gov/pubmed/30460058</vt:lpwstr>
      </vt:variant>
      <vt:variant>
        <vt:lpwstr/>
      </vt:variant>
      <vt:variant>
        <vt:i4>786526</vt:i4>
      </vt:variant>
      <vt:variant>
        <vt:i4>1178</vt:i4>
      </vt:variant>
      <vt:variant>
        <vt:i4>0</vt:i4>
      </vt:variant>
      <vt:variant>
        <vt:i4>5</vt:i4>
      </vt:variant>
      <vt:variant>
        <vt:lpwstr>https://www.ncbi.nlm.nih.gov/pubmed/30703123</vt:lpwstr>
      </vt:variant>
      <vt:variant>
        <vt:lpwstr/>
      </vt:variant>
      <vt:variant>
        <vt:i4>589910</vt:i4>
      </vt:variant>
      <vt:variant>
        <vt:i4>1175</vt:i4>
      </vt:variant>
      <vt:variant>
        <vt:i4>0</vt:i4>
      </vt:variant>
      <vt:variant>
        <vt:i4>5</vt:i4>
      </vt:variant>
      <vt:variant>
        <vt:lpwstr>https://www.ncbi.nlm.nih.gov/pubmed/30811771</vt:lpwstr>
      </vt:variant>
      <vt:variant>
        <vt:lpwstr/>
      </vt:variant>
      <vt:variant>
        <vt:i4>917594</vt:i4>
      </vt:variant>
      <vt:variant>
        <vt:i4>1172</vt:i4>
      </vt:variant>
      <vt:variant>
        <vt:i4>0</vt:i4>
      </vt:variant>
      <vt:variant>
        <vt:i4>5</vt:i4>
      </vt:variant>
      <vt:variant>
        <vt:lpwstr>https://www.ncbi.nlm.nih.gov/pubmed/30822486</vt:lpwstr>
      </vt:variant>
      <vt:variant>
        <vt:lpwstr/>
      </vt:variant>
      <vt:variant>
        <vt:i4>7602232</vt:i4>
      </vt:variant>
      <vt:variant>
        <vt:i4>1168</vt:i4>
      </vt:variant>
      <vt:variant>
        <vt:i4>0</vt:i4>
      </vt:variant>
      <vt:variant>
        <vt:i4>5</vt:i4>
      </vt:variant>
      <vt:variant>
        <vt:lpwstr/>
      </vt:variant>
      <vt:variant>
        <vt:lpwstr>_ENREF_134</vt:lpwstr>
      </vt:variant>
      <vt:variant>
        <vt:i4>983121</vt:i4>
      </vt:variant>
      <vt:variant>
        <vt:i4>1163</vt:i4>
      </vt:variant>
      <vt:variant>
        <vt:i4>0</vt:i4>
      </vt:variant>
      <vt:variant>
        <vt:i4>5</vt:i4>
      </vt:variant>
      <vt:variant>
        <vt:lpwstr>https://www.ncbi.nlm.nih.gov/pubmed/30203687</vt:lpwstr>
      </vt:variant>
      <vt:variant>
        <vt:lpwstr/>
      </vt:variant>
      <vt:variant>
        <vt:i4>7536696</vt:i4>
      </vt:variant>
      <vt:variant>
        <vt:i4>1159</vt:i4>
      </vt:variant>
      <vt:variant>
        <vt:i4>0</vt:i4>
      </vt:variant>
      <vt:variant>
        <vt:i4>5</vt:i4>
      </vt:variant>
      <vt:variant>
        <vt:lpwstr/>
      </vt:variant>
      <vt:variant>
        <vt:lpwstr>_ENREF_133</vt:lpwstr>
      </vt:variant>
      <vt:variant>
        <vt:i4>7471160</vt:i4>
      </vt:variant>
      <vt:variant>
        <vt:i4>1156</vt:i4>
      </vt:variant>
      <vt:variant>
        <vt:i4>0</vt:i4>
      </vt:variant>
      <vt:variant>
        <vt:i4>5</vt:i4>
      </vt:variant>
      <vt:variant>
        <vt:lpwstr/>
      </vt:variant>
      <vt:variant>
        <vt:lpwstr>_ENREF_132</vt:lpwstr>
      </vt:variant>
      <vt:variant>
        <vt:i4>7405624</vt:i4>
      </vt:variant>
      <vt:variant>
        <vt:i4>1148</vt:i4>
      </vt:variant>
      <vt:variant>
        <vt:i4>0</vt:i4>
      </vt:variant>
      <vt:variant>
        <vt:i4>5</vt:i4>
      </vt:variant>
      <vt:variant>
        <vt:lpwstr/>
      </vt:variant>
      <vt:variant>
        <vt:lpwstr>_ENREF_131</vt:lpwstr>
      </vt:variant>
      <vt:variant>
        <vt:i4>7340088</vt:i4>
      </vt:variant>
      <vt:variant>
        <vt:i4>1140</vt:i4>
      </vt:variant>
      <vt:variant>
        <vt:i4>0</vt:i4>
      </vt:variant>
      <vt:variant>
        <vt:i4>5</vt:i4>
      </vt:variant>
      <vt:variant>
        <vt:lpwstr/>
      </vt:variant>
      <vt:variant>
        <vt:lpwstr>_ENREF_130</vt:lpwstr>
      </vt:variant>
      <vt:variant>
        <vt:i4>7602235</vt:i4>
      </vt:variant>
      <vt:variant>
        <vt:i4>1132</vt:i4>
      </vt:variant>
      <vt:variant>
        <vt:i4>0</vt:i4>
      </vt:variant>
      <vt:variant>
        <vt:i4>5</vt:i4>
      </vt:variant>
      <vt:variant>
        <vt:lpwstr/>
      </vt:variant>
      <vt:variant>
        <vt:lpwstr>_ENREF_104</vt:lpwstr>
      </vt:variant>
      <vt:variant>
        <vt:i4>4390923</vt:i4>
      </vt:variant>
      <vt:variant>
        <vt:i4>1129</vt:i4>
      </vt:variant>
      <vt:variant>
        <vt:i4>0</vt:i4>
      </vt:variant>
      <vt:variant>
        <vt:i4>5</vt:i4>
      </vt:variant>
      <vt:variant>
        <vt:lpwstr/>
      </vt:variant>
      <vt:variant>
        <vt:lpwstr>_ENREF_24</vt:lpwstr>
      </vt:variant>
      <vt:variant>
        <vt:i4>7929913</vt:i4>
      </vt:variant>
      <vt:variant>
        <vt:i4>1121</vt:i4>
      </vt:variant>
      <vt:variant>
        <vt:i4>0</vt:i4>
      </vt:variant>
      <vt:variant>
        <vt:i4>5</vt:i4>
      </vt:variant>
      <vt:variant>
        <vt:lpwstr/>
      </vt:variant>
      <vt:variant>
        <vt:lpwstr>_ENREF_129</vt:lpwstr>
      </vt:variant>
      <vt:variant>
        <vt:i4>7864377</vt:i4>
      </vt:variant>
      <vt:variant>
        <vt:i4>1113</vt:i4>
      </vt:variant>
      <vt:variant>
        <vt:i4>0</vt:i4>
      </vt:variant>
      <vt:variant>
        <vt:i4>5</vt:i4>
      </vt:variant>
      <vt:variant>
        <vt:lpwstr/>
      </vt:variant>
      <vt:variant>
        <vt:lpwstr>_ENREF_128</vt:lpwstr>
      </vt:variant>
      <vt:variant>
        <vt:i4>7929913</vt:i4>
      </vt:variant>
      <vt:variant>
        <vt:i4>1105</vt:i4>
      </vt:variant>
      <vt:variant>
        <vt:i4>0</vt:i4>
      </vt:variant>
      <vt:variant>
        <vt:i4>5</vt:i4>
      </vt:variant>
      <vt:variant>
        <vt:lpwstr/>
      </vt:variant>
      <vt:variant>
        <vt:lpwstr>_ENREF_129</vt:lpwstr>
      </vt:variant>
      <vt:variant>
        <vt:i4>7864377</vt:i4>
      </vt:variant>
      <vt:variant>
        <vt:i4>1102</vt:i4>
      </vt:variant>
      <vt:variant>
        <vt:i4>0</vt:i4>
      </vt:variant>
      <vt:variant>
        <vt:i4>5</vt:i4>
      </vt:variant>
      <vt:variant>
        <vt:lpwstr/>
      </vt:variant>
      <vt:variant>
        <vt:lpwstr>_ENREF_128</vt:lpwstr>
      </vt:variant>
      <vt:variant>
        <vt:i4>852048</vt:i4>
      </vt:variant>
      <vt:variant>
        <vt:i4>1095</vt:i4>
      </vt:variant>
      <vt:variant>
        <vt:i4>0</vt:i4>
      </vt:variant>
      <vt:variant>
        <vt:i4>5</vt:i4>
      </vt:variant>
      <vt:variant>
        <vt:lpwstr>https://www.ncbi.nlm.nih.gov/pubmed/28919892</vt:lpwstr>
      </vt:variant>
      <vt:variant>
        <vt:lpwstr/>
      </vt:variant>
      <vt:variant>
        <vt:i4>589917</vt:i4>
      </vt:variant>
      <vt:variant>
        <vt:i4>1092</vt:i4>
      </vt:variant>
      <vt:variant>
        <vt:i4>0</vt:i4>
      </vt:variant>
      <vt:variant>
        <vt:i4>5</vt:i4>
      </vt:variant>
      <vt:variant>
        <vt:lpwstr>https://www.ncbi.nlm.nih.gov/pubmed/31221064</vt:lpwstr>
      </vt:variant>
      <vt:variant>
        <vt:lpwstr/>
      </vt:variant>
      <vt:variant>
        <vt:i4>7340091</vt:i4>
      </vt:variant>
      <vt:variant>
        <vt:i4>1088</vt:i4>
      </vt:variant>
      <vt:variant>
        <vt:i4>0</vt:i4>
      </vt:variant>
      <vt:variant>
        <vt:i4>5</vt:i4>
      </vt:variant>
      <vt:variant>
        <vt:lpwstr/>
      </vt:variant>
      <vt:variant>
        <vt:lpwstr>_ENREF_100</vt:lpwstr>
      </vt:variant>
      <vt:variant>
        <vt:i4>7798841</vt:i4>
      </vt:variant>
      <vt:variant>
        <vt:i4>1080</vt:i4>
      </vt:variant>
      <vt:variant>
        <vt:i4>0</vt:i4>
      </vt:variant>
      <vt:variant>
        <vt:i4>5</vt:i4>
      </vt:variant>
      <vt:variant>
        <vt:lpwstr/>
      </vt:variant>
      <vt:variant>
        <vt:lpwstr>_ENREF_127</vt:lpwstr>
      </vt:variant>
      <vt:variant>
        <vt:i4>7733305</vt:i4>
      </vt:variant>
      <vt:variant>
        <vt:i4>1072</vt:i4>
      </vt:variant>
      <vt:variant>
        <vt:i4>0</vt:i4>
      </vt:variant>
      <vt:variant>
        <vt:i4>5</vt:i4>
      </vt:variant>
      <vt:variant>
        <vt:lpwstr/>
      </vt:variant>
      <vt:variant>
        <vt:lpwstr>_ENREF_126</vt:lpwstr>
      </vt:variant>
      <vt:variant>
        <vt:i4>7667769</vt:i4>
      </vt:variant>
      <vt:variant>
        <vt:i4>1064</vt:i4>
      </vt:variant>
      <vt:variant>
        <vt:i4>0</vt:i4>
      </vt:variant>
      <vt:variant>
        <vt:i4>5</vt:i4>
      </vt:variant>
      <vt:variant>
        <vt:lpwstr/>
      </vt:variant>
      <vt:variant>
        <vt:lpwstr>_ENREF_125</vt:lpwstr>
      </vt:variant>
      <vt:variant>
        <vt:i4>7602233</vt:i4>
      </vt:variant>
      <vt:variant>
        <vt:i4>1061</vt:i4>
      </vt:variant>
      <vt:variant>
        <vt:i4>0</vt:i4>
      </vt:variant>
      <vt:variant>
        <vt:i4>5</vt:i4>
      </vt:variant>
      <vt:variant>
        <vt:lpwstr/>
      </vt:variant>
      <vt:variant>
        <vt:lpwstr>_ENREF_124</vt:lpwstr>
      </vt:variant>
      <vt:variant>
        <vt:i4>7536697</vt:i4>
      </vt:variant>
      <vt:variant>
        <vt:i4>1053</vt:i4>
      </vt:variant>
      <vt:variant>
        <vt:i4>0</vt:i4>
      </vt:variant>
      <vt:variant>
        <vt:i4>5</vt:i4>
      </vt:variant>
      <vt:variant>
        <vt:lpwstr/>
      </vt:variant>
      <vt:variant>
        <vt:lpwstr>_ENREF_123</vt:lpwstr>
      </vt:variant>
      <vt:variant>
        <vt:i4>4194315</vt:i4>
      </vt:variant>
      <vt:variant>
        <vt:i4>1045</vt:i4>
      </vt:variant>
      <vt:variant>
        <vt:i4>0</vt:i4>
      </vt:variant>
      <vt:variant>
        <vt:i4>5</vt:i4>
      </vt:variant>
      <vt:variant>
        <vt:lpwstr/>
      </vt:variant>
      <vt:variant>
        <vt:lpwstr>_ENREF_16</vt:lpwstr>
      </vt:variant>
      <vt:variant>
        <vt:i4>4390923</vt:i4>
      </vt:variant>
      <vt:variant>
        <vt:i4>1039</vt:i4>
      </vt:variant>
      <vt:variant>
        <vt:i4>0</vt:i4>
      </vt:variant>
      <vt:variant>
        <vt:i4>5</vt:i4>
      </vt:variant>
      <vt:variant>
        <vt:lpwstr/>
      </vt:variant>
      <vt:variant>
        <vt:lpwstr>_ENREF_29</vt:lpwstr>
      </vt:variant>
      <vt:variant>
        <vt:i4>7471161</vt:i4>
      </vt:variant>
      <vt:variant>
        <vt:i4>1033</vt:i4>
      </vt:variant>
      <vt:variant>
        <vt:i4>0</vt:i4>
      </vt:variant>
      <vt:variant>
        <vt:i4>5</vt:i4>
      </vt:variant>
      <vt:variant>
        <vt:lpwstr/>
      </vt:variant>
      <vt:variant>
        <vt:lpwstr>_ENREF_122</vt:lpwstr>
      </vt:variant>
      <vt:variant>
        <vt:i4>4718603</vt:i4>
      </vt:variant>
      <vt:variant>
        <vt:i4>1025</vt:i4>
      </vt:variant>
      <vt:variant>
        <vt:i4>0</vt:i4>
      </vt:variant>
      <vt:variant>
        <vt:i4>5</vt:i4>
      </vt:variant>
      <vt:variant>
        <vt:lpwstr/>
      </vt:variant>
      <vt:variant>
        <vt:lpwstr>_ENREF_93</vt:lpwstr>
      </vt:variant>
      <vt:variant>
        <vt:i4>327775</vt:i4>
      </vt:variant>
      <vt:variant>
        <vt:i4>1020</vt:i4>
      </vt:variant>
      <vt:variant>
        <vt:i4>0</vt:i4>
      </vt:variant>
      <vt:variant>
        <vt:i4>5</vt:i4>
      </vt:variant>
      <vt:variant>
        <vt:lpwstr>https://www.ncbi.nlm.nih.gov/pubmed/30715852</vt:lpwstr>
      </vt:variant>
      <vt:variant>
        <vt:lpwstr/>
      </vt:variant>
      <vt:variant>
        <vt:i4>4521995</vt:i4>
      </vt:variant>
      <vt:variant>
        <vt:i4>1016</vt:i4>
      </vt:variant>
      <vt:variant>
        <vt:i4>0</vt:i4>
      </vt:variant>
      <vt:variant>
        <vt:i4>5</vt:i4>
      </vt:variant>
      <vt:variant>
        <vt:lpwstr/>
      </vt:variant>
      <vt:variant>
        <vt:lpwstr>_ENREF_41</vt:lpwstr>
      </vt:variant>
      <vt:variant>
        <vt:i4>7405625</vt:i4>
      </vt:variant>
      <vt:variant>
        <vt:i4>1008</vt:i4>
      </vt:variant>
      <vt:variant>
        <vt:i4>0</vt:i4>
      </vt:variant>
      <vt:variant>
        <vt:i4>5</vt:i4>
      </vt:variant>
      <vt:variant>
        <vt:lpwstr/>
      </vt:variant>
      <vt:variant>
        <vt:lpwstr>_ENREF_121</vt:lpwstr>
      </vt:variant>
      <vt:variant>
        <vt:i4>7864378</vt:i4>
      </vt:variant>
      <vt:variant>
        <vt:i4>1002</vt:i4>
      </vt:variant>
      <vt:variant>
        <vt:i4>0</vt:i4>
      </vt:variant>
      <vt:variant>
        <vt:i4>5</vt:i4>
      </vt:variant>
      <vt:variant>
        <vt:lpwstr/>
      </vt:variant>
      <vt:variant>
        <vt:lpwstr>_ENREF_118</vt:lpwstr>
      </vt:variant>
      <vt:variant>
        <vt:i4>7798842</vt:i4>
      </vt:variant>
      <vt:variant>
        <vt:i4>994</vt:i4>
      </vt:variant>
      <vt:variant>
        <vt:i4>0</vt:i4>
      </vt:variant>
      <vt:variant>
        <vt:i4>5</vt:i4>
      </vt:variant>
      <vt:variant>
        <vt:lpwstr/>
      </vt:variant>
      <vt:variant>
        <vt:lpwstr>_ENREF_117</vt:lpwstr>
      </vt:variant>
      <vt:variant>
        <vt:i4>7798842</vt:i4>
      </vt:variant>
      <vt:variant>
        <vt:i4>986</vt:i4>
      </vt:variant>
      <vt:variant>
        <vt:i4>0</vt:i4>
      </vt:variant>
      <vt:variant>
        <vt:i4>5</vt:i4>
      </vt:variant>
      <vt:variant>
        <vt:lpwstr/>
      </vt:variant>
      <vt:variant>
        <vt:lpwstr>_ENREF_117</vt:lpwstr>
      </vt:variant>
      <vt:variant>
        <vt:i4>655452</vt:i4>
      </vt:variant>
      <vt:variant>
        <vt:i4>979</vt:i4>
      </vt:variant>
      <vt:variant>
        <vt:i4>0</vt:i4>
      </vt:variant>
      <vt:variant>
        <vt:i4>5</vt:i4>
      </vt:variant>
      <vt:variant>
        <vt:lpwstr>https://www.ncbi.nlm.nih.gov/pubmed/27471307</vt:lpwstr>
      </vt:variant>
      <vt:variant>
        <vt:lpwstr/>
      </vt:variant>
      <vt:variant>
        <vt:i4>983128</vt:i4>
      </vt:variant>
      <vt:variant>
        <vt:i4>976</vt:i4>
      </vt:variant>
      <vt:variant>
        <vt:i4>0</vt:i4>
      </vt:variant>
      <vt:variant>
        <vt:i4>5</vt:i4>
      </vt:variant>
      <vt:variant>
        <vt:lpwstr>https://www.ncbi.nlm.nih.gov/pubmed/31303606</vt:lpwstr>
      </vt:variant>
      <vt:variant>
        <vt:lpwstr/>
      </vt:variant>
      <vt:variant>
        <vt:i4>7733306</vt:i4>
      </vt:variant>
      <vt:variant>
        <vt:i4>972</vt:i4>
      </vt:variant>
      <vt:variant>
        <vt:i4>0</vt:i4>
      </vt:variant>
      <vt:variant>
        <vt:i4>5</vt:i4>
      </vt:variant>
      <vt:variant>
        <vt:lpwstr/>
      </vt:variant>
      <vt:variant>
        <vt:lpwstr>_ENREF_116</vt:lpwstr>
      </vt:variant>
      <vt:variant>
        <vt:i4>2555968</vt:i4>
      </vt:variant>
      <vt:variant>
        <vt:i4>965</vt:i4>
      </vt:variant>
      <vt:variant>
        <vt:i4>0</vt:i4>
      </vt:variant>
      <vt:variant>
        <vt:i4>5</vt:i4>
      </vt:variant>
      <vt:variant>
        <vt:lpwstr>https://www.researchgate.net/publication/321385288_Aged_Human_Multipotent_Mesenchymal_Stromal_Cells_Can_Be_Rejuvenated_by_Neuron-Derived_Neurotrophic_Factor_and_Improve_Heart_Function_After_Injury</vt:lpwstr>
      </vt:variant>
      <vt:variant>
        <vt:lpwstr/>
      </vt:variant>
      <vt:variant>
        <vt:i4>7667770</vt:i4>
      </vt:variant>
      <vt:variant>
        <vt:i4>961</vt:i4>
      </vt:variant>
      <vt:variant>
        <vt:i4>0</vt:i4>
      </vt:variant>
      <vt:variant>
        <vt:i4>5</vt:i4>
      </vt:variant>
      <vt:variant>
        <vt:lpwstr/>
      </vt:variant>
      <vt:variant>
        <vt:lpwstr>_ENREF_115</vt:lpwstr>
      </vt:variant>
      <vt:variant>
        <vt:i4>1179671</vt:i4>
      </vt:variant>
      <vt:variant>
        <vt:i4>954</vt:i4>
      </vt:variant>
      <vt:variant>
        <vt:i4>0</vt:i4>
      </vt:variant>
      <vt:variant>
        <vt:i4>5</vt:i4>
      </vt:variant>
      <vt:variant>
        <vt:lpwstr>https://www.researchgate.net/publication/334326347_Effect_of_neuron-derived_neurotrophic_factor_on_rejuvenation_of_human_adipose-derived_stem_cells_for_cardiac_repair_after_myocardial_infarction</vt:lpwstr>
      </vt:variant>
      <vt:variant>
        <vt:lpwstr/>
      </vt:variant>
      <vt:variant>
        <vt:i4>7602234</vt:i4>
      </vt:variant>
      <vt:variant>
        <vt:i4>950</vt:i4>
      </vt:variant>
      <vt:variant>
        <vt:i4>0</vt:i4>
      </vt:variant>
      <vt:variant>
        <vt:i4>5</vt:i4>
      </vt:variant>
      <vt:variant>
        <vt:lpwstr/>
      </vt:variant>
      <vt:variant>
        <vt:lpwstr>_ENREF_114</vt:lpwstr>
      </vt:variant>
      <vt:variant>
        <vt:i4>917588</vt:i4>
      </vt:variant>
      <vt:variant>
        <vt:i4>945</vt:i4>
      </vt:variant>
      <vt:variant>
        <vt:i4>0</vt:i4>
      </vt:variant>
      <vt:variant>
        <vt:i4>5</vt:i4>
      </vt:variant>
      <vt:variant>
        <vt:lpwstr>https://www.researchgate.net/publication/334993160_Long-term_repopulation_of_aged_bone_marrow_stem_cells_using_young_Sca-1_cells_promotes_aged_heart_rejuvenation</vt:lpwstr>
      </vt:variant>
      <vt:variant>
        <vt:lpwstr/>
      </vt:variant>
      <vt:variant>
        <vt:i4>7536698</vt:i4>
      </vt:variant>
      <vt:variant>
        <vt:i4>941</vt:i4>
      </vt:variant>
      <vt:variant>
        <vt:i4>0</vt:i4>
      </vt:variant>
      <vt:variant>
        <vt:i4>5</vt:i4>
      </vt:variant>
      <vt:variant>
        <vt:lpwstr/>
      </vt:variant>
      <vt:variant>
        <vt:lpwstr>_ENREF_113</vt:lpwstr>
      </vt:variant>
      <vt:variant>
        <vt:i4>7471162</vt:i4>
      </vt:variant>
      <vt:variant>
        <vt:i4>933</vt:i4>
      </vt:variant>
      <vt:variant>
        <vt:i4>0</vt:i4>
      </vt:variant>
      <vt:variant>
        <vt:i4>5</vt:i4>
      </vt:variant>
      <vt:variant>
        <vt:lpwstr/>
      </vt:variant>
      <vt:variant>
        <vt:lpwstr>_ENREF_112</vt:lpwstr>
      </vt:variant>
      <vt:variant>
        <vt:i4>7405626</vt:i4>
      </vt:variant>
      <vt:variant>
        <vt:i4>925</vt:i4>
      </vt:variant>
      <vt:variant>
        <vt:i4>0</vt:i4>
      </vt:variant>
      <vt:variant>
        <vt:i4>5</vt:i4>
      </vt:variant>
      <vt:variant>
        <vt:lpwstr/>
      </vt:variant>
      <vt:variant>
        <vt:lpwstr>_ENREF_111</vt:lpwstr>
      </vt:variant>
      <vt:variant>
        <vt:i4>7340090</vt:i4>
      </vt:variant>
      <vt:variant>
        <vt:i4>917</vt:i4>
      </vt:variant>
      <vt:variant>
        <vt:i4>0</vt:i4>
      </vt:variant>
      <vt:variant>
        <vt:i4>5</vt:i4>
      </vt:variant>
      <vt:variant>
        <vt:lpwstr/>
      </vt:variant>
      <vt:variant>
        <vt:lpwstr>_ENREF_110</vt:lpwstr>
      </vt:variant>
      <vt:variant>
        <vt:i4>917598</vt:i4>
      </vt:variant>
      <vt:variant>
        <vt:i4>910</vt:i4>
      </vt:variant>
      <vt:variant>
        <vt:i4>0</vt:i4>
      </vt:variant>
      <vt:variant>
        <vt:i4>5</vt:i4>
      </vt:variant>
      <vt:variant>
        <vt:lpwstr>https://www.ncbi.nlm.nih.gov/pubmed/28125933</vt:lpwstr>
      </vt:variant>
      <vt:variant>
        <vt:lpwstr/>
      </vt:variant>
      <vt:variant>
        <vt:i4>917590</vt:i4>
      </vt:variant>
      <vt:variant>
        <vt:i4>907</vt:i4>
      </vt:variant>
      <vt:variant>
        <vt:i4>0</vt:i4>
      </vt:variant>
      <vt:variant>
        <vt:i4>5</vt:i4>
      </vt:variant>
      <vt:variant>
        <vt:lpwstr>https://www.ncbi.nlm.nih.gov/pubmed/29017189</vt:lpwstr>
      </vt:variant>
      <vt:variant>
        <vt:lpwstr/>
      </vt:variant>
      <vt:variant>
        <vt:i4>983123</vt:i4>
      </vt:variant>
      <vt:variant>
        <vt:i4>904</vt:i4>
      </vt:variant>
      <vt:variant>
        <vt:i4>0</vt:i4>
      </vt:variant>
      <vt:variant>
        <vt:i4>5</vt:i4>
      </vt:variant>
      <vt:variant>
        <vt:lpwstr>https://www.ncbi.nlm.nih.gov/pubmed/28785382</vt:lpwstr>
      </vt:variant>
      <vt:variant>
        <vt:lpwstr/>
      </vt:variant>
      <vt:variant>
        <vt:i4>327773</vt:i4>
      </vt:variant>
      <vt:variant>
        <vt:i4>901</vt:i4>
      </vt:variant>
      <vt:variant>
        <vt:i4>0</vt:i4>
      </vt:variant>
      <vt:variant>
        <vt:i4>5</vt:i4>
      </vt:variant>
      <vt:variant>
        <vt:lpwstr>https://www.ncbi.nlm.nih.gov/pubmed/29145503</vt:lpwstr>
      </vt:variant>
      <vt:variant>
        <vt:lpwstr/>
      </vt:variant>
      <vt:variant>
        <vt:i4>7929915</vt:i4>
      </vt:variant>
      <vt:variant>
        <vt:i4>897</vt:i4>
      </vt:variant>
      <vt:variant>
        <vt:i4>0</vt:i4>
      </vt:variant>
      <vt:variant>
        <vt:i4>5</vt:i4>
      </vt:variant>
      <vt:variant>
        <vt:lpwstr/>
      </vt:variant>
      <vt:variant>
        <vt:lpwstr>_ENREF_109</vt:lpwstr>
      </vt:variant>
      <vt:variant>
        <vt:i4>65629</vt:i4>
      </vt:variant>
      <vt:variant>
        <vt:i4>890</vt:i4>
      </vt:variant>
      <vt:variant>
        <vt:i4>0</vt:i4>
      </vt:variant>
      <vt:variant>
        <vt:i4>5</vt:i4>
      </vt:variant>
      <vt:variant>
        <vt:lpwstr>https://www.ncbi.nlm.nih.gov/pubmed/29642406</vt:lpwstr>
      </vt:variant>
      <vt:variant>
        <vt:lpwstr/>
      </vt:variant>
      <vt:variant>
        <vt:i4>131159</vt:i4>
      </vt:variant>
      <vt:variant>
        <vt:i4>887</vt:i4>
      </vt:variant>
      <vt:variant>
        <vt:i4>0</vt:i4>
      </vt:variant>
      <vt:variant>
        <vt:i4>5</vt:i4>
      </vt:variant>
      <vt:variant>
        <vt:lpwstr>https://www.ncbi.nlm.nih.gov/pubmed/29721087</vt:lpwstr>
      </vt:variant>
      <vt:variant>
        <vt:lpwstr/>
      </vt:variant>
      <vt:variant>
        <vt:i4>90</vt:i4>
      </vt:variant>
      <vt:variant>
        <vt:i4>884</vt:i4>
      </vt:variant>
      <vt:variant>
        <vt:i4>0</vt:i4>
      </vt:variant>
      <vt:variant>
        <vt:i4>5</vt:i4>
      </vt:variant>
      <vt:variant>
        <vt:lpwstr>https://www.ncbi.nlm.nih.gov/pubmed/29777434</vt:lpwstr>
      </vt:variant>
      <vt:variant>
        <vt:lpwstr/>
      </vt:variant>
      <vt:variant>
        <vt:i4>88</vt:i4>
      </vt:variant>
      <vt:variant>
        <vt:i4>881</vt:i4>
      </vt:variant>
      <vt:variant>
        <vt:i4>0</vt:i4>
      </vt:variant>
      <vt:variant>
        <vt:i4>5</vt:i4>
      </vt:variant>
      <vt:variant>
        <vt:lpwstr>https://www.ncbi.nlm.nih.gov/pubmed/28197778</vt:lpwstr>
      </vt:variant>
      <vt:variant>
        <vt:lpwstr/>
      </vt:variant>
      <vt:variant>
        <vt:i4>196699</vt:i4>
      </vt:variant>
      <vt:variant>
        <vt:i4>878</vt:i4>
      </vt:variant>
      <vt:variant>
        <vt:i4>0</vt:i4>
      </vt:variant>
      <vt:variant>
        <vt:i4>5</vt:i4>
      </vt:variant>
      <vt:variant>
        <vt:lpwstr>https://www.ncbi.nlm.nih.gov/pubmed/30309499</vt:lpwstr>
      </vt:variant>
      <vt:variant>
        <vt:lpwstr/>
      </vt:variant>
      <vt:variant>
        <vt:i4>7864379</vt:i4>
      </vt:variant>
      <vt:variant>
        <vt:i4>874</vt:i4>
      </vt:variant>
      <vt:variant>
        <vt:i4>0</vt:i4>
      </vt:variant>
      <vt:variant>
        <vt:i4>5</vt:i4>
      </vt:variant>
      <vt:variant>
        <vt:lpwstr/>
      </vt:variant>
      <vt:variant>
        <vt:lpwstr>_ENREF_108</vt:lpwstr>
      </vt:variant>
      <vt:variant>
        <vt:i4>7798843</vt:i4>
      </vt:variant>
      <vt:variant>
        <vt:i4>866</vt:i4>
      </vt:variant>
      <vt:variant>
        <vt:i4>0</vt:i4>
      </vt:variant>
      <vt:variant>
        <vt:i4>5</vt:i4>
      </vt:variant>
      <vt:variant>
        <vt:lpwstr/>
      </vt:variant>
      <vt:variant>
        <vt:lpwstr>_ENREF_107</vt:lpwstr>
      </vt:variant>
      <vt:variant>
        <vt:i4>65620</vt:i4>
      </vt:variant>
      <vt:variant>
        <vt:i4>859</vt:i4>
      </vt:variant>
      <vt:variant>
        <vt:i4>0</vt:i4>
      </vt:variant>
      <vt:variant>
        <vt:i4>5</vt:i4>
      </vt:variant>
      <vt:variant>
        <vt:lpwstr>https://www.ncbi.nlm.nih.gov/pubmed/29207187</vt:lpwstr>
      </vt:variant>
      <vt:variant>
        <vt:lpwstr/>
      </vt:variant>
      <vt:variant>
        <vt:i4>7733307</vt:i4>
      </vt:variant>
      <vt:variant>
        <vt:i4>855</vt:i4>
      </vt:variant>
      <vt:variant>
        <vt:i4>0</vt:i4>
      </vt:variant>
      <vt:variant>
        <vt:i4>5</vt:i4>
      </vt:variant>
      <vt:variant>
        <vt:lpwstr/>
      </vt:variant>
      <vt:variant>
        <vt:lpwstr>_ENREF_106</vt:lpwstr>
      </vt:variant>
      <vt:variant>
        <vt:i4>4194315</vt:i4>
      </vt:variant>
      <vt:variant>
        <vt:i4>847</vt:i4>
      </vt:variant>
      <vt:variant>
        <vt:i4>0</vt:i4>
      </vt:variant>
      <vt:variant>
        <vt:i4>5</vt:i4>
      </vt:variant>
      <vt:variant>
        <vt:lpwstr/>
      </vt:variant>
      <vt:variant>
        <vt:lpwstr>_ENREF_19</vt:lpwstr>
      </vt:variant>
      <vt:variant>
        <vt:i4>7667771</vt:i4>
      </vt:variant>
      <vt:variant>
        <vt:i4>839</vt:i4>
      </vt:variant>
      <vt:variant>
        <vt:i4>0</vt:i4>
      </vt:variant>
      <vt:variant>
        <vt:i4>5</vt:i4>
      </vt:variant>
      <vt:variant>
        <vt:lpwstr/>
      </vt:variant>
      <vt:variant>
        <vt:lpwstr>_ENREF_105</vt:lpwstr>
      </vt:variant>
      <vt:variant>
        <vt:i4>4653067</vt:i4>
      </vt:variant>
      <vt:variant>
        <vt:i4>831</vt:i4>
      </vt:variant>
      <vt:variant>
        <vt:i4>0</vt:i4>
      </vt:variant>
      <vt:variant>
        <vt:i4>5</vt:i4>
      </vt:variant>
      <vt:variant>
        <vt:lpwstr/>
      </vt:variant>
      <vt:variant>
        <vt:lpwstr>_ENREF_66</vt:lpwstr>
      </vt:variant>
      <vt:variant>
        <vt:i4>7602235</vt:i4>
      </vt:variant>
      <vt:variant>
        <vt:i4>823</vt:i4>
      </vt:variant>
      <vt:variant>
        <vt:i4>0</vt:i4>
      </vt:variant>
      <vt:variant>
        <vt:i4>5</vt:i4>
      </vt:variant>
      <vt:variant>
        <vt:lpwstr/>
      </vt:variant>
      <vt:variant>
        <vt:lpwstr>_ENREF_104</vt:lpwstr>
      </vt:variant>
      <vt:variant>
        <vt:i4>7536699</vt:i4>
      </vt:variant>
      <vt:variant>
        <vt:i4>815</vt:i4>
      </vt:variant>
      <vt:variant>
        <vt:i4>0</vt:i4>
      </vt:variant>
      <vt:variant>
        <vt:i4>5</vt:i4>
      </vt:variant>
      <vt:variant>
        <vt:lpwstr/>
      </vt:variant>
      <vt:variant>
        <vt:lpwstr>_ENREF_103</vt:lpwstr>
      </vt:variant>
      <vt:variant>
        <vt:i4>4653067</vt:i4>
      </vt:variant>
      <vt:variant>
        <vt:i4>807</vt:i4>
      </vt:variant>
      <vt:variant>
        <vt:i4>0</vt:i4>
      </vt:variant>
      <vt:variant>
        <vt:i4>5</vt:i4>
      </vt:variant>
      <vt:variant>
        <vt:lpwstr/>
      </vt:variant>
      <vt:variant>
        <vt:lpwstr>_ENREF_62</vt:lpwstr>
      </vt:variant>
      <vt:variant>
        <vt:i4>7471163</vt:i4>
      </vt:variant>
      <vt:variant>
        <vt:i4>799</vt:i4>
      </vt:variant>
      <vt:variant>
        <vt:i4>0</vt:i4>
      </vt:variant>
      <vt:variant>
        <vt:i4>5</vt:i4>
      </vt:variant>
      <vt:variant>
        <vt:lpwstr/>
      </vt:variant>
      <vt:variant>
        <vt:lpwstr>_ENREF_102</vt:lpwstr>
      </vt:variant>
      <vt:variant>
        <vt:i4>7405627</vt:i4>
      </vt:variant>
      <vt:variant>
        <vt:i4>791</vt:i4>
      </vt:variant>
      <vt:variant>
        <vt:i4>0</vt:i4>
      </vt:variant>
      <vt:variant>
        <vt:i4>5</vt:i4>
      </vt:variant>
      <vt:variant>
        <vt:lpwstr/>
      </vt:variant>
      <vt:variant>
        <vt:lpwstr>_ENREF_101</vt:lpwstr>
      </vt:variant>
      <vt:variant>
        <vt:i4>7405627</vt:i4>
      </vt:variant>
      <vt:variant>
        <vt:i4>783</vt:i4>
      </vt:variant>
      <vt:variant>
        <vt:i4>0</vt:i4>
      </vt:variant>
      <vt:variant>
        <vt:i4>5</vt:i4>
      </vt:variant>
      <vt:variant>
        <vt:lpwstr/>
      </vt:variant>
      <vt:variant>
        <vt:lpwstr>_ENREF_101</vt:lpwstr>
      </vt:variant>
      <vt:variant>
        <vt:i4>7340091</vt:i4>
      </vt:variant>
      <vt:variant>
        <vt:i4>775</vt:i4>
      </vt:variant>
      <vt:variant>
        <vt:i4>0</vt:i4>
      </vt:variant>
      <vt:variant>
        <vt:i4>5</vt:i4>
      </vt:variant>
      <vt:variant>
        <vt:lpwstr/>
      </vt:variant>
      <vt:variant>
        <vt:lpwstr>_ENREF_100</vt:lpwstr>
      </vt:variant>
      <vt:variant>
        <vt:i4>4718603</vt:i4>
      </vt:variant>
      <vt:variant>
        <vt:i4>767</vt:i4>
      </vt:variant>
      <vt:variant>
        <vt:i4>0</vt:i4>
      </vt:variant>
      <vt:variant>
        <vt:i4>5</vt:i4>
      </vt:variant>
      <vt:variant>
        <vt:lpwstr/>
      </vt:variant>
      <vt:variant>
        <vt:lpwstr>_ENREF_99</vt:lpwstr>
      </vt:variant>
      <vt:variant>
        <vt:i4>4718603</vt:i4>
      </vt:variant>
      <vt:variant>
        <vt:i4>759</vt:i4>
      </vt:variant>
      <vt:variant>
        <vt:i4>0</vt:i4>
      </vt:variant>
      <vt:variant>
        <vt:i4>5</vt:i4>
      </vt:variant>
      <vt:variant>
        <vt:lpwstr/>
      </vt:variant>
      <vt:variant>
        <vt:lpwstr>_ENREF_98</vt:lpwstr>
      </vt:variant>
      <vt:variant>
        <vt:i4>4718603</vt:i4>
      </vt:variant>
      <vt:variant>
        <vt:i4>751</vt:i4>
      </vt:variant>
      <vt:variant>
        <vt:i4>0</vt:i4>
      </vt:variant>
      <vt:variant>
        <vt:i4>5</vt:i4>
      </vt:variant>
      <vt:variant>
        <vt:lpwstr/>
      </vt:variant>
      <vt:variant>
        <vt:lpwstr>_ENREF_97</vt:lpwstr>
      </vt:variant>
      <vt:variant>
        <vt:i4>4718603</vt:i4>
      </vt:variant>
      <vt:variant>
        <vt:i4>748</vt:i4>
      </vt:variant>
      <vt:variant>
        <vt:i4>0</vt:i4>
      </vt:variant>
      <vt:variant>
        <vt:i4>5</vt:i4>
      </vt:variant>
      <vt:variant>
        <vt:lpwstr/>
      </vt:variant>
      <vt:variant>
        <vt:lpwstr>_ENREF_96</vt:lpwstr>
      </vt:variant>
      <vt:variant>
        <vt:i4>3997802</vt:i4>
      </vt:variant>
      <vt:variant>
        <vt:i4>741</vt:i4>
      </vt:variant>
      <vt:variant>
        <vt:i4>0</vt:i4>
      </vt:variant>
      <vt:variant>
        <vt:i4>5</vt:i4>
      </vt:variant>
      <vt:variant>
        <vt:lpwstr>https://www.sciencedirect.com/topics/medicine-and-dentistry/heart-function</vt:lpwstr>
      </vt:variant>
      <vt:variant>
        <vt:lpwstr/>
      </vt:variant>
      <vt:variant>
        <vt:i4>5242911</vt:i4>
      </vt:variant>
      <vt:variant>
        <vt:i4>738</vt:i4>
      </vt:variant>
      <vt:variant>
        <vt:i4>0</vt:i4>
      </vt:variant>
      <vt:variant>
        <vt:i4>5</vt:i4>
      </vt:variant>
      <vt:variant>
        <vt:lpwstr>https://www.sciencedirect.com/topics/nursing-and-health-professions/fibrosis</vt:lpwstr>
      </vt:variant>
      <vt:variant>
        <vt:lpwstr/>
      </vt:variant>
      <vt:variant>
        <vt:i4>4718603</vt:i4>
      </vt:variant>
      <vt:variant>
        <vt:i4>734</vt:i4>
      </vt:variant>
      <vt:variant>
        <vt:i4>0</vt:i4>
      </vt:variant>
      <vt:variant>
        <vt:i4>5</vt:i4>
      </vt:variant>
      <vt:variant>
        <vt:lpwstr/>
      </vt:variant>
      <vt:variant>
        <vt:lpwstr>_ENREF_95</vt:lpwstr>
      </vt:variant>
      <vt:variant>
        <vt:i4>4718603</vt:i4>
      </vt:variant>
      <vt:variant>
        <vt:i4>726</vt:i4>
      </vt:variant>
      <vt:variant>
        <vt:i4>0</vt:i4>
      </vt:variant>
      <vt:variant>
        <vt:i4>5</vt:i4>
      </vt:variant>
      <vt:variant>
        <vt:lpwstr/>
      </vt:variant>
      <vt:variant>
        <vt:lpwstr>_ENREF_93</vt:lpwstr>
      </vt:variant>
      <vt:variant>
        <vt:i4>4718603</vt:i4>
      </vt:variant>
      <vt:variant>
        <vt:i4>720</vt:i4>
      </vt:variant>
      <vt:variant>
        <vt:i4>0</vt:i4>
      </vt:variant>
      <vt:variant>
        <vt:i4>5</vt:i4>
      </vt:variant>
      <vt:variant>
        <vt:lpwstr/>
      </vt:variant>
      <vt:variant>
        <vt:lpwstr>_ENREF_93</vt:lpwstr>
      </vt:variant>
      <vt:variant>
        <vt:i4>4718603</vt:i4>
      </vt:variant>
      <vt:variant>
        <vt:i4>714</vt:i4>
      </vt:variant>
      <vt:variant>
        <vt:i4>0</vt:i4>
      </vt:variant>
      <vt:variant>
        <vt:i4>5</vt:i4>
      </vt:variant>
      <vt:variant>
        <vt:lpwstr/>
      </vt:variant>
      <vt:variant>
        <vt:lpwstr>_ENREF_94</vt:lpwstr>
      </vt:variant>
      <vt:variant>
        <vt:i4>4718603</vt:i4>
      </vt:variant>
      <vt:variant>
        <vt:i4>711</vt:i4>
      </vt:variant>
      <vt:variant>
        <vt:i4>0</vt:i4>
      </vt:variant>
      <vt:variant>
        <vt:i4>5</vt:i4>
      </vt:variant>
      <vt:variant>
        <vt:lpwstr/>
      </vt:variant>
      <vt:variant>
        <vt:lpwstr>_ENREF_93</vt:lpwstr>
      </vt:variant>
      <vt:variant>
        <vt:i4>4390923</vt:i4>
      </vt:variant>
      <vt:variant>
        <vt:i4>703</vt:i4>
      </vt:variant>
      <vt:variant>
        <vt:i4>0</vt:i4>
      </vt:variant>
      <vt:variant>
        <vt:i4>5</vt:i4>
      </vt:variant>
      <vt:variant>
        <vt:lpwstr/>
      </vt:variant>
      <vt:variant>
        <vt:lpwstr>_ENREF_24</vt:lpwstr>
      </vt:variant>
      <vt:variant>
        <vt:i4>4718603</vt:i4>
      </vt:variant>
      <vt:variant>
        <vt:i4>695</vt:i4>
      </vt:variant>
      <vt:variant>
        <vt:i4>0</vt:i4>
      </vt:variant>
      <vt:variant>
        <vt:i4>5</vt:i4>
      </vt:variant>
      <vt:variant>
        <vt:lpwstr/>
      </vt:variant>
      <vt:variant>
        <vt:lpwstr>_ENREF_92</vt:lpwstr>
      </vt:variant>
      <vt:variant>
        <vt:i4>4587531</vt:i4>
      </vt:variant>
      <vt:variant>
        <vt:i4>687</vt:i4>
      </vt:variant>
      <vt:variant>
        <vt:i4>0</vt:i4>
      </vt:variant>
      <vt:variant>
        <vt:i4>5</vt:i4>
      </vt:variant>
      <vt:variant>
        <vt:lpwstr/>
      </vt:variant>
      <vt:variant>
        <vt:lpwstr>_ENREF_70</vt:lpwstr>
      </vt:variant>
      <vt:variant>
        <vt:i4>4718603</vt:i4>
      </vt:variant>
      <vt:variant>
        <vt:i4>679</vt:i4>
      </vt:variant>
      <vt:variant>
        <vt:i4>0</vt:i4>
      </vt:variant>
      <vt:variant>
        <vt:i4>5</vt:i4>
      </vt:variant>
      <vt:variant>
        <vt:lpwstr/>
      </vt:variant>
      <vt:variant>
        <vt:lpwstr>_ENREF_91</vt:lpwstr>
      </vt:variant>
      <vt:variant>
        <vt:i4>4718603</vt:i4>
      </vt:variant>
      <vt:variant>
        <vt:i4>671</vt:i4>
      </vt:variant>
      <vt:variant>
        <vt:i4>0</vt:i4>
      </vt:variant>
      <vt:variant>
        <vt:i4>5</vt:i4>
      </vt:variant>
      <vt:variant>
        <vt:lpwstr/>
      </vt:variant>
      <vt:variant>
        <vt:lpwstr>_ENREF_90</vt:lpwstr>
      </vt:variant>
      <vt:variant>
        <vt:i4>4784139</vt:i4>
      </vt:variant>
      <vt:variant>
        <vt:i4>663</vt:i4>
      </vt:variant>
      <vt:variant>
        <vt:i4>0</vt:i4>
      </vt:variant>
      <vt:variant>
        <vt:i4>5</vt:i4>
      </vt:variant>
      <vt:variant>
        <vt:lpwstr/>
      </vt:variant>
      <vt:variant>
        <vt:lpwstr>_ENREF_89</vt:lpwstr>
      </vt:variant>
      <vt:variant>
        <vt:i4>4784139</vt:i4>
      </vt:variant>
      <vt:variant>
        <vt:i4>660</vt:i4>
      </vt:variant>
      <vt:variant>
        <vt:i4>0</vt:i4>
      </vt:variant>
      <vt:variant>
        <vt:i4>5</vt:i4>
      </vt:variant>
      <vt:variant>
        <vt:lpwstr/>
      </vt:variant>
      <vt:variant>
        <vt:lpwstr>_ENREF_88</vt:lpwstr>
      </vt:variant>
      <vt:variant>
        <vt:i4>4784139</vt:i4>
      </vt:variant>
      <vt:variant>
        <vt:i4>652</vt:i4>
      </vt:variant>
      <vt:variant>
        <vt:i4>0</vt:i4>
      </vt:variant>
      <vt:variant>
        <vt:i4>5</vt:i4>
      </vt:variant>
      <vt:variant>
        <vt:lpwstr/>
      </vt:variant>
      <vt:variant>
        <vt:lpwstr>_ENREF_83</vt:lpwstr>
      </vt:variant>
      <vt:variant>
        <vt:i4>4784139</vt:i4>
      </vt:variant>
      <vt:variant>
        <vt:i4>644</vt:i4>
      </vt:variant>
      <vt:variant>
        <vt:i4>0</vt:i4>
      </vt:variant>
      <vt:variant>
        <vt:i4>5</vt:i4>
      </vt:variant>
      <vt:variant>
        <vt:lpwstr/>
      </vt:variant>
      <vt:variant>
        <vt:lpwstr>_ENREF_82</vt:lpwstr>
      </vt:variant>
      <vt:variant>
        <vt:i4>4784139</vt:i4>
      </vt:variant>
      <vt:variant>
        <vt:i4>636</vt:i4>
      </vt:variant>
      <vt:variant>
        <vt:i4>0</vt:i4>
      </vt:variant>
      <vt:variant>
        <vt:i4>5</vt:i4>
      </vt:variant>
      <vt:variant>
        <vt:lpwstr/>
      </vt:variant>
      <vt:variant>
        <vt:lpwstr>_ENREF_81</vt:lpwstr>
      </vt:variant>
      <vt:variant>
        <vt:i4>4587531</vt:i4>
      </vt:variant>
      <vt:variant>
        <vt:i4>633</vt:i4>
      </vt:variant>
      <vt:variant>
        <vt:i4>0</vt:i4>
      </vt:variant>
      <vt:variant>
        <vt:i4>5</vt:i4>
      </vt:variant>
      <vt:variant>
        <vt:lpwstr/>
      </vt:variant>
      <vt:variant>
        <vt:lpwstr>_ENREF_77</vt:lpwstr>
      </vt:variant>
      <vt:variant>
        <vt:i4>4587531</vt:i4>
      </vt:variant>
      <vt:variant>
        <vt:i4>625</vt:i4>
      </vt:variant>
      <vt:variant>
        <vt:i4>0</vt:i4>
      </vt:variant>
      <vt:variant>
        <vt:i4>5</vt:i4>
      </vt:variant>
      <vt:variant>
        <vt:lpwstr/>
      </vt:variant>
      <vt:variant>
        <vt:lpwstr>_ENREF_78</vt:lpwstr>
      </vt:variant>
      <vt:variant>
        <vt:i4>4587531</vt:i4>
      </vt:variant>
      <vt:variant>
        <vt:i4>617</vt:i4>
      </vt:variant>
      <vt:variant>
        <vt:i4>0</vt:i4>
      </vt:variant>
      <vt:variant>
        <vt:i4>5</vt:i4>
      </vt:variant>
      <vt:variant>
        <vt:lpwstr/>
      </vt:variant>
      <vt:variant>
        <vt:lpwstr>_ENREF_77</vt:lpwstr>
      </vt:variant>
      <vt:variant>
        <vt:i4>4587531</vt:i4>
      </vt:variant>
      <vt:variant>
        <vt:i4>611</vt:i4>
      </vt:variant>
      <vt:variant>
        <vt:i4>0</vt:i4>
      </vt:variant>
      <vt:variant>
        <vt:i4>5</vt:i4>
      </vt:variant>
      <vt:variant>
        <vt:lpwstr/>
      </vt:variant>
      <vt:variant>
        <vt:lpwstr>_ENREF_76</vt:lpwstr>
      </vt:variant>
      <vt:variant>
        <vt:i4>4521995</vt:i4>
      </vt:variant>
      <vt:variant>
        <vt:i4>603</vt:i4>
      </vt:variant>
      <vt:variant>
        <vt:i4>0</vt:i4>
      </vt:variant>
      <vt:variant>
        <vt:i4>5</vt:i4>
      </vt:variant>
      <vt:variant>
        <vt:lpwstr/>
      </vt:variant>
      <vt:variant>
        <vt:lpwstr>_ENREF_40</vt:lpwstr>
      </vt:variant>
      <vt:variant>
        <vt:i4>4587531</vt:i4>
      </vt:variant>
      <vt:variant>
        <vt:i4>595</vt:i4>
      </vt:variant>
      <vt:variant>
        <vt:i4>0</vt:i4>
      </vt:variant>
      <vt:variant>
        <vt:i4>5</vt:i4>
      </vt:variant>
      <vt:variant>
        <vt:lpwstr/>
      </vt:variant>
      <vt:variant>
        <vt:lpwstr>_ENREF_75</vt:lpwstr>
      </vt:variant>
      <vt:variant>
        <vt:i4>4587531</vt:i4>
      </vt:variant>
      <vt:variant>
        <vt:i4>587</vt:i4>
      </vt:variant>
      <vt:variant>
        <vt:i4>0</vt:i4>
      </vt:variant>
      <vt:variant>
        <vt:i4>5</vt:i4>
      </vt:variant>
      <vt:variant>
        <vt:lpwstr/>
      </vt:variant>
      <vt:variant>
        <vt:lpwstr>_ENREF_74</vt:lpwstr>
      </vt:variant>
      <vt:variant>
        <vt:i4>4784139</vt:i4>
      </vt:variant>
      <vt:variant>
        <vt:i4>579</vt:i4>
      </vt:variant>
      <vt:variant>
        <vt:i4>0</vt:i4>
      </vt:variant>
      <vt:variant>
        <vt:i4>5</vt:i4>
      </vt:variant>
      <vt:variant>
        <vt:lpwstr/>
      </vt:variant>
      <vt:variant>
        <vt:lpwstr>_ENREF_8</vt:lpwstr>
      </vt:variant>
      <vt:variant>
        <vt:i4>4587531</vt:i4>
      </vt:variant>
      <vt:variant>
        <vt:i4>571</vt:i4>
      </vt:variant>
      <vt:variant>
        <vt:i4>0</vt:i4>
      </vt:variant>
      <vt:variant>
        <vt:i4>5</vt:i4>
      </vt:variant>
      <vt:variant>
        <vt:lpwstr/>
      </vt:variant>
      <vt:variant>
        <vt:lpwstr>_ENREF_73</vt:lpwstr>
      </vt:variant>
      <vt:variant>
        <vt:i4>4587531</vt:i4>
      </vt:variant>
      <vt:variant>
        <vt:i4>563</vt:i4>
      </vt:variant>
      <vt:variant>
        <vt:i4>0</vt:i4>
      </vt:variant>
      <vt:variant>
        <vt:i4>5</vt:i4>
      </vt:variant>
      <vt:variant>
        <vt:lpwstr/>
      </vt:variant>
      <vt:variant>
        <vt:lpwstr>_ENREF_72</vt:lpwstr>
      </vt:variant>
      <vt:variant>
        <vt:i4>4587531</vt:i4>
      </vt:variant>
      <vt:variant>
        <vt:i4>555</vt:i4>
      </vt:variant>
      <vt:variant>
        <vt:i4>0</vt:i4>
      </vt:variant>
      <vt:variant>
        <vt:i4>5</vt:i4>
      </vt:variant>
      <vt:variant>
        <vt:lpwstr/>
      </vt:variant>
      <vt:variant>
        <vt:lpwstr>_ENREF_71</vt:lpwstr>
      </vt:variant>
      <vt:variant>
        <vt:i4>4587531</vt:i4>
      </vt:variant>
      <vt:variant>
        <vt:i4>549</vt:i4>
      </vt:variant>
      <vt:variant>
        <vt:i4>0</vt:i4>
      </vt:variant>
      <vt:variant>
        <vt:i4>5</vt:i4>
      </vt:variant>
      <vt:variant>
        <vt:lpwstr/>
      </vt:variant>
      <vt:variant>
        <vt:lpwstr>_ENREF_70</vt:lpwstr>
      </vt:variant>
      <vt:variant>
        <vt:i4>4653067</vt:i4>
      </vt:variant>
      <vt:variant>
        <vt:i4>541</vt:i4>
      </vt:variant>
      <vt:variant>
        <vt:i4>0</vt:i4>
      </vt:variant>
      <vt:variant>
        <vt:i4>5</vt:i4>
      </vt:variant>
      <vt:variant>
        <vt:lpwstr/>
      </vt:variant>
      <vt:variant>
        <vt:lpwstr>_ENREF_69</vt:lpwstr>
      </vt:variant>
      <vt:variant>
        <vt:i4>4653067</vt:i4>
      </vt:variant>
      <vt:variant>
        <vt:i4>533</vt:i4>
      </vt:variant>
      <vt:variant>
        <vt:i4>0</vt:i4>
      </vt:variant>
      <vt:variant>
        <vt:i4>5</vt:i4>
      </vt:variant>
      <vt:variant>
        <vt:lpwstr/>
      </vt:variant>
      <vt:variant>
        <vt:lpwstr>_ENREF_68</vt:lpwstr>
      </vt:variant>
      <vt:variant>
        <vt:i4>4194315</vt:i4>
      </vt:variant>
      <vt:variant>
        <vt:i4>527</vt:i4>
      </vt:variant>
      <vt:variant>
        <vt:i4>0</vt:i4>
      </vt:variant>
      <vt:variant>
        <vt:i4>5</vt:i4>
      </vt:variant>
      <vt:variant>
        <vt:lpwstr/>
      </vt:variant>
      <vt:variant>
        <vt:lpwstr>_ENREF_13</vt:lpwstr>
      </vt:variant>
      <vt:variant>
        <vt:i4>4194315</vt:i4>
      </vt:variant>
      <vt:variant>
        <vt:i4>519</vt:i4>
      </vt:variant>
      <vt:variant>
        <vt:i4>0</vt:i4>
      </vt:variant>
      <vt:variant>
        <vt:i4>5</vt:i4>
      </vt:variant>
      <vt:variant>
        <vt:lpwstr/>
      </vt:variant>
      <vt:variant>
        <vt:lpwstr>_ENREF_13</vt:lpwstr>
      </vt:variant>
      <vt:variant>
        <vt:i4>4653067</vt:i4>
      </vt:variant>
      <vt:variant>
        <vt:i4>511</vt:i4>
      </vt:variant>
      <vt:variant>
        <vt:i4>0</vt:i4>
      </vt:variant>
      <vt:variant>
        <vt:i4>5</vt:i4>
      </vt:variant>
      <vt:variant>
        <vt:lpwstr/>
      </vt:variant>
      <vt:variant>
        <vt:lpwstr>_ENREF_67</vt:lpwstr>
      </vt:variant>
      <vt:variant>
        <vt:i4>4653067</vt:i4>
      </vt:variant>
      <vt:variant>
        <vt:i4>503</vt:i4>
      </vt:variant>
      <vt:variant>
        <vt:i4>0</vt:i4>
      </vt:variant>
      <vt:variant>
        <vt:i4>5</vt:i4>
      </vt:variant>
      <vt:variant>
        <vt:lpwstr/>
      </vt:variant>
      <vt:variant>
        <vt:lpwstr>_ENREF_66</vt:lpwstr>
      </vt:variant>
      <vt:variant>
        <vt:i4>4653067</vt:i4>
      </vt:variant>
      <vt:variant>
        <vt:i4>495</vt:i4>
      </vt:variant>
      <vt:variant>
        <vt:i4>0</vt:i4>
      </vt:variant>
      <vt:variant>
        <vt:i4>5</vt:i4>
      </vt:variant>
      <vt:variant>
        <vt:lpwstr/>
      </vt:variant>
      <vt:variant>
        <vt:lpwstr>_ENREF_65</vt:lpwstr>
      </vt:variant>
      <vt:variant>
        <vt:i4>4653067</vt:i4>
      </vt:variant>
      <vt:variant>
        <vt:i4>489</vt:i4>
      </vt:variant>
      <vt:variant>
        <vt:i4>0</vt:i4>
      </vt:variant>
      <vt:variant>
        <vt:i4>5</vt:i4>
      </vt:variant>
      <vt:variant>
        <vt:lpwstr/>
      </vt:variant>
      <vt:variant>
        <vt:lpwstr>_ENREF_64</vt:lpwstr>
      </vt:variant>
      <vt:variant>
        <vt:i4>4653067</vt:i4>
      </vt:variant>
      <vt:variant>
        <vt:i4>483</vt:i4>
      </vt:variant>
      <vt:variant>
        <vt:i4>0</vt:i4>
      </vt:variant>
      <vt:variant>
        <vt:i4>5</vt:i4>
      </vt:variant>
      <vt:variant>
        <vt:lpwstr/>
      </vt:variant>
      <vt:variant>
        <vt:lpwstr>_ENREF_63</vt:lpwstr>
      </vt:variant>
      <vt:variant>
        <vt:i4>4653067</vt:i4>
      </vt:variant>
      <vt:variant>
        <vt:i4>475</vt:i4>
      </vt:variant>
      <vt:variant>
        <vt:i4>0</vt:i4>
      </vt:variant>
      <vt:variant>
        <vt:i4>5</vt:i4>
      </vt:variant>
      <vt:variant>
        <vt:lpwstr/>
      </vt:variant>
      <vt:variant>
        <vt:lpwstr>_ENREF_62</vt:lpwstr>
      </vt:variant>
      <vt:variant>
        <vt:i4>4653067</vt:i4>
      </vt:variant>
      <vt:variant>
        <vt:i4>467</vt:i4>
      </vt:variant>
      <vt:variant>
        <vt:i4>0</vt:i4>
      </vt:variant>
      <vt:variant>
        <vt:i4>5</vt:i4>
      </vt:variant>
      <vt:variant>
        <vt:lpwstr/>
      </vt:variant>
      <vt:variant>
        <vt:lpwstr>_ENREF_62</vt:lpwstr>
      </vt:variant>
      <vt:variant>
        <vt:i4>4653067</vt:i4>
      </vt:variant>
      <vt:variant>
        <vt:i4>464</vt:i4>
      </vt:variant>
      <vt:variant>
        <vt:i4>0</vt:i4>
      </vt:variant>
      <vt:variant>
        <vt:i4>5</vt:i4>
      </vt:variant>
      <vt:variant>
        <vt:lpwstr/>
      </vt:variant>
      <vt:variant>
        <vt:lpwstr>_ENREF_61</vt:lpwstr>
      </vt:variant>
      <vt:variant>
        <vt:i4>4653067</vt:i4>
      </vt:variant>
      <vt:variant>
        <vt:i4>456</vt:i4>
      </vt:variant>
      <vt:variant>
        <vt:i4>0</vt:i4>
      </vt:variant>
      <vt:variant>
        <vt:i4>5</vt:i4>
      </vt:variant>
      <vt:variant>
        <vt:lpwstr/>
      </vt:variant>
      <vt:variant>
        <vt:lpwstr>_ENREF_60</vt:lpwstr>
      </vt:variant>
      <vt:variant>
        <vt:i4>4456459</vt:i4>
      </vt:variant>
      <vt:variant>
        <vt:i4>448</vt:i4>
      </vt:variant>
      <vt:variant>
        <vt:i4>0</vt:i4>
      </vt:variant>
      <vt:variant>
        <vt:i4>5</vt:i4>
      </vt:variant>
      <vt:variant>
        <vt:lpwstr/>
      </vt:variant>
      <vt:variant>
        <vt:lpwstr>_ENREF_59</vt:lpwstr>
      </vt:variant>
      <vt:variant>
        <vt:i4>4456459</vt:i4>
      </vt:variant>
      <vt:variant>
        <vt:i4>440</vt:i4>
      </vt:variant>
      <vt:variant>
        <vt:i4>0</vt:i4>
      </vt:variant>
      <vt:variant>
        <vt:i4>5</vt:i4>
      </vt:variant>
      <vt:variant>
        <vt:lpwstr/>
      </vt:variant>
      <vt:variant>
        <vt:lpwstr>_ENREF_58</vt:lpwstr>
      </vt:variant>
      <vt:variant>
        <vt:i4>4456459</vt:i4>
      </vt:variant>
      <vt:variant>
        <vt:i4>432</vt:i4>
      </vt:variant>
      <vt:variant>
        <vt:i4>0</vt:i4>
      </vt:variant>
      <vt:variant>
        <vt:i4>5</vt:i4>
      </vt:variant>
      <vt:variant>
        <vt:lpwstr/>
      </vt:variant>
      <vt:variant>
        <vt:lpwstr>_ENREF_57</vt:lpwstr>
      </vt:variant>
      <vt:variant>
        <vt:i4>4456459</vt:i4>
      </vt:variant>
      <vt:variant>
        <vt:i4>429</vt:i4>
      </vt:variant>
      <vt:variant>
        <vt:i4>0</vt:i4>
      </vt:variant>
      <vt:variant>
        <vt:i4>5</vt:i4>
      </vt:variant>
      <vt:variant>
        <vt:lpwstr/>
      </vt:variant>
      <vt:variant>
        <vt:lpwstr>_ENREF_56</vt:lpwstr>
      </vt:variant>
      <vt:variant>
        <vt:i4>4456459</vt:i4>
      </vt:variant>
      <vt:variant>
        <vt:i4>421</vt:i4>
      </vt:variant>
      <vt:variant>
        <vt:i4>0</vt:i4>
      </vt:variant>
      <vt:variant>
        <vt:i4>5</vt:i4>
      </vt:variant>
      <vt:variant>
        <vt:lpwstr/>
      </vt:variant>
      <vt:variant>
        <vt:lpwstr>_ENREF_55</vt:lpwstr>
      </vt:variant>
      <vt:variant>
        <vt:i4>4521995</vt:i4>
      </vt:variant>
      <vt:variant>
        <vt:i4>418</vt:i4>
      </vt:variant>
      <vt:variant>
        <vt:i4>0</vt:i4>
      </vt:variant>
      <vt:variant>
        <vt:i4>5</vt:i4>
      </vt:variant>
      <vt:variant>
        <vt:lpwstr/>
      </vt:variant>
      <vt:variant>
        <vt:lpwstr>_ENREF_4</vt:lpwstr>
      </vt:variant>
      <vt:variant>
        <vt:i4>4456459</vt:i4>
      </vt:variant>
      <vt:variant>
        <vt:i4>410</vt:i4>
      </vt:variant>
      <vt:variant>
        <vt:i4>0</vt:i4>
      </vt:variant>
      <vt:variant>
        <vt:i4>5</vt:i4>
      </vt:variant>
      <vt:variant>
        <vt:lpwstr/>
      </vt:variant>
      <vt:variant>
        <vt:lpwstr>_ENREF_54</vt:lpwstr>
      </vt:variant>
      <vt:variant>
        <vt:i4>4456459</vt:i4>
      </vt:variant>
      <vt:variant>
        <vt:i4>407</vt:i4>
      </vt:variant>
      <vt:variant>
        <vt:i4>0</vt:i4>
      </vt:variant>
      <vt:variant>
        <vt:i4>5</vt:i4>
      </vt:variant>
      <vt:variant>
        <vt:lpwstr/>
      </vt:variant>
      <vt:variant>
        <vt:lpwstr>_ENREF_53</vt:lpwstr>
      </vt:variant>
      <vt:variant>
        <vt:i4>4456459</vt:i4>
      </vt:variant>
      <vt:variant>
        <vt:i4>399</vt:i4>
      </vt:variant>
      <vt:variant>
        <vt:i4>0</vt:i4>
      </vt:variant>
      <vt:variant>
        <vt:i4>5</vt:i4>
      </vt:variant>
      <vt:variant>
        <vt:lpwstr/>
      </vt:variant>
      <vt:variant>
        <vt:lpwstr>_ENREF_50</vt:lpwstr>
      </vt:variant>
      <vt:variant>
        <vt:i4>4521995</vt:i4>
      </vt:variant>
      <vt:variant>
        <vt:i4>391</vt:i4>
      </vt:variant>
      <vt:variant>
        <vt:i4>0</vt:i4>
      </vt:variant>
      <vt:variant>
        <vt:i4>5</vt:i4>
      </vt:variant>
      <vt:variant>
        <vt:lpwstr/>
      </vt:variant>
      <vt:variant>
        <vt:lpwstr>_ENREF_49</vt:lpwstr>
      </vt:variant>
      <vt:variant>
        <vt:i4>4521995</vt:i4>
      </vt:variant>
      <vt:variant>
        <vt:i4>383</vt:i4>
      </vt:variant>
      <vt:variant>
        <vt:i4>0</vt:i4>
      </vt:variant>
      <vt:variant>
        <vt:i4>5</vt:i4>
      </vt:variant>
      <vt:variant>
        <vt:lpwstr/>
      </vt:variant>
      <vt:variant>
        <vt:lpwstr>_ENREF_48</vt:lpwstr>
      </vt:variant>
      <vt:variant>
        <vt:i4>4521995</vt:i4>
      </vt:variant>
      <vt:variant>
        <vt:i4>377</vt:i4>
      </vt:variant>
      <vt:variant>
        <vt:i4>0</vt:i4>
      </vt:variant>
      <vt:variant>
        <vt:i4>5</vt:i4>
      </vt:variant>
      <vt:variant>
        <vt:lpwstr/>
      </vt:variant>
      <vt:variant>
        <vt:lpwstr>_ENREF_47</vt:lpwstr>
      </vt:variant>
      <vt:variant>
        <vt:i4>4521995</vt:i4>
      </vt:variant>
      <vt:variant>
        <vt:i4>369</vt:i4>
      </vt:variant>
      <vt:variant>
        <vt:i4>0</vt:i4>
      </vt:variant>
      <vt:variant>
        <vt:i4>5</vt:i4>
      </vt:variant>
      <vt:variant>
        <vt:lpwstr/>
      </vt:variant>
      <vt:variant>
        <vt:lpwstr>_ENREF_47</vt:lpwstr>
      </vt:variant>
      <vt:variant>
        <vt:i4>4390923</vt:i4>
      </vt:variant>
      <vt:variant>
        <vt:i4>361</vt:i4>
      </vt:variant>
      <vt:variant>
        <vt:i4>0</vt:i4>
      </vt:variant>
      <vt:variant>
        <vt:i4>5</vt:i4>
      </vt:variant>
      <vt:variant>
        <vt:lpwstr/>
      </vt:variant>
      <vt:variant>
        <vt:lpwstr>_ENREF_21</vt:lpwstr>
      </vt:variant>
      <vt:variant>
        <vt:i4>4521995</vt:i4>
      </vt:variant>
      <vt:variant>
        <vt:i4>353</vt:i4>
      </vt:variant>
      <vt:variant>
        <vt:i4>0</vt:i4>
      </vt:variant>
      <vt:variant>
        <vt:i4>5</vt:i4>
      </vt:variant>
      <vt:variant>
        <vt:lpwstr/>
      </vt:variant>
      <vt:variant>
        <vt:lpwstr>_ENREF_46</vt:lpwstr>
      </vt:variant>
      <vt:variant>
        <vt:i4>4521995</vt:i4>
      </vt:variant>
      <vt:variant>
        <vt:i4>345</vt:i4>
      </vt:variant>
      <vt:variant>
        <vt:i4>0</vt:i4>
      </vt:variant>
      <vt:variant>
        <vt:i4>5</vt:i4>
      </vt:variant>
      <vt:variant>
        <vt:lpwstr/>
      </vt:variant>
      <vt:variant>
        <vt:lpwstr>_ENREF_45</vt:lpwstr>
      </vt:variant>
      <vt:variant>
        <vt:i4>4521995</vt:i4>
      </vt:variant>
      <vt:variant>
        <vt:i4>337</vt:i4>
      </vt:variant>
      <vt:variant>
        <vt:i4>0</vt:i4>
      </vt:variant>
      <vt:variant>
        <vt:i4>5</vt:i4>
      </vt:variant>
      <vt:variant>
        <vt:lpwstr/>
      </vt:variant>
      <vt:variant>
        <vt:lpwstr>_ENREF_44</vt:lpwstr>
      </vt:variant>
      <vt:variant>
        <vt:i4>4521995</vt:i4>
      </vt:variant>
      <vt:variant>
        <vt:i4>329</vt:i4>
      </vt:variant>
      <vt:variant>
        <vt:i4>0</vt:i4>
      </vt:variant>
      <vt:variant>
        <vt:i4>5</vt:i4>
      </vt:variant>
      <vt:variant>
        <vt:lpwstr/>
      </vt:variant>
      <vt:variant>
        <vt:lpwstr>_ENREF_44</vt:lpwstr>
      </vt:variant>
      <vt:variant>
        <vt:i4>4521995</vt:i4>
      </vt:variant>
      <vt:variant>
        <vt:i4>321</vt:i4>
      </vt:variant>
      <vt:variant>
        <vt:i4>0</vt:i4>
      </vt:variant>
      <vt:variant>
        <vt:i4>5</vt:i4>
      </vt:variant>
      <vt:variant>
        <vt:lpwstr/>
      </vt:variant>
      <vt:variant>
        <vt:lpwstr>_ENREF_43</vt:lpwstr>
      </vt:variant>
      <vt:variant>
        <vt:i4>4521995</vt:i4>
      </vt:variant>
      <vt:variant>
        <vt:i4>313</vt:i4>
      </vt:variant>
      <vt:variant>
        <vt:i4>0</vt:i4>
      </vt:variant>
      <vt:variant>
        <vt:i4>5</vt:i4>
      </vt:variant>
      <vt:variant>
        <vt:lpwstr/>
      </vt:variant>
      <vt:variant>
        <vt:lpwstr>_ENREF_42</vt:lpwstr>
      </vt:variant>
      <vt:variant>
        <vt:i4>4521995</vt:i4>
      </vt:variant>
      <vt:variant>
        <vt:i4>307</vt:i4>
      </vt:variant>
      <vt:variant>
        <vt:i4>0</vt:i4>
      </vt:variant>
      <vt:variant>
        <vt:i4>5</vt:i4>
      </vt:variant>
      <vt:variant>
        <vt:lpwstr/>
      </vt:variant>
      <vt:variant>
        <vt:lpwstr>_ENREF_41</vt:lpwstr>
      </vt:variant>
      <vt:variant>
        <vt:i4>4521995</vt:i4>
      </vt:variant>
      <vt:variant>
        <vt:i4>299</vt:i4>
      </vt:variant>
      <vt:variant>
        <vt:i4>0</vt:i4>
      </vt:variant>
      <vt:variant>
        <vt:i4>5</vt:i4>
      </vt:variant>
      <vt:variant>
        <vt:lpwstr/>
      </vt:variant>
      <vt:variant>
        <vt:lpwstr>_ENREF_40</vt:lpwstr>
      </vt:variant>
      <vt:variant>
        <vt:i4>4325387</vt:i4>
      </vt:variant>
      <vt:variant>
        <vt:i4>291</vt:i4>
      </vt:variant>
      <vt:variant>
        <vt:i4>0</vt:i4>
      </vt:variant>
      <vt:variant>
        <vt:i4>5</vt:i4>
      </vt:variant>
      <vt:variant>
        <vt:lpwstr/>
      </vt:variant>
      <vt:variant>
        <vt:lpwstr>_ENREF_39</vt:lpwstr>
      </vt:variant>
      <vt:variant>
        <vt:i4>4325387</vt:i4>
      </vt:variant>
      <vt:variant>
        <vt:i4>283</vt:i4>
      </vt:variant>
      <vt:variant>
        <vt:i4>0</vt:i4>
      </vt:variant>
      <vt:variant>
        <vt:i4>5</vt:i4>
      </vt:variant>
      <vt:variant>
        <vt:lpwstr/>
      </vt:variant>
      <vt:variant>
        <vt:lpwstr>_ENREF_38</vt:lpwstr>
      </vt:variant>
      <vt:variant>
        <vt:i4>4325387</vt:i4>
      </vt:variant>
      <vt:variant>
        <vt:i4>275</vt:i4>
      </vt:variant>
      <vt:variant>
        <vt:i4>0</vt:i4>
      </vt:variant>
      <vt:variant>
        <vt:i4>5</vt:i4>
      </vt:variant>
      <vt:variant>
        <vt:lpwstr/>
      </vt:variant>
      <vt:variant>
        <vt:lpwstr>_ENREF_37</vt:lpwstr>
      </vt:variant>
      <vt:variant>
        <vt:i4>4325387</vt:i4>
      </vt:variant>
      <vt:variant>
        <vt:i4>267</vt:i4>
      </vt:variant>
      <vt:variant>
        <vt:i4>0</vt:i4>
      </vt:variant>
      <vt:variant>
        <vt:i4>5</vt:i4>
      </vt:variant>
      <vt:variant>
        <vt:lpwstr/>
      </vt:variant>
      <vt:variant>
        <vt:lpwstr>_ENREF_36</vt:lpwstr>
      </vt:variant>
      <vt:variant>
        <vt:i4>4718603</vt:i4>
      </vt:variant>
      <vt:variant>
        <vt:i4>259</vt:i4>
      </vt:variant>
      <vt:variant>
        <vt:i4>0</vt:i4>
      </vt:variant>
      <vt:variant>
        <vt:i4>5</vt:i4>
      </vt:variant>
      <vt:variant>
        <vt:lpwstr/>
      </vt:variant>
      <vt:variant>
        <vt:lpwstr>_ENREF_9</vt:lpwstr>
      </vt:variant>
      <vt:variant>
        <vt:i4>4325387</vt:i4>
      </vt:variant>
      <vt:variant>
        <vt:i4>251</vt:i4>
      </vt:variant>
      <vt:variant>
        <vt:i4>0</vt:i4>
      </vt:variant>
      <vt:variant>
        <vt:i4>5</vt:i4>
      </vt:variant>
      <vt:variant>
        <vt:lpwstr/>
      </vt:variant>
      <vt:variant>
        <vt:lpwstr>_ENREF_35</vt:lpwstr>
      </vt:variant>
      <vt:variant>
        <vt:i4>4325387</vt:i4>
      </vt:variant>
      <vt:variant>
        <vt:i4>243</vt:i4>
      </vt:variant>
      <vt:variant>
        <vt:i4>0</vt:i4>
      </vt:variant>
      <vt:variant>
        <vt:i4>5</vt:i4>
      </vt:variant>
      <vt:variant>
        <vt:lpwstr/>
      </vt:variant>
      <vt:variant>
        <vt:lpwstr>_ENREF_34</vt:lpwstr>
      </vt:variant>
      <vt:variant>
        <vt:i4>4325387</vt:i4>
      </vt:variant>
      <vt:variant>
        <vt:i4>235</vt:i4>
      </vt:variant>
      <vt:variant>
        <vt:i4>0</vt:i4>
      </vt:variant>
      <vt:variant>
        <vt:i4>5</vt:i4>
      </vt:variant>
      <vt:variant>
        <vt:lpwstr/>
      </vt:variant>
      <vt:variant>
        <vt:lpwstr>_ENREF_33</vt:lpwstr>
      </vt:variant>
      <vt:variant>
        <vt:i4>4325387</vt:i4>
      </vt:variant>
      <vt:variant>
        <vt:i4>227</vt:i4>
      </vt:variant>
      <vt:variant>
        <vt:i4>0</vt:i4>
      </vt:variant>
      <vt:variant>
        <vt:i4>5</vt:i4>
      </vt:variant>
      <vt:variant>
        <vt:lpwstr/>
      </vt:variant>
      <vt:variant>
        <vt:lpwstr>_ENREF_32</vt:lpwstr>
      </vt:variant>
      <vt:variant>
        <vt:i4>4325387</vt:i4>
      </vt:variant>
      <vt:variant>
        <vt:i4>219</vt:i4>
      </vt:variant>
      <vt:variant>
        <vt:i4>0</vt:i4>
      </vt:variant>
      <vt:variant>
        <vt:i4>5</vt:i4>
      </vt:variant>
      <vt:variant>
        <vt:lpwstr/>
      </vt:variant>
      <vt:variant>
        <vt:lpwstr>_ENREF_31</vt:lpwstr>
      </vt:variant>
      <vt:variant>
        <vt:i4>4390923</vt:i4>
      </vt:variant>
      <vt:variant>
        <vt:i4>216</vt:i4>
      </vt:variant>
      <vt:variant>
        <vt:i4>0</vt:i4>
      </vt:variant>
      <vt:variant>
        <vt:i4>5</vt:i4>
      </vt:variant>
      <vt:variant>
        <vt:lpwstr/>
      </vt:variant>
      <vt:variant>
        <vt:lpwstr>_ENREF_29</vt:lpwstr>
      </vt:variant>
      <vt:variant>
        <vt:i4>4194315</vt:i4>
      </vt:variant>
      <vt:variant>
        <vt:i4>213</vt:i4>
      </vt:variant>
      <vt:variant>
        <vt:i4>0</vt:i4>
      </vt:variant>
      <vt:variant>
        <vt:i4>5</vt:i4>
      </vt:variant>
      <vt:variant>
        <vt:lpwstr/>
      </vt:variant>
      <vt:variant>
        <vt:lpwstr>_ENREF_17</vt:lpwstr>
      </vt:variant>
      <vt:variant>
        <vt:i4>4325387</vt:i4>
      </vt:variant>
      <vt:variant>
        <vt:i4>205</vt:i4>
      </vt:variant>
      <vt:variant>
        <vt:i4>0</vt:i4>
      </vt:variant>
      <vt:variant>
        <vt:i4>5</vt:i4>
      </vt:variant>
      <vt:variant>
        <vt:lpwstr/>
      </vt:variant>
      <vt:variant>
        <vt:lpwstr>_ENREF_30</vt:lpwstr>
      </vt:variant>
      <vt:variant>
        <vt:i4>4390923</vt:i4>
      </vt:variant>
      <vt:variant>
        <vt:i4>197</vt:i4>
      </vt:variant>
      <vt:variant>
        <vt:i4>0</vt:i4>
      </vt:variant>
      <vt:variant>
        <vt:i4>5</vt:i4>
      </vt:variant>
      <vt:variant>
        <vt:lpwstr/>
      </vt:variant>
      <vt:variant>
        <vt:lpwstr>_ENREF_29</vt:lpwstr>
      </vt:variant>
      <vt:variant>
        <vt:i4>4390923</vt:i4>
      </vt:variant>
      <vt:variant>
        <vt:i4>194</vt:i4>
      </vt:variant>
      <vt:variant>
        <vt:i4>0</vt:i4>
      </vt:variant>
      <vt:variant>
        <vt:i4>5</vt:i4>
      </vt:variant>
      <vt:variant>
        <vt:lpwstr/>
      </vt:variant>
      <vt:variant>
        <vt:lpwstr>_ENREF_28</vt:lpwstr>
      </vt:variant>
      <vt:variant>
        <vt:i4>4390923</vt:i4>
      </vt:variant>
      <vt:variant>
        <vt:i4>186</vt:i4>
      </vt:variant>
      <vt:variant>
        <vt:i4>0</vt:i4>
      </vt:variant>
      <vt:variant>
        <vt:i4>5</vt:i4>
      </vt:variant>
      <vt:variant>
        <vt:lpwstr/>
      </vt:variant>
      <vt:variant>
        <vt:lpwstr>_ENREF_27</vt:lpwstr>
      </vt:variant>
      <vt:variant>
        <vt:i4>4390923</vt:i4>
      </vt:variant>
      <vt:variant>
        <vt:i4>180</vt:i4>
      </vt:variant>
      <vt:variant>
        <vt:i4>0</vt:i4>
      </vt:variant>
      <vt:variant>
        <vt:i4>5</vt:i4>
      </vt:variant>
      <vt:variant>
        <vt:lpwstr/>
      </vt:variant>
      <vt:variant>
        <vt:lpwstr>_ENREF_26</vt:lpwstr>
      </vt:variant>
      <vt:variant>
        <vt:i4>4390923</vt:i4>
      </vt:variant>
      <vt:variant>
        <vt:i4>174</vt:i4>
      </vt:variant>
      <vt:variant>
        <vt:i4>0</vt:i4>
      </vt:variant>
      <vt:variant>
        <vt:i4>5</vt:i4>
      </vt:variant>
      <vt:variant>
        <vt:lpwstr/>
      </vt:variant>
      <vt:variant>
        <vt:lpwstr>_ENREF_25</vt:lpwstr>
      </vt:variant>
      <vt:variant>
        <vt:i4>4390923</vt:i4>
      </vt:variant>
      <vt:variant>
        <vt:i4>166</vt:i4>
      </vt:variant>
      <vt:variant>
        <vt:i4>0</vt:i4>
      </vt:variant>
      <vt:variant>
        <vt:i4>5</vt:i4>
      </vt:variant>
      <vt:variant>
        <vt:lpwstr/>
      </vt:variant>
      <vt:variant>
        <vt:lpwstr>_ENREF_24</vt:lpwstr>
      </vt:variant>
      <vt:variant>
        <vt:i4>4194315</vt:i4>
      </vt:variant>
      <vt:variant>
        <vt:i4>158</vt:i4>
      </vt:variant>
      <vt:variant>
        <vt:i4>0</vt:i4>
      </vt:variant>
      <vt:variant>
        <vt:i4>5</vt:i4>
      </vt:variant>
      <vt:variant>
        <vt:lpwstr/>
      </vt:variant>
      <vt:variant>
        <vt:lpwstr>_ENREF_1</vt:lpwstr>
      </vt:variant>
      <vt:variant>
        <vt:i4>4390923</vt:i4>
      </vt:variant>
      <vt:variant>
        <vt:i4>152</vt:i4>
      </vt:variant>
      <vt:variant>
        <vt:i4>0</vt:i4>
      </vt:variant>
      <vt:variant>
        <vt:i4>5</vt:i4>
      </vt:variant>
      <vt:variant>
        <vt:lpwstr/>
      </vt:variant>
      <vt:variant>
        <vt:lpwstr>_ENREF_23</vt:lpwstr>
      </vt:variant>
      <vt:variant>
        <vt:i4>4390923</vt:i4>
      </vt:variant>
      <vt:variant>
        <vt:i4>144</vt:i4>
      </vt:variant>
      <vt:variant>
        <vt:i4>0</vt:i4>
      </vt:variant>
      <vt:variant>
        <vt:i4>5</vt:i4>
      </vt:variant>
      <vt:variant>
        <vt:lpwstr/>
      </vt:variant>
      <vt:variant>
        <vt:lpwstr>_ENREF_22</vt:lpwstr>
      </vt:variant>
      <vt:variant>
        <vt:i4>4390923</vt:i4>
      </vt:variant>
      <vt:variant>
        <vt:i4>141</vt:i4>
      </vt:variant>
      <vt:variant>
        <vt:i4>0</vt:i4>
      </vt:variant>
      <vt:variant>
        <vt:i4>5</vt:i4>
      </vt:variant>
      <vt:variant>
        <vt:lpwstr/>
      </vt:variant>
      <vt:variant>
        <vt:lpwstr>_ENREF_21</vt:lpwstr>
      </vt:variant>
      <vt:variant>
        <vt:i4>4194315</vt:i4>
      </vt:variant>
      <vt:variant>
        <vt:i4>138</vt:i4>
      </vt:variant>
      <vt:variant>
        <vt:i4>0</vt:i4>
      </vt:variant>
      <vt:variant>
        <vt:i4>5</vt:i4>
      </vt:variant>
      <vt:variant>
        <vt:lpwstr/>
      </vt:variant>
      <vt:variant>
        <vt:lpwstr>_ENREF_19</vt:lpwstr>
      </vt:variant>
      <vt:variant>
        <vt:i4>4194315</vt:i4>
      </vt:variant>
      <vt:variant>
        <vt:i4>130</vt:i4>
      </vt:variant>
      <vt:variant>
        <vt:i4>0</vt:i4>
      </vt:variant>
      <vt:variant>
        <vt:i4>5</vt:i4>
      </vt:variant>
      <vt:variant>
        <vt:lpwstr/>
      </vt:variant>
      <vt:variant>
        <vt:lpwstr>_ENREF_18</vt:lpwstr>
      </vt:variant>
      <vt:variant>
        <vt:i4>4194315</vt:i4>
      </vt:variant>
      <vt:variant>
        <vt:i4>122</vt:i4>
      </vt:variant>
      <vt:variant>
        <vt:i4>0</vt:i4>
      </vt:variant>
      <vt:variant>
        <vt:i4>5</vt:i4>
      </vt:variant>
      <vt:variant>
        <vt:lpwstr/>
      </vt:variant>
      <vt:variant>
        <vt:lpwstr>_ENREF_17</vt:lpwstr>
      </vt:variant>
      <vt:variant>
        <vt:i4>4194315</vt:i4>
      </vt:variant>
      <vt:variant>
        <vt:i4>114</vt:i4>
      </vt:variant>
      <vt:variant>
        <vt:i4>0</vt:i4>
      </vt:variant>
      <vt:variant>
        <vt:i4>5</vt:i4>
      </vt:variant>
      <vt:variant>
        <vt:lpwstr/>
      </vt:variant>
      <vt:variant>
        <vt:lpwstr>_ENREF_16</vt:lpwstr>
      </vt:variant>
      <vt:variant>
        <vt:i4>4194315</vt:i4>
      </vt:variant>
      <vt:variant>
        <vt:i4>108</vt:i4>
      </vt:variant>
      <vt:variant>
        <vt:i4>0</vt:i4>
      </vt:variant>
      <vt:variant>
        <vt:i4>5</vt:i4>
      </vt:variant>
      <vt:variant>
        <vt:lpwstr/>
      </vt:variant>
      <vt:variant>
        <vt:lpwstr>_ENREF_15</vt:lpwstr>
      </vt:variant>
      <vt:variant>
        <vt:i4>4194315</vt:i4>
      </vt:variant>
      <vt:variant>
        <vt:i4>100</vt:i4>
      </vt:variant>
      <vt:variant>
        <vt:i4>0</vt:i4>
      </vt:variant>
      <vt:variant>
        <vt:i4>5</vt:i4>
      </vt:variant>
      <vt:variant>
        <vt:lpwstr/>
      </vt:variant>
      <vt:variant>
        <vt:lpwstr>_ENREF_14</vt:lpwstr>
      </vt:variant>
      <vt:variant>
        <vt:i4>4325387</vt:i4>
      </vt:variant>
      <vt:variant>
        <vt:i4>94</vt:i4>
      </vt:variant>
      <vt:variant>
        <vt:i4>0</vt:i4>
      </vt:variant>
      <vt:variant>
        <vt:i4>5</vt:i4>
      </vt:variant>
      <vt:variant>
        <vt:lpwstr/>
      </vt:variant>
      <vt:variant>
        <vt:lpwstr>_ENREF_3</vt:lpwstr>
      </vt:variant>
      <vt:variant>
        <vt:i4>4390923</vt:i4>
      </vt:variant>
      <vt:variant>
        <vt:i4>86</vt:i4>
      </vt:variant>
      <vt:variant>
        <vt:i4>0</vt:i4>
      </vt:variant>
      <vt:variant>
        <vt:i4>5</vt:i4>
      </vt:variant>
      <vt:variant>
        <vt:lpwstr/>
      </vt:variant>
      <vt:variant>
        <vt:lpwstr>_ENREF_2</vt:lpwstr>
      </vt:variant>
      <vt:variant>
        <vt:i4>4718603</vt:i4>
      </vt:variant>
      <vt:variant>
        <vt:i4>80</vt:i4>
      </vt:variant>
      <vt:variant>
        <vt:i4>0</vt:i4>
      </vt:variant>
      <vt:variant>
        <vt:i4>5</vt:i4>
      </vt:variant>
      <vt:variant>
        <vt:lpwstr/>
      </vt:variant>
      <vt:variant>
        <vt:lpwstr>_ENREF_9</vt:lpwstr>
      </vt:variant>
      <vt:variant>
        <vt:i4>4784139</vt:i4>
      </vt:variant>
      <vt:variant>
        <vt:i4>72</vt:i4>
      </vt:variant>
      <vt:variant>
        <vt:i4>0</vt:i4>
      </vt:variant>
      <vt:variant>
        <vt:i4>5</vt:i4>
      </vt:variant>
      <vt:variant>
        <vt:lpwstr/>
      </vt:variant>
      <vt:variant>
        <vt:lpwstr>_ENREF_8</vt:lpwstr>
      </vt:variant>
      <vt:variant>
        <vt:i4>4587531</vt:i4>
      </vt:variant>
      <vt:variant>
        <vt:i4>64</vt:i4>
      </vt:variant>
      <vt:variant>
        <vt:i4>0</vt:i4>
      </vt:variant>
      <vt:variant>
        <vt:i4>5</vt:i4>
      </vt:variant>
      <vt:variant>
        <vt:lpwstr/>
      </vt:variant>
      <vt:variant>
        <vt:lpwstr>_ENREF_7</vt:lpwstr>
      </vt:variant>
      <vt:variant>
        <vt:i4>4653067</vt:i4>
      </vt:variant>
      <vt:variant>
        <vt:i4>61</vt:i4>
      </vt:variant>
      <vt:variant>
        <vt:i4>0</vt:i4>
      </vt:variant>
      <vt:variant>
        <vt:i4>5</vt:i4>
      </vt:variant>
      <vt:variant>
        <vt:lpwstr/>
      </vt:variant>
      <vt:variant>
        <vt:lpwstr>_ENREF_6</vt:lpwstr>
      </vt:variant>
      <vt:variant>
        <vt:i4>4456459</vt:i4>
      </vt:variant>
      <vt:variant>
        <vt:i4>53</vt:i4>
      </vt:variant>
      <vt:variant>
        <vt:i4>0</vt:i4>
      </vt:variant>
      <vt:variant>
        <vt:i4>5</vt:i4>
      </vt:variant>
      <vt:variant>
        <vt:lpwstr/>
      </vt:variant>
      <vt:variant>
        <vt:lpwstr>_ENREF_5</vt:lpwstr>
      </vt:variant>
      <vt:variant>
        <vt:i4>4521995</vt:i4>
      </vt:variant>
      <vt:variant>
        <vt:i4>50</vt:i4>
      </vt:variant>
      <vt:variant>
        <vt:i4>0</vt:i4>
      </vt:variant>
      <vt:variant>
        <vt:i4>5</vt:i4>
      </vt:variant>
      <vt:variant>
        <vt:lpwstr/>
      </vt:variant>
      <vt:variant>
        <vt:lpwstr>_ENREF_4</vt:lpwstr>
      </vt:variant>
      <vt:variant>
        <vt:i4>4325387</vt:i4>
      </vt:variant>
      <vt:variant>
        <vt:i4>42</vt:i4>
      </vt:variant>
      <vt:variant>
        <vt:i4>0</vt:i4>
      </vt:variant>
      <vt:variant>
        <vt:i4>5</vt:i4>
      </vt:variant>
      <vt:variant>
        <vt:lpwstr/>
      </vt:variant>
      <vt:variant>
        <vt:lpwstr>_ENREF_3</vt:lpwstr>
      </vt:variant>
      <vt:variant>
        <vt:i4>196699</vt:i4>
      </vt:variant>
      <vt:variant>
        <vt:i4>35</vt:i4>
      </vt:variant>
      <vt:variant>
        <vt:i4>0</vt:i4>
      </vt:variant>
      <vt:variant>
        <vt:i4>5</vt:i4>
      </vt:variant>
      <vt:variant>
        <vt:lpwstr>https://www.ncbi.nlm.nih.gov/pubmed/27447618</vt:lpwstr>
      </vt:variant>
      <vt:variant>
        <vt:lpwstr/>
      </vt:variant>
      <vt:variant>
        <vt:i4>196689</vt:i4>
      </vt:variant>
      <vt:variant>
        <vt:i4>32</vt:i4>
      </vt:variant>
      <vt:variant>
        <vt:i4>0</vt:i4>
      </vt:variant>
      <vt:variant>
        <vt:i4>5</vt:i4>
      </vt:variant>
      <vt:variant>
        <vt:lpwstr>https://www.ncbi.nlm.nih.gov/pubmed/27484587</vt:lpwstr>
      </vt:variant>
      <vt:variant>
        <vt:lpwstr/>
      </vt:variant>
      <vt:variant>
        <vt:i4>655443</vt:i4>
      </vt:variant>
      <vt:variant>
        <vt:i4>29</vt:i4>
      </vt:variant>
      <vt:variant>
        <vt:i4>0</vt:i4>
      </vt:variant>
      <vt:variant>
        <vt:i4>5</vt:i4>
      </vt:variant>
      <vt:variant>
        <vt:lpwstr>https://www.ncbi.nlm.nih.gov/pubmed/27803714</vt:lpwstr>
      </vt:variant>
      <vt:variant>
        <vt:lpwstr/>
      </vt:variant>
      <vt:variant>
        <vt:i4>91</vt:i4>
      </vt:variant>
      <vt:variant>
        <vt:i4>26</vt:i4>
      </vt:variant>
      <vt:variant>
        <vt:i4>0</vt:i4>
      </vt:variant>
      <vt:variant>
        <vt:i4>5</vt:i4>
      </vt:variant>
      <vt:variant>
        <vt:lpwstr>https://www.ncbi.nlm.nih.gov/pubmed/28290609</vt:lpwstr>
      </vt:variant>
      <vt:variant>
        <vt:lpwstr/>
      </vt:variant>
      <vt:variant>
        <vt:i4>65620</vt:i4>
      </vt:variant>
      <vt:variant>
        <vt:i4>23</vt:i4>
      </vt:variant>
      <vt:variant>
        <vt:i4>0</vt:i4>
      </vt:variant>
      <vt:variant>
        <vt:i4>5</vt:i4>
      </vt:variant>
      <vt:variant>
        <vt:lpwstr>https://www.ncbi.nlm.nih.gov/pubmed/28396688</vt:lpwstr>
      </vt:variant>
      <vt:variant>
        <vt:lpwstr/>
      </vt:variant>
      <vt:variant>
        <vt:i4>91</vt:i4>
      </vt:variant>
      <vt:variant>
        <vt:i4>20</vt:i4>
      </vt:variant>
      <vt:variant>
        <vt:i4>0</vt:i4>
      </vt:variant>
      <vt:variant>
        <vt:i4>5</vt:i4>
      </vt:variant>
      <vt:variant>
        <vt:lpwstr>https://www.ncbi.nlm.nih.gov/pubmed/28290609</vt:lpwstr>
      </vt:variant>
      <vt:variant>
        <vt:lpwstr/>
      </vt:variant>
      <vt:variant>
        <vt:i4>917594</vt:i4>
      </vt:variant>
      <vt:variant>
        <vt:i4>17</vt:i4>
      </vt:variant>
      <vt:variant>
        <vt:i4>0</vt:i4>
      </vt:variant>
      <vt:variant>
        <vt:i4>5</vt:i4>
      </vt:variant>
      <vt:variant>
        <vt:lpwstr>https://www.ncbi.nlm.nih.gov/pubmed/28713871</vt:lpwstr>
      </vt:variant>
      <vt:variant>
        <vt:lpwstr/>
      </vt:variant>
      <vt:variant>
        <vt:i4>262224</vt:i4>
      </vt:variant>
      <vt:variant>
        <vt:i4>14</vt:i4>
      </vt:variant>
      <vt:variant>
        <vt:i4>0</vt:i4>
      </vt:variant>
      <vt:variant>
        <vt:i4>5</vt:i4>
      </vt:variant>
      <vt:variant>
        <vt:lpwstr>https://www.ncbi.nlm.nih.gov/pubmed/29359137</vt:lpwstr>
      </vt:variant>
      <vt:variant>
        <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262236</vt:i4>
      </vt:variant>
      <vt:variant>
        <vt:i4>0</vt:i4>
      </vt:variant>
      <vt:variant>
        <vt:i4>0</vt:i4>
      </vt:variant>
      <vt:variant>
        <vt:i4>5</vt:i4>
      </vt:variant>
      <vt:variant>
        <vt:lpwstr>https://www.ncbi.nlm.nih.gov/pubmed/29165316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2020-07-27T00:10:00Z</dcterms:created>
  <dcterms:modified xsi:type="dcterms:W3CDTF">2020-09-19T16:53:00Z</dcterms:modified>
</cp:coreProperties>
</file>