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F167A" w:rsidRPr="00CB70C8" w:rsidRDefault="00CB70C8" w:rsidP="00F26FA6">
      <w:pPr>
        <w:widowControl w:val="0"/>
        <w:suppressAutoHyphens w:val="0"/>
        <w:adjustRightInd w:val="0"/>
        <w:snapToGrid w:val="0"/>
        <w:spacing w:after="0" w:line="360" w:lineRule="auto"/>
        <w:jc w:val="both"/>
        <w:rPr>
          <w:rFonts w:ascii="Book Antiqua" w:hAnsi="Book Antiqua"/>
          <w:sz w:val="24"/>
          <w:szCs w:val="24"/>
        </w:rPr>
      </w:pPr>
      <w:bookmarkStart w:id="0" w:name="_GoBack"/>
      <w:bookmarkEnd w:id="0"/>
      <w:r>
        <w:rPr>
          <w:rFonts w:ascii="Book Antiqua" w:hAnsi="Book Antiqua" w:cs="Book Antiqua"/>
          <w:b/>
          <w:sz w:val="24"/>
          <w:szCs w:val="24"/>
        </w:rPr>
        <w:t>Name of J</w:t>
      </w:r>
      <w:r w:rsidR="004F167A" w:rsidRPr="00CB70C8">
        <w:rPr>
          <w:rFonts w:ascii="Book Antiqua" w:hAnsi="Book Antiqua" w:cs="Book Antiqua"/>
          <w:b/>
          <w:sz w:val="24"/>
          <w:szCs w:val="24"/>
        </w:rPr>
        <w:t>ournal:</w:t>
      </w:r>
      <w:r w:rsidR="004F167A" w:rsidRPr="00CB70C8">
        <w:rPr>
          <w:rFonts w:ascii="Book Antiqua" w:hAnsi="Book Antiqua" w:cs="Book Antiqua"/>
          <w:b/>
          <w:i/>
          <w:sz w:val="24"/>
          <w:szCs w:val="24"/>
        </w:rPr>
        <w:t xml:space="preserve"> </w:t>
      </w:r>
      <w:r w:rsidR="004F167A" w:rsidRPr="00CB70C8">
        <w:rPr>
          <w:rFonts w:ascii="Book Antiqua" w:hAnsi="Book Antiqua" w:cs="Book Antiqua"/>
          <w:i/>
          <w:sz w:val="24"/>
          <w:szCs w:val="24"/>
        </w:rPr>
        <w:t xml:space="preserve">World Journal of Gastrointestinal Endoscopy </w:t>
      </w:r>
    </w:p>
    <w:p w:rsidR="004F167A" w:rsidRPr="00CB70C8" w:rsidRDefault="004F167A" w:rsidP="00F26FA6">
      <w:pPr>
        <w:widowControl w:val="0"/>
        <w:suppressAutoHyphens w:val="0"/>
        <w:adjustRightInd w:val="0"/>
        <w:snapToGrid w:val="0"/>
        <w:spacing w:after="0" w:line="360" w:lineRule="auto"/>
        <w:jc w:val="both"/>
        <w:rPr>
          <w:rFonts w:ascii="Book Antiqua" w:hAnsi="Book Antiqua"/>
          <w:sz w:val="24"/>
          <w:szCs w:val="24"/>
        </w:rPr>
      </w:pPr>
      <w:r w:rsidRPr="00CB70C8">
        <w:rPr>
          <w:rFonts w:ascii="Book Antiqua" w:hAnsi="Book Antiqua" w:cs="Book Antiqua"/>
          <w:b/>
          <w:sz w:val="24"/>
          <w:szCs w:val="24"/>
        </w:rPr>
        <w:t xml:space="preserve">Manuscript NO: </w:t>
      </w:r>
      <w:r w:rsidRPr="00CB70C8">
        <w:rPr>
          <w:rFonts w:ascii="Book Antiqua" w:eastAsia="宋体" w:hAnsi="Book Antiqua" w:cs="Book Antiqua"/>
          <w:sz w:val="24"/>
          <w:szCs w:val="24"/>
        </w:rPr>
        <w:t>42569</w:t>
      </w:r>
    </w:p>
    <w:p w:rsidR="004F167A" w:rsidRPr="00CB70C8" w:rsidRDefault="004F167A" w:rsidP="00F26FA6">
      <w:pPr>
        <w:pStyle w:val="2"/>
        <w:keepNext w:val="0"/>
        <w:widowControl w:val="0"/>
        <w:adjustRightInd w:val="0"/>
        <w:snapToGrid w:val="0"/>
        <w:spacing w:before="0" w:after="0" w:line="360" w:lineRule="auto"/>
        <w:jc w:val="both"/>
        <w:rPr>
          <w:rFonts w:ascii="Book Antiqua" w:hAnsi="Book Antiqua"/>
          <w:sz w:val="24"/>
          <w:szCs w:val="24"/>
          <w:lang w:val="en-US"/>
        </w:rPr>
      </w:pPr>
      <w:r w:rsidRPr="00CB70C8">
        <w:rPr>
          <w:rFonts w:ascii="Book Antiqua" w:hAnsi="Book Antiqua" w:cs="Book Antiqua"/>
          <w:i w:val="0"/>
          <w:color w:val="222222"/>
          <w:sz w:val="24"/>
          <w:szCs w:val="24"/>
          <w:shd w:val="clear" w:color="auto" w:fill="FFFFFF"/>
          <w:lang w:val="en-US"/>
        </w:rPr>
        <w:t xml:space="preserve">Manuscript Type: </w:t>
      </w:r>
      <w:r w:rsidRPr="00CB70C8">
        <w:rPr>
          <w:rFonts w:ascii="Book Antiqua" w:hAnsi="Book Antiqua" w:cs="Book Antiqua"/>
          <w:b w:val="0"/>
          <w:i w:val="0"/>
          <w:sz w:val="24"/>
          <w:szCs w:val="24"/>
          <w:lang w:val="en-US"/>
        </w:rPr>
        <w:t>MINIREVIEW</w:t>
      </w:r>
      <w:r w:rsidRPr="00CB70C8">
        <w:rPr>
          <w:rFonts w:ascii="Book Antiqua" w:hAnsi="Book Antiqua" w:cs="Book Antiqua"/>
          <w:b w:val="0"/>
          <w:i w:val="0"/>
          <w:caps/>
          <w:sz w:val="24"/>
          <w:szCs w:val="24"/>
          <w:lang w:val="en-US"/>
        </w:rPr>
        <w:t>s</w:t>
      </w:r>
    </w:p>
    <w:p w:rsidR="004F167A" w:rsidRPr="00CB70C8" w:rsidRDefault="004F167A" w:rsidP="00F26FA6">
      <w:pPr>
        <w:pStyle w:val="2"/>
        <w:keepNext w:val="0"/>
        <w:widowControl w:val="0"/>
        <w:adjustRightInd w:val="0"/>
        <w:snapToGrid w:val="0"/>
        <w:spacing w:before="0" w:after="0" w:line="360" w:lineRule="auto"/>
        <w:jc w:val="both"/>
        <w:rPr>
          <w:rFonts w:ascii="Book Antiqua" w:hAnsi="Book Antiqua" w:cs="Book Antiqua"/>
          <w:sz w:val="24"/>
          <w:szCs w:val="24"/>
          <w:lang w:val="en-US"/>
        </w:rPr>
      </w:pPr>
    </w:p>
    <w:p w:rsidR="004F167A" w:rsidRPr="00CB70C8" w:rsidRDefault="004F167A" w:rsidP="00F26FA6">
      <w:pPr>
        <w:widowControl w:val="0"/>
        <w:suppressAutoHyphens w:val="0"/>
        <w:adjustRightInd w:val="0"/>
        <w:snapToGrid w:val="0"/>
        <w:spacing w:after="0" w:line="360" w:lineRule="auto"/>
        <w:jc w:val="both"/>
        <w:rPr>
          <w:rFonts w:ascii="Book Antiqua" w:hAnsi="Book Antiqua"/>
          <w:sz w:val="24"/>
          <w:szCs w:val="24"/>
        </w:rPr>
      </w:pPr>
      <w:bookmarkStart w:id="1" w:name="OLE_LINK253"/>
      <w:bookmarkStart w:id="2" w:name="OLE_LINK254"/>
      <w:bookmarkStart w:id="3" w:name="OLE_LINK284"/>
      <w:r w:rsidRPr="00CB70C8">
        <w:rPr>
          <w:rFonts w:ascii="Book Antiqua" w:eastAsia="宋体" w:hAnsi="Book Antiqua" w:cs="Book Antiqua"/>
          <w:b/>
          <w:iCs/>
          <w:sz w:val="24"/>
          <w:szCs w:val="24"/>
          <w:lang w:eastAsia="it-IT"/>
        </w:rPr>
        <w:t xml:space="preserve">Pancreatoscopy: </w:t>
      </w:r>
      <w:r w:rsidRPr="00CB70C8">
        <w:rPr>
          <w:rFonts w:ascii="Book Antiqua" w:eastAsia="宋体" w:hAnsi="Book Antiqua" w:cs="Book Antiqua"/>
          <w:b/>
          <w:iCs/>
          <w:caps/>
          <w:sz w:val="24"/>
          <w:szCs w:val="24"/>
          <w:lang w:eastAsia="it-IT"/>
        </w:rPr>
        <w:t>a</w:t>
      </w:r>
      <w:r w:rsidRPr="00CB70C8">
        <w:rPr>
          <w:rFonts w:ascii="Book Antiqua" w:eastAsia="宋体" w:hAnsi="Book Antiqua" w:cs="Book Antiqua"/>
          <w:b/>
          <w:iCs/>
          <w:sz w:val="24"/>
          <w:szCs w:val="24"/>
          <w:lang w:eastAsia="it-IT"/>
        </w:rPr>
        <w:t>n update</w:t>
      </w:r>
      <w:bookmarkEnd w:id="1"/>
      <w:bookmarkEnd w:id="2"/>
      <w:bookmarkEnd w:id="3"/>
    </w:p>
    <w:p w:rsidR="004F167A" w:rsidRPr="00CB70C8" w:rsidRDefault="004F167A" w:rsidP="00F26FA6">
      <w:pPr>
        <w:widowControl w:val="0"/>
        <w:suppressAutoHyphens w:val="0"/>
        <w:adjustRightInd w:val="0"/>
        <w:snapToGrid w:val="0"/>
        <w:spacing w:after="0" w:line="360" w:lineRule="auto"/>
        <w:jc w:val="both"/>
        <w:rPr>
          <w:rFonts w:ascii="Book Antiqua" w:eastAsia="宋体" w:hAnsi="Book Antiqua" w:cs="Book Antiqua"/>
          <w:b/>
          <w:bCs/>
          <w:i/>
          <w:sz w:val="24"/>
          <w:szCs w:val="24"/>
        </w:rPr>
      </w:pPr>
    </w:p>
    <w:p w:rsidR="004F167A" w:rsidRPr="00CB70C8" w:rsidRDefault="004F167A" w:rsidP="00F26FA6">
      <w:pPr>
        <w:widowControl w:val="0"/>
        <w:suppressAutoHyphens w:val="0"/>
        <w:adjustRightInd w:val="0"/>
        <w:snapToGrid w:val="0"/>
        <w:spacing w:after="0" w:line="360" w:lineRule="auto"/>
        <w:jc w:val="both"/>
        <w:rPr>
          <w:rFonts w:ascii="Book Antiqua" w:hAnsi="Book Antiqua"/>
          <w:sz w:val="24"/>
          <w:szCs w:val="24"/>
        </w:rPr>
      </w:pPr>
      <w:r w:rsidRPr="00CB70C8">
        <w:rPr>
          <w:rFonts w:ascii="Book Antiqua" w:hAnsi="Book Antiqua" w:cs="Book Antiqua"/>
          <w:sz w:val="24"/>
          <w:szCs w:val="24"/>
        </w:rPr>
        <w:t>De Luca</w:t>
      </w:r>
      <w:r w:rsidRPr="00CB70C8">
        <w:rPr>
          <w:rFonts w:ascii="Book Antiqua" w:eastAsia="宋体" w:hAnsi="Book Antiqua" w:cs="Book Antiqua"/>
          <w:bCs/>
          <w:sz w:val="24"/>
          <w:szCs w:val="24"/>
        </w:rPr>
        <w:t xml:space="preserve"> L </w:t>
      </w:r>
      <w:r w:rsidRPr="00CB70C8">
        <w:rPr>
          <w:rFonts w:ascii="Book Antiqua" w:eastAsia="宋体" w:hAnsi="Book Antiqua" w:cs="Book Antiqua"/>
          <w:bCs/>
          <w:i/>
          <w:sz w:val="24"/>
          <w:szCs w:val="24"/>
        </w:rPr>
        <w:t>et al</w:t>
      </w:r>
      <w:r w:rsidRPr="00CB70C8">
        <w:rPr>
          <w:rFonts w:ascii="Book Antiqua" w:eastAsia="宋体" w:hAnsi="Book Antiqua" w:cs="Book Antiqua"/>
          <w:bCs/>
          <w:sz w:val="24"/>
          <w:szCs w:val="24"/>
        </w:rPr>
        <w:t xml:space="preserve">. </w:t>
      </w:r>
      <w:bookmarkStart w:id="4" w:name="OLE_LINK285"/>
      <w:bookmarkStart w:id="5" w:name="OLE_LINK286"/>
      <w:r w:rsidRPr="00CB70C8">
        <w:rPr>
          <w:rFonts w:ascii="Book Antiqua" w:eastAsia="宋体" w:hAnsi="Book Antiqua" w:cs="Book Antiqua"/>
          <w:bCs/>
          <w:sz w:val="24"/>
          <w:szCs w:val="24"/>
        </w:rPr>
        <w:t>Pancreatoscopy</w:t>
      </w:r>
      <w:bookmarkEnd w:id="4"/>
      <w:bookmarkEnd w:id="5"/>
    </w:p>
    <w:p w:rsidR="004F167A" w:rsidRPr="00CB70C8" w:rsidRDefault="004F167A" w:rsidP="00F26FA6">
      <w:pPr>
        <w:widowControl w:val="0"/>
        <w:suppressAutoHyphens w:val="0"/>
        <w:adjustRightInd w:val="0"/>
        <w:snapToGrid w:val="0"/>
        <w:spacing w:after="0" w:line="360" w:lineRule="auto"/>
        <w:jc w:val="both"/>
        <w:rPr>
          <w:rFonts w:ascii="Book Antiqua" w:eastAsia="宋体" w:hAnsi="Book Antiqua" w:cs="Book Antiqua"/>
          <w:b/>
          <w:bCs/>
          <w:sz w:val="24"/>
          <w:szCs w:val="24"/>
        </w:rPr>
      </w:pPr>
    </w:p>
    <w:p w:rsidR="004F167A" w:rsidRPr="00DA718D" w:rsidRDefault="004F167A" w:rsidP="00F26FA6">
      <w:pPr>
        <w:widowControl w:val="0"/>
        <w:suppressAutoHyphens w:val="0"/>
        <w:adjustRightInd w:val="0"/>
        <w:snapToGrid w:val="0"/>
        <w:spacing w:after="0" w:line="360" w:lineRule="auto"/>
        <w:jc w:val="both"/>
        <w:rPr>
          <w:rFonts w:ascii="Book Antiqua" w:hAnsi="Book Antiqua"/>
          <w:b/>
          <w:sz w:val="24"/>
          <w:szCs w:val="24"/>
        </w:rPr>
      </w:pPr>
      <w:r w:rsidRPr="00DA718D">
        <w:rPr>
          <w:rFonts w:ascii="Book Antiqua" w:hAnsi="Book Antiqua" w:cs="Book Antiqua"/>
          <w:b/>
          <w:sz w:val="24"/>
          <w:szCs w:val="24"/>
        </w:rPr>
        <w:t>Luca De Luca, Alessandro Repici, Adea Koçollari, Francesco Auriemma, Mario Bianchetti, Benedetto Mangiavillano</w:t>
      </w:r>
    </w:p>
    <w:p w:rsidR="004F167A" w:rsidRPr="00CB70C8" w:rsidRDefault="004F167A" w:rsidP="00F26FA6">
      <w:pPr>
        <w:pStyle w:val="ecxmsonormal"/>
        <w:widowControl w:val="0"/>
        <w:adjustRightInd w:val="0"/>
        <w:snapToGrid w:val="0"/>
        <w:spacing w:after="0" w:line="360" w:lineRule="auto"/>
        <w:jc w:val="both"/>
        <w:rPr>
          <w:rFonts w:ascii="Book Antiqua" w:eastAsia="宋体" w:hAnsi="Book Antiqua" w:cs="Book Antiqua"/>
          <w:lang w:val="en-US"/>
        </w:rPr>
      </w:pPr>
    </w:p>
    <w:p w:rsidR="004F167A" w:rsidRPr="00CB70C8" w:rsidRDefault="004F167A" w:rsidP="00F26FA6">
      <w:pPr>
        <w:widowControl w:val="0"/>
        <w:suppressAutoHyphens w:val="0"/>
        <w:adjustRightInd w:val="0"/>
        <w:snapToGrid w:val="0"/>
        <w:spacing w:after="0" w:line="360" w:lineRule="auto"/>
        <w:jc w:val="both"/>
        <w:rPr>
          <w:rFonts w:ascii="Book Antiqua" w:eastAsia="宋体" w:hAnsi="Book Antiqua" w:cs="Book Antiqua"/>
          <w:b/>
          <w:sz w:val="24"/>
          <w:szCs w:val="24"/>
        </w:rPr>
      </w:pPr>
      <w:r w:rsidRPr="00CB70C8">
        <w:rPr>
          <w:rFonts w:ascii="Book Antiqua" w:hAnsi="Book Antiqua" w:cs="Book Antiqua"/>
          <w:b/>
          <w:sz w:val="24"/>
          <w:szCs w:val="24"/>
        </w:rPr>
        <w:t>Luca De Luca</w:t>
      </w:r>
      <w:r w:rsidR="00B209DF" w:rsidRPr="00DA718D">
        <w:rPr>
          <w:rFonts w:ascii="Book Antiqua" w:eastAsia="宋体" w:hAnsi="Book Antiqua" w:cs="Book Antiqua"/>
          <w:b/>
          <w:sz w:val="24"/>
          <w:szCs w:val="24"/>
        </w:rPr>
        <w:t>,</w:t>
      </w:r>
      <w:r w:rsidR="00B209DF" w:rsidRPr="00CB70C8">
        <w:rPr>
          <w:rFonts w:ascii="Book Antiqua" w:eastAsia="宋体" w:hAnsi="Book Antiqua" w:cs="Book Antiqua"/>
          <w:sz w:val="24"/>
          <w:szCs w:val="24"/>
        </w:rPr>
        <w:t xml:space="preserve"> </w:t>
      </w:r>
      <w:r w:rsidRPr="00CB70C8">
        <w:rPr>
          <w:rFonts w:ascii="Book Antiqua" w:hAnsi="Book Antiqua" w:cs="Book Antiqua"/>
          <w:sz w:val="24"/>
          <w:szCs w:val="24"/>
        </w:rPr>
        <w:t xml:space="preserve">Gastroenterology and Digestive Endoscopy Unit, Ospedali Riuniti Marche Nord, </w:t>
      </w:r>
      <w:r w:rsidRPr="00CB70C8">
        <w:rPr>
          <w:rFonts w:ascii="Book Antiqua" w:eastAsia="Times New Roman" w:hAnsi="Book Antiqua" w:cs="Book Antiqua"/>
          <w:sz w:val="24"/>
          <w:szCs w:val="24"/>
          <w:lang w:eastAsia="it-IT"/>
        </w:rPr>
        <w:t>Piazzale Cinelli, Pesaro</w:t>
      </w:r>
      <w:r w:rsidR="00125826" w:rsidRPr="00CB70C8">
        <w:rPr>
          <w:rFonts w:ascii="Book Antiqua" w:eastAsia="宋体" w:hAnsi="Book Antiqua" w:cs="Book Antiqua"/>
          <w:sz w:val="24"/>
          <w:szCs w:val="24"/>
        </w:rPr>
        <w:t xml:space="preserve"> </w:t>
      </w:r>
      <w:r w:rsidR="00125826" w:rsidRPr="00CB70C8">
        <w:rPr>
          <w:rFonts w:ascii="Book Antiqua" w:eastAsia="Times New Roman" w:hAnsi="Book Antiqua" w:cs="Book Antiqua"/>
          <w:sz w:val="24"/>
          <w:szCs w:val="24"/>
          <w:lang w:eastAsia="it-IT"/>
        </w:rPr>
        <w:t>61121</w:t>
      </w:r>
      <w:r w:rsidRPr="00CB70C8">
        <w:rPr>
          <w:rFonts w:ascii="Book Antiqua" w:hAnsi="Book Antiqua" w:cs="Book Antiqua"/>
          <w:sz w:val="24"/>
          <w:szCs w:val="24"/>
        </w:rPr>
        <w:t>, Italy</w:t>
      </w:r>
      <w:r w:rsidRPr="00CB70C8">
        <w:rPr>
          <w:rFonts w:ascii="Book Antiqua" w:hAnsi="Book Antiqua" w:cs="Book Antiqua"/>
          <w:b/>
          <w:sz w:val="24"/>
          <w:szCs w:val="24"/>
        </w:rPr>
        <w:t xml:space="preserve"> </w:t>
      </w:r>
    </w:p>
    <w:p w:rsidR="00B209DF" w:rsidRPr="00CB70C8" w:rsidRDefault="00B209DF" w:rsidP="00F26FA6">
      <w:pPr>
        <w:widowControl w:val="0"/>
        <w:suppressAutoHyphens w:val="0"/>
        <w:adjustRightInd w:val="0"/>
        <w:snapToGrid w:val="0"/>
        <w:spacing w:after="0" w:line="360" w:lineRule="auto"/>
        <w:jc w:val="both"/>
        <w:rPr>
          <w:rFonts w:ascii="Book Antiqua" w:eastAsia="宋体" w:hAnsi="Book Antiqua"/>
          <w:sz w:val="24"/>
          <w:szCs w:val="24"/>
        </w:rPr>
      </w:pPr>
    </w:p>
    <w:p w:rsidR="00125826" w:rsidRPr="00CB70C8" w:rsidRDefault="004F167A" w:rsidP="00F26FA6">
      <w:pPr>
        <w:widowControl w:val="0"/>
        <w:suppressAutoHyphens w:val="0"/>
        <w:adjustRightInd w:val="0"/>
        <w:snapToGrid w:val="0"/>
        <w:spacing w:after="0" w:line="360" w:lineRule="auto"/>
        <w:jc w:val="both"/>
        <w:rPr>
          <w:rFonts w:ascii="Book Antiqua" w:eastAsia="宋体" w:hAnsi="Book Antiqua" w:cs="Book Antiqua"/>
          <w:sz w:val="24"/>
          <w:szCs w:val="24"/>
        </w:rPr>
      </w:pPr>
      <w:r w:rsidRPr="00CB70C8">
        <w:rPr>
          <w:rFonts w:ascii="Book Antiqua" w:hAnsi="Book Antiqua" w:cs="Book Antiqua"/>
          <w:b/>
          <w:sz w:val="24"/>
          <w:szCs w:val="24"/>
        </w:rPr>
        <w:t>Alessandro Repici</w:t>
      </w:r>
      <w:r w:rsidR="00125826" w:rsidRPr="00CB70C8">
        <w:rPr>
          <w:rFonts w:ascii="Book Antiqua" w:eastAsia="宋体" w:hAnsi="Book Antiqua" w:cs="Book Antiqua"/>
          <w:b/>
          <w:sz w:val="24"/>
          <w:szCs w:val="24"/>
        </w:rPr>
        <w:t xml:space="preserve">, </w:t>
      </w:r>
      <w:r w:rsidRPr="00CB70C8">
        <w:rPr>
          <w:rFonts w:ascii="Book Antiqua" w:hAnsi="Book Antiqua" w:cs="Book Antiqua"/>
          <w:sz w:val="24"/>
          <w:szCs w:val="24"/>
        </w:rPr>
        <w:t xml:space="preserve">Digestive Endoscopy Unit, Division of Gastroenterology, Humanitas Research Hospital, Rozzano </w:t>
      </w:r>
      <w:r w:rsidR="00125826" w:rsidRPr="00CB70C8">
        <w:rPr>
          <w:rFonts w:ascii="Book Antiqua" w:hAnsi="Book Antiqua" w:cs="Book Antiqua"/>
          <w:sz w:val="24"/>
          <w:szCs w:val="24"/>
        </w:rPr>
        <w:t>20089</w:t>
      </w:r>
      <w:r w:rsidRPr="00CB70C8">
        <w:rPr>
          <w:rFonts w:ascii="Book Antiqua" w:hAnsi="Book Antiqua" w:cs="Book Antiqua"/>
          <w:sz w:val="24"/>
          <w:szCs w:val="24"/>
        </w:rPr>
        <w:t xml:space="preserve">, Italy </w:t>
      </w:r>
    </w:p>
    <w:p w:rsidR="00125826" w:rsidRPr="00CB70C8" w:rsidRDefault="00125826" w:rsidP="00F26FA6">
      <w:pPr>
        <w:widowControl w:val="0"/>
        <w:suppressAutoHyphens w:val="0"/>
        <w:adjustRightInd w:val="0"/>
        <w:snapToGrid w:val="0"/>
        <w:spacing w:after="0" w:line="360" w:lineRule="auto"/>
        <w:jc w:val="both"/>
        <w:rPr>
          <w:rFonts w:ascii="Book Antiqua" w:eastAsia="宋体" w:hAnsi="Book Antiqua" w:cs="Book Antiqua"/>
          <w:sz w:val="24"/>
          <w:szCs w:val="24"/>
        </w:rPr>
      </w:pPr>
    </w:p>
    <w:p w:rsidR="004F167A" w:rsidRPr="00CB70C8" w:rsidRDefault="00E677A8" w:rsidP="00F26FA6">
      <w:pPr>
        <w:widowControl w:val="0"/>
        <w:suppressAutoHyphens w:val="0"/>
        <w:adjustRightInd w:val="0"/>
        <w:snapToGrid w:val="0"/>
        <w:spacing w:after="0" w:line="360" w:lineRule="auto"/>
        <w:jc w:val="both"/>
        <w:rPr>
          <w:rFonts w:ascii="Book Antiqua" w:eastAsia="宋体" w:hAnsi="Book Antiqua" w:cs="Book Antiqua"/>
          <w:sz w:val="24"/>
          <w:szCs w:val="24"/>
        </w:rPr>
      </w:pPr>
      <w:r w:rsidRPr="00CB70C8">
        <w:rPr>
          <w:rFonts w:ascii="Book Antiqua" w:hAnsi="Book Antiqua" w:cs="Book Antiqua"/>
          <w:b/>
          <w:sz w:val="24"/>
          <w:szCs w:val="24"/>
        </w:rPr>
        <w:t>Alessandro Repici</w:t>
      </w:r>
      <w:r w:rsidRPr="00CB70C8">
        <w:rPr>
          <w:rFonts w:ascii="Book Antiqua" w:eastAsia="宋体" w:hAnsi="Book Antiqua" w:cs="Book Antiqua"/>
          <w:b/>
          <w:sz w:val="24"/>
          <w:szCs w:val="24"/>
        </w:rPr>
        <w:t xml:space="preserve">, </w:t>
      </w:r>
      <w:r w:rsidRPr="00CB70C8">
        <w:rPr>
          <w:rFonts w:ascii="Book Antiqua" w:hAnsi="Book Antiqua" w:cs="Book Antiqua"/>
          <w:b/>
          <w:sz w:val="24"/>
          <w:szCs w:val="24"/>
        </w:rPr>
        <w:t>Benedetto Mangiavillano</w:t>
      </w:r>
      <w:r w:rsidRPr="00CB70C8">
        <w:rPr>
          <w:rFonts w:ascii="Book Antiqua" w:eastAsia="宋体" w:hAnsi="Book Antiqua" w:cs="Book Antiqua"/>
          <w:b/>
          <w:sz w:val="24"/>
          <w:szCs w:val="24"/>
        </w:rPr>
        <w:t>,</w:t>
      </w:r>
      <w:r w:rsidRPr="00CB70C8">
        <w:rPr>
          <w:rFonts w:ascii="Book Antiqua" w:hAnsi="Book Antiqua" w:cs="Book Antiqua"/>
          <w:sz w:val="24"/>
          <w:szCs w:val="24"/>
        </w:rPr>
        <w:t xml:space="preserve"> </w:t>
      </w:r>
      <w:r w:rsidR="00125826" w:rsidRPr="00CB70C8">
        <w:rPr>
          <w:rFonts w:ascii="Book Antiqua" w:hAnsi="Book Antiqua" w:cs="Book Antiqua"/>
          <w:sz w:val="24"/>
          <w:szCs w:val="24"/>
        </w:rPr>
        <w:t xml:space="preserve">Humanitas </w:t>
      </w:r>
      <w:r w:rsidR="00124C43">
        <w:rPr>
          <w:rFonts w:ascii="Book Antiqua" w:hAnsi="Book Antiqua" w:cs="Book Antiqua"/>
          <w:sz w:val="24"/>
          <w:szCs w:val="24"/>
        </w:rPr>
        <w:t>U</w:t>
      </w:r>
      <w:r w:rsidR="00125826" w:rsidRPr="00CB70C8">
        <w:rPr>
          <w:rFonts w:ascii="Book Antiqua" w:hAnsi="Book Antiqua" w:cs="Book Antiqua"/>
          <w:sz w:val="24"/>
          <w:szCs w:val="24"/>
        </w:rPr>
        <w:t>niversity</w:t>
      </w:r>
      <w:r w:rsidR="00125826" w:rsidRPr="00CB70C8">
        <w:rPr>
          <w:rFonts w:ascii="Book Antiqua" w:eastAsia="宋体" w:hAnsi="Book Antiqua" w:cs="Book Antiqua"/>
          <w:sz w:val="24"/>
          <w:szCs w:val="24"/>
        </w:rPr>
        <w:t xml:space="preserve">, </w:t>
      </w:r>
      <w:r w:rsidR="004F167A" w:rsidRPr="00CB70C8">
        <w:rPr>
          <w:rFonts w:ascii="Book Antiqua" w:hAnsi="Book Antiqua" w:cs="Book Antiqua"/>
          <w:sz w:val="24"/>
          <w:szCs w:val="24"/>
        </w:rPr>
        <w:t xml:space="preserve">Pieve Emanuele </w:t>
      </w:r>
      <w:r w:rsidRPr="00CB70C8">
        <w:rPr>
          <w:rFonts w:ascii="Book Antiqua" w:hAnsi="Book Antiqua" w:cs="Book Antiqua"/>
          <w:sz w:val="24"/>
          <w:szCs w:val="24"/>
        </w:rPr>
        <w:t>20090, Italy</w:t>
      </w:r>
    </w:p>
    <w:p w:rsidR="00E677A8" w:rsidRPr="00CB70C8" w:rsidRDefault="00E677A8" w:rsidP="00F26FA6">
      <w:pPr>
        <w:widowControl w:val="0"/>
        <w:suppressAutoHyphens w:val="0"/>
        <w:adjustRightInd w:val="0"/>
        <w:snapToGrid w:val="0"/>
        <w:spacing w:after="0" w:line="360" w:lineRule="auto"/>
        <w:jc w:val="both"/>
        <w:rPr>
          <w:rFonts w:ascii="Book Antiqua" w:eastAsia="宋体" w:hAnsi="Book Antiqua"/>
          <w:sz w:val="24"/>
          <w:szCs w:val="24"/>
        </w:rPr>
      </w:pPr>
    </w:p>
    <w:p w:rsidR="004F167A" w:rsidRPr="00CB70C8" w:rsidRDefault="004F167A" w:rsidP="00F26FA6">
      <w:pPr>
        <w:widowControl w:val="0"/>
        <w:suppressAutoHyphens w:val="0"/>
        <w:adjustRightInd w:val="0"/>
        <w:snapToGrid w:val="0"/>
        <w:spacing w:after="0" w:line="360" w:lineRule="auto"/>
        <w:jc w:val="both"/>
        <w:rPr>
          <w:rFonts w:ascii="Book Antiqua" w:eastAsia="宋体" w:hAnsi="Book Antiqua" w:cs="Book Antiqua"/>
          <w:sz w:val="24"/>
          <w:szCs w:val="24"/>
        </w:rPr>
      </w:pPr>
      <w:r w:rsidRPr="00CB70C8">
        <w:rPr>
          <w:rFonts w:ascii="Book Antiqua" w:hAnsi="Book Antiqua" w:cs="Book Antiqua"/>
          <w:b/>
          <w:sz w:val="24"/>
          <w:szCs w:val="24"/>
        </w:rPr>
        <w:t>Adea Koçollari</w:t>
      </w:r>
      <w:r w:rsidR="00E677A8" w:rsidRPr="00DA718D">
        <w:rPr>
          <w:rFonts w:ascii="Book Antiqua" w:eastAsia="宋体" w:hAnsi="Book Antiqua" w:cs="Book Antiqua"/>
          <w:b/>
          <w:sz w:val="24"/>
          <w:szCs w:val="24"/>
        </w:rPr>
        <w:t>,</w:t>
      </w:r>
      <w:r w:rsidR="00E677A8" w:rsidRPr="00CB70C8">
        <w:rPr>
          <w:rFonts w:ascii="Book Antiqua" w:eastAsia="宋体" w:hAnsi="Book Antiqua" w:cs="Book Antiqua"/>
          <w:sz w:val="24"/>
          <w:szCs w:val="24"/>
        </w:rPr>
        <w:t xml:space="preserve"> </w:t>
      </w:r>
      <w:r w:rsidRPr="00CB70C8">
        <w:rPr>
          <w:rFonts w:ascii="Book Antiqua" w:hAnsi="Book Antiqua" w:cs="Book Antiqua"/>
          <w:sz w:val="24"/>
          <w:szCs w:val="24"/>
        </w:rPr>
        <w:t>Gastroenterology Unit, University Medical Center “Mother Theresa” Hospital, Tirana 1000, Albania</w:t>
      </w:r>
    </w:p>
    <w:p w:rsidR="00E677A8" w:rsidRPr="00CB70C8" w:rsidRDefault="00E677A8" w:rsidP="00F26FA6">
      <w:pPr>
        <w:widowControl w:val="0"/>
        <w:suppressAutoHyphens w:val="0"/>
        <w:adjustRightInd w:val="0"/>
        <w:snapToGrid w:val="0"/>
        <w:spacing w:after="0" w:line="360" w:lineRule="auto"/>
        <w:jc w:val="both"/>
        <w:rPr>
          <w:rFonts w:ascii="Book Antiqua" w:eastAsia="宋体" w:hAnsi="Book Antiqua"/>
          <w:sz w:val="24"/>
          <w:szCs w:val="24"/>
        </w:rPr>
      </w:pPr>
    </w:p>
    <w:p w:rsidR="004F167A" w:rsidRPr="00CB70C8" w:rsidRDefault="004F167A" w:rsidP="00F26FA6">
      <w:pPr>
        <w:widowControl w:val="0"/>
        <w:suppressAutoHyphens w:val="0"/>
        <w:adjustRightInd w:val="0"/>
        <w:snapToGrid w:val="0"/>
        <w:spacing w:after="0" w:line="360" w:lineRule="auto"/>
        <w:jc w:val="both"/>
        <w:rPr>
          <w:rFonts w:ascii="Book Antiqua" w:eastAsia="宋体" w:hAnsi="Book Antiqua" w:cs="Book Antiqua"/>
          <w:sz w:val="24"/>
          <w:szCs w:val="24"/>
        </w:rPr>
      </w:pPr>
      <w:r w:rsidRPr="00CB70C8">
        <w:rPr>
          <w:rFonts w:ascii="Book Antiqua" w:hAnsi="Book Antiqua" w:cs="Book Antiqua"/>
          <w:b/>
          <w:sz w:val="24"/>
          <w:szCs w:val="24"/>
        </w:rPr>
        <w:t>Francesco Auriemma, Mario Bianchett</w:t>
      </w:r>
      <w:r w:rsidRPr="001339E1">
        <w:rPr>
          <w:rFonts w:ascii="Book Antiqua" w:hAnsi="Book Antiqua" w:cs="Book Antiqua"/>
          <w:b/>
          <w:sz w:val="24"/>
          <w:szCs w:val="24"/>
        </w:rPr>
        <w:t>i</w:t>
      </w:r>
      <w:r w:rsidR="00E677A8" w:rsidRPr="00DA718D">
        <w:rPr>
          <w:rFonts w:ascii="Book Antiqua" w:eastAsia="宋体" w:hAnsi="Book Antiqua" w:cs="Book Antiqua"/>
          <w:b/>
          <w:sz w:val="24"/>
          <w:szCs w:val="24"/>
        </w:rPr>
        <w:t>,</w:t>
      </w:r>
      <w:r w:rsidRPr="00CB70C8">
        <w:rPr>
          <w:rFonts w:ascii="Book Antiqua" w:hAnsi="Book Antiqua" w:cs="Book Antiqua"/>
          <w:sz w:val="24"/>
          <w:szCs w:val="24"/>
        </w:rPr>
        <w:t xml:space="preserve"> </w:t>
      </w:r>
      <w:r w:rsidR="00FF0752" w:rsidRPr="00CB70C8">
        <w:rPr>
          <w:rFonts w:ascii="Book Antiqua" w:hAnsi="Book Antiqua" w:cs="Book Antiqua"/>
          <w:b/>
          <w:sz w:val="24"/>
          <w:szCs w:val="24"/>
        </w:rPr>
        <w:t>Benedetto Mangiavillano</w:t>
      </w:r>
      <w:r w:rsidR="00FF0752" w:rsidRPr="00CB70C8">
        <w:rPr>
          <w:rFonts w:ascii="Book Antiqua" w:eastAsia="宋体" w:hAnsi="Book Antiqua" w:cs="Book Antiqua"/>
          <w:b/>
          <w:sz w:val="24"/>
          <w:szCs w:val="24"/>
        </w:rPr>
        <w:t>,</w:t>
      </w:r>
      <w:r w:rsidR="00FF0752" w:rsidRPr="00CB70C8">
        <w:rPr>
          <w:rFonts w:ascii="Book Antiqua" w:hAnsi="Book Antiqua" w:cs="Book Antiqua"/>
          <w:sz w:val="24"/>
          <w:szCs w:val="24"/>
        </w:rPr>
        <w:t xml:space="preserve"> </w:t>
      </w:r>
      <w:r w:rsidRPr="00CB70C8">
        <w:rPr>
          <w:rFonts w:ascii="Book Antiqua" w:hAnsi="Book Antiqua" w:cs="Book Antiqua"/>
          <w:sz w:val="24"/>
          <w:szCs w:val="24"/>
        </w:rPr>
        <w:t>Gastrointestinal Endoscopy Unit, Humanitas Mater Domini, Castellanza</w:t>
      </w:r>
      <w:r w:rsidR="00E677A8" w:rsidRPr="00CB70C8">
        <w:rPr>
          <w:rFonts w:ascii="Book Antiqua" w:eastAsia="宋体" w:hAnsi="Book Antiqua" w:cs="Book Antiqua"/>
          <w:sz w:val="24"/>
          <w:szCs w:val="24"/>
        </w:rPr>
        <w:t xml:space="preserve"> </w:t>
      </w:r>
      <w:r w:rsidR="00E677A8" w:rsidRPr="00CB70C8">
        <w:rPr>
          <w:rFonts w:ascii="Book Antiqua" w:hAnsi="Book Antiqua" w:cs="Book Antiqua"/>
          <w:sz w:val="24"/>
          <w:szCs w:val="24"/>
        </w:rPr>
        <w:t>21053</w:t>
      </w:r>
      <w:r w:rsidRPr="00CB70C8">
        <w:rPr>
          <w:rFonts w:ascii="Book Antiqua" w:hAnsi="Book Antiqua" w:cs="Book Antiqua"/>
          <w:sz w:val="24"/>
          <w:szCs w:val="24"/>
        </w:rPr>
        <w:t>, Italy</w:t>
      </w:r>
    </w:p>
    <w:p w:rsidR="00E677A8" w:rsidRPr="00CB70C8" w:rsidRDefault="00E677A8" w:rsidP="00F26FA6">
      <w:pPr>
        <w:widowControl w:val="0"/>
        <w:suppressAutoHyphens w:val="0"/>
        <w:adjustRightInd w:val="0"/>
        <w:snapToGrid w:val="0"/>
        <w:spacing w:after="0" w:line="360" w:lineRule="auto"/>
        <w:jc w:val="both"/>
        <w:rPr>
          <w:rFonts w:ascii="Book Antiqua" w:eastAsia="宋体" w:hAnsi="Book Antiqua" w:cs="Book Antiqua"/>
          <w:sz w:val="24"/>
          <w:szCs w:val="24"/>
        </w:rPr>
      </w:pPr>
    </w:p>
    <w:p w:rsidR="00E97D6F" w:rsidRPr="00CB70C8" w:rsidRDefault="00E97D6F" w:rsidP="00F26FA6">
      <w:pPr>
        <w:adjustRightInd w:val="0"/>
        <w:snapToGrid w:val="0"/>
        <w:spacing w:after="0" w:line="360" w:lineRule="auto"/>
        <w:jc w:val="both"/>
        <w:rPr>
          <w:rFonts w:ascii="Book Antiqua" w:eastAsia="宋体" w:hAnsi="Book Antiqua" w:cs="Book Antiqua"/>
          <w:sz w:val="24"/>
          <w:szCs w:val="24"/>
        </w:rPr>
      </w:pPr>
      <w:r w:rsidRPr="00CB70C8">
        <w:rPr>
          <w:rFonts w:ascii="Book Antiqua" w:hAnsi="Book Antiqua" w:cs="宋体"/>
          <w:b/>
          <w:sz w:val="24"/>
          <w:szCs w:val="24"/>
        </w:rPr>
        <w:lastRenderedPageBreak/>
        <w:t>ORCID number:</w:t>
      </w:r>
      <w:r w:rsidRPr="00CB70C8">
        <w:rPr>
          <w:rFonts w:ascii="Book Antiqua" w:eastAsia="宋体" w:hAnsi="Book Antiqua" w:cs="宋体"/>
          <w:b/>
          <w:sz w:val="24"/>
          <w:szCs w:val="24"/>
        </w:rPr>
        <w:t xml:space="preserve"> </w:t>
      </w:r>
      <w:r w:rsidRPr="00CB70C8">
        <w:rPr>
          <w:rFonts w:ascii="Book Antiqua" w:hAnsi="Book Antiqua" w:cs="Book Antiqua"/>
          <w:sz w:val="24"/>
          <w:szCs w:val="24"/>
        </w:rPr>
        <w:t>Luca De Luca (0000-0002-3290-3103)</w:t>
      </w:r>
      <w:r w:rsidRPr="00CB70C8">
        <w:rPr>
          <w:rFonts w:ascii="Book Antiqua" w:eastAsia="宋体" w:hAnsi="Book Antiqua" w:cs="Book Antiqua"/>
          <w:sz w:val="24"/>
          <w:szCs w:val="24"/>
        </w:rPr>
        <w:t xml:space="preserve">; </w:t>
      </w:r>
      <w:r w:rsidRPr="00CB70C8">
        <w:rPr>
          <w:rFonts w:ascii="Book Antiqua" w:hAnsi="Book Antiqua" w:cs="Book Antiqua"/>
          <w:sz w:val="24"/>
          <w:szCs w:val="24"/>
        </w:rPr>
        <w:t>Alessandro Repici (0000-0002-1621-6450)</w:t>
      </w:r>
      <w:r w:rsidRPr="00CB70C8">
        <w:rPr>
          <w:rFonts w:ascii="Book Antiqua" w:eastAsia="宋体" w:hAnsi="Book Antiqua" w:cs="Book Antiqua"/>
          <w:sz w:val="24"/>
          <w:szCs w:val="24"/>
        </w:rPr>
        <w:t xml:space="preserve">; </w:t>
      </w:r>
      <w:r w:rsidRPr="00CB70C8">
        <w:rPr>
          <w:rFonts w:ascii="Book Antiqua" w:hAnsi="Book Antiqua" w:cs="Book Antiqua"/>
          <w:sz w:val="24"/>
          <w:szCs w:val="24"/>
        </w:rPr>
        <w:t>Adea Koçollari</w:t>
      </w:r>
      <w:r w:rsidR="00A358C8" w:rsidRPr="00CB70C8">
        <w:rPr>
          <w:rFonts w:ascii="Book Antiqua" w:eastAsia="宋体" w:hAnsi="Book Antiqua" w:cs="Book Antiqua"/>
          <w:sz w:val="24"/>
          <w:szCs w:val="24"/>
        </w:rPr>
        <w:t xml:space="preserve"> (0000-0004-0002-1584); </w:t>
      </w:r>
      <w:r w:rsidRPr="00CB70C8">
        <w:rPr>
          <w:rFonts w:ascii="Book Antiqua" w:hAnsi="Book Antiqua" w:cs="Book Antiqua"/>
          <w:sz w:val="24"/>
          <w:szCs w:val="24"/>
        </w:rPr>
        <w:t>Francesco Auriemma (0000-0002-2911-3098)</w:t>
      </w:r>
      <w:r w:rsidR="00B209DF" w:rsidRPr="00CB70C8">
        <w:rPr>
          <w:rFonts w:ascii="Book Antiqua" w:eastAsia="宋体" w:hAnsi="Book Antiqua" w:cs="Book Antiqua"/>
          <w:sz w:val="24"/>
          <w:szCs w:val="24"/>
        </w:rPr>
        <w:t>;</w:t>
      </w:r>
      <w:r w:rsidRPr="00CB70C8">
        <w:rPr>
          <w:rFonts w:ascii="Book Antiqua" w:hAnsi="Book Antiqua" w:cs="Book Antiqua"/>
          <w:sz w:val="24"/>
          <w:szCs w:val="24"/>
        </w:rPr>
        <w:t xml:space="preserve"> Mario Bianchetti (ORCID 0000-0001-9476-640</w:t>
      </w:r>
      <w:r w:rsidR="00B209DF" w:rsidRPr="00CB70C8">
        <w:rPr>
          <w:rFonts w:ascii="Book Antiqua" w:eastAsia="宋体" w:hAnsi="Book Antiqua" w:cs="Book Antiqua"/>
          <w:sz w:val="24"/>
          <w:szCs w:val="24"/>
        </w:rPr>
        <w:t>X</w:t>
      </w:r>
      <w:r w:rsidRPr="00CB70C8">
        <w:rPr>
          <w:rFonts w:ascii="Book Antiqua" w:hAnsi="Book Antiqua" w:cs="Book Antiqua"/>
          <w:sz w:val="24"/>
          <w:szCs w:val="24"/>
        </w:rPr>
        <w:t>)</w:t>
      </w:r>
      <w:r w:rsidR="00B209DF" w:rsidRPr="00CB70C8">
        <w:rPr>
          <w:rFonts w:ascii="Book Antiqua" w:eastAsia="宋体" w:hAnsi="Book Antiqua" w:cs="Book Antiqua"/>
          <w:sz w:val="24"/>
          <w:szCs w:val="24"/>
        </w:rPr>
        <w:t xml:space="preserve">; </w:t>
      </w:r>
      <w:r w:rsidRPr="00CB70C8">
        <w:rPr>
          <w:rFonts w:ascii="Book Antiqua" w:hAnsi="Book Antiqua" w:cs="Book Antiqua"/>
          <w:sz w:val="24"/>
          <w:szCs w:val="24"/>
        </w:rPr>
        <w:t>Benedetto Mangiavillano (</w:t>
      </w:r>
      <w:r w:rsidR="00B209DF" w:rsidRPr="00CB70C8">
        <w:rPr>
          <w:rFonts w:ascii="Book Antiqua" w:hAnsi="Book Antiqua" w:cs="Book Antiqua"/>
          <w:sz w:val="24"/>
          <w:szCs w:val="24"/>
        </w:rPr>
        <w:t>0000-0003-0611-7448)</w:t>
      </w:r>
      <w:r w:rsidR="00B209DF" w:rsidRPr="00CB70C8">
        <w:rPr>
          <w:rFonts w:ascii="Book Antiqua" w:eastAsia="宋体" w:hAnsi="Book Antiqua" w:cs="Book Antiqua"/>
          <w:sz w:val="24"/>
          <w:szCs w:val="24"/>
        </w:rPr>
        <w:t>.</w:t>
      </w:r>
    </w:p>
    <w:p w:rsidR="00280710" w:rsidRPr="00CB70C8" w:rsidRDefault="00280710" w:rsidP="00F26FA6">
      <w:pPr>
        <w:adjustRightInd w:val="0"/>
        <w:snapToGrid w:val="0"/>
        <w:spacing w:after="0" w:line="360" w:lineRule="auto"/>
        <w:jc w:val="both"/>
        <w:rPr>
          <w:rFonts w:ascii="Book Antiqua" w:eastAsia="宋体" w:hAnsi="Book Antiqua"/>
          <w:sz w:val="24"/>
          <w:szCs w:val="24"/>
        </w:rPr>
      </w:pPr>
    </w:p>
    <w:p w:rsidR="004F167A" w:rsidRPr="00CB70C8" w:rsidRDefault="00FF0752" w:rsidP="00F26FA6">
      <w:pPr>
        <w:widowControl w:val="0"/>
        <w:suppressAutoHyphens w:val="0"/>
        <w:adjustRightInd w:val="0"/>
        <w:snapToGrid w:val="0"/>
        <w:spacing w:after="0" w:line="360" w:lineRule="auto"/>
        <w:jc w:val="both"/>
        <w:rPr>
          <w:rFonts w:ascii="Book Antiqua" w:eastAsia="宋体" w:hAnsi="Book Antiqua" w:cs="Book Antiqua"/>
          <w:b/>
          <w:sz w:val="24"/>
          <w:szCs w:val="24"/>
        </w:rPr>
      </w:pPr>
      <w:r w:rsidRPr="00CB70C8">
        <w:rPr>
          <w:rFonts w:ascii="Book Antiqua" w:eastAsia="宋体" w:hAnsi="Book Antiqua" w:cs="Book Antiqua"/>
          <w:b/>
          <w:sz w:val="24"/>
          <w:szCs w:val="24"/>
        </w:rPr>
        <w:t xml:space="preserve">Author contributions: </w:t>
      </w:r>
      <w:r w:rsidRPr="00CB70C8">
        <w:rPr>
          <w:rFonts w:ascii="Book Antiqua" w:eastAsia="宋体" w:hAnsi="Book Antiqua" w:cs="Book Antiqua"/>
          <w:sz w:val="24"/>
          <w:szCs w:val="24"/>
        </w:rPr>
        <w:t xml:space="preserve">All authors contributed equally to this manuscript. </w:t>
      </w:r>
    </w:p>
    <w:p w:rsidR="004F167A" w:rsidRPr="00CB70C8" w:rsidRDefault="004F167A" w:rsidP="00F26FA6">
      <w:pPr>
        <w:widowControl w:val="0"/>
        <w:suppressAutoHyphens w:val="0"/>
        <w:adjustRightInd w:val="0"/>
        <w:snapToGrid w:val="0"/>
        <w:spacing w:after="0" w:line="360" w:lineRule="auto"/>
        <w:jc w:val="both"/>
        <w:rPr>
          <w:rFonts w:ascii="Book Antiqua" w:eastAsia="Times New Roman" w:hAnsi="Book Antiqua" w:cs="Book Antiqua"/>
          <w:sz w:val="24"/>
          <w:szCs w:val="24"/>
          <w:lang w:eastAsia="it-IT"/>
        </w:rPr>
      </w:pPr>
    </w:p>
    <w:p w:rsidR="004F167A" w:rsidRPr="00CB70C8" w:rsidRDefault="00E15F8E" w:rsidP="00F26FA6">
      <w:pPr>
        <w:widowControl w:val="0"/>
        <w:suppressAutoHyphens w:val="0"/>
        <w:adjustRightInd w:val="0"/>
        <w:snapToGrid w:val="0"/>
        <w:spacing w:after="0" w:line="360" w:lineRule="auto"/>
        <w:jc w:val="both"/>
        <w:rPr>
          <w:rFonts w:ascii="Book Antiqua" w:eastAsia="宋体" w:hAnsi="Book Antiqua"/>
          <w:sz w:val="24"/>
          <w:szCs w:val="24"/>
        </w:rPr>
      </w:pPr>
      <w:r w:rsidRPr="00CB70C8">
        <w:rPr>
          <w:rFonts w:ascii="Book Antiqua" w:hAnsi="Book Antiqua"/>
          <w:b/>
          <w:sz w:val="24"/>
          <w:szCs w:val="24"/>
        </w:rPr>
        <w:t>Conflict-of-interest statement</w:t>
      </w:r>
      <w:r w:rsidRPr="00CB70C8">
        <w:rPr>
          <w:rFonts w:ascii="Book Antiqua" w:hAnsi="Book Antiqua" w:cs="TimesNewRomanPS-BoldItalicMT"/>
          <w:b/>
          <w:iCs/>
          <w:sz w:val="24"/>
          <w:szCs w:val="24"/>
        </w:rPr>
        <w:t xml:space="preserve">: </w:t>
      </w:r>
      <w:r w:rsidRPr="00CB70C8">
        <w:rPr>
          <w:rFonts w:ascii="Book Antiqua" w:hAnsi="Book Antiqua"/>
          <w:sz w:val="24"/>
          <w:szCs w:val="24"/>
        </w:rPr>
        <w:t>All authors have no conflicts of interest to report.</w:t>
      </w:r>
    </w:p>
    <w:p w:rsidR="004F167A" w:rsidRPr="00CB70C8" w:rsidRDefault="004F167A" w:rsidP="00F26FA6">
      <w:pPr>
        <w:widowControl w:val="0"/>
        <w:suppressAutoHyphens w:val="0"/>
        <w:adjustRightInd w:val="0"/>
        <w:snapToGrid w:val="0"/>
        <w:spacing w:after="0" w:line="360" w:lineRule="auto"/>
        <w:jc w:val="both"/>
        <w:rPr>
          <w:rFonts w:ascii="Book Antiqua" w:eastAsia="宋体" w:hAnsi="Book Antiqua" w:cs="Book Antiqua"/>
          <w:b/>
          <w:sz w:val="24"/>
          <w:szCs w:val="24"/>
        </w:rPr>
      </w:pPr>
    </w:p>
    <w:p w:rsidR="00154897" w:rsidRPr="00CB70C8" w:rsidRDefault="00154897" w:rsidP="00F26FA6">
      <w:pPr>
        <w:adjustRightInd w:val="0"/>
        <w:snapToGrid w:val="0"/>
        <w:spacing w:after="0" w:line="360" w:lineRule="auto"/>
        <w:jc w:val="both"/>
        <w:rPr>
          <w:rFonts w:ascii="Book Antiqua" w:eastAsia="宋体" w:hAnsi="Book Antiqua"/>
          <w:color w:val="000000"/>
          <w:sz w:val="24"/>
          <w:szCs w:val="24"/>
        </w:rPr>
      </w:pPr>
      <w:bookmarkStart w:id="6" w:name="OLE_LINK324"/>
      <w:bookmarkStart w:id="7" w:name="OLE_LINK326"/>
      <w:bookmarkStart w:id="8" w:name="OLE_LINK507"/>
      <w:bookmarkStart w:id="9" w:name="OLE_LINK506"/>
      <w:bookmarkStart w:id="10" w:name="OLE_LINK496"/>
      <w:bookmarkStart w:id="11" w:name="OLE_LINK479"/>
      <w:bookmarkStart w:id="12" w:name="OLE_LINK171"/>
      <w:bookmarkStart w:id="13" w:name="OLE_LINK172"/>
      <w:bookmarkStart w:id="14" w:name="OLE_LINK323"/>
      <w:r w:rsidRPr="00CB70C8">
        <w:rPr>
          <w:rFonts w:ascii="Book Antiqua" w:hAnsi="Book Antiqua"/>
          <w:b/>
          <w:color w:val="000000"/>
          <w:sz w:val="24"/>
          <w:szCs w:val="24"/>
        </w:rPr>
        <w:t xml:space="preserve">Open-Access: </w:t>
      </w:r>
      <w:bookmarkStart w:id="15" w:name="OLE_LINK144"/>
      <w:bookmarkStart w:id="16" w:name="OLE_LINK146"/>
      <w:bookmarkStart w:id="17" w:name="OLE_LINK191"/>
      <w:r w:rsidRPr="00CB70C8">
        <w:rPr>
          <w:rFonts w:ascii="Book Antiqua" w:hAnsi="Book Antiqua"/>
          <w:color w:val="000000"/>
          <w:sz w:val="24"/>
          <w:szCs w:val="24"/>
        </w:rPr>
        <w:t xml:space="preserve">This article is an open-access article </w:t>
      </w:r>
      <w:r w:rsidR="000006A8">
        <w:rPr>
          <w:rFonts w:ascii="Book Antiqua" w:hAnsi="Book Antiqua"/>
          <w:color w:val="000000"/>
          <w:sz w:val="24"/>
          <w:szCs w:val="24"/>
        </w:rPr>
        <w:t>that</w:t>
      </w:r>
      <w:r w:rsidR="000006A8" w:rsidRPr="00CB70C8">
        <w:rPr>
          <w:rFonts w:ascii="Book Antiqua" w:hAnsi="Book Antiqua"/>
          <w:color w:val="000000"/>
          <w:sz w:val="24"/>
          <w:szCs w:val="24"/>
        </w:rPr>
        <w:t xml:space="preserve"> </w:t>
      </w:r>
      <w:r w:rsidRPr="00CB70C8">
        <w:rPr>
          <w:rFonts w:ascii="Book Antiqua" w:hAnsi="Book Antiqua"/>
          <w:color w:val="000000"/>
          <w:sz w:val="24"/>
          <w:szCs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
      <w:bookmarkEnd w:id="9"/>
      <w:bookmarkEnd w:id="10"/>
      <w:bookmarkEnd w:id="11"/>
    </w:p>
    <w:p w:rsidR="00154897" w:rsidRPr="00CB70C8" w:rsidRDefault="00154897" w:rsidP="00F26FA6">
      <w:pPr>
        <w:adjustRightInd w:val="0"/>
        <w:snapToGrid w:val="0"/>
        <w:spacing w:after="0" w:line="360" w:lineRule="auto"/>
        <w:jc w:val="both"/>
        <w:rPr>
          <w:rFonts w:ascii="Book Antiqua" w:eastAsia="宋体" w:hAnsi="Book Antiqua"/>
          <w:color w:val="000000"/>
          <w:sz w:val="24"/>
          <w:szCs w:val="24"/>
        </w:rPr>
      </w:pPr>
    </w:p>
    <w:bookmarkEnd w:id="12"/>
    <w:bookmarkEnd w:id="13"/>
    <w:bookmarkEnd w:id="14"/>
    <w:bookmarkEnd w:id="15"/>
    <w:bookmarkEnd w:id="16"/>
    <w:bookmarkEnd w:id="17"/>
    <w:p w:rsidR="00154897" w:rsidRPr="00CB70C8" w:rsidRDefault="00154897" w:rsidP="00F26FA6">
      <w:pPr>
        <w:adjustRightInd w:val="0"/>
        <w:snapToGrid w:val="0"/>
        <w:spacing w:after="0" w:line="360" w:lineRule="auto"/>
        <w:jc w:val="both"/>
        <w:rPr>
          <w:rFonts w:ascii="Book Antiqua" w:hAnsi="Book Antiqua"/>
          <w:sz w:val="24"/>
          <w:szCs w:val="24"/>
        </w:rPr>
      </w:pPr>
      <w:r w:rsidRPr="00CB70C8">
        <w:rPr>
          <w:rFonts w:ascii="Book Antiqua" w:hAnsi="Book Antiqua"/>
          <w:b/>
          <w:sz w:val="24"/>
          <w:szCs w:val="24"/>
        </w:rPr>
        <w:t xml:space="preserve">Manuscript source: </w:t>
      </w:r>
      <w:r w:rsidRPr="00CB70C8">
        <w:rPr>
          <w:rFonts w:ascii="Book Antiqua" w:hAnsi="Book Antiqua"/>
          <w:sz w:val="24"/>
          <w:szCs w:val="24"/>
        </w:rPr>
        <w:t>Invited manuscript</w:t>
      </w:r>
      <w:bookmarkEnd w:id="6"/>
      <w:bookmarkEnd w:id="7"/>
    </w:p>
    <w:p w:rsidR="00E15F8E" w:rsidRPr="00CB70C8" w:rsidRDefault="00E15F8E" w:rsidP="00F26FA6">
      <w:pPr>
        <w:widowControl w:val="0"/>
        <w:suppressAutoHyphens w:val="0"/>
        <w:adjustRightInd w:val="0"/>
        <w:snapToGrid w:val="0"/>
        <w:spacing w:after="0" w:line="360" w:lineRule="auto"/>
        <w:jc w:val="both"/>
        <w:rPr>
          <w:rFonts w:ascii="Book Antiqua" w:eastAsia="宋体" w:hAnsi="Book Antiqua" w:cs="Book Antiqua"/>
          <w:b/>
          <w:sz w:val="24"/>
          <w:szCs w:val="24"/>
        </w:rPr>
      </w:pPr>
    </w:p>
    <w:p w:rsidR="004F167A" w:rsidRPr="00CB70C8" w:rsidRDefault="004F167A" w:rsidP="00F26FA6">
      <w:pPr>
        <w:widowControl w:val="0"/>
        <w:tabs>
          <w:tab w:val="left" w:pos="5940"/>
        </w:tabs>
        <w:suppressAutoHyphens w:val="0"/>
        <w:adjustRightInd w:val="0"/>
        <w:snapToGrid w:val="0"/>
        <w:spacing w:after="0" w:line="360" w:lineRule="auto"/>
        <w:jc w:val="both"/>
        <w:rPr>
          <w:rFonts w:ascii="Book Antiqua" w:eastAsia="宋体" w:hAnsi="Book Antiqua" w:cs="Book Antiqua"/>
          <w:sz w:val="24"/>
          <w:szCs w:val="24"/>
        </w:rPr>
      </w:pPr>
      <w:r w:rsidRPr="00CB70C8">
        <w:rPr>
          <w:rFonts w:ascii="Book Antiqua" w:eastAsia="Times New Roman" w:hAnsi="Book Antiqua" w:cs="Book Antiqua"/>
          <w:b/>
          <w:sz w:val="24"/>
          <w:szCs w:val="24"/>
          <w:lang w:eastAsia="it-IT"/>
        </w:rPr>
        <w:t xml:space="preserve">Corresponding </w:t>
      </w:r>
      <w:r w:rsidR="00FC162A" w:rsidRPr="00CB70C8">
        <w:rPr>
          <w:rFonts w:ascii="Book Antiqua" w:eastAsia="宋体" w:hAnsi="Book Antiqua" w:cs="Book Antiqua"/>
          <w:b/>
          <w:sz w:val="24"/>
          <w:szCs w:val="24"/>
        </w:rPr>
        <w:t>author</w:t>
      </w:r>
      <w:r w:rsidRPr="00DA718D">
        <w:rPr>
          <w:rFonts w:ascii="Book Antiqua" w:eastAsia="Times New Roman" w:hAnsi="Book Antiqua" w:cs="Book Antiqua"/>
          <w:b/>
          <w:sz w:val="24"/>
          <w:szCs w:val="24"/>
          <w:lang w:eastAsia="it-IT"/>
        </w:rPr>
        <w:t>:</w:t>
      </w:r>
      <w:r w:rsidRPr="00CB70C8">
        <w:rPr>
          <w:rFonts w:ascii="Book Antiqua" w:eastAsia="Times New Roman" w:hAnsi="Book Antiqua" w:cs="Book Antiqua"/>
          <w:sz w:val="24"/>
          <w:szCs w:val="24"/>
          <w:lang w:eastAsia="it-IT"/>
        </w:rPr>
        <w:t xml:space="preserve"> </w:t>
      </w:r>
      <w:r w:rsidRPr="00CB70C8">
        <w:rPr>
          <w:rFonts w:ascii="Book Antiqua" w:eastAsia="Times New Roman" w:hAnsi="Book Antiqua" w:cs="Book Antiqua"/>
          <w:b/>
          <w:sz w:val="24"/>
          <w:szCs w:val="24"/>
          <w:lang w:eastAsia="it-IT"/>
        </w:rPr>
        <w:t>Luca De Luca, MD</w:t>
      </w:r>
      <w:r w:rsidR="00FC162A" w:rsidRPr="00CB70C8">
        <w:rPr>
          <w:rFonts w:ascii="Book Antiqua" w:eastAsia="宋体" w:hAnsi="Book Antiqua" w:cs="Book Antiqua"/>
          <w:b/>
          <w:sz w:val="24"/>
          <w:szCs w:val="24"/>
        </w:rPr>
        <w:t>,</w:t>
      </w:r>
      <w:r w:rsidRPr="00CB70C8">
        <w:rPr>
          <w:rFonts w:ascii="Book Antiqua" w:eastAsia="Times New Roman" w:hAnsi="Book Antiqua" w:cs="Book Antiqua"/>
          <w:sz w:val="24"/>
          <w:szCs w:val="24"/>
          <w:lang w:eastAsia="it-IT"/>
        </w:rPr>
        <w:t xml:space="preserve"> </w:t>
      </w:r>
      <w:bookmarkStart w:id="18" w:name="OLE_LINK287"/>
      <w:bookmarkStart w:id="19" w:name="OLE_LINK288"/>
      <w:r w:rsidR="00280710" w:rsidRPr="00CB70C8">
        <w:rPr>
          <w:rFonts w:ascii="Book Antiqua" w:eastAsia="Times New Roman" w:hAnsi="Book Antiqua" w:cs="Book Antiqua"/>
          <w:b/>
          <w:sz w:val="24"/>
          <w:szCs w:val="24"/>
          <w:lang w:eastAsia="it-IT"/>
        </w:rPr>
        <w:t>Doctor</w:t>
      </w:r>
      <w:r w:rsidR="00280710" w:rsidRPr="00CB70C8">
        <w:rPr>
          <w:rFonts w:ascii="Book Antiqua" w:eastAsia="宋体" w:hAnsi="Book Antiqua" w:cs="Book Antiqua"/>
          <w:b/>
          <w:sz w:val="24"/>
          <w:szCs w:val="24"/>
        </w:rPr>
        <w:t>,</w:t>
      </w:r>
      <w:r w:rsidR="00280710" w:rsidRPr="00CB70C8">
        <w:rPr>
          <w:rFonts w:ascii="Book Antiqua" w:eastAsia="宋体" w:hAnsi="Book Antiqua" w:cs="Book Antiqua"/>
          <w:sz w:val="24"/>
          <w:szCs w:val="24"/>
        </w:rPr>
        <w:t xml:space="preserve"> </w:t>
      </w:r>
      <w:r w:rsidRPr="00CB70C8">
        <w:rPr>
          <w:rFonts w:ascii="Book Antiqua" w:eastAsia="Times New Roman" w:hAnsi="Book Antiqua" w:cs="Book Antiqua"/>
          <w:sz w:val="24"/>
          <w:szCs w:val="24"/>
          <w:lang w:eastAsia="it-IT"/>
        </w:rPr>
        <w:t>Gastroenterology and Digestive Endoscopy Unit</w:t>
      </w:r>
      <w:bookmarkEnd w:id="18"/>
      <w:bookmarkEnd w:id="19"/>
      <w:r w:rsidR="00780B2F" w:rsidRPr="00CB70C8">
        <w:rPr>
          <w:rFonts w:ascii="Book Antiqua" w:eastAsia="宋体" w:hAnsi="Book Antiqua" w:cs="Book Antiqua"/>
          <w:sz w:val="24"/>
          <w:szCs w:val="24"/>
        </w:rPr>
        <w:t xml:space="preserve">, </w:t>
      </w:r>
      <w:bookmarkStart w:id="20" w:name="OLE_LINK289"/>
      <w:bookmarkStart w:id="21" w:name="OLE_LINK290"/>
      <w:r w:rsidRPr="00CB70C8">
        <w:rPr>
          <w:rFonts w:ascii="Book Antiqua" w:eastAsia="Times New Roman" w:hAnsi="Book Antiqua" w:cs="Book Antiqua"/>
          <w:sz w:val="24"/>
          <w:szCs w:val="24"/>
          <w:lang w:eastAsia="it-IT"/>
        </w:rPr>
        <w:t>Ospedali Riuniti Marche Nord</w:t>
      </w:r>
      <w:bookmarkEnd w:id="20"/>
      <w:bookmarkEnd w:id="21"/>
      <w:r w:rsidRPr="00CB70C8">
        <w:rPr>
          <w:rFonts w:ascii="Book Antiqua" w:eastAsia="Times New Roman" w:hAnsi="Book Antiqua" w:cs="Book Antiqua"/>
          <w:sz w:val="24"/>
          <w:szCs w:val="24"/>
          <w:lang w:eastAsia="it-IT"/>
        </w:rPr>
        <w:t xml:space="preserve">, </w:t>
      </w:r>
      <w:bookmarkStart w:id="22" w:name="OLE_LINK291"/>
      <w:bookmarkStart w:id="23" w:name="OLE_LINK292"/>
      <w:r w:rsidR="00780B2F" w:rsidRPr="00CB70C8">
        <w:rPr>
          <w:rFonts w:ascii="Book Antiqua" w:eastAsia="Times New Roman" w:hAnsi="Book Antiqua" w:cs="Book Antiqua"/>
          <w:sz w:val="24"/>
          <w:szCs w:val="24"/>
          <w:lang w:eastAsia="it-IT"/>
        </w:rPr>
        <w:t>Piazzale Cinelli</w:t>
      </w:r>
      <w:r w:rsidR="00816213" w:rsidRPr="00CB70C8">
        <w:rPr>
          <w:rFonts w:ascii="Book Antiqua" w:eastAsia="宋体" w:hAnsi="Book Antiqua" w:cs="Book Antiqua"/>
          <w:sz w:val="24"/>
          <w:szCs w:val="24"/>
        </w:rPr>
        <w:t xml:space="preserve"> 1</w:t>
      </w:r>
      <w:bookmarkEnd w:id="22"/>
      <w:bookmarkEnd w:id="23"/>
      <w:r w:rsidR="00780B2F" w:rsidRPr="00CB70C8">
        <w:rPr>
          <w:rFonts w:ascii="Book Antiqua" w:eastAsia="Times New Roman" w:hAnsi="Book Antiqua" w:cs="Book Antiqua"/>
          <w:sz w:val="24"/>
          <w:szCs w:val="24"/>
          <w:lang w:eastAsia="it-IT"/>
        </w:rPr>
        <w:t>, Pesaro</w:t>
      </w:r>
      <w:r w:rsidR="00780B2F" w:rsidRPr="00CB70C8">
        <w:rPr>
          <w:rFonts w:ascii="Book Antiqua" w:eastAsia="宋体" w:hAnsi="Book Antiqua" w:cs="Book Antiqua"/>
          <w:sz w:val="24"/>
          <w:szCs w:val="24"/>
        </w:rPr>
        <w:t xml:space="preserve"> </w:t>
      </w:r>
      <w:r w:rsidR="00780B2F" w:rsidRPr="00CB70C8">
        <w:rPr>
          <w:rFonts w:ascii="Book Antiqua" w:eastAsia="Times New Roman" w:hAnsi="Book Antiqua" w:cs="Book Antiqua"/>
          <w:sz w:val="24"/>
          <w:szCs w:val="24"/>
          <w:lang w:eastAsia="it-IT"/>
        </w:rPr>
        <w:t>61121</w:t>
      </w:r>
      <w:r w:rsidR="00780B2F" w:rsidRPr="00CB70C8">
        <w:rPr>
          <w:rFonts w:ascii="Book Antiqua" w:hAnsi="Book Antiqua" w:cs="Book Antiqua"/>
          <w:sz w:val="24"/>
          <w:szCs w:val="24"/>
        </w:rPr>
        <w:t>, Italy</w:t>
      </w:r>
      <w:r w:rsidR="00780B2F" w:rsidRPr="00CB70C8">
        <w:rPr>
          <w:rFonts w:ascii="Book Antiqua" w:eastAsia="宋体" w:hAnsi="Book Antiqua" w:cs="Book Antiqua"/>
          <w:sz w:val="24"/>
          <w:szCs w:val="24"/>
        </w:rPr>
        <w:t>. lucadeluca1210@gmail.com</w:t>
      </w:r>
    </w:p>
    <w:p w:rsidR="00780B2F" w:rsidRPr="00CB70C8" w:rsidRDefault="00780B2F" w:rsidP="00F26FA6">
      <w:pPr>
        <w:adjustRightInd w:val="0"/>
        <w:snapToGrid w:val="0"/>
        <w:spacing w:after="0" w:line="360" w:lineRule="auto"/>
        <w:jc w:val="both"/>
        <w:rPr>
          <w:rFonts w:ascii="Book Antiqua" w:eastAsia="宋体" w:hAnsi="Book Antiqua"/>
          <w:sz w:val="24"/>
          <w:szCs w:val="24"/>
        </w:rPr>
      </w:pPr>
      <w:r w:rsidRPr="00CB70C8">
        <w:rPr>
          <w:rFonts w:ascii="Book Antiqua" w:hAnsi="Book Antiqua"/>
          <w:b/>
          <w:sz w:val="24"/>
          <w:szCs w:val="24"/>
        </w:rPr>
        <w:t>Telephone:</w:t>
      </w:r>
      <w:r w:rsidRPr="00CB70C8">
        <w:rPr>
          <w:rFonts w:ascii="Book Antiqua" w:eastAsia="宋体" w:hAnsi="Book Antiqua"/>
          <w:b/>
          <w:sz w:val="24"/>
          <w:szCs w:val="24"/>
        </w:rPr>
        <w:t xml:space="preserve"> </w:t>
      </w:r>
      <w:r w:rsidRPr="00CB70C8">
        <w:rPr>
          <w:rFonts w:ascii="Book Antiqua" w:eastAsia="Times New Roman" w:hAnsi="Book Antiqua" w:cs="Book Antiqua"/>
          <w:sz w:val="24"/>
          <w:szCs w:val="24"/>
          <w:lang w:eastAsia="it-IT"/>
        </w:rPr>
        <w:t>+39</w:t>
      </w:r>
      <w:r w:rsidRPr="00CB70C8">
        <w:rPr>
          <w:rFonts w:ascii="Book Antiqua" w:eastAsia="宋体" w:hAnsi="Book Antiqua" w:cs="Book Antiqua"/>
          <w:sz w:val="24"/>
          <w:szCs w:val="24"/>
        </w:rPr>
        <w:t>-</w:t>
      </w:r>
      <w:r w:rsidRPr="00CB70C8">
        <w:rPr>
          <w:rFonts w:ascii="Book Antiqua" w:eastAsia="Times New Roman" w:hAnsi="Book Antiqua" w:cs="Book Antiqua"/>
          <w:sz w:val="24"/>
          <w:szCs w:val="24"/>
          <w:lang w:eastAsia="it-IT"/>
        </w:rPr>
        <w:t>721</w:t>
      </w:r>
      <w:r w:rsidRPr="00CB70C8">
        <w:rPr>
          <w:rFonts w:ascii="Book Antiqua" w:eastAsia="宋体" w:hAnsi="Book Antiqua" w:cs="Book Antiqua"/>
          <w:sz w:val="24"/>
          <w:szCs w:val="24"/>
        </w:rPr>
        <w:t>-</w:t>
      </w:r>
      <w:r w:rsidRPr="00CB70C8">
        <w:rPr>
          <w:rFonts w:ascii="Book Antiqua" w:eastAsia="Times New Roman" w:hAnsi="Book Antiqua" w:cs="Book Antiqua"/>
          <w:sz w:val="24"/>
          <w:szCs w:val="24"/>
          <w:lang w:eastAsia="it-IT"/>
        </w:rPr>
        <w:t>362288</w:t>
      </w:r>
    </w:p>
    <w:p w:rsidR="00780B2F" w:rsidRPr="00CB70C8" w:rsidRDefault="00780B2F" w:rsidP="00F26FA6">
      <w:pPr>
        <w:adjustRightInd w:val="0"/>
        <w:snapToGrid w:val="0"/>
        <w:spacing w:after="0" w:line="360" w:lineRule="auto"/>
        <w:jc w:val="both"/>
        <w:rPr>
          <w:rFonts w:ascii="Book Antiqua" w:eastAsia="宋体" w:hAnsi="Book Antiqua"/>
          <w:sz w:val="24"/>
          <w:szCs w:val="24"/>
        </w:rPr>
      </w:pPr>
      <w:r w:rsidRPr="00CB70C8">
        <w:rPr>
          <w:rFonts w:ascii="Book Antiqua" w:hAnsi="Book Antiqua"/>
          <w:b/>
          <w:sz w:val="24"/>
          <w:szCs w:val="24"/>
        </w:rPr>
        <w:t>Fax:</w:t>
      </w:r>
      <w:r w:rsidRPr="00CB70C8">
        <w:rPr>
          <w:rFonts w:ascii="Book Antiqua" w:eastAsia="宋体" w:hAnsi="Book Antiqua"/>
          <w:b/>
          <w:sz w:val="24"/>
          <w:szCs w:val="24"/>
        </w:rPr>
        <w:t xml:space="preserve"> </w:t>
      </w:r>
      <w:r w:rsidRPr="00CB70C8">
        <w:rPr>
          <w:rFonts w:ascii="Book Antiqua" w:eastAsia="Times New Roman" w:hAnsi="Book Antiqua" w:cs="Book Antiqua"/>
          <w:sz w:val="24"/>
          <w:szCs w:val="24"/>
          <w:lang w:eastAsia="it-IT"/>
        </w:rPr>
        <w:t>+39</w:t>
      </w:r>
      <w:r w:rsidRPr="00CB70C8">
        <w:rPr>
          <w:rFonts w:ascii="Book Antiqua" w:eastAsia="宋体" w:hAnsi="Book Antiqua" w:cs="Book Antiqua"/>
          <w:sz w:val="24"/>
          <w:szCs w:val="24"/>
        </w:rPr>
        <w:t>-</w:t>
      </w:r>
      <w:r w:rsidRPr="00CB70C8">
        <w:rPr>
          <w:rFonts w:ascii="Book Antiqua" w:eastAsia="Times New Roman" w:hAnsi="Book Antiqua" w:cs="Book Antiqua"/>
          <w:sz w:val="24"/>
          <w:szCs w:val="24"/>
          <w:lang w:eastAsia="it-IT"/>
        </w:rPr>
        <w:t>721</w:t>
      </w:r>
      <w:r w:rsidRPr="00CB70C8">
        <w:rPr>
          <w:rFonts w:ascii="Book Antiqua" w:eastAsia="宋体" w:hAnsi="Book Antiqua" w:cs="Book Antiqua"/>
          <w:sz w:val="24"/>
          <w:szCs w:val="24"/>
        </w:rPr>
        <w:t>-</w:t>
      </w:r>
      <w:r w:rsidRPr="00CB70C8">
        <w:rPr>
          <w:rFonts w:ascii="Book Antiqua" w:eastAsia="Times New Roman" w:hAnsi="Book Antiqua" w:cs="Book Antiqua"/>
          <w:sz w:val="24"/>
          <w:szCs w:val="24"/>
          <w:lang w:eastAsia="it-IT"/>
        </w:rPr>
        <w:t>362285</w:t>
      </w:r>
    </w:p>
    <w:p w:rsidR="00BB7DA3" w:rsidRDefault="00BB7DA3" w:rsidP="00F26FA6">
      <w:pPr>
        <w:adjustRightInd w:val="0"/>
        <w:snapToGrid w:val="0"/>
        <w:spacing w:after="0" w:line="360" w:lineRule="auto"/>
        <w:jc w:val="both"/>
        <w:rPr>
          <w:rFonts w:ascii="Book Antiqua" w:hAnsi="Book Antiqua"/>
          <w:b/>
          <w:sz w:val="24"/>
          <w:szCs w:val="24"/>
        </w:rPr>
      </w:pPr>
    </w:p>
    <w:p w:rsidR="00780B2F" w:rsidRPr="00CB70C8" w:rsidRDefault="00780B2F" w:rsidP="00F26FA6">
      <w:pPr>
        <w:adjustRightInd w:val="0"/>
        <w:snapToGrid w:val="0"/>
        <w:spacing w:after="0" w:line="360" w:lineRule="auto"/>
        <w:jc w:val="both"/>
        <w:rPr>
          <w:rFonts w:ascii="Book Antiqua" w:hAnsi="Book Antiqua"/>
          <w:b/>
          <w:sz w:val="24"/>
          <w:szCs w:val="24"/>
        </w:rPr>
      </w:pPr>
      <w:r w:rsidRPr="00CB70C8">
        <w:rPr>
          <w:rFonts w:ascii="Book Antiqua" w:hAnsi="Book Antiqua"/>
          <w:b/>
          <w:sz w:val="24"/>
          <w:szCs w:val="24"/>
        </w:rPr>
        <w:t xml:space="preserve">Received: </w:t>
      </w:r>
      <w:r w:rsidR="00FA73A2" w:rsidRPr="00CB70C8">
        <w:rPr>
          <w:rFonts w:ascii="Book Antiqua" w:hAnsi="Book Antiqua"/>
          <w:sz w:val="24"/>
          <w:szCs w:val="24"/>
        </w:rPr>
        <w:t>September</w:t>
      </w:r>
      <w:r w:rsidR="00FA73A2" w:rsidRPr="00CB70C8">
        <w:rPr>
          <w:rFonts w:ascii="Book Antiqua" w:eastAsia="宋体" w:hAnsi="Book Antiqua"/>
          <w:sz w:val="24"/>
          <w:szCs w:val="24"/>
        </w:rPr>
        <w:t xml:space="preserve"> 28, 2018</w:t>
      </w:r>
      <w:r w:rsidR="005F70E9" w:rsidRPr="00CB70C8">
        <w:rPr>
          <w:rFonts w:ascii="Book Antiqua" w:hAnsi="Book Antiqua"/>
          <w:b/>
          <w:sz w:val="24"/>
          <w:szCs w:val="24"/>
        </w:rPr>
        <w:t xml:space="preserve"> </w:t>
      </w:r>
    </w:p>
    <w:p w:rsidR="00780B2F" w:rsidRPr="00CB70C8" w:rsidRDefault="00780B2F" w:rsidP="00F26FA6">
      <w:pPr>
        <w:adjustRightInd w:val="0"/>
        <w:snapToGrid w:val="0"/>
        <w:spacing w:after="0" w:line="360" w:lineRule="auto"/>
        <w:jc w:val="both"/>
        <w:rPr>
          <w:rFonts w:ascii="Book Antiqua" w:eastAsia="宋体" w:hAnsi="Book Antiqua"/>
          <w:b/>
          <w:sz w:val="24"/>
          <w:szCs w:val="24"/>
        </w:rPr>
      </w:pPr>
      <w:r w:rsidRPr="00CB70C8">
        <w:rPr>
          <w:rFonts w:ascii="Book Antiqua" w:hAnsi="Book Antiqua"/>
          <w:b/>
          <w:sz w:val="24"/>
          <w:szCs w:val="24"/>
        </w:rPr>
        <w:t>Peer-review started:</w:t>
      </w:r>
      <w:r w:rsidR="00FA73A2" w:rsidRPr="00CB70C8">
        <w:rPr>
          <w:rFonts w:ascii="Book Antiqua" w:eastAsia="宋体" w:hAnsi="Book Antiqua"/>
          <w:b/>
          <w:sz w:val="24"/>
          <w:szCs w:val="24"/>
        </w:rPr>
        <w:t xml:space="preserve"> </w:t>
      </w:r>
      <w:r w:rsidR="00FA73A2" w:rsidRPr="00CB70C8">
        <w:rPr>
          <w:rFonts w:ascii="Book Antiqua" w:hAnsi="Book Antiqua"/>
          <w:sz w:val="24"/>
          <w:szCs w:val="24"/>
        </w:rPr>
        <w:t>September</w:t>
      </w:r>
      <w:r w:rsidR="00FA73A2" w:rsidRPr="00CB70C8">
        <w:rPr>
          <w:rFonts w:ascii="Book Antiqua" w:eastAsia="宋体" w:hAnsi="Book Antiqua"/>
          <w:sz w:val="24"/>
          <w:szCs w:val="24"/>
        </w:rPr>
        <w:t xml:space="preserve"> 28, 2018</w:t>
      </w:r>
    </w:p>
    <w:p w:rsidR="00780B2F" w:rsidRPr="00CB70C8" w:rsidRDefault="00780B2F" w:rsidP="00F26FA6">
      <w:pPr>
        <w:adjustRightInd w:val="0"/>
        <w:snapToGrid w:val="0"/>
        <w:spacing w:after="0" w:line="360" w:lineRule="auto"/>
        <w:jc w:val="both"/>
        <w:rPr>
          <w:rFonts w:ascii="Book Antiqua" w:eastAsia="宋体" w:hAnsi="Book Antiqua"/>
          <w:b/>
          <w:sz w:val="24"/>
          <w:szCs w:val="24"/>
        </w:rPr>
      </w:pPr>
      <w:r w:rsidRPr="00CB70C8">
        <w:rPr>
          <w:rFonts w:ascii="Book Antiqua" w:hAnsi="Book Antiqua"/>
          <w:b/>
          <w:sz w:val="24"/>
          <w:szCs w:val="24"/>
        </w:rPr>
        <w:lastRenderedPageBreak/>
        <w:t>First decision:</w:t>
      </w:r>
      <w:r w:rsidR="00E6325D" w:rsidRPr="00CB70C8">
        <w:rPr>
          <w:rFonts w:ascii="Book Antiqua" w:eastAsia="宋体" w:hAnsi="Book Antiqua"/>
          <w:b/>
          <w:sz w:val="24"/>
          <w:szCs w:val="24"/>
        </w:rPr>
        <w:t xml:space="preserve"> </w:t>
      </w:r>
      <w:bookmarkStart w:id="24" w:name="OLE_LINK14"/>
      <w:bookmarkStart w:id="25" w:name="OLE_LINK15"/>
      <w:r w:rsidR="00E6325D" w:rsidRPr="00CB70C8">
        <w:rPr>
          <w:rFonts w:ascii="Book Antiqua" w:hAnsi="Book Antiqua"/>
          <w:sz w:val="24"/>
          <w:szCs w:val="24"/>
        </w:rPr>
        <w:t>October</w:t>
      </w:r>
      <w:bookmarkEnd w:id="24"/>
      <w:bookmarkEnd w:id="25"/>
      <w:r w:rsidR="00E6325D" w:rsidRPr="00CB70C8">
        <w:rPr>
          <w:rFonts w:ascii="Book Antiqua" w:eastAsia="宋体" w:hAnsi="Book Antiqua"/>
          <w:sz w:val="24"/>
          <w:szCs w:val="24"/>
        </w:rPr>
        <w:t xml:space="preserve"> 23, 2018</w:t>
      </w:r>
    </w:p>
    <w:p w:rsidR="00780B2F" w:rsidRPr="00CB70C8" w:rsidRDefault="00DA2C55" w:rsidP="00F26FA6">
      <w:pPr>
        <w:adjustRightInd w:val="0"/>
        <w:snapToGrid w:val="0"/>
        <w:spacing w:after="0" w:line="360" w:lineRule="auto"/>
        <w:jc w:val="both"/>
        <w:rPr>
          <w:rFonts w:ascii="Book Antiqua" w:eastAsia="宋体" w:hAnsi="Book Antiqua"/>
          <w:b/>
          <w:sz w:val="24"/>
          <w:szCs w:val="24"/>
        </w:rPr>
      </w:pPr>
      <w:r w:rsidRPr="00CB70C8">
        <w:rPr>
          <w:rFonts w:ascii="Book Antiqua" w:hAnsi="Book Antiqua"/>
          <w:b/>
          <w:sz w:val="24"/>
          <w:szCs w:val="24"/>
        </w:rPr>
        <w:t xml:space="preserve">Revised: </w:t>
      </w:r>
      <w:r w:rsidRPr="00CB70C8">
        <w:rPr>
          <w:rFonts w:ascii="Book Antiqua" w:hAnsi="Book Antiqua"/>
          <w:sz w:val="24"/>
          <w:szCs w:val="24"/>
        </w:rPr>
        <w:t>December</w:t>
      </w:r>
      <w:r w:rsidRPr="00CB70C8">
        <w:rPr>
          <w:rFonts w:ascii="Book Antiqua" w:eastAsia="宋体" w:hAnsi="Book Antiqua"/>
          <w:sz w:val="24"/>
          <w:szCs w:val="24"/>
        </w:rPr>
        <w:t xml:space="preserve"> 21, 2018</w:t>
      </w:r>
    </w:p>
    <w:p w:rsidR="00780B2F" w:rsidRPr="00CB70C8" w:rsidRDefault="00780B2F" w:rsidP="00F26FA6">
      <w:pPr>
        <w:adjustRightInd w:val="0"/>
        <w:snapToGrid w:val="0"/>
        <w:spacing w:after="0" w:line="360" w:lineRule="auto"/>
        <w:jc w:val="both"/>
        <w:rPr>
          <w:rFonts w:ascii="Book Antiqua" w:hAnsi="Book Antiqua"/>
          <w:b/>
          <w:sz w:val="24"/>
          <w:szCs w:val="24"/>
        </w:rPr>
      </w:pPr>
      <w:r w:rsidRPr="00CB70C8">
        <w:rPr>
          <w:rFonts w:ascii="Book Antiqua" w:hAnsi="Book Antiqua"/>
          <w:b/>
          <w:sz w:val="24"/>
          <w:szCs w:val="24"/>
        </w:rPr>
        <w:t>Accepted:</w:t>
      </w:r>
      <w:r w:rsidR="00A5697E" w:rsidRPr="00CB70C8">
        <w:rPr>
          <w:rFonts w:ascii="Book Antiqua" w:hAnsi="Book Antiqua"/>
          <w:sz w:val="24"/>
          <w:szCs w:val="24"/>
        </w:rPr>
        <w:t xml:space="preserve"> December 29, 2018</w:t>
      </w:r>
      <w:r w:rsidR="005F70E9" w:rsidRPr="00CB70C8">
        <w:rPr>
          <w:rFonts w:ascii="Book Antiqua" w:hAnsi="Book Antiqua"/>
          <w:b/>
          <w:sz w:val="24"/>
          <w:szCs w:val="24"/>
        </w:rPr>
        <w:t xml:space="preserve"> </w:t>
      </w:r>
    </w:p>
    <w:p w:rsidR="00780B2F" w:rsidRPr="00CB70C8" w:rsidRDefault="00780B2F" w:rsidP="00F26FA6">
      <w:pPr>
        <w:adjustRightInd w:val="0"/>
        <w:snapToGrid w:val="0"/>
        <w:spacing w:after="0" w:line="360" w:lineRule="auto"/>
        <w:jc w:val="both"/>
        <w:rPr>
          <w:rFonts w:ascii="Book Antiqua" w:hAnsi="Book Antiqua"/>
          <w:b/>
          <w:sz w:val="24"/>
          <w:szCs w:val="24"/>
        </w:rPr>
      </w:pPr>
      <w:r w:rsidRPr="00CB70C8">
        <w:rPr>
          <w:rFonts w:ascii="Book Antiqua" w:hAnsi="Book Antiqua"/>
          <w:b/>
          <w:sz w:val="24"/>
          <w:szCs w:val="24"/>
        </w:rPr>
        <w:t>Article in press:</w:t>
      </w:r>
      <w:r w:rsidR="00F26FA6" w:rsidRPr="00F26FA6">
        <w:rPr>
          <w:rFonts w:ascii="Book Antiqua" w:hAnsi="Book Antiqua"/>
          <w:sz w:val="24"/>
          <w:szCs w:val="24"/>
        </w:rPr>
        <w:t xml:space="preserve"> </w:t>
      </w:r>
      <w:r w:rsidR="00F26FA6">
        <w:rPr>
          <w:rFonts w:ascii="Book Antiqua" w:hAnsi="Book Antiqua"/>
          <w:sz w:val="24"/>
          <w:szCs w:val="24"/>
        </w:rPr>
        <w:t xml:space="preserve">December </w:t>
      </w:r>
      <w:r w:rsidR="00F26FA6" w:rsidRPr="00550F11">
        <w:rPr>
          <w:rFonts w:ascii="Book Antiqua" w:eastAsia="宋体" w:hAnsi="Book Antiqua" w:hint="eastAsia"/>
          <w:sz w:val="24"/>
          <w:szCs w:val="24"/>
        </w:rPr>
        <w:t>30</w:t>
      </w:r>
      <w:r w:rsidR="00F26FA6" w:rsidRPr="00CB70C8">
        <w:rPr>
          <w:rFonts w:ascii="Book Antiqua" w:hAnsi="Book Antiqua"/>
          <w:sz w:val="24"/>
          <w:szCs w:val="24"/>
        </w:rPr>
        <w:t>, 2018</w:t>
      </w:r>
    </w:p>
    <w:p w:rsidR="00780B2F" w:rsidRPr="00550F11" w:rsidRDefault="00780B2F" w:rsidP="00F26FA6">
      <w:pPr>
        <w:adjustRightInd w:val="0"/>
        <w:snapToGrid w:val="0"/>
        <w:spacing w:after="0" w:line="360" w:lineRule="auto"/>
        <w:jc w:val="both"/>
        <w:rPr>
          <w:rFonts w:ascii="Book Antiqua" w:eastAsia="宋体" w:hAnsi="Book Antiqua" w:hint="eastAsia"/>
          <w:sz w:val="24"/>
          <w:szCs w:val="24"/>
        </w:rPr>
      </w:pPr>
      <w:r w:rsidRPr="00CB70C8">
        <w:rPr>
          <w:rFonts w:ascii="Book Antiqua" w:hAnsi="Book Antiqua"/>
          <w:b/>
          <w:sz w:val="24"/>
          <w:szCs w:val="24"/>
        </w:rPr>
        <w:t>Published online:</w:t>
      </w:r>
      <w:r w:rsidR="00F26FA6" w:rsidRPr="00F26FA6">
        <w:rPr>
          <w:rFonts w:ascii="Book Antiqua" w:hAnsi="Book Antiqua"/>
          <w:sz w:val="24"/>
          <w:szCs w:val="24"/>
        </w:rPr>
        <w:t xml:space="preserve"> </w:t>
      </w:r>
      <w:r w:rsidR="00F26FA6" w:rsidRPr="00550F11">
        <w:rPr>
          <w:rFonts w:ascii="Book Antiqua" w:eastAsia="宋体" w:hAnsi="Book Antiqua" w:hint="eastAsia"/>
          <w:sz w:val="24"/>
          <w:szCs w:val="24"/>
        </w:rPr>
        <w:t>January</w:t>
      </w:r>
      <w:r w:rsidR="00F26FA6">
        <w:rPr>
          <w:rFonts w:ascii="Book Antiqua" w:hAnsi="Book Antiqua"/>
          <w:sz w:val="24"/>
          <w:szCs w:val="24"/>
        </w:rPr>
        <w:t xml:space="preserve"> </w:t>
      </w:r>
      <w:r w:rsidR="00F26FA6" w:rsidRPr="00550F11">
        <w:rPr>
          <w:rFonts w:ascii="Book Antiqua" w:eastAsia="宋体" w:hAnsi="Book Antiqua" w:hint="eastAsia"/>
          <w:sz w:val="24"/>
          <w:szCs w:val="24"/>
        </w:rPr>
        <w:t>16</w:t>
      </w:r>
      <w:r w:rsidR="00F26FA6">
        <w:rPr>
          <w:rFonts w:ascii="Book Antiqua" w:hAnsi="Book Antiqua"/>
          <w:sz w:val="24"/>
          <w:szCs w:val="24"/>
        </w:rPr>
        <w:t>, 201</w:t>
      </w:r>
      <w:r w:rsidR="00F26FA6" w:rsidRPr="00550F11">
        <w:rPr>
          <w:rFonts w:ascii="Book Antiqua" w:eastAsia="宋体" w:hAnsi="Book Antiqua" w:hint="eastAsia"/>
          <w:sz w:val="24"/>
          <w:szCs w:val="24"/>
        </w:rPr>
        <w:t>9</w:t>
      </w:r>
    </w:p>
    <w:p w:rsidR="004F167A" w:rsidRPr="00CB70C8" w:rsidRDefault="00DA2C55" w:rsidP="00F26FA6">
      <w:pPr>
        <w:adjustRightInd w:val="0"/>
        <w:snapToGrid w:val="0"/>
        <w:spacing w:after="0" w:line="360" w:lineRule="auto"/>
        <w:jc w:val="both"/>
        <w:rPr>
          <w:rStyle w:val="dxebaseoffice2010blue"/>
          <w:rFonts w:ascii="Book Antiqua" w:eastAsia="宋体" w:hAnsi="Book Antiqua" w:cs="Book Antiqua"/>
          <w:sz w:val="24"/>
          <w:szCs w:val="24"/>
          <w:lang w:eastAsia="it-IT"/>
        </w:rPr>
      </w:pPr>
      <w:r w:rsidRPr="00CB70C8">
        <w:rPr>
          <w:rFonts w:ascii="Book Antiqua" w:hAnsi="Book Antiqua"/>
          <w:b/>
          <w:sz w:val="24"/>
          <w:szCs w:val="24"/>
        </w:rPr>
        <w:br w:type="page"/>
      </w:r>
      <w:r w:rsidR="004F167A" w:rsidRPr="00CB70C8">
        <w:rPr>
          <w:rStyle w:val="dxdefaultcursor"/>
          <w:rFonts w:ascii="Book Antiqua" w:hAnsi="Book Antiqua" w:cs="Book Antiqua"/>
          <w:b/>
          <w:sz w:val="24"/>
          <w:szCs w:val="24"/>
        </w:rPr>
        <w:lastRenderedPageBreak/>
        <w:t>Abstract</w:t>
      </w:r>
    </w:p>
    <w:p w:rsidR="004F167A" w:rsidRPr="00CB70C8" w:rsidRDefault="004F167A" w:rsidP="00F26FA6">
      <w:pPr>
        <w:widowControl w:val="0"/>
        <w:tabs>
          <w:tab w:val="left" w:pos="5940"/>
        </w:tabs>
        <w:suppressAutoHyphens w:val="0"/>
        <w:adjustRightInd w:val="0"/>
        <w:snapToGrid w:val="0"/>
        <w:spacing w:after="0" w:line="360" w:lineRule="auto"/>
        <w:jc w:val="both"/>
        <w:rPr>
          <w:rFonts w:ascii="Book Antiqua" w:hAnsi="Book Antiqua"/>
          <w:sz w:val="24"/>
          <w:szCs w:val="24"/>
        </w:rPr>
      </w:pPr>
      <w:r w:rsidRPr="00CB70C8">
        <w:rPr>
          <w:rStyle w:val="dxebaseoffice2010blue"/>
          <w:rFonts w:ascii="Book Antiqua" w:hAnsi="Book Antiqua" w:cs="Book Antiqua"/>
          <w:sz w:val="24"/>
          <w:szCs w:val="24"/>
        </w:rPr>
        <w:t xml:space="preserve">Per-oral pancreatoscopy (POPS) </w:t>
      </w:r>
      <w:r w:rsidR="00EB08C7">
        <w:rPr>
          <w:rStyle w:val="dxebaseoffice2010blue"/>
          <w:rFonts w:ascii="Book Antiqua" w:hAnsi="Book Antiqua" w:cs="Book Antiqua"/>
          <w:sz w:val="24"/>
          <w:szCs w:val="24"/>
        </w:rPr>
        <w:t>is an</w:t>
      </w:r>
      <w:r w:rsidR="00EB08C7" w:rsidRPr="00CB70C8">
        <w:rPr>
          <w:rStyle w:val="dxebaseoffice2010blue"/>
          <w:rFonts w:ascii="Book Antiqua" w:hAnsi="Book Antiqua" w:cs="Book Antiqua"/>
          <w:sz w:val="24"/>
          <w:szCs w:val="24"/>
        </w:rPr>
        <w:t xml:space="preserve"> </w:t>
      </w:r>
      <w:r w:rsidRPr="00CB70C8">
        <w:rPr>
          <w:rStyle w:val="dxebaseoffice2010blue"/>
          <w:rFonts w:ascii="Book Antiqua" w:hAnsi="Book Antiqua" w:cs="Book Antiqua"/>
          <w:sz w:val="24"/>
          <w:szCs w:val="24"/>
        </w:rPr>
        <w:t xml:space="preserve">endoscopic procedure to visualize the main pancreatic duct. POPS specifically has the advantage of direct visualization of the pancreatic duct, allowing tissue acquisition and directed therapies such as stones lithotripsy. The aim of this review is to analyze and summarize the literature around pancreatoscopy. Pancreatoscopy consists </w:t>
      </w:r>
      <w:r w:rsidR="0032696C">
        <w:rPr>
          <w:rStyle w:val="dxebaseoffice2010blue"/>
          <w:rFonts w:ascii="Book Antiqua" w:hAnsi="Book Antiqua" w:cs="Book Antiqua"/>
          <w:sz w:val="24"/>
          <w:szCs w:val="24"/>
        </w:rPr>
        <w:t>of</w:t>
      </w:r>
      <w:r w:rsidRPr="00CB70C8">
        <w:rPr>
          <w:rStyle w:val="dxebaseoffice2010blue"/>
          <w:rFonts w:ascii="Book Antiqua" w:hAnsi="Book Antiqua" w:cs="Book Antiqua"/>
          <w:sz w:val="24"/>
          <w:szCs w:val="24"/>
        </w:rPr>
        <w:t xml:space="preserve"> the classic technique of the mother-baby method in which a mini-endoscope is passed through the accessory channel of the therapeutic duodenoscope. Pancreatoscopy has two primary indications for diagnostic purpose. First, it is used for visualization and histological diagnosis of </w:t>
      </w:r>
      <w:bookmarkStart w:id="26" w:name="OLE_LINK255"/>
      <w:bookmarkStart w:id="27" w:name="OLE_LINK258"/>
      <w:r w:rsidR="007F7F46" w:rsidRPr="00CB70C8">
        <w:rPr>
          <w:rStyle w:val="dxebaseoffice2010blue"/>
          <w:rFonts w:ascii="Book Antiqua" w:hAnsi="Book Antiqua" w:cs="Book Antiqua"/>
          <w:sz w:val="24"/>
          <w:szCs w:val="24"/>
        </w:rPr>
        <w:t>intraductal papillary mucinous neoplasms</w:t>
      </w:r>
      <w:bookmarkEnd w:id="26"/>
      <w:bookmarkEnd w:id="27"/>
      <w:r w:rsidRPr="00CB70C8">
        <w:rPr>
          <w:rStyle w:val="dxebaseoffice2010blue"/>
          <w:rFonts w:ascii="Book Antiqua" w:hAnsi="Book Antiqua" w:cs="Book Antiqua"/>
          <w:sz w:val="24"/>
          <w:szCs w:val="24"/>
        </w:rPr>
        <w:t xml:space="preserve">. </w:t>
      </w:r>
      <w:r w:rsidR="00C13372">
        <w:rPr>
          <w:rStyle w:val="dxebaseoffice2010blue"/>
          <w:rFonts w:ascii="Book Antiqua" w:hAnsi="Book Antiqua" w:cs="Book Antiqua"/>
          <w:sz w:val="24"/>
          <w:szCs w:val="24"/>
        </w:rPr>
        <w:t>I</w:t>
      </w:r>
      <w:r w:rsidR="00C13372" w:rsidRPr="00CB70C8">
        <w:rPr>
          <w:rStyle w:val="dxebaseoffice2010blue"/>
          <w:rFonts w:ascii="Book Antiqua" w:hAnsi="Book Antiqua" w:cs="Book Antiqua"/>
          <w:sz w:val="24"/>
          <w:szCs w:val="24"/>
        </w:rPr>
        <w:t>n these cases</w:t>
      </w:r>
      <w:r w:rsidR="00C13372">
        <w:rPr>
          <w:rStyle w:val="dxebaseoffice2010blue"/>
          <w:rFonts w:ascii="Book Antiqua" w:hAnsi="Book Antiqua" w:cs="Book Antiqua"/>
          <w:sz w:val="24"/>
          <w:szCs w:val="24"/>
        </w:rPr>
        <w:t>,</w:t>
      </w:r>
      <w:r w:rsidR="00C13372" w:rsidRPr="00CB70C8">
        <w:rPr>
          <w:rStyle w:val="dxebaseoffice2010blue"/>
          <w:rFonts w:ascii="Book Antiqua" w:hAnsi="Book Antiqua" w:cs="Book Antiqua"/>
          <w:sz w:val="24"/>
          <w:szCs w:val="24"/>
        </w:rPr>
        <w:t xml:space="preserve"> </w:t>
      </w:r>
      <w:r w:rsidRPr="00CB70C8">
        <w:rPr>
          <w:rStyle w:val="dxebaseoffice2010blue"/>
          <w:rFonts w:ascii="Book Antiqua" w:hAnsi="Book Antiqua" w:cs="Book Antiqua"/>
          <w:sz w:val="24"/>
          <w:szCs w:val="24"/>
        </w:rPr>
        <w:t xml:space="preserve">POPS is very useful to assess the extent of malignancy and for the study of the </w:t>
      </w:r>
      <w:r w:rsidR="00C13372" w:rsidRPr="00CB70C8">
        <w:rPr>
          <w:rStyle w:val="dxebaseoffice2010blue"/>
          <w:rFonts w:ascii="Book Antiqua" w:hAnsi="Book Antiqua" w:cs="Book Antiqua"/>
          <w:sz w:val="24"/>
          <w:szCs w:val="24"/>
        </w:rPr>
        <w:t>intraductal papillary mucinous neoplasm</w:t>
      </w:r>
      <w:r w:rsidRPr="00CB70C8">
        <w:rPr>
          <w:rStyle w:val="dxebaseoffice2010blue"/>
          <w:rFonts w:ascii="Book Antiqua" w:hAnsi="Book Antiqua" w:cs="Book Antiqua"/>
          <w:sz w:val="24"/>
          <w:szCs w:val="24"/>
        </w:rPr>
        <w:t xml:space="preserve"> in order to guide the surgery resection margins. Second, it is used to determine pancreatic duct strictures, particularly important in cases of chronic pancreatitis, which is associated with both benign and malignant strictures. Therefore POPS allows differentiat</w:t>
      </w:r>
      <w:r w:rsidR="007123AF">
        <w:rPr>
          <w:rStyle w:val="dxebaseoffice2010blue"/>
          <w:rFonts w:ascii="Book Antiqua" w:hAnsi="Book Antiqua" w:cs="Book Antiqua"/>
          <w:sz w:val="24"/>
          <w:szCs w:val="24"/>
        </w:rPr>
        <w:t>ion</w:t>
      </w:r>
      <w:r w:rsidRPr="00CB70C8">
        <w:rPr>
          <w:rStyle w:val="dxebaseoffice2010blue"/>
          <w:rFonts w:ascii="Book Antiqua" w:hAnsi="Book Antiqua" w:cs="Book Antiqua"/>
          <w:sz w:val="24"/>
          <w:szCs w:val="24"/>
        </w:rPr>
        <w:t xml:space="preserve"> between benign and malignant disease and allows mapping the extent of the tumor prior to surgical resection. Also tissue sampling is possible</w:t>
      </w:r>
      <w:r w:rsidR="007123AF">
        <w:rPr>
          <w:rStyle w:val="dxebaseoffice2010blue"/>
          <w:rFonts w:ascii="Book Antiqua" w:hAnsi="Book Antiqua" w:cs="Book Antiqua"/>
          <w:sz w:val="24"/>
          <w:szCs w:val="24"/>
        </w:rPr>
        <w:t>,</w:t>
      </w:r>
      <w:r w:rsidRPr="00CB70C8">
        <w:rPr>
          <w:rStyle w:val="dxebaseoffice2010blue"/>
          <w:rFonts w:ascii="Book Antiqua" w:hAnsi="Book Antiqua" w:cs="Book Antiqua"/>
          <w:sz w:val="24"/>
          <w:szCs w:val="24"/>
        </w:rPr>
        <w:t xml:space="preserve"> but it can be technically difficult because of the limited maneuverability of the biopsy forceps in the pancreatic ducts. Pancreatoscopy can also be used for therapeutic purpose</w:t>
      </w:r>
      <w:r w:rsidR="007123AF">
        <w:rPr>
          <w:rStyle w:val="dxebaseoffice2010blue"/>
          <w:rFonts w:ascii="Book Antiqua" w:hAnsi="Book Antiqua" w:cs="Book Antiqua"/>
          <w:sz w:val="24"/>
          <w:szCs w:val="24"/>
        </w:rPr>
        <w:t>s</w:t>
      </w:r>
      <w:r w:rsidRPr="00CB70C8">
        <w:rPr>
          <w:rStyle w:val="dxebaseoffice2010blue"/>
          <w:rFonts w:ascii="Book Antiqua" w:hAnsi="Book Antiqua" w:cs="Book Antiqua"/>
          <w:sz w:val="24"/>
          <w:szCs w:val="24"/>
        </w:rPr>
        <w:t>, such as pancreatoscopy-guided lithotripsy in chronic painful pancreatitis with pancreatic duct stones. The available data for the moment suggest</w:t>
      </w:r>
      <w:r w:rsidR="007123AF">
        <w:rPr>
          <w:rStyle w:val="dxebaseoffice2010blue"/>
          <w:rFonts w:ascii="Book Antiqua" w:hAnsi="Book Antiqua" w:cs="Book Antiqua"/>
          <w:sz w:val="24"/>
          <w:szCs w:val="24"/>
        </w:rPr>
        <w:t>s</w:t>
      </w:r>
      <w:r w:rsidRPr="00CB70C8">
        <w:rPr>
          <w:rStyle w:val="dxebaseoffice2010blue"/>
          <w:rFonts w:ascii="Book Antiqua" w:hAnsi="Book Antiqua" w:cs="Book Antiqua"/>
          <w:sz w:val="24"/>
          <w:szCs w:val="24"/>
        </w:rPr>
        <w:t xml:space="preserve"> that, in selected patients, pancreatoscopy has an important and promising role to play in the diagnosis of indeterminate pancreatic duct strictures and the mapping of main pancreatic duct </w:t>
      </w:r>
      <w:r w:rsidR="007123AF" w:rsidRPr="00CB70C8">
        <w:rPr>
          <w:rStyle w:val="dxebaseoffice2010blue"/>
          <w:rFonts w:ascii="Book Antiqua" w:hAnsi="Book Antiqua" w:cs="Book Antiqua"/>
          <w:sz w:val="24"/>
          <w:szCs w:val="24"/>
        </w:rPr>
        <w:t>intraductal papillary mucinous neoplasm</w:t>
      </w:r>
      <w:r w:rsidRPr="00CB70C8">
        <w:rPr>
          <w:rStyle w:val="dxebaseoffice2010blue"/>
          <w:rFonts w:ascii="Book Antiqua" w:hAnsi="Book Antiqua" w:cs="Book Antiqua"/>
          <w:sz w:val="24"/>
          <w:szCs w:val="24"/>
        </w:rPr>
        <w:t>s. However, further studies are necessary to elucidate and validate the pancreatoscopy role in the therapeutic algorithm of chronic pancreatitis.</w:t>
      </w:r>
    </w:p>
    <w:p w:rsidR="004F167A" w:rsidRPr="00CB70C8" w:rsidRDefault="004F167A" w:rsidP="00F26FA6">
      <w:pPr>
        <w:widowControl w:val="0"/>
        <w:tabs>
          <w:tab w:val="left" w:pos="5940"/>
        </w:tabs>
        <w:suppressAutoHyphens w:val="0"/>
        <w:adjustRightInd w:val="0"/>
        <w:snapToGrid w:val="0"/>
        <w:spacing w:after="0" w:line="360" w:lineRule="auto"/>
        <w:jc w:val="both"/>
        <w:rPr>
          <w:rFonts w:ascii="Book Antiqua" w:hAnsi="Book Antiqua"/>
          <w:sz w:val="24"/>
          <w:szCs w:val="24"/>
        </w:rPr>
      </w:pPr>
    </w:p>
    <w:p w:rsidR="004F167A" w:rsidRPr="00CB70C8" w:rsidRDefault="004F167A" w:rsidP="00F26FA6">
      <w:pPr>
        <w:widowControl w:val="0"/>
        <w:tabs>
          <w:tab w:val="left" w:pos="5940"/>
        </w:tabs>
        <w:suppressAutoHyphens w:val="0"/>
        <w:adjustRightInd w:val="0"/>
        <w:snapToGrid w:val="0"/>
        <w:spacing w:after="0" w:line="360" w:lineRule="auto"/>
        <w:jc w:val="both"/>
        <w:rPr>
          <w:rFonts w:ascii="Book Antiqua" w:hAnsi="Book Antiqua"/>
          <w:sz w:val="24"/>
          <w:szCs w:val="24"/>
        </w:rPr>
      </w:pPr>
      <w:r w:rsidRPr="00CB70C8">
        <w:rPr>
          <w:rFonts w:ascii="Book Antiqua" w:hAnsi="Book Antiqua" w:cs="Book Antiqua"/>
          <w:b/>
          <w:bCs/>
          <w:iCs/>
          <w:color w:val="000000"/>
          <w:sz w:val="24"/>
          <w:szCs w:val="24"/>
        </w:rPr>
        <w:t>Key</w:t>
      </w:r>
      <w:r w:rsidRPr="00CB70C8">
        <w:rPr>
          <w:rFonts w:ascii="Book Antiqua" w:eastAsia="宋体" w:hAnsi="Book Antiqua" w:cs="Book Antiqua"/>
          <w:b/>
          <w:bCs/>
          <w:iCs/>
          <w:color w:val="000000"/>
          <w:sz w:val="24"/>
          <w:szCs w:val="24"/>
        </w:rPr>
        <w:t xml:space="preserve"> </w:t>
      </w:r>
      <w:r w:rsidRPr="00CB70C8">
        <w:rPr>
          <w:rFonts w:ascii="Book Antiqua" w:hAnsi="Book Antiqua" w:cs="Book Antiqua"/>
          <w:b/>
          <w:bCs/>
          <w:iCs/>
          <w:color w:val="000000"/>
          <w:sz w:val="24"/>
          <w:szCs w:val="24"/>
        </w:rPr>
        <w:t>words</w:t>
      </w:r>
      <w:r w:rsidRPr="00BB7DA3">
        <w:rPr>
          <w:rFonts w:ascii="Book Antiqua" w:hAnsi="Book Antiqua" w:cs="Book Antiqua"/>
          <w:b/>
          <w:iCs/>
          <w:color w:val="000000"/>
          <w:sz w:val="24"/>
          <w:szCs w:val="24"/>
        </w:rPr>
        <w:t>:</w:t>
      </w:r>
      <w:r w:rsidRPr="00CB70C8">
        <w:rPr>
          <w:rFonts w:ascii="Book Antiqua" w:hAnsi="Book Antiqua" w:cs="Book Antiqua"/>
          <w:iCs/>
          <w:color w:val="000000"/>
          <w:sz w:val="24"/>
          <w:szCs w:val="24"/>
        </w:rPr>
        <w:t xml:space="preserve"> </w:t>
      </w:r>
      <w:bookmarkStart w:id="28" w:name="OLE_LINK293"/>
      <w:bookmarkStart w:id="29" w:name="OLE_LINK294"/>
      <w:r w:rsidRPr="00CB70C8">
        <w:rPr>
          <w:rFonts w:ascii="Book Antiqua" w:hAnsi="Book Antiqua" w:cs="Book Antiqua"/>
          <w:iCs/>
          <w:color w:val="000000"/>
          <w:sz w:val="24"/>
          <w:szCs w:val="24"/>
        </w:rPr>
        <w:t xml:space="preserve">Pancreatoscopy; </w:t>
      </w:r>
      <w:r w:rsidRPr="00CB70C8">
        <w:rPr>
          <w:rStyle w:val="dxebaseoffice2010blue"/>
          <w:rFonts w:ascii="Book Antiqua" w:hAnsi="Book Antiqua" w:cs="Book Antiqua"/>
          <w:sz w:val="24"/>
          <w:szCs w:val="24"/>
        </w:rPr>
        <w:t>Per-oral pancreatoscopy</w:t>
      </w:r>
      <w:r w:rsidRPr="00CB70C8">
        <w:rPr>
          <w:rStyle w:val="dxebaseoffice2010blue"/>
          <w:rFonts w:ascii="Book Antiqua" w:eastAsia="宋体" w:hAnsi="Book Antiqua" w:cs="Book Antiqua"/>
          <w:sz w:val="24"/>
          <w:szCs w:val="24"/>
        </w:rPr>
        <w:t>;</w:t>
      </w:r>
      <w:r w:rsidRPr="00CB70C8">
        <w:rPr>
          <w:rFonts w:ascii="Book Antiqua" w:eastAsia="Times New Roman" w:hAnsi="Book Antiqua" w:cs="Book Antiqua"/>
          <w:caps/>
          <w:sz w:val="24"/>
          <w:szCs w:val="24"/>
          <w:lang w:eastAsia="it-IT"/>
        </w:rPr>
        <w:t xml:space="preserve"> e</w:t>
      </w:r>
      <w:r w:rsidRPr="00CB70C8">
        <w:rPr>
          <w:rFonts w:ascii="Book Antiqua" w:eastAsia="Times New Roman" w:hAnsi="Book Antiqua" w:cs="Book Antiqua"/>
          <w:sz w:val="24"/>
          <w:szCs w:val="24"/>
          <w:lang w:eastAsia="it-IT"/>
        </w:rPr>
        <w:t xml:space="preserve">ndoscopic retrograde </w:t>
      </w:r>
      <w:r w:rsidRPr="00CB70C8">
        <w:rPr>
          <w:rFonts w:ascii="Book Antiqua" w:eastAsia="Times New Roman" w:hAnsi="Book Antiqua" w:cs="Book Antiqua"/>
          <w:sz w:val="24"/>
          <w:szCs w:val="24"/>
          <w:lang w:eastAsia="it-IT"/>
        </w:rPr>
        <w:lastRenderedPageBreak/>
        <w:t>cholangiopancreatography</w:t>
      </w:r>
      <w:r w:rsidRPr="00CB70C8">
        <w:rPr>
          <w:rFonts w:ascii="Book Antiqua" w:hAnsi="Book Antiqua" w:cs="Book Antiqua"/>
          <w:iCs/>
          <w:color w:val="000000"/>
          <w:sz w:val="24"/>
          <w:szCs w:val="24"/>
        </w:rPr>
        <w:t>; SpyGlass</w:t>
      </w:r>
    </w:p>
    <w:bookmarkEnd w:id="28"/>
    <w:bookmarkEnd w:id="29"/>
    <w:p w:rsidR="004F167A" w:rsidRPr="00CB70C8" w:rsidRDefault="004F167A" w:rsidP="00F26FA6">
      <w:pPr>
        <w:widowControl w:val="0"/>
        <w:tabs>
          <w:tab w:val="left" w:pos="5940"/>
        </w:tabs>
        <w:suppressAutoHyphens w:val="0"/>
        <w:adjustRightInd w:val="0"/>
        <w:snapToGrid w:val="0"/>
        <w:spacing w:after="0" w:line="360" w:lineRule="auto"/>
        <w:jc w:val="both"/>
        <w:rPr>
          <w:rFonts w:ascii="Book Antiqua" w:eastAsia="宋体" w:hAnsi="Book Antiqua" w:cs="Book Antiqua"/>
          <w:iCs/>
          <w:color w:val="000000"/>
          <w:sz w:val="24"/>
          <w:szCs w:val="24"/>
        </w:rPr>
      </w:pPr>
    </w:p>
    <w:p w:rsidR="003803DE" w:rsidRPr="00CB70C8" w:rsidRDefault="003803DE" w:rsidP="00F26FA6">
      <w:pPr>
        <w:widowControl w:val="0"/>
        <w:tabs>
          <w:tab w:val="left" w:pos="5940"/>
        </w:tabs>
        <w:suppressAutoHyphens w:val="0"/>
        <w:adjustRightInd w:val="0"/>
        <w:snapToGrid w:val="0"/>
        <w:spacing w:after="0" w:line="360" w:lineRule="auto"/>
        <w:jc w:val="both"/>
        <w:rPr>
          <w:rFonts w:ascii="Book Antiqua" w:eastAsia="宋体" w:hAnsi="Book Antiqua" w:cs="Arial Unicode MS"/>
          <w:sz w:val="24"/>
          <w:szCs w:val="24"/>
        </w:rPr>
      </w:pPr>
      <w:bookmarkStart w:id="30" w:name="OLE_LINK98"/>
      <w:bookmarkStart w:id="31" w:name="OLE_LINK156"/>
      <w:bookmarkStart w:id="32" w:name="OLE_LINK196"/>
      <w:bookmarkStart w:id="33" w:name="OLE_LINK217"/>
      <w:bookmarkStart w:id="34" w:name="OLE_LINK242"/>
      <w:bookmarkStart w:id="35" w:name="OLE_LINK247"/>
      <w:bookmarkStart w:id="36" w:name="OLE_LINK311"/>
      <w:bookmarkStart w:id="37" w:name="OLE_LINK312"/>
      <w:bookmarkStart w:id="38" w:name="OLE_LINK325"/>
      <w:bookmarkStart w:id="39" w:name="OLE_LINK330"/>
      <w:bookmarkStart w:id="40" w:name="OLE_LINK513"/>
      <w:bookmarkStart w:id="41" w:name="OLE_LINK514"/>
      <w:bookmarkStart w:id="42" w:name="OLE_LINK464"/>
      <w:bookmarkStart w:id="43" w:name="OLE_LINK465"/>
      <w:bookmarkStart w:id="44" w:name="OLE_LINK466"/>
      <w:bookmarkStart w:id="45" w:name="OLE_LINK470"/>
      <w:bookmarkStart w:id="46" w:name="OLE_LINK471"/>
      <w:bookmarkStart w:id="47" w:name="OLE_LINK472"/>
      <w:bookmarkStart w:id="48" w:name="OLE_LINK474"/>
      <w:bookmarkStart w:id="49" w:name="OLE_LINK512"/>
      <w:bookmarkStart w:id="50" w:name="OLE_LINK800"/>
      <w:bookmarkStart w:id="51" w:name="OLE_LINK982"/>
      <w:bookmarkStart w:id="52" w:name="OLE_LINK1027"/>
      <w:bookmarkStart w:id="53" w:name="OLE_LINK504"/>
      <w:bookmarkStart w:id="54" w:name="OLE_LINK546"/>
      <w:bookmarkStart w:id="55" w:name="OLE_LINK547"/>
      <w:bookmarkStart w:id="56" w:name="OLE_LINK575"/>
      <w:bookmarkStart w:id="57" w:name="OLE_LINK640"/>
      <w:bookmarkStart w:id="58" w:name="OLE_LINK672"/>
      <w:bookmarkStart w:id="59" w:name="OLE_LINK714"/>
      <w:bookmarkStart w:id="60" w:name="OLE_LINK651"/>
      <w:bookmarkStart w:id="61" w:name="OLE_LINK652"/>
      <w:bookmarkStart w:id="62" w:name="OLE_LINK744"/>
      <w:bookmarkStart w:id="63" w:name="OLE_LINK758"/>
      <w:bookmarkStart w:id="64" w:name="OLE_LINK787"/>
      <w:bookmarkStart w:id="65" w:name="OLE_LINK807"/>
      <w:bookmarkStart w:id="66" w:name="OLE_LINK820"/>
      <w:bookmarkStart w:id="67" w:name="OLE_LINK862"/>
      <w:bookmarkStart w:id="68" w:name="OLE_LINK879"/>
      <w:bookmarkStart w:id="69" w:name="OLE_LINK906"/>
      <w:bookmarkStart w:id="70" w:name="OLE_LINK928"/>
      <w:bookmarkStart w:id="71" w:name="OLE_LINK960"/>
      <w:bookmarkStart w:id="72" w:name="OLE_LINK861"/>
      <w:bookmarkStart w:id="73" w:name="OLE_LINK983"/>
      <w:bookmarkStart w:id="74" w:name="OLE_LINK1334"/>
      <w:bookmarkStart w:id="75" w:name="OLE_LINK1029"/>
      <w:bookmarkStart w:id="76" w:name="OLE_LINK1060"/>
      <w:bookmarkStart w:id="77" w:name="OLE_LINK1061"/>
      <w:bookmarkStart w:id="78" w:name="OLE_LINK1348"/>
      <w:bookmarkStart w:id="79" w:name="OLE_LINK1086"/>
      <w:bookmarkStart w:id="80" w:name="OLE_LINK1100"/>
      <w:bookmarkStart w:id="81" w:name="OLE_LINK1125"/>
      <w:bookmarkStart w:id="82" w:name="OLE_LINK1163"/>
      <w:bookmarkStart w:id="83" w:name="OLE_LINK1193"/>
      <w:bookmarkStart w:id="84" w:name="OLE_LINK1219"/>
      <w:bookmarkStart w:id="85" w:name="OLE_LINK1247"/>
      <w:bookmarkStart w:id="86" w:name="OLE_LINK1284"/>
      <w:bookmarkStart w:id="87" w:name="OLE_LINK1313"/>
      <w:bookmarkStart w:id="88" w:name="OLE_LINK1361"/>
      <w:bookmarkStart w:id="89" w:name="OLE_LINK1384"/>
      <w:bookmarkStart w:id="90" w:name="OLE_LINK1403"/>
      <w:bookmarkStart w:id="91" w:name="OLE_LINK1437"/>
      <w:bookmarkStart w:id="92" w:name="OLE_LINK1454"/>
      <w:bookmarkStart w:id="93" w:name="OLE_LINK1480"/>
      <w:bookmarkStart w:id="94" w:name="OLE_LINK1504"/>
      <w:bookmarkStart w:id="95" w:name="OLE_LINK1516"/>
      <w:bookmarkStart w:id="96" w:name="OLE_LINK135"/>
      <w:bookmarkStart w:id="97" w:name="OLE_LINK216"/>
      <w:bookmarkStart w:id="98" w:name="OLE_LINK259"/>
      <w:bookmarkStart w:id="99" w:name="OLE_LINK1186"/>
      <w:bookmarkStart w:id="100" w:name="OLE_LINK1265"/>
      <w:bookmarkStart w:id="101" w:name="OLE_LINK1373"/>
      <w:bookmarkStart w:id="102" w:name="OLE_LINK1478"/>
      <w:bookmarkStart w:id="103" w:name="OLE_LINK1644"/>
      <w:bookmarkStart w:id="104" w:name="OLE_LINK1884"/>
      <w:bookmarkStart w:id="105" w:name="OLE_LINK1885"/>
      <w:bookmarkStart w:id="106" w:name="OLE_LINK1538"/>
      <w:bookmarkStart w:id="107" w:name="OLE_LINK1539"/>
      <w:bookmarkStart w:id="108" w:name="OLE_LINK1543"/>
      <w:bookmarkStart w:id="109" w:name="OLE_LINK1549"/>
      <w:bookmarkStart w:id="110" w:name="OLE_LINK1778"/>
      <w:bookmarkStart w:id="111" w:name="OLE_LINK1756"/>
      <w:bookmarkStart w:id="112" w:name="OLE_LINK1776"/>
      <w:bookmarkStart w:id="113" w:name="OLE_LINK1777"/>
      <w:bookmarkStart w:id="114" w:name="OLE_LINK1868"/>
      <w:bookmarkStart w:id="115" w:name="OLE_LINK1744"/>
      <w:bookmarkStart w:id="116" w:name="OLE_LINK1817"/>
      <w:bookmarkStart w:id="117" w:name="OLE_LINK1835"/>
      <w:bookmarkStart w:id="118" w:name="OLE_LINK1866"/>
      <w:bookmarkStart w:id="119" w:name="OLE_LINK1882"/>
      <w:bookmarkStart w:id="120" w:name="OLE_LINK1901"/>
      <w:bookmarkStart w:id="121" w:name="OLE_LINK1902"/>
      <w:bookmarkStart w:id="122" w:name="OLE_LINK2013"/>
      <w:bookmarkStart w:id="123" w:name="OLE_LINK1894"/>
      <w:bookmarkStart w:id="124" w:name="OLE_LINK1929"/>
      <w:bookmarkStart w:id="125" w:name="OLE_LINK1941"/>
      <w:bookmarkStart w:id="126" w:name="OLE_LINK1995"/>
      <w:bookmarkStart w:id="127" w:name="OLE_LINK1938"/>
      <w:bookmarkStart w:id="128" w:name="OLE_LINK2081"/>
      <w:bookmarkStart w:id="129" w:name="OLE_LINK2082"/>
      <w:bookmarkStart w:id="130" w:name="OLE_LINK2292"/>
      <w:bookmarkStart w:id="131" w:name="OLE_LINK1931"/>
      <w:bookmarkStart w:id="132" w:name="OLE_LINK1964"/>
      <w:bookmarkStart w:id="133" w:name="OLE_LINK2020"/>
      <w:bookmarkStart w:id="134" w:name="OLE_LINK2071"/>
      <w:bookmarkStart w:id="135" w:name="OLE_LINK2134"/>
      <w:bookmarkStart w:id="136" w:name="OLE_LINK2265"/>
      <w:bookmarkStart w:id="137" w:name="OLE_LINK2562"/>
      <w:bookmarkStart w:id="138" w:name="OLE_LINK1923"/>
      <w:bookmarkStart w:id="139" w:name="OLE_LINK2192"/>
      <w:bookmarkStart w:id="140" w:name="OLE_LINK2110"/>
      <w:bookmarkStart w:id="141" w:name="OLE_LINK2445"/>
      <w:bookmarkStart w:id="142" w:name="OLE_LINK2446"/>
      <w:bookmarkStart w:id="143" w:name="OLE_LINK2169"/>
      <w:bookmarkStart w:id="144" w:name="OLE_LINK2190"/>
      <w:bookmarkStart w:id="145" w:name="OLE_LINK2331"/>
      <w:bookmarkStart w:id="146" w:name="OLE_LINK2345"/>
      <w:bookmarkStart w:id="147" w:name="OLE_LINK2467"/>
      <w:bookmarkStart w:id="148" w:name="OLE_LINK2484"/>
      <w:bookmarkStart w:id="149" w:name="OLE_LINK2157"/>
      <w:bookmarkStart w:id="150" w:name="OLE_LINK2221"/>
      <w:bookmarkStart w:id="151" w:name="OLE_LINK2252"/>
      <w:bookmarkStart w:id="152" w:name="OLE_LINK2348"/>
      <w:bookmarkStart w:id="153" w:name="OLE_LINK2451"/>
      <w:bookmarkStart w:id="154" w:name="OLE_LINK2627"/>
      <w:bookmarkStart w:id="155" w:name="OLE_LINK2482"/>
      <w:bookmarkStart w:id="156" w:name="OLE_LINK2663"/>
      <w:bookmarkStart w:id="157" w:name="OLE_LINK2761"/>
      <w:bookmarkStart w:id="158" w:name="OLE_LINK2856"/>
      <w:bookmarkStart w:id="159" w:name="OLE_LINK2993"/>
      <w:bookmarkStart w:id="160" w:name="OLE_LINK2643"/>
      <w:bookmarkStart w:id="161" w:name="OLE_LINK2583"/>
      <w:bookmarkStart w:id="162" w:name="OLE_LINK2762"/>
      <w:bookmarkStart w:id="163" w:name="OLE_LINK2962"/>
      <w:bookmarkStart w:id="164" w:name="OLE_LINK2582"/>
      <w:bookmarkStart w:id="165" w:name="OLE_LINK197"/>
      <w:r w:rsidRPr="00CB70C8">
        <w:rPr>
          <w:rFonts w:ascii="Book Antiqua" w:hAnsi="Book Antiqua"/>
          <w:b/>
          <w:color w:val="000000"/>
          <w:sz w:val="24"/>
          <w:szCs w:val="24"/>
        </w:rPr>
        <w:t xml:space="preserve">© </w:t>
      </w:r>
      <w:r w:rsidRPr="00CB70C8">
        <w:rPr>
          <w:rFonts w:ascii="Book Antiqua" w:eastAsia="AdvTimes" w:hAnsi="Book Antiqua" w:cs="AdvTimes"/>
          <w:b/>
          <w:color w:val="000000"/>
          <w:sz w:val="24"/>
          <w:szCs w:val="24"/>
        </w:rPr>
        <w:t>The Author(s) 201</w:t>
      </w:r>
      <w:r w:rsidR="00F26FA6" w:rsidRPr="00550F11">
        <w:rPr>
          <w:rFonts w:ascii="Book Antiqua" w:eastAsia="宋体" w:hAnsi="Book Antiqua" w:cs="AdvTimes" w:hint="eastAsia"/>
          <w:b/>
          <w:color w:val="000000"/>
          <w:sz w:val="24"/>
          <w:szCs w:val="24"/>
        </w:rPr>
        <w:t>9</w:t>
      </w:r>
      <w:r w:rsidRPr="00CB70C8">
        <w:rPr>
          <w:rFonts w:ascii="Book Antiqua" w:eastAsia="AdvTimes" w:hAnsi="Book Antiqua" w:cs="AdvTimes"/>
          <w:b/>
          <w:color w:val="000000"/>
          <w:sz w:val="24"/>
          <w:szCs w:val="24"/>
        </w:rPr>
        <w:t>.</w:t>
      </w:r>
      <w:r w:rsidRPr="00CB70C8">
        <w:rPr>
          <w:rFonts w:ascii="Book Antiqua" w:eastAsia="AdvTimes" w:hAnsi="Book Antiqua" w:cs="AdvTimes"/>
          <w:color w:val="000000"/>
          <w:sz w:val="24"/>
          <w:szCs w:val="24"/>
        </w:rPr>
        <w:t xml:space="preserve"> Published by </w:t>
      </w:r>
      <w:r w:rsidRPr="00CB70C8">
        <w:rPr>
          <w:rFonts w:ascii="Book Antiqua" w:hAnsi="Book Antiqua" w:cs="Arial Unicode MS"/>
          <w:color w:val="000000"/>
          <w:sz w:val="24"/>
          <w:szCs w:val="24"/>
        </w:rPr>
        <w:t>Baishideng Publishing Group Inc.</w:t>
      </w:r>
      <w:r w:rsidRPr="00CB70C8">
        <w:rPr>
          <w:rFonts w:ascii="Book Antiqua" w:hAnsi="Book Antiqua" w:cs="Arial Unicode MS"/>
          <w:sz w:val="24"/>
          <w:szCs w:val="24"/>
        </w:rPr>
        <w:t xml:space="preserve"> All rights reserved.</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3803DE" w:rsidRPr="00CB70C8" w:rsidRDefault="003803DE" w:rsidP="00F26FA6">
      <w:pPr>
        <w:widowControl w:val="0"/>
        <w:tabs>
          <w:tab w:val="left" w:pos="5940"/>
        </w:tabs>
        <w:suppressAutoHyphens w:val="0"/>
        <w:adjustRightInd w:val="0"/>
        <w:snapToGrid w:val="0"/>
        <w:spacing w:after="0" w:line="360" w:lineRule="auto"/>
        <w:jc w:val="both"/>
        <w:rPr>
          <w:rFonts w:ascii="Book Antiqua" w:eastAsia="宋体" w:hAnsi="Book Antiqua" w:cs="Book Antiqua"/>
          <w:iCs/>
          <w:color w:val="000000"/>
          <w:sz w:val="24"/>
          <w:szCs w:val="24"/>
        </w:rPr>
      </w:pPr>
    </w:p>
    <w:p w:rsidR="004F167A" w:rsidRPr="00CB70C8" w:rsidRDefault="004F167A" w:rsidP="00F26FA6">
      <w:pPr>
        <w:widowControl w:val="0"/>
        <w:tabs>
          <w:tab w:val="left" w:pos="5940"/>
        </w:tabs>
        <w:suppressAutoHyphens w:val="0"/>
        <w:adjustRightInd w:val="0"/>
        <w:snapToGrid w:val="0"/>
        <w:spacing w:after="0" w:line="360" w:lineRule="auto"/>
        <w:jc w:val="both"/>
        <w:rPr>
          <w:rFonts w:ascii="Book Antiqua" w:hAnsi="Book Antiqua"/>
          <w:sz w:val="24"/>
          <w:szCs w:val="24"/>
        </w:rPr>
      </w:pPr>
      <w:r w:rsidRPr="00CB70C8">
        <w:rPr>
          <w:rFonts w:ascii="Book Antiqua" w:eastAsia="Times New Roman" w:hAnsi="Book Antiqua" w:cs="Book Antiqua"/>
          <w:b/>
          <w:sz w:val="24"/>
          <w:szCs w:val="24"/>
          <w:lang w:eastAsia="it-IT"/>
        </w:rPr>
        <w:t>Core tip</w:t>
      </w:r>
      <w:r w:rsidRPr="00BB7DA3">
        <w:rPr>
          <w:rFonts w:ascii="Book Antiqua" w:eastAsia="宋体" w:hAnsi="Book Antiqua" w:cs="Book Antiqua"/>
          <w:b/>
          <w:sz w:val="24"/>
          <w:szCs w:val="24"/>
        </w:rPr>
        <w:t>:</w:t>
      </w:r>
      <w:r w:rsidRPr="00CB70C8">
        <w:rPr>
          <w:rFonts w:ascii="Book Antiqua" w:eastAsia="宋体" w:hAnsi="Book Antiqua" w:cs="Book Antiqua"/>
          <w:sz w:val="24"/>
          <w:szCs w:val="24"/>
        </w:rPr>
        <w:t xml:space="preserve"> </w:t>
      </w:r>
      <w:bookmarkStart w:id="166" w:name="OLE_LINK295"/>
      <w:bookmarkStart w:id="167" w:name="OLE_LINK296"/>
      <w:r w:rsidRPr="00CB70C8">
        <w:rPr>
          <w:rFonts w:ascii="Book Antiqua" w:eastAsia="Times New Roman" w:hAnsi="Book Antiqua" w:cs="Book Antiqua"/>
          <w:sz w:val="24"/>
          <w:szCs w:val="24"/>
          <w:lang w:eastAsia="it-IT"/>
        </w:rPr>
        <w:t>Multiple modalities are available for the investigation of pancreatic diseases, such as magnetic reso</w:t>
      </w:r>
      <w:r w:rsidR="003803DE" w:rsidRPr="00CB70C8">
        <w:rPr>
          <w:rFonts w:ascii="Book Antiqua" w:eastAsia="Times New Roman" w:hAnsi="Book Antiqua" w:cs="Book Antiqua"/>
          <w:sz w:val="24"/>
          <w:szCs w:val="24"/>
          <w:lang w:eastAsia="it-IT"/>
        </w:rPr>
        <w:t>nance cholangiopancreatography</w:t>
      </w:r>
      <w:r w:rsidRPr="00CB70C8">
        <w:rPr>
          <w:rFonts w:ascii="Book Antiqua" w:eastAsia="Times New Roman" w:hAnsi="Book Antiqua" w:cs="Book Antiqua"/>
          <w:sz w:val="24"/>
          <w:szCs w:val="24"/>
          <w:lang w:eastAsia="it-IT"/>
        </w:rPr>
        <w:t>, computed tomography, transabdominal ultrasound, endoscopic retrograde cholangiopancreatography</w:t>
      </w:r>
      <w:r w:rsidR="00D6271F">
        <w:rPr>
          <w:rFonts w:ascii="Book Antiqua" w:eastAsia="Times New Roman" w:hAnsi="Book Antiqua" w:cs="Book Antiqua"/>
          <w:sz w:val="24"/>
          <w:szCs w:val="24"/>
          <w:lang w:eastAsia="it-IT"/>
        </w:rPr>
        <w:t>,</w:t>
      </w:r>
      <w:r w:rsidRPr="00CB70C8">
        <w:rPr>
          <w:rFonts w:ascii="Book Antiqua" w:eastAsia="Times New Roman" w:hAnsi="Book Antiqua" w:cs="Book Antiqua"/>
          <w:sz w:val="24"/>
          <w:szCs w:val="24"/>
          <w:lang w:eastAsia="it-IT"/>
        </w:rPr>
        <w:t xml:space="preserve"> and endoscopic ultrasound.</w:t>
      </w:r>
      <w:r w:rsidRPr="00CB70C8">
        <w:rPr>
          <w:rFonts w:ascii="Book Antiqua" w:hAnsi="Book Antiqua" w:cs="Book Antiqua"/>
          <w:sz w:val="24"/>
          <w:szCs w:val="24"/>
        </w:rPr>
        <w:t xml:space="preserve"> </w:t>
      </w:r>
      <w:r w:rsidRPr="00CB70C8">
        <w:rPr>
          <w:rFonts w:ascii="Book Antiqua" w:eastAsia="Times New Roman" w:hAnsi="Book Antiqua" w:cs="Book Antiqua"/>
          <w:sz w:val="24"/>
          <w:szCs w:val="24"/>
          <w:lang w:eastAsia="it-IT"/>
        </w:rPr>
        <w:t>Per-oral pancreatoscopy was initially described in 1976. The available data suggest</w:t>
      </w:r>
      <w:r w:rsidR="009C2F2D">
        <w:rPr>
          <w:rFonts w:ascii="Book Antiqua" w:eastAsia="Times New Roman" w:hAnsi="Book Antiqua" w:cs="Book Antiqua"/>
          <w:sz w:val="24"/>
          <w:szCs w:val="24"/>
          <w:lang w:eastAsia="it-IT"/>
        </w:rPr>
        <w:t>s</w:t>
      </w:r>
      <w:r w:rsidRPr="00CB70C8">
        <w:rPr>
          <w:rFonts w:ascii="Book Antiqua" w:eastAsia="Times New Roman" w:hAnsi="Book Antiqua" w:cs="Book Antiqua"/>
          <w:sz w:val="24"/>
          <w:szCs w:val="24"/>
          <w:lang w:eastAsia="it-IT"/>
        </w:rPr>
        <w:t xml:space="preserve"> that in selected patients pancreatoscopy plays an important role in indeterminate pancreatic duct strictures and </w:t>
      </w:r>
      <w:r w:rsidR="009C2F2D">
        <w:rPr>
          <w:rFonts w:ascii="Book Antiqua" w:eastAsia="Times New Roman" w:hAnsi="Book Antiqua" w:cs="Book Antiqua"/>
          <w:sz w:val="24"/>
          <w:szCs w:val="24"/>
          <w:lang w:eastAsia="it-IT"/>
        </w:rPr>
        <w:t>in</w:t>
      </w:r>
      <w:r w:rsidR="009C2F2D" w:rsidRPr="00CB70C8">
        <w:rPr>
          <w:rFonts w:ascii="Book Antiqua" w:eastAsia="Times New Roman" w:hAnsi="Book Antiqua" w:cs="Book Antiqua"/>
          <w:sz w:val="24"/>
          <w:szCs w:val="24"/>
          <w:lang w:eastAsia="it-IT"/>
        </w:rPr>
        <w:t xml:space="preserve"> </w:t>
      </w:r>
      <w:r w:rsidRPr="00CB70C8">
        <w:rPr>
          <w:rFonts w:ascii="Book Antiqua" w:eastAsia="Times New Roman" w:hAnsi="Book Antiqua" w:cs="Book Antiqua"/>
          <w:sz w:val="24"/>
          <w:szCs w:val="24"/>
          <w:lang w:eastAsia="it-IT"/>
        </w:rPr>
        <w:t xml:space="preserve">evaluating </w:t>
      </w:r>
      <w:r w:rsidR="009C2F2D">
        <w:rPr>
          <w:rFonts w:ascii="Book Antiqua" w:eastAsia="Times New Roman" w:hAnsi="Book Antiqua" w:cs="Book Antiqua"/>
          <w:sz w:val="24"/>
          <w:szCs w:val="24"/>
          <w:lang w:eastAsia="it-IT"/>
        </w:rPr>
        <w:t xml:space="preserve">the </w:t>
      </w:r>
      <w:r w:rsidRPr="00CB70C8">
        <w:rPr>
          <w:rFonts w:ascii="Book Antiqua" w:eastAsia="Times New Roman" w:hAnsi="Book Antiqua" w:cs="Book Antiqua"/>
          <w:sz w:val="24"/>
          <w:szCs w:val="24"/>
          <w:lang w:eastAsia="it-IT"/>
        </w:rPr>
        <w:t xml:space="preserve">main pancreatic duct </w:t>
      </w:r>
      <w:r w:rsidR="00AA5472">
        <w:rPr>
          <w:rFonts w:ascii="Book Antiqua" w:eastAsia="Times New Roman" w:hAnsi="Book Antiqua" w:cs="Book Antiqua"/>
          <w:sz w:val="24"/>
          <w:szCs w:val="24"/>
          <w:lang w:eastAsia="it-IT"/>
        </w:rPr>
        <w:t xml:space="preserve">for </w:t>
      </w:r>
      <w:r w:rsidR="0043653D" w:rsidRPr="00CB70C8">
        <w:rPr>
          <w:rStyle w:val="dxebaseoffice2010blue"/>
          <w:rFonts w:ascii="Book Antiqua" w:hAnsi="Book Antiqua" w:cs="Book Antiqua"/>
          <w:sz w:val="24"/>
          <w:szCs w:val="24"/>
        </w:rPr>
        <w:t>intraductal papillary mucinous neoplasms</w:t>
      </w:r>
      <w:r w:rsidRPr="00CB70C8">
        <w:rPr>
          <w:rFonts w:ascii="Book Antiqua" w:eastAsia="Times New Roman" w:hAnsi="Book Antiqua" w:cs="Book Antiqua"/>
          <w:sz w:val="24"/>
          <w:szCs w:val="24"/>
          <w:lang w:eastAsia="it-IT"/>
        </w:rPr>
        <w:t xml:space="preserve"> following </w:t>
      </w:r>
      <w:r w:rsidR="00AA5472">
        <w:rPr>
          <w:rFonts w:ascii="Book Antiqua" w:eastAsia="Times New Roman" w:hAnsi="Book Antiqua" w:cs="Book Antiqua"/>
          <w:sz w:val="24"/>
          <w:szCs w:val="24"/>
          <w:lang w:eastAsia="it-IT"/>
        </w:rPr>
        <w:t xml:space="preserve">endoscopic </w:t>
      </w:r>
      <w:r w:rsidR="00124C43">
        <w:rPr>
          <w:rFonts w:ascii="Book Antiqua" w:eastAsia="Times New Roman" w:hAnsi="Book Antiqua" w:cs="Book Antiqua"/>
          <w:sz w:val="24"/>
          <w:szCs w:val="24"/>
          <w:lang w:eastAsia="it-IT"/>
        </w:rPr>
        <w:t>ultrasound</w:t>
      </w:r>
      <w:r w:rsidRPr="00CB70C8">
        <w:rPr>
          <w:rFonts w:ascii="Book Antiqua" w:eastAsia="Times New Roman" w:hAnsi="Book Antiqua" w:cs="Book Antiqua"/>
          <w:sz w:val="24"/>
          <w:szCs w:val="24"/>
          <w:lang w:eastAsia="it-IT"/>
        </w:rPr>
        <w:t>-</w:t>
      </w:r>
      <w:r w:rsidR="005F70E9" w:rsidRPr="00CB70C8">
        <w:rPr>
          <w:rFonts w:ascii="Book Antiqua" w:eastAsia="Times New Roman" w:hAnsi="Book Antiqua" w:cs="Book Antiqua"/>
          <w:sz w:val="24"/>
          <w:szCs w:val="24"/>
          <w:lang w:eastAsia="it-IT"/>
        </w:rPr>
        <w:t>fine needle aspiration</w:t>
      </w:r>
      <w:r w:rsidRPr="00CB70C8">
        <w:rPr>
          <w:rFonts w:ascii="Book Antiqua" w:eastAsia="Times New Roman" w:hAnsi="Book Antiqua" w:cs="Book Antiqua"/>
          <w:sz w:val="24"/>
          <w:szCs w:val="24"/>
          <w:lang w:eastAsia="it-IT"/>
        </w:rPr>
        <w:t xml:space="preserve"> </w:t>
      </w:r>
      <w:r w:rsidR="00AA5472" w:rsidRPr="00CB70C8">
        <w:rPr>
          <w:rFonts w:ascii="Book Antiqua" w:eastAsia="Times New Roman" w:hAnsi="Book Antiqua" w:cs="Book Antiqua"/>
          <w:sz w:val="24"/>
          <w:szCs w:val="24"/>
          <w:lang w:eastAsia="it-IT"/>
        </w:rPr>
        <w:t>pr</w:t>
      </w:r>
      <w:r w:rsidR="00AA5472">
        <w:rPr>
          <w:rFonts w:ascii="Book Antiqua" w:eastAsia="Times New Roman" w:hAnsi="Book Antiqua" w:cs="Book Antiqua"/>
          <w:sz w:val="24"/>
          <w:szCs w:val="24"/>
          <w:lang w:eastAsia="it-IT"/>
        </w:rPr>
        <w:t>ior</w:t>
      </w:r>
      <w:r w:rsidR="00AA5472" w:rsidRPr="00CB70C8">
        <w:rPr>
          <w:rFonts w:ascii="Book Antiqua" w:eastAsia="Times New Roman" w:hAnsi="Book Antiqua" w:cs="Book Antiqua"/>
          <w:sz w:val="24"/>
          <w:szCs w:val="24"/>
          <w:lang w:eastAsia="it-IT"/>
        </w:rPr>
        <w:t xml:space="preserve"> </w:t>
      </w:r>
      <w:r w:rsidR="00E46FC8" w:rsidRPr="00CB70C8">
        <w:rPr>
          <w:rFonts w:ascii="Book Antiqua" w:eastAsia="Times New Roman" w:hAnsi="Book Antiqua" w:cs="Book Antiqua"/>
          <w:sz w:val="24"/>
          <w:szCs w:val="24"/>
          <w:lang w:eastAsia="it-IT"/>
        </w:rPr>
        <w:t xml:space="preserve">to </w:t>
      </w:r>
      <w:r w:rsidRPr="00CB70C8">
        <w:rPr>
          <w:rFonts w:ascii="Book Antiqua" w:eastAsia="Times New Roman" w:hAnsi="Book Antiqua" w:cs="Book Antiqua"/>
          <w:sz w:val="24"/>
          <w:szCs w:val="24"/>
          <w:lang w:eastAsia="it-IT"/>
        </w:rPr>
        <w:t xml:space="preserve">surgical treatment. Considering its therapeutic role, </w:t>
      </w:r>
      <w:r w:rsidR="00AA5472">
        <w:rPr>
          <w:rFonts w:ascii="Book Antiqua" w:eastAsia="Times New Roman" w:hAnsi="Book Antiqua" w:cs="Book Antiqua"/>
          <w:sz w:val="24"/>
          <w:szCs w:val="24"/>
          <w:lang w:eastAsia="it-IT"/>
        </w:rPr>
        <w:t xml:space="preserve">per-oral pancreatoscopy </w:t>
      </w:r>
      <w:r w:rsidRPr="00CB70C8">
        <w:rPr>
          <w:rFonts w:ascii="Book Antiqua" w:eastAsia="Times New Roman" w:hAnsi="Book Antiqua" w:cs="Book Antiqua"/>
          <w:sz w:val="24"/>
          <w:szCs w:val="24"/>
          <w:lang w:eastAsia="it-IT"/>
        </w:rPr>
        <w:t xml:space="preserve">with lithotripsy has achieved </w:t>
      </w:r>
      <w:r w:rsidR="005F70E9" w:rsidRPr="00CB70C8">
        <w:rPr>
          <w:rFonts w:ascii="Book Antiqua" w:eastAsia="宋体" w:hAnsi="Book Antiqua" w:cs="Book Antiqua"/>
          <w:sz w:val="24"/>
          <w:szCs w:val="24"/>
        </w:rPr>
        <w:t xml:space="preserve">a </w:t>
      </w:r>
      <w:r w:rsidR="005F70E9" w:rsidRPr="00CB70C8">
        <w:rPr>
          <w:rFonts w:ascii="Book Antiqua" w:eastAsia="Times New Roman" w:hAnsi="Book Antiqua" w:cs="Book Antiqua"/>
          <w:sz w:val="24"/>
          <w:szCs w:val="24"/>
          <w:lang w:eastAsia="it-IT"/>
        </w:rPr>
        <w:t>high rate</w:t>
      </w:r>
      <w:r w:rsidRPr="00CB70C8">
        <w:rPr>
          <w:rFonts w:ascii="Book Antiqua" w:eastAsia="Times New Roman" w:hAnsi="Book Antiqua" w:cs="Book Antiqua"/>
          <w:sz w:val="24"/>
          <w:szCs w:val="24"/>
          <w:lang w:eastAsia="it-IT"/>
        </w:rPr>
        <w:t xml:space="preserve"> of ductal clearance in patients with chronic calcific</w:t>
      </w:r>
      <w:r w:rsidRPr="00CB70C8">
        <w:rPr>
          <w:rFonts w:ascii="Book Antiqua" w:eastAsia="宋体" w:hAnsi="Book Antiqua" w:cs="Book Antiqua"/>
          <w:sz w:val="24"/>
          <w:szCs w:val="24"/>
          <w:lang w:eastAsia="it-IT"/>
        </w:rPr>
        <w:t xml:space="preserve"> </w:t>
      </w:r>
      <w:r w:rsidRPr="00CB70C8">
        <w:rPr>
          <w:rFonts w:ascii="Book Antiqua" w:eastAsia="Times New Roman" w:hAnsi="Book Antiqua" w:cs="Book Antiqua"/>
          <w:sz w:val="24"/>
          <w:szCs w:val="24"/>
          <w:lang w:eastAsia="it-IT"/>
        </w:rPr>
        <w:t>pancreatitis.</w:t>
      </w:r>
    </w:p>
    <w:bookmarkEnd w:id="166"/>
    <w:bookmarkEnd w:id="167"/>
    <w:p w:rsidR="004F167A" w:rsidRPr="00CB70C8" w:rsidRDefault="004F167A" w:rsidP="00F26FA6">
      <w:pPr>
        <w:widowControl w:val="0"/>
        <w:tabs>
          <w:tab w:val="left" w:pos="5940"/>
        </w:tabs>
        <w:suppressAutoHyphens w:val="0"/>
        <w:adjustRightInd w:val="0"/>
        <w:snapToGrid w:val="0"/>
        <w:spacing w:after="0" w:line="360" w:lineRule="auto"/>
        <w:jc w:val="both"/>
        <w:rPr>
          <w:rFonts w:ascii="Book Antiqua" w:eastAsia="宋体" w:hAnsi="Book Antiqua" w:cs="Book Antiqua"/>
          <w:sz w:val="24"/>
          <w:szCs w:val="24"/>
        </w:rPr>
      </w:pPr>
    </w:p>
    <w:p w:rsidR="00F012D1" w:rsidRPr="00F26FA6" w:rsidRDefault="00F26FA6" w:rsidP="00F26FA6">
      <w:pPr>
        <w:adjustRightInd w:val="0"/>
        <w:snapToGrid w:val="0"/>
        <w:spacing w:after="0" w:line="360" w:lineRule="auto"/>
        <w:jc w:val="both"/>
        <w:rPr>
          <w:rFonts w:ascii="Book Antiqua" w:eastAsia="BookAntiqua" w:hAnsi="Book Antiqua" w:cs="BookAntiqua"/>
          <w:sz w:val="24"/>
          <w:szCs w:val="24"/>
        </w:rPr>
      </w:pPr>
      <w:bookmarkStart w:id="168" w:name="OLE_LINK297"/>
      <w:bookmarkStart w:id="169" w:name="OLE_LINK298"/>
      <w:r w:rsidRPr="00550F11">
        <w:rPr>
          <w:rFonts w:ascii="Book Antiqua" w:eastAsia="宋体" w:hAnsi="Book Antiqua" w:cs="Book Antiqua"/>
          <w:b/>
          <w:sz w:val="24"/>
          <w:szCs w:val="24"/>
        </w:rPr>
        <w:t>Citation</w:t>
      </w:r>
      <w:r w:rsidRPr="00550F11">
        <w:rPr>
          <w:rFonts w:ascii="Book Antiqua" w:eastAsia="宋体" w:hAnsi="Book Antiqua" w:cs="Book Antiqua"/>
          <w:sz w:val="24"/>
          <w:szCs w:val="24"/>
        </w:rPr>
        <w:t xml:space="preserve">: </w:t>
      </w:r>
      <w:r w:rsidR="00F012D1" w:rsidRPr="00F26FA6">
        <w:rPr>
          <w:rFonts w:ascii="Book Antiqua" w:hAnsi="Book Antiqua" w:cs="Book Antiqua"/>
          <w:sz w:val="24"/>
          <w:szCs w:val="24"/>
        </w:rPr>
        <w:t>De Luca</w:t>
      </w:r>
      <w:r w:rsidR="00F012D1" w:rsidRPr="00F26FA6">
        <w:rPr>
          <w:rFonts w:ascii="Book Antiqua" w:eastAsia="宋体" w:hAnsi="Book Antiqua" w:cs="Book Antiqua"/>
          <w:sz w:val="24"/>
          <w:szCs w:val="24"/>
        </w:rPr>
        <w:t xml:space="preserve"> L</w:t>
      </w:r>
      <w:r w:rsidR="00F012D1" w:rsidRPr="00F26FA6">
        <w:rPr>
          <w:rFonts w:ascii="Book Antiqua" w:hAnsi="Book Antiqua" w:cs="Book Antiqua"/>
          <w:sz w:val="24"/>
          <w:szCs w:val="24"/>
        </w:rPr>
        <w:t>, Repici</w:t>
      </w:r>
      <w:r w:rsidR="00F012D1" w:rsidRPr="00F26FA6">
        <w:rPr>
          <w:rFonts w:ascii="Book Antiqua" w:eastAsia="宋体" w:hAnsi="Book Antiqua" w:cs="Book Antiqua"/>
          <w:sz w:val="24"/>
          <w:szCs w:val="24"/>
        </w:rPr>
        <w:t xml:space="preserve"> A</w:t>
      </w:r>
      <w:r w:rsidR="00F012D1" w:rsidRPr="00F26FA6">
        <w:rPr>
          <w:rFonts w:ascii="Book Antiqua" w:hAnsi="Book Antiqua" w:cs="Book Antiqua"/>
          <w:sz w:val="24"/>
          <w:szCs w:val="24"/>
        </w:rPr>
        <w:t>, Koçollari</w:t>
      </w:r>
      <w:r w:rsidR="00F012D1" w:rsidRPr="00F26FA6">
        <w:rPr>
          <w:rFonts w:ascii="Book Antiqua" w:eastAsia="宋体" w:hAnsi="Book Antiqua" w:cs="Book Antiqua"/>
          <w:sz w:val="24"/>
          <w:szCs w:val="24"/>
        </w:rPr>
        <w:t xml:space="preserve"> A</w:t>
      </w:r>
      <w:r w:rsidR="00F012D1" w:rsidRPr="00F26FA6">
        <w:rPr>
          <w:rFonts w:ascii="Book Antiqua" w:hAnsi="Book Antiqua" w:cs="Book Antiqua"/>
          <w:sz w:val="24"/>
          <w:szCs w:val="24"/>
        </w:rPr>
        <w:t>, Auriemma</w:t>
      </w:r>
      <w:r w:rsidR="00F012D1" w:rsidRPr="00F26FA6">
        <w:rPr>
          <w:rFonts w:ascii="Book Antiqua" w:eastAsia="宋体" w:hAnsi="Book Antiqua" w:cs="Book Antiqua"/>
          <w:sz w:val="24"/>
          <w:szCs w:val="24"/>
        </w:rPr>
        <w:t xml:space="preserve"> F</w:t>
      </w:r>
      <w:r w:rsidR="00F012D1" w:rsidRPr="00F26FA6">
        <w:rPr>
          <w:rFonts w:ascii="Book Antiqua" w:hAnsi="Book Antiqua" w:cs="Book Antiqua"/>
          <w:sz w:val="24"/>
          <w:szCs w:val="24"/>
        </w:rPr>
        <w:t>, Bianchetti</w:t>
      </w:r>
      <w:r w:rsidR="00F012D1" w:rsidRPr="00F26FA6">
        <w:rPr>
          <w:rFonts w:ascii="Book Antiqua" w:eastAsia="宋体" w:hAnsi="Book Antiqua" w:cs="Book Antiqua"/>
          <w:sz w:val="24"/>
          <w:szCs w:val="24"/>
        </w:rPr>
        <w:t xml:space="preserve"> M</w:t>
      </w:r>
      <w:r w:rsidR="00F012D1" w:rsidRPr="00F26FA6">
        <w:rPr>
          <w:rFonts w:ascii="Book Antiqua" w:hAnsi="Book Antiqua" w:cs="Book Antiqua"/>
          <w:sz w:val="24"/>
          <w:szCs w:val="24"/>
        </w:rPr>
        <w:t>, Mangiavillano</w:t>
      </w:r>
      <w:r w:rsidR="00F012D1" w:rsidRPr="00F26FA6">
        <w:rPr>
          <w:rFonts w:ascii="Book Antiqua" w:eastAsia="宋体" w:hAnsi="Book Antiqua" w:cs="Book Antiqua"/>
          <w:sz w:val="24"/>
          <w:szCs w:val="24"/>
        </w:rPr>
        <w:t xml:space="preserve"> B. </w:t>
      </w:r>
      <w:r w:rsidR="00F012D1" w:rsidRPr="00F26FA6">
        <w:rPr>
          <w:rFonts w:ascii="Book Antiqua" w:eastAsia="宋体" w:hAnsi="Book Antiqua" w:cs="Book Antiqua"/>
          <w:iCs/>
          <w:sz w:val="24"/>
          <w:szCs w:val="24"/>
          <w:lang w:eastAsia="it-IT"/>
        </w:rPr>
        <w:t xml:space="preserve">Pancreatoscopy: </w:t>
      </w:r>
      <w:r w:rsidR="00F012D1" w:rsidRPr="00F26FA6">
        <w:rPr>
          <w:rFonts w:ascii="Book Antiqua" w:eastAsia="宋体" w:hAnsi="Book Antiqua" w:cs="Book Antiqua"/>
          <w:iCs/>
          <w:caps/>
          <w:sz w:val="24"/>
          <w:szCs w:val="24"/>
          <w:lang w:eastAsia="it-IT"/>
        </w:rPr>
        <w:t>a</w:t>
      </w:r>
      <w:r w:rsidR="00F012D1" w:rsidRPr="00F26FA6">
        <w:rPr>
          <w:rFonts w:ascii="Book Antiqua" w:eastAsia="宋体" w:hAnsi="Book Antiqua" w:cs="Book Antiqua"/>
          <w:iCs/>
          <w:sz w:val="24"/>
          <w:szCs w:val="24"/>
          <w:lang w:eastAsia="it-IT"/>
        </w:rPr>
        <w:t>n update</w:t>
      </w:r>
      <w:r w:rsidR="00F012D1" w:rsidRPr="00F26FA6">
        <w:rPr>
          <w:rFonts w:ascii="Book Antiqua" w:eastAsia="宋体" w:hAnsi="Book Antiqua" w:cs="Book Antiqua"/>
          <w:iCs/>
          <w:sz w:val="24"/>
          <w:szCs w:val="24"/>
        </w:rPr>
        <w:t xml:space="preserve">. </w:t>
      </w:r>
      <w:r w:rsidR="00F012D1" w:rsidRPr="00F26FA6">
        <w:rPr>
          <w:rStyle w:val="publisherid"/>
          <w:rFonts w:ascii="Book Antiqua" w:hAnsi="Book Antiqua"/>
          <w:i/>
          <w:sz w:val="24"/>
          <w:szCs w:val="24"/>
        </w:rPr>
        <w:t>World J Gastrointest Endosc</w:t>
      </w:r>
      <w:r w:rsidR="00F012D1" w:rsidRPr="00F26FA6">
        <w:rPr>
          <w:rStyle w:val="publisherid"/>
          <w:rFonts w:ascii="Book Antiqua" w:eastAsia="宋体" w:hAnsi="Book Antiqua"/>
          <w:sz w:val="24"/>
          <w:szCs w:val="24"/>
        </w:rPr>
        <w:t xml:space="preserve"> </w:t>
      </w:r>
      <w:bookmarkEnd w:id="168"/>
      <w:bookmarkEnd w:id="169"/>
      <w:r w:rsidRPr="00F26FA6">
        <w:rPr>
          <w:rFonts w:ascii="Book Antiqua" w:eastAsia="BookAntiqua" w:hAnsi="Book Antiqua" w:cs="BookAntiqua"/>
          <w:sz w:val="24"/>
          <w:szCs w:val="24"/>
        </w:rPr>
        <w:t>2019; 11(1): 22-30</w:t>
      </w:r>
    </w:p>
    <w:p w:rsidR="00F26FA6" w:rsidRPr="00F26FA6" w:rsidRDefault="00F26FA6" w:rsidP="00F26FA6">
      <w:pPr>
        <w:widowControl w:val="0"/>
        <w:suppressAutoHyphens w:val="0"/>
        <w:autoSpaceDE w:val="0"/>
        <w:autoSpaceDN w:val="0"/>
        <w:adjustRightInd w:val="0"/>
        <w:spacing w:after="0" w:line="360" w:lineRule="auto"/>
        <w:rPr>
          <w:rFonts w:ascii="Book Antiqua" w:eastAsia="BookAntiqua" w:hAnsi="Book Antiqua" w:cs="BookAntiqua"/>
          <w:sz w:val="24"/>
          <w:szCs w:val="24"/>
        </w:rPr>
      </w:pPr>
      <w:r w:rsidRPr="00F26FA6">
        <w:rPr>
          <w:rFonts w:ascii="Book Antiqua" w:eastAsia="ArialNarrow-Bold" w:hAnsi="Book Antiqua" w:cs="ArialNarrow-Bold"/>
          <w:b/>
          <w:bCs/>
          <w:sz w:val="24"/>
          <w:szCs w:val="24"/>
        </w:rPr>
        <w:t>URL</w:t>
      </w:r>
      <w:r w:rsidRPr="00F26FA6">
        <w:rPr>
          <w:rFonts w:ascii="Book Antiqua" w:eastAsia="BookAntiqua" w:hAnsi="Book Antiqua" w:cs="BookAntiqua"/>
          <w:sz w:val="24"/>
          <w:szCs w:val="24"/>
        </w:rPr>
        <w:t>: https://www.wjgnet.com/1948-5190/full/v11/i1/22.htm</w:t>
      </w:r>
    </w:p>
    <w:p w:rsidR="00F26FA6" w:rsidRPr="00F26FA6" w:rsidRDefault="00F26FA6" w:rsidP="00F26FA6">
      <w:pPr>
        <w:adjustRightInd w:val="0"/>
        <w:snapToGrid w:val="0"/>
        <w:spacing w:after="0" w:line="360" w:lineRule="auto"/>
        <w:jc w:val="both"/>
        <w:rPr>
          <w:rFonts w:ascii="Book Antiqua" w:eastAsia="宋体" w:hAnsi="Book Antiqua"/>
          <w:sz w:val="24"/>
          <w:szCs w:val="24"/>
        </w:rPr>
      </w:pPr>
      <w:r w:rsidRPr="00F26FA6">
        <w:rPr>
          <w:rFonts w:ascii="Book Antiqua" w:eastAsia="ArialNarrow-Bold" w:hAnsi="Book Antiqua" w:cs="ArialNarrow-Bold"/>
          <w:b/>
          <w:bCs/>
          <w:sz w:val="24"/>
          <w:szCs w:val="24"/>
        </w:rPr>
        <w:t>DOI</w:t>
      </w:r>
      <w:r w:rsidRPr="00F26FA6">
        <w:rPr>
          <w:rFonts w:ascii="Book Antiqua" w:eastAsia="BookAntiqua" w:hAnsi="Book Antiqua" w:cs="BookAntiqua"/>
          <w:sz w:val="24"/>
          <w:szCs w:val="24"/>
        </w:rPr>
        <w:t>: https://dx.doi.org/10.4253/wjge.v11.i1.30</w:t>
      </w:r>
    </w:p>
    <w:p w:rsidR="004F167A" w:rsidRPr="00CB70C8" w:rsidRDefault="00F012D1" w:rsidP="00F26FA6">
      <w:pPr>
        <w:widowControl w:val="0"/>
        <w:tabs>
          <w:tab w:val="left" w:pos="5940"/>
        </w:tabs>
        <w:suppressAutoHyphens w:val="0"/>
        <w:adjustRightInd w:val="0"/>
        <w:snapToGrid w:val="0"/>
        <w:spacing w:after="0" w:line="360" w:lineRule="auto"/>
        <w:jc w:val="both"/>
        <w:rPr>
          <w:rFonts w:ascii="Book Antiqua" w:eastAsia="宋体" w:hAnsi="Book Antiqua" w:cs="Book Antiqua"/>
          <w:sz w:val="24"/>
          <w:szCs w:val="24"/>
        </w:rPr>
      </w:pPr>
      <w:r w:rsidRPr="00CB70C8">
        <w:rPr>
          <w:rFonts w:ascii="Book Antiqua" w:eastAsia="宋体" w:hAnsi="Book Antiqua" w:cs="Book Antiqua"/>
          <w:sz w:val="24"/>
          <w:szCs w:val="24"/>
        </w:rPr>
        <w:br w:type="page"/>
      </w:r>
      <w:r w:rsidR="004F167A" w:rsidRPr="00CB70C8">
        <w:rPr>
          <w:rFonts w:ascii="Book Antiqua" w:hAnsi="Book Antiqua" w:cs="Book Antiqua"/>
          <w:b/>
          <w:sz w:val="24"/>
          <w:szCs w:val="24"/>
        </w:rPr>
        <w:lastRenderedPageBreak/>
        <w:t>INTRODUCTION</w:t>
      </w:r>
    </w:p>
    <w:p w:rsidR="004F167A" w:rsidRPr="00CB70C8" w:rsidRDefault="004F167A" w:rsidP="00F26FA6">
      <w:pPr>
        <w:widowControl w:val="0"/>
        <w:suppressAutoHyphens w:val="0"/>
        <w:adjustRightInd w:val="0"/>
        <w:snapToGrid w:val="0"/>
        <w:spacing w:after="0" w:line="360" w:lineRule="auto"/>
        <w:jc w:val="both"/>
        <w:rPr>
          <w:rFonts w:ascii="Book Antiqua" w:hAnsi="Book Antiqua"/>
          <w:sz w:val="24"/>
          <w:szCs w:val="24"/>
        </w:rPr>
      </w:pPr>
      <w:r w:rsidRPr="00CB70C8">
        <w:rPr>
          <w:rFonts w:ascii="Book Antiqua" w:hAnsi="Book Antiqua" w:cs="Book Antiqua"/>
          <w:sz w:val="24"/>
          <w:szCs w:val="24"/>
        </w:rPr>
        <w:t xml:space="preserve">Per-oral pancreatoscopy (POPS) was initially described in 1976 by Kawai </w:t>
      </w:r>
      <w:r w:rsidRPr="00CB70C8">
        <w:rPr>
          <w:rFonts w:ascii="Book Antiqua" w:hAnsi="Book Antiqua" w:cs="Book Antiqua"/>
          <w:i/>
          <w:sz w:val="24"/>
          <w:szCs w:val="24"/>
        </w:rPr>
        <w:t>et al</w:t>
      </w:r>
      <w:r w:rsidR="00D024CA" w:rsidRPr="00CB70C8">
        <w:rPr>
          <w:rFonts w:ascii="Book Antiqua" w:hAnsi="Book Antiqua" w:cs="Book Antiqua"/>
          <w:sz w:val="24"/>
          <w:szCs w:val="24"/>
          <w:vertAlign w:val="superscript"/>
        </w:rPr>
        <w:t>[1]</w:t>
      </w:r>
      <w:r w:rsidRPr="00CB70C8">
        <w:rPr>
          <w:rFonts w:ascii="Book Antiqua" w:hAnsi="Book Antiqua" w:cs="Book Antiqua"/>
          <w:sz w:val="24"/>
          <w:szCs w:val="24"/>
        </w:rPr>
        <w:t xml:space="preserve"> in order to directly visualize the main pancreatic duct. </w:t>
      </w:r>
      <w:r w:rsidRPr="00CB70C8">
        <w:rPr>
          <w:rFonts w:ascii="Book Antiqua" w:hAnsi="Book Antiqua" w:cs="Book Antiqua"/>
          <w:color w:val="000000"/>
          <w:sz w:val="24"/>
          <w:szCs w:val="24"/>
          <w:shd w:val="clear" w:color="auto" w:fill="FFFFFF"/>
        </w:rPr>
        <w:t xml:space="preserve">Multiple modalities are available for the investigation of </w:t>
      </w:r>
      <w:r w:rsidRPr="00CB70C8">
        <w:rPr>
          <w:rFonts w:ascii="Book Antiqua" w:hAnsi="Book Antiqua" w:cs="Book Antiqua"/>
          <w:sz w:val="24"/>
          <w:szCs w:val="24"/>
          <w:shd w:val="clear" w:color="auto" w:fill="FFFFFF"/>
        </w:rPr>
        <w:t>pancreatic diseases,</w:t>
      </w:r>
      <w:r w:rsidRPr="00CB70C8">
        <w:rPr>
          <w:rFonts w:ascii="Book Antiqua" w:hAnsi="Book Antiqua" w:cs="Book Antiqua"/>
          <w:color w:val="000000"/>
          <w:sz w:val="24"/>
          <w:szCs w:val="24"/>
          <w:shd w:val="clear" w:color="auto" w:fill="FFFFFF"/>
        </w:rPr>
        <w:t xml:space="preserve"> such as magnetic resonance cholangiopancreatography, computed tomography, transabdominal ultrasound, endoscopic retrograde cholangiopancreatography</w:t>
      </w:r>
      <w:r w:rsidR="002D6D50">
        <w:rPr>
          <w:rFonts w:ascii="Book Antiqua" w:hAnsi="Book Antiqua" w:cs="Book Antiqua"/>
          <w:color w:val="000000"/>
          <w:sz w:val="24"/>
          <w:szCs w:val="24"/>
          <w:shd w:val="clear" w:color="auto" w:fill="FFFFFF"/>
        </w:rPr>
        <w:t>,</w:t>
      </w:r>
      <w:r w:rsidRPr="00CB70C8">
        <w:rPr>
          <w:rFonts w:ascii="Book Antiqua" w:hAnsi="Book Antiqua" w:cs="Book Antiqua"/>
          <w:color w:val="000000"/>
          <w:sz w:val="24"/>
          <w:szCs w:val="24"/>
          <w:shd w:val="clear" w:color="auto" w:fill="FFFFFF"/>
        </w:rPr>
        <w:t xml:space="preserve"> and endoscopic ultrasound (EUS). Even though there have </w:t>
      </w:r>
      <w:r w:rsidRPr="00CB70C8">
        <w:rPr>
          <w:rFonts w:ascii="Book Antiqua" w:hAnsi="Book Antiqua" w:cs="Book Antiqua"/>
          <w:sz w:val="24"/>
          <w:szCs w:val="24"/>
          <w:shd w:val="clear" w:color="auto" w:fill="FFFFFF"/>
        </w:rPr>
        <w:t>been technological refinements in these imaging modalities, making a conclusive diagnosis in the setting and managing indeterminate pancreatico-bil</w:t>
      </w:r>
      <w:r w:rsidR="009E6C13" w:rsidRPr="00CB70C8">
        <w:rPr>
          <w:rFonts w:ascii="Book Antiqua" w:hAnsi="Book Antiqua" w:cs="Book Antiqua"/>
          <w:sz w:val="24"/>
          <w:szCs w:val="24"/>
          <w:shd w:val="clear" w:color="auto" w:fill="FFFFFF"/>
        </w:rPr>
        <w:t xml:space="preserve">iary stricture </w:t>
      </w:r>
      <w:r w:rsidR="002B1B88">
        <w:rPr>
          <w:rFonts w:ascii="Book Antiqua" w:hAnsi="Book Antiqua" w:cs="Book Antiqua"/>
          <w:sz w:val="24"/>
          <w:szCs w:val="24"/>
          <w:shd w:val="clear" w:color="auto" w:fill="FFFFFF"/>
        </w:rPr>
        <w:t>can</w:t>
      </w:r>
      <w:r w:rsidR="009E6C13" w:rsidRPr="00CB70C8">
        <w:rPr>
          <w:rFonts w:ascii="Book Antiqua" w:hAnsi="Book Antiqua" w:cs="Book Antiqua"/>
          <w:sz w:val="24"/>
          <w:szCs w:val="24"/>
          <w:shd w:val="clear" w:color="auto" w:fill="FFFFFF"/>
        </w:rPr>
        <w:t xml:space="preserve"> be difficult</w:t>
      </w:r>
      <w:r w:rsidRPr="00CB70C8">
        <w:rPr>
          <w:rFonts w:ascii="Book Antiqua" w:hAnsi="Book Antiqua" w:cs="Book Antiqua"/>
          <w:sz w:val="24"/>
          <w:szCs w:val="24"/>
          <w:shd w:val="clear" w:color="auto" w:fill="FFFFFF"/>
          <w:vertAlign w:val="superscript"/>
        </w:rPr>
        <w:t>[2]</w:t>
      </w:r>
      <w:r w:rsidRPr="00CB70C8">
        <w:rPr>
          <w:rFonts w:ascii="Book Antiqua" w:hAnsi="Book Antiqua" w:cs="Book Antiqua"/>
          <w:sz w:val="24"/>
          <w:szCs w:val="24"/>
          <w:shd w:val="clear" w:color="auto" w:fill="FFFFFF"/>
        </w:rPr>
        <w:t xml:space="preserve">. </w:t>
      </w:r>
      <w:r w:rsidRPr="00CB70C8">
        <w:rPr>
          <w:rFonts w:ascii="Book Antiqua" w:hAnsi="Book Antiqua" w:cs="Book Antiqua"/>
          <w:color w:val="000000"/>
          <w:sz w:val="24"/>
          <w:szCs w:val="24"/>
          <w:shd w:val="clear" w:color="auto" w:fill="FFFFFF"/>
        </w:rPr>
        <w:t xml:space="preserve">POPS specifically has the advantage of </w:t>
      </w:r>
      <w:r w:rsidRPr="00CB70C8">
        <w:rPr>
          <w:rFonts w:ascii="Book Antiqua" w:hAnsi="Book Antiqua" w:cs="Book Antiqua"/>
          <w:color w:val="000000"/>
          <w:sz w:val="24"/>
          <w:szCs w:val="24"/>
        </w:rPr>
        <w:t xml:space="preserve">directly observing the </w:t>
      </w:r>
      <w:r w:rsidR="00E46FC8" w:rsidRPr="00CB70C8">
        <w:rPr>
          <w:rFonts w:ascii="Book Antiqua" w:hAnsi="Book Antiqua" w:cs="Book Antiqua"/>
          <w:color w:val="000000"/>
          <w:sz w:val="24"/>
          <w:szCs w:val="24"/>
        </w:rPr>
        <w:t>main pancreatic</w:t>
      </w:r>
      <w:r w:rsidRPr="00CB70C8">
        <w:rPr>
          <w:rFonts w:ascii="Book Antiqua" w:hAnsi="Book Antiqua" w:cs="Book Antiqua"/>
          <w:color w:val="000000"/>
          <w:sz w:val="24"/>
          <w:szCs w:val="24"/>
        </w:rPr>
        <w:t xml:space="preserve"> duct, </w:t>
      </w:r>
      <w:r w:rsidR="00E46FC8" w:rsidRPr="00CB70C8">
        <w:rPr>
          <w:rFonts w:ascii="Book Antiqua" w:hAnsi="Book Antiqua" w:cs="Book Antiqua"/>
          <w:color w:val="000000"/>
          <w:sz w:val="24"/>
          <w:szCs w:val="24"/>
        </w:rPr>
        <w:t>permitting</w:t>
      </w:r>
      <w:r w:rsidRPr="00CB70C8">
        <w:rPr>
          <w:rFonts w:ascii="Book Antiqua" w:hAnsi="Book Antiqua" w:cs="Book Antiqua"/>
          <w:color w:val="000000"/>
          <w:sz w:val="24"/>
          <w:szCs w:val="24"/>
          <w:shd w:val="clear" w:color="auto" w:fill="FFFFFF"/>
        </w:rPr>
        <w:t xml:space="preserve"> tissue acquisition</w:t>
      </w:r>
      <w:r w:rsidR="002B1B88">
        <w:rPr>
          <w:rFonts w:ascii="Book Antiqua" w:hAnsi="Book Antiqua" w:cs="Book Antiqua"/>
          <w:color w:val="000000"/>
          <w:sz w:val="24"/>
          <w:szCs w:val="24"/>
          <w:shd w:val="clear" w:color="auto" w:fill="FFFFFF"/>
        </w:rPr>
        <w:t>,</w:t>
      </w:r>
      <w:r w:rsidRPr="00CB70C8">
        <w:rPr>
          <w:rFonts w:ascii="Book Antiqua" w:hAnsi="Book Antiqua" w:cs="Book Antiqua"/>
          <w:color w:val="000000"/>
          <w:sz w:val="24"/>
          <w:szCs w:val="24"/>
          <w:shd w:val="clear" w:color="auto" w:fill="FFFFFF"/>
        </w:rPr>
        <w:t xml:space="preserve"> and direct</w:t>
      </w:r>
      <w:r w:rsidR="002B1B88">
        <w:rPr>
          <w:rFonts w:ascii="Book Antiqua" w:hAnsi="Book Antiqua" w:cs="Book Antiqua"/>
          <w:color w:val="000000"/>
          <w:sz w:val="24"/>
          <w:szCs w:val="24"/>
          <w:shd w:val="clear" w:color="auto" w:fill="FFFFFF"/>
        </w:rPr>
        <w:t>ing</w:t>
      </w:r>
      <w:r w:rsidRPr="00CB70C8">
        <w:rPr>
          <w:rFonts w:ascii="Book Antiqua" w:hAnsi="Book Antiqua" w:cs="Book Antiqua"/>
          <w:color w:val="000000"/>
          <w:sz w:val="24"/>
          <w:szCs w:val="24"/>
          <w:shd w:val="clear" w:color="auto" w:fill="FFFFFF"/>
        </w:rPr>
        <w:t xml:space="preserve"> therapies such as stones lithotripsy. </w:t>
      </w:r>
      <w:r w:rsidRPr="00CB70C8">
        <w:rPr>
          <w:rFonts w:ascii="Book Antiqua" w:hAnsi="Book Antiqua" w:cs="Book Antiqua"/>
          <w:sz w:val="24"/>
          <w:szCs w:val="24"/>
          <w:shd w:val="clear" w:color="auto" w:fill="FFFFFF"/>
        </w:rPr>
        <w:t>The aim of this review is to</w:t>
      </w:r>
      <w:r w:rsidRPr="00CB70C8">
        <w:rPr>
          <w:rFonts w:ascii="Book Antiqua" w:hAnsi="Book Antiqua" w:cs="Book Antiqua"/>
          <w:color w:val="000000"/>
          <w:sz w:val="24"/>
          <w:szCs w:val="24"/>
          <w:shd w:val="clear" w:color="auto" w:fill="FFFFFF"/>
        </w:rPr>
        <w:t xml:space="preserve"> analyze and summarize the literature around pancreatoscopy by elucidating its diagnostic and therapeutic roles in the management of pancreatic diseases.</w:t>
      </w:r>
    </w:p>
    <w:p w:rsidR="004F167A" w:rsidRPr="00CB70C8" w:rsidRDefault="004F167A" w:rsidP="00F26FA6">
      <w:pPr>
        <w:widowControl w:val="0"/>
        <w:suppressAutoHyphens w:val="0"/>
        <w:adjustRightInd w:val="0"/>
        <w:snapToGrid w:val="0"/>
        <w:spacing w:after="0" w:line="360" w:lineRule="auto"/>
        <w:jc w:val="both"/>
        <w:rPr>
          <w:rFonts w:ascii="Book Antiqua" w:hAnsi="Book Antiqua" w:cs="Book Antiqua"/>
          <w:color w:val="000000"/>
          <w:sz w:val="24"/>
          <w:szCs w:val="24"/>
          <w:shd w:val="clear" w:color="auto" w:fill="FFFFFF"/>
        </w:rPr>
      </w:pPr>
    </w:p>
    <w:p w:rsidR="004F167A" w:rsidRPr="00CB70C8" w:rsidRDefault="004F167A" w:rsidP="00F26FA6">
      <w:pPr>
        <w:widowControl w:val="0"/>
        <w:suppressAutoHyphens w:val="0"/>
        <w:adjustRightInd w:val="0"/>
        <w:snapToGrid w:val="0"/>
        <w:spacing w:after="0" w:line="360" w:lineRule="auto"/>
        <w:jc w:val="both"/>
        <w:rPr>
          <w:rFonts w:ascii="Book Antiqua" w:hAnsi="Book Antiqua"/>
          <w:sz w:val="24"/>
          <w:szCs w:val="24"/>
        </w:rPr>
      </w:pPr>
      <w:r w:rsidRPr="00CB70C8">
        <w:rPr>
          <w:rFonts w:ascii="Book Antiqua" w:hAnsi="Book Antiqua" w:cs="Book Antiqua"/>
          <w:b/>
          <w:color w:val="000000"/>
          <w:sz w:val="24"/>
          <w:szCs w:val="24"/>
          <w:shd w:val="clear" w:color="auto" w:fill="FFFFFF"/>
        </w:rPr>
        <w:t>EQUIPMENTS AND TECHNIQUE</w:t>
      </w:r>
    </w:p>
    <w:p w:rsidR="004F167A" w:rsidRPr="00CB70C8" w:rsidRDefault="004F167A" w:rsidP="00F26FA6">
      <w:pPr>
        <w:widowControl w:val="0"/>
        <w:suppressAutoHyphens w:val="0"/>
        <w:adjustRightInd w:val="0"/>
        <w:snapToGrid w:val="0"/>
        <w:spacing w:after="0" w:line="360" w:lineRule="auto"/>
        <w:jc w:val="both"/>
        <w:rPr>
          <w:rFonts w:ascii="Book Antiqua" w:hAnsi="Book Antiqua" w:cs="Book Antiqua"/>
          <w:sz w:val="24"/>
          <w:szCs w:val="24"/>
        </w:rPr>
      </w:pPr>
      <w:r w:rsidRPr="00CB70C8">
        <w:rPr>
          <w:rFonts w:ascii="Book Antiqua" w:hAnsi="Book Antiqua" w:cs="Book Antiqua"/>
          <w:sz w:val="24"/>
          <w:szCs w:val="24"/>
        </w:rPr>
        <w:t xml:space="preserve">Pancreatoscopy consists </w:t>
      </w:r>
      <w:r w:rsidR="00E8707C">
        <w:rPr>
          <w:rFonts w:ascii="Book Antiqua" w:hAnsi="Book Antiqua" w:cs="Book Antiqua"/>
          <w:sz w:val="24"/>
          <w:szCs w:val="24"/>
        </w:rPr>
        <w:t>of</w:t>
      </w:r>
      <w:r w:rsidRPr="00CB70C8">
        <w:rPr>
          <w:rFonts w:ascii="Book Antiqua" w:hAnsi="Book Antiqua" w:cs="Book Antiqua"/>
          <w:sz w:val="24"/>
          <w:szCs w:val="24"/>
        </w:rPr>
        <w:t xml:space="preserve"> the classic technique of the mother-baby method in which a mini-endoscope is inserted through the working channel of the duodenoscope. The early systems were improved by allowing the control of tip movement and adding a channel for irrigation and insertion of bio</w:t>
      </w:r>
      <w:r w:rsidR="008E63E3" w:rsidRPr="00CB70C8">
        <w:rPr>
          <w:rFonts w:ascii="Book Antiqua" w:hAnsi="Book Antiqua" w:cs="Book Antiqua"/>
          <w:sz w:val="24"/>
          <w:szCs w:val="24"/>
        </w:rPr>
        <w:t>psy device or lithotripsy probe</w:t>
      </w:r>
      <w:r w:rsidR="008E63E3" w:rsidRPr="00CB70C8">
        <w:rPr>
          <w:rFonts w:ascii="Book Antiqua" w:eastAsia="宋体" w:hAnsi="Book Antiqua" w:cs="Book Antiqua"/>
          <w:sz w:val="24"/>
          <w:szCs w:val="24"/>
          <w:vertAlign w:val="superscript"/>
        </w:rPr>
        <w:t>[3,4</w:t>
      </w:r>
      <w:r w:rsidRPr="00CB70C8">
        <w:rPr>
          <w:rFonts w:ascii="Book Antiqua" w:hAnsi="Book Antiqua" w:cs="Book Antiqua"/>
          <w:sz w:val="24"/>
          <w:szCs w:val="24"/>
          <w:vertAlign w:val="superscript"/>
        </w:rPr>
        <w:t>]</w:t>
      </w:r>
      <w:r w:rsidRPr="00CB70C8">
        <w:rPr>
          <w:rFonts w:ascii="Book Antiqua" w:hAnsi="Book Antiqua" w:cs="Book Antiqua"/>
          <w:sz w:val="24"/>
          <w:szCs w:val="24"/>
        </w:rPr>
        <w:t>. Pancreatoscopes with high definition images or virtual chromoendoscopy (</w:t>
      </w:r>
      <w:r w:rsidR="008E63E3" w:rsidRPr="00CB70C8">
        <w:rPr>
          <w:rFonts w:ascii="Book Antiqua" w:hAnsi="Book Antiqua" w:cs="Book Antiqua"/>
          <w:sz w:val="24"/>
          <w:szCs w:val="24"/>
        </w:rPr>
        <w:t>narrow band imagin</w:t>
      </w:r>
      <w:r w:rsidRPr="00CB70C8">
        <w:rPr>
          <w:rFonts w:ascii="Book Antiqua" w:hAnsi="Book Antiqua" w:cs="Book Antiqua"/>
          <w:sz w:val="24"/>
          <w:szCs w:val="24"/>
        </w:rPr>
        <w:t xml:space="preserve">g) </w:t>
      </w:r>
      <w:r w:rsidR="008E63E3" w:rsidRPr="00CB70C8">
        <w:rPr>
          <w:rFonts w:ascii="Book Antiqua" w:eastAsia="宋体" w:hAnsi="Book Antiqua" w:cs="Book Antiqua"/>
          <w:sz w:val="24"/>
          <w:szCs w:val="24"/>
        </w:rPr>
        <w:t>(</w:t>
      </w:r>
      <w:r w:rsidRPr="00CB70C8">
        <w:rPr>
          <w:rFonts w:ascii="Book Antiqua" w:hAnsi="Book Antiqua" w:cs="Book Antiqua"/>
          <w:sz w:val="24"/>
          <w:szCs w:val="24"/>
        </w:rPr>
        <w:t>Figure 1</w:t>
      </w:r>
      <w:r w:rsidR="008E63E3" w:rsidRPr="00CB70C8">
        <w:rPr>
          <w:rFonts w:ascii="Book Antiqua" w:eastAsia="宋体" w:hAnsi="Book Antiqua" w:cs="Book Antiqua"/>
          <w:sz w:val="24"/>
          <w:szCs w:val="24"/>
        </w:rPr>
        <w:t>)</w:t>
      </w:r>
      <w:r w:rsidRPr="00CB70C8">
        <w:rPr>
          <w:rFonts w:ascii="Book Antiqua" w:hAnsi="Book Antiqua" w:cs="Book Antiqua"/>
          <w:sz w:val="24"/>
          <w:szCs w:val="24"/>
        </w:rPr>
        <w:t xml:space="preserve"> enhance the detail of the mucosal surface and blood vessels pattern improving</w:t>
      </w:r>
      <w:r w:rsidR="00F13237">
        <w:rPr>
          <w:rFonts w:ascii="Book Antiqua" w:hAnsi="Book Antiqua" w:cs="Book Antiqua"/>
          <w:sz w:val="24"/>
          <w:szCs w:val="24"/>
        </w:rPr>
        <w:t xml:space="preserve"> the</w:t>
      </w:r>
      <w:r w:rsidRPr="00CB70C8">
        <w:rPr>
          <w:rFonts w:ascii="Book Antiqua" w:hAnsi="Book Antiqua" w:cs="Book Antiqua"/>
          <w:sz w:val="24"/>
          <w:szCs w:val="24"/>
        </w:rPr>
        <w:t xml:space="preserve"> identification of tumors. </w:t>
      </w:r>
      <w:r w:rsidR="00F13237">
        <w:rPr>
          <w:rFonts w:ascii="Book Antiqua" w:hAnsi="Book Antiqua" w:cs="Book Antiqua"/>
          <w:sz w:val="24"/>
          <w:szCs w:val="24"/>
        </w:rPr>
        <w:t>One drawback of the</w:t>
      </w:r>
      <w:r w:rsidRPr="00CB70C8">
        <w:rPr>
          <w:rFonts w:ascii="Book Antiqua" w:hAnsi="Book Antiqua" w:cs="Book Antiqua"/>
          <w:sz w:val="24"/>
          <w:szCs w:val="24"/>
        </w:rPr>
        <w:t xml:space="preserve"> mother-baby system </w:t>
      </w:r>
      <w:r w:rsidR="00F13237">
        <w:rPr>
          <w:rFonts w:ascii="Book Antiqua" w:hAnsi="Book Antiqua" w:cs="Book Antiqua"/>
          <w:sz w:val="24"/>
          <w:szCs w:val="24"/>
        </w:rPr>
        <w:t>is</w:t>
      </w:r>
      <w:r w:rsidRPr="00CB70C8">
        <w:rPr>
          <w:rFonts w:ascii="Book Antiqua" w:hAnsi="Book Antiqua" w:cs="Book Antiqua"/>
          <w:sz w:val="24"/>
          <w:szCs w:val="24"/>
        </w:rPr>
        <w:t xml:space="preserve"> its dependence on two skilled operators to simultaneously control the separate endoscopes. In 2007</w:t>
      </w:r>
      <w:r w:rsidR="00F13237">
        <w:rPr>
          <w:rFonts w:ascii="Book Antiqua" w:hAnsi="Book Antiqua" w:cs="Book Antiqua"/>
          <w:sz w:val="24"/>
          <w:szCs w:val="24"/>
        </w:rPr>
        <w:t xml:space="preserve"> </w:t>
      </w:r>
      <w:r w:rsidRPr="00CB70C8">
        <w:rPr>
          <w:rFonts w:ascii="Book Antiqua" w:hAnsi="Book Antiqua" w:cs="Book Antiqua"/>
          <w:sz w:val="24"/>
          <w:szCs w:val="24"/>
        </w:rPr>
        <w:t>the first clinical experience with the single-operator cholangiopancreatoscopy system</w:t>
      </w:r>
      <w:r w:rsidR="00A413DE">
        <w:rPr>
          <w:rFonts w:ascii="Book Antiqua" w:hAnsi="Book Antiqua" w:cs="Book Antiqua"/>
          <w:sz w:val="24"/>
          <w:szCs w:val="24"/>
        </w:rPr>
        <w:t xml:space="preserve"> was reported</w:t>
      </w:r>
      <w:r w:rsidRPr="00CB70C8">
        <w:rPr>
          <w:rFonts w:ascii="Book Antiqua" w:hAnsi="Book Antiqua" w:cs="Book Antiqua"/>
          <w:sz w:val="24"/>
          <w:szCs w:val="24"/>
        </w:rPr>
        <w:t xml:space="preserve"> (SpyGlass DVS</w:t>
      </w:r>
      <w:r w:rsidR="00A413DE">
        <w:rPr>
          <w:rFonts w:ascii="Book Antiqua" w:hAnsi="Book Antiqua" w:cs="Book Antiqua"/>
          <w:sz w:val="24"/>
          <w:szCs w:val="24"/>
        </w:rPr>
        <w:t>,</w:t>
      </w:r>
      <w:r w:rsidRPr="00CB70C8">
        <w:rPr>
          <w:rFonts w:ascii="Book Antiqua" w:hAnsi="Book Antiqua" w:cs="Book Antiqua"/>
          <w:sz w:val="24"/>
          <w:szCs w:val="24"/>
        </w:rPr>
        <w:t xml:space="preserve"> Boston Scient</w:t>
      </w:r>
      <w:r w:rsidR="00144DF7" w:rsidRPr="00CB70C8">
        <w:rPr>
          <w:rFonts w:ascii="Book Antiqua" w:hAnsi="Book Antiqua" w:cs="Book Antiqua"/>
          <w:sz w:val="24"/>
          <w:szCs w:val="24"/>
        </w:rPr>
        <w:t>ific)</w:t>
      </w:r>
      <w:r w:rsidRPr="00CB70C8">
        <w:rPr>
          <w:rFonts w:ascii="Book Antiqua" w:hAnsi="Book Antiqua" w:cs="Book Antiqua"/>
          <w:sz w:val="24"/>
          <w:szCs w:val="24"/>
          <w:vertAlign w:val="superscript"/>
        </w:rPr>
        <w:t>[</w:t>
      </w:r>
      <w:r w:rsidR="00144DF7" w:rsidRPr="00CB70C8">
        <w:rPr>
          <w:rFonts w:ascii="Book Antiqua" w:eastAsia="宋体" w:hAnsi="Book Antiqua" w:cs="Book Antiqua"/>
          <w:sz w:val="24"/>
          <w:szCs w:val="24"/>
          <w:vertAlign w:val="superscript"/>
        </w:rPr>
        <w:t>5</w:t>
      </w:r>
      <w:r w:rsidRPr="00CB70C8">
        <w:rPr>
          <w:rFonts w:ascii="Book Antiqua" w:hAnsi="Book Antiqua" w:cs="Book Antiqua"/>
          <w:sz w:val="24"/>
          <w:szCs w:val="24"/>
          <w:vertAlign w:val="superscript"/>
        </w:rPr>
        <w:t>]</w:t>
      </w:r>
      <w:r w:rsidRPr="00CB70C8">
        <w:rPr>
          <w:rFonts w:ascii="Book Antiqua" w:hAnsi="Book Antiqua" w:cs="Book Antiqua"/>
          <w:sz w:val="24"/>
          <w:szCs w:val="24"/>
        </w:rPr>
        <w:t>. Later, in 2015, this system was upgraded to a digital version in order to improve image quality (</w:t>
      </w:r>
      <w:r w:rsidR="00144DF7" w:rsidRPr="00CB70C8">
        <w:rPr>
          <w:rFonts w:ascii="Book Antiqua" w:hAnsi="Book Antiqua" w:cs="Book Antiqua"/>
          <w:sz w:val="24"/>
          <w:szCs w:val="24"/>
        </w:rPr>
        <w:t>SpyGlass DS</w:t>
      </w:r>
      <w:r w:rsidR="00A413DE">
        <w:rPr>
          <w:rFonts w:ascii="Book Antiqua" w:hAnsi="Book Antiqua" w:cs="Book Antiqua"/>
          <w:sz w:val="24"/>
          <w:szCs w:val="24"/>
        </w:rPr>
        <w:t>,</w:t>
      </w:r>
      <w:r w:rsidR="00144DF7" w:rsidRPr="00CB70C8">
        <w:rPr>
          <w:rFonts w:ascii="Book Antiqua" w:hAnsi="Book Antiqua" w:cs="Book Antiqua"/>
          <w:sz w:val="24"/>
          <w:szCs w:val="24"/>
        </w:rPr>
        <w:t xml:space="preserve"> Boston Scientific)</w:t>
      </w:r>
      <w:r w:rsidRPr="00CB70C8">
        <w:rPr>
          <w:rFonts w:ascii="Book Antiqua" w:hAnsi="Book Antiqua" w:cs="Book Antiqua"/>
          <w:sz w:val="24"/>
          <w:szCs w:val="24"/>
          <w:vertAlign w:val="superscript"/>
        </w:rPr>
        <w:t>[</w:t>
      </w:r>
      <w:r w:rsidR="00144DF7" w:rsidRPr="00CB70C8">
        <w:rPr>
          <w:rFonts w:ascii="Book Antiqua" w:eastAsia="宋体" w:hAnsi="Book Antiqua" w:cs="Book Antiqua"/>
          <w:sz w:val="24"/>
          <w:szCs w:val="24"/>
          <w:vertAlign w:val="superscript"/>
        </w:rPr>
        <w:t>6</w:t>
      </w:r>
      <w:r w:rsidRPr="00CB70C8">
        <w:rPr>
          <w:rFonts w:ascii="Book Antiqua" w:hAnsi="Book Antiqua" w:cs="Book Antiqua"/>
          <w:sz w:val="24"/>
          <w:szCs w:val="24"/>
          <w:vertAlign w:val="superscript"/>
        </w:rPr>
        <w:t>]</w:t>
      </w:r>
      <w:r w:rsidRPr="00CB70C8">
        <w:rPr>
          <w:rFonts w:ascii="Book Antiqua" w:hAnsi="Book Antiqua" w:cs="Book Antiqua"/>
          <w:sz w:val="24"/>
          <w:szCs w:val="24"/>
        </w:rPr>
        <w:t xml:space="preserve"> </w:t>
      </w:r>
      <w:r w:rsidR="00144DF7" w:rsidRPr="00CB70C8">
        <w:rPr>
          <w:rFonts w:ascii="Book Antiqua" w:eastAsia="宋体" w:hAnsi="Book Antiqua" w:cs="Book Antiqua"/>
          <w:sz w:val="24"/>
          <w:szCs w:val="24"/>
        </w:rPr>
        <w:t>(</w:t>
      </w:r>
      <w:r w:rsidRPr="00CB70C8">
        <w:rPr>
          <w:rFonts w:ascii="Book Antiqua" w:hAnsi="Book Antiqua" w:cs="Book Antiqua"/>
          <w:sz w:val="24"/>
          <w:szCs w:val="24"/>
        </w:rPr>
        <w:t>Figure 2</w:t>
      </w:r>
      <w:r w:rsidR="00144DF7" w:rsidRPr="00CB70C8">
        <w:rPr>
          <w:rFonts w:ascii="Book Antiqua" w:eastAsia="宋体" w:hAnsi="Book Antiqua" w:cs="Book Antiqua"/>
          <w:sz w:val="24"/>
          <w:szCs w:val="24"/>
        </w:rPr>
        <w:t>)</w:t>
      </w:r>
      <w:r w:rsidRPr="00CB70C8">
        <w:rPr>
          <w:rFonts w:ascii="Book Antiqua" w:hAnsi="Book Antiqua" w:cs="Book Antiqua"/>
          <w:sz w:val="24"/>
          <w:szCs w:val="24"/>
        </w:rPr>
        <w:t>.</w:t>
      </w:r>
    </w:p>
    <w:p w:rsidR="004F167A" w:rsidRPr="00CB70C8" w:rsidRDefault="004F167A" w:rsidP="00F26FA6">
      <w:pPr>
        <w:widowControl w:val="0"/>
        <w:suppressAutoHyphens w:val="0"/>
        <w:adjustRightInd w:val="0"/>
        <w:snapToGrid w:val="0"/>
        <w:spacing w:after="0" w:line="360" w:lineRule="auto"/>
        <w:ind w:firstLineChars="100" w:firstLine="240"/>
        <w:jc w:val="both"/>
        <w:rPr>
          <w:rFonts w:ascii="Book Antiqua" w:hAnsi="Book Antiqua" w:cs="Book Antiqua"/>
          <w:sz w:val="24"/>
          <w:szCs w:val="24"/>
        </w:rPr>
      </w:pPr>
      <w:r w:rsidRPr="00CB70C8">
        <w:rPr>
          <w:rFonts w:ascii="Book Antiqua" w:hAnsi="Book Antiqua" w:cs="Book Antiqua"/>
          <w:sz w:val="24"/>
          <w:szCs w:val="24"/>
        </w:rPr>
        <w:lastRenderedPageBreak/>
        <w:t>Pancreatoscopes with small diameters (2.6-4 mm) can be inserted through the accessory channel of a therapeutic duodenoscope (minimum diameter of 4.2 mm) and a 0.035-inch guidewire, biopsy forceps</w:t>
      </w:r>
      <w:r w:rsidR="00A413DE">
        <w:rPr>
          <w:rFonts w:ascii="Book Antiqua" w:hAnsi="Book Antiqua" w:cs="Book Antiqua"/>
          <w:sz w:val="24"/>
          <w:szCs w:val="24"/>
        </w:rPr>
        <w:t>,</w:t>
      </w:r>
      <w:r w:rsidRPr="00CB70C8">
        <w:rPr>
          <w:rFonts w:ascii="Book Antiqua" w:hAnsi="Book Antiqua" w:cs="Book Antiqua"/>
          <w:sz w:val="24"/>
          <w:szCs w:val="24"/>
        </w:rPr>
        <w:t xml:space="preserve"> or a 1.9-Fr to 3-Fr electrohydraulic/laser lithotripsy can pass through the 1.2-mm working channel of a pancreatoscope. The image acquisition system </w:t>
      </w:r>
      <w:r w:rsidR="00E13370">
        <w:rPr>
          <w:rFonts w:ascii="Book Antiqua" w:hAnsi="Book Antiqua" w:cs="Book Antiqua"/>
          <w:sz w:val="24"/>
          <w:szCs w:val="24"/>
        </w:rPr>
        <w:t xml:space="preserve">is </w:t>
      </w:r>
      <w:r w:rsidRPr="00CB70C8">
        <w:rPr>
          <w:rFonts w:ascii="Book Antiqua" w:hAnsi="Book Antiqua" w:cs="Book Antiqua"/>
          <w:sz w:val="24"/>
          <w:szCs w:val="24"/>
        </w:rPr>
        <w:t>mediated by optical fibers connected to a light source with a video system.</w:t>
      </w:r>
    </w:p>
    <w:p w:rsidR="004F167A" w:rsidRPr="00CB70C8" w:rsidRDefault="004F167A" w:rsidP="00F26FA6">
      <w:pPr>
        <w:widowControl w:val="0"/>
        <w:suppressAutoHyphens w:val="0"/>
        <w:adjustRightInd w:val="0"/>
        <w:snapToGrid w:val="0"/>
        <w:spacing w:after="0" w:line="360" w:lineRule="auto"/>
        <w:ind w:firstLineChars="200" w:firstLine="480"/>
        <w:jc w:val="both"/>
        <w:rPr>
          <w:rFonts w:ascii="Book Antiqua" w:eastAsia="宋体" w:hAnsi="Book Antiqua" w:cs="Book Antiqua"/>
          <w:sz w:val="24"/>
          <w:szCs w:val="24"/>
        </w:rPr>
      </w:pPr>
      <w:r w:rsidRPr="00CB70C8">
        <w:rPr>
          <w:rFonts w:ascii="Book Antiqua" w:hAnsi="Book Antiqua" w:cs="Book Antiqua"/>
          <w:sz w:val="24"/>
          <w:szCs w:val="24"/>
        </w:rPr>
        <w:t xml:space="preserve">Intraprocedural antibiotics are recommended in patients undergoing pancreatoscopy </w:t>
      </w:r>
      <w:r w:rsidR="00E13370">
        <w:rPr>
          <w:rFonts w:ascii="Book Antiqua" w:hAnsi="Book Antiqua" w:cs="Book Antiqua"/>
          <w:sz w:val="24"/>
          <w:szCs w:val="24"/>
        </w:rPr>
        <w:t xml:space="preserve">because </w:t>
      </w:r>
      <w:r w:rsidRPr="00CB70C8">
        <w:rPr>
          <w:rFonts w:ascii="Book Antiqua" w:hAnsi="Book Antiqua" w:cs="Book Antiqua"/>
          <w:sz w:val="24"/>
          <w:szCs w:val="24"/>
        </w:rPr>
        <w:t xml:space="preserve">there is a serious risk of </w:t>
      </w:r>
      <w:r w:rsidR="00E46FC8" w:rsidRPr="00CB70C8">
        <w:rPr>
          <w:rFonts w:ascii="Book Antiqua" w:hAnsi="Book Antiqua" w:cs="Book Antiqua"/>
          <w:sz w:val="24"/>
          <w:szCs w:val="24"/>
        </w:rPr>
        <w:t>infection</w:t>
      </w:r>
      <w:r w:rsidRPr="00CB70C8">
        <w:rPr>
          <w:rFonts w:ascii="Book Antiqua" w:hAnsi="Book Antiqua" w:cs="Book Antiqua"/>
          <w:sz w:val="24"/>
          <w:szCs w:val="24"/>
        </w:rPr>
        <w:t xml:space="preserve"> due to systemic bacterial tra</w:t>
      </w:r>
      <w:r w:rsidR="00E13370">
        <w:rPr>
          <w:rFonts w:ascii="Book Antiqua" w:hAnsi="Book Antiqua" w:cs="Book Antiqua"/>
          <w:sz w:val="24"/>
          <w:szCs w:val="24"/>
        </w:rPr>
        <w:t>n</w:t>
      </w:r>
      <w:r w:rsidRPr="00CB70C8">
        <w:rPr>
          <w:rFonts w:ascii="Book Antiqua" w:hAnsi="Book Antiqua" w:cs="Book Antiqua"/>
          <w:sz w:val="24"/>
          <w:szCs w:val="24"/>
        </w:rPr>
        <w:t>slocation during the duct saline irrigation</w:t>
      </w:r>
      <w:r w:rsidRPr="00CB70C8">
        <w:rPr>
          <w:rFonts w:ascii="Book Antiqua" w:hAnsi="Book Antiqua" w:cs="Book Antiqua"/>
          <w:sz w:val="24"/>
          <w:szCs w:val="24"/>
          <w:vertAlign w:val="superscript"/>
        </w:rPr>
        <w:t>[</w:t>
      </w:r>
      <w:r w:rsidR="00E362C4" w:rsidRPr="00CB70C8">
        <w:rPr>
          <w:rFonts w:ascii="Book Antiqua" w:eastAsia="宋体" w:hAnsi="Book Antiqua" w:cs="Book Antiqua"/>
          <w:sz w:val="24"/>
          <w:szCs w:val="24"/>
          <w:vertAlign w:val="superscript"/>
        </w:rPr>
        <w:t>7</w:t>
      </w:r>
      <w:r w:rsidRPr="00CB70C8">
        <w:rPr>
          <w:rFonts w:ascii="Book Antiqua" w:hAnsi="Book Antiqua" w:cs="Book Antiqua"/>
          <w:sz w:val="24"/>
          <w:szCs w:val="24"/>
          <w:vertAlign w:val="superscript"/>
        </w:rPr>
        <w:t>]</w:t>
      </w:r>
      <w:r w:rsidR="00E362C4" w:rsidRPr="00CB70C8">
        <w:rPr>
          <w:rFonts w:ascii="Book Antiqua" w:hAnsi="Book Antiqua" w:cs="Book Antiqua"/>
          <w:sz w:val="24"/>
          <w:szCs w:val="24"/>
        </w:rPr>
        <w:t>.</w:t>
      </w:r>
    </w:p>
    <w:p w:rsidR="004F167A" w:rsidRPr="00CB70C8" w:rsidRDefault="004F167A" w:rsidP="00F26FA6">
      <w:pPr>
        <w:widowControl w:val="0"/>
        <w:suppressAutoHyphens w:val="0"/>
        <w:adjustRightInd w:val="0"/>
        <w:snapToGrid w:val="0"/>
        <w:spacing w:after="0" w:line="360" w:lineRule="auto"/>
        <w:ind w:firstLineChars="200" w:firstLine="480"/>
        <w:jc w:val="both"/>
        <w:rPr>
          <w:rFonts w:ascii="Book Antiqua" w:hAnsi="Book Antiqua" w:cs="Book Antiqua"/>
          <w:sz w:val="24"/>
          <w:szCs w:val="24"/>
        </w:rPr>
      </w:pPr>
      <w:r w:rsidRPr="00CB70C8">
        <w:rPr>
          <w:rFonts w:ascii="Book Antiqua" w:hAnsi="Book Antiqua" w:cs="Book Antiqua"/>
          <w:sz w:val="24"/>
          <w:szCs w:val="24"/>
        </w:rPr>
        <w:t xml:space="preserve">Pancreatoscopy is performed by positioning the patient in the semi-prone configuration ensuring </w:t>
      </w:r>
      <w:r w:rsidR="007A6A80">
        <w:rPr>
          <w:rFonts w:ascii="Book Antiqua" w:hAnsi="Book Antiqua" w:cs="Book Antiqua"/>
          <w:sz w:val="24"/>
          <w:szCs w:val="24"/>
        </w:rPr>
        <w:t>the</w:t>
      </w:r>
      <w:r w:rsidRPr="00CB70C8">
        <w:rPr>
          <w:rFonts w:ascii="Book Antiqua" w:hAnsi="Book Antiqua" w:cs="Book Antiqua"/>
          <w:sz w:val="24"/>
          <w:szCs w:val="24"/>
        </w:rPr>
        <w:t xml:space="preserve"> stability of the duodenoscope, which is very important to facilitate the pancreatoscope insertion </w:t>
      </w:r>
      <w:r w:rsidR="007A6A80">
        <w:rPr>
          <w:rFonts w:ascii="Book Antiqua" w:hAnsi="Book Antiqua" w:cs="Book Antiqua"/>
          <w:sz w:val="24"/>
          <w:szCs w:val="24"/>
        </w:rPr>
        <w:t>a</w:t>
      </w:r>
      <w:r w:rsidR="007A6A80" w:rsidRPr="00CB70C8">
        <w:rPr>
          <w:rFonts w:ascii="Book Antiqua" w:hAnsi="Book Antiqua" w:cs="Book Antiqua"/>
          <w:sz w:val="24"/>
          <w:szCs w:val="24"/>
        </w:rPr>
        <w:t xml:space="preserve">nd </w:t>
      </w:r>
      <w:r w:rsidRPr="00CB70C8">
        <w:rPr>
          <w:rFonts w:ascii="Book Antiqua" w:hAnsi="Book Antiqua" w:cs="Book Antiqua"/>
          <w:sz w:val="24"/>
          <w:szCs w:val="24"/>
        </w:rPr>
        <w:t>eventual maneuv</w:t>
      </w:r>
      <w:r w:rsidR="007A6A80">
        <w:rPr>
          <w:rFonts w:ascii="Book Antiqua" w:hAnsi="Book Antiqua" w:cs="Book Antiqua"/>
          <w:sz w:val="24"/>
          <w:szCs w:val="24"/>
        </w:rPr>
        <w:t>e</w:t>
      </w:r>
      <w:r w:rsidRPr="00CB70C8">
        <w:rPr>
          <w:rFonts w:ascii="Book Antiqua" w:hAnsi="Book Antiqua" w:cs="Book Antiqua"/>
          <w:sz w:val="24"/>
          <w:szCs w:val="24"/>
        </w:rPr>
        <w:t xml:space="preserve">rs. Access to the pancreatic duct is similar to that of the mother-baby cholangioscopy and commonly occurs through the major papilla, with or without sphincterotomy depending on the diameter </w:t>
      </w:r>
      <w:r w:rsidR="008854C3">
        <w:rPr>
          <w:rFonts w:ascii="Book Antiqua" w:hAnsi="Book Antiqua" w:cs="Book Antiqua"/>
          <w:sz w:val="24"/>
          <w:szCs w:val="24"/>
        </w:rPr>
        <w:t xml:space="preserve">of the </w:t>
      </w:r>
      <w:r w:rsidRPr="00CB70C8">
        <w:rPr>
          <w:rFonts w:ascii="Book Antiqua" w:hAnsi="Book Antiqua" w:cs="Book Antiqua"/>
          <w:sz w:val="24"/>
          <w:szCs w:val="24"/>
        </w:rPr>
        <w:t>pancreatic orifice and diagnostic indications, although it is also pos</w:t>
      </w:r>
      <w:r w:rsidR="00E362C4" w:rsidRPr="00CB70C8">
        <w:rPr>
          <w:rFonts w:ascii="Book Antiqua" w:hAnsi="Book Antiqua" w:cs="Book Antiqua"/>
          <w:sz w:val="24"/>
          <w:szCs w:val="24"/>
        </w:rPr>
        <w:t>sible through the minor papilla</w:t>
      </w:r>
      <w:r w:rsidRPr="00CB70C8">
        <w:rPr>
          <w:rFonts w:ascii="Book Antiqua" w:hAnsi="Book Antiqua" w:cs="Book Antiqua"/>
          <w:sz w:val="24"/>
          <w:szCs w:val="24"/>
          <w:vertAlign w:val="superscript"/>
        </w:rPr>
        <w:t>[</w:t>
      </w:r>
      <w:r w:rsidR="00E362C4" w:rsidRPr="00CB70C8">
        <w:rPr>
          <w:rFonts w:ascii="Book Antiqua" w:eastAsia="宋体" w:hAnsi="Book Antiqua" w:cs="Book Antiqua"/>
          <w:sz w:val="24"/>
          <w:szCs w:val="24"/>
          <w:vertAlign w:val="superscript"/>
        </w:rPr>
        <w:t>8</w:t>
      </w:r>
      <w:r w:rsidRPr="00CB70C8">
        <w:rPr>
          <w:rFonts w:ascii="Book Antiqua" w:hAnsi="Book Antiqua" w:cs="Book Antiqua"/>
          <w:sz w:val="24"/>
          <w:szCs w:val="24"/>
          <w:vertAlign w:val="superscript"/>
        </w:rPr>
        <w:t>]</w:t>
      </w:r>
      <w:r w:rsidRPr="00CB70C8">
        <w:rPr>
          <w:rFonts w:ascii="Book Antiqua" w:hAnsi="Book Antiqua" w:cs="Book Antiqua"/>
          <w:sz w:val="24"/>
          <w:szCs w:val="24"/>
        </w:rPr>
        <w:t>. For example</w:t>
      </w:r>
      <w:r w:rsidR="008854C3">
        <w:rPr>
          <w:rFonts w:ascii="Book Antiqua" w:hAnsi="Book Antiqua" w:cs="Book Antiqua"/>
          <w:sz w:val="24"/>
          <w:szCs w:val="24"/>
        </w:rPr>
        <w:t>,</w:t>
      </w:r>
      <w:r w:rsidRPr="00CB70C8">
        <w:rPr>
          <w:rFonts w:ascii="Book Antiqua" w:hAnsi="Book Antiqua" w:cs="Book Antiqua"/>
          <w:sz w:val="24"/>
          <w:szCs w:val="24"/>
        </w:rPr>
        <w:t xml:space="preserve"> in intraductal papillary mucinous neoplas</w:t>
      </w:r>
      <w:r w:rsidR="003803DE" w:rsidRPr="00CB70C8">
        <w:rPr>
          <w:rFonts w:ascii="Book Antiqua" w:hAnsi="Book Antiqua" w:cs="Book Antiqua"/>
          <w:sz w:val="24"/>
          <w:szCs w:val="24"/>
        </w:rPr>
        <w:t>m</w:t>
      </w:r>
      <w:r w:rsidRPr="00CB70C8">
        <w:rPr>
          <w:rFonts w:ascii="Book Antiqua" w:hAnsi="Book Antiqua" w:cs="Book Antiqua"/>
          <w:sz w:val="24"/>
          <w:szCs w:val="24"/>
        </w:rPr>
        <w:t xml:space="preserve"> (IPMN) where the papillary orifice is typically large, a sphincterotomy m</w:t>
      </w:r>
      <w:r w:rsidR="008854C3">
        <w:rPr>
          <w:rFonts w:ascii="Book Antiqua" w:hAnsi="Book Antiqua" w:cs="Book Antiqua"/>
          <w:sz w:val="24"/>
          <w:szCs w:val="24"/>
        </w:rPr>
        <w:t>ay</w:t>
      </w:r>
      <w:r w:rsidRPr="00CB70C8">
        <w:rPr>
          <w:rFonts w:ascii="Book Antiqua" w:hAnsi="Book Antiqua" w:cs="Book Antiqua"/>
          <w:sz w:val="24"/>
          <w:szCs w:val="24"/>
        </w:rPr>
        <w:t xml:space="preserve"> </w:t>
      </w:r>
      <w:r w:rsidR="008854C3">
        <w:rPr>
          <w:rFonts w:ascii="Book Antiqua" w:hAnsi="Book Antiqua" w:cs="Book Antiqua"/>
          <w:sz w:val="24"/>
          <w:szCs w:val="24"/>
        </w:rPr>
        <w:t>be</w:t>
      </w:r>
      <w:r w:rsidR="008854C3" w:rsidRPr="00CB70C8">
        <w:rPr>
          <w:rFonts w:ascii="Book Antiqua" w:hAnsi="Book Antiqua" w:cs="Book Antiqua"/>
          <w:sz w:val="24"/>
          <w:szCs w:val="24"/>
        </w:rPr>
        <w:t xml:space="preserve"> </w:t>
      </w:r>
      <w:r w:rsidR="008854C3">
        <w:rPr>
          <w:rFonts w:ascii="Book Antiqua" w:hAnsi="Book Antiqua" w:cs="Book Antiqua"/>
          <w:sz w:val="24"/>
          <w:szCs w:val="24"/>
        </w:rPr>
        <w:t>un</w:t>
      </w:r>
      <w:r w:rsidRPr="00CB70C8">
        <w:rPr>
          <w:rFonts w:ascii="Book Antiqua" w:hAnsi="Book Antiqua" w:cs="Book Antiqua"/>
          <w:sz w:val="24"/>
          <w:szCs w:val="24"/>
        </w:rPr>
        <w:t>necessary.</w:t>
      </w:r>
    </w:p>
    <w:p w:rsidR="004F167A" w:rsidRPr="00CB70C8" w:rsidRDefault="004F167A" w:rsidP="00F26FA6">
      <w:pPr>
        <w:widowControl w:val="0"/>
        <w:suppressAutoHyphens w:val="0"/>
        <w:adjustRightInd w:val="0"/>
        <w:snapToGrid w:val="0"/>
        <w:spacing w:after="0" w:line="360" w:lineRule="auto"/>
        <w:ind w:firstLineChars="200" w:firstLine="480"/>
        <w:jc w:val="both"/>
        <w:rPr>
          <w:rFonts w:ascii="Book Antiqua" w:hAnsi="Book Antiqua" w:cs="Book Antiqua"/>
          <w:sz w:val="24"/>
          <w:szCs w:val="24"/>
        </w:rPr>
      </w:pPr>
      <w:r w:rsidRPr="00CB70C8">
        <w:rPr>
          <w:rFonts w:ascii="Book Antiqua" w:hAnsi="Book Antiqua" w:cs="Book Antiqua"/>
          <w:sz w:val="24"/>
          <w:szCs w:val="24"/>
        </w:rPr>
        <w:t xml:space="preserve">However, the decision of whether or not to perform sphincterotomy prior to pancreatic duct cannulation is variable for diagnostic indications, but may be very helpful in cases of complex stones or stricture. Moreover, it would seem intuitive to recommend it </w:t>
      </w:r>
      <w:r w:rsidR="00CD79A5">
        <w:rPr>
          <w:rFonts w:ascii="Book Antiqua" w:hAnsi="Book Antiqua" w:cs="Book Antiqua"/>
          <w:sz w:val="24"/>
          <w:szCs w:val="24"/>
        </w:rPr>
        <w:t>because</w:t>
      </w:r>
      <w:r w:rsidR="00CD79A5" w:rsidRPr="00CB70C8">
        <w:rPr>
          <w:rFonts w:ascii="Book Antiqua" w:hAnsi="Book Antiqua" w:cs="Book Antiqua"/>
          <w:sz w:val="24"/>
          <w:szCs w:val="24"/>
        </w:rPr>
        <w:t xml:space="preserve"> </w:t>
      </w:r>
      <w:r w:rsidRPr="00CB70C8">
        <w:rPr>
          <w:rFonts w:ascii="Book Antiqua" w:hAnsi="Book Antiqua" w:cs="Book Antiqua"/>
          <w:sz w:val="24"/>
          <w:szCs w:val="24"/>
        </w:rPr>
        <w:t>the diameter of the scope can be easily damaged when used in sub-optimal conditions</w:t>
      </w:r>
      <w:r w:rsidR="00837A65">
        <w:rPr>
          <w:rFonts w:ascii="Book Antiqua" w:hAnsi="Book Antiqua" w:cs="Book Antiqua"/>
          <w:sz w:val="24"/>
          <w:szCs w:val="24"/>
        </w:rPr>
        <w:t>,</w:t>
      </w:r>
      <w:r w:rsidRPr="00CB70C8">
        <w:rPr>
          <w:rFonts w:ascii="Book Antiqua" w:hAnsi="Book Antiqua" w:cs="Book Antiqua"/>
          <w:sz w:val="24"/>
          <w:szCs w:val="24"/>
        </w:rPr>
        <w:t xml:space="preserve"> and this may have an impact on financial feasibility of the procedures. No data or guidelines </w:t>
      </w:r>
      <w:r w:rsidR="00837A65">
        <w:rPr>
          <w:rFonts w:ascii="Book Antiqua" w:hAnsi="Book Antiqua" w:cs="Book Antiqua"/>
          <w:sz w:val="24"/>
          <w:szCs w:val="24"/>
        </w:rPr>
        <w:t>have been</w:t>
      </w:r>
      <w:r w:rsidRPr="00CB70C8">
        <w:rPr>
          <w:rFonts w:ascii="Book Antiqua" w:hAnsi="Book Antiqua" w:cs="Book Antiqua"/>
          <w:sz w:val="24"/>
          <w:szCs w:val="24"/>
        </w:rPr>
        <w:t xml:space="preserve"> published about this issue.</w:t>
      </w:r>
    </w:p>
    <w:p w:rsidR="004F167A" w:rsidRPr="00CB70C8" w:rsidRDefault="004F167A" w:rsidP="00F26FA6">
      <w:pPr>
        <w:widowControl w:val="0"/>
        <w:suppressAutoHyphens w:val="0"/>
        <w:adjustRightInd w:val="0"/>
        <w:snapToGrid w:val="0"/>
        <w:spacing w:after="0" w:line="360" w:lineRule="auto"/>
        <w:ind w:firstLineChars="200" w:firstLine="480"/>
        <w:jc w:val="both"/>
        <w:rPr>
          <w:rFonts w:ascii="Book Antiqua" w:hAnsi="Book Antiqua" w:cs="Book Antiqua"/>
          <w:sz w:val="24"/>
          <w:szCs w:val="24"/>
        </w:rPr>
      </w:pPr>
      <w:r w:rsidRPr="00CB70C8">
        <w:rPr>
          <w:rFonts w:ascii="Book Antiqua" w:hAnsi="Book Antiqua" w:cs="Book Antiqua"/>
          <w:sz w:val="24"/>
          <w:szCs w:val="24"/>
        </w:rPr>
        <w:t xml:space="preserve">The pancreatoscope is advanced in the Wirsung duct on the guidewire to reach its caudal portion under regular irrigation and fluoroscopy </w:t>
      </w:r>
      <w:r w:rsidR="009E6C13" w:rsidRPr="00CB70C8">
        <w:rPr>
          <w:rFonts w:ascii="Book Antiqua" w:hAnsi="Book Antiqua" w:cs="Book Antiqua"/>
          <w:sz w:val="24"/>
          <w:szCs w:val="24"/>
        </w:rPr>
        <w:t>(</w:t>
      </w:r>
      <w:r w:rsidRPr="00CB70C8">
        <w:rPr>
          <w:rFonts w:ascii="Book Antiqua" w:hAnsi="Book Antiqua" w:cs="Book Antiqua"/>
          <w:sz w:val="24"/>
          <w:szCs w:val="24"/>
        </w:rPr>
        <w:t>Figure 3</w:t>
      </w:r>
      <w:r w:rsidR="009E6C13" w:rsidRPr="00CB70C8">
        <w:rPr>
          <w:rFonts w:ascii="Book Antiqua" w:hAnsi="Book Antiqua" w:cs="Book Antiqua"/>
          <w:sz w:val="24"/>
          <w:szCs w:val="24"/>
        </w:rPr>
        <w:t>)</w:t>
      </w:r>
      <w:r w:rsidRPr="00CB70C8">
        <w:rPr>
          <w:rFonts w:ascii="Book Antiqua" w:hAnsi="Book Antiqua" w:cs="Book Antiqua"/>
          <w:sz w:val="24"/>
          <w:szCs w:val="24"/>
        </w:rPr>
        <w:t xml:space="preserve">. </w:t>
      </w:r>
      <w:r w:rsidR="00E46FC8" w:rsidRPr="00CB70C8">
        <w:rPr>
          <w:rFonts w:ascii="Book Antiqua" w:hAnsi="Book Antiqua" w:cs="Book Antiqua"/>
          <w:sz w:val="24"/>
          <w:szCs w:val="24"/>
        </w:rPr>
        <w:t>The passage of</w:t>
      </w:r>
      <w:r w:rsidRPr="00CB70C8">
        <w:rPr>
          <w:rFonts w:ascii="Book Antiqua" w:hAnsi="Book Antiqua" w:cs="Book Antiqua"/>
          <w:sz w:val="24"/>
          <w:szCs w:val="24"/>
        </w:rPr>
        <w:t xml:space="preserve"> lithotripsy </w:t>
      </w:r>
      <w:r w:rsidR="00E46FC8" w:rsidRPr="00CB70C8">
        <w:rPr>
          <w:rFonts w:ascii="Book Antiqua" w:hAnsi="Book Antiqua" w:cs="Book Antiqua"/>
          <w:sz w:val="24"/>
          <w:szCs w:val="24"/>
        </w:rPr>
        <w:t xml:space="preserve">probes </w:t>
      </w:r>
      <w:r w:rsidRPr="00CB70C8">
        <w:rPr>
          <w:rFonts w:ascii="Book Antiqua" w:hAnsi="Book Antiqua" w:cs="Book Antiqua"/>
          <w:sz w:val="24"/>
          <w:szCs w:val="24"/>
        </w:rPr>
        <w:t xml:space="preserve">or biopsy forceps through the accessory channel can sometimes be difficult </w:t>
      </w:r>
      <w:r w:rsidR="00790879">
        <w:rPr>
          <w:rFonts w:ascii="Book Antiqua" w:hAnsi="Book Antiqua" w:cs="Book Antiqua"/>
          <w:sz w:val="24"/>
          <w:szCs w:val="24"/>
        </w:rPr>
        <w:t>(</w:t>
      </w:r>
      <w:r w:rsidRPr="00CB70C8">
        <w:rPr>
          <w:rFonts w:ascii="Book Antiqua" w:hAnsi="Book Antiqua" w:cs="Book Antiqua"/>
          <w:sz w:val="24"/>
          <w:szCs w:val="24"/>
        </w:rPr>
        <w:t xml:space="preserve">although simpler than cholangioscopy in which the angulation is more </w:t>
      </w:r>
      <w:r w:rsidRPr="00CB70C8">
        <w:rPr>
          <w:rFonts w:ascii="Book Antiqua" w:hAnsi="Book Antiqua" w:cs="Book Antiqua"/>
          <w:sz w:val="24"/>
          <w:szCs w:val="24"/>
        </w:rPr>
        <w:lastRenderedPageBreak/>
        <w:t>accentuated and therefore decreases the maneuverability</w:t>
      </w:r>
      <w:r w:rsidR="00790879">
        <w:rPr>
          <w:rFonts w:ascii="Book Antiqua" w:hAnsi="Book Antiqua" w:cs="Book Antiqua"/>
          <w:sz w:val="24"/>
          <w:szCs w:val="24"/>
        </w:rPr>
        <w:t>)</w:t>
      </w:r>
      <w:r w:rsidRPr="00CB70C8">
        <w:rPr>
          <w:rFonts w:ascii="Book Antiqua" w:hAnsi="Book Antiqua" w:cs="Book Antiqua"/>
          <w:sz w:val="24"/>
          <w:szCs w:val="24"/>
        </w:rPr>
        <w:t>. The Spyglass system allows easier maneuverability within the Wirsung duct.</w:t>
      </w:r>
    </w:p>
    <w:p w:rsidR="004F167A" w:rsidRPr="00CB70C8" w:rsidRDefault="004F167A" w:rsidP="00F26FA6">
      <w:pPr>
        <w:widowControl w:val="0"/>
        <w:suppressAutoHyphens w:val="0"/>
        <w:adjustRightInd w:val="0"/>
        <w:snapToGrid w:val="0"/>
        <w:spacing w:after="0" w:line="360" w:lineRule="auto"/>
        <w:ind w:firstLineChars="200" w:firstLine="480"/>
        <w:jc w:val="both"/>
        <w:rPr>
          <w:rFonts w:ascii="Book Antiqua" w:hAnsi="Book Antiqua" w:cs="Book Antiqua"/>
          <w:sz w:val="24"/>
          <w:szCs w:val="24"/>
        </w:rPr>
      </w:pPr>
      <w:r w:rsidRPr="00CB70C8">
        <w:rPr>
          <w:rFonts w:ascii="Book Antiqua" w:hAnsi="Book Antiqua" w:cs="Book Antiqua"/>
          <w:sz w:val="24"/>
          <w:szCs w:val="24"/>
        </w:rPr>
        <w:t>Similarly to cholangioscopy, a few years ago direct POPS was achiev</w:t>
      </w:r>
      <w:r w:rsidR="005A64DA" w:rsidRPr="00CB70C8">
        <w:rPr>
          <w:rFonts w:ascii="Book Antiqua" w:hAnsi="Book Antiqua" w:cs="Book Antiqua"/>
          <w:sz w:val="24"/>
          <w:szCs w:val="24"/>
        </w:rPr>
        <w:t>ed using ultraslim gastroscopes</w:t>
      </w:r>
      <w:r w:rsidRPr="00CB70C8">
        <w:rPr>
          <w:rFonts w:ascii="Book Antiqua" w:hAnsi="Book Antiqua" w:cs="Book Antiqua"/>
          <w:sz w:val="24"/>
          <w:szCs w:val="24"/>
        </w:rPr>
        <w:t xml:space="preserve"> through two approaches:</w:t>
      </w:r>
      <w:r w:rsidR="00276141">
        <w:rPr>
          <w:rFonts w:ascii="Book Antiqua" w:hAnsi="Book Antiqua" w:cs="Book Antiqua"/>
          <w:sz w:val="24"/>
          <w:szCs w:val="24"/>
        </w:rPr>
        <w:t xml:space="preserve"> 1) a</w:t>
      </w:r>
      <w:r w:rsidRPr="00CB70C8">
        <w:rPr>
          <w:rFonts w:ascii="Book Antiqua" w:hAnsi="Book Antiqua" w:cs="Book Antiqua"/>
          <w:sz w:val="24"/>
          <w:szCs w:val="24"/>
        </w:rPr>
        <w:t xml:space="preserve"> 5-Fr balloon catheter</w:t>
      </w:r>
      <w:r w:rsidR="00E46FC8" w:rsidRPr="00CB70C8">
        <w:rPr>
          <w:rFonts w:ascii="Book Antiqua" w:hAnsi="Book Antiqua" w:cs="Book Antiqua"/>
          <w:sz w:val="24"/>
          <w:szCs w:val="24"/>
        </w:rPr>
        <w:t xml:space="preserve"> positioned and</w:t>
      </w:r>
      <w:r w:rsidRPr="00CB70C8">
        <w:rPr>
          <w:rFonts w:ascii="Book Antiqua" w:hAnsi="Book Antiqua" w:cs="Book Antiqua"/>
          <w:sz w:val="24"/>
          <w:szCs w:val="24"/>
        </w:rPr>
        <w:t xml:space="preserve"> inflated in the Wirsung duct in order to create an anchoring mechanism and facilitate the pr</w:t>
      </w:r>
      <w:r w:rsidR="00E362C4" w:rsidRPr="00CB70C8">
        <w:rPr>
          <w:rFonts w:ascii="Book Antiqua" w:hAnsi="Book Antiqua" w:cs="Book Antiqua"/>
          <w:sz w:val="24"/>
          <w:szCs w:val="24"/>
        </w:rPr>
        <w:t>ogression of the pancreatoscope</w:t>
      </w:r>
      <w:r w:rsidRPr="00CB70C8">
        <w:rPr>
          <w:rFonts w:ascii="Book Antiqua" w:hAnsi="Book Antiqua" w:cs="Book Antiqua"/>
          <w:sz w:val="24"/>
          <w:szCs w:val="24"/>
          <w:vertAlign w:val="superscript"/>
        </w:rPr>
        <w:t>[</w:t>
      </w:r>
      <w:r w:rsidR="00E362C4" w:rsidRPr="00CB70C8">
        <w:rPr>
          <w:rFonts w:ascii="Book Antiqua" w:eastAsia="宋体" w:hAnsi="Book Antiqua" w:cs="Book Antiqua"/>
          <w:sz w:val="24"/>
          <w:szCs w:val="24"/>
          <w:vertAlign w:val="superscript"/>
        </w:rPr>
        <w:t>9</w:t>
      </w:r>
      <w:r w:rsidRPr="00CB70C8">
        <w:rPr>
          <w:rFonts w:ascii="Book Antiqua" w:hAnsi="Book Antiqua" w:cs="Book Antiqua"/>
          <w:sz w:val="24"/>
          <w:szCs w:val="24"/>
          <w:vertAlign w:val="superscript"/>
        </w:rPr>
        <w:t>]</w:t>
      </w:r>
      <w:r w:rsidRPr="00CB70C8">
        <w:rPr>
          <w:rFonts w:ascii="Book Antiqua" w:hAnsi="Book Antiqua" w:cs="Book Antiqua"/>
          <w:sz w:val="24"/>
          <w:szCs w:val="24"/>
        </w:rPr>
        <w:t xml:space="preserve"> </w:t>
      </w:r>
      <w:r w:rsidR="00E362C4" w:rsidRPr="00CB70C8">
        <w:rPr>
          <w:rFonts w:ascii="Book Antiqua" w:eastAsia="宋体" w:hAnsi="Book Antiqua" w:cs="Book Antiqua"/>
          <w:sz w:val="24"/>
          <w:szCs w:val="24"/>
        </w:rPr>
        <w:t>(</w:t>
      </w:r>
      <w:r w:rsidRPr="00CB70C8">
        <w:rPr>
          <w:rFonts w:ascii="Book Antiqua" w:hAnsi="Book Antiqua" w:cs="Book Antiqua"/>
          <w:sz w:val="24"/>
          <w:szCs w:val="24"/>
        </w:rPr>
        <w:t>Figure 4</w:t>
      </w:r>
      <w:r w:rsidR="00E362C4" w:rsidRPr="00CB70C8">
        <w:rPr>
          <w:rFonts w:ascii="Book Antiqua" w:eastAsia="宋体" w:hAnsi="Book Antiqua" w:cs="Book Antiqua"/>
          <w:sz w:val="24"/>
          <w:szCs w:val="24"/>
        </w:rPr>
        <w:t>)</w:t>
      </w:r>
      <w:r w:rsidR="00276141">
        <w:rPr>
          <w:rFonts w:ascii="Book Antiqua" w:hAnsi="Book Antiqua" w:cs="Book Antiqua"/>
          <w:sz w:val="24"/>
          <w:szCs w:val="24"/>
        </w:rPr>
        <w:t>; an</w:t>
      </w:r>
      <w:r w:rsidR="00AE08F4">
        <w:rPr>
          <w:rFonts w:ascii="Book Antiqua" w:hAnsi="Book Antiqua" w:cs="Book Antiqua"/>
          <w:sz w:val="24"/>
          <w:szCs w:val="24"/>
        </w:rPr>
        <w:t>d</w:t>
      </w:r>
      <w:r w:rsidR="00276141">
        <w:rPr>
          <w:rFonts w:ascii="Book Antiqua" w:hAnsi="Book Antiqua" w:cs="Book Antiqua"/>
          <w:sz w:val="24"/>
          <w:szCs w:val="24"/>
        </w:rPr>
        <w:t xml:space="preserve"> 2) a</w:t>
      </w:r>
      <w:r w:rsidRPr="00CB70C8">
        <w:rPr>
          <w:rFonts w:ascii="Book Antiqua" w:hAnsi="Book Antiqua" w:cs="Book Antiqua"/>
          <w:sz w:val="24"/>
          <w:szCs w:val="24"/>
        </w:rPr>
        <w:t>n overtube placed on an ultra-slim gastroscope to prevent stomach looping during insertion</w:t>
      </w:r>
      <w:r w:rsidRPr="00CB70C8">
        <w:rPr>
          <w:rFonts w:ascii="Book Antiqua" w:hAnsi="Book Antiqua" w:cs="Book Antiqua"/>
          <w:sz w:val="24"/>
          <w:szCs w:val="24"/>
          <w:vertAlign w:val="superscript"/>
        </w:rPr>
        <w:t>[</w:t>
      </w:r>
      <w:r w:rsidR="00E362C4" w:rsidRPr="00CB70C8">
        <w:rPr>
          <w:rFonts w:ascii="Book Antiqua" w:eastAsia="宋体" w:hAnsi="Book Antiqua" w:cs="Book Antiqua"/>
          <w:sz w:val="24"/>
          <w:szCs w:val="24"/>
          <w:vertAlign w:val="superscript"/>
        </w:rPr>
        <w:t>10,11</w:t>
      </w:r>
      <w:r w:rsidR="005A64DA" w:rsidRPr="00CB70C8">
        <w:rPr>
          <w:rFonts w:ascii="Book Antiqua" w:hAnsi="Book Antiqua" w:cs="Book Antiqua"/>
          <w:sz w:val="24"/>
          <w:szCs w:val="24"/>
          <w:vertAlign w:val="superscript"/>
        </w:rPr>
        <w:t>]</w:t>
      </w:r>
      <w:r w:rsidR="005A64DA" w:rsidRPr="00CB70C8">
        <w:rPr>
          <w:rFonts w:ascii="Book Antiqua" w:hAnsi="Book Antiqua" w:cs="Book Antiqua"/>
          <w:sz w:val="24"/>
          <w:szCs w:val="24"/>
        </w:rPr>
        <w:t xml:space="preserve"> </w:t>
      </w:r>
      <w:r w:rsidR="00E362C4" w:rsidRPr="00CB70C8">
        <w:rPr>
          <w:rFonts w:ascii="Book Antiqua" w:eastAsia="宋体" w:hAnsi="Book Antiqua" w:cs="Book Antiqua"/>
          <w:sz w:val="24"/>
          <w:szCs w:val="24"/>
        </w:rPr>
        <w:t>(</w:t>
      </w:r>
      <w:r w:rsidRPr="00CB70C8">
        <w:rPr>
          <w:rFonts w:ascii="Book Antiqua" w:hAnsi="Book Antiqua" w:cs="Book Antiqua"/>
          <w:sz w:val="24"/>
          <w:szCs w:val="24"/>
        </w:rPr>
        <w:t>Figure 5</w:t>
      </w:r>
      <w:r w:rsidR="00E362C4" w:rsidRPr="00CB70C8">
        <w:rPr>
          <w:rFonts w:ascii="Book Antiqua" w:eastAsia="宋体" w:hAnsi="Book Antiqua" w:cs="Book Antiqua"/>
          <w:sz w:val="24"/>
          <w:szCs w:val="24"/>
        </w:rPr>
        <w:t>)</w:t>
      </w:r>
      <w:r w:rsidRPr="00CB70C8">
        <w:rPr>
          <w:rFonts w:ascii="Book Antiqua" w:hAnsi="Book Antiqua" w:cs="Book Antiqua"/>
          <w:sz w:val="24"/>
          <w:szCs w:val="24"/>
        </w:rPr>
        <w:t>.</w:t>
      </w:r>
    </w:p>
    <w:p w:rsidR="004F167A" w:rsidRPr="00CB70C8" w:rsidRDefault="004F167A" w:rsidP="00F26FA6">
      <w:pPr>
        <w:widowControl w:val="0"/>
        <w:suppressAutoHyphens w:val="0"/>
        <w:adjustRightInd w:val="0"/>
        <w:snapToGrid w:val="0"/>
        <w:spacing w:after="0" w:line="360" w:lineRule="auto"/>
        <w:ind w:firstLineChars="200" w:firstLine="480"/>
        <w:jc w:val="both"/>
        <w:rPr>
          <w:rFonts w:ascii="Book Antiqua" w:hAnsi="Book Antiqua" w:cs="Book Antiqua"/>
          <w:sz w:val="24"/>
          <w:szCs w:val="24"/>
        </w:rPr>
      </w:pPr>
      <w:r w:rsidRPr="00CB70C8">
        <w:rPr>
          <w:rFonts w:ascii="Book Antiqua" w:hAnsi="Book Antiqua" w:cs="Book Antiqua"/>
          <w:sz w:val="24"/>
          <w:szCs w:val="24"/>
        </w:rPr>
        <w:t>In patients without chronic calcific pancreatitis</w:t>
      </w:r>
      <w:r w:rsidR="00432A73">
        <w:rPr>
          <w:rFonts w:ascii="Book Antiqua" w:hAnsi="Book Antiqua" w:cs="Book Antiqua"/>
          <w:sz w:val="24"/>
          <w:szCs w:val="24"/>
        </w:rPr>
        <w:t xml:space="preserve"> </w:t>
      </w:r>
      <w:r w:rsidR="00432A73" w:rsidRPr="00CB70C8">
        <w:rPr>
          <w:rFonts w:ascii="Book Antiqua" w:hAnsi="Book Antiqua" w:cs="Book Antiqua"/>
          <w:sz w:val="24"/>
          <w:szCs w:val="24"/>
        </w:rPr>
        <w:t>and/or</w:t>
      </w:r>
      <w:r w:rsidR="00E362C4" w:rsidRPr="00CB70C8">
        <w:rPr>
          <w:rFonts w:ascii="Book Antiqua" w:hAnsi="Book Antiqua" w:cs="Book Antiqua"/>
          <w:sz w:val="24"/>
          <w:szCs w:val="24"/>
        </w:rPr>
        <w:t xml:space="preserve"> pancreatic sphincterotomy</w:t>
      </w:r>
      <w:r w:rsidR="00BD1F09">
        <w:rPr>
          <w:rFonts w:ascii="Book Antiqua" w:hAnsi="Book Antiqua" w:cs="Book Antiqua"/>
          <w:sz w:val="24"/>
          <w:szCs w:val="24"/>
        </w:rPr>
        <w:t>,</w:t>
      </w:r>
      <w:r w:rsidR="00E362C4" w:rsidRPr="00CB70C8">
        <w:rPr>
          <w:rFonts w:ascii="Book Antiqua" w:hAnsi="Book Antiqua" w:cs="Book Antiqua"/>
          <w:sz w:val="24"/>
          <w:szCs w:val="24"/>
        </w:rPr>
        <w:t xml:space="preserve"> </w:t>
      </w:r>
      <w:r w:rsidRPr="00CB70C8">
        <w:rPr>
          <w:rFonts w:ascii="Book Antiqua" w:hAnsi="Book Antiqua" w:cs="Book Antiqua"/>
          <w:sz w:val="24"/>
          <w:szCs w:val="24"/>
        </w:rPr>
        <w:t xml:space="preserve">ductal injection is </w:t>
      </w:r>
      <w:r w:rsidR="00E46FC8" w:rsidRPr="00CB70C8">
        <w:rPr>
          <w:rFonts w:ascii="Book Antiqua" w:hAnsi="Book Antiqua" w:cs="Book Antiqua"/>
          <w:sz w:val="24"/>
          <w:szCs w:val="24"/>
        </w:rPr>
        <w:t xml:space="preserve">a </w:t>
      </w:r>
      <w:r w:rsidRPr="00CB70C8">
        <w:rPr>
          <w:rFonts w:ascii="Book Antiqua" w:hAnsi="Book Antiqua" w:cs="Book Antiqua"/>
          <w:sz w:val="24"/>
          <w:szCs w:val="24"/>
        </w:rPr>
        <w:t>high-risk maneuver for the development of post-</w:t>
      </w:r>
      <w:r w:rsidR="002D6D50" w:rsidRPr="00CB70C8">
        <w:rPr>
          <w:rFonts w:ascii="Book Antiqua" w:hAnsi="Book Antiqua" w:cs="Book Antiqua"/>
          <w:color w:val="000000"/>
          <w:sz w:val="24"/>
          <w:szCs w:val="24"/>
          <w:shd w:val="clear" w:color="auto" w:fill="FFFFFF"/>
        </w:rPr>
        <w:t>endoscopic retrograde cholangiopancreatography</w:t>
      </w:r>
      <w:r w:rsidRPr="00CB70C8">
        <w:rPr>
          <w:rFonts w:ascii="Book Antiqua" w:hAnsi="Book Antiqua" w:cs="Book Antiqua"/>
          <w:sz w:val="24"/>
          <w:szCs w:val="24"/>
        </w:rPr>
        <w:t xml:space="preserve"> pancreatitis. In these cases some preventive measures are highly recommended (</w:t>
      </w:r>
      <w:r w:rsidRPr="00CB70C8">
        <w:rPr>
          <w:rFonts w:ascii="Book Antiqua" w:hAnsi="Book Antiqua" w:cs="Book Antiqua"/>
          <w:i/>
          <w:sz w:val="24"/>
          <w:szCs w:val="24"/>
        </w:rPr>
        <w:t>i.e.</w:t>
      </w:r>
      <w:r w:rsidR="00E362C4" w:rsidRPr="00CB70C8">
        <w:rPr>
          <w:rFonts w:ascii="Book Antiqua" w:eastAsia="宋体" w:hAnsi="Book Antiqua" w:cs="Book Antiqua"/>
          <w:sz w:val="24"/>
          <w:szCs w:val="24"/>
        </w:rPr>
        <w:t>,</w:t>
      </w:r>
      <w:r w:rsidR="005A64DA" w:rsidRPr="00CB70C8">
        <w:rPr>
          <w:rFonts w:ascii="Book Antiqua" w:hAnsi="Book Antiqua" w:cs="Book Antiqua"/>
          <w:sz w:val="24"/>
          <w:szCs w:val="24"/>
        </w:rPr>
        <w:t xml:space="preserve"> rectal indomethacin, hydration, stenting)</w:t>
      </w:r>
      <w:r w:rsidRPr="00CB70C8">
        <w:rPr>
          <w:rFonts w:ascii="Book Antiqua" w:hAnsi="Book Antiqua" w:cs="Book Antiqua"/>
          <w:sz w:val="24"/>
          <w:szCs w:val="24"/>
          <w:vertAlign w:val="superscript"/>
        </w:rPr>
        <w:t>[</w:t>
      </w:r>
      <w:r w:rsidR="00E362C4" w:rsidRPr="00CB70C8">
        <w:rPr>
          <w:rFonts w:ascii="Book Antiqua" w:eastAsia="宋体" w:hAnsi="Book Antiqua" w:cs="Book Antiqua"/>
          <w:sz w:val="24"/>
          <w:szCs w:val="24"/>
          <w:vertAlign w:val="superscript"/>
        </w:rPr>
        <w:t>12-15</w:t>
      </w:r>
      <w:r w:rsidRPr="00CB70C8">
        <w:rPr>
          <w:rFonts w:ascii="Book Antiqua" w:hAnsi="Book Antiqua" w:cs="Book Antiqua"/>
          <w:sz w:val="24"/>
          <w:szCs w:val="24"/>
          <w:vertAlign w:val="superscript"/>
        </w:rPr>
        <w:t>]</w:t>
      </w:r>
      <w:r w:rsidRPr="00CB70C8">
        <w:rPr>
          <w:rFonts w:ascii="Book Antiqua" w:hAnsi="Book Antiqua" w:cs="Book Antiqua"/>
          <w:sz w:val="24"/>
          <w:szCs w:val="24"/>
        </w:rPr>
        <w:t>.</w:t>
      </w:r>
    </w:p>
    <w:p w:rsidR="004F167A" w:rsidRPr="00CB70C8" w:rsidRDefault="004F167A" w:rsidP="00F26FA6">
      <w:pPr>
        <w:widowControl w:val="0"/>
        <w:suppressAutoHyphens w:val="0"/>
        <w:adjustRightInd w:val="0"/>
        <w:snapToGrid w:val="0"/>
        <w:spacing w:after="0" w:line="360" w:lineRule="auto"/>
        <w:jc w:val="both"/>
        <w:rPr>
          <w:rFonts w:ascii="Book Antiqua" w:hAnsi="Book Antiqua" w:cs="Book Antiqua"/>
          <w:sz w:val="24"/>
          <w:szCs w:val="24"/>
        </w:rPr>
      </w:pPr>
    </w:p>
    <w:p w:rsidR="004F167A" w:rsidRPr="00CB70C8" w:rsidRDefault="004F167A" w:rsidP="00F26FA6">
      <w:pPr>
        <w:widowControl w:val="0"/>
        <w:suppressAutoHyphens w:val="0"/>
        <w:adjustRightInd w:val="0"/>
        <w:snapToGrid w:val="0"/>
        <w:spacing w:after="0" w:line="360" w:lineRule="auto"/>
        <w:jc w:val="both"/>
        <w:rPr>
          <w:rFonts w:ascii="Book Antiqua" w:hAnsi="Book Antiqua" w:cs="Book Antiqua"/>
          <w:b/>
          <w:sz w:val="24"/>
          <w:szCs w:val="24"/>
        </w:rPr>
      </w:pPr>
      <w:r w:rsidRPr="00CB70C8">
        <w:rPr>
          <w:rFonts w:ascii="Book Antiqua" w:hAnsi="Book Antiqua" w:cs="Book Antiqua"/>
          <w:b/>
          <w:sz w:val="24"/>
          <w:szCs w:val="24"/>
        </w:rPr>
        <w:t>INDICATIONS</w:t>
      </w:r>
    </w:p>
    <w:p w:rsidR="004F167A" w:rsidRPr="00CB70C8" w:rsidRDefault="004F167A" w:rsidP="00F26FA6">
      <w:pPr>
        <w:widowControl w:val="0"/>
        <w:suppressAutoHyphens w:val="0"/>
        <w:adjustRightInd w:val="0"/>
        <w:snapToGrid w:val="0"/>
        <w:spacing w:after="0" w:line="360" w:lineRule="auto"/>
        <w:jc w:val="both"/>
        <w:rPr>
          <w:rFonts w:ascii="Book Antiqua" w:eastAsia="宋体" w:hAnsi="Book Antiqua" w:cs="Book Antiqua"/>
          <w:sz w:val="24"/>
          <w:szCs w:val="24"/>
        </w:rPr>
      </w:pPr>
      <w:r w:rsidRPr="00CB70C8">
        <w:rPr>
          <w:rFonts w:ascii="Book Antiqua" w:hAnsi="Book Antiqua" w:cs="Book Antiqua"/>
          <w:sz w:val="24"/>
          <w:szCs w:val="24"/>
        </w:rPr>
        <w:t xml:space="preserve">Pancreatoscopy has two primary indications for diagnostic purpose. First, it is used for visualization and </w:t>
      </w:r>
      <w:r w:rsidR="000C1597" w:rsidRPr="00CB70C8">
        <w:rPr>
          <w:rFonts w:ascii="Book Antiqua" w:hAnsi="Book Antiqua" w:cs="Book Antiqua"/>
          <w:sz w:val="24"/>
          <w:szCs w:val="24"/>
        </w:rPr>
        <w:t>histological diagnosis of IPMNs</w:t>
      </w:r>
      <w:r w:rsidRPr="00CB70C8">
        <w:rPr>
          <w:rFonts w:ascii="Book Antiqua" w:hAnsi="Book Antiqua" w:cs="Book Antiqua"/>
          <w:sz w:val="24"/>
          <w:szCs w:val="24"/>
          <w:vertAlign w:val="superscript"/>
        </w:rPr>
        <w:t>[</w:t>
      </w:r>
      <w:r w:rsidR="000C1597" w:rsidRPr="00CB70C8">
        <w:rPr>
          <w:rFonts w:ascii="Book Antiqua" w:eastAsia="宋体" w:hAnsi="Book Antiqua" w:cs="Book Antiqua"/>
          <w:sz w:val="24"/>
          <w:szCs w:val="24"/>
          <w:vertAlign w:val="superscript"/>
        </w:rPr>
        <w:t>16</w:t>
      </w:r>
      <w:r w:rsidRPr="00CB70C8">
        <w:rPr>
          <w:rFonts w:ascii="Book Antiqua" w:hAnsi="Book Antiqua" w:cs="Book Antiqua"/>
          <w:sz w:val="24"/>
          <w:szCs w:val="24"/>
          <w:vertAlign w:val="superscript"/>
        </w:rPr>
        <w:t>]</w:t>
      </w:r>
      <w:r w:rsidRPr="00CB70C8">
        <w:rPr>
          <w:rFonts w:ascii="Book Antiqua" w:hAnsi="Book Antiqua" w:cs="Book Antiqua"/>
          <w:sz w:val="24"/>
          <w:szCs w:val="24"/>
        </w:rPr>
        <w:t xml:space="preserve">. Second, it is used to determine pancreatic duct strictures, differentiate between benign and malignant </w:t>
      </w:r>
      <w:r w:rsidR="000C1597" w:rsidRPr="00CB70C8">
        <w:rPr>
          <w:rFonts w:ascii="Book Antiqua" w:hAnsi="Book Antiqua" w:cs="Book Antiqua"/>
          <w:sz w:val="24"/>
          <w:szCs w:val="24"/>
        </w:rPr>
        <w:t>disease</w:t>
      </w:r>
      <w:r w:rsidRPr="00CB70C8">
        <w:rPr>
          <w:rFonts w:ascii="Book Antiqua" w:hAnsi="Book Antiqua" w:cs="Book Antiqua"/>
          <w:sz w:val="24"/>
          <w:szCs w:val="24"/>
          <w:vertAlign w:val="superscript"/>
        </w:rPr>
        <w:t>[</w:t>
      </w:r>
      <w:r w:rsidR="000C1597" w:rsidRPr="00CB70C8">
        <w:rPr>
          <w:rFonts w:ascii="Book Antiqua" w:eastAsia="宋体" w:hAnsi="Book Antiqua" w:cs="Book Antiqua"/>
          <w:sz w:val="24"/>
          <w:szCs w:val="24"/>
          <w:vertAlign w:val="superscript"/>
        </w:rPr>
        <w:t>17</w:t>
      </w:r>
      <w:r w:rsidRPr="00CB70C8">
        <w:rPr>
          <w:rFonts w:ascii="Book Antiqua" w:hAnsi="Book Antiqua" w:cs="Book Antiqua"/>
          <w:sz w:val="24"/>
          <w:szCs w:val="24"/>
          <w:vertAlign w:val="superscript"/>
        </w:rPr>
        <w:t>]</w:t>
      </w:r>
      <w:r w:rsidR="00BB21DD">
        <w:rPr>
          <w:rFonts w:ascii="Book Antiqua" w:hAnsi="Book Antiqua" w:cs="Book Antiqua"/>
          <w:sz w:val="24"/>
          <w:szCs w:val="24"/>
        </w:rPr>
        <w:t>,</w:t>
      </w:r>
      <w:r w:rsidRPr="00CB70C8">
        <w:rPr>
          <w:rFonts w:ascii="Book Antiqua" w:hAnsi="Book Antiqua" w:cs="Book Antiqua"/>
          <w:sz w:val="24"/>
          <w:szCs w:val="24"/>
        </w:rPr>
        <w:t xml:space="preserve"> and allow mapping the extent of the tu</w:t>
      </w:r>
      <w:r w:rsidR="000C1597" w:rsidRPr="00CB70C8">
        <w:rPr>
          <w:rFonts w:ascii="Book Antiqua" w:hAnsi="Book Antiqua" w:cs="Book Antiqua"/>
          <w:sz w:val="24"/>
          <w:szCs w:val="24"/>
        </w:rPr>
        <w:t>mor prior to surgical resection</w:t>
      </w:r>
      <w:r w:rsidRPr="00CB70C8">
        <w:rPr>
          <w:rFonts w:ascii="Book Antiqua" w:hAnsi="Book Antiqua" w:cs="Book Antiqua"/>
          <w:sz w:val="24"/>
          <w:szCs w:val="24"/>
          <w:vertAlign w:val="superscript"/>
        </w:rPr>
        <w:t>[18]</w:t>
      </w:r>
      <w:r w:rsidRPr="00CB70C8">
        <w:rPr>
          <w:rFonts w:ascii="Book Antiqua" w:hAnsi="Book Antiqua" w:cs="Book Antiqua"/>
          <w:sz w:val="24"/>
          <w:szCs w:val="24"/>
        </w:rPr>
        <w:t>. Pancreatoscopy can also be used for therapeutic purpose</w:t>
      </w:r>
      <w:r w:rsidR="00BB21DD">
        <w:rPr>
          <w:rFonts w:ascii="Book Antiqua" w:hAnsi="Book Antiqua" w:cs="Book Antiqua"/>
          <w:sz w:val="24"/>
          <w:szCs w:val="24"/>
        </w:rPr>
        <w:t>s</w:t>
      </w:r>
      <w:r w:rsidRPr="00CB70C8">
        <w:rPr>
          <w:rFonts w:ascii="Book Antiqua" w:hAnsi="Book Antiqua" w:cs="Book Antiqua"/>
          <w:sz w:val="24"/>
          <w:szCs w:val="24"/>
        </w:rPr>
        <w:t>, such as pancreatoscopy-guided lithotripsy in chronic painful pancreati</w:t>
      </w:r>
      <w:r w:rsidR="000C1597" w:rsidRPr="00CB70C8">
        <w:rPr>
          <w:rFonts w:ascii="Book Antiqua" w:hAnsi="Book Antiqua" w:cs="Book Antiqua"/>
          <w:sz w:val="24"/>
          <w:szCs w:val="24"/>
        </w:rPr>
        <w:t>tis with pancreatic duct stones</w:t>
      </w:r>
      <w:r w:rsidRPr="00CB70C8">
        <w:rPr>
          <w:rFonts w:ascii="Book Antiqua" w:hAnsi="Book Antiqua" w:cs="Book Antiqua"/>
          <w:sz w:val="24"/>
          <w:szCs w:val="24"/>
          <w:vertAlign w:val="superscript"/>
        </w:rPr>
        <w:t>[</w:t>
      </w:r>
      <w:r w:rsidR="000C1597" w:rsidRPr="00CB70C8">
        <w:rPr>
          <w:rFonts w:ascii="Book Antiqua" w:eastAsia="宋体" w:hAnsi="Book Antiqua" w:cs="Book Antiqua"/>
          <w:sz w:val="24"/>
          <w:szCs w:val="24"/>
          <w:vertAlign w:val="superscript"/>
        </w:rPr>
        <w:t>19</w:t>
      </w:r>
      <w:r w:rsidRPr="00CB70C8">
        <w:rPr>
          <w:rFonts w:ascii="Book Antiqua" w:hAnsi="Book Antiqua" w:cs="Book Antiqua"/>
          <w:sz w:val="24"/>
          <w:szCs w:val="24"/>
          <w:vertAlign w:val="superscript"/>
        </w:rPr>
        <w:t>]</w:t>
      </w:r>
      <w:r w:rsidRPr="00CB70C8">
        <w:rPr>
          <w:rFonts w:ascii="Book Antiqua" w:hAnsi="Book Antiqua" w:cs="Book Antiqua"/>
          <w:sz w:val="24"/>
          <w:szCs w:val="24"/>
        </w:rPr>
        <w:t>. Indications for pancreatoscopy are summarized in Table 1.</w:t>
      </w:r>
    </w:p>
    <w:p w:rsidR="000C1597" w:rsidRPr="00CB70C8" w:rsidRDefault="000C1597" w:rsidP="00F26FA6">
      <w:pPr>
        <w:widowControl w:val="0"/>
        <w:suppressAutoHyphens w:val="0"/>
        <w:adjustRightInd w:val="0"/>
        <w:snapToGrid w:val="0"/>
        <w:spacing w:after="0" w:line="360" w:lineRule="auto"/>
        <w:jc w:val="both"/>
        <w:rPr>
          <w:rFonts w:ascii="Book Antiqua" w:eastAsia="宋体" w:hAnsi="Book Antiqua" w:cs="Book Antiqua"/>
          <w:sz w:val="24"/>
          <w:szCs w:val="24"/>
        </w:rPr>
      </w:pPr>
    </w:p>
    <w:p w:rsidR="004F167A" w:rsidRPr="00CB70C8" w:rsidRDefault="004F167A" w:rsidP="00F26FA6">
      <w:pPr>
        <w:widowControl w:val="0"/>
        <w:suppressAutoHyphens w:val="0"/>
        <w:adjustRightInd w:val="0"/>
        <w:snapToGrid w:val="0"/>
        <w:spacing w:after="0" w:line="360" w:lineRule="auto"/>
        <w:jc w:val="both"/>
        <w:rPr>
          <w:rFonts w:ascii="Book Antiqua" w:hAnsi="Book Antiqua" w:cs="Book Antiqua"/>
          <w:b/>
          <w:i/>
          <w:sz w:val="24"/>
          <w:szCs w:val="24"/>
        </w:rPr>
      </w:pPr>
      <w:r w:rsidRPr="00CB70C8">
        <w:rPr>
          <w:rFonts w:ascii="Book Antiqua" w:hAnsi="Book Antiqua" w:cs="Book Antiqua"/>
          <w:b/>
          <w:i/>
          <w:sz w:val="24"/>
          <w:szCs w:val="24"/>
        </w:rPr>
        <w:t>Diagnostic role of pancreatoscopy</w:t>
      </w:r>
    </w:p>
    <w:p w:rsidR="004F167A" w:rsidRPr="00CB70C8" w:rsidRDefault="004F167A" w:rsidP="00F26FA6">
      <w:pPr>
        <w:widowControl w:val="0"/>
        <w:suppressAutoHyphens w:val="0"/>
        <w:adjustRightInd w:val="0"/>
        <w:snapToGrid w:val="0"/>
        <w:spacing w:after="0" w:line="360" w:lineRule="auto"/>
        <w:jc w:val="both"/>
        <w:rPr>
          <w:rFonts w:ascii="Book Antiqua" w:eastAsia="宋体" w:hAnsi="Book Antiqua" w:cs="Book Antiqua"/>
          <w:b/>
          <w:sz w:val="24"/>
          <w:szCs w:val="24"/>
        </w:rPr>
      </w:pPr>
      <w:r w:rsidRPr="00CB70C8">
        <w:rPr>
          <w:rFonts w:ascii="Book Antiqua" w:hAnsi="Book Antiqua" w:cs="Book Antiqua"/>
          <w:b/>
          <w:sz w:val="24"/>
          <w:szCs w:val="24"/>
        </w:rPr>
        <w:t>Pancreatoscopy in IPMN</w:t>
      </w:r>
      <w:r w:rsidR="00CC69CA" w:rsidRPr="00CB70C8">
        <w:rPr>
          <w:rFonts w:ascii="Book Antiqua" w:eastAsia="宋体" w:hAnsi="Book Antiqua" w:cs="Book Antiqua"/>
          <w:b/>
          <w:sz w:val="24"/>
          <w:szCs w:val="24"/>
        </w:rPr>
        <w:t xml:space="preserve">: </w:t>
      </w:r>
      <w:r w:rsidRPr="00CB70C8">
        <w:rPr>
          <w:rFonts w:ascii="Book Antiqua" w:hAnsi="Book Antiqua" w:cs="Book Antiqua"/>
          <w:sz w:val="24"/>
          <w:szCs w:val="24"/>
        </w:rPr>
        <w:t>One of the main indications of pancreatoscopy is to characterize the location and extent of IPMNs. The risk of malignancy within this type of tumors is highly variable</w:t>
      </w:r>
      <w:r w:rsidR="00966014">
        <w:rPr>
          <w:rFonts w:ascii="Book Antiqua" w:hAnsi="Book Antiqua" w:cs="Book Antiqua"/>
          <w:sz w:val="24"/>
          <w:szCs w:val="24"/>
        </w:rPr>
        <w:t>,</w:t>
      </w:r>
      <w:r w:rsidRPr="00CB70C8">
        <w:rPr>
          <w:rFonts w:ascii="Book Antiqua" w:hAnsi="Book Antiqua" w:cs="Book Antiqua"/>
          <w:sz w:val="24"/>
          <w:szCs w:val="24"/>
        </w:rPr>
        <w:t xml:space="preserve"> and </w:t>
      </w:r>
      <w:r w:rsidR="00E46FC8" w:rsidRPr="00CB70C8">
        <w:rPr>
          <w:rFonts w:ascii="Book Antiqua" w:hAnsi="Book Antiqua" w:cs="Book Antiqua"/>
          <w:sz w:val="24"/>
          <w:szCs w:val="24"/>
        </w:rPr>
        <w:t xml:space="preserve">they </w:t>
      </w:r>
      <w:r w:rsidRPr="00CB70C8">
        <w:rPr>
          <w:rFonts w:ascii="Book Antiqua" w:hAnsi="Book Antiqua" w:cs="Book Antiqua"/>
          <w:sz w:val="24"/>
          <w:szCs w:val="24"/>
        </w:rPr>
        <w:t xml:space="preserve">are distinguished in three different types: main duct, branch duct, and mixed-type IPMNs. Differential diagnosis is usually performed </w:t>
      </w:r>
      <w:r w:rsidR="00757669">
        <w:rPr>
          <w:rFonts w:ascii="Book Antiqua" w:hAnsi="Book Antiqua" w:cs="Book Antiqua"/>
          <w:sz w:val="24"/>
          <w:szCs w:val="24"/>
        </w:rPr>
        <w:t>by</w:t>
      </w:r>
      <w:r w:rsidR="00757669" w:rsidRPr="00CB70C8">
        <w:rPr>
          <w:rFonts w:ascii="Book Antiqua" w:hAnsi="Book Antiqua" w:cs="Book Antiqua"/>
          <w:sz w:val="24"/>
          <w:szCs w:val="24"/>
        </w:rPr>
        <w:t xml:space="preserve"> </w:t>
      </w:r>
      <w:r w:rsidR="009D57B0" w:rsidRPr="00CB70C8">
        <w:rPr>
          <w:rFonts w:ascii="Book Antiqua" w:hAnsi="Book Antiqua" w:cs="Book Antiqua"/>
          <w:color w:val="000000"/>
          <w:sz w:val="24"/>
          <w:szCs w:val="24"/>
          <w:shd w:val="clear" w:color="auto" w:fill="FFFFFF"/>
        </w:rPr>
        <w:t>magnetic resonance cholangiopancreatography</w:t>
      </w:r>
      <w:r w:rsidRPr="00CB70C8">
        <w:rPr>
          <w:rFonts w:ascii="Book Antiqua" w:hAnsi="Book Antiqua" w:cs="Book Antiqua"/>
          <w:sz w:val="24"/>
          <w:szCs w:val="24"/>
        </w:rPr>
        <w:t xml:space="preserve"> because it helps to define adequate </w:t>
      </w:r>
      <w:r w:rsidRPr="00CB70C8">
        <w:rPr>
          <w:rFonts w:ascii="Book Antiqua" w:hAnsi="Book Antiqua" w:cs="Book Antiqua"/>
          <w:sz w:val="24"/>
          <w:szCs w:val="24"/>
        </w:rPr>
        <w:lastRenderedPageBreak/>
        <w:t>patient management</w:t>
      </w:r>
      <w:r w:rsidRPr="00CB70C8">
        <w:rPr>
          <w:rFonts w:ascii="Book Antiqua" w:hAnsi="Book Antiqua" w:cs="Book Antiqua"/>
          <w:sz w:val="24"/>
          <w:szCs w:val="24"/>
          <w:vertAlign w:val="superscript"/>
        </w:rPr>
        <w:t>[20]</w:t>
      </w:r>
      <w:r w:rsidRPr="00CB70C8">
        <w:rPr>
          <w:rFonts w:ascii="Book Antiqua" w:hAnsi="Book Antiqua" w:cs="Book Antiqua"/>
          <w:sz w:val="24"/>
          <w:szCs w:val="24"/>
        </w:rPr>
        <w:t>. While the branch duct IPMNs can be histologically malignant in a low rate of cases, main pancreatic duct IPM</w:t>
      </w:r>
      <w:r w:rsidR="00CC69CA" w:rsidRPr="00CB70C8">
        <w:rPr>
          <w:rFonts w:ascii="Book Antiqua" w:hAnsi="Book Antiqua" w:cs="Book Antiqua"/>
          <w:sz w:val="24"/>
          <w:szCs w:val="24"/>
        </w:rPr>
        <w:t xml:space="preserve">Ns </w:t>
      </w:r>
      <w:r w:rsidR="00A200E8">
        <w:rPr>
          <w:rFonts w:ascii="Book Antiqua" w:hAnsi="Book Antiqua" w:cs="Book Antiqua"/>
          <w:sz w:val="24"/>
          <w:szCs w:val="24"/>
        </w:rPr>
        <w:t>are</w:t>
      </w:r>
      <w:r w:rsidR="00A200E8" w:rsidRPr="00CB70C8">
        <w:rPr>
          <w:rFonts w:ascii="Book Antiqua" w:hAnsi="Book Antiqua" w:cs="Book Antiqua"/>
          <w:sz w:val="24"/>
          <w:szCs w:val="24"/>
        </w:rPr>
        <w:t xml:space="preserve"> </w:t>
      </w:r>
      <w:r w:rsidR="00CC69CA" w:rsidRPr="00CB70C8">
        <w:rPr>
          <w:rFonts w:ascii="Book Antiqua" w:hAnsi="Book Antiqua" w:cs="Book Antiqua"/>
          <w:sz w:val="24"/>
          <w:szCs w:val="24"/>
        </w:rPr>
        <w:t>maligna</w:t>
      </w:r>
      <w:r w:rsidR="00A200E8">
        <w:rPr>
          <w:rFonts w:ascii="Book Antiqua" w:hAnsi="Book Antiqua" w:cs="Book Antiqua"/>
          <w:sz w:val="24"/>
          <w:szCs w:val="24"/>
        </w:rPr>
        <w:t>nt</w:t>
      </w:r>
      <w:r w:rsidR="00CC69CA" w:rsidRPr="00CB70C8">
        <w:rPr>
          <w:rFonts w:ascii="Book Antiqua" w:hAnsi="Book Antiqua" w:cs="Book Antiqua"/>
          <w:sz w:val="24"/>
          <w:szCs w:val="24"/>
        </w:rPr>
        <w:t xml:space="preserve"> in 57</w:t>
      </w:r>
      <w:r w:rsidR="00CC69CA" w:rsidRPr="00CB70C8">
        <w:rPr>
          <w:rFonts w:ascii="Book Antiqua" w:eastAsia="宋体" w:hAnsi="Book Antiqua" w:cs="Book Antiqua"/>
          <w:sz w:val="24"/>
          <w:szCs w:val="24"/>
        </w:rPr>
        <w:t>%</w:t>
      </w:r>
      <w:r w:rsidR="00CC69CA" w:rsidRPr="00CB70C8">
        <w:rPr>
          <w:rFonts w:ascii="Book Antiqua" w:hAnsi="Book Antiqua" w:cs="Book Antiqua"/>
          <w:sz w:val="24"/>
          <w:szCs w:val="24"/>
        </w:rPr>
        <w:t>-92%</w:t>
      </w:r>
      <w:r w:rsidR="00A200E8">
        <w:rPr>
          <w:rFonts w:ascii="Book Antiqua" w:hAnsi="Book Antiqua" w:cs="Book Antiqua"/>
          <w:sz w:val="24"/>
          <w:szCs w:val="24"/>
        </w:rPr>
        <w:t xml:space="preserve"> of cases</w:t>
      </w:r>
      <w:r w:rsidRPr="00CB70C8">
        <w:rPr>
          <w:rFonts w:ascii="Book Antiqua" w:hAnsi="Book Antiqua" w:cs="Book Antiqua"/>
          <w:sz w:val="24"/>
          <w:szCs w:val="24"/>
          <w:vertAlign w:val="superscript"/>
        </w:rPr>
        <w:t>[</w:t>
      </w:r>
      <w:r w:rsidR="00CC69CA" w:rsidRPr="00CB70C8">
        <w:rPr>
          <w:rFonts w:ascii="Book Antiqua" w:eastAsia="宋体" w:hAnsi="Book Antiqua" w:cs="Book Antiqua"/>
          <w:sz w:val="24"/>
          <w:szCs w:val="24"/>
          <w:vertAlign w:val="superscript"/>
        </w:rPr>
        <w:t>21</w:t>
      </w:r>
      <w:r w:rsidRPr="00CB70C8">
        <w:rPr>
          <w:rFonts w:ascii="Book Antiqua" w:hAnsi="Book Antiqua" w:cs="Book Antiqua"/>
          <w:sz w:val="24"/>
          <w:szCs w:val="24"/>
          <w:vertAlign w:val="superscript"/>
        </w:rPr>
        <w:t>]</w:t>
      </w:r>
      <w:r w:rsidRPr="00CB70C8">
        <w:rPr>
          <w:rFonts w:ascii="Book Antiqua" w:hAnsi="Book Antiqua" w:cs="Book Antiqua"/>
          <w:sz w:val="24"/>
          <w:szCs w:val="24"/>
        </w:rPr>
        <w:t xml:space="preserve">. The primary utility of pancreatoscopy in main pancreatic duct IPMN is to confirm the diagnosis in equivocal cases. It is especially important when there is a question of chronic pancreatitis versus IPMN considering the history and imaging of the patient. </w:t>
      </w:r>
      <w:r w:rsidR="00124C43" w:rsidRPr="00CB70C8">
        <w:rPr>
          <w:rFonts w:ascii="Book Antiqua" w:hAnsi="Book Antiqua" w:cs="Book Antiqua"/>
          <w:sz w:val="24"/>
          <w:szCs w:val="24"/>
        </w:rPr>
        <w:t>Pancreatoscopy</w:t>
      </w:r>
      <w:r w:rsidRPr="00CB70C8">
        <w:rPr>
          <w:rFonts w:ascii="Book Antiqua" w:hAnsi="Book Antiqua" w:cs="Book Antiqua"/>
          <w:sz w:val="24"/>
          <w:szCs w:val="24"/>
        </w:rPr>
        <w:t xml:space="preserve"> in these cases is very useful to assess the extent of malignancy and for the study of the IPMN in order to guide the surgery resection margins. On the other hand</w:t>
      </w:r>
      <w:r w:rsidR="00526C0A">
        <w:rPr>
          <w:rFonts w:ascii="Book Antiqua" w:hAnsi="Book Antiqua" w:cs="Book Antiqua"/>
          <w:sz w:val="24"/>
          <w:szCs w:val="24"/>
        </w:rPr>
        <w:t>,</w:t>
      </w:r>
      <w:r w:rsidRPr="00CB70C8">
        <w:rPr>
          <w:rFonts w:ascii="Book Antiqua" w:hAnsi="Book Antiqua" w:cs="Book Antiqua"/>
          <w:sz w:val="24"/>
          <w:szCs w:val="24"/>
        </w:rPr>
        <w:t xml:space="preserve"> pancreatoscopy should not be used to distinguish different subtype</w:t>
      </w:r>
      <w:r w:rsidR="00CC69CA" w:rsidRPr="00CB70C8">
        <w:rPr>
          <w:rFonts w:ascii="Book Antiqua" w:hAnsi="Book Antiqua" w:cs="Book Antiqua"/>
          <w:sz w:val="24"/>
          <w:szCs w:val="24"/>
        </w:rPr>
        <w:t>s of pancreatic cystic neoplasm</w:t>
      </w:r>
      <w:r w:rsidRPr="00CB70C8">
        <w:rPr>
          <w:rFonts w:ascii="Book Antiqua" w:hAnsi="Book Antiqua" w:cs="Book Antiqua"/>
          <w:sz w:val="24"/>
          <w:szCs w:val="24"/>
          <w:vertAlign w:val="superscript"/>
        </w:rPr>
        <w:t>[22]</w:t>
      </w:r>
      <w:r w:rsidRPr="00CB70C8">
        <w:rPr>
          <w:rFonts w:ascii="Book Antiqua" w:hAnsi="Book Antiqua" w:cs="Book Antiqua"/>
          <w:sz w:val="24"/>
          <w:szCs w:val="24"/>
        </w:rPr>
        <w:t>.</w:t>
      </w:r>
    </w:p>
    <w:p w:rsidR="004F167A" w:rsidRPr="00CB70C8" w:rsidRDefault="008D0BFD" w:rsidP="00F26FA6">
      <w:pPr>
        <w:widowControl w:val="0"/>
        <w:suppressAutoHyphens w:val="0"/>
        <w:adjustRightInd w:val="0"/>
        <w:snapToGrid w:val="0"/>
        <w:spacing w:after="0" w:line="360" w:lineRule="auto"/>
        <w:ind w:firstLineChars="200" w:firstLine="480"/>
        <w:jc w:val="both"/>
        <w:rPr>
          <w:rFonts w:ascii="Book Antiqua" w:hAnsi="Book Antiqua" w:cs="Book Antiqua"/>
          <w:sz w:val="24"/>
          <w:szCs w:val="24"/>
        </w:rPr>
      </w:pPr>
      <w:r>
        <w:rPr>
          <w:rFonts w:ascii="Book Antiqua" w:hAnsi="Book Antiqua" w:cs="Book Antiqua"/>
          <w:sz w:val="24"/>
          <w:szCs w:val="24"/>
        </w:rPr>
        <w:t>The appearance of p</w:t>
      </w:r>
      <w:r w:rsidR="004F167A" w:rsidRPr="00CB70C8">
        <w:rPr>
          <w:rFonts w:ascii="Book Antiqua" w:hAnsi="Book Antiqua" w:cs="Book Antiqua"/>
          <w:sz w:val="24"/>
          <w:szCs w:val="24"/>
        </w:rPr>
        <w:t>rotruding lesions</w:t>
      </w:r>
      <w:r>
        <w:rPr>
          <w:rFonts w:ascii="Book Antiqua" w:hAnsi="Book Antiqua" w:cs="Book Antiqua"/>
          <w:sz w:val="24"/>
          <w:szCs w:val="24"/>
        </w:rPr>
        <w:t xml:space="preserve"> on </w:t>
      </w:r>
      <w:r w:rsidR="00124C43">
        <w:rPr>
          <w:rFonts w:ascii="Book Antiqua" w:hAnsi="Book Antiqua" w:cs="Book Antiqua"/>
          <w:sz w:val="24"/>
          <w:szCs w:val="24"/>
        </w:rPr>
        <w:t>pancreatoscopy</w:t>
      </w:r>
      <w:r w:rsidR="004F167A" w:rsidRPr="00CB70C8">
        <w:rPr>
          <w:rFonts w:ascii="Book Antiqua" w:hAnsi="Book Antiqua" w:cs="Book Antiqua"/>
          <w:sz w:val="24"/>
          <w:szCs w:val="24"/>
        </w:rPr>
        <w:t xml:space="preserve"> ha</w:t>
      </w:r>
      <w:r w:rsidR="00526C0A">
        <w:rPr>
          <w:rFonts w:ascii="Book Antiqua" w:hAnsi="Book Antiqua" w:cs="Book Antiqua"/>
          <w:sz w:val="24"/>
          <w:szCs w:val="24"/>
        </w:rPr>
        <w:t>ve</w:t>
      </w:r>
      <w:r w:rsidR="004F167A" w:rsidRPr="00CB70C8">
        <w:rPr>
          <w:rFonts w:ascii="Book Antiqua" w:hAnsi="Book Antiqua" w:cs="Book Antiqua"/>
          <w:sz w:val="24"/>
          <w:szCs w:val="24"/>
        </w:rPr>
        <w:t xml:space="preserve"> been well classified by Hara </w:t>
      </w:r>
      <w:r w:rsidR="004F167A" w:rsidRPr="00CB70C8">
        <w:rPr>
          <w:rFonts w:ascii="Book Antiqua" w:hAnsi="Book Antiqua" w:cs="Book Antiqua"/>
          <w:i/>
          <w:sz w:val="24"/>
          <w:szCs w:val="24"/>
        </w:rPr>
        <w:t>et al</w:t>
      </w:r>
      <w:r w:rsidR="00CC69CA" w:rsidRPr="00CB70C8">
        <w:rPr>
          <w:rFonts w:ascii="Book Antiqua" w:eastAsia="宋体" w:hAnsi="Book Antiqua" w:cs="Book Antiqua"/>
          <w:sz w:val="24"/>
          <w:szCs w:val="24"/>
          <w:vertAlign w:val="superscript"/>
        </w:rPr>
        <w:t>[23]</w:t>
      </w:r>
      <w:r>
        <w:rPr>
          <w:rFonts w:ascii="Book Antiqua" w:hAnsi="Book Antiqua" w:cs="Book Antiqua"/>
          <w:sz w:val="24"/>
          <w:szCs w:val="24"/>
        </w:rPr>
        <w:t>. T</w:t>
      </w:r>
      <w:r w:rsidR="004F167A" w:rsidRPr="00CB70C8">
        <w:rPr>
          <w:rFonts w:ascii="Book Antiqua" w:hAnsi="Book Antiqua" w:cs="Book Antiqua"/>
          <w:sz w:val="24"/>
          <w:szCs w:val="24"/>
        </w:rPr>
        <w:t>his</w:t>
      </w:r>
      <w:r>
        <w:rPr>
          <w:rFonts w:ascii="Book Antiqua" w:hAnsi="Book Antiqua" w:cs="Book Antiqua"/>
          <w:sz w:val="24"/>
          <w:szCs w:val="24"/>
        </w:rPr>
        <w:t xml:space="preserve"> has</w:t>
      </w:r>
      <w:r w:rsidR="004F167A" w:rsidRPr="00CB70C8">
        <w:rPr>
          <w:rFonts w:ascii="Book Antiqua" w:hAnsi="Book Antiqua" w:cs="Book Antiqua"/>
          <w:sz w:val="24"/>
          <w:szCs w:val="24"/>
        </w:rPr>
        <w:t xml:space="preserve"> allowed discrimination of malignant from benign IPMNs with an accuracy of 88% for main duct IPMNs and 67% for branch duct IPMNs. Th</w:t>
      </w:r>
      <w:r w:rsidR="00234380">
        <w:rPr>
          <w:rFonts w:ascii="Book Antiqua" w:hAnsi="Book Antiqua" w:cs="Book Antiqua"/>
          <w:sz w:val="24"/>
          <w:szCs w:val="24"/>
        </w:rPr>
        <w:t>e</w:t>
      </w:r>
      <w:r w:rsidR="004F167A" w:rsidRPr="00CB70C8">
        <w:rPr>
          <w:rFonts w:ascii="Book Antiqua" w:hAnsi="Book Antiqua" w:cs="Book Antiqua"/>
          <w:sz w:val="24"/>
          <w:szCs w:val="24"/>
        </w:rPr>
        <w:t xml:space="preserve"> classification consists of five groups </w:t>
      </w:r>
      <w:r w:rsidR="00CC69CA" w:rsidRPr="00CB70C8">
        <w:rPr>
          <w:rFonts w:ascii="Book Antiqua" w:eastAsia="宋体" w:hAnsi="Book Antiqua" w:cs="Book Antiqua"/>
          <w:sz w:val="24"/>
          <w:szCs w:val="24"/>
        </w:rPr>
        <w:t>(</w:t>
      </w:r>
      <w:r w:rsidR="004F167A" w:rsidRPr="00CB70C8">
        <w:rPr>
          <w:rFonts w:ascii="Book Antiqua" w:hAnsi="Book Antiqua" w:cs="Book Antiqua"/>
          <w:sz w:val="24"/>
          <w:szCs w:val="24"/>
        </w:rPr>
        <w:t>Figure 6</w:t>
      </w:r>
      <w:r w:rsidR="00CC69CA" w:rsidRPr="00CB70C8">
        <w:rPr>
          <w:rFonts w:ascii="Book Antiqua" w:eastAsia="宋体" w:hAnsi="Book Antiqua" w:cs="Book Antiqua"/>
          <w:sz w:val="24"/>
          <w:szCs w:val="24"/>
        </w:rPr>
        <w:t>)</w:t>
      </w:r>
      <w:r w:rsidR="004F167A" w:rsidRPr="00CB70C8">
        <w:rPr>
          <w:rFonts w:ascii="Book Antiqua" w:hAnsi="Book Antiqua" w:cs="Book Antiqua"/>
          <w:sz w:val="24"/>
          <w:szCs w:val="24"/>
        </w:rPr>
        <w:t>:</w:t>
      </w:r>
      <w:r w:rsidR="00CC69CA" w:rsidRPr="00CB70C8">
        <w:rPr>
          <w:rFonts w:ascii="Book Antiqua" w:eastAsia="宋体" w:hAnsi="Book Antiqua" w:cs="Book Antiqua"/>
          <w:sz w:val="24"/>
          <w:szCs w:val="24"/>
        </w:rPr>
        <w:t xml:space="preserve"> </w:t>
      </w:r>
      <w:r w:rsidR="004F167A" w:rsidRPr="00CB70C8">
        <w:rPr>
          <w:rFonts w:ascii="Book Antiqua" w:hAnsi="Book Antiqua" w:cs="Book Antiqua"/>
          <w:sz w:val="24"/>
          <w:szCs w:val="24"/>
        </w:rPr>
        <w:t>Type 1: Granular mucosa</w:t>
      </w:r>
      <w:r w:rsidR="00CC69CA" w:rsidRPr="00CB70C8">
        <w:rPr>
          <w:rFonts w:ascii="Book Antiqua" w:eastAsia="宋体" w:hAnsi="Book Antiqua" w:cs="Book Antiqua"/>
          <w:sz w:val="24"/>
          <w:szCs w:val="24"/>
        </w:rPr>
        <w:t xml:space="preserve">; </w:t>
      </w:r>
      <w:r w:rsidR="004F167A" w:rsidRPr="00CB70C8">
        <w:rPr>
          <w:rFonts w:ascii="Book Antiqua" w:hAnsi="Book Antiqua" w:cs="Book Antiqua"/>
          <w:sz w:val="24"/>
          <w:szCs w:val="24"/>
        </w:rPr>
        <w:t>Type 2: Fish-egg-like protrusions without vascular images</w:t>
      </w:r>
      <w:r w:rsidR="00CC69CA" w:rsidRPr="00CB70C8">
        <w:rPr>
          <w:rFonts w:ascii="Book Antiqua" w:eastAsia="宋体" w:hAnsi="Book Antiqua" w:cs="Book Antiqua"/>
          <w:sz w:val="24"/>
          <w:szCs w:val="24"/>
        </w:rPr>
        <w:t xml:space="preserve">; </w:t>
      </w:r>
      <w:r w:rsidR="004F167A" w:rsidRPr="00CB70C8">
        <w:rPr>
          <w:rFonts w:ascii="Book Antiqua" w:hAnsi="Book Antiqua" w:cs="Book Antiqua"/>
          <w:sz w:val="24"/>
          <w:szCs w:val="24"/>
        </w:rPr>
        <w:t>Type 3: Fish-egg-like protrusions with vascular images</w:t>
      </w:r>
      <w:r w:rsidR="00CC69CA" w:rsidRPr="00CB70C8">
        <w:rPr>
          <w:rFonts w:ascii="Book Antiqua" w:eastAsia="宋体" w:hAnsi="Book Antiqua" w:cs="Book Antiqua"/>
          <w:sz w:val="24"/>
          <w:szCs w:val="24"/>
        </w:rPr>
        <w:t xml:space="preserve">; </w:t>
      </w:r>
      <w:r w:rsidR="004F167A" w:rsidRPr="00CB70C8">
        <w:rPr>
          <w:rFonts w:ascii="Book Antiqua" w:hAnsi="Book Antiqua" w:cs="Book Antiqua"/>
          <w:sz w:val="24"/>
          <w:szCs w:val="24"/>
        </w:rPr>
        <w:t>Type 4: Villous protrusions</w:t>
      </w:r>
      <w:r w:rsidR="00CC69CA" w:rsidRPr="00CB70C8">
        <w:rPr>
          <w:rFonts w:ascii="Book Antiqua" w:eastAsia="宋体" w:hAnsi="Book Antiqua" w:cs="Book Antiqua"/>
          <w:sz w:val="24"/>
          <w:szCs w:val="24"/>
        </w:rPr>
        <w:t>;</w:t>
      </w:r>
      <w:r w:rsidR="00234380">
        <w:rPr>
          <w:rFonts w:ascii="Book Antiqua" w:eastAsia="宋体" w:hAnsi="Book Antiqua" w:cs="Book Antiqua"/>
          <w:sz w:val="24"/>
          <w:szCs w:val="24"/>
        </w:rPr>
        <w:t xml:space="preserve"> and</w:t>
      </w:r>
      <w:r w:rsidR="00CC69CA" w:rsidRPr="00CB70C8">
        <w:rPr>
          <w:rFonts w:ascii="Book Antiqua" w:eastAsia="宋体" w:hAnsi="Book Antiqua" w:cs="Book Antiqua"/>
          <w:sz w:val="24"/>
          <w:szCs w:val="24"/>
        </w:rPr>
        <w:t xml:space="preserve"> </w:t>
      </w:r>
      <w:r w:rsidR="004F167A" w:rsidRPr="00CB70C8">
        <w:rPr>
          <w:rFonts w:ascii="Book Antiqua" w:hAnsi="Book Antiqua" w:cs="Book Antiqua"/>
          <w:sz w:val="24"/>
          <w:szCs w:val="24"/>
        </w:rPr>
        <w:t>Type 5: Vegetative protrusions</w:t>
      </w:r>
      <w:r w:rsidR="00CC69CA" w:rsidRPr="00CB70C8">
        <w:rPr>
          <w:rFonts w:ascii="Book Antiqua" w:eastAsia="宋体" w:hAnsi="Book Antiqua" w:cs="Book Antiqua"/>
          <w:sz w:val="24"/>
          <w:szCs w:val="24"/>
        </w:rPr>
        <w:t xml:space="preserve">. </w:t>
      </w:r>
      <w:r w:rsidR="00CC69CA" w:rsidRPr="00CB70C8">
        <w:rPr>
          <w:rFonts w:ascii="Book Antiqua" w:hAnsi="Book Antiqua" w:cs="Book Antiqua"/>
          <w:sz w:val="24"/>
          <w:szCs w:val="24"/>
        </w:rPr>
        <w:t xml:space="preserve">Hara </w:t>
      </w:r>
      <w:r w:rsidR="00CC69CA" w:rsidRPr="00CB70C8">
        <w:rPr>
          <w:rFonts w:ascii="Book Antiqua" w:hAnsi="Book Antiqua" w:cs="Book Antiqua"/>
          <w:i/>
          <w:sz w:val="24"/>
          <w:szCs w:val="24"/>
        </w:rPr>
        <w:t>et al</w:t>
      </w:r>
      <w:r w:rsidR="00CC69CA" w:rsidRPr="00CB70C8">
        <w:rPr>
          <w:rFonts w:ascii="Book Antiqua" w:eastAsia="宋体" w:hAnsi="Book Antiqua" w:cs="Book Antiqua"/>
          <w:sz w:val="24"/>
          <w:szCs w:val="24"/>
          <w:vertAlign w:val="superscript"/>
        </w:rPr>
        <w:t>[23]</w:t>
      </w:r>
      <w:r w:rsidR="004F167A" w:rsidRPr="00CB70C8">
        <w:rPr>
          <w:rFonts w:ascii="Book Antiqua" w:hAnsi="Book Antiqua" w:cs="Book Antiqua"/>
          <w:sz w:val="24"/>
          <w:szCs w:val="24"/>
        </w:rPr>
        <w:t xml:space="preserve"> compared the pancreatoscopy findings to the histopathology of resected specimens in 60 patients with confirmed IPMNs. No case of malignancy w</w:t>
      </w:r>
      <w:r w:rsidR="00234380">
        <w:rPr>
          <w:rFonts w:ascii="Book Antiqua" w:hAnsi="Book Antiqua" w:cs="Book Antiqua"/>
          <w:sz w:val="24"/>
          <w:szCs w:val="24"/>
        </w:rPr>
        <w:t>as</w:t>
      </w:r>
      <w:r w:rsidR="004F167A" w:rsidRPr="00CB70C8">
        <w:rPr>
          <w:rFonts w:ascii="Book Antiqua" w:hAnsi="Book Antiqua" w:cs="Book Antiqua"/>
          <w:sz w:val="24"/>
          <w:szCs w:val="24"/>
        </w:rPr>
        <w:t xml:space="preserve"> found in type 1 and 2, while type 3, 4</w:t>
      </w:r>
      <w:r w:rsidR="00234380">
        <w:rPr>
          <w:rFonts w:ascii="Book Antiqua" w:hAnsi="Book Antiqua" w:cs="Book Antiqua"/>
          <w:sz w:val="24"/>
          <w:szCs w:val="24"/>
        </w:rPr>
        <w:t>,</w:t>
      </w:r>
      <w:r w:rsidR="004F167A" w:rsidRPr="00CB70C8">
        <w:rPr>
          <w:rFonts w:ascii="Book Antiqua" w:hAnsi="Book Antiqua" w:cs="Book Antiqua"/>
          <w:sz w:val="24"/>
          <w:szCs w:val="24"/>
        </w:rPr>
        <w:t xml:space="preserve"> and 5 were found to be malignant,</w:t>
      </w:r>
      <w:r w:rsidR="00234380">
        <w:rPr>
          <w:rFonts w:ascii="Book Antiqua" w:hAnsi="Book Antiqua" w:cs="Book Antiqua"/>
          <w:sz w:val="24"/>
          <w:szCs w:val="24"/>
        </w:rPr>
        <w:t xml:space="preserve"> which</w:t>
      </w:r>
      <w:r w:rsidR="004F167A" w:rsidRPr="00CB70C8">
        <w:rPr>
          <w:rFonts w:ascii="Book Antiqua" w:hAnsi="Book Antiqua" w:cs="Book Antiqua"/>
          <w:sz w:val="24"/>
          <w:szCs w:val="24"/>
        </w:rPr>
        <w:t xml:space="preserve"> includ</w:t>
      </w:r>
      <w:r w:rsidR="00234380">
        <w:rPr>
          <w:rFonts w:ascii="Book Antiqua" w:hAnsi="Book Antiqua" w:cs="Book Antiqua"/>
          <w:sz w:val="24"/>
          <w:szCs w:val="24"/>
        </w:rPr>
        <w:t>ed</w:t>
      </w:r>
      <w:r w:rsidR="004F167A" w:rsidRPr="00CB70C8">
        <w:rPr>
          <w:rFonts w:ascii="Book Antiqua" w:hAnsi="Book Antiqua" w:cs="Book Antiqua"/>
          <w:sz w:val="24"/>
          <w:szCs w:val="24"/>
        </w:rPr>
        <w:t xml:space="preserve"> carcinoma in situ and invasive carcinoma. The presence of type 3, 4</w:t>
      </w:r>
      <w:r w:rsidR="00234380">
        <w:rPr>
          <w:rFonts w:ascii="Book Antiqua" w:hAnsi="Book Antiqua" w:cs="Book Antiqua"/>
          <w:sz w:val="24"/>
          <w:szCs w:val="24"/>
        </w:rPr>
        <w:t>,</w:t>
      </w:r>
      <w:r w:rsidR="004F167A" w:rsidRPr="00CB70C8">
        <w:rPr>
          <w:rFonts w:ascii="Book Antiqua" w:hAnsi="Book Antiqua" w:cs="Book Antiqua"/>
          <w:sz w:val="24"/>
          <w:szCs w:val="24"/>
        </w:rPr>
        <w:t xml:space="preserve"> and 5 lesions was 78% specific and 68% sensitive for malignancy.</w:t>
      </w:r>
    </w:p>
    <w:p w:rsidR="004F167A" w:rsidRPr="00CB70C8" w:rsidRDefault="004F167A" w:rsidP="00F26FA6">
      <w:pPr>
        <w:widowControl w:val="0"/>
        <w:suppressAutoHyphens w:val="0"/>
        <w:adjustRightInd w:val="0"/>
        <w:snapToGrid w:val="0"/>
        <w:spacing w:after="0" w:line="360" w:lineRule="auto"/>
        <w:ind w:firstLine="720"/>
        <w:jc w:val="both"/>
        <w:rPr>
          <w:rFonts w:ascii="Book Antiqua" w:hAnsi="Book Antiqua" w:cs="Book Antiqua"/>
          <w:sz w:val="24"/>
          <w:szCs w:val="24"/>
        </w:rPr>
      </w:pPr>
      <w:r w:rsidRPr="00CB70C8">
        <w:rPr>
          <w:rFonts w:ascii="Book Antiqua" w:hAnsi="Book Antiqua" w:cs="Book Antiqua"/>
          <w:sz w:val="24"/>
          <w:szCs w:val="24"/>
        </w:rPr>
        <w:t xml:space="preserve">Pancreatoscopy can be very useful to assess main duct IPMN extent pre-operatively. Tyberg </w:t>
      </w:r>
      <w:r w:rsidRPr="00CB70C8">
        <w:rPr>
          <w:rFonts w:ascii="Book Antiqua" w:hAnsi="Book Antiqua" w:cs="Book Antiqua"/>
          <w:i/>
          <w:sz w:val="24"/>
          <w:szCs w:val="24"/>
        </w:rPr>
        <w:t>et al</w:t>
      </w:r>
      <w:r w:rsidR="00CC69CA" w:rsidRPr="00CB70C8">
        <w:rPr>
          <w:rFonts w:ascii="Book Antiqua" w:hAnsi="Book Antiqua" w:cs="Book Antiqua"/>
          <w:sz w:val="24"/>
          <w:szCs w:val="24"/>
          <w:vertAlign w:val="superscript"/>
        </w:rPr>
        <w:t>[18]</w:t>
      </w:r>
      <w:r w:rsidRPr="00CB70C8">
        <w:rPr>
          <w:rFonts w:ascii="Book Antiqua" w:hAnsi="Book Antiqua" w:cs="Book Antiqua"/>
          <w:sz w:val="24"/>
          <w:szCs w:val="24"/>
        </w:rPr>
        <w:t xml:space="preserve"> </w:t>
      </w:r>
      <w:r w:rsidR="0001016B">
        <w:rPr>
          <w:rFonts w:ascii="Book Antiqua" w:hAnsi="Book Antiqua" w:cs="Book Antiqua"/>
          <w:sz w:val="24"/>
          <w:szCs w:val="24"/>
        </w:rPr>
        <w:t>reported the first</w:t>
      </w:r>
      <w:r w:rsidRPr="00CB70C8">
        <w:rPr>
          <w:rFonts w:ascii="Book Antiqua" w:hAnsi="Book Antiqua" w:cs="Book Antiqua"/>
          <w:sz w:val="24"/>
          <w:szCs w:val="24"/>
        </w:rPr>
        <w:t xml:space="preserve"> use of digital single-operator cholangiopancreatoscopy for pre-surgical mapping of pancreatobi</w:t>
      </w:r>
      <w:r w:rsidR="00124C43">
        <w:rPr>
          <w:rFonts w:ascii="Book Antiqua" w:hAnsi="Book Antiqua" w:cs="Book Antiqua"/>
          <w:sz w:val="24"/>
          <w:szCs w:val="24"/>
        </w:rPr>
        <w:t>l</w:t>
      </w:r>
      <w:r w:rsidRPr="00CB70C8">
        <w:rPr>
          <w:rFonts w:ascii="Book Antiqua" w:hAnsi="Book Antiqua" w:cs="Book Antiqua"/>
          <w:sz w:val="24"/>
          <w:szCs w:val="24"/>
        </w:rPr>
        <w:t xml:space="preserve">iary malignancy. </w:t>
      </w:r>
      <w:r w:rsidR="00D1287E">
        <w:rPr>
          <w:rFonts w:ascii="Book Antiqua" w:hAnsi="Book Antiqua" w:cs="Book Antiqua"/>
          <w:sz w:val="24"/>
          <w:szCs w:val="24"/>
        </w:rPr>
        <w:t xml:space="preserve">Sixty-two percent of their </w:t>
      </w:r>
      <w:r w:rsidRPr="00CB70C8">
        <w:rPr>
          <w:rFonts w:ascii="Book Antiqua" w:hAnsi="Book Antiqua" w:cs="Book Antiqua"/>
          <w:sz w:val="24"/>
          <w:szCs w:val="24"/>
        </w:rPr>
        <w:t>patients</w:t>
      </w:r>
      <w:r w:rsidR="00CC69CA" w:rsidRPr="00CB70C8">
        <w:rPr>
          <w:rFonts w:ascii="Book Antiqua" w:hAnsi="Book Antiqua" w:cs="Book Antiqua"/>
          <w:sz w:val="24"/>
          <w:szCs w:val="24"/>
        </w:rPr>
        <w:t xml:space="preserve"> undergoing surgery for IPMN</w:t>
      </w:r>
      <w:r w:rsidR="00D1287E">
        <w:rPr>
          <w:rFonts w:ascii="Book Antiqua" w:hAnsi="Book Antiqua" w:cs="Book Antiqua"/>
          <w:sz w:val="24"/>
          <w:szCs w:val="24"/>
        </w:rPr>
        <w:t xml:space="preserve"> </w:t>
      </w:r>
      <w:r w:rsidRPr="00CB70C8">
        <w:rPr>
          <w:rFonts w:ascii="Book Antiqua" w:hAnsi="Book Antiqua" w:cs="Book Antiqua"/>
          <w:sz w:val="24"/>
          <w:szCs w:val="24"/>
        </w:rPr>
        <w:t>had a change in their surgical plan based on preoperative pancreatoscopy</w:t>
      </w:r>
      <w:r w:rsidR="00D1287E">
        <w:rPr>
          <w:rFonts w:ascii="Book Antiqua" w:hAnsi="Book Antiqua" w:cs="Book Antiqua"/>
          <w:sz w:val="24"/>
          <w:szCs w:val="24"/>
        </w:rPr>
        <w:t>.</w:t>
      </w:r>
      <w:r w:rsidRPr="00CB70C8">
        <w:rPr>
          <w:rFonts w:ascii="Book Antiqua" w:hAnsi="Book Antiqua" w:cs="Book Antiqua"/>
          <w:sz w:val="24"/>
          <w:szCs w:val="24"/>
        </w:rPr>
        <w:t xml:space="preserve"> </w:t>
      </w:r>
      <w:r w:rsidR="00D1287E">
        <w:rPr>
          <w:rFonts w:ascii="Book Antiqua" w:hAnsi="Book Antiqua" w:cs="Book Antiqua"/>
          <w:sz w:val="24"/>
          <w:szCs w:val="24"/>
        </w:rPr>
        <w:t>O</w:t>
      </w:r>
      <w:r w:rsidRPr="00CB70C8">
        <w:rPr>
          <w:rFonts w:ascii="Book Antiqua" w:hAnsi="Book Antiqua" w:cs="Book Antiqua"/>
          <w:sz w:val="24"/>
          <w:szCs w:val="24"/>
        </w:rPr>
        <w:t xml:space="preserve">f these </w:t>
      </w:r>
      <w:r w:rsidR="00D1287E">
        <w:rPr>
          <w:rFonts w:ascii="Book Antiqua" w:hAnsi="Book Antiqua" w:cs="Book Antiqua"/>
          <w:sz w:val="24"/>
          <w:szCs w:val="24"/>
        </w:rPr>
        <w:t xml:space="preserve">half </w:t>
      </w:r>
      <w:r w:rsidRPr="00CB70C8">
        <w:rPr>
          <w:rFonts w:ascii="Book Antiqua" w:hAnsi="Book Antiqua" w:cs="Book Antiqua"/>
          <w:sz w:val="24"/>
          <w:szCs w:val="24"/>
        </w:rPr>
        <w:t xml:space="preserve">required more extensive surgery and </w:t>
      </w:r>
      <w:r w:rsidR="008238D3">
        <w:rPr>
          <w:rFonts w:ascii="Book Antiqua" w:hAnsi="Book Antiqua" w:cs="Book Antiqua"/>
          <w:sz w:val="24"/>
          <w:szCs w:val="24"/>
        </w:rPr>
        <w:t>half</w:t>
      </w:r>
      <w:r w:rsidR="008238D3" w:rsidRPr="00CB70C8">
        <w:rPr>
          <w:rFonts w:ascii="Book Antiqua" w:hAnsi="Book Antiqua" w:cs="Book Antiqua"/>
          <w:sz w:val="24"/>
          <w:szCs w:val="24"/>
        </w:rPr>
        <w:t xml:space="preserve"> </w:t>
      </w:r>
      <w:r w:rsidRPr="00CB70C8">
        <w:rPr>
          <w:rFonts w:ascii="Book Antiqua" w:hAnsi="Book Antiqua" w:cs="Book Antiqua"/>
          <w:sz w:val="24"/>
          <w:szCs w:val="24"/>
        </w:rPr>
        <w:t>required less</w:t>
      </w:r>
      <w:r w:rsidR="008238D3">
        <w:rPr>
          <w:rFonts w:ascii="Book Antiqua" w:hAnsi="Book Antiqua" w:cs="Book Antiqua"/>
          <w:sz w:val="24"/>
          <w:szCs w:val="24"/>
        </w:rPr>
        <w:t xml:space="preserve"> extensive surgery</w:t>
      </w:r>
      <w:r w:rsidRPr="00CB70C8">
        <w:rPr>
          <w:rFonts w:ascii="Book Antiqua" w:hAnsi="Book Antiqua" w:cs="Book Antiqua"/>
          <w:sz w:val="24"/>
          <w:szCs w:val="24"/>
        </w:rPr>
        <w:t>. These results suggest</w:t>
      </w:r>
      <w:r w:rsidR="008238D3">
        <w:rPr>
          <w:rFonts w:ascii="Book Antiqua" w:hAnsi="Book Antiqua" w:cs="Book Antiqua"/>
          <w:sz w:val="24"/>
          <w:szCs w:val="24"/>
        </w:rPr>
        <w:t>ed</w:t>
      </w:r>
      <w:r w:rsidRPr="00CB70C8">
        <w:rPr>
          <w:rFonts w:ascii="Book Antiqua" w:hAnsi="Book Antiqua" w:cs="Book Antiqua"/>
          <w:sz w:val="24"/>
          <w:szCs w:val="24"/>
        </w:rPr>
        <w:t xml:space="preserve"> an important and promising role of pancreatoscopy in IPMNs treatment. POPS-guided-</w:t>
      </w:r>
      <w:r w:rsidRPr="00CB70C8">
        <w:rPr>
          <w:rFonts w:ascii="Book Antiqua" w:hAnsi="Book Antiqua" w:cs="Book Antiqua"/>
          <w:sz w:val="24"/>
          <w:szCs w:val="24"/>
        </w:rPr>
        <w:lastRenderedPageBreak/>
        <w:t>tattoo may be a new technique developed in the near future to optimize IPMNs treatment.</w:t>
      </w:r>
    </w:p>
    <w:p w:rsidR="00CC69CA" w:rsidRPr="00CB70C8" w:rsidRDefault="00CC69CA" w:rsidP="00F26FA6">
      <w:pPr>
        <w:widowControl w:val="0"/>
        <w:suppressAutoHyphens w:val="0"/>
        <w:adjustRightInd w:val="0"/>
        <w:snapToGrid w:val="0"/>
        <w:spacing w:after="0" w:line="360" w:lineRule="auto"/>
        <w:jc w:val="both"/>
        <w:rPr>
          <w:rFonts w:ascii="Book Antiqua" w:eastAsia="宋体" w:hAnsi="Book Antiqua" w:cs="Book Antiqua"/>
          <w:sz w:val="24"/>
          <w:szCs w:val="24"/>
        </w:rPr>
      </w:pPr>
    </w:p>
    <w:p w:rsidR="004F167A" w:rsidRPr="00CB70C8" w:rsidRDefault="004F167A" w:rsidP="00F26FA6">
      <w:pPr>
        <w:widowControl w:val="0"/>
        <w:suppressAutoHyphens w:val="0"/>
        <w:adjustRightInd w:val="0"/>
        <w:snapToGrid w:val="0"/>
        <w:spacing w:after="0" w:line="360" w:lineRule="auto"/>
        <w:jc w:val="both"/>
        <w:rPr>
          <w:rFonts w:ascii="Book Antiqua" w:eastAsia="宋体" w:hAnsi="Book Antiqua" w:cs="Book Antiqua"/>
          <w:b/>
          <w:sz w:val="24"/>
          <w:szCs w:val="24"/>
        </w:rPr>
      </w:pPr>
      <w:r w:rsidRPr="00CB70C8">
        <w:rPr>
          <w:rFonts w:ascii="Book Antiqua" w:hAnsi="Book Antiqua" w:cs="Book Antiqua"/>
          <w:b/>
          <w:sz w:val="24"/>
          <w:szCs w:val="24"/>
        </w:rPr>
        <w:t>Pancreatoscopy in indeterminate strictures of the main pancreatic duct</w:t>
      </w:r>
      <w:r w:rsidR="00CC69CA" w:rsidRPr="00CB70C8">
        <w:rPr>
          <w:rFonts w:ascii="Book Antiqua" w:eastAsia="宋体" w:hAnsi="Book Antiqua" w:cs="Book Antiqua"/>
          <w:b/>
          <w:sz w:val="24"/>
          <w:szCs w:val="24"/>
        </w:rPr>
        <w:t xml:space="preserve">: </w:t>
      </w:r>
      <w:r w:rsidRPr="00CB70C8">
        <w:rPr>
          <w:rFonts w:ascii="Book Antiqua" w:hAnsi="Book Antiqua" w:cs="Book Antiqua"/>
          <w:sz w:val="24"/>
          <w:szCs w:val="24"/>
        </w:rPr>
        <w:t>The conventional imaging modalities that are now widely used</w:t>
      </w:r>
      <w:r w:rsidR="0084084D">
        <w:rPr>
          <w:rFonts w:ascii="Book Antiqua" w:hAnsi="Book Antiqua" w:cs="Book Antiqua"/>
          <w:sz w:val="24"/>
          <w:szCs w:val="24"/>
        </w:rPr>
        <w:t xml:space="preserve"> can</w:t>
      </w:r>
      <w:r w:rsidRPr="00CB70C8">
        <w:rPr>
          <w:rFonts w:ascii="Book Antiqua" w:hAnsi="Book Antiqua" w:cs="Book Antiqua"/>
          <w:sz w:val="24"/>
          <w:szCs w:val="24"/>
        </w:rPr>
        <w:t xml:space="preserve"> often be insufficient to differentiate between benign and malignant pancreatic duct strictures</w:t>
      </w:r>
      <w:r w:rsidR="0084084D">
        <w:rPr>
          <w:rFonts w:ascii="Book Antiqua" w:hAnsi="Book Antiqua" w:cs="Book Antiqua"/>
          <w:sz w:val="24"/>
          <w:szCs w:val="24"/>
        </w:rPr>
        <w:t>.</w:t>
      </w:r>
      <w:r w:rsidRPr="00CB70C8">
        <w:rPr>
          <w:rFonts w:ascii="Book Antiqua" w:hAnsi="Book Antiqua" w:cs="Book Antiqua"/>
          <w:sz w:val="24"/>
          <w:szCs w:val="24"/>
        </w:rPr>
        <w:t xml:space="preserve"> This is particularly important in chronic pancreatitis where it is possible discover both </w:t>
      </w:r>
      <w:r w:rsidR="00CC69CA" w:rsidRPr="00CB70C8">
        <w:rPr>
          <w:rFonts w:ascii="Book Antiqua" w:hAnsi="Book Antiqua" w:cs="Book Antiqua"/>
          <w:sz w:val="24"/>
          <w:szCs w:val="24"/>
        </w:rPr>
        <w:t>benign and malignant strictures</w:t>
      </w:r>
      <w:r w:rsidRPr="00CB70C8">
        <w:rPr>
          <w:rFonts w:ascii="Book Antiqua" w:hAnsi="Book Antiqua" w:cs="Book Antiqua"/>
          <w:sz w:val="24"/>
          <w:szCs w:val="24"/>
          <w:vertAlign w:val="superscript"/>
        </w:rPr>
        <w:t>[</w:t>
      </w:r>
      <w:r w:rsidR="00CC69CA" w:rsidRPr="00CB70C8">
        <w:rPr>
          <w:rFonts w:ascii="Book Antiqua" w:eastAsia="宋体" w:hAnsi="Book Antiqua" w:cs="Book Antiqua"/>
          <w:sz w:val="24"/>
          <w:szCs w:val="24"/>
          <w:vertAlign w:val="superscript"/>
        </w:rPr>
        <w:t>24,25</w:t>
      </w:r>
      <w:r w:rsidRPr="00CB70C8">
        <w:rPr>
          <w:rFonts w:ascii="Book Antiqua" w:hAnsi="Book Antiqua" w:cs="Book Antiqua"/>
          <w:sz w:val="24"/>
          <w:szCs w:val="24"/>
          <w:vertAlign w:val="superscript"/>
        </w:rPr>
        <w:t>]</w:t>
      </w:r>
      <w:r w:rsidRPr="00CB70C8">
        <w:rPr>
          <w:rFonts w:ascii="Book Antiqua" w:hAnsi="Book Antiqua" w:cs="Book Antiqua"/>
          <w:sz w:val="24"/>
          <w:szCs w:val="24"/>
        </w:rPr>
        <w:t xml:space="preserve">. Augmented endoscopy including </w:t>
      </w:r>
      <w:r w:rsidR="00F10937" w:rsidRPr="00CB70C8">
        <w:rPr>
          <w:rFonts w:ascii="Book Antiqua" w:hAnsi="Book Antiqua" w:cs="Book Antiqua"/>
          <w:sz w:val="24"/>
          <w:szCs w:val="24"/>
        </w:rPr>
        <w:t>narrow band imaging</w:t>
      </w:r>
      <w:r w:rsidRPr="00CB70C8">
        <w:rPr>
          <w:rFonts w:ascii="Book Antiqua" w:hAnsi="Book Antiqua" w:cs="Book Antiqua"/>
          <w:sz w:val="24"/>
          <w:szCs w:val="24"/>
        </w:rPr>
        <w:t xml:space="preserve"> enhances visualization</w:t>
      </w:r>
      <w:r w:rsidR="00444B5F">
        <w:rPr>
          <w:rFonts w:ascii="Book Antiqua" w:hAnsi="Book Antiqua" w:cs="Book Antiqua"/>
          <w:sz w:val="24"/>
          <w:szCs w:val="24"/>
        </w:rPr>
        <w:t>, which enhances</w:t>
      </w:r>
      <w:r w:rsidRPr="00CB70C8">
        <w:rPr>
          <w:rFonts w:ascii="Book Antiqua" w:hAnsi="Book Antiqua" w:cs="Book Antiqua"/>
          <w:sz w:val="24"/>
          <w:szCs w:val="24"/>
        </w:rPr>
        <w:t xml:space="preserve"> detection of malignanc</w:t>
      </w:r>
      <w:r w:rsidR="00444B5F">
        <w:rPr>
          <w:rFonts w:ascii="Book Antiqua" w:hAnsi="Book Antiqua" w:cs="Book Antiqua"/>
          <w:sz w:val="24"/>
          <w:szCs w:val="24"/>
        </w:rPr>
        <w:t>ies</w:t>
      </w:r>
      <w:r w:rsidRPr="00CB70C8">
        <w:rPr>
          <w:rFonts w:ascii="Book Antiqua" w:hAnsi="Book Antiqua" w:cs="Book Antiqua"/>
          <w:sz w:val="24"/>
          <w:szCs w:val="24"/>
        </w:rPr>
        <w:t xml:space="preserve"> and improves diagnostic accuracy of POPS. As probe-based confocal laser endomicroscopy allows </w:t>
      </w:r>
      <w:r w:rsidRPr="00DA718D">
        <w:rPr>
          <w:rFonts w:ascii="Book Antiqua" w:hAnsi="Book Antiqua" w:cs="Book Antiqua"/>
          <w:i/>
          <w:sz w:val="24"/>
          <w:szCs w:val="24"/>
        </w:rPr>
        <w:t>in</w:t>
      </w:r>
      <w:r w:rsidR="00444B5F" w:rsidRPr="00DA718D">
        <w:rPr>
          <w:rFonts w:ascii="Book Antiqua" w:hAnsi="Book Antiqua" w:cs="Book Antiqua"/>
          <w:i/>
          <w:sz w:val="24"/>
          <w:szCs w:val="24"/>
        </w:rPr>
        <w:t xml:space="preserve"> </w:t>
      </w:r>
      <w:r w:rsidRPr="00DA718D">
        <w:rPr>
          <w:rFonts w:ascii="Book Antiqua" w:hAnsi="Book Antiqua" w:cs="Book Antiqua"/>
          <w:i/>
          <w:sz w:val="24"/>
          <w:szCs w:val="24"/>
        </w:rPr>
        <w:t>vivo</w:t>
      </w:r>
      <w:r w:rsidRPr="00CB70C8">
        <w:rPr>
          <w:rFonts w:ascii="Book Antiqua" w:hAnsi="Book Antiqua" w:cs="Book Antiqua"/>
          <w:sz w:val="24"/>
          <w:szCs w:val="24"/>
        </w:rPr>
        <w:t xml:space="preserve"> identification of cellular and subcellular microstructures and thus permits a real-time histological diagnosis. In a retrospective analysis, El Hajj </w:t>
      </w:r>
      <w:r w:rsidRPr="00CB70C8">
        <w:rPr>
          <w:rFonts w:ascii="Book Antiqua" w:hAnsi="Book Antiqua" w:cs="Book Antiqua"/>
          <w:i/>
          <w:sz w:val="24"/>
          <w:szCs w:val="24"/>
        </w:rPr>
        <w:t>et al</w:t>
      </w:r>
      <w:r w:rsidR="00B56A2F" w:rsidRPr="00CB70C8">
        <w:rPr>
          <w:rFonts w:ascii="Book Antiqua" w:hAnsi="Book Antiqua" w:cs="Book Antiqua"/>
          <w:sz w:val="24"/>
          <w:szCs w:val="24"/>
          <w:vertAlign w:val="superscript"/>
        </w:rPr>
        <w:t>[</w:t>
      </w:r>
      <w:r w:rsidR="00B56A2F" w:rsidRPr="00CB70C8">
        <w:rPr>
          <w:rFonts w:ascii="Book Antiqua" w:eastAsia="宋体" w:hAnsi="Book Antiqua" w:cs="Book Antiqua"/>
          <w:sz w:val="24"/>
          <w:szCs w:val="24"/>
          <w:vertAlign w:val="superscript"/>
        </w:rPr>
        <w:t>26</w:t>
      </w:r>
      <w:r w:rsidR="00B56A2F" w:rsidRPr="00CB70C8">
        <w:rPr>
          <w:rFonts w:ascii="Book Antiqua" w:hAnsi="Book Antiqua" w:cs="Book Antiqua"/>
          <w:sz w:val="24"/>
          <w:szCs w:val="24"/>
          <w:vertAlign w:val="superscript"/>
        </w:rPr>
        <w:t>]</w:t>
      </w:r>
      <w:r w:rsidRPr="00CB70C8">
        <w:rPr>
          <w:rFonts w:ascii="Book Antiqua" w:hAnsi="Book Antiqua" w:cs="Book Antiqua"/>
          <w:sz w:val="24"/>
          <w:szCs w:val="24"/>
        </w:rPr>
        <w:t xml:space="preserve"> evaluated patients undergoing pancreatoscopy with indeterminate pancreatic duct stricture (64%) or suspected IPMN (36%). </w:t>
      </w:r>
      <w:r w:rsidR="005331B0">
        <w:rPr>
          <w:rFonts w:ascii="Book Antiqua" w:hAnsi="Book Antiqua" w:cs="Book Antiqua"/>
          <w:sz w:val="24"/>
          <w:szCs w:val="24"/>
        </w:rPr>
        <w:t>T</w:t>
      </w:r>
      <w:r w:rsidRPr="00CB70C8">
        <w:rPr>
          <w:rFonts w:ascii="Book Antiqua" w:hAnsi="Book Antiqua" w:cs="Book Antiqua"/>
          <w:sz w:val="24"/>
          <w:szCs w:val="24"/>
        </w:rPr>
        <w:t xml:space="preserve">he final diagnosis </w:t>
      </w:r>
      <w:r w:rsidR="005331B0" w:rsidRPr="00CB70C8">
        <w:rPr>
          <w:rFonts w:ascii="Book Antiqua" w:hAnsi="Book Antiqua" w:cs="Book Antiqua"/>
          <w:sz w:val="24"/>
          <w:szCs w:val="24"/>
        </w:rPr>
        <w:t>w</w:t>
      </w:r>
      <w:r w:rsidR="005331B0">
        <w:rPr>
          <w:rFonts w:ascii="Book Antiqua" w:hAnsi="Book Antiqua" w:cs="Book Antiqua"/>
          <w:sz w:val="24"/>
          <w:szCs w:val="24"/>
        </w:rPr>
        <w:t xml:space="preserve">as </w:t>
      </w:r>
      <w:r w:rsidRPr="00CB70C8">
        <w:rPr>
          <w:rFonts w:ascii="Book Antiqua" w:hAnsi="Book Antiqua" w:cs="Book Antiqua"/>
          <w:sz w:val="24"/>
          <w:szCs w:val="24"/>
        </w:rPr>
        <w:t>based on surgical pathology. A pancreatic duct neoplasia was found overall in 41.8% of patients while the remaining cases had benign clinical features (benign strictures and branch IPMNs). The authors observed that pancreatic duct direct visualization had an 87% global accuracy in the differential diagnosis between benign and malignant lesions.</w:t>
      </w:r>
    </w:p>
    <w:p w:rsidR="004F167A" w:rsidRPr="00CB70C8" w:rsidRDefault="004F167A" w:rsidP="00F26FA6">
      <w:pPr>
        <w:widowControl w:val="0"/>
        <w:suppressAutoHyphens w:val="0"/>
        <w:adjustRightInd w:val="0"/>
        <w:snapToGrid w:val="0"/>
        <w:spacing w:after="0" w:line="360" w:lineRule="auto"/>
        <w:ind w:firstLine="720"/>
        <w:jc w:val="both"/>
        <w:rPr>
          <w:rFonts w:ascii="Book Antiqua" w:hAnsi="Book Antiqua" w:cs="Book Antiqua"/>
          <w:sz w:val="24"/>
          <w:szCs w:val="24"/>
        </w:rPr>
      </w:pPr>
      <w:r w:rsidRPr="00CB70C8">
        <w:rPr>
          <w:rFonts w:ascii="Book Antiqua" w:hAnsi="Book Antiqua" w:cs="Book Antiqua"/>
          <w:sz w:val="24"/>
          <w:szCs w:val="24"/>
        </w:rPr>
        <w:t xml:space="preserve">In conclusion, pancreatoscopy could be useful in differential diagnosis of indeterminate Wirsung duct strictures </w:t>
      </w:r>
      <w:bookmarkStart w:id="170" w:name="tw-target-text1"/>
      <w:bookmarkEnd w:id="170"/>
      <w:r w:rsidRPr="00CB70C8">
        <w:rPr>
          <w:rFonts w:ascii="Book Antiqua" w:hAnsi="Book Antiqua" w:cs="Book Antiqua"/>
          <w:sz w:val="24"/>
          <w:szCs w:val="24"/>
        </w:rPr>
        <w:t>in all those selected cases where EUS-guided tissue acquisition (</w:t>
      </w:r>
      <w:r w:rsidR="005F70E9" w:rsidRPr="00CB70C8">
        <w:rPr>
          <w:rFonts w:ascii="Book Antiqua" w:hAnsi="Book Antiqua" w:cs="Book Antiqua"/>
          <w:sz w:val="24"/>
          <w:szCs w:val="24"/>
        </w:rPr>
        <w:t>fine needle aspiration</w:t>
      </w:r>
      <w:r w:rsidRPr="00CB70C8">
        <w:rPr>
          <w:rFonts w:ascii="Book Antiqua" w:hAnsi="Book Antiqua" w:cs="Book Antiqua"/>
          <w:sz w:val="24"/>
          <w:szCs w:val="24"/>
        </w:rPr>
        <w:t xml:space="preserve">) does </w:t>
      </w:r>
      <w:r w:rsidR="00CC69CA" w:rsidRPr="00CB70C8">
        <w:rPr>
          <w:rFonts w:ascii="Book Antiqua" w:hAnsi="Book Antiqua" w:cs="Book Antiqua"/>
          <w:sz w:val="24"/>
          <w:szCs w:val="24"/>
        </w:rPr>
        <w:t>not provide conclusive findings</w:t>
      </w:r>
      <w:r w:rsidRPr="00CB70C8">
        <w:rPr>
          <w:rFonts w:ascii="Book Antiqua" w:hAnsi="Book Antiqua" w:cs="Book Antiqua"/>
          <w:sz w:val="24"/>
          <w:szCs w:val="24"/>
          <w:vertAlign w:val="superscript"/>
        </w:rPr>
        <w:t>[</w:t>
      </w:r>
      <w:r w:rsidR="00CC69CA" w:rsidRPr="00CB70C8">
        <w:rPr>
          <w:rFonts w:ascii="Book Antiqua" w:eastAsia="宋体" w:hAnsi="Book Antiqua" w:cs="Book Antiqua"/>
          <w:sz w:val="24"/>
          <w:szCs w:val="24"/>
          <w:vertAlign w:val="superscript"/>
        </w:rPr>
        <w:t>17,27</w:t>
      </w:r>
      <w:r w:rsidRPr="00CB70C8">
        <w:rPr>
          <w:rFonts w:ascii="Book Antiqua" w:hAnsi="Book Antiqua" w:cs="Book Antiqua"/>
          <w:sz w:val="24"/>
          <w:szCs w:val="24"/>
          <w:vertAlign w:val="superscript"/>
        </w:rPr>
        <w:t>]</w:t>
      </w:r>
      <w:r w:rsidRPr="00CB70C8">
        <w:rPr>
          <w:rFonts w:ascii="Book Antiqua" w:hAnsi="Book Antiqua" w:cs="Book Antiqua"/>
          <w:sz w:val="24"/>
          <w:szCs w:val="24"/>
        </w:rPr>
        <w:t xml:space="preserve">. </w:t>
      </w:r>
    </w:p>
    <w:p w:rsidR="004F167A" w:rsidRPr="00CB70C8" w:rsidRDefault="004F167A" w:rsidP="00F26FA6">
      <w:pPr>
        <w:widowControl w:val="0"/>
        <w:suppressAutoHyphens w:val="0"/>
        <w:adjustRightInd w:val="0"/>
        <w:snapToGrid w:val="0"/>
        <w:spacing w:after="0" w:line="360" w:lineRule="auto"/>
        <w:jc w:val="both"/>
        <w:rPr>
          <w:rFonts w:ascii="Book Antiqua" w:hAnsi="Book Antiqua" w:cs="Book Antiqua"/>
          <w:sz w:val="24"/>
          <w:szCs w:val="24"/>
        </w:rPr>
      </w:pPr>
    </w:p>
    <w:p w:rsidR="004F167A" w:rsidRPr="00CB70C8" w:rsidRDefault="004F167A" w:rsidP="00F26FA6">
      <w:pPr>
        <w:widowControl w:val="0"/>
        <w:suppressAutoHyphens w:val="0"/>
        <w:adjustRightInd w:val="0"/>
        <w:snapToGrid w:val="0"/>
        <w:spacing w:after="0" w:line="360" w:lineRule="auto"/>
        <w:jc w:val="both"/>
        <w:rPr>
          <w:rFonts w:ascii="Book Antiqua" w:eastAsia="宋体" w:hAnsi="Book Antiqua" w:cs="Book Antiqua"/>
          <w:b/>
          <w:sz w:val="24"/>
          <w:szCs w:val="24"/>
        </w:rPr>
      </w:pPr>
      <w:r w:rsidRPr="00CB70C8">
        <w:rPr>
          <w:rFonts w:ascii="Book Antiqua" w:hAnsi="Book Antiqua" w:cs="Book Antiqua"/>
          <w:b/>
          <w:sz w:val="24"/>
          <w:szCs w:val="24"/>
        </w:rPr>
        <w:t>Pancreatoscopy assisted-tissue sampling</w:t>
      </w:r>
      <w:r w:rsidR="00CC69CA" w:rsidRPr="00CB70C8">
        <w:rPr>
          <w:rFonts w:ascii="Book Antiqua" w:eastAsia="宋体" w:hAnsi="Book Antiqua" w:cs="Book Antiqua"/>
          <w:b/>
          <w:sz w:val="24"/>
          <w:szCs w:val="24"/>
        </w:rPr>
        <w:t xml:space="preserve">: </w:t>
      </w:r>
      <w:r w:rsidRPr="00CB70C8">
        <w:rPr>
          <w:rFonts w:ascii="Book Antiqua" w:hAnsi="Book Antiqua" w:cs="Book Antiqua"/>
          <w:sz w:val="24"/>
          <w:szCs w:val="24"/>
        </w:rPr>
        <w:t xml:space="preserve">Pancreatoscopy allows tissue sampling, but it can be </w:t>
      </w:r>
      <w:bookmarkStart w:id="171" w:name="tw-target-text2"/>
      <w:bookmarkEnd w:id="171"/>
      <w:r w:rsidRPr="00CB70C8">
        <w:rPr>
          <w:rFonts w:ascii="Book Antiqua" w:hAnsi="Book Antiqua" w:cs="Book Antiqua"/>
          <w:sz w:val="24"/>
          <w:szCs w:val="24"/>
        </w:rPr>
        <w:t xml:space="preserve">technically difficult due to the poor maneuverability of the biopsy forceps inside the Wirsung duct. </w:t>
      </w:r>
      <w:bookmarkStart w:id="172" w:name="tw-target-text4"/>
      <w:bookmarkEnd w:id="172"/>
      <w:r w:rsidRPr="00CB70C8">
        <w:rPr>
          <w:rFonts w:ascii="Book Antiqua" w:hAnsi="Book Antiqua" w:cs="Book Antiqua"/>
          <w:sz w:val="24"/>
          <w:szCs w:val="24"/>
        </w:rPr>
        <w:t>In</w:t>
      </w:r>
      <w:r w:rsidR="00CC69CA" w:rsidRPr="00CB70C8">
        <w:rPr>
          <w:rFonts w:ascii="Book Antiqua" w:hAnsi="Book Antiqua" w:cs="Book Antiqua"/>
          <w:sz w:val="24"/>
          <w:szCs w:val="24"/>
        </w:rPr>
        <w:t xml:space="preserve"> a study published a decade ago</w:t>
      </w:r>
      <w:r w:rsidR="00CC69CA" w:rsidRPr="00CB70C8">
        <w:rPr>
          <w:rFonts w:ascii="Book Antiqua" w:eastAsia="宋体" w:hAnsi="Book Antiqua" w:cs="Book Antiqua"/>
          <w:sz w:val="24"/>
          <w:szCs w:val="24"/>
          <w:vertAlign w:val="superscript"/>
        </w:rPr>
        <w:t>[28]</w:t>
      </w:r>
      <w:r w:rsidRPr="00CB70C8">
        <w:rPr>
          <w:rFonts w:ascii="Book Antiqua" w:hAnsi="Book Antiqua" w:cs="Book Antiqua"/>
          <w:sz w:val="24"/>
          <w:szCs w:val="24"/>
        </w:rPr>
        <w:t xml:space="preserve"> about patients with IPMN surgically resected, it was observed that the diagnostic sensitivity for malignant IPMN was significantly higher if the pancreatic juice was sampled through direct </w:t>
      </w:r>
      <w:r w:rsidRPr="00CB70C8">
        <w:rPr>
          <w:rFonts w:ascii="Book Antiqua" w:hAnsi="Book Antiqua" w:cs="Book Antiqua"/>
          <w:sz w:val="24"/>
          <w:szCs w:val="24"/>
        </w:rPr>
        <w:lastRenderedPageBreak/>
        <w:t>visualization during pancreatoscopy compared with catheter aspiration (68% and 38% respectively). Therefore, pancreatic juice sampling should always be taken into account for cytopathological examination, particularly in IPMN setting, in cases in which the EUS-</w:t>
      </w:r>
      <w:r w:rsidR="00F611C3">
        <w:rPr>
          <w:rFonts w:ascii="Book Antiqua" w:hAnsi="Book Antiqua" w:cs="Book Antiqua"/>
          <w:sz w:val="24"/>
          <w:szCs w:val="24"/>
        </w:rPr>
        <w:t>fine needle aspiration</w:t>
      </w:r>
      <w:r w:rsidR="00F611C3" w:rsidRPr="00CB70C8">
        <w:rPr>
          <w:rFonts w:ascii="Book Antiqua" w:hAnsi="Book Antiqua" w:cs="Book Antiqua"/>
          <w:sz w:val="24"/>
          <w:szCs w:val="24"/>
        </w:rPr>
        <w:t xml:space="preserve"> </w:t>
      </w:r>
      <w:r w:rsidRPr="00CB70C8">
        <w:rPr>
          <w:rFonts w:ascii="Book Antiqua" w:hAnsi="Book Antiqua" w:cs="Book Antiqua"/>
          <w:sz w:val="24"/>
          <w:szCs w:val="24"/>
        </w:rPr>
        <w:t>is not contributive (for example due to the high viscosity of the mucus) or ha</w:t>
      </w:r>
      <w:r w:rsidR="00CC69CA" w:rsidRPr="00CB70C8">
        <w:rPr>
          <w:rFonts w:ascii="Book Antiqua" w:hAnsi="Book Antiqua" w:cs="Book Antiqua"/>
          <w:sz w:val="24"/>
          <w:szCs w:val="24"/>
        </w:rPr>
        <w:t>s provided inconclusive results</w:t>
      </w:r>
      <w:r w:rsidRPr="00CB70C8">
        <w:rPr>
          <w:rFonts w:ascii="Book Antiqua" w:hAnsi="Book Antiqua" w:cs="Book Antiqua"/>
          <w:sz w:val="24"/>
          <w:szCs w:val="24"/>
          <w:vertAlign w:val="superscript"/>
        </w:rPr>
        <w:t>[</w:t>
      </w:r>
      <w:r w:rsidR="00CC69CA" w:rsidRPr="00CB70C8">
        <w:rPr>
          <w:rFonts w:ascii="Book Antiqua" w:eastAsia="宋体" w:hAnsi="Book Antiqua" w:cs="Book Antiqua"/>
          <w:sz w:val="24"/>
          <w:szCs w:val="24"/>
          <w:vertAlign w:val="superscript"/>
        </w:rPr>
        <w:t>15</w:t>
      </w:r>
      <w:r w:rsidRPr="00CB70C8">
        <w:rPr>
          <w:rFonts w:ascii="Book Antiqua" w:hAnsi="Book Antiqua" w:cs="Book Antiqua"/>
          <w:sz w:val="24"/>
          <w:szCs w:val="24"/>
          <w:vertAlign w:val="superscript"/>
        </w:rPr>
        <w:t>]</w:t>
      </w:r>
      <w:r w:rsidRPr="00CB70C8">
        <w:rPr>
          <w:rFonts w:ascii="Book Antiqua" w:hAnsi="Book Antiqua" w:cs="Book Antiqua"/>
          <w:sz w:val="24"/>
          <w:szCs w:val="24"/>
        </w:rPr>
        <w:t xml:space="preserve">. El Hajj </w:t>
      </w:r>
      <w:r w:rsidR="00570DEB" w:rsidRPr="00CB70C8">
        <w:rPr>
          <w:rFonts w:ascii="Book Antiqua" w:eastAsia="宋体" w:hAnsi="Book Antiqua" w:cs="Book Antiqua"/>
          <w:i/>
          <w:sz w:val="24"/>
          <w:szCs w:val="24"/>
        </w:rPr>
        <w:t>et al</w:t>
      </w:r>
      <w:r w:rsidR="00570DEB" w:rsidRPr="00CB70C8">
        <w:rPr>
          <w:rFonts w:ascii="Book Antiqua" w:hAnsi="Book Antiqua" w:cs="Book Antiqua"/>
          <w:sz w:val="24"/>
          <w:szCs w:val="24"/>
          <w:vertAlign w:val="superscript"/>
        </w:rPr>
        <w:t>[</w:t>
      </w:r>
      <w:r w:rsidR="00570DEB" w:rsidRPr="00CB70C8">
        <w:rPr>
          <w:rFonts w:ascii="Book Antiqua" w:eastAsia="宋体" w:hAnsi="Book Antiqua" w:cs="Book Antiqua"/>
          <w:sz w:val="24"/>
          <w:szCs w:val="24"/>
          <w:vertAlign w:val="superscript"/>
        </w:rPr>
        <w:t>26</w:t>
      </w:r>
      <w:r w:rsidR="00570DEB" w:rsidRPr="00CB70C8">
        <w:rPr>
          <w:rFonts w:ascii="Book Antiqua" w:hAnsi="Book Antiqua" w:cs="Book Antiqua"/>
          <w:sz w:val="24"/>
          <w:szCs w:val="24"/>
          <w:vertAlign w:val="superscript"/>
        </w:rPr>
        <w:t>]</w:t>
      </w:r>
      <w:r w:rsidRPr="00CB70C8">
        <w:rPr>
          <w:rFonts w:ascii="Book Antiqua" w:hAnsi="Book Antiqua" w:cs="Book Antiqua"/>
          <w:sz w:val="24"/>
          <w:szCs w:val="24"/>
        </w:rPr>
        <w:t xml:space="preserve"> reported high rates of diagnostic accuracy (87% sensitivity and 100% specificity) from pancreatic duct direct visualization or pancreatoscopy assisted biopsies for differentiating malignant from benign lesions.</w:t>
      </w:r>
    </w:p>
    <w:p w:rsidR="004F167A" w:rsidRPr="00CB70C8" w:rsidRDefault="004F167A" w:rsidP="00F26FA6">
      <w:pPr>
        <w:widowControl w:val="0"/>
        <w:suppressAutoHyphens w:val="0"/>
        <w:adjustRightInd w:val="0"/>
        <w:snapToGrid w:val="0"/>
        <w:spacing w:after="0" w:line="360" w:lineRule="auto"/>
        <w:jc w:val="both"/>
        <w:rPr>
          <w:rFonts w:ascii="Book Antiqua" w:hAnsi="Book Antiqua" w:cs="Book Antiqua"/>
          <w:sz w:val="24"/>
          <w:szCs w:val="24"/>
        </w:rPr>
      </w:pPr>
    </w:p>
    <w:p w:rsidR="004F167A" w:rsidRPr="00CB70C8" w:rsidRDefault="004F167A" w:rsidP="00F26FA6">
      <w:pPr>
        <w:widowControl w:val="0"/>
        <w:suppressAutoHyphens w:val="0"/>
        <w:adjustRightInd w:val="0"/>
        <w:snapToGrid w:val="0"/>
        <w:spacing w:after="0" w:line="360" w:lineRule="auto"/>
        <w:jc w:val="both"/>
        <w:rPr>
          <w:rFonts w:ascii="Book Antiqua" w:hAnsi="Book Antiqua" w:cs="Book Antiqua"/>
          <w:b/>
          <w:i/>
          <w:sz w:val="24"/>
          <w:szCs w:val="24"/>
        </w:rPr>
      </w:pPr>
      <w:r w:rsidRPr="00CB70C8">
        <w:rPr>
          <w:rFonts w:ascii="Book Antiqua" w:hAnsi="Book Antiqua" w:cs="Book Antiqua"/>
          <w:b/>
          <w:i/>
          <w:sz w:val="24"/>
          <w:szCs w:val="24"/>
        </w:rPr>
        <w:t>Therapeutic role of pancreatoscopy</w:t>
      </w:r>
    </w:p>
    <w:p w:rsidR="004F167A" w:rsidRPr="00CB70C8" w:rsidRDefault="004F167A" w:rsidP="00F26FA6">
      <w:pPr>
        <w:widowControl w:val="0"/>
        <w:suppressAutoHyphens w:val="0"/>
        <w:adjustRightInd w:val="0"/>
        <w:snapToGrid w:val="0"/>
        <w:spacing w:after="0" w:line="360" w:lineRule="auto"/>
        <w:jc w:val="both"/>
        <w:rPr>
          <w:rFonts w:ascii="Book Antiqua" w:eastAsia="宋体" w:hAnsi="Book Antiqua" w:cs="Book Antiqua"/>
          <w:sz w:val="24"/>
          <w:szCs w:val="24"/>
        </w:rPr>
      </w:pPr>
      <w:r w:rsidRPr="00CB70C8">
        <w:rPr>
          <w:rFonts w:ascii="Book Antiqua" w:hAnsi="Book Antiqua" w:cs="Book Antiqua"/>
          <w:sz w:val="24"/>
          <w:szCs w:val="24"/>
        </w:rPr>
        <w:t>Pancreatoscopy with lithotripsy is indicated as a second line treatment</w:t>
      </w:r>
      <w:r w:rsidR="005A64DA" w:rsidRPr="00CB70C8">
        <w:rPr>
          <w:rFonts w:ascii="Book Antiqua" w:hAnsi="Book Antiqua" w:cs="Book Antiqua"/>
          <w:sz w:val="24"/>
          <w:szCs w:val="24"/>
        </w:rPr>
        <w:t xml:space="preserve"> in patients with </w:t>
      </w:r>
      <w:r w:rsidRPr="00CB70C8">
        <w:rPr>
          <w:rFonts w:ascii="Book Antiqua" w:hAnsi="Book Antiqua" w:cs="Book Antiqua"/>
          <w:sz w:val="24"/>
          <w:szCs w:val="24"/>
        </w:rPr>
        <w:t>chronic calcific pancreatitis and duct stones refractory to other treatments</w:t>
      </w:r>
      <w:r w:rsidR="005A64DA" w:rsidRPr="00CB70C8">
        <w:rPr>
          <w:rFonts w:ascii="Book Antiqua" w:hAnsi="Book Antiqua" w:cs="Book Antiqua"/>
          <w:sz w:val="24"/>
          <w:szCs w:val="24"/>
        </w:rPr>
        <w:t>.</w:t>
      </w:r>
      <w:r w:rsidRPr="00CB70C8">
        <w:rPr>
          <w:rFonts w:ascii="Book Antiqua" w:hAnsi="Book Antiqua" w:cs="Book Antiqua"/>
          <w:sz w:val="24"/>
          <w:szCs w:val="24"/>
        </w:rPr>
        <w:t xml:space="preserve"> In fact, even if </w:t>
      </w:r>
      <w:r w:rsidR="002D6D50" w:rsidRPr="00CB70C8">
        <w:rPr>
          <w:rFonts w:ascii="Book Antiqua" w:hAnsi="Book Antiqua" w:cs="Book Antiqua"/>
          <w:color w:val="000000"/>
          <w:sz w:val="24"/>
          <w:szCs w:val="24"/>
          <w:shd w:val="clear" w:color="auto" w:fill="FFFFFF"/>
        </w:rPr>
        <w:t>endoscopic retrograde cholangiopancreatography</w:t>
      </w:r>
      <w:r w:rsidRPr="00CB70C8">
        <w:rPr>
          <w:rFonts w:ascii="Book Antiqua" w:hAnsi="Book Antiqua" w:cs="Book Antiqua"/>
          <w:sz w:val="24"/>
          <w:szCs w:val="24"/>
        </w:rPr>
        <w:t xml:space="preserve"> and extracorporeal shock wave lithotripsy for ductal clearance and pain relief are now the current standard techniques, available studies about pancreatoscopy using either </w:t>
      </w:r>
      <w:r w:rsidR="00A413DE" w:rsidRPr="00CB70C8">
        <w:rPr>
          <w:rFonts w:ascii="Book Antiqua" w:hAnsi="Book Antiqua" w:cs="Book Antiqua"/>
          <w:sz w:val="24"/>
          <w:szCs w:val="24"/>
        </w:rPr>
        <w:t>electrohydraulic</w:t>
      </w:r>
      <w:r w:rsidRPr="00CB70C8">
        <w:rPr>
          <w:rFonts w:ascii="Book Antiqua" w:hAnsi="Book Antiqua" w:cs="Book Antiqua"/>
          <w:sz w:val="24"/>
          <w:szCs w:val="24"/>
        </w:rPr>
        <w:t xml:space="preserve"> or laser lithotripsy have provided encouraging results. Both were effective and safe in the fragmentation of macrolithiasis. Moreover the possibility of obtaining direct visualization</w:t>
      </w:r>
      <w:r w:rsidR="008E0342">
        <w:rPr>
          <w:rFonts w:ascii="Book Antiqua" w:hAnsi="Book Antiqua" w:cs="Book Antiqua"/>
          <w:sz w:val="24"/>
          <w:szCs w:val="24"/>
        </w:rPr>
        <w:t xml:space="preserve"> and</w:t>
      </w:r>
      <w:r w:rsidRPr="00CB70C8">
        <w:rPr>
          <w:rFonts w:ascii="Book Antiqua" w:hAnsi="Book Antiqua" w:cs="Book Antiqua"/>
          <w:sz w:val="24"/>
          <w:szCs w:val="24"/>
        </w:rPr>
        <w:t xml:space="preserve"> </w:t>
      </w:r>
      <w:r w:rsidR="008E0342" w:rsidRPr="00CB70C8">
        <w:rPr>
          <w:rFonts w:ascii="Book Antiqua" w:hAnsi="Book Antiqua" w:cs="Book Antiqua"/>
          <w:sz w:val="24"/>
          <w:szCs w:val="24"/>
        </w:rPr>
        <w:t xml:space="preserve">accurately </w:t>
      </w:r>
      <w:r w:rsidRPr="00CB70C8">
        <w:rPr>
          <w:rFonts w:ascii="Book Antiqua" w:hAnsi="Book Antiqua" w:cs="Book Antiqua"/>
          <w:sz w:val="24"/>
          <w:szCs w:val="24"/>
        </w:rPr>
        <w:t>adjusting shock waves with probes increases the effectiveness by reducing complications such as bleeding, perforations</w:t>
      </w:r>
      <w:r w:rsidR="008E0342">
        <w:rPr>
          <w:rFonts w:ascii="Book Antiqua" w:hAnsi="Book Antiqua" w:cs="Book Antiqua"/>
          <w:sz w:val="24"/>
          <w:szCs w:val="24"/>
        </w:rPr>
        <w:t>,</w:t>
      </w:r>
      <w:r w:rsidRPr="00CB70C8">
        <w:rPr>
          <w:rFonts w:ascii="Book Antiqua" w:hAnsi="Book Antiqua" w:cs="Book Antiqua"/>
          <w:sz w:val="24"/>
          <w:szCs w:val="24"/>
        </w:rPr>
        <w:t xml:space="preserve"> and wall duct damage. From a recen</w:t>
      </w:r>
      <w:r w:rsidR="00570DEB" w:rsidRPr="00CB70C8">
        <w:rPr>
          <w:rFonts w:ascii="Book Antiqua" w:hAnsi="Book Antiqua" w:cs="Book Antiqua"/>
          <w:sz w:val="24"/>
          <w:szCs w:val="24"/>
        </w:rPr>
        <w:t>tly published systematic review</w:t>
      </w:r>
      <w:r w:rsidRPr="00CB70C8">
        <w:rPr>
          <w:rFonts w:ascii="Book Antiqua" w:hAnsi="Book Antiqua" w:cs="Book Antiqua"/>
          <w:sz w:val="24"/>
          <w:szCs w:val="24"/>
          <w:vertAlign w:val="superscript"/>
        </w:rPr>
        <w:t>[</w:t>
      </w:r>
      <w:r w:rsidR="00570DEB" w:rsidRPr="00CB70C8">
        <w:rPr>
          <w:rFonts w:ascii="Book Antiqua" w:eastAsia="宋体" w:hAnsi="Book Antiqua" w:cs="Book Antiqua"/>
          <w:sz w:val="24"/>
          <w:szCs w:val="24"/>
          <w:vertAlign w:val="superscript"/>
        </w:rPr>
        <w:t>29</w:t>
      </w:r>
      <w:r w:rsidRPr="00CB70C8">
        <w:rPr>
          <w:rFonts w:ascii="Book Antiqua" w:hAnsi="Book Antiqua" w:cs="Book Antiqua"/>
          <w:sz w:val="24"/>
          <w:szCs w:val="24"/>
          <w:vertAlign w:val="superscript"/>
        </w:rPr>
        <w:t>]</w:t>
      </w:r>
      <w:r w:rsidRPr="00CB70C8">
        <w:rPr>
          <w:rFonts w:ascii="Book Antiqua" w:hAnsi="Book Antiqua" w:cs="Book Antiqua"/>
          <w:sz w:val="24"/>
          <w:szCs w:val="24"/>
        </w:rPr>
        <w:t>, authors examined 10 studies (a total of 87 patients), none of which were randomized and only two prospective. The cohort study with more consistent data showed high technical and clinical success rates (70% and 74%, respectively)</w:t>
      </w:r>
      <w:r w:rsidRPr="00CB70C8">
        <w:rPr>
          <w:rFonts w:ascii="Book Antiqua" w:hAnsi="Book Antiqua" w:cs="Book Antiqua"/>
          <w:sz w:val="24"/>
          <w:szCs w:val="24"/>
          <w:vertAlign w:val="superscript"/>
        </w:rPr>
        <w:t>[</w:t>
      </w:r>
      <w:r w:rsidR="00570DEB" w:rsidRPr="00CB70C8">
        <w:rPr>
          <w:rFonts w:ascii="Book Antiqua" w:eastAsia="宋体" w:hAnsi="Book Antiqua" w:cs="Book Antiqua"/>
          <w:sz w:val="24"/>
          <w:szCs w:val="24"/>
          <w:vertAlign w:val="superscript"/>
        </w:rPr>
        <w:t>30</w:t>
      </w:r>
      <w:r w:rsidRPr="00CB70C8">
        <w:rPr>
          <w:rFonts w:ascii="Book Antiqua" w:hAnsi="Book Antiqua" w:cs="Book Antiqua"/>
          <w:sz w:val="24"/>
          <w:szCs w:val="24"/>
          <w:vertAlign w:val="superscript"/>
        </w:rPr>
        <w:t>]</w:t>
      </w:r>
      <w:r w:rsidRPr="00CB70C8">
        <w:rPr>
          <w:rFonts w:ascii="Book Antiqua" w:hAnsi="Book Antiqua" w:cs="Book Antiqua"/>
          <w:sz w:val="24"/>
          <w:szCs w:val="24"/>
        </w:rPr>
        <w:t>. Another retrospective multicenter cohort study including a total of 28 patients who underwent pancreatoscopy-guided lit</w:t>
      </w:r>
      <w:r w:rsidR="0077673D">
        <w:rPr>
          <w:rFonts w:ascii="Book Antiqua" w:hAnsi="Book Antiqua" w:cs="Book Antiqua"/>
          <w:sz w:val="24"/>
          <w:szCs w:val="24"/>
        </w:rPr>
        <w:t>h</w:t>
      </w:r>
      <w:r w:rsidRPr="00CB70C8">
        <w:rPr>
          <w:rFonts w:ascii="Book Antiqua" w:hAnsi="Book Antiqua" w:cs="Book Antiqua"/>
          <w:sz w:val="24"/>
          <w:szCs w:val="24"/>
        </w:rPr>
        <w:t>ot</w:t>
      </w:r>
      <w:r w:rsidR="0077673D">
        <w:rPr>
          <w:rFonts w:ascii="Book Antiqua" w:hAnsi="Book Antiqua" w:cs="Book Antiqua"/>
          <w:sz w:val="24"/>
          <w:szCs w:val="24"/>
        </w:rPr>
        <w:t>ri</w:t>
      </w:r>
      <w:r w:rsidRPr="00CB70C8">
        <w:rPr>
          <w:rFonts w:ascii="Book Antiqua" w:hAnsi="Book Antiqua" w:cs="Book Antiqua"/>
          <w:sz w:val="24"/>
          <w:szCs w:val="24"/>
        </w:rPr>
        <w:t>psy, Wirsung duct clearance was achieved in 79% and clinical success was found in 89% at a median follow-up of 13 mo</w:t>
      </w:r>
      <w:r w:rsidRPr="00CB70C8">
        <w:rPr>
          <w:rFonts w:ascii="Book Antiqua" w:hAnsi="Book Antiqua" w:cs="Book Antiqua"/>
          <w:sz w:val="24"/>
          <w:szCs w:val="24"/>
          <w:vertAlign w:val="superscript"/>
        </w:rPr>
        <w:t>[</w:t>
      </w:r>
      <w:r w:rsidR="00570DEB" w:rsidRPr="00CB70C8">
        <w:rPr>
          <w:rFonts w:ascii="Book Antiqua" w:eastAsia="宋体" w:hAnsi="Book Antiqua" w:cs="Book Antiqua"/>
          <w:sz w:val="24"/>
          <w:szCs w:val="24"/>
          <w:vertAlign w:val="superscript"/>
        </w:rPr>
        <w:t>31</w:t>
      </w:r>
      <w:r w:rsidRPr="00CB70C8">
        <w:rPr>
          <w:rFonts w:ascii="Book Antiqua" w:hAnsi="Book Antiqua" w:cs="Book Antiqua"/>
          <w:sz w:val="24"/>
          <w:szCs w:val="24"/>
          <w:vertAlign w:val="superscript"/>
        </w:rPr>
        <w:t>]</w:t>
      </w:r>
      <w:r w:rsidRPr="00CB70C8">
        <w:rPr>
          <w:rFonts w:ascii="Book Antiqua" w:hAnsi="Book Antiqua" w:cs="Book Antiqua"/>
          <w:sz w:val="24"/>
          <w:szCs w:val="24"/>
        </w:rPr>
        <w:t>.</w:t>
      </w:r>
      <w:r w:rsidR="005F70E9" w:rsidRPr="00CB70C8">
        <w:rPr>
          <w:rFonts w:ascii="Book Antiqua" w:hAnsi="Book Antiqua" w:cs="Book Antiqua"/>
          <w:sz w:val="24"/>
          <w:szCs w:val="24"/>
        </w:rPr>
        <w:t xml:space="preserve"> </w:t>
      </w:r>
      <w:r w:rsidR="00570DEB" w:rsidRPr="00CB70C8">
        <w:rPr>
          <w:rFonts w:ascii="Book Antiqua" w:hAnsi="Book Antiqua" w:cs="Book Antiqua"/>
          <w:sz w:val="24"/>
          <w:szCs w:val="24"/>
        </w:rPr>
        <w:t xml:space="preserve">Recent studies by Shah </w:t>
      </w:r>
      <w:r w:rsidR="00570DEB" w:rsidRPr="00CB70C8">
        <w:rPr>
          <w:rFonts w:ascii="Book Antiqua" w:hAnsi="Book Antiqua" w:cs="Book Antiqua"/>
          <w:i/>
          <w:sz w:val="24"/>
          <w:szCs w:val="24"/>
        </w:rPr>
        <w:t>et al</w:t>
      </w:r>
      <w:r w:rsidRPr="00CB70C8">
        <w:rPr>
          <w:rFonts w:ascii="Book Antiqua" w:hAnsi="Book Antiqua" w:cs="Book Antiqua"/>
          <w:sz w:val="24"/>
          <w:szCs w:val="24"/>
          <w:vertAlign w:val="superscript"/>
        </w:rPr>
        <w:t>[</w:t>
      </w:r>
      <w:r w:rsidR="00570DEB" w:rsidRPr="00CB70C8">
        <w:rPr>
          <w:rFonts w:ascii="Book Antiqua" w:eastAsia="宋体" w:hAnsi="Book Antiqua" w:cs="Book Antiqua"/>
          <w:sz w:val="24"/>
          <w:szCs w:val="24"/>
          <w:vertAlign w:val="superscript"/>
        </w:rPr>
        <w:t>32</w:t>
      </w:r>
      <w:r w:rsidR="00570DEB" w:rsidRPr="00CB70C8">
        <w:rPr>
          <w:rFonts w:ascii="Book Antiqua" w:hAnsi="Book Antiqua" w:cs="Book Antiqua"/>
          <w:sz w:val="24"/>
          <w:szCs w:val="24"/>
          <w:vertAlign w:val="superscript"/>
        </w:rPr>
        <w:t>]</w:t>
      </w:r>
      <w:r w:rsidR="00570DEB" w:rsidRPr="00CB70C8">
        <w:rPr>
          <w:rFonts w:ascii="Book Antiqua" w:hAnsi="Book Antiqua" w:cs="Book Antiqua"/>
          <w:sz w:val="24"/>
          <w:szCs w:val="24"/>
        </w:rPr>
        <w:t xml:space="preserve"> and Navaneethan </w:t>
      </w:r>
      <w:r w:rsidR="00570DEB" w:rsidRPr="00CB70C8">
        <w:rPr>
          <w:rFonts w:ascii="Book Antiqua" w:hAnsi="Book Antiqua" w:cs="Book Antiqua"/>
          <w:i/>
          <w:sz w:val="24"/>
          <w:szCs w:val="24"/>
        </w:rPr>
        <w:t>et al</w:t>
      </w:r>
      <w:r w:rsidRPr="00CB70C8">
        <w:rPr>
          <w:rFonts w:ascii="Book Antiqua" w:hAnsi="Book Antiqua" w:cs="Book Antiqua"/>
          <w:sz w:val="24"/>
          <w:szCs w:val="24"/>
          <w:vertAlign w:val="superscript"/>
        </w:rPr>
        <w:t>[</w:t>
      </w:r>
      <w:r w:rsidR="00570DEB" w:rsidRPr="00CB70C8">
        <w:rPr>
          <w:rFonts w:ascii="Book Antiqua" w:eastAsia="宋体" w:hAnsi="Book Antiqua" w:cs="Book Antiqua"/>
          <w:sz w:val="24"/>
          <w:szCs w:val="24"/>
          <w:vertAlign w:val="superscript"/>
        </w:rPr>
        <w:t>6</w:t>
      </w:r>
      <w:r w:rsidRPr="00CB70C8">
        <w:rPr>
          <w:rFonts w:ascii="Book Antiqua" w:hAnsi="Book Antiqua" w:cs="Book Antiqua"/>
          <w:sz w:val="24"/>
          <w:szCs w:val="24"/>
          <w:vertAlign w:val="superscript"/>
        </w:rPr>
        <w:t>]</w:t>
      </w:r>
      <w:r w:rsidRPr="00CB70C8">
        <w:rPr>
          <w:rFonts w:ascii="Book Antiqua" w:hAnsi="Book Antiqua" w:cs="Book Antiqua"/>
          <w:sz w:val="24"/>
          <w:szCs w:val="24"/>
        </w:rPr>
        <w:t xml:space="preserve"> obtained pancreatic duct clearance in 100% (7/7) and in 80% (4/5) of patients with lithotripsy (</w:t>
      </w:r>
      <w:r w:rsidR="00E13370" w:rsidRPr="00CB70C8">
        <w:rPr>
          <w:rFonts w:ascii="Book Antiqua" w:hAnsi="Book Antiqua" w:cs="Book Antiqua"/>
          <w:sz w:val="24"/>
          <w:szCs w:val="24"/>
        </w:rPr>
        <w:t>electrohydraulic</w:t>
      </w:r>
      <w:r w:rsidRPr="00CB70C8">
        <w:rPr>
          <w:rFonts w:ascii="Book Antiqua" w:hAnsi="Book Antiqua" w:cs="Book Antiqua"/>
          <w:sz w:val="24"/>
          <w:szCs w:val="24"/>
        </w:rPr>
        <w:t xml:space="preserve"> </w:t>
      </w:r>
      <w:r w:rsidRPr="00CB70C8">
        <w:rPr>
          <w:rFonts w:ascii="Book Antiqua" w:hAnsi="Book Antiqua" w:cs="Book Antiqua"/>
          <w:sz w:val="24"/>
          <w:szCs w:val="24"/>
        </w:rPr>
        <w:lastRenderedPageBreak/>
        <w:t>and laser</w:t>
      </w:r>
      <w:r w:rsidR="00AC5C4D">
        <w:rPr>
          <w:rFonts w:ascii="Book Antiqua" w:hAnsi="Book Antiqua" w:cs="Book Antiqua"/>
          <w:sz w:val="24"/>
          <w:szCs w:val="24"/>
        </w:rPr>
        <w:t>, respectively</w:t>
      </w:r>
      <w:r w:rsidRPr="00CB70C8">
        <w:rPr>
          <w:rFonts w:ascii="Book Antiqua" w:hAnsi="Book Antiqua" w:cs="Book Antiqua"/>
          <w:sz w:val="24"/>
          <w:szCs w:val="24"/>
        </w:rPr>
        <w:t>) using a single operator digital cholangiopancreatoscope. Overall, pancreatoscopy-guided lithotripsy appears to be effective although its precise role in the treatment of difficult-to-manage chronic painful pancreatitis with pancreatic duct</w:t>
      </w:r>
      <w:r w:rsidR="00570DEB" w:rsidRPr="00CB70C8">
        <w:rPr>
          <w:rFonts w:ascii="Book Antiqua" w:hAnsi="Book Antiqua" w:cs="Book Antiqua"/>
          <w:sz w:val="24"/>
          <w:szCs w:val="24"/>
        </w:rPr>
        <w:t xml:space="preserve"> stones remains </w:t>
      </w:r>
      <w:r w:rsidR="00AC5C4D">
        <w:rPr>
          <w:rFonts w:ascii="Book Antiqua" w:hAnsi="Book Antiqua" w:cs="Book Antiqua"/>
          <w:sz w:val="24"/>
          <w:szCs w:val="24"/>
        </w:rPr>
        <w:t>unknown</w:t>
      </w:r>
      <w:r w:rsidRPr="00CB70C8">
        <w:rPr>
          <w:rFonts w:ascii="Book Antiqua" w:hAnsi="Book Antiqua" w:cs="Book Antiqua"/>
          <w:sz w:val="24"/>
          <w:szCs w:val="24"/>
          <w:vertAlign w:val="superscript"/>
        </w:rPr>
        <w:t>[33]</w:t>
      </w:r>
      <w:r w:rsidRPr="00CB70C8">
        <w:rPr>
          <w:rFonts w:ascii="Book Antiqua" w:hAnsi="Book Antiqua" w:cs="Book Antiqua"/>
          <w:sz w:val="24"/>
          <w:szCs w:val="24"/>
        </w:rPr>
        <w:t>. Moreover, the oncoming marketing of ancillary devices suitable for</w:t>
      </w:r>
      <w:r w:rsidR="00906C2F">
        <w:rPr>
          <w:rFonts w:ascii="Book Antiqua" w:hAnsi="Book Antiqua" w:cs="Book Antiqua"/>
          <w:sz w:val="24"/>
          <w:szCs w:val="24"/>
        </w:rPr>
        <w:t xml:space="preserve"> a</w:t>
      </w:r>
      <w:r w:rsidRPr="00CB70C8">
        <w:rPr>
          <w:rFonts w:ascii="Book Antiqua" w:hAnsi="Book Antiqua" w:cs="Book Antiqua"/>
          <w:sz w:val="24"/>
          <w:szCs w:val="24"/>
        </w:rPr>
        <w:t xml:space="preserve"> single-operator cholangiopancreatoscopy system, </w:t>
      </w:r>
      <w:r w:rsidR="00906C2F">
        <w:rPr>
          <w:rFonts w:ascii="Book Antiqua" w:hAnsi="Book Antiqua" w:cs="Book Antiqua"/>
          <w:sz w:val="24"/>
          <w:szCs w:val="24"/>
        </w:rPr>
        <w:t xml:space="preserve">such </w:t>
      </w:r>
      <w:r w:rsidRPr="00CB70C8">
        <w:rPr>
          <w:rFonts w:ascii="Book Antiqua" w:hAnsi="Book Antiqua" w:cs="Book Antiqua"/>
          <w:sz w:val="24"/>
          <w:szCs w:val="24"/>
        </w:rPr>
        <w:t>as</w:t>
      </w:r>
      <w:r w:rsidR="00906C2F">
        <w:rPr>
          <w:rFonts w:ascii="Book Antiqua" w:hAnsi="Book Antiqua" w:cs="Book Antiqua"/>
          <w:sz w:val="24"/>
          <w:szCs w:val="24"/>
        </w:rPr>
        <w:t xml:space="preserve"> the</w:t>
      </w:r>
      <w:r w:rsidRPr="00CB70C8">
        <w:rPr>
          <w:rFonts w:ascii="Book Antiqua" w:hAnsi="Book Antiqua" w:cs="Book Antiqua"/>
          <w:sz w:val="24"/>
          <w:szCs w:val="24"/>
        </w:rPr>
        <w:t xml:space="preserve"> nitinol disposable minisnare </w:t>
      </w:r>
      <w:r w:rsidR="00570DEB" w:rsidRPr="00CB70C8">
        <w:rPr>
          <w:rFonts w:ascii="Book Antiqua" w:eastAsia="宋体" w:hAnsi="Book Antiqua" w:cs="Book Antiqua"/>
          <w:sz w:val="24"/>
          <w:szCs w:val="24"/>
        </w:rPr>
        <w:t>(</w:t>
      </w:r>
      <w:r w:rsidRPr="00CB70C8">
        <w:rPr>
          <w:rFonts w:ascii="Book Antiqua" w:hAnsi="Book Antiqua" w:cs="Book Antiqua"/>
          <w:sz w:val="24"/>
          <w:szCs w:val="24"/>
        </w:rPr>
        <w:t>Figure 7</w:t>
      </w:r>
      <w:r w:rsidR="00570DEB" w:rsidRPr="00CB70C8">
        <w:rPr>
          <w:rFonts w:ascii="Book Antiqua" w:eastAsia="宋体" w:hAnsi="Book Antiqua" w:cs="Book Antiqua"/>
          <w:sz w:val="24"/>
          <w:szCs w:val="24"/>
        </w:rPr>
        <w:t>)</w:t>
      </w:r>
      <w:r w:rsidRPr="00CB70C8">
        <w:rPr>
          <w:rFonts w:ascii="Book Antiqua" w:hAnsi="Book Antiqua" w:cs="Book Antiqua"/>
          <w:sz w:val="24"/>
          <w:szCs w:val="24"/>
        </w:rPr>
        <w:t xml:space="preserve"> and minibasket (SpyGlassTM Retrieval Snare</w:t>
      </w:r>
      <w:r w:rsidR="00906C2F">
        <w:rPr>
          <w:rFonts w:ascii="Book Antiqua" w:hAnsi="Book Antiqua" w:cs="Book Antiqua"/>
          <w:sz w:val="24"/>
          <w:szCs w:val="24"/>
        </w:rPr>
        <w:t xml:space="preserve">, </w:t>
      </w:r>
      <w:r w:rsidRPr="00CB70C8">
        <w:rPr>
          <w:rFonts w:ascii="Book Antiqua" w:hAnsi="Book Antiqua" w:cs="Book Antiqua"/>
          <w:sz w:val="24"/>
          <w:szCs w:val="24"/>
        </w:rPr>
        <w:t>Boston Scientific) could open new additional options for therapeutic procedures (</w:t>
      </w:r>
      <w:r w:rsidRPr="00CB70C8">
        <w:rPr>
          <w:rFonts w:ascii="Book Antiqua" w:hAnsi="Book Antiqua" w:cs="Book Antiqua"/>
          <w:i/>
          <w:sz w:val="24"/>
          <w:szCs w:val="24"/>
        </w:rPr>
        <w:t>i.e.</w:t>
      </w:r>
      <w:r w:rsidR="0061286B" w:rsidRPr="00CB70C8">
        <w:rPr>
          <w:rFonts w:ascii="Book Antiqua" w:eastAsia="宋体" w:hAnsi="Book Antiqua" w:cs="Book Antiqua"/>
          <w:sz w:val="24"/>
          <w:szCs w:val="24"/>
        </w:rPr>
        <w:t>,</w:t>
      </w:r>
      <w:r w:rsidRPr="00CB70C8">
        <w:rPr>
          <w:rFonts w:ascii="Book Antiqua" w:hAnsi="Book Antiqua" w:cs="Book Antiqua"/>
          <w:sz w:val="24"/>
          <w:szCs w:val="24"/>
        </w:rPr>
        <w:t xml:space="preserve"> stone fragments extraction, proximally migrated pancreatic stent capture</w:t>
      </w:r>
      <w:r w:rsidR="00F62E30" w:rsidRPr="00CB70C8">
        <w:rPr>
          <w:rFonts w:ascii="Book Antiqua" w:hAnsi="Book Antiqua" w:cs="Book Antiqua"/>
          <w:sz w:val="24"/>
          <w:szCs w:val="24"/>
        </w:rPr>
        <w:t xml:space="preserve"> </w:t>
      </w:r>
      <w:r w:rsidR="00570DEB" w:rsidRPr="00CB70C8">
        <w:rPr>
          <w:rFonts w:ascii="Book Antiqua" w:hAnsi="Book Antiqua" w:cs="Book Antiqua"/>
          <w:sz w:val="24"/>
          <w:szCs w:val="24"/>
        </w:rPr>
        <w:t>and retrieval)</w:t>
      </w:r>
      <w:r w:rsidRPr="00CB70C8">
        <w:rPr>
          <w:rFonts w:ascii="Book Antiqua" w:hAnsi="Book Antiqua" w:cs="Book Antiqua"/>
          <w:sz w:val="24"/>
          <w:szCs w:val="24"/>
          <w:vertAlign w:val="superscript"/>
        </w:rPr>
        <w:t>[34]</w:t>
      </w:r>
      <w:r w:rsidRPr="00CB70C8">
        <w:rPr>
          <w:rFonts w:ascii="Book Antiqua" w:hAnsi="Book Antiqua" w:cs="Book Antiqua"/>
          <w:sz w:val="24"/>
          <w:szCs w:val="24"/>
        </w:rPr>
        <w:t>.</w:t>
      </w:r>
    </w:p>
    <w:p w:rsidR="00570DEB" w:rsidRPr="00CB70C8" w:rsidRDefault="00570DEB" w:rsidP="00F26FA6">
      <w:pPr>
        <w:widowControl w:val="0"/>
        <w:suppressAutoHyphens w:val="0"/>
        <w:adjustRightInd w:val="0"/>
        <w:snapToGrid w:val="0"/>
        <w:spacing w:after="0" w:line="360" w:lineRule="auto"/>
        <w:jc w:val="both"/>
        <w:rPr>
          <w:rFonts w:ascii="Book Antiqua" w:eastAsia="宋体" w:hAnsi="Book Antiqua" w:cs="Book Antiqua"/>
          <w:sz w:val="24"/>
          <w:szCs w:val="24"/>
        </w:rPr>
      </w:pPr>
    </w:p>
    <w:p w:rsidR="004F167A" w:rsidRPr="00CB70C8" w:rsidRDefault="004F167A" w:rsidP="00F26FA6">
      <w:pPr>
        <w:widowControl w:val="0"/>
        <w:suppressAutoHyphens w:val="0"/>
        <w:adjustRightInd w:val="0"/>
        <w:snapToGrid w:val="0"/>
        <w:spacing w:after="0" w:line="360" w:lineRule="auto"/>
        <w:jc w:val="both"/>
        <w:rPr>
          <w:rFonts w:ascii="Book Antiqua" w:hAnsi="Book Antiqua" w:cs="Book Antiqua"/>
          <w:b/>
          <w:sz w:val="24"/>
          <w:szCs w:val="24"/>
        </w:rPr>
      </w:pPr>
      <w:r w:rsidRPr="00CB70C8">
        <w:rPr>
          <w:rFonts w:ascii="Book Antiqua" w:hAnsi="Book Antiqua" w:cs="Book Antiqua"/>
          <w:b/>
          <w:sz w:val="24"/>
          <w:szCs w:val="24"/>
        </w:rPr>
        <w:t>COMPLICATIONS AND LIMITATIONS</w:t>
      </w:r>
    </w:p>
    <w:p w:rsidR="004F167A" w:rsidRPr="00CB70C8" w:rsidRDefault="004F167A" w:rsidP="00F26FA6">
      <w:pPr>
        <w:widowControl w:val="0"/>
        <w:suppressAutoHyphens w:val="0"/>
        <w:adjustRightInd w:val="0"/>
        <w:snapToGrid w:val="0"/>
        <w:spacing w:after="0" w:line="360" w:lineRule="auto"/>
        <w:jc w:val="both"/>
        <w:rPr>
          <w:rFonts w:ascii="Book Antiqua" w:eastAsia="宋体" w:hAnsi="Book Antiqua" w:cs="Book Antiqua"/>
          <w:sz w:val="24"/>
          <w:szCs w:val="24"/>
        </w:rPr>
      </w:pPr>
      <w:r w:rsidRPr="00CB70C8">
        <w:rPr>
          <w:rFonts w:ascii="Book Antiqua" w:hAnsi="Book Antiqua" w:cs="Book Antiqua"/>
          <w:sz w:val="24"/>
          <w:szCs w:val="24"/>
        </w:rPr>
        <w:t xml:space="preserve">The overall complication rates after diagnostic and therapeutic POPS were reported </w:t>
      </w:r>
      <w:r w:rsidR="00906C2F">
        <w:rPr>
          <w:rFonts w:ascii="Book Antiqua" w:hAnsi="Book Antiqua" w:cs="Book Antiqua"/>
          <w:sz w:val="24"/>
          <w:szCs w:val="24"/>
        </w:rPr>
        <w:t>at</w:t>
      </w:r>
      <w:r w:rsidRPr="00CB70C8">
        <w:rPr>
          <w:rFonts w:ascii="Book Antiqua" w:hAnsi="Book Antiqua" w:cs="Book Antiqua"/>
          <w:sz w:val="24"/>
          <w:szCs w:val="24"/>
        </w:rPr>
        <w:t xml:space="preserve"> 10%-12% and mostly</w:t>
      </w:r>
      <w:r w:rsidR="008E63E3" w:rsidRPr="00CB70C8">
        <w:rPr>
          <w:rFonts w:ascii="Book Antiqua" w:hAnsi="Book Antiqua" w:cs="Book Antiqua"/>
          <w:sz w:val="24"/>
          <w:szCs w:val="24"/>
        </w:rPr>
        <w:t xml:space="preserve"> consisted of mild pancreatitis</w:t>
      </w:r>
      <w:r w:rsidR="008E63E3" w:rsidRPr="00CB70C8">
        <w:rPr>
          <w:rFonts w:ascii="Book Antiqua" w:eastAsia="宋体" w:hAnsi="Book Antiqua" w:cs="Book Antiqua"/>
          <w:sz w:val="24"/>
          <w:szCs w:val="24"/>
          <w:vertAlign w:val="superscript"/>
        </w:rPr>
        <w:t>[</w:t>
      </w:r>
      <w:r w:rsidR="008E63E3" w:rsidRPr="00CB70C8">
        <w:rPr>
          <w:rFonts w:ascii="Book Antiqua" w:hAnsi="Book Antiqua" w:cs="Book Antiqua"/>
          <w:sz w:val="24"/>
          <w:szCs w:val="24"/>
          <w:vertAlign w:val="superscript"/>
        </w:rPr>
        <w:t>19,</w:t>
      </w:r>
      <w:r w:rsidR="008E63E3" w:rsidRPr="00CB70C8">
        <w:rPr>
          <w:rFonts w:ascii="Book Antiqua" w:eastAsia="宋体" w:hAnsi="Book Antiqua" w:cs="Book Antiqua"/>
          <w:sz w:val="24"/>
          <w:szCs w:val="24"/>
          <w:vertAlign w:val="superscript"/>
        </w:rPr>
        <w:t>30</w:t>
      </w:r>
      <w:r w:rsidR="008E63E3" w:rsidRPr="00CB70C8">
        <w:rPr>
          <w:rFonts w:ascii="Book Antiqua" w:hAnsi="Book Antiqua" w:cs="Book Antiqua"/>
          <w:sz w:val="24"/>
          <w:szCs w:val="24"/>
          <w:vertAlign w:val="superscript"/>
        </w:rPr>
        <w:t>]</w:t>
      </w:r>
      <w:r w:rsidRPr="00CB70C8">
        <w:rPr>
          <w:rFonts w:ascii="Book Antiqua" w:hAnsi="Book Antiqua" w:cs="Book Antiqua"/>
          <w:sz w:val="24"/>
          <w:szCs w:val="24"/>
        </w:rPr>
        <w:t>. The success of a pancreatoscopy can be conditioned by pancreatic main duct anatomy and diameter, ductal stenosis</w:t>
      </w:r>
      <w:r w:rsidR="00C922DF">
        <w:rPr>
          <w:rFonts w:ascii="Book Antiqua" w:hAnsi="Book Antiqua" w:cs="Book Antiqua"/>
          <w:sz w:val="24"/>
          <w:szCs w:val="24"/>
        </w:rPr>
        <w:t>,</w:t>
      </w:r>
      <w:r w:rsidRPr="00CB70C8">
        <w:rPr>
          <w:rFonts w:ascii="Book Antiqua" w:hAnsi="Book Antiqua" w:cs="Book Antiqua"/>
          <w:sz w:val="24"/>
          <w:szCs w:val="24"/>
        </w:rPr>
        <w:t xml:space="preserve"> or blocking stones. Depending on the clinical indication (as highlighted in </w:t>
      </w:r>
      <w:r w:rsidR="00C922DF">
        <w:rPr>
          <w:rFonts w:ascii="Book Antiqua" w:hAnsi="Book Antiqua" w:cs="Book Antiqua"/>
          <w:sz w:val="24"/>
          <w:szCs w:val="24"/>
        </w:rPr>
        <w:t xml:space="preserve">the </w:t>
      </w:r>
      <w:r w:rsidRPr="00CB70C8">
        <w:rPr>
          <w:rFonts w:ascii="Book Antiqua" w:hAnsi="Book Antiqua" w:cs="Book Antiqua"/>
          <w:sz w:val="24"/>
          <w:szCs w:val="24"/>
        </w:rPr>
        <w:t>Pancreatoscopy in indeterminate strictures of the main pancreatic duct</w:t>
      </w:r>
      <w:r w:rsidR="00C922DF">
        <w:rPr>
          <w:rFonts w:ascii="Book Antiqua" w:hAnsi="Book Antiqua" w:cs="Book Antiqua"/>
          <w:sz w:val="24"/>
          <w:szCs w:val="24"/>
        </w:rPr>
        <w:t xml:space="preserve"> section</w:t>
      </w:r>
      <w:r w:rsidRPr="00CB70C8">
        <w:rPr>
          <w:rFonts w:ascii="Book Antiqua" w:hAnsi="Book Antiqua" w:cs="Book Antiqua"/>
          <w:sz w:val="24"/>
          <w:szCs w:val="24"/>
        </w:rPr>
        <w:t xml:space="preserve">) the visualization rate of Wirsung duct is 70%-80%. Some authors argue that a main pancreatic duct diameter greater than 5 mm is necessary. </w:t>
      </w:r>
    </w:p>
    <w:p w:rsidR="0061286B" w:rsidRPr="00CB70C8" w:rsidRDefault="0061286B" w:rsidP="00F26FA6">
      <w:pPr>
        <w:widowControl w:val="0"/>
        <w:suppressAutoHyphens w:val="0"/>
        <w:adjustRightInd w:val="0"/>
        <w:snapToGrid w:val="0"/>
        <w:spacing w:after="0" w:line="360" w:lineRule="auto"/>
        <w:jc w:val="both"/>
        <w:rPr>
          <w:rFonts w:ascii="Book Antiqua" w:eastAsia="宋体" w:hAnsi="Book Antiqua" w:cs="Book Antiqua"/>
          <w:sz w:val="24"/>
          <w:szCs w:val="24"/>
        </w:rPr>
      </w:pPr>
    </w:p>
    <w:p w:rsidR="004F167A" w:rsidRPr="00CB70C8" w:rsidRDefault="004F167A" w:rsidP="00F26FA6">
      <w:pPr>
        <w:widowControl w:val="0"/>
        <w:suppressAutoHyphens w:val="0"/>
        <w:adjustRightInd w:val="0"/>
        <w:snapToGrid w:val="0"/>
        <w:spacing w:after="0" w:line="360" w:lineRule="auto"/>
        <w:jc w:val="both"/>
        <w:rPr>
          <w:rFonts w:ascii="Book Antiqua" w:hAnsi="Book Antiqua" w:cs="Book Antiqua"/>
          <w:b/>
          <w:sz w:val="24"/>
          <w:szCs w:val="24"/>
        </w:rPr>
      </w:pPr>
      <w:r w:rsidRPr="00CB70C8">
        <w:rPr>
          <w:rFonts w:ascii="Book Antiqua" w:hAnsi="Book Antiqua" w:cs="Book Antiqua"/>
          <w:b/>
          <w:sz w:val="24"/>
          <w:szCs w:val="24"/>
        </w:rPr>
        <w:t>CONCLUSION</w:t>
      </w:r>
    </w:p>
    <w:p w:rsidR="004F167A" w:rsidRPr="00CB70C8" w:rsidRDefault="004F167A" w:rsidP="00F26FA6">
      <w:pPr>
        <w:widowControl w:val="0"/>
        <w:suppressAutoHyphens w:val="0"/>
        <w:adjustRightInd w:val="0"/>
        <w:snapToGrid w:val="0"/>
        <w:spacing w:after="0" w:line="360" w:lineRule="auto"/>
        <w:jc w:val="both"/>
        <w:rPr>
          <w:rFonts w:ascii="Book Antiqua" w:hAnsi="Book Antiqua" w:cs="Book Antiqua"/>
          <w:sz w:val="24"/>
          <w:szCs w:val="24"/>
        </w:rPr>
      </w:pPr>
      <w:r w:rsidRPr="00CB70C8">
        <w:rPr>
          <w:rFonts w:ascii="Book Antiqua" w:hAnsi="Book Antiqua" w:cs="Book Antiqua"/>
          <w:sz w:val="24"/>
          <w:szCs w:val="24"/>
        </w:rPr>
        <w:t xml:space="preserve">Pancreatoscopy should be reserved </w:t>
      </w:r>
      <w:r w:rsidR="004822F6">
        <w:rPr>
          <w:rFonts w:ascii="Book Antiqua" w:hAnsi="Book Antiqua" w:cs="Book Antiqua"/>
          <w:sz w:val="24"/>
          <w:szCs w:val="24"/>
        </w:rPr>
        <w:t>to</w:t>
      </w:r>
      <w:r w:rsidR="004822F6" w:rsidRPr="00CB70C8">
        <w:rPr>
          <w:rFonts w:ascii="Book Antiqua" w:hAnsi="Book Antiqua" w:cs="Book Antiqua"/>
          <w:sz w:val="24"/>
          <w:szCs w:val="24"/>
        </w:rPr>
        <w:t xml:space="preserve"> </w:t>
      </w:r>
      <w:r w:rsidRPr="00CB70C8">
        <w:rPr>
          <w:rFonts w:ascii="Book Antiqua" w:hAnsi="Book Antiqua" w:cs="Book Antiqua"/>
          <w:sz w:val="24"/>
          <w:szCs w:val="24"/>
        </w:rPr>
        <w:t xml:space="preserve">specific subgroups of patients with a limited scope of benefit. The available data </w:t>
      </w:r>
      <w:r w:rsidR="004822F6">
        <w:rPr>
          <w:rFonts w:ascii="Book Antiqua" w:hAnsi="Book Antiqua" w:cs="Book Antiqua"/>
          <w:sz w:val="24"/>
          <w:szCs w:val="24"/>
        </w:rPr>
        <w:t>s</w:t>
      </w:r>
      <w:r w:rsidRPr="00CB70C8">
        <w:rPr>
          <w:rFonts w:ascii="Book Antiqua" w:hAnsi="Book Antiqua" w:cs="Book Antiqua"/>
          <w:sz w:val="24"/>
          <w:szCs w:val="24"/>
        </w:rPr>
        <w:t>uggest</w:t>
      </w:r>
      <w:r w:rsidR="004822F6">
        <w:rPr>
          <w:rFonts w:ascii="Book Antiqua" w:hAnsi="Book Antiqua" w:cs="Book Antiqua"/>
          <w:sz w:val="24"/>
          <w:szCs w:val="24"/>
        </w:rPr>
        <w:t>s</w:t>
      </w:r>
      <w:r w:rsidRPr="00CB70C8">
        <w:rPr>
          <w:rFonts w:ascii="Book Antiqua" w:hAnsi="Book Antiqua" w:cs="Book Antiqua"/>
          <w:sz w:val="24"/>
          <w:szCs w:val="24"/>
        </w:rPr>
        <w:t xml:space="preserve"> that in selected patients pancreatoscopy plays an important role in indeterminate pancreatic duct strictures and the mapping of main pancreatic duct IPMNs following EUS</w:t>
      </w:r>
      <w:r w:rsidR="004822F6">
        <w:rPr>
          <w:rFonts w:ascii="Book Antiqua" w:hAnsi="Book Antiqua" w:cs="Book Antiqua"/>
          <w:sz w:val="24"/>
          <w:szCs w:val="24"/>
        </w:rPr>
        <w:t>-fine needle aspiration</w:t>
      </w:r>
      <w:r w:rsidRPr="00CB70C8">
        <w:rPr>
          <w:rFonts w:ascii="Book Antiqua" w:hAnsi="Book Antiqua" w:cs="Book Antiqua"/>
          <w:sz w:val="24"/>
          <w:szCs w:val="24"/>
        </w:rPr>
        <w:t xml:space="preserve"> </w:t>
      </w:r>
      <w:r w:rsidR="004822F6" w:rsidRPr="00CB70C8">
        <w:rPr>
          <w:rFonts w:ascii="Book Antiqua" w:hAnsi="Book Antiqua" w:cs="Book Antiqua"/>
          <w:sz w:val="24"/>
          <w:szCs w:val="24"/>
        </w:rPr>
        <w:t>pr</w:t>
      </w:r>
      <w:r w:rsidR="004822F6">
        <w:rPr>
          <w:rFonts w:ascii="Book Antiqua" w:hAnsi="Book Antiqua" w:cs="Book Antiqua"/>
          <w:sz w:val="24"/>
          <w:szCs w:val="24"/>
        </w:rPr>
        <w:t>ior</w:t>
      </w:r>
      <w:r w:rsidR="004822F6" w:rsidRPr="00CB70C8">
        <w:rPr>
          <w:rFonts w:ascii="Book Antiqua" w:hAnsi="Book Antiqua" w:cs="Book Antiqua"/>
          <w:sz w:val="24"/>
          <w:szCs w:val="24"/>
        </w:rPr>
        <w:t xml:space="preserve"> </w:t>
      </w:r>
      <w:r w:rsidR="00F62E30" w:rsidRPr="00CB70C8">
        <w:rPr>
          <w:rFonts w:ascii="Book Antiqua" w:hAnsi="Book Antiqua" w:cs="Book Antiqua"/>
          <w:sz w:val="24"/>
          <w:szCs w:val="24"/>
        </w:rPr>
        <w:t>to</w:t>
      </w:r>
      <w:r w:rsidRPr="00CB70C8">
        <w:rPr>
          <w:rFonts w:ascii="Book Antiqua" w:hAnsi="Book Antiqua" w:cs="Book Antiqua"/>
          <w:sz w:val="24"/>
          <w:szCs w:val="24"/>
        </w:rPr>
        <w:t xml:space="preserve"> surgical treatment. Considering its therapeutic role, POPS with litho</w:t>
      </w:r>
      <w:r w:rsidR="0061286B" w:rsidRPr="00CB70C8">
        <w:rPr>
          <w:rFonts w:ascii="Book Antiqua" w:hAnsi="Book Antiqua" w:cs="Book Antiqua"/>
          <w:sz w:val="24"/>
          <w:szCs w:val="24"/>
        </w:rPr>
        <w:t>tripsy has achieved a high rate</w:t>
      </w:r>
      <w:r w:rsidRPr="00CB70C8">
        <w:rPr>
          <w:rFonts w:ascii="Book Antiqua" w:hAnsi="Book Antiqua" w:cs="Book Antiqua"/>
          <w:sz w:val="24"/>
          <w:szCs w:val="24"/>
        </w:rPr>
        <w:t xml:space="preserve"> of ductal clearance in patients with chronic calcific pancreatitis and difficult-to-manage pancreatic duct stones</w:t>
      </w:r>
      <w:r w:rsidR="00974A7E">
        <w:rPr>
          <w:rFonts w:ascii="Book Antiqua" w:hAnsi="Book Antiqua" w:cs="Book Antiqua"/>
          <w:sz w:val="24"/>
          <w:szCs w:val="24"/>
        </w:rPr>
        <w:t>,</w:t>
      </w:r>
      <w:r w:rsidRPr="00CB70C8">
        <w:rPr>
          <w:rFonts w:ascii="Book Antiqua" w:hAnsi="Book Antiqua" w:cs="Book Antiqua"/>
          <w:sz w:val="24"/>
          <w:szCs w:val="24"/>
        </w:rPr>
        <w:t xml:space="preserve"> which are refractory with traditional technique</w:t>
      </w:r>
      <w:r w:rsidR="00974A7E">
        <w:rPr>
          <w:rFonts w:ascii="Book Antiqua" w:hAnsi="Book Antiqua" w:cs="Book Antiqua"/>
          <w:sz w:val="24"/>
          <w:szCs w:val="24"/>
        </w:rPr>
        <w:t>s</w:t>
      </w:r>
      <w:r w:rsidRPr="00CB70C8">
        <w:rPr>
          <w:rFonts w:ascii="Book Antiqua" w:hAnsi="Book Antiqua" w:cs="Book Antiqua"/>
          <w:sz w:val="24"/>
          <w:szCs w:val="24"/>
        </w:rPr>
        <w:t xml:space="preserve">. Further studies are necessary to elucidate and validate the pancreatoscopy role in the </w:t>
      </w:r>
      <w:r w:rsidRPr="00CB70C8">
        <w:rPr>
          <w:rFonts w:ascii="Book Antiqua" w:hAnsi="Book Antiqua" w:cs="Book Antiqua"/>
          <w:sz w:val="24"/>
          <w:szCs w:val="24"/>
        </w:rPr>
        <w:lastRenderedPageBreak/>
        <w:t>therapeutic algorithm of chronic pancreatitis.</w:t>
      </w:r>
    </w:p>
    <w:p w:rsidR="004F167A" w:rsidRPr="00CB70C8" w:rsidRDefault="004F167A" w:rsidP="00F26FA6">
      <w:pPr>
        <w:widowControl w:val="0"/>
        <w:tabs>
          <w:tab w:val="left" w:pos="2459"/>
        </w:tabs>
        <w:suppressAutoHyphens w:val="0"/>
        <w:autoSpaceDE w:val="0"/>
        <w:adjustRightInd w:val="0"/>
        <w:snapToGrid w:val="0"/>
        <w:spacing w:after="0" w:line="360" w:lineRule="auto"/>
        <w:jc w:val="both"/>
        <w:rPr>
          <w:rFonts w:ascii="Book Antiqua" w:eastAsia="宋体" w:hAnsi="Book Antiqua" w:cs="Book Antiqua"/>
          <w:b/>
          <w:sz w:val="24"/>
          <w:szCs w:val="24"/>
        </w:rPr>
      </w:pPr>
    </w:p>
    <w:p w:rsidR="004F167A" w:rsidRPr="00CB70C8" w:rsidRDefault="00974A7E" w:rsidP="00F26FA6">
      <w:pPr>
        <w:widowControl w:val="0"/>
        <w:tabs>
          <w:tab w:val="left" w:pos="2459"/>
        </w:tabs>
        <w:suppressAutoHyphens w:val="0"/>
        <w:autoSpaceDE w:val="0"/>
        <w:adjustRightInd w:val="0"/>
        <w:snapToGrid w:val="0"/>
        <w:spacing w:after="0" w:line="360" w:lineRule="auto"/>
        <w:jc w:val="both"/>
        <w:rPr>
          <w:rFonts w:ascii="Book Antiqua" w:eastAsia="宋体" w:hAnsi="Book Antiqua" w:cs="Book Antiqua"/>
          <w:b/>
          <w:sz w:val="24"/>
          <w:szCs w:val="24"/>
        </w:rPr>
      </w:pPr>
      <w:r>
        <w:rPr>
          <w:rFonts w:ascii="Book Antiqua" w:hAnsi="Book Antiqua" w:cs="Book Antiqua"/>
          <w:b/>
          <w:sz w:val="24"/>
          <w:szCs w:val="24"/>
        </w:rPr>
        <w:br w:type="page"/>
      </w:r>
      <w:r w:rsidR="004F167A" w:rsidRPr="00CB70C8">
        <w:rPr>
          <w:rFonts w:ascii="Book Antiqua" w:hAnsi="Book Antiqua" w:cs="Book Antiqua"/>
          <w:b/>
          <w:sz w:val="24"/>
          <w:szCs w:val="24"/>
        </w:rPr>
        <w:lastRenderedPageBreak/>
        <w:t>REFERENCES</w:t>
      </w:r>
      <w:bookmarkStart w:id="173" w:name="OLE_LINK260"/>
      <w:bookmarkStart w:id="174" w:name="OLE_LINK261"/>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1 </w:t>
      </w:r>
      <w:r w:rsidRPr="00CB70C8">
        <w:rPr>
          <w:rFonts w:ascii="Book Antiqua" w:eastAsia="宋体" w:hAnsi="Book Antiqua" w:cs="Times New Roman"/>
          <w:b/>
          <w:kern w:val="2"/>
          <w:sz w:val="24"/>
          <w:szCs w:val="24"/>
        </w:rPr>
        <w:t>Kawai K</w:t>
      </w:r>
      <w:r w:rsidRPr="00CB70C8">
        <w:rPr>
          <w:rFonts w:ascii="Book Antiqua" w:eastAsia="宋体" w:hAnsi="Book Antiqua" w:cs="Times New Roman"/>
          <w:kern w:val="2"/>
          <w:sz w:val="24"/>
          <w:szCs w:val="24"/>
        </w:rPr>
        <w:t>, Nakajima M, Akasaka Y, Shimamotu K, Murakami K.</w:t>
      </w:r>
      <w:bookmarkStart w:id="175" w:name="OLE_LINK262"/>
      <w:bookmarkStart w:id="176" w:name="OLE_LINK263"/>
      <w:r w:rsidRPr="00CB70C8">
        <w:rPr>
          <w:rFonts w:ascii="Book Antiqua" w:eastAsia="宋体" w:hAnsi="Book Antiqua" w:cs="Times New Roman"/>
          <w:kern w:val="2"/>
          <w:sz w:val="24"/>
          <w:szCs w:val="24"/>
        </w:rPr>
        <w:t xml:space="preserve"> [A new endoscopic method: the peroral choledocho-pancreatoscopy (author's transl)].</w:t>
      </w:r>
      <w:bookmarkEnd w:id="175"/>
      <w:bookmarkEnd w:id="176"/>
      <w:r w:rsidRPr="00CB70C8">
        <w:rPr>
          <w:rFonts w:ascii="Book Antiqua" w:eastAsia="宋体" w:hAnsi="Book Antiqua" w:cs="Times New Roman"/>
          <w:kern w:val="2"/>
          <w:sz w:val="24"/>
          <w:szCs w:val="24"/>
        </w:rPr>
        <w:t xml:space="preserve"> </w:t>
      </w:r>
      <w:r w:rsidRPr="00CB70C8">
        <w:rPr>
          <w:rFonts w:ascii="Book Antiqua" w:eastAsia="宋体" w:hAnsi="Book Antiqua" w:cs="Times New Roman"/>
          <w:i/>
          <w:kern w:val="2"/>
          <w:sz w:val="24"/>
          <w:szCs w:val="24"/>
        </w:rPr>
        <w:t>Leber Magen Darm</w:t>
      </w:r>
      <w:r w:rsidRPr="00CB70C8">
        <w:rPr>
          <w:rFonts w:ascii="Book Antiqua" w:eastAsia="宋体" w:hAnsi="Book Antiqua" w:cs="Times New Roman"/>
          <w:kern w:val="2"/>
          <w:sz w:val="24"/>
          <w:szCs w:val="24"/>
        </w:rPr>
        <w:t xml:space="preserve"> 1976; </w:t>
      </w:r>
      <w:r w:rsidRPr="00CB70C8">
        <w:rPr>
          <w:rFonts w:ascii="Book Antiqua" w:eastAsia="宋体" w:hAnsi="Book Antiqua" w:cs="Times New Roman"/>
          <w:b/>
          <w:kern w:val="2"/>
          <w:sz w:val="24"/>
          <w:szCs w:val="24"/>
        </w:rPr>
        <w:t>6</w:t>
      </w:r>
      <w:r w:rsidRPr="00CB70C8">
        <w:rPr>
          <w:rFonts w:ascii="Book Antiqua" w:eastAsia="宋体" w:hAnsi="Book Antiqua" w:cs="Times New Roman"/>
          <w:kern w:val="2"/>
          <w:sz w:val="24"/>
          <w:szCs w:val="24"/>
        </w:rPr>
        <w:t>: 121-124 [PMID: 966932]</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2 </w:t>
      </w:r>
      <w:r w:rsidRPr="00CB70C8">
        <w:rPr>
          <w:rFonts w:ascii="Book Antiqua" w:eastAsia="宋体" w:hAnsi="Book Antiqua" w:cs="Times New Roman"/>
          <w:b/>
          <w:kern w:val="2"/>
          <w:sz w:val="24"/>
          <w:szCs w:val="24"/>
        </w:rPr>
        <w:t>Slattery JM</w:t>
      </w:r>
      <w:r w:rsidRPr="00CB70C8">
        <w:rPr>
          <w:rFonts w:ascii="Book Antiqua" w:eastAsia="宋体" w:hAnsi="Book Antiqua" w:cs="Times New Roman"/>
          <w:kern w:val="2"/>
          <w:sz w:val="24"/>
          <w:szCs w:val="24"/>
        </w:rPr>
        <w:t xml:space="preserve">, Sahani DV. What is the current state-of-the-art imaging for detection and staging of cholangiocarcinoma? </w:t>
      </w:r>
      <w:r w:rsidRPr="00CB70C8">
        <w:rPr>
          <w:rFonts w:ascii="Book Antiqua" w:eastAsia="宋体" w:hAnsi="Book Antiqua" w:cs="Times New Roman"/>
          <w:i/>
          <w:kern w:val="2"/>
          <w:sz w:val="24"/>
          <w:szCs w:val="24"/>
        </w:rPr>
        <w:t>Oncologist</w:t>
      </w:r>
      <w:r w:rsidRPr="00CB70C8">
        <w:rPr>
          <w:rFonts w:ascii="Book Antiqua" w:eastAsia="宋体" w:hAnsi="Book Antiqua" w:cs="Times New Roman"/>
          <w:kern w:val="2"/>
          <w:sz w:val="24"/>
          <w:szCs w:val="24"/>
        </w:rPr>
        <w:t xml:space="preserve"> 2006; </w:t>
      </w:r>
      <w:r w:rsidRPr="00CB70C8">
        <w:rPr>
          <w:rFonts w:ascii="Book Antiqua" w:eastAsia="宋体" w:hAnsi="Book Antiqua" w:cs="Times New Roman"/>
          <w:b/>
          <w:kern w:val="2"/>
          <w:sz w:val="24"/>
          <w:szCs w:val="24"/>
        </w:rPr>
        <w:t>11</w:t>
      </w:r>
      <w:r w:rsidRPr="00CB70C8">
        <w:rPr>
          <w:rFonts w:ascii="Book Antiqua" w:eastAsia="宋体" w:hAnsi="Book Antiqua" w:cs="Times New Roman"/>
          <w:kern w:val="2"/>
          <w:sz w:val="24"/>
          <w:szCs w:val="24"/>
        </w:rPr>
        <w:t>: 913-922 [PMID: 16951395 DOI: 10.1634/theoncologist.11-8-913]</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3 </w:t>
      </w:r>
      <w:r w:rsidRPr="00CB70C8">
        <w:rPr>
          <w:rFonts w:ascii="Book Antiqua" w:eastAsia="宋体" w:hAnsi="Book Antiqua" w:cs="Times New Roman"/>
          <w:b/>
          <w:kern w:val="2"/>
          <w:sz w:val="24"/>
          <w:szCs w:val="24"/>
        </w:rPr>
        <w:t>Jung M</w:t>
      </w:r>
      <w:r w:rsidRPr="00CB70C8">
        <w:rPr>
          <w:rFonts w:ascii="Book Antiqua" w:eastAsia="宋体" w:hAnsi="Book Antiqua" w:cs="Times New Roman"/>
          <w:kern w:val="2"/>
          <w:sz w:val="24"/>
          <w:szCs w:val="24"/>
        </w:rPr>
        <w:t xml:space="preserve">, Zipf A, Schoonbroodt D, Herrmann G, Caspary WF. Is pancreatoscopy of any benefit in clarifying the diagnosis of pancreatic duct lesions? </w:t>
      </w:r>
      <w:r w:rsidRPr="00CB70C8">
        <w:rPr>
          <w:rFonts w:ascii="Book Antiqua" w:eastAsia="宋体" w:hAnsi="Book Antiqua" w:cs="Times New Roman"/>
          <w:i/>
          <w:kern w:val="2"/>
          <w:sz w:val="24"/>
          <w:szCs w:val="24"/>
        </w:rPr>
        <w:t>Endoscopy</w:t>
      </w:r>
      <w:r w:rsidRPr="00CB70C8">
        <w:rPr>
          <w:rFonts w:ascii="Book Antiqua" w:eastAsia="宋体" w:hAnsi="Book Antiqua" w:cs="Times New Roman"/>
          <w:kern w:val="2"/>
          <w:sz w:val="24"/>
          <w:szCs w:val="24"/>
        </w:rPr>
        <w:t xml:space="preserve"> 1998; </w:t>
      </w:r>
      <w:r w:rsidRPr="00CB70C8">
        <w:rPr>
          <w:rFonts w:ascii="Book Antiqua" w:eastAsia="宋体" w:hAnsi="Book Antiqua" w:cs="Times New Roman"/>
          <w:b/>
          <w:kern w:val="2"/>
          <w:sz w:val="24"/>
          <w:szCs w:val="24"/>
        </w:rPr>
        <w:t>30</w:t>
      </w:r>
      <w:r w:rsidRPr="00CB70C8">
        <w:rPr>
          <w:rFonts w:ascii="Book Antiqua" w:eastAsia="宋体" w:hAnsi="Book Antiqua" w:cs="Times New Roman"/>
          <w:kern w:val="2"/>
          <w:sz w:val="24"/>
          <w:szCs w:val="24"/>
        </w:rPr>
        <w:t>: 273-280 [PMID: 9615876 DOI: 10.1055/s-2007-1001254]</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4 </w:t>
      </w:r>
      <w:bookmarkStart w:id="177" w:name="OLE_LINK273"/>
      <w:bookmarkStart w:id="178" w:name="OLE_LINK274"/>
      <w:bookmarkStart w:id="179" w:name="OLE_LINK275"/>
      <w:r w:rsidRPr="00CB70C8">
        <w:rPr>
          <w:rFonts w:ascii="Book Antiqua" w:eastAsia="宋体" w:hAnsi="Book Antiqua" w:cs="Times New Roman"/>
          <w:b/>
          <w:kern w:val="2"/>
          <w:sz w:val="24"/>
          <w:szCs w:val="24"/>
        </w:rPr>
        <w:t>Howell DA</w:t>
      </w:r>
      <w:r w:rsidRPr="00CB70C8">
        <w:rPr>
          <w:rFonts w:ascii="Book Antiqua" w:eastAsia="宋体" w:hAnsi="Book Antiqua" w:cs="Times New Roman"/>
          <w:kern w:val="2"/>
          <w:sz w:val="24"/>
          <w:szCs w:val="24"/>
        </w:rPr>
        <w:t>, Dy RM, Hanson BL, Nezhad SF, Broaddus SB.</w:t>
      </w:r>
      <w:bookmarkStart w:id="180" w:name="OLE_LINK264"/>
      <w:bookmarkStart w:id="181" w:name="OLE_LINK265"/>
      <w:r w:rsidRPr="00CB70C8">
        <w:rPr>
          <w:rFonts w:ascii="Book Antiqua" w:eastAsia="宋体" w:hAnsi="Book Antiqua" w:cs="Times New Roman"/>
          <w:kern w:val="2"/>
          <w:sz w:val="24"/>
          <w:szCs w:val="24"/>
        </w:rPr>
        <w:t xml:space="preserve"> </w:t>
      </w:r>
      <w:bookmarkStart w:id="182" w:name="OLE_LINK266"/>
      <w:bookmarkStart w:id="183" w:name="OLE_LINK267"/>
      <w:bookmarkStart w:id="184" w:name="OLE_LINK272"/>
      <w:r w:rsidRPr="00CB70C8">
        <w:rPr>
          <w:rFonts w:ascii="Book Antiqua" w:eastAsia="宋体" w:hAnsi="Book Antiqua" w:cs="Times New Roman"/>
          <w:kern w:val="2"/>
          <w:sz w:val="24"/>
          <w:szCs w:val="24"/>
        </w:rPr>
        <w:t>Endoscopic treatment of pancreatic duct stones using a 10F pancreatoscope and electrohydraulic lithotripsy</w:t>
      </w:r>
      <w:bookmarkEnd w:id="180"/>
      <w:bookmarkEnd w:id="181"/>
      <w:bookmarkEnd w:id="182"/>
      <w:bookmarkEnd w:id="183"/>
      <w:bookmarkEnd w:id="184"/>
      <w:r w:rsidRPr="00CB70C8">
        <w:rPr>
          <w:rFonts w:ascii="Book Antiqua" w:eastAsia="宋体" w:hAnsi="Book Antiqua" w:cs="Times New Roman"/>
          <w:kern w:val="2"/>
          <w:sz w:val="24"/>
          <w:szCs w:val="24"/>
        </w:rPr>
        <w:t xml:space="preserve">. </w:t>
      </w:r>
      <w:r w:rsidRPr="00CB70C8">
        <w:rPr>
          <w:rFonts w:ascii="Book Antiqua" w:eastAsia="宋体" w:hAnsi="Book Antiqua" w:cs="Times New Roman"/>
          <w:i/>
          <w:kern w:val="2"/>
          <w:sz w:val="24"/>
          <w:szCs w:val="24"/>
        </w:rPr>
        <w:t>Gastrointest Endosc</w:t>
      </w:r>
      <w:r w:rsidRPr="00CB70C8">
        <w:rPr>
          <w:rFonts w:ascii="Book Antiqua" w:eastAsia="宋体" w:hAnsi="Book Antiqua" w:cs="Times New Roman"/>
          <w:kern w:val="2"/>
          <w:sz w:val="24"/>
          <w:szCs w:val="24"/>
        </w:rPr>
        <w:t xml:space="preserve"> 1999; </w:t>
      </w:r>
      <w:r w:rsidRPr="00CB70C8">
        <w:rPr>
          <w:rFonts w:ascii="Book Antiqua" w:eastAsia="宋体" w:hAnsi="Book Antiqua" w:cs="Times New Roman"/>
          <w:b/>
          <w:kern w:val="2"/>
          <w:sz w:val="24"/>
          <w:szCs w:val="24"/>
        </w:rPr>
        <w:t>50</w:t>
      </w:r>
      <w:r w:rsidRPr="00CB70C8">
        <w:rPr>
          <w:rFonts w:ascii="Book Antiqua" w:eastAsia="宋体" w:hAnsi="Book Antiqua" w:cs="Times New Roman"/>
          <w:kern w:val="2"/>
          <w:sz w:val="24"/>
          <w:szCs w:val="24"/>
        </w:rPr>
        <w:t>: 829-833</w:t>
      </w:r>
      <w:bookmarkEnd w:id="177"/>
      <w:bookmarkEnd w:id="178"/>
      <w:bookmarkEnd w:id="179"/>
      <w:r w:rsidRPr="00CB70C8">
        <w:rPr>
          <w:rFonts w:ascii="Book Antiqua" w:eastAsia="宋体" w:hAnsi="Book Antiqua" w:cs="Times New Roman"/>
          <w:kern w:val="2"/>
          <w:sz w:val="24"/>
          <w:szCs w:val="24"/>
        </w:rPr>
        <w:t xml:space="preserve"> [PMID: 10570346]</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5 </w:t>
      </w:r>
      <w:bookmarkStart w:id="185" w:name="OLE_LINK270"/>
      <w:bookmarkStart w:id="186" w:name="OLE_LINK271"/>
      <w:r w:rsidRPr="00CB70C8">
        <w:rPr>
          <w:rFonts w:ascii="Book Antiqua" w:eastAsia="宋体" w:hAnsi="Book Antiqua" w:cs="Times New Roman"/>
          <w:b/>
          <w:kern w:val="2"/>
          <w:sz w:val="24"/>
          <w:szCs w:val="24"/>
        </w:rPr>
        <w:t>Chen YK</w:t>
      </w:r>
      <w:r w:rsidRPr="00CB70C8">
        <w:rPr>
          <w:rFonts w:ascii="Book Antiqua" w:eastAsia="宋体" w:hAnsi="Book Antiqua" w:cs="Times New Roman"/>
          <w:kern w:val="2"/>
          <w:sz w:val="24"/>
          <w:szCs w:val="24"/>
        </w:rPr>
        <w:t xml:space="preserve">, Pleskow DK. SpyGlass single-operator peroral cholangiopancreatoscopy system for the diagnosis and therapy of bile-duct disorders: a clinical feasibility study (with video). </w:t>
      </w:r>
      <w:r w:rsidRPr="00CB70C8">
        <w:rPr>
          <w:rFonts w:ascii="Book Antiqua" w:eastAsia="宋体" w:hAnsi="Book Antiqua" w:cs="Times New Roman"/>
          <w:i/>
          <w:kern w:val="2"/>
          <w:sz w:val="24"/>
          <w:szCs w:val="24"/>
        </w:rPr>
        <w:t>Gastrointest Endosc</w:t>
      </w:r>
      <w:r w:rsidRPr="00CB70C8">
        <w:rPr>
          <w:rFonts w:ascii="Book Antiqua" w:eastAsia="宋体" w:hAnsi="Book Antiqua" w:cs="Times New Roman"/>
          <w:kern w:val="2"/>
          <w:sz w:val="24"/>
          <w:szCs w:val="24"/>
        </w:rPr>
        <w:t xml:space="preserve"> 2007</w:t>
      </w:r>
      <w:bookmarkEnd w:id="185"/>
      <w:bookmarkEnd w:id="186"/>
      <w:r w:rsidRPr="00CB70C8">
        <w:rPr>
          <w:rFonts w:ascii="Book Antiqua" w:eastAsia="宋体" w:hAnsi="Book Antiqua" w:cs="Times New Roman"/>
          <w:kern w:val="2"/>
          <w:sz w:val="24"/>
          <w:szCs w:val="24"/>
        </w:rPr>
        <w:t xml:space="preserve">; </w:t>
      </w:r>
      <w:r w:rsidRPr="00CB70C8">
        <w:rPr>
          <w:rFonts w:ascii="Book Antiqua" w:eastAsia="宋体" w:hAnsi="Book Antiqua" w:cs="Times New Roman"/>
          <w:b/>
          <w:kern w:val="2"/>
          <w:sz w:val="24"/>
          <w:szCs w:val="24"/>
        </w:rPr>
        <w:t>65</w:t>
      </w:r>
      <w:r w:rsidRPr="00CB70C8">
        <w:rPr>
          <w:rFonts w:ascii="Book Antiqua" w:eastAsia="宋体" w:hAnsi="Book Antiqua" w:cs="Times New Roman"/>
          <w:kern w:val="2"/>
          <w:sz w:val="24"/>
          <w:szCs w:val="24"/>
        </w:rPr>
        <w:t xml:space="preserve">: 832-841 [PMID: </w:t>
      </w:r>
      <w:bookmarkStart w:id="187" w:name="OLE_LINK268"/>
      <w:bookmarkStart w:id="188" w:name="OLE_LINK269"/>
      <w:r w:rsidRPr="00CB70C8">
        <w:rPr>
          <w:rFonts w:ascii="Book Antiqua" w:eastAsia="宋体" w:hAnsi="Book Antiqua" w:cs="Times New Roman"/>
          <w:kern w:val="2"/>
          <w:sz w:val="24"/>
          <w:szCs w:val="24"/>
        </w:rPr>
        <w:t>17466202</w:t>
      </w:r>
      <w:bookmarkEnd w:id="187"/>
      <w:bookmarkEnd w:id="188"/>
      <w:r w:rsidRPr="00CB70C8">
        <w:rPr>
          <w:rFonts w:ascii="Book Antiqua" w:eastAsia="宋体" w:hAnsi="Book Antiqua" w:cs="Times New Roman"/>
          <w:kern w:val="2"/>
          <w:sz w:val="24"/>
          <w:szCs w:val="24"/>
        </w:rPr>
        <w:t xml:space="preserve"> DOI: 10.1016/j.gie.2007.01.025]</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6 </w:t>
      </w:r>
      <w:r w:rsidRPr="00CB70C8">
        <w:rPr>
          <w:rFonts w:ascii="Book Antiqua" w:eastAsia="宋体" w:hAnsi="Book Antiqua" w:cs="Times New Roman"/>
          <w:b/>
          <w:kern w:val="2"/>
          <w:sz w:val="24"/>
          <w:szCs w:val="24"/>
        </w:rPr>
        <w:t>Navaneethan U</w:t>
      </w:r>
      <w:r w:rsidRPr="00CB70C8">
        <w:rPr>
          <w:rFonts w:ascii="Book Antiqua" w:eastAsia="宋体" w:hAnsi="Book Antiqua" w:cs="Times New Roman"/>
          <w:kern w:val="2"/>
          <w:sz w:val="24"/>
          <w:szCs w:val="24"/>
        </w:rPr>
        <w:t xml:space="preserve">, Hasan MK, Kommaraju K, Zhu X, Hebert-Magee S, Hawes RH, Vargo JJ, Varadarajulu S, Parsi MA. Digital, single-operator cholangiopancreatoscopy in the diagnosis and management of pancreatobiliary disorders: a multicenter clinical experience (with video). </w:t>
      </w:r>
      <w:r w:rsidRPr="00CB70C8">
        <w:rPr>
          <w:rFonts w:ascii="Book Antiqua" w:eastAsia="宋体" w:hAnsi="Book Antiqua" w:cs="Times New Roman"/>
          <w:i/>
          <w:kern w:val="2"/>
          <w:sz w:val="24"/>
          <w:szCs w:val="24"/>
        </w:rPr>
        <w:t>Gastrointest Endosc</w:t>
      </w:r>
      <w:r w:rsidRPr="00CB70C8">
        <w:rPr>
          <w:rFonts w:ascii="Book Antiqua" w:eastAsia="宋体" w:hAnsi="Book Antiqua" w:cs="Times New Roman"/>
          <w:kern w:val="2"/>
          <w:sz w:val="24"/>
          <w:szCs w:val="24"/>
        </w:rPr>
        <w:t xml:space="preserve"> 2016; </w:t>
      </w:r>
      <w:r w:rsidRPr="00CB70C8">
        <w:rPr>
          <w:rFonts w:ascii="Book Antiqua" w:eastAsia="宋体" w:hAnsi="Book Antiqua" w:cs="Times New Roman"/>
          <w:b/>
          <w:kern w:val="2"/>
          <w:sz w:val="24"/>
          <w:szCs w:val="24"/>
        </w:rPr>
        <w:t>84</w:t>
      </w:r>
      <w:r w:rsidRPr="00CB70C8">
        <w:rPr>
          <w:rFonts w:ascii="Book Antiqua" w:eastAsia="宋体" w:hAnsi="Book Antiqua" w:cs="Times New Roman"/>
          <w:kern w:val="2"/>
          <w:sz w:val="24"/>
          <w:szCs w:val="24"/>
        </w:rPr>
        <w:t>: 649-655 [PMID: 26995690 DOI: 10.1016/j.gie.2016.03.789]</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7 </w:t>
      </w:r>
      <w:r w:rsidRPr="00CB70C8">
        <w:rPr>
          <w:rFonts w:ascii="Book Antiqua" w:eastAsia="宋体" w:hAnsi="Book Antiqua" w:cs="Times New Roman"/>
          <w:b/>
          <w:kern w:val="2"/>
          <w:sz w:val="24"/>
          <w:szCs w:val="24"/>
        </w:rPr>
        <w:t>Othman MO</w:t>
      </w:r>
      <w:r w:rsidRPr="00CB70C8">
        <w:rPr>
          <w:rFonts w:ascii="Book Antiqua" w:eastAsia="宋体" w:hAnsi="Book Antiqua" w:cs="Times New Roman"/>
          <w:kern w:val="2"/>
          <w:sz w:val="24"/>
          <w:szCs w:val="24"/>
        </w:rPr>
        <w:t xml:space="preserve">, Guerrero R, Elhanafi S, Davis B, Hernandez J, Houle J, Mallawaarachchi I, Dwivedi AK, Zuckerman MJ. A prospective study of the risk of bacteremia in directed cholangioscopic examination of the common bile duct. </w:t>
      </w:r>
      <w:r w:rsidRPr="00CB70C8">
        <w:rPr>
          <w:rFonts w:ascii="Book Antiqua" w:eastAsia="宋体" w:hAnsi="Book Antiqua" w:cs="Times New Roman"/>
          <w:i/>
          <w:kern w:val="2"/>
          <w:sz w:val="24"/>
          <w:szCs w:val="24"/>
        </w:rPr>
        <w:t>Gastrointest Endosc</w:t>
      </w:r>
      <w:r w:rsidRPr="00CB70C8">
        <w:rPr>
          <w:rFonts w:ascii="Book Antiqua" w:eastAsia="宋体" w:hAnsi="Book Antiqua" w:cs="Times New Roman"/>
          <w:kern w:val="2"/>
          <w:sz w:val="24"/>
          <w:szCs w:val="24"/>
        </w:rPr>
        <w:t xml:space="preserve"> 2016; </w:t>
      </w:r>
      <w:r w:rsidRPr="00CB70C8">
        <w:rPr>
          <w:rFonts w:ascii="Book Antiqua" w:eastAsia="宋体" w:hAnsi="Book Antiqua" w:cs="Times New Roman"/>
          <w:b/>
          <w:kern w:val="2"/>
          <w:sz w:val="24"/>
          <w:szCs w:val="24"/>
        </w:rPr>
        <w:t>83</w:t>
      </w:r>
      <w:r w:rsidRPr="00CB70C8">
        <w:rPr>
          <w:rFonts w:ascii="Book Antiqua" w:eastAsia="宋体" w:hAnsi="Book Antiqua" w:cs="Times New Roman"/>
          <w:kern w:val="2"/>
          <w:sz w:val="24"/>
          <w:szCs w:val="24"/>
        </w:rPr>
        <w:t>: 151-157 [PMID: 26116469 DOI: 10.1016/j.gie.2015.05.018]</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8 </w:t>
      </w:r>
      <w:r w:rsidRPr="00CB70C8">
        <w:rPr>
          <w:rFonts w:ascii="Book Antiqua" w:eastAsia="宋体" w:hAnsi="Book Antiqua" w:cs="Times New Roman"/>
          <w:b/>
          <w:kern w:val="2"/>
          <w:sz w:val="24"/>
          <w:szCs w:val="24"/>
        </w:rPr>
        <w:t>Brauer BC</w:t>
      </w:r>
      <w:r w:rsidRPr="00CB70C8">
        <w:rPr>
          <w:rFonts w:ascii="Book Antiqua" w:eastAsia="宋体" w:hAnsi="Book Antiqua" w:cs="Times New Roman"/>
          <w:kern w:val="2"/>
          <w:sz w:val="24"/>
          <w:szCs w:val="24"/>
        </w:rPr>
        <w:t xml:space="preserve">, Chen YK, Ringold DA, Shah RJ. Peroral pancreatoscopy via the minor </w:t>
      </w:r>
      <w:r w:rsidRPr="00CB70C8">
        <w:rPr>
          <w:rFonts w:ascii="Book Antiqua" w:eastAsia="宋体" w:hAnsi="Book Antiqua" w:cs="Times New Roman"/>
          <w:kern w:val="2"/>
          <w:sz w:val="24"/>
          <w:szCs w:val="24"/>
        </w:rPr>
        <w:lastRenderedPageBreak/>
        <w:t xml:space="preserve">papilla for diagnosis and therapy of pancreatic diseases. </w:t>
      </w:r>
      <w:r w:rsidRPr="00CB70C8">
        <w:rPr>
          <w:rFonts w:ascii="Book Antiqua" w:eastAsia="宋体" w:hAnsi="Book Antiqua" w:cs="Times New Roman"/>
          <w:i/>
          <w:kern w:val="2"/>
          <w:sz w:val="24"/>
          <w:szCs w:val="24"/>
        </w:rPr>
        <w:t>Gastrointest Endosc</w:t>
      </w:r>
      <w:r w:rsidRPr="00CB70C8">
        <w:rPr>
          <w:rFonts w:ascii="Book Antiqua" w:eastAsia="宋体" w:hAnsi="Book Antiqua" w:cs="Times New Roman"/>
          <w:kern w:val="2"/>
          <w:sz w:val="24"/>
          <w:szCs w:val="24"/>
        </w:rPr>
        <w:t xml:space="preserve"> 2013; </w:t>
      </w:r>
      <w:r w:rsidRPr="00CB70C8">
        <w:rPr>
          <w:rFonts w:ascii="Book Antiqua" w:eastAsia="宋体" w:hAnsi="Book Antiqua" w:cs="Times New Roman"/>
          <w:b/>
          <w:kern w:val="2"/>
          <w:sz w:val="24"/>
          <w:szCs w:val="24"/>
        </w:rPr>
        <w:t>78</w:t>
      </w:r>
      <w:r w:rsidRPr="00CB70C8">
        <w:rPr>
          <w:rFonts w:ascii="Book Antiqua" w:eastAsia="宋体" w:hAnsi="Book Antiqua" w:cs="Times New Roman"/>
          <w:kern w:val="2"/>
          <w:sz w:val="24"/>
          <w:szCs w:val="24"/>
        </w:rPr>
        <w:t>: 545-549 [PMID: 23769144 DOI: 10.1016/j.gie.2013.05.005]</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9 </w:t>
      </w:r>
      <w:r w:rsidRPr="00CB70C8">
        <w:rPr>
          <w:rFonts w:ascii="Book Antiqua" w:eastAsia="宋体" w:hAnsi="Book Antiqua" w:cs="Times New Roman"/>
          <w:b/>
          <w:bCs/>
          <w:kern w:val="2"/>
          <w:sz w:val="24"/>
          <w:szCs w:val="24"/>
        </w:rPr>
        <w:t>Cheon YK</w:t>
      </w:r>
      <w:r w:rsidRPr="00CB70C8">
        <w:rPr>
          <w:rFonts w:ascii="Book Antiqua" w:eastAsia="宋体" w:hAnsi="Book Antiqua" w:cs="Times New Roman"/>
          <w:kern w:val="2"/>
          <w:sz w:val="24"/>
          <w:szCs w:val="24"/>
        </w:rPr>
        <w:t xml:space="preserve">, Moon JH, Choi HJ, Lee JE, Lee YN, Cho YD, Lee TH, Park SH, Kim SJ. Direct peroral pancreatoscopy with an ultraslim endoscope for the evaluation of intraductal papillary mucinous neoplasms. </w:t>
      </w:r>
      <w:r w:rsidRPr="00CB70C8">
        <w:rPr>
          <w:rFonts w:ascii="Book Antiqua" w:eastAsia="宋体" w:hAnsi="Book Antiqua" w:cs="Times New Roman"/>
          <w:i/>
          <w:iCs/>
          <w:kern w:val="2"/>
          <w:sz w:val="24"/>
          <w:szCs w:val="24"/>
        </w:rPr>
        <w:t>Endoscopy</w:t>
      </w:r>
      <w:r w:rsidRPr="00CB70C8">
        <w:rPr>
          <w:rFonts w:ascii="Book Antiqua" w:eastAsia="宋体" w:hAnsi="Book Antiqua" w:cs="Times New Roman"/>
          <w:kern w:val="2"/>
          <w:sz w:val="24"/>
          <w:szCs w:val="24"/>
        </w:rPr>
        <w:t xml:space="preserve"> 2011; </w:t>
      </w:r>
      <w:r w:rsidRPr="00CB70C8">
        <w:rPr>
          <w:rFonts w:ascii="Book Antiqua" w:eastAsia="宋体" w:hAnsi="Book Antiqua" w:cs="Times New Roman"/>
          <w:b/>
          <w:bCs/>
          <w:kern w:val="2"/>
          <w:sz w:val="24"/>
          <w:szCs w:val="24"/>
        </w:rPr>
        <w:t xml:space="preserve">43 </w:t>
      </w:r>
      <w:r w:rsidRPr="00CB70C8">
        <w:rPr>
          <w:rFonts w:ascii="Book Antiqua" w:eastAsia="宋体" w:hAnsi="Book Antiqua" w:cs="Times New Roman"/>
          <w:bCs/>
          <w:kern w:val="2"/>
          <w:sz w:val="24"/>
          <w:szCs w:val="24"/>
        </w:rPr>
        <w:t>Suppl 2 UCTN</w:t>
      </w:r>
      <w:r w:rsidRPr="00CB70C8">
        <w:rPr>
          <w:rFonts w:ascii="Book Antiqua" w:eastAsia="宋体" w:hAnsi="Book Antiqua" w:cs="Times New Roman"/>
          <w:kern w:val="2"/>
          <w:sz w:val="24"/>
          <w:szCs w:val="24"/>
        </w:rPr>
        <w:t>: E390-E391 [PMID: 22275014 DOI: 10.1055/s-0030-1256933]</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10 </w:t>
      </w:r>
      <w:r w:rsidRPr="00CB70C8">
        <w:rPr>
          <w:rFonts w:ascii="Book Antiqua" w:eastAsia="宋体" w:hAnsi="Book Antiqua" w:cs="Times New Roman"/>
          <w:b/>
          <w:kern w:val="2"/>
          <w:sz w:val="24"/>
          <w:szCs w:val="24"/>
        </w:rPr>
        <w:t>Prachayakul V</w:t>
      </w:r>
      <w:r w:rsidRPr="00CB70C8">
        <w:rPr>
          <w:rFonts w:ascii="Book Antiqua" w:eastAsia="宋体" w:hAnsi="Book Antiqua" w:cs="Times New Roman"/>
          <w:kern w:val="2"/>
          <w:sz w:val="24"/>
          <w:szCs w:val="24"/>
        </w:rPr>
        <w:t xml:space="preserve">, Aswakul P, Kachintorn U. Overtube-assisted direct peroral pancreatoscopy using an ultraslim gastroscope in a patient suspected of having an intraductal papillary mucinous neoplasm. </w:t>
      </w:r>
      <w:r w:rsidRPr="00CB70C8">
        <w:rPr>
          <w:rFonts w:ascii="Book Antiqua" w:eastAsia="宋体" w:hAnsi="Book Antiqua" w:cs="Times New Roman"/>
          <w:i/>
          <w:kern w:val="2"/>
          <w:sz w:val="24"/>
          <w:szCs w:val="24"/>
        </w:rPr>
        <w:t>Endoscopy</w:t>
      </w:r>
      <w:r w:rsidRPr="00CB70C8">
        <w:rPr>
          <w:rFonts w:ascii="Book Antiqua" w:eastAsia="宋体" w:hAnsi="Book Antiqua" w:cs="Times New Roman"/>
          <w:kern w:val="2"/>
          <w:sz w:val="24"/>
          <w:szCs w:val="24"/>
        </w:rPr>
        <w:t xml:space="preserve"> 2011; </w:t>
      </w:r>
      <w:r w:rsidRPr="00CB70C8">
        <w:rPr>
          <w:rFonts w:ascii="Book Antiqua" w:eastAsia="宋体" w:hAnsi="Book Antiqua" w:cs="Times New Roman"/>
          <w:b/>
          <w:kern w:val="2"/>
          <w:sz w:val="24"/>
          <w:szCs w:val="24"/>
        </w:rPr>
        <w:t xml:space="preserve">43 </w:t>
      </w:r>
      <w:r w:rsidRPr="00CB70C8">
        <w:rPr>
          <w:rFonts w:ascii="Book Antiqua" w:eastAsia="宋体" w:hAnsi="Book Antiqua" w:cs="Times New Roman"/>
          <w:kern w:val="2"/>
          <w:sz w:val="24"/>
          <w:szCs w:val="24"/>
        </w:rPr>
        <w:t>Suppl 2 UCTN: E279-E280 [PMID: 21915825 DOI: 10.1055/s-0030-1256436]</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11 </w:t>
      </w:r>
      <w:r w:rsidRPr="00CB70C8">
        <w:rPr>
          <w:rFonts w:ascii="Book Antiqua" w:eastAsia="宋体" w:hAnsi="Book Antiqua" w:cs="Times New Roman"/>
          <w:b/>
          <w:kern w:val="2"/>
          <w:sz w:val="24"/>
          <w:szCs w:val="24"/>
        </w:rPr>
        <w:t>Sung KF</w:t>
      </w:r>
      <w:r w:rsidRPr="00CB70C8">
        <w:rPr>
          <w:rFonts w:ascii="Book Antiqua" w:eastAsia="宋体" w:hAnsi="Book Antiqua" w:cs="Times New Roman"/>
          <w:kern w:val="2"/>
          <w:sz w:val="24"/>
          <w:szCs w:val="24"/>
        </w:rPr>
        <w:t xml:space="preserve">, Chu YY, Liu NJ, Hung CF, Chen TC, Chen JS, Lin CH. Direct peroral cholangioscopy and pancreatoscopy for diagnosis of a pancreatobiliary fistula caused by an intraductal papillary mucinous neoplasm of the pancreas: a case report. </w:t>
      </w:r>
      <w:r w:rsidRPr="00CB70C8">
        <w:rPr>
          <w:rFonts w:ascii="Book Antiqua" w:eastAsia="宋体" w:hAnsi="Book Antiqua" w:cs="Times New Roman"/>
          <w:i/>
          <w:kern w:val="2"/>
          <w:sz w:val="24"/>
          <w:szCs w:val="24"/>
        </w:rPr>
        <w:t>Dig Endosc</w:t>
      </w:r>
      <w:r w:rsidRPr="00CB70C8">
        <w:rPr>
          <w:rFonts w:ascii="Book Antiqua" w:eastAsia="宋体" w:hAnsi="Book Antiqua" w:cs="Times New Roman"/>
          <w:kern w:val="2"/>
          <w:sz w:val="24"/>
          <w:szCs w:val="24"/>
        </w:rPr>
        <w:t xml:space="preserve"> 2011; </w:t>
      </w:r>
      <w:r w:rsidRPr="00CB70C8">
        <w:rPr>
          <w:rFonts w:ascii="Book Antiqua" w:eastAsia="宋体" w:hAnsi="Book Antiqua" w:cs="Times New Roman"/>
          <w:b/>
          <w:kern w:val="2"/>
          <w:sz w:val="24"/>
          <w:szCs w:val="24"/>
        </w:rPr>
        <w:t>23</w:t>
      </w:r>
      <w:r w:rsidRPr="00CB70C8">
        <w:rPr>
          <w:rFonts w:ascii="Book Antiqua" w:eastAsia="宋体" w:hAnsi="Book Antiqua" w:cs="Times New Roman"/>
          <w:kern w:val="2"/>
          <w:sz w:val="24"/>
          <w:szCs w:val="24"/>
        </w:rPr>
        <w:t>: 247-250 [PMID: 21699570 DOI: 10.1111/j.1443-1661.2011.01126.x]</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12 </w:t>
      </w:r>
      <w:r w:rsidRPr="00CB70C8">
        <w:rPr>
          <w:rFonts w:ascii="Book Antiqua" w:eastAsia="宋体" w:hAnsi="Book Antiqua" w:cs="Times New Roman"/>
          <w:b/>
          <w:kern w:val="2"/>
          <w:sz w:val="24"/>
          <w:szCs w:val="24"/>
        </w:rPr>
        <w:t>Buxbaum J</w:t>
      </w:r>
      <w:r w:rsidRPr="00CB70C8">
        <w:rPr>
          <w:rFonts w:ascii="Book Antiqua" w:eastAsia="宋体" w:hAnsi="Book Antiqua" w:cs="Times New Roman"/>
          <w:kern w:val="2"/>
          <w:sz w:val="24"/>
          <w:szCs w:val="24"/>
        </w:rPr>
        <w:t xml:space="preserve">, Yan A, Yeh K, Lane C, Nguyen N, Laine L. Aggressive hydration with lactated Ringer's solution reduces pancreatitis after endoscopic retrograde cholangiopancreatography. </w:t>
      </w:r>
      <w:r w:rsidRPr="00CB70C8">
        <w:rPr>
          <w:rFonts w:ascii="Book Antiqua" w:eastAsia="宋体" w:hAnsi="Book Antiqua" w:cs="Times New Roman"/>
          <w:i/>
          <w:kern w:val="2"/>
          <w:sz w:val="24"/>
          <w:szCs w:val="24"/>
        </w:rPr>
        <w:t>Clin Gastroenterol Hepatol</w:t>
      </w:r>
      <w:r w:rsidRPr="00CB70C8">
        <w:rPr>
          <w:rFonts w:ascii="Book Antiqua" w:eastAsia="宋体" w:hAnsi="Book Antiqua" w:cs="Times New Roman"/>
          <w:kern w:val="2"/>
          <w:sz w:val="24"/>
          <w:szCs w:val="24"/>
        </w:rPr>
        <w:t xml:space="preserve"> 2014; </w:t>
      </w:r>
      <w:r w:rsidRPr="00CB70C8">
        <w:rPr>
          <w:rFonts w:ascii="Book Antiqua" w:eastAsia="宋体" w:hAnsi="Book Antiqua" w:cs="Times New Roman"/>
          <w:b/>
          <w:kern w:val="2"/>
          <w:sz w:val="24"/>
          <w:szCs w:val="24"/>
        </w:rPr>
        <w:t>12</w:t>
      </w:r>
      <w:r w:rsidRPr="00CB70C8">
        <w:rPr>
          <w:rFonts w:ascii="Book Antiqua" w:eastAsia="宋体" w:hAnsi="Book Antiqua" w:cs="Times New Roman"/>
          <w:kern w:val="2"/>
          <w:sz w:val="24"/>
          <w:szCs w:val="24"/>
        </w:rPr>
        <w:t>: 303-7.e1 [PMID: 23920031 DOI: 10.1016/j.cgh.2013.07.026]</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13 </w:t>
      </w:r>
      <w:r w:rsidRPr="00CB70C8">
        <w:rPr>
          <w:rFonts w:ascii="Book Antiqua" w:eastAsia="宋体" w:hAnsi="Book Antiqua" w:cs="Times New Roman"/>
          <w:b/>
          <w:kern w:val="2"/>
          <w:sz w:val="24"/>
          <w:szCs w:val="24"/>
        </w:rPr>
        <w:t>Elmunzer BJ</w:t>
      </w:r>
      <w:r w:rsidRPr="00CB70C8">
        <w:rPr>
          <w:rFonts w:ascii="Book Antiqua" w:eastAsia="宋体" w:hAnsi="Book Antiqua" w:cs="Times New Roman"/>
          <w:kern w:val="2"/>
          <w:sz w:val="24"/>
          <w:szCs w:val="24"/>
        </w:rPr>
        <w:t xml:space="preserve">, Scheiman JM, Lehman GA, Chak A, Mosler P, Higgins PD, Hayward RA, Romagnuolo J, Elta GH, Sherman S, Waljee AK, Repaka A, Atkinson MR, Cote GA, Kwon RS, McHenry L, Piraka CR, Wamsteker EJ, Watkins JL, Korsnes SJ, Schmidt SE, Turner SM, Nicholson S, Fogel EL; U.S. Cooperative for Outcomes Research in Endoscopy (USCORE). A randomized trial of rectal indomethacin to prevent post-ERCP pancreatitis. </w:t>
      </w:r>
      <w:r w:rsidRPr="00CB70C8">
        <w:rPr>
          <w:rFonts w:ascii="Book Antiqua" w:eastAsia="宋体" w:hAnsi="Book Antiqua" w:cs="Times New Roman"/>
          <w:i/>
          <w:kern w:val="2"/>
          <w:sz w:val="24"/>
          <w:szCs w:val="24"/>
        </w:rPr>
        <w:t>N Engl J Med</w:t>
      </w:r>
      <w:r w:rsidRPr="00CB70C8">
        <w:rPr>
          <w:rFonts w:ascii="Book Antiqua" w:eastAsia="宋体" w:hAnsi="Book Antiqua" w:cs="Times New Roman"/>
          <w:kern w:val="2"/>
          <w:sz w:val="24"/>
          <w:szCs w:val="24"/>
        </w:rPr>
        <w:t xml:space="preserve"> 2012; </w:t>
      </w:r>
      <w:r w:rsidRPr="00CB70C8">
        <w:rPr>
          <w:rFonts w:ascii="Book Antiqua" w:eastAsia="宋体" w:hAnsi="Book Antiqua" w:cs="Times New Roman"/>
          <w:b/>
          <w:kern w:val="2"/>
          <w:sz w:val="24"/>
          <w:szCs w:val="24"/>
        </w:rPr>
        <w:t>366</w:t>
      </w:r>
      <w:r w:rsidRPr="00CB70C8">
        <w:rPr>
          <w:rFonts w:ascii="Book Antiqua" w:eastAsia="宋体" w:hAnsi="Book Antiqua" w:cs="Times New Roman"/>
          <w:kern w:val="2"/>
          <w:sz w:val="24"/>
          <w:szCs w:val="24"/>
        </w:rPr>
        <w:t>: 1414-1422 [PMID: 22494121 DOI: 10.1056/NEJMoa1111103]</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14 </w:t>
      </w:r>
      <w:r w:rsidRPr="00CB70C8">
        <w:rPr>
          <w:rFonts w:ascii="Book Antiqua" w:eastAsia="宋体" w:hAnsi="Book Antiqua" w:cs="Times New Roman"/>
          <w:b/>
          <w:kern w:val="2"/>
          <w:sz w:val="24"/>
          <w:szCs w:val="24"/>
        </w:rPr>
        <w:t>Fan JH</w:t>
      </w:r>
      <w:r w:rsidRPr="00CB70C8">
        <w:rPr>
          <w:rFonts w:ascii="Book Antiqua" w:eastAsia="宋体" w:hAnsi="Book Antiqua" w:cs="Times New Roman"/>
          <w:kern w:val="2"/>
          <w:sz w:val="24"/>
          <w:szCs w:val="24"/>
        </w:rPr>
        <w:t xml:space="preserve">, Qian JB, Wang YM, Shi RH, Zhao CJ. Updated meta-analysis of pancreatic stent placement in preventing post-endoscopic retrograde cholangiopancreatography </w:t>
      </w:r>
      <w:r w:rsidRPr="00CB70C8">
        <w:rPr>
          <w:rFonts w:ascii="Book Antiqua" w:eastAsia="宋体" w:hAnsi="Book Antiqua" w:cs="Times New Roman"/>
          <w:kern w:val="2"/>
          <w:sz w:val="24"/>
          <w:szCs w:val="24"/>
        </w:rPr>
        <w:lastRenderedPageBreak/>
        <w:t xml:space="preserve">pancreatitis. </w:t>
      </w:r>
      <w:r w:rsidRPr="00CB70C8">
        <w:rPr>
          <w:rFonts w:ascii="Book Antiqua" w:eastAsia="宋体" w:hAnsi="Book Antiqua" w:cs="Times New Roman"/>
          <w:i/>
          <w:kern w:val="2"/>
          <w:sz w:val="24"/>
          <w:szCs w:val="24"/>
        </w:rPr>
        <w:t>World J Gastroenterol</w:t>
      </w:r>
      <w:r w:rsidRPr="00CB70C8">
        <w:rPr>
          <w:rFonts w:ascii="Book Antiqua" w:eastAsia="宋体" w:hAnsi="Book Antiqua" w:cs="Times New Roman"/>
          <w:kern w:val="2"/>
          <w:sz w:val="24"/>
          <w:szCs w:val="24"/>
        </w:rPr>
        <w:t xml:space="preserve"> 2015; </w:t>
      </w:r>
      <w:r w:rsidRPr="00CB70C8">
        <w:rPr>
          <w:rFonts w:ascii="Book Antiqua" w:eastAsia="宋体" w:hAnsi="Book Antiqua" w:cs="Times New Roman"/>
          <w:b/>
          <w:kern w:val="2"/>
          <w:sz w:val="24"/>
          <w:szCs w:val="24"/>
        </w:rPr>
        <w:t>21</w:t>
      </w:r>
      <w:r w:rsidRPr="00CB70C8">
        <w:rPr>
          <w:rFonts w:ascii="Book Antiqua" w:eastAsia="宋体" w:hAnsi="Book Antiqua" w:cs="Times New Roman"/>
          <w:kern w:val="2"/>
          <w:sz w:val="24"/>
          <w:szCs w:val="24"/>
        </w:rPr>
        <w:t>: 7577-7583 [PMID: 26140006 DOI: 10.3748/wjg.v21.i24.7577]</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15 </w:t>
      </w:r>
      <w:r w:rsidRPr="00CB70C8">
        <w:rPr>
          <w:rFonts w:ascii="Book Antiqua" w:eastAsia="宋体" w:hAnsi="Book Antiqua" w:cs="Times New Roman"/>
          <w:b/>
          <w:kern w:val="2"/>
          <w:sz w:val="24"/>
          <w:szCs w:val="24"/>
        </w:rPr>
        <w:t>Tringali A</w:t>
      </w:r>
      <w:r w:rsidRPr="00CB70C8">
        <w:rPr>
          <w:rFonts w:ascii="Book Antiqua" w:eastAsia="宋体" w:hAnsi="Book Antiqua" w:cs="Times New Roman"/>
          <w:kern w:val="2"/>
          <w:sz w:val="24"/>
          <w:szCs w:val="24"/>
        </w:rPr>
        <w:t xml:space="preserve">, Lemmers A, Meves V, Terheggen G, Pohl J, Manfredi G, Häfner M, Costamagna G, Devière J, Neuhaus H, Caillol F, Giovannini M, Hassan C, Dumonceau JM. Intraductal biliopancreatic imaging: European Society of Gastrointestinal Endoscopy (ESGE) technology review. </w:t>
      </w:r>
      <w:r w:rsidRPr="00CB70C8">
        <w:rPr>
          <w:rFonts w:ascii="Book Antiqua" w:eastAsia="宋体" w:hAnsi="Book Antiqua" w:cs="Times New Roman"/>
          <w:i/>
          <w:kern w:val="2"/>
          <w:sz w:val="24"/>
          <w:szCs w:val="24"/>
        </w:rPr>
        <w:t>Endoscopy</w:t>
      </w:r>
      <w:r w:rsidRPr="00CB70C8">
        <w:rPr>
          <w:rFonts w:ascii="Book Antiqua" w:eastAsia="宋体" w:hAnsi="Book Antiqua" w:cs="Times New Roman"/>
          <w:kern w:val="2"/>
          <w:sz w:val="24"/>
          <w:szCs w:val="24"/>
        </w:rPr>
        <w:t xml:space="preserve"> 2015; </w:t>
      </w:r>
      <w:r w:rsidRPr="00CB70C8">
        <w:rPr>
          <w:rFonts w:ascii="Book Antiqua" w:eastAsia="宋体" w:hAnsi="Book Antiqua" w:cs="Times New Roman"/>
          <w:b/>
          <w:kern w:val="2"/>
          <w:sz w:val="24"/>
          <w:szCs w:val="24"/>
        </w:rPr>
        <w:t>47</w:t>
      </w:r>
      <w:r w:rsidRPr="00CB70C8">
        <w:rPr>
          <w:rFonts w:ascii="Book Antiqua" w:eastAsia="宋体" w:hAnsi="Book Antiqua" w:cs="Times New Roman"/>
          <w:kern w:val="2"/>
          <w:sz w:val="24"/>
          <w:szCs w:val="24"/>
        </w:rPr>
        <w:t>: 739-753 [PMID: 26147492 DOI: 10.1055/s-0034-1392584]</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16 </w:t>
      </w:r>
      <w:r w:rsidRPr="00CB70C8">
        <w:rPr>
          <w:rFonts w:ascii="Book Antiqua" w:eastAsia="宋体" w:hAnsi="Book Antiqua" w:cs="Times New Roman"/>
          <w:b/>
          <w:kern w:val="2"/>
          <w:sz w:val="24"/>
          <w:szCs w:val="24"/>
        </w:rPr>
        <w:t>Miura T</w:t>
      </w:r>
      <w:r w:rsidRPr="00CB70C8">
        <w:rPr>
          <w:rFonts w:ascii="Book Antiqua" w:eastAsia="宋体" w:hAnsi="Book Antiqua" w:cs="Times New Roman"/>
          <w:kern w:val="2"/>
          <w:sz w:val="24"/>
          <w:szCs w:val="24"/>
        </w:rPr>
        <w:t xml:space="preserve">, Igarashi Y, Okano N, Miki K, Okubo Y. Endoscopic diagnosis of intraductal papillary-mucinous neoplasm of the pancreas by means of peroral pancreatoscopy using a small-diameter videoscope and narrow-band imaging. </w:t>
      </w:r>
      <w:r w:rsidRPr="00CB70C8">
        <w:rPr>
          <w:rFonts w:ascii="Book Antiqua" w:eastAsia="宋体" w:hAnsi="Book Antiqua" w:cs="Times New Roman"/>
          <w:i/>
          <w:kern w:val="2"/>
          <w:sz w:val="24"/>
          <w:szCs w:val="24"/>
        </w:rPr>
        <w:t>Dig Endosc</w:t>
      </w:r>
      <w:r w:rsidRPr="00CB70C8">
        <w:rPr>
          <w:rFonts w:ascii="Book Antiqua" w:eastAsia="宋体" w:hAnsi="Book Antiqua" w:cs="Times New Roman"/>
          <w:kern w:val="2"/>
          <w:sz w:val="24"/>
          <w:szCs w:val="24"/>
        </w:rPr>
        <w:t xml:space="preserve"> 2010; </w:t>
      </w:r>
      <w:r w:rsidRPr="00CB70C8">
        <w:rPr>
          <w:rFonts w:ascii="Book Antiqua" w:eastAsia="宋体" w:hAnsi="Book Antiqua" w:cs="Times New Roman"/>
          <w:b/>
          <w:kern w:val="2"/>
          <w:sz w:val="24"/>
          <w:szCs w:val="24"/>
        </w:rPr>
        <w:t>22</w:t>
      </w:r>
      <w:r w:rsidRPr="00CB70C8">
        <w:rPr>
          <w:rFonts w:ascii="Book Antiqua" w:eastAsia="宋体" w:hAnsi="Book Antiqua" w:cs="Times New Roman"/>
          <w:kern w:val="2"/>
          <w:sz w:val="24"/>
          <w:szCs w:val="24"/>
        </w:rPr>
        <w:t>: 119-123 [PMID: 20447205 DOI: 10.1111/j.1443-1661.2010.00926.x]</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17 </w:t>
      </w:r>
      <w:r w:rsidRPr="00CB70C8">
        <w:rPr>
          <w:rFonts w:ascii="Book Antiqua" w:eastAsia="宋体" w:hAnsi="Book Antiqua" w:cs="Times New Roman"/>
          <w:b/>
          <w:kern w:val="2"/>
          <w:sz w:val="24"/>
          <w:szCs w:val="24"/>
        </w:rPr>
        <w:t>Yamao K</w:t>
      </w:r>
      <w:r w:rsidRPr="00CB70C8">
        <w:rPr>
          <w:rFonts w:ascii="Book Antiqua" w:eastAsia="宋体" w:hAnsi="Book Antiqua" w:cs="Times New Roman"/>
          <w:kern w:val="2"/>
          <w:sz w:val="24"/>
          <w:szCs w:val="24"/>
        </w:rPr>
        <w:t xml:space="preserve">, Ohashi K, Nakamura T, Suzuki T, Sawaki A, Hara K, Fukutomi A, Baba T, Okubo K, Tanaka K, Moriyama I, Fukuda K, Matsumoto K, Shimizu Y. Efficacy of peroral pancreatoscopy in the diagnosis of pancreatic diseases. </w:t>
      </w:r>
      <w:r w:rsidRPr="00CB70C8">
        <w:rPr>
          <w:rFonts w:ascii="Book Antiqua" w:eastAsia="宋体" w:hAnsi="Book Antiqua" w:cs="Times New Roman"/>
          <w:i/>
          <w:kern w:val="2"/>
          <w:sz w:val="24"/>
          <w:szCs w:val="24"/>
        </w:rPr>
        <w:t>Gastrointest Endosc</w:t>
      </w:r>
      <w:r w:rsidRPr="00CB70C8">
        <w:rPr>
          <w:rFonts w:ascii="Book Antiqua" w:eastAsia="宋体" w:hAnsi="Book Antiqua" w:cs="Times New Roman"/>
          <w:kern w:val="2"/>
          <w:sz w:val="24"/>
          <w:szCs w:val="24"/>
        </w:rPr>
        <w:t xml:space="preserve"> 2003; </w:t>
      </w:r>
      <w:r w:rsidRPr="00CB70C8">
        <w:rPr>
          <w:rFonts w:ascii="Book Antiqua" w:eastAsia="宋体" w:hAnsi="Book Antiqua" w:cs="Times New Roman"/>
          <w:b/>
          <w:kern w:val="2"/>
          <w:sz w:val="24"/>
          <w:szCs w:val="24"/>
        </w:rPr>
        <w:t>57</w:t>
      </w:r>
      <w:r w:rsidRPr="00CB70C8">
        <w:rPr>
          <w:rFonts w:ascii="Book Antiqua" w:eastAsia="宋体" w:hAnsi="Book Antiqua" w:cs="Times New Roman"/>
          <w:kern w:val="2"/>
          <w:sz w:val="24"/>
          <w:szCs w:val="24"/>
        </w:rPr>
        <w:t>: 205-209 [PMID: 12556785 DOI: 10.1067/mge.2003.72]</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18 </w:t>
      </w:r>
      <w:r w:rsidRPr="00CB70C8">
        <w:rPr>
          <w:rFonts w:ascii="Book Antiqua" w:eastAsia="宋体" w:hAnsi="Book Antiqua" w:cs="Times New Roman"/>
          <w:b/>
          <w:kern w:val="2"/>
          <w:sz w:val="24"/>
          <w:szCs w:val="24"/>
        </w:rPr>
        <w:t>Tyberg A</w:t>
      </w:r>
      <w:r w:rsidRPr="00CB70C8">
        <w:rPr>
          <w:rFonts w:ascii="Book Antiqua" w:eastAsia="宋体" w:hAnsi="Book Antiqua" w:cs="Times New Roman"/>
          <w:kern w:val="2"/>
          <w:sz w:val="24"/>
          <w:szCs w:val="24"/>
        </w:rPr>
        <w:t xml:space="preserve">, Raijman I, Siddiqui A, Arnelo U, Adler DG, Xu MM, Nassani N, Sejpal DV, Kedia P, Nah Lee Y, Gress FG, Ho S, Gaidhane M, Kahaleh M. Digital Pancreaticocholangioscopy for Mapping of Pancreaticobiliary Neoplasia: Can We Alter the Surgical Resection Margin? </w:t>
      </w:r>
      <w:r w:rsidRPr="00CB70C8">
        <w:rPr>
          <w:rFonts w:ascii="Book Antiqua" w:eastAsia="宋体" w:hAnsi="Book Antiqua" w:cs="Times New Roman"/>
          <w:i/>
          <w:kern w:val="2"/>
          <w:sz w:val="24"/>
          <w:szCs w:val="24"/>
        </w:rPr>
        <w:t>J Clin Gastroenterol</w:t>
      </w:r>
      <w:r w:rsidRPr="00CB70C8">
        <w:rPr>
          <w:rFonts w:ascii="Book Antiqua" w:eastAsia="宋体" w:hAnsi="Book Antiqua" w:cs="Times New Roman"/>
          <w:kern w:val="2"/>
          <w:sz w:val="24"/>
          <w:szCs w:val="24"/>
        </w:rPr>
        <w:t xml:space="preserve"> 2019; </w:t>
      </w:r>
      <w:r w:rsidRPr="00CB70C8">
        <w:rPr>
          <w:rFonts w:ascii="Book Antiqua" w:eastAsia="宋体" w:hAnsi="Book Antiqua" w:cs="Times New Roman"/>
          <w:b/>
          <w:kern w:val="2"/>
          <w:sz w:val="24"/>
          <w:szCs w:val="24"/>
        </w:rPr>
        <w:t>53</w:t>
      </w:r>
      <w:r w:rsidRPr="00CB70C8">
        <w:rPr>
          <w:rFonts w:ascii="Book Antiqua" w:eastAsia="宋体" w:hAnsi="Book Antiqua" w:cs="Times New Roman"/>
          <w:kern w:val="2"/>
          <w:sz w:val="24"/>
          <w:szCs w:val="24"/>
        </w:rPr>
        <w:t>: 71-75 [PMID: 29517713 DOI: 10.1097/MCG.0000000000001008.]</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19 </w:t>
      </w:r>
      <w:r w:rsidRPr="00CB70C8">
        <w:rPr>
          <w:rFonts w:ascii="Book Antiqua" w:eastAsia="宋体" w:hAnsi="Book Antiqua" w:cs="Times New Roman"/>
          <w:b/>
          <w:kern w:val="2"/>
          <w:sz w:val="24"/>
          <w:szCs w:val="24"/>
        </w:rPr>
        <w:t>Dumonceau JM</w:t>
      </w:r>
      <w:r w:rsidRPr="00CB70C8">
        <w:rPr>
          <w:rFonts w:ascii="Book Antiqua" w:eastAsia="宋体" w:hAnsi="Book Antiqua" w:cs="Times New Roman"/>
          <w:kern w:val="2"/>
          <w:sz w:val="24"/>
          <w:szCs w:val="24"/>
        </w:rPr>
        <w:t xml:space="preserve">, Delhaye M, Tringali A, Dominguez-Munoz JE, Poley JW, Arvanitaki M, Costamagna G, Costea F, Devière J, Eisendrath P, Lakhtakia S, Reddy N, Fockens P, Ponchon T, Bruno M. Endoscopic treatment of chronic pancreatitis: European Society of Gastrointestinal Endoscopy (ESGE) Clinical Guideline. </w:t>
      </w:r>
      <w:r w:rsidRPr="00CB70C8">
        <w:rPr>
          <w:rFonts w:ascii="Book Antiqua" w:eastAsia="宋体" w:hAnsi="Book Antiqua" w:cs="Times New Roman"/>
          <w:i/>
          <w:kern w:val="2"/>
          <w:sz w:val="24"/>
          <w:szCs w:val="24"/>
        </w:rPr>
        <w:t>Endoscopy</w:t>
      </w:r>
      <w:r w:rsidRPr="00CB70C8">
        <w:rPr>
          <w:rFonts w:ascii="Book Antiqua" w:eastAsia="宋体" w:hAnsi="Book Antiqua" w:cs="Times New Roman"/>
          <w:kern w:val="2"/>
          <w:sz w:val="24"/>
          <w:szCs w:val="24"/>
        </w:rPr>
        <w:t xml:space="preserve"> 2012; </w:t>
      </w:r>
      <w:r w:rsidRPr="00CB70C8">
        <w:rPr>
          <w:rFonts w:ascii="Book Antiqua" w:eastAsia="宋体" w:hAnsi="Book Antiqua" w:cs="Times New Roman"/>
          <w:b/>
          <w:kern w:val="2"/>
          <w:sz w:val="24"/>
          <w:szCs w:val="24"/>
        </w:rPr>
        <w:t>44</w:t>
      </w:r>
      <w:r w:rsidRPr="00CB70C8">
        <w:rPr>
          <w:rFonts w:ascii="Book Antiqua" w:eastAsia="宋体" w:hAnsi="Book Antiqua" w:cs="Times New Roman"/>
          <w:kern w:val="2"/>
          <w:sz w:val="24"/>
          <w:szCs w:val="24"/>
        </w:rPr>
        <w:t>: 784-800 [PMID: 22752888 DOI: 10.1055/s-0032-1309840]</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20 </w:t>
      </w:r>
      <w:r w:rsidRPr="00CB70C8">
        <w:rPr>
          <w:rFonts w:ascii="Book Antiqua" w:eastAsia="宋体" w:hAnsi="Book Antiqua" w:cs="Times New Roman"/>
          <w:b/>
          <w:kern w:val="2"/>
          <w:sz w:val="24"/>
          <w:szCs w:val="24"/>
        </w:rPr>
        <w:t>Tanaka M</w:t>
      </w:r>
      <w:r w:rsidRPr="00CB70C8">
        <w:rPr>
          <w:rFonts w:ascii="Book Antiqua" w:eastAsia="宋体" w:hAnsi="Book Antiqua" w:cs="Times New Roman"/>
          <w:kern w:val="2"/>
          <w:sz w:val="24"/>
          <w:szCs w:val="24"/>
        </w:rPr>
        <w:t xml:space="preserve">, Fernández-del Castillo C, Adsay V, Chari S, Falconi M, Jang JY, Kimura W, Levy P, Pitman MB, Schmidt CM, Shimizu M, Wolfgang CL, Yamaguchi K, Yamao </w:t>
      </w:r>
      <w:r w:rsidRPr="00CB70C8">
        <w:rPr>
          <w:rFonts w:ascii="Book Antiqua" w:eastAsia="宋体" w:hAnsi="Book Antiqua" w:cs="Times New Roman"/>
          <w:kern w:val="2"/>
          <w:sz w:val="24"/>
          <w:szCs w:val="24"/>
        </w:rPr>
        <w:lastRenderedPageBreak/>
        <w:t xml:space="preserve">K; International Association of Pancreatology. International consensus guidelines 2012 for the management of IPMN and MCN of the pancreas. </w:t>
      </w:r>
      <w:r w:rsidRPr="00CB70C8">
        <w:rPr>
          <w:rFonts w:ascii="Book Antiqua" w:eastAsia="宋体" w:hAnsi="Book Antiqua" w:cs="Times New Roman"/>
          <w:i/>
          <w:kern w:val="2"/>
          <w:sz w:val="24"/>
          <w:szCs w:val="24"/>
        </w:rPr>
        <w:t>Pancreatology</w:t>
      </w:r>
      <w:r w:rsidRPr="00CB70C8">
        <w:rPr>
          <w:rFonts w:ascii="Book Antiqua" w:eastAsia="宋体" w:hAnsi="Book Antiqua" w:cs="Times New Roman"/>
          <w:kern w:val="2"/>
          <w:sz w:val="24"/>
          <w:szCs w:val="24"/>
        </w:rPr>
        <w:t xml:space="preserve"> 2012; </w:t>
      </w:r>
      <w:r w:rsidRPr="00CB70C8">
        <w:rPr>
          <w:rFonts w:ascii="Book Antiqua" w:eastAsia="宋体" w:hAnsi="Book Antiqua" w:cs="Times New Roman"/>
          <w:b/>
          <w:kern w:val="2"/>
          <w:sz w:val="24"/>
          <w:szCs w:val="24"/>
        </w:rPr>
        <w:t>12</w:t>
      </w:r>
      <w:r w:rsidRPr="00CB70C8">
        <w:rPr>
          <w:rFonts w:ascii="Book Antiqua" w:eastAsia="宋体" w:hAnsi="Book Antiqua" w:cs="Times New Roman"/>
          <w:kern w:val="2"/>
          <w:sz w:val="24"/>
          <w:szCs w:val="24"/>
        </w:rPr>
        <w:t>: 183-197 [PMID: 22687371 DOI: 10.1016/j.pan.2012.04.004]</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21 </w:t>
      </w:r>
      <w:r w:rsidRPr="00CB70C8">
        <w:rPr>
          <w:rFonts w:ascii="Book Antiqua" w:eastAsia="宋体" w:hAnsi="Book Antiqua" w:cs="Times New Roman"/>
          <w:b/>
          <w:kern w:val="2"/>
          <w:sz w:val="24"/>
          <w:szCs w:val="24"/>
        </w:rPr>
        <w:t>Tanaka M</w:t>
      </w:r>
      <w:r w:rsidRPr="00CB70C8">
        <w:rPr>
          <w:rFonts w:ascii="Book Antiqua" w:eastAsia="宋体" w:hAnsi="Book Antiqua" w:cs="Times New Roman"/>
          <w:kern w:val="2"/>
          <w:sz w:val="24"/>
          <w:szCs w:val="24"/>
        </w:rPr>
        <w:t xml:space="preserve">, Chari S, Adsay V, Fernandez-del Castillo C, Falconi M, Shimizu M, Yamaguchi K, Yamao K, Matsuno S; International Association of Pancreatology. International consensus guidelines for management of intraductal papillary mucinous neoplasms and mucinous cystic neoplasms of the pancreas. </w:t>
      </w:r>
      <w:r w:rsidRPr="00CB70C8">
        <w:rPr>
          <w:rFonts w:ascii="Book Antiqua" w:eastAsia="宋体" w:hAnsi="Book Antiqua" w:cs="Times New Roman"/>
          <w:i/>
          <w:kern w:val="2"/>
          <w:sz w:val="24"/>
          <w:szCs w:val="24"/>
        </w:rPr>
        <w:t>Pancreatology</w:t>
      </w:r>
      <w:r w:rsidRPr="00CB70C8">
        <w:rPr>
          <w:rFonts w:ascii="Book Antiqua" w:eastAsia="宋体" w:hAnsi="Book Antiqua" w:cs="Times New Roman"/>
          <w:kern w:val="2"/>
          <w:sz w:val="24"/>
          <w:szCs w:val="24"/>
        </w:rPr>
        <w:t xml:space="preserve"> 2006; </w:t>
      </w:r>
      <w:r w:rsidRPr="00CB70C8">
        <w:rPr>
          <w:rFonts w:ascii="Book Antiqua" w:eastAsia="宋体" w:hAnsi="Book Antiqua" w:cs="Times New Roman"/>
          <w:b/>
          <w:kern w:val="2"/>
          <w:sz w:val="24"/>
          <w:szCs w:val="24"/>
        </w:rPr>
        <w:t>6</w:t>
      </w:r>
      <w:r w:rsidRPr="00CB70C8">
        <w:rPr>
          <w:rFonts w:ascii="Book Antiqua" w:eastAsia="宋体" w:hAnsi="Book Antiqua" w:cs="Times New Roman"/>
          <w:kern w:val="2"/>
          <w:sz w:val="24"/>
          <w:szCs w:val="24"/>
        </w:rPr>
        <w:t>: 17-32 [PMID: 16327281 DOI: 10.1159/000090023]</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22 </w:t>
      </w:r>
      <w:r w:rsidRPr="00CB70C8">
        <w:rPr>
          <w:rFonts w:ascii="Book Antiqua" w:eastAsia="宋体" w:hAnsi="Book Antiqua" w:cs="Times New Roman"/>
          <w:b/>
          <w:kern w:val="2"/>
          <w:sz w:val="24"/>
          <w:szCs w:val="24"/>
        </w:rPr>
        <w:t>European Study Group on Cystic Tumours of the Pancreas.</w:t>
      </w:r>
      <w:r w:rsidRPr="00CB70C8">
        <w:rPr>
          <w:rFonts w:ascii="Book Antiqua" w:eastAsia="宋体" w:hAnsi="Book Antiqua" w:cs="Times New Roman"/>
          <w:kern w:val="2"/>
          <w:sz w:val="24"/>
          <w:szCs w:val="24"/>
        </w:rPr>
        <w:t xml:space="preserve"> European evidence-based guidelines on pancreatic cystic neoplasms. </w:t>
      </w:r>
      <w:r w:rsidRPr="00CB70C8">
        <w:rPr>
          <w:rFonts w:ascii="Book Antiqua" w:eastAsia="宋体" w:hAnsi="Book Antiqua" w:cs="Times New Roman"/>
          <w:i/>
          <w:kern w:val="2"/>
          <w:sz w:val="24"/>
          <w:szCs w:val="24"/>
        </w:rPr>
        <w:t>Gut</w:t>
      </w:r>
      <w:r w:rsidRPr="00CB70C8">
        <w:rPr>
          <w:rFonts w:ascii="Book Antiqua" w:eastAsia="宋体" w:hAnsi="Book Antiqua" w:cs="Times New Roman"/>
          <w:kern w:val="2"/>
          <w:sz w:val="24"/>
          <w:szCs w:val="24"/>
        </w:rPr>
        <w:t xml:space="preserve"> 2018; </w:t>
      </w:r>
      <w:r w:rsidRPr="00CB70C8">
        <w:rPr>
          <w:rFonts w:ascii="Book Antiqua" w:eastAsia="宋体" w:hAnsi="Book Antiqua" w:cs="Times New Roman"/>
          <w:b/>
          <w:kern w:val="2"/>
          <w:sz w:val="24"/>
          <w:szCs w:val="24"/>
        </w:rPr>
        <w:t>67</w:t>
      </w:r>
      <w:r w:rsidRPr="00CB70C8">
        <w:rPr>
          <w:rFonts w:ascii="Book Antiqua" w:eastAsia="宋体" w:hAnsi="Book Antiqua" w:cs="Times New Roman"/>
          <w:kern w:val="2"/>
          <w:sz w:val="24"/>
          <w:szCs w:val="24"/>
        </w:rPr>
        <w:t>: 789-804 [PMID: 29574408 DOI: 10.1136/gutjnl-2018-316027]</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23 </w:t>
      </w:r>
      <w:r w:rsidRPr="00CB70C8">
        <w:rPr>
          <w:rFonts w:ascii="Book Antiqua" w:eastAsia="宋体" w:hAnsi="Book Antiqua" w:cs="Times New Roman"/>
          <w:b/>
          <w:kern w:val="2"/>
          <w:sz w:val="24"/>
          <w:szCs w:val="24"/>
        </w:rPr>
        <w:t>Hara T</w:t>
      </w:r>
      <w:r w:rsidRPr="00CB70C8">
        <w:rPr>
          <w:rFonts w:ascii="Book Antiqua" w:eastAsia="宋体" w:hAnsi="Book Antiqua" w:cs="Times New Roman"/>
          <w:kern w:val="2"/>
          <w:sz w:val="24"/>
          <w:szCs w:val="24"/>
        </w:rPr>
        <w:t xml:space="preserve">, Yamaguchi T, Ishihara T, Tsuyuguchi T, Kondo F, Kato K, Asano T, Saisho H. </w:t>
      </w:r>
      <w:bookmarkStart w:id="189" w:name="OLE_LINK276"/>
      <w:bookmarkStart w:id="190" w:name="OLE_LINK277"/>
      <w:r w:rsidRPr="00CB70C8">
        <w:rPr>
          <w:rFonts w:ascii="Book Antiqua" w:eastAsia="宋体" w:hAnsi="Book Antiqua" w:cs="Times New Roman"/>
          <w:kern w:val="2"/>
          <w:sz w:val="24"/>
          <w:szCs w:val="24"/>
        </w:rPr>
        <w:t xml:space="preserve">Diagnosis and patient management of intraductal papillary-mucinous tumor of the pancreas by using peroral pancreatoscopy and intraductal ultrasonography. </w:t>
      </w:r>
      <w:r w:rsidRPr="00CB70C8">
        <w:rPr>
          <w:rFonts w:ascii="Book Antiqua" w:eastAsia="宋体" w:hAnsi="Book Antiqua" w:cs="Times New Roman"/>
          <w:i/>
          <w:kern w:val="2"/>
          <w:sz w:val="24"/>
          <w:szCs w:val="24"/>
        </w:rPr>
        <w:t>Gastroenterology</w:t>
      </w:r>
      <w:r w:rsidRPr="00CB70C8">
        <w:rPr>
          <w:rFonts w:ascii="Book Antiqua" w:eastAsia="宋体" w:hAnsi="Book Antiqua" w:cs="Times New Roman"/>
          <w:kern w:val="2"/>
          <w:sz w:val="24"/>
          <w:szCs w:val="24"/>
        </w:rPr>
        <w:t xml:space="preserve"> 2002; </w:t>
      </w:r>
      <w:r w:rsidRPr="00CB70C8">
        <w:rPr>
          <w:rFonts w:ascii="Book Antiqua" w:eastAsia="宋体" w:hAnsi="Book Antiqua" w:cs="Times New Roman"/>
          <w:b/>
          <w:kern w:val="2"/>
          <w:sz w:val="24"/>
          <w:szCs w:val="24"/>
        </w:rPr>
        <w:t>122</w:t>
      </w:r>
      <w:r w:rsidRPr="00CB70C8">
        <w:rPr>
          <w:rFonts w:ascii="Book Antiqua" w:eastAsia="宋体" w:hAnsi="Book Antiqua" w:cs="Times New Roman"/>
          <w:kern w:val="2"/>
          <w:sz w:val="24"/>
          <w:szCs w:val="24"/>
        </w:rPr>
        <w:t>: 34-43</w:t>
      </w:r>
      <w:bookmarkEnd w:id="189"/>
      <w:bookmarkEnd w:id="190"/>
      <w:r w:rsidRPr="00CB70C8">
        <w:rPr>
          <w:rFonts w:ascii="Book Antiqua" w:eastAsia="宋体" w:hAnsi="Book Antiqua" w:cs="Times New Roman"/>
          <w:kern w:val="2"/>
          <w:sz w:val="24"/>
          <w:szCs w:val="24"/>
        </w:rPr>
        <w:t xml:space="preserve"> [PMID: 11781278 DOI: 10.1053/gast.2002.30337]</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24 </w:t>
      </w:r>
      <w:r w:rsidRPr="00CB70C8">
        <w:rPr>
          <w:rFonts w:ascii="Book Antiqua" w:eastAsia="宋体" w:hAnsi="Book Antiqua" w:cs="Times New Roman"/>
          <w:b/>
          <w:kern w:val="2"/>
          <w:sz w:val="24"/>
          <w:szCs w:val="24"/>
        </w:rPr>
        <w:t>ASGE Standards of Practice Committee.</w:t>
      </w:r>
      <w:r w:rsidRPr="00CB70C8">
        <w:rPr>
          <w:rFonts w:ascii="Book Antiqua" w:eastAsia="宋体" w:hAnsi="Book Antiqua" w:cs="Times New Roman"/>
          <w:kern w:val="2"/>
          <w:sz w:val="24"/>
          <w:szCs w:val="24"/>
        </w:rPr>
        <w:t xml:space="preserve">, Chandrasekhara V, Chathadi KV, Acosta RD, Decker GA, Early DS, Eloubeidi MA, Evans JA, Faulx AL, Fanelli RD, Fisher DA, Foley K, Fonkalsrud L, Hwang JH, Jue TL, Khashab MA, Lightdale JR, Muthusamy VR, Pasha SF, Saltzman JR, Sharaf R, Shaukat A, Shergill AK, Wang A, Cash BD, DeWitt JM. The role of endoscopy in benign pancreatic disease. </w:t>
      </w:r>
      <w:r w:rsidRPr="00CB70C8">
        <w:rPr>
          <w:rFonts w:ascii="Book Antiqua" w:eastAsia="宋体" w:hAnsi="Book Antiqua" w:cs="Times New Roman"/>
          <w:i/>
          <w:kern w:val="2"/>
          <w:sz w:val="24"/>
          <w:szCs w:val="24"/>
        </w:rPr>
        <w:t>Gastrointest Endosc</w:t>
      </w:r>
      <w:r w:rsidRPr="00CB70C8">
        <w:rPr>
          <w:rFonts w:ascii="Book Antiqua" w:eastAsia="宋体" w:hAnsi="Book Antiqua" w:cs="Times New Roman"/>
          <w:kern w:val="2"/>
          <w:sz w:val="24"/>
          <w:szCs w:val="24"/>
        </w:rPr>
        <w:t xml:space="preserve"> 2015; </w:t>
      </w:r>
      <w:r w:rsidRPr="00CB70C8">
        <w:rPr>
          <w:rFonts w:ascii="Book Antiqua" w:eastAsia="宋体" w:hAnsi="Book Antiqua" w:cs="Times New Roman"/>
          <w:b/>
          <w:kern w:val="2"/>
          <w:sz w:val="24"/>
          <w:szCs w:val="24"/>
        </w:rPr>
        <w:t>82</w:t>
      </w:r>
      <w:r w:rsidRPr="00CB70C8">
        <w:rPr>
          <w:rFonts w:ascii="Book Antiqua" w:eastAsia="宋体" w:hAnsi="Book Antiqua" w:cs="Times New Roman"/>
          <w:kern w:val="2"/>
          <w:sz w:val="24"/>
          <w:szCs w:val="24"/>
        </w:rPr>
        <w:t>: 203-214 [PMID: 26077456 DOI: 10.1016/j.gie.2015.04.022]</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25 </w:t>
      </w:r>
      <w:r w:rsidRPr="00CB70C8">
        <w:rPr>
          <w:rFonts w:ascii="Book Antiqua" w:eastAsia="宋体" w:hAnsi="Book Antiqua" w:cs="Times New Roman"/>
          <w:b/>
          <w:kern w:val="2"/>
          <w:sz w:val="24"/>
          <w:szCs w:val="24"/>
        </w:rPr>
        <w:t>Munigala S</w:t>
      </w:r>
      <w:r w:rsidRPr="00CB70C8">
        <w:rPr>
          <w:rFonts w:ascii="Book Antiqua" w:eastAsia="宋体" w:hAnsi="Book Antiqua" w:cs="Times New Roman"/>
          <w:kern w:val="2"/>
          <w:sz w:val="24"/>
          <w:szCs w:val="24"/>
        </w:rPr>
        <w:t xml:space="preserve">, Kanwal F, Xian H, Agarwal B. New diagnosis of chronic pancreatitis: risk of missing an underlying pancreatic cancer. </w:t>
      </w:r>
      <w:r w:rsidRPr="00CB70C8">
        <w:rPr>
          <w:rFonts w:ascii="Book Antiqua" w:eastAsia="宋体" w:hAnsi="Book Antiqua" w:cs="Times New Roman"/>
          <w:i/>
          <w:kern w:val="2"/>
          <w:sz w:val="24"/>
          <w:szCs w:val="24"/>
        </w:rPr>
        <w:t>Am J Gastroenterol</w:t>
      </w:r>
      <w:r w:rsidRPr="00CB70C8">
        <w:rPr>
          <w:rFonts w:ascii="Book Antiqua" w:eastAsia="宋体" w:hAnsi="Book Antiqua" w:cs="Times New Roman"/>
          <w:kern w:val="2"/>
          <w:sz w:val="24"/>
          <w:szCs w:val="24"/>
        </w:rPr>
        <w:t xml:space="preserve"> 2014; </w:t>
      </w:r>
      <w:r w:rsidRPr="00CB70C8">
        <w:rPr>
          <w:rFonts w:ascii="Book Antiqua" w:eastAsia="宋体" w:hAnsi="Book Antiqua" w:cs="Times New Roman"/>
          <w:b/>
          <w:kern w:val="2"/>
          <w:sz w:val="24"/>
          <w:szCs w:val="24"/>
        </w:rPr>
        <w:t>109</w:t>
      </w:r>
      <w:r w:rsidRPr="00CB70C8">
        <w:rPr>
          <w:rFonts w:ascii="Book Antiqua" w:eastAsia="宋体" w:hAnsi="Book Antiqua" w:cs="Times New Roman"/>
          <w:kern w:val="2"/>
          <w:sz w:val="24"/>
          <w:szCs w:val="24"/>
        </w:rPr>
        <w:t>: 1824-1830 [PMID: 25286967 DOI: 10.1038/ajg.2014.318]</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26 </w:t>
      </w:r>
      <w:r w:rsidRPr="00CB70C8">
        <w:rPr>
          <w:rFonts w:ascii="Book Antiqua" w:eastAsia="宋体" w:hAnsi="Book Antiqua" w:cs="Times New Roman"/>
          <w:b/>
          <w:kern w:val="2"/>
          <w:sz w:val="24"/>
          <w:szCs w:val="24"/>
        </w:rPr>
        <w:t>El Hajj II</w:t>
      </w:r>
      <w:r w:rsidRPr="00CB70C8">
        <w:rPr>
          <w:rFonts w:ascii="Book Antiqua" w:eastAsia="宋体" w:hAnsi="Book Antiqua" w:cs="Times New Roman"/>
          <w:kern w:val="2"/>
          <w:sz w:val="24"/>
          <w:szCs w:val="24"/>
        </w:rPr>
        <w:t xml:space="preserve">, Brauer BC, Wani S, Fukami N, Attwell AR, Shah RJ. Role of per-oral pancreatoscopy in the evaluation of suspected pancreatic duct neoplasia: a 13-year U.S. single-center experience. </w:t>
      </w:r>
      <w:r w:rsidRPr="00CB70C8">
        <w:rPr>
          <w:rFonts w:ascii="Book Antiqua" w:eastAsia="宋体" w:hAnsi="Book Antiqua" w:cs="Times New Roman"/>
          <w:i/>
          <w:kern w:val="2"/>
          <w:sz w:val="24"/>
          <w:szCs w:val="24"/>
        </w:rPr>
        <w:t>Gastrointest Endosc</w:t>
      </w:r>
      <w:r w:rsidRPr="00CB70C8">
        <w:rPr>
          <w:rFonts w:ascii="Book Antiqua" w:eastAsia="宋体" w:hAnsi="Book Antiqua" w:cs="Times New Roman"/>
          <w:kern w:val="2"/>
          <w:sz w:val="24"/>
          <w:szCs w:val="24"/>
        </w:rPr>
        <w:t xml:space="preserve"> 2017; </w:t>
      </w:r>
      <w:r w:rsidRPr="00CB70C8">
        <w:rPr>
          <w:rFonts w:ascii="Book Antiqua" w:eastAsia="宋体" w:hAnsi="Book Antiqua" w:cs="Times New Roman"/>
          <w:b/>
          <w:kern w:val="2"/>
          <w:sz w:val="24"/>
          <w:szCs w:val="24"/>
        </w:rPr>
        <w:t>85</w:t>
      </w:r>
      <w:r w:rsidRPr="00CB70C8">
        <w:rPr>
          <w:rFonts w:ascii="Book Antiqua" w:eastAsia="宋体" w:hAnsi="Book Antiqua" w:cs="Times New Roman"/>
          <w:kern w:val="2"/>
          <w:sz w:val="24"/>
          <w:szCs w:val="24"/>
        </w:rPr>
        <w:t xml:space="preserve">: 737-745 [PMID: 27473181 DOI: </w:t>
      </w:r>
      <w:r w:rsidRPr="00CB70C8">
        <w:rPr>
          <w:rFonts w:ascii="Book Antiqua" w:eastAsia="宋体" w:hAnsi="Book Antiqua" w:cs="Times New Roman"/>
          <w:kern w:val="2"/>
          <w:sz w:val="24"/>
          <w:szCs w:val="24"/>
        </w:rPr>
        <w:lastRenderedPageBreak/>
        <w:t>10.1016/j.gie.2016.07.040]</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27 </w:t>
      </w:r>
      <w:r w:rsidRPr="00CB70C8">
        <w:rPr>
          <w:rFonts w:ascii="Book Antiqua" w:eastAsia="宋体" w:hAnsi="Book Antiqua" w:cs="Times New Roman"/>
          <w:b/>
          <w:kern w:val="2"/>
          <w:sz w:val="24"/>
          <w:szCs w:val="24"/>
        </w:rPr>
        <w:t>Kodama T</w:t>
      </w:r>
      <w:r w:rsidRPr="00CB70C8">
        <w:rPr>
          <w:rFonts w:ascii="Book Antiqua" w:eastAsia="宋体" w:hAnsi="Book Antiqua" w:cs="Times New Roman"/>
          <w:kern w:val="2"/>
          <w:sz w:val="24"/>
          <w:szCs w:val="24"/>
        </w:rPr>
        <w:t xml:space="preserve">, Koshitani T, Sato H, Imamura Y, Kato K, Abe M, Wakabayashi N, Tatsumi Y, Horii Y, Yamane Y, Yamagishi H. Electronic pancreatoscopy for the diagnosis of pancreatic diseases. </w:t>
      </w:r>
      <w:r w:rsidRPr="00CB70C8">
        <w:rPr>
          <w:rFonts w:ascii="Book Antiqua" w:eastAsia="宋体" w:hAnsi="Book Antiqua" w:cs="Times New Roman"/>
          <w:i/>
          <w:kern w:val="2"/>
          <w:sz w:val="24"/>
          <w:szCs w:val="24"/>
        </w:rPr>
        <w:t>Am J Gastroenterol</w:t>
      </w:r>
      <w:r w:rsidRPr="00CB70C8">
        <w:rPr>
          <w:rFonts w:ascii="Book Antiqua" w:eastAsia="宋体" w:hAnsi="Book Antiqua" w:cs="Times New Roman"/>
          <w:kern w:val="2"/>
          <w:sz w:val="24"/>
          <w:szCs w:val="24"/>
        </w:rPr>
        <w:t xml:space="preserve"> 2002; </w:t>
      </w:r>
      <w:r w:rsidRPr="00CB70C8">
        <w:rPr>
          <w:rFonts w:ascii="Book Antiqua" w:eastAsia="宋体" w:hAnsi="Book Antiqua" w:cs="Times New Roman"/>
          <w:b/>
          <w:kern w:val="2"/>
          <w:sz w:val="24"/>
          <w:szCs w:val="24"/>
        </w:rPr>
        <w:t>97</w:t>
      </w:r>
      <w:r w:rsidRPr="00CB70C8">
        <w:rPr>
          <w:rFonts w:ascii="Book Antiqua" w:eastAsia="宋体" w:hAnsi="Book Antiqua" w:cs="Times New Roman"/>
          <w:kern w:val="2"/>
          <w:sz w:val="24"/>
          <w:szCs w:val="24"/>
        </w:rPr>
        <w:t>: 617-622 [PMID: 11922556 DOI: 10.1111/j.1572-0241.2002.05539.x]</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28 </w:t>
      </w:r>
      <w:r w:rsidRPr="00CB70C8">
        <w:rPr>
          <w:rFonts w:ascii="Book Antiqua" w:eastAsia="宋体" w:hAnsi="Book Antiqua" w:cs="Times New Roman"/>
          <w:b/>
          <w:kern w:val="2"/>
          <w:sz w:val="24"/>
          <w:szCs w:val="24"/>
        </w:rPr>
        <w:t>Yamaguchi T</w:t>
      </w:r>
      <w:r w:rsidRPr="00CB70C8">
        <w:rPr>
          <w:rFonts w:ascii="Book Antiqua" w:eastAsia="宋体" w:hAnsi="Book Antiqua" w:cs="Times New Roman"/>
          <w:kern w:val="2"/>
          <w:sz w:val="24"/>
          <w:szCs w:val="24"/>
        </w:rPr>
        <w:t xml:space="preserve">, Shirai Y, Ishihara T, Sudo K, Nakagawa A, Ito H, Miyazaki M, Nomura F, Saisho H. Pancreatic juice cytology in the diagnosis of intraductal papillary mucinous neoplasm of the pancreas: significance of sampling by peroral pancreatoscopy. </w:t>
      </w:r>
      <w:r w:rsidRPr="00CB70C8">
        <w:rPr>
          <w:rFonts w:ascii="Book Antiqua" w:eastAsia="宋体" w:hAnsi="Book Antiqua" w:cs="Times New Roman"/>
          <w:i/>
          <w:kern w:val="2"/>
          <w:sz w:val="24"/>
          <w:szCs w:val="24"/>
        </w:rPr>
        <w:t>Cancer</w:t>
      </w:r>
      <w:r w:rsidRPr="00CB70C8">
        <w:rPr>
          <w:rFonts w:ascii="Book Antiqua" w:eastAsia="宋体" w:hAnsi="Book Antiqua" w:cs="Times New Roman"/>
          <w:kern w:val="2"/>
          <w:sz w:val="24"/>
          <w:szCs w:val="24"/>
        </w:rPr>
        <w:t xml:space="preserve"> 2005; </w:t>
      </w:r>
      <w:r w:rsidRPr="00CB70C8">
        <w:rPr>
          <w:rFonts w:ascii="Book Antiqua" w:eastAsia="宋体" w:hAnsi="Book Antiqua" w:cs="Times New Roman"/>
          <w:b/>
          <w:kern w:val="2"/>
          <w:sz w:val="24"/>
          <w:szCs w:val="24"/>
        </w:rPr>
        <w:t>104</w:t>
      </w:r>
      <w:r w:rsidRPr="00CB70C8">
        <w:rPr>
          <w:rFonts w:ascii="Book Antiqua" w:eastAsia="宋体" w:hAnsi="Book Antiqua" w:cs="Times New Roman"/>
          <w:kern w:val="2"/>
          <w:sz w:val="24"/>
          <w:szCs w:val="24"/>
        </w:rPr>
        <w:t>: 2830-2836 [PMID: 16287152 DOI: 10.1002/cncr.21565]</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29 </w:t>
      </w:r>
      <w:r w:rsidRPr="00CB70C8">
        <w:rPr>
          <w:rFonts w:ascii="Book Antiqua" w:eastAsia="宋体" w:hAnsi="Book Antiqua" w:cs="Times New Roman"/>
          <w:b/>
          <w:kern w:val="2"/>
          <w:sz w:val="24"/>
          <w:szCs w:val="24"/>
        </w:rPr>
        <w:t>Beyna T</w:t>
      </w:r>
      <w:r w:rsidRPr="00CB70C8">
        <w:rPr>
          <w:rFonts w:ascii="Book Antiqua" w:eastAsia="宋体" w:hAnsi="Book Antiqua" w:cs="Times New Roman"/>
          <w:kern w:val="2"/>
          <w:sz w:val="24"/>
          <w:szCs w:val="24"/>
        </w:rPr>
        <w:t xml:space="preserve">, Neuhaus H, Gerges C. Endoscopic treatment of pancreatic duct stones under direct vision: Revolution or resignation? Systematic review. </w:t>
      </w:r>
      <w:r w:rsidRPr="00CB70C8">
        <w:rPr>
          <w:rFonts w:ascii="Book Antiqua" w:eastAsia="宋体" w:hAnsi="Book Antiqua" w:cs="Times New Roman"/>
          <w:i/>
          <w:kern w:val="2"/>
          <w:sz w:val="24"/>
          <w:szCs w:val="24"/>
        </w:rPr>
        <w:t>Dig Endosc</w:t>
      </w:r>
      <w:r w:rsidRPr="00CB70C8">
        <w:rPr>
          <w:rFonts w:ascii="Book Antiqua" w:eastAsia="宋体" w:hAnsi="Book Antiqua" w:cs="Times New Roman"/>
          <w:kern w:val="2"/>
          <w:sz w:val="24"/>
          <w:szCs w:val="24"/>
        </w:rPr>
        <w:t xml:space="preserve"> 2018; </w:t>
      </w:r>
      <w:r w:rsidRPr="00CB70C8">
        <w:rPr>
          <w:rFonts w:ascii="Book Antiqua" w:eastAsia="宋体" w:hAnsi="Book Antiqua" w:cs="Times New Roman"/>
          <w:b/>
          <w:kern w:val="2"/>
          <w:sz w:val="24"/>
          <w:szCs w:val="24"/>
        </w:rPr>
        <w:t>30</w:t>
      </w:r>
      <w:r w:rsidRPr="00CB70C8">
        <w:rPr>
          <w:rFonts w:ascii="Book Antiqua" w:eastAsia="宋体" w:hAnsi="Book Antiqua" w:cs="Times New Roman"/>
          <w:kern w:val="2"/>
          <w:sz w:val="24"/>
          <w:szCs w:val="24"/>
        </w:rPr>
        <w:t>: 29-37 [PMID: 28656688 DOI: 10.1111/den.12909]</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30 </w:t>
      </w:r>
      <w:r w:rsidRPr="00CB70C8">
        <w:rPr>
          <w:rFonts w:ascii="Book Antiqua" w:eastAsia="宋体" w:hAnsi="Book Antiqua" w:cs="Times New Roman"/>
          <w:b/>
          <w:kern w:val="2"/>
          <w:sz w:val="24"/>
          <w:szCs w:val="24"/>
        </w:rPr>
        <w:t>Attwell AR</w:t>
      </w:r>
      <w:r w:rsidRPr="00CB70C8">
        <w:rPr>
          <w:rFonts w:ascii="Book Antiqua" w:eastAsia="宋体" w:hAnsi="Book Antiqua" w:cs="Times New Roman"/>
          <w:kern w:val="2"/>
          <w:sz w:val="24"/>
          <w:szCs w:val="24"/>
        </w:rPr>
        <w:t xml:space="preserve">, Brauer BC, Chen YK, Yen RD, Fukami N, Shah RJ. Endoscopic retrograde cholangiopancreatography with per oral pancreatoscopy for calcific chronic pancreatitis using endoscope and catheter-based pancreatoscopes: a 10-year single-center experience. </w:t>
      </w:r>
      <w:r w:rsidRPr="00CB70C8">
        <w:rPr>
          <w:rFonts w:ascii="Book Antiqua" w:eastAsia="宋体" w:hAnsi="Book Antiqua" w:cs="Times New Roman"/>
          <w:i/>
          <w:kern w:val="2"/>
          <w:sz w:val="24"/>
          <w:szCs w:val="24"/>
        </w:rPr>
        <w:t>Pancreas</w:t>
      </w:r>
      <w:r w:rsidRPr="00CB70C8">
        <w:rPr>
          <w:rFonts w:ascii="Book Antiqua" w:eastAsia="宋体" w:hAnsi="Book Antiqua" w:cs="Times New Roman"/>
          <w:kern w:val="2"/>
          <w:sz w:val="24"/>
          <w:szCs w:val="24"/>
        </w:rPr>
        <w:t xml:space="preserve"> 2014; </w:t>
      </w:r>
      <w:r w:rsidRPr="00CB70C8">
        <w:rPr>
          <w:rFonts w:ascii="Book Antiqua" w:eastAsia="宋体" w:hAnsi="Book Antiqua" w:cs="Times New Roman"/>
          <w:b/>
          <w:kern w:val="2"/>
          <w:sz w:val="24"/>
          <w:szCs w:val="24"/>
        </w:rPr>
        <w:t>43</w:t>
      </w:r>
      <w:r w:rsidRPr="00CB70C8">
        <w:rPr>
          <w:rFonts w:ascii="Book Antiqua" w:eastAsia="宋体" w:hAnsi="Book Antiqua" w:cs="Times New Roman"/>
          <w:kern w:val="2"/>
          <w:sz w:val="24"/>
          <w:szCs w:val="24"/>
        </w:rPr>
        <w:t>: 268-274 [PMID: 24518507 DOI: 10.1097/MPA.0b013e3182965d81]</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31 </w:t>
      </w:r>
      <w:r w:rsidRPr="00CB70C8">
        <w:rPr>
          <w:rFonts w:ascii="Book Antiqua" w:eastAsia="宋体" w:hAnsi="Book Antiqua" w:cs="Times New Roman"/>
          <w:b/>
          <w:kern w:val="2"/>
          <w:sz w:val="24"/>
          <w:szCs w:val="24"/>
        </w:rPr>
        <w:t>Attwell AR</w:t>
      </w:r>
      <w:r w:rsidRPr="00CB70C8">
        <w:rPr>
          <w:rFonts w:ascii="Book Antiqua" w:eastAsia="宋体" w:hAnsi="Book Antiqua" w:cs="Times New Roman"/>
          <w:kern w:val="2"/>
          <w:sz w:val="24"/>
          <w:szCs w:val="24"/>
        </w:rPr>
        <w:t xml:space="preserve">, Patel S, Kahaleh M, Raijman IL, Yen R, Shah RJ. ERCP with per-oral pancreatoscopy-guided laser lithotripsy for calcific chronic pancreatitis: a multicenter U.S. experience. </w:t>
      </w:r>
      <w:r w:rsidRPr="00CB70C8">
        <w:rPr>
          <w:rFonts w:ascii="Book Antiqua" w:eastAsia="宋体" w:hAnsi="Book Antiqua" w:cs="Times New Roman"/>
          <w:i/>
          <w:kern w:val="2"/>
          <w:sz w:val="24"/>
          <w:szCs w:val="24"/>
        </w:rPr>
        <w:t>Gastrointest Endosc</w:t>
      </w:r>
      <w:r w:rsidRPr="00CB70C8">
        <w:rPr>
          <w:rFonts w:ascii="Book Antiqua" w:eastAsia="宋体" w:hAnsi="Book Antiqua" w:cs="Times New Roman"/>
          <w:kern w:val="2"/>
          <w:sz w:val="24"/>
          <w:szCs w:val="24"/>
        </w:rPr>
        <w:t xml:space="preserve"> 2015; </w:t>
      </w:r>
      <w:r w:rsidRPr="00CB70C8">
        <w:rPr>
          <w:rFonts w:ascii="Book Antiqua" w:eastAsia="宋体" w:hAnsi="Book Antiqua" w:cs="Times New Roman"/>
          <w:b/>
          <w:kern w:val="2"/>
          <w:sz w:val="24"/>
          <w:szCs w:val="24"/>
        </w:rPr>
        <w:t>82</w:t>
      </w:r>
      <w:r w:rsidRPr="00CB70C8">
        <w:rPr>
          <w:rFonts w:ascii="Book Antiqua" w:eastAsia="宋体" w:hAnsi="Book Antiqua" w:cs="Times New Roman"/>
          <w:kern w:val="2"/>
          <w:sz w:val="24"/>
          <w:szCs w:val="24"/>
        </w:rPr>
        <w:t>: 311-318 [PMID: 25841585 DOI: 10.1016/j.gie.2015.01.020]</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32 </w:t>
      </w:r>
      <w:r w:rsidRPr="00CB70C8">
        <w:rPr>
          <w:rFonts w:ascii="Book Antiqua" w:eastAsia="宋体" w:hAnsi="Book Antiqua" w:cs="Times New Roman"/>
          <w:b/>
          <w:kern w:val="2"/>
          <w:sz w:val="24"/>
          <w:szCs w:val="24"/>
        </w:rPr>
        <w:t>Shah RJ</w:t>
      </w:r>
      <w:r w:rsidRPr="00CB70C8">
        <w:rPr>
          <w:rFonts w:ascii="Book Antiqua" w:eastAsia="宋体" w:hAnsi="Book Antiqua" w:cs="Times New Roman"/>
          <w:kern w:val="2"/>
          <w:sz w:val="24"/>
          <w:szCs w:val="24"/>
        </w:rPr>
        <w:t xml:space="preserve">, Raijman I, Brauer B, Gumustop B, Pleskow DK. Performance of a fully disposable, digital, single-operator cholangiopancreatoscope. </w:t>
      </w:r>
      <w:r w:rsidRPr="00CB70C8">
        <w:rPr>
          <w:rFonts w:ascii="Book Antiqua" w:eastAsia="宋体" w:hAnsi="Book Antiqua" w:cs="Times New Roman"/>
          <w:i/>
          <w:kern w:val="2"/>
          <w:sz w:val="24"/>
          <w:szCs w:val="24"/>
        </w:rPr>
        <w:t>Endoscopy</w:t>
      </w:r>
      <w:r w:rsidRPr="00CB70C8">
        <w:rPr>
          <w:rFonts w:ascii="Book Antiqua" w:eastAsia="宋体" w:hAnsi="Book Antiqua" w:cs="Times New Roman"/>
          <w:kern w:val="2"/>
          <w:sz w:val="24"/>
          <w:szCs w:val="24"/>
        </w:rPr>
        <w:t xml:space="preserve"> 2017; </w:t>
      </w:r>
      <w:r w:rsidRPr="00CB70C8">
        <w:rPr>
          <w:rFonts w:ascii="Book Antiqua" w:eastAsia="宋体" w:hAnsi="Book Antiqua" w:cs="Times New Roman"/>
          <w:b/>
          <w:kern w:val="2"/>
          <w:sz w:val="24"/>
          <w:szCs w:val="24"/>
        </w:rPr>
        <w:t>49</w:t>
      </w:r>
      <w:r w:rsidRPr="00CB70C8">
        <w:rPr>
          <w:rFonts w:ascii="Book Antiqua" w:eastAsia="宋体" w:hAnsi="Book Antiqua" w:cs="Times New Roman"/>
          <w:kern w:val="2"/>
          <w:sz w:val="24"/>
          <w:szCs w:val="24"/>
        </w:rPr>
        <w:t>: 651-658 [PMID: 28511237 DOI: 10.1055/s-0043-106295]</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33 </w:t>
      </w:r>
      <w:r w:rsidRPr="00CB70C8">
        <w:rPr>
          <w:rFonts w:ascii="Book Antiqua" w:eastAsia="宋体" w:hAnsi="Book Antiqua" w:cs="Times New Roman"/>
          <w:b/>
          <w:kern w:val="2"/>
          <w:sz w:val="24"/>
          <w:szCs w:val="24"/>
        </w:rPr>
        <w:t>Miller CS</w:t>
      </w:r>
      <w:r w:rsidRPr="00CB70C8">
        <w:rPr>
          <w:rFonts w:ascii="Book Antiqua" w:eastAsia="宋体" w:hAnsi="Book Antiqua" w:cs="Times New Roman"/>
          <w:kern w:val="2"/>
          <w:sz w:val="24"/>
          <w:szCs w:val="24"/>
        </w:rPr>
        <w:t xml:space="preserve">, Chen YI. Current role of endoscopic pancreatoscopy. </w:t>
      </w:r>
      <w:r w:rsidRPr="00CB70C8">
        <w:rPr>
          <w:rFonts w:ascii="Book Antiqua" w:eastAsia="宋体" w:hAnsi="Book Antiqua" w:cs="Times New Roman"/>
          <w:i/>
          <w:kern w:val="2"/>
          <w:sz w:val="24"/>
          <w:szCs w:val="24"/>
        </w:rPr>
        <w:t>Curr Opin Gastroenterol</w:t>
      </w:r>
      <w:r w:rsidRPr="00CB70C8">
        <w:rPr>
          <w:rFonts w:ascii="Book Antiqua" w:eastAsia="宋体" w:hAnsi="Book Antiqua" w:cs="Times New Roman"/>
          <w:kern w:val="2"/>
          <w:sz w:val="24"/>
          <w:szCs w:val="24"/>
        </w:rPr>
        <w:t xml:space="preserve"> 2018; </w:t>
      </w:r>
      <w:r w:rsidRPr="00CB70C8">
        <w:rPr>
          <w:rFonts w:ascii="Book Antiqua" w:eastAsia="宋体" w:hAnsi="Book Antiqua" w:cs="Times New Roman"/>
          <w:b/>
          <w:kern w:val="2"/>
          <w:sz w:val="24"/>
          <w:szCs w:val="24"/>
        </w:rPr>
        <w:t>34</w:t>
      </w:r>
      <w:r w:rsidRPr="00CB70C8">
        <w:rPr>
          <w:rFonts w:ascii="Book Antiqua" w:eastAsia="宋体" w:hAnsi="Book Antiqua" w:cs="Times New Roman"/>
          <w:kern w:val="2"/>
          <w:sz w:val="24"/>
          <w:szCs w:val="24"/>
        </w:rPr>
        <w:t>: 309-315 [PMID: 29847323 DOI: 10.1097/MOG.0000000000000453]</w:t>
      </w:r>
    </w:p>
    <w:p w:rsidR="002B1668" w:rsidRPr="00CB70C8" w:rsidRDefault="002B1668" w:rsidP="00F26FA6">
      <w:pPr>
        <w:widowControl w:val="0"/>
        <w:suppressAutoHyphens w:val="0"/>
        <w:adjustRightInd w:val="0"/>
        <w:snapToGrid w:val="0"/>
        <w:spacing w:after="0" w:line="360" w:lineRule="auto"/>
        <w:jc w:val="both"/>
        <w:rPr>
          <w:rFonts w:ascii="Book Antiqua" w:eastAsia="宋体" w:hAnsi="Book Antiqua" w:cs="Times New Roman"/>
          <w:kern w:val="2"/>
          <w:sz w:val="24"/>
          <w:szCs w:val="24"/>
        </w:rPr>
      </w:pPr>
      <w:r w:rsidRPr="00CB70C8">
        <w:rPr>
          <w:rFonts w:ascii="Book Antiqua" w:eastAsia="宋体" w:hAnsi="Book Antiqua" w:cs="Times New Roman"/>
          <w:kern w:val="2"/>
          <w:sz w:val="24"/>
          <w:szCs w:val="24"/>
        </w:rPr>
        <w:t xml:space="preserve">34 </w:t>
      </w:r>
      <w:r w:rsidRPr="00CB70C8">
        <w:rPr>
          <w:rFonts w:ascii="Book Antiqua" w:eastAsia="宋体" w:hAnsi="Book Antiqua" w:cs="Times New Roman"/>
          <w:b/>
          <w:kern w:val="2"/>
          <w:sz w:val="24"/>
          <w:szCs w:val="24"/>
        </w:rPr>
        <w:t>Barakat MT</w:t>
      </w:r>
      <w:r w:rsidRPr="00CB70C8">
        <w:rPr>
          <w:rFonts w:ascii="Book Antiqua" w:eastAsia="宋体" w:hAnsi="Book Antiqua" w:cs="Times New Roman"/>
          <w:kern w:val="2"/>
          <w:sz w:val="24"/>
          <w:szCs w:val="24"/>
        </w:rPr>
        <w:t xml:space="preserve">, Banerjee S. SpyCatcher: Use of a Novel Cholangioscopic Snare for </w:t>
      </w:r>
      <w:r w:rsidRPr="00CB70C8">
        <w:rPr>
          <w:rFonts w:ascii="Book Antiqua" w:eastAsia="宋体" w:hAnsi="Book Antiqua" w:cs="Times New Roman"/>
          <w:kern w:val="2"/>
          <w:sz w:val="24"/>
          <w:szCs w:val="24"/>
        </w:rPr>
        <w:lastRenderedPageBreak/>
        <w:t xml:space="preserve">Capture and Retrieval of a Proximally Migrated Biliary Stent. </w:t>
      </w:r>
      <w:r w:rsidRPr="00CB70C8">
        <w:rPr>
          <w:rFonts w:ascii="Book Antiqua" w:eastAsia="宋体" w:hAnsi="Book Antiqua" w:cs="Times New Roman"/>
          <w:i/>
          <w:kern w:val="2"/>
          <w:sz w:val="24"/>
          <w:szCs w:val="24"/>
        </w:rPr>
        <w:t>Dig Dis Sci</w:t>
      </w:r>
      <w:r w:rsidRPr="00CB70C8">
        <w:rPr>
          <w:rFonts w:ascii="Book Antiqua" w:eastAsia="宋体" w:hAnsi="Book Antiqua" w:cs="Times New Roman"/>
          <w:kern w:val="2"/>
          <w:sz w:val="24"/>
          <w:szCs w:val="24"/>
        </w:rPr>
        <w:t xml:space="preserve"> 2018; </w:t>
      </w:r>
      <w:r w:rsidRPr="00CB70C8">
        <w:rPr>
          <w:rFonts w:ascii="Book Antiqua" w:eastAsia="宋体" w:hAnsi="Book Antiqua" w:cs="Times New Roman"/>
          <w:b/>
          <w:kern w:val="2"/>
          <w:sz w:val="24"/>
          <w:szCs w:val="24"/>
        </w:rPr>
        <w:t>63</w:t>
      </w:r>
      <w:r w:rsidRPr="00CB70C8">
        <w:rPr>
          <w:rFonts w:ascii="Book Antiqua" w:eastAsia="宋体" w:hAnsi="Book Antiqua" w:cs="Times New Roman"/>
          <w:kern w:val="2"/>
          <w:sz w:val="24"/>
          <w:szCs w:val="24"/>
        </w:rPr>
        <w:t>: 3224-3227 [PMID: 30078117 DOI: 10.1007/s10620-018-5228-8]</w:t>
      </w:r>
    </w:p>
    <w:p w:rsidR="006B20C7" w:rsidRDefault="006B20C7" w:rsidP="00F26FA6">
      <w:pPr>
        <w:adjustRightInd w:val="0"/>
        <w:snapToGrid w:val="0"/>
        <w:spacing w:after="0" w:line="360" w:lineRule="auto"/>
        <w:jc w:val="both"/>
        <w:rPr>
          <w:rFonts w:ascii="Book Antiqua" w:hAnsi="Book Antiqua"/>
          <w:b/>
          <w:bCs/>
          <w:sz w:val="24"/>
          <w:szCs w:val="24"/>
        </w:rPr>
      </w:pPr>
      <w:bookmarkStart w:id="191" w:name="OLE_LINK62"/>
      <w:bookmarkStart w:id="192" w:name="OLE_LINK63"/>
      <w:bookmarkStart w:id="193" w:name="OLE_LINK68"/>
      <w:bookmarkStart w:id="194" w:name="OLE_LINK115"/>
      <w:bookmarkStart w:id="195" w:name="OLE_LINK93"/>
      <w:bookmarkStart w:id="196" w:name="OLE_LINK96"/>
      <w:bookmarkStart w:id="197" w:name="OLE_LINK140"/>
      <w:bookmarkStart w:id="198" w:name="OLE_LINK112"/>
      <w:bookmarkStart w:id="199" w:name="OLE_LINK161"/>
      <w:bookmarkStart w:id="200" w:name="OLE_LINK174"/>
      <w:bookmarkStart w:id="201" w:name="OLE_LINK183"/>
      <w:bookmarkStart w:id="202" w:name="OLE_LINK194"/>
      <w:bookmarkStart w:id="203" w:name="OLE_LINK173"/>
      <w:bookmarkStart w:id="204" w:name="OLE_LINK192"/>
      <w:bookmarkStart w:id="205" w:name="OLE_LINK224"/>
      <w:bookmarkStart w:id="206" w:name="OLE_LINK243"/>
      <w:bookmarkStart w:id="207" w:name="OLE_LINK337"/>
      <w:bookmarkStart w:id="208" w:name="OLE_LINK212"/>
      <w:bookmarkStart w:id="209" w:name="OLE_LINK244"/>
      <w:bookmarkStart w:id="210" w:name="OLE_LINK214"/>
      <w:bookmarkStart w:id="211" w:name="OLE_LINK220"/>
      <w:bookmarkStart w:id="212" w:name="OLE_LINK228"/>
    </w:p>
    <w:p w:rsidR="002B1668" w:rsidRPr="00550F11" w:rsidRDefault="002B1668" w:rsidP="00F26FA6">
      <w:pPr>
        <w:adjustRightInd w:val="0"/>
        <w:snapToGrid w:val="0"/>
        <w:spacing w:after="0" w:line="360" w:lineRule="auto"/>
        <w:jc w:val="right"/>
        <w:rPr>
          <w:rFonts w:ascii="Book Antiqua" w:eastAsia="宋体" w:hAnsi="Book Antiqua" w:hint="eastAsia"/>
          <w:b/>
          <w:bCs/>
          <w:sz w:val="24"/>
          <w:szCs w:val="24"/>
        </w:rPr>
      </w:pPr>
      <w:r w:rsidRPr="00CB70C8">
        <w:rPr>
          <w:rFonts w:ascii="Book Antiqua" w:hAnsi="Book Antiqua"/>
          <w:b/>
          <w:bCs/>
          <w:sz w:val="24"/>
          <w:szCs w:val="24"/>
        </w:rPr>
        <w:t xml:space="preserve">P-Reviewer: </w:t>
      </w:r>
      <w:r w:rsidR="00252DEA" w:rsidRPr="00CB70C8">
        <w:rPr>
          <w:rFonts w:ascii="Book Antiqua" w:hAnsi="Book Antiqua"/>
          <w:bCs/>
          <w:sz w:val="24"/>
          <w:szCs w:val="24"/>
        </w:rPr>
        <w:t>Friedel</w:t>
      </w:r>
      <w:r w:rsidR="00252DEA" w:rsidRPr="00CB70C8">
        <w:rPr>
          <w:rFonts w:ascii="Book Antiqua" w:eastAsia="宋体" w:hAnsi="Book Antiqua"/>
          <w:bCs/>
          <w:sz w:val="24"/>
          <w:szCs w:val="24"/>
        </w:rPr>
        <w:t xml:space="preserve"> D, Hauser G, Umar M, Venu RP</w:t>
      </w:r>
      <w:r w:rsidRPr="00CB70C8">
        <w:rPr>
          <w:rFonts w:ascii="Book Antiqua" w:hAnsi="Book Antiqua"/>
          <w:b/>
          <w:bCs/>
          <w:sz w:val="24"/>
          <w:szCs w:val="24"/>
        </w:rPr>
        <w:t xml:space="preserve"> S-Editor:</w:t>
      </w:r>
      <w:r w:rsidRPr="00CB70C8">
        <w:rPr>
          <w:rFonts w:ascii="Book Antiqua" w:hAnsi="Book Antiqua"/>
          <w:sz w:val="24"/>
          <w:szCs w:val="24"/>
        </w:rPr>
        <w:t xml:space="preserve"> Ma YJ </w:t>
      </w:r>
      <w:r w:rsidRPr="00CB70C8">
        <w:rPr>
          <w:rFonts w:ascii="Book Antiqua" w:hAnsi="Book Antiqua"/>
          <w:b/>
          <w:bCs/>
          <w:sz w:val="24"/>
          <w:szCs w:val="24"/>
        </w:rPr>
        <w:t>L-Editor:</w:t>
      </w:r>
      <w:r w:rsidR="00524A95" w:rsidRPr="00CB70C8">
        <w:rPr>
          <w:rFonts w:ascii="Book Antiqua" w:hAnsi="Book Antiqua"/>
          <w:sz w:val="24"/>
          <w:szCs w:val="24"/>
        </w:rPr>
        <w:t xml:space="preserve"> Filipodia</w:t>
      </w:r>
      <w:r w:rsidRPr="00CB70C8">
        <w:rPr>
          <w:rFonts w:ascii="Book Antiqua" w:hAnsi="Book Antiqua"/>
          <w:sz w:val="24"/>
          <w:szCs w:val="24"/>
        </w:rPr>
        <w:t xml:space="preserve"> </w:t>
      </w:r>
      <w:r w:rsidRPr="00CB70C8">
        <w:rPr>
          <w:rFonts w:ascii="Book Antiqua" w:hAnsi="Book Antiqua"/>
          <w:b/>
          <w:bCs/>
          <w:sz w:val="24"/>
          <w:szCs w:val="24"/>
        </w:rPr>
        <w:t>E-Editor:</w:t>
      </w:r>
      <w:r w:rsidR="00F26FA6" w:rsidRPr="00550F11">
        <w:rPr>
          <w:rFonts w:ascii="Book Antiqua" w:eastAsia="宋体" w:hAnsi="Book Antiqua" w:hint="eastAsia"/>
          <w:b/>
          <w:bCs/>
          <w:sz w:val="24"/>
          <w:szCs w:val="24"/>
        </w:rPr>
        <w:t xml:space="preserve"> </w:t>
      </w:r>
      <w:r w:rsidR="00F26FA6" w:rsidRPr="00550F11">
        <w:rPr>
          <w:rFonts w:ascii="Book Antiqua" w:eastAsia="宋体" w:hAnsi="Book Antiqua" w:hint="eastAsia"/>
          <w:bCs/>
          <w:sz w:val="24"/>
          <w:szCs w:val="24"/>
        </w:rPr>
        <w:t>Song H</w:t>
      </w:r>
    </w:p>
    <w:p w:rsidR="002B1668" w:rsidRPr="00CB70C8" w:rsidRDefault="002B1668" w:rsidP="00F26FA6">
      <w:pPr>
        <w:adjustRightInd w:val="0"/>
        <w:snapToGrid w:val="0"/>
        <w:spacing w:after="0" w:line="360" w:lineRule="auto"/>
        <w:jc w:val="both"/>
        <w:rPr>
          <w:rFonts w:ascii="Book Antiqua" w:hAnsi="Book Antiqua" w:cs="Arial"/>
          <w:b/>
          <w:bCs/>
          <w:color w:val="2B2B2B"/>
          <w:sz w:val="24"/>
          <w:szCs w:val="24"/>
          <w:shd w:val="clear" w:color="auto" w:fill="FAFAFA"/>
        </w:rPr>
      </w:pPr>
    </w:p>
    <w:p w:rsidR="002B1668" w:rsidRPr="00CB70C8" w:rsidRDefault="002B1668" w:rsidP="00F26FA6">
      <w:pPr>
        <w:shd w:val="clear" w:color="auto" w:fill="FFFFFF"/>
        <w:adjustRightInd w:val="0"/>
        <w:snapToGrid w:val="0"/>
        <w:spacing w:after="0" w:line="360" w:lineRule="auto"/>
        <w:jc w:val="both"/>
        <w:rPr>
          <w:rFonts w:ascii="Book Antiqua" w:hAnsi="Book Antiqua" w:cs="Helvetica"/>
          <w:b/>
          <w:sz w:val="24"/>
          <w:szCs w:val="24"/>
        </w:rPr>
      </w:pPr>
      <w:r w:rsidRPr="00CB70C8">
        <w:rPr>
          <w:rFonts w:ascii="Book Antiqua" w:hAnsi="Book Antiqua" w:cs="Helvetica"/>
          <w:b/>
          <w:sz w:val="24"/>
          <w:szCs w:val="24"/>
        </w:rPr>
        <w:t xml:space="preserve">Specialty type: </w:t>
      </w:r>
      <w:r w:rsidR="00252DEA" w:rsidRPr="00CB70C8">
        <w:rPr>
          <w:rFonts w:ascii="Book Antiqua" w:eastAsia="微软雅黑" w:hAnsi="Book Antiqua" w:cs="宋体"/>
          <w:sz w:val="24"/>
          <w:szCs w:val="24"/>
        </w:rPr>
        <w:t>Gastroenterology and hepatology</w:t>
      </w:r>
    </w:p>
    <w:p w:rsidR="002B1668" w:rsidRPr="00CB70C8" w:rsidRDefault="002B1668" w:rsidP="00F26FA6">
      <w:pPr>
        <w:shd w:val="clear" w:color="auto" w:fill="FFFFFF"/>
        <w:adjustRightInd w:val="0"/>
        <w:snapToGrid w:val="0"/>
        <w:spacing w:after="0" w:line="360" w:lineRule="auto"/>
        <w:jc w:val="both"/>
        <w:rPr>
          <w:rFonts w:ascii="Book Antiqua" w:hAnsi="Book Antiqua" w:cs="Helvetica"/>
          <w:sz w:val="24"/>
          <w:szCs w:val="24"/>
        </w:rPr>
      </w:pPr>
      <w:r w:rsidRPr="00CB70C8">
        <w:rPr>
          <w:rFonts w:ascii="Book Antiqua" w:hAnsi="Book Antiqua" w:cs="Helvetica"/>
          <w:b/>
          <w:sz w:val="24"/>
          <w:szCs w:val="24"/>
        </w:rPr>
        <w:t>Country of origin:</w:t>
      </w:r>
      <w:r w:rsidRPr="00CB70C8">
        <w:rPr>
          <w:rFonts w:ascii="Book Antiqua" w:hAnsi="Book Antiqua" w:cs="Helvetica"/>
          <w:sz w:val="24"/>
          <w:szCs w:val="24"/>
        </w:rPr>
        <w:t xml:space="preserve"> </w:t>
      </w:r>
      <w:r w:rsidR="00EC3A27" w:rsidRPr="00CB70C8">
        <w:rPr>
          <w:rFonts w:ascii="Book Antiqua" w:hAnsi="Book Antiqua" w:cs="Helvetica"/>
          <w:sz w:val="24"/>
          <w:szCs w:val="24"/>
        </w:rPr>
        <w:t>Italy</w:t>
      </w:r>
    </w:p>
    <w:p w:rsidR="002B1668" w:rsidRPr="00CB70C8" w:rsidRDefault="002B1668" w:rsidP="00F26FA6">
      <w:pPr>
        <w:shd w:val="clear" w:color="auto" w:fill="FFFFFF"/>
        <w:adjustRightInd w:val="0"/>
        <w:snapToGrid w:val="0"/>
        <w:spacing w:after="0" w:line="360" w:lineRule="auto"/>
        <w:jc w:val="both"/>
        <w:rPr>
          <w:rFonts w:ascii="Book Antiqua" w:hAnsi="Book Antiqua" w:cs="Helvetica"/>
          <w:b/>
          <w:sz w:val="24"/>
          <w:szCs w:val="24"/>
        </w:rPr>
      </w:pPr>
      <w:r w:rsidRPr="00CB70C8">
        <w:rPr>
          <w:rFonts w:ascii="Book Antiqua" w:hAnsi="Book Antiqua" w:cs="Helvetica"/>
          <w:b/>
          <w:sz w:val="24"/>
          <w:szCs w:val="24"/>
        </w:rPr>
        <w:t>Peer-review report classification</w:t>
      </w:r>
    </w:p>
    <w:p w:rsidR="002B1668" w:rsidRPr="00CB70C8" w:rsidRDefault="002B1668" w:rsidP="00F26FA6">
      <w:pPr>
        <w:shd w:val="clear" w:color="auto" w:fill="FFFFFF"/>
        <w:adjustRightInd w:val="0"/>
        <w:snapToGrid w:val="0"/>
        <w:spacing w:after="0" w:line="360" w:lineRule="auto"/>
        <w:jc w:val="both"/>
        <w:rPr>
          <w:rFonts w:ascii="Book Antiqua" w:hAnsi="Book Antiqua" w:cs="Helvetica"/>
          <w:sz w:val="24"/>
          <w:szCs w:val="24"/>
        </w:rPr>
      </w:pPr>
      <w:r w:rsidRPr="00CB70C8">
        <w:rPr>
          <w:rFonts w:ascii="Book Antiqua" w:hAnsi="Book Antiqua" w:cs="Helvetica"/>
          <w:sz w:val="24"/>
          <w:szCs w:val="24"/>
        </w:rPr>
        <w:t xml:space="preserve">Grade </w:t>
      </w:r>
      <w:bookmarkStart w:id="213" w:name="OLE_LINK280"/>
      <w:bookmarkStart w:id="214" w:name="OLE_LINK281"/>
      <w:r w:rsidRPr="00CB70C8">
        <w:rPr>
          <w:rFonts w:ascii="Book Antiqua" w:hAnsi="Book Antiqua" w:cs="Helvetica"/>
          <w:sz w:val="24"/>
          <w:szCs w:val="24"/>
        </w:rPr>
        <w:t>A</w:t>
      </w:r>
      <w:bookmarkEnd w:id="213"/>
      <w:bookmarkEnd w:id="214"/>
      <w:r w:rsidRPr="00CB70C8">
        <w:rPr>
          <w:rFonts w:ascii="Book Antiqua" w:hAnsi="Book Antiqua" w:cs="Helvetica"/>
          <w:sz w:val="24"/>
          <w:szCs w:val="24"/>
        </w:rPr>
        <w:t xml:space="preserve"> (Excellent): </w:t>
      </w:r>
      <w:r w:rsidR="00F0166A" w:rsidRPr="00CB70C8">
        <w:rPr>
          <w:rFonts w:ascii="Book Antiqua" w:hAnsi="Book Antiqua" w:cs="Helvetica"/>
          <w:sz w:val="24"/>
          <w:szCs w:val="24"/>
        </w:rPr>
        <w:t>A</w:t>
      </w:r>
    </w:p>
    <w:p w:rsidR="002B1668" w:rsidRPr="00CB70C8" w:rsidRDefault="002B1668" w:rsidP="00F26FA6">
      <w:pPr>
        <w:shd w:val="clear" w:color="auto" w:fill="FFFFFF"/>
        <w:adjustRightInd w:val="0"/>
        <w:snapToGrid w:val="0"/>
        <w:spacing w:after="0" w:line="360" w:lineRule="auto"/>
        <w:jc w:val="both"/>
        <w:rPr>
          <w:rFonts w:ascii="Book Antiqua" w:eastAsia="宋体" w:hAnsi="Book Antiqua" w:cs="Helvetica"/>
          <w:sz w:val="24"/>
          <w:szCs w:val="24"/>
        </w:rPr>
      </w:pPr>
      <w:r w:rsidRPr="00CB70C8">
        <w:rPr>
          <w:rFonts w:ascii="Book Antiqua" w:hAnsi="Book Antiqua" w:cs="Helvetica"/>
          <w:sz w:val="24"/>
          <w:szCs w:val="24"/>
        </w:rPr>
        <w:t xml:space="preserve">Grade B (Very good): </w:t>
      </w:r>
      <w:r w:rsidR="00F0166A" w:rsidRPr="00CB70C8">
        <w:rPr>
          <w:rFonts w:ascii="Book Antiqua" w:eastAsia="宋体" w:hAnsi="Book Antiqua" w:cs="Helvetica"/>
          <w:sz w:val="24"/>
          <w:szCs w:val="24"/>
        </w:rPr>
        <w:t>0</w:t>
      </w:r>
    </w:p>
    <w:p w:rsidR="002B1668" w:rsidRPr="00CB70C8" w:rsidRDefault="002B1668" w:rsidP="00F26FA6">
      <w:pPr>
        <w:shd w:val="clear" w:color="auto" w:fill="FFFFFF"/>
        <w:adjustRightInd w:val="0"/>
        <w:snapToGrid w:val="0"/>
        <w:spacing w:after="0" w:line="360" w:lineRule="auto"/>
        <w:jc w:val="both"/>
        <w:rPr>
          <w:rFonts w:ascii="Book Antiqua" w:eastAsia="宋体" w:hAnsi="Book Antiqua" w:cs="Helvetica"/>
          <w:sz w:val="24"/>
          <w:szCs w:val="24"/>
        </w:rPr>
      </w:pPr>
      <w:r w:rsidRPr="00CB70C8">
        <w:rPr>
          <w:rFonts w:ascii="Book Antiqua" w:hAnsi="Book Antiqua" w:cs="Helvetica"/>
          <w:sz w:val="24"/>
          <w:szCs w:val="24"/>
        </w:rPr>
        <w:t>Grade C (Good): C</w:t>
      </w:r>
      <w:r w:rsidR="00F0166A" w:rsidRPr="00CB70C8">
        <w:rPr>
          <w:rFonts w:ascii="Book Antiqua" w:eastAsia="宋体" w:hAnsi="Book Antiqua" w:cs="Helvetica"/>
          <w:caps/>
          <w:sz w:val="24"/>
          <w:szCs w:val="24"/>
        </w:rPr>
        <w:t>, c</w:t>
      </w:r>
    </w:p>
    <w:p w:rsidR="002B1668" w:rsidRPr="00CB70C8" w:rsidRDefault="002B1668" w:rsidP="00F26FA6">
      <w:pPr>
        <w:shd w:val="clear" w:color="auto" w:fill="FFFFFF"/>
        <w:adjustRightInd w:val="0"/>
        <w:snapToGrid w:val="0"/>
        <w:spacing w:after="0" w:line="360" w:lineRule="auto"/>
        <w:jc w:val="both"/>
        <w:rPr>
          <w:rFonts w:ascii="Book Antiqua" w:eastAsia="宋体" w:hAnsi="Book Antiqua" w:cs="Helvetica"/>
          <w:sz w:val="24"/>
          <w:szCs w:val="24"/>
        </w:rPr>
      </w:pPr>
      <w:r w:rsidRPr="00CB70C8">
        <w:rPr>
          <w:rFonts w:ascii="Book Antiqua" w:hAnsi="Book Antiqua" w:cs="Helvetica"/>
          <w:sz w:val="24"/>
          <w:szCs w:val="24"/>
        </w:rPr>
        <w:t xml:space="preserve">Grade D (Fair): </w:t>
      </w:r>
      <w:r w:rsidR="00F0166A" w:rsidRPr="00CB70C8">
        <w:rPr>
          <w:rFonts w:ascii="Book Antiqua" w:eastAsia="宋体" w:hAnsi="Book Antiqua" w:cs="Helvetica"/>
          <w:sz w:val="24"/>
          <w:szCs w:val="24"/>
        </w:rPr>
        <w:t>D</w:t>
      </w:r>
    </w:p>
    <w:p w:rsidR="002B1668" w:rsidRPr="00CB70C8" w:rsidRDefault="002B1668" w:rsidP="00F26FA6">
      <w:pPr>
        <w:adjustRightInd w:val="0"/>
        <w:snapToGrid w:val="0"/>
        <w:spacing w:after="0" w:line="360" w:lineRule="auto"/>
        <w:jc w:val="both"/>
        <w:rPr>
          <w:rFonts w:ascii="Book Antiqua" w:hAnsi="Book Antiqua" w:cs="Helvetica"/>
          <w:sz w:val="24"/>
          <w:szCs w:val="24"/>
        </w:rPr>
      </w:pPr>
      <w:r w:rsidRPr="00CB70C8">
        <w:rPr>
          <w:rFonts w:ascii="Book Antiqua" w:hAnsi="Book Antiqua" w:cs="Helvetica"/>
          <w:sz w:val="24"/>
          <w:szCs w:val="24"/>
        </w:rPr>
        <w:t>Grade E (Poor): 0</w:t>
      </w:r>
    </w:p>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rsidR="004F167A" w:rsidRPr="00CB70C8" w:rsidRDefault="00F0166A" w:rsidP="00F26FA6">
      <w:pPr>
        <w:widowControl w:val="0"/>
        <w:tabs>
          <w:tab w:val="left" w:pos="2459"/>
        </w:tabs>
        <w:suppressAutoHyphens w:val="0"/>
        <w:autoSpaceDE w:val="0"/>
        <w:adjustRightInd w:val="0"/>
        <w:snapToGrid w:val="0"/>
        <w:spacing w:after="0" w:line="360" w:lineRule="auto"/>
        <w:jc w:val="both"/>
        <w:rPr>
          <w:rFonts w:ascii="Book Antiqua" w:hAnsi="Book Antiqua" w:cs="Book Antiqua"/>
          <w:b/>
          <w:sz w:val="24"/>
          <w:szCs w:val="24"/>
        </w:rPr>
      </w:pPr>
      <w:r w:rsidRPr="00CB70C8">
        <w:rPr>
          <w:rFonts w:ascii="Book Antiqua" w:eastAsia="宋体" w:hAnsi="Book Antiqua"/>
          <w:sz w:val="24"/>
          <w:szCs w:val="24"/>
        </w:rPr>
        <w:br w:type="page"/>
      </w:r>
      <w:bookmarkStart w:id="215" w:name="__RefNumPara__6_3732502902"/>
      <w:bookmarkEnd w:id="173"/>
      <w:bookmarkEnd w:id="174"/>
    </w:p>
    <w:p w:rsidR="004F167A" w:rsidRPr="00CB70C8" w:rsidRDefault="003A2AD0" w:rsidP="00F26FA6">
      <w:pPr>
        <w:widowControl w:val="0"/>
        <w:suppressAutoHyphens w:val="0"/>
        <w:autoSpaceDE w:val="0"/>
        <w:adjustRightInd w:val="0"/>
        <w:snapToGrid w:val="0"/>
        <w:spacing w:after="0" w:line="360" w:lineRule="auto"/>
        <w:jc w:val="both"/>
        <w:rPr>
          <w:rFonts w:ascii="Book Antiqua" w:hAnsi="Book Antiqua" w:cs="Book Antiqua"/>
          <w:sz w:val="24"/>
          <w:szCs w:val="24"/>
        </w:rPr>
      </w:pPr>
      <w:r w:rsidRPr="003A2AD0">
        <w:rPr>
          <w:rFonts w:ascii="Book Antiqua" w:hAnsi="Book Antiqua" w:cs="Book Antiqua"/>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75pt;height:371.25pt" filled="t">
            <v:fill color2="black"/>
            <v:imagedata r:id="rId8" o:title="" croptop="-7f" cropbottom="-7f" cropleft="-20f" cropright="-20f"/>
          </v:shape>
        </w:pict>
      </w:r>
    </w:p>
    <w:p w:rsidR="004A1B48" w:rsidRDefault="004F167A" w:rsidP="00F26FA6">
      <w:pPr>
        <w:widowControl w:val="0"/>
        <w:suppressAutoHyphens w:val="0"/>
        <w:autoSpaceDE w:val="0"/>
        <w:adjustRightInd w:val="0"/>
        <w:snapToGrid w:val="0"/>
        <w:spacing w:after="0" w:line="360" w:lineRule="auto"/>
        <w:jc w:val="both"/>
        <w:rPr>
          <w:rFonts w:ascii="Book Antiqua" w:hAnsi="Book Antiqua" w:cs="Book Antiqua"/>
          <w:sz w:val="24"/>
          <w:szCs w:val="24"/>
        </w:rPr>
      </w:pPr>
      <w:r w:rsidRPr="00CB70C8">
        <w:rPr>
          <w:rFonts w:ascii="Book Antiqua" w:hAnsi="Book Antiqua" w:cs="Book Antiqua"/>
          <w:b/>
          <w:sz w:val="24"/>
          <w:szCs w:val="24"/>
        </w:rPr>
        <w:t>Figure 1</w:t>
      </w:r>
      <w:r w:rsidR="00825C9D" w:rsidRPr="00CB70C8">
        <w:rPr>
          <w:rFonts w:ascii="Book Antiqua" w:eastAsia="宋体" w:hAnsi="Book Antiqua" w:cs="Book Antiqua"/>
          <w:b/>
          <w:sz w:val="24"/>
          <w:szCs w:val="24"/>
        </w:rPr>
        <w:t xml:space="preserve"> </w:t>
      </w:r>
      <w:r w:rsidRPr="00CB70C8">
        <w:rPr>
          <w:rFonts w:ascii="Book Antiqua" w:hAnsi="Book Antiqua" w:cs="Book Antiqua"/>
          <w:b/>
          <w:sz w:val="24"/>
          <w:szCs w:val="24"/>
        </w:rPr>
        <w:t>Video-</w:t>
      </w:r>
      <w:r w:rsidR="00CE16F2" w:rsidRPr="00CB70C8">
        <w:rPr>
          <w:rFonts w:ascii="Book Antiqua" w:hAnsi="Book Antiqua" w:cs="Book Antiqua"/>
          <w:b/>
          <w:sz w:val="24"/>
          <w:szCs w:val="24"/>
        </w:rPr>
        <w:t>c</w:t>
      </w:r>
      <w:r w:rsidR="00CE16F2">
        <w:rPr>
          <w:rFonts w:ascii="Book Antiqua" w:hAnsi="Book Antiqua" w:cs="Book Antiqua"/>
          <w:b/>
          <w:sz w:val="24"/>
          <w:szCs w:val="24"/>
        </w:rPr>
        <w:t>h</w:t>
      </w:r>
      <w:r w:rsidR="00CE16F2" w:rsidRPr="00CB70C8">
        <w:rPr>
          <w:rFonts w:ascii="Book Antiqua" w:hAnsi="Book Antiqua" w:cs="Book Antiqua"/>
          <w:b/>
          <w:sz w:val="24"/>
          <w:szCs w:val="24"/>
        </w:rPr>
        <w:t>olangiopancreatoscopy</w:t>
      </w:r>
      <w:r w:rsidRPr="00CB70C8">
        <w:rPr>
          <w:rFonts w:ascii="Book Antiqua" w:hAnsi="Book Antiqua" w:cs="Book Antiqua"/>
          <w:b/>
          <w:sz w:val="24"/>
          <w:szCs w:val="24"/>
        </w:rPr>
        <w:t xml:space="preserve"> shows a normal main pancreatic duct in white light vision (</w:t>
      </w:r>
      <w:r w:rsidRPr="00CB70C8">
        <w:rPr>
          <w:rFonts w:ascii="Book Antiqua" w:hAnsi="Book Antiqua" w:cs="Book Antiqua"/>
          <w:b/>
          <w:caps/>
          <w:sz w:val="24"/>
          <w:szCs w:val="24"/>
        </w:rPr>
        <w:t>a</w:t>
      </w:r>
      <w:r w:rsidRPr="00CB70C8">
        <w:rPr>
          <w:rFonts w:ascii="Book Antiqua" w:hAnsi="Book Antiqua" w:cs="Book Antiqua"/>
          <w:b/>
          <w:sz w:val="24"/>
          <w:szCs w:val="24"/>
        </w:rPr>
        <w:t xml:space="preserve">) and in </w:t>
      </w:r>
      <w:r w:rsidR="004A1B48">
        <w:rPr>
          <w:rFonts w:ascii="Book Antiqua" w:hAnsi="Book Antiqua" w:cs="Book Antiqua"/>
          <w:b/>
          <w:sz w:val="24"/>
          <w:szCs w:val="24"/>
        </w:rPr>
        <w:t>n</w:t>
      </w:r>
      <w:r w:rsidRPr="00CB70C8">
        <w:rPr>
          <w:rFonts w:ascii="Book Antiqua" w:hAnsi="Book Antiqua" w:cs="Book Antiqua"/>
          <w:b/>
          <w:sz w:val="24"/>
          <w:szCs w:val="24"/>
        </w:rPr>
        <w:t xml:space="preserve">arrow </w:t>
      </w:r>
      <w:r w:rsidR="004A1B48">
        <w:rPr>
          <w:rFonts w:ascii="Book Antiqua" w:hAnsi="Book Antiqua" w:cs="Book Antiqua"/>
          <w:b/>
          <w:sz w:val="24"/>
          <w:szCs w:val="24"/>
        </w:rPr>
        <w:t>b</w:t>
      </w:r>
      <w:r w:rsidRPr="00CB70C8">
        <w:rPr>
          <w:rFonts w:ascii="Book Antiqua" w:hAnsi="Book Antiqua" w:cs="Book Antiqua"/>
          <w:b/>
          <w:sz w:val="24"/>
          <w:szCs w:val="24"/>
        </w:rPr>
        <w:t xml:space="preserve">and </w:t>
      </w:r>
      <w:r w:rsidR="004A1B48">
        <w:rPr>
          <w:rFonts w:ascii="Book Antiqua" w:hAnsi="Book Antiqua" w:cs="Book Antiqua"/>
          <w:b/>
          <w:sz w:val="24"/>
          <w:szCs w:val="24"/>
        </w:rPr>
        <w:t>i</w:t>
      </w:r>
      <w:r w:rsidRPr="00CB70C8">
        <w:rPr>
          <w:rFonts w:ascii="Book Antiqua" w:hAnsi="Book Antiqua" w:cs="Book Antiqua"/>
          <w:b/>
          <w:sz w:val="24"/>
          <w:szCs w:val="24"/>
        </w:rPr>
        <w:t>maging mode (</w:t>
      </w:r>
      <w:r w:rsidRPr="00CB70C8">
        <w:rPr>
          <w:rFonts w:ascii="Book Antiqua" w:hAnsi="Book Antiqua" w:cs="Book Antiqua"/>
          <w:b/>
          <w:caps/>
          <w:sz w:val="24"/>
          <w:szCs w:val="24"/>
        </w:rPr>
        <w:t>b</w:t>
      </w:r>
      <w:r w:rsidRPr="00CB70C8">
        <w:rPr>
          <w:rFonts w:ascii="Book Antiqua" w:hAnsi="Book Antiqua" w:cs="Book Antiqua"/>
          <w:b/>
          <w:sz w:val="24"/>
          <w:szCs w:val="24"/>
        </w:rPr>
        <w:t>)</w:t>
      </w:r>
      <w:r w:rsidR="00026728" w:rsidRPr="00CB70C8">
        <w:rPr>
          <w:rFonts w:ascii="Book Antiqua" w:eastAsia="微软雅黑" w:hAnsi="Book Antiqua" w:cs="微软雅黑"/>
          <w:b/>
          <w:sz w:val="24"/>
          <w:szCs w:val="24"/>
        </w:rPr>
        <w:t>.</w:t>
      </w:r>
    </w:p>
    <w:p w:rsidR="004F167A" w:rsidRPr="00CB70C8" w:rsidRDefault="004A1B48" w:rsidP="00F26FA6">
      <w:pPr>
        <w:widowControl w:val="0"/>
        <w:suppressAutoHyphens w:val="0"/>
        <w:autoSpaceDE w:val="0"/>
        <w:adjustRightInd w:val="0"/>
        <w:snapToGrid w:val="0"/>
        <w:spacing w:after="0" w:line="360" w:lineRule="auto"/>
        <w:jc w:val="both"/>
        <w:rPr>
          <w:rFonts w:ascii="Book Antiqua" w:hAnsi="Book Antiqua" w:cs="Book Antiqua"/>
          <w:sz w:val="24"/>
          <w:szCs w:val="24"/>
        </w:rPr>
      </w:pPr>
      <w:r>
        <w:rPr>
          <w:rFonts w:ascii="Book Antiqua" w:hAnsi="Book Antiqua" w:cs="Book Antiqua"/>
          <w:sz w:val="24"/>
          <w:szCs w:val="24"/>
        </w:rPr>
        <w:br w:type="page"/>
      </w:r>
    </w:p>
    <w:p w:rsidR="004F167A" w:rsidRPr="00CB70C8" w:rsidRDefault="003A2AD0" w:rsidP="00F26FA6">
      <w:pPr>
        <w:widowControl w:val="0"/>
        <w:suppressAutoHyphens w:val="0"/>
        <w:autoSpaceDE w:val="0"/>
        <w:adjustRightInd w:val="0"/>
        <w:snapToGrid w:val="0"/>
        <w:spacing w:after="0" w:line="360" w:lineRule="auto"/>
        <w:jc w:val="both"/>
        <w:rPr>
          <w:rFonts w:ascii="Book Antiqua" w:hAnsi="Book Antiqua" w:cs="Book Antiqua"/>
          <w:b/>
          <w:sz w:val="24"/>
          <w:szCs w:val="24"/>
        </w:rPr>
      </w:pPr>
      <w:r w:rsidRPr="003A2AD0">
        <w:rPr>
          <w:rFonts w:ascii="Book Antiqua" w:hAnsi="Book Antiqua" w:cs="Book Antiqua"/>
          <w:noProof/>
          <w:sz w:val="24"/>
          <w:szCs w:val="24"/>
        </w:rPr>
        <w:pict>
          <v:shape id="_x0000_i1026" type="#_x0000_t75" style="width:233.25pt;height:199.5pt" filled="t">
            <v:fill color2="black"/>
            <v:imagedata r:id="rId9" o:title="" croptop="-15f" cropbottom="-15f" cropleft="-6f" cropright="-6f"/>
          </v:shape>
        </w:pict>
      </w:r>
    </w:p>
    <w:p w:rsidR="004A1B48" w:rsidRDefault="004F167A" w:rsidP="00F26FA6">
      <w:pPr>
        <w:widowControl w:val="0"/>
        <w:suppressAutoHyphens w:val="0"/>
        <w:autoSpaceDE w:val="0"/>
        <w:adjustRightInd w:val="0"/>
        <w:snapToGrid w:val="0"/>
        <w:spacing w:after="0" w:line="360" w:lineRule="auto"/>
        <w:jc w:val="both"/>
        <w:rPr>
          <w:rFonts w:ascii="Book Antiqua" w:hAnsi="Book Antiqua" w:cs="Book Antiqua"/>
          <w:sz w:val="24"/>
          <w:szCs w:val="24"/>
        </w:rPr>
      </w:pPr>
      <w:r w:rsidRPr="00CB70C8">
        <w:rPr>
          <w:rFonts w:ascii="Book Antiqua" w:hAnsi="Book Antiqua" w:cs="Book Antiqua"/>
          <w:b/>
          <w:sz w:val="24"/>
          <w:szCs w:val="24"/>
        </w:rPr>
        <w:t>Figure 2</w:t>
      </w:r>
      <w:r w:rsidRPr="00CB70C8">
        <w:rPr>
          <w:rFonts w:ascii="Book Antiqua" w:hAnsi="Book Antiqua" w:cs="Book Antiqua"/>
          <w:sz w:val="24"/>
          <w:szCs w:val="24"/>
        </w:rPr>
        <w:t xml:space="preserve"> </w:t>
      </w:r>
      <w:r w:rsidRPr="00CB70C8">
        <w:rPr>
          <w:rFonts w:ascii="Book Antiqua" w:hAnsi="Book Antiqua" w:cs="Book Antiqua"/>
          <w:b/>
          <w:sz w:val="24"/>
          <w:szCs w:val="24"/>
        </w:rPr>
        <w:t>Single-operator video-</w:t>
      </w:r>
      <w:r w:rsidR="00CE16F2" w:rsidRPr="00CB70C8">
        <w:rPr>
          <w:rFonts w:ascii="Book Antiqua" w:hAnsi="Book Antiqua" w:cs="Book Antiqua"/>
          <w:b/>
          <w:sz w:val="24"/>
          <w:szCs w:val="24"/>
        </w:rPr>
        <w:t>c</w:t>
      </w:r>
      <w:r w:rsidR="00CE16F2">
        <w:rPr>
          <w:rFonts w:ascii="Book Antiqua" w:hAnsi="Book Antiqua" w:cs="Book Antiqua"/>
          <w:b/>
          <w:sz w:val="24"/>
          <w:szCs w:val="24"/>
        </w:rPr>
        <w:t>h</w:t>
      </w:r>
      <w:r w:rsidR="00CE16F2" w:rsidRPr="00CB70C8">
        <w:rPr>
          <w:rFonts w:ascii="Book Antiqua" w:hAnsi="Book Antiqua" w:cs="Book Antiqua"/>
          <w:b/>
          <w:sz w:val="24"/>
          <w:szCs w:val="24"/>
        </w:rPr>
        <w:t>olangiopancreatoscopy</w:t>
      </w:r>
      <w:r w:rsidRPr="00CB70C8">
        <w:rPr>
          <w:rFonts w:ascii="Book Antiqua" w:hAnsi="Book Antiqua" w:cs="Book Antiqua"/>
          <w:b/>
          <w:sz w:val="24"/>
          <w:szCs w:val="24"/>
        </w:rPr>
        <w:t xml:space="preserve"> digital system (SpyGlass DS, Boston Scientific)</w:t>
      </w:r>
      <w:r w:rsidR="00825C9D" w:rsidRPr="00CB70C8">
        <w:rPr>
          <w:rFonts w:ascii="Book Antiqua" w:eastAsia="宋体" w:hAnsi="Book Antiqua" w:cs="Book Antiqua"/>
          <w:b/>
          <w:sz w:val="24"/>
          <w:szCs w:val="24"/>
        </w:rPr>
        <w:t>.</w:t>
      </w:r>
    </w:p>
    <w:p w:rsidR="004F167A" w:rsidRPr="00CB70C8" w:rsidRDefault="004A1B48" w:rsidP="00F26FA6">
      <w:pPr>
        <w:widowControl w:val="0"/>
        <w:suppressAutoHyphens w:val="0"/>
        <w:autoSpaceDE w:val="0"/>
        <w:adjustRightInd w:val="0"/>
        <w:snapToGrid w:val="0"/>
        <w:spacing w:after="0" w:line="360" w:lineRule="auto"/>
        <w:jc w:val="both"/>
        <w:rPr>
          <w:rFonts w:ascii="Book Antiqua" w:hAnsi="Book Antiqua" w:cs="Book Antiqua"/>
          <w:sz w:val="24"/>
          <w:szCs w:val="24"/>
        </w:rPr>
      </w:pPr>
      <w:r>
        <w:rPr>
          <w:rFonts w:ascii="Book Antiqua" w:hAnsi="Book Antiqua" w:cs="Book Antiqua"/>
          <w:sz w:val="24"/>
          <w:szCs w:val="24"/>
        </w:rPr>
        <w:br w:type="page"/>
      </w:r>
    </w:p>
    <w:p w:rsidR="004F167A" w:rsidRPr="00CB70C8" w:rsidRDefault="003A2AD0" w:rsidP="00F26FA6">
      <w:pPr>
        <w:widowControl w:val="0"/>
        <w:suppressAutoHyphens w:val="0"/>
        <w:autoSpaceDE w:val="0"/>
        <w:adjustRightInd w:val="0"/>
        <w:snapToGrid w:val="0"/>
        <w:spacing w:after="0" w:line="360" w:lineRule="auto"/>
        <w:jc w:val="both"/>
        <w:rPr>
          <w:rFonts w:ascii="Book Antiqua" w:hAnsi="Book Antiqua" w:cs="Book Antiqua"/>
          <w:b/>
          <w:bCs/>
          <w:sz w:val="24"/>
          <w:szCs w:val="24"/>
        </w:rPr>
      </w:pPr>
      <w:r w:rsidRPr="003A2AD0">
        <w:rPr>
          <w:rFonts w:ascii="Book Antiqua" w:hAnsi="Book Antiqua" w:cs="Book Antiqua"/>
          <w:noProof/>
          <w:sz w:val="24"/>
          <w:szCs w:val="24"/>
        </w:rPr>
        <w:pict>
          <v:shape id="_x0000_i1027" type="#_x0000_t75" style="width:222.75pt;height:251.25pt" filled="t">
            <v:fill color2="black"/>
            <v:imagedata r:id="rId10" o:title="" croptop="-13f" cropbottom="-13f" cropleft="-15f" cropright="-15f"/>
          </v:shape>
        </w:pict>
      </w:r>
    </w:p>
    <w:p w:rsidR="00541D27" w:rsidRDefault="004F167A" w:rsidP="00F26FA6">
      <w:pPr>
        <w:widowControl w:val="0"/>
        <w:suppressAutoHyphens w:val="0"/>
        <w:autoSpaceDE w:val="0"/>
        <w:adjustRightInd w:val="0"/>
        <w:snapToGrid w:val="0"/>
        <w:spacing w:after="0" w:line="360" w:lineRule="auto"/>
        <w:jc w:val="both"/>
        <w:rPr>
          <w:rFonts w:ascii="Book Antiqua" w:hAnsi="Book Antiqua" w:cs="Book Antiqua"/>
          <w:sz w:val="24"/>
          <w:szCs w:val="24"/>
        </w:rPr>
      </w:pPr>
      <w:r w:rsidRPr="00CB70C8">
        <w:rPr>
          <w:rFonts w:ascii="Book Antiqua" w:hAnsi="Book Antiqua" w:cs="Book Antiqua"/>
          <w:b/>
          <w:bCs/>
          <w:sz w:val="24"/>
          <w:szCs w:val="24"/>
        </w:rPr>
        <w:t>Figure 3</w:t>
      </w:r>
      <w:r w:rsidRPr="00CB70C8">
        <w:rPr>
          <w:rFonts w:ascii="Book Antiqua" w:hAnsi="Book Antiqua" w:cs="Book Antiqua"/>
          <w:sz w:val="24"/>
          <w:szCs w:val="24"/>
        </w:rPr>
        <w:t xml:space="preserve"> </w:t>
      </w:r>
      <w:r w:rsidRPr="00CB70C8">
        <w:rPr>
          <w:rFonts w:ascii="Book Antiqua" w:hAnsi="Book Antiqua" w:cs="Book Antiqua"/>
          <w:b/>
          <w:sz w:val="24"/>
          <w:szCs w:val="24"/>
        </w:rPr>
        <w:t>Pancreatoscopy with SpyGlass DS</w:t>
      </w:r>
      <w:r w:rsidR="00825C9D" w:rsidRPr="00CB70C8">
        <w:rPr>
          <w:rFonts w:ascii="Book Antiqua" w:eastAsia="宋体" w:hAnsi="Book Antiqua" w:cs="Book Antiqua"/>
          <w:b/>
          <w:sz w:val="24"/>
          <w:szCs w:val="24"/>
        </w:rPr>
        <w:t>.</w:t>
      </w:r>
    </w:p>
    <w:p w:rsidR="004F167A" w:rsidRPr="00CB70C8" w:rsidRDefault="00541D27" w:rsidP="00F26FA6">
      <w:pPr>
        <w:widowControl w:val="0"/>
        <w:suppressAutoHyphens w:val="0"/>
        <w:autoSpaceDE w:val="0"/>
        <w:adjustRightInd w:val="0"/>
        <w:snapToGrid w:val="0"/>
        <w:spacing w:after="0" w:line="360" w:lineRule="auto"/>
        <w:jc w:val="both"/>
        <w:rPr>
          <w:rFonts w:ascii="Book Antiqua" w:hAnsi="Book Antiqua" w:cs="Book Antiqua"/>
          <w:sz w:val="24"/>
          <w:szCs w:val="24"/>
        </w:rPr>
      </w:pPr>
      <w:r>
        <w:rPr>
          <w:rFonts w:ascii="Book Antiqua" w:hAnsi="Book Antiqua" w:cs="Book Antiqua"/>
          <w:sz w:val="24"/>
          <w:szCs w:val="24"/>
        </w:rPr>
        <w:br w:type="page"/>
      </w:r>
    </w:p>
    <w:p w:rsidR="004F167A" w:rsidRPr="00CB70C8" w:rsidRDefault="003A2AD0" w:rsidP="00F26FA6">
      <w:pPr>
        <w:widowControl w:val="0"/>
        <w:suppressAutoHyphens w:val="0"/>
        <w:autoSpaceDE w:val="0"/>
        <w:adjustRightInd w:val="0"/>
        <w:snapToGrid w:val="0"/>
        <w:spacing w:after="0" w:line="360" w:lineRule="auto"/>
        <w:jc w:val="both"/>
        <w:rPr>
          <w:rFonts w:ascii="Book Antiqua" w:hAnsi="Book Antiqua" w:cs="Book Antiqua"/>
          <w:b/>
          <w:sz w:val="24"/>
          <w:szCs w:val="24"/>
        </w:rPr>
      </w:pPr>
      <w:r w:rsidRPr="003A2AD0">
        <w:rPr>
          <w:rFonts w:ascii="Book Antiqua" w:hAnsi="Book Antiqua" w:cs="Book Antiqua"/>
          <w:noProof/>
          <w:sz w:val="24"/>
          <w:szCs w:val="24"/>
        </w:rPr>
        <w:pict>
          <v:shape id="_x0000_i1028" type="#_x0000_t75" style="width:393.75pt;height:175.5pt" filled="t">
            <v:fill color2="black"/>
            <v:imagedata r:id="rId11" o:title="" croptop="-24f" cropbottom="-24f" cropleft="-5f" cropright="-5f"/>
          </v:shape>
        </w:pict>
      </w:r>
    </w:p>
    <w:p w:rsidR="00541D27" w:rsidRDefault="004F167A" w:rsidP="00F26FA6">
      <w:pPr>
        <w:widowControl w:val="0"/>
        <w:suppressAutoHyphens w:val="0"/>
        <w:autoSpaceDE w:val="0"/>
        <w:adjustRightInd w:val="0"/>
        <w:snapToGrid w:val="0"/>
        <w:spacing w:after="0" w:line="360" w:lineRule="auto"/>
        <w:jc w:val="both"/>
        <w:rPr>
          <w:rFonts w:ascii="Book Antiqua" w:hAnsi="Book Antiqua" w:cs="Book Antiqua"/>
          <w:sz w:val="24"/>
          <w:szCs w:val="24"/>
        </w:rPr>
      </w:pPr>
      <w:r w:rsidRPr="00CB70C8">
        <w:rPr>
          <w:rFonts w:ascii="Book Antiqua" w:hAnsi="Book Antiqua" w:cs="Book Antiqua"/>
          <w:b/>
          <w:sz w:val="24"/>
          <w:szCs w:val="24"/>
        </w:rPr>
        <w:t>Figur</w:t>
      </w:r>
      <w:r w:rsidR="00E8785F" w:rsidRPr="00CB70C8">
        <w:rPr>
          <w:rFonts w:ascii="Book Antiqua" w:eastAsia="宋体" w:hAnsi="Book Antiqua" w:cs="Book Antiqua"/>
          <w:b/>
          <w:sz w:val="24"/>
          <w:szCs w:val="24"/>
        </w:rPr>
        <w:t>e</w:t>
      </w:r>
      <w:r w:rsidRPr="00CB70C8">
        <w:rPr>
          <w:rFonts w:ascii="Book Antiqua" w:hAnsi="Book Antiqua" w:cs="Book Antiqua"/>
          <w:b/>
          <w:sz w:val="24"/>
          <w:szCs w:val="24"/>
        </w:rPr>
        <w:t xml:space="preserve"> 4</w:t>
      </w:r>
      <w:r w:rsidRPr="00CB70C8">
        <w:rPr>
          <w:rFonts w:ascii="Book Antiqua" w:hAnsi="Book Antiqua" w:cs="Book Antiqua"/>
          <w:sz w:val="24"/>
          <w:szCs w:val="24"/>
        </w:rPr>
        <w:t xml:space="preserve"> </w:t>
      </w:r>
      <w:r w:rsidRPr="00CB70C8">
        <w:rPr>
          <w:rFonts w:ascii="Book Antiqua" w:hAnsi="Book Antiqua" w:cs="Book Antiqua"/>
          <w:b/>
          <w:sz w:val="24"/>
          <w:szCs w:val="24"/>
        </w:rPr>
        <w:t>An ultraslim upper endoscope inserted into the pancreatic duct assisted by a 5-Fr intraductal balloon cat</w:t>
      </w:r>
      <w:r w:rsidR="00825C9D" w:rsidRPr="00CB70C8">
        <w:rPr>
          <w:rFonts w:ascii="Book Antiqua" w:hAnsi="Book Antiqua" w:cs="Book Antiqua"/>
          <w:b/>
          <w:sz w:val="24"/>
          <w:szCs w:val="24"/>
        </w:rPr>
        <w:t>heter</w:t>
      </w:r>
      <w:r w:rsidR="00825C9D" w:rsidRPr="00CB70C8">
        <w:rPr>
          <w:rFonts w:ascii="Book Antiqua" w:eastAsia="宋体" w:hAnsi="Book Antiqua" w:cs="Book Antiqua"/>
          <w:b/>
          <w:sz w:val="24"/>
          <w:szCs w:val="24"/>
        </w:rPr>
        <w:t>.</w:t>
      </w:r>
    </w:p>
    <w:p w:rsidR="004F167A" w:rsidRPr="00CB70C8" w:rsidRDefault="00541D27" w:rsidP="00F26FA6">
      <w:pPr>
        <w:widowControl w:val="0"/>
        <w:suppressAutoHyphens w:val="0"/>
        <w:autoSpaceDE w:val="0"/>
        <w:adjustRightInd w:val="0"/>
        <w:snapToGrid w:val="0"/>
        <w:spacing w:after="0" w:line="360" w:lineRule="auto"/>
        <w:jc w:val="both"/>
        <w:rPr>
          <w:rFonts w:ascii="Book Antiqua" w:hAnsi="Book Antiqua" w:cs="Book Antiqua"/>
          <w:sz w:val="24"/>
          <w:szCs w:val="24"/>
        </w:rPr>
      </w:pPr>
      <w:r>
        <w:rPr>
          <w:rFonts w:ascii="Book Antiqua" w:hAnsi="Book Antiqua" w:cs="Book Antiqua"/>
          <w:sz w:val="24"/>
          <w:szCs w:val="24"/>
        </w:rPr>
        <w:br w:type="page"/>
      </w:r>
    </w:p>
    <w:p w:rsidR="004F167A" w:rsidRPr="00CB70C8" w:rsidRDefault="003A2AD0" w:rsidP="00F26FA6">
      <w:pPr>
        <w:widowControl w:val="0"/>
        <w:suppressAutoHyphens w:val="0"/>
        <w:autoSpaceDE w:val="0"/>
        <w:adjustRightInd w:val="0"/>
        <w:snapToGrid w:val="0"/>
        <w:spacing w:after="0" w:line="360" w:lineRule="auto"/>
        <w:jc w:val="both"/>
        <w:rPr>
          <w:rFonts w:ascii="Book Antiqua" w:hAnsi="Book Antiqua" w:cs="Book Antiqua"/>
          <w:b/>
          <w:sz w:val="24"/>
          <w:szCs w:val="24"/>
        </w:rPr>
      </w:pPr>
      <w:r w:rsidRPr="003A2AD0">
        <w:rPr>
          <w:rFonts w:ascii="Book Antiqua" w:hAnsi="Book Antiqua" w:cs="Book Antiqua"/>
          <w:noProof/>
          <w:sz w:val="24"/>
          <w:szCs w:val="24"/>
        </w:rPr>
        <w:pict>
          <v:shape id="_x0000_i1029" type="#_x0000_t75" style="width:393.75pt;height:3in" filled="t">
            <v:fill color2="black"/>
            <v:imagedata r:id="rId12" o:title="" croptop="-19f" cropbottom="-19f" cropleft="-5f" cropright="-5f"/>
          </v:shape>
        </w:pict>
      </w:r>
    </w:p>
    <w:p w:rsidR="004F167A" w:rsidRPr="00DA718D" w:rsidRDefault="00825C9D" w:rsidP="00F26FA6">
      <w:pPr>
        <w:widowControl w:val="0"/>
        <w:suppressAutoHyphens w:val="0"/>
        <w:autoSpaceDE w:val="0"/>
        <w:adjustRightInd w:val="0"/>
        <w:snapToGrid w:val="0"/>
        <w:spacing w:after="0" w:line="360" w:lineRule="auto"/>
        <w:jc w:val="both"/>
        <w:rPr>
          <w:rFonts w:ascii="Book Antiqua" w:eastAsia="宋体" w:hAnsi="Book Antiqua"/>
          <w:b/>
          <w:sz w:val="24"/>
          <w:szCs w:val="24"/>
        </w:rPr>
      </w:pPr>
      <w:r w:rsidRPr="00CB70C8">
        <w:rPr>
          <w:rFonts w:ascii="Book Antiqua" w:hAnsi="Book Antiqua" w:cs="Book Antiqua"/>
          <w:b/>
          <w:sz w:val="24"/>
          <w:szCs w:val="24"/>
        </w:rPr>
        <w:t>Figure 5</w:t>
      </w:r>
      <w:r w:rsidR="004F167A" w:rsidRPr="00CB70C8">
        <w:rPr>
          <w:rFonts w:ascii="Book Antiqua" w:hAnsi="Book Antiqua" w:cs="Book Antiqua"/>
          <w:sz w:val="24"/>
          <w:szCs w:val="24"/>
        </w:rPr>
        <w:t xml:space="preserve"> </w:t>
      </w:r>
      <w:r w:rsidR="004F167A" w:rsidRPr="00DA718D">
        <w:rPr>
          <w:rFonts w:ascii="Book Antiqua" w:hAnsi="Book Antiqua" w:cs="Book Antiqua"/>
          <w:b/>
          <w:sz w:val="24"/>
          <w:szCs w:val="24"/>
        </w:rPr>
        <w:t xml:space="preserve">Overtube of a single-balloon enteroscope assisted direct </w:t>
      </w:r>
      <w:r w:rsidRPr="00DA718D">
        <w:rPr>
          <w:rFonts w:ascii="Book Antiqua" w:hAnsi="Book Antiqua" w:cs="Book Antiqua"/>
          <w:b/>
          <w:sz w:val="24"/>
          <w:szCs w:val="24"/>
        </w:rPr>
        <w:t>per-oral pancreatoscopy with an ultraslim gastroscope</w:t>
      </w:r>
      <w:r w:rsidRPr="00DA718D">
        <w:rPr>
          <w:rFonts w:ascii="Book Antiqua" w:eastAsia="宋体" w:hAnsi="Book Antiqua" w:cs="Book Antiqua"/>
          <w:b/>
          <w:sz w:val="24"/>
          <w:szCs w:val="24"/>
        </w:rPr>
        <w:t>.</w:t>
      </w:r>
    </w:p>
    <w:p w:rsidR="004F167A" w:rsidRPr="00DA718D" w:rsidRDefault="004F167A" w:rsidP="00F26FA6">
      <w:pPr>
        <w:widowControl w:val="0"/>
        <w:suppressAutoHyphens w:val="0"/>
        <w:autoSpaceDE w:val="0"/>
        <w:adjustRightInd w:val="0"/>
        <w:snapToGrid w:val="0"/>
        <w:spacing w:after="0" w:line="360" w:lineRule="auto"/>
        <w:jc w:val="both"/>
        <w:rPr>
          <w:rFonts w:ascii="Book Antiqua" w:hAnsi="Book Antiqua" w:cs="Book Antiqua"/>
          <w:b/>
          <w:sz w:val="24"/>
          <w:szCs w:val="24"/>
        </w:rPr>
      </w:pPr>
    </w:p>
    <w:p w:rsidR="004F167A" w:rsidRPr="00CB70C8" w:rsidRDefault="004F167A" w:rsidP="00F26FA6">
      <w:pPr>
        <w:widowControl w:val="0"/>
        <w:suppressAutoHyphens w:val="0"/>
        <w:autoSpaceDE w:val="0"/>
        <w:adjustRightInd w:val="0"/>
        <w:snapToGrid w:val="0"/>
        <w:spacing w:after="0" w:line="360" w:lineRule="auto"/>
        <w:jc w:val="both"/>
        <w:rPr>
          <w:rFonts w:ascii="Book Antiqua" w:hAnsi="Book Antiqua" w:cs="Book Antiqua"/>
          <w:sz w:val="24"/>
          <w:szCs w:val="24"/>
        </w:rPr>
      </w:pPr>
    </w:p>
    <w:p w:rsidR="004F167A" w:rsidRPr="00CB70C8" w:rsidRDefault="004F167A" w:rsidP="00F26FA6">
      <w:pPr>
        <w:widowControl w:val="0"/>
        <w:suppressAutoHyphens w:val="0"/>
        <w:autoSpaceDE w:val="0"/>
        <w:adjustRightInd w:val="0"/>
        <w:snapToGrid w:val="0"/>
        <w:spacing w:after="0" w:line="360" w:lineRule="auto"/>
        <w:jc w:val="both"/>
        <w:rPr>
          <w:rFonts w:ascii="Book Antiqua" w:hAnsi="Book Antiqua" w:cs="Book Antiqua"/>
          <w:sz w:val="24"/>
          <w:szCs w:val="24"/>
        </w:rPr>
      </w:pPr>
    </w:p>
    <w:p w:rsidR="004F167A" w:rsidRPr="00CB70C8" w:rsidRDefault="004F167A" w:rsidP="00F26FA6">
      <w:pPr>
        <w:widowControl w:val="0"/>
        <w:suppressAutoHyphens w:val="0"/>
        <w:autoSpaceDE w:val="0"/>
        <w:adjustRightInd w:val="0"/>
        <w:snapToGrid w:val="0"/>
        <w:spacing w:after="0" w:line="360" w:lineRule="auto"/>
        <w:jc w:val="both"/>
        <w:rPr>
          <w:rFonts w:ascii="Book Antiqua" w:hAnsi="Book Antiqua" w:cs="Book Antiqua"/>
          <w:sz w:val="24"/>
          <w:szCs w:val="24"/>
        </w:rPr>
      </w:pPr>
    </w:p>
    <w:p w:rsidR="004F167A" w:rsidRPr="00CB70C8" w:rsidRDefault="004F167A" w:rsidP="00F26FA6">
      <w:pPr>
        <w:widowControl w:val="0"/>
        <w:suppressAutoHyphens w:val="0"/>
        <w:autoSpaceDE w:val="0"/>
        <w:adjustRightInd w:val="0"/>
        <w:snapToGrid w:val="0"/>
        <w:spacing w:after="0" w:line="360" w:lineRule="auto"/>
        <w:jc w:val="both"/>
        <w:rPr>
          <w:rFonts w:ascii="Book Antiqua" w:hAnsi="Book Antiqua" w:cs="Book Antiqua"/>
          <w:sz w:val="24"/>
          <w:szCs w:val="24"/>
        </w:rPr>
      </w:pPr>
    </w:p>
    <w:p w:rsidR="004F167A" w:rsidRPr="00CB70C8" w:rsidRDefault="004F167A" w:rsidP="00F26FA6">
      <w:pPr>
        <w:widowControl w:val="0"/>
        <w:suppressAutoHyphens w:val="0"/>
        <w:autoSpaceDE w:val="0"/>
        <w:adjustRightInd w:val="0"/>
        <w:snapToGrid w:val="0"/>
        <w:spacing w:after="0" w:line="360" w:lineRule="auto"/>
        <w:jc w:val="both"/>
        <w:rPr>
          <w:rFonts w:ascii="Book Antiqua" w:hAnsi="Book Antiqua" w:cs="Book Antiqua"/>
          <w:sz w:val="24"/>
          <w:szCs w:val="24"/>
          <w:lang w:eastAsia="it-IT"/>
        </w:rPr>
      </w:pPr>
    </w:p>
    <w:p w:rsidR="004F167A" w:rsidRPr="00CB70C8" w:rsidRDefault="004F167A" w:rsidP="00F26FA6">
      <w:pPr>
        <w:widowControl w:val="0"/>
        <w:suppressAutoHyphens w:val="0"/>
        <w:autoSpaceDE w:val="0"/>
        <w:adjustRightInd w:val="0"/>
        <w:snapToGrid w:val="0"/>
        <w:spacing w:after="0" w:line="360" w:lineRule="auto"/>
        <w:jc w:val="both"/>
        <w:rPr>
          <w:rFonts w:ascii="Book Antiqua" w:eastAsia="宋体" w:hAnsi="Book Antiqua" w:cs="Book Antiqua"/>
          <w:sz w:val="24"/>
          <w:szCs w:val="24"/>
          <w:lang w:eastAsia="it-IT"/>
        </w:rPr>
      </w:pPr>
    </w:p>
    <w:p w:rsidR="004F167A" w:rsidRPr="00CB70C8" w:rsidRDefault="004F167A" w:rsidP="00F26FA6">
      <w:pPr>
        <w:widowControl w:val="0"/>
        <w:suppressAutoHyphens w:val="0"/>
        <w:autoSpaceDE w:val="0"/>
        <w:adjustRightInd w:val="0"/>
        <w:snapToGrid w:val="0"/>
        <w:spacing w:after="0" w:line="360" w:lineRule="auto"/>
        <w:jc w:val="both"/>
        <w:rPr>
          <w:rFonts w:ascii="Book Antiqua" w:eastAsia="宋体" w:hAnsi="Book Antiqua" w:cs="Book Antiqua"/>
          <w:sz w:val="24"/>
          <w:szCs w:val="24"/>
        </w:rPr>
      </w:pPr>
    </w:p>
    <w:p w:rsidR="007C0AE5" w:rsidRDefault="00541D27" w:rsidP="00F26FA6">
      <w:pPr>
        <w:widowControl w:val="0"/>
        <w:suppressAutoHyphens w:val="0"/>
        <w:autoSpaceDE w:val="0"/>
        <w:adjustRightInd w:val="0"/>
        <w:snapToGrid w:val="0"/>
        <w:spacing w:after="0" w:line="360" w:lineRule="auto"/>
        <w:jc w:val="both"/>
        <w:rPr>
          <w:rFonts w:ascii="Book Antiqua" w:hAnsi="Book Antiqua" w:cs="Book Antiqua"/>
          <w:b/>
          <w:bCs/>
          <w:sz w:val="24"/>
          <w:szCs w:val="24"/>
        </w:rPr>
      </w:pPr>
      <w:r>
        <w:rPr>
          <w:rFonts w:ascii="Book Antiqua" w:hAnsi="Book Antiqua" w:cs="Book Antiqua"/>
          <w:b/>
          <w:bCs/>
          <w:sz w:val="24"/>
          <w:szCs w:val="24"/>
        </w:rPr>
        <w:br w:type="page"/>
      </w:r>
    </w:p>
    <w:p w:rsidR="007C0AE5" w:rsidRDefault="003A2AD0" w:rsidP="00F26FA6">
      <w:pPr>
        <w:widowControl w:val="0"/>
        <w:suppressAutoHyphens w:val="0"/>
        <w:autoSpaceDE w:val="0"/>
        <w:adjustRightInd w:val="0"/>
        <w:snapToGrid w:val="0"/>
        <w:spacing w:after="0" w:line="360" w:lineRule="auto"/>
        <w:jc w:val="both"/>
        <w:rPr>
          <w:rFonts w:ascii="Book Antiqua" w:hAnsi="Book Antiqua" w:cs="Book Antiqua"/>
          <w:b/>
          <w:bCs/>
          <w:sz w:val="24"/>
          <w:szCs w:val="24"/>
        </w:rPr>
      </w:pPr>
      <w:r w:rsidRPr="00CB70C8">
        <w:rPr>
          <w:rFonts w:ascii="Book Antiqua" w:hAnsi="Book Antiqua"/>
          <w:sz w:val="24"/>
          <w:szCs w:val="24"/>
        </w:rPr>
        <w:pict>
          <v:group id="Gruppo 1" o:spid="_x0000_s1032" alt="" style="position:absolute;left:0;text-align:left;margin-left:-30.9pt;margin-top:120.55pt;width:540.75pt;height:78.15pt;z-index:1;mso-wrap-distance-left:0;mso-wrap-distance-right:0;mso-position-vertical-relative:page" coordorigin="-555,2268" coordsize="10815,1563">
            <o:lock v:ext="edit" text="t"/>
            <v:shape id="Immagine 2" o:spid="_x0000_s1033" type="#_x0000_t75" style="position:absolute;left:-555;top:2268;width:2009;height:1562;mso-wrap-style:none;v-text-anchor:middle" strokecolor="#3465a4">
              <v:fill type="frame"/>
              <v:stroke color2="#cb9a5b" joinstyle="round"/>
              <v:imagedata r:id="rId13" o:title=""/>
            </v:shape>
            <v:shape id="Immagine 3" o:spid="_x0000_s1034" type="#_x0000_t75" style="position:absolute;left:1593;top:2268;width:2039;height:1560;mso-wrap-style:none;v-text-anchor:middle" strokecolor="#3465a4">
              <v:fill type="frame"/>
              <v:stroke color2="#cb9a5b" joinstyle="round"/>
              <v:imagedata r:id="rId14" o:title=""/>
            </v:shape>
            <v:shape id="Immagine 4" o:spid="_x0000_s1035" type="#_x0000_t75" style="position:absolute;left:3774;top:2268;width:2076;height:1562;mso-wrap-style:none;v-text-anchor:middle" strokecolor="#3465a4">
              <v:fill type="frame"/>
              <v:stroke color2="#cb9a5b" joinstyle="round"/>
              <v:imagedata r:id="rId15" o:title=""/>
            </v:shape>
            <v:shape id="Immagine 5" o:spid="_x0000_s1036" type="#_x0000_t75" style="position:absolute;left:5989;top:2268;width:2055;height:1560;mso-wrap-style:none;v-text-anchor:middle" strokecolor="#3465a4">
              <v:fill type="frame"/>
              <v:stroke color2="#cb9a5b" joinstyle="round"/>
              <v:imagedata r:id="rId16" o:title=""/>
            </v:shape>
            <v:shape id="Immagine 6" o:spid="_x0000_s1037" type="#_x0000_t75" style="position:absolute;left:8201;top:2268;width:2058;height:1557;mso-wrap-style:none;v-text-anchor:middle" strokecolor="#3465a4">
              <v:fill type="frame"/>
              <v:stroke color2="#cb9a5b" joinstyle="round"/>
              <v:imagedata r:id="rId17" o:title=""/>
            </v:shape>
          </v:group>
        </w:pict>
      </w:r>
    </w:p>
    <w:p w:rsidR="007C0AE5" w:rsidRDefault="007C0AE5" w:rsidP="00F26FA6">
      <w:pPr>
        <w:widowControl w:val="0"/>
        <w:suppressAutoHyphens w:val="0"/>
        <w:autoSpaceDE w:val="0"/>
        <w:adjustRightInd w:val="0"/>
        <w:snapToGrid w:val="0"/>
        <w:spacing w:after="0" w:line="360" w:lineRule="auto"/>
        <w:jc w:val="both"/>
        <w:rPr>
          <w:rFonts w:ascii="Book Antiqua" w:hAnsi="Book Antiqua" w:cs="Book Antiqua"/>
          <w:b/>
          <w:bCs/>
          <w:sz w:val="24"/>
          <w:szCs w:val="24"/>
        </w:rPr>
      </w:pPr>
    </w:p>
    <w:p w:rsidR="007C0AE5" w:rsidRDefault="007C0AE5" w:rsidP="00F26FA6">
      <w:pPr>
        <w:widowControl w:val="0"/>
        <w:suppressAutoHyphens w:val="0"/>
        <w:autoSpaceDE w:val="0"/>
        <w:adjustRightInd w:val="0"/>
        <w:snapToGrid w:val="0"/>
        <w:spacing w:after="0" w:line="360" w:lineRule="auto"/>
        <w:jc w:val="both"/>
        <w:rPr>
          <w:rFonts w:ascii="Book Antiqua" w:hAnsi="Book Antiqua" w:cs="Book Antiqua"/>
          <w:b/>
          <w:bCs/>
          <w:sz w:val="24"/>
          <w:szCs w:val="24"/>
        </w:rPr>
      </w:pPr>
    </w:p>
    <w:p w:rsidR="007C0AE5" w:rsidRDefault="007C0AE5" w:rsidP="00F26FA6">
      <w:pPr>
        <w:widowControl w:val="0"/>
        <w:suppressAutoHyphens w:val="0"/>
        <w:autoSpaceDE w:val="0"/>
        <w:adjustRightInd w:val="0"/>
        <w:snapToGrid w:val="0"/>
        <w:spacing w:after="0" w:line="360" w:lineRule="auto"/>
        <w:jc w:val="both"/>
        <w:rPr>
          <w:rFonts w:ascii="Book Antiqua" w:hAnsi="Book Antiqua" w:cs="Book Antiqua"/>
          <w:b/>
          <w:bCs/>
          <w:sz w:val="24"/>
          <w:szCs w:val="24"/>
        </w:rPr>
      </w:pPr>
    </w:p>
    <w:p w:rsidR="007C0AE5" w:rsidRDefault="007C0AE5" w:rsidP="00F26FA6">
      <w:pPr>
        <w:widowControl w:val="0"/>
        <w:suppressAutoHyphens w:val="0"/>
        <w:autoSpaceDE w:val="0"/>
        <w:adjustRightInd w:val="0"/>
        <w:snapToGrid w:val="0"/>
        <w:spacing w:after="0" w:line="360" w:lineRule="auto"/>
        <w:jc w:val="both"/>
        <w:rPr>
          <w:rFonts w:ascii="Book Antiqua" w:hAnsi="Book Antiqua" w:cs="Book Antiqua"/>
          <w:b/>
          <w:bCs/>
          <w:sz w:val="24"/>
          <w:szCs w:val="24"/>
        </w:rPr>
      </w:pPr>
    </w:p>
    <w:p w:rsidR="007C0AE5" w:rsidRDefault="007C0AE5" w:rsidP="00F26FA6">
      <w:pPr>
        <w:widowControl w:val="0"/>
        <w:suppressAutoHyphens w:val="0"/>
        <w:autoSpaceDE w:val="0"/>
        <w:adjustRightInd w:val="0"/>
        <w:snapToGrid w:val="0"/>
        <w:spacing w:after="0" w:line="360" w:lineRule="auto"/>
        <w:jc w:val="both"/>
        <w:rPr>
          <w:rFonts w:ascii="Book Antiqua" w:hAnsi="Book Antiqua" w:cs="Book Antiqua"/>
          <w:b/>
          <w:bCs/>
          <w:sz w:val="24"/>
          <w:szCs w:val="24"/>
        </w:rPr>
      </w:pPr>
    </w:p>
    <w:p w:rsidR="007C0AE5" w:rsidRDefault="007C0AE5" w:rsidP="00F26FA6">
      <w:pPr>
        <w:widowControl w:val="0"/>
        <w:suppressAutoHyphens w:val="0"/>
        <w:autoSpaceDE w:val="0"/>
        <w:adjustRightInd w:val="0"/>
        <w:snapToGrid w:val="0"/>
        <w:spacing w:after="0" w:line="360" w:lineRule="auto"/>
        <w:jc w:val="both"/>
        <w:rPr>
          <w:rFonts w:ascii="Book Antiqua" w:hAnsi="Book Antiqua" w:cs="Book Antiqua"/>
          <w:b/>
          <w:bCs/>
          <w:sz w:val="24"/>
          <w:szCs w:val="24"/>
        </w:rPr>
      </w:pPr>
    </w:p>
    <w:p w:rsidR="007C0AE5" w:rsidRDefault="007C0AE5" w:rsidP="00F26FA6">
      <w:pPr>
        <w:widowControl w:val="0"/>
        <w:suppressAutoHyphens w:val="0"/>
        <w:autoSpaceDE w:val="0"/>
        <w:adjustRightInd w:val="0"/>
        <w:snapToGrid w:val="0"/>
        <w:spacing w:after="0" w:line="360" w:lineRule="auto"/>
        <w:jc w:val="both"/>
        <w:rPr>
          <w:rFonts w:ascii="Book Antiqua" w:hAnsi="Book Antiqua" w:cs="Book Antiqua"/>
          <w:b/>
          <w:bCs/>
          <w:sz w:val="24"/>
          <w:szCs w:val="24"/>
        </w:rPr>
      </w:pPr>
    </w:p>
    <w:p w:rsidR="00AB602C" w:rsidRDefault="00825C9D" w:rsidP="00F26FA6">
      <w:pPr>
        <w:widowControl w:val="0"/>
        <w:suppressAutoHyphens w:val="0"/>
        <w:autoSpaceDE w:val="0"/>
        <w:adjustRightInd w:val="0"/>
        <w:snapToGrid w:val="0"/>
        <w:spacing w:after="0" w:line="360" w:lineRule="auto"/>
        <w:jc w:val="both"/>
        <w:rPr>
          <w:rFonts w:ascii="Book Antiqua" w:hAnsi="Book Antiqua" w:cs="Book Antiqua"/>
          <w:sz w:val="24"/>
          <w:szCs w:val="24"/>
        </w:rPr>
      </w:pPr>
      <w:r w:rsidRPr="00CB70C8">
        <w:rPr>
          <w:rFonts w:ascii="Book Antiqua" w:hAnsi="Book Antiqua" w:cs="Book Antiqua"/>
          <w:b/>
          <w:bCs/>
          <w:sz w:val="24"/>
          <w:szCs w:val="24"/>
        </w:rPr>
        <w:t>Figure 6</w:t>
      </w:r>
      <w:r w:rsidR="004F167A" w:rsidRPr="00CB70C8">
        <w:rPr>
          <w:rFonts w:ascii="Book Antiqua" w:hAnsi="Book Antiqua" w:cs="Book Antiqua"/>
          <w:b/>
          <w:sz w:val="24"/>
          <w:szCs w:val="24"/>
        </w:rPr>
        <w:t xml:space="preserve"> Endoscopic classification</w:t>
      </w:r>
      <w:r w:rsidR="00CE16F2">
        <w:rPr>
          <w:rFonts w:ascii="Book Antiqua" w:hAnsi="Book Antiqua" w:cs="Book Antiqua"/>
          <w:b/>
          <w:sz w:val="24"/>
          <w:szCs w:val="24"/>
        </w:rPr>
        <w:t>s</w:t>
      </w:r>
      <w:r w:rsidR="004F167A" w:rsidRPr="00CB70C8">
        <w:rPr>
          <w:rFonts w:ascii="Book Antiqua" w:hAnsi="Book Antiqua" w:cs="Book Antiqua"/>
          <w:b/>
          <w:sz w:val="24"/>
          <w:szCs w:val="24"/>
        </w:rPr>
        <w:t xml:space="preserve"> of the protruding lesions by </w:t>
      </w:r>
      <w:r w:rsidRPr="00CB70C8">
        <w:rPr>
          <w:rFonts w:ascii="Book Antiqua" w:hAnsi="Book Antiqua" w:cs="Book Antiqua"/>
          <w:b/>
          <w:sz w:val="24"/>
          <w:szCs w:val="24"/>
        </w:rPr>
        <w:t>per-oral pancreatoscopy</w:t>
      </w:r>
      <w:r w:rsidRPr="00CB70C8">
        <w:rPr>
          <w:rFonts w:ascii="Book Antiqua" w:eastAsia="宋体" w:hAnsi="Book Antiqua" w:cs="Book Antiqua"/>
          <w:b/>
          <w:sz w:val="24"/>
          <w:szCs w:val="24"/>
        </w:rPr>
        <w:t>.</w:t>
      </w:r>
    </w:p>
    <w:p w:rsidR="004F167A" w:rsidRPr="00CB70C8" w:rsidRDefault="00AB602C" w:rsidP="00F26FA6">
      <w:pPr>
        <w:widowControl w:val="0"/>
        <w:suppressAutoHyphens w:val="0"/>
        <w:autoSpaceDE w:val="0"/>
        <w:adjustRightInd w:val="0"/>
        <w:snapToGrid w:val="0"/>
        <w:spacing w:after="0" w:line="360" w:lineRule="auto"/>
        <w:jc w:val="both"/>
        <w:rPr>
          <w:rFonts w:ascii="Book Antiqua" w:hAnsi="Book Antiqua" w:cs="Book Antiqua"/>
          <w:sz w:val="24"/>
          <w:szCs w:val="24"/>
        </w:rPr>
      </w:pPr>
      <w:r>
        <w:rPr>
          <w:rFonts w:ascii="Book Antiqua" w:hAnsi="Book Antiqua" w:cs="Book Antiqua"/>
          <w:sz w:val="24"/>
          <w:szCs w:val="24"/>
        </w:rPr>
        <w:br w:type="page"/>
      </w:r>
    </w:p>
    <w:p w:rsidR="004F167A" w:rsidRPr="00CB70C8" w:rsidRDefault="003A2AD0" w:rsidP="00F26FA6">
      <w:pPr>
        <w:widowControl w:val="0"/>
        <w:suppressAutoHyphens w:val="0"/>
        <w:autoSpaceDE w:val="0"/>
        <w:adjustRightInd w:val="0"/>
        <w:snapToGrid w:val="0"/>
        <w:spacing w:after="0" w:line="360" w:lineRule="auto"/>
        <w:jc w:val="both"/>
        <w:rPr>
          <w:rFonts w:ascii="Book Antiqua" w:hAnsi="Book Antiqua" w:cs="Book Antiqua"/>
          <w:b/>
          <w:bCs/>
          <w:sz w:val="24"/>
          <w:szCs w:val="24"/>
        </w:rPr>
      </w:pPr>
      <w:r w:rsidRPr="003A2AD0">
        <w:rPr>
          <w:rFonts w:ascii="Book Antiqua" w:hAnsi="Book Antiqua" w:cs="Book Antiqua"/>
          <w:noProof/>
          <w:sz w:val="24"/>
          <w:szCs w:val="24"/>
        </w:rPr>
        <w:pict>
          <v:shape id="_x0000_i1030" type="#_x0000_t75" style="width:411pt;height:146.25pt" filled="t">
            <v:fill color2="black"/>
            <v:imagedata r:id="rId18" o:title="" croptop="-24f" cropbottom="-24f" cropleft="-4f" cropright="-4f"/>
          </v:shape>
        </w:pict>
      </w:r>
    </w:p>
    <w:p w:rsidR="008211E6" w:rsidRDefault="004F167A" w:rsidP="00F26FA6">
      <w:pPr>
        <w:widowControl w:val="0"/>
        <w:suppressAutoHyphens w:val="0"/>
        <w:autoSpaceDE w:val="0"/>
        <w:adjustRightInd w:val="0"/>
        <w:snapToGrid w:val="0"/>
        <w:spacing w:after="0" w:line="360" w:lineRule="auto"/>
        <w:jc w:val="both"/>
        <w:rPr>
          <w:rFonts w:ascii="Book Antiqua" w:eastAsia="宋体" w:hAnsi="Book Antiqua" w:cs="Book Antiqua"/>
          <w:b/>
          <w:sz w:val="24"/>
          <w:szCs w:val="24"/>
        </w:rPr>
      </w:pPr>
      <w:r w:rsidRPr="00CB70C8">
        <w:rPr>
          <w:rFonts w:ascii="Book Antiqua" w:hAnsi="Book Antiqua" w:cs="Book Antiqua"/>
          <w:b/>
          <w:bCs/>
          <w:sz w:val="24"/>
          <w:szCs w:val="24"/>
        </w:rPr>
        <w:t>Figure 7</w:t>
      </w:r>
      <w:r w:rsidRPr="00CB70C8">
        <w:rPr>
          <w:rFonts w:ascii="Book Antiqua" w:hAnsi="Book Antiqua" w:cs="Book Antiqua"/>
          <w:sz w:val="24"/>
          <w:szCs w:val="24"/>
        </w:rPr>
        <w:t xml:space="preserve"> </w:t>
      </w:r>
      <w:r w:rsidRPr="00CB70C8">
        <w:rPr>
          <w:rFonts w:ascii="Book Antiqua" w:hAnsi="Book Antiqua" w:cs="Book Antiqua"/>
          <w:b/>
          <w:sz w:val="24"/>
          <w:szCs w:val="24"/>
        </w:rPr>
        <w:t>SpyGlass</w:t>
      </w:r>
      <w:r w:rsidRPr="00DA718D">
        <w:rPr>
          <w:rFonts w:ascii="Book Antiqua" w:hAnsi="Book Antiqua" w:cs="Book Antiqua"/>
          <w:b/>
          <w:sz w:val="24"/>
          <w:szCs w:val="24"/>
          <w:vertAlign w:val="superscript"/>
        </w:rPr>
        <w:t>TM</w:t>
      </w:r>
      <w:r w:rsidRPr="00CB70C8">
        <w:rPr>
          <w:rFonts w:ascii="Book Antiqua" w:hAnsi="Book Antiqua" w:cs="Book Antiqua"/>
          <w:b/>
          <w:sz w:val="24"/>
          <w:szCs w:val="24"/>
        </w:rPr>
        <w:t xml:space="preserve"> Retrieval Snare</w:t>
      </w:r>
      <w:r w:rsidRPr="00CB70C8">
        <w:rPr>
          <w:rFonts w:ascii="Book Antiqua" w:eastAsia="宋体" w:hAnsi="Book Antiqua" w:cs="Book Antiqua"/>
          <w:b/>
          <w:sz w:val="24"/>
          <w:szCs w:val="24"/>
        </w:rPr>
        <w:t>.</w:t>
      </w:r>
      <w:bookmarkEnd w:id="215"/>
    </w:p>
    <w:p w:rsidR="0056644D" w:rsidRPr="00CB70C8" w:rsidRDefault="008211E6" w:rsidP="00F26FA6">
      <w:pPr>
        <w:widowControl w:val="0"/>
        <w:tabs>
          <w:tab w:val="left" w:pos="2459"/>
        </w:tabs>
        <w:suppressAutoHyphens w:val="0"/>
        <w:autoSpaceDE w:val="0"/>
        <w:adjustRightInd w:val="0"/>
        <w:snapToGrid w:val="0"/>
        <w:spacing w:after="0" w:line="360" w:lineRule="auto"/>
        <w:jc w:val="both"/>
        <w:rPr>
          <w:rFonts w:ascii="Book Antiqua" w:eastAsia="宋体" w:hAnsi="Book Antiqua" w:cs="Book Antiqua"/>
          <w:b/>
          <w:sz w:val="24"/>
          <w:szCs w:val="24"/>
        </w:rPr>
      </w:pPr>
      <w:r>
        <w:rPr>
          <w:rFonts w:ascii="Book Antiqua" w:eastAsia="宋体" w:hAnsi="Book Antiqua" w:cs="Book Antiqua"/>
          <w:b/>
          <w:sz w:val="24"/>
          <w:szCs w:val="24"/>
        </w:rPr>
        <w:br w:type="page"/>
      </w:r>
    </w:p>
    <w:p w:rsidR="0056644D" w:rsidRPr="00CB70C8" w:rsidRDefault="0056644D" w:rsidP="00F26FA6">
      <w:pPr>
        <w:widowControl w:val="0"/>
        <w:tabs>
          <w:tab w:val="left" w:pos="2459"/>
        </w:tabs>
        <w:suppressAutoHyphens w:val="0"/>
        <w:autoSpaceDE w:val="0"/>
        <w:adjustRightInd w:val="0"/>
        <w:snapToGrid w:val="0"/>
        <w:spacing w:after="0" w:line="360" w:lineRule="auto"/>
        <w:jc w:val="both"/>
        <w:rPr>
          <w:rFonts w:ascii="Book Antiqua" w:hAnsi="Book Antiqua"/>
          <w:sz w:val="24"/>
          <w:szCs w:val="24"/>
        </w:rPr>
      </w:pPr>
      <w:r w:rsidRPr="00CB70C8">
        <w:rPr>
          <w:rFonts w:ascii="Book Antiqua" w:hAnsi="Book Antiqua" w:cs="Book Antiqua"/>
          <w:b/>
          <w:sz w:val="24"/>
          <w:szCs w:val="24"/>
        </w:rPr>
        <w:t>Table 1</w:t>
      </w:r>
      <w:r w:rsidRPr="00CB70C8">
        <w:rPr>
          <w:rFonts w:ascii="Book Antiqua" w:eastAsia="宋体" w:hAnsi="Book Antiqua" w:cs="Book Antiqua"/>
          <w:b/>
          <w:caps/>
          <w:sz w:val="24"/>
          <w:szCs w:val="24"/>
        </w:rPr>
        <w:t xml:space="preserve"> </w:t>
      </w:r>
      <w:r w:rsidRPr="00CB70C8">
        <w:rPr>
          <w:rFonts w:ascii="Book Antiqua" w:hAnsi="Book Antiqua" w:cs="Book Antiqua"/>
          <w:b/>
          <w:caps/>
          <w:sz w:val="24"/>
          <w:szCs w:val="24"/>
        </w:rPr>
        <w:t>i</w:t>
      </w:r>
      <w:r w:rsidRPr="00CB70C8">
        <w:rPr>
          <w:rFonts w:ascii="Book Antiqua" w:hAnsi="Book Antiqua" w:cs="Book Antiqua"/>
          <w:b/>
          <w:sz w:val="24"/>
          <w:szCs w:val="24"/>
        </w:rPr>
        <w:t>ndications for pancreatoscopy</w:t>
      </w:r>
    </w:p>
    <w:p w:rsidR="0056644D" w:rsidRPr="00CB70C8" w:rsidRDefault="0056644D" w:rsidP="00F26FA6">
      <w:pPr>
        <w:pStyle w:val="a8"/>
        <w:widowControl w:val="0"/>
        <w:pBdr>
          <w:top w:val="single" w:sz="4" w:space="1" w:color="000000"/>
          <w:left w:val="none" w:sz="0" w:space="0" w:color="000000"/>
          <w:bottom w:val="single" w:sz="4" w:space="1" w:color="000000"/>
          <w:right w:val="none" w:sz="0" w:space="0" w:color="000000"/>
        </w:pBdr>
        <w:suppressAutoHyphens w:val="0"/>
        <w:adjustRightInd w:val="0"/>
        <w:snapToGrid w:val="0"/>
        <w:spacing w:after="0" w:line="360" w:lineRule="auto"/>
        <w:jc w:val="both"/>
        <w:rPr>
          <w:rFonts w:ascii="Book Antiqua" w:eastAsia="宋体" w:hAnsi="Book Antiqua"/>
          <w:sz w:val="24"/>
          <w:szCs w:val="24"/>
        </w:rPr>
      </w:pPr>
      <w:r w:rsidRPr="00CB70C8">
        <w:rPr>
          <w:rFonts w:ascii="Book Antiqua" w:hAnsi="Book Antiqua" w:cs="Book Antiqua"/>
          <w:sz w:val="24"/>
          <w:szCs w:val="24"/>
        </w:rPr>
        <w:t>Diagnostic</w:t>
      </w:r>
    </w:p>
    <w:p w:rsidR="0056644D" w:rsidRPr="00CB70C8" w:rsidRDefault="0056644D" w:rsidP="00F26FA6">
      <w:pPr>
        <w:pStyle w:val="a8"/>
        <w:widowControl w:val="0"/>
        <w:pBdr>
          <w:top w:val="single" w:sz="4" w:space="1" w:color="000000"/>
          <w:left w:val="none" w:sz="0" w:space="0" w:color="000000"/>
          <w:bottom w:val="single" w:sz="4" w:space="1" w:color="000000"/>
          <w:right w:val="none" w:sz="0" w:space="0" w:color="000000"/>
        </w:pBdr>
        <w:suppressAutoHyphens w:val="0"/>
        <w:adjustRightInd w:val="0"/>
        <w:snapToGrid w:val="0"/>
        <w:spacing w:after="0" w:line="360" w:lineRule="auto"/>
        <w:ind w:left="288"/>
        <w:jc w:val="both"/>
        <w:rPr>
          <w:rFonts w:ascii="Book Antiqua" w:hAnsi="Book Antiqua"/>
          <w:sz w:val="24"/>
          <w:szCs w:val="24"/>
        </w:rPr>
      </w:pPr>
      <w:r w:rsidRPr="00CB70C8">
        <w:rPr>
          <w:rFonts w:ascii="Book Antiqua" w:hAnsi="Book Antiqua" w:cs="Book Antiqua"/>
          <w:sz w:val="24"/>
          <w:szCs w:val="24"/>
        </w:rPr>
        <w:t>Visualization and histological diagnosis of intraductal papillary mucinous neoplasm</w:t>
      </w:r>
    </w:p>
    <w:p w:rsidR="0056644D" w:rsidRPr="00CB70C8" w:rsidRDefault="0056644D" w:rsidP="00F26FA6">
      <w:pPr>
        <w:pStyle w:val="a8"/>
        <w:widowControl w:val="0"/>
        <w:pBdr>
          <w:top w:val="single" w:sz="4" w:space="1" w:color="000000"/>
          <w:left w:val="none" w:sz="0" w:space="0" w:color="000000"/>
          <w:bottom w:val="single" w:sz="4" w:space="1" w:color="000000"/>
          <w:right w:val="none" w:sz="0" w:space="0" w:color="000000"/>
        </w:pBdr>
        <w:suppressAutoHyphens w:val="0"/>
        <w:adjustRightInd w:val="0"/>
        <w:snapToGrid w:val="0"/>
        <w:spacing w:after="0" w:line="360" w:lineRule="auto"/>
        <w:ind w:left="288"/>
        <w:jc w:val="both"/>
        <w:rPr>
          <w:rFonts w:ascii="Book Antiqua" w:hAnsi="Book Antiqua"/>
          <w:sz w:val="24"/>
          <w:szCs w:val="24"/>
        </w:rPr>
      </w:pPr>
      <w:r w:rsidRPr="00CB70C8">
        <w:rPr>
          <w:rFonts w:ascii="Book Antiqua" w:hAnsi="Book Antiqua" w:cs="Book Antiqua"/>
          <w:sz w:val="24"/>
          <w:szCs w:val="24"/>
        </w:rPr>
        <w:t>Determine pancreatic duct strictures, differentiate between benign and malignant disease allows mapping the extent of the tumor prior to surgical resection</w:t>
      </w:r>
    </w:p>
    <w:p w:rsidR="0056644D" w:rsidRPr="00CB70C8" w:rsidRDefault="0056644D" w:rsidP="00F26FA6">
      <w:pPr>
        <w:pStyle w:val="a8"/>
        <w:widowControl w:val="0"/>
        <w:pBdr>
          <w:top w:val="single" w:sz="4" w:space="1" w:color="000000"/>
          <w:left w:val="none" w:sz="0" w:space="0" w:color="000000"/>
          <w:bottom w:val="single" w:sz="4" w:space="1" w:color="000000"/>
          <w:right w:val="none" w:sz="0" w:space="0" w:color="000000"/>
        </w:pBdr>
        <w:suppressAutoHyphens w:val="0"/>
        <w:adjustRightInd w:val="0"/>
        <w:snapToGrid w:val="0"/>
        <w:spacing w:after="0" w:line="360" w:lineRule="auto"/>
        <w:jc w:val="both"/>
        <w:rPr>
          <w:rFonts w:ascii="Book Antiqua" w:eastAsia="宋体" w:hAnsi="Book Antiqua"/>
          <w:sz w:val="24"/>
          <w:szCs w:val="24"/>
        </w:rPr>
      </w:pPr>
      <w:r w:rsidRPr="00CB70C8">
        <w:rPr>
          <w:rFonts w:ascii="Book Antiqua" w:hAnsi="Book Antiqua" w:cs="Book Antiqua"/>
          <w:sz w:val="24"/>
          <w:szCs w:val="24"/>
        </w:rPr>
        <w:t>Therapeutic</w:t>
      </w:r>
    </w:p>
    <w:p w:rsidR="0056644D" w:rsidRPr="00CB70C8" w:rsidRDefault="0056644D" w:rsidP="00F26FA6">
      <w:pPr>
        <w:widowControl w:val="0"/>
        <w:pBdr>
          <w:top w:val="single" w:sz="4" w:space="1" w:color="000000"/>
          <w:left w:val="none" w:sz="0" w:space="0" w:color="000000"/>
          <w:bottom w:val="single" w:sz="4" w:space="1" w:color="000000"/>
          <w:right w:val="none" w:sz="0" w:space="0" w:color="000000"/>
        </w:pBdr>
        <w:suppressAutoHyphens w:val="0"/>
        <w:adjustRightInd w:val="0"/>
        <w:snapToGrid w:val="0"/>
        <w:spacing w:after="0" w:line="360" w:lineRule="auto"/>
        <w:ind w:left="288"/>
        <w:jc w:val="both"/>
        <w:rPr>
          <w:rFonts w:ascii="Book Antiqua" w:hAnsi="Book Antiqua"/>
          <w:sz w:val="24"/>
          <w:szCs w:val="24"/>
        </w:rPr>
      </w:pPr>
      <w:r w:rsidRPr="00CB70C8">
        <w:rPr>
          <w:rFonts w:ascii="Book Antiqua" w:hAnsi="Book Antiqua" w:cs="Book Antiqua"/>
          <w:sz w:val="24"/>
          <w:szCs w:val="24"/>
        </w:rPr>
        <w:t>Pancreatoscopy-guided lithotripsy in chronic painful pancreatitis with pancreatic duct stones</w:t>
      </w:r>
    </w:p>
    <w:p w:rsidR="00B20ED2" w:rsidRPr="00D7627F" w:rsidRDefault="00B20ED2" w:rsidP="00F26FA6">
      <w:pPr>
        <w:widowControl w:val="0"/>
        <w:suppressAutoHyphens w:val="0"/>
        <w:autoSpaceDE w:val="0"/>
        <w:adjustRightInd w:val="0"/>
        <w:snapToGrid w:val="0"/>
        <w:spacing w:after="0" w:line="360" w:lineRule="auto"/>
        <w:jc w:val="both"/>
        <w:rPr>
          <w:rFonts w:ascii="Book Antiqua" w:hAnsi="Book Antiqua"/>
        </w:rPr>
      </w:pPr>
    </w:p>
    <w:sectPr w:rsidR="00B20ED2" w:rsidRPr="00D7627F">
      <w:headerReference w:type="even" r:id="rId19"/>
      <w:headerReference w:type="default" r:id="rId20"/>
      <w:footerReference w:type="even" r:id="rId21"/>
      <w:footerReference w:type="default" r:id="rId22"/>
      <w:pgSz w:w="12240" w:h="15840"/>
      <w:pgMar w:top="1440" w:right="1440" w:bottom="1440" w:left="1440" w:header="720" w:footer="720" w:gutter="0"/>
      <w:cols w:space="720"/>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702" w:rsidRDefault="003E1702" w:rsidP="00B618E8">
      <w:pPr>
        <w:spacing w:after="0" w:line="240" w:lineRule="auto"/>
      </w:pPr>
      <w:r>
        <w:separator/>
      </w:r>
    </w:p>
    <w:p w:rsidR="003E1702" w:rsidRDefault="003E1702"/>
  </w:endnote>
  <w:endnote w:type="continuationSeparator" w:id="0">
    <w:p w:rsidR="003E1702" w:rsidRDefault="003E1702" w:rsidP="00B618E8">
      <w:pPr>
        <w:spacing w:after="0" w:line="240" w:lineRule="auto"/>
      </w:pPr>
      <w:r>
        <w:continuationSeparator/>
      </w:r>
    </w:p>
    <w:p w:rsidR="003E1702" w:rsidRDefault="003E17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0A87" w:usb1="00000000" w:usb2="00000000" w:usb3="00000000" w:csb0="000001BF" w:csb1="00000000"/>
  </w:font>
  <w:font w:name="Tahoma">
    <w:panose1 w:val="020B0604030504040204"/>
    <w:charset w:val="00"/>
    <w:family w:val="swiss"/>
    <w:pitch w:val="variable"/>
    <w:sig w:usb0="61002A87" w:usb1="80000000" w:usb2="00000008" w:usb3="00000000" w:csb0="000101FF" w:csb1="00000000"/>
  </w:font>
  <w:font w:name="Liberation Sans">
    <w:altName w:val="Arial"/>
    <w:charset w:val="88"/>
    <w:family w:val="swiss"/>
    <w:pitch w:val="variable"/>
  </w:font>
  <w:font w:name="微软雅黑">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新宋体">
    <w:panose1 w:val="02010609030101010101"/>
    <w:charset w:val="86"/>
    <w:family w:val="modern"/>
    <w:pitch w:val="fixed"/>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charset w:val="00"/>
    <w:family w:val="roman"/>
    <w:pitch w:val="variable"/>
    <w:sig w:usb0="E0000AFF" w:usb1="00007843" w:usb2="00000001" w:usb3="00000000" w:csb0="000001BF" w:csb1="00000000"/>
  </w:font>
  <w:font w:name="AdvTimes">
    <w:altName w:val="Arial Unicode MS"/>
    <w:charset w:val="86"/>
    <w:family w:val="auto"/>
    <w:pitch w:val="default"/>
    <w:sig w:usb0="00000001" w:usb1="080E0000" w:usb2="00000010" w:usb3="00000000" w:csb0="00040000" w:csb1="00000000"/>
  </w:font>
  <w:font w:name="BookAntiqua">
    <w:altName w:val="FZDHT"/>
    <w:panose1 w:val="00000000000000000000"/>
    <w:charset w:val="86"/>
    <w:family w:val="auto"/>
    <w:notTrueType/>
    <w:pitch w:val="default"/>
    <w:sig w:usb0="00000001" w:usb1="080E0000" w:usb2="00000010" w:usb3="00000000" w:csb0="00040000" w:csb1="00000000"/>
  </w:font>
  <w:font w:name="ArialNarrow-Bold">
    <w:altName w:val="FZDHT"/>
    <w:panose1 w:val="00000000000000000000"/>
    <w:charset w:val="86"/>
    <w:family w:val="auto"/>
    <w:notTrueType/>
    <w:pitch w:val="default"/>
    <w:sig w:usb0="00000001" w:usb1="080E0000" w:usb2="00000010" w:usb3="00000000" w:csb0="00040000"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6F2" w:rsidRDefault="00CE16F2" w:rsidP="00AA5472">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CE16F2" w:rsidRDefault="00CE16F2">
    <w:pPr>
      <w:pStyle w:val="af"/>
    </w:pPr>
  </w:p>
  <w:p w:rsidR="00CE16F2" w:rsidRDefault="00CE16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6F2" w:rsidRPr="00DA718D" w:rsidRDefault="00CE16F2" w:rsidP="00AA5472">
    <w:pPr>
      <w:pStyle w:val="af"/>
      <w:framePr w:wrap="around" w:vAnchor="text" w:hAnchor="margin" w:xAlign="center" w:y="1"/>
      <w:rPr>
        <w:rStyle w:val="af1"/>
        <w:rFonts w:ascii="Book Antiqua" w:hAnsi="Book Antiqua"/>
        <w:sz w:val="24"/>
        <w:szCs w:val="24"/>
      </w:rPr>
    </w:pPr>
    <w:r w:rsidRPr="00DA718D">
      <w:rPr>
        <w:rStyle w:val="af1"/>
        <w:rFonts w:ascii="Book Antiqua" w:hAnsi="Book Antiqua"/>
        <w:sz w:val="24"/>
        <w:szCs w:val="24"/>
      </w:rPr>
      <w:fldChar w:fldCharType="begin"/>
    </w:r>
    <w:r w:rsidRPr="00DA718D">
      <w:rPr>
        <w:rStyle w:val="af1"/>
        <w:rFonts w:ascii="Book Antiqua" w:hAnsi="Book Antiqua"/>
        <w:sz w:val="24"/>
        <w:szCs w:val="24"/>
      </w:rPr>
      <w:instrText xml:space="preserve">PAGE  </w:instrText>
    </w:r>
    <w:r w:rsidRPr="00DA718D">
      <w:rPr>
        <w:rStyle w:val="af1"/>
        <w:rFonts w:ascii="Book Antiqua" w:hAnsi="Book Antiqua"/>
        <w:sz w:val="24"/>
        <w:szCs w:val="24"/>
      </w:rPr>
      <w:fldChar w:fldCharType="separate"/>
    </w:r>
    <w:r w:rsidR="00262B9A">
      <w:rPr>
        <w:rStyle w:val="af1"/>
        <w:rFonts w:ascii="Book Antiqua" w:hAnsi="Book Antiqua"/>
        <w:noProof/>
        <w:sz w:val="24"/>
        <w:szCs w:val="24"/>
      </w:rPr>
      <w:t>1</w:t>
    </w:r>
    <w:r w:rsidRPr="00DA718D">
      <w:rPr>
        <w:rStyle w:val="af1"/>
        <w:rFonts w:ascii="Book Antiqua" w:hAnsi="Book Antiqua"/>
        <w:sz w:val="24"/>
        <w:szCs w:val="24"/>
      </w:rPr>
      <w:fldChar w:fldCharType="end"/>
    </w:r>
  </w:p>
  <w:p w:rsidR="00CE16F2" w:rsidRDefault="00CE16F2">
    <w:pPr>
      <w:pStyle w:val="af"/>
    </w:pPr>
  </w:p>
  <w:p w:rsidR="00CE16F2" w:rsidRDefault="00CE16F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702" w:rsidRDefault="003E1702" w:rsidP="00B618E8">
      <w:pPr>
        <w:spacing w:after="0" w:line="240" w:lineRule="auto"/>
      </w:pPr>
      <w:r>
        <w:separator/>
      </w:r>
    </w:p>
    <w:p w:rsidR="003E1702" w:rsidRDefault="003E1702"/>
  </w:footnote>
  <w:footnote w:type="continuationSeparator" w:id="0">
    <w:p w:rsidR="003E1702" w:rsidRDefault="003E1702" w:rsidP="00B618E8">
      <w:pPr>
        <w:spacing w:after="0" w:line="240" w:lineRule="auto"/>
      </w:pPr>
      <w:r>
        <w:continuationSeparator/>
      </w:r>
    </w:p>
    <w:p w:rsidR="003E1702" w:rsidRDefault="003E170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DA3" w:rsidRDefault="00BB7DA3">
    <w:pPr>
      <w:pStyle w:val="ab"/>
    </w:pPr>
  </w:p>
  <w:p w:rsidR="003A2AD0" w:rsidRDefault="003A2AD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DA3" w:rsidRDefault="00BB7DA3">
    <w:pPr>
      <w:pStyle w:val="ab"/>
    </w:pPr>
  </w:p>
  <w:p w:rsidR="003A2AD0" w:rsidRDefault="003A2AD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F560F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00000004"/>
    <w:name w:val="WW8Num4"/>
    <w:lvl w:ilvl="0">
      <w:start w:val="1"/>
      <w:numFmt w:val="lowerLetter"/>
      <w:lvlText w:val="%1)"/>
      <w:lvlJc w:val="left"/>
      <w:pPr>
        <w:tabs>
          <w:tab w:val="num" w:pos="0"/>
        </w:tabs>
        <w:ind w:left="720" w:hanging="360"/>
      </w:pPr>
    </w:lvl>
  </w:abstractNum>
  <w:abstractNum w:abstractNumId="5">
    <w:nsid w:val="00000005"/>
    <w:multiLevelType w:val="singleLevel"/>
    <w:tmpl w:val="00000005"/>
    <w:name w:val="WW8Num5"/>
    <w:lvl w:ilvl="0">
      <w:start w:val="1"/>
      <w:numFmt w:val="decimal"/>
      <w:lvlText w:val="%1."/>
      <w:lvlJc w:val="left"/>
      <w:pPr>
        <w:tabs>
          <w:tab w:val="num" w:pos="720"/>
        </w:tabs>
        <w:ind w:left="720" w:hanging="360"/>
      </w:pPr>
    </w:lvl>
  </w:abstractNum>
  <w:abstractNum w:abstractNumId="6">
    <w:nsid w:val="00000006"/>
    <w:multiLevelType w:val="singleLevel"/>
    <w:tmpl w:val="00000006"/>
    <w:name w:val="WW8Num6"/>
    <w:lvl w:ilvl="0">
      <w:start w:val="1"/>
      <w:numFmt w:val="bullet"/>
      <w:lvlText w:val=""/>
      <w:lvlJc w:val="left"/>
      <w:pPr>
        <w:tabs>
          <w:tab w:val="num" w:pos="0"/>
        </w:tabs>
        <w:ind w:left="765" w:hanging="360"/>
      </w:pPr>
      <w:rPr>
        <w:rFonts w:ascii="Symbol" w:hAnsi="Symbol" w:cs="Symbol"/>
        <w:sz w:val="24"/>
        <w:szCs w:val="24"/>
      </w:rPr>
    </w:lvl>
  </w:abstractNum>
  <w:abstractNum w:abstractNumId="7">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doNotTrackMoves/>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46FC8"/>
    <w:rsid w:val="000006A8"/>
    <w:rsid w:val="0001016B"/>
    <w:rsid w:val="0001556A"/>
    <w:rsid w:val="00026728"/>
    <w:rsid w:val="00033745"/>
    <w:rsid w:val="000507D1"/>
    <w:rsid w:val="00052AD1"/>
    <w:rsid w:val="0008437C"/>
    <w:rsid w:val="00085040"/>
    <w:rsid w:val="000B7C9D"/>
    <w:rsid w:val="000C1597"/>
    <w:rsid w:val="00124C43"/>
    <w:rsid w:val="00125826"/>
    <w:rsid w:val="001339E1"/>
    <w:rsid w:val="00144DF7"/>
    <w:rsid w:val="00154897"/>
    <w:rsid w:val="001A2598"/>
    <w:rsid w:val="001E498C"/>
    <w:rsid w:val="00234380"/>
    <w:rsid w:val="00235AB3"/>
    <w:rsid w:val="00252DEA"/>
    <w:rsid w:val="00262B9A"/>
    <w:rsid w:val="00276141"/>
    <w:rsid w:val="00280710"/>
    <w:rsid w:val="00282F29"/>
    <w:rsid w:val="002905D0"/>
    <w:rsid w:val="002B1668"/>
    <w:rsid w:val="002B1B88"/>
    <w:rsid w:val="002C51B6"/>
    <w:rsid w:val="002D6D50"/>
    <w:rsid w:val="003261C8"/>
    <w:rsid w:val="0032696C"/>
    <w:rsid w:val="003803DE"/>
    <w:rsid w:val="003A2AD0"/>
    <w:rsid w:val="003D39A5"/>
    <w:rsid w:val="003E1702"/>
    <w:rsid w:val="00432A73"/>
    <w:rsid w:val="0043653D"/>
    <w:rsid w:val="00444B5F"/>
    <w:rsid w:val="004822F6"/>
    <w:rsid w:val="004A1B48"/>
    <w:rsid w:val="004F167A"/>
    <w:rsid w:val="004F351D"/>
    <w:rsid w:val="00524A95"/>
    <w:rsid w:val="00526C0A"/>
    <w:rsid w:val="005331B0"/>
    <w:rsid w:val="00541D27"/>
    <w:rsid w:val="00550F11"/>
    <w:rsid w:val="00562498"/>
    <w:rsid w:val="0056644D"/>
    <w:rsid w:val="00570DEB"/>
    <w:rsid w:val="005A64DA"/>
    <w:rsid w:val="005F70E9"/>
    <w:rsid w:val="0061286B"/>
    <w:rsid w:val="006825B5"/>
    <w:rsid w:val="006832B6"/>
    <w:rsid w:val="006947A8"/>
    <w:rsid w:val="006B20C7"/>
    <w:rsid w:val="006C664C"/>
    <w:rsid w:val="006D383D"/>
    <w:rsid w:val="007123AF"/>
    <w:rsid w:val="0074660F"/>
    <w:rsid w:val="00757669"/>
    <w:rsid w:val="0077673D"/>
    <w:rsid w:val="00780B2F"/>
    <w:rsid w:val="00781BA3"/>
    <w:rsid w:val="00790879"/>
    <w:rsid w:val="007A6A80"/>
    <w:rsid w:val="007C0AE5"/>
    <w:rsid w:val="007E4145"/>
    <w:rsid w:val="007F7F46"/>
    <w:rsid w:val="00816213"/>
    <w:rsid w:val="008211E6"/>
    <w:rsid w:val="008238D3"/>
    <w:rsid w:val="00825C9D"/>
    <w:rsid w:val="00837A65"/>
    <w:rsid w:val="0084084D"/>
    <w:rsid w:val="00850FF4"/>
    <w:rsid w:val="008854C3"/>
    <w:rsid w:val="00894B36"/>
    <w:rsid w:val="008D0BFD"/>
    <w:rsid w:val="008E0342"/>
    <w:rsid w:val="008E63E3"/>
    <w:rsid w:val="00906C2F"/>
    <w:rsid w:val="00962163"/>
    <w:rsid w:val="00966014"/>
    <w:rsid w:val="00974A7E"/>
    <w:rsid w:val="009B32AD"/>
    <w:rsid w:val="009C2F2D"/>
    <w:rsid w:val="009D57B0"/>
    <w:rsid w:val="009D62CD"/>
    <w:rsid w:val="009E1D4B"/>
    <w:rsid w:val="009E6C13"/>
    <w:rsid w:val="00A14AB3"/>
    <w:rsid w:val="00A1728D"/>
    <w:rsid w:val="00A200E8"/>
    <w:rsid w:val="00A358C8"/>
    <w:rsid w:val="00A413DE"/>
    <w:rsid w:val="00A5697E"/>
    <w:rsid w:val="00A9672A"/>
    <w:rsid w:val="00AA5472"/>
    <w:rsid w:val="00AB602C"/>
    <w:rsid w:val="00AC5C4D"/>
    <w:rsid w:val="00AD01A1"/>
    <w:rsid w:val="00AE08F4"/>
    <w:rsid w:val="00B209DF"/>
    <w:rsid w:val="00B20ED2"/>
    <w:rsid w:val="00B21A73"/>
    <w:rsid w:val="00B56A2F"/>
    <w:rsid w:val="00B606DD"/>
    <w:rsid w:val="00B618E8"/>
    <w:rsid w:val="00BB21DD"/>
    <w:rsid w:val="00BB7DA3"/>
    <w:rsid w:val="00BD1F09"/>
    <w:rsid w:val="00C13372"/>
    <w:rsid w:val="00C63643"/>
    <w:rsid w:val="00C64591"/>
    <w:rsid w:val="00C723F6"/>
    <w:rsid w:val="00C82C1C"/>
    <w:rsid w:val="00C922DF"/>
    <w:rsid w:val="00CB1D77"/>
    <w:rsid w:val="00CB70C8"/>
    <w:rsid w:val="00CC69CA"/>
    <w:rsid w:val="00CD45A4"/>
    <w:rsid w:val="00CD6C46"/>
    <w:rsid w:val="00CD79A5"/>
    <w:rsid w:val="00CE16F2"/>
    <w:rsid w:val="00D024CA"/>
    <w:rsid w:val="00D1276D"/>
    <w:rsid w:val="00D1287E"/>
    <w:rsid w:val="00D204BF"/>
    <w:rsid w:val="00D6271F"/>
    <w:rsid w:val="00D7627F"/>
    <w:rsid w:val="00D800BB"/>
    <w:rsid w:val="00D91096"/>
    <w:rsid w:val="00DA2C55"/>
    <w:rsid w:val="00DA718D"/>
    <w:rsid w:val="00DC23BA"/>
    <w:rsid w:val="00E13370"/>
    <w:rsid w:val="00E15F8E"/>
    <w:rsid w:val="00E362C4"/>
    <w:rsid w:val="00E46FC8"/>
    <w:rsid w:val="00E6325D"/>
    <w:rsid w:val="00E677A8"/>
    <w:rsid w:val="00E8707C"/>
    <w:rsid w:val="00E8785F"/>
    <w:rsid w:val="00E97D6F"/>
    <w:rsid w:val="00EB08C7"/>
    <w:rsid w:val="00EC3A27"/>
    <w:rsid w:val="00F012D1"/>
    <w:rsid w:val="00F0166A"/>
    <w:rsid w:val="00F10937"/>
    <w:rsid w:val="00F13237"/>
    <w:rsid w:val="00F26FA6"/>
    <w:rsid w:val="00F43956"/>
    <w:rsid w:val="00F611C3"/>
    <w:rsid w:val="00F62E30"/>
    <w:rsid w:val="00FA73A2"/>
    <w:rsid w:val="00FC162A"/>
    <w:rsid w:val="00FF07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pPr>
    <w:rPr>
      <w:rFonts w:ascii="Calibri" w:eastAsia="Calibri" w:hAnsi="Calibri" w:cs="Calibri"/>
      <w:sz w:val="22"/>
      <w:szCs w:val="22"/>
    </w:rPr>
  </w:style>
  <w:style w:type="paragraph" w:styleId="1">
    <w:name w:val="heading 1"/>
    <w:basedOn w:val="a"/>
    <w:next w:val="a"/>
    <w:qFormat/>
    <w:pPr>
      <w:keepNext/>
      <w:keepLines/>
      <w:numPr>
        <w:numId w:val="1"/>
      </w:numPr>
      <w:spacing w:before="480" w:after="0"/>
      <w:outlineLvl w:val="0"/>
    </w:pPr>
    <w:rPr>
      <w:rFonts w:ascii="Cambria" w:eastAsia="Times New Roman" w:hAnsi="Cambria" w:cs="Times New Roman"/>
      <w:b/>
      <w:bCs/>
      <w:color w:val="365F91"/>
      <w:sz w:val="28"/>
      <w:szCs w:val="28"/>
      <w:lang w:bidi="en-US"/>
    </w:rPr>
  </w:style>
  <w:style w:type="paragraph" w:styleId="2">
    <w:name w:val="heading 2"/>
    <w:basedOn w:val="a"/>
    <w:next w:val="a"/>
    <w:qFormat/>
    <w:pPr>
      <w:keepNext/>
      <w:suppressAutoHyphens w:val="0"/>
      <w:spacing w:before="240" w:after="60" w:line="240" w:lineRule="auto"/>
      <w:outlineLvl w:val="1"/>
    </w:pPr>
    <w:rPr>
      <w:rFonts w:ascii="Arial" w:eastAsia="宋体" w:hAnsi="Arial" w:cs="Arial"/>
      <w:b/>
      <w:bCs/>
      <w:i/>
      <w:iCs/>
      <w:sz w:val="28"/>
      <w:szCs w:val="28"/>
      <w:lang w:val="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5z0">
    <w:name w:val="WW8Num5z0"/>
    <w:rPr>
      <w:rFonts w:ascii="Arial" w:hAnsi="Arial" w:cs="Arial"/>
      <w:b w:val="0"/>
      <w:bCs w:val="0"/>
      <w:color w:val="000000"/>
      <w:sz w:val="22"/>
      <w:szCs w:val="22"/>
    </w:rPr>
  </w:style>
  <w:style w:type="character" w:customStyle="1" w:styleId="WW8Num6z0">
    <w:name w:val="WW8Num6z0"/>
    <w:rPr>
      <w:rFonts w:ascii="Symbol" w:hAnsi="Symbol" w:cs="Symbol"/>
      <w:sz w:val="24"/>
      <w:szCs w:val="24"/>
    </w:rPr>
  </w:style>
  <w:style w:type="character" w:customStyle="1" w:styleId="Carpredefinitoparagrafo6">
    <w:name w:val="Car. predefinito paragrafo6"/>
  </w:style>
  <w:style w:type="character" w:customStyle="1" w:styleId="10">
    <w:name w:val="默认段落字体1"/>
  </w:style>
  <w:style w:type="character" w:customStyle="1" w:styleId="Carpredefinitoparagrafo5">
    <w:name w:val="Car. predefinito paragrafo5"/>
  </w:style>
  <w:style w:type="character" w:customStyle="1" w:styleId="Carpredefinitoparagrafo4">
    <w:name w:val="Car. predefinito paragrafo4"/>
  </w:style>
  <w:style w:type="character" w:customStyle="1" w:styleId="Carpredefinitoparagrafo3">
    <w:name w:val="Car. predefinito paragrafo3"/>
  </w:style>
  <w:style w:type="character" w:customStyle="1" w:styleId="Carpredefinitoparagrafo2">
    <w:name w:val="Car. predefinito paragrafo2"/>
  </w:style>
  <w:style w:type="character" w:customStyle="1" w:styleId="DefaultParagraphFont1">
    <w:name w:val="Default Paragraph Font1"/>
  </w:style>
  <w:style w:type="character" w:customStyle="1" w:styleId="WW-DefaultParagraphFont">
    <w:name w:val="WW-Default Paragraph Font"/>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Arial" w:hAnsi="Arial" w:cs="Arial"/>
      <w:sz w:val="22"/>
      <w:szCs w:val="22"/>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Arial" w:hAnsi="Arial" w:cs="Arial"/>
      <w:sz w:val="22"/>
      <w:szCs w:val="22"/>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Arial" w:hAnsi="Arial" w:cs="Arial"/>
      <w:sz w:val="22"/>
      <w:szCs w:val="22"/>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Arial" w:hAnsi="Arial" w:cs="Arial"/>
      <w:sz w:val="22"/>
      <w:szCs w:val="22"/>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Arial" w:hAnsi="Arial" w:cs="Arial"/>
      <w:sz w:val="22"/>
      <w:szCs w:val="22"/>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Arial" w:hAnsi="Arial" w:cs="Arial"/>
      <w:sz w:val="22"/>
      <w:szCs w:val="22"/>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Arial" w:hAnsi="Arial" w:cs="Arial"/>
      <w:sz w:val="22"/>
      <w:szCs w:val="22"/>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hAnsi="Arial" w:cs="Arial"/>
      <w:sz w:val="22"/>
      <w:szCs w:val="22"/>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Arial" w:hAnsi="Arial" w:cs="Arial"/>
      <w:sz w:val="22"/>
      <w:szCs w:val="22"/>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Arial" w:hAnsi="Arial" w:cs="Arial"/>
      <w:sz w:val="22"/>
      <w:szCs w:val="22"/>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Arial" w:hAnsi="Arial" w:cs="Arial"/>
      <w:sz w:val="22"/>
      <w:szCs w:val="22"/>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Arial" w:hAnsi="Arial" w:cs="Arial"/>
      <w:sz w:val="22"/>
      <w:szCs w:val="22"/>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Arial" w:hAnsi="Arial" w:cs="Arial"/>
      <w:sz w:val="22"/>
      <w:szCs w:val="22"/>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Arial" w:hAnsi="Arial" w:cs="Arial"/>
      <w:sz w:val="22"/>
      <w:szCs w:val="22"/>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Arial" w:hAnsi="Arial" w:cs="Arial"/>
      <w:sz w:val="22"/>
      <w:szCs w:val="22"/>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Arial" w:hAnsi="Arial" w:cs="Arial"/>
      <w:sz w:val="22"/>
      <w:szCs w:val="22"/>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Arial" w:hAnsi="Arial" w:cs="Arial"/>
      <w:sz w:val="22"/>
      <w:szCs w:val="22"/>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Arial" w:hAnsi="Arial" w:cs="Arial"/>
      <w:sz w:val="22"/>
      <w:szCs w:val="22"/>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Arial" w:hAnsi="Arial" w:cs="Arial"/>
      <w:sz w:val="22"/>
      <w:szCs w:val="22"/>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sz w:val="24"/>
      <w:szCs w:val="24"/>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Carpredefinitoparagrafo1">
    <w:name w:val="Car. predefinito paragrafo1"/>
  </w:style>
  <w:style w:type="character" w:customStyle="1" w:styleId="Titolo1Carattere">
    <w:name w:val="Titolo 1 Carattere"/>
    <w:rPr>
      <w:rFonts w:ascii="Cambria" w:eastAsia="Times New Roman" w:hAnsi="Cambria" w:cs="Times New Roman"/>
      <w:b/>
      <w:bCs/>
      <w:color w:val="365F91"/>
      <w:sz w:val="28"/>
      <w:szCs w:val="28"/>
      <w:lang w:bidi="en-US"/>
    </w:rPr>
  </w:style>
  <w:style w:type="character" w:customStyle="1" w:styleId="TestofumettoCarattere">
    <w:name w:val="Testo fumetto Carattere"/>
    <w:rPr>
      <w:rFonts w:ascii="Tahoma" w:hAnsi="Tahoma" w:cs="Tahoma"/>
      <w:sz w:val="16"/>
      <w:szCs w:val="16"/>
    </w:rPr>
  </w:style>
  <w:style w:type="character" w:customStyle="1" w:styleId="element-citation">
    <w:name w:val="element-citation"/>
    <w:basedOn w:val="Carpredefinitoparagrafo1"/>
  </w:style>
  <w:style w:type="character" w:customStyle="1" w:styleId="ref-journal">
    <w:name w:val="ref-journal"/>
    <w:basedOn w:val="Carpredefinitoparagrafo1"/>
  </w:style>
  <w:style w:type="character" w:customStyle="1" w:styleId="ref-vol">
    <w:name w:val="ref-vol"/>
    <w:basedOn w:val="Carpredefinitoparagrafo1"/>
  </w:style>
  <w:style w:type="character" w:customStyle="1" w:styleId="EndnoteCharacters">
    <w:name w:val="Endnote Characters"/>
  </w:style>
  <w:style w:type="character" w:customStyle="1" w:styleId="EndnoteReference1">
    <w:name w:val="Endnote Reference1"/>
    <w:rPr>
      <w:vertAlign w:val="superscript"/>
    </w:rPr>
  </w:style>
  <w:style w:type="character" w:styleId="a3">
    <w:name w:val="Hyperlink"/>
    <w:rPr>
      <w:color w:val="000080"/>
      <w:u w:val="single"/>
      <w:lang/>
    </w:rPr>
  </w:style>
  <w:style w:type="character" w:styleId="a4">
    <w:name w:val="FollowedHyperlink"/>
    <w:rPr>
      <w:color w:val="800000"/>
      <w:u w:val="single"/>
      <w:lang/>
    </w:rPr>
  </w:style>
  <w:style w:type="character" w:customStyle="1" w:styleId="Titolo2Carattere">
    <w:name w:val="Titolo 2 Carattere"/>
    <w:rPr>
      <w:rFonts w:ascii="Arial" w:eastAsia="宋体" w:hAnsi="Arial" w:cs="Arial"/>
      <w:b/>
      <w:bCs/>
      <w:i/>
      <w:iCs/>
      <w:sz w:val="28"/>
      <w:szCs w:val="28"/>
    </w:rPr>
  </w:style>
  <w:style w:type="character" w:customStyle="1" w:styleId="lrzxr">
    <w:name w:val="lrzxr"/>
  </w:style>
  <w:style w:type="character" w:customStyle="1" w:styleId="RTFNum21">
    <w:name w:val="RTF_Num 2 1"/>
  </w:style>
  <w:style w:type="character" w:customStyle="1" w:styleId="RTFNum22">
    <w:name w:val="RTF_Num 2 2"/>
  </w:style>
  <w:style w:type="character" w:customStyle="1" w:styleId="RTFNum23">
    <w:name w:val="RTF_Num 2 3"/>
  </w:style>
  <w:style w:type="character" w:customStyle="1" w:styleId="RTFNum24">
    <w:name w:val="RTF_Num 2 4"/>
  </w:style>
  <w:style w:type="character" w:customStyle="1" w:styleId="RTFNum25">
    <w:name w:val="RTF_Num 2 5"/>
  </w:style>
  <w:style w:type="character" w:customStyle="1" w:styleId="RTFNum26">
    <w:name w:val="RTF_Num 2 6"/>
  </w:style>
  <w:style w:type="character" w:customStyle="1" w:styleId="RTFNum27">
    <w:name w:val="RTF_Num 2 7"/>
  </w:style>
  <w:style w:type="character" w:customStyle="1" w:styleId="RTFNum28">
    <w:name w:val="RTF_Num 2 8"/>
  </w:style>
  <w:style w:type="character" w:customStyle="1" w:styleId="Definition">
    <w:name w:val="Definition"/>
    <w:rPr>
      <w:i/>
      <w:iCs/>
    </w:rPr>
  </w:style>
  <w:style w:type="character" w:customStyle="1" w:styleId="CITE">
    <w:name w:val="CITE"/>
    <w:rPr>
      <w:i/>
      <w:iCs/>
    </w:rPr>
  </w:style>
  <w:style w:type="character" w:customStyle="1" w:styleId="CODE">
    <w:name w:val="CODE"/>
    <w:rPr>
      <w:rFonts w:ascii="Courier New" w:eastAsia="Courier New" w:hAnsi="Courier New" w:cs="Courier New"/>
      <w:sz w:val="20"/>
      <w:szCs w:val="20"/>
    </w:rPr>
  </w:style>
  <w:style w:type="character" w:styleId="a5">
    <w:name w:val="Emphasis"/>
    <w:qFormat/>
    <w:rPr>
      <w:i/>
      <w:iCs/>
    </w:rPr>
  </w:style>
  <w:style w:type="character" w:customStyle="1" w:styleId="FollowedHyperlink1">
    <w:name w:val="FollowedHyperlink1"/>
    <w:rPr>
      <w:color w:val="800080"/>
      <w:u w:val="single"/>
    </w:rPr>
  </w:style>
  <w:style w:type="character" w:customStyle="1" w:styleId="Keyboard">
    <w:name w:val="Keyboard"/>
    <w:rPr>
      <w:rFonts w:ascii="Courier New" w:eastAsia="Courier New" w:hAnsi="Courier New" w:cs="Courier New"/>
      <w:b/>
      <w:bCs/>
      <w:sz w:val="20"/>
      <w:szCs w:val="20"/>
    </w:rPr>
  </w:style>
  <w:style w:type="character" w:customStyle="1" w:styleId="Sample">
    <w:name w:val="Sample"/>
    <w:rPr>
      <w:rFonts w:ascii="Courier New" w:eastAsia="Courier New" w:hAnsi="Courier New" w:cs="Courier New"/>
    </w:rPr>
  </w:style>
  <w:style w:type="character" w:styleId="a6">
    <w:name w:val="Strong"/>
    <w:qFormat/>
    <w:rPr>
      <w:b/>
      <w:bCs/>
    </w:rPr>
  </w:style>
  <w:style w:type="character" w:customStyle="1" w:styleId="Typewriter">
    <w:name w:val="Typewriter"/>
    <w:rPr>
      <w:rFonts w:ascii="Courier New" w:eastAsia="Courier New" w:hAnsi="Courier New" w:cs="Courier New"/>
      <w:sz w:val="20"/>
      <w:szCs w:val="20"/>
    </w:rPr>
  </w:style>
  <w:style w:type="character" w:customStyle="1" w:styleId="Variable">
    <w:name w:val="Variable"/>
    <w:rPr>
      <w:i/>
      <w:iCs/>
    </w:rPr>
  </w:style>
  <w:style w:type="character" w:customStyle="1" w:styleId="HTMLMarkup">
    <w:name w:val="HTML Markup"/>
    <w:rPr>
      <w:vanish/>
      <w:color w:val="FF0000"/>
    </w:rPr>
  </w:style>
  <w:style w:type="character" w:customStyle="1" w:styleId="Comment">
    <w:name w:val="Comment"/>
    <w:rPr>
      <w:vanish/>
    </w:rPr>
  </w:style>
  <w:style w:type="character" w:customStyle="1" w:styleId="RTFNum31">
    <w:name w:val="RTF_Num 3 1"/>
  </w:style>
  <w:style w:type="character" w:customStyle="1" w:styleId="RTFNum32">
    <w:name w:val="RTF_Num 3 2"/>
  </w:style>
  <w:style w:type="character" w:customStyle="1" w:styleId="RTFNum33">
    <w:name w:val="RTF_Num 3 3"/>
  </w:style>
  <w:style w:type="character" w:customStyle="1" w:styleId="RTFNum34">
    <w:name w:val="RTF_Num 3 4"/>
  </w:style>
  <w:style w:type="character" w:customStyle="1" w:styleId="RTFNum35">
    <w:name w:val="RTF_Num 3 5"/>
  </w:style>
  <w:style w:type="character" w:customStyle="1" w:styleId="RTFNum36">
    <w:name w:val="RTF_Num 3 6"/>
  </w:style>
  <w:style w:type="character" w:customStyle="1" w:styleId="RTFNum37">
    <w:name w:val="RTF_Num 3 7"/>
  </w:style>
  <w:style w:type="character" w:customStyle="1" w:styleId="RTFNum38">
    <w:name w:val="RTF_Num 3 8"/>
  </w:style>
  <w:style w:type="character" w:customStyle="1" w:styleId="WW-RTFNum21">
    <w:name w:val="WW-RTF_Num 2 1"/>
  </w:style>
  <w:style w:type="character" w:customStyle="1" w:styleId="WW-RTFNum22">
    <w:name w:val="WW-RTF_Num 2 2"/>
  </w:style>
  <w:style w:type="character" w:customStyle="1" w:styleId="WW-RTFNum23">
    <w:name w:val="WW-RTF_Num 2 3"/>
  </w:style>
  <w:style w:type="character" w:customStyle="1" w:styleId="WW-RTFNum24">
    <w:name w:val="WW-RTF_Num 2 4"/>
  </w:style>
  <w:style w:type="character" w:customStyle="1" w:styleId="WW-RTFNum25">
    <w:name w:val="WW-RTF_Num 2 5"/>
  </w:style>
  <w:style w:type="character" w:customStyle="1" w:styleId="WW-RTFNum26">
    <w:name w:val="WW-RTF_Num 2 6"/>
  </w:style>
  <w:style w:type="character" w:customStyle="1" w:styleId="WW-RTFNum27">
    <w:name w:val="WW-RTF_Num 2 7"/>
  </w:style>
  <w:style w:type="character" w:customStyle="1" w:styleId="WW-RTFNum28">
    <w:name w:val="WW-RTF_Num 2 8"/>
  </w:style>
  <w:style w:type="character" w:customStyle="1" w:styleId="WW-RTFNum31">
    <w:name w:val="WW-RTF_Num 3 1"/>
  </w:style>
  <w:style w:type="character" w:customStyle="1" w:styleId="WW-RTFNum32">
    <w:name w:val="WW-RTF_Num 3 2"/>
  </w:style>
  <w:style w:type="character" w:customStyle="1" w:styleId="WW-RTFNum33">
    <w:name w:val="WW-RTF_Num 3 3"/>
  </w:style>
  <w:style w:type="character" w:customStyle="1" w:styleId="WW-RTFNum34">
    <w:name w:val="WW-RTF_Num 3 4"/>
  </w:style>
  <w:style w:type="character" w:customStyle="1" w:styleId="WW-RTFNum35">
    <w:name w:val="WW-RTF_Num 3 5"/>
  </w:style>
  <w:style w:type="character" w:customStyle="1" w:styleId="WW-RTFNum36">
    <w:name w:val="WW-RTF_Num 3 6"/>
  </w:style>
  <w:style w:type="character" w:customStyle="1" w:styleId="WW-RTFNum37">
    <w:name w:val="WW-RTF_Num 3 7"/>
  </w:style>
  <w:style w:type="character" w:customStyle="1" w:styleId="WW-RTFNum38">
    <w:name w:val="WW-RTF_Num 3 8"/>
  </w:style>
  <w:style w:type="character" w:customStyle="1" w:styleId="Char">
    <w:name w:val="页脚 Char"/>
    <w:rPr>
      <w:rFonts w:ascii="Calibri" w:eastAsia="Calibri" w:hAnsi="Calibri" w:cs="Calibri"/>
      <w:sz w:val="18"/>
      <w:szCs w:val="18"/>
    </w:rPr>
  </w:style>
  <w:style w:type="character" w:customStyle="1" w:styleId="dxdefaultcursor">
    <w:name w:val="dxdefaultcursor"/>
  </w:style>
  <w:style w:type="character" w:customStyle="1" w:styleId="dxebaseoffice2010blue">
    <w:name w:val="dxebase_office2010blue"/>
  </w:style>
  <w:style w:type="character" w:customStyle="1" w:styleId="11">
    <w:name w:val="批注引用1"/>
    <w:rPr>
      <w:sz w:val="21"/>
      <w:szCs w:val="21"/>
    </w:rPr>
  </w:style>
  <w:style w:type="character" w:customStyle="1" w:styleId="Char0">
    <w:name w:val="批注文字 Char"/>
    <w:link w:val="a7"/>
    <w:uiPriority w:val="99"/>
    <w:rPr>
      <w:rFonts w:ascii="Calibri" w:eastAsia="Calibri" w:hAnsi="Calibri" w:cs="Calibri"/>
      <w:sz w:val="22"/>
      <w:szCs w:val="22"/>
    </w:rPr>
  </w:style>
  <w:style w:type="character" w:customStyle="1" w:styleId="Char1">
    <w:name w:val="批注主题 Char"/>
    <w:rPr>
      <w:rFonts w:ascii="Calibri" w:eastAsia="Calibri" w:hAnsi="Calibri" w:cs="Calibri"/>
      <w:b/>
      <w:bCs/>
      <w:sz w:val="22"/>
      <w:szCs w:val="22"/>
    </w:rPr>
  </w:style>
  <w:style w:type="character" w:customStyle="1" w:styleId="Char2">
    <w:name w:val="批注框文本 Char"/>
    <w:rPr>
      <w:rFonts w:ascii="Calibri" w:eastAsia="Calibri" w:hAnsi="Calibri" w:cs="Calibri"/>
      <w:sz w:val="18"/>
      <w:szCs w:val="18"/>
    </w:rPr>
  </w:style>
  <w:style w:type="character" w:customStyle="1" w:styleId="PreformattatoHTMLCarattere">
    <w:name w:val="Preformattato HTML Carattere"/>
    <w:rPr>
      <w:rFonts w:ascii="Courier New" w:eastAsia="Calibri" w:hAnsi="Courier New" w:cs="Courier New"/>
      <w:lang w:val="en-US" w:eastAsia="zh-CN"/>
    </w:rPr>
  </w:style>
  <w:style w:type="character" w:customStyle="1" w:styleId="Caratteridinumerazione">
    <w:name w:val="Caratteri di numerazione"/>
  </w:style>
  <w:style w:type="paragraph" w:customStyle="1" w:styleId="Titolo6">
    <w:name w:val="Titolo6"/>
    <w:basedOn w:val="a"/>
    <w:next w:val="a8"/>
    <w:pPr>
      <w:keepNext/>
      <w:spacing w:before="240" w:after="120"/>
    </w:pPr>
    <w:rPr>
      <w:rFonts w:ascii="Liberation Sans" w:eastAsia="微软雅黑" w:hAnsi="Liberation Sans" w:cs="Arial"/>
      <w:sz w:val="28"/>
      <w:szCs w:val="28"/>
    </w:rPr>
  </w:style>
  <w:style w:type="paragraph" w:styleId="a8">
    <w:name w:val="Body Text"/>
    <w:basedOn w:val="a"/>
    <w:pPr>
      <w:spacing w:after="140" w:line="288" w:lineRule="auto"/>
    </w:pPr>
  </w:style>
  <w:style w:type="paragraph" w:styleId="a9">
    <w:name w:val="List"/>
    <w:basedOn w:val="a8"/>
    <w:rPr>
      <w:rFonts w:cs="Arial"/>
    </w:rPr>
  </w:style>
  <w:style w:type="paragraph" w:styleId="aa">
    <w:name w:val="caption"/>
    <w:basedOn w:val="a"/>
    <w:qFormat/>
    <w:pPr>
      <w:suppressLineNumbers/>
      <w:spacing w:before="120" w:after="120"/>
    </w:pPr>
    <w:rPr>
      <w:rFonts w:cs="Arial"/>
      <w:i/>
      <w:iCs/>
      <w:sz w:val="24"/>
      <w:szCs w:val="24"/>
    </w:rPr>
  </w:style>
  <w:style w:type="paragraph" w:customStyle="1" w:styleId="Indice">
    <w:name w:val="Indice"/>
    <w:basedOn w:val="a"/>
    <w:pPr>
      <w:suppressLineNumbers/>
    </w:pPr>
    <w:rPr>
      <w:rFonts w:cs="Arial"/>
    </w:rPr>
  </w:style>
  <w:style w:type="paragraph" w:customStyle="1" w:styleId="Titolo5">
    <w:name w:val="Titolo5"/>
    <w:basedOn w:val="a"/>
    <w:next w:val="a8"/>
    <w:pPr>
      <w:keepNext/>
      <w:spacing w:before="240" w:after="120"/>
    </w:pPr>
    <w:rPr>
      <w:rFonts w:ascii="Liberation Sans" w:eastAsia="微软雅黑" w:hAnsi="Liberation Sans" w:cs="Arial"/>
      <w:sz w:val="28"/>
      <w:szCs w:val="28"/>
    </w:rPr>
  </w:style>
  <w:style w:type="paragraph" w:customStyle="1" w:styleId="12">
    <w:name w:val="题注1"/>
    <w:basedOn w:val="a"/>
    <w:pPr>
      <w:suppressLineNumbers/>
      <w:spacing w:before="120" w:after="120"/>
    </w:pPr>
    <w:rPr>
      <w:rFonts w:cs="Arial"/>
      <w:i/>
      <w:iCs/>
      <w:sz w:val="24"/>
      <w:szCs w:val="24"/>
    </w:rPr>
  </w:style>
  <w:style w:type="paragraph" w:customStyle="1" w:styleId="Titolo4">
    <w:name w:val="Titolo4"/>
    <w:basedOn w:val="a"/>
    <w:next w:val="a8"/>
    <w:pPr>
      <w:keepNext/>
      <w:spacing w:before="240" w:after="120"/>
    </w:pPr>
    <w:rPr>
      <w:rFonts w:ascii="Liberation Sans" w:eastAsia="微软雅黑" w:hAnsi="Liberation Sans" w:cs="Arial"/>
      <w:sz w:val="28"/>
      <w:szCs w:val="28"/>
    </w:rPr>
  </w:style>
  <w:style w:type="paragraph" w:styleId="ab">
    <w:name w:val="header"/>
    <w:basedOn w:val="a"/>
    <w:next w:val="a8"/>
    <w:pPr>
      <w:keepNext/>
      <w:spacing w:before="240" w:after="120"/>
    </w:pPr>
    <w:rPr>
      <w:rFonts w:ascii="Arial" w:eastAsia="微软雅黑" w:hAnsi="Arial" w:cs="Mangal"/>
      <w:sz w:val="28"/>
      <w:szCs w:val="28"/>
    </w:rPr>
  </w:style>
  <w:style w:type="paragraph" w:customStyle="1" w:styleId="Rigadintestazione">
    <w:name w:val="Riga d'intestazione"/>
    <w:basedOn w:val="a"/>
    <w:next w:val="a8"/>
    <w:pPr>
      <w:keepNext/>
      <w:spacing w:before="240" w:after="120"/>
    </w:pPr>
    <w:rPr>
      <w:rFonts w:ascii="Arial" w:eastAsia="微软雅黑" w:hAnsi="Arial" w:cs="Mangal"/>
      <w:sz w:val="28"/>
      <w:szCs w:val="28"/>
    </w:rPr>
  </w:style>
  <w:style w:type="paragraph" w:styleId="ac">
    <w:name w:val="Subtitle"/>
    <w:basedOn w:val="Rigadintestazione"/>
    <w:next w:val="a8"/>
    <w:qFormat/>
    <w:pPr>
      <w:jc w:val="center"/>
    </w:pPr>
    <w:rPr>
      <w:i/>
      <w:iCs/>
    </w:rPr>
  </w:style>
  <w:style w:type="paragraph" w:customStyle="1" w:styleId="Titolo3">
    <w:name w:val="Titolo3"/>
    <w:basedOn w:val="a"/>
    <w:next w:val="a8"/>
    <w:pPr>
      <w:keepNext/>
      <w:spacing w:before="240" w:after="120"/>
    </w:pPr>
    <w:rPr>
      <w:rFonts w:ascii="Liberation Sans" w:eastAsia="微软雅黑" w:hAnsi="Liberation Sans" w:cs="Arial"/>
      <w:sz w:val="28"/>
      <w:szCs w:val="28"/>
    </w:rPr>
  </w:style>
  <w:style w:type="paragraph" w:customStyle="1" w:styleId="Titolo2">
    <w:name w:val="Titolo2"/>
    <w:basedOn w:val="a"/>
    <w:next w:val="a8"/>
    <w:pPr>
      <w:keepNext/>
      <w:spacing w:before="240" w:after="120"/>
    </w:pPr>
    <w:rPr>
      <w:rFonts w:ascii="Liberation Sans" w:eastAsia="微软雅黑" w:hAnsi="Liberation Sans" w:cs="Arial"/>
      <w:sz w:val="28"/>
      <w:szCs w:val="28"/>
    </w:rPr>
  </w:style>
  <w:style w:type="paragraph" w:customStyle="1" w:styleId="Heading">
    <w:name w:val="Heading"/>
    <w:basedOn w:val="a"/>
    <w:next w:val="a8"/>
    <w:pPr>
      <w:keepNext/>
      <w:spacing w:before="240" w:after="120"/>
    </w:pPr>
    <w:rPr>
      <w:rFonts w:ascii="Liberation Sans" w:eastAsia="Arial Unicode MS" w:hAnsi="Liberation Sans" w:cs="Arial Unicode MS"/>
      <w:sz w:val="28"/>
      <w:szCs w:val="28"/>
    </w:rPr>
  </w:style>
  <w:style w:type="paragraph" w:customStyle="1" w:styleId="Index">
    <w:name w:val="Index"/>
    <w:basedOn w:val="a"/>
    <w:pPr>
      <w:suppressLineNumbers/>
    </w:pPr>
  </w:style>
  <w:style w:type="paragraph" w:customStyle="1" w:styleId="Titolo1">
    <w:name w:val="Titolo1"/>
    <w:basedOn w:val="a"/>
    <w:next w:val="a8"/>
    <w:pPr>
      <w:keepNext/>
      <w:spacing w:before="240" w:after="120"/>
    </w:pPr>
    <w:rPr>
      <w:rFonts w:ascii="Liberation Sans" w:eastAsia="微软雅黑" w:hAnsi="Liberation Sans" w:cs="Arial"/>
      <w:sz w:val="28"/>
      <w:szCs w:val="28"/>
    </w:rPr>
  </w:style>
  <w:style w:type="paragraph" w:styleId="-1">
    <w:name w:val="Colorful List Accent 1"/>
    <w:basedOn w:val="a"/>
    <w:qFormat/>
    <w:pPr>
      <w:numPr>
        <w:numId w:val="5"/>
      </w:numPr>
      <w:autoSpaceDE w:val="0"/>
      <w:spacing w:after="0" w:line="360" w:lineRule="auto"/>
      <w:ind w:firstLine="0"/>
      <w:jc w:val="both"/>
    </w:pPr>
  </w:style>
  <w:style w:type="paragraph" w:styleId="ad">
    <w:name w:val="Balloon Text"/>
    <w:basedOn w:val="a"/>
    <w:pPr>
      <w:spacing w:after="0" w:line="240" w:lineRule="auto"/>
    </w:pPr>
    <w:rPr>
      <w:rFonts w:ascii="Tahoma" w:hAnsi="Tahoma" w:cs="Tahoma"/>
      <w:sz w:val="16"/>
      <w:szCs w:val="16"/>
    </w:rPr>
  </w:style>
  <w:style w:type="paragraph" w:customStyle="1" w:styleId="Quotations">
    <w:name w:val="Quotations"/>
    <w:basedOn w:val="a"/>
    <w:pPr>
      <w:spacing w:after="283"/>
      <w:ind w:left="567" w:right="567"/>
    </w:pPr>
  </w:style>
  <w:style w:type="paragraph" w:styleId="ae">
    <w:name w:val="endnote text"/>
    <w:basedOn w:val="a"/>
    <w:pPr>
      <w:suppressLineNumbers/>
      <w:ind w:left="339" w:hanging="339"/>
    </w:pPr>
    <w:rPr>
      <w:sz w:val="20"/>
      <w:szCs w:val="20"/>
    </w:rPr>
  </w:style>
  <w:style w:type="paragraph" w:customStyle="1" w:styleId="ecxmsonormal">
    <w:name w:val="ecxmsonormal"/>
    <w:basedOn w:val="a"/>
    <w:pPr>
      <w:suppressAutoHyphens w:val="0"/>
      <w:spacing w:after="324" w:line="240" w:lineRule="auto"/>
    </w:pPr>
    <w:rPr>
      <w:rFonts w:ascii="Times New Roman" w:eastAsia="Times New Roman" w:hAnsi="Times New Roman" w:cs="Times New Roman"/>
      <w:sz w:val="24"/>
      <w:szCs w:val="24"/>
      <w:lang w:val="it-IT"/>
    </w:rPr>
  </w:style>
  <w:style w:type="paragraph" w:customStyle="1" w:styleId="Testopreformattato">
    <w:name w:val="Testo preformattato"/>
    <w:basedOn w:val="a"/>
    <w:pPr>
      <w:spacing w:after="0"/>
    </w:pPr>
    <w:rPr>
      <w:rFonts w:ascii="Courier New" w:eastAsia="新宋体" w:hAnsi="Courier New" w:cs="Courier New"/>
      <w:sz w:val="20"/>
      <w:szCs w:val="20"/>
    </w:rPr>
  </w:style>
  <w:style w:type="paragraph" w:customStyle="1" w:styleId="DefinitionTerm">
    <w:name w:val="Definition Term"/>
    <w:basedOn w:val="a"/>
    <w:next w:val="DefinitionList"/>
    <w:pPr>
      <w:spacing w:after="0"/>
    </w:pPr>
  </w:style>
  <w:style w:type="paragraph" w:customStyle="1" w:styleId="DefinitionList">
    <w:name w:val="Definition List"/>
    <w:basedOn w:val="a"/>
    <w:next w:val="DefinitionTerm"/>
    <w:pPr>
      <w:spacing w:after="0"/>
      <w:ind w:left="360"/>
    </w:pPr>
  </w:style>
  <w:style w:type="paragraph" w:customStyle="1" w:styleId="H1">
    <w:name w:val="H1"/>
    <w:basedOn w:val="a"/>
    <w:next w:val="a"/>
    <w:pPr>
      <w:keepNext/>
      <w:numPr>
        <w:numId w:val="2"/>
      </w:numPr>
    </w:pPr>
    <w:rPr>
      <w:b/>
      <w:bCs/>
      <w:kern w:val="1"/>
      <w:sz w:val="48"/>
      <w:szCs w:val="48"/>
    </w:rPr>
  </w:style>
  <w:style w:type="paragraph" w:customStyle="1" w:styleId="H2">
    <w:name w:val="H2"/>
    <w:basedOn w:val="a"/>
    <w:next w:val="a"/>
    <w:pPr>
      <w:keepNext/>
      <w:numPr>
        <w:numId w:val="2"/>
      </w:numPr>
    </w:pPr>
    <w:rPr>
      <w:b/>
      <w:bCs/>
      <w:sz w:val="36"/>
      <w:szCs w:val="36"/>
    </w:rPr>
  </w:style>
  <w:style w:type="paragraph" w:customStyle="1" w:styleId="H3">
    <w:name w:val="H3"/>
    <w:basedOn w:val="a"/>
    <w:next w:val="a"/>
    <w:pPr>
      <w:keepNext/>
      <w:numPr>
        <w:numId w:val="2"/>
      </w:numPr>
    </w:pPr>
    <w:rPr>
      <w:b/>
      <w:bCs/>
      <w:sz w:val="28"/>
      <w:szCs w:val="28"/>
    </w:rPr>
  </w:style>
  <w:style w:type="paragraph" w:customStyle="1" w:styleId="H4">
    <w:name w:val="H4"/>
    <w:basedOn w:val="a"/>
    <w:next w:val="a"/>
    <w:pPr>
      <w:keepNext/>
      <w:numPr>
        <w:numId w:val="2"/>
      </w:numPr>
    </w:pPr>
    <w:rPr>
      <w:b/>
      <w:bCs/>
      <w:sz w:val="24"/>
      <w:szCs w:val="24"/>
    </w:rPr>
  </w:style>
  <w:style w:type="paragraph" w:customStyle="1" w:styleId="H5">
    <w:name w:val="H5"/>
    <w:basedOn w:val="a"/>
    <w:next w:val="a"/>
    <w:pPr>
      <w:keepNext/>
      <w:numPr>
        <w:numId w:val="2"/>
      </w:numPr>
    </w:pPr>
    <w:rPr>
      <w:b/>
      <w:bCs/>
      <w:sz w:val="20"/>
      <w:szCs w:val="20"/>
    </w:rPr>
  </w:style>
  <w:style w:type="paragraph" w:customStyle="1" w:styleId="H6">
    <w:name w:val="H6"/>
    <w:basedOn w:val="a"/>
    <w:next w:val="a"/>
    <w:pPr>
      <w:keepNext/>
      <w:numPr>
        <w:numId w:val="2"/>
      </w:numPr>
    </w:pPr>
    <w:rPr>
      <w:b/>
      <w:bCs/>
      <w:sz w:val="16"/>
      <w:szCs w:val="16"/>
    </w:rPr>
  </w:style>
  <w:style w:type="paragraph" w:customStyle="1" w:styleId="Address">
    <w:name w:val="Address"/>
    <w:basedOn w:val="a"/>
    <w:next w:val="a"/>
    <w:pPr>
      <w:spacing w:after="0"/>
    </w:pPr>
    <w:rPr>
      <w:i/>
      <w:iCs/>
    </w:rPr>
  </w:style>
  <w:style w:type="paragraph" w:customStyle="1" w:styleId="Blockquote">
    <w:name w:val="Blockquote"/>
    <w:basedOn w:val="a"/>
    <w:next w:val="a"/>
    <w:pPr>
      <w:ind w:left="360" w:right="360"/>
    </w:pPr>
  </w:style>
  <w:style w:type="paragraph" w:customStyle="1" w:styleId="Preformatted">
    <w:name w:val="Preformatted"/>
    <w:basedOn w:val="a"/>
    <w:next w:val="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eastAsia="Courier New" w:hAnsi="Courier New" w:cs="Courier New"/>
      <w:sz w:val="20"/>
      <w:szCs w:val="20"/>
    </w:rPr>
  </w:style>
  <w:style w:type="paragraph" w:customStyle="1" w:styleId="z-BottomofForm1">
    <w:name w:val="z-Bottom of Form1"/>
    <w:next w:val="a"/>
    <w:pPr>
      <w:widowControl w:val="0"/>
      <w:pBdr>
        <w:top w:val="double" w:sz="1" w:space="0" w:color="000000"/>
        <w:left w:val="none" w:sz="0" w:space="0" w:color="000000"/>
        <w:bottom w:val="none" w:sz="0" w:space="0" w:color="000000"/>
        <w:right w:val="none" w:sz="0" w:space="0" w:color="000000"/>
      </w:pBdr>
      <w:suppressAutoHyphens/>
      <w:autoSpaceDE w:val="0"/>
      <w:jc w:val="center"/>
    </w:pPr>
    <w:rPr>
      <w:rFonts w:ascii="Arial" w:eastAsia="Arial" w:hAnsi="Arial" w:cs="Arial"/>
      <w:vanish/>
      <w:sz w:val="16"/>
      <w:szCs w:val="16"/>
      <w:lang w:val="it-IT" w:bidi="hi-IN"/>
    </w:rPr>
  </w:style>
  <w:style w:type="paragraph" w:customStyle="1" w:styleId="z-TopofForm1">
    <w:name w:val="z-Top of Form1"/>
    <w:next w:val="a"/>
    <w:pPr>
      <w:widowControl w:val="0"/>
      <w:pBdr>
        <w:top w:val="none" w:sz="0" w:space="0" w:color="000000"/>
        <w:left w:val="none" w:sz="0" w:space="0" w:color="000000"/>
        <w:bottom w:val="double" w:sz="1" w:space="0" w:color="000000"/>
        <w:right w:val="none" w:sz="0" w:space="0" w:color="000000"/>
      </w:pBdr>
      <w:suppressAutoHyphens/>
      <w:autoSpaceDE w:val="0"/>
      <w:jc w:val="center"/>
    </w:pPr>
    <w:rPr>
      <w:rFonts w:ascii="Arial" w:eastAsia="Arial" w:hAnsi="Arial" w:cs="Arial"/>
      <w:vanish/>
      <w:sz w:val="16"/>
      <w:szCs w:val="16"/>
      <w:lang w:val="it-IT" w:bidi="hi-IN"/>
    </w:rPr>
  </w:style>
  <w:style w:type="paragraph" w:styleId="af">
    <w:name w:val="footer"/>
    <w:basedOn w:val="a"/>
    <w:pPr>
      <w:tabs>
        <w:tab w:val="center" w:pos="4153"/>
        <w:tab w:val="right" w:pos="8306"/>
      </w:tabs>
      <w:snapToGrid w:val="0"/>
      <w:spacing w:line="240" w:lineRule="auto"/>
    </w:pPr>
    <w:rPr>
      <w:sz w:val="18"/>
      <w:szCs w:val="18"/>
    </w:rPr>
  </w:style>
  <w:style w:type="paragraph" w:customStyle="1" w:styleId="13">
    <w:name w:val="批注文字1"/>
    <w:basedOn w:val="a"/>
  </w:style>
  <w:style w:type="paragraph" w:customStyle="1" w:styleId="14">
    <w:name w:val="批注主题1"/>
    <w:basedOn w:val="13"/>
    <w:next w:val="13"/>
    <w:rPr>
      <w:b/>
      <w:bCs/>
    </w:rPr>
  </w:style>
  <w:style w:type="paragraph" w:customStyle="1" w:styleId="15">
    <w:name w:val="批注框文本1"/>
    <w:basedOn w:val="a"/>
    <w:pPr>
      <w:spacing w:after="0" w:line="240" w:lineRule="auto"/>
    </w:pPr>
    <w:rPr>
      <w:sz w:val="18"/>
      <w:szCs w:val="18"/>
    </w:rPr>
  </w:style>
  <w:style w:type="paragraph" w:styleId="HTML">
    <w:name w:val="HTML Preformatted"/>
    <w:basedOn w:val="a"/>
    <w:rPr>
      <w:rFonts w:ascii="Courier New" w:hAnsi="Courier New" w:cs="Courier New"/>
      <w:sz w:val="20"/>
      <w:szCs w:val="20"/>
    </w:rPr>
  </w:style>
  <w:style w:type="character" w:styleId="af0">
    <w:name w:val="annotation reference"/>
    <w:uiPriority w:val="99"/>
    <w:rsid w:val="00E97D6F"/>
    <w:rPr>
      <w:sz w:val="21"/>
      <w:szCs w:val="21"/>
    </w:rPr>
  </w:style>
  <w:style w:type="paragraph" w:styleId="a7">
    <w:name w:val="annotation text"/>
    <w:basedOn w:val="a"/>
    <w:link w:val="Char0"/>
    <w:uiPriority w:val="99"/>
    <w:rsid w:val="00E97D6F"/>
    <w:pPr>
      <w:widowControl w:val="0"/>
      <w:suppressAutoHyphens w:val="0"/>
      <w:spacing w:after="0" w:line="240" w:lineRule="auto"/>
    </w:pPr>
  </w:style>
  <w:style w:type="character" w:customStyle="1" w:styleId="Char10">
    <w:name w:val="批注文字 Char1"/>
    <w:uiPriority w:val="99"/>
    <w:semiHidden/>
    <w:rsid w:val="00E97D6F"/>
    <w:rPr>
      <w:rFonts w:ascii="Calibri" w:eastAsia="Calibri" w:hAnsi="Calibri" w:cs="Calibri"/>
      <w:sz w:val="22"/>
      <w:szCs w:val="22"/>
    </w:rPr>
  </w:style>
  <w:style w:type="character" w:customStyle="1" w:styleId="publisherid">
    <w:name w:val="publisherid"/>
    <w:rsid w:val="00F012D1"/>
  </w:style>
  <w:style w:type="character" w:styleId="af1">
    <w:name w:val="page number"/>
    <w:uiPriority w:val="99"/>
    <w:semiHidden/>
    <w:unhideWhenUsed/>
    <w:rsid w:val="00AA5472"/>
  </w:style>
  <w:style w:type="paragraph" w:styleId="af2">
    <w:name w:val="annotation subject"/>
    <w:basedOn w:val="a7"/>
    <w:next w:val="a7"/>
    <w:link w:val="Char11"/>
    <w:uiPriority w:val="99"/>
    <w:semiHidden/>
    <w:unhideWhenUsed/>
    <w:rsid w:val="00562498"/>
    <w:pPr>
      <w:widowControl/>
      <w:suppressAutoHyphens/>
      <w:spacing w:after="200" w:line="276" w:lineRule="auto"/>
    </w:pPr>
    <w:rPr>
      <w:b/>
      <w:bCs/>
      <w:sz w:val="20"/>
      <w:szCs w:val="20"/>
    </w:rPr>
  </w:style>
  <w:style w:type="character" w:customStyle="1" w:styleId="Char11">
    <w:name w:val="批注主题 Char1"/>
    <w:link w:val="af2"/>
    <w:uiPriority w:val="99"/>
    <w:semiHidden/>
    <w:rsid w:val="00562498"/>
    <w:rPr>
      <w:rFonts w:ascii="Calibri" w:eastAsia="Calibri" w:hAnsi="Calibri" w:cs="Calibri"/>
      <w:b/>
      <w:bCs/>
      <w:sz w:val="22"/>
      <w:szCs w:val="22"/>
      <w:lang w:eastAsia="zh-CN"/>
    </w:rPr>
  </w:style>
  <w:style w:type="paragraph" w:styleId="af3">
    <w:name w:val="Revision"/>
    <w:hidden/>
    <w:uiPriority w:val="99"/>
    <w:semiHidden/>
    <w:rsid w:val="00DA718D"/>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CBEC1-B30A-4F93-A991-DDCFA3465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4645</Words>
  <Characters>26483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2018-12-04T11:10:00Z</cp:lastPrinted>
  <dcterms:created xsi:type="dcterms:W3CDTF">2019-01-16T08:04:00Z</dcterms:created>
  <dcterms:modified xsi:type="dcterms:W3CDTF">2019-01-16T08:04:00Z</dcterms:modified>
</cp:coreProperties>
</file>