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C5A0" w14:textId="48DEEBC4" w:rsidR="00E40860" w:rsidRPr="000024E6" w:rsidRDefault="00E40860" w:rsidP="000024E6">
      <w:pPr>
        <w:wordWrap/>
        <w:spacing w:after="0" w:line="360" w:lineRule="auto"/>
        <w:rPr>
          <w:rFonts w:ascii="Book Antiqua" w:hAnsi="Book Antiqua"/>
          <w:b/>
          <w:i/>
          <w:color w:val="000000"/>
          <w:sz w:val="24"/>
          <w:szCs w:val="24"/>
          <w:lang w:eastAsia="en-US"/>
        </w:rPr>
      </w:pPr>
      <w:r w:rsidRPr="000024E6">
        <w:rPr>
          <w:rFonts w:ascii="Book Antiqua" w:hAnsi="Book Antiqua"/>
          <w:b/>
          <w:color w:val="000000"/>
          <w:sz w:val="24"/>
          <w:szCs w:val="24"/>
          <w:lang w:eastAsia="en-US"/>
        </w:rPr>
        <w:t xml:space="preserve">Name of Journal: </w:t>
      </w:r>
      <w:r w:rsidRPr="000024E6">
        <w:rPr>
          <w:rFonts w:ascii="Book Antiqua" w:hAnsi="Book Antiqua"/>
          <w:i/>
          <w:color w:val="000000"/>
          <w:sz w:val="24"/>
          <w:szCs w:val="24"/>
          <w:lang w:eastAsia="en-US"/>
        </w:rPr>
        <w:t>World Journal of Gastrointestinal Endoscopy</w:t>
      </w:r>
    </w:p>
    <w:p w14:paraId="638E84BB" w14:textId="5B8B6051" w:rsidR="00E40860" w:rsidRPr="000024E6" w:rsidRDefault="00E40860" w:rsidP="000024E6">
      <w:pPr>
        <w:wordWrap/>
        <w:spacing w:after="0" w:line="360" w:lineRule="auto"/>
        <w:rPr>
          <w:rFonts w:ascii="Book Antiqua" w:eastAsia="宋体" w:hAnsi="Book Antiqua"/>
          <w:b/>
          <w:color w:val="000000"/>
          <w:sz w:val="24"/>
          <w:szCs w:val="24"/>
          <w:lang w:eastAsia="zh-CN"/>
        </w:rPr>
      </w:pPr>
      <w:r w:rsidRPr="000024E6">
        <w:rPr>
          <w:rFonts w:ascii="Book Antiqua" w:hAnsi="Book Antiqua"/>
          <w:b/>
          <w:color w:val="000000"/>
          <w:sz w:val="24"/>
          <w:szCs w:val="24"/>
          <w:lang w:eastAsia="en-US"/>
        </w:rPr>
        <w:t xml:space="preserve">Manuscript NO: </w:t>
      </w:r>
      <w:r w:rsidRPr="000024E6">
        <w:rPr>
          <w:rFonts w:ascii="Book Antiqua" w:eastAsia="宋体" w:hAnsi="Book Antiqua"/>
          <w:color w:val="000000"/>
          <w:sz w:val="24"/>
          <w:szCs w:val="24"/>
          <w:lang w:eastAsia="zh-CN"/>
        </w:rPr>
        <w:t>45196</w:t>
      </w:r>
    </w:p>
    <w:p w14:paraId="6D86F291" w14:textId="77777777" w:rsidR="00E40860" w:rsidRPr="000024E6" w:rsidRDefault="00E40860" w:rsidP="000024E6">
      <w:pPr>
        <w:wordWrap/>
        <w:spacing w:after="0" w:line="360" w:lineRule="auto"/>
        <w:rPr>
          <w:rFonts w:ascii="Book Antiqua" w:hAnsi="Book Antiqua"/>
          <w:b/>
          <w:color w:val="000000"/>
          <w:sz w:val="24"/>
          <w:szCs w:val="24"/>
          <w:lang w:eastAsia="en-US"/>
        </w:rPr>
      </w:pPr>
      <w:bookmarkStart w:id="0" w:name="OLE_LINK3"/>
      <w:bookmarkStart w:id="1" w:name="OLE_LINK4"/>
      <w:r w:rsidRPr="000024E6">
        <w:rPr>
          <w:rFonts w:ascii="Book Antiqua" w:hAnsi="Book Antiqua"/>
          <w:b/>
          <w:color w:val="000000"/>
          <w:sz w:val="24"/>
          <w:szCs w:val="24"/>
          <w:shd w:val="clear" w:color="auto" w:fill="FFFFFF"/>
        </w:rPr>
        <w:t>Manuscript Type</w:t>
      </w:r>
      <w:bookmarkEnd w:id="0"/>
      <w:bookmarkEnd w:id="1"/>
      <w:r w:rsidRPr="000024E6">
        <w:rPr>
          <w:rFonts w:ascii="Book Antiqua" w:hAnsi="Book Antiqua"/>
          <w:b/>
          <w:color w:val="000000"/>
          <w:sz w:val="24"/>
          <w:szCs w:val="24"/>
          <w:lang w:eastAsia="en-US"/>
        </w:rPr>
        <w:t xml:space="preserve">: </w:t>
      </w:r>
      <w:r w:rsidRPr="000024E6">
        <w:rPr>
          <w:rFonts w:ascii="Book Antiqua" w:hAnsi="Book Antiqua"/>
          <w:color w:val="000000"/>
          <w:sz w:val="24"/>
          <w:szCs w:val="24"/>
          <w:lang w:eastAsia="en-US"/>
        </w:rPr>
        <w:t>REVIEW</w:t>
      </w:r>
    </w:p>
    <w:p w14:paraId="6D148F72" w14:textId="77777777" w:rsidR="00E40860" w:rsidRPr="000024E6" w:rsidRDefault="00E40860" w:rsidP="000024E6">
      <w:pPr>
        <w:wordWrap/>
        <w:spacing w:after="0" w:line="360" w:lineRule="auto"/>
        <w:rPr>
          <w:rFonts w:ascii="Book Antiqua" w:eastAsia="宋体" w:hAnsi="Book Antiqua"/>
          <w:color w:val="000000" w:themeColor="text1"/>
          <w:sz w:val="24"/>
          <w:szCs w:val="24"/>
          <w:lang w:eastAsia="zh-CN"/>
        </w:rPr>
      </w:pPr>
    </w:p>
    <w:p w14:paraId="1CA073B9" w14:textId="42BCCDED" w:rsidR="00712607" w:rsidRPr="000024E6" w:rsidRDefault="00BB57AD" w:rsidP="000024E6">
      <w:pPr>
        <w:wordWrap/>
        <w:spacing w:after="0" w:line="360" w:lineRule="auto"/>
        <w:rPr>
          <w:rFonts w:ascii="Book Antiqua" w:eastAsia="宋体" w:hAnsi="Book Antiqua"/>
          <w:b/>
          <w:color w:val="000000" w:themeColor="text1"/>
          <w:sz w:val="24"/>
          <w:szCs w:val="24"/>
          <w:lang w:eastAsia="zh-CN"/>
        </w:rPr>
      </w:pPr>
      <w:r w:rsidRPr="000024E6">
        <w:rPr>
          <w:rFonts w:ascii="Book Antiqua" w:hAnsi="Book Antiqua"/>
          <w:b/>
          <w:color w:val="000000" w:themeColor="text1"/>
          <w:sz w:val="24"/>
          <w:szCs w:val="24"/>
        </w:rPr>
        <w:t xml:space="preserve">Role of </w:t>
      </w:r>
      <w:r w:rsidR="00220A20" w:rsidRPr="000024E6">
        <w:rPr>
          <w:rFonts w:ascii="Book Antiqua" w:hAnsi="Book Antiqua"/>
          <w:b/>
          <w:color w:val="000000" w:themeColor="text1"/>
          <w:sz w:val="24"/>
          <w:szCs w:val="24"/>
        </w:rPr>
        <w:t xml:space="preserve">endoscopy </w:t>
      </w:r>
      <w:r w:rsidRPr="000024E6">
        <w:rPr>
          <w:rFonts w:ascii="Book Antiqua" w:hAnsi="Book Antiqua"/>
          <w:b/>
          <w:color w:val="000000" w:themeColor="text1"/>
          <w:sz w:val="24"/>
          <w:szCs w:val="24"/>
        </w:rPr>
        <w:t xml:space="preserve">in </w:t>
      </w:r>
      <w:r w:rsidR="00220A20" w:rsidRPr="000024E6">
        <w:rPr>
          <w:rFonts w:ascii="Book Antiqua" w:hAnsi="Book Antiqua"/>
          <w:b/>
          <w:color w:val="000000" w:themeColor="text1"/>
          <w:sz w:val="24"/>
          <w:szCs w:val="24"/>
        </w:rPr>
        <w:t xml:space="preserve">acute gastrointestinal bleeding </w:t>
      </w:r>
      <w:r w:rsidRPr="000024E6">
        <w:rPr>
          <w:rFonts w:ascii="Book Antiqua" w:hAnsi="Book Antiqua"/>
          <w:b/>
          <w:color w:val="000000" w:themeColor="text1"/>
          <w:sz w:val="24"/>
          <w:szCs w:val="24"/>
        </w:rPr>
        <w:t xml:space="preserve">in </w:t>
      </w:r>
      <w:r w:rsidR="00220A20" w:rsidRPr="000024E6">
        <w:rPr>
          <w:rFonts w:ascii="Book Antiqua" w:hAnsi="Book Antiqua"/>
          <w:b/>
          <w:color w:val="000000" w:themeColor="text1"/>
          <w:sz w:val="24"/>
          <w:szCs w:val="24"/>
        </w:rPr>
        <w:t>real clinical practice</w:t>
      </w:r>
      <w:r w:rsidRPr="000024E6">
        <w:rPr>
          <w:rFonts w:ascii="Book Antiqua" w:hAnsi="Book Antiqua"/>
          <w:b/>
          <w:color w:val="000000" w:themeColor="text1"/>
          <w:sz w:val="24"/>
          <w:szCs w:val="24"/>
        </w:rPr>
        <w:t xml:space="preserve">: </w:t>
      </w:r>
      <w:r w:rsidR="007B0EB4" w:rsidRPr="000024E6">
        <w:rPr>
          <w:rFonts w:ascii="Book Antiqua" w:hAnsi="Book Antiqua"/>
          <w:b/>
          <w:color w:val="000000" w:themeColor="text1"/>
          <w:sz w:val="24"/>
          <w:szCs w:val="24"/>
        </w:rPr>
        <w:t>A</w:t>
      </w:r>
      <w:r w:rsidRPr="000024E6">
        <w:rPr>
          <w:rFonts w:ascii="Book Antiqua" w:hAnsi="Book Antiqua"/>
          <w:b/>
          <w:color w:val="000000" w:themeColor="text1"/>
          <w:sz w:val="24"/>
          <w:szCs w:val="24"/>
        </w:rPr>
        <w:t xml:space="preserve">n </w:t>
      </w:r>
      <w:r w:rsidR="00220A20" w:rsidRPr="000024E6">
        <w:rPr>
          <w:rFonts w:ascii="Book Antiqua" w:hAnsi="Book Antiqua"/>
          <w:b/>
          <w:color w:val="000000" w:themeColor="text1"/>
          <w:sz w:val="24"/>
          <w:szCs w:val="24"/>
        </w:rPr>
        <w:t>evidence</w:t>
      </w:r>
      <w:r w:rsidRPr="000024E6">
        <w:rPr>
          <w:rFonts w:ascii="Book Antiqua" w:hAnsi="Book Antiqua"/>
          <w:b/>
          <w:color w:val="000000" w:themeColor="text1"/>
          <w:sz w:val="24"/>
          <w:szCs w:val="24"/>
        </w:rPr>
        <w:t xml:space="preserve">-based </w:t>
      </w:r>
      <w:r w:rsidR="00220A20" w:rsidRPr="000024E6">
        <w:rPr>
          <w:rFonts w:ascii="Book Antiqua" w:hAnsi="Book Antiqua"/>
          <w:b/>
          <w:color w:val="000000" w:themeColor="text1"/>
          <w:sz w:val="24"/>
          <w:szCs w:val="24"/>
        </w:rPr>
        <w:t>review</w:t>
      </w:r>
    </w:p>
    <w:p w14:paraId="5DC9E00D" w14:textId="77777777" w:rsidR="00280E8D" w:rsidRPr="000024E6" w:rsidRDefault="00280E8D" w:rsidP="000024E6">
      <w:pPr>
        <w:wordWrap/>
        <w:spacing w:after="0" w:line="360" w:lineRule="auto"/>
        <w:rPr>
          <w:rFonts w:ascii="Book Antiqua" w:eastAsia="宋体" w:hAnsi="Book Antiqua"/>
          <w:b/>
          <w:color w:val="000000" w:themeColor="text1"/>
          <w:sz w:val="24"/>
          <w:szCs w:val="24"/>
          <w:lang w:eastAsia="zh-CN"/>
        </w:rPr>
      </w:pPr>
    </w:p>
    <w:p w14:paraId="58C60273" w14:textId="65F28394" w:rsidR="00280E8D" w:rsidRPr="000024E6" w:rsidRDefault="00280E8D"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color w:val="000000" w:themeColor="text1"/>
          <w:sz w:val="24"/>
          <w:szCs w:val="24"/>
        </w:rPr>
        <w:t>Jung</w:t>
      </w:r>
      <w:r w:rsidRPr="000024E6">
        <w:rPr>
          <w:rFonts w:ascii="Book Antiqua" w:eastAsia="宋体" w:hAnsi="Book Antiqua"/>
          <w:color w:val="000000" w:themeColor="text1"/>
          <w:sz w:val="24"/>
          <w:szCs w:val="24"/>
          <w:lang w:eastAsia="zh-CN"/>
        </w:rPr>
        <w:t xml:space="preserve"> K </w:t>
      </w:r>
      <w:r w:rsidRPr="000024E6">
        <w:rPr>
          <w:rFonts w:ascii="Book Antiqua" w:eastAsia="宋体" w:hAnsi="Book Antiqua"/>
          <w:i/>
          <w:color w:val="000000" w:themeColor="text1"/>
          <w:sz w:val="24"/>
          <w:szCs w:val="24"/>
          <w:lang w:eastAsia="zh-CN"/>
        </w:rPr>
        <w:t>et al</w:t>
      </w:r>
      <w:r w:rsidRPr="000024E6">
        <w:rPr>
          <w:rFonts w:ascii="Book Antiqua" w:eastAsia="宋体" w:hAnsi="Book Antiqua"/>
          <w:color w:val="000000" w:themeColor="text1"/>
          <w:sz w:val="24"/>
          <w:szCs w:val="24"/>
          <w:lang w:eastAsia="zh-CN"/>
        </w:rPr>
        <w:t>. Role of endoscopy in acute gastrointestinal bleeding</w:t>
      </w:r>
    </w:p>
    <w:p w14:paraId="127641E0" w14:textId="77777777" w:rsidR="00280E8D" w:rsidRPr="000024E6" w:rsidRDefault="00280E8D" w:rsidP="000024E6">
      <w:pPr>
        <w:wordWrap/>
        <w:spacing w:after="0" w:line="360" w:lineRule="auto"/>
        <w:rPr>
          <w:rFonts w:ascii="Book Antiqua" w:eastAsia="宋体" w:hAnsi="Book Antiqua"/>
          <w:color w:val="000000" w:themeColor="text1"/>
          <w:sz w:val="24"/>
          <w:szCs w:val="24"/>
          <w:lang w:eastAsia="zh-CN"/>
        </w:rPr>
      </w:pPr>
    </w:p>
    <w:p w14:paraId="52843435" w14:textId="73176FFD" w:rsidR="00BB57AD" w:rsidRPr="000024E6" w:rsidRDefault="00BB57AD"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color w:val="000000" w:themeColor="text1"/>
          <w:sz w:val="24"/>
          <w:szCs w:val="24"/>
        </w:rPr>
        <w:t>Kyoungwon Jung</w:t>
      </w:r>
      <w:r w:rsidR="00280E8D" w:rsidRPr="000024E6">
        <w:rPr>
          <w:rFonts w:ascii="Book Antiqua" w:eastAsia="宋体" w:hAnsi="Book Antiqua"/>
          <w:color w:val="000000" w:themeColor="text1"/>
          <w:sz w:val="24"/>
          <w:szCs w:val="24"/>
          <w:lang w:eastAsia="zh-CN"/>
        </w:rPr>
        <w:t>,</w:t>
      </w:r>
      <w:r w:rsidRPr="000024E6">
        <w:rPr>
          <w:rFonts w:ascii="Book Antiqua" w:hAnsi="Book Antiqua"/>
          <w:color w:val="000000" w:themeColor="text1"/>
          <w:sz w:val="24"/>
          <w:szCs w:val="24"/>
        </w:rPr>
        <w:t xml:space="preserve"> Won Moon</w:t>
      </w:r>
    </w:p>
    <w:p w14:paraId="6C000B1F" w14:textId="77777777" w:rsidR="00A90813" w:rsidRPr="000024E6" w:rsidRDefault="00A90813" w:rsidP="000024E6">
      <w:pPr>
        <w:wordWrap/>
        <w:spacing w:after="0" w:line="360" w:lineRule="auto"/>
        <w:rPr>
          <w:rFonts w:ascii="Book Antiqua" w:eastAsia="宋体" w:hAnsi="Book Antiqua"/>
          <w:color w:val="000000" w:themeColor="text1"/>
          <w:sz w:val="24"/>
          <w:szCs w:val="24"/>
          <w:lang w:eastAsia="zh-CN"/>
        </w:rPr>
      </w:pPr>
    </w:p>
    <w:p w14:paraId="34D3B157" w14:textId="5F39CA86" w:rsidR="00BB57AD" w:rsidRPr="000024E6" w:rsidRDefault="00A90813"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b/>
          <w:color w:val="000000" w:themeColor="text1"/>
          <w:sz w:val="24"/>
          <w:szCs w:val="24"/>
        </w:rPr>
        <w:t>Kyoungwon Jung</w:t>
      </w:r>
      <w:r w:rsidRPr="000024E6">
        <w:rPr>
          <w:rFonts w:ascii="Book Antiqua" w:eastAsia="宋体" w:hAnsi="Book Antiqua"/>
          <w:b/>
          <w:color w:val="000000" w:themeColor="text1"/>
          <w:sz w:val="24"/>
          <w:szCs w:val="24"/>
          <w:lang w:eastAsia="zh-CN"/>
        </w:rPr>
        <w:t>,</w:t>
      </w:r>
      <w:r w:rsidRPr="000024E6">
        <w:rPr>
          <w:rFonts w:ascii="Book Antiqua" w:hAnsi="Book Antiqua"/>
          <w:b/>
          <w:color w:val="000000" w:themeColor="text1"/>
          <w:sz w:val="24"/>
          <w:szCs w:val="24"/>
        </w:rPr>
        <w:t xml:space="preserve"> Won Moon</w:t>
      </w:r>
      <w:r w:rsidRPr="000024E6">
        <w:rPr>
          <w:rFonts w:ascii="Book Antiqua" w:eastAsia="宋体" w:hAnsi="Book Antiqua"/>
          <w:b/>
          <w:color w:val="000000" w:themeColor="text1"/>
          <w:sz w:val="24"/>
          <w:szCs w:val="24"/>
          <w:lang w:eastAsia="zh-CN"/>
        </w:rPr>
        <w:t xml:space="preserve">, </w:t>
      </w:r>
      <w:r w:rsidR="00BB57AD" w:rsidRPr="000024E6">
        <w:rPr>
          <w:rFonts w:ascii="Book Antiqua" w:hAnsi="Book Antiqua"/>
          <w:color w:val="000000" w:themeColor="text1"/>
          <w:sz w:val="24"/>
          <w:szCs w:val="24"/>
        </w:rPr>
        <w:t>Department of Internal Medicine, Kosin University College of Medicine, Busan</w:t>
      </w:r>
      <w:r w:rsidRPr="000024E6">
        <w:rPr>
          <w:rFonts w:ascii="Book Antiqua" w:eastAsia="宋体" w:hAnsi="Book Antiqua"/>
          <w:color w:val="000000" w:themeColor="text1"/>
          <w:sz w:val="24"/>
          <w:szCs w:val="24"/>
          <w:lang w:eastAsia="zh-CN"/>
        </w:rPr>
        <w:t xml:space="preserve"> </w:t>
      </w:r>
      <w:r w:rsidRPr="000024E6">
        <w:rPr>
          <w:rFonts w:ascii="Book Antiqua" w:hAnsi="Book Antiqua"/>
          <w:color w:val="000000" w:themeColor="text1"/>
          <w:sz w:val="24"/>
          <w:szCs w:val="24"/>
        </w:rPr>
        <w:t>49267</w:t>
      </w:r>
      <w:r w:rsidR="00BB57AD" w:rsidRPr="000024E6">
        <w:rPr>
          <w:rFonts w:ascii="Book Antiqua" w:hAnsi="Book Antiqua"/>
          <w:color w:val="000000" w:themeColor="text1"/>
          <w:sz w:val="24"/>
          <w:szCs w:val="24"/>
        </w:rPr>
        <w:t xml:space="preserve">, </w:t>
      </w:r>
      <w:r w:rsidRPr="000024E6">
        <w:rPr>
          <w:rFonts w:ascii="Book Antiqua" w:eastAsia="宋体" w:hAnsi="Book Antiqua"/>
          <w:color w:val="000000" w:themeColor="text1"/>
          <w:sz w:val="24"/>
          <w:szCs w:val="24"/>
          <w:lang w:eastAsia="zh-CN"/>
        </w:rPr>
        <w:t xml:space="preserve">South </w:t>
      </w:r>
      <w:r w:rsidR="00BB57AD" w:rsidRPr="000024E6">
        <w:rPr>
          <w:rFonts w:ascii="Book Antiqua" w:hAnsi="Book Antiqua"/>
          <w:color w:val="000000" w:themeColor="text1"/>
          <w:sz w:val="24"/>
          <w:szCs w:val="24"/>
        </w:rPr>
        <w:t>Korea</w:t>
      </w:r>
    </w:p>
    <w:p w14:paraId="471B663F" w14:textId="77777777" w:rsidR="00A90813" w:rsidRPr="000024E6" w:rsidRDefault="00A90813" w:rsidP="000024E6">
      <w:pPr>
        <w:wordWrap/>
        <w:spacing w:after="0" w:line="360" w:lineRule="auto"/>
        <w:rPr>
          <w:rFonts w:ascii="Book Antiqua" w:eastAsia="宋体" w:hAnsi="Book Antiqua"/>
          <w:color w:val="000000" w:themeColor="text1"/>
          <w:sz w:val="24"/>
          <w:szCs w:val="24"/>
          <w:lang w:eastAsia="zh-CN"/>
        </w:rPr>
      </w:pPr>
    </w:p>
    <w:p w14:paraId="38473983" w14:textId="63E05530" w:rsidR="00F25E91" w:rsidRPr="000024E6" w:rsidRDefault="00BB57AD"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b/>
          <w:color w:val="000000" w:themeColor="text1"/>
          <w:sz w:val="24"/>
          <w:szCs w:val="24"/>
        </w:rPr>
        <w:t>ORCID number:</w:t>
      </w:r>
      <w:r w:rsidR="00F25E91" w:rsidRPr="000024E6">
        <w:rPr>
          <w:rFonts w:ascii="Book Antiqua" w:hAnsi="Book Antiqua"/>
          <w:b/>
          <w:color w:val="000000" w:themeColor="text1"/>
          <w:sz w:val="24"/>
          <w:szCs w:val="24"/>
        </w:rPr>
        <w:t xml:space="preserve"> </w:t>
      </w:r>
      <w:r w:rsidRPr="000024E6">
        <w:rPr>
          <w:rFonts w:ascii="Book Antiqua" w:hAnsi="Book Antiqua"/>
          <w:color w:val="000000" w:themeColor="text1"/>
          <w:sz w:val="24"/>
          <w:szCs w:val="24"/>
        </w:rPr>
        <w:t xml:space="preserve">Kyoungwon </w:t>
      </w:r>
      <w:r w:rsidR="00F25E91" w:rsidRPr="000024E6">
        <w:rPr>
          <w:rFonts w:ascii="Book Antiqua" w:hAnsi="Book Antiqua"/>
          <w:color w:val="000000" w:themeColor="text1"/>
          <w:sz w:val="24"/>
          <w:szCs w:val="24"/>
        </w:rPr>
        <w:t>Jung</w:t>
      </w:r>
      <w:r w:rsidR="0057494F" w:rsidRPr="000024E6">
        <w:rPr>
          <w:rFonts w:ascii="Book Antiqua" w:hAnsi="Book Antiqua"/>
          <w:color w:val="000000" w:themeColor="text1"/>
          <w:sz w:val="24"/>
          <w:szCs w:val="24"/>
        </w:rPr>
        <w:t xml:space="preserve"> (</w:t>
      </w:r>
      <w:r w:rsidR="00F25E91" w:rsidRPr="000024E6">
        <w:rPr>
          <w:rFonts w:ascii="Book Antiqua" w:hAnsi="Book Antiqua"/>
          <w:color w:val="000000" w:themeColor="text1"/>
          <w:sz w:val="24"/>
          <w:szCs w:val="24"/>
        </w:rPr>
        <w:t>0000-0002-5324-7803</w:t>
      </w:r>
      <w:r w:rsidR="0057494F" w:rsidRPr="000024E6">
        <w:rPr>
          <w:rFonts w:ascii="Book Antiqua" w:hAnsi="Book Antiqua"/>
          <w:color w:val="000000" w:themeColor="text1"/>
          <w:sz w:val="24"/>
          <w:szCs w:val="24"/>
        </w:rPr>
        <w:t>)</w:t>
      </w:r>
      <w:r w:rsidR="00A90813" w:rsidRPr="000024E6">
        <w:rPr>
          <w:rFonts w:ascii="Book Antiqua" w:eastAsia="宋体" w:hAnsi="Book Antiqua"/>
          <w:color w:val="000000" w:themeColor="text1"/>
          <w:sz w:val="24"/>
          <w:szCs w:val="24"/>
          <w:lang w:eastAsia="zh-CN"/>
        </w:rPr>
        <w:t>;</w:t>
      </w:r>
      <w:r w:rsidR="00F25E91" w:rsidRPr="000024E6">
        <w:rPr>
          <w:rFonts w:ascii="Book Antiqua" w:hAnsi="Book Antiqua"/>
          <w:color w:val="000000" w:themeColor="text1"/>
          <w:sz w:val="24"/>
          <w:szCs w:val="24"/>
        </w:rPr>
        <w:t xml:space="preserve"> Won Moon</w:t>
      </w:r>
      <w:r w:rsidR="0057494F" w:rsidRPr="000024E6">
        <w:rPr>
          <w:rFonts w:ascii="Book Antiqua" w:hAnsi="Book Antiqua"/>
          <w:color w:val="000000" w:themeColor="text1"/>
          <w:sz w:val="24"/>
          <w:szCs w:val="24"/>
        </w:rPr>
        <w:t xml:space="preserve"> (</w:t>
      </w:r>
      <w:r w:rsidR="00F25E91" w:rsidRPr="000024E6">
        <w:rPr>
          <w:rFonts w:ascii="Book Antiqua" w:hAnsi="Book Antiqua"/>
          <w:color w:val="000000" w:themeColor="text1"/>
          <w:sz w:val="24"/>
          <w:szCs w:val="24"/>
        </w:rPr>
        <w:t>0000-0002-3963-8680</w:t>
      </w:r>
      <w:r w:rsidR="0057494F" w:rsidRPr="000024E6">
        <w:rPr>
          <w:rFonts w:ascii="Book Antiqua" w:hAnsi="Book Antiqua"/>
          <w:color w:val="000000" w:themeColor="text1"/>
          <w:sz w:val="24"/>
          <w:szCs w:val="24"/>
        </w:rPr>
        <w:t>)</w:t>
      </w:r>
      <w:r w:rsidR="00A90813" w:rsidRPr="000024E6">
        <w:rPr>
          <w:rFonts w:ascii="Book Antiqua" w:eastAsia="宋体" w:hAnsi="Book Antiqua"/>
          <w:color w:val="000000" w:themeColor="text1"/>
          <w:sz w:val="24"/>
          <w:szCs w:val="24"/>
          <w:lang w:eastAsia="zh-CN"/>
        </w:rPr>
        <w:t>.</w:t>
      </w:r>
    </w:p>
    <w:p w14:paraId="785A92D3" w14:textId="77777777" w:rsidR="00A90813" w:rsidRPr="000024E6" w:rsidRDefault="00A90813" w:rsidP="000024E6">
      <w:pPr>
        <w:wordWrap/>
        <w:spacing w:after="0" w:line="360" w:lineRule="auto"/>
        <w:rPr>
          <w:rFonts w:ascii="Book Antiqua" w:eastAsia="宋体" w:hAnsi="Book Antiqua"/>
          <w:color w:val="000000" w:themeColor="text1"/>
          <w:sz w:val="24"/>
          <w:szCs w:val="24"/>
          <w:lang w:eastAsia="zh-CN"/>
        </w:rPr>
      </w:pPr>
    </w:p>
    <w:p w14:paraId="1F762771" w14:textId="6D45A9BD" w:rsidR="00F25E91" w:rsidRPr="000024E6" w:rsidRDefault="00F25E91"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b/>
          <w:color w:val="000000" w:themeColor="text1"/>
          <w:sz w:val="24"/>
          <w:szCs w:val="24"/>
        </w:rPr>
        <w:t xml:space="preserve">Author contributions: </w:t>
      </w:r>
      <w:r w:rsidRPr="000024E6">
        <w:rPr>
          <w:rFonts w:ascii="Book Antiqua" w:hAnsi="Book Antiqua"/>
          <w:color w:val="000000" w:themeColor="text1"/>
          <w:sz w:val="24"/>
          <w:szCs w:val="24"/>
        </w:rPr>
        <w:t xml:space="preserve">Moon </w:t>
      </w:r>
      <w:r w:rsidR="00A90813" w:rsidRPr="000024E6">
        <w:rPr>
          <w:rFonts w:ascii="Book Antiqua" w:eastAsia="宋体" w:hAnsi="Book Antiqua"/>
          <w:color w:val="000000" w:themeColor="text1"/>
          <w:sz w:val="24"/>
          <w:szCs w:val="24"/>
          <w:lang w:eastAsia="zh-CN"/>
        </w:rPr>
        <w:t xml:space="preserve">W </w:t>
      </w:r>
      <w:r w:rsidRPr="000024E6">
        <w:rPr>
          <w:rFonts w:ascii="Book Antiqua" w:hAnsi="Book Antiqua"/>
          <w:color w:val="000000" w:themeColor="text1"/>
          <w:sz w:val="24"/>
          <w:szCs w:val="24"/>
        </w:rPr>
        <w:t xml:space="preserve">substantially contributed to the conception and design of the review; Jung </w:t>
      </w:r>
      <w:r w:rsidR="00A90813" w:rsidRPr="000024E6">
        <w:rPr>
          <w:rFonts w:ascii="Book Antiqua" w:eastAsia="宋体" w:hAnsi="Book Antiqua"/>
          <w:color w:val="000000" w:themeColor="text1"/>
          <w:sz w:val="24"/>
          <w:szCs w:val="24"/>
          <w:lang w:eastAsia="zh-CN"/>
        </w:rPr>
        <w:t xml:space="preserve">K </w:t>
      </w:r>
      <w:r w:rsidRPr="000024E6">
        <w:rPr>
          <w:rFonts w:ascii="Book Antiqua" w:hAnsi="Book Antiqua"/>
          <w:color w:val="000000" w:themeColor="text1"/>
          <w:sz w:val="24"/>
          <w:szCs w:val="24"/>
        </w:rPr>
        <w:t>contributed to the acquisition of data and drafting the article.</w:t>
      </w:r>
    </w:p>
    <w:p w14:paraId="248D994B" w14:textId="77777777" w:rsidR="00A90813" w:rsidRPr="000024E6" w:rsidRDefault="00A90813" w:rsidP="000024E6">
      <w:pPr>
        <w:wordWrap/>
        <w:spacing w:after="0" w:line="360" w:lineRule="auto"/>
        <w:rPr>
          <w:rFonts w:ascii="Book Antiqua" w:eastAsia="宋体" w:hAnsi="Book Antiqua"/>
          <w:color w:val="000000" w:themeColor="text1"/>
          <w:sz w:val="24"/>
          <w:szCs w:val="24"/>
          <w:lang w:eastAsia="zh-CN"/>
        </w:rPr>
      </w:pPr>
    </w:p>
    <w:p w14:paraId="12D3CD28" w14:textId="77777777" w:rsidR="0057494F" w:rsidRPr="000024E6" w:rsidRDefault="00F25E91"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b/>
          <w:color w:val="000000" w:themeColor="text1"/>
          <w:sz w:val="24"/>
          <w:szCs w:val="24"/>
        </w:rPr>
        <w:t>Conflict-of-interest statement:</w:t>
      </w:r>
      <w:r w:rsidRPr="000024E6">
        <w:rPr>
          <w:rFonts w:ascii="Book Antiqua" w:hAnsi="Book Antiqua"/>
          <w:color w:val="000000" w:themeColor="text1"/>
          <w:sz w:val="24"/>
          <w:szCs w:val="24"/>
        </w:rPr>
        <w:t xml:space="preserve"> The authors declare that they have no conflict of interests</w:t>
      </w:r>
      <w:r w:rsidR="0057494F" w:rsidRPr="000024E6">
        <w:rPr>
          <w:rFonts w:ascii="Book Antiqua" w:hAnsi="Book Antiqua"/>
          <w:color w:val="000000" w:themeColor="text1"/>
          <w:sz w:val="24"/>
          <w:szCs w:val="24"/>
        </w:rPr>
        <w:t>.</w:t>
      </w:r>
    </w:p>
    <w:p w14:paraId="68852EDF" w14:textId="77777777" w:rsidR="00A90813" w:rsidRPr="000024E6" w:rsidRDefault="00A90813" w:rsidP="000024E6">
      <w:pPr>
        <w:wordWrap/>
        <w:spacing w:after="0" w:line="360" w:lineRule="auto"/>
        <w:rPr>
          <w:rFonts w:ascii="Book Antiqua" w:eastAsia="宋体" w:hAnsi="Book Antiqua"/>
          <w:b/>
          <w:color w:val="000000" w:themeColor="text1"/>
          <w:sz w:val="24"/>
          <w:szCs w:val="24"/>
          <w:lang w:eastAsia="zh-CN"/>
        </w:rPr>
      </w:pPr>
    </w:p>
    <w:p w14:paraId="0071AE26" w14:textId="12FDF6F2" w:rsidR="00A90813" w:rsidRPr="000024E6" w:rsidRDefault="00A90813" w:rsidP="000024E6">
      <w:pPr>
        <w:wordWrap/>
        <w:spacing w:after="0" w:line="360" w:lineRule="auto"/>
        <w:rPr>
          <w:rFonts w:ascii="Book Antiqua" w:hAnsi="Book Antiqua"/>
          <w:sz w:val="24"/>
          <w:szCs w:val="24"/>
        </w:rPr>
      </w:pPr>
      <w:bookmarkStart w:id="2" w:name="OLE_LINK507"/>
      <w:bookmarkStart w:id="3" w:name="OLE_LINK506"/>
      <w:bookmarkStart w:id="4" w:name="OLE_LINK496"/>
      <w:bookmarkStart w:id="5" w:name="OLE_LINK479"/>
      <w:r w:rsidRPr="000024E6">
        <w:rPr>
          <w:rFonts w:ascii="Book Antiqua" w:hAnsi="Book Antiqua"/>
          <w:b/>
          <w:sz w:val="24"/>
          <w:szCs w:val="24"/>
        </w:rPr>
        <w:t xml:space="preserve">Open-Access: </w:t>
      </w:r>
      <w:r w:rsidRPr="000024E6">
        <w:rPr>
          <w:rFonts w:ascii="Book Antiqua" w:hAnsi="Book Antiqua"/>
          <w:sz w:val="24"/>
          <w:szCs w:val="24"/>
        </w:rPr>
        <w:t>This article is an open-access article which was selected by</w:t>
      </w:r>
      <w:r w:rsidRPr="000024E6">
        <w:rPr>
          <w:rFonts w:ascii="Book Antiqua" w:eastAsia="宋体" w:hAnsi="Book Antiqua"/>
          <w:sz w:val="24"/>
          <w:szCs w:val="24"/>
          <w:lang w:eastAsia="zh-CN"/>
        </w:rPr>
        <w:t xml:space="preserve"> </w:t>
      </w:r>
      <w:r w:rsidRPr="000024E6">
        <w:rPr>
          <w:rFonts w:ascii="Book Antiqua" w:hAnsi="Book Antiqua"/>
          <w:sz w:val="24"/>
          <w:szCs w:val="24"/>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024E6">
        <w:rPr>
          <w:rFonts w:ascii="Book Antiqua" w:hAnsi="Book Antiqua"/>
          <w:sz w:val="24"/>
          <w:szCs w:val="24"/>
        </w:rPr>
        <w:lastRenderedPageBreak/>
        <w:t>provided the original work is properly cited and the use is non-commercial. See: http://creativecommons.org/licenses/by-nc/4.0/</w:t>
      </w:r>
      <w:bookmarkEnd w:id="2"/>
      <w:bookmarkEnd w:id="3"/>
      <w:bookmarkEnd w:id="4"/>
      <w:bookmarkEnd w:id="5"/>
    </w:p>
    <w:p w14:paraId="243290B8" w14:textId="77777777" w:rsidR="00A90813" w:rsidRPr="000024E6" w:rsidRDefault="00A90813" w:rsidP="000024E6">
      <w:pPr>
        <w:wordWrap/>
        <w:spacing w:after="0" w:line="360" w:lineRule="auto"/>
        <w:rPr>
          <w:rFonts w:ascii="Book Antiqua" w:eastAsia="宋体" w:hAnsi="Book Antiqua"/>
          <w:b/>
          <w:color w:val="000000" w:themeColor="text1"/>
          <w:sz w:val="24"/>
          <w:szCs w:val="24"/>
          <w:lang w:eastAsia="zh-CN"/>
        </w:rPr>
      </w:pPr>
    </w:p>
    <w:p w14:paraId="31016DFB" w14:textId="45CADFF1" w:rsidR="00A90813" w:rsidRPr="000024E6" w:rsidRDefault="00A90813" w:rsidP="000024E6">
      <w:pPr>
        <w:wordWrap/>
        <w:spacing w:after="0" w:line="360" w:lineRule="auto"/>
        <w:rPr>
          <w:rFonts w:ascii="Book Antiqua" w:eastAsia="宋体" w:hAnsi="Book Antiqua"/>
          <w:sz w:val="24"/>
          <w:szCs w:val="24"/>
          <w:lang w:eastAsia="zh-CN"/>
        </w:rPr>
      </w:pPr>
      <w:r w:rsidRPr="000024E6">
        <w:rPr>
          <w:rFonts w:ascii="Book Antiqua" w:hAnsi="Book Antiqua"/>
          <w:b/>
          <w:sz w:val="24"/>
          <w:szCs w:val="24"/>
        </w:rPr>
        <w:t xml:space="preserve">Manuscript source: </w:t>
      </w:r>
      <w:r w:rsidRPr="000024E6">
        <w:rPr>
          <w:rFonts w:ascii="Book Antiqua" w:hAnsi="Book Antiqua"/>
          <w:sz w:val="24"/>
          <w:szCs w:val="24"/>
        </w:rPr>
        <w:t>Invited manuscript</w:t>
      </w:r>
    </w:p>
    <w:p w14:paraId="091E2A61" w14:textId="77777777" w:rsidR="00A90813" w:rsidRPr="000024E6" w:rsidRDefault="00A90813" w:rsidP="000024E6">
      <w:pPr>
        <w:wordWrap/>
        <w:spacing w:after="0" w:line="360" w:lineRule="auto"/>
        <w:rPr>
          <w:rFonts w:ascii="Book Antiqua" w:eastAsia="宋体" w:hAnsi="Book Antiqua"/>
          <w:sz w:val="24"/>
          <w:szCs w:val="24"/>
          <w:lang w:eastAsia="zh-CN"/>
        </w:rPr>
      </w:pPr>
    </w:p>
    <w:p w14:paraId="65231073" w14:textId="777E429E" w:rsidR="00BB57AD" w:rsidRPr="00AB5035" w:rsidRDefault="00E330B1"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b/>
          <w:color w:val="000000" w:themeColor="text1"/>
          <w:sz w:val="24"/>
          <w:szCs w:val="24"/>
        </w:rPr>
        <w:t>Corresponding author</w:t>
      </w:r>
      <w:r w:rsidR="00BB57AD" w:rsidRPr="000024E6">
        <w:rPr>
          <w:rFonts w:ascii="Book Antiqua" w:hAnsi="Book Antiqua"/>
          <w:b/>
          <w:color w:val="000000" w:themeColor="text1"/>
          <w:sz w:val="24"/>
          <w:szCs w:val="24"/>
        </w:rPr>
        <w:t>:</w:t>
      </w:r>
      <w:r w:rsidR="00A90813" w:rsidRPr="000024E6">
        <w:rPr>
          <w:rFonts w:ascii="Book Antiqua" w:hAnsi="Book Antiqua"/>
          <w:color w:val="000000" w:themeColor="text1"/>
          <w:sz w:val="24"/>
          <w:szCs w:val="24"/>
        </w:rPr>
        <w:t xml:space="preserve"> </w:t>
      </w:r>
      <w:r w:rsidR="00A90813" w:rsidRPr="000024E6">
        <w:rPr>
          <w:rFonts w:ascii="Book Antiqua" w:hAnsi="Book Antiqua"/>
          <w:b/>
          <w:color w:val="000000" w:themeColor="text1"/>
          <w:sz w:val="24"/>
          <w:szCs w:val="24"/>
        </w:rPr>
        <w:t>Won Moon, MD, PhD, Professor,</w:t>
      </w:r>
      <w:r w:rsidR="00A90813" w:rsidRPr="000024E6">
        <w:rPr>
          <w:rFonts w:ascii="Book Antiqua" w:eastAsia="宋体" w:hAnsi="Book Antiqua"/>
          <w:color w:val="000000" w:themeColor="text1"/>
          <w:sz w:val="24"/>
          <w:szCs w:val="24"/>
          <w:lang w:eastAsia="zh-CN"/>
        </w:rPr>
        <w:t xml:space="preserve"> </w:t>
      </w:r>
      <w:r w:rsidR="00BB57AD" w:rsidRPr="000024E6">
        <w:rPr>
          <w:rFonts w:ascii="Book Antiqua" w:hAnsi="Book Antiqua"/>
          <w:color w:val="000000" w:themeColor="text1"/>
          <w:sz w:val="24"/>
          <w:szCs w:val="24"/>
        </w:rPr>
        <w:t>Department of Internal Medicine, Kosin University College of Medicine,</w:t>
      </w:r>
      <w:r w:rsidR="00A90813" w:rsidRPr="000024E6">
        <w:rPr>
          <w:rFonts w:ascii="Book Antiqua" w:eastAsia="宋体" w:hAnsi="Book Antiqua"/>
          <w:color w:val="000000" w:themeColor="text1"/>
          <w:sz w:val="24"/>
          <w:szCs w:val="24"/>
          <w:lang w:eastAsia="zh-CN"/>
        </w:rPr>
        <w:t xml:space="preserve"> </w:t>
      </w:r>
      <w:r w:rsidR="00BB57AD" w:rsidRPr="000024E6">
        <w:rPr>
          <w:rFonts w:ascii="Book Antiqua" w:hAnsi="Book Antiqua"/>
          <w:color w:val="000000" w:themeColor="text1"/>
          <w:sz w:val="24"/>
          <w:szCs w:val="24"/>
        </w:rPr>
        <w:t>262 Gamcheon-</w:t>
      </w:r>
      <w:r w:rsidR="00BB57AD" w:rsidRPr="000024E6">
        <w:rPr>
          <w:rFonts w:ascii="Book Antiqua" w:hAnsi="Book Antiqua"/>
          <w:noProof/>
          <w:color w:val="000000" w:themeColor="text1"/>
          <w:sz w:val="24"/>
          <w:szCs w:val="24"/>
        </w:rPr>
        <w:t>ro</w:t>
      </w:r>
      <w:r w:rsidR="00A90813" w:rsidRPr="000024E6">
        <w:rPr>
          <w:rFonts w:ascii="Book Antiqua" w:hAnsi="Book Antiqua"/>
          <w:color w:val="000000" w:themeColor="text1"/>
          <w:sz w:val="24"/>
          <w:szCs w:val="24"/>
        </w:rPr>
        <w:t>, Seo-gu, Busan</w:t>
      </w:r>
      <w:r w:rsidR="00A90813" w:rsidRPr="000024E6">
        <w:rPr>
          <w:rFonts w:ascii="Book Antiqua" w:eastAsia="宋体" w:hAnsi="Book Antiqua"/>
          <w:color w:val="000000" w:themeColor="text1"/>
          <w:sz w:val="24"/>
          <w:szCs w:val="24"/>
          <w:lang w:eastAsia="zh-CN"/>
        </w:rPr>
        <w:t xml:space="preserve"> </w:t>
      </w:r>
      <w:r w:rsidR="00BB57AD" w:rsidRPr="000024E6">
        <w:rPr>
          <w:rFonts w:ascii="Book Antiqua" w:hAnsi="Book Antiqua"/>
          <w:color w:val="000000" w:themeColor="text1"/>
          <w:sz w:val="24"/>
          <w:szCs w:val="24"/>
        </w:rPr>
        <w:t xml:space="preserve">49267, </w:t>
      </w:r>
      <w:r w:rsidR="00A90813" w:rsidRPr="000024E6">
        <w:rPr>
          <w:rFonts w:ascii="Book Antiqua" w:eastAsia="宋体" w:hAnsi="Book Antiqua"/>
          <w:color w:val="000000" w:themeColor="text1"/>
          <w:sz w:val="24"/>
          <w:szCs w:val="24"/>
          <w:lang w:eastAsia="zh-CN"/>
        </w:rPr>
        <w:t xml:space="preserve">South </w:t>
      </w:r>
      <w:r w:rsidR="00BB57AD" w:rsidRPr="000024E6">
        <w:rPr>
          <w:rFonts w:ascii="Book Antiqua" w:hAnsi="Book Antiqua"/>
          <w:color w:val="000000" w:themeColor="text1"/>
          <w:sz w:val="24"/>
          <w:szCs w:val="24"/>
        </w:rPr>
        <w:t>Korea</w:t>
      </w:r>
      <w:r w:rsidR="00A90813" w:rsidRPr="000024E6">
        <w:rPr>
          <w:rFonts w:ascii="Book Antiqua" w:eastAsia="宋体" w:hAnsi="Book Antiqua"/>
          <w:color w:val="000000" w:themeColor="text1"/>
          <w:sz w:val="24"/>
          <w:szCs w:val="24"/>
          <w:lang w:eastAsia="zh-CN"/>
        </w:rPr>
        <w:t>.</w:t>
      </w:r>
      <w:r w:rsidR="00A90813" w:rsidRPr="000024E6">
        <w:rPr>
          <w:rFonts w:ascii="Book Antiqua" w:hAnsi="Book Antiqua"/>
          <w:color w:val="000000" w:themeColor="text1"/>
          <w:sz w:val="24"/>
          <w:szCs w:val="24"/>
        </w:rPr>
        <w:t xml:space="preserve"> </w:t>
      </w:r>
      <w:r w:rsidR="00AB5035" w:rsidRPr="0057166D">
        <w:rPr>
          <w:rFonts w:ascii="Book Antiqua" w:hAnsi="Book Antiqua" w:cs="Arial"/>
          <w:sz w:val="24"/>
          <w:szCs w:val="24"/>
        </w:rPr>
        <w:t>moonone70@hanmail.net</w:t>
      </w:r>
    </w:p>
    <w:p w14:paraId="54DBDB69" w14:textId="0A98D6DC" w:rsidR="00A90813" w:rsidRPr="000024E6" w:rsidRDefault="00A90813"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b/>
          <w:color w:val="000000" w:themeColor="text1"/>
          <w:sz w:val="24"/>
          <w:szCs w:val="24"/>
        </w:rPr>
        <w:t>Tel</w:t>
      </w:r>
      <w:r w:rsidRPr="000024E6">
        <w:rPr>
          <w:rFonts w:ascii="Book Antiqua" w:eastAsia="宋体" w:hAnsi="Book Antiqua"/>
          <w:b/>
          <w:color w:val="000000" w:themeColor="text1"/>
          <w:sz w:val="24"/>
          <w:szCs w:val="24"/>
          <w:lang w:eastAsia="zh-CN"/>
        </w:rPr>
        <w:t>ephone</w:t>
      </w:r>
      <w:r w:rsidRPr="000024E6">
        <w:rPr>
          <w:rFonts w:ascii="Book Antiqua" w:hAnsi="Book Antiqua"/>
          <w:color w:val="000000" w:themeColor="text1"/>
          <w:sz w:val="24"/>
          <w:szCs w:val="24"/>
        </w:rPr>
        <w:t>: +82-51-9906103</w:t>
      </w:r>
    </w:p>
    <w:p w14:paraId="0D3B09A9" w14:textId="117D2FA0" w:rsidR="00BB57AD" w:rsidRPr="000024E6" w:rsidRDefault="00A90813"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b/>
          <w:color w:val="000000" w:themeColor="text1"/>
          <w:sz w:val="24"/>
          <w:szCs w:val="24"/>
        </w:rPr>
        <w:t>Fax</w:t>
      </w:r>
      <w:r w:rsidRPr="000024E6">
        <w:rPr>
          <w:rFonts w:ascii="Book Antiqua" w:hAnsi="Book Antiqua"/>
          <w:color w:val="000000" w:themeColor="text1"/>
          <w:sz w:val="24"/>
          <w:szCs w:val="24"/>
        </w:rPr>
        <w:t>: +82-51-9905055</w:t>
      </w:r>
    </w:p>
    <w:p w14:paraId="06951949" w14:textId="77777777" w:rsidR="00A90813" w:rsidRPr="000024E6" w:rsidRDefault="00A90813" w:rsidP="000024E6">
      <w:pPr>
        <w:wordWrap/>
        <w:spacing w:after="0" w:line="360" w:lineRule="auto"/>
        <w:rPr>
          <w:rFonts w:ascii="Book Antiqua" w:eastAsia="宋体" w:hAnsi="Book Antiqua"/>
          <w:color w:val="000000" w:themeColor="text1"/>
          <w:sz w:val="24"/>
          <w:szCs w:val="24"/>
          <w:lang w:eastAsia="zh-CN"/>
        </w:rPr>
      </w:pPr>
    </w:p>
    <w:p w14:paraId="201EBAD4" w14:textId="43AF296A" w:rsidR="00A90813" w:rsidRPr="000024E6" w:rsidRDefault="00A90813" w:rsidP="000024E6">
      <w:pPr>
        <w:wordWrap/>
        <w:spacing w:after="0" w:line="360" w:lineRule="auto"/>
        <w:rPr>
          <w:rFonts w:ascii="Book Antiqua" w:hAnsi="Book Antiqua"/>
          <w:b/>
          <w:sz w:val="24"/>
          <w:szCs w:val="24"/>
        </w:rPr>
      </w:pPr>
      <w:r w:rsidRPr="000024E6">
        <w:rPr>
          <w:rFonts w:ascii="Book Antiqua" w:hAnsi="Book Antiqua"/>
          <w:b/>
          <w:sz w:val="24"/>
          <w:szCs w:val="24"/>
        </w:rPr>
        <w:t>Received:</w:t>
      </w:r>
      <w:r w:rsidRPr="000024E6">
        <w:rPr>
          <w:rFonts w:ascii="Book Antiqua" w:eastAsia="宋体" w:hAnsi="Book Antiqua"/>
          <w:b/>
          <w:sz w:val="24"/>
          <w:szCs w:val="24"/>
          <w:lang w:eastAsia="zh-CN"/>
        </w:rPr>
        <w:t xml:space="preserve"> </w:t>
      </w:r>
      <w:r w:rsidR="00916C0A">
        <w:rPr>
          <w:rFonts w:ascii="Book Antiqua" w:eastAsia="宋体" w:hAnsi="Book Antiqua"/>
          <w:sz w:val="24"/>
          <w:szCs w:val="24"/>
          <w:lang w:eastAsia="zh-CN"/>
        </w:rPr>
        <w:t>December 17, 201</w:t>
      </w:r>
      <w:r w:rsidR="00916C0A">
        <w:rPr>
          <w:rFonts w:ascii="Book Antiqua" w:eastAsia="宋体" w:hAnsi="Book Antiqua" w:hint="eastAsia"/>
          <w:sz w:val="24"/>
          <w:szCs w:val="24"/>
          <w:lang w:eastAsia="zh-CN"/>
        </w:rPr>
        <w:t>8</w:t>
      </w:r>
    </w:p>
    <w:p w14:paraId="55F20ED6" w14:textId="3468C6D3" w:rsidR="00A90813" w:rsidRPr="000024E6" w:rsidRDefault="00A90813" w:rsidP="000024E6">
      <w:pPr>
        <w:wordWrap/>
        <w:spacing w:after="0" w:line="360" w:lineRule="auto"/>
        <w:rPr>
          <w:rFonts w:ascii="Book Antiqua" w:eastAsia="宋体" w:hAnsi="Book Antiqua"/>
          <w:b/>
          <w:sz w:val="24"/>
          <w:szCs w:val="24"/>
          <w:lang w:eastAsia="zh-CN"/>
        </w:rPr>
      </w:pPr>
      <w:r w:rsidRPr="000024E6">
        <w:rPr>
          <w:rFonts w:ascii="Book Antiqua" w:hAnsi="Book Antiqua"/>
          <w:b/>
          <w:sz w:val="24"/>
          <w:szCs w:val="24"/>
        </w:rPr>
        <w:t>Peer-review started:</w:t>
      </w:r>
      <w:r w:rsidRPr="000024E6">
        <w:rPr>
          <w:rFonts w:ascii="Book Antiqua" w:eastAsia="宋体" w:hAnsi="Book Antiqua"/>
          <w:b/>
          <w:sz w:val="24"/>
          <w:szCs w:val="24"/>
          <w:lang w:eastAsia="zh-CN"/>
        </w:rPr>
        <w:t xml:space="preserve"> </w:t>
      </w:r>
      <w:r w:rsidR="00916C0A">
        <w:rPr>
          <w:rFonts w:ascii="Book Antiqua" w:eastAsia="宋体" w:hAnsi="Book Antiqua"/>
          <w:sz w:val="24"/>
          <w:szCs w:val="24"/>
          <w:lang w:eastAsia="zh-CN"/>
        </w:rPr>
        <w:t>December 17, 201</w:t>
      </w:r>
      <w:r w:rsidR="00916C0A">
        <w:rPr>
          <w:rFonts w:ascii="Book Antiqua" w:eastAsia="宋体" w:hAnsi="Book Antiqua" w:hint="eastAsia"/>
          <w:sz w:val="24"/>
          <w:szCs w:val="24"/>
          <w:lang w:eastAsia="zh-CN"/>
        </w:rPr>
        <w:t>8</w:t>
      </w:r>
    </w:p>
    <w:p w14:paraId="42300DF2" w14:textId="03113276" w:rsidR="00A90813" w:rsidRPr="000024E6" w:rsidRDefault="00A90813" w:rsidP="000024E6">
      <w:pPr>
        <w:wordWrap/>
        <w:spacing w:after="0" w:line="360" w:lineRule="auto"/>
        <w:rPr>
          <w:rFonts w:ascii="Book Antiqua" w:eastAsia="宋体" w:hAnsi="Book Antiqua"/>
          <w:b/>
          <w:sz w:val="24"/>
          <w:szCs w:val="24"/>
          <w:lang w:eastAsia="zh-CN"/>
        </w:rPr>
      </w:pPr>
      <w:r w:rsidRPr="000024E6">
        <w:rPr>
          <w:rFonts w:ascii="Book Antiqua" w:hAnsi="Book Antiqua"/>
          <w:b/>
          <w:sz w:val="24"/>
          <w:szCs w:val="24"/>
        </w:rPr>
        <w:t>First decision:</w:t>
      </w:r>
      <w:r w:rsidRPr="000024E6">
        <w:rPr>
          <w:rFonts w:ascii="Book Antiqua" w:eastAsia="宋体" w:hAnsi="Book Antiqua"/>
          <w:b/>
          <w:sz w:val="24"/>
          <w:szCs w:val="24"/>
          <w:lang w:eastAsia="zh-CN"/>
        </w:rPr>
        <w:t xml:space="preserve"> </w:t>
      </w:r>
      <w:r w:rsidRPr="000024E6">
        <w:rPr>
          <w:rFonts w:ascii="Book Antiqua" w:eastAsia="宋体" w:hAnsi="Book Antiqua"/>
          <w:sz w:val="24"/>
          <w:szCs w:val="24"/>
          <w:lang w:eastAsia="zh-CN"/>
        </w:rPr>
        <w:t>January 6, 2019</w:t>
      </w:r>
    </w:p>
    <w:p w14:paraId="4893CD76" w14:textId="627015FB" w:rsidR="00A90813" w:rsidRPr="000024E6" w:rsidRDefault="00A90813" w:rsidP="000024E6">
      <w:pPr>
        <w:wordWrap/>
        <w:spacing w:after="0" w:line="360" w:lineRule="auto"/>
        <w:rPr>
          <w:rFonts w:ascii="Book Antiqua" w:eastAsia="宋体" w:hAnsi="Book Antiqua"/>
          <w:b/>
          <w:sz w:val="24"/>
          <w:szCs w:val="24"/>
          <w:lang w:eastAsia="zh-CN"/>
        </w:rPr>
      </w:pPr>
      <w:r w:rsidRPr="000024E6">
        <w:rPr>
          <w:rFonts w:ascii="Book Antiqua" w:hAnsi="Book Antiqua"/>
          <w:b/>
          <w:sz w:val="24"/>
          <w:szCs w:val="24"/>
        </w:rPr>
        <w:t xml:space="preserve">Revised: </w:t>
      </w:r>
      <w:r w:rsidRPr="000024E6">
        <w:rPr>
          <w:rFonts w:ascii="Book Antiqua" w:eastAsia="宋体" w:hAnsi="Book Antiqua"/>
          <w:sz w:val="24"/>
          <w:szCs w:val="24"/>
          <w:lang w:eastAsia="zh-CN"/>
        </w:rPr>
        <w:t>February 2, 2019</w:t>
      </w:r>
    </w:p>
    <w:p w14:paraId="693E0BD2" w14:textId="790E8BC4" w:rsidR="00A90813" w:rsidRPr="000024E6" w:rsidRDefault="00A90813" w:rsidP="000024E6">
      <w:pPr>
        <w:wordWrap/>
        <w:spacing w:after="0" w:line="360" w:lineRule="auto"/>
        <w:rPr>
          <w:rFonts w:ascii="Book Antiqua" w:hAnsi="Book Antiqua"/>
          <w:color w:val="000000"/>
          <w:sz w:val="24"/>
          <w:szCs w:val="24"/>
        </w:rPr>
      </w:pPr>
      <w:r w:rsidRPr="000024E6">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00D948D7" w:rsidRPr="00D948D7">
        <w:t xml:space="preserve"> </w:t>
      </w:r>
      <w:r w:rsidR="00D948D7" w:rsidRPr="00D948D7">
        <w:rPr>
          <w:rFonts w:ascii="Book Antiqua" w:hAnsi="Book Antiqua"/>
          <w:sz w:val="24"/>
          <w:szCs w:val="24"/>
        </w:rPr>
        <w:t>February 13, 2019</w:t>
      </w:r>
      <w:r w:rsidRPr="000024E6">
        <w:rPr>
          <w:rFonts w:ascii="Book Antiqua" w:hAnsi="Book Antiqua"/>
          <w:color w:val="000000"/>
          <w:sz w:val="24"/>
          <w:szCs w:val="24"/>
        </w:rPr>
        <w:t xml:space="preserve"> </w:t>
      </w:r>
      <w:bookmarkEnd w:id="6"/>
      <w:bookmarkEnd w:id="7"/>
      <w:bookmarkEnd w:id="8"/>
      <w:bookmarkEnd w:id="9"/>
      <w:bookmarkEnd w:id="10"/>
      <w:bookmarkEnd w:id="11"/>
      <w:bookmarkEnd w:id="12"/>
    </w:p>
    <w:p w14:paraId="0C585CF8" w14:textId="41F8B9E0" w:rsidR="00A90813" w:rsidRPr="000024E6" w:rsidRDefault="00A90813" w:rsidP="000024E6">
      <w:pPr>
        <w:wordWrap/>
        <w:spacing w:after="0" w:line="360" w:lineRule="auto"/>
        <w:rPr>
          <w:rFonts w:ascii="Book Antiqua" w:eastAsia="宋体" w:hAnsi="Book Antiqua"/>
          <w:b/>
          <w:sz w:val="24"/>
          <w:szCs w:val="24"/>
          <w:lang w:eastAsia="zh-CN"/>
        </w:rPr>
      </w:pPr>
      <w:r w:rsidRPr="000024E6">
        <w:rPr>
          <w:rFonts w:ascii="Book Antiqua" w:hAnsi="Book Antiqua"/>
          <w:b/>
          <w:sz w:val="24"/>
          <w:szCs w:val="24"/>
        </w:rPr>
        <w:t>Article in press:</w:t>
      </w:r>
      <w:r w:rsidR="0057166D" w:rsidRPr="0057166D">
        <w:rPr>
          <w:rFonts w:ascii="Book Antiqua" w:hAnsi="Book Antiqua"/>
          <w:sz w:val="24"/>
          <w:szCs w:val="24"/>
        </w:rPr>
        <w:t xml:space="preserve"> </w:t>
      </w:r>
      <w:r w:rsidR="0057166D" w:rsidRPr="00D948D7">
        <w:rPr>
          <w:rFonts w:ascii="Book Antiqua" w:hAnsi="Book Antiqua"/>
          <w:sz w:val="24"/>
          <w:szCs w:val="24"/>
        </w:rPr>
        <w:t>February 13, 2019</w:t>
      </w:r>
    </w:p>
    <w:p w14:paraId="34F35C3A" w14:textId="3BF0C808" w:rsidR="00A90813" w:rsidRPr="000024E6" w:rsidRDefault="00A90813" w:rsidP="000024E6">
      <w:pPr>
        <w:wordWrap/>
        <w:spacing w:after="0" w:line="360" w:lineRule="auto"/>
        <w:rPr>
          <w:rFonts w:ascii="Book Antiqua" w:hAnsi="Book Antiqua"/>
          <w:b/>
          <w:sz w:val="24"/>
          <w:szCs w:val="24"/>
        </w:rPr>
      </w:pPr>
      <w:r w:rsidRPr="000024E6">
        <w:rPr>
          <w:rFonts w:ascii="Book Antiqua" w:hAnsi="Book Antiqua"/>
          <w:b/>
          <w:sz w:val="24"/>
          <w:szCs w:val="24"/>
        </w:rPr>
        <w:t xml:space="preserve">Published online: </w:t>
      </w:r>
      <w:r w:rsidR="0057166D" w:rsidRPr="00D948D7">
        <w:rPr>
          <w:rFonts w:ascii="Book Antiqua" w:hAnsi="Book Antiqua"/>
          <w:sz w:val="24"/>
          <w:szCs w:val="24"/>
        </w:rPr>
        <w:t>February 1</w:t>
      </w:r>
      <w:r w:rsidR="0057166D">
        <w:rPr>
          <w:rFonts w:ascii="Book Antiqua" w:eastAsia="等线" w:hAnsi="Book Antiqua" w:hint="eastAsia"/>
          <w:sz w:val="24"/>
          <w:szCs w:val="24"/>
          <w:lang w:eastAsia="zh-CN"/>
        </w:rPr>
        <w:t>6</w:t>
      </w:r>
      <w:r w:rsidR="0057166D" w:rsidRPr="00D948D7">
        <w:rPr>
          <w:rFonts w:ascii="Book Antiqua" w:hAnsi="Book Antiqua"/>
          <w:sz w:val="24"/>
          <w:szCs w:val="24"/>
        </w:rPr>
        <w:t>, 2019</w:t>
      </w:r>
    </w:p>
    <w:p w14:paraId="7FCC51D7" w14:textId="77777777" w:rsidR="00C36DEE" w:rsidRPr="000024E6" w:rsidRDefault="00C36DEE" w:rsidP="000024E6">
      <w:pPr>
        <w:widowControl/>
        <w:wordWrap/>
        <w:autoSpaceDE/>
        <w:autoSpaceDN/>
        <w:spacing w:after="0" w:line="360" w:lineRule="auto"/>
        <w:rPr>
          <w:rFonts w:ascii="Book Antiqua" w:eastAsia="宋体" w:hAnsi="Book Antiqua"/>
          <w:b/>
          <w:bCs/>
          <w:sz w:val="24"/>
          <w:szCs w:val="24"/>
          <w:lang w:val="es-ES" w:eastAsia="zh-CN"/>
        </w:rPr>
      </w:pPr>
      <w:r w:rsidRPr="000024E6">
        <w:rPr>
          <w:rFonts w:ascii="Book Antiqua" w:eastAsia="宋体" w:hAnsi="Book Antiqua"/>
          <w:b/>
          <w:bCs/>
          <w:sz w:val="24"/>
          <w:szCs w:val="24"/>
          <w:lang w:val="es-ES" w:eastAsia="zh-CN"/>
        </w:rPr>
        <w:br w:type="page"/>
      </w:r>
    </w:p>
    <w:p w14:paraId="7753D937" w14:textId="787CAEF5" w:rsidR="00BB57AD" w:rsidRPr="000024E6" w:rsidRDefault="00F25E91" w:rsidP="000024E6">
      <w:pPr>
        <w:wordWrap/>
        <w:spacing w:after="0" w:line="360" w:lineRule="auto"/>
        <w:rPr>
          <w:rFonts w:ascii="Book Antiqua" w:eastAsia="宋体" w:hAnsi="Book Antiqua"/>
          <w:b/>
          <w:color w:val="000000" w:themeColor="text1"/>
          <w:sz w:val="24"/>
          <w:szCs w:val="24"/>
          <w:lang w:eastAsia="zh-CN"/>
        </w:rPr>
      </w:pPr>
      <w:r w:rsidRPr="000024E6">
        <w:rPr>
          <w:rFonts w:ascii="Book Antiqua" w:hAnsi="Book Antiqua"/>
          <w:b/>
          <w:color w:val="000000" w:themeColor="text1"/>
          <w:sz w:val="24"/>
          <w:szCs w:val="24"/>
        </w:rPr>
        <w:lastRenderedPageBreak/>
        <w:t>Abstract</w:t>
      </w:r>
    </w:p>
    <w:p w14:paraId="66C0FF2D" w14:textId="4070825F" w:rsidR="00DE0B6B" w:rsidRPr="000024E6" w:rsidRDefault="00DE0B6B"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Although </w:t>
      </w:r>
      <w:r w:rsidR="00E81FF1" w:rsidRPr="000024E6">
        <w:rPr>
          <w:rFonts w:ascii="Book Antiqua" w:hAnsi="Book Antiqua"/>
          <w:color w:val="000000" w:themeColor="text1"/>
          <w:sz w:val="24"/>
          <w:szCs w:val="24"/>
        </w:rPr>
        <w:t>upper gastrointestinal bleeding</w:t>
      </w:r>
      <w:r w:rsidR="000271E2" w:rsidRPr="000024E6">
        <w:rPr>
          <w:rFonts w:ascii="Book Antiqua" w:hAnsi="Book Antiqua"/>
          <w:color w:val="000000" w:themeColor="text1"/>
          <w:sz w:val="24"/>
          <w:szCs w:val="24"/>
        </w:rPr>
        <w:t xml:space="preserve"> is usually </w:t>
      </w:r>
      <w:r w:rsidR="00AC4D7B" w:rsidRPr="000024E6">
        <w:rPr>
          <w:rFonts w:ascii="Book Antiqua" w:hAnsi="Book Antiqua"/>
          <w:color w:val="000000" w:themeColor="text1"/>
          <w:sz w:val="24"/>
          <w:szCs w:val="24"/>
        </w:rPr>
        <w:t>segregat</w:t>
      </w:r>
      <w:r w:rsidR="006A1D84" w:rsidRPr="000024E6">
        <w:rPr>
          <w:rFonts w:ascii="Book Antiqua" w:hAnsi="Book Antiqua"/>
          <w:color w:val="000000" w:themeColor="text1"/>
          <w:sz w:val="24"/>
          <w:szCs w:val="24"/>
        </w:rPr>
        <w:t>ed</w:t>
      </w:r>
      <w:r w:rsidR="00E81FF1" w:rsidRPr="000024E6">
        <w:rPr>
          <w:rFonts w:ascii="Book Antiqua" w:hAnsi="Book Antiqua"/>
          <w:color w:val="000000" w:themeColor="text1"/>
          <w:sz w:val="24"/>
          <w:szCs w:val="24"/>
        </w:rPr>
        <w:t xml:space="preserve"> </w:t>
      </w:r>
      <w:r w:rsidR="000271E2" w:rsidRPr="000024E6">
        <w:rPr>
          <w:rFonts w:ascii="Book Antiqua" w:hAnsi="Book Antiqua"/>
          <w:noProof/>
          <w:color w:val="000000" w:themeColor="text1"/>
          <w:sz w:val="24"/>
          <w:szCs w:val="24"/>
        </w:rPr>
        <w:t>from</w:t>
      </w:r>
      <w:r w:rsidR="00E81FF1" w:rsidRPr="000024E6">
        <w:rPr>
          <w:rFonts w:ascii="Book Antiqua" w:hAnsi="Book Antiqua"/>
          <w:color w:val="000000" w:themeColor="text1"/>
          <w:sz w:val="24"/>
          <w:szCs w:val="24"/>
        </w:rPr>
        <w:t xml:space="preserve"> lower gastrointestinal bleeding</w:t>
      </w:r>
      <w:r w:rsidR="000271E2" w:rsidRPr="000024E6">
        <w:rPr>
          <w:rFonts w:ascii="Book Antiqua" w:hAnsi="Book Antiqua"/>
          <w:color w:val="000000" w:themeColor="text1"/>
          <w:sz w:val="24"/>
          <w:szCs w:val="24"/>
        </w:rPr>
        <w:t>, and</w:t>
      </w:r>
      <w:r w:rsidR="00E81FF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guidelines for </w:t>
      </w:r>
      <w:r w:rsidR="00E6566E" w:rsidRPr="000024E6">
        <w:rPr>
          <w:rFonts w:ascii="Book Antiqua" w:hAnsi="Book Antiqua"/>
          <w:noProof/>
          <w:color w:val="000000" w:themeColor="text1"/>
          <w:sz w:val="24"/>
          <w:szCs w:val="24"/>
        </w:rPr>
        <w:t>gastrointestinal</w:t>
      </w:r>
      <w:r w:rsidR="0075408C" w:rsidRPr="000024E6">
        <w:rPr>
          <w:rFonts w:ascii="Book Antiqua" w:eastAsia="宋体" w:hAnsi="Book Antiqua"/>
          <w:noProof/>
          <w:color w:val="000000" w:themeColor="text1"/>
          <w:sz w:val="24"/>
          <w:szCs w:val="24"/>
          <w:lang w:eastAsia="zh-CN"/>
        </w:rPr>
        <w:t xml:space="preserve"> </w:t>
      </w:r>
      <w:r w:rsidRPr="000024E6">
        <w:rPr>
          <w:rFonts w:ascii="Book Antiqua" w:hAnsi="Book Antiqua"/>
          <w:color w:val="000000" w:themeColor="text1"/>
          <w:sz w:val="24"/>
          <w:szCs w:val="24"/>
        </w:rPr>
        <w:t xml:space="preserve">bleeding </w:t>
      </w:r>
      <w:r w:rsidR="00E81FF1" w:rsidRPr="000024E6">
        <w:rPr>
          <w:rFonts w:ascii="Book Antiqua" w:hAnsi="Book Antiqua"/>
          <w:color w:val="000000" w:themeColor="text1"/>
          <w:sz w:val="24"/>
          <w:szCs w:val="24"/>
        </w:rPr>
        <w:t>are divided into two separate sections</w:t>
      </w:r>
      <w:r w:rsidR="000271E2" w:rsidRPr="000024E6">
        <w:rPr>
          <w:rFonts w:ascii="Book Antiqua" w:hAnsi="Book Antiqua"/>
          <w:noProof/>
          <w:color w:val="000000" w:themeColor="text1"/>
          <w:sz w:val="24"/>
          <w:szCs w:val="24"/>
        </w:rPr>
        <w:t>,</w:t>
      </w:r>
      <w:r w:rsidRPr="000024E6">
        <w:rPr>
          <w:rFonts w:ascii="Book Antiqua" w:hAnsi="Book Antiqua"/>
          <w:color w:val="000000" w:themeColor="text1"/>
          <w:sz w:val="24"/>
          <w:szCs w:val="24"/>
        </w:rPr>
        <w:t xml:space="preserve"> </w:t>
      </w:r>
      <w:r w:rsidR="000271E2" w:rsidRPr="000024E6">
        <w:rPr>
          <w:rFonts w:ascii="Book Antiqua" w:hAnsi="Book Antiqua"/>
          <w:noProof/>
          <w:color w:val="000000" w:themeColor="text1"/>
          <w:sz w:val="24"/>
          <w:szCs w:val="24"/>
        </w:rPr>
        <w:t>they</w:t>
      </w:r>
      <w:r w:rsidRPr="000024E6">
        <w:rPr>
          <w:rFonts w:ascii="Book Antiqua" w:hAnsi="Book Antiqua"/>
          <w:color w:val="000000" w:themeColor="text1"/>
          <w:sz w:val="24"/>
          <w:szCs w:val="24"/>
        </w:rPr>
        <w:t xml:space="preserve"> </w:t>
      </w:r>
      <w:r w:rsidR="00E81FF1" w:rsidRPr="000024E6">
        <w:rPr>
          <w:rFonts w:ascii="Book Antiqua" w:hAnsi="Book Antiqua"/>
          <w:color w:val="000000" w:themeColor="text1"/>
          <w:sz w:val="24"/>
          <w:szCs w:val="24"/>
        </w:rPr>
        <w:t xml:space="preserve">may not be distinguished from each </w:t>
      </w:r>
      <w:r w:rsidRPr="000024E6">
        <w:rPr>
          <w:rFonts w:ascii="Book Antiqua" w:hAnsi="Book Antiqua"/>
          <w:color w:val="000000" w:themeColor="text1"/>
          <w:sz w:val="24"/>
          <w:szCs w:val="24"/>
        </w:rPr>
        <w:t>other in clinical practice</w:t>
      </w:r>
      <w:r w:rsidR="000271E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0271E2" w:rsidRPr="000024E6">
        <w:rPr>
          <w:rFonts w:ascii="Book Antiqua" w:hAnsi="Book Antiqua"/>
          <w:noProof/>
          <w:color w:val="000000" w:themeColor="text1"/>
          <w:sz w:val="24"/>
          <w:szCs w:val="24"/>
        </w:rPr>
        <w:t>M</w:t>
      </w:r>
      <w:r w:rsidRPr="000024E6">
        <w:rPr>
          <w:rFonts w:ascii="Book Antiqua" w:hAnsi="Book Antiqua"/>
          <w:noProof/>
          <w:color w:val="000000" w:themeColor="text1"/>
          <w:sz w:val="24"/>
          <w:szCs w:val="24"/>
        </w:rPr>
        <w:t>ost</w:t>
      </w:r>
      <w:r w:rsidRPr="000024E6">
        <w:rPr>
          <w:rFonts w:ascii="Book Antiqua" w:hAnsi="Book Antiqua"/>
          <w:color w:val="000000" w:themeColor="text1"/>
          <w:sz w:val="24"/>
          <w:szCs w:val="24"/>
        </w:rPr>
        <w:t xml:space="preserve"> patients </w:t>
      </w:r>
      <w:r w:rsidR="00E81FF1" w:rsidRPr="000024E6">
        <w:rPr>
          <w:rFonts w:ascii="Book Antiqua" w:hAnsi="Book Antiqua"/>
          <w:color w:val="000000" w:themeColor="text1"/>
          <w:sz w:val="24"/>
          <w:szCs w:val="24"/>
        </w:rPr>
        <w:t>are</w:t>
      </w:r>
      <w:r w:rsidR="006A1D84" w:rsidRPr="000024E6">
        <w:rPr>
          <w:rFonts w:ascii="Book Antiqua" w:hAnsi="Book Antiqua"/>
          <w:color w:val="000000" w:themeColor="text1"/>
          <w:sz w:val="24"/>
          <w:szCs w:val="24"/>
        </w:rPr>
        <w:t xml:space="preserve"> first observed</w:t>
      </w:r>
      <w:r w:rsidR="00E81FF1" w:rsidRPr="000024E6">
        <w:rPr>
          <w:rFonts w:ascii="Book Antiqua" w:hAnsi="Book Antiqua"/>
          <w:color w:val="000000" w:themeColor="text1"/>
          <w:sz w:val="24"/>
          <w:szCs w:val="24"/>
        </w:rPr>
        <w:t xml:space="preserve"> </w:t>
      </w:r>
      <w:r w:rsidR="00E81FF1" w:rsidRPr="000024E6">
        <w:rPr>
          <w:rFonts w:ascii="Book Antiqua" w:hAnsi="Book Antiqua"/>
          <w:noProof/>
          <w:color w:val="000000" w:themeColor="text1"/>
          <w:sz w:val="24"/>
          <w:szCs w:val="24"/>
        </w:rPr>
        <w:t>with</w:t>
      </w:r>
      <w:r w:rsidR="00E81FF1" w:rsidRPr="000024E6">
        <w:rPr>
          <w:rFonts w:ascii="Book Antiqua" w:hAnsi="Book Antiqua"/>
          <w:color w:val="000000" w:themeColor="text1"/>
          <w:sz w:val="24"/>
          <w:szCs w:val="24"/>
        </w:rPr>
        <w:t xml:space="preserve"> signs of bleeding</w:t>
      </w:r>
      <w:r w:rsidRPr="000024E6">
        <w:rPr>
          <w:rFonts w:ascii="Book Antiqua" w:hAnsi="Book Antiqua"/>
          <w:color w:val="000000" w:themeColor="text1"/>
          <w:sz w:val="24"/>
          <w:szCs w:val="24"/>
        </w:rPr>
        <w:t xml:space="preserve"> such as hematemesis, melena, and hematochezia. When a patient with these symptoms </w:t>
      </w:r>
      <w:r w:rsidR="007B0EB4" w:rsidRPr="000024E6">
        <w:rPr>
          <w:rFonts w:ascii="Book Antiqua" w:hAnsi="Book Antiqua"/>
          <w:color w:val="000000" w:themeColor="text1"/>
          <w:sz w:val="24"/>
          <w:szCs w:val="24"/>
        </w:rPr>
        <w:t xml:space="preserve">presents </w:t>
      </w:r>
      <w:r w:rsidRPr="000024E6">
        <w:rPr>
          <w:rFonts w:ascii="Book Antiqua" w:hAnsi="Book Antiqua"/>
          <w:noProof/>
          <w:color w:val="000000" w:themeColor="text1"/>
          <w:sz w:val="24"/>
          <w:szCs w:val="24"/>
        </w:rPr>
        <w:t>to</w:t>
      </w:r>
      <w:r w:rsidRPr="000024E6">
        <w:rPr>
          <w:rFonts w:ascii="Book Antiqua" w:hAnsi="Book Antiqua"/>
          <w:color w:val="000000" w:themeColor="text1"/>
          <w:sz w:val="24"/>
          <w:szCs w:val="24"/>
        </w:rPr>
        <w:t xml:space="preserve"> the emergency room, endoscopic diagnosis and treatment are considered together with appropriate initial resuscitation. Especially, </w:t>
      </w:r>
      <w:r w:rsidR="00E6566E" w:rsidRPr="000024E6">
        <w:rPr>
          <w:rFonts w:ascii="Book Antiqua" w:hAnsi="Book Antiqua"/>
          <w:color w:val="000000" w:themeColor="text1"/>
          <w:sz w:val="24"/>
          <w:szCs w:val="24"/>
        </w:rPr>
        <w:t xml:space="preserve">in </w:t>
      </w:r>
      <w:r w:rsidRPr="000024E6">
        <w:rPr>
          <w:rFonts w:ascii="Book Antiqua" w:hAnsi="Book Antiqua"/>
          <w:noProof/>
          <w:color w:val="000000" w:themeColor="text1"/>
          <w:sz w:val="24"/>
          <w:szCs w:val="24"/>
        </w:rPr>
        <w:t>case</w:t>
      </w:r>
      <w:r w:rsidR="00B86DD0" w:rsidRPr="000024E6">
        <w:rPr>
          <w:rFonts w:ascii="Book Antiqua" w:hAnsi="Book Antiqua"/>
          <w:noProof/>
          <w:color w:val="000000" w:themeColor="text1"/>
          <w:sz w:val="24"/>
          <w:szCs w:val="24"/>
        </w:rPr>
        <w:t>s</w:t>
      </w:r>
      <w:r w:rsidRPr="000024E6">
        <w:rPr>
          <w:rFonts w:ascii="Book Antiqua" w:hAnsi="Book Antiqua"/>
          <w:color w:val="000000" w:themeColor="text1"/>
          <w:sz w:val="24"/>
          <w:szCs w:val="24"/>
        </w:rPr>
        <w:t xml:space="preserve"> of variceal </w:t>
      </w:r>
      <w:r w:rsidRPr="000024E6">
        <w:rPr>
          <w:rFonts w:ascii="Book Antiqua" w:hAnsi="Book Antiqua"/>
          <w:noProof/>
          <w:color w:val="000000" w:themeColor="text1"/>
          <w:sz w:val="24"/>
          <w:szCs w:val="24"/>
        </w:rPr>
        <w:t>bleeding</w:t>
      </w:r>
      <w:r w:rsidR="00463101" w:rsidRPr="000024E6">
        <w:rPr>
          <w:rFonts w:ascii="Book Antiqua" w:hAnsi="Book Antiqua"/>
          <w:noProof/>
          <w:color w:val="000000" w:themeColor="text1"/>
          <w:sz w:val="24"/>
          <w:szCs w:val="24"/>
        </w:rPr>
        <w:t>,</w:t>
      </w:r>
      <w:r w:rsidR="00645767" w:rsidRPr="000024E6">
        <w:rPr>
          <w:rFonts w:ascii="Book Antiqua" w:hAnsi="Book Antiqua"/>
          <w:noProof/>
          <w:color w:val="000000" w:themeColor="text1"/>
          <w:sz w:val="24"/>
          <w:szCs w:val="24"/>
        </w:rPr>
        <w:t xml:space="preserve"> it is important for the prognosis that the endoscopy is performed immediately after the patient stabilizes. </w:t>
      </w:r>
      <w:r w:rsidRPr="000024E6">
        <w:rPr>
          <w:rFonts w:ascii="Book Antiqua" w:hAnsi="Book Antiqua"/>
          <w:color w:val="000000" w:themeColor="text1"/>
          <w:sz w:val="24"/>
          <w:szCs w:val="24"/>
        </w:rPr>
        <w:t>In cases of suspected lower gastrointestinal bleeding, full colonoscopy after bowel preparation is effective in distinguishing the cause of</w:t>
      </w:r>
      <w:r w:rsidR="000271E2"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bleeding and treating with hemostasis. Th</w:t>
      </w:r>
      <w:r w:rsidR="005807C0" w:rsidRPr="000024E6">
        <w:rPr>
          <w:rFonts w:ascii="Book Antiqua" w:hAnsi="Book Antiqua"/>
          <w:color w:val="000000" w:themeColor="text1"/>
          <w:sz w:val="24"/>
          <w:szCs w:val="24"/>
        </w:rPr>
        <w:t>e th</w:t>
      </w:r>
      <w:r w:rsidRPr="000024E6">
        <w:rPr>
          <w:rFonts w:ascii="Book Antiqua" w:hAnsi="Book Antiqua"/>
          <w:color w:val="000000" w:themeColor="text1"/>
          <w:sz w:val="24"/>
          <w:szCs w:val="24"/>
        </w:rPr>
        <w:t xml:space="preserve">erapeutic aspect of endoscopy, using </w:t>
      </w:r>
      <w:r w:rsidR="005807C0"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mechanical method alone or injection with </w:t>
      </w:r>
      <w:r w:rsidR="00DB141C" w:rsidRPr="000024E6">
        <w:rPr>
          <w:rFonts w:ascii="Book Antiqua" w:hAnsi="Book Antiqua"/>
          <w:color w:val="000000" w:themeColor="text1"/>
          <w:sz w:val="24"/>
          <w:szCs w:val="24"/>
        </w:rPr>
        <w:t>a</w:t>
      </w:r>
      <w:r w:rsidR="007B0EB4" w:rsidRPr="000024E6">
        <w:rPr>
          <w:rFonts w:ascii="Book Antiqua" w:hAnsi="Book Antiqua"/>
          <w:color w:val="000000" w:themeColor="text1"/>
          <w:sz w:val="24"/>
          <w:szCs w:val="24"/>
        </w:rPr>
        <w:t xml:space="preserve"> certain</w:t>
      </w:r>
      <w:r w:rsidR="00DB141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modality rather than injection alone, can increase the success rate of bleeding control. Therefore, i</w:t>
      </w:r>
      <w:r w:rsidR="00E81FF1" w:rsidRPr="000024E6">
        <w:rPr>
          <w:rFonts w:ascii="Book Antiqua" w:hAnsi="Book Antiqua"/>
          <w:color w:val="000000" w:themeColor="text1"/>
          <w:sz w:val="24"/>
          <w:szCs w:val="24"/>
        </w:rPr>
        <w:t xml:space="preserve">t is important to consider </w:t>
      </w:r>
      <w:r w:rsidRPr="000024E6">
        <w:rPr>
          <w:rFonts w:ascii="Book Antiqua" w:hAnsi="Book Antiqua"/>
          <w:color w:val="000000" w:themeColor="text1"/>
          <w:sz w:val="24"/>
          <w:szCs w:val="24"/>
        </w:rPr>
        <w:t>the origin of bleeding and</w:t>
      </w:r>
      <w:r w:rsidR="00E81FF1" w:rsidRPr="000024E6">
        <w:rPr>
          <w:rFonts w:ascii="Book Antiqua" w:hAnsi="Book Antiqua"/>
          <w:color w:val="000000" w:themeColor="text1"/>
          <w:sz w:val="24"/>
          <w:szCs w:val="24"/>
        </w:rPr>
        <w:t xml:space="preserve"> how to approach </w:t>
      </w:r>
      <w:r w:rsidR="005807C0" w:rsidRPr="000024E6">
        <w:rPr>
          <w:rFonts w:ascii="Book Antiqua" w:hAnsi="Book Antiqua"/>
          <w:noProof/>
          <w:color w:val="000000" w:themeColor="text1"/>
          <w:sz w:val="24"/>
          <w:szCs w:val="24"/>
        </w:rPr>
        <w:t>it</w:t>
      </w:r>
      <w:r w:rsidR="00E81FF1"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1E7769" w:rsidRPr="000024E6">
        <w:rPr>
          <w:rFonts w:ascii="Book Antiqua" w:hAnsi="Book Antiqua"/>
          <w:noProof/>
          <w:color w:val="000000" w:themeColor="text1"/>
          <w:sz w:val="24"/>
          <w:szCs w:val="24"/>
        </w:rPr>
        <w:t>I</w:t>
      </w:r>
      <w:r w:rsidRPr="000024E6">
        <w:rPr>
          <w:rFonts w:ascii="Book Antiqua" w:hAnsi="Book Antiqua"/>
          <w:noProof/>
          <w:color w:val="000000" w:themeColor="text1"/>
          <w:sz w:val="24"/>
          <w:szCs w:val="24"/>
        </w:rPr>
        <w:t>n</w:t>
      </w:r>
      <w:r w:rsidRPr="000024E6">
        <w:rPr>
          <w:rFonts w:ascii="Book Antiqua" w:hAnsi="Book Antiqua"/>
          <w:color w:val="000000" w:themeColor="text1"/>
          <w:sz w:val="24"/>
          <w:szCs w:val="24"/>
        </w:rPr>
        <w:t xml:space="preserve"> this article, we aim</w:t>
      </w:r>
      <w:r w:rsidR="00DB141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to review the role of endoscopy in diagnosis, treatment, and prognosis </w:t>
      </w:r>
      <w:r w:rsidR="007B0EB4" w:rsidRPr="000024E6">
        <w:rPr>
          <w:rFonts w:ascii="Book Antiqua" w:hAnsi="Book Antiqua"/>
          <w:color w:val="000000" w:themeColor="text1"/>
          <w:sz w:val="24"/>
          <w:szCs w:val="24"/>
        </w:rPr>
        <w:t>in</w:t>
      </w:r>
      <w:r w:rsidRPr="000024E6">
        <w:rPr>
          <w:rFonts w:ascii="Book Antiqua" w:hAnsi="Book Antiqua"/>
          <w:color w:val="000000" w:themeColor="text1"/>
          <w:sz w:val="24"/>
          <w:szCs w:val="24"/>
        </w:rPr>
        <w:t xml:space="preserve"> patients with acute gastrointestinal bleeding in a real clinical setting.</w:t>
      </w:r>
    </w:p>
    <w:p w14:paraId="150A4647" w14:textId="77777777" w:rsidR="00E81FF1" w:rsidRPr="000024E6" w:rsidRDefault="00E81FF1" w:rsidP="000024E6">
      <w:pPr>
        <w:wordWrap/>
        <w:spacing w:after="0" w:line="360" w:lineRule="auto"/>
        <w:rPr>
          <w:rFonts w:ascii="Book Antiqua" w:hAnsi="Book Antiqua"/>
          <w:color w:val="000000" w:themeColor="text1"/>
          <w:sz w:val="24"/>
          <w:szCs w:val="24"/>
        </w:rPr>
      </w:pPr>
    </w:p>
    <w:p w14:paraId="691AD0F6" w14:textId="2075D210" w:rsidR="00E81FF1" w:rsidRPr="000024E6" w:rsidRDefault="0075408C" w:rsidP="000024E6">
      <w:pPr>
        <w:wordWrap/>
        <w:spacing w:after="0" w:line="360" w:lineRule="auto"/>
        <w:rPr>
          <w:rFonts w:ascii="Book Antiqua" w:hAnsi="Book Antiqua"/>
          <w:color w:val="000000" w:themeColor="text1"/>
          <w:sz w:val="24"/>
          <w:szCs w:val="24"/>
        </w:rPr>
      </w:pPr>
      <w:r w:rsidRPr="000024E6">
        <w:rPr>
          <w:rFonts w:ascii="Book Antiqua" w:hAnsi="Book Antiqua"/>
          <w:b/>
          <w:iCs/>
          <w:sz w:val="24"/>
          <w:szCs w:val="24"/>
          <w:lang w:eastAsia="es-ES_tradnl"/>
        </w:rPr>
        <w:t>Key words:</w:t>
      </w:r>
      <w:r w:rsidRPr="000024E6">
        <w:rPr>
          <w:rFonts w:ascii="Book Antiqua" w:eastAsia="宋体" w:hAnsi="Book Antiqua"/>
          <w:b/>
          <w:iCs/>
          <w:sz w:val="24"/>
          <w:szCs w:val="24"/>
          <w:lang w:eastAsia="zh-CN"/>
        </w:rPr>
        <w:t xml:space="preserve"> </w:t>
      </w:r>
      <w:r w:rsidR="00782B64" w:rsidRPr="000024E6">
        <w:rPr>
          <w:rFonts w:ascii="Book Antiqua" w:hAnsi="Book Antiqua"/>
          <w:color w:val="000000" w:themeColor="text1"/>
          <w:sz w:val="24"/>
          <w:szCs w:val="24"/>
        </w:rPr>
        <w:t>Endoscopy</w:t>
      </w:r>
      <w:r w:rsidR="00C3634B" w:rsidRPr="000024E6">
        <w:rPr>
          <w:rFonts w:ascii="Book Antiqua" w:hAnsi="Book Antiqua"/>
          <w:color w:val="000000" w:themeColor="text1"/>
          <w:sz w:val="24"/>
          <w:szCs w:val="24"/>
        </w:rPr>
        <w:t xml:space="preserve">; </w:t>
      </w:r>
      <w:r w:rsidR="00782B64" w:rsidRPr="000024E6">
        <w:rPr>
          <w:rFonts w:ascii="Book Antiqua" w:hAnsi="Book Antiqua"/>
          <w:color w:val="000000" w:themeColor="text1"/>
          <w:sz w:val="24"/>
          <w:szCs w:val="24"/>
        </w:rPr>
        <w:t>Gastrointestinal bleeding</w:t>
      </w:r>
      <w:r w:rsidR="00C3634B" w:rsidRPr="000024E6">
        <w:rPr>
          <w:rFonts w:ascii="Book Antiqua" w:hAnsi="Book Antiqua"/>
          <w:color w:val="000000" w:themeColor="text1"/>
          <w:sz w:val="24"/>
          <w:szCs w:val="24"/>
        </w:rPr>
        <w:t xml:space="preserve">; </w:t>
      </w:r>
      <w:r w:rsidR="00E81FF1" w:rsidRPr="000024E6">
        <w:rPr>
          <w:rFonts w:ascii="Book Antiqua" w:hAnsi="Book Antiqua"/>
          <w:color w:val="000000" w:themeColor="text1"/>
          <w:sz w:val="24"/>
          <w:szCs w:val="24"/>
        </w:rPr>
        <w:t xml:space="preserve">Endoscopic </w:t>
      </w:r>
      <w:r w:rsidR="007B0EB4" w:rsidRPr="000024E6">
        <w:rPr>
          <w:rFonts w:ascii="Book Antiqua" w:hAnsi="Book Antiqua"/>
          <w:color w:val="000000" w:themeColor="text1"/>
          <w:sz w:val="24"/>
          <w:szCs w:val="24"/>
        </w:rPr>
        <w:t>b</w:t>
      </w:r>
      <w:r w:rsidR="00E81FF1" w:rsidRPr="000024E6">
        <w:rPr>
          <w:rFonts w:ascii="Book Antiqua" w:hAnsi="Book Antiqua"/>
          <w:color w:val="000000" w:themeColor="text1"/>
          <w:sz w:val="24"/>
          <w:szCs w:val="24"/>
        </w:rPr>
        <w:t>leeding control</w:t>
      </w:r>
      <w:r w:rsidR="00C3634B" w:rsidRPr="000024E6">
        <w:rPr>
          <w:rFonts w:ascii="Book Antiqua" w:hAnsi="Book Antiqua"/>
          <w:color w:val="000000" w:themeColor="text1"/>
          <w:sz w:val="24"/>
          <w:szCs w:val="24"/>
        </w:rPr>
        <w:t xml:space="preserve">; </w:t>
      </w:r>
      <w:r w:rsidR="00782B64" w:rsidRPr="000024E6">
        <w:rPr>
          <w:rFonts w:ascii="Book Antiqua" w:hAnsi="Book Antiqua"/>
          <w:color w:val="000000" w:themeColor="text1"/>
          <w:sz w:val="24"/>
          <w:szCs w:val="24"/>
        </w:rPr>
        <w:t>Emergency bowel preparation</w:t>
      </w:r>
      <w:r w:rsidR="00C3634B" w:rsidRPr="000024E6">
        <w:rPr>
          <w:rFonts w:ascii="Book Antiqua" w:hAnsi="Book Antiqua"/>
          <w:color w:val="000000" w:themeColor="text1"/>
          <w:sz w:val="24"/>
          <w:szCs w:val="24"/>
        </w:rPr>
        <w:t xml:space="preserve">; </w:t>
      </w:r>
      <w:r w:rsidR="00782B64" w:rsidRPr="000024E6">
        <w:rPr>
          <w:rFonts w:ascii="Book Antiqua" w:hAnsi="Book Antiqua"/>
          <w:color w:val="000000" w:themeColor="text1"/>
          <w:sz w:val="24"/>
          <w:szCs w:val="24"/>
        </w:rPr>
        <w:t>Bedside endoscopy</w:t>
      </w:r>
      <w:r w:rsidR="00C3634B" w:rsidRPr="000024E6">
        <w:rPr>
          <w:rFonts w:ascii="Book Antiqua" w:hAnsi="Book Antiqua"/>
          <w:color w:val="000000" w:themeColor="text1"/>
          <w:sz w:val="24"/>
          <w:szCs w:val="24"/>
        </w:rPr>
        <w:t xml:space="preserve">; </w:t>
      </w:r>
      <w:r w:rsidR="00E81FF1" w:rsidRPr="000024E6">
        <w:rPr>
          <w:rFonts w:ascii="Book Antiqua" w:hAnsi="Book Antiqua"/>
          <w:color w:val="000000" w:themeColor="text1"/>
          <w:sz w:val="24"/>
          <w:szCs w:val="24"/>
        </w:rPr>
        <w:t>Second</w:t>
      </w:r>
      <w:r w:rsidR="00DE7CD0" w:rsidRPr="000024E6">
        <w:rPr>
          <w:rFonts w:ascii="Book Antiqua" w:hAnsi="Book Antiqua"/>
          <w:color w:val="000000" w:themeColor="text1"/>
          <w:sz w:val="24"/>
          <w:szCs w:val="24"/>
        </w:rPr>
        <w:t>-</w:t>
      </w:r>
      <w:r w:rsidR="00E81FF1" w:rsidRPr="000024E6">
        <w:rPr>
          <w:rFonts w:ascii="Book Antiqua" w:hAnsi="Book Antiqua"/>
          <w:color w:val="000000" w:themeColor="text1"/>
          <w:sz w:val="24"/>
          <w:szCs w:val="24"/>
        </w:rPr>
        <w:t>look endoscopy</w:t>
      </w:r>
    </w:p>
    <w:p w14:paraId="3E95CDDF" w14:textId="77777777" w:rsidR="0075408C" w:rsidRPr="000024E6" w:rsidRDefault="0075408C" w:rsidP="000024E6">
      <w:pPr>
        <w:wordWrap/>
        <w:adjustRightInd w:val="0"/>
        <w:spacing w:after="0" w:line="360" w:lineRule="auto"/>
        <w:rPr>
          <w:rFonts w:ascii="Book Antiqua" w:eastAsia="宋体" w:hAnsi="Book Antiqua"/>
          <w:b/>
          <w:sz w:val="24"/>
          <w:szCs w:val="24"/>
          <w:lang w:val="en-GB" w:eastAsia="zh-CN"/>
        </w:rPr>
      </w:pPr>
    </w:p>
    <w:p w14:paraId="1407B670" w14:textId="32D13CC9" w:rsidR="0075408C" w:rsidRPr="000024E6" w:rsidRDefault="0075408C" w:rsidP="000024E6">
      <w:pPr>
        <w:wordWrap/>
        <w:snapToGrid w:val="0"/>
        <w:spacing w:after="0" w:line="360" w:lineRule="auto"/>
        <w:rPr>
          <w:rFonts w:ascii="Book Antiqua" w:hAnsi="Book Antiqua"/>
          <w:sz w:val="24"/>
          <w:szCs w:val="24"/>
        </w:rPr>
      </w:pPr>
      <w:bookmarkStart w:id="13" w:name="OLE_LINK13"/>
      <w:bookmarkStart w:id="14" w:name="OLE_LINK14"/>
      <w:r w:rsidRPr="000024E6">
        <w:rPr>
          <w:rFonts w:ascii="Book Antiqua" w:hAnsi="Book Antiqua"/>
          <w:sz w:val="24"/>
          <w:szCs w:val="24"/>
        </w:rPr>
        <w:t xml:space="preserve">© </w:t>
      </w:r>
      <w:bookmarkStart w:id="15" w:name="OLE_LINK6"/>
      <w:bookmarkStart w:id="16" w:name="OLE_LINK7"/>
      <w:bookmarkStart w:id="17" w:name="OLE_LINK8"/>
      <w:r w:rsidRPr="000024E6">
        <w:rPr>
          <w:rFonts w:ascii="Book Antiqua" w:hAnsi="Book Antiqua"/>
          <w:b/>
          <w:sz w:val="24"/>
          <w:szCs w:val="24"/>
        </w:rPr>
        <w:t xml:space="preserve">The Author(s) </w:t>
      </w:r>
      <w:r w:rsidRPr="000024E6">
        <w:rPr>
          <w:rFonts w:ascii="Book Antiqua" w:eastAsia="宋体" w:hAnsi="Book Antiqua"/>
          <w:b/>
          <w:sz w:val="24"/>
          <w:szCs w:val="24"/>
          <w:lang w:eastAsia="zh-CN"/>
        </w:rPr>
        <w:t>2019</w:t>
      </w:r>
      <w:r w:rsidRPr="000024E6">
        <w:rPr>
          <w:rFonts w:ascii="Book Antiqua" w:hAnsi="Book Antiqua"/>
          <w:sz w:val="24"/>
          <w:szCs w:val="24"/>
        </w:rPr>
        <w:t>. Published by Baishideng Publishing Group Inc. All rights reserved.</w:t>
      </w:r>
    </w:p>
    <w:bookmarkEnd w:id="13"/>
    <w:bookmarkEnd w:id="14"/>
    <w:bookmarkEnd w:id="15"/>
    <w:bookmarkEnd w:id="16"/>
    <w:bookmarkEnd w:id="17"/>
    <w:p w14:paraId="44CF57B1" w14:textId="77777777" w:rsidR="00ED0938" w:rsidRPr="000024E6" w:rsidRDefault="00ED0938" w:rsidP="000024E6">
      <w:pPr>
        <w:wordWrap/>
        <w:spacing w:after="0" w:line="360" w:lineRule="auto"/>
        <w:rPr>
          <w:rFonts w:ascii="Book Antiqua" w:hAnsi="Book Antiqua"/>
          <w:color w:val="000000" w:themeColor="text1"/>
          <w:sz w:val="24"/>
          <w:szCs w:val="24"/>
        </w:rPr>
      </w:pPr>
    </w:p>
    <w:p w14:paraId="5233966F" w14:textId="2C11633F" w:rsidR="00112933" w:rsidRPr="000024E6" w:rsidRDefault="0075408C" w:rsidP="000024E6">
      <w:pPr>
        <w:pStyle w:val="MS"/>
        <w:wordWrap/>
        <w:spacing w:after="0" w:line="360" w:lineRule="auto"/>
        <w:rPr>
          <w:rFonts w:ascii="Book Antiqua" w:eastAsia="宋体" w:hAnsi="Book Antiqua"/>
          <w:color w:val="000000" w:themeColor="text1"/>
          <w:sz w:val="24"/>
          <w:szCs w:val="24"/>
          <w:shd w:val="clear" w:color="auto" w:fill="FFFFFF"/>
          <w:lang w:eastAsia="zh-CN"/>
        </w:rPr>
      </w:pPr>
      <w:r w:rsidRPr="000024E6">
        <w:rPr>
          <w:rFonts w:ascii="Book Antiqua" w:hAnsi="Book Antiqua"/>
          <w:b/>
          <w:sz w:val="24"/>
          <w:szCs w:val="24"/>
          <w:lang w:val="en-GB"/>
        </w:rPr>
        <w:t xml:space="preserve">Core tip: </w:t>
      </w:r>
      <w:r w:rsidR="00112933" w:rsidRPr="000024E6">
        <w:rPr>
          <w:rFonts w:ascii="Book Antiqua" w:hAnsi="Book Antiqua"/>
          <w:color w:val="000000" w:themeColor="text1"/>
          <w:sz w:val="24"/>
          <w:szCs w:val="24"/>
        </w:rPr>
        <w:t xml:space="preserve">When a patient with </w:t>
      </w:r>
      <w:r w:rsidR="00B86DD0" w:rsidRPr="000024E6">
        <w:rPr>
          <w:rFonts w:ascii="Book Antiqua" w:hAnsi="Book Antiqua"/>
          <w:color w:val="000000" w:themeColor="text1"/>
          <w:sz w:val="24"/>
          <w:szCs w:val="24"/>
        </w:rPr>
        <w:t>signs</w:t>
      </w:r>
      <w:r w:rsidR="004E431C" w:rsidRPr="000024E6">
        <w:rPr>
          <w:rFonts w:ascii="Book Antiqua" w:hAnsi="Book Antiqua"/>
          <w:color w:val="000000" w:themeColor="text1"/>
          <w:sz w:val="24"/>
          <w:szCs w:val="24"/>
        </w:rPr>
        <w:t xml:space="preserve"> of </w:t>
      </w:r>
      <w:r w:rsidR="00112933" w:rsidRPr="000024E6">
        <w:rPr>
          <w:rFonts w:ascii="Book Antiqua" w:hAnsi="Book Antiqua"/>
          <w:color w:val="000000" w:themeColor="text1"/>
          <w:sz w:val="24"/>
          <w:szCs w:val="24"/>
        </w:rPr>
        <w:t>bleeding</w:t>
      </w:r>
      <w:r w:rsidR="004E431C" w:rsidRPr="000024E6">
        <w:rPr>
          <w:rFonts w:ascii="Book Antiqua" w:hAnsi="Book Antiqua"/>
          <w:color w:val="000000" w:themeColor="text1"/>
          <w:sz w:val="24"/>
          <w:szCs w:val="24"/>
        </w:rPr>
        <w:t>,</w:t>
      </w:r>
      <w:r w:rsidR="00112933" w:rsidRPr="000024E6">
        <w:rPr>
          <w:rFonts w:ascii="Book Antiqua" w:hAnsi="Book Antiqua"/>
          <w:color w:val="000000" w:themeColor="text1"/>
          <w:sz w:val="24"/>
          <w:szCs w:val="24"/>
        </w:rPr>
        <w:t xml:space="preserve"> such as hematemesis, melena, and hematochezia</w:t>
      </w:r>
      <w:r w:rsidR="004E431C" w:rsidRPr="000024E6">
        <w:rPr>
          <w:rFonts w:ascii="Book Antiqua" w:hAnsi="Book Antiqua"/>
          <w:color w:val="000000" w:themeColor="text1"/>
          <w:sz w:val="24"/>
          <w:szCs w:val="24"/>
        </w:rPr>
        <w:t>,</w:t>
      </w:r>
      <w:r w:rsidR="00112933" w:rsidRPr="000024E6">
        <w:rPr>
          <w:rFonts w:ascii="Book Antiqua" w:hAnsi="Book Antiqua"/>
          <w:color w:val="000000" w:themeColor="text1"/>
          <w:sz w:val="24"/>
          <w:szCs w:val="24"/>
        </w:rPr>
        <w:t xml:space="preserve"> </w:t>
      </w:r>
      <w:r w:rsidR="007B0EB4" w:rsidRPr="000024E6">
        <w:rPr>
          <w:rFonts w:ascii="Book Antiqua" w:hAnsi="Book Antiqua"/>
          <w:color w:val="000000" w:themeColor="text1"/>
          <w:sz w:val="24"/>
          <w:szCs w:val="24"/>
        </w:rPr>
        <w:t xml:space="preserve">presents </w:t>
      </w:r>
      <w:r w:rsidR="00112933" w:rsidRPr="000024E6">
        <w:rPr>
          <w:rFonts w:ascii="Book Antiqua" w:hAnsi="Book Antiqua"/>
          <w:noProof/>
          <w:color w:val="000000" w:themeColor="text1"/>
          <w:sz w:val="24"/>
          <w:szCs w:val="24"/>
        </w:rPr>
        <w:t>to</w:t>
      </w:r>
      <w:r w:rsidR="00112933" w:rsidRPr="000024E6">
        <w:rPr>
          <w:rFonts w:ascii="Book Antiqua" w:hAnsi="Book Antiqua"/>
          <w:color w:val="000000" w:themeColor="text1"/>
          <w:sz w:val="24"/>
          <w:szCs w:val="24"/>
        </w:rPr>
        <w:t xml:space="preserve"> the emergency room, </w:t>
      </w:r>
      <w:r w:rsidR="004E431C" w:rsidRPr="000024E6">
        <w:rPr>
          <w:rFonts w:ascii="Book Antiqua" w:hAnsi="Book Antiqua"/>
          <w:color w:val="000000" w:themeColor="text1"/>
          <w:sz w:val="24"/>
          <w:szCs w:val="24"/>
        </w:rPr>
        <w:t xml:space="preserve">an </w:t>
      </w:r>
      <w:r w:rsidR="00112933" w:rsidRPr="000024E6">
        <w:rPr>
          <w:rFonts w:ascii="Book Antiqua" w:hAnsi="Book Antiqua"/>
          <w:color w:val="000000" w:themeColor="text1"/>
          <w:sz w:val="24"/>
          <w:szCs w:val="24"/>
        </w:rPr>
        <w:t>endoscopic approach is considered together with initial resuscitation. T</w:t>
      </w:r>
      <w:r w:rsidR="00112933" w:rsidRPr="000024E6">
        <w:rPr>
          <w:rFonts w:ascii="Book Antiqua" w:eastAsia="Malgun Gothic" w:hAnsi="Book Antiqua"/>
          <w:color w:val="000000" w:themeColor="text1"/>
          <w:sz w:val="24"/>
          <w:szCs w:val="24"/>
          <w:shd w:val="clear" w:color="auto" w:fill="FFFFFF"/>
        </w:rPr>
        <w:t xml:space="preserve">imely endoscopy and appropriate bowel preparation are very important in patients with acute gastrointestinal bleeding. In addition, mechanical bleeding control is </w:t>
      </w:r>
      <w:r w:rsidR="00B86DD0" w:rsidRPr="000024E6">
        <w:rPr>
          <w:rFonts w:ascii="Book Antiqua" w:eastAsia="Malgun Gothic" w:hAnsi="Book Antiqua"/>
          <w:noProof/>
          <w:color w:val="000000" w:themeColor="text1"/>
          <w:sz w:val="24"/>
          <w:szCs w:val="24"/>
          <w:shd w:val="clear" w:color="auto" w:fill="FFFFFF"/>
        </w:rPr>
        <w:t>a</w:t>
      </w:r>
      <w:r w:rsidR="00A0418D" w:rsidRPr="000024E6">
        <w:rPr>
          <w:rFonts w:ascii="Book Antiqua" w:eastAsia="Malgun Gothic" w:hAnsi="Book Antiqua"/>
          <w:noProof/>
          <w:color w:val="000000" w:themeColor="text1"/>
          <w:sz w:val="24"/>
          <w:szCs w:val="24"/>
          <w:shd w:val="clear" w:color="auto" w:fill="FFFFFF"/>
        </w:rPr>
        <w:t>n</w:t>
      </w:r>
      <w:r w:rsidR="00B86DD0" w:rsidRPr="000024E6">
        <w:rPr>
          <w:rFonts w:ascii="Book Antiqua" w:eastAsia="Malgun Gothic" w:hAnsi="Book Antiqua"/>
          <w:noProof/>
          <w:color w:val="000000" w:themeColor="text1"/>
          <w:sz w:val="24"/>
          <w:szCs w:val="24"/>
          <w:shd w:val="clear" w:color="auto" w:fill="FFFFFF"/>
        </w:rPr>
        <w:t xml:space="preserve"> </w:t>
      </w:r>
      <w:r w:rsidR="00A0418D" w:rsidRPr="000024E6">
        <w:rPr>
          <w:rFonts w:ascii="Book Antiqua" w:eastAsia="Malgun Gothic" w:hAnsi="Book Antiqua"/>
          <w:noProof/>
          <w:color w:val="000000" w:themeColor="text1"/>
          <w:sz w:val="24"/>
          <w:szCs w:val="24"/>
          <w:shd w:val="clear" w:color="auto" w:fill="FFFFFF"/>
        </w:rPr>
        <w:t xml:space="preserve">imperative </w:t>
      </w:r>
      <w:r w:rsidR="00B86DD0" w:rsidRPr="000024E6">
        <w:rPr>
          <w:rFonts w:ascii="Book Antiqua" w:eastAsia="Malgun Gothic" w:hAnsi="Book Antiqua"/>
          <w:color w:val="000000" w:themeColor="text1"/>
          <w:sz w:val="24"/>
          <w:szCs w:val="24"/>
          <w:shd w:val="clear" w:color="auto" w:fill="FFFFFF"/>
        </w:rPr>
        <w:t xml:space="preserve">part </w:t>
      </w:r>
      <w:r w:rsidR="00B86DD0" w:rsidRPr="000024E6">
        <w:rPr>
          <w:rFonts w:ascii="Book Antiqua" w:eastAsia="Malgun Gothic" w:hAnsi="Book Antiqua"/>
          <w:noProof/>
          <w:color w:val="000000" w:themeColor="text1"/>
          <w:sz w:val="24"/>
          <w:szCs w:val="24"/>
          <w:shd w:val="clear" w:color="auto" w:fill="FFFFFF"/>
        </w:rPr>
        <w:t>of</w:t>
      </w:r>
      <w:r w:rsidR="00112933" w:rsidRPr="000024E6">
        <w:rPr>
          <w:rFonts w:ascii="Book Antiqua" w:eastAsia="Malgun Gothic" w:hAnsi="Book Antiqua"/>
          <w:color w:val="000000" w:themeColor="text1"/>
          <w:sz w:val="24"/>
          <w:szCs w:val="24"/>
          <w:shd w:val="clear" w:color="auto" w:fill="FFFFFF"/>
        </w:rPr>
        <w:t xml:space="preserve"> </w:t>
      </w:r>
      <w:r w:rsidR="00112933" w:rsidRPr="000024E6">
        <w:rPr>
          <w:rFonts w:ascii="Book Antiqua" w:eastAsia="Malgun Gothic" w:hAnsi="Book Antiqua"/>
          <w:noProof/>
          <w:color w:val="000000" w:themeColor="text1"/>
          <w:sz w:val="24"/>
          <w:szCs w:val="24"/>
          <w:shd w:val="clear" w:color="auto" w:fill="FFFFFF"/>
        </w:rPr>
        <w:lastRenderedPageBreak/>
        <w:t>therapeutic</w:t>
      </w:r>
      <w:r w:rsidR="00112933" w:rsidRPr="000024E6">
        <w:rPr>
          <w:rFonts w:ascii="Book Antiqua" w:eastAsia="Malgun Gothic" w:hAnsi="Book Antiqua"/>
          <w:color w:val="000000" w:themeColor="text1"/>
          <w:sz w:val="24"/>
          <w:szCs w:val="24"/>
          <w:shd w:val="clear" w:color="auto" w:fill="FFFFFF"/>
        </w:rPr>
        <w:t xml:space="preserve"> </w:t>
      </w:r>
      <w:r w:rsidR="00B86DD0" w:rsidRPr="000024E6">
        <w:rPr>
          <w:rFonts w:ascii="Book Antiqua" w:eastAsia="Malgun Gothic" w:hAnsi="Book Antiqua"/>
          <w:noProof/>
          <w:color w:val="000000" w:themeColor="text1"/>
          <w:sz w:val="24"/>
          <w:szCs w:val="24"/>
          <w:shd w:val="clear" w:color="auto" w:fill="FFFFFF"/>
        </w:rPr>
        <w:t>endoscopy</w:t>
      </w:r>
      <w:r w:rsidR="00112933" w:rsidRPr="000024E6">
        <w:rPr>
          <w:rFonts w:ascii="Book Antiqua" w:eastAsia="Malgun Gothic" w:hAnsi="Book Antiqua"/>
          <w:noProof/>
          <w:color w:val="000000" w:themeColor="text1"/>
          <w:sz w:val="24"/>
          <w:szCs w:val="24"/>
          <w:shd w:val="clear" w:color="auto" w:fill="FFFFFF"/>
        </w:rPr>
        <w:t>.</w:t>
      </w:r>
      <w:r w:rsidR="00112933" w:rsidRPr="000024E6">
        <w:rPr>
          <w:rFonts w:ascii="Book Antiqua" w:eastAsia="Malgun Gothic" w:hAnsi="Book Antiqua"/>
          <w:color w:val="000000" w:themeColor="text1"/>
          <w:sz w:val="24"/>
          <w:szCs w:val="24"/>
          <w:shd w:val="clear" w:color="auto" w:fill="FFFFFF"/>
        </w:rPr>
        <w:t xml:space="preserve"> After bleeding control, the risk classification of rebleeding is important because old age, concomitant diseases, and use of drug</w:t>
      </w:r>
      <w:r w:rsidR="00624406" w:rsidRPr="000024E6">
        <w:rPr>
          <w:rFonts w:ascii="Book Antiqua" w:eastAsia="Malgun Gothic" w:hAnsi="Book Antiqua"/>
          <w:color w:val="000000" w:themeColor="text1"/>
          <w:sz w:val="24"/>
          <w:szCs w:val="24"/>
          <w:shd w:val="clear" w:color="auto" w:fill="FFFFFF"/>
        </w:rPr>
        <w:t>s</w:t>
      </w:r>
      <w:r w:rsidR="00112933" w:rsidRPr="000024E6">
        <w:rPr>
          <w:rFonts w:ascii="Book Antiqua" w:eastAsia="Malgun Gothic" w:hAnsi="Book Antiqua"/>
          <w:color w:val="000000" w:themeColor="text1"/>
          <w:sz w:val="24"/>
          <w:szCs w:val="24"/>
          <w:shd w:val="clear" w:color="auto" w:fill="FFFFFF"/>
        </w:rPr>
        <w:t xml:space="preserve"> (non-steroidal anti-inflammatory drug, antiplatelet, and anticoagulant drugs) are increasing. Therefore, endoscopy </w:t>
      </w:r>
      <w:r w:rsidR="00624406" w:rsidRPr="000024E6">
        <w:rPr>
          <w:rFonts w:ascii="Book Antiqua" w:eastAsia="Malgun Gothic" w:hAnsi="Book Antiqua"/>
          <w:color w:val="000000" w:themeColor="text1"/>
          <w:sz w:val="24"/>
          <w:szCs w:val="24"/>
          <w:shd w:val="clear" w:color="auto" w:fill="FFFFFF"/>
        </w:rPr>
        <w:t xml:space="preserve">has a </w:t>
      </w:r>
      <w:r w:rsidR="00112933" w:rsidRPr="000024E6">
        <w:rPr>
          <w:rFonts w:ascii="Book Antiqua" w:eastAsia="Malgun Gothic" w:hAnsi="Book Antiqua"/>
          <w:color w:val="000000" w:themeColor="text1"/>
          <w:sz w:val="24"/>
          <w:szCs w:val="24"/>
          <w:shd w:val="clear" w:color="auto" w:fill="FFFFFF"/>
        </w:rPr>
        <w:t xml:space="preserve">very important role in </w:t>
      </w:r>
      <w:r w:rsidR="00A0418D" w:rsidRPr="000024E6">
        <w:rPr>
          <w:rFonts w:ascii="Book Antiqua" w:eastAsia="Malgun Gothic" w:hAnsi="Book Antiqua"/>
          <w:color w:val="000000" w:themeColor="text1"/>
          <w:sz w:val="24"/>
          <w:szCs w:val="24"/>
          <w:shd w:val="clear" w:color="auto" w:fill="FFFFFF"/>
        </w:rPr>
        <w:t xml:space="preserve">the </w:t>
      </w:r>
      <w:r w:rsidR="00112933" w:rsidRPr="000024E6">
        <w:rPr>
          <w:rFonts w:ascii="Book Antiqua" w:eastAsia="Malgun Gothic" w:hAnsi="Book Antiqua"/>
          <w:color w:val="000000" w:themeColor="text1"/>
          <w:sz w:val="24"/>
          <w:szCs w:val="24"/>
          <w:shd w:val="clear" w:color="auto" w:fill="FFFFFF"/>
        </w:rPr>
        <w:t>diagnosis, th</w:t>
      </w:r>
      <w:r w:rsidR="00A0418D" w:rsidRPr="000024E6">
        <w:rPr>
          <w:rFonts w:ascii="Book Antiqua" w:eastAsia="Malgun Gothic" w:hAnsi="Book Antiqua"/>
          <w:color w:val="000000" w:themeColor="text1"/>
          <w:sz w:val="24"/>
          <w:szCs w:val="24"/>
          <w:shd w:val="clear" w:color="auto" w:fill="FFFFFF"/>
        </w:rPr>
        <w:t>erapy,</w:t>
      </w:r>
      <w:r w:rsidR="00112933" w:rsidRPr="000024E6">
        <w:rPr>
          <w:rFonts w:ascii="Book Antiqua" w:eastAsia="Malgun Gothic" w:hAnsi="Book Antiqua"/>
          <w:color w:val="000000" w:themeColor="text1"/>
          <w:sz w:val="24"/>
          <w:szCs w:val="24"/>
          <w:shd w:val="clear" w:color="auto" w:fill="FFFFFF"/>
        </w:rPr>
        <w:t xml:space="preserve"> </w:t>
      </w:r>
      <w:r w:rsidR="00112933" w:rsidRPr="000024E6">
        <w:rPr>
          <w:rFonts w:ascii="Book Antiqua" w:eastAsia="Malgun Gothic" w:hAnsi="Book Antiqua"/>
          <w:noProof/>
          <w:color w:val="000000" w:themeColor="text1"/>
          <w:sz w:val="24"/>
          <w:szCs w:val="24"/>
          <w:shd w:val="clear" w:color="auto" w:fill="FFFFFF"/>
        </w:rPr>
        <w:t>and</w:t>
      </w:r>
      <w:r w:rsidR="00112933" w:rsidRPr="000024E6">
        <w:rPr>
          <w:rFonts w:ascii="Book Antiqua" w:eastAsia="Malgun Gothic" w:hAnsi="Book Antiqua"/>
          <w:color w:val="000000" w:themeColor="text1"/>
          <w:sz w:val="24"/>
          <w:szCs w:val="24"/>
          <w:shd w:val="clear" w:color="auto" w:fill="FFFFFF"/>
        </w:rPr>
        <w:t xml:space="preserve"> prognosis</w:t>
      </w:r>
      <w:r w:rsidR="00A0418D" w:rsidRPr="000024E6">
        <w:rPr>
          <w:rFonts w:ascii="Book Antiqua" w:eastAsia="Malgun Gothic" w:hAnsi="Book Antiqua"/>
          <w:color w:val="000000" w:themeColor="text1"/>
          <w:sz w:val="24"/>
          <w:szCs w:val="24"/>
          <w:shd w:val="clear" w:color="auto" w:fill="FFFFFF"/>
        </w:rPr>
        <w:t xml:space="preserve"> of </w:t>
      </w:r>
      <w:r w:rsidR="00A0418D" w:rsidRPr="000024E6">
        <w:rPr>
          <w:rFonts w:ascii="Book Antiqua" w:eastAsia="Malgun Gothic" w:hAnsi="Book Antiqua"/>
          <w:noProof/>
          <w:color w:val="000000" w:themeColor="text1"/>
          <w:sz w:val="24"/>
          <w:szCs w:val="24"/>
          <w:shd w:val="clear" w:color="auto" w:fill="FFFFFF"/>
        </w:rPr>
        <w:t>gastrointestinal</w:t>
      </w:r>
      <w:r w:rsidR="00A0418D" w:rsidRPr="000024E6" w:rsidDel="00624406">
        <w:rPr>
          <w:rFonts w:ascii="Book Antiqua" w:eastAsia="Malgun Gothic" w:hAnsi="Book Antiqua"/>
          <w:noProof/>
          <w:color w:val="000000" w:themeColor="text1"/>
          <w:sz w:val="24"/>
          <w:szCs w:val="24"/>
          <w:shd w:val="clear" w:color="auto" w:fill="FFFFFF"/>
        </w:rPr>
        <w:t xml:space="preserve"> </w:t>
      </w:r>
      <w:r w:rsidR="00A0418D" w:rsidRPr="000024E6">
        <w:rPr>
          <w:rFonts w:ascii="Book Antiqua" w:eastAsia="Malgun Gothic" w:hAnsi="Book Antiqua"/>
          <w:noProof/>
          <w:color w:val="000000" w:themeColor="text1"/>
          <w:sz w:val="24"/>
          <w:szCs w:val="24"/>
          <w:shd w:val="clear" w:color="auto" w:fill="FFFFFF"/>
        </w:rPr>
        <w:t>bleeding</w:t>
      </w:r>
      <w:r w:rsidR="00112933" w:rsidRPr="000024E6">
        <w:rPr>
          <w:rFonts w:ascii="Book Antiqua" w:eastAsia="Malgun Gothic" w:hAnsi="Book Antiqua"/>
          <w:color w:val="000000" w:themeColor="text1"/>
          <w:sz w:val="24"/>
          <w:szCs w:val="24"/>
          <w:shd w:val="clear" w:color="auto" w:fill="FFFFFF"/>
        </w:rPr>
        <w:t xml:space="preserve">. </w:t>
      </w:r>
    </w:p>
    <w:p w14:paraId="63D5158F" w14:textId="77777777" w:rsidR="0075408C" w:rsidRPr="000024E6" w:rsidRDefault="0075408C" w:rsidP="000024E6">
      <w:pPr>
        <w:wordWrap/>
        <w:spacing w:after="0" w:line="360" w:lineRule="auto"/>
        <w:rPr>
          <w:rFonts w:ascii="Book Antiqua" w:eastAsia="宋体" w:hAnsi="Book Antiqua"/>
          <w:color w:val="000000" w:themeColor="text1"/>
          <w:sz w:val="24"/>
          <w:szCs w:val="24"/>
          <w:lang w:eastAsia="zh-CN"/>
        </w:rPr>
      </w:pPr>
    </w:p>
    <w:p w14:paraId="5C10EBFB" w14:textId="6A721736" w:rsidR="0057166D" w:rsidRDefault="0057166D" w:rsidP="0057166D">
      <w:pPr>
        <w:spacing w:line="360" w:lineRule="auto"/>
        <w:rPr>
          <w:rFonts w:ascii="Book Antiqua" w:eastAsia="等线" w:hAnsi="Book Antiqua" w:hint="eastAsia"/>
          <w:color w:val="000000" w:themeColor="text1"/>
          <w:sz w:val="24"/>
          <w:szCs w:val="24"/>
          <w:lang w:eastAsia="zh-CN"/>
        </w:rPr>
      </w:pPr>
      <w:r w:rsidRPr="0057166D">
        <w:rPr>
          <w:rFonts w:ascii="Book Antiqua" w:hAnsi="Book Antiqua" w:cs="Times New Roman"/>
          <w:b/>
          <w:sz w:val="24"/>
          <w:szCs w:val="24"/>
          <w:lang w:val="en-GB"/>
        </w:rPr>
        <w:t>Citation</w:t>
      </w:r>
      <w:r w:rsidRPr="0057166D">
        <w:rPr>
          <w:rFonts w:ascii="Book Antiqua" w:hAnsi="Book Antiqua" w:cs="Times New Roman"/>
          <w:sz w:val="24"/>
          <w:szCs w:val="24"/>
          <w:lang w:val="en-GB"/>
        </w:rPr>
        <w:t>:</w:t>
      </w:r>
      <w:r w:rsidRPr="000024E6">
        <w:rPr>
          <w:rFonts w:ascii="Book Antiqua" w:hAnsi="Book Antiqua"/>
          <w:color w:val="000000" w:themeColor="text1"/>
          <w:sz w:val="24"/>
          <w:szCs w:val="24"/>
        </w:rPr>
        <w:t>Jung</w:t>
      </w:r>
      <w:r w:rsidRPr="000024E6">
        <w:rPr>
          <w:rFonts w:ascii="Book Antiqua" w:eastAsia="宋体" w:hAnsi="Book Antiqua"/>
          <w:color w:val="000000" w:themeColor="text1"/>
          <w:sz w:val="24"/>
          <w:szCs w:val="24"/>
        </w:rPr>
        <w:t xml:space="preserve"> K,</w:t>
      </w:r>
      <w:r w:rsidRPr="000024E6">
        <w:rPr>
          <w:rFonts w:ascii="Book Antiqua" w:hAnsi="Book Antiqua"/>
          <w:color w:val="000000" w:themeColor="text1"/>
          <w:sz w:val="24"/>
          <w:szCs w:val="24"/>
        </w:rPr>
        <w:t xml:space="preserve"> Moon</w:t>
      </w:r>
      <w:r w:rsidRPr="000024E6">
        <w:rPr>
          <w:rFonts w:ascii="Book Antiqua" w:eastAsia="宋体" w:hAnsi="Book Antiqua"/>
          <w:color w:val="000000" w:themeColor="text1"/>
          <w:sz w:val="24"/>
          <w:szCs w:val="24"/>
        </w:rPr>
        <w:t xml:space="preserve"> W. </w:t>
      </w:r>
      <w:r w:rsidRPr="000024E6">
        <w:rPr>
          <w:rFonts w:ascii="Book Antiqua" w:hAnsi="Book Antiqua"/>
          <w:color w:val="000000" w:themeColor="text1"/>
          <w:sz w:val="24"/>
          <w:szCs w:val="24"/>
        </w:rPr>
        <w:t>Role of endoscopy in acute gastrointes</w:t>
      </w:r>
      <w:r>
        <w:rPr>
          <w:rFonts w:ascii="Book Antiqua" w:hAnsi="Book Antiqua"/>
          <w:color w:val="000000" w:themeColor="text1"/>
          <w:sz w:val="24"/>
          <w:szCs w:val="24"/>
        </w:rPr>
        <w:t>tinal bleeding in real clinical</w:t>
      </w:r>
      <w:r w:rsidRPr="000024E6">
        <w:rPr>
          <w:rFonts w:ascii="Book Antiqua" w:hAnsi="Book Antiqua"/>
          <w:color w:val="000000" w:themeColor="text1"/>
          <w:sz w:val="24"/>
          <w:szCs w:val="24"/>
        </w:rPr>
        <w:t>practice: An evidence-based review</w:t>
      </w:r>
      <w:r w:rsidRPr="000024E6">
        <w:rPr>
          <w:rFonts w:ascii="Book Antiqua" w:eastAsia="宋体" w:hAnsi="Book Antiqua"/>
          <w:color w:val="000000" w:themeColor="text1"/>
          <w:sz w:val="24"/>
          <w:szCs w:val="24"/>
        </w:rPr>
        <w:t>.</w:t>
      </w:r>
      <w:r w:rsidRPr="000024E6">
        <w:rPr>
          <w:rFonts w:ascii="Book Antiqua" w:hAnsi="Book Antiqua"/>
          <w:i/>
          <w:color w:val="000000" w:themeColor="text1"/>
          <w:sz w:val="24"/>
          <w:szCs w:val="24"/>
        </w:rPr>
        <w:t xml:space="preserve"> </w:t>
      </w:r>
      <w:r w:rsidRPr="001B75D7">
        <w:rPr>
          <w:rFonts w:ascii="Book Antiqua" w:hAnsi="Book Antiqua"/>
          <w:i/>
          <w:iCs/>
          <w:color w:val="000000" w:themeColor="text1"/>
          <w:sz w:val="24"/>
          <w:szCs w:val="24"/>
        </w:rPr>
        <w:t>World J Gastrointest Endosc</w:t>
      </w:r>
      <w:r w:rsidRPr="001B75D7">
        <w:rPr>
          <w:rFonts w:ascii="Book Antiqua" w:hAnsi="Book Antiqua"/>
          <w:color w:val="000000" w:themeColor="text1"/>
          <w:sz w:val="24"/>
          <w:szCs w:val="24"/>
        </w:rPr>
        <w:t xml:space="preserve"> 2019; 11(2): </w:t>
      </w:r>
      <w:r>
        <w:rPr>
          <w:rFonts w:ascii="Book Antiqua" w:hAnsi="Book Antiqua" w:hint="eastAsia"/>
          <w:color w:val="000000" w:themeColor="text1"/>
          <w:sz w:val="24"/>
          <w:szCs w:val="24"/>
        </w:rPr>
        <w:t>68</w:t>
      </w:r>
      <w:r w:rsidRPr="001B75D7">
        <w:rPr>
          <w:rFonts w:ascii="Book Antiqua" w:hAnsi="Book Antiqua"/>
          <w:color w:val="000000" w:themeColor="text1"/>
          <w:sz w:val="24"/>
          <w:szCs w:val="24"/>
        </w:rPr>
        <w:t>-</w:t>
      </w:r>
      <w:r>
        <w:rPr>
          <w:rFonts w:ascii="Book Antiqua" w:hAnsi="Book Antiqua" w:hint="eastAsia"/>
          <w:color w:val="000000" w:themeColor="text1"/>
          <w:sz w:val="24"/>
          <w:szCs w:val="24"/>
        </w:rPr>
        <w:t>83</w:t>
      </w:r>
      <w:r w:rsidRPr="001B75D7">
        <w:rPr>
          <w:rFonts w:ascii="Book Antiqua" w:hAnsi="Book Antiqua"/>
          <w:color w:val="000000" w:themeColor="text1"/>
          <w:sz w:val="24"/>
          <w:szCs w:val="24"/>
        </w:rPr>
        <w:t xml:space="preserve"> </w:t>
      </w:r>
    </w:p>
    <w:p w14:paraId="19720C36" w14:textId="77777777" w:rsidR="0057166D" w:rsidRDefault="0057166D" w:rsidP="0057166D">
      <w:pPr>
        <w:spacing w:line="360" w:lineRule="auto"/>
        <w:rPr>
          <w:rFonts w:ascii="Book Antiqua" w:eastAsia="等线" w:hAnsi="Book Antiqua" w:hint="eastAsia"/>
          <w:color w:val="000000" w:themeColor="text1"/>
          <w:sz w:val="24"/>
          <w:szCs w:val="24"/>
          <w:lang w:eastAsia="zh-CN"/>
        </w:rPr>
      </w:pPr>
      <w:r w:rsidRPr="0057166D">
        <w:rPr>
          <w:rFonts w:ascii="Book Antiqua" w:hAnsi="Book Antiqua"/>
          <w:b/>
          <w:color w:val="000000" w:themeColor="text1"/>
          <w:sz w:val="24"/>
          <w:szCs w:val="24"/>
        </w:rPr>
        <w:t>URL:</w:t>
      </w:r>
      <w:r w:rsidRPr="001B75D7">
        <w:rPr>
          <w:rFonts w:ascii="Book Antiqua" w:hAnsi="Book Antiqua"/>
          <w:color w:val="000000" w:themeColor="text1"/>
          <w:sz w:val="24"/>
          <w:szCs w:val="24"/>
        </w:rPr>
        <w:t xml:space="preserve"> http</w:t>
      </w:r>
      <w:r>
        <w:rPr>
          <w:rFonts w:ascii="Book Antiqua" w:hAnsi="Book Antiqua" w:hint="eastAsia"/>
          <w:color w:val="000000" w:themeColor="text1"/>
          <w:sz w:val="24"/>
          <w:szCs w:val="24"/>
        </w:rPr>
        <w:t>s</w:t>
      </w:r>
      <w:r w:rsidRPr="001B75D7">
        <w:rPr>
          <w:rFonts w:ascii="Book Antiqua" w:hAnsi="Book Antiqua"/>
          <w:color w:val="000000" w:themeColor="text1"/>
          <w:sz w:val="24"/>
          <w:szCs w:val="24"/>
        </w:rPr>
        <w:t>://www.wjgnet.com/1948-5190/full/v11/i2/</w:t>
      </w:r>
      <w:r>
        <w:rPr>
          <w:rFonts w:ascii="Book Antiqua" w:hAnsi="Book Antiqua" w:hint="eastAsia"/>
          <w:color w:val="000000" w:themeColor="text1"/>
          <w:sz w:val="24"/>
          <w:szCs w:val="24"/>
        </w:rPr>
        <w:t>68</w:t>
      </w:r>
      <w:r w:rsidRPr="001B75D7">
        <w:rPr>
          <w:rFonts w:ascii="Book Antiqua" w:hAnsi="Book Antiqua"/>
          <w:color w:val="000000" w:themeColor="text1"/>
          <w:sz w:val="24"/>
          <w:szCs w:val="24"/>
        </w:rPr>
        <w:t xml:space="preserve">.htm  </w:t>
      </w:r>
    </w:p>
    <w:p w14:paraId="31726D12" w14:textId="474B3661" w:rsidR="0057166D" w:rsidRPr="001B75D7" w:rsidRDefault="0057166D" w:rsidP="0057166D">
      <w:pPr>
        <w:spacing w:line="360" w:lineRule="auto"/>
        <w:rPr>
          <w:rFonts w:ascii="Book Antiqua" w:hAnsi="Book Antiqua"/>
          <w:color w:val="000000" w:themeColor="text1"/>
          <w:sz w:val="24"/>
          <w:szCs w:val="24"/>
        </w:rPr>
      </w:pPr>
      <w:r w:rsidRPr="0057166D">
        <w:rPr>
          <w:rFonts w:ascii="Book Antiqua" w:hAnsi="Book Antiqua"/>
          <w:b/>
          <w:color w:val="000000" w:themeColor="text1"/>
          <w:sz w:val="24"/>
          <w:szCs w:val="24"/>
        </w:rPr>
        <w:t>DOI:</w:t>
      </w:r>
      <w:r w:rsidRPr="001B75D7">
        <w:rPr>
          <w:rFonts w:ascii="Book Antiqua" w:hAnsi="Book Antiqua"/>
          <w:color w:val="000000" w:themeColor="text1"/>
          <w:sz w:val="24"/>
          <w:szCs w:val="24"/>
        </w:rPr>
        <w:t xml:space="preserve"> http</w:t>
      </w:r>
      <w:r>
        <w:rPr>
          <w:rFonts w:ascii="Book Antiqua" w:hAnsi="Book Antiqua" w:hint="eastAsia"/>
          <w:color w:val="000000" w:themeColor="text1"/>
          <w:sz w:val="24"/>
          <w:szCs w:val="24"/>
        </w:rPr>
        <w:t>s</w:t>
      </w:r>
      <w:r w:rsidRPr="001B75D7">
        <w:rPr>
          <w:rFonts w:ascii="Book Antiqua" w:hAnsi="Book Antiqua"/>
          <w:color w:val="000000" w:themeColor="text1"/>
          <w:sz w:val="24"/>
          <w:szCs w:val="24"/>
        </w:rPr>
        <w:t>://dx.doi.org/10.4253/wjge.v11.i2.</w:t>
      </w:r>
      <w:r>
        <w:rPr>
          <w:rFonts w:ascii="Book Antiqua" w:hAnsi="Book Antiqua" w:hint="eastAsia"/>
          <w:color w:val="000000" w:themeColor="text1"/>
          <w:sz w:val="24"/>
          <w:szCs w:val="24"/>
        </w:rPr>
        <w:t>68</w:t>
      </w:r>
    </w:p>
    <w:p w14:paraId="201EF43F" w14:textId="77777777" w:rsidR="00F25E91" w:rsidRPr="000024E6" w:rsidRDefault="00F25E91"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br w:type="page"/>
      </w:r>
    </w:p>
    <w:p w14:paraId="5C734C7D" w14:textId="6BA70115" w:rsidR="00F25E91" w:rsidRPr="000024E6" w:rsidRDefault="00952AD5"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lastRenderedPageBreak/>
        <w:t>INTRODUCTION</w:t>
      </w:r>
    </w:p>
    <w:p w14:paraId="4E4A2E67" w14:textId="4C53362B" w:rsidR="009A3AB1" w:rsidRPr="000024E6" w:rsidRDefault="00A56BDE"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Along with abdominal pain, gastrointestinal bleeding</w:t>
      </w:r>
      <w:r w:rsidR="006321D7" w:rsidRPr="000024E6">
        <w:rPr>
          <w:rFonts w:ascii="Book Antiqua" w:hAnsi="Book Antiqua"/>
          <w:color w:val="000000" w:themeColor="text1"/>
          <w:sz w:val="24"/>
          <w:szCs w:val="24"/>
        </w:rPr>
        <w:t xml:space="preserve"> (GIB)</w:t>
      </w:r>
      <w:r w:rsidRPr="000024E6">
        <w:rPr>
          <w:rFonts w:ascii="Book Antiqua" w:hAnsi="Book Antiqua"/>
          <w:color w:val="000000" w:themeColor="text1"/>
          <w:sz w:val="24"/>
          <w:szCs w:val="24"/>
        </w:rPr>
        <w:t xml:space="preserve"> is </w:t>
      </w:r>
      <w:r w:rsidR="00A16ED0" w:rsidRPr="000024E6">
        <w:rPr>
          <w:rFonts w:ascii="Book Antiqua" w:hAnsi="Book Antiqua"/>
          <w:color w:val="000000" w:themeColor="text1"/>
          <w:sz w:val="24"/>
          <w:szCs w:val="24"/>
        </w:rPr>
        <w:t xml:space="preserve">one of </w:t>
      </w:r>
      <w:r w:rsidRPr="000024E6">
        <w:rPr>
          <w:rFonts w:ascii="Book Antiqua" w:hAnsi="Book Antiqua"/>
          <w:color w:val="000000" w:themeColor="text1"/>
          <w:sz w:val="24"/>
          <w:szCs w:val="24"/>
        </w:rPr>
        <w:t>the most common condition</w:t>
      </w:r>
      <w:r w:rsidR="006A28BF"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in the emergency department. </w:t>
      </w:r>
      <w:r w:rsidR="00A16ED0" w:rsidRPr="000024E6">
        <w:rPr>
          <w:rFonts w:ascii="Book Antiqua" w:hAnsi="Book Antiqua"/>
          <w:color w:val="000000" w:themeColor="text1"/>
          <w:sz w:val="24"/>
          <w:szCs w:val="24"/>
        </w:rPr>
        <w:t>Upper</w:t>
      </w:r>
      <w:r w:rsidR="006321D7" w:rsidRPr="000024E6">
        <w:rPr>
          <w:rFonts w:ascii="Book Antiqua" w:hAnsi="Book Antiqua"/>
          <w:color w:val="000000" w:themeColor="text1"/>
          <w:sz w:val="24"/>
          <w:szCs w:val="24"/>
        </w:rPr>
        <w:t xml:space="preserve"> GIB</w:t>
      </w:r>
      <w:r w:rsidR="00A16ED0" w:rsidRPr="000024E6">
        <w:rPr>
          <w:rFonts w:ascii="Book Antiqua" w:hAnsi="Book Antiqua"/>
          <w:color w:val="000000" w:themeColor="text1"/>
          <w:sz w:val="24"/>
          <w:szCs w:val="24"/>
        </w:rPr>
        <w:t xml:space="preserve"> (UGIB)</w:t>
      </w:r>
      <w:r w:rsidRPr="000024E6">
        <w:rPr>
          <w:rFonts w:ascii="Book Antiqua" w:hAnsi="Book Antiqua"/>
          <w:color w:val="000000" w:themeColor="text1"/>
          <w:sz w:val="24"/>
          <w:szCs w:val="24"/>
        </w:rPr>
        <w:t xml:space="preserve"> is a major </w:t>
      </w:r>
      <w:r w:rsidR="00A16ED0" w:rsidRPr="000024E6">
        <w:rPr>
          <w:rFonts w:ascii="Book Antiqua" w:hAnsi="Book Antiqua"/>
          <w:color w:val="000000" w:themeColor="text1"/>
          <w:sz w:val="24"/>
          <w:szCs w:val="24"/>
        </w:rPr>
        <w:t xml:space="preserve">problem </w:t>
      </w:r>
      <w:r w:rsidRPr="000024E6">
        <w:rPr>
          <w:rFonts w:ascii="Book Antiqua" w:hAnsi="Book Antiqua"/>
          <w:color w:val="000000" w:themeColor="text1"/>
          <w:sz w:val="24"/>
          <w:szCs w:val="24"/>
        </w:rPr>
        <w:t xml:space="preserve">that has been declining over the past 20 years but still </w:t>
      </w:r>
      <w:r w:rsidR="003E2227" w:rsidRPr="000024E6">
        <w:rPr>
          <w:rFonts w:ascii="Book Antiqua" w:hAnsi="Book Antiqua"/>
          <w:color w:val="000000" w:themeColor="text1"/>
          <w:sz w:val="24"/>
          <w:szCs w:val="24"/>
        </w:rPr>
        <w:t xml:space="preserve">has a </w:t>
      </w:r>
      <w:r w:rsidRPr="000024E6">
        <w:rPr>
          <w:rFonts w:ascii="Book Antiqua" w:hAnsi="Book Antiqua"/>
          <w:color w:val="000000" w:themeColor="text1"/>
          <w:sz w:val="24"/>
          <w:szCs w:val="24"/>
        </w:rPr>
        <w:t xml:space="preserve">mortality </w:t>
      </w:r>
      <w:r w:rsidR="007B0EB4" w:rsidRPr="000024E6">
        <w:rPr>
          <w:rFonts w:ascii="Book Antiqua" w:hAnsi="Book Antiqua"/>
          <w:color w:val="000000" w:themeColor="text1"/>
          <w:sz w:val="24"/>
          <w:szCs w:val="24"/>
        </w:rPr>
        <w:t xml:space="preserve">rate </w:t>
      </w:r>
      <w:r w:rsidRPr="000024E6">
        <w:rPr>
          <w:rFonts w:ascii="Book Antiqua" w:hAnsi="Book Antiqua"/>
          <w:color w:val="000000" w:themeColor="text1"/>
          <w:sz w:val="24"/>
          <w:szCs w:val="24"/>
        </w:rPr>
        <w:t>of 2.1%</w:t>
      </w:r>
      <w:r w:rsidR="009A3AB1" w:rsidRPr="000024E6">
        <w:rPr>
          <w:rFonts w:ascii="Book Antiqua" w:hAnsi="Book Antiqua"/>
          <w:noProof/>
          <w:color w:val="000000" w:themeColor="text1"/>
          <w:sz w:val="24"/>
          <w:szCs w:val="24"/>
          <w:vertAlign w:val="superscript"/>
        </w:rPr>
        <w:t>[1]</w:t>
      </w:r>
      <w:r w:rsidRPr="000024E6">
        <w:rPr>
          <w:rFonts w:ascii="Book Antiqua" w:hAnsi="Book Antiqua"/>
          <w:color w:val="000000" w:themeColor="text1"/>
          <w:sz w:val="24"/>
          <w:szCs w:val="24"/>
        </w:rPr>
        <w:t>.</w:t>
      </w:r>
      <w:r w:rsidR="009A3AB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Lower </w:t>
      </w:r>
      <w:r w:rsidR="006321D7" w:rsidRPr="000024E6">
        <w:rPr>
          <w:rFonts w:ascii="Book Antiqua" w:hAnsi="Book Antiqua"/>
          <w:color w:val="000000" w:themeColor="text1"/>
          <w:sz w:val="24"/>
          <w:szCs w:val="24"/>
        </w:rPr>
        <w:t>GIB</w:t>
      </w:r>
      <w:r w:rsidR="00A16ED0" w:rsidRPr="000024E6">
        <w:rPr>
          <w:rFonts w:ascii="Book Antiqua" w:hAnsi="Book Antiqua"/>
          <w:color w:val="000000" w:themeColor="text1"/>
          <w:sz w:val="24"/>
          <w:szCs w:val="24"/>
        </w:rPr>
        <w:t xml:space="preserve"> (LGIB)</w:t>
      </w:r>
      <w:r w:rsidRPr="000024E6">
        <w:rPr>
          <w:rFonts w:ascii="Book Antiqua" w:hAnsi="Book Antiqua"/>
          <w:color w:val="000000" w:themeColor="text1"/>
          <w:sz w:val="24"/>
          <w:szCs w:val="24"/>
        </w:rPr>
        <w:t xml:space="preserve"> has a mortality rate less than 5%, but it is common in</w:t>
      </w:r>
      <w:r w:rsidR="00677212" w:rsidRPr="000024E6">
        <w:rPr>
          <w:rFonts w:ascii="Book Antiqua" w:hAnsi="Book Antiqua"/>
          <w:color w:val="000000" w:themeColor="text1"/>
          <w:sz w:val="24"/>
          <w:szCs w:val="24"/>
        </w:rPr>
        <w:t xml:space="preserve"> older</w:t>
      </w:r>
      <w:r w:rsidRPr="000024E6">
        <w:rPr>
          <w:rFonts w:ascii="Book Antiqua" w:hAnsi="Book Antiqua"/>
          <w:color w:val="000000" w:themeColor="text1"/>
          <w:sz w:val="24"/>
          <w:szCs w:val="24"/>
        </w:rPr>
        <w:t xml:space="preserve"> patients </w:t>
      </w:r>
      <w:r w:rsidR="00677212" w:rsidRPr="000024E6">
        <w:rPr>
          <w:rFonts w:ascii="Book Antiqua" w:hAnsi="Book Antiqua"/>
          <w:color w:val="000000" w:themeColor="text1"/>
          <w:sz w:val="24"/>
          <w:szCs w:val="24"/>
        </w:rPr>
        <w:t xml:space="preserve">and those </w:t>
      </w:r>
      <w:r w:rsidRPr="000024E6">
        <w:rPr>
          <w:rFonts w:ascii="Book Antiqua" w:hAnsi="Book Antiqua"/>
          <w:color w:val="000000" w:themeColor="text1"/>
          <w:sz w:val="24"/>
          <w:szCs w:val="24"/>
        </w:rPr>
        <w:t>with intestinal ischemia and comorbidity</w:t>
      </w:r>
      <w:r w:rsidR="009A442C" w:rsidRPr="000024E6">
        <w:rPr>
          <w:rFonts w:ascii="Book Antiqua" w:hAnsi="Book Antiqua"/>
          <w:noProof/>
          <w:color w:val="000000" w:themeColor="text1"/>
          <w:sz w:val="24"/>
          <w:szCs w:val="24"/>
          <w:vertAlign w:val="superscript"/>
        </w:rPr>
        <w:t>[2]</w:t>
      </w:r>
      <w:r w:rsidRPr="000024E6">
        <w:rPr>
          <w:rFonts w:ascii="Book Antiqua" w:hAnsi="Book Antiqua"/>
          <w:color w:val="000000" w:themeColor="text1"/>
          <w:sz w:val="24"/>
          <w:szCs w:val="24"/>
        </w:rPr>
        <w:t>.</w:t>
      </w:r>
    </w:p>
    <w:p w14:paraId="0EE2FAD7" w14:textId="361CE225" w:rsidR="00276B4F" w:rsidRPr="000024E6" w:rsidRDefault="00276B4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GI</w:t>
      </w:r>
      <w:r w:rsidR="006321D7" w:rsidRPr="000024E6">
        <w:rPr>
          <w:rFonts w:ascii="Book Antiqua" w:hAnsi="Book Antiqua"/>
          <w:color w:val="000000" w:themeColor="text1"/>
          <w:sz w:val="24"/>
          <w:szCs w:val="24"/>
        </w:rPr>
        <w:t>B</w:t>
      </w:r>
      <w:r w:rsidRPr="000024E6">
        <w:rPr>
          <w:rFonts w:ascii="Book Antiqua" w:hAnsi="Book Antiqua"/>
          <w:color w:val="000000" w:themeColor="text1"/>
          <w:sz w:val="24"/>
          <w:szCs w:val="24"/>
        </w:rPr>
        <w:t xml:space="preserve"> usually manifests as hematemesis (vomiting of blood or coffee-ground-like material), melena (black</w:t>
      </w:r>
      <w:r w:rsidR="00A16ED0" w:rsidRPr="000024E6">
        <w:rPr>
          <w:rFonts w:ascii="Book Antiqua" w:hAnsi="Book Antiqua"/>
          <w:color w:val="000000" w:themeColor="text1"/>
          <w:sz w:val="24"/>
          <w:szCs w:val="24"/>
        </w:rPr>
        <w:t xml:space="preserve"> or</w:t>
      </w:r>
      <w:r w:rsidRPr="000024E6">
        <w:rPr>
          <w:rFonts w:ascii="Book Antiqua" w:hAnsi="Book Antiqua"/>
          <w:color w:val="000000" w:themeColor="text1"/>
          <w:sz w:val="24"/>
          <w:szCs w:val="24"/>
        </w:rPr>
        <w:t xml:space="preserve"> tarry stools), and hematochezia. UGIB appears as hematemesis </w:t>
      </w:r>
      <w:r w:rsidR="009A1B9B"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40</w:t>
      </w:r>
      <w:r w:rsidR="00952AD5" w:rsidRPr="000024E6">
        <w:rPr>
          <w:rFonts w:ascii="Book Antiqua" w:eastAsia="宋体" w:hAnsi="Book Antiqua"/>
          <w:color w:val="000000" w:themeColor="text1"/>
          <w:sz w:val="24"/>
          <w:szCs w:val="24"/>
          <w:lang w:eastAsia="zh-CN"/>
        </w:rPr>
        <w:t>%</w:t>
      </w:r>
      <w:r w:rsidRPr="000024E6">
        <w:rPr>
          <w:rFonts w:ascii="Book Antiqua" w:hAnsi="Book Antiqua"/>
          <w:color w:val="000000" w:themeColor="text1"/>
          <w:sz w:val="24"/>
          <w:szCs w:val="24"/>
        </w:rPr>
        <w:t xml:space="preserve">-50%, and as melena or hematochezia </w:t>
      </w:r>
      <w:r w:rsidR="009A1B9B"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90</w:t>
      </w:r>
      <w:r w:rsidR="00952AD5" w:rsidRPr="000024E6">
        <w:rPr>
          <w:rFonts w:ascii="Book Antiqua" w:eastAsia="宋体" w:hAnsi="Book Antiqua"/>
          <w:color w:val="000000" w:themeColor="text1"/>
          <w:sz w:val="24"/>
          <w:szCs w:val="24"/>
          <w:lang w:eastAsia="zh-CN"/>
        </w:rPr>
        <w:t>%</w:t>
      </w:r>
      <w:r w:rsidRPr="000024E6">
        <w:rPr>
          <w:rFonts w:ascii="Book Antiqua" w:hAnsi="Book Antiqua"/>
          <w:color w:val="000000" w:themeColor="text1"/>
          <w:sz w:val="24"/>
          <w:szCs w:val="24"/>
        </w:rPr>
        <w:t>-98%, especially</w:t>
      </w:r>
      <w:r w:rsidR="007B0EB4" w:rsidRPr="000024E6">
        <w:rPr>
          <w:rFonts w:ascii="Book Antiqua" w:hAnsi="Book Antiqua"/>
          <w:color w:val="000000" w:themeColor="text1"/>
          <w:sz w:val="24"/>
          <w:szCs w:val="24"/>
        </w:rPr>
        <w:t xml:space="preserve"> hematochezia in</w:t>
      </w:r>
      <w:r w:rsidRPr="000024E6">
        <w:rPr>
          <w:rFonts w:ascii="Book Antiqua" w:hAnsi="Book Antiqua"/>
          <w:color w:val="000000" w:themeColor="text1"/>
          <w:sz w:val="24"/>
          <w:szCs w:val="24"/>
        </w:rPr>
        <w:t xml:space="preserve"> massive </w:t>
      </w:r>
      <w:r w:rsidR="009A1B9B" w:rsidRPr="000024E6">
        <w:rPr>
          <w:rFonts w:ascii="Book Antiqua" w:hAnsi="Book Antiqua"/>
          <w:color w:val="000000" w:themeColor="text1"/>
          <w:sz w:val="24"/>
          <w:szCs w:val="24"/>
        </w:rPr>
        <w:t>U</w:t>
      </w:r>
      <w:r w:rsidRPr="000024E6">
        <w:rPr>
          <w:rFonts w:ascii="Book Antiqua" w:hAnsi="Book Antiqua"/>
          <w:color w:val="000000" w:themeColor="text1"/>
          <w:sz w:val="24"/>
          <w:szCs w:val="24"/>
        </w:rPr>
        <w:t>GI</w:t>
      </w:r>
      <w:r w:rsidR="009A1B9B" w:rsidRPr="000024E6">
        <w:rPr>
          <w:rFonts w:ascii="Book Antiqua" w:hAnsi="Book Antiqua"/>
          <w:color w:val="000000" w:themeColor="text1"/>
          <w:sz w:val="24"/>
          <w:szCs w:val="24"/>
        </w:rPr>
        <w:t>B</w:t>
      </w:r>
      <w:r w:rsidR="009A442C" w:rsidRPr="000024E6">
        <w:rPr>
          <w:rFonts w:ascii="Book Antiqua" w:hAnsi="Book Antiqua"/>
          <w:noProof/>
          <w:color w:val="000000" w:themeColor="text1"/>
          <w:sz w:val="24"/>
          <w:szCs w:val="24"/>
          <w:vertAlign w:val="superscript"/>
        </w:rPr>
        <w:t>[3]</w:t>
      </w:r>
      <w:r w:rsidRPr="000024E6">
        <w:rPr>
          <w:rFonts w:ascii="Book Antiqua" w:hAnsi="Book Antiqua"/>
          <w:color w:val="000000" w:themeColor="text1"/>
          <w:sz w:val="24"/>
          <w:szCs w:val="24"/>
        </w:rPr>
        <w:t>.</w:t>
      </w:r>
      <w:r w:rsidR="0090020D" w:rsidRPr="000024E6">
        <w:rPr>
          <w:rFonts w:ascii="Book Antiqua" w:hAnsi="Book Antiqua"/>
          <w:color w:val="000000" w:themeColor="text1"/>
          <w:sz w:val="24"/>
          <w:szCs w:val="24"/>
        </w:rPr>
        <w:t xml:space="preserve"> </w:t>
      </w:r>
      <w:r w:rsidR="008759ED" w:rsidRPr="000024E6">
        <w:rPr>
          <w:rFonts w:ascii="Book Antiqua" w:hAnsi="Book Antiqua"/>
          <w:color w:val="000000" w:themeColor="text1"/>
          <w:sz w:val="24"/>
          <w:szCs w:val="24"/>
        </w:rPr>
        <w:t>However</w:t>
      </w:r>
      <w:r w:rsidRPr="000024E6">
        <w:rPr>
          <w:rFonts w:ascii="Book Antiqua" w:hAnsi="Book Antiqua"/>
          <w:color w:val="000000" w:themeColor="text1"/>
          <w:sz w:val="24"/>
          <w:szCs w:val="24"/>
        </w:rPr>
        <w:t xml:space="preserve">, patients with LGIB typically present with hematochezia, but right-sided colonic bleeding </w:t>
      </w:r>
      <w:r w:rsidR="005F03AD" w:rsidRPr="000024E6">
        <w:rPr>
          <w:rFonts w:ascii="Book Antiqua" w:hAnsi="Book Antiqua"/>
          <w:color w:val="000000" w:themeColor="text1"/>
          <w:sz w:val="24"/>
          <w:szCs w:val="24"/>
        </w:rPr>
        <w:t xml:space="preserve">or small bowel bleeding </w:t>
      </w:r>
      <w:r w:rsidRPr="000024E6">
        <w:rPr>
          <w:rFonts w:ascii="Book Antiqua" w:hAnsi="Book Antiqua"/>
          <w:color w:val="000000" w:themeColor="text1"/>
          <w:sz w:val="24"/>
          <w:szCs w:val="24"/>
        </w:rPr>
        <w:t xml:space="preserve">may show </w:t>
      </w:r>
      <w:r w:rsidR="003E2227" w:rsidRPr="000024E6">
        <w:rPr>
          <w:rFonts w:ascii="Book Antiqua" w:hAnsi="Book Antiqua"/>
          <w:color w:val="000000" w:themeColor="text1"/>
          <w:sz w:val="24"/>
          <w:szCs w:val="24"/>
        </w:rPr>
        <w:t xml:space="preserve">as </w:t>
      </w:r>
      <w:r w:rsidRPr="000024E6">
        <w:rPr>
          <w:rFonts w:ascii="Book Antiqua" w:hAnsi="Book Antiqua"/>
          <w:color w:val="000000" w:themeColor="text1"/>
          <w:sz w:val="24"/>
          <w:szCs w:val="24"/>
        </w:rPr>
        <w:t>melena</w:t>
      </w:r>
      <w:r w:rsidR="009A442C" w:rsidRPr="000024E6">
        <w:rPr>
          <w:rFonts w:ascii="Book Antiqua" w:hAnsi="Book Antiqua"/>
          <w:noProof/>
          <w:color w:val="000000" w:themeColor="text1"/>
          <w:sz w:val="24"/>
          <w:szCs w:val="24"/>
          <w:vertAlign w:val="superscript"/>
        </w:rPr>
        <w:t>[4]</w:t>
      </w:r>
      <w:r w:rsidR="0090020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Therefore, </w:t>
      </w:r>
      <w:r w:rsidR="003E2227" w:rsidRPr="000024E6">
        <w:rPr>
          <w:rFonts w:ascii="Book Antiqua" w:hAnsi="Book Antiqua"/>
          <w:color w:val="000000" w:themeColor="text1"/>
          <w:sz w:val="24"/>
          <w:szCs w:val="24"/>
        </w:rPr>
        <w:t xml:space="preserve">it is </w:t>
      </w:r>
      <w:r w:rsidR="005F03AD" w:rsidRPr="000024E6">
        <w:rPr>
          <w:rFonts w:ascii="Book Antiqua" w:hAnsi="Book Antiqua"/>
          <w:color w:val="000000" w:themeColor="text1"/>
          <w:sz w:val="24"/>
          <w:szCs w:val="24"/>
        </w:rPr>
        <w:t>frequently</w:t>
      </w:r>
      <w:r w:rsidRPr="000024E6">
        <w:rPr>
          <w:rFonts w:ascii="Book Antiqua" w:hAnsi="Book Antiqua"/>
          <w:color w:val="000000" w:themeColor="text1"/>
          <w:sz w:val="24"/>
          <w:szCs w:val="24"/>
        </w:rPr>
        <w:t xml:space="preserve"> </w:t>
      </w:r>
      <w:r w:rsidR="003E2227" w:rsidRPr="000024E6">
        <w:rPr>
          <w:rFonts w:ascii="Book Antiqua" w:hAnsi="Book Antiqua"/>
          <w:color w:val="000000" w:themeColor="text1"/>
          <w:sz w:val="24"/>
          <w:szCs w:val="24"/>
        </w:rPr>
        <w:t xml:space="preserve">difficult to </w:t>
      </w:r>
      <w:r w:rsidRPr="000024E6">
        <w:rPr>
          <w:rFonts w:ascii="Book Antiqua" w:hAnsi="Book Antiqua"/>
          <w:color w:val="000000" w:themeColor="text1"/>
          <w:sz w:val="24"/>
          <w:szCs w:val="24"/>
        </w:rPr>
        <w:t xml:space="preserve">distinguish between UGIB and LGIB </w:t>
      </w:r>
      <w:r w:rsidR="006B0570" w:rsidRPr="000024E6">
        <w:rPr>
          <w:rFonts w:ascii="Book Antiqua" w:hAnsi="Book Antiqua"/>
          <w:color w:val="000000" w:themeColor="text1"/>
          <w:sz w:val="24"/>
          <w:szCs w:val="24"/>
        </w:rPr>
        <w:t xml:space="preserve">based on </w:t>
      </w:r>
      <w:r w:rsidRPr="000024E6">
        <w:rPr>
          <w:rFonts w:ascii="Book Antiqua" w:hAnsi="Book Antiqua"/>
          <w:color w:val="000000" w:themeColor="text1"/>
          <w:sz w:val="24"/>
          <w:szCs w:val="24"/>
        </w:rPr>
        <w:t xml:space="preserve">only the </w:t>
      </w:r>
      <w:r w:rsidR="008759ED" w:rsidRPr="000024E6">
        <w:rPr>
          <w:rFonts w:ascii="Book Antiqua" w:hAnsi="Book Antiqua"/>
          <w:color w:val="000000" w:themeColor="text1"/>
          <w:sz w:val="24"/>
          <w:szCs w:val="24"/>
        </w:rPr>
        <w:t xml:space="preserve">initial </w:t>
      </w:r>
      <w:r w:rsidRPr="000024E6">
        <w:rPr>
          <w:rFonts w:ascii="Book Antiqua" w:hAnsi="Book Antiqua"/>
          <w:color w:val="000000" w:themeColor="text1"/>
          <w:sz w:val="24"/>
          <w:szCs w:val="24"/>
        </w:rPr>
        <w:t>symptom</w:t>
      </w:r>
      <w:r w:rsidR="008759ED" w:rsidRPr="000024E6">
        <w:rPr>
          <w:rFonts w:ascii="Book Antiqua" w:hAnsi="Book Antiqua"/>
          <w:color w:val="000000" w:themeColor="text1"/>
          <w:sz w:val="24"/>
          <w:szCs w:val="24"/>
        </w:rPr>
        <w:t>s of</w:t>
      </w:r>
      <w:r w:rsidRPr="000024E6">
        <w:rPr>
          <w:rFonts w:ascii="Book Antiqua" w:hAnsi="Book Antiqua"/>
          <w:color w:val="000000" w:themeColor="text1"/>
          <w:sz w:val="24"/>
          <w:szCs w:val="24"/>
        </w:rPr>
        <w:t xml:space="preserve"> the patient</w:t>
      </w:r>
      <w:r w:rsidR="009A442C" w:rsidRPr="000024E6">
        <w:rPr>
          <w:rFonts w:ascii="Book Antiqua" w:hAnsi="Book Antiqua"/>
          <w:noProof/>
          <w:color w:val="000000" w:themeColor="text1"/>
          <w:sz w:val="24"/>
          <w:szCs w:val="24"/>
          <w:vertAlign w:val="superscript"/>
        </w:rPr>
        <w:t>[5]</w:t>
      </w:r>
      <w:r w:rsidR="00BB28A1" w:rsidRPr="000024E6">
        <w:rPr>
          <w:rFonts w:ascii="Book Antiqua" w:hAnsi="Book Antiqua"/>
          <w:color w:val="000000" w:themeColor="text1"/>
          <w:sz w:val="24"/>
          <w:szCs w:val="24"/>
        </w:rPr>
        <w:t xml:space="preserve">. </w:t>
      </w:r>
      <w:r w:rsidR="006B0570" w:rsidRPr="000024E6">
        <w:rPr>
          <w:rFonts w:ascii="Book Antiqua" w:hAnsi="Book Antiqua"/>
          <w:color w:val="000000" w:themeColor="text1"/>
          <w:sz w:val="24"/>
          <w:szCs w:val="24"/>
        </w:rPr>
        <w:t>I</w:t>
      </w:r>
      <w:r w:rsidRPr="000024E6">
        <w:rPr>
          <w:rFonts w:ascii="Book Antiqua" w:hAnsi="Book Antiqua"/>
          <w:color w:val="000000" w:themeColor="text1"/>
          <w:sz w:val="24"/>
          <w:szCs w:val="24"/>
        </w:rPr>
        <w:t xml:space="preserve">n </w:t>
      </w:r>
      <w:r w:rsidR="00322EB7" w:rsidRPr="000024E6">
        <w:rPr>
          <w:rFonts w:ascii="Book Antiqua" w:hAnsi="Book Antiqua"/>
          <w:color w:val="000000" w:themeColor="text1"/>
          <w:sz w:val="24"/>
          <w:szCs w:val="24"/>
        </w:rPr>
        <w:t xml:space="preserve">real </w:t>
      </w:r>
      <w:r w:rsidRPr="000024E6">
        <w:rPr>
          <w:rFonts w:ascii="Book Antiqua" w:hAnsi="Book Antiqua"/>
          <w:color w:val="000000" w:themeColor="text1"/>
          <w:sz w:val="24"/>
          <w:szCs w:val="24"/>
        </w:rPr>
        <w:t>clinical practice, it is necessary to approach the patient</w:t>
      </w:r>
      <w:r w:rsidR="00322EB7" w:rsidRPr="000024E6">
        <w:rPr>
          <w:rFonts w:ascii="Book Antiqua" w:hAnsi="Book Antiqua"/>
          <w:color w:val="000000" w:themeColor="text1"/>
          <w:sz w:val="24"/>
          <w:szCs w:val="24"/>
        </w:rPr>
        <w:t xml:space="preserve"> with melena and hematochezia</w:t>
      </w:r>
      <w:r w:rsidRPr="000024E6">
        <w:rPr>
          <w:rFonts w:ascii="Book Antiqua" w:hAnsi="Book Antiqua"/>
          <w:color w:val="000000" w:themeColor="text1"/>
          <w:sz w:val="24"/>
          <w:szCs w:val="24"/>
        </w:rPr>
        <w:t xml:space="preserve"> based on the main symptom rather than UGIB </w:t>
      </w:r>
      <w:r w:rsidR="00677212" w:rsidRPr="000024E6">
        <w:rPr>
          <w:rFonts w:ascii="Book Antiqua" w:hAnsi="Book Antiqua"/>
          <w:color w:val="000000" w:themeColor="text1"/>
          <w:sz w:val="24"/>
          <w:szCs w:val="24"/>
        </w:rPr>
        <w:t xml:space="preserve">or </w:t>
      </w:r>
      <w:r w:rsidRPr="000024E6">
        <w:rPr>
          <w:rFonts w:ascii="Book Antiqua" w:hAnsi="Book Antiqua"/>
          <w:color w:val="000000" w:themeColor="text1"/>
          <w:sz w:val="24"/>
          <w:szCs w:val="24"/>
        </w:rPr>
        <w:t>LGIB.</w:t>
      </w:r>
    </w:p>
    <w:p w14:paraId="34BDC048" w14:textId="1E4EFCB6" w:rsidR="000409B5" w:rsidRPr="000024E6" w:rsidRDefault="006321D7"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E</w:t>
      </w:r>
      <w:r w:rsidR="00276B4F" w:rsidRPr="000024E6">
        <w:rPr>
          <w:rFonts w:ascii="Book Antiqua" w:hAnsi="Book Antiqua"/>
          <w:color w:val="000000" w:themeColor="text1"/>
          <w:sz w:val="24"/>
          <w:szCs w:val="24"/>
        </w:rPr>
        <w:t>arly resuscitation of acute GI</w:t>
      </w:r>
      <w:r w:rsidRPr="000024E6">
        <w:rPr>
          <w:rFonts w:ascii="Book Antiqua" w:hAnsi="Book Antiqua"/>
          <w:color w:val="000000" w:themeColor="text1"/>
          <w:sz w:val="24"/>
          <w:szCs w:val="24"/>
        </w:rPr>
        <w:t>B</w:t>
      </w:r>
      <w:r w:rsidR="002E6D25" w:rsidRPr="000024E6">
        <w:rPr>
          <w:rFonts w:ascii="Book Antiqua" w:hAnsi="Book Antiqua"/>
          <w:color w:val="000000" w:themeColor="text1"/>
          <w:sz w:val="24"/>
          <w:szCs w:val="24"/>
        </w:rPr>
        <w:t xml:space="preserve"> </w:t>
      </w:r>
      <w:r w:rsidR="00276B4F" w:rsidRPr="000024E6">
        <w:rPr>
          <w:rFonts w:ascii="Book Antiqua" w:hAnsi="Book Antiqua"/>
          <w:color w:val="000000" w:themeColor="text1"/>
          <w:sz w:val="24"/>
          <w:szCs w:val="24"/>
        </w:rPr>
        <w:t xml:space="preserve">is usually performed by </w:t>
      </w:r>
      <w:r w:rsidR="008759ED" w:rsidRPr="000024E6">
        <w:rPr>
          <w:rFonts w:ascii="Book Antiqua" w:hAnsi="Book Antiqua"/>
          <w:color w:val="000000" w:themeColor="text1"/>
          <w:sz w:val="24"/>
          <w:szCs w:val="24"/>
        </w:rPr>
        <w:t xml:space="preserve">the </w:t>
      </w:r>
      <w:r w:rsidR="000409B5" w:rsidRPr="000024E6">
        <w:rPr>
          <w:rFonts w:ascii="Book Antiqua" w:hAnsi="Book Antiqua"/>
          <w:color w:val="000000" w:themeColor="text1"/>
          <w:sz w:val="24"/>
          <w:szCs w:val="24"/>
        </w:rPr>
        <w:t>physician in</w:t>
      </w:r>
      <w:r w:rsidR="008759ED" w:rsidRPr="000024E6">
        <w:rPr>
          <w:rFonts w:ascii="Book Antiqua" w:hAnsi="Book Antiqua"/>
          <w:color w:val="000000" w:themeColor="text1"/>
          <w:sz w:val="24"/>
          <w:szCs w:val="24"/>
        </w:rPr>
        <w:t xml:space="preserve"> the</w:t>
      </w:r>
      <w:r w:rsidR="000409B5" w:rsidRPr="000024E6">
        <w:rPr>
          <w:rFonts w:ascii="Book Antiqua" w:hAnsi="Book Antiqua"/>
          <w:color w:val="000000" w:themeColor="text1"/>
          <w:sz w:val="24"/>
          <w:szCs w:val="24"/>
        </w:rPr>
        <w:t xml:space="preserve"> </w:t>
      </w:r>
      <w:r w:rsidR="00276B4F" w:rsidRPr="000024E6">
        <w:rPr>
          <w:rFonts w:ascii="Book Antiqua" w:hAnsi="Book Antiqua"/>
          <w:color w:val="000000" w:themeColor="text1"/>
          <w:sz w:val="24"/>
          <w:szCs w:val="24"/>
        </w:rPr>
        <w:t xml:space="preserve">emergency </w:t>
      </w:r>
      <w:r w:rsidRPr="000024E6">
        <w:rPr>
          <w:rFonts w:ascii="Book Antiqua" w:hAnsi="Book Antiqua"/>
          <w:color w:val="000000" w:themeColor="text1"/>
          <w:sz w:val="24"/>
          <w:szCs w:val="24"/>
        </w:rPr>
        <w:t>roo</w:t>
      </w:r>
      <w:r w:rsidR="002E6D25" w:rsidRPr="000024E6">
        <w:rPr>
          <w:rFonts w:ascii="Book Antiqua" w:hAnsi="Book Antiqua"/>
          <w:color w:val="000000" w:themeColor="text1"/>
          <w:sz w:val="24"/>
          <w:szCs w:val="24"/>
        </w:rPr>
        <w:t>m</w:t>
      </w:r>
      <w:r w:rsidR="00276B4F" w:rsidRPr="000024E6">
        <w:rPr>
          <w:rFonts w:ascii="Book Antiqua" w:hAnsi="Book Antiqua"/>
          <w:color w:val="000000" w:themeColor="text1"/>
          <w:sz w:val="24"/>
          <w:szCs w:val="24"/>
        </w:rPr>
        <w:t>, but highly skilled endoscopi</w:t>
      </w:r>
      <w:r w:rsidR="000409B5" w:rsidRPr="000024E6">
        <w:rPr>
          <w:rFonts w:ascii="Book Antiqua" w:hAnsi="Book Antiqua"/>
          <w:color w:val="000000" w:themeColor="text1"/>
          <w:sz w:val="24"/>
          <w:szCs w:val="24"/>
        </w:rPr>
        <w:t>sts</w:t>
      </w:r>
      <w:r w:rsidR="00276B4F" w:rsidRPr="000024E6">
        <w:rPr>
          <w:rFonts w:ascii="Book Antiqua" w:hAnsi="Book Antiqua"/>
          <w:color w:val="000000" w:themeColor="text1"/>
          <w:sz w:val="24"/>
          <w:szCs w:val="24"/>
        </w:rPr>
        <w:t xml:space="preserve"> </w:t>
      </w:r>
      <w:r w:rsidR="000409B5" w:rsidRPr="000024E6">
        <w:rPr>
          <w:rFonts w:ascii="Book Antiqua" w:hAnsi="Book Antiqua"/>
          <w:color w:val="000000" w:themeColor="text1"/>
          <w:sz w:val="24"/>
          <w:szCs w:val="24"/>
        </w:rPr>
        <w:t>are</w:t>
      </w:r>
      <w:r w:rsidR="00276B4F" w:rsidRPr="000024E6">
        <w:rPr>
          <w:rFonts w:ascii="Book Antiqua" w:hAnsi="Book Antiqua"/>
          <w:color w:val="000000" w:themeColor="text1"/>
          <w:sz w:val="24"/>
          <w:szCs w:val="24"/>
        </w:rPr>
        <w:t xml:space="preserve"> needed to determine the cause and location of bleeding. In many cases, endosc</w:t>
      </w:r>
      <w:r w:rsidR="000409B5" w:rsidRPr="000024E6">
        <w:rPr>
          <w:rFonts w:ascii="Book Antiqua" w:hAnsi="Book Antiqua"/>
          <w:color w:val="000000" w:themeColor="text1"/>
          <w:sz w:val="24"/>
          <w:szCs w:val="24"/>
        </w:rPr>
        <w:t>opic treatment should be</w:t>
      </w:r>
      <w:r w:rsidR="00276B4F" w:rsidRPr="000024E6">
        <w:rPr>
          <w:rFonts w:ascii="Book Antiqua" w:hAnsi="Book Antiqua"/>
          <w:color w:val="000000" w:themeColor="text1"/>
          <w:sz w:val="24"/>
          <w:szCs w:val="24"/>
        </w:rPr>
        <w:t xml:space="preserve"> performed to </w:t>
      </w:r>
      <w:r w:rsidR="000409B5" w:rsidRPr="000024E6">
        <w:rPr>
          <w:rFonts w:ascii="Book Antiqua" w:hAnsi="Book Antiqua"/>
          <w:color w:val="000000" w:themeColor="text1"/>
          <w:sz w:val="24"/>
          <w:szCs w:val="24"/>
        </w:rPr>
        <w:t xml:space="preserve">stop </w:t>
      </w:r>
      <w:r w:rsidR="00276B4F" w:rsidRPr="000024E6">
        <w:rPr>
          <w:rFonts w:ascii="Book Antiqua" w:hAnsi="Book Antiqua"/>
          <w:color w:val="000000" w:themeColor="text1"/>
          <w:sz w:val="24"/>
          <w:szCs w:val="24"/>
        </w:rPr>
        <w:t>bleeding and prevent recurrence</w:t>
      </w:r>
      <w:r w:rsidR="009A442C" w:rsidRPr="000024E6">
        <w:rPr>
          <w:rFonts w:ascii="Book Antiqua" w:hAnsi="Book Antiqua"/>
          <w:noProof/>
          <w:color w:val="000000" w:themeColor="text1"/>
          <w:sz w:val="24"/>
          <w:szCs w:val="24"/>
          <w:vertAlign w:val="superscript"/>
        </w:rPr>
        <w:t>[6]</w:t>
      </w:r>
      <w:r w:rsidR="00003823" w:rsidRPr="000024E6">
        <w:rPr>
          <w:rFonts w:ascii="Book Antiqua" w:hAnsi="Book Antiqua"/>
          <w:color w:val="000000" w:themeColor="text1"/>
          <w:sz w:val="24"/>
          <w:szCs w:val="24"/>
        </w:rPr>
        <w:t>.</w:t>
      </w:r>
      <w:r w:rsidR="009D1CFD" w:rsidRPr="000024E6">
        <w:rPr>
          <w:rFonts w:ascii="Book Antiqua" w:hAnsi="Book Antiqua"/>
          <w:color w:val="000000" w:themeColor="text1"/>
          <w:sz w:val="24"/>
          <w:szCs w:val="24"/>
        </w:rPr>
        <w:t xml:space="preserve"> </w:t>
      </w:r>
      <w:r w:rsidR="00CC38BE" w:rsidRPr="000024E6">
        <w:rPr>
          <w:rFonts w:ascii="Book Antiqua" w:hAnsi="Book Antiqua"/>
          <w:color w:val="000000" w:themeColor="text1"/>
          <w:sz w:val="24"/>
          <w:szCs w:val="24"/>
        </w:rPr>
        <w:t>Here</w:t>
      </w:r>
      <w:r w:rsidR="000409B5" w:rsidRPr="000024E6">
        <w:rPr>
          <w:rFonts w:ascii="Book Antiqua" w:hAnsi="Book Antiqua"/>
          <w:color w:val="000000" w:themeColor="text1"/>
          <w:sz w:val="24"/>
          <w:szCs w:val="24"/>
        </w:rPr>
        <w:t xml:space="preserve">, we will review the diagnostic, therapeutic, and prognostic </w:t>
      </w:r>
      <w:r w:rsidR="00EA0784" w:rsidRPr="000024E6">
        <w:rPr>
          <w:rFonts w:ascii="Book Antiqua" w:hAnsi="Book Antiqua"/>
          <w:color w:val="000000" w:themeColor="text1"/>
          <w:sz w:val="24"/>
          <w:szCs w:val="24"/>
        </w:rPr>
        <w:t>role</w:t>
      </w:r>
      <w:r w:rsidR="00C8158C" w:rsidRPr="000024E6">
        <w:rPr>
          <w:rFonts w:ascii="Book Antiqua" w:hAnsi="Book Antiqua"/>
          <w:color w:val="000000" w:themeColor="text1"/>
          <w:sz w:val="24"/>
          <w:szCs w:val="24"/>
        </w:rPr>
        <w:t>s</w:t>
      </w:r>
      <w:r w:rsidR="00EA0784" w:rsidRPr="000024E6">
        <w:rPr>
          <w:rFonts w:ascii="Book Antiqua" w:hAnsi="Book Antiqua"/>
          <w:color w:val="000000" w:themeColor="text1"/>
          <w:sz w:val="24"/>
          <w:szCs w:val="24"/>
        </w:rPr>
        <w:t xml:space="preserve"> of endoscopy </w:t>
      </w:r>
      <w:r w:rsidR="00CC38BE" w:rsidRPr="000024E6">
        <w:rPr>
          <w:rFonts w:ascii="Book Antiqua" w:hAnsi="Book Antiqua"/>
          <w:color w:val="000000" w:themeColor="text1"/>
          <w:sz w:val="24"/>
          <w:szCs w:val="24"/>
        </w:rPr>
        <w:t>in</w:t>
      </w:r>
      <w:r w:rsidR="000409B5" w:rsidRPr="000024E6">
        <w:rPr>
          <w:rFonts w:ascii="Book Antiqua" w:hAnsi="Book Antiqua"/>
          <w:color w:val="000000" w:themeColor="text1"/>
          <w:sz w:val="24"/>
          <w:szCs w:val="24"/>
        </w:rPr>
        <w:t xml:space="preserve"> patients </w:t>
      </w:r>
      <w:r w:rsidR="00CC38BE" w:rsidRPr="000024E6">
        <w:rPr>
          <w:rFonts w:ascii="Book Antiqua" w:hAnsi="Book Antiqua"/>
          <w:color w:val="000000" w:themeColor="text1"/>
          <w:sz w:val="24"/>
          <w:szCs w:val="24"/>
        </w:rPr>
        <w:t>with</w:t>
      </w:r>
      <w:r w:rsidR="000409B5" w:rsidRPr="000024E6">
        <w:rPr>
          <w:rFonts w:ascii="Book Antiqua" w:hAnsi="Book Antiqua"/>
          <w:color w:val="000000" w:themeColor="text1"/>
          <w:sz w:val="24"/>
          <w:szCs w:val="24"/>
        </w:rPr>
        <w:t xml:space="preserve"> clinical signs and symptoms of </w:t>
      </w:r>
      <w:r w:rsidR="00CC38BE" w:rsidRPr="000024E6">
        <w:rPr>
          <w:rFonts w:ascii="Book Antiqua" w:hAnsi="Book Antiqua"/>
          <w:color w:val="000000" w:themeColor="text1"/>
          <w:sz w:val="24"/>
          <w:szCs w:val="24"/>
        </w:rPr>
        <w:t>GIB</w:t>
      </w:r>
      <w:r w:rsidR="000409B5" w:rsidRPr="000024E6">
        <w:rPr>
          <w:rFonts w:ascii="Book Antiqua" w:hAnsi="Book Antiqua"/>
          <w:color w:val="000000" w:themeColor="text1"/>
          <w:sz w:val="24"/>
          <w:szCs w:val="24"/>
        </w:rPr>
        <w:t>.</w:t>
      </w:r>
    </w:p>
    <w:p w14:paraId="6E864A24" w14:textId="77777777" w:rsidR="009A442C" w:rsidRPr="000024E6" w:rsidRDefault="009A442C" w:rsidP="000024E6">
      <w:pPr>
        <w:wordWrap/>
        <w:spacing w:after="0" w:line="360" w:lineRule="auto"/>
        <w:rPr>
          <w:rStyle w:val="fontstyle01"/>
          <w:rFonts w:ascii="Book Antiqua" w:hAnsi="Book Antiqua"/>
          <w:color w:val="000000" w:themeColor="text1"/>
          <w:sz w:val="24"/>
          <w:szCs w:val="24"/>
        </w:rPr>
      </w:pPr>
    </w:p>
    <w:p w14:paraId="30D74BED" w14:textId="47E1DBC2" w:rsidR="00F75AD3" w:rsidRPr="000024E6" w:rsidRDefault="00952AD5"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ROLE OF ENDOSCOPY IN THE DIAGNOSTIC APPROACH</w:t>
      </w:r>
    </w:p>
    <w:p w14:paraId="4E889EE2" w14:textId="3EB87DA4" w:rsidR="00F75AD3" w:rsidRPr="000024E6" w:rsidRDefault="009633F8" w:rsidP="000024E6">
      <w:pPr>
        <w:wordWrap/>
        <w:spacing w:after="0" w:line="360" w:lineRule="auto"/>
        <w:rPr>
          <w:rFonts w:ascii="Book Antiqua" w:hAnsi="Book Antiqua"/>
          <w:b/>
          <w:i/>
          <w:color w:val="000000" w:themeColor="text1"/>
          <w:sz w:val="24"/>
          <w:szCs w:val="24"/>
        </w:rPr>
      </w:pPr>
      <w:r w:rsidRPr="000024E6">
        <w:rPr>
          <w:rFonts w:ascii="Book Antiqua" w:hAnsi="Book Antiqua"/>
          <w:b/>
          <w:i/>
          <w:noProof/>
          <w:color w:val="000000" w:themeColor="text1"/>
          <w:sz w:val="24"/>
          <w:szCs w:val="24"/>
        </w:rPr>
        <w:t>T</w:t>
      </w:r>
      <w:r w:rsidR="005B7840" w:rsidRPr="000024E6">
        <w:rPr>
          <w:rFonts w:ascii="Book Antiqua" w:hAnsi="Book Antiqua"/>
          <w:b/>
          <w:i/>
          <w:noProof/>
          <w:color w:val="000000" w:themeColor="text1"/>
          <w:sz w:val="24"/>
          <w:szCs w:val="24"/>
        </w:rPr>
        <w:t>iming</w:t>
      </w:r>
      <w:r w:rsidR="005B7840" w:rsidRPr="000024E6">
        <w:rPr>
          <w:rFonts w:ascii="Book Antiqua" w:hAnsi="Book Antiqua"/>
          <w:b/>
          <w:i/>
          <w:color w:val="000000" w:themeColor="text1"/>
          <w:sz w:val="24"/>
          <w:szCs w:val="24"/>
        </w:rPr>
        <w:t xml:space="preserve"> of upper endoscopy for </w:t>
      </w:r>
      <w:r w:rsidR="005B7840" w:rsidRPr="000024E6">
        <w:rPr>
          <w:rFonts w:ascii="Book Antiqua" w:hAnsi="Book Antiqua"/>
          <w:b/>
          <w:i/>
          <w:noProof/>
          <w:color w:val="000000" w:themeColor="text1"/>
          <w:sz w:val="24"/>
          <w:szCs w:val="24"/>
        </w:rPr>
        <w:t>patient</w:t>
      </w:r>
      <w:r w:rsidR="00677212" w:rsidRPr="000024E6">
        <w:rPr>
          <w:rFonts w:ascii="Book Antiqua" w:hAnsi="Book Antiqua"/>
          <w:b/>
          <w:i/>
          <w:noProof/>
          <w:color w:val="000000" w:themeColor="text1"/>
          <w:sz w:val="24"/>
          <w:szCs w:val="24"/>
        </w:rPr>
        <w:t>s</w:t>
      </w:r>
      <w:r w:rsidR="005B7840" w:rsidRPr="000024E6">
        <w:rPr>
          <w:rFonts w:ascii="Book Antiqua" w:hAnsi="Book Antiqua"/>
          <w:b/>
          <w:i/>
          <w:color w:val="000000" w:themeColor="text1"/>
          <w:sz w:val="24"/>
          <w:szCs w:val="24"/>
        </w:rPr>
        <w:t xml:space="preserve"> with hematemesis or melena </w:t>
      </w:r>
    </w:p>
    <w:p w14:paraId="71AA637F" w14:textId="3E590C9F" w:rsidR="00D51A5D" w:rsidRPr="000024E6" w:rsidRDefault="00225149"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There is still </w:t>
      </w:r>
      <w:r w:rsidR="00A36FBE"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debate as to when endoscopy</w:t>
      </w:r>
      <w:r w:rsidR="00A46F27" w:rsidRPr="000024E6">
        <w:rPr>
          <w:rFonts w:ascii="Book Antiqua" w:hAnsi="Book Antiqua"/>
          <w:color w:val="000000" w:themeColor="text1"/>
          <w:sz w:val="24"/>
          <w:szCs w:val="24"/>
        </w:rPr>
        <w:t xml:space="preserve"> should be undertaken</w:t>
      </w:r>
      <w:r w:rsidRPr="000024E6">
        <w:rPr>
          <w:rFonts w:ascii="Book Antiqua" w:hAnsi="Book Antiqua"/>
          <w:color w:val="000000" w:themeColor="text1"/>
          <w:sz w:val="24"/>
          <w:szCs w:val="24"/>
        </w:rPr>
        <w:t xml:space="preserve"> </w:t>
      </w:r>
      <w:r w:rsidR="00A36FBE" w:rsidRPr="000024E6">
        <w:rPr>
          <w:rFonts w:ascii="Book Antiqua" w:hAnsi="Book Antiqua"/>
          <w:color w:val="000000" w:themeColor="text1"/>
          <w:sz w:val="24"/>
          <w:szCs w:val="24"/>
        </w:rPr>
        <w:t xml:space="preserve">in </w:t>
      </w:r>
      <w:r w:rsidR="00B313B4" w:rsidRPr="000024E6">
        <w:rPr>
          <w:rFonts w:ascii="Book Antiqua" w:hAnsi="Book Antiqua"/>
          <w:color w:val="000000" w:themeColor="text1"/>
          <w:sz w:val="24"/>
          <w:szCs w:val="24"/>
        </w:rPr>
        <w:t>patient</w:t>
      </w:r>
      <w:r w:rsidR="00A46F27" w:rsidRPr="000024E6">
        <w:rPr>
          <w:rFonts w:ascii="Book Antiqua" w:hAnsi="Book Antiqua"/>
          <w:color w:val="000000" w:themeColor="text1"/>
          <w:sz w:val="24"/>
          <w:szCs w:val="24"/>
        </w:rPr>
        <w:t>s</w:t>
      </w:r>
      <w:r w:rsidR="00B313B4" w:rsidRPr="000024E6">
        <w:rPr>
          <w:rFonts w:ascii="Book Antiqua" w:hAnsi="Book Antiqua"/>
          <w:color w:val="000000" w:themeColor="text1"/>
          <w:sz w:val="24"/>
          <w:szCs w:val="24"/>
        </w:rPr>
        <w:t xml:space="preserve"> with suspicious </w:t>
      </w:r>
      <w:r w:rsidRPr="000024E6">
        <w:rPr>
          <w:rFonts w:ascii="Book Antiqua" w:hAnsi="Book Antiqua"/>
          <w:color w:val="000000" w:themeColor="text1"/>
          <w:sz w:val="24"/>
          <w:szCs w:val="24"/>
        </w:rPr>
        <w:t xml:space="preserve">acute </w:t>
      </w:r>
      <w:r w:rsidR="00A36FBE"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w:t>
      </w:r>
      <w:r w:rsidR="00D51A5D" w:rsidRPr="000024E6">
        <w:rPr>
          <w:rFonts w:ascii="Book Antiqua" w:hAnsi="Book Antiqua"/>
          <w:color w:val="000000" w:themeColor="text1"/>
          <w:sz w:val="24"/>
          <w:szCs w:val="24"/>
        </w:rPr>
        <w:t>In particular, it is difficult to clearly distinguish the cause of upper gastrointestinal bleeding from clinical symptoms alone. The causes of upper gastrointestinal bleeding were summarized by frequency in Table 1.</w:t>
      </w:r>
    </w:p>
    <w:p w14:paraId="552BB678" w14:textId="1541255D" w:rsidR="004E6DAB" w:rsidRPr="000024E6" w:rsidRDefault="00A36FBE"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W</w:t>
      </w:r>
      <w:r w:rsidR="00225149" w:rsidRPr="000024E6">
        <w:rPr>
          <w:rFonts w:ascii="Book Antiqua" w:hAnsi="Book Antiqua"/>
          <w:color w:val="000000" w:themeColor="text1"/>
          <w:sz w:val="24"/>
          <w:szCs w:val="24"/>
        </w:rPr>
        <w:t xml:space="preserve">hen variceal bleeding is strongly suspected, endoscopy should be performed </w:t>
      </w:r>
      <w:r w:rsidRPr="000024E6">
        <w:rPr>
          <w:rFonts w:ascii="Book Antiqua" w:hAnsi="Book Antiqua"/>
          <w:color w:val="000000" w:themeColor="text1"/>
          <w:sz w:val="24"/>
          <w:szCs w:val="24"/>
        </w:rPr>
        <w:lastRenderedPageBreak/>
        <w:t>just after</w:t>
      </w:r>
      <w:r w:rsidR="00225149" w:rsidRPr="000024E6">
        <w:rPr>
          <w:rFonts w:ascii="Book Antiqua" w:hAnsi="Book Antiqua"/>
          <w:color w:val="000000" w:themeColor="text1"/>
          <w:sz w:val="24"/>
          <w:szCs w:val="24"/>
        </w:rPr>
        <w:t xml:space="preserve"> proper resuscitation </w:t>
      </w:r>
      <w:r w:rsidR="006C7068" w:rsidRPr="000024E6">
        <w:rPr>
          <w:rFonts w:ascii="Book Antiqua" w:hAnsi="Book Antiqua"/>
          <w:color w:val="000000" w:themeColor="text1"/>
          <w:sz w:val="24"/>
          <w:szCs w:val="24"/>
        </w:rPr>
        <w:t>when</w:t>
      </w:r>
      <w:r w:rsidR="009D5F57" w:rsidRPr="000024E6">
        <w:rPr>
          <w:rFonts w:ascii="Book Antiqua" w:hAnsi="Book Antiqua"/>
          <w:color w:val="000000" w:themeColor="text1"/>
          <w:sz w:val="24"/>
          <w:szCs w:val="24"/>
        </w:rPr>
        <w:t xml:space="preserve"> the</w:t>
      </w:r>
      <w:r w:rsidR="00B313B4" w:rsidRPr="000024E6">
        <w:rPr>
          <w:rFonts w:ascii="Book Antiqua" w:hAnsi="Book Antiqua"/>
          <w:color w:val="000000" w:themeColor="text1"/>
          <w:sz w:val="24"/>
          <w:szCs w:val="24"/>
        </w:rPr>
        <w:t xml:space="preserve"> patient </w:t>
      </w:r>
      <w:r w:rsidRPr="000024E6">
        <w:rPr>
          <w:rFonts w:ascii="Book Antiqua" w:hAnsi="Book Antiqua"/>
          <w:color w:val="000000" w:themeColor="text1"/>
          <w:sz w:val="24"/>
          <w:szCs w:val="24"/>
        </w:rPr>
        <w:t xml:space="preserve">is </w:t>
      </w:r>
      <w:r w:rsidR="00B313B4" w:rsidRPr="000024E6">
        <w:rPr>
          <w:rFonts w:ascii="Book Antiqua" w:hAnsi="Book Antiqua"/>
          <w:color w:val="000000" w:themeColor="text1"/>
          <w:sz w:val="24"/>
          <w:szCs w:val="24"/>
        </w:rPr>
        <w:t>hemodynamic</w:t>
      </w:r>
      <w:r w:rsidRPr="000024E6">
        <w:rPr>
          <w:rFonts w:ascii="Book Antiqua" w:hAnsi="Book Antiqua"/>
          <w:color w:val="000000" w:themeColor="text1"/>
          <w:sz w:val="24"/>
          <w:szCs w:val="24"/>
        </w:rPr>
        <w:t>ally</w:t>
      </w:r>
      <w:r w:rsidR="00B313B4" w:rsidRPr="000024E6">
        <w:rPr>
          <w:rFonts w:ascii="Book Antiqua" w:hAnsi="Book Antiqua"/>
          <w:color w:val="000000" w:themeColor="text1"/>
          <w:sz w:val="24"/>
          <w:szCs w:val="24"/>
        </w:rPr>
        <w:t xml:space="preserve"> stable</w:t>
      </w:r>
      <w:r w:rsidR="00A97CB0" w:rsidRPr="000024E6">
        <w:rPr>
          <w:rFonts w:ascii="Book Antiqua" w:hAnsi="Book Antiqua"/>
          <w:noProof/>
          <w:color w:val="000000" w:themeColor="text1"/>
          <w:sz w:val="24"/>
          <w:szCs w:val="24"/>
          <w:vertAlign w:val="superscript"/>
        </w:rPr>
        <w:t>[7]</w:t>
      </w:r>
      <w:r w:rsidR="00B313B4" w:rsidRPr="000024E6">
        <w:rPr>
          <w:rFonts w:ascii="Book Antiqua" w:hAnsi="Book Antiqua"/>
          <w:color w:val="000000" w:themeColor="text1"/>
          <w:sz w:val="24"/>
          <w:szCs w:val="24"/>
        </w:rPr>
        <w:t>.</w:t>
      </w:r>
      <w:r w:rsidR="002E6D25" w:rsidRPr="000024E6">
        <w:rPr>
          <w:rFonts w:ascii="Book Antiqua" w:hAnsi="Book Antiqua"/>
          <w:color w:val="000000" w:themeColor="text1"/>
          <w:sz w:val="24"/>
          <w:szCs w:val="24"/>
        </w:rPr>
        <w:t xml:space="preserve"> </w:t>
      </w:r>
      <w:r w:rsidR="008A57F7" w:rsidRPr="000024E6">
        <w:rPr>
          <w:rFonts w:ascii="Book Antiqua" w:hAnsi="Book Antiqua"/>
          <w:color w:val="000000" w:themeColor="text1"/>
          <w:sz w:val="24"/>
          <w:szCs w:val="24"/>
        </w:rPr>
        <w:t>T</w:t>
      </w:r>
      <w:r w:rsidR="00B313B4" w:rsidRPr="000024E6">
        <w:rPr>
          <w:rFonts w:ascii="Book Antiqua" w:hAnsi="Book Antiqua"/>
          <w:color w:val="000000" w:themeColor="text1"/>
          <w:sz w:val="24"/>
          <w:szCs w:val="24"/>
        </w:rPr>
        <w:t xml:space="preserve">he </w:t>
      </w:r>
      <w:r w:rsidR="00A66A2D" w:rsidRPr="000024E6">
        <w:rPr>
          <w:rFonts w:ascii="Book Antiqua" w:hAnsi="Book Antiqua"/>
          <w:color w:val="000000" w:themeColor="text1"/>
          <w:sz w:val="24"/>
          <w:szCs w:val="24"/>
        </w:rPr>
        <w:t xml:space="preserve">guidelines of </w:t>
      </w:r>
      <w:r w:rsidR="00B313B4" w:rsidRPr="000024E6">
        <w:rPr>
          <w:rFonts w:ascii="Book Antiqua" w:hAnsi="Book Antiqua"/>
          <w:color w:val="000000" w:themeColor="text1"/>
          <w:sz w:val="24"/>
          <w:szCs w:val="24"/>
        </w:rPr>
        <w:t xml:space="preserve">American Association for the Study of Liver Diseases recommend that endoscopy </w:t>
      </w:r>
      <w:r w:rsidR="00A66A2D" w:rsidRPr="000024E6">
        <w:rPr>
          <w:rFonts w:ascii="Book Antiqua" w:hAnsi="Book Antiqua"/>
          <w:color w:val="000000" w:themeColor="text1"/>
          <w:sz w:val="24"/>
          <w:szCs w:val="24"/>
        </w:rPr>
        <w:t xml:space="preserve">should </w:t>
      </w:r>
      <w:r w:rsidR="00B313B4" w:rsidRPr="000024E6">
        <w:rPr>
          <w:rFonts w:ascii="Book Antiqua" w:hAnsi="Book Antiqua"/>
          <w:color w:val="000000" w:themeColor="text1"/>
          <w:sz w:val="24"/>
          <w:szCs w:val="24"/>
        </w:rPr>
        <w:t xml:space="preserve">be performed within 12 </w:t>
      </w:r>
      <w:r w:rsidR="00952AD5" w:rsidRPr="000024E6">
        <w:rPr>
          <w:rFonts w:ascii="Book Antiqua" w:eastAsia="宋体" w:hAnsi="Book Antiqua"/>
          <w:color w:val="000000" w:themeColor="text1"/>
          <w:sz w:val="24"/>
          <w:szCs w:val="24"/>
          <w:lang w:eastAsia="zh-CN"/>
        </w:rPr>
        <w:t>h</w:t>
      </w:r>
      <w:r w:rsidR="00B313B4" w:rsidRPr="000024E6">
        <w:rPr>
          <w:rFonts w:ascii="Book Antiqua" w:hAnsi="Book Antiqua"/>
          <w:color w:val="000000" w:themeColor="text1"/>
          <w:sz w:val="24"/>
          <w:szCs w:val="24"/>
        </w:rPr>
        <w:t xml:space="preserve"> </w:t>
      </w:r>
      <w:r w:rsidR="004E6DAB" w:rsidRPr="000024E6">
        <w:rPr>
          <w:rFonts w:ascii="Book Antiqua" w:hAnsi="Book Antiqua"/>
          <w:color w:val="000000" w:themeColor="text1"/>
          <w:sz w:val="24"/>
          <w:szCs w:val="24"/>
        </w:rPr>
        <w:t>for acute variceal bleeding</w:t>
      </w:r>
      <w:r w:rsidR="00E64208" w:rsidRPr="000024E6">
        <w:rPr>
          <w:rFonts w:ascii="Book Antiqua" w:hAnsi="Book Antiqua"/>
          <w:noProof/>
          <w:color w:val="000000" w:themeColor="text1"/>
          <w:sz w:val="24"/>
          <w:szCs w:val="24"/>
          <w:vertAlign w:val="superscript"/>
        </w:rPr>
        <w:t>[8]</w:t>
      </w:r>
      <w:r w:rsidR="00E64208" w:rsidRPr="000024E6">
        <w:rPr>
          <w:rFonts w:ascii="Book Antiqua" w:hAnsi="Book Antiqua"/>
          <w:color w:val="000000" w:themeColor="text1"/>
          <w:sz w:val="24"/>
          <w:szCs w:val="24"/>
        </w:rPr>
        <w:t xml:space="preserve">. </w:t>
      </w:r>
      <w:r w:rsidR="00B313B4" w:rsidRPr="000024E6">
        <w:rPr>
          <w:rFonts w:ascii="Book Antiqua" w:hAnsi="Book Antiqua"/>
          <w:color w:val="000000" w:themeColor="text1"/>
          <w:sz w:val="24"/>
          <w:szCs w:val="24"/>
        </w:rPr>
        <w:t>Because gastroesophageal varix can be observed in more than 50% of patients with liver cirrhosis, and the 6-</w:t>
      </w:r>
      <w:r w:rsidR="009E423C" w:rsidRPr="000024E6">
        <w:rPr>
          <w:rFonts w:ascii="Book Antiqua" w:eastAsia="宋体" w:hAnsi="Book Antiqua"/>
          <w:color w:val="000000" w:themeColor="text1"/>
          <w:sz w:val="24"/>
          <w:szCs w:val="24"/>
          <w:lang w:eastAsia="zh-CN"/>
        </w:rPr>
        <w:t>wk</w:t>
      </w:r>
      <w:r w:rsidR="00B313B4" w:rsidRPr="000024E6">
        <w:rPr>
          <w:rFonts w:ascii="Book Antiqua" w:hAnsi="Book Antiqua"/>
          <w:color w:val="000000" w:themeColor="text1"/>
          <w:sz w:val="24"/>
          <w:szCs w:val="24"/>
        </w:rPr>
        <w:t xml:space="preserve"> mortality of varix bleeding is about 20%, urgent endoscopy should be considered</w:t>
      </w:r>
      <w:r w:rsidR="008A57F7" w:rsidRPr="000024E6">
        <w:rPr>
          <w:rFonts w:ascii="Book Antiqua" w:hAnsi="Book Antiqua"/>
          <w:color w:val="000000" w:themeColor="text1"/>
          <w:sz w:val="24"/>
          <w:szCs w:val="24"/>
        </w:rPr>
        <w:t xml:space="preserve"> in</w:t>
      </w:r>
      <w:r w:rsidR="00B313B4" w:rsidRPr="000024E6">
        <w:rPr>
          <w:rFonts w:ascii="Book Antiqua" w:hAnsi="Book Antiqua"/>
          <w:color w:val="000000" w:themeColor="text1"/>
          <w:sz w:val="24"/>
          <w:szCs w:val="24"/>
        </w:rPr>
        <w:t xml:space="preserve"> </w:t>
      </w:r>
      <w:r w:rsidR="00B313B4" w:rsidRPr="000024E6">
        <w:rPr>
          <w:rFonts w:ascii="Book Antiqua" w:hAnsi="Book Antiqua"/>
          <w:noProof/>
          <w:color w:val="000000" w:themeColor="text1"/>
          <w:sz w:val="24"/>
          <w:szCs w:val="24"/>
        </w:rPr>
        <w:t>patient</w:t>
      </w:r>
      <w:r w:rsidR="00677212" w:rsidRPr="000024E6">
        <w:rPr>
          <w:rFonts w:ascii="Book Antiqua" w:hAnsi="Book Antiqua"/>
          <w:noProof/>
          <w:color w:val="000000" w:themeColor="text1"/>
          <w:sz w:val="24"/>
          <w:szCs w:val="24"/>
        </w:rPr>
        <w:t>s</w:t>
      </w:r>
      <w:r w:rsidR="00B313B4" w:rsidRPr="000024E6">
        <w:rPr>
          <w:rFonts w:ascii="Book Antiqua" w:hAnsi="Book Antiqua"/>
          <w:color w:val="000000" w:themeColor="text1"/>
          <w:sz w:val="24"/>
          <w:szCs w:val="24"/>
        </w:rPr>
        <w:t xml:space="preserve"> with hematemesis and liver cirrhosis</w:t>
      </w:r>
      <w:r w:rsidR="00E64208" w:rsidRPr="000024E6">
        <w:rPr>
          <w:rFonts w:ascii="Book Antiqua" w:hAnsi="Book Antiqua"/>
          <w:noProof/>
          <w:color w:val="000000" w:themeColor="text1"/>
          <w:sz w:val="24"/>
          <w:szCs w:val="24"/>
          <w:vertAlign w:val="superscript"/>
        </w:rPr>
        <w:t>[7,9]</w:t>
      </w:r>
      <w:r w:rsidR="00B313B4" w:rsidRPr="000024E6">
        <w:rPr>
          <w:rFonts w:ascii="Book Antiqua" w:hAnsi="Book Antiqua"/>
          <w:color w:val="000000" w:themeColor="text1"/>
          <w:sz w:val="24"/>
          <w:szCs w:val="24"/>
        </w:rPr>
        <w:t>.</w:t>
      </w:r>
    </w:p>
    <w:p w14:paraId="0903F190" w14:textId="43576748" w:rsidR="00704D2F" w:rsidRPr="000024E6" w:rsidRDefault="00704D2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w:t>
      </w:r>
      <w:r w:rsidR="00177CC7"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case of non-variceal </w:t>
      </w:r>
      <w:r w:rsidR="008515BF" w:rsidRPr="000024E6">
        <w:rPr>
          <w:rFonts w:ascii="Book Antiqua" w:hAnsi="Book Antiqua"/>
          <w:color w:val="000000" w:themeColor="text1"/>
          <w:sz w:val="24"/>
          <w:szCs w:val="24"/>
        </w:rPr>
        <w:t>U</w:t>
      </w:r>
      <w:r w:rsidRPr="000024E6">
        <w:rPr>
          <w:rFonts w:ascii="Book Antiqua" w:hAnsi="Book Antiqua"/>
          <w:color w:val="000000" w:themeColor="text1"/>
          <w:sz w:val="24"/>
          <w:szCs w:val="24"/>
        </w:rPr>
        <w:t xml:space="preserve">GIB, </w:t>
      </w:r>
      <w:r w:rsidR="00746DCA"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previous Asia-Pacific Working Group consensus recommended </w:t>
      </w:r>
      <w:r w:rsidR="008515BF" w:rsidRPr="000024E6">
        <w:rPr>
          <w:rFonts w:ascii="Book Antiqua" w:hAnsi="Book Antiqua"/>
          <w:color w:val="000000" w:themeColor="text1"/>
          <w:sz w:val="24"/>
          <w:szCs w:val="24"/>
        </w:rPr>
        <w:t>e</w:t>
      </w:r>
      <w:r w:rsidRPr="000024E6">
        <w:rPr>
          <w:rFonts w:ascii="Book Antiqua" w:hAnsi="Book Antiqua"/>
          <w:color w:val="000000" w:themeColor="text1"/>
          <w:sz w:val="24"/>
          <w:szCs w:val="24"/>
        </w:rPr>
        <w:t>ndoscopic intervention</w:t>
      </w:r>
      <w:r w:rsidR="008515BF" w:rsidRPr="000024E6">
        <w:rPr>
          <w:rFonts w:ascii="Book Antiqua" w:hAnsi="Book Antiqua"/>
          <w:color w:val="000000" w:themeColor="text1"/>
          <w:sz w:val="24"/>
          <w:szCs w:val="24"/>
        </w:rPr>
        <w:t xml:space="preserve"> be taken</w:t>
      </w:r>
      <w:r w:rsidRPr="000024E6">
        <w:rPr>
          <w:rFonts w:ascii="Book Antiqua" w:hAnsi="Book Antiqua"/>
          <w:color w:val="000000" w:themeColor="text1"/>
          <w:sz w:val="24"/>
          <w:szCs w:val="24"/>
        </w:rPr>
        <w:t xml:space="preserve"> within 24 </w:t>
      </w:r>
      <w:r w:rsidR="009E423C"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of onset of bleeding in patients at high risk</w:t>
      </w:r>
      <w:r w:rsidR="00124925" w:rsidRPr="000024E6">
        <w:rPr>
          <w:rFonts w:ascii="Book Antiqua" w:hAnsi="Book Antiqua"/>
          <w:color w:val="000000" w:themeColor="text1"/>
          <w:sz w:val="24"/>
          <w:szCs w:val="24"/>
        </w:rPr>
        <w:t xml:space="preserve"> of pre</w:t>
      </w:r>
      <w:r w:rsidR="00006804" w:rsidRPr="000024E6">
        <w:rPr>
          <w:rFonts w:ascii="Book Antiqua" w:hAnsi="Book Antiqua"/>
          <w:color w:val="000000" w:themeColor="text1"/>
          <w:sz w:val="24"/>
          <w:szCs w:val="24"/>
        </w:rPr>
        <w:t>-</w:t>
      </w:r>
      <w:r w:rsidR="00124925" w:rsidRPr="000024E6">
        <w:rPr>
          <w:rFonts w:ascii="Book Antiqua" w:hAnsi="Book Antiqua"/>
          <w:color w:val="000000" w:themeColor="text1"/>
          <w:sz w:val="24"/>
          <w:szCs w:val="24"/>
        </w:rPr>
        <w:t xml:space="preserve">endoscopic </w:t>
      </w:r>
      <w:r w:rsidR="00006804" w:rsidRPr="000024E6">
        <w:rPr>
          <w:rFonts w:ascii="Book Antiqua" w:hAnsi="Book Antiqua"/>
          <w:color w:val="000000" w:themeColor="text1"/>
          <w:sz w:val="24"/>
          <w:szCs w:val="24"/>
        </w:rPr>
        <w:t>assessment (</w:t>
      </w:r>
      <w:r w:rsidR="00006804" w:rsidRPr="000024E6">
        <w:rPr>
          <w:rFonts w:ascii="Book Antiqua" w:hAnsi="Book Antiqua"/>
          <w:i/>
          <w:color w:val="000000" w:themeColor="text1"/>
          <w:sz w:val="24"/>
          <w:szCs w:val="24"/>
        </w:rPr>
        <w:t>e.g.</w:t>
      </w:r>
      <w:r w:rsidR="00E463BB" w:rsidRPr="000024E6">
        <w:rPr>
          <w:rFonts w:ascii="Book Antiqua" w:hAnsi="Book Antiqua"/>
          <w:color w:val="000000" w:themeColor="text1"/>
          <w:sz w:val="24"/>
          <w:szCs w:val="24"/>
        </w:rPr>
        <w:t>,</w:t>
      </w:r>
      <w:r w:rsidR="00006804" w:rsidRPr="000024E6">
        <w:rPr>
          <w:rFonts w:ascii="Book Antiqua" w:hAnsi="Book Antiqua"/>
          <w:color w:val="000000" w:themeColor="text1"/>
          <w:sz w:val="24"/>
          <w:szCs w:val="24"/>
        </w:rPr>
        <w:t xml:space="preserve"> Glasgow-Blatchford Score</w:t>
      </w:r>
      <w:r w:rsidR="00E756E1" w:rsidRPr="000024E6">
        <w:rPr>
          <w:rFonts w:ascii="Book Antiqua" w:hAnsi="Book Antiqua"/>
          <w:color w:val="000000" w:themeColor="text1"/>
          <w:sz w:val="24"/>
          <w:szCs w:val="24"/>
        </w:rPr>
        <w:t xml:space="preserve"> (GBS)</w:t>
      </w:r>
      <w:r w:rsidR="00006804" w:rsidRPr="000024E6">
        <w:rPr>
          <w:rFonts w:ascii="Book Antiqua" w:hAnsi="Book Antiqua"/>
          <w:color w:val="000000" w:themeColor="text1"/>
          <w:sz w:val="24"/>
          <w:szCs w:val="24"/>
        </w:rPr>
        <w:t xml:space="preserve"> </w:t>
      </w:r>
      <w:r w:rsidR="00006804" w:rsidRPr="000024E6">
        <w:rPr>
          <w:rFonts w:ascii="Book Antiqua" w:eastAsiaTheme="minorHAnsi" w:hAnsi="Book Antiqua"/>
          <w:color w:val="000000" w:themeColor="text1"/>
          <w:sz w:val="24"/>
          <w:szCs w:val="24"/>
        </w:rPr>
        <w:t>≥</w:t>
      </w:r>
      <w:r w:rsidR="00006804" w:rsidRPr="000024E6">
        <w:rPr>
          <w:rFonts w:ascii="Book Antiqua" w:hAnsi="Book Antiqua"/>
          <w:color w:val="000000" w:themeColor="text1"/>
          <w:sz w:val="24"/>
          <w:szCs w:val="24"/>
        </w:rPr>
        <w:t xml:space="preserve"> </w:t>
      </w:r>
      <w:r w:rsidR="00E60211" w:rsidRPr="000024E6">
        <w:rPr>
          <w:rFonts w:ascii="Book Antiqua" w:hAnsi="Book Antiqua"/>
          <w:color w:val="000000" w:themeColor="text1"/>
          <w:sz w:val="24"/>
          <w:szCs w:val="24"/>
        </w:rPr>
        <w:t>12</w:t>
      </w:r>
      <w:r w:rsidR="00CB60D8" w:rsidRPr="000024E6">
        <w:rPr>
          <w:rFonts w:ascii="Book Antiqua" w:hAnsi="Book Antiqua"/>
          <w:color w:val="000000" w:themeColor="text1"/>
          <w:sz w:val="24"/>
          <w:szCs w:val="24"/>
        </w:rPr>
        <w:t>;</w:t>
      </w:r>
      <w:r w:rsidR="00E756E1" w:rsidRPr="000024E6">
        <w:rPr>
          <w:rFonts w:ascii="Book Antiqua" w:hAnsi="Book Antiqua"/>
          <w:color w:val="000000" w:themeColor="text1"/>
          <w:sz w:val="24"/>
          <w:szCs w:val="24"/>
        </w:rPr>
        <w:t xml:space="preserve"> The GBS is </w:t>
      </w:r>
      <w:r w:rsidR="002365CD" w:rsidRPr="000024E6">
        <w:rPr>
          <w:rFonts w:ascii="Book Antiqua" w:hAnsi="Book Antiqua"/>
          <w:color w:val="000000" w:themeColor="text1"/>
          <w:sz w:val="24"/>
          <w:szCs w:val="24"/>
        </w:rPr>
        <w:t xml:space="preserve">a </w:t>
      </w:r>
      <w:r w:rsidR="00E756E1" w:rsidRPr="000024E6">
        <w:rPr>
          <w:rFonts w:ascii="Book Antiqua" w:hAnsi="Book Antiqua"/>
          <w:color w:val="000000" w:themeColor="text1"/>
          <w:sz w:val="24"/>
          <w:szCs w:val="24"/>
        </w:rPr>
        <w:t xml:space="preserve">composite score </w:t>
      </w:r>
      <w:r w:rsidR="002365CD" w:rsidRPr="000024E6">
        <w:rPr>
          <w:rFonts w:ascii="Book Antiqua" w:hAnsi="Book Antiqua"/>
          <w:color w:val="000000" w:themeColor="text1"/>
          <w:sz w:val="24"/>
          <w:szCs w:val="24"/>
        </w:rPr>
        <w:t xml:space="preserve">of </w:t>
      </w:r>
      <w:r w:rsidR="00E756E1" w:rsidRPr="000024E6">
        <w:rPr>
          <w:rFonts w:ascii="Book Antiqua" w:hAnsi="Book Antiqua"/>
          <w:color w:val="000000" w:themeColor="text1"/>
          <w:sz w:val="24"/>
          <w:szCs w:val="24"/>
        </w:rPr>
        <w:t>blood urea, hemoglobin, systolic blood pressure, pulse, history</w:t>
      </w:r>
      <w:r w:rsidR="00177CC7" w:rsidRPr="000024E6">
        <w:rPr>
          <w:rFonts w:ascii="Book Antiqua" w:hAnsi="Book Antiqua"/>
          <w:color w:val="000000" w:themeColor="text1"/>
          <w:sz w:val="24"/>
          <w:szCs w:val="24"/>
        </w:rPr>
        <w:t>,</w:t>
      </w:r>
      <w:r w:rsidR="00E756E1" w:rsidRPr="000024E6">
        <w:rPr>
          <w:rFonts w:ascii="Book Antiqua" w:hAnsi="Book Antiqua"/>
          <w:color w:val="000000" w:themeColor="text1"/>
          <w:sz w:val="24"/>
          <w:szCs w:val="24"/>
        </w:rPr>
        <w:t xml:space="preserve"> and comorbidities</w:t>
      </w:r>
      <w:r w:rsidR="00006804" w:rsidRPr="000024E6">
        <w:rPr>
          <w:rFonts w:ascii="Book Antiqua" w:hAnsi="Book Antiqua"/>
          <w:color w:val="000000" w:themeColor="text1"/>
          <w:sz w:val="24"/>
          <w:szCs w:val="24"/>
        </w:rPr>
        <w:t>)</w:t>
      </w:r>
      <w:r w:rsidR="00E64208" w:rsidRPr="000024E6">
        <w:rPr>
          <w:rFonts w:ascii="Book Antiqua" w:hAnsi="Book Antiqua"/>
          <w:noProof/>
          <w:color w:val="000000" w:themeColor="text1"/>
          <w:sz w:val="24"/>
          <w:szCs w:val="24"/>
          <w:vertAlign w:val="superscript"/>
        </w:rPr>
        <w:t>[10]</w:t>
      </w:r>
      <w:r w:rsidR="00006804" w:rsidRPr="000024E6">
        <w:rPr>
          <w:rFonts w:ascii="Book Antiqua" w:hAnsi="Book Antiqua"/>
          <w:color w:val="000000" w:themeColor="text1"/>
          <w:sz w:val="24"/>
          <w:szCs w:val="24"/>
        </w:rPr>
        <w:t>.</w:t>
      </w:r>
      <w:r w:rsidR="00712607"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This consensus is similar to </w:t>
      </w:r>
      <w:r w:rsidR="00CB60D8" w:rsidRPr="000024E6">
        <w:rPr>
          <w:rFonts w:ascii="Book Antiqua" w:hAnsi="Book Antiqua"/>
          <w:color w:val="000000" w:themeColor="text1"/>
          <w:sz w:val="24"/>
          <w:szCs w:val="24"/>
        </w:rPr>
        <w:t xml:space="preserve">a </w:t>
      </w:r>
      <w:r w:rsidR="00437B67" w:rsidRPr="000024E6">
        <w:rPr>
          <w:rFonts w:ascii="Book Antiqua" w:hAnsi="Book Antiqua"/>
          <w:color w:val="000000" w:themeColor="text1"/>
          <w:sz w:val="24"/>
          <w:szCs w:val="24"/>
        </w:rPr>
        <w:t xml:space="preserve">recent </w:t>
      </w:r>
      <w:r w:rsidR="00A66A2D" w:rsidRPr="000024E6">
        <w:rPr>
          <w:rFonts w:ascii="Book Antiqua" w:hAnsi="Book Antiqua"/>
          <w:color w:val="000000" w:themeColor="text1"/>
          <w:sz w:val="24"/>
          <w:szCs w:val="24"/>
        </w:rPr>
        <w:t xml:space="preserve">cascade guideline of </w:t>
      </w:r>
      <w:r w:rsidR="00437B67" w:rsidRPr="000024E6">
        <w:rPr>
          <w:rFonts w:ascii="Book Antiqua" w:hAnsi="Book Antiqua"/>
          <w:color w:val="000000" w:themeColor="text1"/>
          <w:sz w:val="24"/>
          <w:szCs w:val="24"/>
        </w:rPr>
        <w:t xml:space="preserve">European </w:t>
      </w:r>
      <w:r w:rsidR="00A66A2D" w:rsidRPr="000024E6">
        <w:rPr>
          <w:rFonts w:ascii="Book Antiqua" w:hAnsi="Book Antiqua"/>
          <w:color w:val="000000" w:themeColor="text1"/>
          <w:sz w:val="24"/>
          <w:szCs w:val="24"/>
        </w:rPr>
        <w:t>S</w:t>
      </w:r>
      <w:r w:rsidR="00437B67" w:rsidRPr="000024E6">
        <w:rPr>
          <w:rFonts w:ascii="Book Antiqua" w:hAnsi="Book Antiqua"/>
          <w:color w:val="000000" w:themeColor="text1"/>
          <w:sz w:val="24"/>
          <w:szCs w:val="24"/>
        </w:rPr>
        <w:t xml:space="preserve">ociety of </w:t>
      </w:r>
      <w:r w:rsidR="00A66A2D" w:rsidRPr="000024E6">
        <w:rPr>
          <w:rFonts w:ascii="Book Antiqua" w:hAnsi="Book Antiqua"/>
          <w:color w:val="000000" w:themeColor="text1"/>
          <w:sz w:val="24"/>
          <w:szCs w:val="24"/>
        </w:rPr>
        <w:t>G</w:t>
      </w:r>
      <w:r w:rsidR="00437B67" w:rsidRPr="000024E6">
        <w:rPr>
          <w:rFonts w:ascii="Book Antiqua" w:hAnsi="Book Antiqua"/>
          <w:color w:val="000000" w:themeColor="text1"/>
          <w:sz w:val="24"/>
          <w:szCs w:val="24"/>
        </w:rPr>
        <w:t xml:space="preserve">astrointestinal </w:t>
      </w:r>
      <w:r w:rsidR="00A66A2D" w:rsidRPr="000024E6">
        <w:rPr>
          <w:rFonts w:ascii="Book Antiqua" w:hAnsi="Book Antiqua"/>
          <w:color w:val="000000" w:themeColor="text1"/>
          <w:sz w:val="24"/>
          <w:szCs w:val="24"/>
        </w:rPr>
        <w:t>E</w:t>
      </w:r>
      <w:r w:rsidR="00437B67" w:rsidRPr="000024E6">
        <w:rPr>
          <w:rFonts w:ascii="Book Antiqua" w:hAnsi="Book Antiqua"/>
          <w:color w:val="000000" w:themeColor="text1"/>
          <w:sz w:val="24"/>
          <w:szCs w:val="24"/>
        </w:rPr>
        <w:t>ndoscopy in 2018</w:t>
      </w:r>
      <w:r w:rsidRPr="000024E6">
        <w:rPr>
          <w:rFonts w:ascii="Book Antiqua" w:hAnsi="Book Antiqua"/>
          <w:color w:val="000000" w:themeColor="text1"/>
          <w:sz w:val="24"/>
          <w:szCs w:val="24"/>
        </w:rPr>
        <w:t xml:space="preserve">, which reported that endoscopy </w:t>
      </w:r>
      <w:r w:rsidR="00A66A2D" w:rsidRPr="000024E6">
        <w:rPr>
          <w:rFonts w:ascii="Book Antiqua" w:hAnsi="Book Antiqua"/>
          <w:color w:val="000000" w:themeColor="text1"/>
          <w:sz w:val="24"/>
          <w:szCs w:val="24"/>
        </w:rPr>
        <w:t>should be performed w</w:t>
      </w:r>
      <w:r w:rsidR="00437B67" w:rsidRPr="000024E6">
        <w:rPr>
          <w:rFonts w:ascii="Book Antiqua" w:hAnsi="Book Antiqua"/>
          <w:color w:val="000000" w:themeColor="text1"/>
          <w:sz w:val="24"/>
          <w:szCs w:val="24"/>
        </w:rPr>
        <w:t>ith</w:t>
      </w:r>
      <w:r w:rsidR="00A66A2D" w:rsidRPr="000024E6">
        <w:rPr>
          <w:rFonts w:ascii="Book Antiqua" w:hAnsi="Book Antiqua"/>
          <w:color w:val="000000" w:themeColor="text1"/>
          <w:sz w:val="24"/>
          <w:szCs w:val="24"/>
        </w:rPr>
        <w:t xml:space="preserve">in 24 </w:t>
      </w:r>
      <w:r w:rsidR="007F390B" w:rsidRPr="000024E6">
        <w:rPr>
          <w:rFonts w:ascii="Book Antiqua" w:eastAsia="宋体" w:hAnsi="Book Antiqua"/>
          <w:color w:val="000000" w:themeColor="text1"/>
          <w:sz w:val="24"/>
          <w:szCs w:val="24"/>
          <w:lang w:eastAsia="zh-CN"/>
        </w:rPr>
        <w:t>h</w:t>
      </w:r>
      <w:r w:rsidR="00A66A2D" w:rsidRPr="000024E6">
        <w:rPr>
          <w:rFonts w:ascii="Book Antiqua" w:hAnsi="Book Antiqua"/>
          <w:color w:val="000000" w:themeColor="text1"/>
          <w:sz w:val="24"/>
          <w:szCs w:val="24"/>
        </w:rPr>
        <w:t xml:space="preserve"> </w:t>
      </w:r>
      <w:r w:rsidR="00437B67" w:rsidRPr="000024E6">
        <w:rPr>
          <w:rFonts w:ascii="Book Antiqua" w:hAnsi="Book Antiqua"/>
          <w:color w:val="000000" w:themeColor="text1"/>
          <w:sz w:val="24"/>
          <w:szCs w:val="24"/>
        </w:rPr>
        <w:t>after adequate initial management</w:t>
      </w:r>
      <w:r w:rsidR="00A0723E" w:rsidRPr="000024E6">
        <w:rPr>
          <w:rFonts w:ascii="Book Antiqua" w:hAnsi="Book Antiqua"/>
          <w:noProof/>
          <w:color w:val="000000" w:themeColor="text1"/>
          <w:sz w:val="24"/>
          <w:szCs w:val="24"/>
          <w:vertAlign w:val="superscript"/>
        </w:rPr>
        <w:t>[11]</w:t>
      </w:r>
      <w:r w:rsidR="00A0723E"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B24B3B" w:rsidRPr="000024E6">
        <w:rPr>
          <w:rFonts w:ascii="Book Antiqua" w:hAnsi="Book Antiqua"/>
          <w:color w:val="000000" w:themeColor="text1"/>
          <w:sz w:val="24"/>
          <w:szCs w:val="24"/>
        </w:rPr>
        <w:t>Therefore</w:t>
      </w:r>
      <w:r w:rsidRPr="000024E6">
        <w:rPr>
          <w:rFonts w:ascii="Book Antiqua" w:hAnsi="Book Antiqua"/>
          <w:color w:val="000000" w:themeColor="text1"/>
          <w:sz w:val="24"/>
          <w:szCs w:val="24"/>
        </w:rPr>
        <w:t xml:space="preserve">, </w:t>
      </w:r>
      <w:r w:rsidR="000B6AC5" w:rsidRPr="000024E6">
        <w:rPr>
          <w:rFonts w:ascii="Book Antiqua" w:hAnsi="Book Antiqua"/>
          <w:color w:val="000000" w:themeColor="text1"/>
          <w:sz w:val="24"/>
          <w:szCs w:val="24"/>
        </w:rPr>
        <w:t>i</w:t>
      </w:r>
      <w:r w:rsidRPr="000024E6">
        <w:rPr>
          <w:rFonts w:ascii="Book Antiqua" w:hAnsi="Book Antiqua"/>
          <w:color w:val="000000" w:themeColor="text1"/>
          <w:sz w:val="24"/>
          <w:szCs w:val="24"/>
        </w:rPr>
        <w:t>t has been pointed out that</w:t>
      </w:r>
      <w:r w:rsidR="00E463B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in patients </w:t>
      </w:r>
      <w:r w:rsidR="00177CC7" w:rsidRPr="000024E6">
        <w:rPr>
          <w:rFonts w:ascii="Book Antiqua" w:hAnsi="Book Antiqua"/>
          <w:color w:val="000000" w:themeColor="text1"/>
          <w:sz w:val="24"/>
          <w:szCs w:val="24"/>
        </w:rPr>
        <w:t xml:space="preserve">who are hemodynamically unstable and </w:t>
      </w:r>
      <w:r w:rsidRPr="000024E6">
        <w:rPr>
          <w:rFonts w:ascii="Book Antiqua" w:hAnsi="Book Antiqua"/>
          <w:color w:val="000000" w:themeColor="text1"/>
          <w:sz w:val="24"/>
          <w:szCs w:val="24"/>
        </w:rPr>
        <w:t xml:space="preserve">presenting with massive hematemesis, endoscopy </w:t>
      </w:r>
      <w:r w:rsidR="00890DF3" w:rsidRPr="000024E6">
        <w:rPr>
          <w:rFonts w:ascii="Book Antiqua" w:hAnsi="Book Antiqua"/>
          <w:color w:val="000000" w:themeColor="text1"/>
          <w:sz w:val="24"/>
          <w:szCs w:val="24"/>
        </w:rPr>
        <w:t xml:space="preserve">should not </w:t>
      </w:r>
      <w:r w:rsidRPr="000024E6">
        <w:rPr>
          <w:rFonts w:ascii="Book Antiqua" w:hAnsi="Book Antiqua"/>
          <w:color w:val="000000" w:themeColor="text1"/>
          <w:sz w:val="24"/>
          <w:szCs w:val="24"/>
        </w:rPr>
        <w:t>be done</w:t>
      </w:r>
      <w:r w:rsidR="00890DF3" w:rsidRPr="000024E6">
        <w:rPr>
          <w:rFonts w:ascii="Book Antiqua" w:hAnsi="Book Antiqua"/>
          <w:color w:val="000000" w:themeColor="text1"/>
          <w:sz w:val="24"/>
          <w:szCs w:val="24"/>
        </w:rPr>
        <w:t xml:space="preserve"> until after</w:t>
      </w:r>
      <w:r w:rsidRPr="000024E6">
        <w:rPr>
          <w:rFonts w:ascii="Book Antiqua" w:hAnsi="Book Antiqua"/>
          <w:color w:val="000000" w:themeColor="text1"/>
          <w:sz w:val="24"/>
          <w:szCs w:val="24"/>
        </w:rPr>
        <w:t xml:space="preserve"> </w:t>
      </w:r>
      <w:r w:rsidR="00177CC7" w:rsidRPr="000024E6">
        <w:rPr>
          <w:rFonts w:ascii="Book Antiqua" w:hAnsi="Book Antiqua"/>
          <w:color w:val="000000" w:themeColor="text1"/>
          <w:sz w:val="24"/>
          <w:szCs w:val="24"/>
        </w:rPr>
        <w:t xml:space="preserve">the patient </w:t>
      </w:r>
      <w:r w:rsidR="00CB60D8" w:rsidRPr="000024E6">
        <w:rPr>
          <w:rFonts w:ascii="Book Antiqua" w:hAnsi="Book Antiqua"/>
          <w:color w:val="000000" w:themeColor="text1"/>
          <w:sz w:val="24"/>
          <w:szCs w:val="24"/>
        </w:rPr>
        <w:t>is</w:t>
      </w:r>
      <w:r w:rsidR="00177CC7" w:rsidRPr="000024E6">
        <w:rPr>
          <w:rFonts w:ascii="Book Antiqua" w:hAnsi="Book Antiqua"/>
          <w:color w:val="000000" w:themeColor="text1"/>
          <w:sz w:val="24"/>
          <w:szCs w:val="24"/>
        </w:rPr>
        <w:t xml:space="preserve"> </w:t>
      </w:r>
      <w:r w:rsidR="00CB60D8" w:rsidRPr="000024E6">
        <w:rPr>
          <w:rFonts w:ascii="Book Antiqua" w:hAnsi="Book Antiqua"/>
          <w:color w:val="000000" w:themeColor="text1"/>
          <w:sz w:val="24"/>
          <w:szCs w:val="24"/>
        </w:rPr>
        <w:t>stab</w:t>
      </w:r>
      <w:r w:rsidR="00C63E25" w:rsidRPr="000024E6">
        <w:rPr>
          <w:rFonts w:ascii="Book Antiqua" w:hAnsi="Book Antiqua"/>
          <w:color w:val="000000" w:themeColor="text1"/>
          <w:sz w:val="24"/>
          <w:szCs w:val="24"/>
        </w:rPr>
        <w:t>i</w:t>
      </w:r>
      <w:r w:rsidR="00CB60D8" w:rsidRPr="000024E6">
        <w:rPr>
          <w:rFonts w:ascii="Book Antiqua" w:hAnsi="Book Antiqua"/>
          <w:color w:val="000000" w:themeColor="text1"/>
          <w:sz w:val="24"/>
          <w:szCs w:val="24"/>
        </w:rPr>
        <w:t xml:space="preserve">lized </w:t>
      </w:r>
      <w:r w:rsidRPr="000024E6">
        <w:rPr>
          <w:rFonts w:ascii="Book Antiqua" w:hAnsi="Book Antiqua"/>
          <w:color w:val="000000" w:themeColor="text1"/>
          <w:sz w:val="24"/>
          <w:szCs w:val="24"/>
        </w:rPr>
        <w:t>by resuscitation</w:t>
      </w:r>
      <w:r w:rsidR="00B153EA" w:rsidRPr="000024E6">
        <w:rPr>
          <w:rFonts w:ascii="Book Antiqua" w:hAnsi="Book Antiqua"/>
          <w:noProof/>
          <w:color w:val="000000" w:themeColor="text1"/>
          <w:sz w:val="24"/>
          <w:szCs w:val="24"/>
          <w:vertAlign w:val="superscript"/>
        </w:rPr>
        <w:t>[12]</w:t>
      </w:r>
      <w:r w:rsidR="00A0723E" w:rsidRPr="000024E6">
        <w:rPr>
          <w:rFonts w:ascii="Book Antiqua" w:hAnsi="Book Antiqua"/>
          <w:color w:val="000000" w:themeColor="text1"/>
          <w:sz w:val="24"/>
          <w:szCs w:val="24"/>
        </w:rPr>
        <w:t>.</w:t>
      </w:r>
    </w:p>
    <w:p w14:paraId="7756DE3A" w14:textId="41E6CA9C" w:rsidR="009A6B59" w:rsidRPr="000024E6" w:rsidRDefault="000B6AC5"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Several studies have investigated the role of emergency endoscopy within 12 </w:t>
      </w:r>
      <w:r w:rsidR="007F390B"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w:t>
      </w:r>
      <w:r w:rsidR="002424E7"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 xml:space="preserve">non-variceal UGIB. A retrospective </w:t>
      </w:r>
      <w:r w:rsidR="002424E7" w:rsidRPr="000024E6">
        <w:rPr>
          <w:rFonts w:ascii="Book Antiqua" w:hAnsi="Book Antiqua"/>
          <w:color w:val="000000" w:themeColor="text1"/>
          <w:sz w:val="24"/>
          <w:szCs w:val="24"/>
        </w:rPr>
        <w:t xml:space="preserve">study </w:t>
      </w:r>
      <w:r w:rsidRPr="000024E6">
        <w:rPr>
          <w:rFonts w:ascii="Book Antiqua" w:hAnsi="Book Antiqua"/>
          <w:color w:val="000000" w:themeColor="text1"/>
          <w:sz w:val="24"/>
          <w:szCs w:val="24"/>
        </w:rPr>
        <w:t>of 361 patients found that patients undergoing emergency endoscopy had a 5-fold increase in</w:t>
      </w:r>
      <w:r w:rsidR="00FC7A95"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risk of adverse events </w:t>
      </w:r>
      <w:r w:rsidR="00890D39" w:rsidRPr="000024E6">
        <w:rPr>
          <w:rFonts w:ascii="Book Antiqua" w:hAnsi="Book Antiqua"/>
          <w:color w:val="000000" w:themeColor="text1"/>
          <w:sz w:val="24"/>
          <w:szCs w:val="24"/>
        </w:rPr>
        <w:t xml:space="preserve">including </w:t>
      </w:r>
      <w:r w:rsidRPr="000024E6">
        <w:rPr>
          <w:rFonts w:ascii="Book Antiqua" w:hAnsi="Book Antiqua"/>
          <w:color w:val="000000" w:themeColor="text1"/>
          <w:sz w:val="24"/>
          <w:szCs w:val="24"/>
        </w:rPr>
        <w:t>death, rebleeding, surg</w:t>
      </w:r>
      <w:r w:rsidR="00890D39" w:rsidRPr="000024E6">
        <w:rPr>
          <w:rFonts w:ascii="Book Antiqua" w:hAnsi="Book Antiqua"/>
          <w:color w:val="000000" w:themeColor="text1"/>
          <w:sz w:val="24"/>
          <w:szCs w:val="24"/>
        </w:rPr>
        <w:t>ery,</w:t>
      </w:r>
      <w:r w:rsidRPr="000024E6">
        <w:rPr>
          <w:rFonts w:ascii="Book Antiqua" w:hAnsi="Book Antiqua"/>
          <w:color w:val="000000" w:themeColor="text1"/>
          <w:sz w:val="24"/>
          <w:szCs w:val="24"/>
        </w:rPr>
        <w:t xml:space="preserve"> radiological intervention, or repeated endoscopic management. In </w:t>
      </w:r>
      <w:r w:rsidR="00FB5B5C"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subgroup analysis of th</w:t>
      </w:r>
      <w:r w:rsidR="00E463BB" w:rsidRPr="000024E6">
        <w:rPr>
          <w:rFonts w:ascii="Book Antiqua" w:hAnsi="Book Antiqua"/>
          <w:color w:val="000000" w:themeColor="text1"/>
          <w:sz w:val="24"/>
          <w:szCs w:val="24"/>
        </w:rPr>
        <w:t>at</w:t>
      </w:r>
      <w:r w:rsidRPr="000024E6">
        <w:rPr>
          <w:rFonts w:ascii="Book Antiqua" w:hAnsi="Book Antiqua"/>
          <w:color w:val="000000" w:themeColor="text1"/>
          <w:sz w:val="24"/>
          <w:szCs w:val="24"/>
        </w:rPr>
        <w:t xml:space="preserve"> study, time to endoscopy was not significant as a predictor of worse </w:t>
      </w:r>
      <w:r w:rsidRPr="000024E6">
        <w:rPr>
          <w:rFonts w:ascii="Book Antiqua" w:hAnsi="Book Antiqua"/>
          <w:noProof/>
          <w:color w:val="000000" w:themeColor="text1"/>
          <w:sz w:val="24"/>
          <w:szCs w:val="24"/>
        </w:rPr>
        <w:t>outcome</w:t>
      </w:r>
      <w:r w:rsidRPr="000024E6">
        <w:rPr>
          <w:rFonts w:ascii="Book Antiqua" w:hAnsi="Book Antiqua"/>
          <w:color w:val="000000" w:themeColor="text1"/>
          <w:sz w:val="24"/>
          <w:szCs w:val="24"/>
        </w:rPr>
        <w:t xml:space="preserve"> and was</w:t>
      </w:r>
      <w:r w:rsidR="0028778C"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w:t>
      </w:r>
      <w:r w:rsidR="00E463BB" w:rsidRPr="000024E6">
        <w:rPr>
          <w:rFonts w:ascii="Book Antiqua" w:hAnsi="Book Antiqua"/>
          <w:color w:val="000000" w:themeColor="text1"/>
          <w:sz w:val="24"/>
          <w:szCs w:val="24"/>
        </w:rPr>
        <w:t xml:space="preserve">weaker </w:t>
      </w:r>
      <w:r w:rsidR="005B5F50" w:rsidRPr="000024E6">
        <w:rPr>
          <w:rFonts w:ascii="Book Antiqua" w:hAnsi="Book Antiqua"/>
          <w:color w:val="000000" w:themeColor="text1"/>
          <w:sz w:val="24"/>
          <w:szCs w:val="24"/>
        </w:rPr>
        <w:t xml:space="preserve">prognostic factor </w:t>
      </w:r>
      <w:r w:rsidRPr="000024E6">
        <w:rPr>
          <w:rFonts w:ascii="Book Antiqua" w:hAnsi="Book Antiqua"/>
          <w:color w:val="000000" w:themeColor="text1"/>
          <w:sz w:val="24"/>
          <w:szCs w:val="24"/>
        </w:rPr>
        <w:t>in</w:t>
      </w:r>
      <w:r w:rsidR="0028778C" w:rsidRPr="000024E6">
        <w:rPr>
          <w:rFonts w:ascii="Book Antiqua" w:hAnsi="Book Antiqua"/>
          <w:color w:val="000000" w:themeColor="text1"/>
          <w:sz w:val="24"/>
          <w:szCs w:val="24"/>
        </w:rPr>
        <w:t xml:space="preserve"> patients with a</w:t>
      </w:r>
      <w:r w:rsidRPr="000024E6">
        <w:rPr>
          <w:rFonts w:ascii="Book Antiqua" w:hAnsi="Book Antiqua"/>
          <w:color w:val="000000" w:themeColor="text1"/>
          <w:sz w:val="24"/>
          <w:szCs w:val="24"/>
        </w:rPr>
        <w:t xml:space="preserve"> high</w:t>
      </w:r>
      <w:r w:rsidR="00FB5B5C" w:rsidRPr="000024E6">
        <w:rPr>
          <w:rFonts w:ascii="Book Antiqua" w:hAnsi="Book Antiqua"/>
          <w:color w:val="000000" w:themeColor="text1"/>
          <w:sz w:val="24"/>
          <w:szCs w:val="24"/>
        </w:rPr>
        <w:t xml:space="preserve"> </w:t>
      </w:r>
      <w:r w:rsidR="00E756E1" w:rsidRPr="000024E6">
        <w:rPr>
          <w:rFonts w:ascii="Book Antiqua" w:hAnsi="Book Antiqua"/>
          <w:color w:val="000000" w:themeColor="text1"/>
          <w:sz w:val="24"/>
          <w:szCs w:val="24"/>
        </w:rPr>
        <w:t>GBS score (</w:t>
      </w:r>
      <w:r w:rsidR="00E756E1" w:rsidRPr="000024E6">
        <w:rPr>
          <w:rFonts w:ascii="Book Antiqua" w:eastAsiaTheme="minorHAnsi" w:hAnsi="Book Antiqua"/>
          <w:color w:val="000000" w:themeColor="text1"/>
          <w:sz w:val="24"/>
          <w:szCs w:val="24"/>
        </w:rPr>
        <w:t>≥</w:t>
      </w:r>
      <w:r w:rsidR="007F390B" w:rsidRPr="000024E6">
        <w:rPr>
          <w:rFonts w:ascii="Book Antiqua" w:eastAsia="宋体" w:hAnsi="Book Antiqua"/>
          <w:color w:val="000000" w:themeColor="text1"/>
          <w:sz w:val="24"/>
          <w:szCs w:val="24"/>
          <w:lang w:eastAsia="zh-CN"/>
        </w:rPr>
        <w:t xml:space="preserve"> </w:t>
      </w:r>
      <w:r w:rsidR="00E756E1" w:rsidRPr="000024E6">
        <w:rPr>
          <w:rFonts w:ascii="Book Antiqua" w:hAnsi="Book Antiqua"/>
          <w:color w:val="000000" w:themeColor="text1"/>
          <w:sz w:val="24"/>
          <w:szCs w:val="24"/>
        </w:rPr>
        <w:t>12 points)</w:t>
      </w:r>
      <w:r w:rsidRPr="000024E6">
        <w:rPr>
          <w:rFonts w:ascii="Book Antiqua" w:hAnsi="Book Antiqua"/>
          <w:color w:val="000000" w:themeColor="text1"/>
          <w:sz w:val="24"/>
          <w:szCs w:val="24"/>
        </w:rPr>
        <w:t xml:space="preserve"> than in</w:t>
      </w:r>
      <w:r w:rsidR="0028778C" w:rsidRPr="000024E6">
        <w:rPr>
          <w:rFonts w:ascii="Book Antiqua" w:hAnsi="Book Antiqua"/>
          <w:color w:val="000000" w:themeColor="text1"/>
          <w:sz w:val="24"/>
          <w:szCs w:val="24"/>
        </w:rPr>
        <w:t xml:space="preserve"> patients with a</w:t>
      </w:r>
      <w:r w:rsidRPr="000024E6">
        <w:rPr>
          <w:rFonts w:ascii="Book Antiqua" w:hAnsi="Book Antiqua"/>
          <w:color w:val="000000" w:themeColor="text1"/>
          <w:sz w:val="24"/>
          <w:szCs w:val="24"/>
        </w:rPr>
        <w:t xml:space="preserve"> low</w:t>
      </w:r>
      <w:r w:rsidR="00FB5B5C" w:rsidRPr="000024E6">
        <w:rPr>
          <w:rFonts w:ascii="Book Antiqua" w:hAnsi="Book Antiqua"/>
          <w:color w:val="000000" w:themeColor="text1"/>
          <w:sz w:val="24"/>
          <w:szCs w:val="24"/>
        </w:rPr>
        <w:t xml:space="preserve"> </w:t>
      </w:r>
      <w:r w:rsidR="0028778C" w:rsidRPr="000024E6">
        <w:rPr>
          <w:rFonts w:ascii="Book Antiqua" w:hAnsi="Book Antiqua"/>
          <w:color w:val="000000" w:themeColor="text1"/>
          <w:sz w:val="24"/>
          <w:szCs w:val="24"/>
        </w:rPr>
        <w:t>score</w:t>
      </w:r>
      <w:r w:rsidR="00B153EA" w:rsidRPr="000024E6">
        <w:rPr>
          <w:rFonts w:ascii="Book Antiqua" w:hAnsi="Book Antiqua"/>
          <w:noProof/>
          <w:color w:val="000000" w:themeColor="text1"/>
          <w:sz w:val="24"/>
          <w:szCs w:val="24"/>
          <w:vertAlign w:val="superscript"/>
        </w:rPr>
        <w:t>[13]</w:t>
      </w:r>
      <w:r w:rsidR="00754924" w:rsidRPr="000024E6">
        <w:rPr>
          <w:rFonts w:ascii="Book Antiqua" w:hAnsi="Book Antiqua"/>
          <w:color w:val="000000" w:themeColor="text1"/>
          <w:sz w:val="24"/>
          <w:szCs w:val="24"/>
        </w:rPr>
        <w:t xml:space="preserve">. </w:t>
      </w:r>
      <w:r w:rsidR="00FB5B5C" w:rsidRPr="000024E6">
        <w:rPr>
          <w:rFonts w:ascii="Book Antiqua" w:hAnsi="Book Antiqua"/>
          <w:color w:val="000000" w:themeColor="text1"/>
          <w:sz w:val="24"/>
          <w:szCs w:val="24"/>
        </w:rPr>
        <w:t>H</w:t>
      </w:r>
      <w:r w:rsidRPr="000024E6">
        <w:rPr>
          <w:rFonts w:ascii="Book Antiqua" w:hAnsi="Book Antiqua"/>
          <w:color w:val="000000" w:themeColor="text1"/>
          <w:sz w:val="24"/>
          <w:szCs w:val="24"/>
        </w:rPr>
        <w:t xml:space="preserve">igh-risk patients are more likely to undergo </w:t>
      </w:r>
      <w:r w:rsidR="0060115F" w:rsidRPr="000024E6">
        <w:rPr>
          <w:rFonts w:ascii="Book Antiqua" w:hAnsi="Book Antiqua"/>
          <w:color w:val="000000" w:themeColor="text1"/>
          <w:sz w:val="24"/>
          <w:szCs w:val="24"/>
        </w:rPr>
        <w:t xml:space="preserve">fluid therapy and </w:t>
      </w:r>
      <w:r w:rsidRPr="000024E6">
        <w:rPr>
          <w:rFonts w:ascii="Book Antiqua" w:hAnsi="Book Antiqua"/>
          <w:color w:val="000000" w:themeColor="text1"/>
          <w:sz w:val="24"/>
          <w:szCs w:val="24"/>
        </w:rPr>
        <w:t>rapid proton pump inhibitor</w:t>
      </w:r>
      <w:r w:rsidR="005C4923" w:rsidRPr="000024E6">
        <w:rPr>
          <w:rFonts w:ascii="Book Antiqua" w:hAnsi="Book Antiqua"/>
          <w:color w:val="000000" w:themeColor="text1"/>
          <w:sz w:val="24"/>
          <w:szCs w:val="24"/>
        </w:rPr>
        <w:t xml:space="preserve"> (PPI)</w:t>
      </w:r>
      <w:r w:rsidRPr="000024E6">
        <w:rPr>
          <w:rFonts w:ascii="Book Antiqua" w:hAnsi="Book Antiqua"/>
          <w:color w:val="000000" w:themeColor="text1"/>
          <w:sz w:val="24"/>
          <w:szCs w:val="24"/>
        </w:rPr>
        <w:t xml:space="preserve"> </w:t>
      </w:r>
      <w:r w:rsidR="00FB5B5C" w:rsidRPr="000024E6">
        <w:rPr>
          <w:rFonts w:ascii="Book Antiqua" w:hAnsi="Book Antiqua"/>
          <w:color w:val="000000" w:themeColor="text1"/>
          <w:sz w:val="24"/>
          <w:szCs w:val="24"/>
        </w:rPr>
        <w:t xml:space="preserve">therapy </w:t>
      </w:r>
      <w:r w:rsidRPr="000024E6">
        <w:rPr>
          <w:rFonts w:ascii="Book Antiqua" w:hAnsi="Book Antiqua"/>
          <w:color w:val="000000" w:themeColor="text1"/>
          <w:sz w:val="24"/>
          <w:szCs w:val="24"/>
        </w:rPr>
        <w:t xml:space="preserve">before endoscopy because </w:t>
      </w:r>
      <w:r w:rsidR="00A61BFD" w:rsidRPr="000024E6">
        <w:rPr>
          <w:rFonts w:ascii="Book Antiqua" w:hAnsi="Book Antiqua"/>
          <w:color w:val="000000" w:themeColor="text1"/>
          <w:sz w:val="24"/>
          <w:szCs w:val="24"/>
        </w:rPr>
        <w:t>initial bleeding</w:t>
      </w:r>
      <w:r w:rsidRPr="000024E6">
        <w:rPr>
          <w:rFonts w:ascii="Book Antiqua" w:hAnsi="Book Antiqua"/>
          <w:color w:val="000000" w:themeColor="text1"/>
          <w:sz w:val="24"/>
          <w:szCs w:val="24"/>
        </w:rPr>
        <w:t xml:space="preserve"> symptoms are more severe.</w:t>
      </w:r>
      <w:r w:rsidR="0060115F"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This emergency medical therapy may be the most important factor to prevent</w:t>
      </w:r>
      <w:r w:rsidR="002365CD"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poor outcome from UGIB </w:t>
      </w:r>
      <w:r w:rsidR="0060115F" w:rsidRPr="000024E6">
        <w:rPr>
          <w:rFonts w:ascii="Book Antiqua" w:hAnsi="Book Antiqua"/>
          <w:color w:val="000000" w:themeColor="text1"/>
          <w:sz w:val="24"/>
          <w:szCs w:val="24"/>
        </w:rPr>
        <w:t xml:space="preserve">regardless of </w:t>
      </w:r>
      <w:r w:rsidRPr="000024E6">
        <w:rPr>
          <w:rFonts w:ascii="Book Antiqua" w:hAnsi="Book Antiqua"/>
          <w:color w:val="000000" w:themeColor="text1"/>
          <w:sz w:val="24"/>
          <w:szCs w:val="24"/>
        </w:rPr>
        <w:t>time of endoscopy.</w:t>
      </w:r>
    </w:p>
    <w:p w14:paraId="5A984AC2" w14:textId="2D7F61A3" w:rsidR="00927119" w:rsidRPr="000024E6" w:rsidRDefault="0060115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lastRenderedPageBreak/>
        <w:t>A nation</w:t>
      </w:r>
      <w:r w:rsidR="00157EFD" w:rsidRPr="000024E6">
        <w:rPr>
          <w:rFonts w:ascii="Book Antiqua" w:hAnsi="Book Antiqua"/>
          <w:color w:val="000000" w:themeColor="text1"/>
          <w:sz w:val="24"/>
          <w:szCs w:val="24"/>
        </w:rPr>
        <w:t>-wide</w:t>
      </w:r>
      <w:r w:rsidRPr="000024E6">
        <w:rPr>
          <w:rFonts w:ascii="Book Antiqua" w:hAnsi="Book Antiqua"/>
          <w:color w:val="000000" w:themeColor="text1"/>
          <w:sz w:val="24"/>
          <w:szCs w:val="24"/>
        </w:rPr>
        <w:t xml:space="preserve"> cohort study by Laursen </w:t>
      </w:r>
      <w:r w:rsidRPr="000024E6">
        <w:rPr>
          <w:rFonts w:ascii="Book Antiqua" w:hAnsi="Book Antiqua"/>
          <w:i/>
          <w:color w:val="000000" w:themeColor="text1"/>
          <w:sz w:val="24"/>
          <w:szCs w:val="24"/>
        </w:rPr>
        <w:t>et al</w:t>
      </w:r>
      <w:r w:rsidR="00F94A91" w:rsidRPr="000024E6">
        <w:rPr>
          <w:rFonts w:ascii="Book Antiqua" w:hAnsi="Book Antiqua"/>
          <w:noProof/>
          <w:color w:val="000000" w:themeColor="text1"/>
          <w:sz w:val="24"/>
          <w:szCs w:val="24"/>
          <w:vertAlign w:val="superscript"/>
        </w:rPr>
        <w:t>[14]</w:t>
      </w:r>
      <w:r w:rsidR="0028778C" w:rsidRPr="000024E6">
        <w:rPr>
          <w:rFonts w:ascii="Book Antiqua" w:hAnsi="Book Antiqua"/>
          <w:color w:val="000000" w:themeColor="text1"/>
          <w:sz w:val="24"/>
          <w:szCs w:val="24"/>
        </w:rPr>
        <w:t>, which</w:t>
      </w:r>
      <w:r w:rsidRPr="000024E6">
        <w:rPr>
          <w:rFonts w:ascii="Book Antiqua" w:hAnsi="Book Antiqua"/>
          <w:color w:val="000000" w:themeColor="text1"/>
          <w:sz w:val="24"/>
          <w:szCs w:val="24"/>
        </w:rPr>
        <w:t xml:space="preserve"> includ</w:t>
      </w:r>
      <w:r w:rsidR="0028778C" w:rsidRPr="000024E6">
        <w:rPr>
          <w:rFonts w:ascii="Book Antiqua" w:hAnsi="Book Antiqua"/>
          <w:color w:val="000000" w:themeColor="text1"/>
          <w:sz w:val="24"/>
          <w:szCs w:val="24"/>
        </w:rPr>
        <w:t>ed</w:t>
      </w:r>
      <w:r w:rsidR="00F94A91" w:rsidRPr="000024E6">
        <w:rPr>
          <w:rFonts w:ascii="Book Antiqua" w:hAnsi="Book Antiqua"/>
          <w:color w:val="000000" w:themeColor="text1"/>
          <w:sz w:val="24"/>
          <w:szCs w:val="24"/>
        </w:rPr>
        <w:t xml:space="preserve"> 12</w:t>
      </w:r>
      <w:r w:rsidRPr="000024E6">
        <w:rPr>
          <w:rFonts w:ascii="Book Antiqua" w:hAnsi="Book Antiqua"/>
          <w:color w:val="000000" w:themeColor="text1"/>
          <w:sz w:val="24"/>
          <w:szCs w:val="24"/>
        </w:rPr>
        <w:t>601 peptic ulcer patients</w:t>
      </w:r>
      <w:r w:rsidR="0028778C" w:rsidRPr="000024E6">
        <w:rPr>
          <w:rFonts w:ascii="Book Antiqua" w:hAnsi="Book Antiqua"/>
          <w:color w:val="000000" w:themeColor="text1"/>
          <w:sz w:val="24"/>
          <w:szCs w:val="24"/>
        </w:rPr>
        <w:t>,</w:t>
      </w:r>
      <w:r w:rsidR="00157EF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suggested that patients with </w:t>
      </w:r>
      <w:r w:rsidR="0028778C" w:rsidRPr="000024E6">
        <w:rPr>
          <w:rFonts w:ascii="Book Antiqua" w:hAnsi="Book Antiqua"/>
          <w:color w:val="000000" w:themeColor="text1"/>
          <w:sz w:val="24"/>
          <w:szCs w:val="24"/>
        </w:rPr>
        <w:t>an</w:t>
      </w:r>
      <w:r w:rsidRPr="000024E6">
        <w:rPr>
          <w:rFonts w:ascii="Book Antiqua" w:hAnsi="Book Antiqua"/>
          <w:color w:val="000000" w:themeColor="text1"/>
          <w:sz w:val="24"/>
          <w:szCs w:val="24"/>
        </w:rPr>
        <w:t xml:space="preserve"> American Society of Anesthesiology score of 3-5</w:t>
      </w:r>
      <w:r w:rsidR="00157EFD" w:rsidRPr="000024E6">
        <w:rPr>
          <w:rFonts w:ascii="Book Antiqua" w:hAnsi="Book Antiqua"/>
          <w:color w:val="000000" w:themeColor="text1"/>
          <w:sz w:val="24"/>
          <w:szCs w:val="24"/>
        </w:rPr>
        <w:t xml:space="preserve"> points</w:t>
      </w:r>
      <w:r w:rsidRPr="000024E6">
        <w:rPr>
          <w:rFonts w:ascii="Book Antiqua" w:hAnsi="Book Antiqua"/>
          <w:color w:val="000000" w:themeColor="text1"/>
          <w:sz w:val="24"/>
          <w:szCs w:val="24"/>
        </w:rPr>
        <w:t xml:space="preserve"> </w:t>
      </w:r>
      <w:r w:rsidR="0028778C" w:rsidRPr="000024E6">
        <w:rPr>
          <w:rFonts w:ascii="Book Antiqua" w:hAnsi="Book Antiqua"/>
          <w:color w:val="000000" w:themeColor="text1"/>
          <w:sz w:val="24"/>
          <w:szCs w:val="24"/>
        </w:rPr>
        <w:t xml:space="preserve">or </w:t>
      </w:r>
      <w:r w:rsidR="00E463BB" w:rsidRPr="000024E6">
        <w:rPr>
          <w:rFonts w:ascii="Book Antiqua" w:hAnsi="Book Antiqua"/>
          <w:color w:val="000000" w:themeColor="text1"/>
          <w:sz w:val="24"/>
          <w:szCs w:val="24"/>
        </w:rPr>
        <w:t xml:space="preserve">who </w:t>
      </w:r>
      <w:r w:rsidR="0028778C" w:rsidRPr="000024E6">
        <w:rPr>
          <w:rFonts w:ascii="Book Antiqua" w:hAnsi="Book Antiqua"/>
          <w:color w:val="000000" w:themeColor="text1"/>
          <w:sz w:val="24"/>
          <w:szCs w:val="24"/>
        </w:rPr>
        <w:t xml:space="preserve">were hemodynamically unstable </w:t>
      </w:r>
      <w:r w:rsidRPr="000024E6">
        <w:rPr>
          <w:rFonts w:ascii="Book Antiqua" w:hAnsi="Book Antiqua"/>
          <w:color w:val="000000" w:themeColor="text1"/>
          <w:sz w:val="24"/>
          <w:szCs w:val="24"/>
        </w:rPr>
        <w:t>had</w:t>
      </w:r>
      <w:r w:rsidR="0028778C"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reduced </w:t>
      </w:r>
      <w:r w:rsidR="00157EFD" w:rsidRPr="000024E6">
        <w:rPr>
          <w:rFonts w:ascii="Book Antiqua" w:hAnsi="Book Antiqua"/>
          <w:color w:val="000000" w:themeColor="text1"/>
          <w:sz w:val="24"/>
          <w:szCs w:val="24"/>
        </w:rPr>
        <w:t xml:space="preserve">rate of </w:t>
      </w:r>
      <w:r w:rsidRPr="000024E6">
        <w:rPr>
          <w:rFonts w:ascii="Book Antiqua" w:hAnsi="Book Antiqua"/>
          <w:color w:val="000000" w:themeColor="text1"/>
          <w:sz w:val="24"/>
          <w:szCs w:val="24"/>
        </w:rPr>
        <w:t>hospital mortality</w:t>
      </w:r>
      <w:r w:rsidR="002E6D2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if they received an endoscopic intervention within 6-24 </w:t>
      </w:r>
      <w:r w:rsidR="00F94A91"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after admission</w:t>
      </w:r>
      <w:r w:rsidR="00B153EA" w:rsidRPr="000024E6">
        <w:rPr>
          <w:rFonts w:ascii="Book Antiqua" w:hAnsi="Book Antiqua"/>
          <w:noProof/>
          <w:color w:val="000000" w:themeColor="text1"/>
          <w:sz w:val="24"/>
          <w:szCs w:val="24"/>
          <w:vertAlign w:val="superscript"/>
        </w:rPr>
        <w:t>[14]</w:t>
      </w:r>
      <w:r w:rsidR="004E6DAB" w:rsidRPr="000024E6">
        <w:rPr>
          <w:rFonts w:ascii="Book Antiqua" w:hAnsi="Book Antiqua"/>
          <w:color w:val="000000" w:themeColor="text1"/>
          <w:sz w:val="24"/>
          <w:szCs w:val="24"/>
        </w:rPr>
        <w:t>.</w:t>
      </w:r>
      <w:r w:rsidR="0075492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However, the exact timing within</w:t>
      </w:r>
      <w:r w:rsidR="00FE30EC"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24 </w:t>
      </w:r>
      <w:r w:rsidR="004566F1"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is not yet clear. </w:t>
      </w:r>
      <w:r w:rsidR="003439B4" w:rsidRPr="000024E6">
        <w:rPr>
          <w:rFonts w:ascii="Book Antiqua" w:hAnsi="Book Antiqua"/>
          <w:color w:val="000000" w:themeColor="text1"/>
          <w:sz w:val="24"/>
          <w:szCs w:val="24"/>
        </w:rPr>
        <w:t>An</w:t>
      </w:r>
      <w:r w:rsidR="00157EFD" w:rsidRPr="000024E6">
        <w:rPr>
          <w:rFonts w:ascii="Book Antiqua" w:hAnsi="Book Antiqua"/>
          <w:color w:val="000000" w:themeColor="text1"/>
          <w:sz w:val="24"/>
          <w:szCs w:val="24"/>
        </w:rPr>
        <w:t>o</w:t>
      </w:r>
      <w:r w:rsidRPr="000024E6">
        <w:rPr>
          <w:rFonts w:ascii="Book Antiqua" w:hAnsi="Book Antiqua"/>
          <w:color w:val="000000" w:themeColor="text1"/>
          <w:sz w:val="24"/>
          <w:szCs w:val="24"/>
        </w:rPr>
        <w:t xml:space="preserve">ther national survey conducted in the </w:t>
      </w:r>
      <w:r w:rsidR="00A66A2D" w:rsidRPr="000024E6">
        <w:rPr>
          <w:rFonts w:ascii="Book Antiqua" w:hAnsi="Book Antiqua"/>
          <w:color w:val="000000" w:themeColor="text1"/>
          <w:sz w:val="24"/>
          <w:szCs w:val="24"/>
        </w:rPr>
        <w:t>United Kingdom</w:t>
      </w:r>
      <w:r w:rsidR="00FE30EC" w:rsidRPr="000024E6">
        <w:rPr>
          <w:rFonts w:ascii="Book Antiqua" w:hAnsi="Book Antiqua"/>
          <w:color w:val="000000" w:themeColor="text1"/>
          <w:sz w:val="24"/>
          <w:szCs w:val="24"/>
        </w:rPr>
        <w:t xml:space="preserve">, which </w:t>
      </w:r>
      <w:r w:rsidRPr="000024E6">
        <w:rPr>
          <w:rFonts w:ascii="Book Antiqua" w:hAnsi="Book Antiqua"/>
          <w:color w:val="000000" w:themeColor="text1"/>
          <w:sz w:val="24"/>
          <w:szCs w:val="24"/>
        </w:rPr>
        <w:t>includ</w:t>
      </w:r>
      <w:r w:rsidR="00FE30EC" w:rsidRPr="000024E6">
        <w:rPr>
          <w:rFonts w:ascii="Book Antiqua" w:hAnsi="Book Antiqua"/>
          <w:color w:val="000000" w:themeColor="text1"/>
          <w:sz w:val="24"/>
          <w:szCs w:val="24"/>
        </w:rPr>
        <w:t>ed</w:t>
      </w:r>
      <w:r w:rsidRPr="000024E6">
        <w:rPr>
          <w:rFonts w:ascii="Book Antiqua" w:hAnsi="Book Antiqua"/>
          <w:color w:val="000000" w:themeColor="text1"/>
          <w:sz w:val="24"/>
          <w:szCs w:val="24"/>
        </w:rPr>
        <w:t xml:space="preserve"> 4478 patients</w:t>
      </w:r>
      <w:r w:rsidR="00FE30EC" w:rsidRPr="000024E6">
        <w:rPr>
          <w:rFonts w:ascii="Book Antiqua" w:hAnsi="Book Antiqua"/>
          <w:color w:val="000000" w:themeColor="text1"/>
          <w:sz w:val="24"/>
          <w:szCs w:val="24"/>
        </w:rPr>
        <w:t>,</w:t>
      </w:r>
      <w:r w:rsidR="00013ABD" w:rsidRPr="000024E6">
        <w:rPr>
          <w:rFonts w:ascii="Book Antiqua" w:hAnsi="Book Antiqua"/>
          <w:color w:val="000000" w:themeColor="text1"/>
          <w:sz w:val="24"/>
          <w:szCs w:val="24"/>
        </w:rPr>
        <w:t xml:space="preserve"> suggested</w:t>
      </w:r>
      <w:r w:rsidRPr="000024E6">
        <w:rPr>
          <w:rFonts w:ascii="Book Antiqua" w:hAnsi="Book Antiqua"/>
          <w:color w:val="000000" w:themeColor="text1"/>
          <w:sz w:val="24"/>
          <w:szCs w:val="24"/>
        </w:rPr>
        <w:t xml:space="preserve"> </w:t>
      </w:r>
      <w:r w:rsidR="00FE30EC" w:rsidRPr="000024E6">
        <w:rPr>
          <w:rFonts w:ascii="Book Antiqua" w:hAnsi="Book Antiqua"/>
          <w:color w:val="000000" w:themeColor="text1"/>
          <w:sz w:val="24"/>
          <w:szCs w:val="24"/>
        </w:rPr>
        <w:t xml:space="preserve">an </w:t>
      </w:r>
      <w:r w:rsidR="00013ABD" w:rsidRPr="000024E6">
        <w:rPr>
          <w:rFonts w:ascii="Book Antiqua" w:hAnsi="Book Antiqua"/>
          <w:color w:val="000000" w:themeColor="text1"/>
          <w:sz w:val="24"/>
          <w:szCs w:val="24"/>
        </w:rPr>
        <w:t>e</w:t>
      </w:r>
      <w:r w:rsidRPr="000024E6">
        <w:rPr>
          <w:rFonts w:ascii="Book Antiqua" w:hAnsi="Book Antiqua"/>
          <w:color w:val="000000" w:themeColor="text1"/>
          <w:sz w:val="24"/>
          <w:szCs w:val="24"/>
        </w:rPr>
        <w:t>arly endoscopy</w:t>
      </w:r>
      <w:r w:rsidR="00FE30EC" w:rsidRPr="000024E6">
        <w:rPr>
          <w:rFonts w:ascii="Book Antiqua" w:hAnsi="Book Antiqua"/>
          <w:color w:val="000000" w:themeColor="text1"/>
          <w:sz w:val="24"/>
          <w:szCs w:val="24"/>
        </w:rPr>
        <w:t xml:space="preserve"> of</w:t>
      </w:r>
      <w:r w:rsidRPr="000024E6">
        <w:rPr>
          <w:rFonts w:ascii="Book Antiqua" w:hAnsi="Book Antiqua"/>
          <w:color w:val="000000" w:themeColor="text1"/>
          <w:sz w:val="24"/>
          <w:szCs w:val="24"/>
        </w:rPr>
        <w:t xml:space="preserve"> </w:t>
      </w:r>
      <w:r w:rsidR="003439B4" w:rsidRPr="000024E6">
        <w:rPr>
          <w:rFonts w:ascii="Book Antiqua" w:hAnsi="Book Antiqua"/>
          <w:noProof/>
          <w:color w:val="000000" w:themeColor="text1"/>
          <w:sz w:val="24"/>
          <w:szCs w:val="24"/>
        </w:rPr>
        <w:t>fewer</w:t>
      </w:r>
      <w:r w:rsidRPr="000024E6">
        <w:rPr>
          <w:rFonts w:ascii="Book Antiqua" w:hAnsi="Book Antiqua"/>
          <w:color w:val="000000" w:themeColor="text1"/>
          <w:sz w:val="24"/>
          <w:szCs w:val="24"/>
        </w:rPr>
        <w:t xml:space="preserve"> than 12 </w:t>
      </w:r>
      <w:r w:rsidR="00731E26" w:rsidRPr="000024E6">
        <w:rPr>
          <w:rFonts w:ascii="Book Antiqua" w:eastAsia="宋体" w:hAnsi="Book Antiqua"/>
          <w:color w:val="000000" w:themeColor="text1"/>
          <w:sz w:val="24"/>
          <w:szCs w:val="24"/>
          <w:lang w:eastAsia="zh-CN"/>
        </w:rPr>
        <w:t>h</w:t>
      </w:r>
      <w:r w:rsidR="00FE30EC" w:rsidRPr="000024E6">
        <w:rPr>
          <w:rFonts w:ascii="Book Antiqua" w:hAnsi="Book Antiqua"/>
          <w:color w:val="000000" w:themeColor="text1"/>
          <w:sz w:val="24"/>
          <w:szCs w:val="24"/>
        </w:rPr>
        <w:t xml:space="preserve"> after admission</w:t>
      </w:r>
      <w:r w:rsidRPr="000024E6">
        <w:rPr>
          <w:rFonts w:ascii="Book Antiqua" w:hAnsi="Book Antiqua"/>
          <w:color w:val="000000" w:themeColor="text1"/>
          <w:sz w:val="24"/>
          <w:szCs w:val="24"/>
        </w:rPr>
        <w:t xml:space="preserve"> </w:t>
      </w:r>
      <w:r w:rsidR="00C34B03" w:rsidRPr="000024E6">
        <w:rPr>
          <w:rFonts w:ascii="Book Antiqua" w:hAnsi="Book Antiqua"/>
          <w:color w:val="000000" w:themeColor="text1"/>
          <w:sz w:val="24"/>
          <w:szCs w:val="24"/>
        </w:rPr>
        <w:t>and</w:t>
      </w:r>
      <w:r w:rsidR="003439B4" w:rsidRPr="000024E6">
        <w:rPr>
          <w:rFonts w:ascii="Book Antiqua" w:hAnsi="Book Antiqua"/>
          <w:color w:val="000000" w:themeColor="text1"/>
          <w:sz w:val="24"/>
          <w:szCs w:val="24"/>
        </w:rPr>
        <w:t>,</w:t>
      </w:r>
      <w:r w:rsidR="00C34B0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compared to endoscopy provided within 24 </w:t>
      </w:r>
      <w:r w:rsidR="00731E26" w:rsidRPr="000024E6">
        <w:rPr>
          <w:rFonts w:ascii="Book Antiqua" w:eastAsia="宋体" w:hAnsi="Book Antiqua"/>
          <w:color w:val="000000" w:themeColor="text1"/>
          <w:sz w:val="24"/>
          <w:szCs w:val="24"/>
          <w:lang w:eastAsia="zh-CN"/>
        </w:rPr>
        <w:t>h</w:t>
      </w:r>
      <w:r w:rsidR="003439B4"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showed no association with low</w:t>
      </w:r>
      <w:r w:rsidR="00013ABD" w:rsidRPr="000024E6">
        <w:rPr>
          <w:rFonts w:ascii="Book Antiqua" w:hAnsi="Book Antiqua"/>
          <w:color w:val="000000" w:themeColor="text1"/>
          <w:sz w:val="24"/>
          <w:szCs w:val="24"/>
        </w:rPr>
        <w:t>er</w:t>
      </w:r>
      <w:r w:rsidRPr="000024E6">
        <w:rPr>
          <w:rFonts w:ascii="Book Antiqua" w:hAnsi="Book Antiqua"/>
          <w:color w:val="000000" w:themeColor="text1"/>
          <w:sz w:val="24"/>
          <w:szCs w:val="24"/>
        </w:rPr>
        <w:t xml:space="preserve"> mortality rate or need for surgery</w:t>
      </w:r>
      <w:r w:rsidR="00B153EA" w:rsidRPr="000024E6">
        <w:rPr>
          <w:rFonts w:ascii="Book Antiqua" w:hAnsi="Book Antiqua"/>
          <w:noProof/>
          <w:color w:val="000000" w:themeColor="text1"/>
          <w:sz w:val="24"/>
          <w:szCs w:val="24"/>
          <w:vertAlign w:val="superscript"/>
        </w:rPr>
        <w:t>[15]</w:t>
      </w:r>
      <w:r w:rsidR="00754924" w:rsidRPr="000024E6">
        <w:rPr>
          <w:rFonts w:ascii="Book Antiqua" w:hAnsi="Book Antiqua"/>
          <w:color w:val="000000" w:themeColor="text1"/>
          <w:sz w:val="24"/>
          <w:szCs w:val="24"/>
        </w:rPr>
        <w:t xml:space="preserve">. </w:t>
      </w:r>
      <w:r w:rsidR="00B5089C" w:rsidRPr="000024E6">
        <w:rPr>
          <w:rFonts w:ascii="Book Antiqua" w:hAnsi="Book Antiqua"/>
          <w:color w:val="000000" w:themeColor="text1"/>
          <w:sz w:val="24"/>
          <w:szCs w:val="24"/>
        </w:rPr>
        <w:t>According to a cohort study</w:t>
      </w:r>
      <w:r w:rsidR="00013ABD" w:rsidRPr="000024E6">
        <w:rPr>
          <w:rFonts w:ascii="Book Antiqua" w:hAnsi="Book Antiqua"/>
          <w:color w:val="000000" w:themeColor="text1"/>
          <w:sz w:val="24"/>
          <w:szCs w:val="24"/>
        </w:rPr>
        <w:t xml:space="preserve"> in Singapore</w:t>
      </w:r>
      <w:r w:rsidR="00B5089C" w:rsidRPr="000024E6">
        <w:rPr>
          <w:rFonts w:ascii="Book Antiqua" w:hAnsi="Book Antiqua"/>
          <w:color w:val="000000" w:themeColor="text1"/>
          <w:sz w:val="24"/>
          <w:szCs w:val="24"/>
        </w:rPr>
        <w:t>, the timing of endoscopy in high-risk UGIB patients with GBS &gt; 12 is the most important factor related to all-cause mortality in hospitals</w:t>
      </w:r>
      <w:r w:rsidR="00B153EA" w:rsidRPr="000024E6">
        <w:rPr>
          <w:rFonts w:ascii="Book Antiqua" w:hAnsi="Book Antiqua"/>
          <w:noProof/>
          <w:color w:val="000000" w:themeColor="text1"/>
          <w:sz w:val="24"/>
          <w:szCs w:val="24"/>
          <w:vertAlign w:val="superscript"/>
        </w:rPr>
        <w:t>[16]</w:t>
      </w:r>
      <w:r w:rsidR="00754924" w:rsidRPr="000024E6">
        <w:rPr>
          <w:rFonts w:ascii="Book Antiqua" w:hAnsi="Book Antiqua"/>
          <w:color w:val="000000" w:themeColor="text1"/>
          <w:sz w:val="24"/>
          <w:szCs w:val="24"/>
        </w:rPr>
        <w:t>.</w:t>
      </w:r>
      <w:r w:rsidR="000837B1" w:rsidRPr="000024E6">
        <w:rPr>
          <w:rFonts w:ascii="Book Antiqua" w:hAnsi="Book Antiqua"/>
          <w:color w:val="000000" w:themeColor="text1"/>
          <w:sz w:val="24"/>
          <w:szCs w:val="24"/>
        </w:rPr>
        <w:t xml:space="preserve"> </w:t>
      </w:r>
      <w:r w:rsidR="00B5089C" w:rsidRPr="000024E6">
        <w:rPr>
          <w:rFonts w:ascii="Book Antiqua" w:hAnsi="Book Antiqua"/>
          <w:color w:val="000000" w:themeColor="text1"/>
          <w:sz w:val="24"/>
          <w:szCs w:val="24"/>
        </w:rPr>
        <w:t>The cut</w:t>
      </w:r>
      <w:r w:rsidR="00C8031F" w:rsidRPr="000024E6">
        <w:rPr>
          <w:rFonts w:ascii="Book Antiqua" w:hAnsi="Book Antiqua"/>
          <w:color w:val="000000" w:themeColor="text1"/>
          <w:sz w:val="24"/>
          <w:szCs w:val="24"/>
        </w:rPr>
        <w:t>-</w:t>
      </w:r>
      <w:r w:rsidR="00B5089C" w:rsidRPr="000024E6">
        <w:rPr>
          <w:rFonts w:ascii="Book Antiqua" w:hAnsi="Book Antiqua"/>
          <w:color w:val="000000" w:themeColor="text1"/>
          <w:sz w:val="24"/>
          <w:szCs w:val="24"/>
        </w:rPr>
        <w:t xml:space="preserve">off time of endoscopy that improved the survival rate was within 13 </w:t>
      </w:r>
      <w:r w:rsidR="008331D8" w:rsidRPr="000024E6">
        <w:rPr>
          <w:rFonts w:ascii="Book Antiqua" w:eastAsia="宋体" w:hAnsi="Book Antiqua"/>
          <w:color w:val="000000" w:themeColor="text1"/>
          <w:sz w:val="24"/>
          <w:szCs w:val="24"/>
          <w:lang w:eastAsia="zh-CN"/>
        </w:rPr>
        <w:t>h</w:t>
      </w:r>
      <w:r w:rsidR="00B5089C" w:rsidRPr="000024E6">
        <w:rPr>
          <w:rFonts w:ascii="Book Antiqua" w:hAnsi="Book Antiqua"/>
          <w:color w:val="000000" w:themeColor="text1"/>
          <w:sz w:val="24"/>
          <w:szCs w:val="24"/>
        </w:rPr>
        <w:t xml:space="preserve"> from</w:t>
      </w:r>
      <w:r w:rsidR="003439B4" w:rsidRPr="000024E6">
        <w:rPr>
          <w:rFonts w:ascii="Book Antiqua" w:hAnsi="Book Antiqua"/>
          <w:color w:val="000000" w:themeColor="text1"/>
          <w:sz w:val="24"/>
          <w:szCs w:val="24"/>
        </w:rPr>
        <w:t xml:space="preserve"> </w:t>
      </w:r>
      <w:r w:rsidR="003439B4" w:rsidRPr="000024E6">
        <w:rPr>
          <w:rFonts w:ascii="Book Antiqua" w:hAnsi="Book Antiqua"/>
          <w:noProof/>
          <w:color w:val="000000" w:themeColor="text1"/>
          <w:sz w:val="24"/>
          <w:szCs w:val="24"/>
        </w:rPr>
        <w:t>the onset of</w:t>
      </w:r>
      <w:r w:rsidR="00B5089C" w:rsidRPr="000024E6">
        <w:rPr>
          <w:rFonts w:ascii="Book Antiqua" w:hAnsi="Book Antiqua"/>
          <w:color w:val="000000" w:themeColor="text1"/>
          <w:sz w:val="24"/>
          <w:szCs w:val="24"/>
        </w:rPr>
        <w:t xml:space="preserve"> symptom</w:t>
      </w:r>
      <w:r w:rsidR="003439B4" w:rsidRPr="000024E6">
        <w:rPr>
          <w:rFonts w:ascii="Book Antiqua" w:hAnsi="Book Antiqua"/>
          <w:color w:val="000000" w:themeColor="text1"/>
          <w:sz w:val="24"/>
          <w:szCs w:val="24"/>
        </w:rPr>
        <w:t>s</w:t>
      </w:r>
      <w:r w:rsidR="00B5089C" w:rsidRPr="000024E6">
        <w:rPr>
          <w:rFonts w:ascii="Book Antiqua" w:hAnsi="Book Antiqua"/>
          <w:color w:val="000000" w:themeColor="text1"/>
          <w:sz w:val="24"/>
          <w:szCs w:val="24"/>
        </w:rPr>
        <w:t>.</w:t>
      </w:r>
      <w:r w:rsidR="00131861" w:rsidRPr="000024E6">
        <w:rPr>
          <w:rFonts w:ascii="Book Antiqua" w:hAnsi="Book Antiqua"/>
          <w:color w:val="000000" w:themeColor="text1"/>
          <w:sz w:val="24"/>
          <w:szCs w:val="24"/>
        </w:rPr>
        <w:t xml:space="preserve"> </w:t>
      </w:r>
      <w:r w:rsidR="00927119" w:rsidRPr="000024E6">
        <w:rPr>
          <w:rFonts w:ascii="Book Antiqua" w:hAnsi="Book Antiqua"/>
          <w:color w:val="000000" w:themeColor="text1"/>
          <w:sz w:val="24"/>
          <w:szCs w:val="24"/>
        </w:rPr>
        <w:t xml:space="preserve">Active hemorrhagic lesions requiring endoscopic hemostasis </w:t>
      </w:r>
      <w:r w:rsidR="00E463BB" w:rsidRPr="000024E6">
        <w:rPr>
          <w:rFonts w:ascii="Book Antiqua" w:hAnsi="Book Antiqua"/>
          <w:color w:val="000000" w:themeColor="text1"/>
          <w:sz w:val="24"/>
          <w:szCs w:val="24"/>
        </w:rPr>
        <w:t xml:space="preserve">were </w:t>
      </w:r>
      <w:r w:rsidR="00927119" w:rsidRPr="000024E6">
        <w:rPr>
          <w:rFonts w:ascii="Book Antiqua" w:hAnsi="Book Antiqua"/>
          <w:color w:val="000000" w:themeColor="text1"/>
          <w:sz w:val="24"/>
          <w:szCs w:val="24"/>
        </w:rPr>
        <w:t>frequent in patients</w:t>
      </w:r>
      <w:r w:rsidR="00E463BB" w:rsidRPr="000024E6">
        <w:rPr>
          <w:rFonts w:ascii="Book Antiqua" w:hAnsi="Book Antiqua"/>
          <w:color w:val="000000" w:themeColor="text1"/>
          <w:sz w:val="24"/>
          <w:szCs w:val="24"/>
        </w:rPr>
        <w:t xml:space="preserve"> who</w:t>
      </w:r>
      <w:r w:rsidR="00927119" w:rsidRPr="000024E6">
        <w:rPr>
          <w:rFonts w:ascii="Book Antiqua" w:hAnsi="Book Antiqua"/>
          <w:color w:val="000000" w:themeColor="text1"/>
          <w:sz w:val="24"/>
          <w:szCs w:val="24"/>
        </w:rPr>
        <w:t xml:space="preserve"> received endoscopy within 6 </w:t>
      </w:r>
      <w:r w:rsidR="004035AC" w:rsidRPr="000024E6">
        <w:rPr>
          <w:rFonts w:ascii="Book Antiqua" w:eastAsia="宋体" w:hAnsi="Book Antiqua"/>
          <w:color w:val="000000" w:themeColor="text1"/>
          <w:sz w:val="24"/>
          <w:szCs w:val="24"/>
          <w:lang w:eastAsia="zh-CN"/>
        </w:rPr>
        <w:t>h</w:t>
      </w:r>
      <w:r w:rsidR="00927119" w:rsidRPr="000024E6">
        <w:rPr>
          <w:rFonts w:ascii="Book Antiqua" w:hAnsi="Book Antiqua"/>
          <w:color w:val="000000" w:themeColor="text1"/>
          <w:sz w:val="24"/>
          <w:szCs w:val="24"/>
        </w:rPr>
        <w:t xml:space="preserve">, but it did not help </w:t>
      </w:r>
      <w:r w:rsidR="007951CA" w:rsidRPr="000024E6">
        <w:rPr>
          <w:rFonts w:ascii="Book Antiqua" w:hAnsi="Book Antiqua"/>
          <w:color w:val="000000" w:themeColor="text1"/>
          <w:sz w:val="24"/>
          <w:szCs w:val="24"/>
        </w:rPr>
        <w:t xml:space="preserve">in </w:t>
      </w:r>
      <w:r w:rsidR="00927119" w:rsidRPr="000024E6">
        <w:rPr>
          <w:rFonts w:ascii="Book Antiqua" w:hAnsi="Book Antiqua"/>
          <w:color w:val="000000" w:themeColor="text1"/>
          <w:sz w:val="24"/>
          <w:szCs w:val="24"/>
        </w:rPr>
        <w:t>prevention of rebleeding, mortality, transfusion rate</w:t>
      </w:r>
      <w:r w:rsidR="007951CA" w:rsidRPr="000024E6">
        <w:rPr>
          <w:rFonts w:ascii="Book Antiqua" w:hAnsi="Book Antiqua"/>
          <w:color w:val="000000" w:themeColor="text1"/>
          <w:sz w:val="24"/>
          <w:szCs w:val="24"/>
        </w:rPr>
        <w:t>,</w:t>
      </w:r>
      <w:r w:rsidR="00927119" w:rsidRPr="000024E6">
        <w:rPr>
          <w:rFonts w:ascii="Book Antiqua" w:hAnsi="Book Antiqua"/>
          <w:color w:val="000000" w:themeColor="text1"/>
          <w:sz w:val="24"/>
          <w:szCs w:val="24"/>
        </w:rPr>
        <w:t xml:space="preserve"> </w:t>
      </w:r>
      <w:r w:rsidR="00E463BB" w:rsidRPr="000024E6">
        <w:rPr>
          <w:rFonts w:ascii="Book Antiqua" w:hAnsi="Book Antiqua"/>
          <w:color w:val="000000" w:themeColor="text1"/>
          <w:sz w:val="24"/>
          <w:szCs w:val="24"/>
        </w:rPr>
        <w:t>or</w:t>
      </w:r>
      <w:r w:rsidR="00C8031F" w:rsidRPr="000024E6">
        <w:rPr>
          <w:rFonts w:ascii="Book Antiqua" w:hAnsi="Book Antiqua"/>
          <w:color w:val="000000" w:themeColor="text1"/>
          <w:sz w:val="24"/>
          <w:szCs w:val="24"/>
        </w:rPr>
        <w:t xml:space="preserve"> duration of hospitalization</w:t>
      </w:r>
      <w:r w:rsidR="00927119" w:rsidRPr="000024E6">
        <w:rPr>
          <w:rFonts w:ascii="Book Antiqua" w:hAnsi="Book Antiqua"/>
          <w:color w:val="000000" w:themeColor="text1"/>
          <w:sz w:val="24"/>
          <w:szCs w:val="24"/>
        </w:rPr>
        <w:t xml:space="preserve">. Therefore, emergency endoscopy is not required within 6 </w:t>
      </w:r>
      <w:r w:rsidR="004566F1" w:rsidRPr="000024E6">
        <w:rPr>
          <w:rFonts w:ascii="Book Antiqua" w:eastAsia="宋体" w:hAnsi="Book Antiqua"/>
          <w:color w:val="000000" w:themeColor="text1"/>
          <w:sz w:val="24"/>
          <w:szCs w:val="24"/>
          <w:lang w:eastAsia="zh-CN"/>
        </w:rPr>
        <w:t>h</w:t>
      </w:r>
      <w:r w:rsidR="00927119" w:rsidRPr="000024E6">
        <w:rPr>
          <w:rFonts w:ascii="Book Antiqua" w:hAnsi="Book Antiqua"/>
          <w:color w:val="000000" w:themeColor="text1"/>
          <w:sz w:val="24"/>
          <w:szCs w:val="24"/>
        </w:rPr>
        <w:t xml:space="preserve"> for all </w:t>
      </w:r>
      <w:r w:rsidR="00C8031F" w:rsidRPr="000024E6">
        <w:rPr>
          <w:rFonts w:ascii="Book Antiqua" w:hAnsi="Book Antiqua"/>
          <w:color w:val="000000" w:themeColor="text1"/>
          <w:sz w:val="24"/>
          <w:szCs w:val="24"/>
        </w:rPr>
        <w:t>non-var</w:t>
      </w:r>
      <w:r w:rsidR="002E6D25" w:rsidRPr="000024E6">
        <w:rPr>
          <w:rFonts w:ascii="Book Antiqua" w:hAnsi="Book Antiqua"/>
          <w:color w:val="000000" w:themeColor="text1"/>
          <w:sz w:val="24"/>
          <w:szCs w:val="24"/>
        </w:rPr>
        <w:t>i</w:t>
      </w:r>
      <w:r w:rsidR="00C8031F" w:rsidRPr="000024E6">
        <w:rPr>
          <w:rFonts w:ascii="Book Antiqua" w:hAnsi="Book Antiqua"/>
          <w:color w:val="000000" w:themeColor="text1"/>
          <w:sz w:val="24"/>
          <w:szCs w:val="24"/>
        </w:rPr>
        <w:t xml:space="preserve">ceal </w:t>
      </w:r>
      <w:r w:rsidR="00927119" w:rsidRPr="000024E6">
        <w:rPr>
          <w:rFonts w:ascii="Book Antiqua" w:hAnsi="Book Antiqua"/>
          <w:color w:val="000000" w:themeColor="text1"/>
          <w:sz w:val="24"/>
          <w:szCs w:val="24"/>
        </w:rPr>
        <w:t xml:space="preserve">UGIB. </w:t>
      </w:r>
    </w:p>
    <w:p w14:paraId="1F78DFB4" w14:textId="1AEB4477" w:rsidR="00131861" w:rsidRPr="000024E6" w:rsidRDefault="00131861"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w:t>
      </w:r>
      <w:r w:rsidR="001C1312" w:rsidRPr="000024E6">
        <w:rPr>
          <w:rFonts w:ascii="Book Antiqua" w:hAnsi="Book Antiqua"/>
          <w:color w:val="000000" w:themeColor="text1"/>
          <w:sz w:val="24"/>
          <w:szCs w:val="24"/>
        </w:rPr>
        <w:t>summary</w:t>
      </w:r>
      <w:r w:rsidRPr="000024E6">
        <w:rPr>
          <w:rFonts w:ascii="Book Antiqua" w:hAnsi="Book Antiqua"/>
          <w:color w:val="000000" w:themeColor="text1"/>
          <w:sz w:val="24"/>
          <w:szCs w:val="24"/>
        </w:rPr>
        <w:t xml:space="preserve">, recent guidelines and recent studies suggest that emergency endoscopy should be performed within 12 </w:t>
      </w:r>
      <w:r w:rsidR="004566F1"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if variceal bleeding</w:t>
      </w:r>
      <w:r w:rsidR="00C8031F" w:rsidRPr="000024E6">
        <w:rPr>
          <w:rFonts w:ascii="Book Antiqua" w:hAnsi="Book Antiqua"/>
          <w:color w:val="000000" w:themeColor="text1"/>
          <w:sz w:val="24"/>
          <w:szCs w:val="24"/>
        </w:rPr>
        <w:t xml:space="preserve"> </w:t>
      </w:r>
      <w:r w:rsidR="00F139CB" w:rsidRPr="000024E6">
        <w:rPr>
          <w:rFonts w:ascii="Book Antiqua" w:hAnsi="Book Antiqua"/>
          <w:color w:val="000000" w:themeColor="text1"/>
          <w:sz w:val="24"/>
          <w:szCs w:val="24"/>
        </w:rPr>
        <w:t xml:space="preserve">is present </w:t>
      </w:r>
      <w:r w:rsidR="00C8031F" w:rsidRPr="000024E6">
        <w:rPr>
          <w:rFonts w:ascii="Book Antiqua" w:hAnsi="Book Antiqua"/>
          <w:color w:val="000000" w:themeColor="text1"/>
          <w:sz w:val="24"/>
          <w:szCs w:val="24"/>
        </w:rPr>
        <w:t>or</w:t>
      </w:r>
      <w:r w:rsidR="00F139CB" w:rsidRPr="000024E6">
        <w:rPr>
          <w:rFonts w:ascii="Book Antiqua" w:hAnsi="Book Antiqua"/>
          <w:color w:val="000000" w:themeColor="text1"/>
          <w:sz w:val="24"/>
          <w:szCs w:val="24"/>
        </w:rPr>
        <w:t xml:space="preserve"> the patient is</w:t>
      </w:r>
      <w:r w:rsidR="002E6D2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hemodynamic</w:t>
      </w:r>
      <w:r w:rsidR="00C8031F" w:rsidRPr="000024E6">
        <w:rPr>
          <w:rFonts w:ascii="Book Antiqua" w:hAnsi="Book Antiqua"/>
          <w:color w:val="000000" w:themeColor="text1"/>
          <w:sz w:val="24"/>
          <w:szCs w:val="24"/>
        </w:rPr>
        <w:t>ally unstable</w:t>
      </w:r>
      <w:r w:rsidR="00B153EA" w:rsidRPr="000024E6">
        <w:rPr>
          <w:rFonts w:ascii="Book Antiqua" w:hAnsi="Book Antiqua"/>
          <w:noProof/>
          <w:color w:val="000000" w:themeColor="text1"/>
          <w:sz w:val="24"/>
          <w:szCs w:val="24"/>
          <w:vertAlign w:val="superscript"/>
        </w:rPr>
        <w:t>[17]</w:t>
      </w:r>
      <w:r w:rsidRPr="000024E6">
        <w:rPr>
          <w:rFonts w:ascii="Book Antiqua" w:hAnsi="Book Antiqua"/>
          <w:color w:val="000000" w:themeColor="text1"/>
          <w:sz w:val="24"/>
          <w:szCs w:val="24"/>
        </w:rPr>
        <w:t xml:space="preserve">. In addition, </w:t>
      </w:r>
      <w:r w:rsidR="00F139CB" w:rsidRPr="000024E6">
        <w:rPr>
          <w:rFonts w:ascii="Book Antiqua" w:hAnsi="Book Antiqua"/>
          <w:color w:val="000000" w:themeColor="text1"/>
          <w:sz w:val="24"/>
          <w:szCs w:val="24"/>
        </w:rPr>
        <w:t xml:space="preserve">endoscopy should be preceded by </w:t>
      </w:r>
      <w:r w:rsidRPr="000024E6">
        <w:rPr>
          <w:rFonts w:ascii="Book Antiqua" w:hAnsi="Book Antiqua"/>
          <w:color w:val="000000" w:themeColor="text1"/>
          <w:sz w:val="24"/>
          <w:szCs w:val="24"/>
        </w:rPr>
        <w:t>appropriate</w:t>
      </w:r>
      <w:r w:rsidR="00F139CB" w:rsidRPr="000024E6">
        <w:rPr>
          <w:rFonts w:ascii="Book Antiqua" w:hAnsi="Book Antiqua"/>
          <w:color w:val="000000" w:themeColor="text1"/>
          <w:sz w:val="24"/>
          <w:szCs w:val="24"/>
        </w:rPr>
        <w:t xml:space="preserve"> and</w:t>
      </w:r>
      <w:r w:rsidRPr="000024E6">
        <w:rPr>
          <w:rFonts w:ascii="Book Antiqua" w:hAnsi="Book Antiqua"/>
          <w:color w:val="000000" w:themeColor="text1"/>
          <w:sz w:val="24"/>
          <w:szCs w:val="24"/>
        </w:rPr>
        <w:t xml:space="preserve"> </w:t>
      </w:r>
      <w:r w:rsidR="00BD53B8" w:rsidRPr="000024E6">
        <w:rPr>
          <w:rFonts w:ascii="Book Antiqua" w:hAnsi="Book Antiqua"/>
          <w:color w:val="000000" w:themeColor="text1"/>
          <w:sz w:val="24"/>
          <w:szCs w:val="24"/>
        </w:rPr>
        <w:t xml:space="preserve">prompt </w:t>
      </w:r>
      <w:r w:rsidRPr="000024E6">
        <w:rPr>
          <w:rFonts w:ascii="Book Antiqua" w:hAnsi="Book Antiqua"/>
          <w:color w:val="000000" w:themeColor="text1"/>
          <w:sz w:val="24"/>
          <w:szCs w:val="24"/>
        </w:rPr>
        <w:t>medical therapy</w:t>
      </w:r>
      <w:r w:rsidR="00F139CB" w:rsidRPr="000024E6">
        <w:rPr>
          <w:rFonts w:ascii="Book Antiqua" w:hAnsi="Book Antiqua"/>
          <w:color w:val="000000" w:themeColor="text1"/>
          <w:sz w:val="24"/>
          <w:szCs w:val="24"/>
        </w:rPr>
        <w:t>, which</w:t>
      </w:r>
      <w:r w:rsidRPr="000024E6">
        <w:rPr>
          <w:rFonts w:ascii="Book Antiqua" w:hAnsi="Book Antiqua"/>
          <w:color w:val="000000" w:themeColor="text1"/>
          <w:sz w:val="24"/>
          <w:szCs w:val="24"/>
        </w:rPr>
        <w:t xml:space="preserve"> </w:t>
      </w:r>
      <w:r w:rsidR="00F139CB" w:rsidRPr="000024E6">
        <w:rPr>
          <w:rFonts w:ascii="Book Antiqua" w:hAnsi="Book Antiqua"/>
          <w:color w:val="000000" w:themeColor="text1"/>
          <w:sz w:val="24"/>
          <w:szCs w:val="24"/>
        </w:rPr>
        <w:t xml:space="preserve">includes </w:t>
      </w:r>
      <w:r w:rsidRPr="000024E6">
        <w:rPr>
          <w:rFonts w:ascii="Book Antiqua" w:hAnsi="Book Antiqua"/>
          <w:color w:val="000000" w:themeColor="text1"/>
          <w:sz w:val="24"/>
          <w:szCs w:val="24"/>
        </w:rPr>
        <w:t xml:space="preserve">fluid therapy </w:t>
      </w:r>
      <w:r w:rsidR="00C8031F"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 xml:space="preserve">intravenous </w:t>
      </w:r>
      <w:r w:rsidR="003439B4" w:rsidRPr="000024E6">
        <w:rPr>
          <w:rFonts w:ascii="Book Antiqua" w:hAnsi="Book Antiqua"/>
          <w:color w:val="000000" w:themeColor="text1"/>
          <w:sz w:val="24"/>
          <w:szCs w:val="24"/>
        </w:rPr>
        <w:t>PPI</w:t>
      </w:r>
      <w:r w:rsidRPr="000024E6">
        <w:rPr>
          <w:rFonts w:ascii="Book Antiqua" w:hAnsi="Book Antiqua"/>
          <w:color w:val="000000" w:themeColor="text1"/>
          <w:sz w:val="24"/>
          <w:szCs w:val="24"/>
        </w:rPr>
        <w:t>s.</w:t>
      </w:r>
    </w:p>
    <w:p w14:paraId="7B2AAD17" w14:textId="77777777" w:rsidR="005B7840" w:rsidRPr="000024E6" w:rsidRDefault="005B7840" w:rsidP="000024E6">
      <w:pPr>
        <w:wordWrap/>
        <w:spacing w:after="0" w:line="360" w:lineRule="auto"/>
        <w:rPr>
          <w:rFonts w:ascii="Book Antiqua" w:hAnsi="Book Antiqua"/>
          <w:color w:val="000000" w:themeColor="text1"/>
          <w:sz w:val="24"/>
          <w:szCs w:val="24"/>
        </w:rPr>
      </w:pPr>
    </w:p>
    <w:p w14:paraId="2F3F4E1B" w14:textId="68EB900F" w:rsidR="0048633B" w:rsidRPr="000024E6" w:rsidRDefault="0048633B" w:rsidP="000024E6">
      <w:pPr>
        <w:wordWrap/>
        <w:spacing w:after="0" w:line="360" w:lineRule="auto"/>
        <w:rPr>
          <w:rFonts w:ascii="Book Antiqua" w:eastAsia="宋体" w:hAnsi="Book Antiqua"/>
          <w:b/>
          <w:i/>
          <w:color w:val="000000" w:themeColor="text1"/>
          <w:sz w:val="24"/>
          <w:szCs w:val="24"/>
          <w:lang w:eastAsia="zh-CN"/>
        </w:rPr>
      </w:pPr>
      <w:r w:rsidRPr="000024E6">
        <w:rPr>
          <w:rFonts w:ascii="Book Antiqua" w:hAnsi="Book Antiqua"/>
          <w:b/>
          <w:i/>
          <w:color w:val="000000" w:themeColor="text1"/>
          <w:sz w:val="24"/>
          <w:szCs w:val="24"/>
        </w:rPr>
        <w:t xml:space="preserve">What is the best option for </w:t>
      </w:r>
      <w:r w:rsidRPr="000024E6">
        <w:rPr>
          <w:rFonts w:ascii="Book Antiqua" w:hAnsi="Book Antiqua"/>
          <w:b/>
          <w:i/>
          <w:noProof/>
          <w:color w:val="000000" w:themeColor="text1"/>
          <w:sz w:val="24"/>
          <w:szCs w:val="24"/>
        </w:rPr>
        <w:t>patient</w:t>
      </w:r>
      <w:r w:rsidR="001236C5" w:rsidRPr="000024E6">
        <w:rPr>
          <w:rFonts w:ascii="Book Antiqua" w:hAnsi="Book Antiqua"/>
          <w:b/>
          <w:i/>
          <w:noProof/>
          <w:color w:val="000000" w:themeColor="text1"/>
          <w:sz w:val="24"/>
          <w:szCs w:val="24"/>
        </w:rPr>
        <w:t>s</w:t>
      </w:r>
      <w:r w:rsidRPr="000024E6">
        <w:rPr>
          <w:rFonts w:ascii="Book Antiqua" w:hAnsi="Book Antiqua"/>
          <w:b/>
          <w:i/>
          <w:color w:val="000000" w:themeColor="text1"/>
          <w:sz w:val="24"/>
          <w:szCs w:val="24"/>
        </w:rPr>
        <w:t xml:space="preserve"> with hematochezia: </w:t>
      </w:r>
      <w:r w:rsidR="00E463BB" w:rsidRPr="000024E6">
        <w:rPr>
          <w:rFonts w:ascii="Book Antiqua" w:hAnsi="Book Antiqua"/>
          <w:b/>
          <w:i/>
          <w:color w:val="000000" w:themeColor="text1"/>
          <w:sz w:val="24"/>
          <w:szCs w:val="24"/>
        </w:rPr>
        <w:t>S</w:t>
      </w:r>
      <w:r w:rsidR="00566BFD" w:rsidRPr="000024E6">
        <w:rPr>
          <w:rFonts w:ascii="Book Antiqua" w:hAnsi="Book Antiqua"/>
          <w:b/>
          <w:i/>
          <w:color w:val="000000" w:themeColor="text1"/>
          <w:sz w:val="24"/>
          <w:szCs w:val="24"/>
        </w:rPr>
        <w:t xml:space="preserve">igmoidoscopy </w:t>
      </w:r>
      <w:r w:rsidRPr="000024E6">
        <w:rPr>
          <w:rFonts w:ascii="Book Antiqua" w:hAnsi="Book Antiqua"/>
          <w:b/>
          <w:i/>
          <w:color w:val="000000" w:themeColor="text1"/>
          <w:sz w:val="24"/>
          <w:szCs w:val="24"/>
        </w:rPr>
        <w:t>or colonoscopy</w:t>
      </w:r>
    </w:p>
    <w:p w14:paraId="2AA43A4D" w14:textId="0E253CB2" w:rsidR="000357B4" w:rsidRPr="000024E6" w:rsidRDefault="00BF3057"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Unlike </w:t>
      </w:r>
      <w:r w:rsidR="002F1D8A" w:rsidRPr="000024E6">
        <w:rPr>
          <w:rFonts w:ascii="Book Antiqua" w:hAnsi="Book Antiqua"/>
          <w:color w:val="000000" w:themeColor="text1"/>
          <w:sz w:val="24"/>
          <w:szCs w:val="24"/>
        </w:rPr>
        <w:t>UGIB</w:t>
      </w:r>
      <w:r w:rsidRPr="000024E6">
        <w:rPr>
          <w:rFonts w:ascii="Book Antiqua" w:hAnsi="Book Antiqua"/>
          <w:color w:val="000000" w:themeColor="text1"/>
          <w:sz w:val="24"/>
          <w:szCs w:val="24"/>
        </w:rPr>
        <w:t xml:space="preserve">, which is mostly divided into variceal bleeding and </w:t>
      </w:r>
      <w:r w:rsidR="008E1EA4" w:rsidRPr="000024E6">
        <w:rPr>
          <w:rFonts w:ascii="Book Antiqua" w:hAnsi="Book Antiqua"/>
          <w:color w:val="000000" w:themeColor="text1"/>
          <w:sz w:val="24"/>
          <w:szCs w:val="24"/>
        </w:rPr>
        <w:t>non-variceal</w:t>
      </w:r>
      <w:r w:rsidRPr="000024E6">
        <w:rPr>
          <w:rFonts w:ascii="Book Antiqua" w:hAnsi="Book Antiqua"/>
          <w:color w:val="000000" w:themeColor="text1"/>
          <w:sz w:val="24"/>
          <w:szCs w:val="24"/>
        </w:rPr>
        <w:t xml:space="preserve"> bleeding, the causes of </w:t>
      </w:r>
      <w:r w:rsidR="002F1D8A" w:rsidRPr="000024E6">
        <w:rPr>
          <w:rFonts w:ascii="Book Antiqua" w:hAnsi="Book Antiqua"/>
          <w:color w:val="000000" w:themeColor="text1"/>
          <w:sz w:val="24"/>
          <w:szCs w:val="24"/>
        </w:rPr>
        <w:t>LGIB</w:t>
      </w:r>
      <w:r w:rsidRPr="000024E6">
        <w:rPr>
          <w:rFonts w:ascii="Book Antiqua" w:hAnsi="Book Antiqua"/>
          <w:color w:val="000000" w:themeColor="text1"/>
          <w:sz w:val="24"/>
          <w:szCs w:val="24"/>
        </w:rPr>
        <w:t xml:space="preserve"> are variable, </w:t>
      </w:r>
      <w:r w:rsidR="00E463BB" w:rsidRPr="000024E6">
        <w:rPr>
          <w:rFonts w:ascii="Book Antiqua" w:hAnsi="Book Antiqua"/>
          <w:color w:val="000000" w:themeColor="text1"/>
          <w:sz w:val="24"/>
          <w:szCs w:val="24"/>
        </w:rPr>
        <w:t xml:space="preserve">involving </w:t>
      </w:r>
      <w:r w:rsidRPr="000024E6">
        <w:rPr>
          <w:rFonts w:ascii="Book Antiqua" w:hAnsi="Book Antiqua"/>
          <w:color w:val="000000" w:themeColor="text1"/>
          <w:sz w:val="24"/>
          <w:szCs w:val="24"/>
        </w:rPr>
        <w:t xml:space="preserve">various clinical manifestations. Table </w:t>
      </w:r>
      <w:r w:rsidR="00F7429E" w:rsidRPr="000024E6">
        <w:rPr>
          <w:rFonts w:ascii="Book Antiqua" w:hAnsi="Book Antiqua"/>
          <w:color w:val="000000" w:themeColor="text1"/>
          <w:sz w:val="24"/>
          <w:szCs w:val="24"/>
        </w:rPr>
        <w:t>2</w:t>
      </w:r>
      <w:r w:rsidRPr="000024E6">
        <w:rPr>
          <w:rFonts w:ascii="Book Antiqua" w:hAnsi="Book Antiqua"/>
          <w:color w:val="000000" w:themeColor="text1"/>
          <w:sz w:val="24"/>
          <w:szCs w:val="24"/>
        </w:rPr>
        <w:t xml:space="preserve"> summarizes the causes of </w:t>
      </w:r>
      <w:r w:rsidR="002F1D8A" w:rsidRPr="000024E6">
        <w:rPr>
          <w:rFonts w:ascii="Book Antiqua" w:hAnsi="Book Antiqua"/>
          <w:color w:val="000000" w:themeColor="text1"/>
          <w:sz w:val="24"/>
          <w:szCs w:val="24"/>
        </w:rPr>
        <w:t>LGIB</w:t>
      </w:r>
      <w:r w:rsidR="003B63DE" w:rsidRPr="000024E6">
        <w:rPr>
          <w:rFonts w:ascii="Book Antiqua" w:hAnsi="Book Antiqua"/>
          <w:color w:val="000000" w:themeColor="text1"/>
          <w:sz w:val="24"/>
          <w:szCs w:val="24"/>
        </w:rPr>
        <w:t xml:space="preserve"> by </w:t>
      </w:r>
      <w:r w:rsidR="00E330D7" w:rsidRPr="000024E6">
        <w:rPr>
          <w:rFonts w:ascii="Book Antiqua" w:hAnsi="Book Antiqua"/>
          <w:color w:val="000000" w:themeColor="text1"/>
          <w:sz w:val="24"/>
          <w:szCs w:val="24"/>
        </w:rPr>
        <w:t>category</w:t>
      </w:r>
      <w:r w:rsidRPr="000024E6">
        <w:rPr>
          <w:rFonts w:ascii="Book Antiqua" w:hAnsi="Book Antiqua"/>
          <w:color w:val="000000" w:themeColor="text1"/>
          <w:sz w:val="24"/>
          <w:szCs w:val="24"/>
        </w:rPr>
        <w:t>.</w:t>
      </w:r>
      <w:r w:rsidR="000357B4" w:rsidRPr="000024E6">
        <w:rPr>
          <w:rFonts w:ascii="Book Antiqua" w:hAnsi="Book Antiqua"/>
          <w:color w:val="000000" w:themeColor="text1"/>
          <w:sz w:val="24"/>
          <w:szCs w:val="24"/>
        </w:rPr>
        <w:t xml:space="preserve"> </w:t>
      </w:r>
      <w:r w:rsidR="000055A0" w:rsidRPr="000024E6">
        <w:rPr>
          <w:rFonts w:ascii="Book Antiqua" w:hAnsi="Book Antiqua"/>
          <w:color w:val="000000" w:themeColor="text1"/>
          <w:sz w:val="24"/>
          <w:szCs w:val="24"/>
        </w:rPr>
        <w:t xml:space="preserve">Therefore, </w:t>
      </w:r>
      <w:r w:rsidR="000357B4" w:rsidRPr="000024E6">
        <w:rPr>
          <w:rFonts w:ascii="Book Antiqua" w:hAnsi="Book Antiqua"/>
          <w:color w:val="000000" w:themeColor="text1"/>
          <w:sz w:val="24"/>
          <w:szCs w:val="24"/>
        </w:rPr>
        <w:t xml:space="preserve">what should </w:t>
      </w:r>
      <w:r w:rsidR="000055A0" w:rsidRPr="000024E6">
        <w:rPr>
          <w:rFonts w:ascii="Book Antiqua" w:hAnsi="Book Antiqua"/>
          <w:color w:val="000000" w:themeColor="text1"/>
          <w:sz w:val="24"/>
          <w:szCs w:val="24"/>
        </w:rPr>
        <w:t>be done</w:t>
      </w:r>
      <w:r w:rsidR="000357B4" w:rsidRPr="000024E6">
        <w:rPr>
          <w:rFonts w:ascii="Book Antiqua" w:hAnsi="Book Antiqua"/>
          <w:color w:val="000000" w:themeColor="text1"/>
          <w:sz w:val="24"/>
          <w:szCs w:val="24"/>
        </w:rPr>
        <w:t xml:space="preserve"> for patients with hematochezia? In case</w:t>
      </w:r>
      <w:r w:rsidR="00BE2A83" w:rsidRPr="000024E6">
        <w:rPr>
          <w:rFonts w:ascii="Book Antiqua" w:hAnsi="Book Antiqua"/>
          <w:color w:val="000000" w:themeColor="text1"/>
          <w:sz w:val="24"/>
          <w:szCs w:val="24"/>
        </w:rPr>
        <w:t>s</w:t>
      </w:r>
      <w:r w:rsidR="000357B4" w:rsidRPr="000024E6">
        <w:rPr>
          <w:rFonts w:ascii="Book Antiqua" w:hAnsi="Book Antiqua"/>
          <w:color w:val="000000" w:themeColor="text1"/>
          <w:sz w:val="24"/>
          <w:szCs w:val="24"/>
        </w:rPr>
        <w:t xml:space="preserve"> of hemodynamic </w:t>
      </w:r>
      <w:r w:rsidR="00BE2A83" w:rsidRPr="000024E6">
        <w:rPr>
          <w:rFonts w:ascii="Book Antiqua" w:hAnsi="Book Antiqua"/>
          <w:color w:val="000000" w:themeColor="text1"/>
          <w:sz w:val="24"/>
          <w:szCs w:val="24"/>
        </w:rPr>
        <w:t>instability</w:t>
      </w:r>
      <w:r w:rsidR="000357B4" w:rsidRPr="000024E6">
        <w:rPr>
          <w:rFonts w:ascii="Book Antiqua" w:hAnsi="Book Antiqua"/>
          <w:color w:val="000000" w:themeColor="text1"/>
          <w:sz w:val="24"/>
          <w:szCs w:val="24"/>
        </w:rPr>
        <w:t xml:space="preserve">, emergency upper endoscopy should be considered while performing initial resuscitation </w:t>
      </w:r>
      <w:r w:rsidR="000357B4" w:rsidRPr="000024E6">
        <w:rPr>
          <w:rFonts w:ascii="Book Antiqua" w:hAnsi="Book Antiqua"/>
          <w:color w:val="000000" w:themeColor="text1"/>
          <w:sz w:val="24"/>
          <w:szCs w:val="24"/>
        </w:rPr>
        <w:lastRenderedPageBreak/>
        <w:t xml:space="preserve">because of the possibility of </w:t>
      </w:r>
      <w:r w:rsidR="002F1D8A" w:rsidRPr="000024E6">
        <w:rPr>
          <w:rFonts w:ascii="Book Antiqua" w:hAnsi="Book Antiqua"/>
          <w:color w:val="000000" w:themeColor="text1"/>
          <w:sz w:val="24"/>
          <w:szCs w:val="24"/>
        </w:rPr>
        <w:t>UGIB</w:t>
      </w:r>
      <w:r w:rsidR="000357B4" w:rsidRPr="000024E6">
        <w:rPr>
          <w:rFonts w:ascii="Book Antiqua" w:hAnsi="Book Antiqua"/>
          <w:color w:val="000000" w:themeColor="text1"/>
          <w:sz w:val="24"/>
          <w:szCs w:val="24"/>
        </w:rPr>
        <w:t xml:space="preserve"> as mentioned above. However, if vital</w:t>
      </w:r>
      <w:r w:rsidR="00BE2A83" w:rsidRPr="000024E6">
        <w:rPr>
          <w:rFonts w:ascii="Book Antiqua" w:hAnsi="Book Antiqua"/>
          <w:color w:val="000000" w:themeColor="text1"/>
          <w:sz w:val="24"/>
          <w:szCs w:val="24"/>
        </w:rPr>
        <w:t xml:space="preserve"> signs are</w:t>
      </w:r>
      <w:r w:rsidR="000357B4" w:rsidRPr="000024E6">
        <w:rPr>
          <w:rFonts w:ascii="Book Antiqua" w:hAnsi="Book Antiqua"/>
          <w:color w:val="000000" w:themeColor="text1"/>
          <w:sz w:val="24"/>
          <w:szCs w:val="24"/>
        </w:rPr>
        <w:t xml:space="preserve"> stable, </w:t>
      </w:r>
      <w:r w:rsidR="002F1D8A" w:rsidRPr="000024E6">
        <w:rPr>
          <w:rFonts w:ascii="Book Antiqua" w:hAnsi="Book Antiqua"/>
          <w:color w:val="000000" w:themeColor="text1"/>
          <w:sz w:val="24"/>
          <w:szCs w:val="24"/>
        </w:rPr>
        <w:t>LGIB</w:t>
      </w:r>
      <w:r w:rsidR="000357B4" w:rsidRPr="000024E6">
        <w:rPr>
          <w:rFonts w:ascii="Book Antiqua" w:hAnsi="Book Antiqua"/>
          <w:color w:val="000000" w:themeColor="text1"/>
          <w:sz w:val="24"/>
          <w:szCs w:val="24"/>
        </w:rPr>
        <w:t xml:space="preserve"> should be considered first.</w:t>
      </w:r>
    </w:p>
    <w:p w14:paraId="795D634D" w14:textId="73737C86" w:rsidR="006E2527" w:rsidRPr="000024E6" w:rsidRDefault="00D94313"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patients </w:t>
      </w:r>
      <w:r w:rsidR="00BE2A83" w:rsidRPr="000024E6">
        <w:rPr>
          <w:rFonts w:ascii="Book Antiqua" w:hAnsi="Book Antiqua"/>
          <w:color w:val="000000" w:themeColor="text1"/>
          <w:sz w:val="24"/>
          <w:szCs w:val="24"/>
        </w:rPr>
        <w:t xml:space="preserve">with hematochezia who are </w:t>
      </w:r>
      <w:r w:rsidRPr="000024E6">
        <w:rPr>
          <w:rFonts w:ascii="Book Antiqua" w:hAnsi="Book Antiqua"/>
          <w:color w:val="000000" w:themeColor="text1"/>
          <w:sz w:val="24"/>
          <w:szCs w:val="24"/>
        </w:rPr>
        <w:t xml:space="preserve">less than 50 years of age, anorectal disease predominates in about 90%, whereas </w:t>
      </w:r>
      <w:r w:rsidR="00E330D7" w:rsidRPr="000024E6">
        <w:rPr>
          <w:rFonts w:ascii="Book Antiqua" w:hAnsi="Book Antiqua"/>
          <w:color w:val="000000" w:themeColor="text1"/>
          <w:sz w:val="24"/>
          <w:szCs w:val="24"/>
        </w:rPr>
        <w:t xml:space="preserve">the </w:t>
      </w:r>
      <w:r w:rsidRPr="000024E6">
        <w:rPr>
          <w:rFonts w:ascii="Book Antiqua" w:hAnsi="Book Antiqua"/>
          <w:noProof/>
          <w:color w:val="000000" w:themeColor="text1"/>
          <w:sz w:val="24"/>
          <w:szCs w:val="24"/>
        </w:rPr>
        <w:t>prevalence</w:t>
      </w:r>
      <w:r w:rsidRPr="000024E6">
        <w:rPr>
          <w:rFonts w:ascii="Book Antiqua" w:hAnsi="Book Antiqua"/>
          <w:color w:val="000000" w:themeColor="text1"/>
          <w:sz w:val="24"/>
          <w:szCs w:val="24"/>
        </w:rPr>
        <w:t xml:space="preserve"> of colorectal cancer increases with age. </w:t>
      </w:r>
      <w:r w:rsidR="00326014"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ome researchers believe that total colonoscopy is not necessary </w:t>
      </w:r>
      <w:r w:rsidR="00E330D7" w:rsidRPr="000024E6">
        <w:rPr>
          <w:rFonts w:ascii="Book Antiqua" w:hAnsi="Book Antiqua"/>
          <w:noProof/>
          <w:color w:val="000000" w:themeColor="text1"/>
          <w:sz w:val="24"/>
          <w:szCs w:val="24"/>
        </w:rPr>
        <w:t>for</w:t>
      </w:r>
      <w:r w:rsidRPr="000024E6">
        <w:rPr>
          <w:rFonts w:ascii="Book Antiqua" w:hAnsi="Book Antiqua"/>
          <w:color w:val="000000" w:themeColor="text1"/>
          <w:sz w:val="24"/>
          <w:szCs w:val="24"/>
        </w:rPr>
        <w:t xml:space="preserve"> patients with </w:t>
      </w:r>
      <w:r w:rsidR="00E756E1" w:rsidRPr="000024E6">
        <w:rPr>
          <w:rFonts w:ascii="Book Antiqua" w:hAnsi="Book Antiqua"/>
          <w:color w:val="000000" w:themeColor="text1"/>
          <w:sz w:val="24"/>
          <w:szCs w:val="24"/>
        </w:rPr>
        <w:t>hematochezia</w:t>
      </w:r>
      <w:r w:rsidR="00DE7CD0"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at age 50 or younger, and sigmoidoscopy alone is sufficient</w:t>
      </w:r>
      <w:r w:rsidR="00B153EA" w:rsidRPr="000024E6">
        <w:rPr>
          <w:rFonts w:ascii="Book Antiqua" w:hAnsi="Book Antiqua"/>
          <w:noProof/>
          <w:color w:val="000000" w:themeColor="text1"/>
          <w:sz w:val="24"/>
          <w:szCs w:val="24"/>
          <w:vertAlign w:val="superscript"/>
        </w:rPr>
        <w:t>[18]</w:t>
      </w:r>
      <w:r w:rsidR="009633F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On the other hand, some authors suggest that colonoscopy be performed </w:t>
      </w:r>
      <w:r w:rsidR="008C27F7"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 xml:space="preserve">all patients with </w:t>
      </w:r>
      <w:r w:rsidR="00E756E1" w:rsidRPr="000024E6">
        <w:rPr>
          <w:rFonts w:ascii="Book Antiqua" w:hAnsi="Book Antiqua"/>
          <w:color w:val="000000" w:themeColor="text1"/>
          <w:sz w:val="24"/>
          <w:szCs w:val="24"/>
        </w:rPr>
        <w:t>hematochezia</w:t>
      </w:r>
      <w:r w:rsidRPr="000024E6">
        <w:rPr>
          <w:rFonts w:ascii="Book Antiqua" w:hAnsi="Book Antiqua"/>
          <w:color w:val="000000" w:themeColor="text1"/>
          <w:sz w:val="24"/>
          <w:szCs w:val="24"/>
        </w:rPr>
        <w:t xml:space="preserve"> because </w:t>
      </w:r>
      <w:r w:rsidR="00BE2A83" w:rsidRPr="000024E6">
        <w:rPr>
          <w:rFonts w:ascii="Book Antiqua" w:hAnsi="Book Antiqua"/>
          <w:color w:val="000000" w:themeColor="text1"/>
          <w:sz w:val="24"/>
          <w:szCs w:val="24"/>
        </w:rPr>
        <w:t xml:space="preserve">it can </w:t>
      </w:r>
      <w:r w:rsidRPr="000024E6">
        <w:rPr>
          <w:rFonts w:ascii="Book Antiqua" w:hAnsi="Book Antiqua"/>
          <w:color w:val="000000" w:themeColor="text1"/>
          <w:sz w:val="24"/>
          <w:szCs w:val="24"/>
        </w:rPr>
        <w:t>help</w:t>
      </w:r>
      <w:r w:rsidR="00BE2A83" w:rsidRPr="000024E6">
        <w:rPr>
          <w:rFonts w:ascii="Book Antiqua" w:hAnsi="Book Antiqua"/>
          <w:color w:val="000000" w:themeColor="text1"/>
          <w:sz w:val="24"/>
          <w:szCs w:val="24"/>
        </w:rPr>
        <w:t xml:space="preserve"> to</w:t>
      </w:r>
      <w:r w:rsidRPr="000024E6">
        <w:rPr>
          <w:rFonts w:ascii="Book Antiqua" w:hAnsi="Book Antiqua"/>
          <w:color w:val="000000" w:themeColor="text1"/>
          <w:sz w:val="24"/>
          <w:szCs w:val="24"/>
        </w:rPr>
        <w:t xml:space="preserve"> diagnose associated diseases such as colorectal cancer and polyps</w:t>
      </w:r>
      <w:r w:rsidR="00B153EA" w:rsidRPr="000024E6">
        <w:rPr>
          <w:rFonts w:ascii="Book Antiqua" w:hAnsi="Book Antiqua"/>
          <w:noProof/>
          <w:color w:val="000000" w:themeColor="text1"/>
          <w:sz w:val="24"/>
          <w:szCs w:val="24"/>
          <w:vertAlign w:val="superscript"/>
        </w:rPr>
        <w:t>[19]</w:t>
      </w:r>
      <w:r w:rsidR="009D79DC" w:rsidRPr="000024E6">
        <w:rPr>
          <w:rFonts w:ascii="Book Antiqua" w:hAnsi="Book Antiqua"/>
          <w:color w:val="000000" w:themeColor="text1"/>
          <w:sz w:val="24"/>
          <w:szCs w:val="24"/>
        </w:rPr>
        <w:t>.</w:t>
      </w:r>
      <w:r w:rsidR="009633F8" w:rsidRPr="000024E6">
        <w:rPr>
          <w:rFonts w:ascii="Book Antiqua" w:hAnsi="Book Antiqua"/>
          <w:color w:val="000000" w:themeColor="text1"/>
          <w:sz w:val="24"/>
          <w:szCs w:val="24"/>
        </w:rPr>
        <w:t xml:space="preserve"> </w:t>
      </w:r>
      <w:r w:rsidR="006E2527" w:rsidRPr="000024E6">
        <w:rPr>
          <w:rFonts w:ascii="Book Antiqua" w:hAnsi="Book Antiqua"/>
          <w:color w:val="000000" w:themeColor="text1"/>
          <w:sz w:val="24"/>
          <w:szCs w:val="24"/>
        </w:rPr>
        <w:t xml:space="preserve">In addition, patients who have undergone sigmoidoscopy </w:t>
      </w:r>
      <w:r w:rsidR="00E463BB" w:rsidRPr="000024E6">
        <w:rPr>
          <w:rFonts w:ascii="Book Antiqua" w:hAnsi="Book Antiqua"/>
          <w:color w:val="000000" w:themeColor="text1"/>
          <w:sz w:val="24"/>
          <w:szCs w:val="24"/>
        </w:rPr>
        <w:t xml:space="preserve">might </w:t>
      </w:r>
      <w:r w:rsidR="006E2527" w:rsidRPr="000024E6">
        <w:rPr>
          <w:rFonts w:ascii="Book Antiqua" w:hAnsi="Book Antiqua"/>
          <w:color w:val="000000" w:themeColor="text1"/>
          <w:sz w:val="24"/>
          <w:szCs w:val="24"/>
        </w:rPr>
        <w:t xml:space="preserve">believe that full colonoscopy will </w:t>
      </w:r>
      <w:r w:rsidR="00E463BB" w:rsidRPr="000024E6">
        <w:rPr>
          <w:rFonts w:ascii="Book Antiqua" w:hAnsi="Book Antiqua"/>
          <w:color w:val="000000" w:themeColor="text1"/>
          <w:sz w:val="24"/>
          <w:szCs w:val="24"/>
        </w:rPr>
        <w:t>reveal</w:t>
      </w:r>
      <w:r w:rsidR="006E2527" w:rsidRPr="000024E6">
        <w:rPr>
          <w:rFonts w:ascii="Book Antiqua" w:hAnsi="Book Antiqua"/>
          <w:color w:val="000000" w:themeColor="text1"/>
          <w:sz w:val="24"/>
          <w:szCs w:val="24"/>
        </w:rPr>
        <w:t xml:space="preserve"> more dangerous and fatal diseases such as cancer. </w:t>
      </w:r>
      <w:r w:rsidRPr="000024E6">
        <w:rPr>
          <w:rFonts w:ascii="Book Antiqua" w:hAnsi="Book Antiqua"/>
          <w:color w:val="000000" w:themeColor="text1"/>
          <w:sz w:val="24"/>
          <w:szCs w:val="24"/>
        </w:rPr>
        <w:t xml:space="preserve">However, </w:t>
      </w:r>
      <w:r w:rsidR="00BA14B9" w:rsidRPr="000024E6">
        <w:rPr>
          <w:rFonts w:ascii="Book Antiqua" w:hAnsi="Book Antiqua"/>
          <w:color w:val="000000" w:themeColor="text1"/>
          <w:sz w:val="24"/>
          <w:szCs w:val="24"/>
        </w:rPr>
        <w:t xml:space="preserve">full colonoscopy can be required complete preparation and long observation time with pain. </w:t>
      </w:r>
      <w:r w:rsidRPr="000024E6">
        <w:rPr>
          <w:rFonts w:ascii="Book Antiqua" w:hAnsi="Book Antiqua"/>
          <w:color w:val="000000" w:themeColor="text1"/>
          <w:sz w:val="24"/>
          <w:szCs w:val="24"/>
        </w:rPr>
        <w:t>In some situations, anesthetics and long-term hospitalization are necessary</w:t>
      </w:r>
      <w:r w:rsidR="00B153EA" w:rsidRPr="000024E6">
        <w:rPr>
          <w:rFonts w:ascii="Book Antiqua" w:hAnsi="Book Antiqua"/>
          <w:noProof/>
          <w:color w:val="000000" w:themeColor="text1"/>
          <w:sz w:val="24"/>
          <w:szCs w:val="24"/>
          <w:vertAlign w:val="superscript"/>
        </w:rPr>
        <w:t>[20]</w:t>
      </w:r>
      <w:r w:rsidR="009633F8" w:rsidRPr="000024E6">
        <w:rPr>
          <w:rFonts w:ascii="Book Antiqua" w:hAnsi="Book Antiqua"/>
          <w:color w:val="000000" w:themeColor="text1"/>
          <w:sz w:val="24"/>
          <w:szCs w:val="24"/>
        </w:rPr>
        <w:t xml:space="preserve">. </w:t>
      </w:r>
    </w:p>
    <w:p w14:paraId="0EB77E2E" w14:textId="70423FA0" w:rsidR="00F7343D" w:rsidRPr="000024E6" w:rsidRDefault="006E2527"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Currently, there is no clear consensus on whether patients with </w:t>
      </w:r>
      <w:r w:rsidR="00E756E1" w:rsidRPr="000024E6">
        <w:rPr>
          <w:rFonts w:ascii="Book Antiqua" w:hAnsi="Book Antiqua"/>
          <w:color w:val="000000" w:themeColor="text1"/>
          <w:sz w:val="24"/>
          <w:szCs w:val="24"/>
        </w:rPr>
        <w:t>hematochezia</w:t>
      </w:r>
      <w:r w:rsidRPr="000024E6">
        <w:rPr>
          <w:rFonts w:ascii="Book Antiqua" w:hAnsi="Book Antiqua"/>
          <w:color w:val="000000" w:themeColor="text1"/>
          <w:sz w:val="24"/>
          <w:szCs w:val="24"/>
        </w:rPr>
        <w:t xml:space="preserve"> should undergo full colonoscopy or </w:t>
      </w:r>
      <w:r w:rsidR="00652C1E" w:rsidRPr="000024E6">
        <w:rPr>
          <w:rFonts w:ascii="Book Antiqua" w:hAnsi="Book Antiqua"/>
          <w:color w:val="000000" w:themeColor="text1"/>
          <w:sz w:val="24"/>
          <w:szCs w:val="24"/>
        </w:rPr>
        <w:t>s</w:t>
      </w:r>
      <w:r w:rsidRPr="000024E6">
        <w:rPr>
          <w:rFonts w:ascii="Book Antiqua" w:hAnsi="Book Antiqua"/>
          <w:color w:val="000000" w:themeColor="text1"/>
          <w:sz w:val="24"/>
          <w:szCs w:val="24"/>
        </w:rPr>
        <w:t>igmoidoscopy alone.</w:t>
      </w:r>
      <w:r w:rsidR="00F7343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To summarize the opinions of</w:t>
      </w:r>
      <w:r w:rsidR="00F7343D" w:rsidRPr="000024E6">
        <w:rPr>
          <w:rFonts w:ascii="Book Antiqua" w:hAnsi="Book Antiqua"/>
          <w:color w:val="000000" w:themeColor="text1"/>
          <w:sz w:val="24"/>
          <w:szCs w:val="24"/>
        </w:rPr>
        <w:t xml:space="preserve"> several</w:t>
      </w:r>
      <w:r w:rsidRPr="000024E6">
        <w:rPr>
          <w:rFonts w:ascii="Book Antiqua" w:hAnsi="Book Antiqua"/>
          <w:color w:val="000000" w:themeColor="text1"/>
          <w:sz w:val="24"/>
          <w:szCs w:val="24"/>
        </w:rPr>
        <w:t xml:space="preserve"> researchers, sigmoidoscopy </w:t>
      </w:r>
      <w:r w:rsidR="00F7343D" w:rsidRPr="000024E6">
        <w:rPr>
          <w:rFonts w:ascii="Book Antiqua" w:hAnsi="Book Antiqua"/>
          <w:color w:val="000000" w:themeColor="text1"/>
          <w:sz w:val="24"/>
          <w:szCs w:val="24"/>
        </w:rPr>
        <w:t xml:space="preserve">without bowel preparation </w:t>
      </w:r>
      <w:r w:rsidRPr="000024E6">
        <w:rPr>
          <w:rFonts w:ascii="Book Antiqua" w:hAnsi="Book Antiqua"/>
          <w:color w:val="000000" w:themeColor="text1"/>
          <w:sz w:val="24"/>
          <w:szCs w:val="24"/>
        </w:rPr>
        <w:t xml:space="preserve">can be performed to rule out bleeding from </w:t>
      </w:r>
      <w:r w:rsidR="00F7343D" w:rsidRPr="000024E6">
        <w:rPr>
          <w:rFonts w:ascii="Book Antiqua" w:hAnsi="Book Antiqua"/>
          <w:noProof/>
          <w:color w:val="000000" w:themeColor="text1"/>
          <w:sz w:val="24"/>
          <w:szCs w:val="24"/>
        </w:rPr>
        <w:t>ano</w:t>
      </w:r>
      <w:r w:rsidRPr="000024E6">
        <w:rPr>
          <w:rFonts w:ascii="Book Antiqua" w:hAnsi="Book Antiqua"/>
          <w:noProof/>
          <w:color w:val="000000" w:themeColor="text1"/>
          <w:sz w:val="24"/>
          <w:szCs w:val="24"/>
        </w:rPr>
        <w:t>rectal</w:t>
      </w:r>
      <w:r w:rsidRPr="000024E6">
        <w:rPr>
          <w:rFonts w:ascii="Book Antiqua" w:hAnsi="Book Antiqua"/>
          <w:color w:val="000000" w:themeColor="text1"/>
          <w:sz w:val="24"/>
          <w:szCs w:val="24"/>
        </w:rPr>
        <w:t xml:space="preserve"> disease. However, to </w:t>
      </w:r>
      <w:r w:rsidR="008042F6" w:rsidRPr="000024E6">
        <w:rPr>
          <w:rFonts w:ascii="Book Antiqua" w:hAnsi="Book Antiqua"/>
          <w:color w:val="000000" w:themeColor="text1"/>
          <w:sz w:val="24"/>
          <w:szCs w:val="24"/>
        </w:rPr>
        <w:t xml:space="preserve">investigate </w:t>
      </w:r>
      <w:r w:rsidRPr="000024E6">
        <w:rPr>
          <w:rFonts w:ascii="Book Antiqua" w:hAnsi="Book Antiqua"/>
          <w:color w:val="000000" w:themeColor="text1"/>
          <w:sz w:val="24"/>
          <w:szCs w:val="24"/>
        </w:rPr>
        <w:t xml:space="preserve">the </w:t>
      </w:r>
      <w:r w:rsidR="00F7343D" w:rsidRPr="000024E6">
        <w:rPr>
          <w:rFonts w:ascii="Book Antiqua" w:hAnsi="Book Antiqua"/>
          <w:color w:val="000000" w:themeColor="text1"/>
          <w:sz w:val="24"/>
          <w:szCs w:val="24"/>
        </w:rPr>
        <w:t>combined</w:t>
      </w:r>
      <w:r w:rsidR="008042F6" w:rsidRPr="000024E6">
        <w:rPr>
          <w:rFonts w:ascii="Book Antiqua" w:hAnsi="Book Antiqua"/>
          <w:color w:val="000000" w:themeColor="text1"/>
          <w:sz w:val="24"/>
          <w:szCs w:val="24"/>
        </w:rPr>
        <w:t xml:space="preserve"> presence of</w:t>
      </w:r>
      <w:r w:rsidR="00F7343D" w:rsidRPr="000024E6">
        <w:rPr>
          <w:rFonts w:ascii="Book Antiqua" w:hAnsi="Book Antiqua"/>
          <w:color w:val="000000" w:themeColor="text1"/>
          <w:sz w:val="24"/>
          <w:szCs w:val="24"/>
        </w:rPr>
        <w:t xml:space="preserve"> colon</w:t>
      </w:r>
      <w:r w:rsidRPr="000024E6">
        <w:rPr>
          <w:rFonts w:ascii="Book Antiqua" w:hAnsi="Book Antiqua"/>
          <w:color w:val="000000" w:themeColor="text1"/>
          <w:sz w:val="24"/>
          <w:szCs w:val="24"/>
        </w:rPr>
        <w:t xml:space="preserve"> polyp or cancer, </w:t>
      </w:r>
      <w:r w:rsidR="00F7343D" w:rsidRPr="000024E6">
        <w:rPr>
          <w:rFonts w:ascii="Book Antiqua" w:hAnsi="Book Antiqua"/>
          <w:color w:val="000000" w:themeColor="text1"/>
          <w:sz w:val="24"/>
          <w:szCs w:val="24"/>
        </w:rPr>
        <w:t>we suggest that full colonoscopy be performed for the entire colon</w:t>
      </w:r>
      <w:r w:rsidR="00BA14B9" w:rsidRPr="000024E6">
        <w:rPr>
          <w:rFonts w:ascii="Book Antiqua" w:hAnsi="Book Antiqua"/>
          <w:color w:val="000000" w:themeColor="text1"/>
          <w:sz w:val="24"/>
          <w:szCs w:val="24"/>
        </w:rPr>
        <w:t xml:space="preserve"> investigation</w:t>
      </w:r>
      <w:r w:rsidR="00F7343D" w:rsidRPr="000024E6">
        <w:rPr>
          <w:rFonts w:ascii="Book Antiqua" w:hAnsi="Book Antiqua"/>
          <w:color w:val="000000" w:themeColor="text1"/>
          <w:sz w:val="24"/>
          <w:szCs w:val="24"/>
        </w:rPr>
        <w:t xml:space="preserve">, regardless of the presence of bleeding and the success or failure of hemostasis </w:t>
      </w:r>
      <w:r w:rsidR="008042F6" w:rsidRPr="000024E6">
        <w:rPr>
          <w:rFonts w:ascii="Book Antiqua" w:hAnsi="Book Antiqua"/>
          <w:color w:val="000000" w:themeColor="text1"/>
          <w:sz w:val="24"/>
          <w:szCs w:val="24"/>
        </w:rPr>
        <w:t xml:space="preserve">in the </w:t>
      </w:r>
      <w:r w:rsidR="00F7343D" w:rsidRPr="000024E6">
        <w:rPr>
          <w:rFonts w:ascii="Book Antiqua" w:hAnsi="Book Antiqua"/>
          <w:color w:val="000000" w:themeColor="text1"/>
          <w:sz w:val="24"/>
          <w:szCs w:val="24"/>
        </w:rPr>
        <w:t>anorectal area.</w:t>
      </w:r>
    </w:p>
    <w:p w14:paraId="30707245" w14:textId="77777777" w:rsidR="00F7343D" w:rsidRPr="000024E6" w:rsidRDefault="00F7343D" w:rsidP="000024E6">
      <w:pPr>
        <w:wordWrap/>
        <w:spacing w:after="0" w:line="360" w:lineRule="auto"/>
        <w:rPr>
          <w:rFonts w:ascii="Book Antiqua" w:hAnsi="Book Antiqua"/>
          <w:color w:val="000000" w:themeColor="text1"/>
          <w:sz w:val="24"/>
          <w:szCs w:val="24"/>
        </w:rPr>
      </w:pPr>
    </w:p>
    <w:p w14:paraId="64DC8673" w14:textId="7A52DEEA" w:rsidR="00F7343D" w:rsidRPr="000024E6" w:rsidRDefault="00F7343D"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In patients with suspected lower gastrointestinal bleeding, when </w:t>
      </w:r>
      <w:r w:rsidR="00E330D7" w:rsidRPr="000024E6">
        <w:rPr>
          <w:rFonts w:ascii="Book Antiqua" w:hAnsi="Book Antiqua"/>
          <w:b/>
          <w:i/>
          <w:color w:val="000000" w:themeColor="text1"/>
          <w:sz w:val="24"/>
          <w:szCs w:val="24"/>
        </w:rPr>
        <w:t xml:space="preserve">is the best time to perform </w:t>
      </w:r>
      <w:r w:rsidRPr="000024E6">
        <w:rPr>
          <w:rFonts w:ascii="Book Antiqua" w:hAnsi="Book Antiqua"/>
          <w:b/>
          <w:i/>
          <w:noProof/>
          <w:color w:val="000000" w:themeColor="text1"/>
          <w:sz w:val="24"/>
          <w:szCs w:val="24"/>
        </w:rPr>
        <w:t>endoscopy</w:t>
      </w:r>
      <w:r w:rsidR="00E86682" w:rsidRPr="000024E6">
        <w:rPr>
          <w:rFonts w:ascii="Book Antiqua" w:hAnsi="Book Antiqua"/>
          <w:b/>
          <w:i/>
          <w:noProof/>
          <w:color w:val="000000" w:themeColor="text1"/>
          <w:sz w:val="24"/>
          <w:szCs w:val="24"/>
        </w:rPr>
        <w:t>?</w:t>
      </w:r>
    </w:p>
    <w:p w14:paraId="676888E1" w14:textId="6CD8CD20" w:rsidR="00006D20" w:rsidRPr="000024E6" w:rsidRDefault="00F7343D"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The optimal timing of colonoscopy for acute LGIB is controversial.</w:t>
      </w:r>
      <w:r w:rsidR="00814EC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Three recent systematic </w:t>
      </w:r>
      <w:r w:rsidR="0042778F" w:rsidRPr="000024E6">
        <w:rPr>
          <w:rFonts w:ascii="Book Antiqua" w:hAnsi="Book Antiqua"/>
          <w:color w:val="000000" w:themeColor="text1"/>
          <w:sz w:val="24"/>
          <w:szCs w:val="24"/>
        </w:rPr>
        <w:t xml:space="preserve">reviews </w:t>
      </w:r>
      <w:r w:rsidRPr="000024E6">
        <w:rPr>
          <w:rFonts w:ascii="Book Antiqua" w:hAnsi="Book Antiqua"/>
          <w:color w:val="000000" w:themeColor="text1"/>
          <w:sz w:val="24"/>
          <w:szCs w:val="24"/>
        </w:rPr>
        <w:t xml:space="preserve">with meta-analysis have attempted to address the question of whether urgent colonoscopy improves the outcome of LGIB. Seth </w:t>
      </w:r>
      <w:r w:rsidRPr="000024E6">
        <w:rPr>
          <w:rFonts w:ascii="Book Antiqua" w:hAnsi="Book Antiqua"/>
          <w:i/>
          <w:color w:val="000000" w:themeColor="text1"/>
          <w:sz w:val="24"/>
          <w:szCs w:val="24"/>
        </w:rPr>
        <w:t>et al</w:t>
      </w:r>
      <w:r w:rsidR="00F36C2F" w:rsidRPr="000024E6">
        <w:rPr>
          <w:rFonts w:ascii="Book Antiqua" w:hAnsi="Book Antiqua"/>
          <w:noProof/>
          <w:color w:val="000000" w:themeColor="text1"/>
          <w:sz w:val="24"/>
          <w:szCs w:val="24"/>
          <w:vertAlign w:val="superscript"/>
        </w:rPr>
        <w:t>[21]</w:t>
      </w:r>
      <w:r w:rsidRPr="000024E6">
        <w:rPr>
          <w:rFonts w:ascii="Book Antiqua" w:hAnsi="Book Antiqua"/>
          <w:color w:val="000000" w:themeColor="text1"/>
          <w:sz w:val="24"/>
          <w:szCs w:val="24"/>
        </w:rPr>
        <w:t xml:space="preserve"> evaluated </w:t>
      </w:r>
      <w:r w:rsidR="0053113C" w:rsidRPr="000024E6">
        <w:rPr>
          <w:rFonts w:ascii="Book Antiqua" w:hAnsi="Book Antiqua"/>
          <w:color w:val="000000" w:themeColor="text1"/>
          <w:sz w:val="24"/>
          <w:szCs w:val="24"/>
        </w:rPr>
        <w:t xml:space="preserve">six </w:t>
      </w:r>
      <w:r w:rsidRPr="000024E6">
        <w:rPr>
          <w:rFonts w:ascii="Book Antiqua" w:hAnsi="Book Antiqua"/>
          <w:color w:val="000000" w:themeColor="text1"/>
          <w:sz w:val="24"/>
          <w:szCs w:val="24"/>
        </w:rPr>
        <w:t xml:space="preserve">studies </w:t>
      </w:r>
      <w:r w:rsidR="0042778F" w:rsidRPr="000024E6">
        <w:rPr>
          <w:rFonts w:ascii="Book Antiqua" w:hAnsi="Book Antiqua"/>
          <w:color w:val="000000" w:themeColor="text1"/>
          <w:sz w:val="24"/>
          <w:szCs w:val="24"/>
        </w:rPr>
        <w:t>including two</w:t>
      </w:r>
      <w:r w:rsidRPr="000024E6">
        <w:rPr>
          <w:rFonts w:ascii="Book Antiqua" w:hAnsi="Book Antiqua"/>
          <w:color w:val="000000" w:themeColor="text1"/>
          <w:sz w:val="24"/>
          <w:szCs w:val="24"/>
        </w:rPr>
        <w:t xml:space="preserve"> </w:t>
      </w:r>
      <w:r w:rsidR="009F6A75" w:rsidRPr="000024E6">
        <w:rPr>
          <w:rFonts w:ascii="Book Antiqua" w:hAnsi="Book Antiqua"/>
          <w:color w:val="000000" w:themeColor="text1"/>
          <w:sz w:val="24"/>
          <w:szCs w:val="24"/>
        </w:rPr>
        <w:t>randomized control</w:t>
      </w:r>
      <w:r w:rsidR="0042778F" w:rsidRPr="000024E6">
        <w:rPr>
          <w:rFonts w:ascii="Book Antiqua" w:hAnsi="Book Antiqua"/>
          <w:color w:val="000000" w:themeColor="text1"/>
          <w:sz w:val="24"/>
          <w:szCs w:val="24"/>
        </w:rPr>
        <w:t>led</w:t>
      </w:r>
      <w:r w:rsidR="009F6A75" w:rsidRPr="000024E6">
        <w:rPr>
          <w:rFonts w:ascii="Book Antiqua" w:hAnsi="Book Antiqua"/>
          <w:color w:val="000000" w:themeColor="text1"/>
          <w:sz w:val="24"/>
          <w:szCs w:val="24"/>
        </w:rPr>
        <w:t xml:space="preserve"> trials</w:t>
      </w:r>
      <w:r w:rsidR="009B5511" w:rsidRPr="000024E6">
        <w:rPr>
          <w:rFonts w:ascii="Book Antiqua" w:hAnsi="Book Antiqua"/>
          <w:color w:val="000000" w:themeColor="text1"/>
          <w:sz w:val="24"/>
          <w:szCs w:val="24"/>
        </w:rPr>
        <w:t xml:space="preserve"> (RCTs)</w:t>
      </w:r>
      <w:r w:rsidRPr="000024E6">
        <w:rPr>
          <w:rFonts w:ascii="Book Antiqua" w:hAnsi="Book Antiqua"/>
          <w:color w:val="000000" w:themeColor="text1"/>
          <w:sz w:val="24"/>
          <w:szCs w:val="24"/>
        </w:rPr>
        <w:t xml:space="preserve"> and </w:t>
      </w:r>
      <w:r w:rsidR="0053113C" w:rsidRPr="000024E6">
        <w:rPr>
          <w:rFonts w:ascii="Book Antiqua" w:hAnsi="Book Antiqua"/>
          <w:color w:val="000000" w:themeColor="text1"/>
          <w:sz w:val="24"/>
          <w:szCs w:val="24"/>
        </w:rPr>
        <w:t xml:space="preserve">four </w:t>
      </w:r>
      <w:r w:rsidRPr="000024E6">
        <w:rPr>
          <w:rFonts w:ascii="Book Antiqua" w:hAnsi="Book Antiqua"/>
          <w:color w:val="000000" w:themeColor="text1"/>
          <w:sz w:val="24"/>
          <w:szCs w:val="24"/>
        </w:rPr>
        <w:t>observation</w:t>
      </w:r>
      <w:r w:rsidR="009F6A75" w:rsidRPr="000024E6">
        <w:rPr>
          <w:rFonts w:ascii="Book Antiqua" w:hAnsi="Book Antiqua"/>
          <w:color w:val="000000" w:themeColor="text1"/>
          <w:sz w:val="24"/>
          <w:szCs w:val="24"/>
        </w:rPr>
        <w:t>al studies</w:t>
      </w:r>
      <w:r w:rsidR="0042778F" w:rsidRPr="000024E6">
        <w:rPr>
          <w:rFonts w:ascii="Book Antiqua" w:hAnsi="Book Antiqua"/>
          <w:color w:val="000000" w:themeColor="text1"/>
          <w:sz w:val="24"/>
          <w:szCs w:val="24"/>
        </w:rPr>
        <w:t xml:space="preserve"> in</w:t>
      </w:r>
      <w:r w:rsidR="00147962" w:rsidRPr="000024E6">
        <w:rPr>
          <w:rFonts w:ascii="Book Antiqua" w:hAnsi="Book Antiqua"/>
          <w:color w:val="000000" w:themeColor="text1"/>
          <w:sz w:val="24"/>
          <w:szCs w:val="24"/>
        </w:rPr>
        <w:t>volving</w:t>
      </w:r>
      <w:r w:rsidR="00FF27B3" w:rsidRPr="000024E6">
        <w:rPr>
          <w:rFonts w:ascii="Book Antiqua" w:hAnsi="Book Antiqua"/>
          <w:color w:val="000000" w:themeColor="text1"/>
          <w:sz w:val="24"/>
          <w:szCs w:val="24"/>
        </w:rPr>
        <w:t xml:space="preserve"> 23</w:t>
      </w:r>
      <w:r w:rsidRPr="000024E6">
        <w:rPr>
          <w:rFonts w:ascii="Book Antiqua" w:hAnsi="Book Antiqua"/>
          <w:color w:val="000000" w:themeColor="text1"/>
          <w:sz w:val="24"/>
          <w:szCs w:val="24"/>
        </w:rPr>
        <w:t xml:space="preserve">419 patients who received </w:t>
      </w:r>
      <w:r w:rsidRPr="000024E6">
        <w:rPr>
          <w:rFonts w:ascii="Book Antiqua" w:hAnsi="Book Antiqua"/>
          <w:noProof/>
          <w:color w:val="000000" w:themeColor="text1"/>
          <w:sz w:val="24"/>
          <w:szCs w:val="24"/>
        </w:rPr>
        <w:t>urgent</w:t>
      </w:r>
      <w:r w:rsidRPr="000024E6">
        <w:rPr>
          <w:rFonts w:ascii="Book Antiqua" w:hAnsi="Book Antiqua"/>
          <w:color w:val="000000" w:themeColor="text1"/>
          <w:sz w:val="24"/>
          <w:szCs w:val="24"/>
        </w:rPr>
        <w:t xml:space="preserve"> or elective colonoscopy. Urgent colonoscopy </w:t>
      </w:r>
      <w:r w:rsidR="00476136" w:rsidRPr="000024E6">
        <w:rPr>
          <w:rFonts w:ascii="Book Antiqua" w:hAnsi="Book Antiqua"/>
          <w:color w:val="000000" w:themeColor="text1"/>
          <w:sz w:val="24"/>
          <w:szCs w:val="24"/>
        </w:rPr>
        <w:t xml:space="preserve">is </w:t>
      </w:r>
      <w:r w:rsidR="00BE2A71" w:rsidRPr="000024E6">
        <w:rPr>
          <w:rFonts w:ascii="Book Antiqua" w:hAnsi="Book Antiqua"/>
          <w:color w:val="000000" w:themeColor="text1"/>
          <w:sz w:val="24"/>
          <w:szCs w:val="24"/>
        </w:rPr>
        <w:t xml:space="preserve">one that is </w:t>
      </w:r>
      <w:r w:rsidRPr="000024E6">
        <w:rPr>
          <w:rFonts w:ascii="Book Antiqua" w:hAnsi="Book Antiqua"/>
          <w:color w:val="000000" w:themeColor="text1"/>
          <w:sz w:val="24"/>
          <w:szCs w:val="24"/>
        </w:rPr>
        <w:t>perform</w:t>
      </w:r>
      <w:r w:rsidR="00476136" w:rsidRPr="000024E6">
        <w:rPr>
          <w:rFonts w:ascii="Book Antiqua" w:hAnsi="Book Antiqua"/>
          <w:color w:val="000000" w:themeColor="text1"/>
          <w:sz w:val="24"/>
          <w:szCs w:val="24"/>
        </w:rPr>
        <w:t>ed</w:t>
      </w:r>
      <w:r w:rsidRPr="000024E6">
        <w:rPr>
          <w:rFonts w:ascii="Book Antiqua" w:hAnsi="Book Antiqua"/>
          <w:color w:val="000000" w:themeColor="text1"/>
          <w:sz w:val="24"/>
          <w:szCs w:val="24"/>
        </w:rPr>
        <w:t xml:space="preserve"> within 8 to 24 </w:t>
      </w:r>
      <w:r w:rsidR="00FF27B3"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w:t>
      </w:r>
      <w:r w:rsidR="00476136" w:rsidRPr="000024E6">
        <w:rPr>
          <w:rFonts w:ascii="Book Antiqua" w:hAnsi="Book Antiqua"/>
          <w:color w:val="000000" w:themeColor="text1"/>
          <w:sz w:val="24"/>
          <w:szCs w:val="24"/>
        </w:rPr>
        <w:t xml:space="preserve">of </w:t>
      </w:r>
      <w:r w:rsidR="002942D7" w:rsidRPr="000024E6">
        <w:rPr>
          <w:rFonts w:ascii="Book Antiqua" w:hAnsi="Book Antiqua"/>
          <w:color w:val="000000" w:themeColor="text1"/>
          <w:sz w:val="24"/>
          <w:szCs w:val="24"/>
        </w:rPr>
        <w:lastRenderedPageBreak/>
        <w:t xml:space="preserve">observing </w:t>
      </w:r>
      <w:r w:rsidR="0042778F" w:rsidRPr="000024E6">
        <w:rPr>
          <w:rFonts w:ascii="Book Antiqua" w:hAnsi="Book Antiqua"/>
          <w:color w:val="000000" w:themeColor="text1"/>
          <w:sz w:val="24"/>
          <w:szCs w:val="24"/>
        </w:rPr>
        <w:t>LGIB</w:t>
      </w:r>
      <w:r w:rsidRPr="000024E6">
        <w:rPr>
          <w:rFonts w:ascii="Book Antiqua" w:hAnsi="Book Antiqua"/>
          <w:color w:val="000000" w:themeColor="text1"/>
          <w:sz w:val="24"/>
          <w:szCs w:val="24"/>
        </w:rPr>
        <w:t>.</w:t>
      </w:r>
      <w:r w:rsidR="009F6A75" w:rsidRPr="000024E6">
        <w:rPr>
          <w:rFonts w:ascii="Book Antiqua" w:hAnsi="Book Antiqua"/>
          <w:color w:val="000000" w:themeColor="text1"/>
          <w:sz w:val="24"/>
          <w:szCs w:val="24"/>
        </w:rPr>
        <w:t xml:space="preserve"> The use of urgent colonoscopy increased the detection rate of stigmata for recent </w:t>
      </w:r>
      <w:r w:rsidR="009F6A75" w:rsidRPr="000024E6">
        <w:rPr>
          <w:rFonts w:ascii="Book Antiqua" w:hAnsi="Book Antiqua"/>
          <w:noProof/>
          <w:color w:val="000000" w:themeColor="text1"/>
          <w:sz w:val="24"/>
          <w:szCs w:val="24"/>
        </w:rPr>
        <w:t>bleeding</w:t>
      </w:r>
      <w:r w:rsidR="009F6A75" w:rsidRPr="000024E6">
        <w:rPr>
          <w:rFonts w:ascii="Book Antiqua" w:hAnsi="Book Antiqua"/>
          <w:color w:val="000000" w:themeColor="text1"/>
          <w:sz w:val="24"/>
          <w:szCs w:val="24"/>
        </w:rPr>
        <w:t xml:space="preserve"> but did not reduce rebleeding, mortality, or surgical necessity</w:t>
      </w:r>
      <w:r w:rsidR="00B153EA" w:rsidRPr="000024E6">
        <w:rPr>
          <w:rFonts w:ascii="Book Antiqua" w:hAnsi="Book Antiqua"/>
          <w:noProof/>
          <w:color w:val="000000" w:themeColor="text1"/>
          <w:sz w:val="24"/>
          <w:szCs w:val="24"/>
          <w:vertAlign w:val="superscript"/>
        </w:rPr>
        <w:t>[21]</w:t>
      </w:r>
      <w:r w:rsidR="009F6A75" w:rsidRPr="000024E6">
        <w:rPr>
          <w:rFonts w:ascii="Book Antiqua" w:hAnsi="Book Antiqua"/>
          <w:color w:val="000000" w:themeColor="text1"/>
          <w:sz w:val="24"/>
          <w:szCs w:val="24"/>
        </w:rPr>
        <w:t>.</w:t>
      </w:r>
      <w:r w:rsidR="00006D20" w:rsidRPr="000024E6">
        <w:rPr>
          <w:rFonts w:ascii="Book Antiqua" w:hAnsi="Book Antiqua"/>
          <w:color w:val="000000" w:themeColor="text1"/>
          <w:sz w:val="24"/>
          <w:szCs w:val="24"/>
        </w:rPr>
        <w:t xml:space="preserve"> </w:t>
      </w:r>
      <w:r w:rsidR="00BB0846" w:rsidRPr="000024E6">
        <w:rPr>
          <w:rFonts w:ascii="Book Antiqua" w:hAnsi="Book Antiqua"/>
          <w:color w:val="000000" w:themeColor="text1"/>
          <w:sz w:val="24"/>
          <w:szCs w:val="24"/>
        </w:rPr>
        <w:t xml:space="preserve">Kouanda </w:t>
      </w:r>
      <w:r w:rsidR="00BB0846" w:rsidRPr="000024E6">
        <w:rPr>
          <w:rFonts w:ascii="Book Antiqua" w:hAnsi="Book Antiqua"/>
          <w:i/>
          <w:color w:val="000000" w:themeColor="text1"/>
          <w:sz w:val="24"/>
          <w:szCs w:val="24"/>
        </w:rPr>
        <w:t>et al</w:t>
      </w:r>
      <w:r w:rsidR="00A21B8C" w:rsidRPr="000024E6">
        <w:rPr>
          <w:rFonts w:ascii="Book Antiqua" w:hAnsi="Book Antiqua"/>
          <w:noProof/>
          <w:color w:val="000000" w:themeColor="text1"/>
          <w:sz w:val="24"/>
          <w:szCs w:val="24"/>
          <w:vertAlign w:val="superscript"/>
        </w:rPr>
        <w:t>[22]</w:t>
      </w:r>
      <w:r w:rsidR="00BB0846" w:rsidRPr="000024E6">
        <w:rPr>
          <w:rFonts w:ascii="Book Antiqua" w:hAnsi="Book Antiqua"/>
          <w:color w:val="000000" w:themeColor="text1"/>
          <w:sz w:val="24"/>
          <w:szCs w:val="24"/>
        </w:rPr>
        <w:t xml:space="preserve"> evaluated 10</w:t>
      </w:r>
      <w:r w:rsidR="009F6A75" w:rsidRPr="000024E6">
        <w:rPr>
          <w:rFonts w:ascii="Book Antiqua" w:hAnsi="Book Antiqua"/>
          <w:color w:val="000000" w:themeColor="text1"/>
          <w:sz w:val="24"/>
          <w:szCs w:val="24"/>
        </w:rPr>
        <w:t>172 patients</w:t>
      </w:r>
      <w:r w:rsidR="00BB0846" w:rsidRPr="000024E6">
        <w:rPr>
          <w:rFonts w:ascii="Book Antiqua" w:hAnsi="Book Antiqua"/>
          <w:color w:val="000000" w:themeColor="text1"/>
          <w:sz w:val="24"/>
          <w:szCs w:val="24"/>
        </w:rPr>
        <w:t xml:space="preserve"> with urgent colonoscopy and 14</w:t>
      </w:r>
      <w:r w:rsidR="009F6A75" w:rsidRPr="000024E6">
        <w:rPr>
          <w:rFonts w:ascii="Book Antiqua" w:hAnsi="Book Antiqua"/>
          <w:color w:val="000000" w:themeColor="text1"/>
          <w:sz w:val="24"/>
          <w:szCs w:val="24"/>
        </w:rPr>
        <w:t xml:space="preserve">224 patients with elective colonoscopy </w:t>
      </w:r>
      <w:r w:rsidR="00EF1B28" w:rsidRPr="000024E6">
        <w:rPr>
          <w:rFonts w:ascii="Book Antiqua" w:hAnsi="Book Antiqua"/>
          <w:color w:val="000000" w:themeColor="text1"/>
          <w:sz w:val="24"/>
          <w:szCs w:val="24"/>
        </w:rPr>
        <w:t xml:space="preserve">in an </w:t>
      </w:r>
      <w:r w:rsidR="009F6A75" w:rsidRPr="000024E6">
        <w:rPr>
          <w:rFonts w:ascii="Book Antiqua" w:hAnsi="Book Antiqua"/>
          <w:color w:val="000000" w:themeColor="text1"/>
          <w:sz w:val="24"/>
          <w:szCs w:val="24"/>
        </w:rPr>
        <w:t>analy</w:t>
      </w:r>
      <w:r w:rsidR="00C739AA" w:rsidRPr="000024E6">
        <w:rPr>
          <w:rFonts w:ascii="Book Antiqua" w:hAnsi="Book Antiqua"/>
          <w:color w:val="000000" w:themeColor="text1"/>
          <w:sz w:val="24"/>
          <w:szCs w:val="24"/>
        </w:rPr>
        <w:t>sis</w:t>
      </w:r>
      <w:r w:rsidR="009F6A75" w:rsidRPr="000024E6">
        <w:rPr>
          <w:rFonts w:ascii="Book Antiqua" w:hAnsi="Book Antiqua"/>
          <w:color w:val="000000" w:themeColor="text1"/>
          <w:sz w:val="24"/>
          <w:szCs w:val="24"/>
        </w:rPr>
        <w:t xml:space="preserve"> </w:t>
      </w:r>
      <w:r w:rsidR="00EF1B28" w:rsidRPr="000024E6">
        <w:rPr>
          <w:rFonts w:ascii="Book Antiqua" w:hAnsi="Book Antiqua"/>
          <w:color w:val="000000" w:themeColor="text1"/>
          <w:sz w:val="24"/>
          <w:szCs w:val="24"/>
        </w:rPr>
        <w:t xml:space="preserve">of </w:t>
      </w:r>
      <w:r w:rsidR="009F6A75" w:rsidRPr="000024E6">
        <w:rPr>
          <w:rFonts w:ascii="Book Antiqua" w:hAnsi="Book Antiqua"/>
          <w:color w:val="000000" w:themeColor="text1"/>
          <w:sz w:val="24"/>
          <w:szCs w:val="24"/>
        </w:rPr>
        <w:t xml:space="preserve">12 studies. </w:t>
      </w:r>
      <w:r w:rsidR="00B93D99" w:rsidRPr="000024E6">
        <w:rPr>
          <w:rFonts w:ascii="Book Antiqua" w:hAnsi="Book Antiqua"/>
          <w:color w:val="000000" w:themeColor="text1"/>
          <w:sz w:val="24"/>
          <w:szCs w:val="24"/>
        </w:rPr>
        <w:t xml:space="preserve">Urgent colonoscopy was associated with increased use of </w:t>
      </w:r>
      <w:r w:rsidR="00B93D99" w:rsidRPr="000024E6">
        <w:rPr>
          <w:rFonts w:ascii="Book Antiqua" w:hAnsi="Book Antiqua"/>
          <w:noProof/>
          <w:color w:val="000000" w:themeColor="text1"/>
          <w:sz w:val="24"/>
          <w:szCs w:val="24"/>
        </w:rPr>
        <w:t>endoscopic</w:t>
      </w:r>
      <w:r w:rsidR="00B93D99" w:rsidRPr="000024E6">
        <w:rPr>
          <w:rFonts w:ascii="Book Antiqua" w:hAnsi="Book Antiqua"/>
          <w:color w:val="000000" w:themeColor="text1"/>
          <w:sz w:val="24"/>
          <w:szCs w:val="24"/>
        </w:rPr>
        <w:t xml:space="preserve"> therapeutic intervention. </w:t>
      </w:r>
      <w:r w:rsidR="00A245FB" w:rsidRPr="000024E6">
        <w:rPr>
          <w:rFonts w:ascii="Book Antiqua" w:hAnsi="Book Antiqua"/>
          <w:color w:val="000000" w:themeColor="text1"/>
          <w:sz w:val="24"/>
          <w:szCs w:val="24"/>
        </w:rPr>
        <w:t xml:space="preserve">The reason for the difference in the use of endoscopic therapy is that hemorrhoid band ligation was included as an intervention. </w:t>
      </w:r>
      <w:r w:rsidR="00381365" w:rsidRPr="000024E6">
        <w:rPr>
          <w:rFonts w:ascii="Book Antiqua" w:hAnsi="Book Antiqua"/>
          <w:color w:val="000000" w:themeColor="text1"/>
          <w:sz w:val="24"/>
          <w:szCs w:val="24"/>
        </w:rPr>
        <w:t xml:space="preserve">However, there </w:t>
      </w:r>
      <w:r w:rsidR="00381365" w:rsidRPr="000024E6">
        <w:rPr>
          <w:rFonts w:ascii="Book Antiqua" w:hAnsi="Book Antiqua"/>
          <w:noProof/>
          <w:color w:val="000000" w:themeColor="text1"/>
          <w:sz w:val="24"/>
          <w:szCs w:val="24"/>
        </w:rPr>
        <w:t>w</w:t>
      </w:r>
      <w:r w:rsidR="00354EBE" w:rsidRPr="000024E6">
        <w:rPr>
          <w:rFonts w:ascii="Book Antiqua" w:hAnsi="Book Antiqua"/>
          <w:noProof/>
          <w:color w:val="000000" w:themeColor="text1"/>
          <w:sz w:val="24"/>
          <w:szCs w:val="24"/>
        </w:rPr>
        <w:t>as</w:t>
      </w:r>
      <w:r w:rsidR="00381365" w:rsidRPr="000024E6">
        <w:rPr>
          <w:rFonts w:ascii="Book Antiqua" w:hAnsi="Book Antiqua"/>
          <w:color w:val="000000" w:themeColor="text1"/>
          <w:sz w:val="24"/>
          <w:szCs w:val="24"/>
        </w:rPr>
        <w:t xml:space="preserve"> no significant difference in localization of bleeding source, adverse event rates, rebleeding rates, transfusion requirement</w:t>
      </w:r>
      <w:r w:rsidR="000C771D" w:rsidRPr="000024E6">
        <w:rPr>
          <w:rFonts w:ascii="Book Antiqua" w:hAnsi="Book Antiqua"/>
          <w:color w:val="000000" w:themeColor="text1"/>
          <w:sz w:val="24"/>
          <w:szCs w:val="24"/>
        </w:rPr>
        <w:t>,</w:t>
      </w:r>
      <w:r w:rsidR="00381365" w:rsidRPr="000024E6">
        <w:rPr>
          <w:rFonts w:ascii="Book Antiqua" w:hAnsi="Book Antiqua"/>
          <w:color w:val="000000" w:themeColor="text1"/>
          <w:sz w:val="24"/>
          <w:szCs w:val="24"/>
        </w:rPr>
        <w:t xml:space="preserve"> </w:t>
      </w:r>
      <w:r w:rsidR="00E463BB" w:rsidRPr="000024E6">
        <w:rPr>
          <w:rFonts w:ascii="Book Antiqua" w:hAnsi="Book Antiqua"/>
          <w:color w:val="000000" w:themeColor="text1"/>
          <w:sz w:val="24"/>
          <w:szCs w:val="24"/>
        </w:rPr>
        <w:t xml:space="preserve">or </w:t>
      </w:r>
      <w:r w:rsidR="00381365" w:rsidRPr="000024E6">
        <w:rPr>
          <w:rFonts w:ascii="Book Antiqua" w:hAnsi="Book Antiqua"/>
          <w:color w:val="000000" w:themeColor="text1"/>
          <w:sz w:val="24"/>
          <w:szCs w:val="24"/>
        </w:rPr>
        <w:t xml:space="preserve">mortality. </w:t>
      </w:r>
      <w:r w:rsidR="00381365" w:rsidRPr="000024E6">
        <w:rPr>
          <w:rStyle w:val="a8"/>
          <w:rFonts w:ascii="Book Antiqua" w:hAnsi="Book Antiqua"/>
          <w:color w:val="000000" w:themeColor="text1"/>
          <w:sz w:val="24"/>
          <w:szCs w:val="24"/>
        </w:rPr>
        <w:t>Moreo</w:t>
      </w:r>
      <w:r w:rsidR="00A624FA" w:rsidRPr="000024E6">
        <w:rPr>
          <w:rStyle w:val="a8"/>
          <w:rFonts w:ascii="Book Antiqua" w:hAnsi="Book Antiqua"/>
          <w:color w:val="000000" w:themeColor="text1"/>
          <w:sz w:val="24"/>
          <w:szCs w:val="24"/>
        </w:rPr>
        <w:t>v</w:t>
      </w:r>
      <w:r w:rsidR="00381365" w:rsidRPr="000024E6">
        <w:rPr>
          <w:rStyle w:val="a8"/>
          <w:rFonts w:ascii="Book Antiqua" w:hAnsi="Book Antiqua"/>
          <w:color w:val="000000" w:themeColor="text1"/>
          <w:sz w:val="24"/>
          <w:szCs w:val="24"/>
        </w:rPr>
        <w:t>er</w:t>
      </w:r>
      <w:r w:rsidR="00A245FB" w:rsidRPr="000024E6">
        <w:rPr>
          <w:rFonts w:ascii="Book Antiqua" w:hAnsi="Book Antiqua"/>
          <w:color w:val="000000" w:themeColor="text1"/>
          <w:sz w:val="24"/>
          <w:szCs w:val="24"/>
        </w:rPr>
        <w:t xml:space="preserve">, a limitation </w:t>
      </w:r>
      <w:r w:rsidR="004D636E" w:rsidRPr="000024E6">
        <w:rPr>
          <w:rFonts w:ascii="Book Antiqua" w:hAnsi="Book Antiqua"/>
          <w:color w:val="000000" w:themeColor="text1"/>
          <w:sz w:val="24"/>
          <w:szCs w:val="24"/>
        </w:rPr>
        <w:t xml:space="preserve">was </w:t>
      </w:r>
      <w:r w:rsidR="00A245FB" w:rsidRPr="000024E6">
        <w:rPr>
          <w:rFonts w:ascii="Book Antiqua" w:hAnsi="Book Antiqua"/>
          <w:color w:val="000000" w:themeColor="text1"/>
          <w:sz w:val="24"/>
          <w:szCs w:val="24"/>
        </w:rPr>
        <w:t>that the definition of urgent colonoscopy varies widely</w:t>
      </w:r>
      <w:r w:rsidR="004D636E" w:rsidRPr="000024E6">
        <w:rPr>
          <w:rFonts w:ascii="Book Antiqua" w:hAnsi="Book Antiqua"/>
          <w:color w:val="000000" w:themeColor="text1"/>
          <w:sz w:val="24"/>
          <w:szCs w:val="24"/>
        </w:rPr>
        <w:t xml:space="preserve"> in every study</w:t>
      </w:r>
      <w:r w:rsidR="00A245FB" w:rsidRPr="000024E6">
        <w:rPr>
          <w:rFonts w:ascii="Book Antiqua" w:hAnsi="Book Antiqua"/>
          <w:color w:val="000000" w:themeColor="text1"/>
          <w:sz w:val="24"/>
          <w:szCs w:val="24"/>
        </w:rPr>
        <w:t xml:space="preserve"> from within 8 </w:t>
      </w:r>
      <w:r w:rsidR="00BB0846" w:rsidRPr="000024E6">
        <w:rPr>
          <w:rFonts w:ascii="Book Antiqua" w:eastAsia="宋体" w:hAnsi="Book Antiqua"/>
          <w:color w:val="000000" w:themeColor="text1"/>
          <w:sz w:val="24"/>
          <w:szCs w:val="24"/>
          <w:lang w:eastAsia="zh-CN"/>
        </w:rPr>
        <w:t>h</w:t>
      </w:r>
      <w:r w:rsidR="00A245FB" w:rsidRPr="000024E6">
        <w:rPr>
          <w:rFonts w:ascii="Book Antiqua" w:hAnsi="Book Antiqua"/>
          <w:color w:val="000000" w:themeColor="text1"/>
          <w:sz w:val="24"/>
          <w:szCs w:val="24"/>
        </w:rPr>
        <w:t xml:space="preserve"> to within 24 </w:t>
      </w:r>
      <w:r w:rsidR="00BB0846" w:rsidRPr="000024E6">
        <w:rPr>
          <w:rFonts w:ascii="Book Antiqua" w:eastAsia="宋体" w:hAnsi="Book Antiqua"/>
          <w:color w:val="000000" w:themeColor="text1"/>
          <w:sz w:val="24"/>
          <w:szCs w:val="24"/>
          <w:lang w:eastAsia="zh-CN"/>
        </w:rPr>
        <w:t>h</w:t>
      </w:r>
      <w:r w:rsidR="00B153EA" w:rsidRPr="000024E6">
        <w:rPr>
          <w:rFonts w:ascii="Book Antiqua" w:hAnsi="Book Antiqua"/>
          <w:noProof/>
          <w:color w:val="000000" w:themeColor="text1"/>
          <w:sz w:val="24"/>
          <w:szCs w:val="24"/>
          <w:vertAlign w:val="superscript"/>
        </w:rPr>
        <w:t>[22]</w:t>
      </w:r>
      <w:r w:rsidR="004D636E" w:rsidRPr="000024E6">
        <w:rPr>
          <w:rFonts w:ascii="Book Antiqua" w:hAnsi="Book Antiqua"/>
          <w:color w:val="000000" w:themeColor="text1"/>
          <w:sz w:val="24"/>
          <w:szCs w:val="24"/>
        </w:rPr>
        <w:t>.</w:t>
      </w:r>
      <w:r w:rsidR="0074492C" w:rsidRPr="000024E6">
        <w:rPr>
          <w:rFonts w:ascii="Book Antiqua" w:hAnsi="Book Antiqua"/>
          <w:color w:val="000000" w:themeColor="text1"/>
          <w:sz w:val="24"/>
          <w:szCs w:val="24"/>
        </w:rPr>
        <w:t xml:space="preserve"> </w:t>
      </w:r>
      <w:r w:rsidR="00006D20" w:rsidRPr="000024E6">
        <w:rPr>
          <w:rFonts w:ascii="Book Antiqua" w:hAnsi="Book Antiqua"/>
          <w:color w:val="000000" w:themeColor="text1"/>
          <w:sz w:val="24"/>
          <w:szCs w:val="24"/>
        </w:rPr>
        <w:t xml:space="preserve">The third meta-analysis </w:t>
      </w:r>
      <w:r w:rsidR="00BB0846" w:rsidRPr="000024E6">
        <w:rPr>
          <w:rFonts w:ascii="Book Antiqua" w:hAnsi="Book Antiqua"/>
          <w:color w:val="000000" w:themeColor="text1"/>
          <w:sz w:val="24"/>
          <w:szCs w:val="24"/>
        </w:rPr>
        <w:t xml:space="preserve">was performed by Sengupta </w:t>
      </w:r>
      <w:r w:rsidR="00BB0846" w:rsidRPr="000024E6">
        <w:rPr>
          <w:rFonts w:ascii="Book Antiqua" w:hAnsi="Book Antiqua"/>
          <w:i/>
          <w:color w:val="000000" w:themeColor="text1"/>
          <w:sz w:val="24"/>
          <w:szCs w:val="24"/>
        </w:rPr>
        <w:t>et al</w:t>
      </w:r>
      <w:r w:rsidR="00BB0846" w:rsidRPr="000024E6">
        <w:rPr>
          <w:rFonts w:ascii="Book Antiqua" w:hAnsi="Book Antiqua"/>
          <w:noProof/>
          <w:color w:val="000000" w:themeColor="text1"/>
          <w:sz w:val="24"/>
          <w:szCs w:val="24"/>
          <w:vertAlign w:val="superscript"/>
        </w:rPr>
        <w:t>[23]</w:t>
      </w:r>
      <w:r w:rsidR="00734DB2" w:rsidRPr="000024E6">
        <w:rPr>
          <w:rFonts w:ascii="Book Antiqua" w:hAnsi="Book Antiqua"/>
          <w:color w:val="000000" w:themeColor="text1"/>
          <w:sz w:val="24"/>
          <w:szCs w:val="24"/>
        </w:rPr>
        <w:t xml:space="preserve"> and</w:t>
      </w:r>
      <w:r w:rsidR="00006D20" w:rsidRPr="000024E6">
        <w:rPr>
          <w:rFonts w:ascii="Book Antiqua" w:hAnsi="Book Antiqua"/>
          <w:color w:val="000000" w:themeColor="text1"/>
          <w:sz w:val="24"/>
          <w:szCs w:val="24"/>
        </w:rPr>
        <w:t xml:space="preserve"> </w:t>
      </w:r>
      <w:r w:rsidR="00734DB2" w:rsidRPr="000024E6">
        <w:rPr>
          <w:rFonts w:ascii="Book Antiqua" w:hAnsi="Book Antiqua"/>
          <w:color w:val="000000" w:themeColor="text1"/>
          <w:sz w:val="24"/>
          <w:szCs w:val="24"/>
        </w:rPr>
        <w:t xml:space="preserve">involved </w:t>
      </w:r>
      <w:r w:rsidR="00006D20" w:rsidRPr="000024E6">
        <w:rPr>
          <w:rFonts w:ascii="Book Antiqua" w:hAnsi="Book Antiqua"/>
          <w:color w:val="000000" w:themeColor="text1"/>
          <w:sz w:val="24"/>
          <w:szCs w:val="24"/>
        </w:rPr>
        <w:t>422 patients in the early colonoscopy group (&lt;</w:t>
      </w:r>
      <w:r w:rsidR="00BB0846" w:rsidRPr="000024E6">
        <w:rPr>
          <w:rFonts w:ascii="Book Antiqua" w:eastAsia="宋体" w:hAnsi="Book Antiqua"/>
          <w:color w:val="000000" w:themeColor="text1"/>
          <w:sz w:val="24"/>
          <w:szCs w:val="24"/>
          <w:lang w:eastAsia="zh-CN"/>
        </w:rPr>
        <w:t xml:space="preserve"> </w:t>
      </w:r>
      <w:r w:rsidR="00006D20" w:rsidRPr="000024E6">
        <w:rPr>
          <w:rFonts w:ascii="Book Antiqua" w:hAnsi="Book Antiqua"/>
          <w:color w:val="000000" w:themeColor="text1"/>
          <w:sz w:val="24"/>
          <w:szCs w:val="24"/>
        </w:rPr>
        <w:t xml:space="preserve">24 </w:t>
      </w:r>
      <w:r w:rsidR="00BB0846" w:rsidRPr="000024E6">
        <w:rPr>
          <w:rFonts w:ascii="Book Antiqua" w:eastAsia="宋体" w:hAnsi="Book Antiqua"/>
          <w:color w:val="000000" w:themeColor="text1"/>
          <w:sz w:val="24"/>
          <w:szCs w:val="24"/>
          <w:lang w:eastAsia="zh-CN"/>
        </w:rPr>
        <w:t>h</w:t>
      </w:r>
      <w:r w:rsidR="00006D20" w:rsidRPr="000024E6">
        <w:rPr>
          <w:rFonts w:ascii="Book Antiqua" w:hAnsi="Book Antiqua"/>
          <w:color w:val="000000" w:themeColor="text1"/>
          <w:sz w:val="24"/>
          <w:szCs w:val="24"/>
        </w:rPr>
        <w:t xml:space="preserve">) and 479 patients in the delayed colonoscopy group (&gt;24 </w:t>
      </w:r>
      <w:r w:rsidR="00BB0846" w:rsidRPr="000024E6">
        <w:rPr>
          <w:rFonts w:ascii="Book Antiqua" w:eastAsia="宋体" w:hAnsi="Book Antiqua"/>
          <w:color w:val="000000" w:themeColor="text1"/>
          <w:sz w:val="24"/>
          <w:szCs w:val="24"/>
          <w:lang w:eastAsia="zh-CN"/>
        </w:rPr>
        <w:t>h</w:t>
      </w:r>
      <w:r w:rsidR="00006D20" w:rsidRPr="000024E6">
        <w:rPr>
          <w:rFonts w:ascii="Book Antiqua" w:hAnsi="Book Antiqua"/>
          <w:color w:val="000000" w:themeColor="text1"/>
          <w:sz w:val="24"/>
          <w:szCs w:val="24"/>
        </w:rPr>
        <w:t xml:space="preserve">). There was no statistically significant difference in blood transfusion requirement, need for surgery, or in-hospital mortality. Early colonoscopy showed a high correlation with </w:t>
      </w:r>
      <w:r w:rsidR="00814EC1" w:rsidRPr="000024E6">
        <w:rPr>
          <w:rFonts w:ascii="Book Antiqua" w:hAnsi="Book Antiqua"/>
          <w:noProof/>
          <w:color w:val="000000" w:themeColor="text1"/>
          <w:sz w:val="24"/>
          <w:szCs w:val="24"/>
        </w:rPr>
        <w:t>detection</w:t>
      </w:r>
      <w:r w:rsidR="00814EC1" w:rsidRPr="000024E6">
        <w:rPr>
          <w:rFonts w:ascii="Book Antiqua" w:hAnsi="Book Antiqua"/>
          <w:color w:val="000000" w:themeColor="text1"/>
          <w:sz w:val="24"/>
          <w:szCs w:val="24"/>
        </w:rPr>
        <w:t xml:space="preserve"> rate of definite bleeding focus and endoscopic intervention</w:t>
      </w:r>
      <w:r w:rsidR="00B153EA" w:rsidRPr="000024E6">
        <w:rPr>
          <w:rFonts w:ascii="Book Antiqua" w:hAnsi="Book Antiqua"/>
          <w:noProof/>
          <w:color w:val="000000" w:themeColor="text1"/>
          <w:sz w:val="24"/>
          <w:szCs w:val="24"/>
          <w:vertAlign w:val="superscript"/>
        </w:rPr>
        <w:t>[23]</w:t>
      </w:r>
      <w:r w:rsidR="000C771D" w:rsidRPr="000024E6">
        <w:rPr>
          <w:rFonts w:ascii="Book Antiqua" w:hAnsi="Book Antiqua"/>
          <w:color w:val="000000" w:themeColor="text1"/>
          <w:sz w:val="24"/>
          <w:szCs w:val="24"/>
        </w:rPr>
        <w:t>.</w:t>
      </w:r>
    </w:p>
    <w:p w14:paraId="3057FAC7" w14:textId="550995B9" w:rsidR="0056361A" w:rsidRPr="000024E6" w:rsidRDefault="00092349"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w:t>
      </w:r>
      <w:r w:rsidR="00814EC1" w:rsidRPr="000024E6">
        <w:rPr>
          <w:rFonts w:ascii="Book Antiqua" w:hAnsi="Book Antiqua"/>
          <w:color w:val="000000" w:themeColor="text1"/>
          <w:sz w:val="24"/>
          <w:szCs w:val="24"/>
        </w:rPr>
        <w:t>he efficacy of early colonoscopy for reducing hospitalization, transfusion, and need for surgery is not clear. A timely colonoscopy is basically recommended as an initial diagnostic procedure for patients with acute LGIB because most guideline colonoscopy is highly accurate in detecting and treating the major causes of LGIB</w:t>
      </w:r>
      <w:r w:rsidR="0056361A" w:rsidRPr="000024E6">
        <w:rPr>
          <w:rFonts w:ascii="Book Antiqua" w:hAnsi="Book Antiqua"/>
          <w:noProof/>
          <w:color w:val="000000" w:themeColor="text1"/>
          <w:sz w:val="24"/>
          <w:szCs w:val="24"/>
          <w:vertAlign w:val="superscript"/>
        </w:rPr>
        <w:t>[4]</w:t>
      </w:r>
      <w:r w:rsidR="000C771D" w:rsidRPr="000024E6">
        <w:rPr>
          <w:rFonts w:ascii="Book Antiqua" w:hAnsi="Book Antiqua"/>
          <w:color w:val="000000" w:themeColor="text1"/>
          <w:sz w:val="24"/>
          <w:szCs w:val="24"/>
        </w:rPr>
        <w:t>.</w:t>
      </w:r>
    </w:p>
    <w:p w14:paraId="3A3C725E" w14:textId="77777777" w:rsidR="00E86682" w:rsidRPr="000024E6" w:rsidRDefault="00E86682" w:rsidP="000024E6">
      <w:pPr>
        <w:wordWrap/>
        <w:spacing w:after="0" w:line="360" w:lineRule="auto"/>
        <w:rPr>
          <w:rFonts w:ascii="Book Antiqua" w:hAnsi="Book Antiqua"/>
          <w:color w:val="000000" w:themeColor="text1"/>
          <w:sz w:val="24"/>
          <w:szCs w:val="24"/>
        </w:rPr>
      </w:pPr>
    </w:p>
    <w:p w14:paraId="3BFC6454" w14:textId="0BCB2EC4" w:rsidR="00E86682" w:rsidRPr="000024E6" w:rsidRDefault="00E86682"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Is bowel preparation helpful before </w:t>
      </w:r>
      <w:r w:rsidRPr="000024E6">
        <w:rPr>
          <w:rFonts w:ascii="Book Antiqua" w:hAnsi="Book Antiqua"/>
          <w:b/>
          <w:i/>
          <w:noProof/>
          <w:color w:val="000000" w:themeColor="text1"/>
          <w:sz w:val="24"/>
          <w:szCs w:val="24"/>
        </w:rPr>
        <w:t>colonoscopy</w:t>
      </w:r>
      <w:r w:rsidRPr="000024E6">
        <w:rPr>
          <w:rFonts w:ascii="Book Antiqua" w:hAnsi="Book Antiqua"/>
          <w:b/>
          <w:i/>
          <w:color w:val="000000" w:themeColor="text1"/>
          <w:sz w:val="24"/>
          <w:szCs w:val="24"/>
        </w:rPr>
        <w:t>?</w:t>
      </w:r>
    </w:p>
    <w:p w14:paraId="5CA1BEBC" w14:textId="636554A1" w:rsidR="00706753" w:rsidRPr="000024E6" w:rsidRDefault="00814EC1"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Bowel preparation is closely related to </w:t>
      </w:r>
      <w:r w:rsidR="004C24C7" w:rsidRPr="000024E6">
        <w:rPr>
          <w:rFonts w:ascii="Book Antiqua" w:hAnsi="Book Antiqua"/>
          <w:color w:val="000000" w:themeColor="text1"/>
          <w:sz w:val="24"/>
          <w:szCs w:val="24"/>
        </w:rPr>
        <w:t>timing of</w:t>
      </w:r>
      <w:r w:rsidRPr="000024E6">
        <w:rPr>
          <w:rFonts w:ascii="Book Antiqua" w:hAnsi="Book Antiqua"/>
          <w:color w:val="000000" w:themeColor="text1"/>
          <w:sz w:val="24"/>
          <w:szCs w:val="24"/>
        </w:rPr>
        <w:t xml:space="preserve"> colonoscopy. </w:t>
      </w:r>
      <w:r w:rsidR="004C24C7" w:rsidRPr="000024E6">
        <w:rPr>
          <w:rFonts w:ascii="Book Antiqua" w:hAnsi="Book Antiqua"/>
          <w:color w:val="000000" w:themeColor="text1"/>
          <w:sz w:val="24"/>
          <w:szCs w:val="24"/>
        </w:rPr>
        <w:t>In</w:t>
      </w:r>
      <w:r w:rsidRPr="000024E6">
        <w:rPr>
          <w:rFonts w:ascii="Book Antiqua" w:hAnsi="Book Antiqua"/>
          <w:color w:val="000000" w:themeColor="text1"/>
          <w:sz w:val="24"/>
          <w:szCs w:val="24"/>
        </w:rPr>
        <w:t xml:space="preserve"> urgent colonoscopy, </w:t>
      </w:r>
      <w:r w:rsidR="004C24C7" w:rsidRPr="000024E6">
        <w:rPr>
          <w:rFonts w:ascii="Book Antiqua" w:hAnsi="Book Antiqua"/>
          <w:color w:val="000000" w:themeColor="text1"/>
          <w:sz w:val="24"/>
          <w:szCs w:val="24"/>
        </w:rPr>
        <w:t xml:space="preserve">there </w:t>
      </w:r>
      <w:r w:rsidRPr="000024E6">
        <w:rPr>
          <w:rFonts w:ascii="Book Antiqua" w:hAnsi="Book Antiqua"/>
          <w:color w:val="000000" w:themeColor="text1"/>
          <w:sz w:val="24"/>
          <w:szCs w:val="24"/>
        </w:rPr>
        <w:t>is no time to perform</w:t>
      </w:r>
      <w:r w:rsidR="00092349" w:rsidRPr="000024E6">
        <w:rPr>
          <w:rFonts w:ascii="Book Antiqua" w:hAnsi="Book Antiqua"/>
          <w:color w:val="000000" w:themeColor="text1"/>
          <w:sz w:val="24"/>
          <w:szCs w:val="24"/>
        </w:rPr>
        <w:t xml:space="preserve"> proper</w:t>
      </w:r>
      <w:r w:rsidRPr="000024E6">
        <w:rPr>
          <w:rFonts w:ascii="Book Antiqua" w:hAnsi="Book Antiqua"/>
          <w:color w:val="000000" w:themeColor="text1"/>
          <w:sz w:val="24"/>
          <w:szCs w:val="24"/>
        </w:rPr>
        <w:t xml:space="preserve"> bowel preparation. However, if </w:t>
      </w:r>
      <w:r w:rsidR="008B72DF" w:rsidRPr="000024E6">
        <w:rPr>
          <w:rFonts w:ascii="Book Antiqua" w:hAnsi="Book Antiqua"/>
          <w:color w:val="000000" w:themeColor="text1"/>
          <w:sz w:val="24"/>
          <w:szCs w:val="24"/>
        </w:rPr>
        <w:t xml:space="preserve">vital signs in </w:t>
      </w:r>
      <w:r w:rsidRPr="000024E6">
        <w:rPr>
          <w:rFonts w:ascii="Book Antiqua" w:hAnsi="Book Antiqua"/>
          <w:color w:val="000000" w:themeColor="text1"/>
          <w:sz w:val="24"/>
          <w:szCs w:val="24"/>
        </w:rPr>
        <w:t>patient</w:t>
      </w:r>
      <w:r w:rsidR="008B72DF" w:rsidRPr="000024E6">
        <w:rPr>
          <w:rFonts w:ascii="Book Antiqua" w:hAnsi="Book Antiqua"/>
          <w:color w:val="000000" w:themeColor="text1"/>
          <w:sz w:val="24"/>
          <w:szCs w:val="24"/>
        </w:rPr>
        <w:t>s with hematochezia</w:t>
      </w:r>
      <w:r w:rsidRPr="000024E6">
        <w:rPr>
          <w:rFonts w:ascii="Book Antiqua" w:hAnsi="Book Antiqua"/>
          <w:color w:val="000000" w:themeColor="text1"/>
          <w:sz w:val="24"/>
          <w:szCs w:val="24"/>
        </w:rPr>
        <w:t xml:space="preserve"> </w:t>
      </w:r>
      <w:r w:rsidR="008B72DF" w:rsidRPr="000024E6">
        <w:rPr>
          <w:rFonts w:ascii="Book Antiqua" w:hAnsi="Book Antiqua"/>
          <w:color w:val="000000" w:themeColor="text1"/>
          <w:sz w:val="24"/>
          <w:szCs w:val="24"/>
        </w:rPr>
        <w:t xml:space="preserve">suggest </w:t>
      </w:r>
      <w:r w:rsidR="004C24C7" w:rsidRPr="000024E6">
        <w:rPr>
          <w:rFonts w:ascii="Book Antiqua" w:hAnsi="Book Antiqua"/>
          <w:color w:val="000000" w:themeColor="text1"/>
          <w:sz w:val="24"/>
          <w:szCs w:val="24"/>
        </w:rPr>
        <w:t xml:space="preserve">a </w:t>
      </w:r>
      <w:r w:rsidR="008B72DF" w:rsidRPr="000024E6">
        <w:rPr>
          <w:rFonts w:ascii="Book Antiqua" w:hAnsi="Book Antiqua"/>
          <w:color w:val="000000" w:themeColor="text1"/>
          <w:sz w:val="24"/>
          <w:szCs w:val="24"/>
        </w:rPr>
        <w:t>low probability of UGIB</w:t>
      </w:r>
      <w:r w:rsidRPr="000024E6">
        <w:rPr>
          <w:rFonts w:ascii="Book Antiqua" w:hAnsi="Book Antiqua"/>
          <w:color w:val="000000" w:themeColor="text1"/>
          <w:sz w:val="24"/>
          <w:szCs w:val="24"/>
        </w:rPr>
        <w:t xml:space="preserve">, bowel preparation is recommended. </w:t>
      </w:r>
      <w:r w:rsidR="00092349" w:rsidRPr="000024E6">
        <w:rPr>
          <w:rFonts w:ascii="Book Antiqua" w:hAnsi="Book Antiqua"/>
          <w:color w:val="000000" w:themeColor="text1"/>
          <w:sz w:val="24"/>
          <w:szCs w:val="24"/>
        </w:rPr>
        <w:t>P</w:t>
      </w:r>
      <w:r w:rsidRPr="000024E6">
        <w:rPr>
          <w:rFonts w:ascii="Book Antiqua" w:hAnsi="Book Antiqua"/>
          <w:color w:val="000000" w:themeColor="text1"/>
          <w:sz w:val="24"/>
          <w:szCs w:val="24"/>
        </w:rPr>
        <w:t xml:space="preserve">roper bowel preparation is associated with successful </w:t>
      </w:r>
      <w:r w:rsidR="002E581B" w:rsidRPr="000024E6">
        <w:rPr>
          <w:rFonts w:ascii="Book Antiqua" w:hAnsi="Book Antiqua"/>
          <w:color w:val="000000" w:themeColor="text1"/>
          <w:sz w:val="24"/>
          <w:szCs w:val="24"/>
        </w:rPr>
        <w:t xml:space="preserve">and safe </w:t>
      </w:r>
      <w:r w:rsidRPr="000024E6">
        <w:rPr>
          <w:rFonts w:ascii="Book Antiqua" w:hAnsi="Book Antiqua"/>
          <w:color w:val="000000" w:themeColor="text1"/>
          <w:sz w:val="24"/>
          <w:szCs w:val="24"/>
        </w:rPr>
        <w:t>colonoscopy insertion</w:t>
      </w:r>
      <w:r w:rsidR="00250E09" w:rsidRPr="000024E6">
        <w:rPr>
          <w:rFonts w:ascii="Book Antiqua" w:hAnsi="Book Antiqua"/>
          <w:color w:val="000000" w:themeColor="text1"/>
          <w:sz w:val="24"/>
          <w:szCs w:val="24"/>
        </w:rPr>
        <w:t xml:space="preserve"> and the</w:t>
      </w:r>
      <w:r w:rsidRPr="000024E6">
        <w:rPr>
          <w:rFonts w:ascii="Book Antiqua" w:hAnsi="Book Antiqua"/>
          <w:color w:val="000000" w:themeColor="text1"/>
          <w:sz w:val="24"/>
          <w:szCs w:val="24"/>
        </w:rPr>
        <w:t xml:space="preserve"> </w:t>
      </w:r>
      <w:r w:rsidR="002E581B" w:rsidRPr="000024E6">
        <w:rPr>
          <w:rFonts w:ascii="Book Antiqua" w:hAnsi="Book Antiqua"/>
          <w:color w:val="000000" w:themeColor="text1"/>
          <w:sz w:val="24"/>
          <w:szCs w:val="24"/>
        </w:rPr>
        <w:t xml:space="preserve">ability </w:t>
      </w:r>
      <w:r w:rsidRPr="000024E6">
        <w:rPr>
          <w:rFonts w:ascii="Book Antiqua" w:hAnsi="Book Antiqua"/>
          <w:color w:val="000000" w:themeColor="text1"/>
          <w:sz w:val="24"/>
          <w:szCs w:val="24"/>
        </w:rPr>
        <w:t>to detect and treat lesions and to prevent rebleeding of high-risk lesions</w:t>
      </w:r>
      <w:r w:rsidR="00381365" w:rsidRPr="000024E6">
        <w:rPr>
          <w:rFonts w:ascii="Book Antiqua" w:hAnsi="Book Antiqua"/>
          <w:color w:val="000000" w:themeColor="text1"/>
          <w:sz w:val="24"/>
          <w:szCs w:val="24"/>
        </w:rPr>
        <w:t xml:space="preserve"> such as diverticular bleeding or </w:t>
      </w:r>
      <w:r w:rsidR="00381365" w:rsidRPr="000024E6">
        <w:rPr>
          <w:rFonts w:ascii="Book Antiqua" w:hAnsi="Book Antiqua"/>
          <w:noProof/>
          <w:color w:val="000000" w:themeColor="text1"/>
          <w:sz w:val="24"/>
          <w:szCs w:val="24"/>
        </w:rPr>
        <w:t>angiodysplastic</w:t>
      </w:r>
      <w:r w:rsidR="00381365" w:rsidRPr="000024E6">
        <w:rPr>
          <w:rFonts w:ascii="Book Antiqua" w:hAnsi="Book Antiqua"/>
          <w:color w:val="000000" w:themeColor="text1"/>
          <w:sz w:val="24"/>
          <w:szCs w:val="24"/>
        </w:rPr>
        <w:t xml:space="preserve"> bleeding</w:t>
      </w:r>
      <w:r w:rsidR="00723C94" w:rsidRPr="000024E6">
        <w:rPr>
          <w:rFonts w:ascii="Book Antiqua" w:hAnsi="Book Antiqua"/>
          <w:noProof/>
          <w:color w:val="000000" w:themeColor="text1"/>
          <w:sz w:val="24"/>
          <w:szCs w:val="24"/>
          <w:vertAlign w:val="superscript"/>
        </w:rPr>
        <w:t>[4]</w:t>
      </w:r>
      <w:r w:rsidR="00706753" w:rsidRPr="000024E6">
        <w:rPr>
          <w:rFonts w:ascii="Book Antiqua" w:hAnsi="Book Antiqua"/>
          <w:color w:val="000000" w:themeColor="text1"/>
          <w:sz w:val="24"/>
          <w:szCs w:val="24"/>
        </w:rPr>
        <w:t xml:space="preserve">. </w:t>
      </w:r>
      <w:r w:rsidR="00167E40" w:rsidRPr="000024E6">
        <w:rPr>
          <w:rFonts w:ascii="Book Antiqua" w:hAnsi="Book Antiqua"/>
          <w:color w:val="000000" w:themeColor="text1"/>
          <w:sz w:val="24"/>
          <w:szCs w:val="24"/>
        </w:rPr>
        <w:t xml:space="preserve">Generally, urgent colonoscopy of acute LGIB </w:t>
      </w:r>
      <w:r w:rsidR="008C2CED" w:rsidRPr="000024E6">
        <w:rPr>
          <w:rFonts w:ascii="Book Antiqua" w:hAnsi="Book Antiqua"/>
          <w:color w:val="000000" w:themeColor="text1"/>
          <w:sz w:val="24"/>
          <w:szCs w:val="24"/>
        </w:rPr>
        <w:t xml:space="preserve">is </w:t>
      </w:r>
      <w:r w:rsidR="00381365" w:rsidRPr="000024E6">
        <w:rPr>
          <w:rFonts w:ascii="Book Antiqua" w:hAnsi="Book Antiqua"/>
          <w:color w:val="000000" w:themeColor="text1"/>
          <w:sz w:val="24"/>
          <w:szCs w:val="24"/>
        </w:rPr>
        <w:t xml:space="preserve">done with “rapid purge” </w:t>
      </w:r>
      <w:r w:rsidR="00381365" w:rsidRPr="000024E6">
        <w:rPr>
          <w:rFonts w:ascii="Book Antiqua" w:hAnsi="Book Antiqua"/>
          <w:color w:val="000000" w:themeColor="text1"/>
          <w:sz w:val="24"/>
          <w:szCs w:val="24"/>
        </w:rPr>
        <w:lastRenderedPageBreak/>
        <w:t xml:space="preserve">bowel preparation </w:t>
      </w:r>
      <w:r w:rsidR="00354EBE" w:rsidRPr="000024E6">
        <w:rPr>
          <w:rFonts w:ascii="Book Antiqua" w:hAnsi="Book Antiqua"/>
          <w:color w:val="000000" w:themeColor="text1"/>
          <w:sz w:val="24"/>
          <w:szCs w:val="24"/>
        </w:rPr>
        <w:t xml:space="preserve">of </w:t>
      </w:r>
      <w:r w:rsidR="00167E40" w:rsidRPr="000024E6">
        <w:rPr>
          <w:rFonts w:ascii="Book Antiqua" w:hAnsi="Book Antiqua"/>
          <w:color w:val="000000" w:themeColor="text1"/>
          <w:sz w:val="24"/>
          <w:szCs w:val="24"/>
        </w:rPr>
        <w:t>a high</w:t>
      </w:r>
      <w:r w:rsidR="00354EBE" w:rsidRPr="000024E6">
        <w:rPr>
          <w:rFonts w:ascii="Book Antiqua" w:hAnsi="Book Antiqua"/>
          <w:color w:val="000000" w:themeColor="text1"/>
          <w:sz w:val="24"/>
          <w:szCs w:val="24"/>
        </w:rPr>
        <w:t>-</w:t>
      </w:r>
      <w:r w:rsidR="00167E40" w:rsidRPr="000024E6">
        <w:rPr>
          <w:rFonts w:ascii="Book Antiqua" w:hAnsi="Book Antiqua"/>
          <w:color w:val="000000" w:themeColor="text1"/>
          <w:sz w:val="24"/>
          <w:szCs w:val="24"/>
        </w:rPr>
        <w:t xml:space="preserve">dose (4-6 L) polyethylene glycol (PEG) formulation administered over 3 to 4 </w:t>
      </w:r>
      <w:r w:rsidR="006C09A3" w:rsidRPr="000024E6">
        <w:rPr>
          <w:rFonts w:ascii="Book Antiqua" w:eastAsia="宋体" w:hAnsi="Book Antiqua"/>
          <w:color w:val="000000" w:themeColor="text1"/>
          <w:sz w:val="24"/>
          <w:szCs w:val="24"/>
          <w:lang w:eastAsia="zh-CN"/>
        </w:rPr>
        <w:t>h</w:t>
      </w:r>
      <w:r w:rsidR="00B153EA" w:rsidRPr="000024E6">
        <w:rPr>
          <w:rFonts w:ascii="Book Antiqua" w:hAnsi="Book Antiqua"/>
          <w:noProof/>
          <w:color w:val="000000" w:themeColor="text1"/>
          <w:sz w:val="24"/>
          <w:szCs w:val="24"/>
          <w:vertAlign w:val="superscript"/>
        </w:rPr>
        <w:t>[4,24]</w:t>
      </w:r>
      <w:r w:rsidR="00381365" w:rsidRPr="000024E6">
        <w:rPr>
          <w:rFonts w:ascii="Book Antiqua" w:hAnsi="Book Antiqua"/>
          <w:color w:val="000000" w:themeColor="text1"/>
          <w:sz w:val="24"/>
          <w:szCs w:val="24"/>
        </w:rPr>
        <w:t>.</w:t>
      </w:r>
      <w:r w:rsidR="00706753" w:rsidRPr="000024E6">
        <w:rPr>
          <w:rFonts w:ascii="Book Antiqua" w:hAnsi="Book Antiqua"/>
          <w:color w:val="000000" w:themeColor="text1"/>
          <w:sz w:val="24"/>
          <w:szCs w:val="24"/>
        </w:rPr>
        <w:t xml:space="preserve"> </w:t>
      </w:r>
      <w:r w:rsidR="00167E40" w:rsidRPr="000024E6">
        <w:rPr>
          <w:rFonts w:ascii="Book Antiqua" w:hAnsi="Book Antiqua"/>
          <w:color w:val="000000" w:themeColor="text1"/>
          <w:sz w:val="24"/>
          <w:szCs w:val="24"/>
        </w:rPr>
        <w:t>Stools should be checked frequently during preparation</w:t>
      </w:r>
      <w:r w:rsidR="00092349" w:rsidRPr="000024E6">
        <w:rPr>
          <w:rFonts w:ascii="Book Antiqua" w:hAnsi="Book Antiqua"/>
          <w:color w:val="000000" w:themeColor="text1"/>
          <w:sz w:val="24"/>
          <w:szCs w:val="24"/>
        </w:rPr>
        <w:t>,</w:t>
      </w:r>
      <w:r w:rsidR="00167E40" w:rsidRPr="000024E6">
        <w:rPr>
          <w:rFonts w:ascii="Book Antiqua" w:hAnsi="Book Antiqua"/>
          <w:color w:val="000000" w:themeColor="text1"/>
          <w:sz w:val="24"/>
          <w:szCs w:val="24"/>
        </w:rPr>
        <w:t xml:space="preserve"> and PEG should be provided until the patient is properly prepared. To facilitate rapid purge</w:t>
      </w:r>
      <w:r w:rsidR="00B153EA" w:rsidRPr="000024E6">
        <w:rPr>
          <w:rFonts w:ascii="Book Antiqua" w:hAnsi="Book Antiqua"/>
          <w:noProof/>
          <w:color w:val="000000" w:themeColor="text1"/>
          <w:sz w:val="24"/>
          <w:szCs w:val="24"/>
          <w:vertAlign w:val="superscript"/>
        </w:rPr>
        <w:t>[25]</w:t>
      </w:r>
      <w:r w:rsidR="00706753" w:rsidRPr="000024E6">
        <w:rPr>
          <w:rFonts w:ascii="Book Antiqua" w:hAnsi="Book Antiqua"/>
          <w:color w:val="000000" w:themeColor="text1"/>
          <w:sz w:val="24"/>
          <w:szCs w:val="24"/>
        </w:rPr>
        <w:t xml:space="preserve">, </w:t>
      </w:r>
      <w:r w:rsidR="00B05E80" w:rsidRPr="000024E6">
        <w:rPr>
          <w:rFonts w:ascii="Book Antiqua" w:hAnsi="Book Antiqua"/>
          <w:color w:val="000000" w:themeColor="text1"/>
          <w:sz w:val="24"/>
          <w:szCs w:val="24"/>
        </w:rPr>
        <w:t xml:space="preserve">a </w:t>
      </w:r>
      <w:r w:rsidR="00167E40" w:rsidRPr="000024E6">
        <w:rPr>
          <w:rFonts w:ascii="Book Antiqua" w:hAnsi="Book Antiqua"/>
          <w:color w:val="000000" w:themeColor="text1"/>
          <w:sz w:val="24"/>
          <w:szCs w:val="24"/>
        </w:rPr>
        <w:t>nasogastric tube for PEG administration could be used for patients with low risk of aspiration</w:t>
      </w:r>
      <w:r w:rsidR="00723C94" w:rsidRPr="000024E6">
        <w:rPr>
          <w:rFonts w:ascii="Book Antiqua" w:hAnsi="Book Antiqua"/>
          <w:noProof/>
          <w:color w:val="000000" w:themeColor="text1"/>
          <w:sz w:val="24"/>
          <w:szCs w:val="24"/>
          <w:vertAlign w:val="superscript"/>
        </w:rPr>
        <w:t>[4]</w:t>
      </w:r>
      <w:r w:rsidR="00706753" w:rsidRPr="000024E6">
        <w:rPr>
          <w:rFonts w:ascii="Book Antiqua" w:hAnsi="Book Antiqua"/>
          <w:color w:val="000000" w:themeColor="text1"/>
          <w:sz w:val="24"/>
          <w:szCs w:val="24"/>
        </w:rPr>
        <w:t>.</w:t>
      </w:r>
    </w:p>
    <w:p w14:paraId="441F126E" w14:textId="39C868AB" w:rsidR="006959C8" w:rsidRPr="000024E6" w:rsidRDefault="00590CAB"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Prospective trials evaluating urgent colonoscopy with PEG preparations appear to achieve adequate visualization </w:t>
      </w:r>
      <w:r w:rsidR="0005488B"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approximately 90%</w:t>
      </w:r>
      <w:r w:rsidR="00092349" w:rsidRPr="000024E6">
        <w:rPr>
          <w:rFonts w:ascii="Book Antiqua" w:hAnsi="Book Antiqua"/>
          <w:color w:val="000000" w:themeColor="text1"/>
          <w:sz w:val="24"/>
          <w:szCs w:val="24"/>
        </w:rPr>
        <w:t xml:space="preserve"> of the colon</w:t>
      </w:r>
      <w:r w:rsidRPr="000024E6">
        <w:rPr>
          <w:rFonts w:ascii="Book Antiqua" w:hAnsi="Book Antiqua"/>
          <w:color w:val="000000" w:themeColor="text1"/>
          <w:sz w:val="24"/>
          <w:szCs w:val="24"/>
        </w:rPr>
        <w:t xml:space="preserve"> </w:t>
      </w:r>
      <w:r w:rsidR="0005488B"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 xml:space="preserve">4-6 L </w:t>
      </w:r>
      <w:r w:rsidR="0005488B"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 xml:space="preserve">PEG over 3-4 </w:t>
      </w:r>
      <w:r w:rsidR="0035017D"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In </w:t>
      </w:r>
      <w:r w:rsidR="00340C68" w:rsidRPr="000024E6">
        <w:rPr>
          <w:rFonts w:ascii="Book Antiqua" w:hAnsi="Book Antiqua"/>
          <w:color w:val="000000" w:themeColor="text1"/>
          <w:sz w:val="24"/>
          <w:szCs w:val="24"/>
        </w:rPr>
        <w:t>a</w:t>
      </w:r>
      <w:r w:rsidR="009B5511" w:rsidRPr="000024E6">
        <w:rPr>
          <w:rFonts w:ascii="Book Antiqua" w:hAnsi="Book Antiqua"/>
          <w:color w:val="000000" w:themeColor="text1"/>
          <w:sz w:val="24"/>
          <w:szCs w:val="24"/>
        </w:rPr>
        <w:t>n</w:t>
      </w:r>
      <w:r w:rsidR="00340C68" w:rsidRPr="000024E6">
        <w:rPr>
          <w:rFonts w:ascii="Book Antiqua" w:hAnsi="Book Antiqua"/>
          <w:color w:val="000000" w:themeColor="text1"/>
          <w:sz w:val="24"/>
          <w:szCs w:val="24"/>
        </w:rPr>
        <w:t xml:space="preserve"> </w:t>
      </w:r>
      <w:r w:rsidR="00093FE5" w:rsidRPr="000024E6">
        <w:rPr>
          <w:rFonts w:ascii="Book Antiqua" w:hAnsi="Book Antiqua"/>
          <w:color w:val="000000" w:themeColor="text1"/>
          <w:sz w:val="24"/>
          <w:szCs w:val="24"/>
        </w:rPr>
        <w:t xml:space="preserve">RCT by Laine </w:t>
      </w:r>
      <w:r w:rsidR="00093FE5" w:rsidRPr="000024E6">
        <w:rPr>
          <w:rFonts w:ascii="Book Antiqua" w:hAnsi="Book Antiqua"/>
          <w:i/>
          <w:color w:val="000000" w:themeColor="text1"/>
          <w:sz w:val="24"/>
          <w:szCs w:val="24"/>
        </w:rPr>
        <w:t>et al</w:t>
      </w:r>
      <w:r w:rsidR="00093FE5" w:rsidRPr="000024E6">
        <w:rPr>
          <w:rFonts w:ascii="Book Antiqua" w:hAnsi="Book Antiqua"/>
          <w:noProof/>
          <w:color w:val="000000" w:themeColor="text1"/>
          <w:sz w:val="24"/>
          <w:szCs w:val="24"/>
          <w:vertAlign w:val="superscript"/>
        </w:rPr>
        <w:t>[26]</w:t>
      </w:r>
      <w:r w:rsidRPr="000024E6">
        <w:rPr>
          <w:rFonts w:ascii="Book Antiqua" w:hAnsi="Book Antiqua"/>
          <w:color w:val="000000" w:themeColor="text1"/>
          <w:sz w:val="24"/>
          <w:szCs w:val="24"/>
        </w:rPr>
        <w:t>, the patient</w:t>
      </w:r>
      <w:r w:rsidR="00E144F3"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received 4 L of PEG solution over 3 </w:t>
      </w:r>
      <w:r w:rsidR="0035017D"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for urgent colonoscopy within 12 </w:t>
      </w:r>
      <w:r w:rsidR="0035017D" w:rsidRPr="000024E6">
        <w:rPr>
          <w:rFonts w:ascii="Book Antiqua" w:eastAsia="宋体" w:hAnsi="Book Antiqua"/>
          <w:color w:val="000000" w:themeColor="text1"/>
          <w:sz w:val="24"/>
          <w:szCs w:val="24"/>
          <w:lang w:eastAsia="zh-CN"/>
        </w:rPr>
        <w:t>h</w:t>
      </w:r>
      <w:r w:rsidR="00092349" w:rsidRPr="000024E6">
        <w:rPr>
          <w:rFonts w:ascii="Book Antiqua" w:hAnsi="Book Antiqua"/>
          <w:color w:val="000000" w:themeColor="text1"/>
          <w:sz w:val="24"/>
          <w:szCs w:val="24"/>
        </w:rPr>
        <w:t xml:space="preserve"> of presentation,</w:t>
      </w:r>
      <w:r w:rsidRPr="000024E6">
        <w:rPr>
          <w:rFonts w:ascii="Book Antiqua" w:hAnsi="Book Antiqua"/>
          <w:color w:val="000000" w:themeColor="text1"/>
          <w:sz w:val="24"/>
          <w:szCs w:val="24"/>
        </w:rPr>
        <w:t xml:space="preserve"> and no colonic preparation quality was reported</w:t>
      </w:r>
      <w:r w:rsidR="00092349"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only 7% of patients required repeat colonoscopy </w:t>
      </w:r>
      <w:r w:rsidR="0005488B" w:rsidRPr="000024E6">
        <w:rPr>
          <w:rFonts w:ascii="Book Antiqua" w:hAnsi="Book Antiqua"/>
          <w:color w:val="000000" w:themeColor="text1"/>
          <w:sz w:val="24"/>
          <w:szCs w:val="24"/>
        </w:rPr>
        <w:t>because of i</w:t>
      </w:r>
      <w:r w:rsidRPr="000024E6">
        <w:rPr>
          <w:rFonts w:ascii="Book Antiqua" w:hAnsi="Book Antiqua"/>
          <w:color w:val="000000" w:themeColor="text1"/>
          <w:sz w:val="24"/>
          <w:szCs w:val="24"/>
        </w:rPr>
        <w:t xml:space="preserve">nappropriate preparation. </w:t>
      </w:r>
      <w:r w:rsidR="002F5602" w:rsidRPr="000024E6">
        <w:rPr>
          <w:rFonts w:ascii="Book Antiqua" w:hAnsi="Book Antiqua"/>
          <w:color w:val="000000" w:themeColor="text1"/>
          <w:sz w:val="24"/>
          <w:szCs w:val="24"/>
        </w:rPr>
        <w:t>A</w:t>
      </w:r>
      <w:r w:rsidRPr="000024E6">
        <w:rPr>
          <w:rFonts w:ascii="Book Antiqua" w:hAnsi="Book Antiqua"/>
          <w:color w:val="000000" w:themeColor="text1"/>
          <w:sz w:val="24"/>
          <w:szCs w:val="24"/>
        </w:rPr>
        <w:t xml:space="preserve">nother RCT by Green </w:t>
      </w:r>
      <w:r w:rsidRPr="000024E6">
        <w:rPr>
          <w:rFonts w:ascii="Book Antiqua" w:hAnsi="Book Antiqua"/>
          <w:i/>
          <w:color w:val="000000" w:themeColor="text1"/>
          <w:sz w:val="24"/>
          <w:szCs w:val="24"/>
        </w:rPr>
        <w:t>et al</w:t>
      </w:r>
      <w:r w:rsidR="00A21B8C" w:rsidRPr="000024E6">
        <w:rPr>
          <w:rFonts w:ascii="Book Antiqua" w:hAnsi="Book Antiqua"/>
          <w:noProof/>
          <w:color w:val="000000" w:themeColor="text1"/>
          <w:sz w:val="24"/>
          <w:szCs w:val="24"/>
          <w:vertAlign w:val="superscript"/>
        </w:rPr>
        <w:t>[27]</w:t>
      </w:r>
      <w:r w:rsidRPr="000024E6">
        <w:rPr>
          <w:rFonts w:ascii="Book Antiqua" w:hAnsi="Book Antiqua"/>
          <w:color w:val="000000" w:themeColor="text1"/>
          <w:sz w:val="24"/>
          <w:szCs w:val="24"/>
        </w:rPr>
        <w:t xml:space="preserve"> reported only 8% of poor preparation cases in </w:t>
      </w:r>
      <w:r w:rsidR="00A3723E" w:rsidRPr="000024E6">
        <w:rPr>
          <w:rFonts w:ascii="Book Antiqua" w:hAnsi="Book Antiqua"/>
          <w:color w:val="000000" w:themeColor="text1"/>
          <w:sz w:val="24"/>
          <w:szCs w:val="24"/>
        </w:rPr>
        <w:t>an</w:t>
      </w:r>
      <w:r w:rsidR="002F5602"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urgent colonoscopy group </w:t>
      </w:r>
      <w:r w:rsidR="00F4663A" w:rsidRPr="000024E6">
        <w:rPr>
          <w:rFonts w:ascii="Book Antiqua" w:hAnsi="Book Antiqua"/>
          <w:color w:val="000000" w:themeColor="text1"/>
          <w:sz w:val="24"/>
          <w:szCs w:val="24"/>
        </w:rPr>
        <w:t xml:space="preserve">using </w:t>
      </w:r>
      <w:r w:rsidR="002F5602"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similar preparation method.</w:t>
      </w:r>
      <w:r w:rsidR="00E86682"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Because</w:t>
      </w:r>
      <w:r w:rsidR="00FA1844" w:rsidRPr="000024E6">
        <w:rPr>
          <w:rFonts w:ascii="Book Antiqua" w:hAnsi="Book Antiqua"/>
          <w:color w:val="000000" w:themeColor="text1"/>
          <w:sz w:val="24"/>
          <w:szCs w:val="24"/>
        </w:rPr>
        <w:t xml:space="preserve"> of</w:t>
      </w:r>
      <w:r w:rsidR="002F5602" w:rsidRPr="000024E6">
        <w:rPr>
          <w:rFonts w:ascii="Book Antiqua" w:hAnsi="Book Antiqua"/>
          <w:color w:val="000000" w:themeColor="text1"/>
          <w:sz w:val="24"/>
          <w:szCs w:val="24"/>
        </w:rPr>
        <w:t xml:space="preserve"> the</w:t>
      </w:r>
      <w:r w:rsidR="00FA184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good efficacy</w:t>
      </w:r>
      <w:r w:rsidR="002F5602" w:rsidRPr="000024E6">
        <w:rPr>
          <w:rFonts w:ascii="Book Antiqua" w:hAnsi="Book Antiqua"/>
          <w:color w:val="000000" w:themeColor="text1"/>
          <w:sz w:val="24"/>
          <w:szCs w:val="24"/>
        </w:rPr>
        <w:t xml:space="preserve"> </w:t>
      </w:r>
      <w:r w:rsidR="00DB5EF2" w:rsidRPr="000024E6">
        <w:rPr>
          <w:rFonts w:ascii="Book Antiqua" w:hAnsi="Book Antiqua"/>
          <w:color w:val="000000" w:themeColor="text1"/>
          <w:sz w:val="24"/>
          <w:szCs w:val="24"/>
        </w:rPr>
        <w:t>of</w:t>
      </w:r>
      <w:r w:rsidR="00714047" w:rsidRPr="000024E6">
        <w:rPr>
          <w:rFonts w:ascii="Book Antiqua" w:hAnsi="Book Antiqua"/>
          <w:color w:val="000000" w:themeColor="text1"/>
          <w:sz w:val="24"/>
          <w:szCs w:val="24"/>
        </w:rPr>
        <w:t xml:space="preserve"> the</w:t>
      </w:r>
      <w:r w:rsidR="00DB5EF2"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urgent colonoscopy preparation method, </w:t>
      </w:r>
      <w:r w:rsidR="00BA14B9"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American College of Gastroenterology</w:t>
      </w:r>
      <w:r w:rsidR="005B4E0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recommends not </w:t>
      </w:r>
      <w:r w:rsidR="00092349" w:rsidRPr="000024E6">
        <w:rPr>
          <w:rFonts w:ascii="Book Antiqua" w:hAnsi="Book Antiqua"/>
          <w:color w:val="000000" w:themeColor="text1"/>
          <w:sz w:val="24"/>
          <w:szCs w:val="24"/>
        </w:rPr>
        <w:t xml:space="preserve">performing </w:t>
      </w:r>
      <w:r w:rsidRPr="000024E6">
        <w:rPr>
          <w:rFonts w:ascii="Book Antiqua" w:hAnsi="Book Antiqua"/>
          <w:color w:val="000000" w:themeColor="text1"/>
          <w:sz w:val="24"/>
          <w:szCs w:val="24"/>
        </w:rPr>
        <w:t>non-prepared colonoscopy in patients with acute LGIB</w:t>
      </w:r>
      <w:r w:rsidR="003766D5" w:rsidRPr="000024E6">
        <w:rPr>
          <w:rFonts w:ascii="Book Antiqua" w:hAnsi="Book Antiqua"/>
          <w:noProof/>
          <w:color w:val="000000" w:themeColor="text1"/>
          <w:sz w:val="24"/>
          <w:szCs w:val="24"/>
          <w:vertAlign w:val="superscript"/>
        </w:rPr>
        <w:t>[4]</w:t>
      </w:r>
      <w:r w:rsidR="003766D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Repaka </w:t>
      </w:r>
      <w:r w:rsidR="006959C8" w:rsidRPr="000024E6">
        <w:rPr>
          <w:rFonts w:ascii="Book Antiqua" w:hAnsi="Book Antiqua"/>
          <w:i/>
          <w:color w:val="000000" w:themeColor="text1"/>
          <w:sz w:val="24"/>
          <w:szCs w:val="24"/>
        </w:rPr>
        <w:t>et al</w:t>
      </w:r>
      <w:r w:rsidR="00A21B8C" w:rsidRPr="000024E6">
        <w:rPr>
          <w:rFonts w:ascii="Book Antiqua" w:hAnsi="Book Antiqua"/>
          <w:noProof/>
          <w:color w:val="000000" w:themeColor="text1"/>
          <w:sz w:val="24"/>
          <w:szCs w:val="24"/>
          <w:vertAlign w:val="superscript"/>
        </w:rPr>
        <w:t>[28]</w:t>
      </w:r>
      <w:r w:rsidR="006959C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assessed the possibility of unprepared </w:t>
      </w:r>
      <w:r w:rsidR="00FA1844" w:rsidRPr="000024E6">
        <w:rPr>
          <w:rFonts w:ascii="Book Antiqua" w:hAnsi="Book Antiqua"/>
          <w:noProof/>
          <w:color w:val="000000" w:themeColor="text1"/>
          <w:sz w:val="24"/>
          <w:szCs w:val="24"/>
        </w:rPr>
        <w:t>hydroflush</w:t>
      </w:r>
      <w:r w:rsidR="00FA184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colonoscopy in patients with severe LGIB. Only 13 procedures were included in th</w:t>
      </w:r>
      <w:r w:rsidR="00092349" w:rsidRPr="000024E6">
        <w:rPr>
          <w:rFonts w:ascii="Book Antiqua" w:hAnsi="Book Antiqua"/>
          <w:color w:val="000000" w:themeColor="text1"/>
          <w:sz w:val="24"/>
          <w:szCs w:val="24"/>
        </w:rPr>
        <w:t>e</w:t>
      </w:r>
      <w:r w:rsidRPr="000024E6">
        <w:rPr>
          <w:rFonts w:ascii="Book Antiqua" w:hAnsi="Book Antiqua"/>
          <w:color w:val="000000" w:themeColor="text1"/>
          <w:sz w:val="24"/>
          <w:szCs w:val="24"/>
        </w:rPr>
        <w:t xml:space="preserve"> study, and the patient</w:t>
      </w:r>
      <w:r w:rsidR="00CA08F1"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2060C3" w:rsidRPr="000024E6">
        <w:rPr>
          <w:rFonts w:ascii="Book Antiqua" w:hAnsi="Book Antiqua"/>
          <w:color w:val="000000" w:themeColor="text1"/>
          <w:sz w:val="24"/>
          <w:szCs w:val="24"/>
        </w:rPr>
        <w:t xml:space="preserve">were </w:t>
      </w:r>
      <w:r w:rsidRPr="000024E6">
        <w:rPr>
          <w:rFonts w:ascii="Book Antiqua" w:hAnsi="Book Antiqua"/>
          <w:color w:val="000000" w:themeColor="text1"/>
          <w:sz w:val="24"/>
          <w:szCs w:val="24"/>
        </w:rPr>
        <w:t>treated with tap water enema and immediate colonoscopy without oral bowel preparation. The</w:t>
      </w:r>
      <w:r w:rsidR="00FA1844" w:rsidRPr="000024E6">
        <w:rPr>
          <w:rFonts w:ascii="Book Antiqua" w:hAnsi="Book Antiqua"/>
          <w:color w:val="000000" w:themeColor="text1"/>
          <w:sz w:val="24"/>
          <w:szCs w:val="24"/>
        </w:rPr>
        <w:t xml:space="preserve"> rate of</w:t>
      </w:r>
      <w:r w:rsidRPr="000024E6">
        <w:rPr>
          <w:rFonts w:ascii="Book Antiqua" w:hAnsi="Book Antiqua"/>
          <w:color w:val="000000" w:themeColor="text1"/>
          <w:sz w:val="24"/>
          <w:szCs w:val="24"/>
        </w:rPr>
        <w:t xml:space="preserve"> </w:t>
      </w:r>
      <w:r w:rsidR="006959C8" w:rsidRPr="000024E6">
        <w:rPr>
          <w:rFonts w:ascii="Book Antiqua" w:hAnsi="Book Antiqua"/>
          <w:color w:val="000000" w:themeColor="text1"/>
          <w:sz w:val="24"/>
          <w:szCs w:val="24"/>
        </w:rPr>
        <w:t xml:space="preserve">cecal </w:t>
      </w:r>
      <w:r w:rsidRPr="000024E6">
        <w:rPr>
          <w:rFonts w:ascii="Book Antiqua" w:hAnsi="Book Antiqua"/>
          <w:color w:val="000000" w:themeColor="text1"/>
          <w:sz w:val="24"/>
          <w:szCs w:val="24"/>
        </w:rPr>
        <w:t xml:space="preserve">intubation was as low as 69.2%. </w:t>
      </w:r>
      <w:r w:rsidR="007064CA"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definite source of bleeding was found in only 38.5% of the patients</w:t>
      </w:r>
      <w:r w:rsidR="00092349"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25% of the patients had repeated bleeding during the same hospitalization</w:t>
      </w:r>
      <w:r w:rsidR="00B153EA" w:rsidRPr="000024E6">
        <w:rPr>
          <w:rFonts w:ascii="Book Antiqua" w:hAnsi="Book Antiqua"/>
          <w:noProof/>
          <w:color w:val="000000" w:themeColor="text1"/>
          <w:sz w:val="24"/>
          <w:szCs w:val="24"/>
          <w:vertAlign w:val="superscript"/>
        </w:rPr>
        <w:t>[28]</w:t>
      </w:r>
      <w:r w:rsidR="006959C8" w:rsidRPr="000024E6">
        <w:rPr>
          <w:rFonts w:ascii="Book Antiqua" w:hAnsi="Book Antiqua"/>
          <w:color w:val="000000" w:themeColor="text1"/>
          <w:sz w:val="24"/>
          <w:szCs w:val="24"/>
        </w:rPr>
        <w:t>.</w:t>
      </w:r>
      <w:r w:rsidR="003766D5" w:rsidRPr="000024E6">
        <w:rPr>
          <w:rFonts w:ascii="Book Antiqua" w:hAnsi="Book Antiqua"/>
          <w:color w:val="000000" w:themeColor="text1"/>
          <w:sz w:val="24"/>
          <w:szCs w:val="24"/>
        </w:rPr>
        <w:t xml:space="preserve"> </w:t>
      </w:r>
    </w:p>
    <w:p w14:paraId="7712E185" w14:textId="28DD3E61" w:rsidR="003766D5" w:rsidRPr="000024E6" w:rsidRDefault="006959C8"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Although there are not many studies on the </w:t>
      </w:r>
      <w:r w:rsidR="00FA1844" w:rsidRPr="000024E6">
        <w:rPr>
          <w:rFonts w:ascii="Book Antiqua" w:hAnsi="Book Antiqua"/>
          <w:color w:val="000000" w:themeColor="text1"/>
          <w:sz w:val="24"/>
          <w:szCs w:val="24"/>
        </w:rPr>
        <w:t xml:space="preserve">safety of </w:t>
      </w:r>
      <w:r w:rsidRPr="000024E6">
        <w:rPr>
          <w:rFonts w:ascii="Book Antiqua" w:hAnsi="Book Antiqua"/>
          <w:color w:val="000000" w:themeColor="text1"/>
          <w:sz w:val="24"/>
          <w:szCs w:val="24"/>
        </w:rPr>
        <w:t xml:space="preserve">bowel preparation </w:t>
      </w:r>
      <w:r w:rsidR="00FA1844" w:rsidRPr="000024E6">
        <w:rPr>
          <w:rFonts w:ascii="Book Antiqua" w:hAnsi="Book Antiqua"/>
          <w:color w:val="000000" w:themeColor="text1"/>
          <w:sz w:val="24"/>
          <w:szCs w:val="24"/>
        </w:rPr>
        <w:t>in</w:t>
      </w:r>
      <w:r w:rsidRPr="000024E6">
        <w:rPr>
          <w:rFonts w:ascii="Book Antiqua" w:hAnsi="Book Antiqua"/>
          <w:color w:val="000000" w:themeColor="text1"/>
          <w:sz w:val="24"/>
          <w:szCs w:val="24"/>
        </w:rPr>
        <w:t xml:space="preserve"> acute LGIB patients, overall bowel preparation is considered safe. Niikura </w:t>
      </w:r>
      <w:r w:rsidRPr="000024E6">
        <w:rPr>
          <w:rFonts w:ascii="Book Antiqua" w:hAnsi="Book Antiqua"/>
          <w:i/>
          <w:color w:val="000000" w:themeColor="text1"/>
          <w:sz w:val="24"/>
          <w:szCs w:val="24"/>
        </w:rPr>
        <w:t>et al</w:t>
      </w:r>
      <w:r w:rsidR="008514C7" w:rsidRPr="000024E6">
        <w:rPr>
          <w:rFonts w:ascii="Book Antiqua" w:hAnsi="Book Antiqua"/>
          <w:noProof/>
          <w:color w:val="000000" w:themeColor="text1"/>
          <w:sz w:val="24"/>
          <w:szCs w:val="24"/>
          <w:vertAlign w:val="superscript"/>
        </w:rPr>
        <w:t>[29]</w:t>
      </w:r>
      <w:r w:rsidRPr="000024E6">
        <w:rPr>
          <w:rFonts w:ascii="Book Antiqua" w:hAnsi="Book Antiqua"/>
          <w:color w:val="000000" w:themeColor="text1"/>
          <w:sz w:val="24"/>
          <w:szCs w:val="24"/>
        </w:rPr>
        <w:t xml:space="preserve"> evaluated the safety of preparation and perform</w:t>
      </w:r>
      <w:r w:rsidR="00FA1844" w:rsidRPr="000024E6">
        <w:rPr>
          <w:rFonts w:ascii="Book Antiqua" w:hAnsi="Book Antiqua"/>
          <w:color w:val="000000" w:themeColor="text1"/>
          <w:sz w:val="24"/>
          <w:szCs w:val="24"/>
        </w:rPr>
        <w:t>an</w:t>
      </w:r>
      <w:r w:rsidRPr="000024E6">
        <w:rPr>
          <w:rFonts w:ascii="Book Antiqua" w:hAnsi="Book Antiqua"/>
          <w:color w:val="000000" w:themeColor="text1"/>
          <w:sz w:val="24"/>
          <w:szCs w:val="24"/>
        </w:rPr>
        <w:t xml:space="preserve">ce of colonoscopy in 161 patients admitted with acute LGIB compared to controls without bleeding. There was no significant difference </w:t>
      </w:r>
      <w:r w:rsidR="00881DD4"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adverse event</w:t>
      </w:r>
      <w:r w:rsidR="00881DD4"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between </w:t>
      </w:r>
      <w:r w:rsidR="00881DD4"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bleeding group and control group. </w:t>
      </w:r>
      <w:r w:rsidR="00FA1844" w:rsidRPr="000024E6">
        <w:rPr>
          <w:rFonts w:ascii="Book Antiqua" w:hAnsi="Book Antiqua"/>
          <w:color w:val="000000" w:themeColor="text1"/>
          <w:sz w:val="24"/>
          <w:szCs w:val="24"/>
        </w:rPr>
        <w:t>N</w:t>
      </w:r>
      <w:r w:rsidRPr="000024E6">
        <w:rPr>
          <w:rFonts w:ascii="Book Antiqua" w:hAnsi="Book Antiqua"/>
          <w:color w:val="000000" w:themeColor="text1"/>
          <w:sz w:val="24"/>
          <w:szCs w:val="24"/>
        </w:rPr>
        <w:t>one of the patients had volume overload, aspiration pneumonia, or loss of mental status</w:t>
      </w:r>
      <w:r w:rsidR="00B153EA" w:rsidRPr="000024E6">
        <w:rPr>
          <w:rFonts w:ascii="Book Antiqua" w:hAnsi="Book Antiqua"/>
          <w:noProof/>
          <w:color w:val="000000" w:themeColor="text1"/>
          <w:sz w:val="24"/>
          <w:szCs w:val="24"/>
          <w:vertAlign w:val="superscript"/>
        </w:rPr>
        <w:t>[29]</w:t>
      </w:r>
      <w:r w:rsidR="005B4E03" w:rsidRPr="000024E6">
        <w:rPr>
          <w:rFonts w:ascii="Book Antiqua" w:hAnsi="Book Antiqua"/>
          <w:color w:val="000000" w:themeColor="text1"/>
          <w:sz w:val="24"/>
          <w:szCs w:val="24"/>
        </w:rPr>
        <w:t xml:space="preserve">. In </w:t>
      </w:r>
      <w:r w:rsidR="00BA14B9" w:rsidRPr="000024E6">
        <w:rPr>
          <w:rFonts w:ascii="Book Antiqua" w:hAnsi="Book Antiqua"/>
          <w:color w:val="000000" w:themeColor="text1"/>
          <w:sz w:val="24"/>
          <w:szCs w:val="24"/>
        </w:rPr>
        <w:t>the guideline of the American College of Gastroenterology</w:t>
      </w:r>
      <w:r w:rsidR="005B4E03" w:rsidRPr="000024E6">
        <w:rPr>
          <w:rFonts w:ascii="Book Antiqua" w:hAnsi="Book Antiqua"/>
          <w:color w:val="000000" w:themeColor="text1"/>
          <w:sz w:val="24"/>
          <w:szCs w:val="24"/>
        </w:rPr>
        <w:t xml:space="preserve">, precaution for aspiration </w:t>
      </w:r>
      <w:r w:rsidR="007064CA" w:rsidRPr="000024E6">
        <w:rPr>
          <w:rFonts w:ascii="Book Antiqua" w:hAnsi="Book Antiqua"/>
          <w:noProof/>
          <w:color w:val="000000" w:themeColor="text1"/>
          <w:sz w:val="24"/>
          <w:szCs w:val="24"/>
        </w:rPr>
        <w:t>is</w:t>
      </w:r>
      <w:r w:rsidR="005B4E03" w:rsidRPr="000024E6">
        <w:rPr>
          <w:rFonts w:ascii="Book Antiqua" w:hAnsi="Book Antiqua"/>
          <w:color w:val="000000" w:themeColor="text1"/>
          <w:sz w:val="24"/>
          <w:szCs w:val="24"/>
        </w:rPr>
        <w:t xml:space="preserve"> recommended </w:t>
      </w:r>
      <w:r w:rsidR="007064CA" w:rsidRPr="000024E6">
        <w:rPr>
          <w:rFonts w:ascii="Book Antiqua" w:hAnsi="Book Antiqua"/>
          <w:noProof/>
          <w:color w:val="000000" w:themeColor="text1"/>
          <w:sz w:val="24"/>
          <w:szCs w:val="24"/>
        </w:rPr>
        <w:t xml:space="preserve">for </w:t>
      </w:r>
      <w:r w:rsidR="005B4E03" w:rsidRPr="000024E6">
        <w:rPr>
          <w:rFonts w:ascii="Book Antiqua" w:hAnsi="Book Antiqua"/>
          <w:noProof/>
          <w:color w:val="000000" w:themeColor="text1"/>
          <w:sz w:val="24"/>
          <w:szCs w:val="24"/>
        </w:rPr>
        <w:t>patient</w:t>
      </w:r>
      <w:r w:rsidR="007064CA" w:rsidRPr="000024E6">
        <w:rPr>
          <w:rFonts w:ascii="Book Antiqua" w:hAnsi="Book Antiqua"/>
          <w:noProof/>
          <w:color w:val="000000" w:themeColor="text1"/>
          <w:sz w:val="24"/>
          <w:szCs w:val="24"/>
        </w:rPr>
        <w:t>s</w:t>
      </w:r>
      <w:r w:rsidR="005B4E03" w:rsidRPr="000024E6">
        <w:rPr>
          <w:rFonts w:ascii="Book Antiqua" w:hAnsi="Book Antiqua"/>
          <w:color w:val="000000" w:themeColor="text1"/>
          <w:sz w:val="24"/>
          <w:szCs w:val="24"/>
        </w:rPr>
        <w:t xml:space="preserve"> </w:t>
      </w:r>
      <w:r w:rsidR="00C90AD1" w:rsidRPr="000024E6">
        <w:rPr>
          <w:rFonts w:ascii="Book Antiqua" w:hAnsi="Book Antiqua"/>
          <w:color w:val="000000" w:themeColor="text1"/>
          <w:sz w:val="24"/>
          <w:szCs w:val="24"/>
        </w:rPr>
        <w:t xml:space="preserve">of </w:t>
      </w:r>
      <w:r w:rsidR="005B4E03" w:rsidRPr="000024E6">
        <w:rPr>
          <w:rFonts w:ascii="Book Antiqua" w:hAnsi="Book Antiqua"/>
          <w:color w:val="000000" w:themeColor="text1"/>
          <w:sz w:val="24"/>
          <w:szCs w:val="24"/>
        </w:rPr>
        <w:t>old</w:t>
      </w:r>
      <w:r w:rsidR="00996837" w:rsidRPr="000024E6">
        <w:rPr>
          <w:rFonts w:ascii="Book Antiqua" w:hAnsi="Book Antiqua"/>
          <w:color w:val="000000" w:themeColor="text1"/>
          <w:sz w:val="24"/>
          <w:szCs w:val="24"/>
        </w:rPr>
        <w:t xml:space="preserve"> age and debilitation</w:t>
      </w:r>
      <w:r w:rsidR="00903D0C" w:rsidRPr="000024E6">
        <w:rPr>
          <w:rFonts w:ascii="Book Antiqua" w:hAnsi="Book Antiqua"/>
          <w:noProof/>
          <w:color w:val="000000" w:themeColor="text1"/>
          <w:sz w:val="24"/>
          <w:szCs w:val="24"/>
          <w:vertAlign w:val="superscript"/>
        </w:rPr>
        <w:t>[4]</w:t>
      </w:r>
      <w:r w:rsidR="00903D0C" w:rsidRPr="000024E6">
        <w:rPr>
          <w:rFonts w:ascii="Book Antiqua" w:hAnsi="Book Antiqua"/>
          <w:color w:val="000000" w:themeColor="text1"/>
          <w:sz w:val="24"/>
          <w:szCs w:val="24"/>
        </w:rPr>
        <w:t>.</w:t>
      </w:r>
    </w:p>
    <w:p w14:paraId="0897BB16" w14:textId="77777777" w:rsidR="00D51A5D" w:rsidRPr="000024E6" w:rsidRDefault="00D51A5D" w:rsidP="000024E6">
      <w:pPr>
        <w:wordWrap/>
        <w:spacing w:after="0" w:line="360" w:lineRule="auto"/>
        <w:ind w:firstLine="800"/>
        <w:rPr>
          <w:rFonts w:ascii="Book Antiqua" w:hAnsi="Book Antiqua"/>
          <w:color w:val="000000" w:themeColor="text1"/>
          <w:sz w:val="24"/>
          <w:szCs w:val="24"/>
        </w:rPr>
      </w:pPr>
    </w:p>
    <w:p w14:paraId="59BB7119" w14:textId="25A08426" w:rsidR="00D51A5D" w:rsidRPr="000024E6" w:rsidRDefault="00D51A5D"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Approach to </w:t>
      </w:r>
      <w:r w:rsidR="00856F95" w:rsidRPr="000024E6">
        <w:rPr>
          <w:rFonts w:ascii="Book Antiqua" w:hAnsi="Book Antiqua"/>
          <w:b/>
          <w:i/>
          <w:color w:val="000000" w:themeColor="text1"/>
          <w:sz w:val="24"/>
          <w:szCs w:val="24"/>
        </w:rPr>
        <w:t>u</w:t>
      </w:r>
      <w:r w:rsidRPr="000024E6">
        <w:rPr>
          <w:rFonts w:ascii="Book Antiqua" w:hAnsi="Book Antiqua"/>
          <w:b/>
          <w:i/>
          <w:color w:val="000000" w:themeColor="text1"/>
          <w:sz w:val="24"/>
          <w:szCs w:val="24"/>
        </w:rPr>
        <w:t xml:space="preserve">nknown </w:t>
      </w:r>
      <w:r w:rsidR="00856F95" w:rsidRPr="000024E6">
        <w:rPr>
          <w:rFonts w:ascii="Book Antiqua" w:hAnsi="Book Antiqua"/>
          <w:b/>
          <w:i/>
          <w:color w:val="000000" w:themeColor="text1"/>
          <w:sz w:val="24"/>
          <w:szCs w:val="24"/>
        </w:rPr>
        <w:t>origin g</w:t>
      </w:r>
      <w:r w:rsidRPr="000024E6">
        <w:rPr>
          <w:rFonts w:ascii="Book Antiqua" w:hAnsi="Book Antiqua"/>
          <w:b/>
          <w:i/>
          <w:color w:val="000000" w:themeColor="text1"/>
          <w:sz w:val="24"/>
          <w:szCs w:val="24"/>
        </w:rPr>
        <w:t xml:space="preserve">astrointestinal </w:t>
      </w:r>
      <w:r w:rsidR="00856F95" w:rsidRPr="000024E6">
        <w:rPr>
          <w:rFonts w:ascii="Book Antiqua" w:hAnsi="Book Antiqua"/>
          <w:b/>
          <w:i/>
          <w:color w:val="000000" w:themeColor="text1"/>
          <w:sz w:val="24"/>
          <w:szCs w:val="24"/>
        </w:rPr>
        <w:t>b</w:t>
      </w:r>
      <w:r w:rsidRPr="000024E6">
        <w:rPr>
          <w:rFonts w:ascii="Book Antiqua" w:hAnsi="Book Antiqua"/>
          <w:b/>
          <w:i/>
          <w:color w:val="000000" w:themeColor="text1"/>
          <w:sz w:val="24"/>
          <w:szCs w:val="24"/>
        </w:rPr>
        <w:t>leeding</w:t>
      </w:r>
    </w:p>
    <w:p w14:paraId="2A62AA2C" w14:textId="48DC3F32" w:rsidR="0056361A" w:rsidRPr="000024E6" w:rsidRDefault="00D51A5D"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Obscure GI bleeding (OBGIB) is defined as persistent or recurrent bleeding, despite of examination by esophagogastroduodenoscopy or colonoscopy</w:t>
      </w:r>
      <w:r w:rsidRPr="000024E6">
        <w:rPr>
          <w:rFonts w:ascii="Book Antiqua" w:hAnsi="Book Antiqua"/>
          <w:noProof/>
          <w:color w:val="000000" w:themeColor="text1"/>
          <w:sz w:val="24"/>
          <w:szCs w:val="24"/>
          <w:vertAlign w:val="superscript"/>
        </w:rPr>
        <w:t>[30]</w:t>
      </w:r>
      <w:r w:rsidRPr="000024E6">
        <w:rPr>
          <w:rFonts w:ascii="Book Antiqua" w:hAnsi="Book Antiqua"/>
          <w:color w:val="000000" w:themeColor="text1"/>
          <w:sz w:val="24"/>
          <w:szCs w:val="24"/>
        </w:rPr>
        <w:t>. O</w:t>
      </w:r>
      <w:r w:rsidR="00F81E46" w:rsidRPr="000024E6">
        <w:rPr>
          <w:rFonts w:ascii="Book Antiqua" w:eastAsia="宋体" w:hAnsi="Book Antiqua"/>
          <w:color w:val="000000" w:themeColor="text1"/>
          <w:sz w:val="24"/>
          <w:szCs w:val="24"/>
          <w:lang w:eastAsia="zh-CN"/>
        </w:rPr>
        <w:t>B</w:t>
      </w:r>
      <w:r w:rsidRPr="000024E6">
        <w:rPr>
          <w:rFonts w:ascii="Book Antiqua" w:hAnsi="Book Antiqua"/>
          <w:color w:val="000000" w:themeColor="text1"/>
          <w:sz w:val="24"/>
          <w:szCs w:val="24"/>
        </w:rPr>
        <w:t>GIB can be divided into overt bleeding with apparent gastrointestinal hemorrhage, such as hematochezia or melena, and occult bleeding, with repeated positive findings of fecal occult blood test or laboratory finding of iron deficiency anemia</w:t>
      </w:r>
      <w:r w:rsidRPr="000024E6">
        <w:rPr>
          <w:rFonts w:ascii="Book Antiqua" w:hAnsi="Book Antiqua"/>
          <w:noProof/>
          <w:color w:val="000000" w:themeColor="text1"/>
          <w:sz w:val="24"/>
          <w:szCs w:val="24"/>
          <w:vertAlign w:val="superscript"/>
        </w:rPr>
        <w:t>[30]</w:t>
      </w:r>
      <w:r w:rsidRPr="000024E6">
        <w:rPr>
          <w:rFonts w:ascii="Book Antiqua" w:hAnsi="Book Antiqua"/>
          <w:color w:val="000000" w:themeColor="text1"/>
          <w:sz w:val="24"/>
          <w:szCs w:val="24"/>
        </w:rPr>
        <w:t>. This O</w:t>
      </w:r>
      <w:r w:rsidR="00F81E46" w:rsidRPr="000024E6">
        <w:rPr>
          <w:rFonts w:ascii="Book Antiqua" w:eastAsia="宋体" w:hAnsi="Book Antiqua"/>
          <w:color w:val="000000" w:themeColor="text1"/>
          <w:sz w:val="24"/>
          <w:szCs w:val="24"/>
          <w:lang w:eastAsia="zh-CN"/>
        </w:rPr>
        <w:t>B</w:t>
      </w:r>
      <w:r w:rsidRPr="000024E6">
        <w:rPr>
          <w:rFonts w:ascii="Book Antiqua" w:hAnsi="Book Antiqua"/>
          <w:color w:val="000000" w:themeColor="text1"/>
          <w:sz w:val="24"/>
          <w:szCs w:val="24"/>
        </w:rPr>
        <w:t>GIB accounts for about 5% of all gastrointestinal bleeding, and it is known that more than 80% of these bleeding occur in the small intestine</w:t>
      </w:r>
      <w:r w:rsidRPr="000024E6">
        <w:rPr>
          <w:rFonts w:ascii="Book Antiqua" w:hAnsi="Book Antiqua"/>
          <w:noProof/>
          <w:color w:val="000000" w:themeColor="text1"/>
          <w:sz w:val="24"/>
          <w:szCs w:val="24"/>
          <w:vertAlign w:val="superscript"/>
        </w:rPr>
        <w:t>[31]</w:t>
      </w:r>
      <w:r w:rsidRPr="000024E6">
        <w:rPr>
          <w:rFonts w:ascii="Book Antiqua" w:hAnsi="Book Antiqua"/>
          <w:color w:val="000000" w:themeColor="text1"/>
          <w:sz w:val="24"/>
          <w:szCs w:val="24"/>
        </w:rPr>
        <w:t>. The development of capsule endoscopy has enabled the full examination of small intestine mucosa. The device-assisted enteroscopy has enabled therapeutic endoscopy for these lesions</w:t>
      </w:r>
      <w:r w:rsidRPr="000024E6">
        <w:rPr>
          <w:rFonts w:ascii="Book Antiqua" w:hAnsi="Book Antiqua"/>
          <w:noProof/>
          <w:color w:val="000000" w:themeColor="text1"/>
          <w:sz w:val="24"/>
          <w:szCs w:val="24"/>
          <w:vertAlign w:val="superscript"/>
        </w:rPr>
        <w:t>[32]</w:t>
      </w:r>
      <w:r w:rsidRPr="000024E6">
        <w:rPr>
          <w:rFonts w:ascii="Book Antiqua" w:hAnsi="Book Antiqua"/>
          <w:color w:val="000000" w:themeColor="text1"/>
          <w:sz w:val="24"/>
          <w:szCs w:val="24"/>
        </w:rPr>
        <w:t xml:space="preserve">. Details of small bowel bleeding are not covered in this review, but only the common causes of small bowel bleeding are summarized in the </w:t>
      </w:r>
      <w:r w:rsidR="002C17D8" w:rsidRPr="000024E6">
        <w:rPr>
          <w:rFonts w:ascii="Book Antiqua" w:hAnsi="Book Antiqua"/>
          <w:color w:val="000000" w:themeColor="text1"/>
          <w:sz w:val="24"/>
          <w:szCs w:val="24"/>
        </w:rPr>
        <w:t xml:space="preserve">Table </w:t>
      </w:r>
      <w:r w:rsidRPr="000024E6">
        <w:rPr>
          <w:rFonts w:ascii="Book Antiqua" w:hAnsi="Book Antiqua"/>
          <w:color w:val="000000" w:themeColor="text1"/>
          <w:sz w:val="24"/>
          <w:szCs w:val="24"/>
        </w:rPr>
        <w:t>2.</w:t>
      </w:r>
    </w:p>
    <w:p w14:paraId="09CFC757" w14:textId="77777777" w:rsidR="00D51A5D" w:rsidRPr="000024E6" w:rsidRDefault="00D51A5D" w:rsidP="000024E6">
      <w:pPr>
        <w:wordWrap/>
        <w:spacing w:after="0" w:line="360" w:lineRule="auto"/>
        <w:rPr>
          <w:rFonts w:ascii="Book Antiqua" w:hAnsi="Book Antiqua"/>
          <w:color w:val="000000" w:themeColor="text1"/>
          <w:sz w:val="24"/>
          <w:szCs w:val="24"/>
        </w:rPr>
      </w:pPr>
    </w:p>
    <w:p w14:paraId="26272165" w14:textId="6D7928CC" w:rsidR="00E86682" w:rsidRPr="000024E6" w:rsidRDefault="00E86682"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Is it helpful to </w:t>
      </w:r>
      <w:r w:rsidR="00092349" w:rsidRPr="000024E6">
        <w:rPr>
          <w:rFonts w:ascii="Book Antiqua" w:hAnsi="Book Antiqua"/>
          <w:b/>
          <w:i/>
          <w:color w:val="000000" w:themeColor="text1"/>
          <w:sz w:val="24"/>
          <w:szCs w:val="24"/>
        </w:rPr>
        <w:t>perform</w:t>
      </w:r>
      <w:r w:rsidRPr="000024E6">
        <w:rPr>
          <w:rFonts w:ascii="Book Antiqua" w:hAnsi="Book Antiqua"/>
          <w:b/>
          <w:i/>
          <w:color w:val="000000" w:themeColor="text1"/>
          <w:sz w:val="24"/>
          <w:szCs w:val="24"/>
        </w:rPr>
        <w:t xml:space="preserve"> </w:t>
      </w:r>
      <w:r w:rsidR="00BA14B9" w:rsidRPr="000024E6">
        <w:rPr>
          <w:rFonts w:ascii="Book Antiqua" w:hAnsi="Book Antiqua"/>
          <w:b/>
          <w:i/>
          <w:color w:val="000000" w:themeColor="text1"/>
          <w:sz w:val="24"/>
          <w:szCs w:val="24"/>
        </w:rPr>
        <w:t xml:space="preserve">video </w:t>
      </w:r>
      <w:r w:rsidRPr="000024E6">
        <w:rPr>
          <w:rFonts w:ascii="Book Antiqua" w:hAnsi="Book Antiqua"/>
          <w:b/>
          <w:i/>
          <w:color w:val="000000" w:themeColor="text1"/>
          <w:sz w:val="24"/>
          <w:szCs w:val="24"/>
        </w:rPr>
        <w:t>capsule endoscopy in the emergency room?</w:t>
      </w:r>
    </w:p>
    <w:p w14:paraId="4638D723" w14:textId="0C17801D" w:rsidR="008E7E75" w:rsidRPr="000024E6" w:rsidRDefault="00E86682" w:rsidP="000024E6">
      <w:pPr>
        <w:wordWrap/>
        <w:spacing w:after="0" w:line="360" w:lineRule="auto"/>
        <w:rPr>
          <w:rFonts w:ascii="Book Antiqua" w:eastAsiaTheme="majorHAnsi" w:hAnsi="Book Antiqua"/>
          <w:color w:val="000000" w:themeColor="text1"/>
          <w:sz w:val="24"/>
          <w:szCs w:val="24"/>
        </w:rPr>
      </w:pPr>
      <w:r w:rsidRPr="000024E6">
        <w:rPr>
          <w:rFonts w:ascii="Book Antiqua" w:eastAsiaTheme="majorHAnsi" w:hAnsi="Book Antiqua"/>
          <w:color w:val="000000" w:themeColor="text1"/>
          <w:sz w:val="24"/>
          <w:szCs w:val="24"/>
        </w:rPr>
        <w:t>The first attempt to use video capsule endoscopy (VCE)</w:t>
      </w:r>
      <w:r w:rsidR="00FE1A94" w:rsidRPr="000024E6">
        <w:rPr>
          <w:rFonts w:ascii="Book Antiqua" w:eastAsiaTheme="majorHAnsi" w:hAnsi="Book Antiqua"/>
          <w:color w:val="000000" w:themeColor="text1"/>
          <w:sz w:val="24"/>
          <w:szCs w:val="24"/>
        </w:rPr>
        <w:t xml:space="preserve"> in</w:t>
      </w:r>
      <w:r w:rsidRPr="000024E6">
        <w:rPr>
          <w:rFonts w:ascii="Book Antiqua" w:eastAsiaTheme="majorHAnsi" w:hAnsi="Book Antiqua"/>
          <w:color w:val="000000" w:themeColor="text1"/>
          <w:sz w:val="24"/>
          <w:szCs w:val="24"/>
        </w:rPr>
        <w:t xml:space="preserve"> evaluating UGIB patients was performed in </w:t>
      </w:r>
      <w:r w:rsidR="00092349" w:rsidRPr="000024E6">
        <w:rPr>
          <w:rFonts w:ascii="Book Antiqua" w:eastAsiaTheme="majorHAnsi" w:hAnsi="Book Antiqua"/>
          <w:color w:val="000000" w:themeColor="text1"/>
          <w:sz w:val="24"/>
          <w:szCs w:val="24"/>
        </w:rPr>
        <w:t xml:space="preserve">a </w:t>
      </w:r>
      <w:r w:rsidRPr="000024E6">
        <w:rPr>
          <w:rFonts w:ascii="Book Antiqua" w:eastAsiaTheme="majorHAnsi" w:hAnsi="Book Antiqua"/>
          <w:color w:val="000000" w:themeColor="text1"/>
          <w:sz w:val="24"/>
          <w:szCs w:val="24"/>
        </w:rPr>
        <w:t>multicenter stud</w:t>
      </w:r>
      <w:r w:rsidR="00092349" w:rsidRPr="000024E6">
        <w:rPr>
          <w:rFonts w:ascii="Book Antiqua" w:eastAsiaTheme="majorHAnsi" w:hAnsi="Book Antiqua"/>
          <w:color w:val="000000" w:themeColor="text1"/>
          <w:sz w:val="24"/>
          <w:szCs w:val="24"/>
        </w:rPr>
        <w:t>y</w:t>
      </w:r>
      <w:r w:rsidR="0075683E" w:rsidRPr="000024E6">
        <w:rPr>
          <w:rFonts w:ascii="Book Antiqua" w:eastAsiaTheme="majorHAnsi" w:hAnsi="Book Antiqua"/>
          <w:color w:val="000000" w:themeColor="text1"/>
          <w:sz w:val="24"/>
          <w:szCs w:val="24"/>
        </w:rPr>
        <w:t xml:space="preserve"> after nasogastric tube and </w:t>
      </w:r>
      <w:r w:rsidRPr="000024E6">
        <w:rPr>
          <w:rFonts w:ascii="Book Antiqua" w:eastAsiaTheme="majorHAnsi" w:hAnsi="Book Antiqua"/>
          <w:color w:val="000000" w:themeColor="text1"/>
          <w:sz w:val="24"/>
          <w:szCs w:val="24"/>
        </w:rPr>
        <w:t>conventional endoscopy</w:t>
      </w:r>
      <w:r w:rsidR="00D51A5D" w:rsidRPr="000024E6">
        <w:rPr>
          <w:rFonts w:ascii="Book Antiqua" w:eastAsiaTheme="majorHAnsi" w:hAnsi="Book Antiqua"/>
          <w:noProof/>
          <w:color w:val="000000" w:themeColor="text1"/>
          <w:sz w:val="24"/>
          <w:szCs w:val="24"/>
          <w:vertAlign w:val="superscript"/>
        </w:rPr>
        <w:t>[33]</w:t>
      </w:r>
      <w:r w:rsidR="008E7E75" w:rsidRPr="000024E6">
        <w:rPr>
          <w:rFonts w:ascii="Book Antiqua" w:eastAsiaTheme="majorHAnsi" w:hAnsi="Book Antiqua"/>
          <w:color w:val="000000" w:themeColor="text1"/>
          <w:sz w:val="24"/>
          <w:szCs w:val="24"/>
        </w:rPr>
        <w:t xml:space="preserve">. </w:t>
      </w:r>
      <w:r w:rsidR="0075683E" w:rsidRPr="000024E6">
        <w:rPr>
          <w:rFonts w:ascii="Book Antiqua" w:eastAsiaTheme="majorHAnsi" w:hAnsi="Book Antiqua"/>
          <w:color w:val="000000" w:themeColor="text1"/>
          <w:sz w:val="24"/>
          <w:szCs w:val="24"/>
        </w:rPr>
        <w:t>Although b</w:t>
      </w:r>
      <w:r w:rsidR="008E7E75" w:rsidRPr="000024E6">
        <w:rPr>
          <w:rFonts w:ascii="Book Antiqua" w:eastAsiaTheme="majorHAnsi" w:hAnsi="Book Antiqua"/>
          <w:color w:val="000000" w:themeColor="text1"/>
          <w:sz w:val="24"/>
          <w:szCs w:val="24"/>
        </w:rPr>
        <w:t>lood</w:t>
      </w:r>
      <w:r w:rsidR="0075683E" w:rsidRPr="000024E6">
        <w:rPr>
          <w:rFonts w:ascii="Book Antiqua" w:eastAsiaTheme="majorHAnsi" w:hAnsi="Book Antiqua"/>
          <w:color w:val="000000" w:themeColor="text1"/>
          <w:sz w:val="24"/>
          <w:szCs w:val="24"/>
        </w:rPr>
        <w:t>y materials</w:t>
      </w:r>
      <w:r w:rsidR="008E7E75" w:rsidRPr="000024E6">
        <w:rPr>
          <w:rFonts w:ascii="Book Antiqua" w:eastAsiaTheme="majorHAnsi" w:hAnsi="Book Antiqua"/>
          <w:color w:val="000000" w:themeColor="text1"/>
          <w:sz w:val="24"/>
          <w:szCs w:val="24"/>
        </w:rPr>
        <w:t xml:space="preserve"> w</w:t>
      </w:r>
      <w:r w:rsidR="0075683E" w:rsidRPr="000024E6">
        <w:rPr>
          <w:rFonts w:ascii="Book Antiqua" w:eastAsiaTheme="majorHAnsi" w:hAnsi="Book Antiqua"/>
          <w:color w:val="000000" w:themeColor="text1"/>
          <w:sz w:val="24"/>
          <w:szCs w:val="24"/>
        </w:rPr>
        <w:t>ere</w:t>
      </w:r>
      <w:r w:rsidR="008E7E75" w:rsidRPr="000024E6">
        <w:rPr>
          <w:rFonts w:ascii="Book Antiqua" w:eastAsiaTheme="majorHAnsi" w:hAnsi="Book Antiqua"/>
          <w:color w:val="000000" w:themeColor="text1"/>
          <w:sz w:val="24"/>
          <w:szCs w:val="24"/>
        </w:rPr>
        <w:t xml:space="preserve"> detected significantly more often by VCE than by nasogastric tube aspiration</w:t>
      </w:r>
      <w:r w:rsidR="0075683E" w:rsidRPr="000024E6">
        <w:rPr>
          <w:rFonts w:ascii="Book Antiqua" w:eastAsiaTheme="majorHAnsi" w:hAnsi="Book Antiqua"/>
          <w:color w:val="000000" w:themeColor="text1"/>
          <w:sz w:val="24"/>
          <w:szCs w:val="24"/>
        </w:rPr>
        <w:t>, t</w:t>
      </w:r>
      <w:r w:rsidR="008E7E75" w:rsidRPr="000024E6">
        <w:rPr>
          <w:rFonts w:ascii="Book Antiqua" w:eastAsiaTheme="majorHAnsi" w:hAnsi="Book Antiqua"/>
          <w:color w:val="000000" w:themeColor="text1"/>
          <w:sz w:val="24"/>
          <w:szCs w:val="24"/>
        </w:rPr>
        <w:t>here was no difference in</w:t>
      </w:r>
      <w:r w:rsidR="008C43F0" w:rsidRPr="000024E6">
        <w:rPr>
          <w:rFonts w:ascii="Book Antiqua" w:eastAsiaTheme="majorHAnsi" w:hAnsi="Book Antiqua"/>
          <w:color w:val="000000" w:themeColor="text1"/>
          <w:sz w:val="24"/>
          <w:szCs w:val="24"/>
        </w:rPr>
        <w:t xml:space="preserve"> the</w:t>
      </w:r>
      <w:r w:rsidR="008E7E75" w:rsidRPr="000024E6">
        <w:rPr>
          <w:rFonts w:ascii="Book Antiqua" w:eastAsiaTheme="majorHAnsi" w:hAnsi="Book Antiqua"/>
          <w:color w:val="000000" w:themeColor="text1"/>
          <w:sz w:val="24"/>
          <w:szCs w:val="24"/>
        </w:rPr>
        <w:t xml:space="preserve"> identification of </w:t>
      </w:r>
      <w:r w:rsidR="0075683E" w:rsidRPr="000024E6">
        <w:rPr>
          <w:rFonts w:ascii="Book Antiqua" w:eastAsiaTheme="majorHAnsi" w:hAnsi="Book Antiqua"/>
          <w:color w:val="000000" w:themeColor="text1"/>
          <w:sz w:val="24"/>
          <w:szCs w:val="24"/>
        </w:rPr>
        <w:t>i</w:t>
      </w:r>
      <w:r w:rsidR="008E7E75" w:rsidRPr="000024E6">
        <w:rPr>
          <w:rFonts w:ascii="Book Antiqua" w:eastAsiaTheme="majorHAnsi" w:hAnsi="Book Antiqua"/>
          <w:color w:val="000000" w:themeColor="text1"/>
          <w:sz w:val="24"/>
          <w:szCs w:val="24"/>
        </w:rPr>
        <w:t xml:space="preserve">nflammatory lesions between VCE and </w:t>
      </w:r>
      <w:r w:rsidR="00AB71B6" w:rsidRPr="000024E6">
        <w:rPr>
          <w:rFonts w:ascii="Book Antiqua" w:eastAsiaTheme="majorHAnsi" w:hAnsi="Book Antiqua"/>
          <w:color w:val="000000" w:themeColor="text1"/>
          <w:sz w:val="24"/>
          <w:szCs w:val="24"/>
        </w:rPr>
        <w:t xml:space="preserve">sequential </w:t>
      </w:r>
      <w:r w:rsidR="008E7E75" w:rsidRPr="000024E6">
        <w:rPr>
          <w:rFonts w:ascii="Book Antiqua" w:eastAsiaTheme="majorHAnsi" w:hAnsi="Book Antiqua"/>
          <w:color w:val="000000" w:themeColor="text1"/>
          <w:sz w:val="24"/>
          <w:szCs w:val="24"/>
        </w:rPr>
        <w:t>conventional endoscopy.</w:t>
      </w:r>
      <w:r w:rsidR="007712E2" w:rsidRPr="000024E6">
        <w:rPr>
          <w:rFonts w:ascii="Book Antiqua" w:eastAsiaTheme="majorHAnsi" w:hAnsi="Book Antiqua"/>
          <w:color w:val="000000" w:themeColor="text1"/>
          <w:sz w:val="24"/>
          <w:szCs w:val="24"/>
        </w:rPr>
        <w:t xml:space="preserve"> VCE may be feasible and safe </w:t>
      </w:r>
      <w:r w:rsidR="00AB71B6" w:rsidRPr="000024E6">
        <w:rPr>
          <w:rFonts w:ascii="Book Antiqua" w:eastAsiaTheme="majorHAnsi" w:hAnsi="Book Antiqua"/>
          <w:color w:val="000000" w:themeColor="text1"/>
          <w:sz w:val="24"/>
          <w:szCs w:val="24"/>
        </w:rPr>
        <w:t xml:space="preserve">method </w:t>
      </w:r>
      <w:r w:rsidR="007712E2" w:rsidRPr="000024E6">
        <w:rPr>
          <w:rFonts w:ascii="Book Antiqua" w:eastAsiaTheme="majorHAnsi" w:hAnsi="Book Antiqua"/>
          <w:color w:val="000000" w:themeColor="text1"/>
          <w:sz w:val="24"/>
          <w:szCs w:val="24"/>
        </w:rPr>
        <w:t xml:space="preserve">in patients with acute </w:t>
      </w:r>
      <w:r w:rsidR="00AB71B6" w:rsidRPr="000024E6">
        <w:rPr>
          <w:rFonts w:ascii="Book Antiqua" w:eastAsiaTheme="majorHAnsi" w:hAnsi="Book Antiqua"/>
          <w:color w:val="000000" w:themeColor="text1"/>
          <w:sz w:val="24"/>
          <w:szCs w:val="24"/>
        </w:rPr>
        <w:t>U</w:t>
      </w:r>
      <w:r w:rsidR="007712E2" w:rsidRPr="000024E6">
        <w:rPr>
          <w:rFonts w:ascii="Book Antiqua" w:eastAsiaTheme="majorHAnsi" w:hAnsi="Book Antiqua"/>
          <w:color w:val="000000" w:themeColor="text1"/>
          <w:sz w:val="24"/>
          <w:szCs w:val="24"/>
        </w:rPr>
        <w:t xml:space="preserve">GIB. </w:t>
      </w:r>
    </w:p>
    <w:p w14:paraId="0DA24371" w14:textId="257FF9DE" w:rsidR="0075683E" w:rsidRPr="000024E6" w:rsidRDefault="003A2E68" w:rsidP="000024E6">
      <w:pPr>
        <w:wordWrap/>
        <w:spacing w:after="0" w:line="360" w:lineRule="auto"/>
        <w:ind w:firstLineChars="100" w:firstLine="240"/>
        <w:rPr>
          <w:rFonts w:ascii="Book Antiqua" w:eastAsiaTheme="majorHAnsi" w:hAnsi="Book Antiqua"/>
          <w:color w:val="000000" w:themeColor="text1"/>
          <w:sz w:val="24"/>
          <w:szCs w:val="24"/>
        </w:rPr>
      </w:pPr>
      <w:r w:rsidRPr="000024E6">
        <w:rPr>
          <w:rFonts w:ascii="Book Antiqua" w:eastAsiaTheme="majorHAnsi" w:hAnsi="Book Antiqua"/>
          <w:color w:val="000000" w:themeColor="text1"/>
          <w:sz w:val="24"/>
          <w:szCs w:val="24"/>
        </w:rPr>
        <w:t xml:space="preserve">Following </w:t>
      </w:r>
      <w:r w:rsidR="00FE72E9" w:rsidRPr="000024E6">
        <w:rPr>
          <w:rFonts w:ascii="Book Antiqua" w:eastAsiaTheme="majorHAnsi" w:hAnsi="Book Antiqua"/>
          <w:color w:val="000000" w:themeColor="text1"/>
          <w:sz w:val="24"/>
          <w:szCs w:val="24"/>
        </w:rPr>
        <w:t>promising</w:t>
      </w:r>
      <w:r w:rsidR="0075683E" w:rsidRPr="000024E6">
        <w:rPr>
          <w:rFonts w:ascii="Book Antiqua" w:eastAsiaTheme="majorHAnsi" w:hAnsi="Book Antiqua"/>
          <w:color w:val="000000" w:themeColor="text1"/>
          <w:sz w:val="24"/>
          <w:szCs w:val="24"/>
        </w:rPr>
        <w:t xml:space="preserve"> initial result</w:t>
      </w:r>
      <w:r w:rsidRPr="000024E6">
        <w:rPr>
          <w:rFonts w:ascii="Book Antiqua" w:eastAsiaTheme="majorHAnsi" w:hAnsi="Book Antiqua"/>
          <w:color w:val="000000" w:themeColor="text1"/>
          <w:sz w:val="24"/>
          <w:szCs w:val="24"/>
        </w:rPr>
        <w:t>s</w:t>
      </w:r>
      <w:r w:rsidR="0075683E" w:rsidRPr="000024E6">
        <w:rPr>
          <w:rFonts w:ascii="Book Antiqua" w:eastAsiaTheme="majorHAnsi" w:hAnsi="Book Antiqua"/>
          <w:color w:val="000000" w:themeColor="text1"/>
          <w:sz w:val="24"/>
          <w:szCs w:val="24"/>
        </w:rPr>
        <w:t xml:space="preserve">, a prospective RCT was performed. Seventy-one UGIB patients were randomly assigned to receive standard care </w:t>
      </w:r>
      <w:r w:rsidR="00AB71B6" w:rsidRPr="000024E6">
        <w:rPr>
          <w:rFonts w:ascii="Book Antiqua" w:eastAsiaTheme="majorHAnsi" w:hAnsi="Book Antiqua"/>
          <w:color w:val="000000" w:themeColor="text1"/>
          <w:sz w:val="24"/>
          <w:szCs w:val="24"/>
        </w:rPr>
        <w:t xml:space="preserve">including early endoscopic evaluation within 24 </w:t>
      </w:r>
      <w:r w:rsidR="00394C0B" w:rsidRPr="000024E6">
        <w:rPr>
          <w:rFonts w:ascii="Book Antiqua" w:eastAsia="宋体" w:hAnsi="Book Antiqua"/>
          <w:color w:val="000000" w:themeColor="text1"/>
          <w:sz w:val="24"/>
          <w:szCs w:val="24"/>
          <w:lang w:eastAsia="zh-CN"/>
        </w:rPr>
        <w:t>h</w:t>
      </w:r>
      <w:r w:rsidR="00AB71B6" w:rsidRPr="000024E6">
        <w:rPr>
          <w:rFonts w:ascii="Book Antiqua" w:eastAsiaTheme="majorHAnsi" w:hAnsi="Book Antiqua"/>
          <w:color w:val="000000" w:themeColor="text1"/>
          <w:sz w:val="24"/>
          <w:szCs w:val="24"/>
        </w:rPr>
        <w:t xml:space="preserve"> </w:t>
      </w:r>
      <w:r w:rsidR="0075683E" w:rsidRPr="000024E6">
        <w:rPr>
          <w:rFonts w:ascii="Book Antiqua" w:eastAsiaTheme="majorHAnsi" w:hAnsi="Book Antiqua"/>
          <w:color w:val="000000" w:themeColor="text1"/>
          <w:sz w:val="24"/>
          <w:szCs w:val="24"/>
        </w:rPr>
        <w:t>or VCE</w:t>
      </w:r>
      <w:r w:rsidR="007109F3" w:rsidRPr="000024E6">
        <w:rPr>
          <w:rFonts w:ascii="Book Antiqua" w:eastAsiaTheme="majorHAnsi" w:hAnsi="Book Antiqua"/>
          <w:color w:val="000000" w:themeColor="text1"/>
          <w:sz w:val="24"/>
          <w:szCs w:val="24"/>
        </w:rPr>
        <w:t xml:space="preserve"> using PillCam ESO 2 </w:t>
      </w:r>
      <w:r w:rsidR="0075683E" w:rsidRPr="000024E6">
        <w:rPr>
          <w:rFonts w:ascii="Book Antiqua" w:eastAsiaTheme="majorHAnsi" w:hAnsi="Book Antiqua"/>
          <w:color w:val="000000" w:themeColor="text1"/>
          <w:sz w:val="24"/>
          <w:szCs w:val="24"/>
        </w:rPr>
        <w:t xml:space="preserve">in </w:t>
      </w:r>
      <w:r w:rsidR="00C12E15" w:rsidRPr="000024E6">
        <w:rPr>
          <w:rFonts w:ascii="Book Antiqua" w:eastAsiaTheme="majorHAnsi" w:hAnsi="Book Antiqua"/>
          <w:color w:val="000000" w:themeColor="text1"/>
          <w:sz w:val="24"/>
          <w:szCs w:val="24"/>
        </w:rPr>
        <w:t xml:space="preserve">the </w:t>
      </w:r>
      <w:r w:rsidR="0075683E" w:rsidRPr="000024E6">
        <w:rPr>
          <w:rFonts w:ascii="Book Antiqua" w:eastAsiaTheme="majorHAnsi" w:hAnsi="Book Antiqua"/>
          <w:color w:val="000000" w:themeColor="text1"/>
          <w:sz w:val="24"/>
          <w:szCs w:val="24"/>
        </w:rPr>
        <w:t xml:space="preserve">emergency room. The need for </w:t>
      </w:r>
      <w:r w:rsidR="00FE1A94" w:rsidRPr="000024E6">
        <w:rPr>
          <w:rFonts w:ascii="Book Antiqua" w:eastAsiaTheme="majorHAnsi" w:hAnsi="Book Antiqua"/>
          <w:color w:val="000000" w:themeColor="text1"/>
          <w:sz w:val="24"/>
          <w:szCs w:val="24"/>
        </w:rPr>
        <w:t>hospitalization</w:t>
      </w:r>
      <w:r w:rsidR="0075683E" w:rsidRPr="000024E6">
        <w:rPr>
          <w:rFonts w:ascii="Book Antiqua" w:eastAsiaTheme="majorHAnsi" w:hAnsi="Book Antiqua"/>
          <w:color w:val="000000" w:themeColor="text1"/>
          <w:sz w:val="24"/>
          <w:szCs w:val="24"/>
        </w:rPr>
        <w:t xml:space="preserve"> </w:t>
      </w:r>
      <w:r w:rsidR="00C12E15" w:rsidRPr="000024E6">
        <w:rPr>
          <w:rFonts w:ascii="Book Antiqua" w:eastAsiaTheme="majorHAnsi" w:hAnsi="Book Antiqua"/>
          <w:color w:val="000000" w:themeColor="text1"/>
          <w:sz w:val="24"/>
          <w:szCs w:val="24"/>
        </w:rPr>
        <w:t>was</w:t>
      </w:r>
      <w:r w:rsidR="0075683E" w:rsidRPr="000024E6">
        <w:rPr>
          <w:rFonts w:ascii="Book Antiqua" w:eastAsiaTheme="majorHAnsi" w:hAnsi="Book Antiqua"/>
          <w:color w:val="000000" w:themeColor="text1"/>
          <w:sz w:val="24"/>
          <w:szCs w:val="24"/>
        </w:rPr>
        <w:t xml:space="preserve"> determined by</w:t>
      </w:r>
      <w:r w:rsidR="00C12E15" w:rsidRPr="000024E6">
        <w:rPr>
          <w:rFonts w:ascii="Book Antiqua" w:eastAsiaTheme="majorHAnsi" w:hAnsi="Book Antiqua"/>
          <w:color w:val="000000" w:themeColor="text1"/>
          <w:sz w:val="24"/>
          <w:szCs w:val="24"/>
        </w:rPr>
        <w:t xml:space="preserve"> the</w:t>
      </w:r>
      <w:r w:rsidR="0075683E" w:rsidRPr="000024E6">
        <w:rPr>
          <w:rFonts w:ascii="Book Antiqua" w:eastAsiaTheme="majorHAnsi" w:hAnsi="Book Antiqua"/>
          <w:color w:val="000000" w:themeColor="text1"/>
          <w:sz w:val="24"/>
          <w:szCs w:val="24"/>
        </w:rPr>
        <w:t xml:space="preserve"> findings of VC</w:t>
      </w:r>
      <w:r w:rsidR="008E7E75" w:rsidRPr="000024E6">
        <w:rPr>
          <w:rFonts w:ascii="Book Antiqua" w:eastAsiaTheme="majorHAnsi" w:hAnsi="Book Antiqua"/>
          <w:color w:val="000000" w:themeColor="text1"/>
          <w:sz w:val="24"/>
          <w:szCs w:val="24"/>
        </w:rPr>
        <w:t>E</w:t>
      </w:r>
      <w:r w:rsidR="00D51A5D" w:rsidRPr="000024E6">
        <w:rPr>
          <w:rFonts w:ascii="Book Antiqua" w:eastAsiaTheme="majorHAnsi" w:hAnsi="Book Antiqua"/>
          <w:noProof/>
          <w:color w:val="000000" w:themeColor="text1"/>
          <w:sz w:val="24"/>
          <w:szCs w:val="24"/>
          <w:vertAlign w:val="superscript"/>
        </w:rPr>
        <w:t>[34]</w:t>
      </w:r>
      <w:r w:rsidR="008E7E75" w:rsidRPr="000024E6">
        <w:rPr>
          <w:rFonts w:ascii="Book Antiqua" w:eastAsiaTheme="majorHAnsi" w:hAnsi="Book Antiqua"/>
          <w:color w:val="000000" w:themeColor="text1"/>
          <w:sz w:val="24"/>
          <w:szCs w:val="24"/>
        </w:rPr>
        <w:t xml:space="preserve">. </w:t>
      </w:r>
      <w:r w:rsidR="0075683E" w:rsidRPr="000024E6">
        <w:rPr>
          <w:rFonts w:ascii="Book Antiqua" w:eastAsiaTheme="majorHAnsi" w:hAnsi="Book Antiqua"/>
          <w:color w:val="000000" w:themeColor="text1"/>
          <w:sz w:val="24"/>
          <w:szCs w:val="24"/>
        </w:rPr>
        <w:t xml:space="preserve">This study showed </w:t>
      </w:r>
      <w:r w:rsidR="00092349" w:rsidRPr="000024E6">
        <w:rPr>
          <w:rFonts w:ascii="Book Antiqua" w:eastAsiaTheme="majorHAnsi" w:hAnsi="Book Antiqua"/>
          <w:color w:val="000000" w:themeColor="text1"/>
          <w:sz w:val="24"/>
          <w:szCs w:val="24"/>
        </w:rPr>
        <w:t xml:space="preserve">a greater </w:t>
      </w:r>
      <w:r w:rsidR="0075683E" w:rsidRPr="000024E6">
        <w:rPr>
          <w:rFonts w:ascii="Book Antiqua" w:eastAsiaTheme="majorHAnsi" w:hAnsi="Book Antiqua"/>
          <w:color w:val="000000" w:themeColor="text1"/>
          <w:sz w:val="24"/>
          <w:szCs w:val="24"/>
        </w:rPr>
        <w:t>than 70% reduction rate</w:t>
      </w:r>
      <w:r w:rsidR="00FE1A94" w:rsidRPr="000024E6">
        <w:rPr>
          <w:rFonts w:ascii="Book Antiqua" w:eastAsiaTheme="majorHAnsi" w:hAnsi="Book Antiqua"/>
          <w:color w:val="000000" w:themeColor="text1"/>
          <w:sz w:val="24"/>
          <w:szCs w:val="24"/>
        </w:rPr>
        <w:t xml:space="preserve"> without serious adverse events</w:t>
      </w:r>
      <w:r w:rsidR="0075683E" w:rsidRPr="000024E6">
        <w:rPr>
          <w:rFonts w:ascii="Book Antiqua" w:eastAsiaTheme="majorHAnsi" w:hAnsi="Book Antiqua"/>
          <w:color w:val="000000" w:themeColor="text1"/>
          <w:sz w:val="24"/>
          <w:szCs w:val="24"/>
        </w:rPr>
        <w:t xml:space="preserve"> in the VCE group. Comparing the VCE results with the initial GBS, hospital admissions</w:t>
      </w:r>
      <w:r w:rsidR="008B4103" w:rsidRPr="000024E6">
        <w:rPr>
          <w:rFonts w:ascii="Book Antiqua" w:eastAsiaTheme="majorHAnsi" w:hAnsi="Book Antiqua"/>
          <w:color w:val="000000" w:themeColor="text1"/>
          <w:sz w:val="24"/>
          <w:szCs w:val="24"/>
        </w:rPr>
        <w:t xml:space="preserve"> were significantly reduced</w:t>
      </w:r>
      <w:r w:rsidR="0075683E" w:rsidRPr="000024E6">
        <w:rPr>
          <w:rFonts w:ascii="Book Antiqua" w:eastAsiaTheme="majorHAnsi" w:hAnsi="Book Antiqua"/>
          <w:color w:val="000000" w:themeColor="text1"/>
          <w:sz w:val="24"/>
          <w:szCs w:val="24"/>
        </w:rPr>
        <w:t xml:space="preserve"> for patients recruited to receive the VCE. Based on these results, the authors considered VCE</w:t>
      </w:r>
      <w:r w:rsidR="005E0CD3" w:rsidRPr="000024E6">
        <w:rPr>
          <w:rFonts w:ascii="Book Antiqua" w:eastAsiaTheme="majorHAnsi" w:hAnsi="Book Antiqua"/>
          <w:color w:val="000000" w:themeColor="text1"/>
          <w:sz w:val="24"/>
          <w:szCs w:val="24"/>
        </w:rPr>
        <w:t xml:space="preserve"> in </w:t>
      </w:r>
      <w:r w:rsidR="004A5CF0" w:rsidRPr="000024E6">
        <w:rPr>
          <w:rFonts w:ascii="Book Antiqua" w:eastAsiaTheme="majorHAnsi" w:hAnsi="Book Antiqua"/>
          <w:color w:val="000000" w:themeColor="text1"/>
          <w:sz w:val="24"/>
          <w:szCs w:val="24"/>
        </w:rPr>
        <w:t xml:space="preserve">the </w:t>
      </w:r>
      <w:r w:rsidR="005E0CD3" w:rsidRPr="000024E6">
        <w:rPr>
          <w:rFonts w:ascii="Book Antiqua" w:eastAsiaTheme="majorHAnsi" w:hAnsi="Book Antiqua"/>
          <w:color w:val="000000" w:themeColor="text1"/>
          <w:sz w:val="24"/>
          <w:szCs w:val="24"/>
        </w:rPr>
        <w:t>emerge</w:t>
      </w:r>
      <w:r w:rsidR="00F0503A" w:rsidRPr="000024E6">
        <w:rPr>
          <w:rFonts w:ascii="Book Antiqua" w:eastAsiaTheme="majorHAnsi" w:hAnsi="Book Antiqua"/>
          <w:color w:val="000000" w:themeColor="text1"/>
          <w:sz w:val="24"/>
          <w:szCs w:val="24"/>
        </w:rPr>
        <w:t>n</w:t>
      </w:r>
      <w:r w:rsidR="005E0CD3" w:rsidRPr="000024E6">
        <w:rPr>
          <w:rFonts w:ascii="Book Antiqua" w:eastAsiaTheme="majorHAnsi" w:hAnsi="Book Antiqua"/>
          <w:color w:val="000000" w:themeColor="text1"/>
          <w:sz w:val="24"/>
          <w:szCs w:val="24"/>
        </w:rPr>
        <w:t>cy room</w:t>
      </w:r>
      <w:r w:rsidR="0075683E" w:rsidRPr="000024E6">
        <w:rPr>
          <w:rFonts w:ascii="Book Antiqua" w:eastAsiaTheme="majorHAnsi" w:hAnsi="Book Antiqua"/>
          <w:color w:val="000000" w:themeColor="text1"/>
          <w:sz w:val="24"/>
          <w:szCs w:val="24"/>
        </w:rPr>
        <w:t xml:space="preserve"> to be an appropriate </w:t>
      </w:r>
      <w:r w:rsidR="0075683E" w:rsidRPr="000024E6">
        <w:rPr>
          <w:rFonts w:ascii="Book Antiqua" w:eastAsiaTheme="majorHAnsi" w:hAnsi="Book Antiqua"/>
          <w:color w:val="000000" w:themeColor="text1"/>
          <w:sz w:val="24"/>
          <w:szCs w:val="24"/>
        </w:rPr>
        <w:lastRenderedPageBreak/>
        <w:t>screening tool to distinguish patients who do not need hospitalization.</w:t>
      </w:r>
    </w:p>
    <w:p w14:paraId="250204D8" w14:textId="04AFCC07" w:rsidR="008E7E75" w:rsidRPr="000024E6" w:rsidRDefault="005E0CD3" w:rsidP="000024E6">
      <w:pPr>
        <w:wordWrap/>
        <w:spacing w:after="0" w:line="360" w:lineRule="auto"/>
        <w:ind w:firstLineChars="100" w:firstLine="240"/>
        <w:rPr>
          <w:rFonts w:ascii="Book Antiqua" w:eastAsiaTheme="majorHAnsi" w:hAnsi="Book Antiqua"/>
          <w:color w:val="000000" w:themeColor="text1"/>
          <w:sz w:val="24"/>
          <w:szCs w:val="24"/>
        </w:rPr>
      </w:pPr>
      <w:r w:rsidRPr="000024E6">
        <w:rPr>
          <w:rFonts w:ascii="Book Antiqua" w:eastAsiaTheme="majorHAnsi" w:hAnsi="Book Antiqua"/>
          <w:color w:val="000000" w:themeColor="text1"/>
          <w:sz w:val="24"/>
          <w:szCs w:val="24"/>
        </w:rPr>
        <w:t>Although the</w:t>
      </w:r>
      <w:r w:rsidR="00A717E8" w:rsidRPr="000024E6">
        <w:rPr>
          <w:rFonts w:ascii="Book Antiqua" w:eastAsiaTheme="majorHAnsi" w:hAnsi="Book Antiqua"/>
          <w:color w:val="000000" w:themeColor="text1"/>
          <w:sz w:val="24"/>
          <w:szCs w:val="24"/>
        </w:rPr>
        <w:t xml:space="preserve"> initial data seem</w:t>
      </w:r>
      <w:r w:rsidRPr="000024E6">
        <w:rPr>
          <w:rFonts w:ascii="Book Antiqua" w:eastAsiaTheme="majorHAnsi" w:hAnsi="Book Antiqua"/>
          <w:color w:val="000000" w:themeColor="text1"/>
          <w:sz w:val="24"/>
          <w:szCs w:val="24"/>
        </w:rPr>
        <w:t xml:space="preserve"> to be</w:t>
      </w:r>
      <w:r w:rsidR="00A717E8" w:rsidRPr="000024E6">
        <w:rPr>
          <w:rFonts w:ascii="Book Antiqua" w:eastAsiaTheme="majorHAnsi" w:hAnsi="Book Antiqua"/>
          <w:color w:val="000000" w:themeColor="text1"/>
          <w:sz w:val="24"/>
          <w:szCs w:val="24"/>
        </w:rPr>
        <w:t xml:space="preserve"> promising, it </w:t>
      </w:r>
      <w:r w:rsidRPr="000024E6">
        <w:rPr>
          <w:rFonts w:ascii="Book Antiqua" w:eastAsiaTheme="majorHAnsi" w:hAnsi="Book Antiqua"/>
          <w:color w:val="000000" w:themeColor="text1"/>
          <w:sz w:val="24"/>
          <w:szCs w:val="24"/>
        </w:rPr>
        <w:t xml:space="preserve">would be </w:t>
      </w:r>
      <w:r w:rsidR="00A717E8" w:rsidRPr="000024E6">
        <w:rPr>
          <w:rFonts w:ascii="Book Antiqua" w:eastAsiaTheme="majorHAnsi" w:hAnsi="Book Antiqua"/>
          <w:color w:val="000000" w:themeColor="text1"/>
          <w:sz w:val="24"/>
          <w:szCs w:val="24"/>
        </w:rPr>
        <w:t>premature to use VCE as a screening tool for decisions</w:t>
      </w:r>
      <w:r w:rsidRPr="000024E6">
        <w:rPr>
          <w:rFonts w:ascii="Book Antiqua" w:eastAsiaTheme="majorHAnsi" w:hAnsi="Book Antiqua"/>
          <w:color w:val="000000" w:themeColor="text1"/>
          <w:sz w:val="24"/>
          <w:szCs w:val="24"/>
        </w:rPr>
        <w:t xml:space="preserve"> </w:t>
      </w:r>
      <w:r w:rsidR="00444BE4" w:rsidRPr="000024E6">
        <w:rPr>
          <w:rFonts w:ascii="Book Antiqua" w:eastAsiaTheme="majorHAnsi" w:hAnsi="Book Antiqua"/>
          <w:color w:val="000000" w:themeColor="text1"/>
          <w:sz w:val="24"/>
          <w:szCs w:val="24"/>
        </w:rPr>
        <w:t>to hospitalize</w:t>
      </w:r>
      <w:r w:rsidR="00A717E8" w:rsidRPr="000024E6">
        <w:rPr>
          <w:rFonts w:ascii="Book Antiqua" w:eastAsiaTheme="majorHAnsi" w:hAnsi="Book Antiqua"/>
          <w:color w:val="000000" w:themeColor="text1"/>
          <w:sz w:val="24"/>
          <w:szCs w:val="24"/>
        </w:rPr>
        <w:t xml:space="preserve">. </w:t>
      </w:r>
      <w:r w:rsidR="00092349" w:rsidRPr="000024E6">
        <w:rPr>
          <w:rFonts w:ascii="Book Antiqua" w:eastAsiaTheme="majorHAnsi" w:hAnsi="Book Antiqua"/>
          <w:color w:val="000000" w:themeColor="text1"/>
          <w:sz w:val="24"/>
          <w:szCs w:val="24"/>
        </w:rPr>
        <w:t>To date</w:t>
      </w:r>
      <w:r w:rsidR="00A717E8" w:rsidRPr="000024E6">
        <w:rPr>
          <w:rFonts w:ascii="Book Antiqua" w:eastAsiaTheme="majorHAnsi" w:hAnsi="Book Antiqua"/>
          <w:color w:val="000000" w:themeColor="text1"/>
          <w:sz w:val="24"/>
          <w:szCs w:val="24"/>
        </w:rPr>
        <w:t xml:space="preserve">, there is only one small RCT that supports using VCE as a </w:t>
      </w:r>
      <w:r w:rsidR="00E273CD" w:rsidRPr="000024E6">
        <w:rPr>
          <w:rFonts w:ascii="Book Antiqua" w:eastAsiaTheme="majorHAnsi" w:hAnsi="Book Antiqua"/>
          <w:color w:val="000000" w:themeColor="text1"/>
          <w:sz w:val="24"/>
          <w:szCs w:val="24"/>
        </w:rPr>
        <w:t xml:space="preserve">tool for </w:t>
      </w:r>
      <w:r w:rsidR="00A717E8" w:rsidRPr="000024E6">
        <w:rPr>
          <w:rFonts w:ascii="Book Antiqua" w:eastAsiaTheme="majorHAnsi" w:hAnsi="Book Antiqua"/>
          <w:color w:val="000000" w:themeColor="text1"/>
          <w:sz w:val="24"/>
          <w:szCs w:val="24"/>
        </w:rPr>
        <w:t>patient classification. In addition to an inappropriate duodenal visualization, the possibility of missing lesions in the fundus and other less accessible area</w:t>
      </w:r>
      <w:r w:rsidR="00FE72E9" w:rsidRPr="000024E6">
        <w:rPr>
          <w:rFonts w:ascii="Book Antiqua" w:eastAsiaTheme="majorHAnsi" w:hAnsi="Book Antiqua"/>
          <w:color w:val="000000" w:themeColor="text1"/>
          <w:sz w:val="24"/>
          <w:szCs w:val="24"/>
        </w:rPr>
        <w:t>s</w:t>
      </w:r>
      <w:r w:rsidR="00A717E8" w:rsidRPr="000024E6">
        <w:rPr>
          <w:rFonts w:ascii="Book Antiqua" w:eastAsiaTheme="majorHAnsi" w:hAnsi="Book Antiqua"/>
          <w:color w:val="000000" w:themeColor="text1"/>
          <w:sz w:val="24"/>
          <w:szCs w:val="24"/>
        </w:rPr>
        <w:t xml:space="preserve"> </w:t>
      </w:r>
      <w:r w:rsidR="00092349" w:rsidRPr="000024E6">
        <w:rPr>
          <w:rFonts w:ascii="Book Antiqua" w:eastAsiaTheme="majorHAnsi" w:hAnsi="Book Antiqua"/>
          <w:noProof/>
          <w:color w:val="000000" w:themeColor="text1"/>
          <w:sz w:val="24"/>
          <w:szCs w:val="24"/>
        </w:rPr>
        <w:t>is a</w:t>
      </w:r>
      <w:r w:rsidR="00A717E8" w:rsidRPr="000024E6">
        <w:rPr>
          <w:rFonts w:ascii="Book Antiqua" w:eastAsiaTheme="majorHAnsi" w:hAnsi="Book Antiqua"/>
          <w:color w:val="000000" w:themeColor="text1"/>
          <w:sz w:val="24"/>
          <w:szCs w:val="24"/>
        </w:rPr>
        <w:t xml:space="preserve"> limitation of VCE. </w:t>
      </w:r>
      <w:r w:rsidR="00E273CD" w:rsidRPr="000024E6">
        <w:rPr>
          <w:rFonts w:ascii="Book Antiqua" w:eastAsiaTheme="majorHAnsi" w:hAnsi="Book Antiqua"/>
          <w:color w:val="000000" w:themeColor="text1"/>
          <w:sz w:val="24"/>
          <w:szCs w:val="24"/>
        </w:rPr>
        <w:t>Moreover</w:t>
      </w:r>
      <w:r w:rsidR="00A717E8" w:rsidRPr="000024E6">
        <w:rPr>
          <w:rFonts w:ascii="Book Antiqua" w:eastAsiaTheme="majorHAnsi" w:hAnsi="Book Antiqua"/>
          <w:color w:val="000000" w:themeColor="text1"/>
          <w:sz w:val="24"/>
          <w:szCs w:val="24"/>
        </w:rPr>
        <w:t xml:space="preserve">, it is difficult to train emergency doctors or specialists </w:t>
      </w:r>
      <w:r w:rsidR="000559E2" w:rsidRPr="000024E6">
        <w:rPr>
          <w:rFonts w:ascii="Book Antiqua" w:eastAsiaTheme="majorHAnsi" w:hAnsi="Book Antiqua"/>
          <w:color w:val="000000" w:themeColor="text1"/>
          <w:sz w:val="24"/>
          <w:szCs w:val="24"/>
        </w:rPr>
        <w:t xml:space="preserve">in </w:t>
      </w:r>
      <w:r w:rsidR="00A717E8" w:rsidRPr="000024E6">
        <w:rPr>
          <w:rFonts w:ascii="Book Antiqua" w:eastAsiaTheme="majorHAnsi" w:hAnsi="Book Antiqua"/>
          <w:color w:val="000000" w:themeColor="text1"/>
          <w:sz w:val="24"/>
          <w:szCs w:val="24"/>
        </w:rPr>
        <w:t>for interpretation and set up of VCE in the emergency room</w:t>
      </w:r>
      <w:r w:rsidR="00B153EA" w:rsidRPr="000024E6">
        <w:rPr>
          <w:rFonts w:ascii="Book Antiqua" w:eastAsiaTheme="majorHAnsi" w:hAnsi="Book Antiqua"/>
          <w:noProof/>
          <w:color w:val="000000" w:themeColor="text1"/>
          <w:sz w:val="24"/>
          <w:szCs w:val="24"/>
          <w:vertAlign w:val="superscript"/>
        </w:rPr>
        <w:t>[17]</w:t>
      </w:r>
      <w:r w:rsidR="000B361A" w:rsidRPr="000024E6">
        <w:rPr>
          <w:rFonts w:ascii="Book Antiqua" w:eastAsiaTheme="majorHAnsi" w:hAnsi="Book Antiqua"/>
          <w:color w:val="000000" w:themeColor="text1"/>
          <w:sz w:val="24"/>
          <w:szCs w:val="24"/>
        </w:rPr>
        <w:t>.</w:t>
      </w:r>
      <w:r w:rsidR="008E7E75" w:rsidRPr="000024E6">
        <w:rPr>
          <w:rFonts w:ascii="Book Antiqua" w:eastAsiaTheme="majorHAnsi" w:hAnsi="Book Antiqua"/>
          <w:color w:val="000000" w:themeColor="text1"/>
          <w:sz w:val="24"/>
          <w:szCs w:val="24"/>
        </w:rPr>
        <w:t xml:space="preserve"> </w:t>
      </w:r>
    </w:p>
    <w:p w14:paraId="59808E2F" w14:textId="77777777" w:rsidR="008E7E75" w:rsidRPr="000024E6" w:rsidRDefault="008E7E75" w:rsidP="000024E6">
      <w:pPr>
        <w:wordWrap/>
        <w:spacing w:after="0" w:line="360" w:lineRule="auto"/>
        <w:rPr>
          <w:rStyle w:val="fontstyle01"/>
          <w:rFonts w:ascii="Book Antiqua" w:hAnsi="Book Antiqua"/>
          <w:color w:val="000000" w:themeColor="text1"/>
          <w:sz w:val="24"/>
          <w:szCs w:val="24"/>
        </w:rPr>
      </w:pPr>
    </w:p>
    <w:p w14:paraId="2B94D2C9" w14:textId="65FCDAEC" w:rsidR="006279D8" w:rsidRPr="000024E6" w:rsidRDefault="00AB1C0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RISK STRATIFICATION AND PRE-ENDOSCOPIC ASSESSMENT FOR GASTROINTESTINAL BLEEDING</w:t>
      </w:r>
    </w:p>
    <w:p w14:paraId="0767250A" w14:textId="71781582" w:rsidR="006279D8" w:rsidRPr="000024E6" w:rsidRDefault="006279D8"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 patients with suspected upper gastrointestinal bleeding including hematemesis or melena, treatment may be different according to the etiology of the bleeding. However, the evaluation of vital signs, hemodynamic status and appropriate fluid treatment are important in all patients</w:t>
      </w:r>
      <w:r w:rsidRPr="000024E6">
        <w:rPr>
          <w:rFonts w:ascii="Book Antiqua" w:hAnsi="Book Antiqua"/>
          <w:noProof/>
          <w:color w:val="000000" w:themeColor="text1"/>
          <w:sz w:val="24"/>
          <w:szCs w:val="24"/>
          <w:vertAlign w:val="superscript"/>
        </w:rPr>
        <w:t>[35]</w:t>
      </w:r>
      <w:r w:rsidRPr="000024E6">
        <w:rPr>
          <w:rFonts w:ascii="Book Antiqua" w:hAnsi="Book Antiqua"/>
          <w:color w:val="000000" w:themeColor="text1"/>
          <w:sz w:val="24"/>
          <w:szCs w:val="24"/>
        </w:rPr>
        <w:t>.</w:t>
      </w:r>
      <w:r w:rsidR="00112DF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If there are hypovolemic shock, rapid pulse rate, high blood urea nitrogen level, decreased urine volume at the time of presentation or previous history of acute bleeding, more aggressive initial monitoring, fluid treatment, and blood transfusion treatment are needed.</w:t>
      </w:r>
      <w:r w:rsidR="00112DF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However, if there is suspicion of massive bleeding, careful observation and follow up are necessary because early </w:t>
      </w:r>
      <w:r w:rsidR="00112DFA" w:rsidRPr="000024E6">
        <w:rPr>
          <w:rFonts w:ascii="Book Antiqua" w:hAnsi="Book Antiqua"/>
          <w:color w:val="000000" w:themeColor="text1"/>
          <w:sz w:val="24"/>
          <w:szCs w:val="24"/>
        </w:rPr>
        <w:t xml:space="preserve">level of </w:t>
      </w:r>
      <w:r w:rsidRPr="000024E6">
        <w:rPr>
          <w:rFonts w:ascii="Book Antiqua" w:hAnsi="Book Antiqua"/>
          <w:color w:val="000000" w:themeColor="text1"/>
          <w:sz w:val="24"/>
          <w:szCs w:val="24"/>
        </w:rPr>
        <w:t>he</w:t>
      </w:r>
      <w:r w:rsidR="00112DFA" w:rsidRPr="000024E6">
        <w:rPr>
          <w:rFonts w:ascii="Book Antiqua" w:hAnsi="Book Antiqua"/>
          <w:color w:val="000000" w:themeColor="text1"/>
          <w:sz w:val="24"/>
          <w:szCs w:val="24"/>
        </w:rPr>
        <w:t>moglobin i</w:t>
      </w:r>
      <w:r w:rsidRPr="000024E6">
        <w:rPr>
          <w:rFonts w:ascii="Book Antiqua" w:hAnsi="Book Antiqua"/>
          <w:color w:val="000000" w:themeColor="text1"/>
          <w:sz w:val="24"/>
          <w:szCs w:val="24"/>
        </w:rPr>
        <w:t xml:space="preserve">n acute </w:t>
      </w:r>
      <w:r w:rsidR="00112DFA" w:rsidRPr="000024E6">
        <w:rPr>
          <w:rFonts w:ascii="Book Antiqua" w:hAnsi="Book Antiqua"/>
          <w:color w:val="000000" w:themeColor="text1"/>
          <w:sz w:val="24"/>
          <w:szCs w:val="24"/>
        </w:rPr>
        <w:t>bleeding</w:t>
      </w:r>
      <w:r w:rsidRPr="000024E6">
        <w:rPr>
          <w:rFonts w:ascii="Book Antiqua" w:hAnsi="Book Antiqua"/>
          <w:color w:val="000000" w:themeColor="text1"/>
          <w:sz w:val="24"/>
          <w:szCs w:val="24"/>
        </w:rPr>
        <w:t xml:space="preserve"> may be normal</w:t>
      </w:r>
      <w:r w:rsidRPr="000024E6">
        <w:rPr>
          <w:rFonts w:ascii="Book Antiqua" w:hAnsi="Book Antiqua"/>
          <w:noProof/>
          <w:color w:val="000000" w:themeColor="text1"/>
          <w:sz w:val="24"/>
          <w:szCs w:val="24"/>
          <w:vertAlign w:val="superscript"/>
        </w:rPr>
        <w:t>[36]</w:t>
      </w:r>
      <w:r w:rsidR="00112DFA" w:rsidRPr="000024E6">
        <w:rPr>
          <w:rFonts w:ascii="Book Antiqua" w:hAnsi="Book Antiqua"/>
          <w:color w:val="000000" w:themeColor="text1"/>
          <w:sz w:val="24"/>
          <w:szCs w:val="24"/>
        </w:rPr>
        <w:t>.</w:t>
      </w:r>
    </w:p>
    <w:p w14:paraId="1AF7E07B" w14:textId="3FC70A50" w:rsidR="00112DFA" w:rsidRPr="000024E6" w:rsidRDefault="00112DFA"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The scoring system used when referring to the emergency department due to upper gastrointestinal bleeding can be divided into two types, one that includes endoscopic findings and the other that does not. The most commonly used scoring system is the Rockall score (RS) published by Rockall </w:t>
      </w:r>
      <w:r w:rsidRPr="000024E6">
        <w:rPr>
          <w:rFonts w:ascii="Book Antiqua" w:hAnsi="Book Antiqua"/>
          <w:i/>
          <w:color w:val="000000" w:themeColor="text1"/>
          <w:sz w:val="24"/>
          <w:szCs w:val="24"/>
        </w:rPr>
        <w:t>et al</w:t>
      </w:r>
      <w:r w:rsidR="00A4456C" w:rsidRPr="000024E6">
        <w:rPr>
          <w:rFonts w:ascii="Book Antiqua" w:hAnsi="Book Antiqua"/>
          <w:noProof/>
          <w:color w:val="000000" w:themeColor="text1"/>
          <w:sz w:val="24"/>
          <w:szCs w:val="24"/>
          <w:vertAlign w:val="superscript"/>
        </w:rPr>
        <w:t>[37]</w:t>
      </w:r>
      <w:r w:rsidRPr="000024E6">
        <w:rPr>
          <w:rFonts w:ascii="Book Antiqua" w:hAnsi="Book Antiqua"/>
          <w:i/>
          <w:color w:val="000000" w:themeColor="text1"/>
          <w:sz w:val="24"/>
          <w:szCs w:val="24"/>
        </w:rPr>
        <w:t xml:space="preserve"> </w:t>
      </w:r>
      <w:r w:rsidRPr="000024E6">
        <w:rPr>
          <w:rFonts w:ascii="Book Antiqua" w:hAnsi="Book Antiqua"/>
          <w:color w:val="000000" w:themeColor="text1"/>
          <w:sz w:val="24"/>
          <w:szCs w:val="24"/>
        </w:rPr>
        <w:t>In 1996.</w:t>
      </w:r>
      <w:r w:rsidR="006279D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This scoring system predicts the likelihood of death within 30 </w:t>
      </w:r>
      <w:r w:rsidR="001655C7" w:rsidRPr="000024E6">
        <w:rPr>
          <w:rFonts w:ascii="Book Antiqua" w:eastAsia="宋体" w:hAnsi="Book Antiqua"/>
          <w:color w:val="000000" w:themeColor="text1"/>
          <w:sz w:val="24"/>
          <w:szCs w:val="24"/>
          <w:lang w:eastAsia="zh-CN"/>
        </w:rPr>
        <w:t>d</w:t>
      </w:r>
      <w:r w:rsidRPr="000024E6">
        <w:rPr>
          <w:rFonts w:ascii="Book Antiqua" w:hAnsi="Book Antiqua"/>
          <w:color w:val="000000" w:themeColor="text1"/>
          <w:sz w:val="24"/>
          <w:szCs w:val="24"/>
        </w:rPr>
        <w:t xml:space="preserve"> by using the five factors: patient age, accompanying shock, co-morbidities such as heart, liver, and kidney, causative diseases of bleeding, and endoscopic bleeding stigmata.</w:t>
      </w:r>
      <w:r w:rsidR="006279D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However, since there is a disadvantage that the endoscopic findings must be known, in practice, the preendoscopic RS that can be calculated with the three findings except the etiology </w:t>
      </w:r>
      <w:r w:rsidRPr="000024E6">
        <w:rPr>
          <w:rFonts w:ascii="Book Antiqua" w:hAnsi="Book Antiqua"/>
          <w:color w:val="000000" w:themeColor="text1"/>
          <w:sz w:val="24"/>
          <w:szCs w:val="24"/>
        </w:rPr>
        <w:lastRenderedPageBreak/>
        <w:t>of the bleeding and endoscopic findings is used. This is useful for predicting rebleeding and mortality risk</w:t>
      </w:r>
      <w:r w:rsidR="006279D8" w:rsidRPr="000024E6">
        <w:rPr>
          <w:rFonts w:ascii="Book Antiqua" w:hAnsi="Book Antiqua"/>
          <w:noProof/>
          <w:color w:val="000000" w:themeColor="text1"/>
          <w:sz w:val="24"/>
          <w:szCs w:val="24"/>
          <w:vertAlign w:val="superscript"/>
        </w:rPr>
        <w:t>[38]</w:t>
      </w:r>
      <w:r w:rsidRPr="000024E6">
        <w:rPr>
          <w:rFonts w:ascii="Book Antiqua" w:hAnsi="Book Antiqua"/>
          <w:color w:val="000000" w:themeColor="text1"/>
          <w:sz w:val="24"/>
          <w:szCs w:val="24"/>
        </w:rPr>
        <w:t>.</w:t>
      </w:r>
    </w:p>
    <w:p w14:paraId="6714C165" w14:textId="66428449" w:rsidR="00BE6B10" w:rsidRPr="000024E6" w:rsidRDefault="00BE6B10"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In addition, the Glasgow-Blatchford score (GBS) developed in 1882, which was calculated from patient's symptoms, blood test, physical examination, and accompanying diseases before endoscopy, is widely used to predict the need for transfusion, endoscopic treatment, rebleeding rate and prognosis</w:t>
      </w:r>
      <w:r w:rsidR="006279D8" w:rsidRPr="000024E6">
        <w:rPr>
          <w:rFonts w:ascii="Book Antiqua" w:hAnsi="Book Antiqua"/>
          <w:noProof/>
          <w:color w:val="000000" w:themeColor="text1"/>
          <w:sz w:val="24"/>
          <w:szCs w:val="24"/>
          <w:vertAlign w:val="superscript"/>
        </w:rPr>
        <w:t>[39]</w:t>
      </w:r>
      <w:r w:rsidRPr="000024E6">
        <w:rPr>
          <w:rFonts w:ascii="Book Antiqua" w:hAnsi="Book Antiqua"/>
          <w:color w:val="000000" w:themeColor="text1"/>
          <w:sz w:val="24"/>
          <w:szCs w:val="24"/>
        </w:rPr>
        <w:t>. In particular, this scoring system has the advantage of being able to quickly and simply measure in the emergency room due to blood urea, hemoglobin, systolic blood pressure, pulse rate, presence of melena or syncope, liver disease, and heart failure.</w:t>
      </w:r>
      <w:r w:rsidR="006279D8" w:rsidRPr="000024E6">
        <w:rPr>
          <w:rFonts w:ascii="Book Antiqua" w:hAnsi="Book Antiqua"/>
          <w:color w:val="000000" w:themeColor="text1"/>
          <w:sz w:val="24"/>
          <w:szCs w:val="24"/>
        </w:rPr>
        <w:t xml:space="preserve"> </w:t>
      </w:r>
    </w:p>
    <w:p w14:paraId="1B04B711" w14:textId="50D2FC03" w:rsidR="006279D8" w:rsidRPr="000024E6" w:rsidRDefault="00BE6B10"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Recently, AIMS65, a simpler scoring system, has also been proposed, including albumin, prothrombin time, mental state, systolic blood pressure. It is easy to memorize, and it can be calculated objectively and easily</w:t>
      </w:r>
      <w:r w:rsidR="006279D8" w:rsidRPr="000024E6">
        <w:rPr>
          <w:rFonts w:ascii="Book Antiqua" w:hAnsi="Book Antiqua"/>
          <w:noProof/>
          <w:color w:val="000000" w:themeColor="text1"/>
          <w:sz w:val="24"/>
          <w:szCs w:val="24"/>
          <w:vertAlign w:val="superscript"/>
        </w:rPr>
        <w:t>[40]</w:t>
      </w:r>
      <w:r w:rsidRPr="000024E6">
        <w:rPr>
          <w:rFonts w:ascii="Book Antiqua" w:hAnsi="Book Antiqua"/>
          <w:color w:val="000000" w:themeColor="text1"/>
          <w:sz w:val="24"/>
          <w:szCs w:val="24"/>
        </w:rPr>
        <w:t>. In one study, mortality from AIMS65 scores ranged from 0.3% to 32%</w:t>
      </w:r>
      <w:r w:rsidR="006279D8" w:rsidRPr="000024E6">
        <w:rPr>
          <w:rFonts w:ascii="Book Antiqua" w:hAnsi="Book Antiqua"/>
          <w:noProof/>
          <w:color w:val="000000" w:themeColor="text1"/>
          <w:sz w:val="24"/>
          <w:szCs w:val="24"/>
          <w:vertAlign w:val="superscript"/>
        </w:rPr>
        <w:t>[41]</w:t>
      </w:r>
      <w:r w:rsidRPr="000024E6">
        <w:rPr>
          <w:rFonts w:ascii="Book Antiqua" w:hAnsi="Book Antiqua"/>
          <w:color w:val="000000" w:themeColor="text1"/>
          <w:sz w:val="24"/>
          <w:szCs w:val="24"/>
        </w:rPr>
        <w:t>.</w:t>
      </w:r>
    </w:p>
    <w:p w14:paraId="2357B7D6" w14:textId="7AA93074" w:rsidR="00CE33FE" w:rsidRPr="000024E6" w:rsidRDefault="00CE33FE"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The initial treatment of patients with GI bleeding is to restore the stability of the hemodynamic circulation. In order to maintain blood vessel volume and hemodynamic stability, it is important to secure a large vein, and it is important to check whether it is accompanied by heart, kidney, and liver disease</w:t>
      </w:r>
      <w:r w:rsidR="006279D8" w:rsidRPr="000024E6">
        <w:rPr>
          <w:rFonts w:ascii="Book Antiqua" w:hAnsi="Book Antiqua"/>
          <w:noProof/>
          <w:color w:val="000000" w:themeColor="text1"/>
          <w:sz w:val="24"/>
          <w:szCs w:val="24"/>
          <w:vertAlign w:val="superscript"/>
        </w:rPr>
        <w:t>[35]</w:t>
      </w:r>
      <w:r w:rsidR="006279D8" w:rsidRPr="000024E6">
        <w:rPr>
          <w:rFonts w:ascii="Book Antiqua" w:hAnsi="Book Antiqua"/>
          <w:color w:val="000000" w:themeColor="text1"/>
          <w:sz w:val="24"/>
          <w:szCs w:val="24"/>
        </w:rPr>
        <w:t xml:space="preserve">. </w:t>
      </w:r>
    </w:p>
    <w:p w14:paraId="1EEFD720" w14:textId="2CA0A65B" w:rsidR="006279D8" w:rsidRPr="000024E6" w:rsidRDefault="00CE33FE"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Although the nasogastric tube insertion is controversial, it can detect the need for immediate endoscopic hemostasis if blood is seen from the upper gastrointestinal hemorrhage to the nasogastric tube.</w:t>
      </w:r>
      <w:r w:rsidR="00E63209"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However, it should be remembered that there may be a false negative due to duodenal hemorrhage</w:t>
      </w:r>
      <w:r w:rsidR="006279D8" w:rsidRPr="000024E6">
        <w:rPr>
          <w:rFonts w:ascii="Book Antiqua" w:hAnsi="Book Antiqua"/>
          <w:noProof/>
          <w:color w:val="000000" w:themeColor="text1"/>
          <w:sz w:val="24"/>
          <w:szCs w:val="24"/>
          <w:vertAlign w:val="superscript"/>
        </w:rPr>
        <w:t>[35]</w:t>
      </w:r>
      <w:r w:rsidR="00E63209" w:rsidRPr="000024E6">
        <w:rPr>
          <w:rFonts w:ascii="Book Antiqua" w:hAnsi="Book Antiqua"/>
          <w:color w:val="000000" w:themeColor="text1"/>
          <w:sz w:val="24"/>
          <w:szCs w:val="24"/>
        </w:rPr>
        <w:t xml:space="preserve">. One dose of antibiotic erythromycin administered 30-120 </w:t>
      </w:r>
      <w:r w:rsidR="00427360" w:rsidRPr="000024E6">
        <w:rPr>
          <w:rFonts w:ascii="Book Antiqua" w:eastAsia="宋体" w:hAnsi="Book Antiqua"/>
          <w:color w:val="000000" w:themeColor="text1"/>
          <w:sz w:val="24"/>
          <w:szCs w:val="24"/>
          <w:lang w:eastAsia="zh-CN"/>
        </w:rPr>
        <w:t>min</w:t>
      </w:r>
      <w:r w:rsidR="00E63209" w:rsidRPr="000024E6">
        <w:rPr>
          <w:rFonts w:ascii="Book Antiqua" w:hAnsi="Book Antiqua"/>
          <w:color w:val="000000" w:themeColor="text1"/>
          <w:sz w:val="24"/>
          <w:szCs w:val="24"/>
        </w:rPr>
        <w:t xml:space="preserve"> before endoscopy is not recommended on a routine basis, but it is recommended to improve endoscopic visualization, reduce the need for transfusion and endoscopy, and reduce the length of hospital stay</w:t>
      </w:r>
      <w:r w:rsidR="00E63209" w:rsidRPr="000024E6">
        <w:rPr>
          <w:rFonts w:ascii="Book Antiqua" w:hAnsi="Book Antiqua"/>
          <w:noProof/>
          <w:color w:val="000000" w:themeColor="text1"/>
          <w:sz w:val="24"/>
          <w:szCs w:val="24"/>
          <w:vertAlign w:val="superscript"/>
        </w:rPr>
        <w:t>[42,43]</w:t>
      </w:r>
      <w:r w:rsidR="006279D8" w:rsidRPr="000024E6">
        <w:rPr>
          <w:rFonts w:ascii="Book Antiqua" w:hAnsi="Book Antiqua"/>
          <w:color w:val="000000" w:themeColor="text1"/>
          <w:sz w:val="24"/>
          <w:szCs w:val="24"/>
        </w:rPr>
        <w:t xml:space="preserve"> </w:t>
      </w:r>
    </w:p>
    <w:p w14:paraId="30DA61FE" w14:textId="77777777" w:rsidR="006279D8" w:rsidRPr="000024E6" w:rsidRDefault="006279D8" w:rsidP="000024E6">
      <w:pPr>
        <w:wordWrap/>
        <w:spacing w:after="0" w:line="360" w:lineRule="auto"/>
        <w:rPr>
          <w:rFonts w:ascii="Book Antiqua" w:hAnsi="Book Antiqua"/>
          <w:color w:val="000000" w:themeColor="text1"/>
          <w:sz w:val="24"/>
          <w:szCs w:val="24"/>
        </w:rPr>
      </w:pPr>
    </w:p>
    <w:p w14:paraId="3BEE9020" w14:textId="1EF96402" w:rsidR="006279D8" w:rsidRPr="000024E6" w:rsidRDefault="00427360"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THERAPEUTIC ROLE OF ENDOSCOPY</w:t>
      </w:r>
    </w:p>
    <w:p w14:paraId="4A1BED99" w14:textId="4B6300BE" w:rsidR="006279D8" w:rsidRPr="000024E6" w:rsidRDefault="006279D8"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In recent years, endoscopic techniques have improved the management of GIB, including peptic ulcer, variceal, diverticular, and angiodysplastic bleeding. Moreover, an increase in accessible and technologically advanced, well-trained, </w:t>
      </w:r>
      <w:r w:rsidRPr="000024E6">
        <w:rPr>
          <w:rFonts w:ascii="Book Antiqua" w:hAnsi="Book Antiqua"/>
          <w:color w:val="000000" w:themeColor="text1"/>
          <w:sz w:val="24"/>
          <w:szCs w:val="24"/>
        </w:rPr>
        <w:lastRenderedPageBreak/>
        <w:t>endoscopy center-related specialists has led to early diagnosis through endoscopic intervention</w:t>
      </w:r>
      <w:r w:rsidR="00E63209" w:rsidRPr="000024E6">
        <w:rPr>
          <w:rFonts w:ascii="Book Antiqua" w:hAnsi="Book Antiqua"/>
          <w:noProof/>
          <w:color w:val="000000" w:themeColor="text1"/>
          <w:sz w:val="24"/>
          <w:szCs w:val="24"/>
          <w:vertAlign w:val="superscript"/>
        </w:rPr>
        <w:t>[44]</w:t>
      </w:r>
      <w:r w:rsidRPr="000024E6">
        <w:rPr>
          <w:rFonts w:ascii="Book Antiqua" w:hAnsi="Book Antiqua"/>
          <w:color w:val="000000" w:themeColor="text1"/>
          <w:sz w:val="24"/>
          <w:szCs w:val="24"/>
        </w:rPr>
        <w:t xml:space="preserve">. </w:t>
      </w:r>
    </w:p>
    <w:p w14:paraId="27955FA2" w14:textId="6494E4DC" w:rsidR="00BE69B1" w:rsidRPr="000024E6" w:rsidRDefault="00395A04"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Methods of endoscopic hemostasis for acute </w:t>
      </w:r>
      <w:r w:rsidR="00BC61B3" w:rsidRPr="000024E6">
        <w:rPr>
          <w:rFonts w:ascii="Book Antiqua" w:hAnsi="Book Antiqua"/>
          <w:color w:val="000000" w:themeColor="text1"/>
          <w:sz w:val="24"/>
          <w:szCs w:val="24"/>
        </w:rPr>
        <w:t>UGIB and LGIB</w:t>
      </w:r>
      <w:r w:rsidRPr="000024E6">
        <w:rPr>
          <w:rFonts w:ascii="Book Antiqua" w:hAnsi="Book Antiqua"/>
          <w:color w:val="000000" w:themeColor="text1"/>
          <w:sz w:val="24"/>
          <w:szCs w:val="24"/>
        </w:rPr>
        <w:t xml:space="preserve"> include injection (usually diluted epinephrine</w:t>
      </w:r>
      <w:r w:rsidR="00902C8B" w:rsidRPr="000024E6">
        <w:rPr>
          <w:rFonts w:ascii="Book Antiqua" w:hAnsi="Book Antiqua"/>
          <w:color w:val="000000" w:themeColor="text1"/>
          <w:sz w:val="24"/>
          <w:szCs w:val="24"/>
        </w:rPr>
        <w:t xml:space="preserve"> or</w:t>
      </w:r>
      <w:r w:rsidRPr="000024E6">
        <w:rPr>
          <w:rFonts w:ascii="Book Antiqua" w:hAnsi="Book Antiqua"/>
          <w:color w:val="000000" w:themeColor="text1"/>
          <w:sz w:val="24"/>
          <w:szCs w:val="24"/>
        </w:rPr>
        <w:t xml:space="preserve"> </w:t>
      </w:r>
      <w:r w:rsidR="008A1321"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special sclerosing agent), contact and non-contact thermal devices (unipolar or bipolar electrocoagulation, heater probes</w:t>
      </w:r>
      <w:r w:rsidR="006F42AF"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argon plasma coagulation), and mechanical devices (endoscopic clips and band ligation)</w:t>
      </w:r>
      <w:r w:rsidR="00E63209" w:rsidRPr="000024E6">
        <w:rPr>
          <w:rFonts w:ascii="Book Antiqua" w:hAnsi="Book Antiqua"/>
          <w:noProof/>
          <w:color w:val="000000" w:themeColor="text1"/>
          <w:sz w:val="24"/>
          <w:szCs w:val="24"/>
          <w:vertAlign w:val="superscript"/>
        </w:rPr>
        <w:t>[45]</w:t>
      </w:r>
      <w:r w:rsidR="00BE69B1"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Diluted epinephrine injections </w:t>
      </w:r>
      <w:r w:rsidR="00940541" w:rsidRPr="000024E6">
        <w:rPr>
          <w:rFonts w:ascii="Book Antiqua" w:hAnsi="Book Antiqua"/>
          <w:color w:val="000000" w:themeColor="text1"/>
          <w:sz w:val="24"/>
          <w:szCs w:val="24"/>
        </w:rPr>
        <w:t xml:space="preserve">of </w:t>
      </w:r>
      <w:r w:rsidR="0074078F" w:rsidRPr="000024E6">
        <w:rPr>
          <w:rFonts w:ascii="Book Antiqua" w:hAnsi="Book Antiqua"/>
          <w:color w:val="000000" w:themeColor="text1"/>
          <w:sz w:val="24"/>
          <w:szCs w:val="24"/>
        </w:rPr>
        <w:t>1:10000 to 1:20</w:t>
      </w:r>
      <w:r w:rsidRPr="000024E6">
        <w:rPr>
          <w:rFonts w:ascii="Book Antiqua" w:hAnsi="Book Antiqua"/>
          <w:color w:val="000000" w:themeColor="text1"/>
          <w:sz w:val="24"/>
          <w:szCs w:val="24"/>
        </w:rPr>
        <w:t xml:space="preserve">000 dilution facilitate primary hemostasis of active </w:t>
      </w:r>
      <w:r w:rsidR="00E97CA3" w:rsidRPr="000024E6">
        <w:rPr>
          <w:rFonts w:ascii="Book Antiqua" w:hAnsi="Book Antiqua"/>
          <w:color w:val="000000" w:themeColor="text1"/>
          <w:sz w:val="24"/>
          <w:szCs w:val="24"/>
        </w:rPr>
        <w:t>bleeding</w:t>
      </w:r>
      <w:r w:rsidR="00092349" w:rsidRPr="000024E6">
        <w:rPr>
          <w:rFonts w:ascii="Book Antiqua" w:hAnsi="Book Antiqua"/>
          <w:color w:val="000000" w:themeColor="text1"/>
          <w:sz w:val="24"/>
          <w:szCs w:val="24"/>
        </w:rPr>
        <w:t>;</w:t>
      </w:r>
      <w:r w:rsidR="005F4035" w:rsidRPr="000024E6">
        <w:rPr>
          <w:rFonts w:ascii="Book Antiqua" w:hAnsi="Book Antiqua"/>
          <w:color w:val="000000" w:themeColor="text1"/>
          <w:sz w:val="24"/>
          <w:szCs w:val="24"/>
        </w:rPr>
        <w:t xml:space="preserve"> </w:t>
      </w:r>
      <w:r w:rsidR="00092349" w:rsidRPr="000024E6">
        <w:rPr>
          <w:rFonts w:ascii="Book Antiqua" w:hAnsi="Book Antiqua"/>
          <w:color w:val="000000" w:themeColor="text1"/>
          <w:sz w:val="24"/>
          <w:szCs w:val="24"/>
        </w:rPr>
        <w:t>t</w:t>
      </w:r>
      <w:r w:rsidR="005F4035" w:rsidRPr="000024E6">
        <w:rPr>
          <w:rFonts w:ascii="Book Antiqua" w:hAnsi="Book Antiqua"/>
          <w:color w:val="000000" w:themeColor="text1"/>
          <w:sz w:val="24"/>
          <w:szCs w:val="24"/>
        </w:rPr>
        <w:t>o reduc</w:t>
      </w:r>
      <w:r w:rsidR="00092349" w:rsidRPr="000024E6">
        <w:rPr>
          <w:rFonts w:ascii="Book Antiqua" w:hAnsi="Book Antiqua"/>
          <w:color w:val="000000" w:themeColor="text1"/>
          <w:sz w:val="24"/>
          <w:szCs w:val="24"/>
        </w:rPr>
        <w:t>e</w:t>
      </w:r>
      <w:r w:rsidR="005F4035" w:rsidRPr="000024E6">
        <w:rPr>
          <w:rFonts w:ascii="Book Antiqua" w:hAnsi="Book Antiqua"/>
          <w:color w:val="000000" w:themeColor="text1"/>
          <w:sz w:val="24"/>
          <w:szCs w:val="24"/>
        </w:rPr>
        <w:t xml:space="preserve"> the risk of rebleeding,</w:t>
      </w:r>
      <w:r w:rsidRPr="000024E6">
        <w:rPr>
          <w:rFonts w:ascii="Book Antiqua" w:hAnsi="Book Antiqua"/>
          <w:color w:val="000000" w:themeColor="text1"/>
          <w:sz w:val="24"/>
          <w:szCs w:val="24"/>
        </w:rPr>
        <w:t xml:space="preserve"> </w:t>
      </w:r>
      <w:r w:rsidR="005F4035" w:rsidRPr="000024E6">
        <w:rPr>
          <w:rFonts w:ascii="Book Antiqua" w:hAnsi="Book Antiqua"/>
          <w:color w:val="000000" w:themeColor="text1"/>
          <w:sz w:val="24"/>
          <w:szCs w:val="24"/>
        </w:rPr>
        <w:t xml:space="preserve">mechanical or thermal therapy to obtain definite hemostasis </w:t>
      </w:r>
      <w:r w:rsidRPr="000024E6">
        <w:rPr>
          <w:rFonts w:ascii="Book Antiqua" w:hAnsi="Book Antiqua"/>
          <w:color w:val="000000" w:themeColor="text1"/>
          <w:sz w:val="24"/>
          <w:szCs w:val="24"/>
        </w:rPr>
        <w:t xml:space="preserve">should </w:t>
      </w:r>
      <w:r w:rsidR="00940541" w:rsidRPr="000024E6">
        <w:rPr>
          <w:rFonts w:ascii="Book Antiqua" w:hAnsi="Book Antiqua"/>
          <w:color w:val="000000" w:themeColor="text1"/>
          <w:sz w:val="24"/>
          <w:szCs w:val="24"/>
        </w:rPr>
        <w:t xml:space="preserve">follow </w:t>
      </w:r>
      <w:r w:rsidR="005F4035" w:rsidRPr="000024E6">
        <w:rPr>
          <w:rFonts w:ascii="Book Antiqua" w:hAnsi="Book Antiqua"/>
          <w:color w:val="000000" w:themeColor="text1"/>
          <w:sz w:val="24"/>
          <w:szCs w:val="24"/>
        </w:rPr>
        <w:t>immediately as</w:t>
      </w:r>
      <w:r w:rsidRPr="000024E6">
        <w:rPr>
          <w:rFonts w:ascii="Book Antiqua" w:hAnsi="Book Antiqua"/>
          <w:color w:val="000000" w:themeColor="text1"/>
          <w:sz w:val="24"/>
          <w:szCs w:val="24"/>
        </w:rPr>
        <w:t xml:space="preserve"> a second</w:t>
      </w:r>
      <w:r w:rsidR="005F4035" w:rsidRPr="000024E6">
        <w:rPr>
          <w:rFonts w:ascii="Book Antiqua" w:hAnsi="Book Antiqua"/>
          <w:color w:val="000000" w:themeColor="text1"/>
          <w:sz w:val="24"/>
          <w:szCs w:val="24"/>
        </w:rPr>
        <w:t>ary</w:t>
      </w:r>
      <w:r w:rsidRPr="000024E6">
        <w:rPr>
          <w:rFonts w:ascii="Book Antiqua" w:hAnsi="Book Antiqua"/>
          <w:color w:val="000000" w:themeColor="text1"/>
          <w:sz w:val="24"/>
          <w:szCs w:val="24"/>
        </w:rPr>
        <w:t xml:space="preserve"> method</w:t>
      </w:r>
      <w:r w:rsidR="00E63209" w:rsidRPr="000024E6">
        <w:rPr>
          <w:rFonts w:ascii="Book Antiqua" w:hAnsi="Book Antiqua"/>
          <w:noProof/>
          <w:color w:val="000000" w:themeColor="text1"/>
          <w:sz w:val="24"/>
          <w:szCs w:val="24"/>
          <w:vertAlign w:val="superscript"/>
        </w:rPr>
        <w:t>[4,46]</w:t>
      </w:r>
      <w:r w:rsidR="00BE69B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Randomized trials are insufficient </w:t>
      </w:r>
      <w:r w:rsidR="006F42AF"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assess</w:t>
      </w:r>
      <w:r w:rsidR="006F42AF" w:rsidRPr="000024E6">
        <w:rPr>
          <w:rFonts w:ascii="Book Antiqua" w:hAnsi="Book Antiqua"/>
          <w:color w:val="000000" w:themeColor="text1"/>
          <w:sz w:val="24"/>
          <w:szCs w:val="24"/>
        </w:rPr>
        <w:t>ing</w:t>
      </w:r>
      <w:r w:rsidRPr="000024E6">
        <w:rPr>
          <w:rFonts w:ascii="Book Antiqua" w:hAnsi="Book Antiqua"/>
          <w:color w:val="000000" w:themeColor="text1"/>
          <w:sz w:val="24"/>
          <w:szCs w:val="24"/>
        </w:rPr>
        <w:t xml:space="preserve"> </w:t>
      </w:r>
      <w:r w:rsidR="006F42AF"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endoscopic hemostatic effects on acute </w:t>
      </w:r>
      <w:r w:rsidR="001E3F85"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The choice of a </w:t>
      </w:r>
      <w:r w:rsidR="001E3F85" w:rsidRPr="000024E6">
        <w:rPr>
          <w:rFonts w:ascii="Book Antiqua" w:hAnsi="Book Antiqua"/>
          <w:color w:val="000000" w:themeColor="text1"/>
          <w:sz w:val="24"/>
          <w:szCs w:val="24"/>
        </w:rPr>
        <w:t xml:space="preserve">hemostasis </w:t>
      </w:r>
      <w:r w:rsidRPr="000024E6">
        <w:rPr>
          <w:rFonts w:ascii="Book Antiqua" w:hAnsi="Book Antiqua"/>
          <w:color w:val="000000" w:themeColor="text1"/>
          <w:sz w:val="24"/>
          <w:szCs w:val="24"/>
        </w:rPr>
        <w:t xml:space="preserve">method is generally determined by the cause and location of </w:t>
      </w:r>
      <w:r w:rsidR="001E3F85"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the ability to access the site, and the </w:t>
      </w:r>
      <w:r w:rsidR="001E3F85" w:rsidRPr="000024E6">
        <w:rPr>
          <w:rFonts w:ascii="Book Antiqua" w:hAnsi="Book Antiqua"/>
          <w:color w:val="000000" w:themeColor="text1"/>
          <w:sz w:val="24"/>
          <w:szCs w:val="24"/>
        </w:rPr>
        <w:t xml:space="preserve">experience of </w:t>
      </w:r>
      <w:r w:rsidR="006F42AF" w:rsidRPr="000024E6">
        <w:rPr>
          <w:rFonts w:ascii="Book Antiqua" w:hAnsi="Book Antiqua"/>
          <w:color w:val="000000" w:themeColor="text1"/>
          <w:sz w:val="24"/>
          <w:szCs w:val="24"/>
        </w:rPr>
        <w:t xml:space="preserve">the </w:t>
      </w:r>
      <w:r w:rsidR="001E3F85" w:rsidRPr="000024E6">
        <w:rPr>
          <w:rFonts w:ascii="Book Antiqua" w:hAnsi="Book Antiqua"/>
          <w:color w:val="000000" w:themeColor="text1"/>
          <w:sz w:val="24"/>
          <w:szCs w:val="24"/>
        </w:rPr>
        <w:t>endoscopist</w:t>
      </w:r>
      <w:r w:rsidRPr="000024E6">
        <w:rPr>
          <w:rFonts w:ascii="Book Antiqua" w:hAnsi="Book Antiqua"/>
          <w:color w:val="000000" w:themeColor="text1"/>
          <w:sz w:val="24"/>
          <w:szCs w:val="24"/>
        </w:rPr>
        <w:t>.</w:t>
      </w:r>
    </w:p>
    <w:p w14:paraId="288291DC" w14:textId="2C948822" w:rsidR="00F17DBD" w:rsidRPr="000024E6" w:rsidRDefault="0015282C"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the following, we will discuss the most clinically relevant methods of endoscopic treatment for the four major </w:t>
      </w:r>
      <w:r w:rsidR="00092349" w:rsidRPr="000024E6">
        <w:rPr>
          <w:rFonts w:ascii="Book Antiqua" w:hAnsi="Book Antiqua"/>
          <w:color w:val="000000" w:themeColor="text1"/>
          <w:sz w:val="24"/>
          <w:szCs w:val="24"/>
        </w:rPr>
        <w:t xml:space="preserve">types of </w:t>
      </w:r>
      <w:r w:rsidR="000E019A"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and describe the most effective procedure.</w:t>
      </w:r>
    </w:p>
    <w:p w14:paraId="34226DC1" w14:textId="77777777" w:rsidR="00395A04" w:rsidRPr="000024E6" w:rsidRDefault="00395A04" w:rsidP="000024E6">
      <w:pPr>
        <w:wordWrap/>
        <w:spacing w:after="0" w:line="360" w:lineRule="auto"/>
        <w:rPr>
          <w:rFonts w:ascii="Book Antiqua" w:hAnsi="Book Antiqua"/>
          <w:color w:val="000000" w:themeColor="text1"/>
          <w:sz w:val="24"/>
          <w:szCs w:val="24"/>
        </w:rPr>
      </w:pPr>
    </w:p>
    <w:p w14:paraId="27D94DDF" w14:textId="23C4D2A9" w:rsidR="005753FD" w:rsidRPr="000024E6" w:rsidRDefault="005753FD"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Peptic ulcer bleeding</w:t>
      </w:r>
    </w:p>
    <w:p w14:paraId="568D25CC" w14:textId="55641148" w:rsidR="00395A04" w:rsidRPr="000024E6" w:rsidRDefault="00395A04"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Peptic ulcer bleeding, which accounts for 30</w:t>
      </w:r>
      <w:r w:rsidR="0074078F" w:rsidRPr="000024E6">
        <w:rPr>
          <w:rFonts w:ascii="Book Antiqua" w:eastAsia="宋体" w:hAnsi="Book Antiqua"/>
          <w:color w:val="000000" w:themeColor="text1"/>
          <w:sz w:val="24"/>
          <w:szCs w:val="24"/>
          <w:lang w:eastAsia="zh-CN"/>
        </w:rPr>
        <w:t>%</w:t>
      </w:r>
      <w:r w:rsidRPr="000024E6">
        <w:rPr>
          <w:rFonts w:ascii="Book Antiqua" w:hAnsi="Book Antiqua"/>
          <w:color w:val="000000" w:themeColor="text1"/>
          <w:sz w:val="24"/>
          <w:szCs w:val="24"/>
        </w:rPr>
        <w:t xml:space="preserve">-60% of </w:t>
      </w:r>
      <w:r w:rsidR="006A7C66" w:rsidRPr="000024E6">
        <w:rPr>
          <w:rFonts w:ascii="Book Antiqua" w:hAnsi="Book Antiqua"/>
          <w:color w:val="000000" w:themeColor="text1"/>
          <w:sz w:val="24"/>
          <w:szCs w:val="24"/>
        </w:rPr>
        <w:t>UGIB</w:t>
      </w:r>
      <w:r w:rsidRPr="000024E6">
        <w:rPr>
          <w:rFonts w:ascii="Book Antiqua" w:hAnsi="Book Antiqua"/>
          <w:color w:val="000000" w:themeColor="text1"/>
          <w:sz w:val="24"/>
          <w:szCs w:val="24"/>
        </w:rPr>
        <w:t xml:space="preserve">, </w:t>
      </w:r>
      <w:r w:rsidR="006A7C66" w:rsidRPr="000024E6">
        <w:rPr>
          <w:rFonts w:ascii="Book Antiqua" w:hAnsi="Book Antiqua"/>
          <w:color w:val="000000" w:themeColor="text1"/>
          <w:sz w:val="24"/>
          <w:szCs w:val="24"/>
        </w:rPr>
        <w:t xml:space="preserve">has been </w:t>
      </w:r>
      <w:r w:rsidRPr="000024E6">
        <w:rPr>
          <w:rFonts w:ascii="Book Antiqua" w:hAnsi="Book Antiqua"/>
          <w:color w:val="000000" w:themeColor="text1"/>
          <w:sz w:val="24"/>
          <w:szCs w:val="24"/>
        </w:rPr>
        <w:t>the most studied. Although the classification</w:t>
      </w:r>
      <w:r w:rsidR="006A7C66" w:rsidRPr="000024E6">
        <w:rPr>
          <w:rFonts w:ascii="Book Antiqua" w:hAnsi="Book Antiqua"/>
          <w:color w:val="000000" w:themeColor="text1"/>
          <w:sz w:val="24"/>
          <w:szCs w:val="24"/>
        </w:rPr>
        <w:t xml:space="preserve">s for </w:t>
      </w:r>
      <w:r w:rsidR="003915E7" w:rsidRPr="000024E6">
        <w:rPr>
          <w:rFonts w:ascii="Book Antiqua" w:hAnsi="Book Antiqua"/>
          <w:color w:val="000000" w:themeColor="text1"/>
          <w:sz w:val="24"/>
          <w:szCs w:val="24"/>
        </w:rPr>
        <w:t xml:space="preserve">peptic ulcer </w:t>
      </w:r>
      <w:r w:rsidR="006A7C66" w:rsidRPr="000024E6">
        <w:rPr>
          <w:rFonts w:ascii="Book Antiqua" w:hAnsi="Book Antiqua"/>
          <w:color w:val="000000" w:themeColor="text1"/>
          <w:sz w:val="24"/>
          <w:szCs w:val="24"/>
        </w:rPr>
        <w:t>bleeding</w:t>
      </w:r>
      <w:r w:rsidRPr="000024E6">
        <w:rPr>
          <w:rFonts w:ascii="Book Antiqua" w:hAnsi="Book Antiqua"/>
          <w:color w:val="000000" w:themeColor="text1"/>
          <w:sz w:val="24"/>
          <w:szCs w:val="24"/>
        </w:rPr>
        <w:t xml:space="preserve"> </w:t>
      </w:r>
      <w:r w:rsidR="006A7C66" w:rsidRPr="000024E6">
        <w:rPr>
          <w:rFonts w:ascii="Book Antiqua" w:hAnsi="Book Antiqua"/>
          <w:color w:val="000000" w:themeColor="text1"/>
          <w:sz w:val="24"/>
          <w:szCs w:val="24"/>
        </w:rPr>
        <w:t xml:space="preserve">were </w:t>
      </w:r>
      <w:r w:rsidR="00977973" w:rsidRPr="000024E6">
        <w:rPr>
          <w:rFonts w:ascii="Book Antiqua" w:hAnsi="Book Antiqua"/>
          <w:color w:val="000000" w:themeColor="text1"/>
          <w:sz w:val="24"/>
          <w:szCs w:val="24"/>
        </w:rPr>
        <w:t xml:space="preserve">created </w:t>
      </w:r>
      <w:r w:rsidR="00940541"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very long</w:t>
      </w:r>
      <w:r w:rsidR="00940541" w:rsidRPr="000024E6">
        <w:rPr>
          <w:rFonts w:ascii="Book Antiqua" w:hAnsi="Book Antiqua"/>
          <w:color w:val="000000" w:themeColor="text1"/>
          <w:sz w:val="24"/>
          <w:szCs w:val="24"/>
        </w:rPr>
        <w:t xml:space="preserve"> time</w:t>
      </w:r>
      <w:r w:rsidRPr="000024E6">
        <w:rPr>
          <w:rFonts w:ascii="Book Antiqua" w:hAnsi="Book Antiqua"/>
          <w:color w:val="000000" w:themeColor="text1"/>
          <w:sz w:val="24"/>
          <w:szCs w:val="24"/>
        </w:rPr>
        <w:t xml:space="preserve"> ago, an endoscopic classification called Forrest </w:t>
      </w:r>
      <w:r w:rsidR="006A7C66" w:rsidRPr="000024E6">
        <w:rPr>
          <w:rFonts w:ascii="Book Antiqua" w:hAnsi="Book Antiqua"/>
          <w:color w:val="000000" w:themeColor="text1"/>
          <w:sz w:val="24"/>
          <w:szCs w:val="24"/>
        </w:rPr>
        <w:t>c</w:t>
      </w:r>
      <w:r w:rsidRPr="000024E6">
        <w:rPr>
          <w:rFonts w:ascii="Book Antiqua" w:hAnsi="Book Antiqua"/>
          <w:color w:val="000000" w:themeColor="text1"/>
          <w:sz w:val="24"/>
          <w:szCs w:val="24"/>
        </w:rPr>
        <w:t xml:space="preserve">lassification is widely used as a standard </w:t>
      </w:r>
      <w:r w:rsidR="006A7C66" w:rsidRPr="000024E6">
        <w:rPr>
          <w:rFonts w:ascii="Book Antiqua" w:hAnsi="Book Antiqua"/>
          <w:color w:val="000000" w:themeColor="text1"/>
          <w:sz w:val="24"/>
          <w:szCs w:val="24"/>
        </w:rPr>
        <w:t xml:space="preserve">for </w:t>
      </w:r>
      <w:r w:rsidRPr="000024E6">
        <w:rPr>
          <w:rFonts w:ascii="Book Antiqua" w:hAnsi="Book Antiqua"/>
          <w:color w:val="000000" w:themeColor="text1"/>
          <w:sz w:val="24"/>
          <w:szCs w:val="24"/>
        </w:rPr>
        <w:t xml:space="preserve">endoscopic treatment. In most cases </w:t>
      </w:r>
      <w:r w:rsidR="00940541" w:rsidRPr="000024E6">
        <w:rPr>
          <w:rFonts w:ascii="Book Antiqua" w:hAnsi="Book Antiqua"/>
          <w:color w:val="000000" w:themeColor="text1"/>
          <w:sz w:val="24"/>
          <w:szCs w:val="24"/>
        </w:rPr>
        <w:t xml:space="preserve">in the </w:t>
      </w:r>
      <w:r w:rsidRPr="000024E6">
        <w:rPr>
          <w:rFonts w:ascii="Book Antiqua" w:hAnsi="Book Antiqua"/>
          <w:color w:val="000000" w:themeColor="text1"/>
          <w:sz w:val="24"/>
          <w:szCs w:val="24"/>
        </w:rPr>
        <w:t>Forrest classification</w:t>
      </w:r>
      <w:r w:rsidR="00940541"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Ia to IIa lesions have a rebleeding rate </w:t>
      </w:r>
      <w:r w:rsidR="00092349" w:rsidRPr="000024E6">
        <w:rPr>
          <w:rFonts w:ascii="Book Antiqua" w:hAnsi="Book Antiqua"/>
          <w:color w:val="000000" w:themeColor="text1"/>
          <w:sz w:val="24"/>
          <w:szCs w:val="24"/>
        </w:rPr>
        <w:t>greater</w:t>
      </w:r>
      <w:r w:rsidRPr="000024E6">
        <w:rPr>
          <w:rFonts w:ascii="Book Antiqua" w:hAnsi="Book Antiqua"/>
          <w:color w:val="000000" w:themeColor="text1"/>
          <w:sz w:val="24"/>
          <w:szCs w:val="24"/>
        </w:rPr>
        <w:t xml:space="preserve"> than 50%, in most </w:t>
      </w:r>
      <w:r w:rsidR="00092349" w:rsidRPr="000024E6">
        <w:rPr>
          <w:rFonts w:ascii="Book Antiqua" w:hAnsi="Book Antiqua"/>
          <w:color w:val="000000" w:themeColor="text1"/>
          <w:sz w:val="24"/>
          <w:szCs w:val="24"/>
        </w:rPr>
        <w:t>of which</w:t>
      </w:r>
      <w:r w:rsidRPr="000024E6">
        <w:rPr>
          <w:rFonts w:ascii="Book Antiqua" w:hAnsi="Book Antiqua"/>
          <w:color w:val="000000" w:themeColor="text1"/>
          <w:sz w:val="24"/>
          <w:szCs w:val="24"/>
        </w:rPr>
        <w:t xml:space="preserve"> active endoscopic treatment should be performed</w:t>
      </w:r>
      <w:r w:rsidR="00E63209" w:rsidRPr="000024E6">
        <w:rPr>
          <w:rFonts w:ascii="Book Antiqua" w:hAnsi="Book Antiqua"/>
          <w:noProof/>
          <w:color w:val="000000" w:themeColor="text1"/>
          <w:sz w:val="24"/>
          <w:szCs w:val="24"/>
          <w:vertAlign w:val="superscript"/>
        </w:rPr>
        <w:t>[47,48]</w:t>
      </w:r>
      <w:r w:rsidRPr="000024E6">
        <w:rPr>
          <w:rFonts w:ascii="Book Antiqua" w:hAnsi="Book Antiqua"/>
          <w:color w:val="000000" w:themeColor="text1"/>
          <w:sz w:val="24"/>
          <w:szCs w:val="24"/>
        </w:rPr>
        <w:t>.</w:t>
      </w:r>
      <w:r w:rsidR="00315D68" w:rsidRPr="000024E6">
        <w:rPr>
          <w:rFonts w:ascii="Book Antiqua" w:hAnsi="Book Antiqua"/>
          <w:color w:val="000000" w:themeColor="text1"/>
          <w:sz w:val="24"/>
          <w:szCs w:val="24"/>
        </w:rPr>
        <w:t xml:space="preserve"> </w:t>
      </w:r>
    </w:p>
    <w:p w14:paraId="7FEFEF61" w14:textId="1B827FFB" w:rsidR="00C4393C" w:rsidRPr="000024E6" w:rsidRDefault="00395A04"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However, the Forrest classification </w:t>
      </w:r>
      <w:r w:rsidR="00D73113" w:rsidRPr="000024E6">
        <w:rPr>
          <w:rFonts w:ascii="Book Antiqua" w:hAnsi="Book Antiqua"/>
          <w:color w:val="000000" w:themeColor="text1"/>
          <w:sz w:val="24"/>
          <w:szCs w:val="24"/>
        </w:rPr>
        <w:t xml:space="preserve">is </w:t>
      </w:r>
      <w:r w:rsidR="00977973" w:rsidRPr="000024E6">
        <w:rPr>
          <w:rFonts w:ascii="Book Antiqua" w:hAnsi="Book Antiqua"/>
          <w:color w:val="000000" w:themeColor="text1"/>
          <w:sz w:val="24"/>
          <w:szCs w:val="24"/>
        </w:rPr>
        <w:t>over</w:t>
      </w:r>
      <w:r w:rsidRPr="000024E6">
        <w:rPr>
          <w:rFonts w:ascii="Book Antiqua" w:hAnsi="Book Antiqua"/>
          <w:color w:val="000000" w:themeColor="text1"/>
          <w:sz w:val="24"/>
          <w:szCs w:val="24"/>
        </w:rPr>
        <w:t xml:space="preserve"> 40 years</w:t>
      </w:r>
      <w:r w:rsidR="00977973" w:rsidRPr="000024E6">
        <w:rPr>
          <w:rFonts w:ascii="Book Antiqua" w:hAnsi="Book Antiqua"/>
          <w:color w:val="000000" w:themeColor="text1"/>
          <w:sz w:val="24"/>
          <w:szCs w:val="24"/>
        </w:rPr>
        <w:t xml:space="preserve"> old</w:t>
      </w:r>
      <w:r w:rsidR="00092349"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recently</w:t>
      </w:r>
      <w:r w:rsidR="00C4393C" w:rsidRPr="000024E6">
        <w:rPr>
          <w:rFonts w:ascii="Book Antiqua" w:hAnsi="Book Antiqua"/>
          <w:color w:val="000000" w:themeColor="text1"/>
          <w:sz w:val="24"/>
          <w:szCs w:val="24"/>
        </w:rPr>
        <w:t xml:space="preserve">, </w:t>
      </w:r>
      <w:r w:rsidR="0074078F" w:rsidRPr="000024E6">
        <w:rPr>
          <w:rFonts w:ascii="Book Antiqua" w:hAnsi="Book Antiqua"/>
          <w:color w:val="000000" w:themeColor="text1"/>
          <w:sz w:val="24"/>
          <w:szCs w:val="24"/>
        </w:rPr>
        <w:t xml:space="preserve">de Groot </w:t>
      </w:r>
      <w:r w:rsidR="0074078F" w:rsidRPr="000024E6">
        <w:rPr>
          <w:rFonts w:ascii="Book Antiqua" w:hAnsi="Book Antiqua"/>
          <w:i/>
          <w:color w:val="000000" w:themeColor="text1"/>
          <w:sz w:val="24"/>
          <w:szCs w:val="24"/>
        </w:rPr>
        <w:t>et al</w:t>
      </w:r>
      <w:r w:rsidR="00E63209" w:rsidRPr="000024E6">
        <w:rPr>
          <w:rFonts w:ascii="Book Antiqua" w:hAnsi="Book Antiqua"/>
          <w:noProof/>
          <w:color w:val="000000" w:themeColor="text1"/>
          <w:sz w:val="24"/>
          <w:szCs w:val="24"/>
          <w:vertAlign w:val="superscript"/>
        </w:rPr>
        <w:t>[49]</w:t>
      </w:r>
      <w:r w:rsidRPr="000024E6">
        <w:rPr>
          <w:rFonts w:ascii="Book Antiqua" w:hAnsi="Book Antiqua"/>
          <w:color w:val="000000" w:themeColor="text1"/>
          <w:sz w:val="24"/>
          <w:szCs w:val="24"/>
        </w:rPr>
        <w:t xml:space="preserve"> evaluated whether this classification is useful in predicting</w:t>
      </w:r>
      <w:r w:rsidR="00D73113"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rebleeding and mortality of peptic ulcer bleeding and conducted a study to assess whether it could be simplified. They have simplified the </w:t>
      </w:r>
      <w:r w:rsidR="003B1D2A" w:rsidRPr="000024E6">
        <w:rPr>
          <w:rFonts w:ascii="Book Antiqua" w:hAnsi="Book Antiqua"/>
          <w:color w:val="000000" w:themeColor="text1"/>
          <w:sz w:val="24"/>
          <w:szCs w:val="24"/>
        </w:rPr>
        <w:t>F</w:t>
      </w:r>
      <w:r w:rsidRPr="000024E6">
        <w:rPr>
          <w:rFonts w:ascii="Book Antiqua" w:hAnsi="Book Antiqua"/>
          <w:color w:val="000000" w:themeColor="text1"/>
          <w:sz w:val="24"/>
          <w:szCs w:val="24"/>
        </w:rPr>
        <w:t>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 xml:space="preserve">est classification </w:t>
      </w:r>
      <w:r w:rsidR="00977973" w:rsidRPr="000024E6">
        <w:rPr>
          <w:rFonts w:ascii="Book Antiqua" w:hAnsi="Book Antiqua"/>
          <w:color w:val="000000" w:themeColor="text1"/>
          <w:sz w:val="24"/>
          <w:szCs w:val="24"/>
        </w:rPr>
        <w:t>as</w:t>
      </w:r>
      <w:r w:rsidR="00D7311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high risk (For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est Ia), increased risk (For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est Ib-IIc), and low</w:t>
      </w:r>
      <w:r w:rsidR="003B1D2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risk (For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 xml:space="preserve">est III). The rate of rebleeding in a </w:t>
      </w:r>
      <w:r w:rsidRPr="000024E6">
        <w:rPr>
          <w:rFonts w:ascii="Book Antiqua" w:hAnsi="Book Antiqua"/>
          <w:color w:val="000000" w:themeColor="text1"/>
          <w:sz w:val="24"/>
          <w:szCs w:val="24"/>
        </w:rPr>
        <w:lastRenderedPageBreak/>
        <w:t xml:space="preserve">total of 397 patients was highest </w:t>
      </w:r>
      <w:r w:rsidR="003B1D2A" w:rsidRPr="000024E6">
        <w:rPr>
          <w:rFonts w:ascii="Book Antiqua" w:hAnsi="Book Antiqua"/>
          <w:color w:val="000000" w:themeColor="text1"/>
          <w:sz w:val="24"/>
          <w:szCs w:val="24"/>
        </w:rPr>
        <w:t>(59%) in</w:t>
      </w:r>
      <w:r w:rsidRPr="000024E6">
        <w:rPr>
          <w:rFonts w:ascii="Book Antiqua" w:hAnsi="Book Antiqua"/>
          <w:color w:val="000000" w:themeColor="text1"/>
          <w:sz w:val="24"/>
          <w:szCs w:val="24"/>
        </w:rPr>
        <w:t xml:space="preserve"> Forrest Ia peptic ulcer</w:t>
      </w:r>
      <w:r w:rsidR="00D73113" w:rsidRPr="000024E6">
        <w:rPr>
          <w:rFonts w:ascii="Book Antiqua" w:hAnsi="Book Antiqua"/>
          <w:color w:val="000000" w:themeColor="text1"/>
          <w:sz w:val="24"/>
          <w:szCs w:val="24"/>
        </w:rPr>
        <w:t>s</w:t>
      </w:r>
      <w:r w:rsidR="00715491" w:rsidRPr="000024E6">
        <w:rPr>
          <w:rFonts w:ascii="Book Antiqua" w:hAnsi="Book Antiqua"/>
          <w:color w:val="000000" w:themeColor="text1"/>
          <w:sz w:val="24"/>
          <w:szCs w:val="24"/>
        </w:rPr>
        <w:t>, but</w:t>
      </w:r>
      <w:r w:rsidRPr="000024E6">
        <w:rPr>
          <w:rFonts w:ascii="Book Antiqua" w:hAnsi="Book Antiqua"/>
          <w:color w:val="000000" w:themeColor="text1"/>
          <w:sz w:val="24"/>
          <w:szCs w:val="24"/>
        </w:rPr>
        <w:t xml:space="preserve"> the rebleeding rate</w:t>
      </w:r>
      <w:r w:rsidR="00092349"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092349"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 xml:space="preserve">Ib </w:t>
      </w:r>
      <w:r w:rsidR="00092349"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 xml:space="preserve">IIc </w:t>
      </w:r>
      <w:r w:rsidR="00092349" w:rsidRPr="000024E6">
        <w:rPr>
          <w:rFonts w:ascii="Book Antiqua" w:hAnsi="Book Antiqua"/>
          <w:color w:val="000000" w:themeColor="text1"/>
          <w:sz w:val="24"/>
          <w:szCs w:val="24"/>
        </w:rPr>
        <w:t xml:space="preserve">were </w:t>
      </w:r>
      <w:r w:rsidRPr="000024E6">
        <w:rPr>
          <w:rFonts w:ascii="Book Antiqua" w:hAnsi="Book Antiqua"/>
          <w:color w:val="000000" w:themeColor="text1"/>
          <w:sz w:val="24"/>
          <w:szCs w:val="24"/>
        </w:rPr>
        <w:t>sim</w:t>
      </w:r>
      <w:r w:rsidR="003E4E43" w:rsidRPr="000024E6">
        <w:rPr>
          <w:rFonts w:ascii="Book Antiqua" w:hAnsi="Book Antiqua"/>
          <w:color w:val="000000" w:themeColor="text1"/>
          <w:sz w:val="24"/>
          <w:szCs w:val="24"/>
        </w:rPr>
        <w:t>i</w:t>
      </w:r>
      <w:r w:rsidRPr="000024E6">
        <w:rPr>
          <w:rFonts w:ascii="Book Antiqua" w:hAnsi="Book Antiqua"/>
          <w:color w:val="000000" w:themeColor="text1"/>
          <w:sz w:val="24"/>
          <w:szCs w:val="24"/>
        </w:rPr>
        <w:t>lar. In s</w:t>
      </w:r>
      <w:r w:rsidR="00C4393C" w:rsidRPr="000024E6">
        <w:rPr>
          <w:rFonts w:ascii="Book Antiqua" w:hAnsi="Book Antiqua"/>
          <w:color w:val="000000" w:themeColor="text1"/>
          <w:sz w:val="24"/>
          <w:szCs w:val="24"/>
        </w:rPr>
        <w:t>ub</w:t>
      </w:r>
      <w:r w:rsidRPr="000024E6">
        <w:rPr>
          <w:rFonts w:ascii="Book Antiqua" w:hAnsi="Book Antiqua"/>
          <w:color w:val="000000" w:themeColor="text1"/>
          <w:sz w:val="24"/>
          <w:szCs w:val="24"/>
        </w:rPr>
        <w:t>group analysis, prediction of rebleeding using the Forrest classification is more reliable for gastric ulcers than for duodenal ulcers. Simplifying this classification can reduce interobserver variability in classifying lesions but requires confirmation studies</w:t>
      </w:r>
      <w:r w:rsidR="00E63209" w:rsidRPr="000024E6">
        <w:rPr>
          <w:rFonts w:ascii="Book Antiqua" w:hAnsi="Book Antiqua"/>
          <w:noProof/>
          <w:color w:val="000000" w:themeColor="text1"/>
          <w:sz w:val="24"/>
          <w:szCs w:val="24"/>
          <w:vertAlign w:val="superscript"/>
        </w:rPr>
        <w:t>[49]</w:t>
      </w:r>
      <w:r w:rsidR="00C4393C" w:rsidRPr="000024E6">
        <w:rPr>
          <w:rFonts w:ascii="Book Antiqua" w:hAnsi="Book Antiqua"/>
          <w:color w:val="000000" w:themeColor="text1"/>
          <w:sz w:val="24"/>
          <w:szCs w:val="24"/>
        </w:rPr>
        <w:t>.</w:t>
      </w:r>
      <w:r w:rsidR="00D544FA" w:rsidRPr="000024E6">
        <w:rPr>
          <w:rFonts w:ascii="Book Antiqua" w:hAnsi="Book Antiqua"/>
          <w:color w:val="000000" w:themeColor="text1"/>
          <w:sz w:val="24"/>
          <w:szCs w:val="24"/>
        </w:rPr>
        <w:t xml:space="preserve"> </w:t>
      </w:r>
    </w:p>
    <w:p w14:paraId="22814234" w14:textId="1A453514" w:rsidR="000F4A0C" w:rsidRPr="000024E6" w:rsidRDefault="00080992"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Traditionally, three </w:t>
      </w:r>
      <w:r w:rsidR="00067480" w:rsidRPr="000024E6">
        <w:rPr>
          <w:rFonts w:ascii="Book Antiqua" w:hAnsi="Book Antiqua"/>
          <w:color w:val="000000" w:themeColor="text1"/>
          <w:sz w:val="24"/>
          <w:szCs w:val="24"/>
        </w:rPr>
        <w:t xml:space="preserve">endoscopic treatment </w:t>
      </w:r>
      <w:r w:rsidRPr="000024E6">
        <w:rPr>
          <w:rFonts w:ascii="Book Antiqua" w:hAnsi="Book Antiqua"/>
          <w:color w:val="000000" w:themeColor="text1"/>
          <w:sz w:val="24"/>
          <w:szCs w:val="24"/>
        </w:rPr>
        <w:t>met</w:t>
      </w:r>
      <w:r w:rsidR="003E4E43" w:rsidRPr="000024E6">
        <w:rPr>
          <w:rFonts w:ascii="Book Antiqua" w:hAnsi="Book Antiqua"/>
          <w:color w:val="000000" w:themeColor="text1"/>
          <w:sz w:val="24"/>
          <w:szCs w:val="24"/>
        </w:rPr>
        <w:t>h</w:t>
      </w:r>
      <w:r w:rsidRPr="000024E6">
        <w:rPr>
          <w:rFonts w:ascii="Book Antiqua" w:hAnsi="Book Antiqua"/>
          <w:color w:val="000000" w:themeColor="text1"/>
          <w:sz w:val="24"/>
          <w:szCs w:val="24"/>
        </w:rPr>
        <w:t>ods of peptic ulcer bleeding have been used: injection therapy, thermal therapy, and mechanical therapy</w:t>
      </w:r>
      <w:r w:rsidR="00201EB0"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 question </w:t>
      </w:r>
      <w:r w:rsidR="00E67D5C" w:rsidRPr="000024E6">
        <w:rPr>
          <w:rFonts w:ascii="Book Antiqua" w:hAnsi="Book Antiqua"/>
          <w:color w:val="000000" w:themeColor="text1"/>
          <w:sz w:val="24"/>
          <w:szCs w:val="24"/>
        </w:rPr>
        <w:t>of</w:t>
      </w:r>
      <w:r w:rsidRPr="000024E6">
        <w:rPr>
          <w:rFonts w:ascii="Book Antiqua" w:hAnsi="Book Antiqua"/>
          <w:color w:val="000000" w:themeColor="text1"/>
          <w:sz w:val="24"/>
          <w:szCs w:val="24"/>
        </w:rPr>
        <w:t xml:space="preserve"> whether monotherapy or combined modality therapy is more effective has been the subject of several trials and meta-analy</w:t>
      </w:r>
      <w:r w:rsidR="00067480"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es. The Cochrane review in 2014 evaluated 19 </w:t>
      </w:r>
      <w:r w:rsidR="00F51F6D" w:rsidRPr="000024E6">
        <w:rPr>
          <w:rFonts w:ascii="Book Antiqua" w:hAnsi="Book Antiqua"/>
          <w:color w:val="000000" w:themeColor="text1"/>
          <w:sz w:val="24"/>
          <w:szCs w:val="24"/>
        </w:rPr>
        <w:t>RCT</w:t>
      </w:r>
      <w:r w:rsidRPr="000024E6">
        <w:rPr>
          <w:rFonts w:ascii="Book Antiqua" w:hAnsi="Book Antiqua"/>
          <w:color w:val="000000" w:themeColor="text1"/>
          <w:sz w:val="24"/>
          <w:szCs w:val="24"/>
        </w:rPr>
        <w:t>s with 2033 patients and concluded that the second bleeding control method significantly reduced the risk of rebleeding and emergency surgery compared to epinephrine</w:t>
      </w:r>
      <w:r w:rsidR="0057310A" w:rsidRPr="000024E6">
        <w:rPr>
          <w:rFonts w:ascii="Book Antiqua" w:hAnsi="Book Antiqua"/>
          <w:color w:val="000000" w:themeColor="text1"/>
          <w:sz w:val="24"/>
          <w:szCs w:val="24"/>
        </w:rPr>
        <w:t xml:space="preserve"> injection therapy</w:t>
      </w:r>
      <w:r w:rsidRPr="000024E6">
        <w:rPr>
          <w:rFonts w:ascii="Book Antiqua" w:hAnsi="Book Antiqua"/>
          <w:color w:val="000000" w:themeColor="text1"/>
          <w:sz w:val="24"/>
          <w:szCs w:val="24"/>
        </w:rPr>
        <w:t xml:space="preserve"> alone</w:t>
      </w:r>
      <w:r w:rsidR="00E63209" w:rsidRPr="000024E6">
        <w:rPr>
          <w:rFonts w:ascii="Book Antiqua" w:hAnsi="Book Antiqua"/>
          <w:noProof/>
          <w:color w:val="000000" w:themeColor="text1"/>
          <w:sz w:val="24"/>
          <w:szCs w:val="24"/>
          <w:vertAlign w:val="superscript"/>
        </w:rPr>
        <w:t>[50]</w:t>
      </w:r>
      <w:r w:rsidRPr="000024E6">
        <w:rPr>
          <w:rFonts w:ascii="Book Antiqua" w:hAnsi="Book Antiqua"/>
          <w:color w:val="000000" w:themeColor="text1"/>
          <w:sz w:val="24"/>
          <w:szCs w:val="24"/>
        </w:rPr>
        <w:t xml:space="preserve">. Mortality was also </w:t>
      </w:r>
      <w:r w:rsidRPr="000024E6">
        <w:rPr>
          <w:rFonts w:ascii="Book Antiqua" w:hAnsi="Book Antiqua"/>
          <w:noProof/>
          <w:color w:val="000000" w:themeColor="text1"/>
          <w:sz w:val="24"/>
          <w:szCs w:val="24"/>
        </w:rPr>
        <w:t>reduced</w:t>
      </w:r>
      <w:r w:rsidRPr="000024E6">
        <w:rPr>
          <w:rFonts w:ascii="Book Antiqua" w:hAnsi="Book Antiqua"/>
          <w:color w:val="000000" w:themeColor="text1"/>
          <w:sz w:val="24"/>
          <w:szCs w:val="24"/>
        </w:rPr>
        <w:t xml:space="preserve"> but </w:t>
      </w:r>
      <w:r w:rsidR="008C09FA" w:rsidRPr="000024E6">
        <w:rPr>
          <w:rFonts w:ascii="Book Antiqua" w:hAnsi="Book Antiqua"/>
          <w:color w:val="000000" w:themeColor="text1"/>
          <w:sz w:val="24"/>
          <w:szCs w:val="24"/>
        </w:rPr>
        <w:t xml:space="preserve">was </w:t>
      </w:r>
      <w:r w:rsidRPr="000024E6">
        <w:rPr>
          <w:rFonts w:ascii="Book Antiqua" w:hAnsi="Book Antiqua"/>
          <w:color w:val="000000" w:themeColor="text1"/>
          <w:sz w:val="24"/>
          <w:szCs w:val="24"/>
        </w:rPr>
        <w:t xml:space="preserve">not statistically significant. </w:t>
      </w:r>
      <w:r w:rsidR="001753A4" w:rsidRPr="000024E6">
        <w:rPr>
          <w:rFonts w:ascii="Book Antiqua" w:hAnsi="Book Antiqua"/>
          <w:color w:val="000000" w:themeColor="text1"/>
          <w:sz w:val="24"/>
          <w:szCs w:val="24"/>
        </w:rPr>
        <w:t xml:space="preserve">Similar </w:t>
      </w:r>
      <w:r w:rsidRPr="000024E6">
        <w:rPr>
          <w:rFonts w:ascii="Book Antiqua" w:hAnsi="Book Antiqua"/>
          <w:color w:val="000000" w:themeColor="text1"/>
          <w:sz w:val="24"/>
          <w:szCs w:val="24"/>
        </w:rPr>
        <w:t>result</w:t>
      </w:r>
      <w:r w:rsidR="001753A4"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1753A4" w:rsidRPr="000024E6">
        <w:rPr>
          <w:rFonts w:ascii="Book Antiqua" w:hAnsi="Book Antiqua"/>
          <w:color w:val="000000" w:themeColor="text1"/>
          <w:sz w:val="24"/>
          <w:szCs w:val="24"/>
        </w:rPr>
        <w:t xml:space="preserve">were </w:t>
      </w:r>
      <w:r w:rsidRPr="000024E6">
        <w:rPr>
          <w:rFonts w:ascii="Book Antiqua" w:hAnsi="Book Antiqua"/>
          <w:color w:val="000000" w:themeColor="text1"/>
          <w:sz w:val="24"/>
          <w:szCs w:val="24"/>
        </w:rPr>
        <w:t xml:space="preserve">shown </w:t>
      </w:r>
      <w:r w:rsidR="008C09FA"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other meta-analyses</w:t>
      </w:r>
      <w:r w:rsidR="00E63209" w:rsidRPr="000024E6">
        <w:rPr>
          <w:rFonts w:ascii="Book Antiqua" w:hAnsi="Book Antiqua"/>
          <w:noProof/>
          <w:color w:val="000000" w:themeColor="text1"/>
          <w:sz w:val="24"/>
          <w:szCs w:val="24"/>
          <w:vertAlign w:val="superscript"/>
        </w:rPr>
        <w:t>[51,52]</w:t>
      </w:r>
      <w:r w:rsidRPr="000024E6">
        <w:rPr>
          <w:rFonts w:ascii="Book Antiqua" w:hAnsi="Book Antiqua"/>
          <w:color w:val="000000" w:themeColor="text1"/>
          <w:sz w:val="24"/>
          <w:szCs w:val="24"/>
        </w:rPr>
        <w:t>.</w:t>
      </w:r>
      <w:r w:rsidR="00575F46" w:rsidRPr="000024E6">
        <w:rPr>
          <w:rFonts w:ascii="Book Antiqua" w:hAnsi="Book Antiqua"/>
          <w:color w:val="000000" w:themeColor="text1"/>
          <w:sz w:val="24"/>
          <w:szCs w:val="24"/>
        </w:rPr>
        <w:t xml:space="preserve"> </w:t>
      </w:r>
      <w:r w:rsidR="009C3972" w:rsidRPr="000024E6">
        <w:rPr>
          <w:rFonts w:ascii="Book Antiqua" w:hAnsi="Book Antiqua"/>
          <w:color w:val="000000" w:themeColor="text1"/>
          <w:sz w:val="24"/>
          <w:szCs w:val="24"/>
        </w:rPr>
        <w:t>I</w:t>
      </w:r>
      <w:r w:rsidRPr="000024E6">
        <w:rPr>
          <w:rFonts w:ascii="Book Antiqua" w:hAnsi="Book Antiqua"/>
          <w:color w:val="000000" w:themeColor="text1"/>
          <w:sz w:val="24"/>
          <w:szCs w:val="24"/>
        </w:rPr>
        <w:t>n a study</w:t>
      </w:r>
      <w:r w:rsidR="008C09F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published in 2016</w:t>
      </w:r>
      <w:r w:rsidR="00E63209" w:rsidRPr="000024E6">
        <w:rPr>
          <w:rFonts w:ascii="Book Antiqua" w:hAnsi="Book Antiqua"/>
          <w:noProof/>
          <w:color w:val="000000" w:themeColor="text1"/>
          <w:sz w:val="24"/>
          <w:szCs w:val="24"/>
          <w:vertAlign w:val="superscript"/>
        </w:rPr>
        <w:t>[52]</w:t>
      </w:r>
      <w:r w:rsidR="00144EB4" w:rsidRPr="000024E6">
        <w:rPr>
          <w:rFonts w:ascii="Book Antiqua" w:hAnsi="Book Antiqua"/>
          <w:color w:val="000000" w:themeColor="text1"/>
          <w:sz w:val="24"/>
          <w:szCs w:val="24"/>
        </w:rPr>
        <w:t>,</w:t>
      </w:r>
      <w:r w:rsidR="008C09FA" w:rsidRPr="000024E6">
        <w:rPr>
          <w:rFonts w:ascii="Book Antiqua" w:hAnsi="Book Antiqua"/>
          <w:color w:val="000000" w:themeColor="text1"/>
          <w:sz w:val="24"/>
          <w:szCs w:val="24"/>
        </w:rPr>
        <w:t xml:space="preserve"> involving 2,888 patients, </w:t>
      </w:r>
      <w:r w:rsidR="00144EB4" w:rsidRPr="000024E6">
        <w:rPr>
          <w:rFonts w:ascii="Book Antiqua" w:hAnsi="Book Antiqua"/>
          <w:noProof/>
          <w:color w:val="000000" w:themeColor="text1"/>
          <w:sz w:val="24"/>
          <w:szCs w:val="24"/>
        </w:rPr>
        <w:t>hemoclips</w:t>
      </w:r>
      <w:r w:rsidR="00144EB4" w:rsidRPr="000024E6">
        <w:rPr>
          <w:rFonts w:ascii="Book Antiqua" w:hAnsi="Book Antiqua"/>
          <w:color w:val="000000" w:themeColor="text1"/>
          <w:sz w:val="24"/>
          <w:szCs w:val="24"/>
        </w:rPr>
        <w:t xml:space="preserve"> alone or injection</w:t>
      </w:r>
      <w:r w:rsidR="009C3972" w:rsidRPr="000024E6">
        <w:rPr>
          <w:rFonts w:ascii="Book Antiqua" w:hAnsi="Book Antiqua"/>
          <w:color w:val="000000" w:themeColor="text1"/>
          <w:sz w:val="24"/>
          <w:szCs w:val="24"/>
        </w:rPr>
        <w:t xml:space="preserve"> therapy combined</w:t>
      </w:r>
      <w:r w:rsidR="00144EB4" w:rsidRPr="000024E6">
        <w:rPr>
          <w:rFonts w:ascii="Book Antiqua" w:hAnsi="Book Antiqua"/>
          <w:color w:val="000000" w:themeColor="text1"/>
          <w:sz w:val="24"/>
          <w:szCs w:val="24"/>
        </w:rPr>
        <w:t xml:space="preserve"> with thermal therapy were more effective than injection </w:t>
      </w:r>
      <w:r w:rsidR="009C3972" w:rsidRPr="000024E6">
        <w:rPr>
          <w:rFonts w:ascii="Book Antiqua" w:hAnsi="Book Antiqua"/>
          <w:color w:val="000000" w:themeColor="text1"/>
          <w:sz w:val="24"/>
          <w:szCs w:val="24"/>
        </w:rPr>
        <w:t xml:space="preserve">therapy </w:t>
      </w:r>
      <w:r w:rsidR="00144EB4" w:rsidRPr="000024E6">
        <w:rPr>
          <w:rFonts w:ascii="Book Antiqua" w:hAnsi="Book Antiqua"/>
          <w:color w:val="000000" w:themeColor="text1"/>
          <w:sz w:val="24"/>
          <w:szCs w:val="24"/>
        </w:rPr>
        <w:t>alone. Thus, it was concluded that epinephrine</w:t>
      </w:r>
      <w:r w:rsidR="00AC6AED" w:rsidRPr="000024E6">
        <w:rPr>
          <w:rFonts w:ascii="Book Antiqua" w:hAnsi="Book Antiqua"/>
          <w:color w:val="000000" w:themeColor="text1"/>
          <w:sz w:val="24"/>
          <w:szCs w:val="24"/>
        </w:rPr>
        <w:t xml:space="preserve"> injection therapy</w:t>
      </w:r>
      <w:r w:rsidR="00144EB4" w:rsidRPr="000024E6">
        <w:rPr>
          <w:rFonts w:ascii="Book Antiqua" w:hAnsi="Book Antiqua"/>
          <w:color w:val="000000" w:themeColor="text1"/>
          <w:sz w:val="24"/>
          <w:szCs w:val="24"/>
        </w:rPr>
        <w:t xml:space="preserve"> should not be used as a monotherapy </w:t>
      </w:r>
      <w:r w:rsidR="00AC6AED" w:rsidRPr="000024E6">
        <w:rPr>
          <w:rFonts w:ascii="Book Antiqua" w:hAnsi="Book Antiqua"/>
          <w:color w:val="000000" w:themeColor="text1"/>
          <w:sz w:val="24"/>
          <w:szCs w:val="24"/>
        </w:rPr>
        <w:t>but</w:t>
      </w:r>
      <w:r w:rsidR="00144EB4" w:rsidRPr="000024E6">
        <w:rPr>
          <w:rFonts w:ascii="Book Antiqua" w:hAnsi="Book Antiqua"/>
          <w:color w:val="000000" w:themeColor="text1"/>
          <w:sz w:val="24"/>
          <w:szCs w:val="24"/>
        </w:rPr>
        <w:t xml:space="preserve"> in conjunction with a second</w:t>
      </w:r>
      <w:r w:rsidR="00AC6AED" w:rsidRPr="000024E6">
        <w:rPr>
          <w:rFonts w:ascii="Book Antiqua" w:hAnsi="Book Antiqua"/>
          <w:color w:val="000000" w:themeColor="text1"/>
          <w:sz w:val="24"/>
          <w:szCs w:val="24"/>
        </w:rPr>
        <w:t>ary</w:t>
      </w:r>
      <w:r w:rsidR="00144EB4" w:rsidRPr="000024E6">
        <w:rPr>
          <w:rFonts w:ascii="Book Antiqua" w:hAnsi="Book Antiqua"/>
          <w:color w:val="000000" w:themeColor="text1"/>
          <w:sz w:val="24"/>
          <w:szCs w:val="24"/>
        </w:rPr>
        <w:t xml:space="preserve"> therapy.</w:t>
      </w:r>
      <w:r w:rsidR="003E4E43" w:rsidRPr="000024E6">
        <w:rPr>
          <w:rFonts w:ascii="Book Antiqua" w:hAnsi="Book Antiqua"/>
          <w:color w:val="000000" w:themeColor="text1"/>
          <w:sz w:val="24"/>
          <w:szCs w:val="24"/>
        </w:rPr>
        <w:t xml:space="preserve"> </w:t>
      </w:r>
      <w:r w:rsidR="00144EB4" w:rsidRPr="000024E6">
        <w:rPr>
          <w:rFonts w:ascii="Book Antiqua" w:hAnsi="Book Antiqua"/>
          <w:color w:val="000000" w:themeColor="text1"/>
          <w:sz w:val="24"/>
          <w:szCs w:val="24"/>
        </w:rPr>
        <w:t xml:space="preserve">After endoscopic treatment, adverse outcomes including perforation and therapy-induced bleeding can occur. </w:t>
      </w:r>
      <w:r w:rsidR="00BB3DC4" w:rsidRPr="000024E6">
        <w:rPr>
          <w:rFonts w:ascii="Book Antiqua" w:hAnsi="Book Antiqua"/>
          <w:color w:val="000000" w:themeColor="text1"/>
          <w:sz w:val="24"/>
          <w:szCs w:val="24"/>
        </w:rPr>
        <w:t>They may be</w:t>
      </w:r>
      <w:r w:rsidR="008C09FA" w:rsidRPr="000024E6">
        <w:rPr>
          <w:rFonts w:ascii="Book Antiqua" w:hAnsi="Book Antiqua"/>
          <w:color w:val="000000" w:themeColor="text1"/>
          <w:sz w:val="24"/>
          <w:szCs w:val="24"/>
        </w:rPr>
        <w:t xml:space="preserve"> more</w:t>
      </w:r>
      <w:r w:rsidR="00BB3DC4" w:rsidRPr="000024E6">
        <w:rPr>
          <w:rFonts w:ascii="Book Antiqua" w:hAnsi="Book Antiqua"/>
          <w:color w:val="000000" w:themeColor="text1"/>
          <w:sz w:val="24"/>
          <w:szCs w:val="24"/>
        </w:rPr>
        <w:t xml:space="preserve"> common in e</w:t>
      </w:r>
      <w:r w:rsidR="00144EB4" w:rsidRPr="000024E6">
        <w:rPr>
          <w:rFonts w:ascii="Book Antiqua" w:hAnsi="Book Antiqua"/>
          <w:color w:val="000000" w:themeColor="text1"/>
          <w:sz w:val="24"/>
          <w:szCs w:val="24"/>
        </w:rPr>
        <w:t xml:space="preserve">ndoscopic therapy </w:t>
      </w:r>
      <w:r w:rsidR="00BB3DC4" w:rsidRPr="000024E6">
        <w:rPr>
          <w:rFonts w:ascii="Book Antiqua" w:hAnsi="Book Antiqua"/>
          <w:color w:val="000000" w:themeColor="text1"/>
          <w:sz w:val="24"/>
          <w:szCs w:val="24"/>
        </w:rPr>
        <w:t>than</w:t>
      </w:r>
      <w:r w:rsidR="008C09FA" w:rsidRPr="000024E6">
        <w:rPr>
          <w:rFonts w:ascii="Book Antiqua" w:hAnsi="Book Antiqua"/>
          <w:color w:val="000000" w:themeColor="text1"/>
          <w:sz w:val="24"/>
          <w:szCs w:val="24"/>
        </w:rPr>
        <w:t xml:space="preserve"> in</w:t>
      </w:r>
      <w:r w:rsidR="00144EB4" w:rsidRPr="000024E6">
        <w:rPr>
          <w:rFonts w:ascii="Book Antiqua" w:hAnsi="Book Antiqua"/>
          <w:color w:val="000000" w:themeColor="text1"/>
          <w:sz w:val="24"/>
          <w:szCs w:val="24"/>
        </w:rPr>
        <w:t xml:space="preserve"> medical therapy alone, but </w:t>
      </w:r>
      <w:r w:rsidR="00BB3DC4" w:rsidRPr="000024E6">
        <w:rPr>
          <w:rFonts w:ascii="Book Antiqua" w:hAnsi="Book Antiqua"/>
          <w:color w:val="000000" w:themeColor="text1"/>
          <w:sz w:val="24"/>
          <w:szCs w:val="24"/>
        </w:rPr>
        <w:t xml:space="preserve">a </w:t>
      </w:r>
      <w:r w:rsidR="00144EB4" w:rsidRPr="000024E6">
        <w:rPr>
          <w:rFonts w:ascii="Book Antiqua" w:hAnsi="Book Antiqua"/>
          <w:color w:val="000000" w:themeColor="text1"/>
          <w:sz w:val="24"/>
          <w:szCs w:val="24"/>
        </w:rPr>
        <w:t>meta-analysis showed no statistically significant difference</w:t>
      </w:r>
      <w:r w:rsidR="00BB3DC4" w:rsidRPr="000024E6">
        <w:rPr>
          <w:rFonts w:ascii="Book Antiqua" w:hAnsi="Book Antiqua"/>
          <w:color w:val="000000" w:themeColor="text1"/>
          <w:sz w:val="24"/>
          <w:szCs w:val="24"/>
        </w:rPr>
        <w:t xml:space="preserve"> (0.8% </w:t>
      </w:r>
      <w:r w:rsidR="00BB3DC4" w:rsidRPr="000024E6">
        <w:rPr>
          <w:rFonts w:ascii="Book Antiqua" w:hAnsi="Book Antiqua"/>
          <w:i/>
          <w:color w:val="000000" w:themeColor="text1"/>
          <w:sz w:val="24"/>
          <w:szCs w:val="24"/>
        </w:rPr>
        <w:t>vs</w:t>
      </w:r>
      <w:r w:rsidR="00BB3DC4" w:rsidRPr="000024E6">
        <w:rPr>
          <w:rFonts w:ascii="Book Antiqua" w:hAnsi="Book Antiqua"/>
          <w:color w:val="000000" w:themeColor="text1"/>
          <w:sz w:val="24"/>
          <w:szCs w:val="24"/>
        </w:rPr>
        <w:t xml:space="preserve"> 0.1%)</w:t>
      </w:r>
      <w:r w:rsidR="00E63209" w:rsidRPr="000024E6">
        <w:rPr>
          <w:rFonts w:ascii="Book Antiqua" w:hAnsi="Book Antiqua"/>
          <w:noProof/>
          <w:color w:val="000000" w:themeColor="text1"/>
          <w:sz w:val="24"/>
          <w:szCs w:val="24"/>
          <w:vertAlign w:val="superscript"/>
        </w:rPr>
        <w:t>[53]</w:t>
      </w:r>
      <w:r w:rsidR="002301F9" w:rsidRPr="000024E6">
        <w:rPr>
          <w:rFonts w:ascii="Book Antiqua" w:hAnsi="Book Antiqua"/>
          <w:color w:val="000000" w:themeColor="text1"/>
          <w:sz w:val="24"/>
          <w:szCs w:val="24"/>
        </w:rPr>
        <w:t>.</w:t>
      </w:r>
      <w:r w:rsidR="000F4A0C" w:rsidRPr="000024E6">
        <w:rPr>
          <w:rFonts w:ascii="Book Antiqua" w:hAnsi="Book Antiqua"/>
          <w:color w:val="000000" w:themeColor="text1"/>
          <w:sz w:val="24"/>
          <w:szCs w:val="24"/>
        </w:rPr>
        <w:t xml:space="preserve"> </w:t>
      </w:r>
    </w:p>
    <w:p w14:paraId="53C32217" w14:textId="2A15F360" w:rsidR="000F4A0C" w:rsidRPr="000024E6" w:rsidRDefault="000F4A0C"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After endoscopic treatment for spurting bleeding or exposed vessel lesion, which is known to be highly rebleeding, high dose PPI is known to be an important medication to prevent rebleeding</w:t>
      </w:r>
      <w:r w:rsidRPr="000024E6">
        <w:rPr>
          <w:rFonts w:ascii="Book Antiqua" w:hAnsi="Book Antiqua"/>
          <w:noProof/>
          <w:color w:val="000000" w:themeColor="text1"/>
          <w:sz w:val="24"/>
          <w:szCs w:val="24"/>
          <w:vertAlign w:val="superscript"/>
        </w:rPr>
        <w:t>[54]</w:t>
      </w:r>
      <w:r w:rsidRPr="000024E6">
        <w:rPr>
          <w:rFonts w:ascii="Book Antiqua" w:hAnsi="Book Antiqua"/>
          <w:color w:val="000000" w:themeColor="text1"/>
          <w:sz w:val="24"/>
          <w:szCs w:val="24"/>
        </w:rPr>
        <w:t>. However, according to recent study, risk of rebleeding associated with Forrest I</w:t>
      </w:r>
      <w:r w:rsidR="003E5EFA" w:rsidRPr="000024E6">
        <w:rPr>
          <w:rFonts w:ascii="Book Antiqua" w:hAnsi="Book Antiqua"/>
          <w:color w:val="000000" w:themeColor="text1"/>
          <w:sz w:val="24"/>
          <w:szCs w:val="24"/>
        </w:rPr>
        <w:t>b</w:t>
      </w:r>
      <w:r w:rsidRPr="000024E6">
        <w:rPr>
          <w:rFonts w:ascii="Book Antiqua" w:hAnsi="Book Antiqua"/>
          <w:color w:val="000000" w:themeColor="text1"/>
          <w:sz w:val="24"/>
          <w:szCs w:val="24"/>
        </w:rPr>
        <w:t xml:space="preserve"> is very less compared Forrest IIa and IIb and may not require high dose IV PPI after successful endotherapy</w:t>
      </w:r>
      <w:r w:rsidRPr="000024E6">
        <w:rPr>
          <w:rFonts w:ascii="Book Antiqua" w:hAnsi="Book Antiqua"/>
          <w:noProof/>
          <w:color w:val="000000" w:themeColor="text1"/>
          <w:sz w:val="24"/>
          <w:szCs w:val="24"/>
          <w:vertAlign w:val="superscript"/>
        </w:rPr>
        <w:t>[55]</w:t>
      </w:r>
      <w:r w:rsidRPr="000024E6">
        <w:rPr>
          <w:rFonts w:ascii="Book Antiqua" w:hAnsi="Book Antiqua"/>
          <w:color w:val="000000" w:themeColor="text1"/>
          <w:sz w:val="24"/>
          <w:szCs w:val="24"/>
        </w:rPr>
        <w:t>.</w:t>
      </w:r>
    </w:p>
    <w:p w14:paraId="6F3F2FC4" w14:textId="77777777" w:rsidR="00A70FD9" w:rsidRPr="000024E6" w:rsidRDefault="00A70FD9" w:rsidP="000024E6">
      <w:pPr>
        <w:wordWrap/>
        <w:spacing w:after="0" w:line="360" w:lineRule="auto"/>
        <w:rPr>
          <w:rFonts w:ascii="Book Antiqua" w:hAnsi="Book Antiqua"/>
          <w:b/>
          <w:i/>
          <w:color w:val="000000" w:themeColor="text1"/>
          <w:sz w:val="24"/>
          <w:szCs w:val="24"/>
        </w:rPr>
      </w:pPr>
    </w:p>
    <w:p w14:paraId="6618763A" w14:textId="7581BE05" w:rsidR="00510189" w:rsidRPr="000024E6" w:rsidRDefault="00510189"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Variceal bleeding</w:t>
      </w:r>
    </w:p>
    <w:p w14:paraId="537C6B02" w14:textId="05BA639B" w:rsidR="00C83AC7" w:rsidRPr="000024E6" w:rsidRDefault="00E60F0B"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Variceal bleeding is a common and very serious complication of portal hypertension. </w:t>
      </w:r>
      <w:r w:rsidRPr="000024E6">
        <w:rPr>
          <w:rFonts w:ascii="Book Antiqua" w:hAnsi="Book Antiqua"/>
          <w:color w:val="000000" w:themeColor="text1"/>
          <w:sz w:val="24"/>
          <w:szCs w:val="24"/>
        </w:rPr>
        <w:lastRenderedPageBreak/>
        <w:t xml:space="preserve">In previous studies, variceal bleeding in patients with </w:t>
      </w:r>
      <w:r w:rsidR="004171EB" w:rsidRPr="000024E6">
        <w:rPr>
          <w:rFonts w:ascii="Book Antiqua" w:hAnsi="Book Antiqua"/>
          <w:color w:val="000000" w:themeColor="text1"/>
          <w:sz w:val="24"/>
          <w:szCs w:val="24"/>
        </w:rPr>
        <w:t xml:space="preserve">liver </w:t>
      </w:r>
      <w:r w:rsidRPr="000024E6">
        <w:rPr>
          <w:rFonts w:ascii="Book Antiqua" w:hAnsi="Book Antiqua"/>
          <w:color w:val="000000" w:themeColor="text1"/>
          <w:sz w:val="24"/>
          <w:szCs w:val="24"/>
        </w:rPr>
        <w:t>cirrhosis has been reported to result in a mortality rate of up to 50%</w:t>
      </w:r>
      <w:r w:rsidR="000F4A0C" w:rsidRPr="000024E6">
        <w:rPr>
          <w:rFonts w:ascii="Book Antiqua" w:hAnsi="Book Antiqua"/>
          <w:noProof/>
          <w:color w:val="000000" w:themeColor="text1"/>
          <w:sz w:val="24"/>
          <w:szCs w:val="24"/>
          <w:vertAlign w:val="superscript"/>
        </w:rPr>
        <w:t>[56]</w:t>
      </w:r>
      <w:r w:rsidRPr="000024E6">
        <w:rPr>
          <w:rFonts w:ascii="Book Antiqua" w:hAnsi="Book Antiqua"/>
          <w:color w:val="000000" w:themeColor="text1"/>
          <w:sz w:val="24"/>
          <w:szCs w:val="24"/>
        </w:rPr>
        <w:t xml:space="preserve">. </w:t>
      </w:r>
      <w:r w:rsidR="004171EB" w:rsidRPr="000024E6">
        <w:rPr>
          <w:rFonts w:ascii="Book Antiqua" w:hAnsi="Book Antiqua"/>
          <w:color w:val="000000" w:themeColor="text1"/>
          <w:sz w:val="24"/>
          <w:szCs w:val="24"/>
        </w:rPr>
        <w:t>T</w:t>
      </w:r>
      <w:r w:rsidRPr="000024E6">
        <w:rPr>
          <w:rFonts w:ascii="Book Antiqua" w:hAnsi="Book Antiqua"/>
          <w:color w:val="000000" w:themeColor="text1"/>
          <w:sz w:val="24"/>
          <w:szCs w:val="24"/>
        </w:rPr>
        <w:t>he use of vasoactive drugs, endoscopic management, and prophylactic antibiotics has improved mortality, but</w:t>
      </w:r>
      <w:r w:rsidR="0036696C" w:rsidRPr="000024E6">
        <w:rPr>
          <w:rFonts w:ascii="Book Antiqua" w:hAnsi="Book Antiqua"/>
          <w:color w:val="000000" w:themeColor="text1"/>
          <w:sz w:val="24"/>
          <w:szCs w:val="24"/>
        </w:rPr>
        <w:t xml:space="preserve"> esophageal varix bleeding</w:t>
      </w:r>
      <w:r w:rsidRPr="000024E6">
        <w:rPr>
          <w:rFonts w:ascii="Book Antiqua" w:hAnsi="Book Antiqua"/>
          <w:color w:val="000000" w:themeColor="text1"/>
          <w:sz w:val="24"/>
          <w:szCs w:val="24"/>
        </w:rPr>
        <w:t xml:space="preserve"> is still associated with 20% mortality</w:t>
      </w:r>
      <w:r w:rsidR="0036696C" w:rsidRPr="000024E6">
        <w:rPr>
          <w:rFonts w:ascii="Book Antiqua" w:hAnsi="Book Antiqua"/>
          <w:color w:val="000000" w:themeColor="text1"/>
          <w:sz w:val="24"/>
          <w:szCs w:val="24"/>
        </w:rPr>
        <w:t xml:space="preserve"> </w:t>
      </w:r>
      <w:r w:rsidR="00B302F2" w:rsidRPr="000024E6">
        <w:rPr>
          <w:rFonts w:ascii="Book Antiqua" w:hAnsi="Book Antiqua"/>
          <w:color w:val="000000" w:themeColor="text1"/>
          <w:sz w:val="24"/>
          <w:szCs w:val="24"/>
        </w:rPr>
        <w:t>with</w:t>
      </w:r>
      <w:r w:rsidR="0036696C" w:rsidRPr="000024E6">
        <w:rPr>
          <w:rFonts w:ascii="Book Antiqua" w:hAnsi="Book Antiqua"/>
          <w:color w:val="000000" w:themeColor="text1"/>
          <w:sz w:val="24"/>
          <w:szCs w:val="24"/>
        </w:rPr>
        <w:t xml:space="preserve">in 6 </w:t>
      </w:r>
      <w:r w:rsidR="009447DF" w:rsidRPr="000024E6">
        <w:rPr>
          <w:rFonts w:ascii="Book Antiqua" w:eastAsia="宋体" w:hAnsi="Book Antiqua"/>
          <w:color w:val="000000" w:themeColor="text1"/>
          <w:sz w:val="24"/>
          <w:szCs w:val="24"/>
          <w:lang w:eastAsia="zh-CN"/>
        </w:rPr>
        <w:t>wk</w:t>
      </w:r>
      <w:r w:rsidR="00E64208" w:rsidRPr="000024E6">
        <w:rPr>
          <w:rFonts w:ascii="Book Antiqua" w:hAnsi="Book Antiqua"/>
          <w:noProof/>
          <w:color w:val="000000" w:themeColor="text1"/>
          <w:sz w:val="24"/>
          <w:szCs w:val="24"/>
          <w:vertAlign w:val="superscript"/>
        </w:rPr>
        <w:t>[9]</w:t>
      </w:r>
      <w:r w:rsidRPr="000024E6">
        <w:rPr>
          <w:rFonts w:ascii="Book Antiqua" w:hAnsi="Book Antiqua"/>
          <w:color w:val="000000" w:themeColor="text1"/>
          <w:sz w:val="24"/>
          <w:szCs w:val="24"/>
        </w:rPr>
        <w:t>. It is important to stabilize patient</w:t>
      </w:r>
      <w:r w:rsidR="007220E1"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prior to endoscopic treatment for variceal bleeding</w:t>
      </w:r>
      <w:r w:rsidR="00E72445" w:rsidRPr="000024E6">
        <w:rPr>
          <w:rFonts w:ascii="Book Antiqua" w:hAnsi="Book Antiqua"/>
          <w:color w:val="000000" w:themeColor="text1"/>
          <w:sz w:val="24"/>
          <w:szCs w:val="24"/>
        </w:rPr>
        <w:t xml:space="preserve"> and</w:t>
      </w:r>
      <w:r w:rsidRPr="000024E6">
        <w:rPr>
          <w:rFonts w:ascii="Book Antiqua" w:hAnsi="Book Antiqua"/>
          <w:color w:val="000000" w:themeColor="text1"/>
          <w:sz w:val="24"/>
          <w:szCs w:val="24"/>
        </w:rPr>
        <w:t xml:space="preserve"> </w:t>
      </w:r>
      <w:r w:rsidR="007220E1" w:rsidRPr="000024E6">
        <w:rPr>
          <w:rFonts w:ascii="Book Antiqua" w:hAnsi="Book Antiqua"/>
          <w:color w:val="000000" w:themeColor="text1"/>
          <w:sz w:val="24"/>
          <w:szCs w:val="24"/>
        </w:rPr>
        <w:t xml:space="preserve">to </w:t>
      </w:r>
      <w:r w:rsidR="00B302F2" w:rsidRPr="000024E6">
        <w:rPr>
          <w:rFonts w:ascii="Book Antiqua" w:hAnsi="Book Antiqua"/>
          <w:color w:val="000000" w:themeColor="text1"/>
          <w:sz w:val="24"/>
          <w:szCs w:val="24"/>
        </w:rPr>
        <w:t xml:space="preserve">maintain </w:t>
      </w:r>
      <w:r w:rsidRPr="000024E6">
        <w:rPr>
          <w:rFonts w:ascii="Book Antiqua" w:hAnsi="Book Antiqua"/>
          <w:color w:val="000000" w:themeColor="text1"/>
          <w:sz w:val="24"/>
          <w:szCs w:val="24"/>
        </w:rPr>
        <w:t xml:space="preserve">an intravenous line </w:t>
      </w:r>
      <w:r w:rsidR="009C4A01" w:rsidRPr="000024E6">
        <w:rPr>
          <w:rFonts w:ascii="Book Antiqua" w:hAnsi="Book Antiqua"/>
          <w:color w:val="000000" w:themeColor="text1"/>
          <w:sz w:val="24"/>
          <w:szCs w:val="24"/>
        </w:rPr>
        <w:t xml:space="preserve">for </w:t>
      </w:r>
      <w:r w:rsidRPr="000024E6">
        <w:rPr>
          <w:rFonts w:ascii="Book Antiqua" w:hAnsi="Book Antiqua"/>
          <w:color w:val="000000" w:themeColor="text1"/>
          <w:sz w:val="24"/>
          <w:szCs w:val="24"/>
        </w:rPr>
        <w:t xml:space="preserve">hemodynamic stability and </w:t>
      </w:r>
      <w:r w:rsidR="007220E1" w:rsidRPr="000024E6">
        <w:rPr>
          <w:rFonts w:ascii="Book Antiqua" w:hAnsi="Book Antiqua"/>
          <w:color w:val="000000" w:themeColor="text1"/>
          <w:sz w:val="24"/>
          <w:szCs w:val="24"/>
        </w:rPr>
        <w:t xml:space="preserve">a </w:t>
      </w:r>
      <w:r w:rsidR="009C4A01" w:rsidRPr="000024E6">
        <w:rPr>
          <w:rFonts w:ascii="Book Antiqua" w:hAnsi="Book Antiqua"/>
          <w:color w:val="000000" w:themeColor="text1"/>
          <w:sz w:val="24"/>
          <w:szCs w:val="24"/>
        </w:rPr>
        <w:t>h</w:t>
      </w:r>
      <w:r w:rsidRPr="000024E6">
        <w:rPr>
          <w:rFonts w:ascii="Book Antiqua" w:hAnsi="Book Antiqua"/>
          <w:color w:val="000000" w:themeColor="text1"/>
          <w:sz w:val="24"/>
          <w:szCs w:val="24"/>
        </w:rPr>
        <w:t>emoglobin level</w:t>
      </w:r>
      <w:r w:rsidR="009C4A01" w:rsidRPr="000024E6">
        <w:rPr>
          <w:rFonts w:ascii="Book Antiqua" w:hAnsi="Book Antiqua"/>
          <w:color w:val="000000" w:themeColor="text1"/>
          <w:sz w:val="24"/>
          <w:szCs w:val="24"/>
        </w:rPr>
        <w:t xml:space="preserve"> of at least</w:t>
      </w:r>
      <w:r w:rsidRPr="000024E6">
        <w:rPr>
          <w:rFonts w:ascii="Book Antiqua" w:hAnsi="Book Antiqua"/>
          <w:color w:val="000000" w:themeColor="text1"/>
          <w:sz w:val="24"/>
          <w:szCs w:val="24"/>
        </w:rPr>
        <w:t xml:space="preserve"> 7-8</w:t>
      </w:r>
      <w:r w:rsidR="001753A4" w:rsidRPr="000024E6">
        <w:rPr>
          <w:rFonts w:ascii="Book Antiqua" w:hAnsi="Book Antiqua"/>
          <w:color w:val="000000" w:themeColor="text1"/>
          <w:sz w:val="24"/>
          <w:szCs w:val="24"/>
        </w:rPr>
        <w:t xml:space="preserve"> g/dL</w:t>
      </w:r>
      <w:r w:rsidRPr="000024E6">
        <w:rPr>
          <w:rFonts w:ascii="Book Antiqua" w:hAnsi="Book Antiqua"/>
          <w:color w:val="000000" w:themeColor="text1"/>
          <w:sz w:val="24"/>
          <w:szCs w:val="24"/>
        </w:rPr>
        <w:t xml:space="preserve"> through blood volume resuscitation</w:t>
      </w:r>
      <w:r w:rsidR="000F4A0C" w:rsidRPr="000024E6">
        <w:rPr>
          <w:rFonts w:ascii="Book Antiqua" w:hAnsi="Book Antiqua"/>
          <w:noProof/>
          <w:color w:val="000000" w:themeColor="text1"/>
          <w:sz w:val="24"/>
          <w:szCs w:val="24"/>
          <w:vertAlign w:val="superscript"/>
        </w:rPr>
        <w:t>[57]</w:t>
      </w:r>
      <w:r w:rsidRPr="000024E6">
        <w:rPr>
          <w:rFonts w:ascii="Book Antiqua" w:hAnsi="Book Antiqua"/>
          <w:color w:val="000000" w:themeColor="text1"/>
          <w:sz w:val="24"/>
          <w:szCs w:val="24"/>
        </w:rPr>
        <w:t xml:space="preserve">. </w:t>
      </w:r>
      <w:r w:rsidR="00385ACC" w:rsidRPr="000024E6">
        <w:rPr>
          <w:rFonts w:ascii="Book Antiqua" w:hAnsi="Book Antiqua"/>
          <w:color w:val="000000" w:themeColor="text1"/>
          <w:sz w:val="24"/>
          <w:szCs w:val="24"/>
        </w:rPr>
        <w:t xml:space="preserve">Administration of </w:t>
      </w:r>
      <w:r w:rsidRPr="000024E6">
        <w:rPr>
          <w:rFonts w:ascii="Book Antiqua" w:hAnsi="Book Antiqua"/>
          <w:color w:val="000000" w:themeColor="text1"/>
          <w:sz w:val="24"/>
          <w:szCs w:val="24"/>
        </w:rPr>
        <w:t>prophylactic antibiotics such as intravenous quinolone or ceftriaxone</w:t>
      </w:r>
      <w:r w:rsidR="00385ACC" w:rsidRPr="000024E6">
        <w:rPr>
          <w:rFonts w:ascii="Book Antiqua" w:hAnsi="Book Antiqua"/>
          <w:color w:val="000000" w:themeColor="text1"/>
          <w:sz w:val="24"/>
          <w:szCs w:val="24"/>
        </w:rPr>
        <w:t xml:space="preserve"> is also necessary</w:t>
      </w:r>
      <w:r w:rsidR="00B302F2" w:rsidRPr="000024E6">
        <w:rPr>
          <w:rFonts w:ascii="Book Antiqua" w:hAnsi="Book Antiqua"/>
          <w:color w:val="000000" w:themeColor="text1"/>
          <w:sz w:val="24"/>
          <w:szCs w:val="24"/>
        </w:rPr>
        <w:t xml:space="preserve"> and</w:t>
      </w:r>
      <w:r w:rsidR="0078134E" w:rsidRPr="000024E6">
        <w:rPr>
          <w:rFonts w:ascii="Book Antiqua" w:hAnsi="Book Antiqua"/>
          <w:color w:val="000000" w:themeColor="text1"/>
          <w:sz w:val="24"/>
          <w:szCs w:val="24"/>
        </w:rPr>
        <w:t xml:space="preserve"> could</w:t>
      </w:r>
      <w:r w:rsidR="00E97CA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lower </w:t>
      </w:r>
      <w:r w:rsidR="0078134E" w:rsidRPr="000024E6">
        <w:rPr>
          <w:rFonts w:ascii="Book Antiqua" w:hAnsi="Book Antiqua"/>
          <w:color w:val="000000" w:themeColor="text1"/>
          <w:sz w:val="24"/>
          <w:szCs w:val="24"/>
        </w:rPr>
        <w:t xml:space="preserve">systemic </w:t>
      </w:r>
      <w:r w:rsidRPr="000024E6">
        <w:rPr>
          <w:rFonts w:ascii="Book Antiqua" w:hAnsi="Book Antiqua"/>
          <w:color w:val="000000" w:themeColor="text1"/>
          <w:sz w:val="24"/>
          <w:szCs w:val="24"/>
        </w:rPr>
        <w:t xml:space="preserve">bacterial infection and </w:t>
      </w:r>
      <w:r w:rsidR="0078134E" w:rsidRPr="000024E6">
        <w:rPr>
          <w:rFonts w:ascii="Book Antiqua" w:hAnsi="Book Antiqua"/>
          <w:color w:val="000000" w:themeColor="text1"/>
          <w:sz w:val="24"/>
          <w:szCs w:val="24"/>
        </w:rPr>
        <w:t>reduce mortality</w:t>
      </w:r>
      <w:r w:rsidR="000F4A0C" w:rsidRPr="000024E6">
        <w:rPr>
          <w:rFonts w:ascii="Book Antiqua" w:hAnsi="Book Antiqua"/>
          <w:noProof/>
          <w:color w:val="000000" w:themeColor="text1"/>
          <w:sz w:val="24"/>
          <w:szCs w:val="24"/>
          <w:vertAlign w:val="superscript"/>
        </w:rPr>
        <w:t>[58]</w:t>
      </w:r>
      <w:r w:rsidRPr="000024E6">
        <w:rPr>
          <w:rFonts w:ascii="Book Antiqua" w:hAnsi="Book Antiqua"/>
          <w:color w:val="000000" w:themeColor="text1"/>
          <w:sz w:val="24"/>
          <w:szCs w:val="24"/>
        </w:rPr>
        <w:t xml:space="preserve">. Vasoactive drugs such as octreotide, somatostatin, and terlipressin </w:t>
      </w:r>
      <w:r w:rsidR="00F6153F" w:rsidRPr="000024E6">
        <w:rPr>
          <w:rFonts w:ascii="Book Antiqua" w:hAnsi="Book Antiqua"/>
          <w:color w:val="000000" w:themeColor="text1"/>
          <w:sz w:val="24"/>
          <w:szCs w:val="24"/>
        </w:rPr>
        <w:t xml:space="preserve">are recommended to </w:t>
      </w:r>
      <w:r w:rsidRPr="000024E6">
        <w:rPr>
          <w:rFonts w:ascii="Book Antiqua" w:hAnsi="Book Antiqua"/>
          <w:color w:val="000000" w:themeColor="text1"/>
          <w:sz w:val="24"/>
          <w:szCs w:val="24"/>
        </w:rPr>
        <w:t>be administered as soon as possible</w:t>
      </w:r>
      <w:r w:rsidR="000F4A0C" w:rsidRPr="000024E6">
        <w:rPr>
          <w:rFonts w:ascii="Book Antiqua" w:hAnsi="Book Antiqua"/>
          <w:noProof/>
          <w:color w:val="000000" w:themeColor="text1"/>
          <w:sz w:val="24"/>
          <w:szCs w:val="24"/>
          <w:vertAlign w:val="superscript"/>
        </w:rPr>
        <w:t>[56]</w:t>
      </w:r>
      <w:r w:rsidRPr="000024E6">
        <w:rPr>
          <w:rFonts w:ascii="Book Antiqua" w:hAnsi="Book Antiqua"/>
          <w:color w:val="000000" w:themeColor="text1"/>
          <w:sz w:val="24"/>
          <w:szCs w:val="24"/>
        </w:rPr>
        <w:t>.</w:t>
      </w:r>
    </w:p>
    <w:p w14:paraId="672200B1" w14:textId="55924134" w:rsidR="00CF1D97" w:rsidRPr="000024E6" w:rsidRDefault="00C4308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Endoscopic variceal ligation</w:t>
      </w:r>
      <w:r w:rsidR="00736583" w:rsidRPr="000024E6">
        <w:rPr>
          <w:rFonts w:ascii="Book Antiqua" w:hAnsi="Book Antiqua"/>
          <w:color w:val="000000" w:themeColor="text1"/>
          <w:sz w:val="24"/>
          <w:szCs w:val="24"/>
        </w:rPr>
        <w:t xml:space="preserve"> (EVL)</w:t>
      </w:r>
      <w:r w:rsidRPr="000024E6">
        <w:rPr>
          <w:rFonts w:ascii="Book Antiqua" w:hAnsi="Book Antiqua"/>
          <w:color w:val="000000" w:themeColor="text1"/>
          <w:sz w:val="24"/>
          <w:szCs w:val="24"/>
        </w:rPr>
        <w:t xml:space="preserve"> is the treatment of choice for esophageal variceal bleeding and secondary prevention. The diagnosis of variceal bleeding in the setting of active bleeding is based on the appearance of bleeding varices, </w:t>
      </w:r>
      <w:r w:rsidR="00C664AC" w:rsidRPr="000024E6">
        <w:rPr>
          <w:rFonts w:ascii="Book Antiqua" w:hAnsi="Book Antiqua"/>
          <w:color w:val="000000" w:themeColor="text1"/>
          <w:sz w:val="24"/>
          <w:szCs w:val="24"/>
        </w:rPr>
        <w:t xml:space="preserve">stigmata of </w:t>
      </w:r>
      <w:r w:rsidRPr="000024E6">
        <w:rPr>
          <w:rFonts w:ascii="Book Antiqua" w:hAnsi="Book Antiqua"/>
          <w:color w:val="000000" w:themeColor="text1"/>
          <w:sz w:val="24"/>
          <w:szCs w:val="24"/>
        </w:rPr>
        <w:t xml:space="preserve">recent bleeding </w:t>
      </w:r>
      <w:r w:rsidR="00627300" w:rsidRPr="000024E6">
        <w:rPr>
          <w:rFonts w:ascii="Book Antiqua" w:hAnsi="Book Antiqua"/>
          <w:color w:val="000000" w:themeColor="text1"/>
          <w:sz w:val="24"/>
          <w:szCs w:val="24"/>
        </w:rPr>
        <w:t xml:space="preserve">including </w:t>
      </w:r>
      <w:r w:rsidR="006107A1" w:rsidRPr="000024E6">
        <w:rPr>
          <w:rFonts w:ascii="Book Antiqua" w:hAnsi="Book Antiqua"/>
          <w:color w:val="000000" w:themeColor="text1"/>
          <w:sz w:val="24"/>
          <w:szCs w:val="24"/>
        </w:rPr>
        <w:t xml:space="preserve">an </w:t>
      </w:r>
      <w:r w:rsidRPr="000024E6">
        <w:rPr>
          <w:rFonts w:ascii="Book Antiqua" w:hAnsi="Book Antiqua"/>
          <w:color w:val="000000" w:themeColor="text1"/>
          <w:sz w:val="24"/>
          <w:szCs w:val="24"/>
        </w:rPr>
        <w:t>adhe</w:t>
      </w:r>
      <w:r w:rsidR="00C664AC" w:rsidRPr="000024E6">
        <w:rPr>
          <w:rFonts w:ascii="Book Antiqua" w:hAnsi="Book Antiqua"/>
          <w:color w:val="000000" w:themeColor="text1"/>
          <w:sz w:val="24"/>
          <w:szCs w:val="24"/>
        </w:rPr>
        <w:t xml:space="preserve">rent clot over </w:t>
      </w:r>
      <w:r w:rsidR="00C664AC" w:rsidRPr="000024E6">
        <w:rPr>
          <w:rFonts w:ascii="Book Antiqua" w:hAnsi="Book Antiqua"/>
          <w:noProof/>
          <w:color w:val="000000" w:themeColor="text1"/>
          <w:sz w:val="24"/>
          <w:szCs w:val="24"/>
        </w:rPr>
        <w:t>varix</w:t>
      </w:r>
      <w:r w:rsidR="00C664AC" w:rsidRPr="000024E6">
        <w:rPr>
          <w:rFonts w:ascii="Book Antiqua" w:hAnsi="Book Antiqua"/>
          <w:color w:val="000000" w:themeColor="text1"/>
          <w:sz w:val="24"/>
          <w:szCs w:val="24"/>
        </w:rPr>
        <w:t xml:space="preserve"> or platelet plug called by </w:t>
      </w:r>
      <w:r w:rsidRPr="000024E6">
        <w:rPr>
          <w:rFonts w:ascii="Book Antiqua" w:hAnsi="Book Antiqua"/>
          <w:color w:val="000000" w:themeColor="text1"/>
          <w:sz w:val="24"/>
          <w:szCs w:val="24"/>
        </w:rPr>
        <w:t>white nipple marks</w:t>
      </w:r>
      <w:r w:rsidR="0030056E"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or </w:t>
      </w:r>
      <w:r w:rsidR="00C664AC" w:rsidRPr="000024E6">
        <w:rPr>
          <w:rFonts w:ascii="Book Antiqua" w:hAnsi="Book Antiqua"/>
          <w:color w:val="000000" w:themeColor="text1"/>
          <w:sz w:val="24"/>
          <w:szCs w:val="24"/>
        </w:rPr>
        <w:t xml:space="preserve">presence of varices without definite </w:t>
      </w:r>
      <w:r w:rsidR="00F54C64" w:rsidRPr="000024E6">
        <w:rPr>
          <w:rFonts w:ascii="Book Antiqua" w:hAnsi="Book Antiqua"/>
          <w:color w:val="000000" w:themeColor="text1"/>
          <w:sz w:val="24"/>
          <w:szCs w:val="24"/>
        </w:rPr>
        <w:t xml:space="preserve">active </w:t>
      </w:r>
      <w:r w:rsidRPr="000024E6">
        <w:rPr>
          <w:rFonts w:ascii="Book Antiqua" w:hAnsi="Book Antiqua"/>
          <w:color w:val="000000" w:themeColor="text1"/>
          <w:sz w:val="24"/>
          <w:szCs w:val="24"/>
        </w:rPr>
        <w:t xml:space="preserve">bleeding </w:t>
      </w:r>
      <w:r w:rsidR="00F54C64" w:rsidRPr="000024E6">
        <w:rPr>
          <w:rFonts w:ascii="Book Antiqua" w:hAnsi="Book Antiqua"/>
          <w:color w:val="000000" w:themeColor="text1"/>
          <w:sz w:val="24"/>
          <w:szCs w:val="24"/>
        </w:rPr>
        <w:t>focus</w:t>
      </w:r>
      <w:r w:rsidR="000F4A0C" w:rsidRPr="000024E6">
        <w:rPr>
          <w:rFonts w:ascii="Book Antiqua" w:hAnsi="Book Antiqua"/>
          <w:noProof/>
          <w:color w:val="000000" w:themeColor="text1"/>
          <w:sz w:val="24"/>
          <w:szCs w:val="24"/>
          <w:vertAlign w:val="superscript"/>
        </w:rPr>
        <w:t>[59]</w:t>
      </w:r>
      <w:r w:rsidR="00C664AC" w:rsidRPr="000024E6">
        <w:rPr>
          <w:rFonts w:ascii="Book Antiqua" w:hAnsi="Book Antiqua"/>
          <w:color w:val="000000" w:themeColor="text1"/>
          <w:sz w:val="24"/>
          <w:szCs w:val="24"/>
        </w:rPr>
        <w:t>.</w:t>
      </w:r>
      <w:r w:rsidR="00436B96" w:rsidRPr="000024E6">
        <w:rPr>
          <w:rFonts w:ascii="Book Antiqua" w:hAnsi="Book Antiqua"/>
          <w:color w:val="000000" w:themeColor="text1"/>
          <w:sz w:val="24"/>
          <w:szCs w:val="24"/>
        </w:rPr>
        <w:t xml:space="preserve"> </w:t>
      </w:r>
      <w:r w:rsidR="00736583" w:rsidRPr="000024E6">
        <w:rPr>
          <w:rFonts w:ascii="Book Antiqua" w:hAnsi="Book Antiqua"/>
          <w:color w:val="000000" w:themeColor="text1"/>
          <w:sz w:val="24"/>
          <w:szCs w:val="24"/>
        </w:rPr>
        <w:t>In</w:t>
      </w:r>
      <w:r w:rsidR="0097134A" w:rsidRPr="000024E6">
        <w:rPr>
          <w:rFonts w:ascii="Book Antiqua" w:hAnsi="Book Antiqua"/>
          <w:color w:val="000000" w:themeColor="text1"/>
          <w:sz w:val="24"/>
          <w:szCs w:val="24"/>
        </w:rPr>
        <w:t xml:space="preserve"> a recent meta-analysis of 1</w:t>
      </w:r>
      <w:r w:rsidR="00C664AC" w:rsidRPr="000024E6">
        <w:rPr>
          <w:rFonts w:ascii="Book Antiqua" w:hAnsi="Book Antiqua"/>
          <w:color w:val="000000" w:themeColor="text1"/>
          <w:sz w:val="24"/>
          <w:szCs w:val="24"/>
        </w:rPr>
        <w:t xml:space="preserve">236 cases </w:t>
      </w:r>
      <w:r w:rsidR="006107A1" w:rsidRPr="000024E6">
        <w:rPr>
          <w:rFonts w:ascii="Book Antiqua" w:hAnsi="Book Antiqua"/>
          <w:color w:val="000000" w:themeColor="text1"/>
          <w:sz w:val="24"/>
          <w:szCs w:val="24"/>
        </w:rPr>
        <w:t xml:space="preserve">in </w:t>
      </w:r>
      <w:r w:rsidR="00C664AC" w:rsidRPr="000024E6">
        <w:rPr>
          <w:rFonts w:ascii="Book Antiqua" w:hAnsi="Book Antiqua"/>
          <w:color w:val="000000" w:themeColor="text1"/>
          <w:sz w:val="24"/>
          <w:szCs w:val="24"/>
        </w:rPr>
        <w:t>1</w:t>
      </w:r>
      <w:r w:rsidR="0097134A" w:rsidRPr="000024E6">
        <w:rPr>
          <w:rFonts w:ascii="Book Antiqua" w:hAnsi="Book Antiqua"/>
          <w:color w:val="000000" w:themeColor="text1"/>
          <w:sz w:val="24"/>
          <w:szCs w:val="24"/>
        </w:rPr>
        <w:t xml:space="preserve">4 studies reported by Dai </w:t>
      </w:r>
      <w:r w:rsidR="0097134A" w:rsidRPr="000024E6">
        <w:rPr>
          <w:rFonts w:ascii="Book Antiqua" w:hAnsi="Book Antiqua"/>
          <w:i/>
          <w:color w:val="000000" w:themeColor="text1"/>
          <w:sz w:val="24"/>
          <w:szCs w:val="24"/>
        </w:rPr>
        <w:t>et al</w:t>
      </w:r>
      <w:r w:rsidR="0097134A" w:rsidRPr="000024E6">
        <w:rPr>
          <w:rFonts w:ascii="Book Antiqua" w:hAnsi="Book Antiqua"/>
          <w:noProof/>
          <w:color w:val="000000" w:themeColor="text1"/>
          <w:sz w:val="24"/>
          <w:szCs w:val="24"/>
          <w:vertAlign w:val="superscript"/>
        </w:rPr>
        <w:t>[60]</w:t>
      </w:r>
      <w:r w:rsidR="00C664AC" w:rsidRPr="000024E6">
        <w:rPr>
          <w:rFonts w:ascii="Book Antiqua" w:hAnsi="Book Antiqua"/>
          <w:color w:val="000000" w:themeColor="text1"/>
          <w:sz w:val="24"/>
          <w:szCs w:val="24"/>
        </w:rPr>
        <w:t>, EVL is better in</w:t>
      </w:r>
      <w:r w:rsidR="00736583" w:rsidRPr="000024E6">
        <w:rPr>
          <w:rFonts w:ascii="Book Antiqua" w:hAnsi="Book Antiqua"/>
          <w:color w:val="000000" w:themeColor="text1"/>
          <w:sz w:val="24"/>
          <w:szCs w:val="24"/>
        </w:rPr>
        <w:t xml:space="preserve"> terms of</w:t>
      </w:r>
      <w:r w:rsidR="00C664AC" w:rsidRPr="000024E6">
        <w:rPr>
          <w:rFonts w:ascii="Book Antiqua" w:hAnsi="Book Antiqua"/>
          <w:color w:val="000000" w:themeColor="text1"/>
          <w:sz w:val="24"/>
          <w:szCs w:val="24"/>
        </w:rPr>
        <w:t xml:space="preserve"> major outcome including rebleeding, variceal eradication, and complication rate</w:t>
      </w:r>
      <w:r w:rsidR="00736583" w:rsidRPr="000024E6">
        <w:rPr>
          <w:rFonts w:ascii="Book Antiqua" w:hAnsi="Book Antiqua"/>
          <w:color w:val="000000" w:themeColor="text1"/>
          <w:sz w:val="24"/>
          <w:szCs w:val="24"/>
        </w:rPr>
        <w:t xml:space="preserve"> compared with endoscopic injection sclerotherapy but not in mortality</w:t>
      </w:r>
      <w:r w:rsidR="00C664AC" w:rsidRPr="000024E6">
        <w:rPr>
          <w:rFonts w:ascii="Book Antiqua" w:hAnsi="Book Antiqua"/>
          <w:color w:val="000000" w:themeColor="text1"/>
          <w:sz w:val="24"/>
          <w:szCs w:val="24"/>
        </w:rPr>
        <w:t>. Therefore, EVL</w:t>
      </w:r>
      <w:r w:rsidR="00E97CA3" w:rsidRPr="000024E6">
        <w:rPr>
          <w:rFonts w:ascii="Book Antiqua" w:hAnsi="Book Antiqua"/>
          <w:color w:val="000000" w:themeColor="text1"/>
          <w:sz w:val="24"/>
          <w:szCs w:val="24"/>
        </w:rPr>
        <w:t xml:space="preserve"> </w:t>
      </w:r>
      <w:r w:rsidR="00C664AC" w:rsidRPr="000024E6">
        <w:rPr>
          <w:rFonts w:ascii="Book Antiqua" w:hAnsi="Book Antiqua"/>
          <w:color w:val="000000" w:themeColor="text1"/>
          <w:sz w:val="24"/>
          <w:szCs w:val="24"/>
        </w:rPr>
        <w:t>is the most effective first choice for esophageal varix bleeding.</w:t>
      </w:r>
      <w:r w:rsidR="00CF1D97" w:rsidRPr="000024E6">
        <w:rPr>
          <w:rFonts w:ascii="Book Antiqua" w:hAnsi="Book Antiqua"/>
          <w:color w:val="000000" w:themeColor="text1"/>
          <w:sz w:val="24"/>
          <w:szCs w:val="24"/>
        </w:rPr>
        <w:t xml:space="preserve"> </w:t>
      </w:r>
      <w:r w:rsidR="00C664AC" w:rsidRPr="000024E6">
        <w:rPr>
          <w:rFonts w:ascii="Book Antiqua" w:hAnsi="Book Antiqua"/>
          <w:color w:val="000000" w:themeColor="text1"/>
          <w:sz w:val="24"/>
          <w:szCs w:val="24"/>
        </w:rPr>
        <w:t xml:space="preserve">After acute esophageal variceal bleeding, </w:t>
      </w:r>
      <w:r w:rsidR="005F79B3" w:rsidRPr="000024E6">
        <w:rPr>
          <w:rFonts w:ascii="Book Antiqua" w:hAnsi="Book Antiqua"/>
          <w:color w:val="000000" w:themeColor="text1"/>
          <w:sz w:val="24"/>
          <w:szCs w:val="24"/>
        </w:rPr>
        <w:t xml:space="preserve">repeated </w:t>
      </w:r>
      <w:r w:rsidR="00C664AC" w:rsidRPr="000024E6">
        <w:rPr>
          <w:rFonts w:ascii="Book Antiqua" w:hAnsi="Book Antiqua"/>
          <w:color w:val="000000" w:themeColor="text1"/>
          <w:sz w:val="24"/>
          <w:szCs w:val="24"/>
        </w:rPr>
        <w:t>endoscop</w:t>
      </w:r>
      <w:r w:rsidR="00B302F2" w:rsidRPr="000024E6">
        <w:rPr>
          <w:rFonts w:ascii="Book Antiqua" w:hAnsi="Book Antiqua"/>
          <w:color w:val="000000" w:themeColor="text1"/>
          <w:sz w:val="24"/>
          <w:szCs w:val="24"/>
        </w:rPr>
        <w:t>y</w:t>
      </w:r>
      <w:r w:rsidR="005F79B3" w:rsidRPr="000024E6">
        <w:rPr>
          <w:rFonts w:ascii="Book Antiqua" w:hAnsi="Book Antiqua"/>
          <w:color w:val="000000" w:themeColor="text1"/>
          <w:sz w:val="24"/>
          <w:szCs w:val="24"/>
        </w:rPr>
        <w:t xml:space="preserve"> with EVL</w:t>
      </w:r>
      <w:r w:rsidR="00C664AC" w:rsidRPr="000024E6">
        <w:rPr>
          <w:rFonts w:ascii="Book Antiqua" w:hAnsi="Book Antiqua"/>
          <w:color w:val="000000" w:themeColor="text1"/>
          <w:sz w:val="24"/>
          <w:szCs w:val="24"/>
        </w:rPr>
        <w:t xml:space="preserve"> until varix eradication</w:t>
      </w:r>
      <w:r w:rsidR="005F79B3" w:rsidRPr="000024E6">
        <w:rPr>
          <w:rFonts w:ascii="Book Antiqua" w:hAnsi="Book Antiqua"/>
          <w:color w:val="000000" w:themeColor="text1"/>
          <w:sz w:val="24"/>
          <w:szCs w:val="24"/>
        </w:rPr>
        <w:t xml:space="preserve"> </w:t>
      </w:r>
      <w:r w:rsidR="00D806A7" w:rsidRPr="000024E6">
        <w:rPr>
          <w:rFonts w:ascii="Book Antiqua" w:hAnsi="Book Antiqua"/>
          <w:noProof/>
          <w:color w:val="000000" w:themeColor="text1"/>
          <w:sz w:val="24"/>
          <w:szCs w:val="24"/>
        </w:rPr>
        <w:t>is</w:t>
      </w:r>
      <w:r w:rsidR="005F79B3" w:rsidRPr="000024E6">
        <w:rPr>
          <w:rFonts w:ascii="Book Antiqua" w:hAnsi="Book Antiqua"/>
          <w:color w:val="000000" w:themeColor="text1"/>
          <w:sz w:val="24"/>
          <w:szCs w:val="24"/>
        </w:rPr>
        <w:t xml:space="preserve"> recommended</w:t>
      </w:r>
      <w:r w:rsidR="00B302F2" w:rsidRPr="000024E6">
        <w:rPr>
          <w:rFonts w:ascii="Book Antiqua" w:hAnsi="Book Antiqua"/>
          <w:color w:val="000000" w:themeColor="text1"/>
          <w:sz w:val="24"/>
          <w:szCs w:val="24"/>
        </w:rPr>
        <w:t>,</w:t>
      </w:r>
      <w:r w:rsidR="00C664AC" w:rsidRPr="000024E6">
        <w:rPr>
          <w:rFonts w:ascii="Book Antiqua" w:hAnsi="Book Antiqua"/>
          <w:color w:val="000000" w:themeColor="text1"/>
          <w:sz w:val="24"/>
          <w:szCs w:val="24"/>
        </w:rPr>
        <w:t xml:space="preserve"> usually</w:t>
      </w:r>
      <w:r w:rsidR="00B302F2" w:rsidRPr="000024E6">
        <w:rPr>
          <w:rFonts w:ascii="Book Antiqua" w:hAnsi="Book Antiqua"/>
          <w:color w:val="000000" w:themeColor="text1"/>
          <w:sz w:val="24"/>
          <w:szCs w:val="24"/>
        </w:rPr>
        <w:t xml:space="preserve"> requiring</w:t>
      </w:r>
      <w:r w:rsidR="00C664AC" w:rsidRPr="000024E6">
        <w:rPr>
          <w:rFonts w:ascii="Book Antiqua" w:hAnsi="Book Antiqua"/>
          <w:color w:val="000000" w:themeColor="text1"/>
          <w:sz w:val="24"/>
          <w:szCs w:val="24"/>
        </w:rPr>
        <w:t xml:space="preserve"> 2 to 4 sessions</w:t>
      </w:r>
      <w:r w:rsidR="005F79B3" w:rsidRPr="000024E6">
        <w:rPr>
          <w:rFonts w:ascii="Book Antiqua" w:hAnsi="Book Antiqua"/>
          <w:color w:val="000000" w:themeColor="text1"/>
          <w:sz w:val="24"/>
          <w:szCs w:val="24"/>
        </w:rPr>
        <w:t xml:space="preserve"> of therapy</w:t>
      </w:r>
      <w:r w:rsidR="000F4A0C" w:rsidRPr="000024E6">
        <w:rPr>
          <w:rFonts w:ascii="Book Antiqua" w:hAnsi="Book Antiqua"/>
          <w:noProof/>
          <w:color w:val="000000" w:themeColor="text1"/>
          <w:sz w:val="24"/>
          <w:szCs w:val="24"/>
          <w:vertAlign w:val="superscript"/>
        </w:rPr>
        <w:t>[61]</w:t>
      </w:r>
      <w:r w:rsidR="00C664AC" w:rsidRPr="000024E6">
        <w:rPr>
          <w:rFonts w:ascii="Book Antiqua" w:hAnsi="Book Antiqua"/>
          <w:color w:val="000000" w:themeColor="text1"/>
          <w:sz w:val="24"/>
          <w:szCs w:val="24"/>
        </w:rPr>
        <w:t xml:space="preserve">. The optimal interval of </w:t>
      </w:r>
      <w:r w:rsidR="0042495D" w:rsidRPr="000024E6">
        <w:rPr>
          <w:rFonts w:ascii="Book Antiqua" w:hAnsi="Book Antiqua"/>
          <w:color w:val="000000" w:themeColor="text1"/>
          <w:sz w:val="24"/>
          <w:szCs w:val="24"/>
        </w:rPr>
        <w:t xml:space="preserve">each </w:t>
      </w:r>
      <w:r w:rsidR="00C664AC" w:rsidRPr="000024E6">
        <w:rPr>
          <w:rFonts w:ascii="Book Antiqua" w:hAnsi="Book Antiqua"/>
          <w:color w:val="000000" w:themeColor="text1"/>
          <w:sz w:val="24"/>
          <w:szCs w:val="24"/>
        </w:rPr>
        <w:t xml:space="preserve">EVL for secondary prevention </w:t>
      </w:r>
      <w:r w:rsidR="0042495D" w:rsidRPr="000024E6">
        <w:rPr>
          <w:rFonts w:ascii="Book Antiqua" w:hAnsi="Book Antiqua"/>
          <w:color w:val="000000" w:themeColor="text1"/>
          <w:sz w:val="24"/>
          <w:szCs w:val="24"/>
        </w:rPr>
        <w:t>has been</w:t>
      </w:r>
      <w:r w:rsidR="00C664AC" w:rsidRPr="000024E6">
        <w:rPr>
          <w:rFonts w:ascii="Book Antiqua" w:hAnsi="Book Antiqua"/>
          <w:color w:val="000000" w:themeColor="text1"/>
          <w:sz w:val="24"/>
          <w:szCs w:val="24"/>
        </w:rPr>
        <w:t xml:space="preserve"> undefined and usually ranges from 2 to 8 </w:t>
      </w:r>
      <w:r w:rsidR="00C44FE6" w:rsidRPr="000024E6">
        <w:rPr>
          <w:rFonts w:ascii="Book Antiqua" w:eastAsia="宋体" w:hAnsi="Book Antiqua"/>
          <w:color w:val="000000" w:themeColor="text1"/>
          <w:sz w:val="24"/>
          <w:szCs w:val="24"/>
          <w:lang w:eastAsia="zh-CN"/>
        </w:rPr>
        <w:t>wk</w:t>
      </w:r>
      <w:r w:rsidR="00C664AC" w:rsidRPr="000024E6">
        <w:rPr>
          <w:rFonts w:ascii="Book Antiqua" w:hAnsi="Book Antiqua"/>
          <w:color w:val="000000" w:themeColor="text1"/>
          <w:sz w:val="24"/>
          <w:szCs w:val="24"/>
        </w:rPr>
        <w:t xml:space="preserve"> in studies evaluating </w:t>
      </w:r>
      <w:r w:rsidR="0042495D" w:rsidRPr="000024E6">
        <w:rPr>
          <w:rFonts w:ascii="Book Antiqua" w:hAnsi="Book Antiqua"/>
          <w:color w:val="000000" w:themeColor="text1"/>
          <w:sz w:val="24"/>
          <w:szCs w:val="24"/>
        </w:rPr>
        <w:t xml:space="preserve">repeated </w:t>
      </w:r>
      <w:r w:rsidR="00C664AC" w:rsidRPr="000024E6">
        <w:rPr>
          <w:rFonts w:ascii="Book Antiqua" w:hAnsi="Book Antiqua"/>
          <w:color w:val="000000" w:themeColor="text1"/>
          <w:sz w:val="24"/>
          <w:szCs w:val="24"/>
        </w:rPr>
        <w:t>EVL</w:t>
      </w:r>
      <w:r w:rsidR="0042495D" w:rsidRPr="000024E6">
        <w:rPr>
          <w:rFonts w:ascii="Book Antiqua" w:hAnsi="Book Antiqua"/>
          <w:color w:val="000000" w:themeColor="text1"/>
          <w:sz w:val="24"/>
          <w:szCs w:val="24"/>
        </w:rPr>
        <w:t>s</w:t>
      </w:r>
      <w:r w:rsidR="00C664AC" w:rsidRPr="000024E6">
        <w:rPr>
          <w:rFonts w:ascii="Book Antiqua" w:hAnsi="Book Antiqua"/>
          <w:color w:val="000000" w:themeColor="text1"/>
          <w:sz w:val="24"/>
          <w:szCs w:val="24"/>
        </w:rPr>
        <w:t xml:space="preserve"> for secondary prevention.</w:t>
      </w:r>
    </w:p>
    <w:p w14:paraId="42130C2C" w14:textId="28BCE09E" w:rsidR="008C0537" w:rsidRPr="000024E6" w:rsidRDefault="00CF1D97"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Post</w:t>
      </w:r>
      <w:r w:rsidR="0072042A"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EVL band-induced ulcer bleeding may occur as a complication of EVL. Sinclair </w:t>
      </w:r>
      <w:r w:rsidRPr="000024E6">
        <w:rPr>
          <w:rFonts w:ascii="Book Antiqua" w:hAnsi="Book Antiqua"/>
          <w:i/>
          <w:color w:val="000000" w:themeColor="text1"/>
          <w:sz w:val="24"/>
          <w:szCs w:val="24"/>
        </w:rPr>
        <w:t>et al</w:t>
      </w:r>
      <w:r w:rsidR="00A21B8C" w:rsidRPr="000024E6">
        <w:rPr>
          <w:rFonts w:ascii="Book Antiqua" w:hAnsi="Book Antiqua"/>
          <w:noProof/>
          <w:color w:val="000000" w:themeColor="text1"/>
          <w:sz w:val="24"/>
          <w:szCs w:val="24"/>
          <w:vertAlign w:val="superscript"/>
        </w:rPr>
        <w:t>[62]</w:t>
      </w:r>
      <w:r w:rsidRPr="000024E6">
        <w:rPr>
          <w:rFonts w:ascii="Book Antiqua" w:hAnsi="Book Antiqua"/>
          <w:color w:val="000000" w:themeColor="text1"/>
          <w:sz w:val="24"/>
          <w:szCs w:val="24"/>
        </w:rPr>
        <w:t xml:space="preserve"> reported that the incidence was </w:t>
      </w:r>
      <w:r w:rsidR="00CD1738" w:rsidRPr="000024E6">
        <w:rPr>
          <w:rFonts w:ascii="Book Antiqua" w:hAnsi="Book Antiqua"/>
          <w:color w:val="000000" w:themeColor="text1"/>
          <w:sz w:val="24"/>
          <w:szCs w:val="24"/>
        </w:rPr>
        <w:t xml:space="preserve">just </w:t>
      </w:r>
      <w:r w:rsidRPr="000024E6">
        <w:rPr>
          <w:rFonts w:ascii="Book Antiqua" w:hAnsi="Book Antiqua"/>
          <w:color w:val="000000" w:themeColor="text1"/>
          <w:sz w:val="24"/>
          <w:szCs w:val="24"/>
        </w:rPr>
        <w:t xml:space="preserve">2.8%, but was significantly associated with mortality. </w:t>
      </w:r>
      <w:r w:rsidR="00EE5622"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high MELD score</w:t>
      </w:r>
      <w:r w:rsidR="0047372E" w:rsidRPr="000024E6">
        <w:rPr>
          <w:rFonts w:ascii="Book Antiqua" w:hAnsi="Book Antiqua"/>
          <w:color w:val="000000" w:themeColor="text1"/>
          <w:sz w:val="24"/>
          <w:szCs w:val="24"/>
        </w:rPr>
        <w:t xml:space="preserve"> (MELD is an abbreviation for Model for End-stage Liver Disease, which is calculated using serum bilirubin, prothrombin </w:t>
      </w:r>
      <w:r w:rsidR="0047372E" w:rsidRPr="000024E6">
        <w:rPr>
          <w:rFonts w:ascii="Book Antiqua" w:hAnsi="Book Antiqua"/>
          <w:color w:val="000000" w:themeColor="text1"/>
          <w:sz w:val="24"/>
          <w:szCs w:val="24"/>
        </w:rPr>
        <w:lastRenderedPageBreak/>
        <w:t>time, and serum creatinine)</w:t>
      </w:r>
      <w:r w:rsidRPr="000024E6">
        <w:rPr>
          <w:rFonts w:ascii="Book Antiqua" w:hAnsi="Book Antiqua"/>
          <w:color w:val="000000" w:themeColor="text1"/>
          <w:sz w:val="24"/>
          <w:szCs w:val="24"/>
        </w:rPr>
        <w:t xml:space="preserve"> was associated</w:t>
      </w:r>
      <w:r w:rsidR="00EE5622" w:rsidRPr="000024E6">
        <w:rPr>
          <w:rFonts w:ascii="Book Antiqua" w:hAnsi="Book Antiqua"/>
          <w:color w:val="000000" w:themeColor="text1"/>
          <w:sz w:val="24"/>
          <w:szCs w:val="24"/>
        </w:rPr>
        <w:t xml:space="preserve"> with </w:t>
      </w:r>
      <w:r w:rsidR="00B302F2" w:rsidRPr="000024E6">
        <w:rPr>
          <w:rFonts w:ascii="Book Antiqua" w:hAnsi="Book Antiqua"/>
          <w:color w:val="000000" w:themeColor="text1"/>
          <w:sz w:val="24"/>
          <w:szCs w:val="24"/>
        </w:rPr>
        <w:t xml:space="preserve">more frequent </w:t>
      </w:r>
      <w:r w:rsidRPr="000024E6">
        <w:rPr>
          <w:rFonts w:ascii="Book Antiqua" w:hAnsi="Book Antiqua"/>
          <w:color w:val="000000" w:themeColor="text1"/>
          <w:sz w:val="24"/>
          <w:szCs w:val="24"/>
        </w:rPr>
        <w:t>development of band</w:t>
      </w:r>
      <w:r w:rsidR="00BE4D85" w:rsidRPr="000024E6">
        <w:rPr>
          <w:rFonts w:ascii="Book Antiqua" w:hAnsi="Book Antiqua"/>
          <w:color w:val="000000" w:themeColor="text1"/>
          <w:sz w:val="24"/>
          <w:szCs w:val="24"/>
        </w:rPr>
        <w:t>-</w:t>
      </w:r>
      <w:r w:rsidRPr="000024E6">
        <w:rPr>
          <w:rFonts w:ascii="Book Antiqua" w:hAnsi="Book Antiqua"/>
          <w:color w:val="000000" w:themeColor="text1"/>
          <w:sz w:val="24"/>
          <w:szCs w:val="24"/>
        </w:rPr>
        <w:t>induced ulcer bleeding</w:t>
      </w:r>
      <w:r w:rsidR="000F4A0C" w:rsidRPr="000024E6">
        <w:rPr>
          <w:rFonts w:ascii="Book Antiqua" w:hAnsi="Book Antiqua"/>
          <w:noProof/>
          <w:color w:val="000000" w:themeColor="text1"/>
          <w:sz w:val="24"/>
          <w:szCs w:val="24"/>
          <w:vertAlign w:val="superscript"/>
        </w:rPr>
        <w:t>[62]</w:t>
      </w:r>
      <w:r w:rsidRPr="000024E6">
        <w:rPr>
          <w:rFonts w:ascii="Book Antiqua" w:hAnsi="Book Antiqua"/>
          <w:color w:val="000000" w:themeColor="text1"/>
          <w:sz w:val="24"/>
          <w:szCs w:val="24"/>
        </w:rPr>
        <w:t>.</w:t>
      </w:r>
      <w:r w:rsidR="00436B96" w:rsidRPr="000024E6">
        <w:rPr>
          <w:rFonts w:ascii="Book Antiqua" w:hAnsi="Book Antiqua"/>
          <w:color w:val="000000" w:themeColor="text1"/>
          <w:sz w:val="24"/>
          <w:szCs w:val="24"/>
        </w:rPr>
        <w:t xml:space="preserve"> </w:t>
      </w:r>
      <w:r w:rsidR="00B302F2" w:rsidRPr="000024E6">
        <w:rPr>
          <w:rFonts w:ascii="Book Antiqua" w:hAnsi="Book Antiqua"/>
          <w:color w:val="000000" w:themeColor="text1"/>
          <w:sz w:val="24"/>
          <w:szCs w:val="24"/>
        </w:rPr>
        <w:t>T</w:t>
      </w:r>
      <w:r w:rsidR="00FA3A0E" w:rsidRPr="000024E6">
        <w:rPr>
          <w:rFonts w:ascii="Book Antiqua" w:hAnsi="Book Antiqua"/>
          <w:color w:val="000000" w:themeColor="text1"/>
          <w:sz w:val="24"/>
          <w:szCs w:val="24"/>
        </w:rPr>
        <w:t>ransjugular intrahepatic portosystemic shunt (TIPS)</w:t>
      </w:r>
      <w:r w:rsidRPr="000024E6">
        <w:rPr>
          <w:rFonts w:ascii="Book Antiqua" w:hAnsi="Book Antiqua"/>
          <w:color w:val="000000" w:themeColor="text1"/>
          <w:sz w:val="24"/>
          <w:szCs w:val="24"/>
        </w:rPr>
        <w:t xml:space="preserve"> or sclerotherapy can be considered as</w:t>
      </w:r>
      <w:r w:rsidR="00BE4D85"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treatment for </w:t>
      </w:r>
      <w:r w:rsidR="00CD1738" w:rsidRPr="000024E6">
        <w:rPr>
          <w:rFonts w:ascii="Book Antiqua" w:hAnsi="Book Antiqua"/>
          <w:color w:val="000000" w:themeColor="text1"/>
          <w:sz w:val="24"/>
          <w:szCs w:val="24"/>
        </w:rPr>
        <w:t>band</w:t>
      </w:r>
      <w:r w:rsidR="00BE4D85" w:rsidRPr="000024E6">
        <w:rPr>
          <w:rFonts w:ascii="Book Antiqua" w:hAnsi="Book Antiqua"/>
          <w:color w:val="000000" w:themeColor="text1"/>
          <w:sz w:val="24"/>
          <w:szCs w:val="24"/>
        </w:rPr>
        <w:t>-</w:t>
      </w:r>
      <w:r w:rsidR="00CD1738" w:rsidRPr="000024E6">
        <w:rPr>
          <w:rFonts w:ascii="Book Antiqua" w:hAnsi="Book Antiqua"/>
          <w:color w:val="000000" w:themeColor="text1"/>
          <w:sz w:val="24"/>
          <w:szCs w:val="24"/>
        </w:rPr>
        <w:t>induced ulcer bleeding</w:t>
      </w:r>
      <w:r w:rsidR="00AD01AE"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and pantoprazole for 10 </w:t>
      </w:r>
      <w:r w:rsidR="000B4EB7" w:rsidRPr="000024E6">
        <w:rPr>
          <w:rFonts w:ascii="Book Antiqua" w:eastAsia="宋体" w:hAnsi="Book Antiqua"/>
          <w:color w:val="000000" w:themeColor="text1"/>
          <w:sz w:val="24"/>
          <w:szCs w:val="24"/>
          <w:lang w:eastAsia="zh-CN"/>
        </w:rPr>
        <w:t>d</w:t>
      </w:r>
      <w:r w:rsidRPr="000024E6">
        <w:rPr>
          <w:rFonts w:ascii="Book Antiqua" w:hAnsi="Book Antiqua"/>
          <w:color w:val="000000" w:themeColor="text1"/>
          <w:sz w:val="24"/>
          <w:szCs w:val="24"/>
        </w:rPr>
        <w:t xml:space="preserve"> </w:t>
      </w:r>
      <w:r w:rsidR="00BE4D85" w:rsidRPr="000024E6">
        <w:rPr>
          <w:rFonts w:ascii="Book Antiqua" w:hAnsi="Book Antiqua"/>
          <w:color w:val="000000" w:themeColor="text1"/>
          <w:sz w:val="24"/>
          <w:szCs w:val="24"/>
        </w:rPr>
        <w:t xml:space="preserve">can </w:t>
      </w:r>
      <w:r w:rsidRPr="000024E6">
        <w:rPr>
          <w:rFonts w:ascii="Book Antiqua" w:hAnsi="Book Antiqua"/>
          <w:color w:val="000000" w:themeColor="text1"/>
          <w:sz w:val="24"/>
          <w:szCs w:val="24"/>
        </w:rPr>
        <w:t xml:space="preserve">reduce </w:t>
      </w:r>
      <w:r w:rsidR="00CD1738"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ulcer size</w:t>
      </w:r>
      <w:r w:rsidR="000F4A0C" w:rsidRPr="000024E6">
        <w:rPr>
          <w:rFonts w:ascii="Book Antiqua" w:hAnsi="Book Antiqua"/>
          <w:noProof/>
          <w:color w:val="000000" w:themeColor="text1"/>
          <w:sz w:val="24"/>
          <w:szCs w:val="24"/>
          <w:vertAlign w:val="superscript"/>
        </w:rPr>
        <w:t>[63]</w:t>
      </w:r>
      <w:r w:rsidRPr="000024E6">
        <w:rPr>
          <w:rFonts w:ascii="Book Antiqua" w:hAnsi="Book Antiqua"/>
          <w:color w:val="000000" w:themeColor="text1"/>
          <w:sz w:val="24"/>
          <w:szCs w:val="24"/>
        </w:rPr>
        <w:t>.</w:t>
      </w:r>
      <w:r w:rsidR="00AD01AE" w:rsidRPr="000024E6">
        <w:rPr>
          <w:rFonts w:ascii="Book Antiqua" w:hAnsi="Book Antiqua"/>
          <w:color w:val="000000" w:themeColor="text1"/>
          <w:sz w:val="24"/>
          <w:szCs w:val="24"/>
        </w:rPr>
        <w:t xml:space="preserve"> </w:t>
      </w:r>
      <w:r w:rsidR="008C0537" w:rsidRPr="000024E6">
        <w:rPr>
          <w:rFonts w:ascii="Book Antiqua" w:hAnsi="Book Antiqua"/>
          <w:color w:val="000000" w:themeColor="text1"/>
          <w:sz w:val="24"/>
          <w:szCs w:val="24"/>
        </w:rPr>
        <w:t xml:space="preserve">Moreover, rebleeding from band ulcers </w:t>
      </w:r>
      <w:r w:rsidR="00BA14B9" w:rsidRPr="000024E6">
        <w:rPr>
          <w:rFonts w:ascii="Book Antiqua" w:hAnsi="Book Antiqua"/>
          <w:color w:val="000000" w:themeColor="text1"/>
          <w:sz w:val="24"/>
          <w:szCs w:val="24"/>
        </w:rPr>
        <w:t xml:space="preserve">can be </w:t>
      </w:r>
      <w:r w:rsidR="008C0537" w:rsidRPr="000024E6">
        <w:rPr>
          <w:rFonts w:ascii="Book Antiqua" w:hAnsi="Book Antiqua"/>
          <w:color w:val="000000" w:themeColor="text1"/>
          <w:sz w:val="24"/>
          <w:szCs w:val="24"/>
        </w:rPr>
        <w:t>treated by hemostatic power or spray that used in management of peptic ulcer bleeding</w:t>
      </w:r>
      <w:r w:rsidR="000F4A0C" w:rsidRPr="000024E6">
        <w:rPr>
          <w:rFonts w:ascii="Book Antiqua" w:hAnsi="Book Antiqua"/>
          <w:noProof/>
          <w:color w:val="000000" w:themeColor="text1"/>
          <w:sz w:val="24"/>
          <w:szCs w:val="24"/>
          <w:vertAlign w:val="superscript"/>
        </w:rPr>
        <w:t>[64,65]</w:t>
      </w:r>
      <w:r w:rsidR="008C0537" w:rsidRPr="000024E6">
        <w:rPr>
          <w:rFonts w:ascii="Book Antiqua" w:hAnsi="Book Antiqua"/>
          <w:color w:val="000000" w:themeColor="text1"/>
          <w:sz w:val="24"/>
          <w:szCs w:val="24"/>
        </w:rPr>
        <w:t>. Rec</w:t>
      </w:r>
      <w:r w:rsidR="00CD263D" w:rsidRPr="000024E6">
        <w:rPr>
          <w:rFonts w:ascii="Book Antiqua" w:hAnsi="Book Antiqua"/>
          <w:color w:val="000000" w:themeColor="text1"/>
          <w:sz w:val="24"/>
          <w:szCs w:val="24"/>
        </w:rPr>
        <w:t xml:space="preserve">ently, a study by Ibrahim </w:t>
      </w:r>
      <w:r w:rsidR="00CD263D" w:rsidRPr="000024E6">
        <w:rPr>
          <w:rFonts w:ascii="Book Antiqua" w:hAnsi="Book Antiqua"/>
          <w:i/>
          <w:color w:val="000000" w:themeColor="text1"/>
          <w:sz w:val="24"/>
          <w:szCs w:val="24"/>
        </w:rPr>
        <w:t>et al</w:t>
      </w:r>
      <w:r w:rsidR="00CD263D" w:rsidRPr="000024E6">
        <w:rPr>
          <w:rFonts w:ascii="Book Antiqua" w:hAnsi="Book Antiqua"/>
          <w:noProof/>
          <w:color w:val="000000" w:themeColor="text1"/>
          <w:sz w:val="24"/>
          <w:szCs w:val="24"/>
          <w:vertAlign w:val="superscript"/>
        </w:rPr>
        <w:t>[66]</w:t>
      </w:r>
      <w:r w:rsidR="008C0537" w:rsidRPr="000024E6">
        <w:rPr>
          <w:rFonts w:ascii="Book Antiqua" w:hAnsi="Book Antiqua"/>
          <w:color w:val="000000" w:themeColor="text1"/>
          <w:sz w:val="24"/>
          <w:szCs w:val="24"/>
        </w:rPr>
        <w:t xml:space="preserve"> showed that immediate application of hemostatic powder is effective for early clinical course and endoscopic hemostasis in patients with acute initial variceal bleeding. </w:t>
      </w:r>
    </w:p>
    <w:p w14:paraId="69F515D3" w14:textId="0B02CC6C" w:rsidR="0015282C" w:rsidRPr="000024E6" w:rsidRDefault="00D2699C"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addition, we could consider </w:t>
      </w:r>
      <w:r w:rsidR="00AE1A95" w:rsidRPr="000024E6">
        <w:rPr>
          <w:rFonts w:ascii="Book Antiqua" w:hAnsi="Book Antiqua"/>
          <w:color w:val="000000" w:themeColor="text1"/>
          <w:sz w:val="24"/>
          <w:szCs w:val="24"/>
        </w:rPr>
        <w:t xml:space="preserve">another management including </w:t>
      </w:r>
      <w:r w:rsidR="00BA14B9" w:rsidRPr="000024E6">
        <w:rPr>
          <w:rFonts w:ascii="Book Antiqua" w:hAnsi="Book Antiqua"/>
          <w:color w:val="000000" w:themeColor="text1"/>
          <w:sz w:val="24"/>
          <w:szCs w:val="24"/>
        </w:rPr>
        <w:t>e</w:t>
      </w:r>
      <w:r w:rsidR="00AE1A95" w:rsidRPr="000024E6">
        <w:rPr>
          <w:rFonts w:ascii="Book Antiqua" w:hAnsi="Book Antiqua"/>
          <w:color w:val="000000" w:themeColor="text1"/>
          <w:sz w:val="24"/>
          <w:szCs w:val="24"/>
        </w:rPr>
        <w:t>sophageal balloon tamponade</w:t>
      </w:r>
      <w:r w:rsidRPr="000024E6">
        <w:rPr>
          <w:rFonts w:ascii="Book Antiqua" w:hAnsi="Book Antiqua"/>
          <w:color w:val="000000" w:themeColor="text1"/>
          <w:sz w:val="24"/>
          <w:szCs w:val="24"/>
        </w:rPr>
        <w:t xml:space="preserve"> in patients of recurrent or refractory variceal hemorrhage despite of </w:t>
      </w:r>
      <w:r w:rsidR="00BA14B9"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most effective EVL treatment.</w:t>
      </w:r>
      <w:r w:rsidR="00AE1A95" w:rsidRPr="000024E6">
        <w:rPr>
          <w:rFonts w:ascii="Book Antiqua" w:hAnsi="Book Antiqua"/>
          <w:color w:val="000000" w:themeColor="text1"/>
          <w:sz w:val="24"/>
          <w:szCs w:val="24"/>
        </w:rPr>
        <w:t xml:space="preserve"> The esophageal stent, which was mainly used for luminal GI stenosis, </w:t>
      </w:r>
      <w:r w:rsidR="00BA14B9" w:rsidRPr="000024E6">
        <w:rPr>
          <w:rFonts w:ascii="Book Antiqua" w:hAnsi="Book Antiqua"/>
          <w:color w:val="000000" w:themeColor="text1"/>
          <w:sz w:val="24"/>
          <w:szCs w:val="24"/>
        </w:rPr>
        <w:t>has been</w:t>
      </w:r>
      <w:r w:rsidR="00AE1A95" w:rsidRPr="000024E6">
        <w:rPr>
          <w:rFonts w:ascii="Book Antiqua" w:hAnsi="Book Antiqua"/>
          <w:color w:val="000000" w:themeColor="text1"/>
          <w:sz w:val="24"/>
          <w:szCs w:val="24"/>
        </w:rPr>
        <w:t xml:space="preserve"> used in place of balloon in refractory variceal bleeding, showing statistically significant rate of treatment success and bleeding control</w:t>
      </w:r>
      <w:r w:rsidR="000F4A0C" w:rsidRPr="000024E6">
        <w:rPr>
          <w:rFonts w:ascii="Book Antiqua" w:hAnsi="Book Antiqua"/>
          <w:noProof/>
          <w:color w:val="000000" w:themeColor="text1"/>
          <w:sz w:val="24"/>
          <w:szCs w:val="24"/>
          <w:vertAlign w:val="superscript"/>
        </w:rPr>
        <w:t>[67]</w:t>
      </w:r>
      <w:r w:rsidR="00AE1A95" w:rsidRPr="000024E6">
        <w:rPr>
          <w:rFonts w:ascii="Book Antiqua" w:hAnsi="Book Antiqua"/>
          <w:color w:val="000000" w:themeColor="text1"/>
          <w:sz w:val="24"/>
          <w:szCs w:val="24"/>
        </w:rPr>
        <w:t xml:space="preserve">. </w:t>
      </w:r>
      <w:r w:rsidR="008C0537" w:rsidRPr="000024E6">
        <w:rPr>
          <w:rFonts w:ascii="Book Antiqua" w:hAnsi="Book Antiqua"/>
          <w:color w:val="000000" w:themeColor="text1"/>
          <w:sz w:val="24"/>
          <w:szCs w:val="24"/>
        </w:rPr>
        <w:t xml:space="preserve">As mentioned previously, TIPS treatment is used for </w:t>
      </w:r>
      <w:r w:rsidR="00B153E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ecurrent and refractory variceal bleeding in patient with high-risk criteria</w:t>
      </w:r>
      <w:r w:rsidR="00B153EA" w:rsidRPr="000024E6">
        <w:rPr>
          <w:rFonts w:ascii="Book Antiqua" w:hAnsi="Book Antiqua"/>
          <w:color w:val="000000" w:themeColor="text1"/>
          <w:sz w:val="24"/>
          <w:szCs w:val="24"/>
        </w:rPr>
        <w:t xml:space="preserve"> (Child-Pugh B plus active bleeding at endoscopy or Child-Pugh C). </w:t>
      </w:r>
      <w:r w:rsidR="00AD01AE" w:rsidRPr="000024E6">
        <w:rPr>
          <w:rFonts w:ascii="Book Antiqua" w:hAnsi="Book Antiqua"/>
          <w:color w:val="000000" w:themeColor="text1"/>
          <w:sz w:val="24"/>
          <w:szCs w:val="24"/>
        </w:rPr>
        <w:t>However, early TIPS in a Child-Pugh B patient for recurrent variceal bleeding could be accelerating the development of acute-on-chronic liver failure and/or death. The careful decision of patients for TIPS is essential and other parameters should be considered, such as systemic inflammation, non-selective beta blocker-non-response and portal vein thrombosis</w:t>
      </w:r>
      <w:r w:rsidR="000F4A0C" w:rsidRPr="000024E6">
        <w:rPr>
          <w:rFonts w:ascii="Book Antiqua" w:hAnsi="Book Antiqua"/>
          <w:noProof/>
          <w:color w:val="000000" w:themeColor="text1"/>
          <w:sz w:val="24"/>
          <w:szCs w:val="24"/>
          <w:vertAlign w:val="superscript"/>
        </w:rPr>
        <w:t>[68]</w:t>
      </w:r>
      <w:r w:rsidR="00AD01AE" w:rsidRPr="000024E6">
        <w:rPr>
          <w:rFonts w:ascii="Book Antiqua" w:hAnsi="Book Antiqua"/>
          <w:color w:val="000000" w:themeColor="text1"/>
          <w:sz w:val="24"/>
          <w:szCs w:val="24"/>
        </w:rPr>
        <w:t>.</w:t>
      </w:r>
    </w:p>
    <w:p w14:paraId="521CDD1F" w14:textId="77777777" w:rsidR="00CD263D" w:rsidRPr="000024E6" w:rsidRDefault="00CD263D" w:rsidP="000024E6">
      <w:pPr>
        <w:wordWrap/>
        <w:spacing w:after="0" w:line="360" w:lineRule="auto"/>
        <w:rPr>
          <w:rFonts w:ascii="Book Antiqua" w:eastAsia="宋体" w:hAnsi="Book Antiqua"/>
          <w:color w:val="000000" w:themeColor="text1"/>
          <w:sz w:val="24"/>
          <w:szCs w:val="24"/>
          <w:lang w:eastAsia="zh-CN"/>
        </w:rPr>
      </w:pPr>
    </w:p>
    <w:p w14:paraId="7A534240" w14:textId="0CB9E1EC" w:rsidR="0015282C" w:rsidRPr="000024E6" w:rsidRDefault="0015282C"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Diverticular bleeding</w:t>
      </w:r>
    </w:p>
    <w:p w14:paraId="67218217" w14:textId="77B3FD29" w:rsidR="00D544FA" w:rsidRPr="000024E6" w:rsidRDefault="006333D1"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The p</w:t>
      </w:r>
      <w:r w:rsidR="00905C4C" w:rsidRPr="000024E6">
        <w:rPr>
          <w:rFonts w:ascii="Book Antiqua" w:hAnsi="Book Antiqua"/>
          <w:color w:val="000000" w:themeColor="text1"/>
          <w:sz w:val="24"/>
          <w:szCs w:val="24"/>
        </w:rPr>
        <w:t>revalence of colonic diverticula increase</w:t>
      </w:r>
      <w:r w:rsidR="00BE4D85" w:rsidRPr="000024E6">
        <w:rPr>
          <w:rFonts w:ascii="Book Antiqua" w:hAnsi="Book Antiqua"/>
          <w:color w:val="000000" w:themeColor="text1"/>
          <w:sz w:val="24"/>
          <w:szCs w:val="24"/>
        </w:rPr>
        <w:t>s</w:t>
      </w:r>
      <w:r w:rsidR="00905C4C" w:rsidRPr="000024E6">
        <w:rPr>
          <w:rFonts w:ascii="Book Antiqua" w:hAnsi="Book Antiqua"/>
          <w:color w:val="000000" w:themeColor="text1"/>
          <w:sz w:val="24"/>
          <w:szCs w:val="24"/>
        </w:rPr>
        <w:t xml:space="preserve"> </w:t>
      </w:r>
      <w:r w:rsidR="00B302F2" w:rsidRPr="000024E6">
        <w:rPr>
          <w:rFonts w:ascii="Book Antiqua" w:hAnsi="Book Antiqua"/>
          <w:color w:val="000000" w:themeColor="text1"/>
          <w:sz w:val="24"/>
          <w:szCs w:val="24"/>
        </w:rPr>
        <w:t xml:space="preserve">with </w:t>
      </w:r>
      <w:r w:rsidR="00905C4C" w:rsidRPr="000024E6">
        <w:rPr>
          <w:rFonts w:ascii="Book Antiqua" w:hAnsi="Book Antiqua"/>
          <w:color w:val="000000" w:themeColor="text1"/>
          <w:sz w:val="24"/>
          <w:szCs w:val="24"/>
        </w:rPr>
        <w:t xml:space="preserve">aging, </w:t>
      </w:r>
      <w:r w:rsidR="0015282C" w:rsidRPr="000024E6">
        <w:rPr>
          <w:rFonts w:ascii="Book Antiqua" w:hAnsi="Book Antiqua"/>
          <w:color w:val="000000" w:themeColor="text1"/>
          <w:sz w:val="24"/>
          <w:szCs w:val="24"/>
        </w:rPr>
        <w:t xml:space="preserve">up to </w:t>
      </w:r>
      <w:r w:rsidR="00905C4C" w:rsidRPr="000024E6">
        <w:rPr>
          <w:rFonts w:ascii="Book Antiqua" w:hAnsi="Book Antiqua"/>
          <w:color w:val="000000" w:themeColor="text1"/>
          <w:sz w:val="24"/>
          <w:szCs w:val="24"/>
        </w:rPr>
        <w:t>3</w:t>
      </w:r>
      <w:r w:rsidR="0015282C" w:rsidRPr="000024E6">
        <w:rPr>
          <w:rFonts w:ascii="Book Antiqua" w:hAnsi="Book Antiqua"/>
          <w:color w:val="000000" w:themeColor="text1"/>
          <w:sz w:val="24"/>
          <w:szCs w:val="24"/>
        </w:rPr>
        <w:t xml:space="preserve">0% </w:t>
      </w:r>
      <w:r w:rsidR="00BE4D85" w:rsidRPr="000024E6">
        <w:rPr>
          <w:rFonts w:ascii="Book Antiqua" w:hAnsi="Book Antiqua"/>
          <w:color w:val="000000" w:themeColor="text1"/>
          <w:sz w:val="24"/>
          <w:szCs w:val="24"/>
        </w:rPr>
        <w:t xml:space="preserve">at </w:t>
      </w:r>
      <w:r w:rsidR="00905C4C" w:rsidRPr="000024E6">
        <w:rPr>
          <w:rFonts w:ascii="Book Antiqua" w:hAnsi="Book Antiqua"/>
          <w:color w:val="000000" w:themeColor="text1"/>
          <w:sz w:val="24"/>
          <w:szCs w:val="24"/>
        </w:rPr>
        <w:t>50 years and 70% by 80 years</w:t>
      </w:r>
      <w:r w:rsidR="000F4A0C" w:rsidRPr="000024E6">
        <w:rPr>
          <w:rFonts w:ascii="Book Antiqua" w:hAnsi="Book Antiqua"/>
          <w:noProof/>
          <w:color w:val="000000" w:themeColor="text1"/>
          <w:sz w:val="24"/>
          <w:szCs w:val="24"/>
          <w:vertAlign w:val="superscript"/>
        </w:rPr>
        <w:t>[69,70]</w:t>
      </w:r>
      <w:r w:rsidRPr="000024E6">
        <w:rPr>
          <w:rFonts w:ascii="Book Antiqua" w:hAnsi="Book Antiqua"/>
          <w:noProof/>
          <w:color w:val="000000" w:themeColor="text1"/>
          <w:sz w:val="24"/>
          <w:szCs w:val="24"/>
        </w:rPr>
        <w:t>.</w:t>
      </w:r>
      <w:r w:rsidR="00D806A7" w:rsidRPr="000024E6">
        <w:rPr>
          <w:rFonts w:ascii="Book Antiqua" w:hAnsi="Book Antiqua"/>
          <w:noProof/>
          <w:color w:val="000000" w:themeColor="text1"/>
          <w:sz w:val="24"/>
          <w:szCs w:val="24"/>
        </w:rPr>
        <w:t xml:space="preserve"> </w:t>
      </w:r>
      <w:r w:rsidR="00202F9C" w:rsidRPr="000024E6">
        <w:rPr>
          <w:rFonts w:ascii="Book Antiqua" w:hAnsi="Book Antiqua"/>
          <w:noProof/>
          <w:color w:val="000000" w:themeColor="text1"/>
          <w:sz w:val="24"/>
          <w:szCs w:val="24"/>
        </w:rPr>
        <w:t>Clinically</w:t>
      </w:r>
      <w:r w:rsidR="00202F9C" w:rsidRPr="000024E6">
        <w:rPr>
          <w:rFonts w:ascii="Book Antiqua" w:hAnsi="Book Antiqua"/>
          <w:color w:val="000000" w:themeColor="text1"/>
          <w:sz w:val="24"/>
          <w:szCs w:val="24"/>
        </w:rPr>
        <w:t xml:space="preserve"> significant bleeding occurs in 3</w:t>
      </w:r>
      <w:r w:rsidR="00CD263D" w:rsidRPr="000024E6">
        <w:rPr>
          <w:rFonts w:ascii="Book Antiqua" w:eastAsia="宋体" w:hAnsi="Book Antiqua"/>
          <w:color w:val="000000" w:themeColor="text1"/>
          <w:sz w:val="24"/>
          <w:szCs w:val="24"/>
          <w:lang w:eastAsia="zh-CN"/>
        </w:rPr>
        <w:t>%</w:t>
      </w:r>
      <w:r w:rsidR="008A258C" w:rsidRPr="000024E6">
        <w:rPr>
          <w:rFonts w:ascii="Book Antiqua" w:hAnsi="Book Antiqua"/>
          <w:color w:val="000000" w:themeColor="text1"/>
          <w:sz w:val="24"/>
          <w:szCs w:val="24"/>
        </w:rPr>
        <w:t>-</w:t>
      </w:r>
      <w:r w:rsidR="00202F9C" w:rsidRPr="000024E6">
        <w:rPr>
          <w:rFonts w:ascii="Book Antiqua" w:hAnsi="Book Antiqua"/>
          <w:color w:val="000000" w:themeColor="text1"/>
          <w:sz w:val="24"/>
          <w:szCs w:val="24"/>
        </w:rPr>
        <w:t>15% of patients with colon diverticul</w:t>
      </w:r>
      <w:r w:rsidR="008A258C" w:rsidRPr="000024E6">
        <w:rPr>
          <w:rFonts w:ascii="Book Antiqua" w:hAnsi="Book Antiqua"/>
          <w:color w:val="000000" w:themeColor="text1"/>
          <w:sz w:val="24"/>
          <w:szCs w:val="24"/>
        </w:rPr>
        <w:t>osis</w:t>
      </w:r>
      <w:r w:rsidR="00202F9C" w:rsidRPr="000024E6">
        <w:rPr>
          <w:rFonts w:ascii="Book Antiqua" w:hAnsi="Book Antiqua"/>
          <w:color w:val="000000" w:themeColor="text1"/>
          <w:sz w:val="24"/>
          <w:szCs w:val="24"/>
        </w:rPr>
        <w:t xml:space="preserve">, usually as a result of </w:t>
      </w:r>
      <w:r w:rsidR="008A258C" w:rsidRPr="000024E6">
        <w:rPr>
          <w:rFonts w:ascii="Book Antiqua" w:hAnsi="Book Antiqua"/>
          <w:color w:val="000000" w:themeColor="text1"/>
          <w:sz w:val="24"/>
          <w:szCs w:val="24"/>
        </w:rPr>
        <w:t xml:space="preserve">traumatic injury </w:t>
      </w:r>
      <w:r w:rsidR="00202F9C" w:rsidRPr="000024E6">
        <w:rPr>
          <w:rFonts w:ascii="Book Antiqua" w:hAnsi="Book Antiqua"/>
          <w:color w:val="000000" w:themeColor="text1"/>
          <w:sz w:val="24"/>
          <w:szCs w:val="24"/>
        </w:rPr>
        <w:t xml:space="preserve">to the vasa recta at the neck or </w:t>
      </w:r>
      <w:r w:rsidR="00202F9C" w:rsidRPr="000024E6">
        <w:rPr>
          <w:rFonts w:ascii="Book Antiqua" w:hAnsi="Book Antiqua"/>
          <w:noProof/>
          <w:color w:val="000000" w:themeColor="text1"/>
          <w:sz w:val="24"/>
          <w:szCs w:val="24"/>
        </w:rPr>
        <w:t>dome</w:t>
      </w:r>
      <w:r w:rsidR="00202F9C" w:rsidRPr="000024E6">
        <w:rPr>
          <w:rFonts w:ascii="Book Antiqua" w:hAnsi="Book Antiqua"/>
          <w:color w:val="000000" w:themeColor="text1"/>
          <w:sz w:val="24"/>
          <w:szCs w:val="24"/>
        </w:rPr>
        <w:t xml:space="preserve"> of the diverticulum. Nonsteroidal a</w:t>
      </w:r>
      <w:r w:rsidR="008A258C" w:rsidRPr="000024E6">
        <w:rPr>
          <w:rFonts w:ascii="Book Antiqua" w:hAnsi="Book Antiqua"/>
          <w:color w:val="000000" w:themeColor="text1"/>
          <w:sz w:val="24"/>
          <w:szCs w:val="24"/>
        </w:rPr>
        <w:t>nti-inflammatory drugs</w:t>
      </w:r>
      <w:r w:rsidR="00BE4D85" w:rsidRPr="000024E6">
        <w:rPr>
          <w:rFonts w:ascii="Book Antiqua" w:hAnsi="Book Antiqua"/>
          <w:color w:val="000000" w:themeColor="text1"/>
          <w:sz w:val="24"/>
          <w:szCs w:val="24"/>
        </w:rPr>
        <w:t xml:space="preserve"> </w:t>
      </w:r>
      <w:r w:rsidR="008A258C" w:rsidRPr="000024E6">
        <w:rPr>
          <w:rFonts w:ascii="Book Antiqua" w:hAnsi="Book Antiqua"/>
          <w:color w:val="000000" w:themeColor="text1"/>
          <w:sz w:val="24"/>
          <w:szCs w:val="24"/>
        </w:rPr>
        <w:t>(NSAIDs), aspirin, hypertension, and anticoagula</w:t>
      </w:r>
      <w:r w:rsidRPr="000024E6">
        <w:rPr>
          <w:rFonts w:ascii="Book Antiqua" w:hAnsi="Book Antiqua"/>
          <w:color w:val="000000" w:themeColor="text1"/>
          <w:sz w:val="24"/>
          <w:szCs w:val="24"/>
        </w:rPr>
        <w:t>nts</w:t>
      </w:r>
      <w:r w:rsidR="008A258C" w:rsidRPr="000024E6">
        <w:rPr>
          <w:rFonts w:ascii="Book Antiqua" w:hAnsi="Book Antiqua"/>
          <w:color w:val="000000" w:themeColor="text1"/>
          <w:sz w:val="24"/>
          <w:szCs w:val="24"/>
        </w:rPr>
        <w:t xml:space="preserve"> are</w:t>
      </w:r>
      <w:r w:rsidRPr="000024E6">
        <w:rPr>
          <w:rFonts w:ascii="Book Antiqua" w:hAnsi="Book Antiqua"/>
          <w:color w:val="000000" w:themeColor="text1"/>
          <w:sz w:val="24"/>
          <w:szCs w:val="24"/>
        </w:rPr>
        <w:t xml:space="preserve"> known to be</w:t>
      </w:r>
      <w:r w:rsidR="008A258C" w:rsidRPr="000024E6">
        <w:rPr>
          <w:rFonts w:ascii="Book Antiqua" w:hAnsi="Book Antiqua"/>
          <w:color w:val="000000" w:themeColor="text1"/>
          <w:sz w:val="24"/>
          <w:szCs w:val="24"/>
        </w:rPr>
        <w:t xml:space="preserve"> associated with diverticular bleeding</w:t>
      </w:r>
      <w:r w:rsidR="000F4A0C" w:rsidRPr="000024E6">
        <w:rPr>
          <w:rFonts w:ascii="Book Antiqua" w:hAnsi="Book Antiqua"/>
          <w:noProof/>
          <w:color w:val="000000" w:themeColor="text1"/>
          <w:sz w:val="24"/>
          <w:szCs w:val="24"/>
          <w:vertAlign w:val="superscript"/>
        </w:rPr>
        <w:t>[71]</w:t>
      </w:r>
      <w:r w:rsidR="008A258C" w:rsidRPr="000024E6">
        <w:rPr>
          <w:rFonts w:ascii="Book Antiqua" w:hAnsi="Book Antiqua"/>
          <w:color w:val="000000" w:themeColor="text1"/>
          <w:sz w:val="24"/>
          <w:szCs w:val="24"/>
        </w:rPr>
        <w:t>.</w:t>
      </w:r>
      <w:r w:rsidR="008E0E7B"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D</w:t>
      </w:r>
      <w:r w:rsidR="008A258C" w:rsidRPr="000024E6">
        <w:rPr>
          <w:rFonts w:ascii="Book Antiqua" w:hAnsi="Book Antiqua"/>
          <w:color w:val="000000" w:themeColor="text1"/>
          <w:sz w:val="24"/>
          <w:szCs w:val="24"/>
        </w:rPr>
        <w:t>iverticular bleeding, which accounts for 20</w:t>
      </w:r>
      <w:r w:rsidR="008E53D4" w:rsidRPr="000024E6">
        <w:rPr>
          <w:rFonts w:ascii="Book Antiqua" w:eastAsia="宋体" w:hAnsi="Book Antiqua"/>
          <w:color w:val="000000" w:themeColor="text1"/>
          <w:sz w:val="24"/>
          <w:szCs w:val="24"/>
          <w:lang w:eastAsia="zh-CN"/>
        </w:rPr>
        <w:t>%</w:t>
      </w:r>
      <w:r w:rsidR="008A258C" w:rsidRPr="000024E6">
        <w:rPr>
          <w:rFonts w:ascii="Book Antiqua" w:hAnsi="Book Antiqua"/>
          <w:color w:val="000000" w:themeColor="text1"/>
          <w:sz w:val="24"/>
          <w:szCs w:val="24"/>
        </w:rPr>
        <w:t>-65% of LGIB, is known to stop spontaneous</w:t>
      </w:r>
      <w:r w:rsidRPr="000024E6">
        <w:rPr>
          <w:rFonts w:ascii="Book Antiqua" w:hAnsi="Book Antiqua"/>
          <w:color w:val="000000" w:themeColor="text1"/>
          <w:sz w:val="24"/>
          <w:szCs w:val="24"/>
        </w:rPr>
        <w:t>ly</w:t>
      </w:r>
      <w:r w:rsidR="008A258C" w:rsidRPr="000024E6">
        <w:rPr>
          <w:rFonts w:ascii="Book Antiqua" w:hAnsi="Book Antiqua"/>
          <w:color w:val="000000" w:themeColor="text1"/>
          <w:sz w:val="24"/>
          <w:szCs w:val="24"/>
        </w:rPr>
        <w:t xml:space="preserve"> in about 75% of patients</w:t>
      </w:r>
      <w:r w:rsidR="000F4A0C" w:rsidRPr="000024E6">
        <w:rPr>
          <w:rFonts w:ascii="Book Antiqua" w:hAnsi="Book Antiqua"/>
          <w:noProof/>
          <w:color w:val="000000" w:themeColor="text1"/>
          <w:sz w:val="24"/>
          <w:szCs w:val="24"/>
          <w:vertAlign w:val="superscript"/>
        </w:rPr>
        <w:t>[72]</w:t>
      </w:r>
      <w:r w:rsidR="001339F6" w:rsidRPr="000024E6">
        <w:rPr>
          <w:rFonts w:ascii="Book Antiqua" w:hAnsi="Book Antiqua"/>
          <w:color w:val="000000" w:themeColor="text1"/>
          <w:sz w:val="24"/>
          <w:szCs w:val="24"/>
        </w:rPr>
        <w:t xml:space="preserve">, </w:t>
      </w:r>
      <w:r w:rsidR="008A258C" w:rsidRPr="000024E6">
        <w:rPr>
          <w:rFonts w:ascii="Book Antiqua" w:hAnsi="Book Antiqua"/>
          <w:color w:val="000000" w:themeColor="text1"/>
          <w:sz w:val="24"/>
          <w:szCs w:val="24"/>
        </w:rPr>
        <w:t>and 25</w:t>
      </w:r>
      <w:r w:rsidR="008E53D4" w:rsidRPr="000024E6">
        <w:rPr>
          <w:rFonts w:ascii="Book Antiqua" w:eastAsia="宋体" w:hAnsi="Book Antiqua"/>
          <w:color w:val="000000" w:themeColor="text1"/>
          <w:sz w:val="24"/>
          <w:szCs w:val="24"/>
          <w:lang w:eastAsia="zh-CN"/>
        </w:rPr>
        <w:t>%</w:t>
      </w:r>
      <w:r w:rsidR="008A258C" w:rsidRPr="000024E6">
        <w:rPr>
          <w:rFonts w:ascii="Book Antiqua" w:hAnsi="Book Antiqua"/>
          <w:color w:val="000000" w:themeColor="text1"/>
          <w:sz w:val="24"/>
          <w:szCs w:val="24"/>
        </w:rPr>
        <w:t xml:space="preserve">-40% </w:t>
      </w:r>
      <w:r w:rsidR="00B302F2" w:rsidRPr="000024E6">
        <w:rPr>
          <w:rFonts w:ascii="Book Antiqua" w:hAnsi="Book Antiqua"/>
          <w:color w:val="000000" w:themeColor="text1"/>
          <w:sz w:val="24"/>
          <w:szCs w:val="24"/>
        </w:rPr>
        <w:lastRenderedPageBreak/>
        <w:t xml:space="preserve">experience </w:t>
      </w:r>
      <w:r w:rsidR="008A258C" w:rsidRPr="000024E6">
        <w:rPr>
          <w:rFonts w:ascii="Book Antiqua" w:hAnsi="Book Antiqua"/>
          <w:color w:val="000000" w:themeColor="text1"/>
          <w:sz w:val="24"/>
          <w:szCs w:val="24"/>
        </w:rPr>
        <w:t>rebleed</w:t>
      </w:r>
      <w:r w:rsidR="00B302F2" w:rsidRPr="000024E6">
        <w:rPr>
          <w:rFonts w:ascii="Book Antiqua" w:hAnsi="Book Antiqua"/>
          <w:color w:val="000000" w:themeColor="text1"/>
          <w:sz w:val="24"/>
          <w:szCs w:val="24"/>
        </w:rPr>
        <w:t>ing</w:t>
      </w:r>
      <w:r w:rsidR="008A258C" w:rsidRPr="000024E6">
        <w:rPr>
          <w:rFonts w:ascii="Book Antiqua" w:hAnsi="Book Antiqua"/>
          <w:color w:val="000000" w:themeColor="text1"/>
          <w:sz w:val="24"/>
          <w:szCs w:val="24"/>
        </w:rPr>
        <w:t xml:space="preserve"> within four years. Therefore, </w:t>
      </w:r>
      <w:r w:rsidR="008E0E7B" w:rsidRPr="000024E6">
        <w:rPr>
          <w:rFonts w:ascii="Book Antiqua" w:hAnsi="Book Antiqua"/>
          <w:color w:val="000000" w:themeColor="text1"/>
          <w:sz w:val="24"/>
          <w:szCs w:val="24"/>
        </w:rPr>
        <w:t xml:space="preserve">endoscopic treatment is required </w:t>
      </w:r>
      <w:r w:rsidRPr="000024E6">
        <w:rPr>
          <w:rFonts w:ascii="Book Antiqua" w:hAnsi="Book Antiqua"/>
          <w:color w:val="000000" w:themeColor="text1"/>
          <w:sz w:val="24"/>
          <w:szCs w:val="24"/>
        </w:rPr>
        <w:t>in patients</w:t>
      </w:r>
      <w:r w:rsidR="00CC043F" w:rsidRPr="000024E6">
        <w:rPr>
          <w:rFonts w:ascii="Book Antiqua" w:hAnsi="Book Antiqua"/>
          <w:noProof/>
          <w:color w:val="000000" w:themeColor="text1"/>
          <w:sz w:val="24"/>
          <w:szCs w:val="24"/>
        </w:rPr>
        <w:t xml:space="preserve"> </w:t>
      </w:r>
      <w:r w:rsidRPr="000024E6">
        <w:rPr>
          <w:rFonts w:ascii="Book Antiqua" w:hAnsi="Book Antiqua"/>
          <w:noProof/>
          <w:color w:val="000000" w:themeColor="text1"/>
          <w:sz w:val="24"/>
          <w:szCs w:val="24"/>
        </w:rPr>
        <w:t>with</w:t>
      </w:r>
      <w:r w:rsidRPr="000024E6">
        <w:rPr>
          <w:rFonts w:ascii="Book Antiqua" w:hAnsi="Book Antiqua"/>
          <w:color w:val="000000" w:themeColor="text1"/>
          <w:sz w:val="24"/>
          <w:szCs w:val="24"/>
        </w:rPr>
        <w:t xml:space="preserve"> </w:t>
      </w:r>
      <w:r w:rsidR="008E0E7B" w:rsidRPr="000024E6">
        <w:rPr>
          <w:rFonts w:ascii="Book Antiqua" w:hAnsi="Book Antiqua"/>
          <w:color w:val="000000" w:themeColor="text1"/>
          <w:sz w:val="24"/>
          <w:szCs w:val="24"/>
        </w:rPr>
        <w:t>stigmata</w:t>
      </w:r>
      <w:r w:rsidR="000F4A0C" w:rsidRPr="000024E6">
        <w:rPr>
          <w:rFonts w:ascii="Book Antiqua" w:hAnsi="Book Antiqua"/>
          <w:noProof/>
          <w:color w:val="000000" w:themeColor="text1"/>
          <w:sz w:val="24"/>
          <w:szCs w:val="24"/>
          <w:vertAlign w:val="superscript"/>
        </w:rPr>
        <w:t>[73]</w:t>
      </w:r>
      <w:r w:rsidR="008E0E7B"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O</w:t>
      </w:r>
      <w:r w:rsidR="008E0E7B" w:rsidRPr="000024E6">
        <w:rPr>
          <w:rFonts w:ascii="Book Antiqua" w:hAnsi="Book Antiqua"/>
          <w:color w:val="000000" w:themeColor="text1"/>
          <w:sz w:val="24"/>
          <w:szCs w:val="24"/>
        </w:rPr>
        <w:t>nly conservative therapy</w:t>
      </w:r>
      <w:r w:rsidR="0075743D" w:rsidRPr="000024E6">
        <w:rPr>
          <w:rFonts w:ascii="Book Antiqua" w:hAnsi="Book Antiqua"/>
          <w:color w:val="000000" w:themeColor="text1"/>
          <w:sz w:val="24"/>
          <w:szCs w:val="24"/>
        </w:rPr>
        <w:t xml:space="preserve"> </w:t>
      </w:r>
      <w:r w:rsidR="00CC043F" w:rsidRPr="000024E6">
        <w:rPr>
          <w:rFonts w:ascii="Book Antiqua" w:hAnsi="Book Antiqua"/>
          <w:noProof/>
          <w:color w:val="000000" w:themeColor="text1"/>
          <w:sz w:val="24"/>
          <w:szCs w:val="24"/>
        </w:rPr>
        <w:t>can</w:t>
      </w:r>
      <w:r w:rsidR="00CC043F" w:rsidRPr="000024E6">
        <w:rPr>
          <w:rFonts w:ascii="Book Antiqua" w:hAnsi="Book Antiqua"/>
          <w:color w:val="000000" w:themeColor="text1"/>
          <w:sz w:val="24"/>
          <w:szCs w:val="24"/>
        </w:rPr>
        <w:t xml:space="preserve"> </w:t>
      </w:r>
      <w:r w:rsidR="0075743D" w:rsidRPr="000024E6">
        <w:rPr>
          <w:rFonts w:ascii="Book Antiqua" w:hAnsi="Book Antiqua"/>
          <w:color w:val="000000" w:themeColor="text1"/>
          <w:sz w:val="24"/>
          <w:szCs w:val="24"/>
        </w:rPr>
        <w:t xml:space="preserve">be </w:t>
      </w:r>
      <w:r w:rsidR="00CC043F" w:rsidRPr="000024E6">
        <w:rPr>
          <w:rFonts w:ascii="Book Antiqua" w:hAnsi="Book Antiqua"/>
          <w:color w:val="000000" w:themeColor="text1"/>
          <w:sz w:val="24"/>
          <w:szCs w:val="24"/>
        </w:rPr>
        <w:t xml:space="preserve">used </w:t>
      </w:r>
      <w:r w:rsidR="00B302F2" w:rsidRPr="000024E6">
        <w:rPr>
          <w:rFonts w:ascii="Book Antiqua" w:hAnsi="Book Antiqua"/>
          <w:color w:val="000000" w:themeColor="text1"/>
          <w:sz w:val="24"/>
          <w:szCs w:val="24"/>
        </w:rPr>
        <w:t xml:space="preserve">in patients </w:t>
      </w:r>
      <w:r w:rsidR="00D806A7" w:rsidRPr="000024E6">
        <w:rPr>
          <w:rFonts w:ascii="Book Antiqua" w:hAnsi="Book Antiqua"/>
          <w:color w:val="000000" w:themeColor="text1"/>
          <w:sz w:val="24"/>
          <w:szCs w:val="24"/>
        </w:rPr>
        <w:t xml:space="preserve">with </w:t>
      </w:r>
      <w:r w:rsidR="008E0E7B" w:rsidRPr="000024E6">
        <w:rPr>
          <w:rFonts w:ascii="Book Antiqua" w:hAnsi="Book Antiqua"/>
          <w:color w:val="000000" w:themeColor="text1"/>
          <w:sz w:val="24"/>
          <w:szCs w:val="24"/>
        </w:rPr>
        <w:t>a very high rate of rebleeding</w:t>
      </w:r>
      <w:r w:rsidR="00B302F2" w:rsidRPr="000024E6">
        <w:rPr>
          <w:rFonts w:ascii="Book Antiqua" w:hAnsi="Book Antiqua"/>
          <w:color w:val="000000" w:themeColor="text1"/>
          <w:sz w:val="24"/>
          <w:szCs w:val="24"/>
        </w:rPr>
        <w:t>,</w:t>
      </w:r>
      <w:r w:rsidR="0075743D" w:rsidRPr="000024E6">
        <w:rPr>
          <w:rFonts w:ascii="Book Antiqua" w:hAnsi="Book Antiqua"/>
          <w:color w:val="000000" w:themeColor="text1"/>
          <w:sz w:val="24"/>
          <w:szCs w:val="24"/>
        </w:rPr>
        <w:t xml:space="preserve"> and</w:t>
      </w:r>
      <w:r w:rsidR="00F0503A" w:rsidRPr="000024E6">
        <w:rPr>
          <w:rFonts w:ascii="Book Antiqua" w:hAnsi="Book Antiqua"/>
          <w:color w:val="000000" w:themeColor="text1"/>
          <w:sz w:val="24"/>
          <w:szCs w:val="24"/>
        </w:rPr>
        <w:t xml:space="preserve"> </w:t>
      </w:r>
      <w:r w:rsidR="0075743D" w:rsidRPr="000024E6">
        <w:rPr>
          <w:rFonts w:ascii="Book Antiqua" w:hAnsi="Book Antiqua"/>
          <w:color w:val="000000" w:themeColor="text1"/>
          <w:sz w:val="24"/>
          <w:szCs w:val="24"/>
        </w:rPr>
        <w:t xml:space="preserve">active </w:t>
      </w:r>
      <w:r w:rsidR="008E0E7B" w:rsidRPr="000024E6">
        <w:rPr>
          <w:rFonts w:ascii="Book Antiqua" w:hAnsi="Book Antiqua"/>
          <w:color w:val="000000" w:themeColor="text1"/>
          <w:sz w:val="24"/>
          <w:szCs w:val="24"/>
        </w:rPr>
        <w:t>endoscopic treatment is</w:t>
      </w:r>
      <w:r w:rsidR="0075743D" w:rsidRPr="000024E6">
        <w:rPr>
          <w:rFonts w:ascii="Book Antiqua" w:hAnsi="Book Antiqua"/>
          <w:color w:val="000000" w:themeColor="text1"/>
          <w:sz w:val="24"/>
          <w:szCs w:val="24"/>
        </w:rPr>
        <w:t xml:space="preserve"> recommended and</w:t>
      </w:r>
      <w:r w:rsidR="008E0E7B" w:rsidRPr="000024E6">
        <w:rPr>
          <w:rFonts w:ascii="Book Antiqua" w:hAnsi="Book Antiqua"/>
          <w:color w:val="000000" w:themeColor="text1"/>
          <w:sz w:val="24"/>
          <w:szCs w:val="24"/>
        </w:rPr>
        <w:t xml:space="preserve"> effective for long-term follow</w:t>
      </w:r>
      <w:r w:rsidR="0075743D" w:rsidRPr="000024E6">
        <w:rPr>
          <w:rFonts w:ascii="Book Antiqua" w:hAnsi="Book Antiqua"/>
          <w:color w:val="000000" w:themeColor="text1"/>
          <w:sz w:val="24"/>
          <w:szCs w:val="24"/>
        </w:rPr>
        <w:t>-</w:t>
      </w:r>
      <w:r w:rsidR="008E0E7B" w:rsidRPr="000024E6">
        <w:rPr>
          <w:rFonts w:ascii="Book Antiqua" w:hAnsi="Book Antiqua"/>
          <w:color w:val="000000" w:themeColor="text1"/>
          <w:sz w:val="24"/>
          <w:szCs w:val="24"/>
        </w:rPr>
        <w:t>up</w:t>
      </w:r>
      <w:r w:rsidR="00B153EA" w:rsidRPr="000024E6">
        <w:rPr>
          <w:rFonts w:ascii="Book Antiqua" w:hAnsi="Book Antiqua"/>
          <w:noProof/>
          <w:color w:val="000000" w:themeColor="text1"/>
          <w:sz w:val="24"/>
          <w:szCs w:val="24"/>
          <w:vertAlign w:val="superscript"/>
        </w:rPr>
        <w:t>[24]</w:t>
      </w:r>
      <w:r w:rsidR="008E0E7B" w:rsidRPr="000024E6">
        <w:rPr>
          <w:rFonts w:ascii="Book Antiqua" w:hAnsi="Book Antiqua"/>
          <w:color w:val="000000" w:themeColor="text1"/>
          <w:sz w:val="24"/>
          <w:szCs w:val="24"/>
        </w:rPr>
        <w:t>.</w:t>
      </w:r>
    </w:p>
    <w:p w14:paraId="0B889B7A" w14:textId="79D0B8B0" w:rsidR="0020626F" w:rsidRPr="000024E6" w:rsidRDefault="008E0E7B"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Various</w:t>
      </w:r>
      <w:r w:rsidR="004479B8" w:rsidRPr="000024E6">
        <w:rPr>
          <w:rFonts w:ascii="Book Antiqua" w:hAnsi="Book Antiqua"/>
          <w:color w:val="000000" w:themeColor="text1"/>
          <w:sz w:val="24"/>
          <w:szCs w:val="24"/>
        </w:rPr>
        <w:t xml:space="preserve"> methods of</w:t>
      </w:r>
      <w:r w:rsidRPr="000024E6">
        <w:rPr>
          <w:rFonts w:ascii="Book Antiqua" w:hAnsi="Book Antiqua"/>
          <w:color w:val="000000" w:themeColor="text1"/>
          <w:sz w:val="24"/>
          <w:szCs w:val="24"/>
        </w:rPr>
        <w:t xml:space="preserve"> endoscopic </w:t>
      </w:r>
      <w:r w:rsidR="004479B8" w:rsidRPr="000024E6">
        <w:rPr>
          <w:rFonts w:ascii="Book Antiqua" w:hAnsi="Book Antiqua"/>
          <w:color w:val="000000" w:themeColor="text1"/>
          <w:sz w:val="24"/>
          <w:szCs w:val="24"/>
        </w:rPr>
        <w:t>treatment</w:t>
      </w:r>
      <w:r w:rsidRPr="000024E6">
        <w:rPr>
          <w:rFonts w:ascii="Book Antiqua" w:hAnsi="Book Antiqua"/>
          <w:color w:val="000000" w:themeColor="text1"/>
          <w:sz w:val="24"/>
          <w:szCs w:val="24"/>
        </w:rPr>
        <w:t xml:space="preserve"> have been used to treat </w:t>
      </w:r>
      <w:r w:rsidR="004479B8" w:rsidRPr="000024E6">
        <w:rPr>
          <w:rFonts w:ascii="Book Antiqua" w:hAnsi="Book Antiqua"/>
          <w:color w:val="000000" w:themeColor="text1"/>
          <w:sz w:val="24"/>
          <w:szCs w:val="24"/>
        </w:rPr>
        <w:t>colonic diverticular bleeding</w:t>
      </w:r>
      <w:r w:rsidRPr="000024E6">
        <w:rPr>
          <w:rFonts w:ascii="Book Antiqua" w:hAnsi="Book Antiqua"/>
          <w:color w:val="000000" w:themeColor="text1"/>
          <w:sz w:val="24"/>
          <w:szCs w:val="24"/>
        </w:rPr>
        <w:t>, including bipolar coagulation, epinephrine injection, clipping</w:t>
      </w:r>
      <w:r w:rsidR="004479B8" w:rsidRPr="000024E6">
        <w:rPr>
          <w:rFonts w:ascii="Book Antiqua" w:hAnsi="Book Antiqua"/>
          <w:color w:val="000000" w:themeColor="text1"/>
          <w:sz w:val="24"/>
          <w:szCs w:val="24"/>
        </w:rPr>
        <w:t xml:space="preserve"> including the over-the-scope clip</w:t>
      </w:r>
      <w:r w:rsidRPr="000024E6">
        <w:rPr>
          <w:rFonts w:ascii="Book Antiqua" w:hAnsi="Book Antiqua"/>
          <w:color w:val="000000" w:themeColor="text1"/>
          <w:sz w:val="24"/>
          <w:szCs w:val="24"/>
        </w:rPr>
        <w:t xml:space="preserve">, </w:t>
      </w:r>
      <w:r w:rsidR="004479B8"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 xml:space="preserve">ligation </w:t>
      </w:r>
      <w:r w:rsidR="004479B8" w:rsidRPr="000024E6">
        <w:rPr>
          <w:rFonts w:ascii="Book Antiqua" w:hAnsi="Book Antiqua"/>
          <w:color w:val="000000" w:themeColor="text1"/>
          <w:sz w:val="24"/>
          <w:szCs w:val="24"/>
        </w:rPr>
        <w:t xml:space="preserve">such as </w:t>
      </w:r>
      <w:r w:rsidRPr="000024E6">
        <w:rPr>
          <w:rFonts w:ascii="Book Antiqua" w:hAnsi="Book Antiqua"/>
          <w:color w:val="000000" w:themeColor="text1"/>
          <w:sz w:val="24"/>
          <w:szCs w:val="24"/>
        </w:rPr>
        <w:t xml:space="preserve">endoscopic band ligation </w:t>
      </w:r>
      <w:r w:rsidR="004479B8"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endoscopic detachable snare ligation</w:t>
      </w:r>
      <w:r w:rsidR="000F4A0C" w:rsidRPr="000024E6">
        <w:rPr>
          <w:rFonts w:ascii="Book Antiqua" w:hAnsi="Book Antiqua"/>
          <w:noProof/>
          <w:color w:val="000000" w:themeColor="text1"/>
          <w:sz w:val="24"/>
          <w:szCs w:val="24"/>
          <w:vertAlign w:val="superscript"/>
        </w:rPr>
        <w:t>[4,22,74]</w:t>
      </w:r>
      <w:r w:rsidRPr="000024E6">
        <w:rPr>
          <w:rFonts w:ascii="Book Antiqua" w:hAnsi="Book Antiqua"/>
          <w:color w:val="000000" w:themeColor="text1"/>
          <w:sz w:val="24"/>
          <w:szCs w:val="24"/>
        </w:rPr>
        <w:t xml:space="preserve">. Due to lack of muscle layer </w:t>
      </w:r>
      <w:r w:rsidR="006C2F81" w:rsidRPr="000024E6">
        <w:rPr>
          <w:rFonts w:ascii="Book Antiqua" w:hAnsi="Book Antiqua"/>
          <w:color w:val="000000" w:themeColor="text1"/>
          <w:sz w:val="24"/>
          <w:szCs w:val="24"/>
        </w:rPr>
        <w:t xml:space="preserve">in the </w:t>
      </w:r>
      <w:r w:rsidRPr="000024E6">
        <w:rPr>
          <w:rFonts w:ascii="Book Antiqua" w:hAnsi="Book Antiqua"/>
          <w:color w:val="000000" w:themeColor="text1"/>
          <w:sz w:val="24"/>
          <w:szCs w:val="24"/>
        </w:rPr>
        <w:t xml:space="preserve">colonic diverticulum, bipolar electrocoagulation is not </w:t>
      </w:r>
      <w:r w:rsidR="00155A72" w:rsidRPr="000024E6">
        <w:rPr>
          <w:rFonts w:ascii="Book Antiqua" w:hAnsi="Book Antiqua"/>
          <w:color w:val="000000" w:themeColor="text1"/>
          <w:sz w:val="24"/>
          <w:szCs w:val="24"/>
        </w:rPr>
        <w:t xml:space="preserve">recommended </w:t>
      </w:r>
      <w:r w:rsidRPr="000024E6">
        <w:rPr>
          <w:rFonts w:ascii="Book Antiqua" w:hAnsi="Book Antiqua"/>
          <w:color w:val="000000" w:themeColor="text1"/>
          <w:sz w:val="24"/>
          <w:szCs w:val="24"/>
        </w:rPr>
        <w:t>because of the risk of perforation. Epinephrine injection monotherapy has a high risk of rebleeding (20%)</w:t>
      </w:r>
      <w:r w:rsidR="000F4A0C" w:rsidRPr="000024E6">
        <w:rPr>
          <w:rFonts w:ascii="Book Antiqua" w:hAnsi="Book Antiqua"/>
          <w:noProof/>
          <w:color w:val="000000" w:themeColor="text1"/>
          <w:sz w:val="24"/>
          <w:szCs w:val="24"/>
          <w:vertAlign w:val="superscript"/>
        </w:rPr>
        <w:t>[74]</w:t>
      </w:r>
      <w:r w:rsidR="00174E01" w:rsidRPr="000024E6">
        <w:rPr>
          <w:rFonts w:ascii="Book Antiqua" w:hAnsi="Book Antiqua"/>
          <w:color w:val="000000" w:themeColor="text1"/>
          <w:sz w:val="24"/>
          <w:szCs w:val="24"/>
        </w:rPr>
        <w:t>.</w:t>
      </w:r>
      <w:r w:rsidR="0020626F" w:rsidRPr="000024E6">
        <w:rPr>
          <w:rFonts w:ascii="Book Antiqua" w:hAnsi="Book Antiqua"/>
          <w:color w:val="000000" w:themeColor="text1"/>
          <w:sz w:val="24"/>
          <w:szCs w:val="24"/>
        </w:rPr>
        <w:t xml:space="preserve"> </w:t>
      </w:r>
      <w:r w:rsidR="006C2F81" w:rsidRPr="000024E6">
        <w:rPr>
          <w:rFonts w:ascii="Book Antiqua" w:hAnsi="Book Antiqua"/>
          <w:noProof/>
          <w:color w:val="000000" w:themeColor="text1"/>
          <w:sz w:val="24"/>
          <w:szCs w:val="24"/>
        </w:rPr>
        <w:t>A</w:t>
      </w:r>
      <w:r w:rsidR="0020626F" w:rsidRPr="000024E6">
        <w:rPr>
          <w:rFonts w:ascii="Book Antiqua" w:hAnsi="Book Antiqua"/>
          <w:color w:val="000000" w:themeColor="text1"/>
          <w:sz w:val="24"/>
          <w:szCs w:val="24"/>
        </w:rPr>
        <w:t xml:space="preserve"> very useful technique </w:t>
      </w:r>
      <w:r w:rsidR="006C2F81" w:rsidRPr="000024E6">
        <w:rPr>
          <w:rFonts w:ascii="Book Antiqua" w:hAnsi="Book Antiqua"/>
          <w:color w:val="000000" w:themeColor="text1"/>
          <w:sz w:val="24"/>
          <w:szCs w:val="24"/>
        </w:rPr>
        <w:t xml:space="preserve">is </w:t>
      </w:r>
      <w:r w:rsidR="0020626F" w:rsidRPr="000024E6">
        <w:rPr>
          <w:rFonts w:ascii="Book Antiqua" w:hAnsi="Book Antiqua"/>
          <w:color w:val="000000" w:themeColor="text1"/>
          <w:sz w:val="24"/>
          <w:szCs w:val="24"/>
        </w:rPr>
        <w:t xml:space="preserve">to directly attach the clip to the neck of the diverticulum </w:t>
      </w:r>
      <w:r w:rsidR="00B302F2" w:rsidRPr="000024E6">
        <w:rPr>
          <w:rFonts w:ascii="Book Antiqua" w:hAnsi="Book Antiqua"/>
          <w:color w:val="000000" w:themeColor="text1"/>
          <w:sz w:val="24"/>
          <w:szCs w:val="24"/>
        </w:rPr>
        <w:t xml:space="preserve">containing </w:t>
      </w:r>
      <w:r w:rsidR="005D3672" w:rsidRPr="000024E6">
        <w:rPr>
          <w:rFonts w:ascii="Book Antiqua" w:hAnsi="Book Antiqua"/>
          <w:color w:val="000000" w:themeColor="text1"/>
          <w:sz w:val="24"/>
          <w:szCs w:val="24"/>
        </w:rPr>
        <w:t xml:space="preserve">the </w:t>
      </w:r>
      <w:r w:rsidR="0020626F" w:rsidRPr="000024E6">
        <w:rPr>
          <w:rFonts w:ascii="Book Antiqua" w:hAnsi="Book Antiqua"/>
          <w:color w:val="000000" w:themeColor="text1"/>
          <w:sz w:val="24"/>
          <w:szCs w:val="24"/>
        </w:rPr>
        <w:t>bleeding stigmata</w:t>
      </w:r>
      <w:r w:rsidR="000F4A0C" w:rsidRPr="000024E6">
        <w:rPr>
          <w:rFonts w:ascii="Book Antiqua" w:hAnsi="Book Antiqua"/>
          <w:noProof/>
          <w:color w:val="000000" w:themeColor="text1"/>
          <w:sz w:val="24"/>
          <w:szCs w:val="24"/>
          <w:vertAlign w:val="superscript"/>
        </w:rPr>
        <w:t>[75]</w:t>
      </w:r>
      <w:r w:rsidR="0020626F" w:rsidRPr="000024E6">
        <w:rPr>
          <w:rFonts w:ascii="Book Antiqua" w:hAnsi="Book Antiqua"/>
          <w:color w:val="000000" w:themeColor="text1"/>
          <w:sz w:val="24"/>
          <w:szCs w:val="24"/>
        </w:rPr>
        <w:t xml:space="preserve">. </w:t>
      </w:r>
      <w:r w:rsidR="007B696C" w:rsidRPr="000024E6">
        <w:rPr>
          <w:rFonts w:ascii="Book Antiqua" w:hAnsi="Book Antiqua"/>
          <w:color w:val="000000" w:themeColor="text1"/>
          <w:sz w:val="24"/>
          <w:szCs w:val="24"/>
        </w:rPr>
        <w:t>B</w:t>
      </w:r>
      <w:r w:rsidR="0020626F" w:rsidRPr="000024E6">
        <w:rPr>
          <w:rFonts w:ascii="Book Antiqua" w:hAnsi="Book Antiqua"/>
          <w:color w:val="000000" w:themeColor="text1"/>
          <w:sz w:val="24"/>
          <w:szCs w:val="24"/>
        </w:rPr>
        <w:t xml:space="preserve">and ligation is a familiar method for endoscopists. Recently, many studies have reported </w:t>
      </w:r>
      <w:r w:rsidR="007B696C" w:rsidRPr="000024E6">
        <w:rPr>
          <w:rFonts w:ascii="Book Antiqua" w:hAnsi="Book Antiqua"/>
          <w:color w:val="000000" w:themeColor="text1"/>
          <w:sz w:val="24"/>
          <w:szCs w:val="24"/>
        </w:rPr>
        <w:t xml:space="preserve">band ligation </w:t>
      </w:r>
      <w:r w:rsidR="0020626F" w:rsidRPr="000024E6">
        <w:rPr>
          <w:rFonts w:ascii="Book Antiqua" w:hAnsi="Book Antiqua"/>
          <w:color w:val="000000" w:themeColor="text1"/>
          <w:sz w:val="24"/>
          <w:szCs w:val="24"/>
        </w:rPr>
        <w:t xml:space="preserve">as </w:t>
      </w:r>
      <w:r w:rsidR="007B696C" w:rsidRPr="000024E6">
        <w:rPr>
          <w:rFonts w:ascii="Book Antiqua" w:hAnsi="Book Antiqua"/>
          <w:color w:val="000000" w:themeColor="text1"/>
          <w:sz w:val="24"/>
          <w:szCs w:val="24"/>
        </w:rPr>
        <w:t xml:space="preserve">a </w:t>
      </w:r>
      <w:r w:rsidR="0020626F" w:rsidRPr="000024E6">
        <w:rPr>
          <w:rFonts w:ascii="Book Antiqua" w:hAnsi="Book Antiqua"/>
          <w:color w:val="000000" w:themeColor="text1"/>
          <w:sz w:val="24"/>
          <w:szCs w:val="24"/>
        </w:rPr>
        <w:t>safe and effective hemostatic method for diverticular bleeding</w:t>
      </w:r>
      <w:r w:rsidR="000F4A0C" w:rsidRPr="000024E6">
        <w:rPr>
          <w:rFonts w:ascii="Book Antiqua" w:hAnsi="Book Antiqua"/>
          <w:noProof/>
          <w:color w:val="000000" w:themeColor="text1"/>
          <w:sz w:val="24"/>
          <w:szCs w:val="24"/>
          <w:vertAlign w:val="superscript"/>
        </w:rPr>
        <w:t>[76]</w:t>
      </w:r>
      <w:r w:rsidR="00346877" w:rsidRPr="000024E6">
        <w:rPr>
          <w:rFonts w:ascii="Book Antiqua" w:hAnsi="Book Antiqua"/>
          <w:color w:val="000000" w:themeColor="text1"/>
          <w:sz w:val="24"/>
          <w:szCs w:val="24"/>
        </w:rPr>
        <w:t xml:space="preserve">. </w:t>
      </w:r>
      <w:r w:rsidR="008E53D4" w:rsidRPr="000024E6">
        <w:rPr>
          <w:rFonts w:ascii="Book Antiqua" w:hAnsi="Book Antiqua"/>
          <w:color w:val="000000" w:themeColor="text1"/>
          <w:sz w:val="24"/>
          <w:szCs w:val="24"/>
        </w:rPr>
        <w:t xml:space="preserve">Ishii </w:t>
      </w:r>
      <w:r w:rsidR="008E53D4" w:rsidRPr="000024E6">
        <w:rPr>
          <w:rFonts w:ascii="Book Antiqua" w:hAnsi="Book Antiqua"/>
          <w:i/>
          <w:color w:val="000000" w:themeColor="text1"/>
          <w:sz w:val="24"/>
          <w:szCs w:val="24"/>
        </w:rPr>
        <w:t>et al</w:t>
      </w:r>
      <w:r w:rsidR="008E53D4" w:rsidRPr="000024E6">
        <w:rPr>
          <w:rFonts w:ascii="Book Antiqua" w:hAnsi="Book Antiqua"/>
          <w:noProof/>
          <w:color w:val="000000" w:themeColor="text1"/>
          <w:sz w:val="24"/>
          <w:szCs w:val="24"/>
          <w:vertAlign w:val="superscript"/>
        </w:rPr>
        <w:t>[76]</w:t>
      </w:r>
      <w:r w:rsidR="0020626F" w:rsidRPr="000024E6">
        <w:rPr>
          <w:rFonts w:ascii="Book Antiqua" w:hAnsi="Book Antiqua"/>
          <w:color w:val="000000" w:themeColor="text1"/>
          <w:sz w:val="24"/>
          <w:szCs w:val="24"/>
        </w:rPr>
        <w:t xml:space="preserve"> have reported that simple band ligation </w:t>
      </w:r>
      <w:r w:rsidR="0020626F" w:rsidRPr="000024E6">
        <w:rPr>
          <w:rFonts w:ascii="Book Antiqua" w:hAnsi="Book Antiqua"/>
          <w:noProof/>
          <w:color w:val="000000" w:themeColor="text1"/>
          <w:sz w:val="24"/>
          <w:szCs w:val="24"/>
        </w:rPr>
        <w:t>of</w:t>
      </w:r>
      <w:r w:rsidR="006C2F81" w:rsidRPr="000024E6">
        <w:rPr>
          <w:rFonts w:ascii="Book Antiqua" w:hAnsi="Book Antiqua"/>
          <w:noProof/>
          <w:color w:val="000000" w:themeColor="text1"/>
          <w:sz w:val="24"/>
          <w:szCs w:val="24"/>
        </w:rPr>
        <w:t xml:space="preserve"> </w:t>
      </w:r>
      <w:r w:rsidR="0020626F" w:rsidRPr="000024E6">
        <w:rPr>
          <w:rFonts w:ascii="Book Antiqua" w:hAnsi="Book Antiqua"/>
          <w:color w:val="000000" w:themeColor="text1"/>
          <w:sz w:val="24"/>
          <w:szCs w:val="24"/>
        </w:rPr>
        <w:t>diverticular bleeding can be performed by both endoscopic expert and trainee with similar safety, efficacy</w:t>
      </w:r>
      <w:r w:rsidR="006C2F81" w:rsidRPr="000024E6">
        <w:rPr>
          <w:rFonts w:ascii="Book Antiqua" w:hAnsi="Book Antiqua"/>
          <w:color w:val="000000" w:themeColor="text1"/>
          <w:sz w:val="24"/>
          <w:szCs w:val="24"/>
        </w:rPr>
        <w:t>,</w:t>
      </w:r>
      <w:r w:rsidR="0020626F" w:rsidRPr="000024E6">
        <w:rPr>
          <w:rFonts w:ascii="Book Antiqua" w:hAnsi="Book Antiqua"/>
          <w:color w:val="000000" w:themeColor="text1"/>
          <w:sz w:val="24"/>
          <w:szCs w:val="24"/>
        </w:rPr>
        <w:t xml:space="preserve"> and procedure time.</w:t>
      </w:r>
    </w:p>
    <w:p w14:paraId="12C1591C" w14:textId="4D498491" w:rsidR="00A21909" w:rsidRPr="000024E6" w:rsidRDefault="0039566C" w:rsidP="000024E6">
      <w:pPr>
        <w:wordWrap/>
        <w:spacing w:after="0" w:line="360" w:lineRule="auto"/>
        <w:ind w:firstLine="800"/>
        <w:rPr>
          <w:rFonts w:ascii="Book Antiqua" w:hAnsi="Book Antiqua"/>
          <w:color w:val="000000" w:themeColor="text1"/>
          <w:sz w:val="24"/>
          <w:szCs w:val="24"/>
        </w:rPr>
      </w:pPr>
      <w:r w:rsidRPr="000024E6">
        <w:rPr>
          <w:rFonts w:ascii="Book Antiqua" w:hAnsi="Book Antiqua"/>
          <w:color w:val="000000" w:themeColor="text1"/>
          <w:sz w:val="24"/>
          <w:szCs w:val="24"/>
        </w:rPr>
        <w:t xml:space="preserve">In a meta-analysis recently conducted </w:t>
      </w:r>
      <w:r w:rsidR="00A72423" w:rsidRPr="000024E6">
        <w:rPr>
          <w:rFonts w:ascii="Book Antiqua" w:hAnsi="Book Antiqua"/>
          <w:color w:val="000000" w:themeColor="text1"/>
          <w:sz w:val="24"/>
          <w:szCs w:val="24"/>
        </w:rPr>
        <w:t xml:space="preserve">by Ishii </w:t>
      </w:r>
      <w:r w:rsidR="00A72423" w:rsidRPr="000024E6">
        <w:rPr>
          <w:rFonts w:ascii="Book Antiqua" w:hAnsi="Book Antiqua"/>
          <w:i/>
          <w:color w:val="000000" w:themeColor="text1"/>
          <w:sz w:val="24"/>
          <w:szCs w:val="24"/>
        </w:rPr>
        <w:t>et al</w:t>
      </w:r>
      <w:r w:rsidR="00A72423" w:rsidRPr="000024E6">
        <w:rPr>
          <w:rFonts w:ascii="Book Antiqua" w:hAnsi="Book Antiqua"/>
          <w:noProof/>
          <w:color w:val="000000" w:themeColor="text1"/>
          <w:sz w:val="24"/>
          <w:szCs w:val="24"/>
          <w:vertAlign w:val="superscript"/>
        </w:rPr>
        <w:t>[74]</w:t>
      </w:r>
      <w:r w:rsidR="0020626F"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to confirm the efficacy of endoscopic treatment</w:t>
      </w:r>
      <w:r w:rsidR="002D21CB" w:rsidRPr="000024E6">
        <w:rPr>
          <w:rFonts w:ascii="Book Antiqua" w:hAnsi="Book Antiqua"/>
          <w:color w:val="000000" w:themeColor="text1"/>
          <w:sz w:val="24"/>
          <w:szCs w:val="24"/>
        </w:rPr>
        <w:t xml:space="preserve"> for colonic diverticular bleeding</w:t>
      </w:r>
      <w:r w:rsidRPr="000024E6">
        <w:rPr>
          <w:rFonts w:ascii="Book Antiqua" w:hAnsi="Book Antiqua"/>
          <w:color w:val="000000" w:themeColor="text1"/>
          <w:sz w:val="24"/>
          <w:szCs w:val="24"/>
        </w:rPr>
        <w:t>, 16 studies</w:t>
      </w:r>
      <w:r w:rsidR="002D21CB" w:rsidRPr="000024E6">
        <w:rPr>
          <w:rFonts w:ascii="Book Antiqua" w:hAnsi="Book Antiqua"/>
          <w:color w:val="000000" w:themeColor="text1"/>
          <w:sz w:val="24"/>
          <w:szCs w:val="24"/>
        </w:rPr>
        <w:t xml:space="preserve"> of</w:t>
      </w:r>
      <w:r w:rsidRPr="000024E6">
        <w:rPr>
          <w:rFonts w:ascii="Book Antiqua" w:hAnsi="Book Antiqua"/>
          <w:color w:val="000000" w:themeColor="text1"/>
          <w:sz w:val="24"/>
          <w:szCs w:val="24"/>
        </w:rPr>
        <w:t xml:space="preserve"> 384 colonic diverticular bleeding patients were analyzed</w:t>
      </w:r>
      <w:r w:rsidR="005D367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5D3672" w:rsidRPr="000024E6">
        <w:rPr>
          <w:rFonts w:ascii="Book Antiqua" w:hAnsi="Book Antiqua"/>
          <w:color w:val="000000" w:themeColor="text1"/>
          <w:sz w:val="24"/>
          <w:szCs w:val="24"/>
        </w:rPr>
        <w:t xml:space="preserve">Ligation </w:t>
      </w:r>
      <w:r w:rsidRPr="000024E6">
        <w:rPr>
          <w:rFonts w:ascii="Book Antiqua" w:hAnsi="Book Antiqua"/>
          <w:color w:val="000000" w:themeColor="text1"/>
          <w:sz w:val="24"/>
          <w:szCs w:val="24"/>
        </w:rPr>
        <w:t xml:space="preserve">therapy was </w:t>
      </w:r>
      <w:r w:rsidR="005D3672" w:rsidRPr="000024E6">
        <w:rPr>
          <w:rFonts w:ascii="Book Antiqua" w:hAnsi="Book Antiqua"/>
          <w:color w:val="000000" w:themeColor="text1"/>
          <w:sz w:val="24"/>
          <w:szCs w:val="24"/>
        </w:rPr>
        <w:t xml:space="preserve">found to be </w:t>
      </w:r>
      <w:r w:rsidRPr="000024E6">
        <w:rPr>
          <w:rFonts w:ascii="Book Antiqua" w:hAnsi="Book Antiqua"/>
          <w:color w:val="000000" w:themeColor="text1"/>
          <w:sz w:val="24"/>
          <w:szCs w:val="24"/>
        </w:rPr>
        <w:t xml:space="preserve">more effective </w:t>
      </w:r>
      <w:r w:rsidR="005D3672" w:rsidRPr="000024E6">
        <w:rPr>
          <w:rFonts w:ascii="Book Antiqua" w:hAnsi="Book Antiqua"/>
          <w:color w:val="000000" w:themeColor="text1"/>
          <w:sz w:val="24"/>
          <w:szCs w:val="24"/>
        </w:rPr>
        <w:t>than</w:t>
      </w:r>
      <w:r w:rsidRPr="000024E6">
        <w:rPr>
          <w:rFonts w:ascii="Book Antiqua" w:hAnsi="Book Antiqua"/>
          <w:color w:val="000000" w:themeColor="text1"/>
          <w:sz w:val="24"/>
          <w:szCs w:val="24"/>
        </w:rPr>
        <w:t xml:space="preserve"> clipping </w:t>
      </w:r>
      <w:r w:rsidR="002D21CB" w:rsidRPr="000024E6">
        <w:rPr>
          <w:rFonts w:ascii="Book Antiqua" w:hAnsi="Book Antiqua"/>
          <w:color w:val="000000" w:themeColor="text1"/>
          <w:sz w:val="24"/>
          <w:szCs w:val="24"/>
        </w:rPr>
        <w:t xml:space="preserve">in terms of </w:t>
      </w:r>
      <w:r w:rsidRPr="000024E6">
        <w:rPr>
          <w:rFonts w:ascii="Book Antiqua" w:hAnsi="Book Antiqua"/>
          <w:color w:val="000000" w:themeColor="text1"/>
          <w:sz w:val="24"/>
          <w:szCs w:val="24"/>
        </w:rPr>
        <w:t>avoid</w:t>
      </w:r>
      <w:r w:rsidR="002D21CB" w:rsidRPr="000024E6">
        <w:rPr>
          <w:rFonts w:ascii="Book Antiqua" w:hAnsi="Book Antiqua"/>
          <w:color w:val="000000" w:themeColor="text1"/>
          <w:sz w:val="24"/>
          <w:szCs w:val="24"/>
        </w:rPr>
        <w:t>ing</w:t>
      </w:r>
      <w:r w:rsidRPr="000024E6">
        <w:rPr>
          <w:rFonts w:ascii="Book Antiqua" w:hAnsi="Book Antiqua"/>
          <w:color w:val="000000" w:themeColor="text1"/>
          <w:sz w:val="24"/>
          <w:szCs w:val="24"/>
        </w:rPr>
        <w:t xml:space="preserve"> trans-arterial embolization</w:t>
      </w:r>
      <w:r w:rsidR="00A14CF8" w:rsidRPr="000024E6">
        <w:rPr>
          <w:rFonts w:ascii="Book Antiqua" w:hAnsi="Book Antiqua"/>
          <w:color w:val="000000" w:themeColor="text1"/>
          <w:sz w:val="24"/>
          <w:szCs w:val="24"/>
        </w:rPr>
        <w:t xml:space="preserve">. Surgery, coagulation, clipping, and ligation were equivocal in terms of effectiveness for initial hemostasis and early recurrent bleeding. However, most studies in meta-analysis have been retrospective in design and small in sample size, making them susceptible to recall </w:t>
      </w:r>
      <w:r w:rsidR="00D146EE" w:rsidRPr="000024E6">
        <w:rPr>
          <w:rFonts w:ascii="Book Antiqua" w:hAnsi="Book Antiqua"/>
          <w:color w:val="000000" w:themeColor="text1"/>
          <w:sz w:val="24"/>
          <w:szCs w:val="24"/>
        </w:rPr>
        <w:t xml:space="preserve">and </w:t>
      </w:r>
      <w:r w:rsidR="00A14CF8" w:rsidRPr="000024E6">
        <w:rPr>
          <w:rFonts w:ascii="Book Antiqua" w:hAnsi="Book Antiqua"/>
          <w:color w:val="000000" w:themeColor="text1"/>
          <w:sz w:val="24"/>
          <w:szCs w:val="24"/>
        </w:rPr>
        <w:t>selection bias</w:t>
      </w:r>
      <w:r w:rsidR="00B302F2" w:rsidRPr="000024E6">
        <w:rPr>
          <w:rFonts w:ascii="Book Antiqua" w:hAnsi="Book Antiqua"/>
          <w:color w:val="000000" w:themeColor="text1"/>
          <w:sz w:val="24"/>
          <w:szCs w:val="24"/>
        </w:rPr>
        <w:t>es</w:t>
      </w:r>
      <w:r w:rsidR="00A14CF8" w:rsidRPr="000024E6">
        <w:rPr>
          <w:rFonts w:ascii="Book Antiqua" w:hAnsi="Book Antiqua"/>
          <w:color w:val="000000" w:themeColor="text1"/>
          <w:sz w:val="24"/>
          <w:szCs w:val="24"/>
        </w:rPr>
        <w:t xml:space="preserve">. </w:t>
      </w:r>
      <w:r w:rsidR="00D146EE" w:rsidRPr="000024E6">
        <w:rPr>
          <w:rFonts w:ascii="Book Antiqua" w:hAnsi="Book Antiqua"/>
          <w:color w:val="000000" w:themeColor="text1"/>
          <w:sz w:val="24"/>
          <w:szCs w:val="24"/>
        </w:rPr>
        <w:t>A</w:t>
      </w:r>
      <w:r w:rsidR="00A14CF8" w:rsidRPr="000024E6">
        <w:rPr>
          <w:rFonts w:ascii="Book Antiqua" w:hAnsi="Book Antiqua"/>
          <w:color w:val="000000" w:themeColor="text1"/>
          <w:sz w:val="24"/>
          <w:szCs w:val="24"/>
        </w:rPr>
        <w:t xml:space="preserve"> recent prospective study of recurrent</w:t>
      </w:r>
      <w:r w:rsidR="00D146EE" w:rsidRPr="000024E6">
        <w:rPr>
          <w:rFonts w:ascii="Book Antiqua" w:hAnsi="Book Antiqua"/>
          <w:color w:val="000000" w:themeColor="text1"/>
          <w:sz w:val="24"/>
          <w:szCs w:val="24"/>
        </w:rPr>
        <w:t xml:space="preserve"> diverticular</w:t>
      </w:r>
      <w:r w:rsidR="00A14CF8" w:rsidRPr="000024E6">
        <w:rPr>
          <w:rFonts w:ascii="Book Antiqua" w:hAnsi="Book Antiqua"/>
          <w:color w:val="000000" w:themeColor="text1"/>
          <w:sz w:val="24"/>
          <w:szCs w:val="24"/>
        </w:rPr>
        <w:t xml:space="preserve"> bleeding showed that 1-year rebleeding was higher in clipping (37%) than in ligation (11.5%)</w:t>
      </w:r>
      <w:r w:rsidR="00E6525A" w:rsidRPr="000024E6">
        <w:rPr>
          <w:rFonts w:ascii="Book Antiqua" w:hAnsi="Book Antiqua"/>
          <w:color w:val="000000" w:themeColor="text1"/>
          <w:sz w:val="24"/>
          <w:szCs w:val="24"/>
        </w:rPr>
        <w:t xml:space="preserve">, </w:t>
      </w:r>
      <w:r w:rsidR="001A3879" w:rsidRPr="000024E6">
        <w:rPr>
          <w:rFonts w:ascii="Book Antiqua" w:hAnsi="Book Antiqua"/>
          <w:color w:val="000000" w:themeColor="text1"/>
          <w:sz w:val="24"/>
          <w:szCs w:val="24"/>
        </w:rPr>
        <w:t>suggest</w:t>
      </w:r>
      <w:r w:rsidR="00E6525A" w:rsidRPr="000024E6">
        <w:rPr>
          <w:rFonts w:ascii="Book Antiqua" w:hAnsi="Book Antiqua"/>
          <w:color w:val="000000" w:themeColor="text1"/>
          <w:sz w:val="24"/>
          <w:szCs w:val="24"/>
        </w:rPr>
        <w:t>ing</w:t>
      </w:r>
      <w:r w:rsidR="00A14CF8" w:rsidRPr="000024E6">
        <w:rPr>
          <w:rFonts w:ascii="Book Antiqua" w:hAnsi="Book Antiqua"/>
          <w:color w:val="000000" w:themeColor="text1"/>
          <w:sz w:val="24"/>
          <w:szCs w:val="24"/>
        </w:rPr>
        <w:t xml:space="preserve"> that band ligation </w:t>
      </w:r>
      <w:r w:rsidR="001A3879" w:rsidRPr="000024E6">
        <w:rPr>
          <w:rFonts w:ascii="Book Antiqua" w:hAnsi="Book Antiqua"/>
          <w:color w:val="000000" w:themeColor="text1"/>
          <w:sz w:val="24"/>
          <w:szCs w:val="24"/>
        </w:rPr>
        <w:t>is superior</w:t>
      </w:r>
      <w:r w:rsidR="00A14CF8" w:rsidRPr="000024E6">
        <w:rPr>
          <w:rFonts w:ascii="Book Antiqua" w:hAnsi="Book Antiqua"/>
          <w:color w:val="000000" w:themeColor="text1"/>
          <w:sz w:val="24"/>
          <w:szCs w:val="24"/>
        </w:rPr>
        <w:t xml:space="preserve"> </w:t>
      </w:r>
      <w:r w:rsidR="001A3879" w:rsidRPr="000024E6">
        <w:rPr>
          <w:rFonts w:ascii="Book Antiqua" w:hAnsi="Book Antiqua"/>
          <w:color w:val="000000" w:themeColor="text1"/>
          <w:sz w:val="24"/>
          <w:szCs w:val="24"/>
        </w:rPr>
        <w:t xml:space="preserve">to </w:t>
      </w:r>
      <w:r w:rsidR="00A14CF8" w:rsidRPr="000024E6">
        <w:rPr>
          <w:rFonts w:ascii="Book Antiqua" w:hAnsi="Book Antiqua"/>
          <w:color w:val="000000" w:themeColor="text1"/>
          <w:sz w:val="24"/>
          <w:szCs w:val="24"/>
        </w:rPr>
        <w:t xml:space="preserve">clipping for treatment and elimination of </w:t>
      </w:r>
      <w:r w:rsidR="00E6525A" w:rsidRPr="000024E6">
        <w:rPr>
          <w:rFonts w:ascii="Book Antiqua" w:hAnsi="Book Antiqua"/>
          <w:color w:val="000000" w:themeColor="text1"/>
          <w:sz w:val="24"/>
          <w:szCs w:val="24"/>
        </w:rPr>
        <w:t>colonic diverticular bleeding</w:t>
      </w:r>
      <w:r w:rsidR="000F4A0C" w:rsidRPr="000024E6">
        <w:rPr>
          <w:rFonts w:ascii="Book Antiqua" w:hAnsi="Book Antiqua"/>
          <w:noProof/>
          <w:color w:val="000000" w:themeColor="text1"/>
          <w:sz w:val="24"/>
          <w:szCs w:val="24"/>
          <w:vertAlign w:val="superscript"/>
        </w:rPr>
        <w:t>[77]</w:t>
      </w:r>
      <w:r w:rsidR="008F0B2F" w:rsidRPr="000024E6">
        <w:rPr>
          <w:rFonts w:ascii="Book Antiqua" w:hAnsi="Book Antiqua"/>
          <w:color w:val="000000" w:themeColor="text1"/>
          <w:sz w:val="24"/>
          <w:szCs w:val="24"/>
        </w:rPr>
        <w:t>.</w:t>
      </w:r>
      <w:r w:rsidR="00346877" w:rsidRPr="000024E6">
        <w:rPr>
          <w:rFonts w:ascii="Book Antiqua" w:hAnsi="Book Antiqua"/>
          <w:color w:val="000000" w:themeColor="text1"/>
          <w:sz w:val="24"/>
          <w:szCs w:val="24"/>
        </w:rPr>
        <w:t xml:space="preserve"> </w:t>
      </w:r>
      <w:r w:rsidR="00A14CF8" w:rsidRPr="000024E6">
        <w:rPr>
          <w:rFonts w:ascii="Book Antiqua" w:hAnsi="Book Antiqua"/>
          <w:color w:val="000000" w:themeColor="text1"/>
          <w:sz w:val="24"/>
          <w:szCs w:val="24"/>
        </w:rPr>
        <w:t>However, ligation may be limited due to inadequate suction in the presence of a small orifice or a large dome, and these case</w:t>
      </w:r>
      <w:r w:rsidR="00CD2586" w:rsidRPr="000024E6">
        <w:rPr>
          <w:rFonts w:ascii="Book Antiqua" w:hAnsi="Book Antiqua"/>
          <w:color w:val="000000" w:themeColor="text1"/>
          <w:sz w:val="24"/>
          <w:szCs w:val="24"/>
        </w:rPr>
        <w:t>s</w:t>
      </w:r>
      <w:r w:rsidR="00A14CF8" w:rsidRPr="000024E6">
        <w:rPr>
          <w:rFonts w:ascii="Book Antiqua" w:hAnsi="Book Antiqua"/>
          <w:color w:val="000000" w:themeColor="text1"/>
          <w:sz w:val="24"/>
          <w:szCs w:val="24"/>
        </w:rPr>
        <w:t xml:space="preserve"> have reported </w:t>
      </w:r>
      <w:r w:rsidR="00CD2586" w:rsidRPr="000024E6">
        <w:rPr>
          <w:rFonts w:ascii="Book Antiqua" w:hAnsi="Book Antiqua"/>
          <w:color w:val="000000" w:themeColor="text1"/>
          <w:sz w:val="24"/>
          <w:szCs w:val="24"/>
        </w:rPr>
        <w:t xml:space="preserve">a </w:t>
      </w:r>
      <w:r w:rsidR="00A14CF8" w:rsidRPr="000024E6">
        <w:rPr>
          <w:rFonts w:ascii="Book Antiqua" w:hAnsi="Book Antiqua"/>
          <w:color w:val="000000" w:themeColor="text1"/>
          <w:sz w:val="24"/>
          <w:szCs w:val="24"/>
        </w:rPr>
        <w:t xml:space="preserve">high prevalence of rebleeding. Therefore, further studies are </w:t>
      </w:r>
      <w:r w:rsidR="00A14CF8" w:rsidRPr="000024E6">
        <w:rPr>
          <w:rFonts w:ascii="Book Antiqua" w:hAnsi="Book Antiqua"/>
          <w:color w:val="000000" w:themeColor="text1"/>
          <w:sz w:val="24"/>
          <w:szCs w:val="24"/>
        </w:rPr>
        <w:lastRenderedPageBreak/>
        <w:t xml:space="preserve">required </w:t>
      </w:r>
      <w:r w:rsidR="00CD2586" w:rsidRPr="000024E6">
        <w:rPr>
          <w:rFonts w:ascii="Book Antiqua" w:hAnsi="Book Antiqua"/>
          <w:color w:val="000000" w:themeColor="text1"/>
          <w:sz w:val="24"/>
          <w:szCs w:val="24"/>
        </w:rPr>
        <w:t xml:space="preserve">for </w:t>
      </w:r>
      <w:r w:rsidR="00A96588" w:rsidRPr="000024E6">
        <w:rPr>
          <w:rFonts w:ascii="Book Antiqua" w:hAnsi="Book Antiqua"/>
          <w:color w:val="000000" w:themeColor="text1"/>
          <w:sz w:val="24"/>
          <w:szCs w:val="24"/>
        </w:rPr>
        <w:t xml:space="preserve">its </w:t>
      </w:r>
      <w:r w:rsidR="00CD2586" w:rsidRPr="000024E6">
        <w:rPr>
          <w:rFonts w:ascii="Book Antiqua" w:hAnsi="Book Antiqua"/>
          <w:color w:val="000000" w:themeColor="text1"/>
          <w:sz w:val="24"/>
          <w:szCs w:val="24"/>
        </w:rPr>
        <w:t>application</w:t>
      </w:r>
      <w:r w:rsidR="00A14CF8" w:rsidRPr="000024E6">
        <w:rPr>
          <w:rFonts w:ascii="Book Antiqua" w:hAnsi="Book Antiqua"/>
          <w:color w:val="000000" w:themeColor="text1"/>
          <w:sz w:val="24"/>
          <w:szCs w:val="24"/>
        </w:rPr>
        <w:t xml:space="preserve"> in real clinical practice.</w:t>
      </w:r>
    </w:p>
    <w:p w14:paraId="1E844D15" w14:textId="77777777" w:rsidR="00565AA1" w:rsidRPr="000024E6" w:rsidRDefault="00565AA1" w:rsidP="000024E6">
      <w:pPr>
        <w:wordWrap/>
        <w:spacing w:after="0" w:line="360" w:lineRule="auto"/>
        <w:rPr>
          <w:rFonts w:ascii="Book Antiqua" w:hAnsi="Book Antiqua"/>
          <w:color w:val="000000" w:themeColor="text1"/>
          <w:sz w:val="24"/>
          <w:szCs w:val="24"/>
        </w:rPr>
      </w:pPr>
    </w:p>
    <w:p w14:paraId="548DE429" w14:textId="144EF0E4" w:rsidR="00510189" w:rsidRPr="000024E6" w:rsidRDefault="00510189"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A</w:t>
      </w:r>
      <w:r w:rsidR="0015282C" w:rsidRPr="000024E6">
        <w:rPr>
          <w:rFonts w:ascii="Book Antiqua" w:hAnsi="Book Antiqua"/>
          <w:b/>
          <w:i/>
          <w:color w:val="000000" w:themeColor="text1"/>
          <w:sz w:val="24"/>
          <w:szCs w:val="24"/>
        </w:rPr>
        <w:t>ngiodysplas</w:t>
      </w:r>
      <w:r w:rsidR="00F0503A" w:rsidRPr="000024E6">
        <w:rPr>
          <w:rFonts w:ascii="Book Antiqua" w:hAnsi="Book Antiqua"/>
          <w:b/>
          <w:i/>
          <w:color w:val="000000" w:themeColor="text1"/>
          <w:sz w:val="24"/>
          <w:szCs w:val="24"/>
        </w:rPr>
        <w:t>tic</w:t>
      </w:r>
      <w:r w:rsidR="0015282C" w:rsidRPr="000024E6">
        <w:rPr>
          <w:rFonts w:ascii="Book Antiqua" w:hAnsi="Book Antiqua"/>
          <w:b/>
          <w:i/>
          <w:color w:val="000000" w:themeColor="text1"/>
          <w:sz w:val="24"/>
          <w:szCs w:val="24"/>
        </w:rPr>
        <w:t xml:space="preserve"> bleeding</w:t>
      </w:r>
    </w:p>
    <w:p w14:paraId="6276E850" w14:textId="2E26480D" w:rsidR="00BF2CFE" w:rsidRPr="000024E6" w:rsidRDefault="004646A3"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The prevalence of colonic angiodysplasias </w:t>
      </w:r>
      <w:r w:rsidRPr="000024E6">
        <w:rPr>
          <w:rFonts w:ascii="Book Antiqua" w:hAnsi="Book Antiqua"/>
          <w:noProof/>
          <w:color w:val="000000" w:themeColor="text1"/>
          <w:sz w:val="24"/>
          <w:szCs w:val="24"/>
        </w:rPr>
        <w:t>have</w:t>
      </w:r>
      <w:r w:rsidRPr="000024E6">
        <w:rPr>
          <w:rFonts w:ascii="Book Antiqua" w:hAnsi="Book Antiqua"/>
          <w:color w:val="000000" w:themeColor="text1"/>
          <w:sz w:val="24"/>
          <w:szCs w:val="24"/>
        </w:rPr>
        <w:t xml:space="preserve"> </w:t>
      </w:r>
      <w:r w:rsidRPr="000024E6">
        <w:rPr>
          <w:rFonts w:ascii="Book Antiqua" w:hAnsi="Book Antiqua"/>
          <w:noProof/>
          <w:color w:val="000000" w:themeColor="text1"/>
          <w:sz w:val="24"/>
          <w:szCs w:val="24"/>
        </w:rPr>
        <w:t>various</w:t>
      </w:r>
      <w:r w:rsidRPr="000024E6">
        <w:rPr>
          <w:rFonts w:ascii="Book Antiqua" w:hAnsi="Book Antiqua"/>
          <w:color w:val="000000" w:themeColor="text1"/>
          <w:sz w:val="24"/>
          <w:szCs w:val="24"/>
        </w:rPr>
        <w:t xml:space="preserve"> clinical presentation</w:t>
      </w:r>
      <w:r w:rsidR="00B302F2" w:rsidRPr="000024E6">
        <w:rPr>
          <w:rFonts w:ascii="Book Antiqua" w:hAnsi="Book Antiqua"/>
          <w:color w:val="000000" w:themeColor="text1"/>
          <w:sz w:val="24"/>
          <w:szCs w:val="24"/>
        </w:rPr>
        <w:t>s;</w:t>
      </w:r>
      <w:r w:rsidR="009C2438" w:rsidRPr="000024E6">
        <w:rPr>
          <w:rFonts w:ascii="Book Antiqua" w:hAnsi="Book Antiqua"/>
          <w:color w:val="000000" w:themeColor="text1"/>
          <w:sz w:val="24"/>
          <w:szCs w:val="24"/>
        </w:rPr>
        <w:t xml:space="preserve"> </w:t>
      </w:r>
      <w:r w:rsidR="00A96588" w:rsidRPr="000024E6">
        <w:rPr>
          <w:rFonts w:ascii="Book Antiqua" w:hAnsi="Book Antiqua"/>
          <w:color w:val="000000" w:themeColor="text1"/>
          <w:sz w:val="24"/>
          <w:szCs w:val="24"/>
        </w:rPr>
        <w:t>for example,</w:t>
      </w:r>
      <w:r w:rsidR="00F81A8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1</w:t>
      </w:r>
      <w:r w:rsidR="00A72423" w:rsidRPr="000024E6">
        <w:rPr>
          <w:rFonts w:ascii="Book Antiqua" w:eastAsia="宋体" w:hAnsi="Book Antiqua"/>
          <w:color w:val="000000" w:themeColor="text1"/>
          <w:sz w:val="24"/>
          <w:szCs w:val="24"/>
          <w:lang w:eastAsia="zh-CN"/>
        </w:rPr>
        <w:t>%</w:t>
      </w:r>
      <w:r w:rsidRPr="000024E6">
        <w:rPr>
          <w:rFonts w:ascii="Book Antiqua" w:hAnsi="Book Antiqua"/>
          <w:color w:val="000000" w:themeColor="text1"/>
          <w:sz w:val="24"/>
          <w:szCs w:val="24"/>
        </w:rPr>
        <w:t>-2% in screening colonoscopy and 40</w:t>
      </w:r>
      <w:r w:rsidR="00A72423" w:rsidRPr="000024E6">
        <w:rPr>
          <w:rFonts w:ascii="Book Antiqua" w:eastAsia="宋体" w:hAnsi="Book Antiqua"/>
          <w:color w:val="000000" w:themeColor="text1"/>
          <w:sz w:val="24"/>
          <w:szCs w:val="24"/>
          <w:lang w:eastAsia="zh-CN"/>
        </w:rPr>
        <w:t>%</w:t>
      </w:r>
      <w:r w:rsidR="009C2438" w:rsidRPr="000024E6">
        <w:rPr>
          <w:rFonts w:ascii="Book Antiqua" w:hAnsi="Book Antiqua"/>
          <w:color w:val="000000" w:themeColor="text1"/>
          <w:sz w:val="24"/>
          <w:szCs w:val="24"/>
        </w:rPr>
        <w:t>-</w:t>
      </w:r>
      <w:r w:rsidRPr="000024E6">
        <w:rPr>
          <w:rFonts w:ascii="Book Antiqua" w:hAnsi="Book Antiqua"/>
          <w:color w:val="000000" w:themeColor="text1"/>
          <w:sz w:val="24"/>
          <w:szCs w:val="24"/>
        </w:rPr>
        <w:t>50% in patients with hematochezia</w:t>
      </w:r>
      <w:r w:rsidR="000F4A0C" w:rsidRPr="000024E6">
        <w:rPr>
          <w:rFonts w:ascii="Book Antiqua" w:hAnsi="Book Antiqua"/>
          <w:noProof/>
          <w:color w:val="000000" w:themeColor="text1"/>
          <w:sz w:val="24"/>
          <w:szCs w:val="24"/>
          <w:vertAlign w:val="superscript"/>
        </w:rPr>
        <w:t>[78]</w:t>
      </w:r>
      <w:r w:rsidR="00AA7849" w:rsidRPr="000024E6">
        <w:rPr>
          <w:rFonts w:ascii="Book Antiqua" w:hAnsi="Book Antiqua"/>
          <w:color w:val="000000" w:themeColor="text1"/>
          <w:sz w:val="24"/>
          <w:szCs w:val="24"/>
        </w:rPr>
        <w:t>.</w:t>
      </w:r>
      <w:r w:rsidR="00FA3FF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Studies </w:t>
      </w:r>
      <w:r w:rsidR="00A96588" w:rsidRPr="000024E6">
        <w:rPr>
          <w:rFonts w:ascii="Book Antiqua" w:hAnsi="Book Antiqua"/>
          <w:color w:val="000000" w:themeColor="text1"/>
          <w:sz w:val="24"/>
          <w:szCs w:val="24"/>
        </w:rPr>
        <w:t xml:space="preserve">have shown </w:t>
      </w:r>
      <w:r w:rsidRPr="000024E6">
        <w:rPr>
          <w:rFonts w:ascii="Book Antiqua" w:hAnsi="Book Antiqua"/>
          <w:color w:val="000000" w:themeColor="text1"/>
          <w:sz w:val="24"/>
          <w:szCs w:val="24"/>
        </w:rPr>
        <w:t xml:space="preserve">that angiodysplasias </w:t>
      </w:r>
      <w:r w:rsidRPr="000024E6">
        <w:rPr>
          <w:rFonts w:ascii="Book Antiqua" w:hAnsi="Book Antiqua"/>
          <w:noProof/>
          <w:color w:val="000000" w:themeColor="text1"/>
          <w:sz w:val="24"/>
          <w:szCs w:val="24"/>
        </w:rPr>
        <w:t>account</w:t>
      </w:r>
      <w:r w:rsidRPr="000024E6">
        <w:rPr>
          <w:rFonts w:ascii="Book Antiqua" w:hAnsi="Book Antiqua"/>
          <w:color w:val="000000" w:themeColor="text1"/>
          <w:sz w:val="24"/>
          <w:szCs w:val="24"/>
        </w:rPr>
        <w:t xml:space="preserve"> for 3</w:t>
      </w:r>
      <w:r w:rsidR="00A72423" w:rsidRPr="000024E6">
        <w:rPr>
          <w:rFonts w:ascii="Book Antiqua" w:eastAsia="宋体" w:hAnsi="Book Antiqua"/>
          <w:color w:val="000000" w:themeColor="text1"/>
          <w:sz w:val="24"/>
          <w:szCs w:val="24"/>
          <w:lang w:eastAsia="zh-CN"/>
        </w:rPr>
        <w:t>%</w:t>
      </w:r>
      <w:r w:rsidR="00275D4C" w:rsidRPr="000024E6">
        <w:rPr>
          <w:rFonts w:ascii="Book Antiqua" w:hAnsi="Book Antiqua"/>
          <w:color w:val="000000" w:themeColor="text1"/>
          <w:sz w:val="24"/>
          <w:szCs w:val="24"/>
        </w:rPr>
        <w:t>-</w:t>
      </w:r>
      <w:r w:rsidRPr="000024E6">
        <w:rPr>
          <w:rFonts w:ascii="Book Antiqua" w:hAnsi="Book Antiqua"/>
          <w:color w:val="000000" w:themeColor="text1"/>
          <w:sz w:val="24"/>
          <w:szCs w:val="24"/>
        </w:rPr>
        <w:t>15</w:t>
      </w:r>
      <w:r w:rsidR="00275D4C"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of LGIB. The incidence of angiodysplasias increases with age, and more than two</w:t>
      </w:r>
      <w:r w:rsidR="00F81A85"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thirds </w:t>
      </w:r>
      <w:r w:rsidR="00F81A85"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lesions are observed in patients &gt; 70 years</w:t>
      </w:r>
      <w:r w:rsidR="00E63209" w:rsidRPr="000024E6">
        <w:rPr>
          <w:rFonts w:ascii="Book Antiqua" w:hAnsi="Book Antiqua"/>
          <w:noProof/>
          <w:color w:val="000000" w:themeColor="text1"/>
          <w:sz w:val="24"/>
          <w:szCs w:val="24"/>
          <w:vertAlign w:val="superscript"/>
        </w:rPr>
        <w:t>[46]</w:t>
      </w:r>
      <w:r w:rsidRPr="000024E6">
        <w:rPr>
          <w:rFonts w:ascii="Book Antiqua" w:hAnsi="Book Antiqua"/>
          <w:color w:val="000000" w:themeColor="text1"/>
          <w:sz w:val="24"/>
          <w:szCs w:val="24"/>
        </w:rPr>
        <w:t xml:space="preserve">. </w:t>
      </w:r>
      <w:r w:rsidR="00F80721" w:rsidRPr="000024E6">
        <w:rPr>
          <w:rFonts w:ascii="Book Antiqua" w:hAnsi="Book Antiqua"/>
          <w:color w:val="000000" w:themeColor="text1"/>
          <w:sz w:val="24"/>
          <w:szCs w:val="24"/>
        </w:rPr>
        <w:t>The c</w:t>
      </w:r>
      <w:r w:rsidRPr="000024E6">
        <w:rPr>
          <w:rFonts w:ascii="Book Antiqua" w:hAnsi="Book Antiqua"/>
          <w:color w:val="000000" w:themeColor="text1"/>
          <w:sz w:val="24"/>
          <w:szCs w:val="24"/>
        </w:rPr>
        <w:t xml:space="preserve">ause of angiodysplasias </w:t>
      </w:r>
      <w:r w:rsidR="0099114B" w:rsidRPr="000024E6">
        <w:rPr>
          <w:rFonts w:ascii="Book Antiqua" w:hAnsi="Book Antiqua"/>
          <w:color w:val="000000" w:themeColor="text1"/>
          <w:sz w:val="24"/>
          <w:szCs w:val="24"/>
        </w:rPr>
        <w:t>is</w:t>
      </w:r>
      <w:r w:rsidR="00F0503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degenerative changes </w:t>
      </w:r>
      <w:r w:rsidR="008D7D8D" w:rsidRPr="000024E6">
        <w:rPr>
          <w:rFonts w:ascii="Book Antiqua" w:hAnsi="Book Antiqua"/>
          <w:color w:val="000000" w:themeColor="text1"/>
          <w:sz w:val="24"/>
          <w:szCs w:val="24"/>
        </w:rPr>
        <w:t xml:space="preserve">of submucosal vessels </w:t>
      </w:r>
      <w:r w:rsidR="0099114B"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 xml:space="preserve">chronic intermittent </w:t>
      </w:r>
      <w:r w:rsidRPr="000024E6">
        <w:rPr>
          <w:rFonts w:ascii="Book Antiqua" w:hAnsi="Book Antiqua"/>
          <w:noProof/>
          <w:color w:val="000000" w:themeColor="text1"/>
          <w:sz w:val="24"/>
          <w:szCs w:val="24"/>
        </w:rPr>
        <w:t>low</w:t>
      </w:r>
      <w:r w:rsidR="00A96588" w:rsidRPr="000024E6">
        <w:rPr>
          <w:rFonts w:ascii="Book Antiqua" w:hAnsi="Book Antiqua"/>
          <w:noProof/>
          <w:color w:val="000000" w:themeColor="text1"/>
          <w:sz w:val="24"/>
          <w:szCs w:val="24"/>
        </w:rPr>
        <w:t>-</w:t>
      </w:r>
      <w:r w:rsidRPr="000024E6">
        <w:rPr>
          <w:rFonts w:ascii="Book Antiqua" w:hAnsi="Book Antiqua"/>
          <w:noProof/>
          <w:color w:val="000000" w:themeColor="text1"/>
          <w:sz w:val="24"/>
          <w:szCs w:val="24"/>
        </w:rPr>
        <w:t>grade</w:t>
      </w:r>
      <w:r w:rsidRPr="000024E6">
        <w:rPr>
          <w:rFonts w:ascii="Book Antiqua" w:hAnsi="Book Antiqua"/>
          <w:color w:val="000000" w:themeColor="text1"/>
          <w:sz w:val="24"/>
          <w:szCs w:val="24"/>
        </w:rPr>
        <w:t xml:space="preserve"> occlusion</w:t>
      </w:r>
      <w:r w:rsidR="000F4A0C" w:rsidRPr="000024E6">
        <w:rPr>
          <w:rFonts w:ascii="Book Antiqua" w:hAnsi="Book Antiqua"/>
          <w:noProof/>
          <w:color w:val="000000" w:themeColor="text1"/>
          <w:sz w:val="24"/>
          <w:szCs w:val="24"/>
          <w:vertAlign w:val="superscript"/>
        </w:rPr>
        <w:t>[79]</w:t>
      </w:r>
      <w:r w:rsidRPr="000024E6">
        <w:rPr>
          <w:rFonts w:ascii="Book Antiqua" w:hAnsi="Book Antiqua"/>
          <w:color w:val="000000" w:themeColor="text1"/>
          <w:sz w:val="24"/>
          <w:szCs w:val="24"/>
        </w:rPr>
        <w:t>.</w:t>
      </w:r>
      <w:r w:rsidR="008D7D8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The</w:t>
      </w:r>
      <w:r w:rsidR="00B302F2" w:rsidRPr="000024E6">
        <w:rPr>
          <w:rFonts w:ascii="Book Antiqua" w:hAnsi="Book Antiqua"/>
          <w:color w:val="000000" w:themeColor="text1"/>
          <w:sz w:val="24"/>
          <w:szCs w:val="24"/>
        </w:rPr>
        <w:t>se vessels</w:t>
      </w:r>
      <w:r w:rsidRPr="000024E6">
        <w:rPr>
          <w:rFonts w:ascii="Book Antiqua" w:hAnsi="Book Antiqua"/>
          <w:color w:val="000000" w:themeColor="text1"/>
          <w:sz w:val="24"/>
          <w:szCs w:val="24"/>
        </w:rPr>
        <w:t xml:space="preserve"> are mainly located in the right colon including </w:t>
      </w:r>
      <w:r w:rsidR="008D7D8D"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cecum and ascending colon. Colonoscopy can reveal multiple angiodys</w:t>
      </w:r>
      <w:r w:rsidR="00F0503A" w:rsidRPr="000024E6">
        <w:rPr>
          <w:rFonts w:ascii="Book Antiqua" w:hAnsi="Book Antiqua"/>
          <w:color w:val="000000" w:themeColor="text1"/>
          <w:sz w:val="24"/>
          <w:szCs w:val="24"/>
        </w:rPr>
        <w:t>p</w:t>
      </w:r>
      <w:r w:rsidRPr="000024E6">
        <w:rPr>
          <w:rFonts w:ascii="Book Antiqua" w:hAnsi="Book Antiqua"/>
          <w:color w:val="000000" w:themeColor="text1"/>
          <w:sz w:val="24"/>
          <w:szCs w:val="24"/>
        </w:rPr>
        <w:t>lasias, which appear as flat, red lesions ranging in size from 2 mm to a few centimeters</w:t>
      </w:r>
      <w:r w:rsidR="00A829B3" w:rsidRPr="000024E6">
        <w:rPr>
          <w:rFonts w:ascii="Book Antiqua" w:hAnsi="Book Antiqua"/>
          <w:color w:val="000000" w:themeColor="text1"/>
          <w:sz w:val="24"/>
          <w:szCs w:val="24"/>
        </w:rPr>
        <w:t xml:space="preserve"> with</w:t>
      </w:r>
      <w:r w:rsidRPr="000024E6">
        <w:rPr>
          <w:rFonts w:ascii="Book Antiqua" w:hAnsi="Book Antiqua"/>
          <w:color w:val="000000" w:themeColor="text1"/>
          <w:sz w:val="24"/>
          <w:szCs w:val="24"/>
        </w:rPr>
        <w:t xml:space="preserve"> </w:t>
      </w:r>
      <w:r w:rsidR="00A829B3" w:rsidRPr="000024E6">
        <w:rPr>
          <w:rFonts w:ascii="Book Antiqua" w:hAnsi="Book Antiqua"/>
          <w:color w:val="000000" w:themeColor="text1"/>
          <w:sz w:val="24"/>
          <w:szCs w:val="24"/>
        </w:rPr>
        <w:t xml:space="preserve">tree-like morphology from a central feeding vessel. </w:t>
      </w:r>
    </w:p>
    <w:p w14:paraId="06BB22BA" w14:textId="528DCECE" w:rsidR="00FA3FFC" w:rsidRPr="000024E6" w:rsidRDefault="00A829B3"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Risk factors for angiodysplasia bleeding include older age, combined morbidities, presence of multiple angiodysplas</w:t>
      </w:r>
      <w:r w:rsidR="00F0503A" w:rsidRPr="000024E6">
        <w:rPr>
          <w:rFonts w:ascii="Book Antiqua" w:hAnsi="Book Antiqua"/>
          <w:color w:val="000000" w:themeColor="text1"/>
          <w:sz w:val="24"/>
          <w:szCs w:val="24"/>
        </w:rPr>
        <w:t>tic</w:t>
      </w:r>
      <w:r w:rsidRPr="000024E6">
        <w:rPr>
          <w:rFonts w:ascii="Book Antiqua" w:hAnsi="Book Antiqua"/>
          <w:color w:val="000000" w:themeColor="text1"/>
          <w:sz w:val="24"/>
          <w:szCs w:val="24"/>
        </w:rPr>
        <w:t xml:space="preserve"> lesions, and use of anticoagulants or antiplatelet agents</w:t>
      </w:r>
      <w:r w:rsidR="000F4A0C" w:rsidRPr="000024E6">
        <w:rPr>
          <w:rFonts w:ascii="Book Antiqua" w:hAnsi="Book Antiqua"/>
          <w:noProof/>
          <w:color w:val="000000" w:themeColor="text1"/>
          <w:sz w:val="24"/>
          <w:szCs w:val="24"/>
          <w:vertAlign w:val="superscript"/>
        </w:rPr>
        <w:t>[80,81]</w:t>
      </w:r>
      <w:r w:rsidRPr="000024E6">
        <w:rPr>
          <w:rFonts w:ascii="Book Antiqua" w:hAnsi="Book Antiqua"/>
          <w:color w:val="000000" w:themeColor="text1"/>
          <w:sz w:val="24"/>
          <w:szCs w:val="24"/>
        </w:rPr>
        <w:t>. Clinical presentation may occasionally have intermittent hematochezia, melena</w:t>
      </w:r>
      <w:r w:rsidR="00B302F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or occult bleeding with anemia. </w:t>
      </w:r>
      <w:r w:rsidR="00A96588" w:rsidRPr="000024E6">
        <w:rPr>
          <w:rFonts w:ascii="Book Antiqua" w:hAnsi="Book Antiqua"/>
          <w:noProof/>
          <w:color w:val="000000" w:themeColor="text1"/>
          <w:sz w:val="24"/>
          <w:szCs w:val="24"/>
        </w:rPr>
        <w:t>The d</w:t>
      </w:r>
      <w:r w:rsidRPr="000024E6">
        <w:rPr>
          <w:rFonts w:ascii="Book Antiqua" w:hAnsi="Book Antiqua"/>
          <w:noProof/>
          <w:color w:val="000000" w:themeColor="text1"/>
          <w:sz w:val="24"/>
          <w:szCs w:val="24"/>
        </w:rPr>
        <w:t>etection</w:t>
      </w:r>
      <w:r w:rsidRPr="000024E6">
        <w:rPr>
          <w:rFonts w:ascii="Book Antiqua" w:hAnsi="Book Antiqua"/>
          <w:color w:val="000000" w:themeColor="text1"/>
          <w:sz w:val="24"/>
          <w:szCs w:val="24"/>
        </w:rPr>
        <w:t xml:space="preserve"> rate of angiodysplasias by colonoscopy is 80% </w:t>
      </w:r>
      <w:r w:rsidR="00B302F2" w:rsidRPr="000024E6">
        <w:rPr>
          <w:rFonts w:ascii="Book Antiqua" w:hAnsi="Book Antiqua"/>
          <w:color w:val="000000" w:themeColor="text1"/>
          <w:sz w:val="24"/>
          <w:szCs w:val="24"/>
        </w:rPr>
        <w:t xml:space="preserve">based on </w:t>
      </w:r>
      <w:r w:rsidRPr="000024E6">
        <w:rPr>
          <w:rFonts w:ascii="Book Antiqua" w:hAnsi="Book Antiqua"/>
          <w:color w:val="000000" w:themeColor="text1"/>
          <w:sz w:val="24"/>
          <w:szCs w:val="24"/>
        </w:rPr>
        <w:t>sensitivity</w:t>
      </w:r>
      <w:r w:rsidR="000F4A0C" w:rsidRPr="000024E6">
        <w:rPr>
          <w:rFonts w:ascii="Book Antiqua" w:hAnsi="Book Antiqua"/>
          <w:noProof/>
          <w:color w:val="000000" w:themeColor="text1"/>
          <w:sz w:val="24"/>
          <w:szCs w:val="24"/>
          <w:vertAlign w:val="superscript"/>
        </w:rPr>
        <w:t>[82]</w:t>
      </w:r>
      <w:r w:rsidRPr="000024E6">
        <w:rPr>
          <w:rFonts w:ascii="Book Antiqua" w:hAnsi="Book Antiqua"/>
          <w:color w:val="000000" w:themeColor="text1"/>
          <w:sz w:val="24"/>
          <w:szCs w:val="24"/>
        </w:rPr>
        <w:t xml:space="preserve">. However, </w:t>
      </w:r>
      <w:r w:rsidR="00707527" w:rsidRPr="000024E6">
        <w:rPr>
          <w:rFonts w:ascii="Book Antiqua" w:hAnsi="Book Antiqua"/>
          <w:color w:val="000000" w:themeColor="text1"/>
          <w:sz w:val="24"/>
          <w:szCs w:val="24"/>
        </w:rPr>
        <w:t>with the use of</w:t>
      </w:r>
      <w:r w:rsidRPr="000024E6">
        <w:rPr>
          <w:rFonts w:ascii="Book Antiqua" w:hAnsi="Book Antiqua"/>
          <w:color w:val="000000" w:themeColor="text1"/>
          <w:sz w:val="24"/>
          <w:szCs w:val="24"/>
        </w:rPr>
        <w:t xml:space="preserve"> sedatives, mucosal blood flow </w:t>
      </w:r>
      <w:r w:rsidR="00707527" w:rsidRPr="000024E6">
        <w:rPr>
          <w:rFonts w:ascii="Book Antiqua" w:hAnsi="Book Antiqua"/>
          <w:color w:val="000000" w:themeColor="text1"/>
          <w:sz w:val="24"/>
          <w:szCs w:val="24"/>
        </w:rPr>
        <w:t xml:space="preserve">could </w:t>
      </w:r>
      <w:r w:rsidR="00B302F2" w:rsidRPr="000024E6">
        <w:rPr>
          <w:rFonts w:ascii="Book Antiqua" w:hAnsi="Book Antiqua"/>
          <w:color w:val="000000" w:themeColor="text1"/>
          <w:sz w:val="24"/>
          <w:szCs w:val="24"/>
        </w:rPr>
        <w:t xml:space="preserve">be </w:t>
      </w:r>
      <w:r w:rsidRPr="000024E6">
        <w:rPr>
          <w:rFonts w:ascii="Book Antiqua" w:hAnsi="Book Antiqua"/>
          <w:color w:val="000000" w:themeColor="text1"/>
          <w:sz w:val="24"/>
          <w:szCs w:val="24"/>
        </w:rPr>
        <w:t>reduce</w:t>
      </w:r>
      <w:r w:rsidR="00B302F2" w:rsidRPr="000024E6">
        <w:rPr>
          <w:rFonts w:ascii="Book Antiqua" w:hAnsi="Book Antiqua"/>
          <w:color w:val="000000" w:themeColor="text1"/>
          <w:sz w:val="24"/>
          <w:szCs w:val="24"/>
        </w:rPr>
        <w:t>d,</w:t>
      </w:r>
      <w:r w:rsidRPr="000024E6">
        <w:rPr>
          <w:rFonts w:ascii="Book Antiqua" w:hAnsi="Book Antiqua"/>
          <w:color w:val="000000" w:themeColor="text1"/>
          <w:sz w:val="24"/>
          <w:szCs w:val="24"/>
        </w:rPr>
        <w:t xml:space="preserve"> and colonoscopy can make it difficult to detect these lesions</w:t>
      </w:r>
      <w:r w:rsidR="000F4A0C" w:rsidRPr="000024E6">
        <w:rPr>
          <w:rFonts w:ascii="Book Antiqua" w:hAnsi="Book Antiqua"/>
          <w:noProof/>
          <w:color w:val="000000" w:themeColor="text1"/>
          <w:sz w:val="24"/>
          <w:szCs w:val="24"/>
          <w:vertAlign w:val="superscript"/>
        </w:rPr>
        <w:t>[83]</w:t>
      </w:r>
      <w:r w:rsidRPr="000024E6">
        <w:rPr>
          <w:rFonts w:ascii="Book Antiqua" w:hAnsi="Book Antiqua"/>
          <w:color w:val="000000" w:themeColor="text1"/>
          <w:sz w:val="24"/>
          <w:szCs w:val="24"/>
        </w:rPr>
        <w:t>.</w:t>
      </w:r>
    </w:p>
    <w:p w14:paraId="542FEEFE" w14:textId="01E8B7A1" w:rsidR="0015282C" w:rsidRPr="000024E6" w:rsidRDefault="00B36BB0"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Contact and non-contact thermal coagulation </w:t>
      </w:r>
      <w:r w:rsidR="00F62127"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argon plasma</w:t>
      </w:r>
      <w:r w:rsidR="00F0503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are useful for endoscopic treatment of angiodysplasias. Argon plasma coagulation can be a preferred technique due to its ease of application, the therapeutic potential of</w:t>
      </w:r>
      <w:r w:rsidR="00E73C37"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large surface area</w:t>
      </w:r>
      <w:r w:rsidR="00E73C37"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predictable penetration depth</w:t>
      </w:r>
      <w:r w:rsidR="00F62127" w:rsidRPr="000024E6">
        <w:rPr>
          <w:rFonts w:ascii="Book Antiqua" w:hAnsi="Book Antiqua"/>
          <w:color w:val="000000" w:themeColor="text1"/>
          <w:sz w:val="24"/>
          <w:szCs w:val="24"/>
        </w:rPr>
        <w:t xml:space="preserve"> of </w:t>
      </w:r>
      <w:r w:rsidR="00B302F2" w:rsidRPr="000024E6">
        <w:rPr>
          <w:rFonts w:ascii="Book Antiqua" w:hAnsi="Book Antiqua"/>
          <w:color w:val="000000" w:themeColor="text1"/>
          <w:sz w:val="24"/>
          <w:szCs w:val="24"/>
        </w:rPr>
        <w:t xml:space="preserve">the </w:t>
      </w:r>
      <w:r w:rsidR="00F62127" w:rsidRPr="000024E6">
        <w:rPr>
          <w:rFonts w:ascii="Book Antiqua" w:hAnsi="Book Antiqua"/>
          <w:color w:val="000000" w:themeColor="text1"/>
          <w:sz w:val="24"/>
          <w:szCs w:val="24"/>
        </w:rPr>
        <w:t>colon wall</w:t>
      </w:r>
      <w:r w:rsidR="000F4A0C" w:rsidRPr="000024E6">
        <w:rPr>
          <w:rFonts w:ascii="Book Antiqua" w:hAnsi="Book Antiqua"/>
          <w:noProof/>
          <w:color w:val="000000" w:themeColor="text1"/>
          <w:sz w:val="24"/>
          <w:szCs w:val="24"/>
          <w:vertAlign w:val="superscript"/>
        </w:rPr>
        <w:t>[84]</w:t>
      </w:r>
      <w:r w:rsidRPr="000024E6">
        <w:rPr>
          <w:rFonts w:ascii="Book Antiqua" w:hAnsi="Book Antiqua"/>
          <w:color w:val="000000" w:themeColor="text1"/>
          <w:sz w:val="24"/>
          <w:szCs w:val="24"/>
        </w:rPr>
        <w:t>.</w:t>
      </w:r>
      <w:r w:rsidR="00FA3FF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 low power setting of 30 to 45 W and </w:t>
      </w:r>
      <w:r w:rsidR="00F62127" w:rsidRPr="000024E6">
        <w:rPr>
          <w:rFonts w:ascii="Book Antiqua" w:hAnsi="Book Antiqua"/>
          <w:color w:val="000000" w:themeColor="text1"/>
          <w:sz w:val="24"/>
          <w:szCs w:val="24"/>
        </w:rPr>
        <w:t xml:space="preserve">an argon flow rate of </w:t>
      </w:r>
      <w:r w:rsidRPr="000024E6">
        <w:rPr>
          <w:rFonts w:ascii="Book Antiqua" w:hAnsi="Book Antiqua"/>
          <w:color w:val="000000" w:themeColor="text1"/>
          <w:sz w:val="24"/>
          <w:szCs w:val="24"/>
        </w:rPr>
        <w:t xml:space="preserve">1 L/min </w:t>
      </w:r>
      <w:r w:rsidR="00F62127" w:rsidRPr="000024E6">
        <w:rPr>
          <w:rFonts w:ascii="Book Antiqua" w:hAnsi="Book Antiqua"/>
          <w:color w:val="000000" w:themeColor="text1"/>
          <w:sz w:val="24"/>
          <w:szCs w:val="24"/>
        </w:rPr>
        <w:t>are</w:t>
      </w:r>
      <w:r w:rsidRPr="000024E6">
        <w:rPr>
          <w:rFonts w:ascii="Book Antiqua" w:hAnsi="Book Antiqua"/>
          <w:color w:val="000000" w:themeColor="text1"/>
          <w:sz w:val="24"/>
          <w:szCs w:val="24"/>
        </w:rPr>
        <w:t xml:space="preserve"> used to reduce the risk of perforation</w:t>
      </w:r>
      <w:r w:rsidR="00E73C37" w:rsidRPr="000024E6">
        <w:rPr>
          <w:rFonts w:ascii="Book Antiqua" w:hAnsi="Book Antiqua"/>
          <w:color w:val="000000" w:themeColor="text1"/>
          <w:sz w:val="24"/>
          <w:szCs w:val="24"/>
        </w:rPr>
        <w:t xml:space="preserve"> to the thin wall </w:t>
      </w:r>
      <w:r w:rsidRPr="000024E6">
        <w:rPr>
          <w:rFonts w:ascii="Book Antiqua" w:hAnsi="Book Antiqua"/>
          <w:color w:val="000000" w:themeColor="text1"/>
          <w:sz w:val="24"/>
          <w:szCs w:val="24"/>
        </w:rPr>
        <w:t>of the right</w:t>
      </w:r>
      <w:r w:rsidR="00F62127"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colon. The probe should preferably be 1 </w:t>
      </w:r>
      <w:r w:rsidR="00F62127" w:rsidRPr="000024E6">
        <w:rPr>
          <w:rFonts w:ascii="Book Antiqua" w:hAnsi="Book Antiqua"/>
          <w:color w:val="000000" w:themeColor="text1"/>
          <w:sz w:val="24"/>
          <w:szCs w:val="24"/>
        </w:rPr>
        <w:t xml:space="preserve">to </w:t>
      </w:r>
      <w:r w:rsidRPr="000024E6">
        <w:rPr>
          <w:rFonts w:ascii="Book Antiqua" w:hAnsi="Book Antiqua"/>
          <w:color w:val="000000" w:themeColor="text1"/>
          <w:sz w:val="24"/>
          <w:szCs w:val="24"/>
        </w:rPr>
        <w:t xml:space="preserve">3 mm from the mucosal surface and should be applied at 1-2 </w:t>
      </w:r>
      <w:r w:rsidR="00A72423" w:rsidRPr="000024E6">
        <w:rPr>
          <w:rFonts w:ascii="Book Antiqua" w:eastAsia="宋体" w:hAnsi="Book Antiqua"/>
          <w:color w:val="000000" w:themeColor="text1"/>
          <w:sz w:val="24"/>
          <w:szCs w:val="24"/>
          <w:lang w:eastAsia="zh-CN"/>
        </w:rPr>
        <w:t>s</w:t>
      </w:r>
      <w:r w:rsidR="00B153EA" w:rsidRPr="000024E6">
        <w:rPr>
          <w:rFonts w:ascii="Book Antiqua" w:hAnsi="Book Antiqua"/>
          <w:noProof/>
          <w:color w:val="000000" w:themeColor="text1"/>
          <w:sz w:val="24"/>
          <w:szCs w:val="24"/>
          <w:vertAlign w:val="superscript"/>
        </w:rPr>
        <w:t>[25]</w:t>
      </w:r>
      <w:r w:rsidRPr="000024E6">
        <w:rPr>
          <w:rFonts w:ascii="Book Antiqua" w:hAnsi="Book Antiqua"/>
          <w:color w:val="000000" w:themeColor="text1"/>
          <w:sz w:val="24"/>
          <w:szCs w:val="24"/>
        </w:rPr>
        <w:t xml:space="preserve">. </w:t>
      </w:r>
      <w:r w:rsidR="00A96588" w:rsidRPr="000024E6">
        <w:rPr>
          <w:rFonts w:ascii="Book Antiqua" w:hAnsi="Book Antiqua"/>
          <w:color w:val="000000" w:themeColor="text1"/>
          <w:sz w:val="24"/>
          <w:szCs w:val="24"/>
        </w:rPr>
        <w:t>In f</w:t>
      </w:r>
      <w:r w:rsidRPr="000024E6">
        <w:rPr>
          <w:rFonts w:ascii="Book Antiqua" w:hAnsi="Book Antiqua"/>
          <w:color w:val="000000" w:themeColor="text1"/>
          <w:sz w:val="24"/>
          <w:szCs w:val="24"/>
        </w:rPr>
        <w:t>ollow-up data of 100 patients with angiodysplas</w:t>
      </w:r>
      <w:r w:rsidR="00F0503A" w:rsidRPr="000024E6">
        <w:rPr>
          <w:rFonts w:ascii="Book Antiqua" w:hAnsi="Book Antiqua"/>
          <w:color w:val="000000" w:themeColor="text1"/>
          <w:sz w:val="24"/>
          <w:szCs w:val="24"/>
        </w:rPr>
        <w:t>tic</w:t>
      </w:r>
      <w:r w:rsidRPr="000024E6">
        <w:rPr>
          <w:rFonts w:ascii="Book Antiqua" w:hAnsi="Book Antiqua"/>
          <w:color w:val="000000" w:themeColor="text1"/>
          <w:sz w:val="24"/>
          <w:szCs w:val="24"/>
        </w:rPr>
        <w:t xml:space="preserve"> bleeding (</w:t>
      </w:r>
      <w:r w:rsidR="00715491" w:rsidRPr="000024E6">
        <w:rPr>
          <w:rFonts w:ascii="Book Antiqua" w:hAnsi="Book Antiqua"/>
          <w:color w:val="000000" w:themeColor="text1"/>
          <w:sz w:val="24"/>
          <w:szCs w:val="24"/>
        </w:rPr>
        <w:t xml:space="preserve">including </w:t>
      </w:r>
      <w:r w:rsidRPr="000024E6">
        <w:rPr>
          <w:rFonts w:ascii="Book Antiqua" w:hAnsi="Book Antiqua"/>
          <w:color w:val="000000" w:themeColor="text1"/>
          <w:sz w:val="24"/>
          <w:szCs w:val="24"/>
        </w:rPr>
        <w:t>31% colon</w:t>
      </w:r>
      <w:r w:rsidR="00715491" w:rsidRPr="000024E6">
        <w:rPr>
          <w:rFonts w:ascii="Book Antiqua" w:hAnsi="Book Antiqua"/>
          <w:color w:val="000000" w:themeColor="text1"/>
          <w:sz w:val="24"/>
          <w:szCs w:val="24"/>
        </w:rPr>
        <w:t xml:space="preserve"> lesions</w:t>
      </w:r>
      <w:r w:rsidRPr="000024E6">
        <w:rPr>
          <w:rFonts w:ascii="Book Antiqua" w:hAnsi="Book Antiqua"/>
          <w:color w:val="000000" w:themeColor="text1"/>
          <w:sz w:val="24"/>
          <w:szCs w:val="24"/>
        </w:rPr>
        <w:t xml:space="preserve">) for </w:t>
      </w:r>
      <w:r w:rsidR="00E73C37"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median </w:t>
      </w:r>
      <w:r w:rsidR="00E73C37"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 xml:space="preserve">16 </w:t>
      </w:r>
      <w:r w:rsidR="00FD73EF" w:rsidRPr="000024E6">
        <w:rPr>
          <w:rFonts w:ascii="Book Antiqua" w:eastAsia="宋体" w:hAnsi="Book Antiqua"/>
          <w:color w:val="000000" w:themeColor="text1"/>
          <w:sz w:val="24"/>
          <w:szCs w:val="24"/>
          <w:lang w:eastAsia="zh-CN"/>
        </w:rPr>
        <w:t>mo</w:t>
      </w:r>
      <w:r w:rsidR="00226347"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argon plasma </w:t>
      </w:r>
      <w:r w:rsidR="003F61D7" w:rsidRPr="000024E6">
        <w:rPr>
          <w:rFonts w:ascii="Book Antiqua" w:hAnsi="Book Antiqua"/>
          <w:noProof/>
          <w:color w:val="000000" w:themeColor="text1"/>
          <w:sz w:val="24"/>
          <w:szCs w:val="24"/>
        </w:rPr>
        <w:t>coagulation</w:t>
      </w:r>
      <w:r w:rsidR="00A96588" w:rsidRPr="000024E6">
        <w:rPr>
          <w:rFonts w:ascii="Book Antiqua" w:hAnsi="Book Antiqua"/>
          <w:noProof/>
          <w:color w:val="000000" w:themeColor="text1"/>
          <w:sz w:val="24"/>
          <w:szCs w:val="24"/>
        </w:rPr>
        <w:t xml:space="preserve"> led</w:t>
      </w:r>
      <w:r w:rsidR="00A96588" w:rsidRPr="000024E6">
        <w:rPr>
          <w:rFonts w:ascii="Book Antiqua" w:hAnsi="Book Antiqua"/>
          <w:color w:val="000000" w:themeColor="text1"/>
          <w:sz w:val="24"/>
          <w:szCs w:val="24"/>
        </w:rPr>
        <w:t xml:space="preserve"> </w:t>
      </w:r>
      <w:r w:rsidR="00A96588" w:rsidRPr="000024E6">
        <w:rPr>
          <w:rFonts w:ascii="Book Antiqua" w:hAnsi="Book Antiqua"/>
          <w:noProof/>
          <w:color w:val="000000" w:themeColor="text1"/>
          <w:sz w:val="24"/>
          <w:szCs w:val="24"/>
        </w:rPr>
        <w:t xml:space="preserve">to </w:t>
      </w:r>
      <w:r w:rsidRPr="000024E6">
        <w:rPr>
          <w:rFonts w:ascii="Book Antiqua" w:hAnsi="Book Antiqua"/>
          <w:noProof/>
          <w:color w:val="000000" w:themeColor="text1"/>
          <w:sz w:val="24"/>
          <w:szCs w:val="24"/>
        </w:rPr>
        <w:t>significantly</w:t>
      </w:r>
      <w:r w:rsidRPr="000024E6">
        <w:rPr>
          <w:rFonts w:ascii="Book Antiqua" w:hAnsi="Book Antiqua"/>
          <w:color w:val="000000" w:themeColor="text1"/>
          <w:sz w:val="24"/>
          <w:szCs w:val="24"/>
        </w:rPr>
        <w:t xml:space="preserve"> improved </w:t>
      </w:r>
      <w:r w:rsidRPr="000024E6">
        <w:rPr>
          <w:rFonts w:ascii="Book Antiqua" w:hAnsi="Book Antiqua"/>
          <w:color w:val="000000" w:themeColor="text1"/>
          <w:sz w:val="24"/>
          <w:szCs w:val="24"/>
        </w:rPr>
        <w:lastRenderedPageBreak/>
        <w:t>hemoglobin level and reduced blood transfusion requirement</w:t>
      </w:r>
      <w:r w:rsidR="00226347" w:rsidRPr="000024E6">
        <w:rPr>
          <w:rFonts w:ascii="Book Antiqua" w:hAnsi="Book Antiqua"/>
          <w:color w:val="000000" w:themeColor="text1"/>
          <w:sz w:val="24"/>
          <w:szCs w:val="24"/>
        </w:rPr>
        <w:t xml:space="preserve"> without adverse events</w:t>
      </w:r>
      <w:r w:rsidR="000F4A0C" w:rsidRPr="000024E6">
        <w:rPr>
          <w:rFonts w:ascii="Book Antiqua" w:hAnsi="Book Antiqua"/>
          <w:noProof/>
          <w:color w:val="000000" w:themeColor="text1"/>
          <w:sz w:val="24"/>
          <w:szCs w:val="24"/>
          <w:vertAlign w:val="superscript"/>
        </w:rPr>
        <w:t>[84]</w:t>
      </w:r>
      <w:r w:rsidRPr="000024E6">
        <w:rPr>
          <w:rFonts w:ascii="Book Antiqua" w:hAnsi="Book Antiqua"/>
          <w:color w:val="000000" w:themeColor="text1"/>
          <w:sz w:val="24"/>
          <w:szCs w:val="24"/>
        </w:rPr>
        <w:t>.</w:t>
      </w:r>
    </w:p>
    <w:p w14:paraId="4DF073AB" w14:textId="109E82A8" w:rsidR="00EB447C" w:rsidRPr="000024E6" w:rsidRDefault="00EB447C" w:rsidP="000024E6">
      <w:pPr>
        <w:wordWrap/>
        <w:spacing w:after="0" w:line="360" w:lineRule="auto"/>
        <w:rPr>
          <w:rFonts w:ascii="Book Antiqua" w:hAnsi="Book Antiqua"/>
          <w:color w:val="000000" w:themeColor="text1"/>
          <w:sz w:val="24"/>
          <w:szCs w:val="24"/>
        </w:rPr>
      </w:pPr>
    </w:p>
    <w:p w14:paraId="2C073063" w14:textId="452E3719" w:rsidR="00FF73B4" w:rsidRPr="000024E6" w:rsidRDefault="003E5EFA" w:rsidP="000024E6">
      <w:pPr>
        <w:wordWrap/>
        <w:spacing w:after="0" w:line="360" w:lineRule="auto"/>
        <w:rPr>
          <w:rFonts w:ascii="Book Antiqua" w:eastAsiaTheme="majorHAnsi" w:hAnsi="Book Antiqua"/>
          <w:b/>
          <w:i/>
          <w:color w:val="000000" w:themeColor="text1"/>
          <w:sz w:val="24"/>
          <w:szCs w:val="24"/>
        </w:rPr>
      </w:pPr>
      <w:r w:rsidRPr="000024E6">
        <w:rPr>
          <w:rFonts w:ascii="Book Antiqua" w:hAnsi="Book Antiqua"/>
          <w:b/>
          <w:i/>
          <w:color w:val="000000" w:themeColor="text1"/>
          <w:sz w:val="24"/>
          <w:szCs w:val="24"/>
        </w:rPr>
        <w:t>Recent developments for</w:t>
      </w:r>
      <w:r w:rsidR="00FF73B4" w:rsidRPr="000024E6">
        <w:rPr>
          <w:rFonts w:ascii="Book Antiqua" w:eastAsiaTheme="majorHAnsi" w:hAnsi="Book Antiqua"/>
          <w:b/>
          <w:i/>
          <w:color w:val="000000" w:themeColor="text1"/>
          <w:sz w:val="24"/>
          <w:szCs w:val="24"/>
        </w:rPr>
        <w:t xml:space="preserve"> endotherapy in patients with acute GI bleeding</w:t>
      </w:r>
    </w:p>
    <w:p w14:paraId="51DB0C29" w14:textId="2518C642" w:rsidR="00FF73B4" w:rsidRPr="000024E6" w:rsidRDefault="00FF73B4"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Various endoscopic therapies have been attempted in cases of failure of hemostasis due to general endoscopic treatment. The OTSC (Over-the-scope clip</w:t>
      </w:r>
      <w:r w:rsidR="00484A8E" w:rsidRPr="000024E6">
        <w:rPr>
          <w:rFonts w:ascii="Book Antiqua" w:hAnsi="Book Antiqua"/>
          <w:color w:val="000000" w:themeColor="text1"/>
          <w:sz w:val="24"/>
          <w:szCs w:val="24"/>
        </w:rPr>
        <w:t>, Ovesco AG, Tübingen, Germany</w:t>
      </w:r>
      <w:r w:rsidRPr="000024E6">
        <w:rPr>
          <w:rFonts w:ascii="Book Antiqua" w:hAnsi="Book Antiqua"/>
          <w:color w:val="000000" w:themeColor="text1"/>
          <w:sz w:val="24"/>
          <w:szCs w:val="24"/>
        </w:rPr>
        <w:t>) system, which is inserted at the upper end of the endoscope, has been widely used in fistulas and perforations. However, it can be used in cases of continuous hemorrhage due to local injection or clipping</w:t>
      </w:r>
      <w:r w:rsidR="000F4A0C" w:rsidRPr="000024E6">
        <w:rPr>
          <w:rFonts w:ascii="Book Antiqua" w:hAnsi="Book Antiqua"/>
          <w:noProof/>
          <w:color w:val="000000" w:themeColor="text1"/>
          <w:sz w:val="24"/>
          <w:szCs w:val="24"/>
          <w:vertAlign w:val="superscript"/>
        </w:rPr>
        <w:t>[85]</w:t>
      </w:r>
      <w:r w:rsidRPr="000024E6">
        <w:rPr>
          <w:rFonts w:ascii="Book Antiqua" w:hAnsi="Book Antiqua"/>
          <w:color w:val="000000" w:themeColor="text1"/>
          <w:sz w:val="24"/>
          <w:szCs w:val="24"/>
        </w:rPr>
        <w:t>. In addition, the hemostasis of the bleeding site through the nano powder</w:t>
      </w:r>
      <w:r w:rsidR="00484A8E" w:rsidRPr="000024E6">
        <w:rPr>
          <w:rFonts w:ascii="Book Antiqua" w:hAnsi="Book Antiqua"/>
          <w:color w:val="000000" w:themeColor="text1"/>
          <w:sz w:val="24"/>
          <w:szCs w:val="24"/>
        </w:rPr>
        <w:t xml:space="preserve"> (Hemospray, Cook Medical, Winston-Salem, NC, USA)</w:t>
      </w:r>
      <w:r w:rsidRPr="000024E6">
        <w:rPr>
          <w:rFonts w:ascii="Book Antiqua" w:hAnsi="Book Antiqua"/>
          <w:color w:val="000000" w:themeColor="text1"/>
          <w:sz w:val="24"/>
          <w:szCs w:val="24"/>
        </w:rPr>
        <w:t xml:space="preserve"> </w:t>
      </w:r>
      <w:r w:rsidR="00484A8E" w:rsidRPr="000024E6">
        <w:rPr>
          <w:rFonts w:ascii="Book Antiqua" w:hAnsi="Book Antiqua"/>
          <w:color w:val="000000" w:themeColor="text1"/>
          <w:sz w:val="24"/>
          <w:szCs w:val="24"/>
        </w:rPr>
        <w:t xml:space="preserve">or starch </w:t>
      </w:r>
      <w:r w:rsidRPr="000024E6">
        <w:rPr>
          <w:rFonts w:ascii="Book Antiqua" w:hAnsi="Book Antiqua"/>
          <w:color w:val="000000" w:themeColor="text1"/>
          <w:sz w:val="24"/>
          <w:szCs w:val="24"/>
        </w:rPr>
        <w:t>(</w:t>
      </w:r>
      <w:r w:rsidR="00484A8E" w:rsidRPr="000024E6">
        <w:rPr>
          <w:rFonts w:ascii="Book Antiqua" w:hAnsi="Book Antiqua"/>
          <w:color w:val="000000" w:themeColor="text1"/>
          <w:sz w:val="24"/>
          <w:szCs w:val="24"/>
        </w:rPr>
        <w:t xml:space="preserve">EndoClot Plus Inc., Santa Clara, CA, USA </w:t>
      </w:r>
      <w:r w:rsidRPr="000024E6">
        <w:rPr>
          <w:rFonts w:ascii="Book Antiqua" w:hAnsi="Book Antiqua"/>
          <w:color w:val="000000" w:themeColor="text1"/>
          <w:sz w:val="24"/>
          <w:szCs w:val="24"/>
        </w:rPr>
        <w:t>) can be used when other hemostasis is not treated. Previously, it was difficult to distribute the powder</w:t>
      </w:r>
      <w:r w:rsidR="00484A8E" w:rsidRPr="000024E6">
        <w:rPr>
          <w:rFonts w:ascii="Book Antiqua" w:hAnsi="Book Antiqua"/>
          <w:color w:val="000000" w:themeColor="text1"/>
          <w:sz w:val="24"/>
          <w:szCs w:val="24"/>
        </w:rPr>
        <w:t xml:space="preserve"> or starch materials</w:t>
      </w:r>
      <w:r w:rsidRPr="000024E6">
        <w:rPr>
          <w:rFonts w:ascii="Book Antiqua" w:hAnsi="Book Antiqua"/>
          <w:color w:val="000000" w:themeColor="text1"/>
          <w:sz w:val="24"/>
          <w:szCs w:val="24"/>
        </w:rPr>
        <w:t xml:space="preserve"> to the hemorrhagic lesion, but in recent years, disposable powder roots have been developed and can be used more easily</w:t>
      </w:r>
      <w:r w:rsidR="003E5EFA" w:rsidRPr="000024E6">
        <w:rPr>
          <w:rFonts w:ascii="Book Antiqua" w:hAnsi="Book Antiqua"/>
          <w:noProof/>
          <w:color w:val="000000" w:themeColor="text1"/>
          <w:sz w:val="24"/>
          <w:szCs w:val="24"/>
          <w:vertAlign w:val="superscript"/>
        </w:rPr>
        <w:t>[86,87]</w:t>
      </w:r>
      <w:r w:rsidRPr="000024E6">
        <w:rPr>
          <w:rFonts w:ascii="Book Antiqua" w:hAnsi="Book Antiqua"/>
          <w:color w:val="000000" w:themeColor="text1"/>
          <w:sz w:val="24"/>
          <w:szCs w:val="24"/>
        </w:rPr>
        <w:t>.</w:t>
      </w:r>
    </w:p>
    <w:p w14:paraId="01AA22CC" w14:textId="77777777" w:rsidR="00484A8E" w:rsidRPr="000024E6" w:rsidRDefault="00484A8E" w:rsidP="000024E6">
      <w:pPr>
        <w:wordWrap/>
        <w:spacing w:after="0" w:line="360" w:lineRule="auto"/>
        <w:ind w:firstLine="800"/>
        <w:rPr>
          <w:rFonts w:ascii="Book Antiqua" w:hAnsi="Book Antiqua"/>
          <w:color w:val="000000" w:themeColor="text1"/>
          <w:sz w:val="24"/>
          <w:szCs w:val="24"/>
        </w:rPr>
      </w:pPr>
    </w:p>
    <w:p w14:paraId="1C924875" w14:textId="206AD1E1" w:rsidR="00CA7C56" w:rsidRPr="000024E6" w:rsidRDefault="005E188E"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ENDOSCOPY FOR CRITICALLY ILL PATIENTS WITH SUSPECTED GIB</w:t>
      </w:r>
    </w:p>
    <w:p w14:paraId="32F2621C" w14:textId="4D754AC2" w:rsidR="005753FD" w:rsidRPr="000024E6" w:rsidRDefault="00993D5F"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Bedside endoscopy</w:t>
      </w:r>
      <w:r w:rsidR="00E86682" w:rsidRPr="000024E6">
        <w:rPr>
          <w:rFonts w:ascii="Book Antiqua" w:hAnsi="Book Antiqua"/>
          <w:b/>
          <w:i/>
          <w:color w:val="000000" w:themeColor="text1"/>
          <w:sz w:val="24"/>
          <w:szCs w:val="24"/>
        </w:rPr>
        <w:t xml:space="preserve"> for </w:t>
      </w:r>
      <w:r w:rsidR="005E188E" w:rsidRPr="000024E6">
        <w:rPr>
          <w:rFonts w:ascii="Book Antiqua" w:hAnsi="Book Antiqua"/>
          <w:b/>
          <w:i/>
          <w:color w:val="000000" w:themeColor="text1"/>
          <w:sz w:val="24"/>
          <w:szCs w:val="24"/>
        </w:rPr>
        <w:t xml:space="preserve">intensive care unit patients </w:t>
      </w:r>
    </w:p>
    <w:p w14:paraId="17AA8917" w14:textId="5FBB2EEF" w:rsidR="004D4EB0" w:rsidRPr="000024E6" w:rsidRDefault="00B36BB0"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Patients in the </w:t>
      </w:r>
      <w:r w:rsidR="004764C5" w:rsidRPr="000024E6">
        <w:rPr>
          <w:rFonts w:ascii="Book Antiqua" w:hAnsi="Book Antiqua"/>
          <w:color w:val="000000" w:themeColor="text1"/>
          <w:sz w:val="24"/>
          <w:szCs w:val="24"/>
        </w:rPr>
        <w:t>intensive care unit</w:t>
      </w:r>
      <w:r w:rsidRPr="000024E6">
        <w:rPr>
          <w:rFonts w:ascii="Book Antiqua" w:hAnsi="Book Antiqua"/>
          <w:color w:val="000000" w:themeColor="text1"/>
          <w:sz w:val="24"/>
          <w:szCs w:val="24"/>
        </w:rPr>
        <w:t xml:space="preserve"> (ICU) often have </w:t>
      </w:r>
      <w:r w:rsidR="00815456" w:rsidRPr="000024E6">
        <w:rPr>
          <w:rFonts w:ascii="Book Antiqua" w:hAnsi="Book Antiqua"/>
          <w:color w:val="000000" w:themeColor="text1"/>
          <w:sz w:val="24"/>
          <w:szCs w:val="24"/>
        </w:rPr>
        <w:t>GIB from</w:t>
      </w:r>
      <w:r w:rsidRPr="000024E6">
        <w:rPr>
          <w:rFonts w:ascii="Book Antiqua" w:hAnsi="Book Antiqua"/>
          <w:color w:val="000000" w:themeColor="text1"/>
          <w:sz w:val="24"/>
          <w:szCs w:val="24"/>
        </w:rPr>
        <w:t xml:space="preserve"> a variety of reasons. </w:t>
      </w:r>
      <w:r w:rsidR="00815456" w:rsidRPr="000024E6">
        <w:rPr>
          <w:rFonts w:ascii="Book Antiqua" w:hAnsi="Book Antiqua"/>
          <w:color w:val="000000" w:themeColor="text1"/>
          <w:sz w:val="24"/>
          <w:szCs w:val="24"/>
        </w:rPr>
        <w:t xml:space="preserve">GIB in </w:t>
      </w:r>
      <w:r w:rsidR="0080628D" w:rsidRPr="000024E6">
        <w:rPr>
          <w:rFonts w:ascii="Book Antiqua" w:hAnsi="Book Antiqua"/>
          <w:color w:val="000000" w:themeColor="text1"/>
          <w:sz w:val="24"/>
          <w:szCs w:val="24"/>
        </w:rPr>
        <w:t xml:space="preserve">the </w:t>
      </w:r>
      <w:r w:rsidR="00815456" w:rsidRPr="000024E6">
        <w:rPr>
          <w:rFonts w:ascii="Book Antiqua" w:hAnsi="Book Antiqua"/>
          <w:color w:val="000000" w:themeColor="text1"/>
          <w:sz w:val="24"/>
          <w:szCs w:val="24"/>
        </w:rPr>
        <w:t>ICU</w:t>
      </w:r>
      <w:r w:rsidRPr="000024E6">
        <w:rPr>
          <w:rFonts w:ascii="Book Antiqua" w:hAnsi="Book Antiqua"/>
          <w:color w:val="000000" w:themeColor="text1"/>
          <w:sz w:val="24"/>
          <w:szCs w:val="24"/>
        </w:rPr>
        <w:t xml:space="preserve"> is an important event </w:t>
      </w:r>
      <w:r w:rsidR="00815456"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serious complication</w:t>
      </w:r>
      <w:r w:rsidR="006A67EE"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that </w:t>
      </w:r>
      <w:r w:rsidRPr="000024E6">
        <w:rPr>
          <w:rFonts w:ascii="Book Antiqua" w:hAnsi="Book Antiqua"/>
          <w:noProof/>
          <w:color w:val="000000" w:themeColor="text1"/>
          <w:sz w:val="24"/>
          <w:szCs w:val="24"/>
        </w:rPr>
        <w:t>increase</w:t>
      </w:r>
      <w:r w:rsidRPr="000024E6">
        <w:rPr>
          <w:rFonts w:ascii="Book Antiqua" w:hAnsi="Book Antiqua"/>
          <w:color w:val="000000" w:themeColor="text1"/>
          <w:sz w:val="24"/>
          <w:szCs w:val="24"/>
        </w:rPr>
        <w:t xml:space="preserve"> morbidity and mortality. Management of </w:t>
      </w:r>
      <w:r w:rsidR="009218DB"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in </w:t>
      </w:r>
      <w:r w:rsidR="006A67EE"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ICU is difficult because most patients have complex poor prognostic factors</w:t>
      </w:r>
      <w:r w:rsidR="00B302F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in most </w:t>
      </w:r>
      <w:r w:rsidRPr="000024E6">
        <w:rPr>
          <w:rFonts w:ascii="Book Antiqua" w:hAnsi="Book Antiqua"/>
          <w:noProof/>
          <w:color w:val="000000" w:themeColor="text1"/>
          <w:sz w:val="24"/>
          <w:szCs w:val="24"/>
        </w:rPr>
        <w:t>cases</w:t>
      </w:r>
      <w:r w:rsidR="0080628D" w:rsidRPr="000024E6">
        <w:rPr>
          <w:rFonts w:ascii="Book Antiqua" w:hAnsi="Book Antiqua"/>
          <w:noProof/>
          <w:color w:val="000000" w:themeColor="text1"/>
          <w:sz w:val="24"/>
          <w:szCs w:val="24"/>
        </w:rPr>
        <w:t>,</w:t>
      </w:r>
      <w:r w:rsidRPr="000024E6">
        <w:rPr>
          <w:rFonts w:ascii="Book Antiqua" w:hAnsi="Book Antiqua"/>
          <w:color w:val="000000" w:themeColor="text1"/>
          <w:sz w:val="24"/>
          <w:szCs w:val="24"/>
        </w:rPr>
        <w:t xml:space="preserve"> they </w:t>
      </w:r>
      <w:r w:rsidR="00ED5AC6" w:rsidRPr="000024E6">
        <w:rPr>
          <w:rFonts w:ascii="Book Antiqua" w:hAnsi="Book Antiqua"/>
          <w:color w:val="000000" w:themeColor="text1"/>
          <w:sz w:val="24"/>
          <w:szCs w:val="24"/>
        </w:rPr>
        <w:t>ca</w:t>
      </w:r>
      <w:r w:rsidR="00A6524E" w:rsidRPr="000024E6">
        <w:rPr>
          <w:rFonts w:ascii="Book Antiqua" w:hAnsi="Book Antiqua"/>
          <w:color w:val="000000" w:themeColor="text1"/>
          <w:sz w:val="24"/>
          <w:szCs w:val="24"/>
        </w:rPr>
        <w:t>n</w:t>
      </w:r>
      <w:r w:rsidRPr="000024E6">
        <w:rPr>
          <w:rFonts w:ascii="Book Antiqua" w:hAnsi="Book Antiqua"/>
          <w:color w:val="000000" w:themeColor="text1"/>
          <w:sz w:val="24"/>
          <w:szCs w:val="24"/>
        </w:rPr>
        <w:t xml:space="preserve">not be transferred to </w:t>
      </w:r>
      <w:r w:rsidR="00A6524E"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endoscopy</w:t>
      </w:r>
      <w:r w:rsidR="004D4EB0" w:rsidRPr="000024E6">
        <w:rPr>
          <w:rFonts w:ascii="Book Antiqua" w:hAnsi="Book Antiqua"/>
          <w:color w:val="000000" w:themeColor="text1"/>
          <w:sz w:val="24"/>
          <w:szCs w:val="24"/>
        </w:rPr>
        <w:t xml:space="preserve"> center</w:t>
      </w:r>
      <w:r w:rsidRPr="000024E6">
        <w:rPr>
          <w:rFonts w:ascii="Book Antiqua" w:hAnsi="Book Antiqua"/>
          <w:color w:val="000000" w:themeColor="text1"/>
          <w:sz w:val="24"/>
          <w:szCs w:val="24"/>
        </w:rPr>
        <w:t>.</w:t>
      </w:r>
      <w:r w:rsidR="004D4EB0" w:rsidRPr="000024E6">
        <w:rPr>
          <w:rFonts w:ascii="Book Antiqua" w:hAnsi="Book Antiqua"/>
          <w:color w:val="000000" w:themeColor="text1"/>
          <w:sz w:val="24"/>
          <w:szCs w:val="24"/>
        </w:rPr>
        <w:t xml:space="preserve"> Therefore, b</w:t>
      </w:r>
      <w:r w:rsidRPr="000024E6">
        <w:rPr>
          <w:rFonts w:ascii="Book Antiqua" w:hAnsi="Book Antiqua"/>
          <w:color w:val="000000" w:themeColor="text1"/>
          <w:sz w:val="24"/>
          <w:szCs w:val="24"/>
        </w:rPr>
        <w:t>edside endoscopy is a good option for these patients</w:t>
      </w:r>
      <w:r w:rsidR="003E5EFA" w:rsidRPr="000024E6">
        <w:rPr>
          <w:rFonts w:ascii="Book Antiqua" w:hAnsi="Book Antiqua"/>
          <w:noProof/>
          <w:color w:val="000000" w:themeColor="text1"/>
          <w:sz w:val="24"/>
          <w:szCs w:val="24"/>
          <w:vertAlign w:val="superscript"/>
        </w:rPr>
        <w:t>[88,89]</w:t>
      </w:r>
      <w:r w:rsidR="004D4EB0" w:rsidRPr="000024E6">
        <w:rPr>
          <w:rFonts w:ascii="Book Antiqua" w:hAnsi="Book Antiqua"/>
          <w:color w:val="000000" w:themeColor="text1"/>
          <w:sz w:val="24"/>
          <w:szCs w:val="24"/>
        </w:rPr>
        <w:t>.</w:t>
      </w:r>
      <w:r w:rsidR="00B100E7" w:rsidRPr="000024E6">
        <w:rPr>
          <w:rFonts w:ascii="Book Antiqua" w:hAnsi="Book Antiqua"/>
          <w:color w:val="000000" w:themeColor="text1"/>
          <w:sz w:val="24"/>
          <w:szCs w:val="24"/>
        </w:rPr>
        <w:t xml:space="preserve"> </w:t>
      </w:r>
    </w:p>
    <w:p w14:paraId="045A04AF" w14:textId="6A3F4D06" w:rsidR="004D4EB0" w:rsidRPr="000024E6" w:rsidRDefault="00B7523D"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In</w:t>
      </w:r>
      <w:r w:rsidR="004D4EB0" w:rsidRPr="000024E6">
        <w:rPr>
          <w:rFonts w:ascii="Book Antiqua" w:hAnsi="Book Antiqua"/>
          <w:color w:val="000000" w:themeColor="text1"/>
          <w:sz w:val="24"/>
          <w:szCs w:val="24"/>
        </w:rPr>
        <w:t xml:space="preserve"> a </w:t>
      </w:r>
      <w:r w:rsidR="004913E8" w:rsidRPr="000024E6">
        <w:rPr>
          <w:rFonts w:ascii="Book Antiqua" w:hAnsi="Book Antiqua"/>
          <w:color w:val="000000" w:themeColor="text1"/>
          <w:sz w:val="24"/>
          <w:szCs w:val="24"/>
        </w:rPr>
        <w:t>recent</w:t>
      </w:r>
      <w:r w:rsidR="004D4EB0" w:rsidRPr="000024E6">
        <w:rPr>
          <w:rFonts w:ascii="Book Antiqua" w:hAnsi="Book Antiqua"/>
          <w:color w:val="000000" w:themeColor="text1"/>
          <w:sz w:val="24"/>
          <w:szCs w:val="24"/>
        </w:rPr>
        <w:t xml:space="preserve"> </w:t>
      </w:r>
      <w:r w:rsidR="004913E8" w:rsidRPr="000024E6">
        <w:rPr>
          <w:rFonts w:ascii="Book Antiqua" w:hAnsi="Book Antiqua"/>
          <w:color w:val="000000" w:themeColor="text1"/>
          <w:sz w:val="24"/>
          <w:szCs w:val="24"/>
        </w:rPr>
        <w:t xml:space="preserve">study </w:t>
      </w:r>
      <w:r w:rsidR="004D4EB0" w:rsidRPr="000024E6">
        <w:rPr>
          <w:rFonts w:ascii="Book Antiqua" w:hAnsi="Book Antiqua"/>
          <w:color w:val="000000" w:themeColor="text1"/>
          <w:sz w:val="24"/>
          <w:szCs w:val="24"/>
        </w:rPr>
        <w:t xml:space="preserve">by Kim </w:t>
      </w:r>
      <w:r w:rsidR="004D4EB0" w:rsidRPr="000024E6">
        <w:rPr>
          <w:rFonts w:ascii="Book Antiqua" w:hAnsi="Book Antiqua"/>
          <w:i/>
          <w:color w:val="000000" w:themeColor="text1"/>
          <w:sz w:val="24"/>
          <w:szCs w:val="24"/>
        </w:rPr>
        <w:t>et al</w:t>
      </w:r>
      <w:r w:rsidR="004764C5" w:rsidRPr="000024E6">
        <w:rPr>
          <w:rFonts w:ascii="Book Antiqua" w:hAnsi="Book Antiqua"/>
          <w:noProof/>
          <w:color w:val="000000" w:themeColor="text1"/>
          <w:sz w:val="24"/>
          <w:szCs w:val="24"/>
          <w:vertAlign w:val="superscript"/>
        </w:rPr>
        <w:t>[88]</w:t>
      </w:r>
      <w:r w:rsidR="004D4EB0" w:rsidRPr="000024E6">
        <w:rPr>
          <w:rFonts w:ascii="Book Antiqua" w:hAnsi="Book Antiqua"/>
          <w:color w:val="000000" w:themeColor="text1"/>
          <w:sz w:val="24"/>
          <w:szCs w:val="24"/>
        </w:rPr>
        <w:t>, 253</w:t>
      </w:r>
      <w:r w:rsidR="004913E8" w:rsidRPr="000024E6">
        <w:rPr>
          <w:rFonts w:ascii="Book Antiqua" w:hAnsi="Book Antiqua"/>
          <w:color w:val="000000" w:themeColor="text1"/>
          <w:sz w:val="24"/>
          <w:szCs w:val="24"/>
        </w:rPr>
        <w:t xml:space="preserve"> case</w:t>
      </w:r>
      <w:r w:rsidRPr="000024E6">
        <w:rPr>
          <w:rFonts w:ascii="Book Antiqua" w:hAnsi="Book Antiqua"/>
          <w:color w:val="000000" w:themeColor="text1"/>
          <w:sz w:val="24"/>
          <w:szCs w:val="24"/>
        </w:rPr>
        <w:t>s</w:t>
      </w:r>
      <w:r w:rsidR="004913E8" w:rsidRPr="000024E6">
        <w:rPr>
          <w:rFonts w:ascii="Book Antiqua" w:hAnsi="Book Antiqua"/>
          <w:color w:val="000000" w:themeColor="text1"/>
          <w:sz w:val="24"/>
          <w:szCs w:val="24"/>
        </w:rPr>
        <w:t xml:space="preserve"> of</w:t>
      </w:r>
      <w:r w:rsidR="004D4EB0" w:rsidRPr="000024E6">
        <w:rPr>
          <w:rFonts w:ascii="Book Antiqua" w:hAnsi="Book Antiqua"/>
          <w:color w:val="000000" w:themeColor="text1"/>
          <w:sz w:val="24"/>
          <w:szCs w:val="24"/>
        </w:rPr>
        <w:t xml:space="preserve"> bedside endoscopy and 69 </w:t>
      </w:r>
      <w:r w:rsidR="004913E8" w:rsidRPr="000024E6">
        <w:rPr>
          <w:rFonts w:ascii="Book Antiqua" w:hAnsi="Book Antiqua"/>
          <w:color w:val="000000" w:themeColor="text1"/>
          <w:sz w:val="24"/>
          <w:szCs w:val="24"/>
        </w:rPr>
        <w:t>case</w:t>
      </w:r>
      <w:r w:rsidRPr="000024E6">
        <w:rPr>
          <w:rFonts w:ascii="Book Antiqua" w:hAnsi="Book Antiqua"/>
          <w:color w:val="000000" w:themeColor="text1"/>
          <w:sz w:val="24"/>
          <w:szCs w:val="24"/>
        </w:rPr>
        <w:t>s</w:t>
      </w:r>
      <w:r w:rsidR="004913E8" w:rsidRPr="000024E6">
        <w:rPr>
          <w:rFonts w:ascii="Book Antiqua" w:hAnsi="Book Antiqua"/>
          <w:color w:val="000000" w:themeColor="text1"/>
          <w:sz w:val="24"/>
          <w:szCs w:val="24"/>
        </w:rPr>
        <w:t xml:space="preserve"> of </w:t>
      </w:r>
      <w:r w:rsidR="004D4EB0" w:rsidRPr="000024E6">
        <w:rPr>
          <w:rFonts w:ascii="Book Antiqua" w:hAnsi="Book Antiqua"/>
          <w:color w:val="000000" w:themeColor="text1"/>
          <w:sz w:val="24"/>
          <w:szCs w:val="24"/>
        </w:rPr>
        <w:t xml:space="preserve">bedside colonoscopy were analyzed. The most common causes of UGIB were </w:t>
      </w:r>
      <w:r w:rsidR="004D4EB0" w:rsidRPr="000024E6">
        <w:rPr>
          <w:rFonts w:ascii="Book Antiqua" w:hAnsi="Book Antiqua"/>
          <w:noProof/>
          <w:color w:val="000000" w:themeColor="text1"/>
          <w:sz w:val="24"/>
          <w:szCs w:val="24"/>
        </w:rPr>
        <w:t>peptic</w:t>
      </w:r>
      <w:r w:rsidR="004D4EB0" w:rsidRPr="000024E6">
        <w:rPr>
          <w:rFonts w:ascii="Book Antiqua" w:hAnsi="Book Antiqua"/>
          <w:color w:val="000000" w:themeColor="text1"/>
          <w:sz w:val="24"/>
          <w:szCs w:val="24"/>
        </w:rPr>
        <w:t xml:space="preserve"> ulcer</w:t>
      </w:r>
      <w:r w:rsidR="00925C3A" w:rsidRPr="000024E6">
        <w:rPr>
          <w:rFonts w:ascii="Book Antiqua" w:hAnsi="Book Antiqua"/>
          <w:color w:val="000000" w:themeColor="text1"/>
          <w:sz w:val="24"/>
          <w:szCs w:val="24"/>
        </w:rPr>
        <w:t xml:space="preserve"> </w:t>
      </w:r>
      <w:r w:rsidR="006A67EE" w:rsidRPr="000024E6">
        <w:rPr>
          <w:rFonts w:ascii="Book Antiqua" w:hAnsi="Book Antiqua"/>
          <w:color w:val="000000" w:themeColor="text1"/>
          <w:sz w:val="24"/>
          <w:szCs w:val="24"/>
        </w:rPr>
        <w:t xml:space="preserve">and </w:t>
      </w:r>
      <w:r w:rsidR="004D4EB0" w:rsidRPr="000024E6">
        <w:rPr>
          <w:rFonts w:ascii="Book Antiqua" w:hAnsi="Book Antiqua"/>
          <w:color w:val="000000" w:themeColor="text1"/>
          <w:sz w:val="24"/>
          <w:szCs w:val="24"/>
        </w:rPr>
        <w:t>acute gastric mucosal lesion</w:t>
      </w:r>
      <w:r w:rsidR="00925C3A" w:rsidRPr="000024E6">
        <w:rPr>
          <w:rFonts w:ascii="Book Antiqua" w:hAnsi="Book Antiqua"/>
          <w:color w:val="000000" w:themeColor="text1"/>
          <w:sz w:val="24"/>
          <w:szCs w:val="24"/>
        </w:rPr>
        <w:t>,</w:t>
      </w:r>
      <w:r w:rsidR="004D4EB0" w:rsidRPr="000024E6">
        <w:rPr>
          <w:rFonts w:ascii="Book Antiqua" w:hAnsi="Book Antiqua"/>
          <w:color w:val="000000" w:themeColor="text1"/>
          <w:sz w:val="24"/>
          <w:szCs w:val="24"/>
        </w:rPr>
        <w:t xml:space="preserve"> and </w:t>
      </w:r>
      <w:r w:rsidR="006A67EE" w:rsidRPr="000024E6">
        <w:rPr>
          <w:rFonts w:ascii="Book Antiqua" w:hAnsi="Book Antiqua"/>
          <w:color w:val="000000" w:themeColor="text1"/>
          <w:sz w:val="24"/>
          <w:szCs w:val="24"/>
        </w:rPr>
        <w:t xml:space="preserve">the </w:t>
      </w:r>
      <w:r w:rsidR="004D4EB0" w:rsidRPr="000024E6">
        <w:rPr>
          <w:rFonts w:ascii="Book Antiqua" w:hAnsi="Book Antiqua"/>
          <w:color w:val="000000" w:themeColor="text1"/>
          <w:sz w:val="24"/>
          <w:szCs w:val="24"/>
        </w:rPr>
        <w:t xml:space="preserve">causes of LGIB were </w:t>
      </w:r>
      <w:r w:rsidR="00925C3A" w:rsidRPr="000024E6">
        <w:rPr>
          <w:rFonts w:ascii="Book Antiqua" w:hAnsi="Book Antiqua"/>
          <w:color w:val="000000" w:themeColor="text1"/>
          <w:sz w:val="24"/>
          <w:szCs w:val="24"/>
        </w:rPr>
        <w:t>i</w:t>
      </w:r>
      <w:r w:rsidR="004D4EB0" w:rsidRPr="000024E6">
        <w:rPr>
          <w:rFonts w:ascii="Book Antiqua" w:hAnsi="Book Antiqua"/>
          <w:color w:val="000000" w:themeColor="text1"/>
          <w:sz w:val="24"/>
          <w:szCs w:val="24"/>
        </w:rPr>
        <w:t xml:space="preserve">schemic colitis and rectal ulcer. The detection and treatment rate of bleeding focus </w:t>
      </w:r>
      <w:r w:rsidR="004D4EB0" w:rsidRPr="000024E6">
        <w:rPr>
          <w:rFonts w:ascii="Book Antiqua" w:hAnsi="Book Antiqua"/>
          <w:noProof/>
          <w:color w:val="000000" w:themeColor="text1"/>
          <w:sz w:val="24"/>
          <w:szCs w:val="24"/>
        </w:rPr>
        <w:t>were</w:t>
      </w:r>
      <w:r w:rsidR="004D4EB0" w:rsidRPr="000024E6">
        <w:rPr>
          <w:rFonts w:ascii="Book Antiqua" w:hAnsi="Book Antiqua"/>
          <w:color w:val="000000" w:themeColor="text1"/>
          <w:sz w:val="24"/>
          <w:szCs w:val="24"/>
        </w:rPr>
        <w:t xml:space="preserve"> significantly increased in </w:t>
      </w:r>
      <w:r w:rsidR="006A67EE" w:rsidRPr="000024E6">
        <w:rPr>
          <w:rFonts w:ascii="Book Antiqua" w:hAnsi="Book Antiqua"/>
          <w:color w:val="000000" w:themeColor="text1"/>
          <w:sz w:val="24"/>
          <w:szCs w:val="24"/>
        </w:rPr>
        <w:t>patients who underwent</w:t>
      </w:r>
      <w:r w:rsidR="00925C3A" w:rsidRPr="000024E6">
        <w:rPr>
          <w:rFonts w:ascii="Book Antiqua" w:hAnsi="Book Antiqua"/>
          <w:color w:val="000000" w:themeColor="text1"/>
          <w:sz w:val="24"/>
          <w:szCs w:val="24"/>
        </w:rPr>
        <w:t xml:space="preserve"> </w:t>
      </w:r>
      <w:r w:rsidR="004D4EB0" w:rsidRPr="000024E6">
        <w:rPr>
          <w:rFonts w:ascii="Book Antiqua" w:hAnsi="Book Antiqua"/>
          <w:color w:val="000000" w:themeColor="text1"/>
          <w:sz w:val="24"/>
          <w:szCs w:val="24"/>
        </w:rPr>
        <w:t xml:space="preserve">early upper endoscopy within 24 </w:t>
      </w:r>
      <w:r w:rsidR="003F662E" w:rsidRPr="000024E6">
        <w:rPr>
          <w:rFonts w:ascii="Book Antiqua" w:eastAsia="宋体" w:hAnsi="Book Antiqua"/>
          <w:color w:val="000000" w:themeColor="text1"/>
          <w:sz w:val="24"/>
          <w:szCs w:val="24"/>
          <w:lang w:eastAsia="zh-CN"/>
        </w:rPr>
        <w:lastRenderedPageBreak/>
        <w:t>h</w:t>
      </w:r>
      <w:r w:rsidR="004D4EB0" w:rsidRPr="000024E6">
        <w:rPr>
          <w:rFonts w:ascii="Book Antiqua" w:hAnsi="Book Antiqua"/>
          <w:color w:val="000000" w:themeColor="text1"/>
          <w:sz w:val="24"/>
          <w:szCs w:val="24"/>
        </w:rPr>
        <w:t>. However, in</w:t>
      </w:r>
      <w:r w:rsidR="006A67EE" w:rsidRPr="000024E6">
        <w:rPr>
          <w:rFonts w:ascii="Book Antiqua" w:hAnsi="Book Antiqua"/>
          <w:color w:val="000000" w:themeColor="text1"/>
          <w:sz w:val="24"/>
          <w:szCs w:val="24"/>
        </w:rPr>
        <w:t xml:space="preserve"> patients with</w:t>
      </w:r>
      <w:r w:rsidR="0080628D" w:rsidRPr="000024E6">
        <w:rPr>
          <w:rFonts w:ascii="Book Antiqua" w:hAnsi="Book Antiqua"/>
          <w:color w:val="000000" w:themeColor="text1"/>
          <w:sz w:val="24"/>
          <w:szCs w:val="24"/>
        </w:rPr>
        <w:t xml:space="preserve"> L</w:t>
      </w:r>
      <w:r w:rsidR="004D4EB0" w:rsidRPr="000024E6">
        <w:rPr>
          <w:rFonts w:ascii="Book Antiqua" w:hAnsi="Book Antiqua"/>
          <w:color w:val="000000" w:themeColor="text1"/>
          <w:sz w:val="24"/>
          <w:szCs w:val="24"/>
        </w:rPr>
        <w:t>GI</w:t>
      </w:r>
      <w:r w:rsidR="0080628D" w:rsidRPr="000024E6">
        <w:rPr>
          <w:rFonts w:ascii="Book Antiqua" w:hAnsi="Book Antiqua"/>
          <w:color w:val="000000" w:themeColor="text1"/>
          <w:sz w:val="24"/>
          <w:szCs w:val="24"/>
        </w:rPr>
        <w:t>B</w:t>
      </w:r>
      <w:r w:rsidR="004D4EB0" w:rsidRPr="000024E6">
        <w:rPr>
          <w:rFonts w:ascii="Book Antiqua" w:hAnsi="Book Antiqua"/>
          <w:color w:val="000000" w:themeColor="text1"/>
          <w:sz w:val="24"/>
          <w:szCs w:val="24"/>
        </w:rPr>
        <w:t xml:space="preserve">, early colonoscopy </w:t>
      </w:r>
      <w:r w:rsidR="006A67EE" w:rsidRPr="000024E6">
        <w:rPr>
          <w:rFonts w:ascii="Book Antiqua" w:hAnsi="Book Antiqua"/>
          <w:color w:val="000000" w:themeColor="text1"/>
          <w:sz w:val="24"/>
          <w:szCs w:val="24"/>
        </w:rPr>
        <w:t>led to</w:t>
      </w:r>
      <w:r w:rsidR="004D4EB0" w:rsidRPr="000024E6">
        <w:rPr>
          <w:rFonts w:ascii="Book Antiqua" w:hAnsi="Book Antiqua"/>
          <w:color w:val="000000" w:themeColor="text1"/>
          <w:sz w:val="24"/>
          <w:szCs w:val="24"/>
        </w:rPr>
        <w:t xml:space="preserve"> lower detection and hemostatic rate because of poor bowel preparation and bloody stool materials. Therefore, early upper endoscopy </w:t>
      </w:r>
      <w:r w:rsidR="00C50281" w:rsidRPr="000024E6">
        <w:rPr>
          <w:rFonts w:ascii="Book Antiqua" w:hAnsi="Book Antiqua"/>
          <w:color w:val="000000" w:themeColor="text1"/>
          <w:sz w:val="24"/>
          <w:szCs w:val="24"/>
        </w:rPr>
        <w:t xml:space="preserve">could </w:t>
      </w:r>
      <w:r w:rsidR="004D4EB0" w:rsidRPr="000024E6">
        <w:rPr>
          <w:rFonts w:ascii="Book Antiqua" w:hAnsi="Book Antiqua"/>
          <w:color w:val="000000" w:themeColor="text1"/>
          <w:sz w:val="24"/>
          <w:szCs w:val="24"/>
        </w:rPr>
        <w:t xml:space="preserve">be effective when </w:t>
      </w:r>
      <w:r w:rsidR="002119DC" w:rsidRPr="000024E6">
        <w:rPr>
          <w:rFonts w:ascii="Book Antiqua" w:hAnsi="Book Antiqua"/>
          <w:color w:val="000000" w:themeColor="text1"/>
          <w:sz w:val="24"/>
          <w:szCs w:val="24"/>
        </w:rPr>
        <w:t xml:space="preserve">UGIB </w:t>
      </w:r>
      <w:r w:rsidR="004D4EB0" w:rsidRPr="000024E6">
        <w:rPr>
          <w:rFonts w:ascii="Book Antiqua" w:hAnsi="Book Antiqua"/>
          <w:color w:val="000000" w:themeColor="text1"/>
          <w:sz w:val="24"/>
          <w:szCs w:val="24"/>
        </w:rPr>
        <w:t xml:space="preserve">is suspected in ICU patients, </w:t>
      </w:r>
      <w:r w:rsidR="00925C3A" w:rsidRPr="000024E6">
        <w:rPr>
          <w:rFonts w:ascii="Book Antiqua" w:hAnsi="Book Antiqua"/>
          <w:color w:val="000000" w:themeColor="text1"/>
          <w:sz w:val="24"/>
          <w:szCs w:val="24"/>
        </w:rPr>
        <w:t xml:space="preserve">while </w:t>
      </w:r>
      <w:r w:rsidR="004D4EB0" w:rsidRPr="000024E6">
        <w:rPr>
          <w:rFonts w:ascii="Book Antiqua" w:hAnsi="Book Antiqua"/>
          <w:color w:val="000000" w:themeColor="text1"/>
          <w:sz w:val="24"/>
          <w:szCs w:val="24"/>
        </w:rPr>
        <w:t>in case</w:t>
      </w:r>
      <w:r w:rsidR="006A67EE" w:rsidRPr="000024E6">
        <w:rPr>
          <w:rFonts w:ascii="Book Antiqua" w:hAnsi="Book Antiqua"/>
          <w:color w:val="000000" w:themeColor="text1"/>
          <w:sz w:val="24"/>
          <w:szCs w:val="24"/>
        </w:rPr>
        <w:t>s</w:t>
      </w:r>
      <w:r w:rsidR="004D4EB0" w:rsidRPr="000024E6">
        <w:rPr>
          <w:rFonts w:ascii="Book Antiqua" w:hAnsi="Book Antiqua"/>
          <w:color w:val="000000" w:themeColor="text1"/>
          <w:sz w:val="24"/>
          <w:szCs w:val="24"/>
        </w:rPr>
        <w:t xml:space="preserve"> of colonoscopy, appropriate bowel preparation may</w:t>
      </w:r>
      <w:r w:rsidR="006A67EE" w:rsidRPr="000024E6">
        <w:rPr>
          <w:rFonts w:ascii="Book Antiqua" w:hAnsi="Book Antiqua"/>
          <w:color w:val="000000" w:themeColor="text1"/>
          <w:sz w:val="24"/>
          <w:szCs w:val="24"/>
        </w:rPr>
        <w:t xml:space="preserve"> first</w:t>
      </w:r>
      <w:r w:rsidR="004D4EB0" w:rsidRPr="000024E6">
        <w:rPr>
          <w:rFonts w:ascii="Book Antiqua" w:hAnsi="Book Antiqua"/>
          <w:color w:val="000000" w:themeColor="text1"/>
          <w:sz w:val="24"/>
          <w:szCs w:val="24"/>
        </w:rPr>
        <w:t xml:space="preserve"> be necessary. </w:t>
      </w:r>
    </w:p>
    <w:p w14:paraId="0C727270" w14:textId="77777777" w:rsidR="004D4EB0" w:rsidRPr="000024E6" w:rsidRDefault="004D4EB0" w:rsidP="000024E6">
      <w:pPr>
        <w:wordWrap/>
        <w:spacing w:after="0" w:line="360" w:lineRule="auto"/>
        <w:rPr>
          <w:rFonts w:ascii="Book Antiqua" w:hAnsi="Book Antiqua"/>
          <w:color w:val="000000" w:themeColor="text1"/>
          <w:sz w:val="24"/>
          <w:szCs w:val="24"/>
        </w:rPr>
      </w:pPr>
    </w:p>
    <w:p w14:paraId="1D9CE365" w14:textId="27D1C8BE" w:rsidR="00CA7C56" w:rsidRPr="000024E6" w:rsidRDefault="00CA7C56"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Prophylactic endotracheal intubation before upper </w:t>
      </w:r>
      <w:r w:rsidR="00C21CA4" w:rsidRPr="000024E6">
        <w:rPr>
          <w:rFonts w:ascii="Book Antiqua" w:hAnsi="Book Antiqua"/>
          <w:b/>
          <w:i/>
          <w:color w:val="000000" w:themeColor="text1"/>
          <w:sz w:val="24"/>
          <w:szCs w:val="24"/>
        </w:rPr>
        <w:t xml:space="preserve">GI </w:t>
      </w:r>
      <w:r w:rsidRPr="000024E6">
        <w:rPr>
          <w:rFonts w:ascii="Book Antiqua" w:hAnsi="Book Antiqua"/>
          <w:b/>
          <w:i/>
          <w:color w:val="000000" w:themeColor="text1"/>
          <w:sz w:val="24"/>
          <w:szCs w:val="24"/>
        </w:rPr>
        <w:t>endoscopy</w:t>
      </w:r>
    </w:p>
    <w:p w14:paraId="26CC4FB7" w14:textId="2147C00A" w:rsidR="003C19E2" w:rsidRPr="000024E6" w:rsidRDefault="004D4EB0"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Patients with UGIB have a particularly high risk of cardiopulmonary complications due to aspiration of blood </w:t>
      </w:r>
      <w:r w:rsidR="001E2F0A"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gastric content</w:t>
      </w:r>
      <w:r w:rsidR="001E2F0A" w:rsidRPr="000024E6">
        <w:rPr>
          <w:rFonts w:ascii="Book Antiqua" w:hAnsi="Book Antiqua"/>
          <w:color w:val="000000" w:themeColor="text1"/>
          <w:sz w:val="24"/>
          <w:szCs w:val="24"/>
        </w:rPr>
        <w:t>s</w:t>
      </w:r>
      <w:r w:rsidR="003C19E2" w:rsidRPr="000024E6">
        <w:rPr>
          <w:rFonts w:ascii="Book Antiqua" w:hAnsi="Book Antiqua"/>
          <w:color w:val="000000" w:themeColor="text1"/>
          <w:sz w:val="24"/>
          <w:szCs w:val="24"/>
        </w:rPr>
        <w:t xml:space="preserve"> and the presence of underlying comorbidities</w:t>
      </w:r>
      <w:r w:rsidR="003E5EFA" w:rsidRPr="000024E6">
        <w:rPr>
          <w:rFonts w:ascii="Book Antiqua" w:hAnsi="Book Antiqua"/>
          <w:noProof/>
          <w:color w:val="000000" w:themeColor="text1"/>
          <w:sz w:val="24"/>
          <w:szCs w:val="24"/>
          <w:vertAlign w:val="superscript"/>
        </w:rPr>
        <w:t>[90,91]</w:t>
      </w:r>
      <w:r w:rsidR="003C19E2" w:rsidRPr="000024E6">
        <w:rPr>
          <w:rFonts w:ascii="Book Antiqua" w:hAnsi="Book Antiqua"/>
          <w:color w:val="000000" w:themeColor="text1"/>
          <w:sz w:val="24"/>
          <w:szCs w:val="24"/>
        </w:rPr>
        <w:t>.</w:t>
      </w:r>
      <w:r w:rsidR="00CA7C56" w:rsidRPr="000024E6">
        <w:rPr>
          <w:rFonts w:ascii="Book Antiqua" w:hAnsi="Book Antiqua"/>
          <w:color w:val="000000" w:themeColor="text1"/>
          <w:sz w:val="24"/>
          <w:szCs w:val="24"/>
        </w:rPr>
        <w:t xml:space="preserve"> </w:t>
      </w:r>
      <w:r w:rsidR="003C19E2" w:rsidRPr="000024E6">
        <w:rPr>
          <w:rFonts w:ascii="Book Antiqua" w:hAnsi="Book Antiqua"/>
          <w:color w:val="000000" w:themeColor="text1"/>
          <w:sz w:val="24"/>
          <w:szCs w:val="24"/>
        </w:rPr>
        <w:t>In a</w:t>
      </w:r>
      <w:r w:rsidR="004764C5" w:rsidRPr="000024E6">
        <w:rPr>
          <w:rFonts w:ascii="Book Antiqua" w:hAnsi="Book Antiqua"/>
          <w:color w:val="000000" w:themeColor="text1"/>
          <w:sz w:val="24"/>
          <w:szCs w:val="24"/>
        </w:rPr>
        <w:t xml:space="preserve"> study in 2003 by Rudolph </w:t>
      </w:r>
      <w:r w:rsidR="004764C5" w:rsidRPr="000024E6">
        <w:rPr>
          <w:rFonts w:ascii="Book Antiqua" w:hAnsi="Book Antiqua"/>
          <w:i/>
          <w:color w:val="000000" w:themeColor="text1"/>
          <w:sz w:val="24"/>
          <w:szCs w:val="24"/>
        </w:rPr>
        <w:t>et al</w:t>
      </w:r>
      <w:r w:rsidR="004764C5" w:rsidRPr="000024E6">
        <w:rPr>
          <w:rFonts w:ascii="Book Antiqua" w:hAnsi="Book Antiqua"/>
          <w:noProof/>
          <w:color w:val="000000" w:themeColor="text1"/>
          <w:sz w:val="24"/>
          <w:szCs w:val="24"/>
          <w:vertAlign w:val="superscript"/>
        </w:rPr>
        <w:t>[92]</w:t>
      </w:r>
      <w:r w:rsidR="003C19E2" w:rsidRPr="000024E6">
        <w:rPr>
          <w:rFonts w:ascii="Book Antiqua" w:hAnsi="Book Antiqua"/>
          <w:color w:val="000000" w:themeColor="text1"/>
          <w:sz w:val="24"/>
          <w:szCs w:val="24"/>
        </w:rPr>
        <w:t xml:space="preserve">, </w:t>
      </w:r>
      <w:r w:rsidR="003C19E2" w:rsidRPr="000024E6">
        <w:rPr>
          <w:rFonts w:ascii="Book Antiqua" w:hAnsi="Book Antiqua"/>
          <w:noProof/>
          <w:color w:val="000000" w:themeColor="text1"/>
          <w:sz w:val="24"/>
          <w:szCs w:val="24"/>
        </w:rPr>
        <w:t>high</w:t>
      </w:r>
      <w:r w:rsidR="00C50281" w:rsidRPr="000024E6">
        <w:rPr>
          <w:rFonts w:ascii="Book Antiqua" w:hAnsi="Book Antiqua"/>
          <w:noProof/>
          <w:color w:val="000000" w:themeColor="text1"/>
          <w:sz w:val="24"/>
          <w:szCs w:val="24"/>
        </w:rPr>
        <w:t>-</w:t>
      </w:r>
      <w:r w:rsidR="003C19E2" w:rsidRPr="000024E6">
        <w:rPr>
          <w:rFonts w:ascii="Book Antiqua" w:hAnsi="Book Antiqua"/>
          <w:noProof/>
          <w:color w:val="000000" w:themeColor="text1"/>
          <w:sz w:val="24"/>
          <w:szCs w:val="24"/>
        </w:rPr>
        <w:t>risk</w:t>
      </w:r>
      <w:r w:rsidR="003C19E2" w:rsidRPr="000024E6">
        <w:rPr>
          <w:rFonts w:ascii="Book Antiqua" w:hAnsi="Book Antiqua"/>
          <w:color w:val="000000" w:themeColor="text1"/>
          <w:sz w:val="24"/>
          <w:szCs w:val="24"/>
        </w:rPr>
        <w:t xml:space="preserve"> patients with </w:t>
      </w:r>
      <w:r w:rsidR="001E2F0A" w:rsidRPr="000024E6">
        <w:rPr>
          <w:rFonts w:ascii="Book Antiqua" w:hAnsi="Book Antiqua"/>
          <w:color w:val="000000" w:themeColor="text1"/>
          <w:sz w:val="24"/>
          <w:szCs w:val="24"/>
        </w:rPr>
        <w:t>UGIB</w:t>
      </w:r>
      <w:r w:rsidR="003C19E2" w:rsidRPr="000024E6">
        <w:rPr>
          <w:rFonts w:ascii="Book Antiqua" w:hAnsi="Book Antiqua"/>
          <w:color w:val="000000" w:themeColor="text1"/>
          <w:sz w:val="24"/>
          <w:szCs w:val="24"/>
        </w:rPr>
        <w:t xml:space="preserve"> requiring ICU admission had </w:t>
      </w:r>
      <w:r w:rsidR="00715491" w:rsidRPr="000024E6">
        <w:rPr>
          <w:rFonts w:ascii="Book Antiqua" w:hAnsi="Book Antiqua"/>
          <w:color w:val="000000" w:themeColor="text1"/>
          <w:sz w:val="24"/>
          <w:szCs w:val="24"/>
        </w:rPr>
        <w:t xml:space="preserve">33.6% </w:t>
      </w:r>
      <w:r w:rsidR="003C19E2" w:rsidRPr="000024E6">
        <w:rPr>
          <w:rFonts w:ascii="Book Antiqua" w:hAnsi="Book Antiqua"/>
          <w:color w:val="000000" w:themeColor="text1"/>
          <w:sz w:val="24"/>
          <w:szCs w:val="24"/>
        </w:rPr>
        <w:t xml:space="preserve">overall cardiopulmonary morbidity </w:t>
      </w:r>
      <w:r w:rsidR="009503FB" w:rsidRPr="000024E6">
        <w:rPr>
          <w:rFonts w:ascii="Book Antiqua" w:hAnsi="Book Antiqua"/>
          <w:color w:val="000000" w:themeColor="text1"/>
          <w:sz w:val="24"/>
          <w:szCs w:val="24"/>
        </w:rPr>
        <w:t>dur</w:t>
      </w:r>
      <w:r w:rsidR="001E2F0A" w:rsidRPr="000024E6">
        <w:rPr>
          <w:rFonts w:ascii="Book Antiqua" w:hAnsi="Book Antiqua"/>
          <w:color w:val="000000" w:themeColor="text1"/>
          <w:sz w:val="24"/>
          <w:szCs w:val="24"/>
        </w:rPr>
        <w:t>in</w:t>
      </w:r>
      <w:r w:rsidR="009503FB" w:rsidRPr="000024E6">
        <w:rPr>
          <w:rFonts w:ascii="Book Antiqua" w:hAnsi="Book Antiqua"/>
          <w:color w:val="000000" w:themeColor="text1"/>
          <w:sz w:val="24"/>
          <w:szCs w:val="24"/>
        </w:rPr>
        <w:t>g</w:t>
      </w:r>
      <w:r w:rsidR="001E2F0A" w:rsidRPr="000024E6">
        <w:rPr>
          <w:rFonts w:ascii="Book Antiqua" w:hAnsi="Book Antiqua"/>
          <w:color w:val="000000" w:themeColor="text1"/>
          <w:sz w:val="24"/>
          <w:szCs w:val="24"/>
        </w:rPr>
        <w:t xml:space="preserve"> </w:t>
      </w:r>
      <w:r w:rsidR="003C19E2" w:rsidRPr="000024E6">
        <w:rPr>
          <w:rFonts w:ascii="Book Antiqua" w:hAnsi="Book Antiqua"/>
          <w:color w:val="000000" w:themeColor="text1"/>
          <w:sz w:val="24"/>
          <w:szCs w:val="24"/>
        </w:rPr>
        <w:t xml:space="preserve">hospitalization and </w:t>
      </w:r>
      <w:r w:rsidR="001E2F0A" w:rsidRPr="000024E6">
        <w:rPr>
          <w:rFonts w:ascii="Book Antiqua" w:hAnsi="Book Antiqua"/>
          <w:color w:val="000000" w:themeColor="text1"/>
          <w:sz w:val="24"/>
          <w:szCs w:val="24"/>
        </w:rPr>
        <w:t xml:space="preserve">13.6% </w:t>
      </w:r>
      <w:r w:rsidR="003C19E2" w:rsidRPr="000024E6">
        <w:rPr>
          <w:rFonts w:ascii="Book Antiqua" w:hAnsi="Book Antiqua"/>
          <w:color w:val="000000" w:themeColor="text1"/>
          <w:sz w:val="24"/>
          <w:szCs w:val="24"/>
        </w:rPr>
        <w:t xml:space="preserve">mortality. </w:t>
      </w:r>
      <w:r w:rsidR="00E74A94" w:rsidRPr="000024E6">
        <w:rPr>
          <w:rFonts w:ascii="Book Antiqua" w:hAnsi="Book Antiqua"/>
          <w:color w:val="000000" w:themeColor="text1"/>
          <w:sz w:val="24"/>
          <w:szCs w:val="24"/>
        </w:rPr>
        <w:t>Upper GI endoscopy</w:t>
      </w:r>
      <w:r w:rsidR="003C19E2" w:rsidRPr="000024E6">
        <w:rPr>
          <w:rFonts w:ascii="Book Antiqua" w:hAnsi="Book Antiqua"/>
          <w:color w:val="000000" w:themeColor="text1"/>
          <w:sz w:val="24"/>
          <w:szCs w:val="24"/>
        </w:rPr>
        <w:t xml:space="preserve">-related cardiopulmonary complications were common (4.1%), </w:t>
      </w:r>
      <w:r w:rsidR="00E74A94" w:rsidRPr="000024E6">
        <w:rPr>
          <w:rFonts w:ascii="Book Antiqua" w:hAnsi="Book Antiqua"/>
          <w:color w:val="000000" w:themeColor="text1"/>
          <w:sz w:val="24"/>
          <w:szCs w:val="24"/>
        </w:rPr>
        <w:t>and new</w:t>
      </w:r>
      <w:r w:rsidR="00F0503A" w:rsidRPr="000024E6">
        <w:rPr>
          <w:rFonts w:ascii="Book Antiqua" w:hAnsi="Book Antiqua"/>
          <w:color w:val="000000" w:themeColor="text1"/>
          <w:sz w:val="24"/>
          <w:szCs w:val="24"/>
        </w:rPr>
        <w:t xml:space="preserve"> </w:t>
      </w:r>
      <w:r w:rsidR="003C19E2" w:rsidRPr="000024E6">
        <w:rPr>
          <w:rFonts w:ascii="Book Antiqua" w:hAnsi="Book Antiqua"/>
          <w:color w:val="000000" w:themeColor="text1"/>
          <w:sz w:val="24"/>
          <w:szCs w:val="24"/>
        </w:rPr>
        <w:t>development of pulmonary infiltration was</w:t>
      </w:r>
      <w:r w:rsidR="00281C17" w:rsidRPr="000024E6">
        <w:rPr>
          <w:rFonts w:ascii="Book Antiqua" w:hAnsi="Book Antiqua"/>
          <w:color w:val="000000" w:themeColor="text1"/>
          <w:sz w:val="24"/>
          <w:szCs w:val="24"/>
        </w:rPr>
        <w:t xml:space="preserve"> found</w:t>
      </w:r>
      <w:r w:rsidR="003C19E2" w:rsidRPr="000024E6">
        <w:rPr>
          <w:rFonts w:ascii="Book Antiqua" w:hAnsi="Book Antiqua"/>
          <w:color w:val="000000" w:themeColor="text1"/>
          <w:sz w:val="24"/>
          <w:szCs w:val="24"/>
        </w:rPr>
        <w:t xml:space="preserve"> </w:t>
      </w:r>
      <w:r w:rsidR="00E74A94" w:rsidRPr="000024E6">
        <w:rPr>
          <w:rFonts w:ascii="Book Antiqua" w:hAnsi="Book Antiqua"/>
          <w:color w:val="000000" w:themeColor="text1"/>
          <w:sz w:val="24"/>
          <w:szCs w:val="24"/>
        </w:rPr>
        <w:t xml:space="preserve">in </w:t>
      </w:r>
      <w:r w:rsidR="003C19E2" w:rsidRPr="000024E6">
        <w:rPr>
          <w:rFonts w:ascii="Book Antiqua" w:hAnsi="Book Antiqua"/>
          <w:color w:val="000000" w:themeColor="text1"/>
          <w:sz w:val="24"/>
          <w:szCs w:val="24"/>
        </w:rPr>
        <w:t>14.1</w:t>
      </w:r>
      <w:r w:rsidR="00687543" w:rsidRPr="000024E6">
        <w:rPr>
          <w:rFonts w:ascii="Book Antiqua" w:hAnsi="Book Antiqua"/>
          <w:color w:val="000000" w:themeColor="text1"/>
          <w:sz w:val="24"/>
          <w:szCs w:val="24"/>
        </w:rPr>
        <w:t>%</w:t>
      </w:r>
      <w:r w:rsidR="00B14C08" w:rsidRPr="000024E6">
        <w:rPr>
          <w:rFonts w:ascii="Book Antiqua" w:hAnsi="Book Antiqua"/>
          <w:color w:val="000000" w:themeColor="text1"/>
          <w:sz w:val="24"/>
          <w:szCs w:val="24"/>
        </w:rPr>
        <w:t xml:space="preserve"> of patients</w:t>
      </w:r>
      <w:r w:rsidR="003E5EFA" w:rsidRPr="000024E6">
        <w:rPr>
          <w:rFonts w:ascii="Book Antiqua" w:hAnsi="Book Antiqua"/>
          <w:noProof/>
          <w:color w:val="000000" w:themeColor="text1"/>
          <w:sz w:val="24"/>
          <w:szCs w:val="24"/>
          <w:vertAlign w:val="superscript"/>
        </w:rPr>
        <w:t>[92]</w:t>
      </w:r>
      <w:r w:rsidR="003C19E2" w:rsidRPr="000024E6">
        <w:rPr>
          <w:rFonts w:ascii="Book Antiqua" w:hAnsi="Book Antiqua"/>
          <w:color w:val="000000" w:themeColor="text1"/>
          <w:sz w:val="24"/>
          <w:szCs w:val="24"/>
        </w:rPr>
        <w:t>.</w:t>
      </w:r>
    </w:p>
    <w:p w14:paraId="071AF7E6" w14:textId="215BDC75" w:rsidR="00A95738" w:rsidRPr="000024E6" w:rsidRDefault="00A95738"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Prophylactic endotracheal intubation </w:t>
      </w:r>
      <w:r w:rsidR="00060685" w:rsidRPr="000024E6">
        <w:rPr>
          <w:rFonts w:ascii="Book Antiqua" w:hAnsi="Book Antiqua"/>
          <w:noProof/>
          <w:color w:val="000000" w:themeColor="text1"/>
          <w:sz w:val="24"/>
          <w:szCs w:val="24"/>
        </w:rPr>
        <w:t>is</w:t>
      </w:r>
      <w:r w:rsidR="0006068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performed </w:t>
      </w:r>
      <w:r w:rsidR="007C17B8" w:rsidRPr="000024E6">
        <w:rPr>
          <w:rFonts w:ascii="Book Antiqua" w:hAnsi="Book Antiqua"/>
          <w:color w:val="000000" w:themeColor="text1"/>
          <w:sz w:val="24"/>
          <w:szCs w:val="24"/>
        </w:rPr>
        <w:t xml:space="preserve">to </w:t>
      </w:r>
      <w:r w:rsidRPr="000024E6">
        <w:rPr>
          <w:rFonts w:ascii="Book Antiqua" w:hAnsi="Book Antiqua"/>
          <w:color w:val="000000" w:themeColor="text1"/>
          <w:sz w:val="24"/>
          <w:szCs w:val="24"/>
        </w:rPr>
        <w:t xml:space="preserve">protect the airway and prevent aspiration during </w:t>
      </w:r>
      <w:r w:rsidR="00F72955" w:rsidRPr="000024E6">
        <w:rPr>
          <w:rFonts w:ascii="Book Antiqua" w:hAnsi="Book Antiqua"/>
          <w:color w:val="000000" w:themeColor="text1"/>
          <w:sz w:val="24"/>
          <w:szCs w:val="24"/>
        </w:rPr>
        <w:t xml:space="preserve">upper GI endoscopy and </w:t>
      </w:r>
      <w:r w:rsidRPr="000024E6">
        <w:rPr>
          <w:rFonts w:ascii="Book Antiqua" w:hAnsi="Book Antiqua"/>
          <w:color w:val="000000" w:themeColor="text1"/>
          <w:sz w:val="24"/>
          <w:szCs w:val="24"/>
        </w:rPr>
        <w:t xml:space="preserve">severe </w:t>
      </w:r>
      <w:r w:rsidR="00F72955" w:rsidRPr="000024E6">
        <w:rPr>
          <w:rFonts w:ascii="Book Antiqua" w:hAnsi="Book Antiqua"/>
          <w:color w:val="000000" w:themeColor="text1"/>
          <w:sz w:val="24"/>
          <w:szCs w:val="24"/>
        </w:rPr>
        <w:t>UGIB</w:t>
      </w:r>
      <w:r w:rsidRPr="000024E6">
        <w:rPr>
          <w:rFonts w:ascii="Book Antiqua" w:hAnsi="Book Antiqua"/>
          <w:color w:val="000000" w:themeColor="text1"/>
          <w:sz w:val="24"/>
          <w:szCs w:val="24"/>
        </w:rPr>
        <w:t xml:space="preserve">. </w:t>
      </w:r>
      <w:r w:rsidR="00A21E37" w:rsidRPr="000024E6">
        <w:rPr>
          <w:rFonts w:ascii="Book Antiqua" w:hAnsi="Book Antiqua"/>
          <w:color w:val="000000" w:themeColor="text1"/>
          <w:sz w:val="24"/>
          <w:szCs w:val="24"/>
        </w:rPr>
        <w:t>It</w:t>
      </w:r>
      <w:r w:rsidRPr="000024E6">
        <w:rPr>
          <w:rFonts w:ascii="Book Antiqua" w:hAnsi="Book Antiqua"/>
          <w:color w:val="000000" w:themeColor="text1"/>
          <w:sz w:val="24"/>
          <w:szCs w:val="24"/>
        </w:rPr>
        <w:t xml:space="preserve"> </w:t>
      </w:r>
      <w:r w:rsidR="00A21E37" w:rsidRPr="000024E6">
        <w:rPr>
          <w:rFonts w:ascii="Book Antiqua" w:hAnsi="Book Antiqua"/>
          <w:color w:val="000000" w:themeColor="text1"/>
          <w:sz w:val="24"/>
          <w:szCs w:val="24"/>
        </w:rPr>
        <w:t xml:space="preserve">is </w:t>
      </w:r>
      <w:r w:rsidRPr="000024E6">
        <w:rPr>
          <w:rFonts w:ascii="Book Antiqua" w:hAnsi="Book Antiqua"/>
          <w:color w:val="000000" w:themeColor="text1"/>
          <w:sz w:val="24"/>
          <w:szCs w:val="24"/>
        </w:rPr>
        <w:t xml:space="preserve">thought to be effective in prevention of aspiration pneumonia, but there </w:t>
      </w:r>
      <w:r w:rsidR="00A21E37" w:rsidRPr="000024E6">
        <w:rPr>
          <w:rFonts w:ascii="Book Antiqua" w:hAnsi="Book Antiqua"/>
          <w:color w:val="000000" w:themeColor="text1"/>
          <w:sz w:val="24"/>
          <w:szCs w:val="24"/>
        </w:rPr>
        <w:t>have been few</w:t>
      </w:r>
      <w:r w:rsidRPr="000024E6">
        <w:rPr>
          <w:rFonts w:ascii="Book Antiqua" w:hAnsi="Book Antiqua"/>
          <w:color w:val="000000" w:themeColor="text1"/>
          <w:sz w:val="24"/>
          <w:szCs w:val="24"/>
        </w:rPr>
        <w:t xml:space="preserve"> studies.</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In a retrospective study </w:t>
      </w:r>
      <w:r w:rsidR="004645F7" w:rsidRPr="000024E6">
        <w:rPr>
          <w:rFonts w:ascii="Book Antiqua" w:hAnsi="Book Antiqua"/>
          <w:color w:val="000000" w:themeColor="text1"/>
          <w:sz w:val="24"/>
          <w:szCs w:val="24"/>
        </w:rPr>
        <w:t xml:space="preserve">conducted </w:t>
      </w:r>
      <w:r w:rsidRPr="000024E6">
        <w:rPr>
          <w:rFonts w:ascii="Book Antiqua" w:hAnsi="Book Antiqua"/>
          <w:color w:val="000000" w:themeColor="text1"/>
          <w:sz w:val="24"/>
          <w:szCs w:val="24"/>
        </w:rPr>
        <w:t xml:space="preserve">in 2009, </w:t>
      </w:r>
      <w:r w:rsidR="00A21E37"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307</w:t>
      </w:r>
      <w:r w:rsidR="00A21E37" w:rsidRPr="000024E6">
        <w:rPr>
          <w:rFonts w:ascii="Book Antiqua" w:hAnsi="Book Antiqua"/>
          <w:color w:val="000000" w:themeColor="text1"/>
          <w:sz w:val="24"/>
          <w:szCs w:val="24"/>
        </w:rPr>
        <w:t xml:space="preserve"> patients with UGIB</w:t>
      </w:r>
      <w:r w:rsidR="004645F7" w:rsidRPr="000024E6">
        <w:rPr>
          <w:rFonts w:ascii="Book Antiqua" w:hAnsi="Book Antiqua"/>
          <w:color w:val="000000" w:themeColor="text1"/>
          <w:sz w:val="24"/>
          <w:szCs w:val="24"/>
        </w:rPr>
        <w:t xml:space="preserve"> who</w:t>
      </w:r>
      <w:r w:rsidR="00715491" w:rsidRPr="000024E6">
        <w:rPr>
          <w:rFonts w:ascii="Book Antiqua" w:hAnsi="Book Antiqua"/>
          <w:color w:val="000000" w:themeColor="text1"/>
          <w:sz w:val="24"/>
          <w:szCs w:val="24"/>
        </w:rPr>
        <w:t xml:space="preserve"> received upper endoscopy</w:t>
      </w:r>
      <w:r w:rsidRPr="000024E6">
        <w:rPr>
          <w:rFonts w:ascii="Book Antiqua" w:hAnsi="Book Antiqua"/>
          <w:color w:val="000000" w:themeColor="text1"/>
          <w:sz w:val="24"/>
          <w:szCs w:val="24"/>
        </w:rPr>
        <w:t xml:space="preserve">, </w:t>
      </w:r>
      <w:r w:rsidR="004645F7" w:rsidRPr="000024E6">
        <w:rPr>
          <w:rFonts w:ascii="Book Antiqua" w:hAnsi="Book Antiqua"/>
          <w:color w:val="000000" w:themeColor="text1"/>
          <w:sz w:val="24"/>
          <w:szCs w:val="24"/>
        </w:rPr>
        <w:t>53</w:t>
      </w:r>
      <w:r w:rsidRPr="000024E6">
        <w:rPr>
          <w:rFonts w:ascii="Book Antiqua" w:hAnsi="Book Antiqua"/>
          <w:color w:val="000000" w:themeColor="text1"/>
          <w:sz w:val="24"/>
          <w:szCs w:val="24"/>
        </w:rPr>
        <w:t xml:space="preserve"> </w:t>
      </w:r>
      <w:r w:rsidR="009503FB" w:rsidRPr="000024E6">
        <w:rPr>
          <w:rFonts w:ascii="Book Antiqua" w:hAnsi="Book Antiqua"/>
          <w:color w:val="000000" w:themeColor="text1"/>
          <w:sz w:val="24"/>
          <w:szCs w:val="24"/>
        </w:rPr>
        <w:t>underwent</w:t>
      </w:r>
      <w:r w:rsidRPr="000024E6">
        <w:rPr>
          <w:rFonts w:ascii="Book Antiqua" w:hAnsi="Book Antiqua"/>
          <w:color w:val="000000" w:themeColor="text1"/>
          <w:sz w:val="24"/>
          <w:szCs w:val="24"/>
        </w:rPr>
        <w:t xml:space="preserve"> prophylactic endotracheal intubation, </w:t>
      </w:r>
      <w:r w:rsidR="003C3A33" w:rsidRPr="000024E6">
        <w:rPr>
          <w:rFonts w:ascii="Book Antiqua" w:hAnsi="Book Antiqua"/>
          <w:color w:val="000000" w:themeColor="text1"/>
          <w:sz w:val="24"/>
          <w:szCs w:val="24"/>
        </w:rPr>
        <w:t>but cumulative incidence of cardiopulmonary complications, ICU or hospital length of stay and mortality were similar to non-intubated patients</w:t>
      </w:r>
      <w:r w:rsidR="003E5EFA" w:rsidRPr="000024E6">
        <w:rPr>
          <w:rFonts w:ascii="Book Antiqua" w:hAnsi="Book Antiqua"/>
          <w:noProof/>
          <w:color w:val="000000" w:themeColor="text1"/>
          <w:sz w:val="24"/>
          <w:szCs w:val="24"/>
          <w:vertAlign w:val="superscript"/>
        </w:rPr>
        <w:t>[93]</w:t>
      </w:r>
      <w:r w:rsidRPr="000024E6">
        <w:rPr>
          <w:rFonts w:ascii="Book Antiqua" w:hAnsi="Book Antiqua"/>
          <w:color w:val="000000" w:themeColor="text1"/>
          <w:sz w:val="24"/>
          <w:szCs w:val="24"/>
        </w:rPr>
        <w:t>.</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However, </w:t>
      </w:r>
      <w:r w:rsidR="006E07B6" w:rsidRPr="000024E6">
        <w:rPr>
          <w:rFonts w:ascii="Book Antiqua" w:hAnsi="Book Antiqua"/>
          <w:color w:val="000000" w:themeColor="text1"/>
          <w:sz w:val="24"/>
          <w:szCs w:val="24"/>
        </w:rPr>
        <w:t>in a</w:t>
      </w:r>
      <w:r w:rsidRPr="000024E6">
        <w:rPr>
          <w:rFonts w:ascii="Book Antiqua" w:hAnsi="Book Antiqua"/>
          <w:color w:val="000000" w:themeColor="text1"/>
          <w:sz w:val="24"/>
          <w:szCs w:val="24"/>
        </w:rPr>
        <w:t xml:space="preserve"> study </w:t>
      </w:r>
      <w:r w:rsidR="006E07B6" w:rsidRPr="000024E6">
        <w:rPr>
          <w:rFonts w:ascii="Book Antiqua" w:hAnsi="Book Antiqua"/>
          <w:color w:val="000000" w:themeColor="text1"/>
          <w:sz w:val="24"/>
          <w:szCs w:val="24"/>
        </w:rPr>
        <w:t xml:space="preserve">by </w:t>
      </w:r>
      <w:r w:rsidR="004764C5" w:rsidRPr="000024E6">
        <w:rPr>
          <w:rFonts w:ascii="Book Antiqua" w:hAnsi="Book Antiqua"/>
          <w:color w:val="000000" w:themeColor="text1"/>
          <w:sz w:val="24"/>
          <w:szCs w:val="24"/>
        </w:rPr>
        <w:t xml:space="preserve">Hayat </w:t>
      </w:r>
      <w:r w:rsidR="004764C5" w:rsidRPr="000024E6">
        <w:rPr>
          <w:rFonts w:ascii="Book Antiqua" w:hAnsi="Book Antiqua"/>
          <w:i/>
          <w:color w:val="000000" w:themeColor="text1"/>
          <w:sz w:val="24"/>
          <w:szCs w:val="24"/>
        </w:rPr>
        <w:t>et al</w:t>
      </w:r>
      <w:r w:rsidR="004764C5" w:rsidRPr="000024E6">
        <w:rPr>
          <w:rFonts w:ascii="Book Antiqua" w:hAnsi="Book Antiqua"/>
          <w:noProof/>
          <w:color w:val="000000" w:themeColor="text1"/>
          <w:sz w:val="24"/>
          <w:szCs w:val="24"/>
          <w:vertAlign w:val="superscript"/>
        </w:rPr>
        <w:t>[94]</w:t>
      </w:r>
      <w:r w:rsidRPr="000024E6">
        <w:rPr>
          <w:rFonts w:ascii="Book Antiqua" w:hAnsi="Book Antiqua"/>
          <w:color w:val="000000" w:themeColor="text1"/>
          <w:sz w:val="24"/>
          <w:szCs w:val="24"/>
        </w:rPr>
        <w:t xml:space="preserve"> in 2017, </w:t>
      </w:r>
      <w:r w:rsidR="004645F7" w:rsidRPr="000024E6">
        <w:rPr>
          <w:rFonts w:ascii="Book Antiqua" w:hAnsi="Book Antiqua"/>
          <w:color w:val="000000" w:themeColor="text1"/>
          <w:sz w:val="24"/>
          <w:szCs w:val="24"/>
        </w:rPr>
        <w:t>200</w:t>
      </w:r>
      <w:r w:rsidRPr="000024E6">
        <w:rPr>
          <w:rFonts w:ascii="Book Antiqua" w:hAnsi="Book Antiqua"/>
          <w:color w:val="000000" w:themeColor="text1"/>
          <w:sz w:val="24"/>
          <w:szCs w:val="24"/>
        </w:rPr>
        <w:t xml:space="preserve"> patients were divided into </w:t>
      </w:r>
      <w:r w:rsidR="00B14C08" w:rsidRPr="000024E6">
        <w:rPr>
          <w:rFonts w:ascii="Book Antiqua" w:hAnsi="Book Antiqua"/>
          <w:noProof/>
          <w:color w:val="000000" w:themeColor="text1"/>
          <w:sz w:val="24"/>
          <w:szCs w:val="24"/>
        </w:rPr>
        <w:t xml:space="preserve">groups of </w:t>
      </w:r>
      <w:r w:rsidRPr="000024E6">
        <w:rPr>
          <w:rFonts w:ascii="Book Antiqua" w:hAnsi="Book Antiqua"/>
          <w:color w:val="000000" w:themeColor="text1"/>
          <w:sz w:val="24"/>
          <w:szCs w:val="24"/>
        </w:rPr>
        <w:t>100</w:t>
      </w:r>
      <w:r w:rsidR="006E07B6" w:rsidRPr="000024E6">
        <w:rPr>
          <w:rFonts w:ascii="Book Antiqua" w:hAnsi="Book Antiqua"/>
          <w:color w:val="000000" w:themeColor="text1"/>
          <w:sz w:val="24"/>
          <w:szCs w:val="24"/>
        </w:rPr>
        <w:t xml:space="preserve"> </w:t>
      </w:r>
      <w:r w:rsidR="009503FB" w:rsidRPr="000024E6">
        <w:rPr>
          <w:rFonts w:ascii="Book Antiqua" w:hAnsi="Book Antiqua"/>
          <w:color w:val="000000" w:themeColor="text1"/>
          <w:sz w:val="24"/>
          <w:szCs w:val="24"/>
        </w:rPr>
        <w:t xml:space="preserve">based on need for </w:t>
      </w:r>
      <w:r w:rsidR="006E07B6" w:rsidRPr="000024E6">
        <w:rPr>
          <w:rFonts w:ascii="Book Antiqua" w:hAnsi="Book Antiqua"/>
          <w:color w:val="000000" w:themeColor="text1"/>
          <w:sz w:val="24"/>
          <w:szCs w:val="24"/>
        </w:rPr>
        <w:t>intubation or not</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In the intubation group, unplanned </w:t>
      </w:r>
      <w:r w:rsidR="007C17B8" w:rsidRPr="000024E6">
        <w:rPr>
          <w:rFonts w:ascii="Book Antiqua" w:hAnsi="Book Antiqua"/>
          <w:color w:val="000000" w:themeColor="text1"/>
          <w:sz w:val="24"/>
          <w:szCs w:val="24"/>
        </w:rPr>
        <w:t xml:space="preserve">cardiopulmonary </w:t>
      </w:r>
      <w:r w:rsidRPr="000024E6">
        <w:rPr>
          <w:rFonts w:ascii="Book Antiqua" w:hAnsi="Book Antiqua"/>
          <w:color w:val="000000" w:themeColor="text1"/>
          <w:sz w:val="24"/>
          <w:szCs w:val="24"/>
        </w:rPr>
        <w:t>event</w:t>
      </w:r>
      <w:r w:rsidR="007C17B8"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7C17B8" w:rsidRPr="000024E6">
        <w:rPr>
          <w:rFonts w:ascii="Book Antiqua" w:hAnsi="Book Antiqua"/>
          <w:noProof/>
          <w:color w:val="000000" w:themeColor="text1"/>
          <w:sz w:val="24"/>
          <w:szCs w:val="24"/>
        </w:rPr>
        <w:t>were</w:t>
      </w:r>
      <w:r w:rsidR="007C17B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significantly higher than </w:t>
      </w:r>
      <w:r w:rsidR="006E07B6"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the non-intubation group</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w:t>
      </w:r>
      <w:r w:rsidR="006E07B6" w:rsidRPr="000024E6">
        <w:rPr>
          <w:rFonts w:ascii="Book Antiqua" w:hAnsi="Book Antiqua"/>
          <w:color w:val="000000" w:themeColor="text1"/>
          <w:sz w:val="24"/>
          <w:szCs w:val="24"/>
        </w:rPr>
        <w:t>this difference between groups</w:t>
      </w:r>
      <w:r w:rsidR="00120606" w:rsidRPr="000024E6">
        <w:rPr>
          <w:rFonts w:ascii="Book Antiqua" w:hAnsi="Book Antiqua"/>
          <w:color w:val="000000" w:themeColor="text1"/>
          <w:sz w:val="24"/>
          <w:szCs w:val="24"/>
        </w:rPr>
        <w:t xml:space="preserve"> did not change after adjustment </w:t>
      </w:r>
      <w:r w:rsidR="007C17B8" w:rsidRPr="000024E6">
        <w:rPr>
          <w:rFonts w:ascii="Book Antiqua" w:hAnsi="Book Antiqua"/>
          <w:color w:val="000000" w:themeColor="text1"/>
          <w:sz w:val="24"/>
          <w:szCs w:val="24"/>
        </w:rPr>
        <w:t xml:space="preserve">for </w:t>
      </w:r>
      <w:r w:rsidRPr="000024E6">
        <w:rPr>
          <w:rFonts w:ascii="Book Antiqua" w:hAnsi="Book Antiqua"/>
          <w:color w:val="000000" w:themeColor="text1"/>
          <w:sz w:val="24"/>
          <w:szCs w:val="24"/>
        </w:rPr>
        <w:t>presence of esophageal varices</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Therefore, </w:t>
      </w:r>
      <w:r w:rsidR="00120606" w:rsidRPr="000024E6">
        <w:rPr>
          <w:rFonts w:ascii="Book Antiqua" w:hAnsi="Book Antiqua"/>
          <w:color w:val="000000" w:themeColor="text1"/>
          <w:sz w:val="24"/>
          <w:szCs w:val="24"/>
        </w:rPr>
        <w:t>prophylactic endotracheal intubation</w:t>
      </w:r>
      <w:r w:rsidRPr="000024E6">
        <w:rPr>
          <w:rFonts w:ascii="Book Antiqua" w:hAnsi="Book Antiqua"/>
          <w:color w:val="000000" w:themeColor="text1"/>
          <w:sz w:val="24"/>
          <w:szCs w:val="24"/>
        </w:rPr>
        <w:t xml:space="preserve"> should be </w:t>
      </w:r>
      <w:r w:rsidR="006E07B6" w:rsidRPr="000024E6">
        <w:rPr>
          <w:rFonts w:ascii="Book Antiqua" w:hAnsi="Book Antiqua"/>
          <w:color w:val="000000" w:themeColor="text1"/>
          <w:sz w:val="24"/>
          <w:szCs w:val="24"/>
        </w:rPr>
        <w:t xml:space="preserve">carefully </w:t>
      </w:r>
      <w:r w:rsidRPr="000024E6">
        <w:rPr>
          <w:rFonts w:ascii="Book Antiqua" w:hAnsi="Book Antiqua"/>
          <w:color w:val="000000" w:themeColor="text1"/>
          <w:sz w:val="24"/>
          <w:szCs w:val="24"/>
        </w:rPr>
        <w:t xml:space="preserve">considered before </w:t>
      </w:r>
      <w:r w:rsidR="006E07B6" w:rsidRPr="000024E6">
        <w:rPr>
          <w:rFonts w:ascii="Book Antiqua" w:hAnsi="Book Antiqua"/>
          <w:color w:val="000000" w:themeColor="text1"/>
          <w:sz w:val="24"/>
          <w:szCs w:val="24"/>
        </w:rPr>
        <w:t>upper GI endoscopy,</w:t>
      </w:r>
    </w:p>
    <w:p w14:paraId="30A4F2EB" w14:textId="77777777" w:rsidR="005753FD" w:rsidRPr="000024E6" w:rsidRDefault="005753FD" w:rsidP="000024E6">
      <w:pPr>
        <w:wordWrap/>
        <w:spacing w:after="0" w:line="360" w:lineRule="auto"/>
        <w:rPr>
          <w:rFonts w:ascii="Book Antiqua" w:hAnsi="Book Antiqua"/>
          <w:b/>
          <w:color w:val="000000" w:themeColor="text1"/>
          <w:sz w:val="24"/>
          <w:szCs w:val="24"/>
        </w:rPr>
      </w:pPr>
    </w:p>
    <w:p w14:paraId="15198134" w14:textId="77777777" w:rsidR="004764C5" w:rsidRPr="000024E6" w:rsidRDefault="004764C5" w:rsidP="000024E6">
      <w:pPr>
        <w:wordWrap/>
        <w:spacing w:after="0" w:line="360" w:lineRule="auto"/>
        <w:rPr>
          <w:rFonts w:ascii="Book Antiqua" w:eastAsia="宋体" w:hAnsi="Book Antiqua"/>
          <w:b/>
          <w:color w:val="000000" w:themeColor="text1"/>
          <w:sz w:val="24"/>
          <w:szCs w:val="24"/>
          <w:lang w:eastAsia="zh-CN"/>
        </w:rPr>
      </w:pPr>
      <w:r w:rsidRPr="000024E6">
        <w:rPr>
          <w:rFonts w:ascii="Book Antiqua" w:hAnsi="Book Antiqua"/>
          <w:b/>
          <w:color w:val="000000" w:themeColor="text1"/>
          <w:sz w:val="24"/>
          <w:szCs w:val="24"/>
        </w:rPr>
        <w:t>THE ROLE OF ENDOSCOPY IN PROGNOSIS AFTER GIB</w:t>
      </w:r>
    </w:p>
    <w:p w14:paraId="2468365A" w14:textId="0E7E7751" w:rsidR="008A258C" w:rsidRPr="000024E6" w:rsidRDefault="00EA3A26" w:rsidP="000024E6">
      <w:pPr>
        <w:wordWrap/>
        <w:spacing w:after="0" w:line="360" w:lineRule="auto"/>
        <w:rPr>
          <w:rFonts w:ascii="Book Antiqua" w:hAnsi="Book Antiqua"/>
          <w:b/>
          <w:color w:val="000000" w:themeColor="text1"/>
          <w:sz w:val="24"/>
          <w:szCs w:val="24"/>
        </w:rPr>
      </w:pPr>
      <w:r w:rsidRPr="000024E6">
        <w:rPr>
          <w:rFonts w:ascii="Book Antiqua" w:hAnsi="Book Antiqua"/>
          <w:b/>
          <w:i/>
          <w:color w:val="000000" w:themeColor="text1"/>
          <w:sz w:val="24"/>
          <w:szCs w:val="24"/>
        </w:rPr>
        <w:lastRenderedPageBreak/>
        <w:t xml:space="preserve">Is there a difference in prognosis </w:t>
      </w:r>
      <w:r w:rsidR="007C17B8" w:rsidRPr="000024E6">
        <w:rPr>
          <w:rFonts w:ascii="Book Antiqua" w:hAnsi="Book Antiqua"/>
          <w:b/>
          <w:i/>
          <w:color w:val="000000" w:themeColor="text1"/>
          <w:sz w:val="24"/>
          <w:szCs w:val="24"/>
        </w:rPr>
        <w:t>between</w:t>
      </w:r>
      <w:r w:rsidRPr="000024E6">
        <w:rPr>
          <w:rFonts w:ascii="Book Antiqua" w:hAnsi="Book Antiqua"/>
          <w:b/>
          <w:i/>
          <w:color w:val="000000" w:themeColor="text1"/>
          <w:sz w:val="24"/>
          <w:szCs w:val="24"/>
        </w:rPr>
        <w:t xml:space="preserve"> endoscopic and clinical findings?</w:t>
      </w:r>
    </w:p>
    <w:p w14:paraId="4CF9DCA2" w14:textId="3D71887A" w:rsidR="00EA3A26" w:rsidRPr="000024E6" w:rsidRDefault="00EA3A26"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Endoscopic findings of </w:t>
      </w:r>
      <w:r w:rsidR="00194EA2"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are observed, and successful hemostasis can improve the prognosis and increase the survival rate. However, endoscopic hemostasis is not always successful. If we know the factors that are likely to fail in endoscopic hemostasis, decision</w:t>
      </w:r>
      <w:r w:rsidR="007C17B8" w:rsidRPr="000024E6">
        <w:rPr>
          <w:rFonts w:ascii="Book Antiqua" w:hAnsi="Book Antiqua"/>
          <w:color w:val="000000" w:themeColor="text1"/>
          <w:sz w:val="24"/>
          <w:szCs w:val="24"/>
        </w:rPr>
        <w:t>s can be made</w:t>
      </w:r>
      <w:r w:rsidRPr="000024E6">
        <w:rPr>
          <w:rFonts w:ascii="Book Antiqua" w:hAnsi="Book Antiqua"/>
          <w:color w:val="000000" w:themeColor="text1"/>
          <w:sz w:val="24"/>
          <w:szCs w:val="24"/>
        </w:rPr>
        <w:t xml:space="preserve"> </w:t>
      </w:r>
      <w:r w:rsidR="007C17B8" w:rsidRPr="000024E6">
        <w:rPr>
          <w:rFonts w:ascii="Book Antiqua" w:hAnsi="Book Antiqua"/>
          <w:color w:val="000000" w:themeColor="text1"/>
          <w:sz w:val="24"/>
          <w:szCs w:val="24"/>
        </w:rPr>
        <w:t xml:space="preserve">to </w:t>
      </w:r>
      <w:r w:rsidRPr="000024E6">
        <w:rPr>
          <w:rFonts w:ascii="Book Antiqua" w:hAnsi="Book Antiqua"/>
          <w:color w:val="000000" w:themeColor="text1"/>
          <w:sz w:val="24"/>
          <w:szCs w:val="24"/>
        </w:rPr>
        <w:t>change</w:t>
      </w:r>
      <w:r w:rsidR="007C17B8"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modality.</w:t>
      </w:r>
    </w:p>
    <w:p w14:paraId="289206B3" w14:textId="54D5F523" w:rsidR="004847ED" w:rsidRPr="000024E6" w:rsidRDefault="004847ED"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In a previous report</w:t>
      </w:r>
      <w:r w:rsidR="003E5EFA" w:rsidRPr="000024E6">
        <w:rPr>
          <w:rFonts w:ascii="Book Antiqua" w:hAnsi="Book Antiqua"/>
          <w:noProof/>
          <w:color w:val="000000" w:themeColor="text1"/>
          <w:sz w:val="24"/>
          <w:szCs w:val="24"/>
          <w:vertAlign w:val="superscript"/>
        </w:rPr>
        <w:t>[95]</w:t>
      </w:r>
      <w:r w:rsidRPr="000024E6">
        <w:rPr>
          <w:rFonts w:ascii="Book Antiqua" w:hAnsi="Book Antiqua"/>
          <w:color w:val="000000" w:themeColor="text1"/>
          <w:sz w:val="24"/>
          <w:szCs w:val="24"/>
        </w:rPr>
        <w:t xml:space="preserve">, the success of </w:t>
      </w:r>
      <w:r w:rsidR="00194EA2" w:rsidRPr="000024E6">
        <w:rPr>
          <w:rFonts w:ascii="Book Antiqua" w:hAnsi="Book Antiqua"/>
          <w:color w:val="000000" w:themeColor="text1"/>
          <w:sz w:val="24"/>
          <w:szCs w:val="24"/>
        </w:rPr>
        <w:t xml:space="preserve">endoscopic treatment of </w:t>
      </w:r>
      <w:r w:rsidRPr="000024E6">
        <w:rPr>
          <w:rFonts w:ascii="Book Antiqua" w:hAnsi="Book Antiqua"/>
          <w:color w:val="000000" w:themeColor="text1"/>
          <w:sz w:val="24"/>
          <w:szCs w:val="24"/>
        </w:rPr>
        <w:t>peptic ulcer</w:t>
      </w:r>
      <w:r w:rsidR="00194EA2" w:rsidRPr="000024E6">
        <w:rPr>
          <w:rFonts w:ascii="Book Antiqua" w:hAnsi="Book Antiqua"/>
          <w:color w:val="000000" w:themeColor="text1"/>
          <w:sz w:val="24"/>
          <w:szCs w:val="24"/>
        </w:rPr>
        <w:t xml:space="preserve"> bleeding</w:t>
      </w:r>
      <w:r w:rsidRPr="000024E6">
        <w:rPr>
          <w:rFonts w:ascii="Book Antiqua" w:hAnsi="Book Antiqua"/>
          <w:color w:val="000000" w:themeColor="text1"/>
          <w:sz w:val="24"/>
          <w:szCs w:val="24"/>
        </w:rPr>
        <w:t xml:space="preserve"> was reported </w:t>
      </w:r>
      <w:r w:rsidR="00B14C08" w:rsidRPr="000024E6">
        <w:rPr>
          <w:rFonts w:ascii="Book Antiqua" w:hAnsi="Book Antiqua"/>
          <w:color w:val="000000" w:themeColor="text1"/>
          <w:sz w:val="24"/>
          <w:szCs w:val="24"/>
        </w:rPr>
        <w:t>to be</w:t>
      </w:r>
      <w:r w:rsidR="007C17B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94%, followed by </w:t>
      </w:r>
      <w:r w:rsidR="009503FB" w:rsidRPr="000024E6">
        <w:rPr>
          <w:rFonts w:ascii="Book Antiqua" w:hAnsi="Book Antiqua"/>
          <w:color w:val="000000" w:themeColor="text1"/>
          <w:sz w:val="24"/>
          <w:szCs w:val="24"/>
        </w:rPr>
        <w:t xml:space="preserve">that of </w:t>
      </w:r>
      <w:r w:rsidRPr="000024E6">
        <w:rPr>
          <w:rFonts w:ascii="Book Antiqua" w:hAnsi="Book Antiqua"/>
          <w:color w:val="000000" w:themeColor="text1"/>
          <w:sz w:val="24"/>
          <w:szCs w:val="24"/>
        </w:rPr>
        <w:t>per</w:t>
      </w:r>
      <w:r w:rsidR="00EE2599" w:rsidRPr="000024E6">
        <w:rPr>
          <w:rFonts w:ascii="Book Antiqua" w:hAnsi="Book Antiqua"/>
          <w:color w:val="000000" w:themeColor="text1"/>
          <w:sz w:val="24"/>
          <w:szCs w:val="24"/>
        </w:rPr>
        <w:t>manent</w:t>
      </w:r>
      <w:r w:rsidRPr="000024E6">
        <w:rPr>
          <w:rFonts w:ascii="Book Antiqua" w:hAnsi="Book Antiqua"/>
          <w:color w:val="000000" w:themeColor="text1"/>
          <w:sz w:val="24"/>
          <w:szCs w:val="24"/>
        </w:rPr>
        <w:t xml:space="preserve"> hemostasis </w:t>
      </w:r>
      <w:r w:rsidR="00EE2599" w:rsidRPr="000024E6">
        <w:rPr>
          <w:rFonts w:ascii="Book Antiqua" w:hAnsi="Book Antiqua"/>
          <w:color w:val="000000" w:themeColor="text1"/>
          <w:sz w:val="24"/>
          <w:szCs w:val="24"/>
        </w:rPr>
        <w:t xml:space="preserve">without rebleeding </w:t>
      </w:r>
      <w:r w:rsidRPr="000024E6">
        <w:rPr>
          <w:rFonts w:ascii="Book Antiqua" w:hAnsi="Book Antiqua"/>
          <w:color w:val="000000" w:themeColor="text1"/>
          <w:sz w:val="24"/>
          <w:szCs w:val="24"/>
        </w:rPr>
        <w:t xml:space="preserve">(82.5%). </w:t>
      </w:r>
      <w:r w:rsidR="00194EA2" w:rsidRPr="000024E6">
        <w:rPr>
          <w:rFonts w:ascii="Book Antiqua" w:hAnsi="Book Antiqua"/>
          <w:color w:val="000000" w:themeColor="text1"/>
          <w:sz w:val="24"/>
          <w:szCs w:val="24"/>
        </w:rPr>
        <w:t xml:space="preserve">There was failure of endoscopic treatment or rebleeding in </w:t>
      </w:r>
      <w:r w:rsidRPr="000024E6">
        <w:rPr>
          <w:rFonts w:ascii="Book Antiqua" w:hAnsi="Book Antiqua"/>
          <w:color w:val="000000" w:themeColor="text1"/>
          <w:sz w:val="24"/>
          <w:szCs w:val="24"/>
        </w:rPr>
        <w:t xml:space="preserve">17.5% of </w:t>
      </w:r>
      <w:r w:rsidR="00194EA2" w:rsidRPr="000024E6">
        <w:rPr>
          <w:rFonts w:ascii="Book Antiqua" w:hAnsi="Book Antiqua"/>
          <w:color w:val="000000" w:themeColor="text1"/>
          <w:sz w:val="24"/>
          <w:szCs w:val="24"/>
        </w:rPr>
        <w:t>endoscopic treatment</w:t>
      </w:r>
      <w:r w:rsidR="009503FB" w:rsidRPr="000024E6">
        <w:rPr>
          <w:rFonts w:ascii="Book Antiqua" w:hAnsi="Book Antiqua"/>
          <w:color w:val="000000" w:themeColor="text1"/>
          <w:sz w:val="24"/>
          <w:szCs w:val="24"/>
        </w:rPr>
        <w:t>s</w:t>
      </w:r>
      <w:r w:rsidR="00194EA2" w:rsidRPr="000024E6">
        <w:rPr>
          <w:rFonts w:ascii="Book Antiqua" w:hAnsi="Book Antiqua"/>
          <w:color w:val="000000" w:themeColor="text1"/>
          <w:sz w:val="24"/>
          <w:szCs w:val="24"/>
        </w:rPr>
        <w:t>. The</w:t>
      </w:r>
      <w:r w:rsidRPr="000024E6">
        <w:rPr>
          <w:rFonts w:ascii="Book Antiqua" w:hAnsi="Book Antiqua"/>
          <w:color w:val="000000" w:themeColor="text1"/>
          <w:sz w:val="24"/>
          <w:szCs w:val="24"/>
        </w:rPr>
        <w:t xml:space="preserve"> patients</w:t>
      </w:r>
      <w:r w:rsidR="00194EA2" w:rsidRPr="000024E6">
        <w:rPr>
          <w:rFonts w:ascii="Book Antiqua" w:hAnsi="Book Antiqua"/>
          <w:color w:val="000000" w:themeColor="text1"/>
          <w:sz w:val="24"/>
          <w:szCs w:val="24"/>
        </w:rPr>
        <w:t xml:space="preserve"> had </w:t>
      </w:r>
      <w:r w:rsidRPr="000024E6">
        <w:rPr>
          <w:rFonts w:ascii="Book Antiqua" w:hAnsi="Book Antiqua"/>
          <w:color w:val="000000" w:themeColor="text1"/>
          <w:sz w:val="24"/>
          <w:szCs w:val="24"/>
        </w:rPr>
        <w:t xml:space="preserve">significantly higher </w:t>
      </w:r>
      <w:r w:rsidR="00194EA2" w:rsidRPr="000024E6">
        <w:rPr>
          <w:rFonts w:ascii="Book Antiqua" w:hAnsi="Book Antiqua"/>
          <w:color w:val="000000" w:themeColor="text1"/>
          <w:sz w:val="24"/>
          <w:szCs w:val="24"/>
        </w:rPr>
        <w:t>rate</w:t>
      </w:r>
      <w:r w:rsidR="009503FB" w:rsidRPr="000024E6">
        <w:rPr>
          <w:rFonts w:ascii="Book Antiqua" w:hAnsi="Book Antiqua"/>
          <w:color w:val="000000" w:themeColor="text1"/>
          <w:sz w:val="24"/>
          <w:szCs w:val="24"/>
        </w:rPr>
        <w:t>s</w:t>
      </w:r>
      <w:r w:rsidR="00194EA2" w:rsidRPr="000024E6">
        <w:rPr>
          <w:rFonts w:ascii="Book Antiqua" w:hAnsi="Book Antiqua"/>
          <w:color w:val="000000" w:themeColor="text1"/>
          <w:sz w:val="24"/>
          <w:szCs w:val="24"/>
        </w:rPr>
        <w:t xml:space="preserve"> of</w:t>
      </w:r>
      <w:r w:rsidR="00F0503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active bleeding at the time of diagnosis, shock at admission, or low </w:t>
      </w:r>
      <w:r w:rsidR="00194EA2" w:rsidRPr="000024E6">
        <w:rPr>
          <w:rFonts w:ascii="Book Antiqua" w:hAnsi="Book Antiqua"/>
          <w:color w:val="000000" w:themeColor="text1"/>
          <w:sz w:val="24"/>
          <w:szCs w:val="24"/>
        </w:rPr>
        <w:t>h</w:t>
      </w:r>
      <w:r w:rsidRPr="000024E6">
        <w:rPr>
          <w:rFonts w:ascii="Book Antiqua" w:hAnsi="Book Antiqua"/>
          <w:color w:val="000000" w:themeColor="text1"/>
          <w:sz w:val="24"/>
          <w:szCs w:val="24"/>
        </w:rPr>
        <w:t xml:space="preserve">emoglobin level. However, </w:t>
      </w:r>
      <w:r w:rsidR="003103CB" w:rsidRPr="000024E6">
        <w:rPr>
          <w:rFonts w:ascii="Book Antiqua" w:hAnsi="Book Antiqua"/>
          <w:color w:val="000000" w:themeColor="text1"/>
          <w:sz w:val="24"/>
          <w:szCs w:val="24"/>
        </w:rPr>
        <w:t>medication</w:t>
      </w:r>
      <w:r w:rsidRPr="000024E6">
        <w:rPr>
          <w:rFonts w:ascii="Book Antiqua" w:hAnsi="Book Antiqua"/>
          <w:color w:val="000000" w:themeColor="text1"/>
          <w:sz w:val="24"/>
          <w:szCs w:val="24"/>
        </w:rPr>
        <w:t xml:space="preserve"> history, old age, and location of gastric ulcer had no </w:t>
      </w:r>
      <w:r w:rsidR="005C4923" w:rsidRPr="000024E6">
        <w:rPr>
          <w:rFonts w:ascii="Book Antiqua" w:hAnsi="Book Antiqua"/>
          <w:color w:val="000000" w:themeColor="text1"/>
          <w:sz w:val="24"/>
          <w:szCs w:val="24"/>
        </w:rPr>
        <w:t>e</w:t>
      </w:r>
      <w:r w:rsidRPr="000024E6">
        <w:rPr>
          <w:rFonts w:ascii="Book Antiqua" w:hAnsi="Book Antiqua"/>
          <w:color w:val="000000" w:themeColor="text1"/>
          <w:sz w:val="24"/>
          <w:szCs w:val="24"/>
        </w:rPr>
        <w:t xml:space="preserve">ffect </w:t>
      </w:r>
      <w:r w:rsidR="003103CB" w:rsidRPr="000024E6">
        <w:rPr>
          <w:rFonts w:ascii="Book Antiqua" w:hAnsi="Book Antiqua"/>
          <w:color w:val="000000" w:themeColor="text1"/>
          <w:sz w:val="24"/>
          <w:szCs w:val="24"/>
        </w:rPr>
        <w:t xml:space="preserve">on the </w:t>
      </w:r>
      <w:r w:rsidRPr="000024E6">
        <w:rPr>
          <w:rFonts w:ascii="Book Antiqua" w:hAnsi="Book Antiqua"/>
          <w:color w:val="000000" w:themeColor="text1"/>
          <w:sz w:val="24"/>
          <w:szCs w:val="24"/>
        </w:rPr>
        <w:t>failure</w:t>
      </w:r>
      <w:r w:rsidR="003103CB" w:rsidRPr="000024E6">
        <w:rPr>
          <w:rFonts w:ascii="Book Antiqua" w:hAnsi="Book Antiqua"/>
          <w:color w:val="000000" w:themeColor="text1"/>
          <w:sz w:val="24"/>
          <w:szCs w:val="24"/>
        </w:rPr>
        <w:t xml:space="preserve"> rate</w:t>
      </w:r>
      <w:r w:rsidRPr="000024E6">
        <w:rPr>
          <w:rFonts w:ascii="Book Antiqua" w:hAnsi="Book Antiqua"/>
          <w:color w:val="000000" w:themeColor="text1"/>
          <w:sz w:val="24"/>
          <w:szCs w:val="24"/>
        </w:rPr>
        <w:t xml:space="preserve"> of </w:t>
      </w:r>
      <w:r w:rsidR="003103CB" w:rsidRPr="000024E6">
        <w:rPr>
          <w:rFonts w:ascii="Book Antiqua" w:hAnsi="Book Antiqua"/>
          <w:color w:val="000000" w:themeColor="text1"/>
          <w:sz w:val="24"/>
          <w:szCs w:val="24"/>
        </w:rPr>
        <w:t xml:space="preserve">endoscopic </w:t>
      </w:r>
      <w:r w:rsidRPr="000024E6">
        <w:rPr>
          <w:rFonts w:ascii="Book Antiqua" w:hAnsi="Book Antiqua"/>
          <w:color w:val="000000" w:themeColor="text1"/>
          <w:sz w:val="24"/>
          <w:szCs w:val="24"/>
        </w:rPr>
        <w:t>bleeding control. In another large study involving injection and thermal therapy</w:t>
      </w:r>
      <w:r w:rsidR="002634B2" w:rsidRPr="000024E6">
        <w:rPr>
          <w:rFonts w:ascii="Book Antiqua" w:hAnsi="Book Antiqua"/>
          <w:color w:val="000000" w:themeColor="text1"/>
          <w:sz w:val="24"/>
          <w:szCs w:val="24"/>
        </w:rPr>
        <w:t xml:space="preserve"> of</w:t>
      </w:r>
      <w:r w:rsidR="004764C5" w:rsidRPr="000024E6">
        <w:rPr>
          <w:rFonts w:ascii="Book Antiqua" w:hAnsi="Book Antiqua"/>
          <w:color w:val="000000" w:themeColor="text1"/>
          <w:sz w:val="24"/>
          <w:szCs w:val="24"/>
        </w:rPr>
        <w:t xml:space="preserve"> 3</w:t>
      </w:r>
      <w:r w:rsidRPr="000024E6">
        <w:rPr>
          <w:rFonts w:ascii="Book Antiqua" w:hAnsi="Book Antiqua"/>
          <w:color w:val="000000" w:themeColor="text1"/>
          <w:sz w:val="24"/>
          <w:szCs w:val="24"/>
        </w:rPr>
        <w:t xml:space="preserve">386 patients with peptic ulcer bleeding, 98.6% had </w:t>
      </w:r>
      <w:r w:rsidR="00637305" w:rsidRPr="000024E6">
        <w:rPr>
          <w:rFonts w:ascii="Book Antiqua" w:hAnsi="Book Antiqua"/>
          <w:color w:val="000000" w:themeColor="text1"/>
          <w:sz w:val="24"/>
          <w:szCs w:val="24"/>
        </w:rPr>
        <w:t>successful</w:t>
      </w:r>
      <w:r w:rsidRPr="000024E6">
        <w:rPr>
          <w:rFonts w:ascii="Book Antiqua" w:hAnsi="Book Antiqua"/>
          <w:color w:val="000000" w:themeColor="text1"/>
          <w:sz w:val="24"/>
          <w:szCs w:val="24"/>
        </w:rPr>
        <w:t xml:space="preserve"> initial hemostasis</w:t>
      </w:r>
      <w:r w:rsidR="00637305" w:rsidRPr="000024E6">
        <w:rPr>
          <w:rFonts w:ascii="Book Antiqua" w:hAnsi="Book Antiqua"/>
          <w:color w:val="000000" w:themeColor="text1"/>
          <w:sz w:val="24"/>
          <w:szCs w:val="24"/>
        </w:rPr>
        <w:t>, but 8.2% had rebleeding.</w:t>
      </w:r>
      <w:r w:rsidRPr="000024E6">
        <w:rPr>
          <w:rFonts w:ascii="Book Antiqua" w:hAnsi="Book Antiqua"/>
          <w:color w:val="000000" w:themeColor="text1"/>
          <w:sz w:val="24"/>
          <w:szCs w:val="24"/>
        </w:rPr>
        <w:t xml:space="preserve"> </w:t>
      </w:r>
      <w:r w:rsidR="00637305" w:rsidRPr="000024E6">
        <w:rPr>
          <w:rFonts w:ascii="Book Antiqua" w:hAnsi="Book Antiqua"/>
          <w:color w:val="000000" w:themeColor="text1"/>
          <w:sz w:val="24"/>
          <w:szCs w:val="24"/>
        </w:rPr>
        <w:t xml:space="preserve">Therefore, </w:t>
      </w:r>
      <w:r w:rsidR="00B14C08" w:rsidRPr="000024E6">
        <w:rPr>
          <w:rFonts w:ascii="Book Antiqua" w:hAnsi="Book Antiqua"/>
          <w:color w:val="000000" w:themeColor="text1"/>
          <w:sz w:val="24"/>
          <w:szCs w:val="24"/>
        </w:rPr>
        <w:t xml:space="preserve">the </w:t>
      </w:r>
      <w:r w:rsidR="00637305" w:rsidRPr="000024E6">
        <w:rPr>
          <w:rFonts w:ascii="Book Antiqua" w:hAnsi="Book Antiqua"/>
          <w:noProof/>
          <w:color w:val="000000" w:themeColor="text1"/>
          <w:sz w:val="24"/>
          <w:szCs w:val="24"/>
        </w:rPr>
        <w:t>final</w:t>
      </w:r>
      <w:r w:rsidR="00637305" w:rsidRPr="000024E6">
        <w:rPr>
          <w:rFonts w:ascii="Book Antiqua" w:hAnsi="Book Antiqua"/>
          <w:color w:val="000000" w:themeColor="text1"/>
          <w:sz w:val="24"/>
          <w:szCs w:val="24"/>
        </w:rPr>
        <w:t xml:space="preserve"> failure </w:t>
      </w:r>
      <w:r w:rsidR="009503FB" w:rsidRPr="000024E6">
        <w:rPr>
          <w:rFonts w:ascii="Book Antiqua" w:hAnsi="Book Antiqua"/>
          <w:color w:val="000000" w:themeColor="text1"/>
          <w:sz w:val="24"/>
          <w:szCs w:val="24"/>
        </w:rPr>
        <w:t xml:space="preserve">rate </w:t>
      </w:r>
      <w:r w:rsidR="00637305" w:rsidRPr="000024E6">
        <w:rPr>
          <w:rFonts w:ascii="Book Antiqua" w:hAnsi="Book Antiqua"/>
          <w:color w:val="000000" w:themeColor="text1"/>
          <w:sz w:val="24"/>
          <w:szCs w:val="24"/>
        </w:rPr>
        <w:t xml:space="preserve">of bleeding control was </w:t>
      </w:r>
      <w:r w:rsidRPr="000024E6">
        <w:rPr>
          <w:rFonts w:ascii="Book Antiqua" w:hAnsi="Book Antiqua"/>
          <w:color w:val="000000" w:themeColor="text1"/>
          <w:sz w:val="24"/>
          <w:szCs w:val="24"/>
        </w:rPr>
        <w:t xml:space="preserve">9.6%. When blood pressure was low, </w:t>
      </w:r>
      <w:r w:rsidR="008F7276" w:rsidRPr="000024E6">
        <w:rPr>
          <w:rFonts w:ascii="Book Antiqua" w:hAnsi="Book Antiqua"/>
          <w:color w:val="000000" w:themeColor="text1"/>
          <w:sz w:val="24"/>
          <w:szCs w:val="24"/>
        </w:rPr>
        <w:t>h</w:t>
      </w:r>
      <w:r w:rsidRPr="000024E6">
        <w:rPr>
          <w:rFonts w:ascii="Book Antiqua" w:hAnsi="Book Antiqua"/>
          <w:color w:val="000000" w:themeColor="text1"/>
          <w:sz w:val="24"/>
          <w:szCs w:val="24"/>
        </w:rPr>
        <w:t>emoglobin was less than 10</w:t>
      </w:r>
      <w:r w:rsidR="007C17B8" w:rsidRPr="000024E6">
        <w:rPr>
          <w:rFonts w:ascii="Book Antiqua" w:hAnsi="Book Antiqua"/>
          <w:color w:val="000000" w:themeColor="text1"/>
          <w:sz w:val="24"/>
          <w:szCs w:val="24"/>
        </w:rPr>
        <w:t xml:space="preserve"> </w:t>
      </w:r>
      <w:r w:rsidR="00EE2599" w:rsidRPr="000024E6">
        <w:rPr>
          <w:rFonts w:ascii="Book Antiqua" w:hAnsi="Book Antiqua"/>
          <w:color w:val="000000" w:themeColor="text1"/>
          <w:sz w:val="24"/>
          <w:szCs w:val="24"/>
        </w:rPr>
        <w:t>g/dL</w:t>
      </w:r>
      <w:r w:rsidRPr="000024E6">
        <w:rPr>
          <w:rFonts w:ascii="Book Antiqua" w:hAnsi="Book Antiqua"/>
          <w:color w:val="000000" w:themeColor="text1"/>
          <w:sz w:val="24"/>
          <w:szCs w:val="24"/>
        </w:rPr>
        <w:t xml:space="preserve">, fresh blood was observed in the stomach, </w:t>
      </w:r>
      <w:r w:rsidR="007C17B8"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large or active ulcers were seen, the failure rate</w:t>
      </w:r>
      <w:r w:rsidR="008F7276" w:rsidRPr="000024E6">
        <w:rPr>
          <w:rFonts w:ascii="Book Antiqua" w:hAnsi="Book Antiqua"/>
          <w:color w:val="000000" w:themeColor="text1"/>
          <w:sz w:val="24"/>
          <w:szCs w:val="24"/>
        </w:rPr>
        <w:t xml:space="preserve"> of endoscopic bleeding control</w:t>
      </w:r>
      <w:r w:rsidRPr="000024E6">
        <w:rPr>
          <w:rFonts w:ascii="Book Antiqua" w:hAnsi="Book Antiqua"/>
          <w:color w:val="000000" w:themeColor="text1"/>
          <w:sz w:val="24"/>
          <w:szCs w:val="24"/>
        </w:rPr>
        <w:t xml:space="preserve"> was significantly higher</w:t>
      </w:r>
      <w:r w:rsidR="003E5EFA" w:rsidRPr="000024E6">
        <w:rPr>
          <w:rFonts w:ascii="Book Antiqua" w:hAnsi="Book Antiqua"/>
          <w:noProof/>
          <w:color w:val="000000" w:themeColor="text1"/>
          <w:sz w:val="24"/>
          <w:szCs w:val="24"/>
          <w:vertAlign w:val="superscript"/>
        </w:rPr>
        <w:t>[96]</w:t>
      </w:r>
      <w:r w:rsidRPr="000024E6">
        <w:rPr>
          <w:rFonts w:ascii="Book Antiqua" w:hAnsi="Book Antiqua"/>
          <w:color w:val="000000" w:themeColor="text1"/>
          <w:sz w:val="24"/>
          <w:szCs w:val="24"/>
        </w:rPr>
        <w:t xml:space="preserve">. In </w:t>
      </w:r>
      <w:r w:rsidR="006B2660"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study by Thomopoulos </w:t>
      </w:r>
      <w:r w:rsidRPr="000024E6">
        <w:rPr>
          <w:rFonts w:ascii="Book Antiqua" w:hAnsi="Book Antiqua"/>
          <w:i/>
          <w:color w:val="000000" w:themeColor="text1"/>
          <w:sz w:val="24"/>
          <w:szCs w:val="24"/>
        </w:rPr>
        <w:t>et al</w:t>
      </w:r>
      <w:r w:rsidR="004764C5" w:rsidRPr="000024E6">
        <w:rPr>
          <w:rFonts w:ascii="Book Antiqua" w:hAnsi="Book Antiqua"/>
          <w:noProof/>
          <w:color w:val="000000" w:themeColor="text1"/>
          <w:sz w:val="24"/>
          <w:szCs w:val="24"/>
          <w:vertAlign w:val="superscript"/>
        </w:rPr>
        <w:t>[97]</w:t>
      </w:r>
      <w:r w:rsidRPr="000024E6">
        <w:rPr>
          <w:rFonts w:ascii="Book Antiqua" w:hAnsi="Book Antiqua"/>
          <w:color w:val="000000" w:themeColor="text1"/>
          <w:sz w:val="24"/>
          <w:szCs w:val="24"/>
        </w:rPr>
        <w:t>, 427 patients were</w:t>
      </w:r>
      <w:r w:rsidR="006B2660" w:rsidRPr="000024E6">
        <w:rPr>
          <w:rFonts w:ascii="Book Antiqua" w:hAnsi="Book Antiqua"/>
          <w:color w:val="000000" w:themeColor="text1"/>
          <w:sz w:val="24"/>
          <w:szCs w:val="24"/>
        </w:rPr>
        <w:t xml:space="preserve"> endoscopically</w:t>
      </w:r>
      <w:r w:rsidRPr="000024E6">
        <w:rPr>
          <w:rFonts w:ascii="Book Antiqua" w:hAnsi="Book Antiqua"/>
          <w:color w:val="000000" w:themeColor="text1"/>
          <w:sz w:val="24"/>
          <w:szCs w:val="24"/>
        </w:rPr>
        <w:t xml:space="preserve"> treated</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with </w:t>
      </w:r>
      <w:r w:rsidR="007C17B8" w:rsidRPr="000024E6">
        <w:rPr>
          <w:rFonts w:ascii="Book Antiqua" w:hAnsi="Book Antiqua"/>
          <w:color w:val="000000" w:themeColor="text1"/>
          <w:sz w:val="24"/>
          <w:szCs w:val="24"/>
        </w:rPr>
        <w:t xml:space="preserve">a failure </w:t>
      </w:r>
      <w:r w:rsidR="009503FB" w:rsidRPr="000024E6">
        <w:rPr>
          <w:rFonts w:ascii="Book Antiqua" w:hAnsi="Book Antiqua"/>
          <w:color w:val="000000" w:themeColor="text1"/>
          <w:sz w:val="24"/>
          <w:szCs w:val="24"/>
        </w:rPr>
        <w:t xml:space="preserve">rate </w:t>
      </w:r>
      <w:r w:rsidR="007C17B8"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 xml:space="preserve">20.1%. Endoscopic findings of spurting bleeding and </w:t>
      </w:r>
      <w:r w:rsidRPr="000024E6">
        <w:rPr>
          <w:rFonts w:ascii="Book Antiqua" w:hAnsi="Book Antiqua"/>
          <w:noProof/>
          <w:color w:val="000000" w:themeColor="text1"/>
          <w:sz w:val="24"/>
          <w:szCs w:val="24"/>
        </w:rPr>
        <w:t>duodenal</w:t>
      </w:r>
      <w:r w:rsidRPr="000024E6">
        <w:rPr>
          <w:rFonts w:ascii="Book Antiqua" w:hAnsi="Book Antiqua"/>
          <w:color w:val="000000" w:themeColor="text1"/>
          <w:sz w:val="24"/>
          <w:szCs w:val="24"/>
        </w:rPr>
        <w:t xml:space="preserve"> ulcer on the posterior side or anastomosis site showed significant treatment failure. In summary, </w:t>
      </w:r>
      <w:r w:rsidR="007C17B8" w:rsidRPr="000024E6">
        <w:rPr>
          <w:rFonts w:ascii="Book Antiqua" w:hAnsi="Book Antiqua"/>
          <w:color w:val="000000" w:themeColor="text1"/>
          <w:sz w:val="24"/>
          <w:szCs w:val="24"/>
        </w:rPr>
        <w:t xml:space="preserve">signs of </w:t>
      </w:r>
      <w:r w:rsidRPr="000024E6">
        <w:rPr>
          <w:rFonts w:ascii="Book Antiqua" w:hAnsi="Book Antiqua"/>
          <w:color w:val="000000" w:themeColor="text1"/>
          <w:sz w:val="24"/>
          <w:szCs w:val="24"/>
        </w:rPr>
        <w:t xml:space="preserve">severe bleeding, including shock, decreased hemoglobin level, fresh blood at the time of initial presentation, or </w:t>
      </w:r>
      <w:r w:rsidR="007C17B8" w:rsidRPr="000024E6">
        <w:rPr>
          <w:rFonts w:ascii="Book Antiqua" w:hAnsi="Book Antiqua"/>
          <w:color w:val="000000" w:themeColor="text1"/>
          <w:sz w:val="24"/>
          <w:szCs w:val="24"/>
        </w:rPr>
        <w:t xml:space="preserve">ulcer with </w:t>
      </w:r>
      <w:r w:rsidRPr="000024E6">
        <w:rPr>
          <w:rFonts w:ascii="Book Antiqua" w:hAnsi="Book Antiqua"/>
          <w:color w:val="000000" w:themeColor="text1"/>
          <w:sz w:val="24"/>
          <w:szCs w:val="24"/>
        </w:rPr>
        <w:t>a large surface</w:t>
      </w:r>
      <w:r w:rsidR="007C17B8" w:rsidRPr="000024E6">
        <w:rPr>
          <w:rFonts w:ascii="Book Antiqua" w:hAnsi="Book Antiqua"/>
          <w:color w:val="000000" w:themeColor="text1"/>
          <w:sz w:val="24"/>
          <w:szCs w:val="24"/>
        </w:rPr>
        <w:t xml:space="preserve"> area</w:t>
      </w:r>
      <w:r w:rsidRPr="000024E6">
        <w:rPr>
          <w:rFonts w:ascii="Book Antiqua" w:hAnsi="Book Antiqua"/>
          <w:color w:val="000000" w:themeColor="text1"/>
          <w:sz w:val="24"/>
          <w:szCs w:val="24"/>
        </w:rPr>
        <w:t xml:space="preserve"> and spurting</w:t>
      </w:r>
      <w:r w:rsidR="006B2660" w:rsidRPr="000024E6">
        <w:rPr>
          <w:rFonts w:ascii="Book Antiqua" w:hAnsi="Book Antiqua"/>
          <w:color w:val="000000" w:themeColor="text1"/>
          <w:sz w:val="24"/>
          <w:szCs w:val="24"/>
        </w:rPr>
        <w:t xml:space="preserve"> b</w:t>
      </w:r>
      <w:r w:rsidR="00E97CA3" w:rsidRPr="000024E6">
        <w:rPr>
          <w:rFonts w:ascii="Book Antiqua" w:hAnsi="Book Antiqua"/>
          <w:color w:val="000000" w:themeColor="text1"/>
          <w:sz w:val="24"/>
          <w:szCs w:val="24"/>
        </w:rPr>
        <w:t>l</w:t>
      </w:r>
      <w:r w:rsidR="006B2660" w:rsidRPr="000024E6">
        <w:rPr>
          <w:rFonts w:ascii="Book Antiqua" w:hAnsi="Book Antiqua"/>
          <w:color w:val="000000" w:themeColor="text1"/>
          <w:sz w:val="24"/>
          <w:szCs w:val="24"/>
        </w:rPr>
        <w:t>ood</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could lead to failure of the </w:t>
      </w:r>
      <w:r w:rsidR="006B2660" w:rsidRPr="000024E6">
        <w:rPr>
          <w:rFonts w:ascii="Book Antiqua" w:hAnsi="Book Antiqua"/>
          <w:color w:val="000000" w:themeColor="text1"/>
          <w:sz w:val="24"/>
          <w:szCs w:val="24"/>
        </w:rPr>
        <w:t xml:space="preserve">endoscopic </w:t>
      </w:r>
      <w:r w:rsidRPr="000024E6">
        <w:rPr>
          <w:rFonts w:ascii="Book Antiqua" w:hAnsi="Book Antiqua"/>
          <w:color w:val="000000" w:themeColor="text1"/>
          <w:sz w:val="24"/>
          <w:szCs w:val="24"/>
        </w:rPr>
        <w:t>procedure.</w:t>
      </w:r>
    </w:p>
    <w:p w14:paraId="0517BE53" w14:textId="4051DDB7" w:rsidR="002B1D33" w:rsidRPr="000024E6" w:rsidRDefault="004847ED" w:rsidP="000024E6">
      <w:pPr>
        <w:wordWrap/>
        <w:spacing w:after="0" w:line="360" w:lineRule="auto"/>
        <w:ind w:firstLineChars="150" w:firstLine="360"/>
        <w:rPr>
          <w:rFonts w:ascii="Book Antiqua" w:hAnsi="Book Antiqua"/>
          <w:color w:val="000000" w:themeColor="text1"/>
          <w:sz w:val="24"/>
          <w:szCs w:val="24"/>
        </w:rPr>
      </w:pPr>
      <w:r w:rsidRPr="000024E6">
        <w:rPr>
          <w:rFonts w:ascii="Book Antiqua" w:hAnsi="Book Antiqua"/>
          <w:color w:val="000000" w:themeColor="text1"/>
          <w:sz w:val="24"/>
          <w:szCs w:val="24"/>
        </w:rPr>
        <w:t xml:space="preserve">Variceal bleeding is affected by portal hypertension. </w:t>
      </w:r>
      <w:r w:rsidR="00081404" w:rsidRPr="000024E6">
        <w:rPr>
          <w:rFonts w:ascii="Book Antiqua" w:hAnsi="Book Antiqua"/>
          <w:color w:val="000000" w:themeColor="text1"/>
          <w:sz w:val="24"/>
          <w:szCs w:val="24"/>
        </w:rPr>
        <w:t>The</w:t>
      </w:r>
      <w:r w:rsidRPr="000024E6">
        <w:rPr>
          <w:rFonts w:ascii="Book Antiqua" w:hAnsi="Book Antiqua"/>
          <w:color w:val="000000" w:themeColor="text1"/>
          <w:sz w:val="24"/>
          <w:szCs w:val="24"/>
        </w:rPr>
        <w:t xml:space="preserve"> hepatic venous pressure gradient, which reflects portal pressure, is most important. In addition, </w:t>
      </w:r>
      <w:r w:rsidR="00B14C08" w:rsidRPr="000024E6">
        <w:rPr>
          <w:rFonts w:ascii="Book Antiqua" w:hAnsi="Book Antiqua"/>
          <w:color w:val="000000" w:themeColor="text1"/>
          <w:sz w:val="24"/>
          <w:szCs w:val="24"/>
        </w:rPr>
        <w:t xml:space="preserve">the </w:t>
      </w:r>
      <w:r w:rsidRPr="000024E6">
        <w:rPr>
          <w:rFonts w:ascii="Book Antiqua" w:hAnsi="Book Antiqua"/>
          <w:noProof/>
          <w:color w:val="000000" w:themeColor="text1"/>
          <w:sz w:val="24"/>
          <w:szCs w:val="24"/>
        </w:rPr>
        <w:t>severity</w:t>
      </w:r>
      <w:r w:rsidRPr="000024E6">
        <w:rPr>
          <w:rFonts w:ascii="Book Antiqua" w:hAnsi="Book Antiqua"/>
          <w:color w:val="000000" w:themeColor="text1"/>
          <w:sz w:val="24"/>
          <w:szCs w:val="24"/>
        </w:rPr>
        <w:t xml:space="preserve"> of liver disease </w:t>
      </w:r>
      <w:r w:rsidR="00081404" w:rsidRPr="000024E6">
        <w:rPr>
          <w:rFonts w:ascii="Book Antiqua" w:hAnsi="Book Antiqua"/>
          <w:color w:val="000000" w:themeColor="text1"/>
          <w:sz w:val="24"/>
          <w:szCs w:val="24"/>
        </w:rPr>
        <w:t xml:space="preserve">reflected by </w:t>
      </w:r>
      <w:r w:rsidR="005C4923"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Child-Pugh class or MELD, encephalopathy, platelet count, history of alcoholism, </w:t>
      </w:r>
      <w:r w:rsidR="009503FB" w:rsidRPr="000024E6">
        <w:rPr>
          <w:rFonts w:ascii="Book Antiqua" w:hAnsi="Book Antiqua"/>
          <w:color w:val="000000" w:themeColor="text1"/>
          <w:sz w:val="24"/>
          <w:szCs w:val="24"/>
        </w:rPr>
        <w:t>and</w:t>
      </w:r>
      <w:r w:rsidRPr="000024E6">
        <w:rPr>
          <w:rFonts w:ascii="Book Antiqua" w:hAnsi="Book Antiqua"/>
          <w:color w:val="000000" w:themeColor="text1"/>
          <w:sz w:val="24"/>
          <w:szCs w:val="24"/>
        </w:rPr>
        <w:t xml:space="preserve"> </w:t>
      </w:r>
      <w:r w:rsidRPr="000024E6">
        <w:rPr>
          <w:rFonts w:ascii="Book Antiqua" w:hAnsi="Book Antiqua"/>
          <w:noProof/>
          <w:color w:val="000000" w:themeColor="text1"/>
          <w:sz w:val="24"/>
          <w:szCs w:val="24"/>
        </w:rPr>
        <w:t>presence</w:t>
      </w:r>
      <w:r w:rsidRPr="000024E6">
        <w:rPr>
          <w:rFonts w:ascii="Book Antiqua" w:hAnsi="Book Antiqua"/>
          <w:color w:val="000000" w:themeColor="text1"/>
          <w:sz w:val="24"/>
          <w:szCs w:val="24"/>
        </w:rPr>
        <w:t xml:space="preserve"> of portal vein thrombosis </w:t>
      </w:r>
      <w:r w:rsidR="00081404" w:rsidRPr="000024E6">
        <w:rPr>
          <w:rFonts w:ascii="Book Antiqua" w:hAnsi="Book Antiqua"/>
          <w:noProof/>
          <w:color w:val="000000" w:themeColor="text1"/>
          <w:sz w:val="24"/>
          <w:szCs w:val="24"/>
        </w:rPr>
        <w:t>were</w:t>
      </w:r>
      <w:r w:rsidR="0008140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found to be independent factor</w:t>
      </w:r>
      <w:r w:rsidR="008C23DE"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for failure of </w:t>
      </w:r>
      <w:r w:rsidR="008C23DE" w:rsidRPr="000024E6">
        <w:rPr>
          <w:rFonts w:ascii="Book Antiqua" w:hAnsi="Book Antiqua"/>
          <w:color w:val="000000" w:themeColor="text1"/>
          <w:sz w:val="24"/>
          <w:szCs w:val="24"/>
        </w:rPr>
        <w:t xml:space="preserve">endoscopic variceal </w:t>
      </w:r>
      <w:r w:rsidRPr="000024E6">
        <w:rPr>
          <w:rFonts w:ascii="Book Antiqua" w:hAnsi="Book Antiqua"/>
          <w:color w:val="000000" w:themeColor="text1"/>
          <w:sz w:val="24"/>
          <w:szCs w:val="24"/>
        </w:rPr>
        <w:t>bleeding control</w:t>
      </w:r>
      <w:r w:rsidR="003E5EFA" w:rsidRPr="000024E6">
        <w:rPr>
          <w:rFonts w:ascii="Book Antiqua" w:hAnsi="Book Antiqua"/>
          <w:noProof/>
          <w:color w:val="000000" w:themeColor="text1"/>
          <w:sz w:val="24"/>
          <w:szCs w:val="24"/>
          <w:vertAlign w:val="superscript"/>
        </w:rPr>
        <w:t>[98,99]</w:t>
      </w:r>
      <w:r w:rsidR="005C4923" w:rsidRPr="000024E6">
        <w:rPr>
          <w:rFonts w:ascii="Book Antiqua" w:hAnsi="Book Antiqua"/>
          <w:color w:val="000000" w:themeColor="text1"/>
          <w:sz w:val="24"/>
          <w:szCs w:val="24"/>
        </w:rPr>
        <w:t>.</w:t>
      </w:r>
      <w:r w:rsidR="008E0CB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Therefore, in </w:t>
      </w:r>
      <w:r w:rsidRPr="000024E6">
        <w:rPr>
          <w:rFonts w:ascii="Book Antiqua" w:hAnsi="Book Antiqua"/>
          <w:noProof/>
          <w:color w:val="000000" w:themeColor="text1"/>
          <w:sz w:val="24"/>
          <w:szCs w:val="24"/>
        </w:rPr>
        <w:t>high</w:t>
      </w:r>
      <w:r w:rsidR="00B14C08" w:rsidRPr="000024E6">
        <w:rPr>
          <w:rFonts w:ascii="Book Antiqua" w:hAnsi="Book Antiqua"/>
          <w:noProof/>
          <w:color w:val="000000" w:themeColor="text1"/>
          <w:sz w:val="24"/>
          <w:szCs w:val="24"/>
        </w:rPr>
        <w:t>-</w:t>
      </w:r>
      <w:r w:rsidRPr="000024E6">
        <w:rPr>
          <w:rFonts w:ascii="Book Antiqua" w:hAnsi="Book Antiqua"/>
          <w:noProof/>
          <w:color w:val="000000" w:themeColor="text1"/>
          <w:sz w:val="24"/>
          <w:szCs w:val="24"/>
        </w:rPr>
        <w:t>risk</w:t>
      </w:r>
      <w:r w:rsidRPr="000024E6">
        <w:rPr>
          <w:rFonts w:ascii="Book Antiqua" w:hAnsi="Book Antiqua"/>
          <w:color w:val="000000" w:themeColor="text1"/>
          <w:sz w:val="24"/>
          <w:szCs w:val="24"/>
        </w:rPr>
        <w:t xml:space="preserve"> patients with a high probability of failure of bleeding control, </w:t>
      </w:r>
      <w:r w:rsidRPr="000024E6">
        <w:rPr>
          <w:rFonts w:ascii="Book Antiqua" w:hAnsi="Book Antiqua"/>
          <w:color w:val="000000" w:themeColor="text1"/>
          <w:sz w:val="24"/>
          <w:szCs w:val="24"/>
        </w:rPr>
        <w:lastRenderedPageBreak/>
        <w:t xml:space="preserve">a preemptive </w:t>
      </w:r>
      <w:r w:rsidR="00FA3A0E" w:rsidRPr="000024E6">
        <w:rPr>
          <w:rFonts w:ascii="Book Antiqua" w:hAnsi="Book Antiqua"/>
          <w:color w:val="000000" w:themeColor="text1"/>
          <w:sz w:val="24"/>
          <w:szCs w:val="24"/>
        </w:rPr>
        <w:t>TIPS</w:t>
      </w:r>
      <w:r w:rsidRPr="000024E6">
        <w:rPr>
          <w:rFonts w:ascii="Book Antiqua" w:hAnsi="Book Antiqua"/>
          <w:color w:val="000000" w:themeColor="text1"/>
          <w:sz w:val="24"/>
          <w:szCs w:val="24"/>
        </w:rPr>
        <w:t xml:space="preserve"> should be prepared</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tamponade ballooning should be performed temporarily after retrials </w:t>
      </w:r>
      <w:r w:rsidR="005C4923"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endoscopic hemostasis</w:t>
      </w:r>
      <w:r w:rsidR="003E5EFA" w:rsidRPr="000024E6">
        <w:rPr>
          <w:rFonts w:ascii="Book Antiqua" w:hAnsi="Book Antiqua"/>
          <w:noProof/>
          <w:color w:val="000000" w:themeColor="text1"/>
          <w:sz w:val="24"/>
          <w:szCs w:val="24"/>
          <w:vertAlign w:val="superscript"/>
        </w:rPr>
        <w:t>[100]</w:t>
      </w:r>
      <w:r w:rsidRPr="000024E6">
        <w:rPr>
          <w:rFonts w:ascii="Book Antiqua" w:hAnsi="Book Antiqua"/>
          <w:color w:val="000000" w:themeColor="text1"/>
          <w:sz w:val="24"/>
          <w:szCs w:val="24"/>
        </w:rPr>
        <w:t xml:space="preserve">. Unlike bleeding in other diseases, variceal bleeding should be considered to </w:t>
      </w:r>
      <w:r w:rsidR="00FB0A47" w:rsidRPr="000024E6">
        <w:rPr>
          <w:rFonts w:ascii="Book Antiqua" w:hAnsi="Book Antiqua"/>
          <w:color w:val="000000" w:themeColor="text1"/>
          <w:sz w:val="24"/>
          <w:szCs w:val="24"/>
        </w:rPr>
        <w:t xml:space="preserve">be </w:t>
      </w:r>
      <w:r w:rsidRPr="000024E6">
        <w:rPr>
          <w:rFonts w:ascii="Book Antiqua" w:hAnsi="Book Antiqua"/>
          <w:color w:val="000000" w:themeColor="text1"/>
          <w:sz w:val="24"/>
          <w:szCs w:val="24"/>
        </w:rPr>
        <w:t xml:space="preserve">more </w:t>
      </w:r>
      <w:r w:rsidR="00FB0A47" w:rsidRPr="000024E6">
        <w:rPr>
          <w:rFonts w:ascii="Book Antiqua" w:hAnsi="Book Antiqua"/>
          <w:color w:val="000000" w:themeColor="text1"/>
          <w:sz w:val="24"/>
          <w:szCs w:val="24"/>
        </w:rPr>
        <w:t>affected by</w:t>
      </w:r>
      <w:r w:rsidRPr="000024E6">
        <w:rPr>
          <w:rFonts w:ascii="Book Antiqua" w:hAnsi="Book Antiqua"/>
          <w:color w:val="000000" w:themeColor="text1"/>
          <w:sz w:val="24"/>
          <w:szCs w:val="24"/>
        </w:rPr>
        <w:t xml:space="preserve"> </w:t>
      </w:r>
      <w:r w:rsidR="005C4923" w:rsidRPr="000024E6">
        <w:rPr>
          <w:rFonts w:ascii="Book Antiqua" w:hAnsi="Book Antiqua"/>
          <w:color w:val="000000" w:themeColor="text1"/>
          <w:sz w:val="24"/>
          <w:szCs w:val="24"/>
        </w:rPr>
        <w:t xml:space="preserve">the severity </w:t>
      </w:r>
      <w:r w:rsidRPr="000024E6">
        <w:rPr>
          <w:rFonts w:ascii="Book Antiqua" w:hAnsi="Book Antiqua"/>
          <w:color w:val="000000" w:themeColor="text1"/>
          <w:sz w:val="24"/>
          <w:szCs w:val="24"/>
        </w:rPr>
        <w:t>of liver</w:t>
      </w:r>
      <w:r w:rsidR="00FB0A47" w:rsidRPr="000024E6">
        <w:rPr>
          <w:rFonts w:ascii="Book Antiqua" w:hAnsi="Book Antiqua"/>
          <w:color w:val="000000" w:themeColor="text1"/>
          <w:sz w:val="24"/>
          <w:szCs w:val="24"/>
        </w:rPr>
        <w:t xml:space="preserve"> cirrhosis</w:t>
      </w:r>
      <w:r w:rsidRPr="000024E6">
        <w:rPr>
          <w:rFonts w:ascii="Book Antiqua" w:hAnsi="Book Antiqua"/>
          <w:color w:val="000000" w:themeColor="text1"/>
          <w:sz w:val="24"/>
          <w:szCs w:val="24"/>
        </w:rPr>
        <w:t xml:space="preserve"> than </w:t>
      </w:r>
      <w:r w:rsidR="00FB0A47" w:rsidRPr="000024E6">
        <w:rPr>
          <w:rFonts w:ascii="Book Antiqua" w:hAnsi="Book Antiqua"/>
          <w:color w:val="000000" w:themeColor="text1"/>
          <w:sz w:val="24"/>
          <w:szCs w:val="24"/>
        </w:rPr>
        <w:t xml:space="preserve">by </w:t>
      </w:r>
      <w:r w:rsidRPr="000024E6">
        <w:rPr>
          <w:rFonts w:ascii="Book Antiqua" w:hAnsi="Book Antiqua"/>
          <w:color w:val="000000" w:themeColor="text1"/>
          <w:sz w:val="24"/>
          <w:szCs w:val="24"/>
        </w:rPr>
        <w:t>endoscopic findings</w:t>
      </w:r>
      <w:r w:rsidR="003E5EFA" w:rsidRPr="000024E6">
        <w:rPr>
          <w:rFonts w:ascii="Book Antiqua" w:hAnsi="Book Antiqua"/>
          <w:noProof/>
          <w:color w:val="000000" w:themeColor="text1"/>
          <w:sz w:val="24"/>
          <w:szCs w:val="24"/>
          <w:vertAlign w:val="superscript"/>
        </w:rPr>
        <w:t>[101]</w:t>
      </w:r>
      <w:r w:rsidRPr="000024E6">
        <w:rPr>
          <w:rFonts w:ascii="Book Antiqua" w:hAnsi="Book Antiqua"/>
          <w:color w:val="000000" w:themeColor="text1"/>
          <w:sz w:val="24"/>
          <w:szCs w:val="24"/>
        </w:rPr>
        <w:t>.</w:t>
      </w:r>
    </w:p>
    <w:p w14:paraId="7AED1997" w14:textId="0BBEEDAD" w:rsidR="004847ED" w:rsidRPr="000024E6" w:rsidRDefault="00826E63"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The determinant of LGIB</w:t>
      </w:r>
      <w:r w:rsidR="005C4923" w:rsidRPr="000024E6">
        <w:rPr>
          <w:rFonts w:ascii="Book Antiqua" w:hAnsi="Book Antiqua"/>
          <w:color w:val="000000" w:themeColor="text1"/>
          <w:sz w:val="24"/>
          <w:szCs w:val="24"/>
        </w:rPr>
        <w:t xml:space="preserve"> recurrence</w:t>
      </w:r>
      <w:r w:rsidRPr="000024E6">
        <w:rPr>
          <w:rFonts w:ascii="Book Antiqua" w:hAnsi="Book Antiqua"/>
          <w:color w:val="000000" w:themeColor="text1"/>
          <w:sz w:val="24"/>
          <w:szCs w:val="24"/>
        </w:rPr>
        <w:t xml:space="preserve"> is the pattern used to achieve primary hemostasis</w:t>
      </w:r>
      <w:r w:rsidR="00D42DF6" w:rsidRPr="000024E6">
        <w:rPr>
          <w:rFonts w:ascii="Book Antiqua" w:hAnsi="Book Antiqua"/>
          <w:color w:val="000000" w:themeColor="text1"/>
          <w:sz w:val="24"/>
          <w:szCs w:val="24"/>
        </w:rPr>
        <w:t xml:space="preserve">. </w:t>
      </w:r>
      <w:r w:rsidR="00A537A6" w:rsidRPr="000024E6">
        <w:rPr>
          <w:rFonts w:ascii="Book Antiqua" w:hAnsi="Book Antiqua"/>
          <w:color w:val="000000" w:themeColor="text1"/>
          <w:sz w:val="24"/>
          <w:szCs w:val="24"/>
        </w:rPr>
        <w:t xml:space="preserve">Predisposing </w:t>
      </w:r>
      <w:r w:rsidRPr="000024E6">
        <w:rPr>
          <w:rFonts w:ascii="Book Antiqua" w:hAnsi="Book Antiqua"/>
          <w:color w:val="000000" w:themeColor="text1"/>
          <w:sz w:val="24"/>
          <w:szCs w:val="24"/>
        </w:rPr>
        <w:t xml:space="preserve">factors </w:t>
      </w:r>
      <w:r w:rsidR="00A537A6" w:rsidRPr="000024E6">
        <w:rPr>
          <w:rFonts w:ascii="Book Antiqua" w:hAnsi="Book Antiqua"/>
          <w:color w:val="000000" w:themeColor="text1"/>
          <w:sz w:val="24"/>
          <w:szCs w:val="24"/>
        </w:rPr>
        <w:t xml:space="preserve">of recurrent LGIB </w:t>
      </w:r>
      <w:r w:rsidR="00CF4F73" w:rsidRPr="000024E6">
        <w:rPr>
          <w:rFonts w:ascii="Book Antiqua" w:hAnsi="Book Antiqua"/>
          <w:color w:val="000000" w:themeColor="text1"/>
          <w:sz w:val="24"/>
          <w:szCs w:val="24"/>
        </w:rPr>
        <w:t>are</w:t>
      </w:r>
      <w:r w:rsidR="00A537A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primary hemostatic mo</w:t>
      </w:r>
      <w:r w:rsidR="00A537A6" w:rsidRPr="000024E6">
        <w:rPr>
          <w:rFonts w:ascii="Book Antiqua" w:hAnsi="Book Antiqua"/>
          <w:color w:val="000000" w:themeColor="text1"/>
          <w:sz w:val="24"/>
          <w:szCs w:val="24"/>
        </w:rPr>
        <w:t>dality</w:t>
      </w:r>
      <w:r w:rsidR="003E5EFA" w:rsidRPr="000024E6">
        <w:rPr>
          <w:rFonts w:ascii="Book Antiqua" w:hAnsi="Book Antiqua"/>
          <w:noProof/>
          <w:color w:val="000000" w:themeColor="text1"/>
          <w:sz w:val="24"/>
          <w:szCs w:val="24"/>
          <w:vertAlign w:val="superscript"/>
        </w:rPr>
        <w:t>[102]</w:t>
      </w:r>
      <w:r w:rsidR="009503FB" w:rsidRPr="000024E6">
        <w:rPr>
          <w:rFonts w:ascii="Book Antiqua" w:hAnsi="Book Antiqua"/>
          <w:color w:val="000000" w:themeColor="text1"/>
          <w:sz w:val="24"/>
          <w:szCs w:val="24"/>
        </w:rPr>
        <w:t>;</w:t>
      </w:r>
      <w:r w:rsidR="0042392B" w:rsidRPr="000024E6">
        <w:rPr>
          <w:rFonts w:ascii="Book Antiqua" w:hAnsi="Book Antiqua"/>
          <w:color w:val="000000" w:themeColor="text1"/>
          <w:sz w:val="24"/>
          <w:szCs w:val="24"/>
        </w:rPr>
        <w:t xml:space="preserve"> </w:t>
      </w:r>
      <w:r w:rsidR="00A537A6" w:rsidRPr="000024E6">
        <w:rPr>
          <w:rFonts w:ascii="Book Antiqua" w:hAnsi="Book Antiqua"/>
          <w:color w:val="000000" w:themeColor="text1"/>
          <w:sz w:val="24"/>
          <w:szCs w:val="24"/>
        </w:rPr>
        <w:t>use of antiplatelet</w:t>
      </w:r>
      <w:r w:rsidR="00CF4F73"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F0503A" w:rsidRPr="000024E6">
        <w:rPr>
          <w:rFonts w:ascii="Book Antiqua" w:hAnsi="Book Antiqua"/>
          <w:color w:val="000000" w:themeColor="text1"/>
          <w:sz w:val="24"/>
          <w:szCs w:val="24"/>
        </w:rPr>
        <w:t>anti</w:t>
      </w:r>
      <w:r w:rsidRPr="000024E6">
        <w:rPr>
          <w:rFonts w:ascii="Book Antiqua" w:hAnsi="Book Antiqua"/>
          <w:color w:val="000000" w:themeColor="text1"/>
          <w:sz w:val="24"/>
          <w:szCs w:val="24"/>
        </w:rPr>
        <w:t>coagulant</w:t>
      </w:r>
      <w:r w:rsidR="00A537A6" w:rsidRPr="000024E6">
        <w:rPr>
          <w:rFonts w:ascii="Book Antiqua" w:hAnsi="Book Antiqua"/>
          <w:color w:val="000000" w:themeColor="text1"/>
          <w:sz w:val="24"/>
          <w:szCs w:val="24"/>
        </w:rPr>
        <w:t xml:space="preserve"> </w:t>
      </w:r>
      <w:r w:rsidR="00CF4F73" w:rsidRPr="000024E6">
        <w:rPr>
          <w:rFonts w:ascii="Book Antiqua" w:hAnsi="Book Antiqua"/>
          <w:color w:val="000000" w:themeColor="text1"/>
          <w:sz w:val="24"/>
          <w:szCs w:val="24"/>
        </w:rPr>
        <w:t>agent</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w:t>
      </w:r>
      <w:r w:rsidR="00A537A6" w:rsidRPr="000024E6">
        <w:rPr>
          <w:rFonts w:ascii="Book Antiqua" w:hAnsi="Book Antiqua"/>
          <w:color w:val="000000" w:themeColor="text1"/>
          <w:sz w:val="24"/>
          <w:szCs w:val="24"/>
        </w:rPr>
        <w:t xml:space="preserve"> </w:t>
      </w:r>
      <w:r w:rsidR="005C4923" w:rsidRPr="000024E6">
        <w:rPr>
          <w:rFonts w:ascii="Book Antiqua" w:hAnsi="Book Antiqua"/>
          <w:noProof/>
          <w:color w:val="000000" w:themeColor="text1"/>
          <w:sz w:val="24"/>
          <w:szCs w:val="24"/>
        </w:rPr>
        <w:t>NSAIDs</w:t>
      </w:r>
      <w:r w:rsidR="009503FB" w:rsidRPr="000024E6">
        <w:rPr>
          <w:rFonts w:ascii="Book Antiqua" w:hAnsi="Book Antiqua"/>
          <w:noProof/>
          <w:color w:val="000000" w:themeColor="text1"/>
          <w:sz w:val="24"/>
          <w:szCs w:val="24"/>
        </w:rPr>
        <w:t>;</w:t>
      </w:r>
      <w:r w:rsidR="00A537A6" w:rsidRPr="000024E6">
        <w:rPr>
          <w:rFonts w:ascii="Book Antiqua" w:hAnsi="Book Antiqua"/>
          <w:color w:val="000000" w:themeColor="text1"/>
          <w:sz w:val="24"/>
          <w:szCs w:val="24"/>
        </w:rPr>
        <w:t xml:space="preserve"> </w:t>
      </w:r>
      <w:r w:rsidR="00A537A6" w:rsidRPr="000024E6">
        <w:rPr>
          <w:rFonts w:ascii="Book Antiqua" w:hAnsi="Book Antiqua"/>
          <w:noProof/>
          <w:color w:val="000000" w:themeColor="text1"/>
          <w:sz w:val="24"/>
          <w:szCs w:val="24"/>
        </w:rPr>
        <w:t>presence</w:t>
      </w:r>
      <w:r w:rsidR="00A537A6" w:rsidRPr="000024E6">
        <w:rPr>
          <w:rFonts w:ascii="Book Antiqua" w:hAnsi="Book Antiqua"/>
          <w:color w:val="000000" w:themeColor="text1"/>
          <w:sz w:val="24"/>
          <w:szCs w:val="24"/>
        </w:rPr>
        <w:t xml:space="preserve"> of </w:t>
      </w:r>
      <w:r w:rsidRPr="000024E6">
        <w:rPr>
          <w:rFonts w:ascii="Book Antiqua" w:hAnsi="Book Antiqua"/>
          <w:color w:val="000000" w:themeColor="text1"/>
          <w:sz w:val="24"/>
          <w:szCs w:val="24"/>
        </w:rPr>
        <w:t>chronic kidney disease or liver cirrhosis</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etiology of initial bleed</w:t>
      </w:r>
      <w:r w:rsidR="00CF4F73" w:rsidRPr="000024E6">
        <w:rPr>
          <w:rFonts w:ascii="Book Antiqua" w:hAnsi="Book Antiqua"/>
          <w:color w:val="000000" w:themeColor="text1"/>
          <w:sz w:val="24"/>
          <w:szCs w:val="24"/>
        </w:rPr>
        <w:t>i</w:t>
      </w:r>
      <w:r w:rsidRPr="000024E6">
        <w:rPr>
          <w:rFonts w:ascii="Book Antiqua" w:hAnsi="Book Antiqua"/>
          <w:color w:val="000000" w:themeColor="text1"/>
          <w:sz w:val="24"/>
          <w:szCs w:val="24"/>
        </w:rPr>
        <w:t>ng</w:t>
      </w:r>
      <w:r w:rsidR="0042392B" w:rsidRPr="000024E6">
        <w:rPr>
          <w:rFonts w:ascii="Book Antiqua" w:hAnsi="Book Antiqua"/>
          <w:noProof/>
          <w:color w:val="000000" w:themeColor="text1"/>
          <w:sz w:val="24"/>
          <w:szCs w:val="24"/>
          <w:vertAlign w:val="superscript"/>
        </w:rPr>
        <w:t>[4]</w:t>
      </w:r>
      <w:r w:rsidRPr="000024E6">
        <w:rPr>
          <w:rFonts w:ascii="Book Antiqua" w:hAnsi="Book Antiqua"/>
          <w:color w:val="000000" w:themeColor="text1"/>
          <w:sz w:val="24"/>
          <w:szCs w:val="24"/>
        </w:rPr>
        <w:t>.</w:t>
      </w:r>
      <w:r w:rsidR="00D42DF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It is not clear how</w:t>
      </w:r>
      <w:r w:rsidR="005C4923"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proportional influence of these individual characteristics will affect the incidence of recurrent bleeding. In a retrospective study with 171 severe LGIB cases</w:t>
      </w:r>
      <w:r w:rsidR="003E5EFA" w:rsidRPr="000024E6">
        <w:rPr>
          <w:rFonts w:ascii="Book Antiqua" w:hAnsi="Book Antiqua"/>
          <w:noProof/>
          <w:color w:val="000000" w:themeColor="text1"/>
          <w:sz w:val="24"/>
          <w:szCs w:val="24"/>
          <w:vertAlign w:val="superscript"/>
        </w:rPr>
        <w:t>[103]</w:t>
      </w:r>
      <w:r w:rsidRPr="000024E6">
        <w:rPr>
          <w:rFonts w:ascii="Book Antiqua" w:hAnsi="Book Antiqua"/>
          <w:color w:val="000000" w:themeColor="text1"/>
          <w:sz w:val="24"/>
          <w:szCs w:val="24"/>
        </w:rPr>
        <w:t>,</w:t>
      </w:r>
      <w:r w:rsidR="0042392B" w:rsidRPr="000024E6">
        <w:rPr>
          <w:rFonts w:ascii="Book Antiqua" w:hAnsi="Book Antiqua"/>
          <w:color w:val="000000" w:themeColor="text1"/>
          <w:sz w:val="24"/>
          <w:szCs w:val="24"/>
        </w:rPr>
        <w:t xml:space="preserve"> </w:t>
      </w:r>
      <w:r w:rsidR="005C4923" w:rsidRPr="000024E6">
        <w:rPr>
          <w:rFonts w:ascii="Book Antiqua" w:hAnsi="Book Antiqua"/>
          <w:color w:val="000000" w:themeColor="text1"/>
          <w:sz w:val="24"/>
          <w:szCs w:val="24"/>
        </w:rPr>
        <w:t xml:space="preserve">the </w:t>
      </w:r>
      <w:r w:rsidR="00D42DF6" w:rsidRPr="000024E6">
        <w:rPr>
          <w:rFonts w:ascii="Book Antiqua" w:hAnsi="Book Antiqua"/>
          <w:color w:val="000000" w:themeColor="text1"/>
          <w:sz w:val="24"/>
          <w:szCs w:val="24"/>
        </w:rPr>
        <w:t xml:space="preserve">three causes of bleeding </w:t>
      </w:r>
      <w:r w:rsidR="005C4923" w:rsidRPr="000024E6">
        <w:rPr>
          <w:rFonts w:ascii="Book Antiqua" w:hAnsi="Book Antiqua"/>
          <w:color w:val="000000" w:themeColor="text1"/>
          <w:sz w:val="24"/>
          <w:szCs w:val="24"/>
        </w:rPr>
        <w:t>were</w:t>
      </w:r>
      <w:r w:rsidR="00CF4F73" w:rsidRPr="000024E6">
        <w:rPr>
          <w:rFonts w:ascii="Book Antiqua" w:hAnsi="Book Antiqua"/>
          <w:color w:val="000000" w:themeColor="text1"/>
          <w:sz w:val="24"/>
          <w:szCs w:val="24"/>
        </w:rPr>
        <w:t xml:space="preserve"> </w:t>
      </w:r>
      <w:r w:rsidR="00D42DF6" w:rsidRPr="000024E6">
        <w:rPr>
          <w:rFonts w:ascii="Book Antiqua" w:hAnsi="Book Antiqua"/>
          <w:color w:val="000000" w:themeColor="text1"/>
          <w:sz w:val="24"/>
          <w:szCs w:val="24"/>
        </w:rPr>
        <w:t>diverticular bleeding</w:t>
      </w:r>
      <w:r w:rsidR="005C4923" w:rsidRPr="000024E6">
        <w:rPr>
          <w:rFonts w:ascii="Book Antiqua" w:hAnsi="Book Antiqua"/>
          <w:color w:val="000000" w:themeColor="text1"/>
          <w:sz w:val="24"/>
          <w:szCs w:val="24"/>
        </w:rPr>
        <w:t>, which was</w:t>
      </w:r>
      <w:r w:rsidR="00CF4F73" w:rsidRPr="000024E6">
        <w:rPr>
          <w:rFonts w:ascii="Book Antiqua" w:hAnsi="Book Antiqua"/>
          <w:color w:val="000000" w:themeColor="text1"/>
          <w:sz w:val="24"/>
          <w:szCs w:val="24"/>
        </w:rPr>
        <w:t xml:space="preserve"> the </w:t>
      </w:r>
      <w:r w:rsidR="00D42DF6" w:rsidRPr="000024E6">
        <w:rPr>
          <w:rFonts w:ascii="Book Antiqua" w:hAnsi="Book Antiqua"/>
          <w:color w:val="000000" w:themeColor="text1"/>
          <w:sz w:val="24"/>
          <w:szCs w:val="24"/>
        </w:rPr>
        <w:t xml:space="preserve">most common </w:t>
      </w:r>
      <w:r w:rsidR="00CF4F73" w:rsidRPr="000024E6">
        <w:rPr>
          <w:rFonts w:ascii="Book Antiqua" w:hAnsi="Book Antiqua"/>
          <w:color w:val="000000" w:themeColor="text1"/>
          <w:sz w:val="24"/>
          <w:szCs w:val="24"/>
        </w:rPr>
        <w:t>cause</w:t>
      </w:r>
      <w:r w:rsidR="00D42DF6" w:rsidRPr="000024E6">
        <w:rPr>
          <w:rFonts w:ascii="Book Antiqua" w:hAnsi="Book Antiqua"/>
          <w:color w:val="000000" w:themeColor="text1"/>
          <w:sz w:val="24"/>
          <w:szCs w:val="24"/>
        </w:rPr>
        <w:t>, anorectal disease</w:t>
      </w:r>
      <w:r w:rsidR="00CF4F73" w:rsidRPr="000024E6">
        <w:rPr>
          <w:rFonts w:ascii="Book Antiqua" w:hAnsi="Book Antiqua"/>
          <w:color w:val="000000" w:themeColor="text1"/>
          <w:sz w:val="24"/>
          <w:szCs w:val="24"/>
        </w:rPr>
        <w:t>s</w:t>
      </w:r>
      <w:r w:rsidR="005C4923" w:rsidRPr="000024E6">
        <w:rPr>
          <w:rFonts w:ascii="Book Antiqua" w:hAnsi="Book Antiqua"/>
          <w:color w:val="000000" w:themeColor="text1"/>
          <w:sz w:val="24"/>
          <w:szCs w:val="24"/>
        </w:rPr>
        <w:t>,</w:t>
      </w:r>
      <w:r w:rsidR="00D42DF6" w:rsidRPr="000024E6">
        <w:rPr>
          <w:rFonts w:ascii="Book Antiqua" w:hAnsi="Book Antiqua"/>
          <w:color w:val="000000" w:themeColor="text1"/>
          <w:sz w:val="24"/>
          <w:szCs w:val="24"/>
        </w:rPr>
        <w:t xml:space="preserve"> and angiodysplasia. </w:t>
      </w:r>
      <w:r w:rsidR="00B14C08" w:rsidRPr="000024E6">
        <w:rPr>
          <w:rFonts w:ascii="Book Antiqua" w:hAnsi="Book Antiqua"/>
          <w:color w:val="000000" w:themeColor="text1"/>
          <w:sz w:val="24"/>
          <w:szCs w:val="24"/>
        </w:rPr>
        <w:t xml:space="preserve">In </w:t>
      </w:r>
      <w:r w:rsidR="00B14C08" w:rsidRPr="000024E6">
        <w:rPr>
          <w:rFonts w:ascii="Book Antiqua" w:hAnsi="Book Antiqua"/>
          <w:noProof/>
          <w:color w:val="000000" w:themeColor="text1"/>
          <w:sz w:val="24"/>
          <w:szCs w:val="24"/>
        </w:rPr>
        <w:t>p</w:t>
      </w:r>
      <w:r w:rsidR="00D42DF6" w:rsidRPr="000024E6">
        <w:rPr>
          <w:rFonts w:ascii="Book Antiqua" w:hAnsi="Book Antiqua"/>
          <w:noProof/>
          <w:color w:val="000000" w:themeColor="text1"/>
          <w:sz w:val="24"/>
          <w:szCs w:val="24"/>
        </w:rPr>
        <w:t>articular</w:t>
      </w:r>
      <w:r w:rsidR="00D42DF6" w:rsidRPr="000024E6">
        <w:rPr>
          <w:rFonts w:ascii="Book Antiqua" w:hAnsi="Book Antiqua"/>
          <w:color w:val="000000" w:themeColor="text1"/>
          <w:sz w:val="24"/>
          <w:szCs w:val="24"/>
        </w:rPr>
        <w:t xml:space="preserve">, 15% of </w:t>
      </w:r>
      <w:r w:rsidR="00B14C08" w:rsidRPr="000024E6">
        <w:rPr>
          <w:rFonts w:ascii="Book Antiqua" w:hAnsi="Book Antiqua"/>
          <w:color w:val="000000" w:themeColor="text1"/>
          <w:sz w:val="24"/>
          <w:szCs w:val="24"/>
        </w:rPr>
        <w:t xml:space="preserve">the </w:t>
      </w:r>
      <w:r w:rsidR="00D42DF6" w:rsidRPr="000024E6">
        <w:rPr>
          <w:rFonts w:ascii="Book Antiqua" w:hAnsi="Book Antiqua"/>
          <w:color w:val="000000" w:themeColor="text1"/>
          <w:sz w:val="24"/>
          <w:szCs w:val="24"/>
        </w:rPr>
        <w:t xml:space="preserve">subjects were treated </w:t>
      </w:r>
      <w:r w:rsidR="00B14C08" w:rsidRPr="000024E6">
        <w:rPr>
          <w:rFonts w:ascii="Book Antiqua" w:hAnsi="Book Antiqua"/>
          <w:color w:val="000000" w:themeColor="text1"/>
          <w:sz w:val="24"/>
          <w:szCs w:val="24"/>
        </w:rPr>
        <w:t xml:space="preserve">previously </w:t>
      </w:r>
      <w:r w:rsidR="00D42DF6" w:rsidRPr="000024E6">
        <w:rPr>
          <w:rFonts w:ascii="Book Antiqua" w:hAnsi="Book Antiqua"/>
          <w:color w:val="000000" w:themeColor="text1"/>
          <w:sz w:val="24"/>
          <w:szCs w:val="24"/>
        </w:rPr>
        <w:t xml:space="preserve">with antiplatelet agents and 9% with anticoagulants. During the mean follow-up period of 11 years, about one-third of the participants had recurrent LGIB. </w:t>
      </w:r>
      <w:r w:rsidR="004847ED" w:rsidRPr="000024E6">
        <w:rPr>
          <w:rFonts w:ascii="Book Antiqua" w:hAnsi="Book Antiqua"/>
          <w:color w:val="000000" w:themeColor="text1"/>
          <w:sz w:val="24"/>
          <w:szCs w:val="24"/>
        </w:rPr>
        <w:t xml:space="preserve">As noted in previous studies, </w:t>
      </w:r>
      <w:r w:rsidR="00CF4F73" w:rsidRPr="000024E6">
        <w:rPr>
          <w:rFonts w:ascii="Book Antiqua" w:hAnsi="Book Antiqua"/>
          <w:color w:val="000000" w:themeColor="text1"/>
          <w:sz w:val="24"/>
          <w:szCs w:val="24"/>
        </w:rPr>
        <w:t>LGIB</w:t>
      </w:r>
      <w:r w:rsidR="004847ED" w:rsidRPr="000024E6">
        <w:rPr>
          <w:rFonts w:ascii="Book Antiqua" w:hAnsi="Book Antiqua"/>
          <w:color w:val="000000" w:themeColor="text1"/>
          <w:sz w:val="24"/>
          <w:szCs w:val="24"/>
        </w:rPr>
        <w:t xml:space="preserve"> is more likely to </w:t>
      </w:r>
      <w:r w:rsidR="004847ED" w:rsidRPr="000024E6">
        <w:rPr>
          <w:rFonts w:ascii="Book Antiqua" w:hAnsi="Book Antiqua"/>
          <w:noProof/>
          <w:color w:val="000000" w:themeColor="text1"/>
          <w:sz w:val="24"/>
          <w:szCs w:val="24"/>
        </w:rPr>
        <w:t>rebleed</w:t>
      </w:r>
      <w:r w:rsidR="004847ED" w:rsidRPr="000024E6">
        <w:rPr>
          <w:rFonts w:ascii="Book Antiqua" w:hAnsi="Book Antiqua"/>
          <w:color w:val="000000" w:themeColor="text1"/>
          <w:sz w:val="24"/>
          <w:szCs w:val="24"/>
        </w:rPr>
        <w:t xml:space="preserve"> and </w:t>
      </w:r>
      <w:r w:rsidR="005C4923" w:rsidRPr="000024E6">
        <w:rPr>
          <w:rFonts w:ascii="Book Antiqua" w:hAnsi="Book Antiqua"/>
          <w:noProof/>
          <w:color w:val="000000" w:themeColor="text1"/>
          <w:sz w:val="24"/>
          <w:szCs w:val="24"/>
        </w:rPr>
        <w:t>affects</w:t>
      </w:r>
      <w:r w:rsidR="005C492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old</w:t>
      </w:r>
      <w:r w:rsidR="005C4923" w:rsidRPr="000024E6">
        <w:rPr>
          <w:rFonts w:ascii="Book Antiqua" w:hAnsi="Book Antiqua"/>
          <w:noProof/>
          <w:color w:val="000000" w:themeColor="text1"/>
          <w:sz w:val="24"/>
          <w:szCs w:val="24"/>
        </w:rPr>
        <w:t>er</w:t>
      </w:r>
      <w:r w:rsidRPr="000024E6">
        <w:rPr>
          <w:rFonts w:ascii="Book Antiqua" w:hAnsi="Book Antiqua"/>
          <w:color w:val="000000" w:themeColor="text1"/>
          <w:sz w:val="24"/>
          <w:szCs w:val="24"/>
        </w:rPr>
        <w:t xml:space="preserve"> patient</w:t>
      </w:r>
      <w:r w:rsidR="00B14C08"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B14C08" w:rsidRPr="000024E6">
        <w:rPr>
          <w:rFonts w:ascii="Book Antiqua" w:hAnsi="Book Antiqua"/>
          <w:color w:val="000000" w:themeColor="text1"/>
          <w:sz w:val="24"/>
          <w:szCs w:val="24"/>
        </w:rPr>
        <w:t xml:space="preserve">taking </w:t>
      </w:r>
      <w:r w:rsidRPr="000024E6">
        <w:rPr>
          <w:rFonts w:ascii="Book Antiqua" w:hAnsi="Book Antiqua"/>
          <w:color w:val="000000" w:themeColor="text1"/>
          <w:sz w:val="24"/>
          <w:szCs w:val="24"/>
        </w:rPr>
        <w:t xml:space="preserve">several medications. </w:t>
      </w:r>
      <w:r w:rsidR="004847ED" w:rsidRPr="000024E6">
        <w:rPr>
          <w:rFonts w:ascii="Book Antiqua" w:hAnsi="Book Antiqua"/>
          <w:color w:val="000000" w:themeColor="text1"/>
          <w:sz w:val="24"/>
          <w:szCs w:val="24"/>
        </w:rPr>
        <w:t xml:space="preserve">One of the most important points in </w:t>
      </w:r>
      <w:r w:rsidRPr="000024E6">
        <w:rPr>
          <w:rFonts w:ascii="Book Antiqua" w:hAnsi="Book Antiqua"/>
          <w:color w:val="000000" w:themeColor="text1"/>
          <w:sz w:val="24"/>
          <w:szCs w:val="24"/>
        </w:rPr>
        <w:t>d</w:t>
      </w:r>
      <w:r w:rsidR="004847ED" w:rsidRPr="000024E6">
        <w:rPr>
          <w:rFonts w:ascii="Book Antiqua" w:hAnsi="Book Antiqua"/>
          <w:color w:val="000000" w:themeColor="text1"/>
          <w:sz w:val="24"/>
          <w:szCs w:val="24"/>
        </w:rPr>
        <w:t>iverticular bleeding and angio</w:t>
      </w:r>
      <w:r w:rsidRPr="000024E6">
        <w:rPr>
          <w:rFonts w:ascii="Book Antiqua" w:hAnsi="Book Antiqua"/>
          <w:color w:val="000000" w:themeColor="text1"/>
          <w:sz w:val="24"/>
          <w:szCs w:val="24"/>
        </w:rPr>
        <w:t>dysplasias</w:t>
      </w:r>
      <w:r w:rsidR="004847ED" w:rsidRPr="000024E6">
        <w:rPr>
          <w:rFonts w:ascii="Book Antiqua" w:hAnsi="Book Antiqua"/>
          <w:color w:val="000000" w:themeColor="text1"/>
          <w:sz w:val="24"/>
          <w:szCs w:val="24"/>
        </w:rPr>
        <w:t xml:space="preserve"> bleeding, which </w:t>
      </w:r>
      <w:r w:rsidR="00B14C08" w:rsidRPr="000024E6">
        <w:rPr>
          <w:rFonts w:ascii="Book Antiqua" w:hAnsi="Book Antiqua"/>
          <w:color w:val="000000" w:themeColor="text1"/>
          <w:sz w:val="24"/>
          <w:szCs w:val="24"/>
        </w:rPr>
        <w:t>comprise</w:t>
      </w:r>
      <w:r w:rsidR="004847ED" w:rsidRPr="000024E6">
        <w:rPr>
          <w:rFonts w:ascii="Book Antiqua" w:hAnsi="Book Antiqua"/>
          <w:color w:val="000000" w:themeColor="text1"/>
          <w:sz w:val="24"/>
          <w:szCs w:val="24"/>
        </w:rPr>
        <w:t xml:space="preserve"> a large part of </w:t>
      </w:r>
      <w:r w:rsidRPr="000024E6">
        <w:rPr>
          <w:rFonts w:ascii="Book Antiqua" w:hAnsi="Book Antiqua"/>
          <w:color w:val="000000" w:themeColor="text1"/>
          <w:sz w:val="24"/>
          <w:szCs w:val="24"/>
        </w:rPr>
        <w:t>LGIB</w:t>
      </w:r>
      <w:r w:rsidR="004847ED" w:rsidRPr="000024E6">
        <w:rPr>
          <w:rFonts w:ascii="Book Antiqua" w:hAnsi="Book Antiqua"/>
          <w:color w:val="000000" w:themeColor="text1"/>
          <w:sz w:val="24"/>
          <w:szCs w:val="24"/>
        </w:rPr>
        <w:t xml:space="preserve">, is that </w:t>
      </w:r>
      <w:r w:rsidR="00CF4F73" w:rsidRPr="000024E6">
        <w:rPr>
          <w:rFonts w:ascii="Book Antiqua" w:hAnsi="Book Antiqua"/>
          <w:color w:val="000000" w:themeColor="text1"/>
          <w:sz w:val="24"/>
          <w:szCs w:val="24"/>
        </w:rPr>
        <w:t>they</w:t>
      </w:r>
      <w:r w:rsidR="004847ED" w:rsidRPr="000024E6">
        <w:rPr>
          <w:rFonts w:ascii="Book Antiqua" w:hAnsi="Book Antiqua"/>
          <w:color w:val="000000" w:themeColor="text1"/>
          <w:sz w:val="24"/>
          <w:szCs w:val="24"/>
        </w:rPr>
        <w:t xml:space="preserve"> can stop </w:t>
      </w:r>
      <w:r w:rsidRPr="000024E6">
        <w:rPr>
          <w:rFonts w:ascii="Book Antiqua" w:hAnsi="Book Antiqua"/>
          <w:color w:val="000000" w:themeColor="text1"/>
          <w:sz w:val="24"/>
          <w:szCs w:val="24"/>
        </w:rPr>
        <w:t xml:space="preserve">spontaneously </w:t>
      </w:r>
      <w:r w:rsidR="00CF4F73" w:rsidRPr="000024E6">
        <w:rPr>
          <w:rFonts w:ascii="Book Antiqua" w:hAnsi="Book Antiqua"/>
          <w:color w:val="000000" w:themeColor="text1"/>
          <w:sz w:val="24"/>
          <w:szCs w:val="24"/>
        </w:rPr>
        <w:t xml:space="preserve">and </w:t>
      </w:r>
      <w:r w:rsidR="004847ED" w:rsidRPr="000024E6">
        <w:rPr>
          <w:rFonts w:ascii="Book Antiqua" w:hAnsi="Book Antiqua"/>
          <w:color w:val="000000" w:themeColor="text1"/>
          <w:sz w:val="24"/>
          <w:szCs w:val="24"/>
        </w:rPr>
        <w:t>rebleed</w:t>
      </w:r>
      <w:r w:rsidRPr="000024E6">
        <w:rPr>
          <w:rFonts w:ascii="Book Antiqua" w:hAnsi="Book Antiqua"/>
          <w:color w:val="000000" w:themeColor="text1"/>
          <w:sz w:val="24"/>
          <w:szCs w:val="24"/>
        </w:rPr>
        <w:t xml:space="preserve"> at</w:t>
      </w:r>
      <w:r w:rsidR="005C4923"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same site</w:t>
      </w:r>
      <w:r w:rsidR="00011E2C" w:rsidRPr="000024E6">
        <w:rPr>
          <w:rFonts w:ascii="Book Antiqua" w:hAnsi="Book Antiqua"/>
          <w:color w:val="000000" w:themeColor="text1"/>
          <w:sz w:val="24"/>
          <w:szCs w:val="24"/>
        </w:rPr>
        <w:t xml:space="preserve"> or</w:t>
      </w:r>
      <w:r w:rsidR="004847ED" w:rsidRPr="000024E6">
        <w:rPr>
          <w:rFonts w:ascii="Book Antiqua" w:hAnsi="Book Antiqua"/>
          <w:color w:val="000000" w:themeColor="text1"/>
          <w:sz w:val="24"/>
          <w:szCs w:val="24"/>
        </w:rPr>
        <w:t xml:space="preserve"> in </w:t>
      </w:r>
      <w:r w:rsidRPr="000024E6">
        <w:rPr>
          <w:rFonts w:ascii="Book Antiqua" w:hAnsi="Book Antiqua"/>
          <w:color w:val="000000" w:themeColor="text1"/>
          <w:sz w:val="24"/>
          <w:szCs w:val="24"/>
        </w:rPr>
        <w:t xml:space="preserve">other </w:t>
      </w:r>
      <w:r w:rsidR="004847ED" w:rsidRPr="000024E6">
        <w:rPr>
          <w:rFonts w:ascii="Book Antiqua" w:hAnsi="Book Antiqua"/>
          <w:color w:val="000000" w:themeColor="text1"/>
          <w:sz w:val="24"/>
          <w:szCs w:val="24"/>
        </w:rPr>
        <w:t>lesions</w:t>
      </w:r>
      <w:r w:rsidRPr="000024E6">
        <w:rPr>
          <w:rFonts w:ascii="Book Antiqua" w:hAnsi="Book Antiqua"/>
          <w:color w:val="000000" w:themeColor="text1"/>
          <w:sz w:val="24"/>
          <w:szCs w:val="24"/>
        </w:rPr>
        <w:t>.</w:t>
      </w:r>
    </w:p>
    <w:p w14:paraId="74FBB2D5" w14:textId="77777777" w:rsidR="00C55A57" w:rsidRPr="000024E6" w:rsidRDefault="00C55A57" w:rsidP="000024E6">
      <w:pPr>
        <w:wordWrap/>
        <w:spacing w:after="0" w:line="360" w:lineRule="auto"/>
        <w:rPr>
          <w:rFonts w:ascii="Book Antiqua" w:hAnsi="Book Antiqua"/>
          <w:color w:val="000000" w:themeColor="text1"/>
          <w:sz w:val="24"/>
          <w:szCs w:val="24"/>
        </w:rPr>
      </w:pPr>
    </w:p>
    <w:p w14:paraId="770894AE" w14:textId="0D01410E" w:rsidR="00D42DF6" w:rsidRPr="000024E6" w:rsidRDefault="00D42DF6"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Is routine second-look endoscopy necessary?</w:t>
      </w:r>
    </w:p>
    <w:p w14:paraId="1F3CC86E" w14:textId="07F8D13B" w:rsidR="00C55A57" w:rsidRPr="000024E6" w:rsidRDefault="00D42DF6"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Recurrent bleeding occurs in 8</w:t>
      </w:r>
      <w:r w:rsidR="002F4F93" w:rsidRPr="000024E6">
        <w:rPr>
          <w:rFonts w:ascii="Book Antiqua" w:eastAsia="宋体" w:hAnsi="Book Antiqua"/>
          <w:color w:val="000000" w:themeColor="text1"/>
          <w:sz w:val="24"/>
          <w:szCs w:val="24"/>
          <w:lang w:eastAsia="zh-CN"/>
        </w:rPr>
        <w:t>%</w:t>
      </w:r>
      <w:r w:rsidR="00CF4F73"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15% of patients with peptic ulcer bleeding and increases mortality by 2 to 5 times. The goal of routine second-look endoscopy performed within 24 </w:t>
      </w:r>
      <w:r w:rsidR="00B701F3"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after </w:t>
      </w:r>
      <w:r w:rsidR="00DD772A" w:rsidRPr="000024E6">
        <w:rPr>
          <w:rFonts w:ascii="Book Antiqua" w:hAnsi="Book Antiqua"/>
          <w:color w:val="000000" w:themeColor="text1"/>
          <w:sz w:val="24"/>
          <w:szCs w:val="24"/>
        </w:rPr>
        <w:t xml:space="preserve">initial </w:t>
      </w:r>
      <w:r w:rsidRPr="000024E6">
        <w:rPr>
          <w:rFonts w:ascii="Book Antiqua" w:hAnsi="Book Antiqua"/>
          <w:color w:val="000000" w:themeColor="text1"/>
          <w:sz w:val="24"/>
          <w:szCs w:val="24"/>
        </w:rPr>
        <w:t>endoscop</w:t>
      </w:r>
      <w:r w:rsidR="00DD772A" w:rsidRPr="000024E6">
        <w:rPr>
          <w:rFonts w:ascii="Book Antiqua" w:hAnsi="Book Antiqua"/>
          <w:color w:val="000000" w:themeColor="text1"/>
          <w:sz w:val="24"/>
          <w:szCs w:val="24"/>
        </w:rPr>
        <w:t>ic hemostasis</w:t>
      </w:r>
      <w:r w:rsidRPr="000024E6">
        <w:rPr>
          <w:rFonts w:ascii="Book Antiqua" w:hAnsi="Book Antiqua"/>
          <w:color w:val="000000" w:themeColor="text1"/>
          <w:sz w:val="24"/>
          <w:szCs w:val="24"/>
        </w:rPr>
        <w:t xml:space="preserve"> is to treat </w:t>
      </w:r>
      <w:r w:rsidR="00BF05F7" w:rsidRPr="000024E6">
        <w:rPr>
          <w:rFonts w:ascii="Book Antiqua" w:hAnsi="Book Antiqua"/>
          <w:color w:val="000000" w:themeColor="text1"/>
          <w:sz w:val="24"/>
          <w:szCs w:val="24"/>
        </w:rPr>
        <w:t>stigmata of peptic ulcer bleeding preemptively before</w:t>
      </w:r>
      <w:r w:rsidRPr="000024E6">
        <w:rPr>
          <w:rFonts w:ascii="Book Antiqua" w:hAnsi="Book Antiqua"/>
          <w:color w:val="000000" w:themeColor="text1"/>
          <w:sz w:val="24"/>
          <w:szCs w:val="24"/>
        </w:rPr>
        <w:t xml:space="preserve"> rebleeding</w:t>
      </w:r>
      <w:r w:rsidR="00BF05F7" w:rsidRPr="000024E6">
        <w:rPr>
          <w:rFonts w:ascii="Book Antiqua" w:hAnsi="Book Antiqua"/>
          <w:color w:val="000000" w:themeColor="text1"/>
          <w:sz w:val="24"/>
          <w:szCs w:val="24"/>
        </w:rPr>
        <w:t xml:space="preserve"> symptom</w:t>
      </w:r>
      <w:r w:rsidR="005C4923" w:rsidRPr="000024E6">
        <w:rPr>
          <w:rFonts w:ascii="Book Antiqua" w:hAnsi="Book Antiqua"/>
          <w:color w:val="000000" w:themeColor="text1"/>
          <w:sz w:val="24"/>
          <w:szCs w:val="24"/>
        </w:rPr>
        <w:t>s develop</w:t>
      </w:r>
      <w:r w:rsidR="00B153EA" w:rsidRPr="000024E6">
        <w:rPr>
          <w:rFonts w:ascii="Book Antiqua" w:hAnsi="Book Antiqua"/>
          <w:noProof/>
          <w:color w:val="000000" w:themeColor="text1"/>
          <w:sz w:val="24"/>
          <w:szCs w:val="24"/>
          <w:vertAlign w:val="superscript"/>
        </w:rPr>
        <w:t>[17]</w:t>
      </w:r>
      <w:r w:rsidR="00EE1901" w:rsidRPr="000024E6">
        <w:rPr>
          <w:rFonts w:ascii="Book Antiqua" w:hAnsi="Book Antiqua"/>
          <w:color w:val="000000" w:themeColor="text1"/>
          <w:sz w:val="24"/>
          <w:szCs w:val="24"/>
        </w:rPr>
        <w:t>.</w:t>
      </w:r>
      <w:r w:rsidR="00C55A57" w:rsidRPr="000024E6">
        <w:rPr>
          <w:rFonts w:ascii="Book Antiqua" w:hAnsi="Book Antiqua"/>
          <w:color w:val="000000" w:themeColor="text1"/>
          <w:sz w:val="24"/>
          <w:szCs w:val="24"/>
        </w:rPr>
        <w:t xml:space="preserve"> </w:t>
      </w:r>
    </w:p>
    <w:p w14:paraId="79E1E91E" w14:textId="1F8F26AD" w:rsidR="003360E9" w:rsidRPr="000024E6" w:rsidRDefault="00D42DF6"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A meta-analysis based on </w:t>
      </w:r>
      <w:r w:rsidR="005C4923" w:rsidRPr="000024E6">
        <w:rPr>
          <w:rFonts w:ascii="Book Antiqua" w:hAnsi="Book Antiqua"/>
          <w:color w:val="000000" w:themeColor="text1"/>
          <w:sz w:val="24"/>
          <w:szCs w:val="24"/>
        </w:rPr>
        <w:t xml:space="preserve">eight </w:t>
      </w:r>
      <w:r w:rsidRPr="000024E6">
        <w:rPr>
          <w:rFonts w:ascii="Book Antiqua" w:hAnsi="Book Antiqua"/>
          <w:color w:val="000000" w:themeColor="text1"/>
          <w:sz w:val="24"/>
          <w:szCs w:val="24"/>
        </w:rPr>
        <w:t xml:space="preserve">prospective </w:t>
      </w:r>
      <w:r w:rsidR="005C4923" w:rsidRPr="000024E6">
        <w:rPr>
          <w:rFonts w:ascii="Book Antiqua" w:hAnsi="Book Antiqua"/>
          <w:color w:val="000000" w:themeColor="text1"/>
          <w:sz w:val="24"/>
          <w:szCs w:val="24"/>
        </w:rPr>
        <w:t>RCTs</w:t>
      </w:r>
      <w:r w:rsidRPr="000024E6">
        <w:rPr>
          <w:rFonts w:ascii="Book Antiqua" w:hAnsi="Book Antiqua"/>
          <w:color w:val="000000" w:themeColor="text1"/>
          <w:sz w:val="24"/>
          <w:szCs w:val="24"/>
        </w:rPr>
        <w:t xml:space="preserve"> </w:t>
      </w:r>
      <w:r w:rsidR="00011E2C" w:rsidRPr="000024E6">
        <w:rPr>
          <w:rFonts w:ascii="Book Antiqua" w:hAnsi="Book Antiqua"/>
          <w:color w:val="000000" w:themeColor="text1"/>
          <w:sz w:val="24"/>
          <w:szCs w:val="24"/>
        </w:rPr>
        <w:t xml:space="preserve">was </w:t>
      </w:r>
      <w:r w:rsidR="005C4923" w:rsidRPr="000024E6">
        <w:rPr>
          <w:rFonts w:ascii="Book Antiqua" w:hAnsi="Book Antiqua"/>
          <w:color w:val="000000" w:themeColor="text1"/>
          <w:sz w:val="24"/>
          <w:szCs w:val="24"/>
        </w:rPr>
        <w:t xml:space="preserve">conducted to evaluate </w:t>
      </w:r>
      <w:r w:rsidR="00DD772A" w:rsidRPr="000024E6">
        <w:rPr>
          <w:rFonts w:ascii="Book Antiqua" w:hAnsi="Book Antiqua"/>
          <w:color w:val="000000" w:themeColor="text1"/>
          <w:sz w:val="24"/>
          <w:szCs w:val="24"/>
        </w:rPr>
        <w:t>whether</w:t>
      </w:r>
      <w:r w:rsidRPr="000024E6">
        <w:rPr>
          <w:rFonts w:ascii="Book Antiqua" w:hAnsi="Book Antiqua"/>
          <w:color w:val="000000" w:themeColor="text1"/>
          <w:sz w:val="24"/>
          <w:szCs w:val="24"/>
        </w:rPr>
        <w:t xml:space="preserve"> rebleeding can be reduced </w:t>
      </w:r>
      <w:r w:rsidR="00DD772A" w:rsidRPr="000024E6">
        <w:rPr>
          <w:rFonts w:ascii="Book Antiqua" w:hAnsi="Book Antiqua"/>
          <w:color w:val="000000" w:themeColor="text1"/>
          <w:sz w:val="24"/>
          <w:szCs w:val="24"/>
        </w:rPr>
        <w:t xml:space="preserve">by second-look endoscopy </w:t>
      </w:r>
      <w:r w:rsidRPr="000024E6">
        <w:rPr>
          <w:rFonts w:ascii="Book Antiqua" w:hAnsi="Book Antiqua"/>
          <w:color w:val="000000" w:themeColor="text1"/>
          <w:sz w:val="24"/>
          <w:szCs w:val="24"/>
        </w:rPr>
        <w:t>in very high</w:t>
      </w:r>
      <w:r w:rsidR="005C4923" w:rsidRPr="000024E6">
        <w:rPr>
          <w:rFonts w:ascii="Book Antiqua" w:hAnsi="Book Antiqua"/>
          <w:color w:val="000000" w:themeColor="text1"/>
          <w:sz w:val="24"/>
          <w:szCs w:val="24"/>
        </w:rPr>
        <w:t>-</w:t>
      </w:r>
      <w:r w:rsidRPr="000024E6">
        <w:rPr>
          <w:rFonts w:ascii="Book Antiqua" w:hAnsi="Book Antiqua"/>
          <w:color w:val="000000" w:themeColor="text1"/>
          <w:sz w:val="24"/>
          <w:szCs w:val="24"/>
        </w:rPr>
        <w:t>risk patients without high</w:t>
      </w:r>
      <w:r w:rsidR="00DD772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dose </w:t>
      </w:r>
      <w:r w:rsidR="00DD772A" w:rsidRPr="000024E6">
        <w:rPr>
          <w:rFonts w:ascii="Book Antiqua" w:hAnsi="Book Antiqua"/>
          <w:color w:val="000000" w:themeColor="text1"/>
          <w:sz w:val="24"/>
          <w:szCs w:val="24"/>
        </w:rPr>
        <w:t>PPI</w:t>
      </w:r>
      <w:r w:rsidR="003E5EFA" w:rsidRPr="000024E6">
        <w:rPr>
          <w:rFonts w:ascii="Book Antiqua" w:hAnsi="Book Antiqua"/>
          <w:noProof/>
          <w:color w:val="000000" w:themeColor="text1"/>
          <w:sz w:val="24"/>
          <w:szCs w:val="24"/>
          <w:vertAlign w:val="superscript"/>
        </w:rPr>
        <w:t>[104]</w:t>
      </w:r>
      <w:r w:rsidR="00C55A57" w:rsidRPr="000024E6">
        <w:rPr>
          <w:rFonts w:ascii="Book Antiqua" w:hAnsi="Book Antiqua"/>
          <w:color w:val="000000" w:themeColor="text1"/>
          <w:sz w:val="24"/>
          <w:szCs w:val="24"/>
        </w:rPr>
        <w:t xml:space="preserve">. </w:t>
      </w:r>
      <w:r w:rsidR="00DD772A" w:rsidRPr="000024E6">
        <w:rPr>
          <w:rFonts w:ascii="Book Antiqua" w:hAnsi="Book Antiqua"/>
          <w:color w:val="000000" w:themeColor="text1"/>
          <w:sz w:val="24"/>
          <w:szCs w:val="24"/>
        </w:rPr>
        <w:t>The</w:t>
      </w:r>
      <w:r w:rsidRPr="000024E6">
        <w:rPr>
          <w:rFonts w:ascii="Book Antiqua" w:hAnsi="Book Antiqua"/>
          <w:color w:val="000000" w:themeColor="text1"/>
          <w:sz w:val="24"/>
          <w:szCs w:val="24"/>
        </w:rPr>
        <w:t xml:space="preserve"> pooled data showed that second-look endoscopy reduced the need for surgery but not mortality. </w:t>
      </w:r>
      <w:r w:rsidR="003360E9" w:rsidRPr="000024E6">
        <w:rPr>
          <w:rFonts w:ascii="Book Antiqua" w:hAnsi="Book Antiqua"/>
          <w:color w:val="000000" w:themeColor="text1"/>
          <w:sz w:val="24"/>
          <w:szCs w:val="24"/>
        </w:rPr>
        <w:t>Moreover</w:t>
      </w:r>
      <w:r w:rsidRPr="000024E6">
        <w:rPr>
          <w:rFonts w:ascii="Book Antiqua" w:hAnsi="Book Antiqua"/>
          <w:color w:val="000000" w:themeColor="text1"/>
          <w:sz w:val="24"/>
          <w:szCs w:val="24"/>
        </w:rPr>
        <w:t xml:space="preserve">, there was no </w:t>
      </w:r>
      <w:r w:rsidRPr="000024E6">
        <w:rPr>
          <w:rFonts w:ascii="Book Antiqua" w:hAnsi="Book Antiqua"/>
          <w:color w:val="000000" w:themeColor="text1"/>
          <w:sz w:val="24"/>
          <w:szCs w:val="24"/>
        </w:rPr>
        <w:lastRenderedPageBreak/>
        <w:t xml:space="preserve">benefit </w:t>
      </w:r>
      <w:r w:rsidR="005C4923"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 xml:space="preserve">second-look endoscopy by subgroup analysis </w:t>
      </w:r>
      <w:r w:rsidR="003360E9" w:rsidRPr="000024E6">
        <w:rPr>
          <w:rFonts w:ascii="Book Antiqua" w:hAnsi="Book Antiqua"/>
          <w:color w:val="000000" w:themeColor="text1"/>
          <w:sz w:val="24"/>
          <w:szCs w:val="24"/>
        </w:rPr>
        <w:t xml:space="preserve">after exclusion of two trials with bleeding </w:t>
      </w:r>
      <w:r w:rsidR="00DD772A" w:rsidRPr="000024E6">
        <w:rPr>
          <w:rFonts w:ascii="Book Antiqua" w:hAnsi="Book Antiqua"/>
          <w:color w:val="000000" w:themeColor="text1"/>
          <w:sz w:val="24"/>
          <w:szCs w:val="24"/>
        </w:rPr>
        <w:t xml:space="preserve">in </w:t>
      </w:r>
      <w:r w:rsidR="003360E9" w:rsidRPr="000024E6">
        <w:rPr>
          <w:rFonts w:ascii="Book Antiqua" w:hAnsi="Book Antiqua"/>
          <w:color w:val="000000" w:themeColor="text1"/>
          <w:sz w:val="24"/>
          <w:szCs w:val="24"/>
        </w:rPr>
        <w:t>high</w:t>
      </w:r>
      <w:r w:rsidR="005C4923" w:rsidRPr="000024E6">
        <w:rPr>
          <w:rFonts w:ascii="Book Antiqua" w:hAnsi="Book Antiqua"/>
          <w:color w:val="000000" w:themeColor="text1"/>
          <w:sz w:val="24"/>
          <w:szCs w:val="24"/>
        </w:rPr>
        <w:t>-</w:t>
      </w:r>
      <w:r w:rsidR="003360E9" w:rsidRPr="000024E6">
        <w:rPr>
          <w:rFonts w:ascii="Book Antiqua" w:hAnsi="Book Antiqua"/>
          <w:color w:val="000000" w:themeColor="text1"/>
          <w:sz w:val="24"/>
          <w:szCs w:val="24"/>
        </w:rPr>
        <w:t>risk patients</w:t>
      </w:r>
      <w:r w:rsidR="003E5EFA" w:rsidRPr="000024E6">
        <w:rPr>
          <w:rFonts w:ascii="Book Antiqua" w:hAnsi="Book Antiqua"/>
          <w:noProof/>
          <w:color w:val="000000" w:themeColor="text1"/>
          <w:sz w:val="24"/>
          <w:szCs w:val="24"/>
          <w:vertAlign w:val="superscript"/>
        </w:rPr>
        <w:t>[104,105]</w:t>
      </w:r>
      <w:r w:rsidR="003360E9" w:rsidRPr="000024E6">
        <w:rPr>
          <w:rFonts w:ascii="Book Antiqua" w:hAnsi="Book Antiqua"/>
          <w:color w:val="000000" w:themeColor="text1"/>
          <w:sz w:val="24"/>
          <w:szCs w:val="24"/>
        </w:rPr>
        <w:t>. In a recent randomized trial comparing second-look endoscopy and intravenous PPI infusion after endoscopic hemostasis for peptic ulcer bleeding</w:t>
      </w:r>
      <w:r w:rsidR="003E5EFA" w:rsidRPr="000024E6">
        <w:rPr>
          <w:rFonts w:ascii="Book Antiqua" w:hAnsi="Book Antiqua"/>
          <w:noProof/>
          <w:color w:val="000000" w:themeColor="text1"/>
          <w:sz w:val="24"/>
          <w:szCs w:val="24"/>
          <w:vertAlign w:val="superscript"/>
        </w:rPr>
        <w:t>[105]</w:t>
      </w:r>
      <w:r w:rsidR="003360E9" w:rsidRPr="000024E6">
        <w:rPr>
          <w:rFonts w:ascii="Book Antiqua" w:hAnsi="Book Antiqua"/>
          <w:color w:val="000000" w:themeColor="text1"/>
          <w:sz w:val="24"/>
          <w:szCs w:val="24"/>
        </w:rPr>
        <w:t>, there were no differences in recurrence bleeding, need for surgery</w:t>
      </w:r>
      <w:r w:rsidR="005C4923" w:rsidRPr="000024E6">
        <w:rPr>
          <w:rFonts w:ascii="Book Antiqua" w:hAnsi="Book Antiqua"/>
          <w:color w:val="000000" w:themeColor="text1"/>
          <w:sz w:val="24"/>
          <w:szCs w:val="24"/>
        </w:rPr>
        <w:t>,</w:t>
      </w:r>
      <w:r w:rsidR="003360E9" w:rsidRPr="000024E6">
        <w:rPr>
          <w:rFonts w:ascii="Book Antiqua" w:hAnsi="Book Antiqua"/>
          <w:color w:val="000000" w:themeColor="text1"/>
          <w:sz w:val="24"/>
          <w:szCs w:val="24"/>
        </w:rPr>
        <w:t xml:space="preserve"> and mortality between the two treatment strategies. </w:t>
      </w:r>
      <w:r w:rsidR="00011E2C" w:rsidRPr="000024E6">
        <w:rPr>
          <w:rFonts w:ascii="Book Antiqua" w:hAnsi="Book Antiqua"/>
          <w:color w:val="000000" w:themeColor="text1"/>
          <w:sz w:val="24"/>
          <w:szCs w:val="24"/>
        </w:rPr>
        <w:t>In addition</w:t>
      </w:r>
      <w:r w:rsidR="003360E9" w:rsidRPr="000024E6">
        <w:rPr>
          <w:rFonts w:ascii="Book Antiqua" w:hAnsi="Book Antiqua"/>
          <w:color w:val="000000" w:themeColor="text1"/>
          <w:sz w:val="24"/>
          <w:szCs w:val="24"/>
        </w:rPr>
        <w:t xml:space="preserve">, second-look endoscopy </w:t>
      </w:r>
      <w:r w:rsidR="005C4923" w:rsidRPr="000024E6">
        <w:rPr>
          <w:rFonts w:ascii="Book Antiqua" w:hAnsi="Book Antiqua"/>
          <w:color w:val="000000" w:themeColor="text1"/>
          <w:sz w:val="24"/>
          <w:szCs w:val="24"/>
        </w:rPr>
        <w:t xml:space="preserve">did not </w:t>
      </w:r>
      <w:r w:rsidR="003360E9" w:rsidRPr="000024E6">
        <w:rPr>
          <w:rFonts w:ascii="Book Antiqua" w:hAnsi="Book Antiqua"/>
          <w:noProof/>
          <w:color w:val="000000" w:themeColor="text1"/>
          <w:sz w:val="24"/>
          <w:szCs w:val="24"/>
        </w:rPr>
        <w:t>appear</w:t>
      </w:r>
      <w:r w:rsidR="003360E9" w:rsidRPr="000024E6">
        <w:rPr>
          <w:rFonts w:ascii="Book Antiqua" w:hAnsi="Book Antiqua"/>
          <w:color w:val="000000" w:themeColor="text1"/>
          <w:sz w:val="24"/>
          <w:szCs w:val="24"/>
        </w:rPr>
        <w:t xml:space="preserve"> to be cost-effective when offered to all patients.</w:t>
      </w:r>
    </w:p>
    <w:p w14:paraId="6D3ADDDA" w14:textId="4B1FE1BE" w:rsidR="0079651B" w:rsidRPr="000024E6" w:rsidRDefault="003360E9"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The </w:t>
      </w:r>
      <w:r w:rsidR="005C4923" w:rsidRPr="000024E6">
        <w:rPr>
          <w:rFonts w:ascii="Book Antiqua" w:hAnsi="Book Antiqua"/>
          <w:color w:val="000000" w:themeColor="text1"/>
          <w:sz w:val="24"/>
          <w:szCs w:val="24"/>
        </w:rPr>
        <w:t xml:space="preserve">remaining </w:t>
      </w:r>
      <w:r w:rsidRPr="000024E6">
        <w:rPr>
          <w:rFonts w:ascii="Book Antiqua" w:hAnsi="Book Antiqua"/>
          <w:color w:val="000000" w:themeColor="text1"/>
          <w:sz w:val="24"/>
          <w:szCs w:val="24"/>
        </w:rPr>
        <w:t xml:space="preserve">problem is whether we can </w:t>
      </w:r>
      <w:r w:rsidR="009503FB" w:rsidRPr="000024E6">
        <w:rPr>
          <w:rFonts w:ascii="Book Antiqua" w:hAnsi="Book Antiqua"/>
          <w:color w:val="000000" w:themeColor="text1"/>
          <w:sz w:val="24"/>
          <w:szCs w:val="24"/>
        </w:rPr>
        <w:t>identify</w:t>
      </w:r>
      <w:r w:rsidRPr="000024E6">
        <w:rPr>
          <w:rFonts w:ascii="Book Antiqua" w:hAnsi="Book Antiqua"/>
          <w:color w:val="000000" w:themeColor="text1"/>
          <w:sz w:val="24"/>
          <w:szCs w:val="24"/>
        </w:rPr>
        <w:t xml:space="preserve"> high-risk patient</w:t>
      </w:r>
      <w:r w:rsidR="009503FB"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and </w:t>
      </w:r>
      <w:r w:rsidR="009503FB" w:rsidRPr="000024E6">
        <w:rPr>
          <w:rFonts w:ascii="Book Antiqua" w:hAnsi="Book Antiqua"/>
          <w:color w:val="000000" w:themeColor="text1"/>
          <w:sz w:val="24"/>
          <w:szCs w:val="24"/>
        </w:rPr>
        <w:t xml:space="preserve">obtain </w:t>
      </w:r>
      <w:r w:rsidR="00DD772A"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benefit from second-look endoscopy with repeated </w:t>
      </w:r>
      <w:r w:rsidR="00DD772A" w:rsidRPr="000024E6">
        <w:rPr>
          <w:rFonts w:ascii="Book Antiqua" w:hAnsi="Book Antiqua"/>
          <w:color w:val="000000" w:themeColor="text1"/>
          <w:sz w:val="24"/>
          <w:szCs w:val="24"/>
        </w:rPr>
        <w:t xml:space="preserve">endoscopic </w:t>
      </w:r>
      <w:r w:rsidRPr="000024E6">
        <w:rPr>
          <w:rFonts w:ascii="Book Antiqua" w:hAnsi="Book Antiqua"/>
          <w:color w:val="000000" w:themeColor="text1"/>
          <w:sz w:val="24"/>
          <w:szCs w:val="24"/>
        </w:rPr>
        <w:t xml:space="preserve">treatment for stigmata </w:t>
      </w:r>
      <w:r w:rsidR="005C4923" w:rsidRPr="000024E6">
        <w:rPr>
          <w:rFonts w:ascii="Book Antiqua" w:hAnsi="Book Antiqua"/>
          <w:color w:val="000000" w:themeColor="text1"/>
          <w:sz w:val="24"/>
          <w:szCs w:val="24"/>
        </w:rPr>
        <w:t xml:space="preserve">by </w:t>
      </w:r>
      <w:r w:rsidRPr="000024E6">
        <w:rPr>
          <w:rFonts w:ascii="Book Antiqua" w:hAnsi="Book Antiqua"/>
          <w:color w:val="000000" w:themeColor="text1"/>
          <w:sz w:val="24"/>
          <w:szCs w:val="24"/>
        </w:rPr>
        <w:t xml:space="preserve">the next day. In a study of 699 patients in Korea, use of </w:t>
      </w:r>
      <w:r w:rsidR="005C4923" w:rsidRPr="000024E6">
        <w:rPr>
          <w:rFonts w:ascii="Book Antiqua" w:hAnsi="Book Antiqua"/>
          <w:noProof/>
          <w:color w:val="000000" w:themeColor="text1"/>
          <w:sz w:val="24"/>
          <w:szCs w:val="24"/>
        </w:rPr>
        <w:t>NSAID</w:t>
      </w:r>
      <w:r w:rsidRPr="000024E6">
        <w:rPr>
          <w:rFonts w:ascii="Book Antiqua" w:hAnsi="Book Antiqua"/>
          <w:noProof/>
          <w:color w:val="000000" w:themeColor="text1"/>
          <w:sz w:val="24"/>
          <w:szCs w:val="24"/>
        </w:rPr>
        <w:t>s</w:t>
      </w:r>
      <w:r w:rsidRPr="000024E6">
        <w:rPr>
          <w:rFonts w:ascii="Book Antiqua" w:hAnsi="Book Antiqua"/>
          <w:color w:val="000000" w:themeColor="text1"/>
          <w:sz w:val="24"/>
          <w:szCs w:val="24"/>
        </w:rPr>
        <w:t xml:space="preserve">, </w:t>
      </w:r>
      <w:r w:rsidR="00DD772A"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large </w:t>
      </w:r>
      <w:r w:rsidR="00DD772A" w:rsidRPr="000024E6">
        <w:rPr>
          <w:rFonts w:ascii="Book Antiqua" w:hAnsi="Book Antiqua"/>
          <w:color w:val="000000" w:themeColor="text1"/>
          <w:sz w:val="24"/>
          <w:szCs w:val="24"/>
        </w:rPr>
        <w:t xml:space="preserve">volume of </w:t>
      </w:r>
      <w:r w:rsidR="00011E2C" w:rsidRPr="000024E6">
        <w:rPr>
          <w:rFonts w:ascii="Book Antiqua" w:hAnsi="Book Antiqua"/>
          <w:color w:val="000000" w:themeColor="text1"/>
          <w:sz w:val="24"/>
          <w:szCs w:val="24"/>
        </w:rPr>
        <w:t xml:space="preserve">transfused </w:t>
      </w:r>
      <w:r w:rsidRPr="000024E6">
        <w:rPr>
          <w:rFonts w:ascii="Book Antiqua" w:hAnsi="Book Antiqua"/>
          <w:color w:val="000000" w:themeColor="text1"/>
          <w:sz w:val="24"/>
          <w:szCs w:val="24"/>
        </w:rPr>
        <w:t>blood, and failure of second-look endoscopy were risk factors for rebleeding after endoscopic intervention</w:t>
      </w:r>
      <w:r w:rsidR="003E5EFA" w:rsidRPr="000024E6">
        <w:rPr>
          <w:rFonts w:ascii="Book Antiqua" w:hAnsi="Book Antiqua"/>
          <w:noProof/>
          <w:color w:val="000000" w:themeColor="text1"/>
          <w:sz w:val="24"/>
          <w:szCs w:val="24"/>
          <w:vertAlign w:val="superscript"/>
        </w:rPr>
        <w:t>[106]</w:t>
      </w:r>
      <w:r w:rsidR="00EE190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 study in Taiwan, </w:t>
      </w:r>
      <w:r w:rsidR="005C4923" w:rsidRPr="000024E6">
        <w:rPr>
          <w:rFonts w:ascii="Book Antiqua" w:hAnsi="Book Antiqua"/>
          <w:color w:val="000000" w:themeColor="text1"/>
          <w:sz w:val="24"/>
          <w:szCs w:val="24"/>
        </w:rPr>
        <w:t xml:space="preserve">involving </w:t>
      </w:r>
      <w:r w:rsidRPr="000024E6">
        <w:rPr>
          <w:rFonts w:ascii="Book Antiqua" w:hAnsi="Book Antiqua"/>
          <w:color w:val="000000" w:themeColor="text1"/>
          <w:sz w:val="24"/>
          <w:szCs w:val="24"/>
        </w:rPr>
        <w:t>316 patients who received high</w:t>
      </w:r>
      <w:r w:rsidR="00BF05F7"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dose PPI after endoscopy, attempted to formulate predictive scores using endoscopic monotherapy and serum albumin level</w:t>
      </w:r>
      <w:r w:rsidR="003E5EFA" w:rsidRPr="000024E6">
        <w:rPr>
          <w:rFonts w:ascii="Book Antiqua" w:hAnsi="Book Antiqua"/>
          <w:noProof/>
          <w:color w:val="000000" w:themeColor="text1"/>
          <w:sz w:val="24"/>
          <w:szCs w:val="24"/>
          <w:vertAlign w:val="superscript"/>
        </w:rPr>
        <w:t>[107]</w:t>
      </w:r>
      <w:r w:rsidR="00EE1901" w:rsidRPr="000024E6">
        <w:rPr>
          <w:rFonts w:ascii="Book Antiqua" w:hAnsi="Book Antiqua"/>
          <w:color w:val="000000" w:themeColor="text1"/>
          <w:sz w:val="24"/>
          <w:szCs w:val="24"/>
        </w:rPr>
        <w:t xml:space="preserve">. </w:t>
      </w:r>
      <w:r w:rsidR="00E56234" w:rsidRPr="000024E6">
        <w:rPr>
          <w:rFonts w:ascii="Book Antiqua" w:hAnsi="Book Antiqua"/>
          <w:color w:val="000000" w:themeColor="text1"/>
          <w:sz w:val="24"/>
          <w:szCs w:val="24"/>
        </w:rPr>
        <w:t xml:space="preserve">This score indicated that the receiver operating characteristic curve would help predict the need for </w:t>
      </w:r>
      <w:r w:rsidR="00DD772A" w:rsidRPr="000024E6">
        <w:rPr>
          <w:rFonts w:ascii="Book Antiqua" w:hAnsi="Book Antiqua"/>
          <w:color w:val="000000" w:themeColor="text1"/>
          <w:sz w:val="24"/>
          <w:szCs w:val="24"/>
        </w:rPr>
        <w:t xml:space="preserve">routine </w:t>
      </w:r>
      <w:r w:rsidR="00E56234" w:rsidRPr="000024E6">
        <w:rPr>
          <w:rFonts w:ascii="Book Antiqua" w:hAnsi="Book Antiqua"/>
          <w:color w:val="000000" w:themeColor="text1"/>
          <w:sz w:val="24"/>
          <w:szCs w:val="24"/>
        </w:rPr>
        <w:t xml:space="preserve">second-look endoscopy, but the results were insufficient. </w:t>
      </w:r>
      <w:r w:rsidR="0079651B" w:rsidRPr="000024E6">
        <w:rPr>
          <w:rFonts w:ascii="Book Antiqua" w:hAnsi="Book Antiqua"/>
          <w:color w:val="000000" w:themeColor="text1"/>
          <w:sz w:val="24"/>
          <w:szCs w:val="24"/>
        </w:rPr>
        <w:t xml:space="preserve">However, a recent multicenter prospective study showed that the success of initial hemostasis, the use of NSAIDs, and the large number of blood transfusions were independent risk factors for rebleeding. Therefore, scheduled second-look endoscopy </w:t>
      </w:r>
      <w:r w:rsidR="00B52DB2" w:rsidRPr="000024E6">
        <w:rPr>
          <w:rFonts w:ascii="Book Antiqua" w:hAnsi="Book Antiqua"/>
          <w:color w:val="000000" w:themeColor="text1"/>
          <w:sz w:val="24"/>
          <w:szCs w:val="24"/>
        </w:rPr>
        <w:t xml:space="preserve">could be helpful for patient with </w:t>
      </w:r>
      <w:r w:rsidR="0079651B" w:rsidRPr="000024E6">
        <w:rPr>
          <w:rFonts w:ascii="Book Antiqua" w:hAnsi="Book Antiqua"/>
          <w:color w:val="000000" w:themeColor="text1"/>
          <w:sz w:val="24"/>
          <w:szCs w:val="24"/>
        </w:rPr>
        <w:t>unsatisfactory initial endoscopic hemostasis, use of NSAIDs</w:t>
      </w:r>
      <w:r w:rsidR="00B52DB2" w:rsidRPr="000024E6">
        <w:rPr>
          <w:rFonts w:ascii="Book Antiqua" w:hAnsi="Book Antiqua"/>
          <w:color w:val="000000" w:themeColor="text1"/>
          <w:sz w:val="24"/>
          <w:szCs w:val="24"/>
        </w:rPr>
        <w:t>,</w:t>
      </w:r>
      <w:r w:rsidR="0079651B" w:rsidRPr="000024E6">
        <w:rPr>
          <w:rFonts w:ascii="Book Antiqua" w:hAnsi="Book Antiqua"/>
          <w:color w:val="000000" w:themeColor="text1"/>
          <w:sz w:val="24"/>
          <w:szCs w:val="24"/>
        </w:rPr>
        <w:t xml:space="preserve"> large amount</w:t>
      </w:r>
      <w:r w:rsidR="00B52DB2" w:rsidRPr="000024E6">
        <w:rPr>
          <w:rFonts w:ascii="Book Antiqua" w:hAnsi="Book Antiqua"/>
          <w:color w:val="000000" w:themeColor="text1"/>
          <w:sz w:val="24"/>
          <w:szCs w:val="24"/>
        </w:rPr>
        <w:t>s</w:t>
      </w:r>
      <w:r w:rsidR="0079651B" w:rsidRPr="000024E6">
        <w:rPr>
          <w:rFonts w:ascii="Book Antiqua" w:hAnsi="Book Antiqua"/>
          <w:color w:val="000000" w:themeColor="text1"/>
          <w:sz w:val="24"/>
          <w:szCs w:val="24"/>
        </w:rPr>
        <w:t xml:space="preserve"> of blood transfusions</w:t>
      </w:r>
      <w:r w:rsidR="003E5EFA" w:rsidRPr="000024E6">
        <w:rPr>
          <w:rFonts w:ascii="Book Antiqua" w:hAnsi="Book Antiqua"/>
          <w:noProof/>
          <w:color w:val="000000" w:themeColor="text1"/>
          <w:sz w:val="24"/>
          <w:szCs w:val="24"/>
          <w:vertAlign w:val="superscript"/>
        </w:rPr>
        <w:t>[108]</w:t>
      </w:r>
      <w:r w:rsidR="00B52DB2" w:rsidRPr="000024E6">
        <w:rPr>
          <w:rFonts w:ascii="Book Antiqua" w:hAnsi="Book Antiqua"/>
          <w:color w:val="000000" w:themeColor="text1"/>
          <w:sz w:val="24"/>
          <w:szCs w:val="24"/>
        </w:rPr>
        <w:t>.</w:t>
      </w:r>
    </w:p>
    <w:p w14:paraId="59AE0228" w14:textId="5C5DC338" w:rsidR="00E56234" w:rsidRPr="000024E6" w:rsidRDefault="00BF05F7" w:rsidP="000024E6">
      <w:pPr>
        <w:wordWrap/>
        <w:spacing w:after="0" w:line="360" w:lineRule="auto"/>
        <w:ind w:firstLineChars="150" w:firstLine="360"/>
        <w:rPr>
          <w:rFonts w:ascii="Book Antiqua" w:hAnsi="Book Antiqua"/>
          <w:color w:val="000000" w:themeColor="text1"/>
          <w:sz w:val="24"/>
          <w:szCs w:val="24"/>
        </w:rPr>
      </w:pPr>
      <w:r w:rsidRPr="000024E6">
        <w:rPr>
          <w:rFonts w:ascii="Book Antiqua" w:hAnsi="Book Antiqua"/>
          <w:color w:val="000000" w:themeColor="text1"/>
          <w:sz w:val="24"/>
          <w:szCs w:val="24"/>
        </w:rPr>
        <w:t>Therefore, the risk assessment method and preemptive endoscopic treatment for selecting high</w:t>
      </w:r>
      <w:r w:rsidR="005C4923" w:rsidRPr="000024E6">
        <w:rPr>
          <w:rFonts w:ascii="Book Antiqua" w:hAnsi="Book Antiqua"/>
          <w:color w:val="000000" w:themeColor="text1"/>
          <w:sz w:val="24"/>
          <w:szCs w:val="24"/>
        </w:rPr>
        <w:t>-</w:t>
      </w:r>
      <w:r w:rsidRPr="000024E6">
        <w:rPr>
          <w:rFonts w:ascii="Book Antiqua" w:hAnsi="Book Antiqua"/>
          <w:color w:val="000000" w:themeColor="text1"/>
          <w:sz w:val="24"/>
          <w:szCs w:val="24"/>
        </w:rPr>
        <w:t>risk patients who require second-look endoscopy are not clear.</w:t>
      </w:r>
      <w:r w:rsidR="00E56234" w:rsidRPr="000024E6">
        <w:rPr>
          <w:rFonts w:ascii="Book Antiqua" w:hAnsi="Book Antiqua"/>
          <w:color w:val="000000" w:themeColor="text1"/>
          <w:sz w:val="24"/>
          <w:szCs w:val="24"/>
        </w:rPr>
        <w:t xml:space="preserve"> However, since many clinicians are practicing prophylactic second-look endoscopy for patients with </w:t>
      </w:r>
      <w:r w:rsidR="005C4923" w:rsidRPr="000024E6">
        <w:rPr>
          <w:rFonts w:ascii="Book Antiqua" w:hAnsi="Book Antiqua"/>
          <w:color w:val="000000" w:themeColor="text1"/>
          <w:sz w:val="24"/>
          <w:szCs w:val="24"/>
        </w:rPr>
        <w:t xml:space="preserve">a </w:t>
      </w:r>
      <w:r w:rsidR="00E56234" w:rsidRPr="000024E6">
        <w:rPr>
          <w:rFonts w:ascii="Book Antiqua" w:hAnsi="Book Antiqua"/>
          <w:color w:val="000000" w:themeColor="text1"/>
          <w:sz w:val="24"/>
          <w:szCs w:val="24"/>
        </w:rPr>
        <w:t>high risk</w:t>
      </w:r>
      <w:r w:rsidR="00DD772A" w:rsidRPr="000024E6">
        <w:rPr>
          <w:rFonts w:ascii="Book Antiqua" w:hAnsi="Book Antiqua"/>
          <w:color w:val="000000" w:themeColor="text1"/>
          <w:sz w:val="24"/>
          <w:szCs w:val="24"/>
        </w:rPr>
        <w:t xml:space="preserve"> </w:t>
      </w:r>
      <w:r w:rsidR="005C4923" w:rsidRPr="000024E6">
        <w:rPr>
          <w:rFonts w:ascii="Book Antiqua" w:hAnsi="Book Antiqua"/>
          <w:color w:val="000000" w:themeColor="text1"/>
          <w:sz w:val="24"/>
          <w:szCs w:val="24"/>
        </w:rPr>
        <w:t xml:space="preserve">of </w:t>
      </w:r>
      <w:r w:rsidR="00DD772A" w:rsidRPr="000024E6">
        <w:rPr>
          <w:rFonts w:ascii="Book Antiqua" w:hAnsi="Book Antiqua"/>
          <w:color w:val="000000" w:themeColor="text1"/>
          <w:sz w:val="24"/>
          <w:szCs w:val="24"/>
        </w:rPr>
        <w:t>rebleeding</w:t>
      </w:r>
      <w:r w:rsidR="00260141" w:rsidRPr="000024E6">
        <w:rPr>
          <w:rFonts w:ascii="Book Antiqua" w:hAnsi="Book Antiqua"/>
          <w:color w:val="000000" w:themeColor="text1"/>
          <w:sz w:val="24"/>
          <w:szCs w:val="24"/>
        </w:rPr>
        <w:t xml:space="preserve">, further studies on risk classification </w:t>
      </w:r>
      <w:r w:rsidR="00DD772A" w:rsidRPr="000024E6">
        <w:rPr>
          <w:rFonts w:ascii="Book Antiqua" w:hAnsi="Book Antiqua"/>
          <w:color w:val="000000" w:themeColor="text1"/>
          <w:sz w:val="24"/>
          <w:szCs w:val="24"/>
        </w:rPr>
        <w:t>and</w:t>
      </w:r>
      <w:r w:rsidR="00260141" w:rsidRPr="000024E6">
        <w:rPr>
          <w:rFonts w:ascii="Book Antiqua" w:hAnsi="Book Antiqua"/>
          <w:color w:val="000000" w:themeColor="text1"/>
          <w:sz w:val="24"/>
          <w:szCs w:val="24"/>
        </w:rPr>
        <w:t xml:space="preserve"> selecting </w:t>
      </w:r>
      <w:r w:rsidR="005C4923" w:rsidRPr="000024E6">
        <w:rPr>
          <w:rFonts w:ascii="Book Antiqua" w:hAnsi="Book Antiqua"/>
          <w:color w:val="000000" w:themeColor="text1"/>
          <w:sz w:val="24"/>
          <w:szCs w:val="24"/>
        </w:rPr>
        <w:t xml:space="preserve">the </w:t>
      </w:r>
      <w:r w:rsidR="00260141" w:rsidRPr="000024E6">
        <w:rPr>
          <w:rFonts w:ascii="Book Antiqua" w:hAnsi="Book Antiqua"/>
          <w:color w:val="000000" w:themeColor="text1"/>
          <w:sz w:val="24"/>
          <w:szCs w:val="24"/>
        </w:rPr>
        <w:t xml:space="preserve">method for routine </w:t>
      </w:r>
      <w:r w:rsidR="00DD772A" w:rsidRPr="000024E6">
        <w:rPr>
          <w:rFonts w:ascii="Book Antiqua" w:hAnsi="Book Antiqua"/>
          <w:color w:val="000000" w:themeColor="text1"/>
          <w:sz w:val="24"/>
          <w:szCs w:val="24"/>
        </w:rPr>
        <w:t xml:space="preserve">second-look </w:t>
      </w:r>
      <w:r w:rsidR="00260141" w:rsidRPr="000024E6">
        <w:rPr>
          <w:rFonts w:ascii="Book Antiqua" w:hAnsi="Book Antiqua"/>
          <w:color w:val="000000" w:themeColor="text1"/>
          <w:sz w:val="24"/>
          <w:szCs w:val="24"/>
        </w:rPr>
        <w:t>endoscopy are needed.</w:t>
      </w:r>
    </w:p>
    <w:p w14:paraId="0395A063" w14:textId="77777777" w:rsidR="00E56234" w:rsidRPr="000024E6" w:rsidRDefault="00E56234" w:rsidP="000024E6">
      <w:pPr>
        <w:wordWrap/>
        <w:spacing w:after="0" w:line="360" w:lineRule="auto"/>
        <w:rPr>
          <w:rFonts w:ascii="Book Antiqua" w:hAnsi="Book Antiqua"/>
          <w:color w:val="000000" w:themeColor="text1"/>
          <w:sz w:val="24"/>
          <w:szCs w:val="24"/>
        </w:rPr>
      </w:pPr>
    </w:p>
    <w:p w14:paraId="1E36A001" w14:textId="3DAD32CD" w:rsidR="00EE1901" w:rsidRPr="000024E6" w:rsidRDefault="002F4F93" w:rsidP="000024E6">
      <w:pPr>
        <w:wordWrap/>
        <w:spacing w:after="0" w:line="360" w:lineRule="auto"/>
        <w:rPr>
          <w:rFonts w:ascii="Book Antiqua" w:eastAsia="宋体" w:hAnsi="Book Antiqua"/>
          <w:b/>
          <w:color w:val="000000" w:themeColor="text1"/>
          <w:sz w:val="24"/>
          <w:szCs w:val="24"/>
          <w:lang w:eastAsia="zh-CN"/>
        </w:rPr>
      </w:pPr>
      <w:r w:rsidRPr="000024E6">
        <w:rPr>
          <w:rFonts w:ascii="Book Antiqua" w:hAnsi="Book Antiqua"/>
          <w:b/>
          <w:color w:val="000000" w:themeColor="text1"/>
          <w:sz w:val="24"/>
          <w:szCs w:val="24"/>
        </w:rPr>
        <w:t>C</w:t>
      </w:r>
      <w:r w:rsidR="00EA3227" w:rsidRPr="000024E6">
        <w:rPr>
          <w:rFonts w:ascii="Book Antiqua" w:hAnsi="Book Antiqua"/>
          <w:b/>
          <w:color w:val="000000" w:themeColor="text1"/>
          <w:sz w:val="24"/>
          <w:szCs w:val="24"/>
        </w:rPr>
        <w:t>ONCLUSION</w:t>
      </w:r>
    </w:p>
    <w:p w14:paraId="69E38407" w14:textId="7C16123F" w:rsidR="0078683F" w:rsidRPr="000024E6" w:rsidRDefault="0078683F"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The symptoms of bleeding in the GI tract that are encountered in real clinical practice are mainly melena, hematemesis, and hematochezia. When a patient with </w:t>
      </w:r>
      <w:r w:rsidRPr="000024E6">
        <w:rPr>
          <w:rFonts w:ascii="Book Antiqua" w:hAnsi="Book Antiqua"/>
          <w:color w:val="000000" w:themeColor="text1"/>
          <w:sz w:val="24"/>
          <w:szCs w:val="24"/>
        </w:rPr>
        <w:lastRenderedPageBreak/>
        <w:t xml:space="preserve">these symptoms presents to the emergency room, endoscopic diagnosis and treatment are considered together with appropriate initial resuscitation. For better prognosis in cases of suspected variceal bleeding, it is paramount that endoscopy is performed immediately after the patient is stabilized, and it would be sufficiently effective for endoscopy to be undertaken within 24 </w:t>
      </w:r>
      <w:r w:rsidR="00B1239D" w:rsidRPr="000024E6">
        <w:rPr>
          <w:rFonts w:ascii="Book Antiqua" w:eastAsia="宋体" w:hAnsi="Book Antiqua"/>
          <w:color w:val="000000" w:themeColor="text1"/>
          <w:sz w:val="24"/>
          <w:szCs w:val="24"/>
          <w:lang w:eastAsia="zh-CN"/>
        </w:rPr>
        <w:t>h</w:t>
      </w:r>
      <w:r w:rsidRPr="000024E6">
        <w:rPr>
          <w:rFonts w:ascii="Book Antiqua" w:hAnsi="Book Antiqua"/>
          <w:color w:val="000000" w:themeColor="text1"/>
          <w:sz w:val="24"/>
          <w:szCs w:val="24"/>
        </w:rPr>
        <w:t xml:space="preserve"> from symptom development for non-variceal UGIB. In cases of suspected LGIB, sigmoidoscopy may be initially performed if there is a strong suspicion of anorectal bleeding. However, on the whole, full colonoscopy after bowel preparation is effective for distinguishing the cause and location of bleeding and treating with hemostasis. </w:t>
      </w:r>
    </w:p>
    <w:p w14:paraId="1B972324" w14:textId="77777777" w:rsidR="0078683F" w:rsidRPr="000024E6" w:rsidRDefault="0078683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There are three methods used to perform hemostasis by endoscopy: injection, thermal, and mechanical therapy. Using a mechanical method or injection therapy combined with other modalities, rather than injection therapy alone, increases the success rate of bleeding control. In patients in the ICU, bedside endoscopy may be effective, but prophylactic intubation is still controversial. Proper endoscopic hemostasis can affect prognosis and prevent rebleeding. Routine second-look endoscopy does not affect the outcome of hemostasis, but it may be helpful in selected patients with a high risk of rebleeding. From the emergency room to discharge of the patient, the contents of this review are summarized in Figure 1.</w:t>
      </w:r>
    </w:p>
    <w:p w14:paraId="16084E61" w14:textId="1F9DE6CB" w:rsidR="00446A4F" w:rsidRPr="000024E6" w:rsidRDefault="0078683F" w:rsidP="000024E6">
      <w:pPr>
        <w:wordWrap/>
        <w:spacing w:after="0" w:line="360" w:lineRule="auto"/>
        <w:ind w:firstLineChars="100" w:firstLine="240"/>
        <w:rPr>
          <w:rFonts w:ascii="Book Antiqua" w:eastAsia="宋体" w:hAnsi="Book Antiqua"/>
          <w:color w:val="000000" w:themeColor="text1"/>
          <w:sz w:val="24"/>
          <w:szCs w:val="24"/>
          <w:lang w:eastAsia="zh-CN"/>
        </w:rPr>
      </w:pPr>
      <w:r w:rsidRPr="000024E6">
        <w:rPr>
          <w:rFonts w:ascii="Book Antiqua" w:hAnsi="Book Antiqua"/>
          <w:color w:val="000000" w:themeColor="text1"/>
          <w:sz w:val="24"/>
          <w:szCs w:val="24"/>
        </w:rPr>
        <w:t>In conclusion, the role of endoscopy in GIB is very important, and many guidelines have been developed about endoscopic treatment for specific bleeding diseases. However, there are still parts that have not been established. Especially, further studies on prophylactic intubated endoscopy, routine second-look endoscopy and emergency capsul</w:t>
      </w:r>
      <w:r w:rsidR="00F371C1" w:rsidRPr="000024E6">
        <w:rPr>
          <w:rFonts w:ascii="Book Antiqua" w:hAnsi="Book Antiqua"/>
          <w:color w:val="000000" w:themeColor="text1"/>
          <w:sz w:val="24"/>
          <w:szCs w:val="24"/>
        </w:rPr>
        <w:t xml:space="preserve">e endoscopy issues are needed. </w:t>
      </w:r>
    </w:p>
    <w:p w14:paraId="07ABBB63" w14:textId="77777777" w:rsidR="00083B51" w:rsidRPr="000024E6" w:rsidRDefault="00083B51" w:rsidP="000024E6">
      <w:pPr>
        <w:wordWrap/>
        <w:spacing w:after="0" w:line="360" w:lineRule="auto"/>
        <w:ind w:firstLineChars="100" w:firstLine="240"/>
        <w:rPr>
          <w:rFonts w:ascii="Book Antiqua" w:eastAsia="宋体" w:hAnsi="Book Antiqua"/>
          <w:color w:val="000000" w:themeColor="text1"/>
          <w:sz w:val="24"/>
          <w:szCs w:val="24"/>
          <w:lang w:eastAsia="zh-CN"/>
        </w:rPr>
      </w:pPr>
    </w:p>
    <w:p w14:paraId="603847B0" w14:textId="5F05D0F6" w:rsidR="00F25E91" w:rsidRPr="000024E6" w:rsidRDefault="00083B5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REFERENCES</w:t>
      </w:r>
    </w:p>
    <w:p w14:paraId="5220E53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 </w:t>
      </w:r>
      <w:r w:rsidRPr="000024E6">
        <w:rPr>
          <w:rFonts w:ascii="Book Antiqua" w:hAnsi="Book Antiqua"/>
          <w:b/>
          <w:sz w:val="24"/>
          <w:szCs w:val="24"/>
        </w:rPr>
        <w:t>Abougergi MS</w:t>
      </w:r>
      <w:r w:rsidRPr="000024E6">
        <w:rPr>
          <w:rFonts w:ascii="Book Antiqua" w:hAnsi="Book Antiqua"/>
          <w:sz w:val="24"/>
          <w:szCs w:val="24"/>
        </w:rPr>
        <w:t xml:space="preserve">, Travis AC, Saltzman JR. The in-hospital mortality rate for upper GI hemorrhage has decreased over 2 decades in the United States: a nationwide analysis. </w:t>
      </w:r>
      <w:r w:rsidRPr="000024E6">
        <w:rPr>
          <w:rFonts w:ascii="Book Antiqua" w:hAnsi="Book Antiqua"/>
          <w:i/>
          <w:sz w:val="24"/>
          <w:szCs w:val="24"/>
        </w:rPr>
        <w:t>Gastrointest Endosc</w:t>
      </w:r>
      <w:r w:rsidRPr="000024E6">
        <w:rPr>
          <w:rFonts w:ascii="Book Antiqua" w:hAnsi="Book Antiqua"/>
          <w:sz w:val="24"/>
          <w:szCs w:val="24"/>
        </w:rPr>
        <w:t xml:space="preserve"> 2015; </w:t>
      </w:r>
      <w:r w:rsidRPr="000024E6">
        <w:rPr>
          <w:rFonts w:ascii="Book Antiqua" w:hAnsi="Book Antiqua"/>
          <w:b/>
          <w:sz w:val="24"/>
          <w:szCs w:val="24"/>
        </w:rPr>
        <w:t>81</w:t>
      </w:r>
      <w:r w:rsidRPr="000024E6">
        <w:rPr>
          <w:rFonts w:ascii="Book Antiqua" w:hAnsi="Book Antiqua"/>
          <w:sz w:val="24"/>
          <w:szCs w:val="24"/>
        </w:rPr>
        <w:t>: 882-8.e1 [PMID: 25484324 DOI: 10.1016/j.gie.2014.09.027]</w:t>
      </w:r>
    </w:p>
    <w:p w14:paraId="5305381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2 </w:t>
      </w:r>
      <w:r w:rsidRPr="000024E6">
        <w:rPr>
          <w:rFonts w:ascii="Book Antiqua" w:hAnsi="Book Antiqua"/>
          <w:b/>
          <w:sz w:val="24"/>
          <w:szCs w:val="24"/>
        </w:rPr>
        <w:t>Strate LL</w:t>
      </w:r>
      <w:r w:rsidRPr="000024E6">
        <w:rPr>
          <w:rFonts w:ascii="Book Antiqua" w:hAnsi="Book Antiqua"/>
          <w:sz w:val="24"/>
          <w:szCs w:val="24"/>
        </w:rPr>
        <w:t xml:space="preserve">, Ayanian JZ, Kotler G, Syngal S. Risk factors for mortality in lower intestinal bleeding. </w:t>
      </w:r>
      <w:r w:rsidRPr="000024E6">
        <w:rPr>
          <w:rFonts w:ascii="Book Antiqua" w:hAnsi="Book Antiqua"/>
          <w:i/>
          <w:sz w:val="24"/>
          <w:szCs w:val="24"/>
        </w:rPr>
        <w:t>Clin Gastroenterol Hepatol</w:t>
      </w:r>
      <w:r w:rsidRPr="000024E6">
        <w:rPr>
          <w:rFonts w:ascii="Book Antiqua" w:hAnsi="Book Antiqua"/>
          <w:sz w:val="24"/>
          <w:szCs w:val="24"/>
        </w:rPr>
        <w:t xml:space="preserve"> 2008; </w:t>
      </w:r>
      <w:r w:rsidRPr="000024E6">
        <w:rPr>
          <w:rFonts w:ascii="Book Antiqua" w:hAnsi="Book Antiqua"/>
          <w:b/>
          <w:sz w:val="24"/>
          <w:szCs w:val="24"/>
        </w:rPr>
        <w:t>6</w:t>
      </w:r>
      <w:r w:rsidRPr="000024E6">
        <w:rPr>
          <w:rFonts w:ascii="Book Antiqua" w:hAnsi="Book Antiqua"/>
          <w:sz w:val="24"/>
          <w:szCs w:val="24"/>
        </w:rPr>
        <w:t>: 1004-10; quiz 955- [PMID: 18558513 DOI: 10.1016/j.cgh.2008.03.021]</w:t>
      </w:r>
    </w:p>
    <w:p w14:paraId="0A4548B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 </w:t>
      </w:r>
      <w:r w:rsidRPr="000024E6">
        <w:rPr>
          <w:rFonts w:ascii="Book Antiqua" w:hAnsi="Book Antiqua"/>
          <w:b/>
          <w:sz w:val="24"/>
          <w:szCs w:val="24"/>
        </w:rPr>
        <w:t>Fallah MA</w:t>
      </w:r>
      <w:r w:rsidRPr="000024E6">
        <w:rPr>
          <w:rFonts w:ascii="Book Antiqua" w:hAnsi="Book Antiqua"/>
          <w:sz w:val="24"/>
          <w:szCs w:val="24"/>
        </w:rPr>
        <w:t xml:space="preserve">, Prakash C, Edmundowicz S. Acute gastrointestinal bleeding. </w:t>
      </w:r>
      <w:r w:rsidRPr="000024E6">
        <w:rPr>
          <w:rFonts w:ascii="Book Antiqua" w:hAnsi="Book Antiqua"/>
          <w:i/>
          <w:sz w:val="24"/>
          <w:szCs w:val="24"/>
        </w:rPr>
        <w:t>Med Clin North Am</w:t>
      </w:r>
      <w:r w:rsidRPr="000024E6">
        <w:rPr>
          <w:rFonts w:ascii="Book Antiqua" w:hAnsi="Book Antiqua"/>
          <w:sz w:val="24"/>
          <w:szCs w:val="24"/>
        </w:rPr>
        <w:t xml:space="preserve"> 2000; </w:t>
      </w:r>
      <w:r w:rsidRPr="000024E6">
        <w:rPr>
          <w:rFonts w:ascii="Book Antiqua" w:hAnsi="Book Antiqua"/>
          <w:b/>
          <w:sz w:val="24"/>
          <w:szCs w:val="24"/>
        </w:rPr>
        <w:t>84</w:t>
      </w:r>
      <w:r w:rsidRPr="000024E6">
        <w:rPr>
          <w:rFonts w:ascii="Book Antiqua" w:hAnsi="Book Antiqua"/>
          <w:sz w:val="24"/>
          <w:szCs w:val="24"/>
        </w:rPr>
        <w:t>: 1183-1208 [PMID: 11026924 DOI: 10.1016/S0025-7125(05)70282-0]</w:t>
      </w:r>
    </w:p>
    <w:p w14:paraId="1F0321B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 </w:t>
      </w:r>
      <w:r w:rsidRPr="000024E6">
        <w:rPr>
          <w:rFonts w:ascii="Book Antiqua" w:hAnsi="Book Antiqua"/>
          <w:b/>
          <w:sz w:val="24"/>
          <w:szCs w:val="24"/>
        </w:rPr>
        <w:t>Strate LL</w:t>
      </w:r>
      <w:r w:rsidRPr="000024E6">
        <w:rPr>
          <w:rFonts w:ascii="Book Antiqua" w:hAnsi="Book Antiqua"/>
          <w:sz w:val="24"/>
          <w:szCs w:val="24"/>
        </w:rPr>
        <w:t xml:space="preserve">, Gralnek IM. ACG Clinical Guideline: Management of Patients With Acute Lower Gastrointestinal Bleeding. </w:t>
      </w:r>
      <w:r w:rsidRPr="000024E6">
        <w:rPr>
          <w:rFonts w:ascii="Book Antiqua" w:hAnsi="Book Antiqua"/>
          <w:i/>
          <w:sz w:val="24"/>
          <w:szCs w:val="24"/>
        </w:rPr>
        <w:t>Am J Gastroenterol</w:t>
      </w:r>
      <w:r w:rsidRPr="000024E6">
        <w:rPr>
          <w:rFonts w:ascii="Book Antiqua" w:hAnsi="Book Antiqua"/>
          <w:sz w:val="24"/>
          <w:szCs w:val="24"/>
        </w:rPr>
        <w:t xml:space="preserve"> 2016; </w:t>
      </w:r>
      <w:r w:rsidRPr="000024E6">
        <w:rPr>
          <w:rFonts w:ascii="Book Antiqua" w:hAnsi="Book Antiqua"/>
          <w:b/>
          <w:sz w:val="24"/>
          <w:szCs w:val="24"/>
        </w:rPr>
        <w:t>111</w:t>
      </w:r>
      <w:r w:rsidRPr="000024E6">
        <w:rPr>
          <w:rFonts w:ascii="Book Antiqua" w:hAnsi="Book Antiqua"/>
          <w:sz w:val="24"/>
          <w:szCs w:val="24"/>
        </w:rPr>
        <w:t>: 459-474 [PMID: 26925883 DOI: 10.1038/ajg.2016.41]</w:t>
      </w:r>
    </w:p>
    <w:p w14:paraId="563255A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 </w:t>
      </w:r>
      <w:r w:rsidRPr="000024E6">
        <w:rPr>
          <w:rFonts w:ascii="Book Antiqua" w:hAnsi="Book Antiqua"/>
          <w:b/>
          <w:sz w:val="24"/>
          <w:szCs w:val="24"/>
        </w:rPr>
        <w:t>Wilcox CM</w:t>
      </w:r>
      <w:r w:rsidRPr="000024E6">
        <w:rPr>
          <w:rFonts w:ascii="Book Antiqua" w:hAnsi="Book Antiqua"/>
          <w:sz w:val="24"/>
          <w:szCs w:val="24"/>
        </w:rPr>
        <w:t xml:space="preserve">, Alexander LN, Cotsonis G. A prospective characterization of upper gastrointestinal hemorrhage presenting with hematochezia. </w:t>
      </w:r>
      <w:r w:rsidRPr="000024E6">
        <w:rPr>
          <w:rFonts w:ascii="Book Antiqua" w:hAnsi="Book Antiqua"/>
          <w:i/>
          <w:sz w:val="24"/>
          <w:szCs w:val="24"/>
        </w:rPr>
        <w:t>Am J Gastroenterol</w:t>
      </w:r>
      <w:r w:rsidRPr="000024E6">
        <w:rPr>
          <w:rFonts w:ascii="Book Antiqua" w:hAnsi="Book Antiqua"/>
          <w:sz w:val="24"/>
          <w:szCs w:val="24"/>
        </w:rPr>
        <w:t xml:space="preserve"> 1997; </w:t>
      </w:r>
      <w:r w:rsidRPr="000024E6">
        <w:rPr>
          <w:rFonts w:ascii="Book Antiqua" w:hAnsi="Book Antiqua"/>
          <w:b/>
          <w:sz w:val="24"/>
          <w:szCs w:val="24"/>
        </w:rPr>
        <w:t>92</w:t>
      </w:r>
      <w:r w:rsidRPr="000024E6">
        <w:rPr>
          <w:rFonts w:ascii="Book Antiqua" w:hAnsi="Book Antiqua"/>
          <w:sz w:val="24"/>
          <w:szCs w:val="24"/>
        </w:rPr>
        <w:t>: 231-235 [PMID: 9040197]</w:t>
      </w:r>
    </w:p>
    <w:p w14:paraId="640BF8F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 </w:t>
      </w:r>
      <w:r w:rsidRPr="000024E6">
        <w:rPr>
          <w:rFonts w:ascii="Book Antiqua" w:hAnsi="Book Antiqua"/>
          <w:b/>
          <w:sz w:val="24"/>
          <w:szCs w:val="24"/>
        </w:rPr>
        <w:t>Kumar NL</w:t>
      </w:r>
      <w:r w:rsidRPr="000024E6">
        <w:rPr>
          <w:rFonts w:ascii="Book Antiqua" w:hAnsi="Book Antiqua"/>
          <w:sz w:val="24"/>
          <w:szCs w:val="24"/>
        </w:rPr>
        <w:t xml:space="preserve">, Travis AC, Saltzman JR. Initial management and timing of endoscopy in nonvariceal upper GI bleeding. </w:t>
      </w:r>
      <w:r w:rsidRPr="000024E6">
        <w:rPr>
          <w:rFonts w:ascii="Book Antiqua" w:hAnsi="Book Antiqua"/>
          <w:i/>
          <w:sz w:val="24"/>
          <w:szCs w:val="24"/>
        </w:rPr>
        <w:t>Gastrointest Endosc</w:t>
      </w:r>
      <w:r w:rsidRPr="000024E6">
        <w:rPr>
          <w:rFonts w:ascii="Book Antiqua" w:hAnsi="Book Antiqua"/>
          <w:sz w:val="24"/>
          <w:szCs w:val="24"/>
        </w:rPr>
        <w:t xml:space="preserve"> 2016; </w:t>
      </w:r>
      <w:r w:rsidRPr="000024E6">
        <w:rPr>
          <w:rFonts w:ascii="Book Antiqua" w:hAnsi="Book Antiqua"/>
          <w:b/>
          <w:sz w:val="24"/>
          <w:szCs w:val="24"/>
        </w:rPr>
        <w:t>84</w:t>
      </w:r>
      <w:r w:rsidRPr="000024E6">
        <w:rPr>
          <w:rFonts w:ascii="Book Antiqua" w:hAnsi="Book Antiqua"/>
          <w:sz w:val="24"/>
          <w:szCs w:val="24"/>
        </w:rPr>
        <w:t>: 10-17 [PMID: 26944336 DOI: 10.1016/j.gie.2016.02.031]</w:t>
      </w:r>
    </w:p>
    <w:p w14:paraId="3A5C43F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 </w:t>
      </w:r>
      <w:r w:rsidRPr="000024E6">
        <w:rPr>
          <w:rFonts w:ascii="Book Antiqua" w:hAnsi="Book Antiqua"/>
          <w:b/>
          <w:sz w:val="24"/>
          <w:szCs w:val="24"/>
        </w:rPr>
        <w:t>Kapoor A</w:t>
      </w:r>
      <w:r w:rsidRPr="000024E6">
        <w:rPr>
          <w:rFonts w:ascii="Book Antiqua" w:hAnsi="Book Antiqua"/>
          <w:sz w:val="24"/>
          <w:szCs w:val="24"/>
        </w:rPr>
        <w:t xml:space="preserve">, Dharel N, Sanyal AJ. Endoscopic Diagnosis and Therapy in Gastroesophageal Variceal Bleeding. </w:t>
      </w:r>
      <w:r w:rsidRPr="000024E6">
        <w:rPr>
          <w:rFonts w:ascii="Book Antiqua" w:hAnsi="Book Antiqua"/>
          <w:i/>
          <w:sz w:val="24"/>
          <w:szCs w:val="24"/>
        </w:rPr>
        <w:t>Gastrointest Endosc Clin N Am</w:t>
      </w:r>
      <w:r w:rsidRPr="000024E6">
        <w:rPr>
          <w:rFonts w:ascii="Book Antiqua" w:hAnsi="Book Antiqua"/>
          <w:sz w:val="24"/>
          <w:szCs w:val="24"/>
        </w:rPr>
        <w:t xml:space="preserve"> 2015; </w:t>
      </w:r>
      <w:r w:rsidRPr="000024E6">
        <w:rPr>
          <w:rFonts w:ascii="Book Antiqua" w:hAnsi="Book Antiqua"/>
          <w:b/>
          <w:sz w:val="24"/>
          <w:szCs w:val="24"/>
        </w:rPr>
        <w:t>25</w:t>
      </w:r>
      <w:r w:rsidRPr="000024E6">
        <w:rPr>
          <w:rFonts w:ascii="Book Antiqua" w:hAnsi="Book Antiqua"/>
          <w:sz w:val="24"/>
          <w:szCs w:val="24"/>
        </w:rPr>
        <w:t>: 491-507 [PMID: 26142034 DOI: 10.1016/j.giec.2015.03.004]</w:t>
      </w:r>
    </w:p>
    <w:p w14:paraId="00A8928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 </w:t>
      </w:r>
      <w:r w:rsidRPr="000024E6">
        <w:rPr>
          <w:rFonts w:ascii="Book Antiqua" w:hAnsi="Book Antiqua"/>
          <w:b/>
          <w:sz w:val="24"/>
          <w:szCs w:val="24"/>
        </w:rPr>
        <w:t>Garcia-Tsao G</w:t>
      </w:r>
      <w:r w:rsidRPr="000024E6">
        <w:rPr>
          <w:rFonts w:ascii="Book Antiqua" w:hAnsi="Book Antiqua"/>
          <w:sz w:val="24"/>
          <w:szCs w:val="24"/>
        </w:rPr>
        <w:t xml:space="preserve">, Abraldes JG, Berzigotti A, Bosch J. Portal hypertensive bleeding in cirrhosis: Risk stratification, diagnosis, and management: 2016 practice guidance by the American Association for the study of liver diseases. </w:t>
      </w:r>
      <w:r w:rsidRPr="000024E6">
        <w:rPr>
          <w:rFonts w:ascii="Book Antiqua" w:hAnsi="Book Antiqua"/>
          <w:i/>
          <w:sz w:val="24"/>
          <w:szCs w:val="24"/>
        </w:rPr>
        <w:t>Hepatology</w:t>
      </w:r>
      <w:r w:rsidRPr="000024E6">
        <w:rPr>
          <w:rFonts w:ascii="Book Antiqua" w:hAnsi="Book Antiqua"/>
          <w:sz w:val="24"/>
          <w:szCs w:val="24"/>
        </w:rPr>
        <w:t xml:space="preserve"> 2017; </w:t>
      </w:r>
      <w:r w:rsidRPr="000024E6">
        <w:rPr>
          <w:rFonts w:ascii="Book Antiqua" w:hAnsi="Book Antiqua"/>
          <w:b/>
          <w:sz w:val="24"/>
          <w:szCs w:val="24"/>
        </w:rPr>
        <w:t>65</w:t>
      </w:r>
      <w:r w:rsidRPr="000024E6">
        <w:rPr>
          <w:rFonts w:ascii="Book Antiqua" w:hAnsi="Book Antiqua"/>
          <w:sz w:val="24"/>
          <w:szCs w:val="24"/>
        </w:rPr>
        <w:t>: 310-335 [PMID: 27786365 DOI: 10.1002/hep.28906]</w:t>
      </w:r>
    </w:p>
    <w:p w14:paraId="5E0A348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 </w:t>
      </w:r>
      <w:r w:rsidRPr="000024E6">
        <w:rPr>
          <w:rFonts w:ascii="Book Antiqua" w:hAnsi="Book Antiqua"/>
          <w:b/>
          <w:sz w:val="24"/>
          <w:szCs w:val="24"/>
        </w:rPr>
        <w:t>de Franchis R</w:t>
      </w:r>
      <w:r w:rsidRPr="000024E6">
        <w:rPr>
          <w:rFonts w:ascii="Book Antiqua" w:hAnsi="Book Antiqua"/>
          <w:sz w:val="24"/>
          <w:szCs w:val="24"/>
        </w:rPr>
        <w:t xml:space="preserve">, Primignani M. Natural history of portal hypertension in patients with cirrhosis. </w:t>
      </w:r>
      <w:r w:rsidRPr="000024E6">
        <w:rPr>
          <w:rFonts w:ascii="Book Antiqua" w:hAnsi="Book Antiqua"/>
          <w:i/>
          <w:sz w:val="24"/>
          <w:szCs w:val="24"/>
        </w:rPr>
        <w:t>Clin Liver Dis</w:t>
      </w:r>
      <w:r w:rsidRPr="000024E6">
        <w:rPr>
          <w:rFonts w:ascii="Book Antiqua" w:hAnsi="Book Antiqua"/>
          <w:sz w:val="24"/>
          <w:szCs w:val="24"/>
        </w:rPr>
        <w:t xml:space="preserve"> 2001; </w:t>
      </w:r>
      <w:r w:rsidRPr="000024E6">
        <w:rPr>
          <w:rFonts w:ascii="Book Antiqua" w:hAnsi="Book Antiqua"/>
          <w:b/>
          <w:sz w:val="24"/>
          <w:szCs w:val="24"/>
        </w:rPr>
        <w:t>5</w:t>
      </w:r>
      <w:r w:rsidRPr="000024E6">
        <w:rPr>
          <w:rFonts w:ascii="Book Antiqua" w:hAnsi="Book Antiqua"/>
          <w:sz w:val="24"/>
          <w:szCs w:val="24"/>
        </w:rPr>
        <w:t>: 645-663 [PMID: 11565135 DOI: 10.1016/S1089-3261(05)70186-0]</w:t>
      </w:r>
    </w:p>
    <w:p w14:paraId="488E506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 </w:t>
      </w:r>
      <w:r w:rsidRPr="000024E6">
        <w:rPr>
          <w:rFonts w:ascii="Book Antiqua" w:hAnsi="Book Antiqua"/>
          <w:b/>
          <w:sz w:val="24"/>
          <w:szCs w:val="24"/>
        </w:rPr>
        <w:t>Sung JJ</w:t>
      </w:r>
      <w:r w:rsidRPr="000024E6">
        <w:rPr>
          <w:rFonts w:ascii="Book Antiqua" w:hAnsi="Book Antiqua"/>
          <w:sz w:val="24"/>
          <w:szCs w:val="24"/>
        </w:rPr>
        <w:t xml:space="preserve">, Chan FK, Chen M, Ching JY, Ho KY, Kachintorn U, Kim N, Lau JY, Menon J, Rani AA, Reddy N, Sollano J, Sugano K, Tsoi KK, Wu CY, Yeomans N, Vakil N, Goh KL; Asia-Pacific Working Group. Asia-Pacific Working Group consensus on non-variceal upper gastrointestinal bleeding. </w:t>
      </w:r>
      <w:r w:rsidRPr="000024E6">
        <w:rPr>
          <w:rFonts w:ascii="Book Antiqua" w:hAnsi="Book Antiqua"/>
          <w:i/>
          <w:sz w:val="24"/>
          <w:szCs w:val="24"/>
        </w:rPr>
        <w:t>Gut</w:t>
      </w:r>
      <w:r w:rsidRPr="000024E6">
        <w:rPr>
          <w:rFonts w:ascii="Book Antiqua" w:hAnsi="Book Antiqua"/>
          <w:sz w:val="24"/>
          <w:szCs w:val="24"/>
        </w:rPr>
        <w:t xml:space="preserve"> 2011; </w:t>
      </w:r>
      <w:r w:rsidRPr="000024E6">
        <w:rPr>
          <w:rFonts w:ascii="Book Antiqua" w:hAnsi="Book Antiqua"/>
          <w:b/>
          <w:sz w:val="24"/>
          <w:szCs w:val="24"/>
        </w:rPr>
        <w:t>60</w:t>
      </w:r>
      <w:r w:rsidRPr="000024E6">
        <w:rPr>
          <w:rFonts w:ascii="Book Antiqua" w:hAnsi="Book Antiqua"/>
          <w:sz w:val="24"/>
          <w:szCs w:val="24"/>
        </w:rPr>
        <w:t>: 1170-1177 [PMID: 21471571 DOI: 10.1136/gut.2010.230292]</w:t>
      </w:r>
    </w:p>
    <w:p w14:paraId="16AF3C3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11 </w:t>
      </w:r>
      <w:r w:rsidRPr="000024E6">
        <w:rPr>
          <w:rFonts w:ascii="Book Antiqua" w:hAnsi="Book Antiqua"/>
          <w:b/>
          <w:sz w:val="24"/>
          <w:szCs w:val="24"/>
        </w:rPr>
        <w:t>Karstensen JG</w:t>
      </w:r>
      <w:r w:rsidRPr="000024E6">
        <w:rPr>
          <w:rFonts w:ascii="Book Antiqua" w:hAnsi="Book Antiqua"/>
          <w:sz w:val="24"/>
          <w:szCs w:val="24"/>
        </w:rPr>
        <w:t xml:space="preserve">, Ebigbo A, Aabakken L, Dinis-Ribeiro M, Gralnek I, Le Moine O, Vilmann P, Ijoma U, Anigbo G, Afihene M, Duduyemi B, Ponchon T, Hassan C. Nonvariceal upper gastrointestinal hemorrhage: European Society of Gastrointestinal Endoscopy (ESGE) Cascade Guideline. </w:t>
      </w:r>
      <w:r w:rsidRPr="000024E6">
        <w:rPr>
          <w:rFonts w:ascii="Book Antiqua" w:hAnsi="Book Antiqua"/>
          <w:i/>
          <w:sz w:val="24"/>
          <w:szCs w:val="24"/>
        </w:rPr>
        <w:t>Endosc Int Open</w:t>
      </w:r>
      <w:r w:rsidRPr="000024E6">
        <w:rPr>
          <w:rFonts w:ascii="Book Antiqua" w:hAnsi="Book Antiqua"/>
          <w:sz w:val="24"/>
          <w:szCs w:val="24"/>
        </w:rPr>
        <w:t xml:space="preserve"> 2018; </w:t>
      </w:r>
      <w:r w:rsidRPr="000024E6">
        <w:rPr>
          <w:rFonts w:ascii="Book Antiqua" w:hAnsi="Book Antiqua"/>
          <w:b/>
          <w:sz w:val="24"/>
          <w:szCs w:val="24"/>
        </w:rPr>
        <w:t>6</w:t>
      </w:r>
      <w:r w:rsidRPr="000024E6">
        <w:rPr>
          <w:rFonts w:ascii="Book Antiqua" w:hAnsi="Book Antiqua"/>
          <w:sz w:val="24"/>
          <w:szCs w:val="24"/>
        </w:rPr>
        <w:t>: E1256-E1263 [PMID: 30302383 DOI: 10.1055/a-0677-2084]</w:t>
      </w:r>
    </w:p>
    <w:p w14:paraId="5BA4BCD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12 </w:t>
      </w:r>
      <w:r w:rsidRPr="000024E6">
        <w:rPr>
          <w:rFonts w:ascii="Book Antiqua" w:hAnsi="Book Antiqua"/>
          <w:b/>
          <w:sz w:val="24"/>
          <w:szCs w:val="24"/>
        </w:rPr>
        <w:t>Cipolletta L</w:t>
      </w:r>
      <w:r w:rsidRPr="000024E6">
        <w:rPr>
          <w:rFonts w:ascii="Book Antiqua" w:hAnsi="Book Antiqua"/>
          <w:sz w:val="24"/>
          <w:szCs w:val="24"/>
        </w:rPr>
        <w:t xml:space="preserve">, Cipolletta F, Granata A, Ligresti D, Barresi L, Tarantino I, Traina M. What Is the Best Endoscopic Strategy in Acute Non-variceal Gastrointestinal Bleeding? </w:t>
      </w:r>
      <w:r w:rsidRPr="000024E6">
        <w:rPr>
          <w:rFonts w:ascii="Book Antiqua" w:hAnsi="Book Antiqua"/>
          <w:i/>
          <w:sz w:val="24"/>
          <w:szCs w:val="24"/>
        </w:rPr>
        <w:t>Curr Treat Options Gastroenterol</w:t>
      </w:r>
      <w:r w:rsidRPr="000024E6">
        <w:rPr>
          <w:rFonts w:ascii="Book Antiqua" w:hAnsi="Book Antiqua"/>
          <w:sz w:val="24"/>
          <w:szCs w:val="24"/>
        </w:rPr>
        <w:t xml:space="preserve"> 2018; </w:t>
      </w:r>
      <w:r w:rsidRPr="000024E6">
        <w:rPr>
          <w:rFonts w:ascii="Book Antiqua" w:hAnsi="Book Antiqua"/>
          <w:b/>
          <w:sz w:val="24"/>
          <w:szCs w:val="24"/>
        </w:rPr>
        <w:t>16</w:t>
      </w:r>
      <w:r w:rsidRPr="000024E6">
        <w:rPr>
          <w:rFonts w:ascii="Book Antiqua" w:hAnsi="Book Antiqua"/>
          <w:sz w:val="24"/>
          <w:szCs w:val="24"/>
        </w:rPr>
        <w:t>: 363-375 [PMID: 30229463 DOI: 10.1007/s11938-018-0192-0]</w:t>
      </w:r>
    </w:p>
    <w:p w14:paraId="59ECDE1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13 </w:t>
      </w:r>
      <w:r w:rsidRPr="000024E6">
        <w:rPr>
          <w:rFonts w:ascii="Book Antiqua" w:hAnsi="Book Antiqua"/>
          <w:b/>
          <w:sz w:val="24"/>
          <w:szCs w:val="24"/>
        </w:rPr>
        <w:t>Kumar NL</w:t>
      </w:r>
      <w:r w:rsidRPr="000024E6">
        <w:rPr>
          <w:rFonts w:ascii="Book Antiqua" w:hAnsi="Book Antiqua"/>
          <w:sz w:val="24"/>
          <w:szCs w:val="24"/>
        </w:rPr>
        <w:t xml:space="preserve">, Cohen AJ, Nayor J, Claggett BL, Saltzman JR. Timing of upper endoscopy influences outcomes in patients with acute nonvariceal upper GI bleeding. </w:t>
      </w:r>
      <w:r w:rsidRPr="000024E6">
        <w:rPr>
          <w:rFonts w:ascii="Book Antiqua" w:hAnsi="Book Antiqua"/>
          <w:i/>
          <w:sz w:val="24"/>
          <w:szCs w:val="24"/>
        </w:rPr>
        <w:t>Gastrointest Endosc</w:t>
      </w:r>
      <w:r w:rsidRPr="000024E6">
        <w:rPr>
          <w:rFonts w:ascii="Book Antiqua" w:hAnsi="Book Antiqua"/>
          <w:sz w:val="24"/>
          <w:szCs w:val="24"/>
        </w:rPr>
        <w:t xml:space="preserve"> 2017; </w:t>
      </w:r>
      <w:r w:rsidRPr="000024E6">
        <w:rPr>
          <w:rFonts w:ascii="Book Antiqua" w:hAnsi="Book Antiqua"/>
          <w:b/>
          <w:sz w:val="24"/>
          <w:szCs w:val="24"/>
        </w:rPr>
        <w:t>85</w:t>
      </w:r>
      <w:r w:rsidRPr="000024E6">
        <w:rPr>
          <w:rFonts w:ascii="Book Antiqua" w:hAnsi="Book Antiqua"/>
          <w:sz w:val="24"/>
          <w:szCs w:val="24"/>
        </w:rPr>
        <w:t>: 945-952.e1 [PMID: 27693643 DOI: 10.1016/j.gie.2016.09.029]</w:t>
      </w:r>
    </w:p>
    <w:p w14:paraId="6F11FB37"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14 </w:t>
      </w:r>
      <w:r w:rsidRPr="000024E6">
        <w:rPr>
          <w:rFonts w:ascii="Book Antiqua" w:hAnsi="Book Antiqua"/>
          <w:b/>
          <w:sz w:val="24"/>
          <w:szCs w:val="24"/>
        </w:rPr>
        <w:t>Laursen SB</w:t>
      </w:r>
      <w:r w:rsidRPr="000024E6">
        <w:rPr>
          <w:rFonts w:ascii="Book Antiqua" w:hAnsi="Book Antiqua"/>
          <w:sz w:val="24"/>
          <w:szCs w:val="24"/>
        </w:rPr>
        <w:t xml:space="preserve">, Leontiadis GI, Stanley AJ, Møller MH, Hansen JM, Schaffalitzky de Muckadell OB. Relationship between timing of endoscopy and mortality in patients with peptic ulcer bleeding: a nationwide cohort study. </w:t>
      </w:r>
      <w:r w:rsidRPr="000024E6">
        <w:rPr>
          <w:rFonts w:ascii="Book Antiqua" w:hAnsi="Book Antiqua"/>
          <w:i/>
          <w:sz w:val="24"/>
          <w:szCs w:val="24"/>
        </w:rPr>
        <w:t>Gastrointest Endosc</w:t>
      </w:r>
      <w:r w:rsidRPr="000024E6">
        <w:rPr>
          <w:rFonts w:ascii="Book Antiqua" w:hAnsi="Book Antiqua"/>
          <w:sz w:val="24"/>
          <w:szCs w:val="24"/>
        </w:rPr>
        <w:t xml:space="preserve"> 2017; </w:t>
      </w:r>
      <w:r w:rsidRPr="000024E6">
        <w:rPr>
          <w:rFonts w:ascii="Book Antiqua" w:hAnsi="Book Antiqua"/>
          <w:b/>
          <w:sz w:val="24"/>
          <w:szCs w:val="24"/>
        </w:rPr>
        <w:t>85</w:t>
      </w:r>
      <w:r w:rsidRPr="000024E6">
        <w:rPr>
          <w:rFonts w:ascii="Book Antiqua" w:hAnsi="Book Antiqua"/>
          <w:sz w:val="24"/>
          <w:szCs w:val="24"/>
        </w:rPr>
        <w:t>: 936-944.e3 [PMID: 27623102 DOI: 10.1016/j.gie.2016.08.049]</w:t>
      </w:r>
    </w:p>
    <w:p w14:paraId="1FDF506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15 </w:t>
      </w:r>
      <w:r w:rsidRPr="000024E6">
        <w:rPr>
          <w:rFonts w:ascii="Book Antiqua" w:hAnsi="Book Antiqua"/>
          <w:b/>
          <w:sz w:val="24"/>
          <w:szCs w:val="24"/>
        </w:rPr>
        <w:t>Jairath V</w:t>
      </w:r>
      <w:r w:rsidRPr="000024E6">
        <w:rPr>
          <w:rFonts w:ascii="Book Antiqua" w:hAnsi="Book Antiqua"/>
          <w:sz w:val="24"/>
          <w:szCs w:val="24"/>
        </w:rPr>
        <w:t xml:space="preserve">, Kahan BC, Logan RF, Hearnshaw SA, Doré CJ, Travis SP, Murphy MF, Palmer KR. Outcomes following acute nonvariceal upper gastrointestinal bleeding in relation to time to endoscopy: results from a nationwide study. </w:t>
      </w:r>
      <w:r w:rsidRPr="000024E6">
        <w:rPr>
          <w:rFonts w:ascii="Book Antiqua" w:hAnsi="Book Antiqua"/>
          <w:i/>
          <w:sz w:val="24"/>
          <w:szCs w:val="24"/>
        </w:rPr>
        <w:t>Endoscopy</w:t>
      </w:r>
      <w:r w:rsidRPr="000024E6">
        <w:rPr>
          <w:rFonts w:ascii="Book Antiqua" w:hAnsi="Book Antiqua"/>
          <w:sz w:val="24"/>
          <w:szCs w:val="24"/>
        </w:rPr>
        <w:t xml:space="preserve"> 2012; </w:t>
      </w:r>
      <w:r w:rsidRPr="000024E6">
        <w:rPr>
          <w:rFonts w:ascii="Book Antiqua" w:hAnsi="Book Antiqua"/>
          <w:b/>
          <w:sz w:val="24"/>
          <w:szCs w:val="24"/>
        </w:rPr>
        <w:t>44</w:t>
      </w:r>
      <w:r w:rsidRPr="000024E6">
        <w:rPr>
          <w:rFonts w:ascii="Book Antiqua" w:hAnsi="Book Antiqua"/>
          <w:sz w:val="24"/>
          <w:szCs w:val="24"/>
        </w:rPr>
        <w:t>: 723-730 [PMID: 22752889 DOI: 10.1055/s-0032-1309736]</w:t>
      </w:r>
    </w:p>
    <w:p w14:paraId="551CA77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16 </w:t>
      </w:r>
      <w:r w:rsidRPr="000024E6">
        <w:rPr>
          <w:rFonts w:ascii="Book Antiqua" w:hAnsi="Book Antiqua"/>
          <w:b/>
          <w:sz w:val="24"/>
          <w:szCs w:val="24"/>
        </w:rPr>
        <w:t>Lim LG</w:t>
      </w:r>
      <w:r w:rsidRPr="000024E6">
        <w:rPr>
          <w:rFonts w:ascii="Book Antiqua" w:hAnsi="Book Antiqua"/>
          <w:sz w:val="24"/>
          <w:szCs w:val="24"/>
        </w:rPr>
        <w:t xml:space="preserve">, Ho KY, Chan YH, Teoh PL, Khor CJ, Lim LL, Rajnakova A, Ong TZ, Yeoh KG. Urgent endoscopy is associated with lower mortality in high-risk but not low-risk nonvariceal upper gastrointestinal bleeding. </w:t>
      </w:r>
      <w:r w:rsidRPr="000024E6">
        <w:rPr>
          <w:rFonts w:ascii="Book Antiqua" w:hAnsi="Book Antiqua"/>
          <w:i/>
          <w:sz w:val="24"/>
          <w:szCs w:val="24"/>
        </w:rPr>
        <w:t>Endoscopy</w:t>
      </w:r>
      <w:r w:rsidRPr="000024E6">
        <w:rPr>
          <w:rFonts w:ascii="Book Antiqua" w:hAnsi="Book Antiqua"/>
          <w:sz w:val="24"/>
          <w:szCs w:val="24"/>
        </w:rPr>
        <w:t xml:space="preserve"> 2011; </w:t>
      </w:r>
      <w:r w:rsidRPr="000024E6">
        <w:rPr>
          <w:rFonts w:ascii="Book Antiqua" w:hAnsi="Book Antiqua"/>
          <w:b/>
          <w:sz w:val="24"/>
          <w:szCs w:val="24"/>
        </w:rPr>
        <w:t>43</w:t>
      </w:r>
      <w:r w:rsidRPr="000024E6">
        <w:rPr>
          <w:rFonts w:ascii="Book Antiqua" w:hAnsi="Book Antiqua"/>
          <w:sz w:val="24"/>
          <w:szCs w:val="24"/>
        </w:rPr>
        <w:t>: 300-306 [PMID: 21360421 DOI: 10.1055/s-0030-1256110]</w:t>
      </w:r>
    </w:p>
    <w:p w14:paraId="475203A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17 </w:t>
      </w:r>
      <w:r w:rsidRPr="000024E6">
        <w:rPr>
          <w:rFonts w:ascii="Book Antiqua" w:hAnsi="Book Antiqua"/>
          <w:b/>
          <w:sz w:val="24"/>
          <w:szCs w:val="24"/>
        </w:rPr>
        <w:t>Sung JJ</w:t>
      </w:r>
      <w:r w:rsidRPr="000024E6">
        <w:rPr>
          <w:rFonts w:ascii="Book Antiqua" w:hAnsi="Book Antiqua"/>
          <w:sz w:val="24"/>
          <w:szCs w:val="24"/>
        </w:rPr>
        <w:t xml:space="preserve">, Chiu PW, Chan FKL, Lau JY, Goh KL, Ho LH, Jung HY, Sollano JD, Gotoda T, Reddy N, Singh R, Sugano K, Wu KC, Wu CY, Bjorkman DJ, Jensen DM, Kuipers EJ, Lanas A. Asia-Pacific working group consensus on non-variceal upper gastrointestinal bleeding: an update 2018. </w:t>
      </w:r>
      <w:r w:rsidRPr="000024E6">
        <w:rPr>
          <w:rFonts w:ascii="Book Antiqua" w:hAnsi="Book Antiqua"/>
          <w:i/>
          <w:sz w:val="24"/>
          <w:szCs w:val="24"/>
        </w:rPr>
        <w:t>Gut</w:t>
      </w:r>
      <w:r w:rsidRPr="000024E6">
        <w:rPr>
          <w:rFonts w:ascii="Book Antiqua" w:hAnsi="Book Antiqua"/>
          <w:sz w:val="24"/>
          <w:szCs w:val="24"/>
        </w:rPr>
        <w:t xml:space="preserve"> 2018; </w:t>
      </w:r>
      <w:r w:rsidRPr="000024E6">
        <w:rPr>
          <w:rFonts w:ascii="Book Antiqua" w:hAnsi="Book Antiqua"/>
          <w:b/>
          <w:sz w:val="24"/>
          <w:szCs w:val="24"/>
        </w:rPr>
        <w:t>67</w:t>
      </w:r>
      <w:r w:rsidRPr="000024E6">
        <w:rPr>
          <w:rFonts w:ascii="Book Antiqua" w:hAnsi="Book Antiqua"/>
          <w:sz w:val="24"/>
          <w:szCs w:val="24"/>
        </w:rPr>
        <w:t xml:space="preserve">: 1757-1768 [PMID: 29691276 </w:t>
      </w:r>
      <w:r w:rsidRPr="000024E6">
        <w:rPr>
          <w:rFonts w:ascii="Book Antiqua" w:hAnsi="Book Antiqua"/>
          <w:sz w:val="24"/>
          <w:szCs w:val="24"/>
        </w:rPr>
        <w:lastRenderedPageBreak/>
        <w:t>DOI: 10.1136/gutjnl-2018-316276]</w:t>
      </w:r>
    </w:p>
    <w:p w14:paraId="3062318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18 </w:t>
      </w:r>
      <w:r w:rsidRPr="000024E6">
        <w:rPr>
          <w:rFonts w:ascii="Book Antiqua" w:hAnsi="Book Antiqua"/>
          <w:b/>
          <w:sz w:val="24"/>
          <w:szCs w:val="24"/>
        </w:rPr>
        <w:t>Korkis AM</w:t>
      </w:r>
      <w:r w:rsidRPr="000024E6">
        <w:rPr>
          <w:rFonts w:ascii="Book Antiqua" w:hAnsi="Book Antiqua"/>
          <w:sz w:val="24"/>
          <w:szCs w:val="24"/>
        </w:rPr>
        <w:t xml:space="preserve">, McDougall CJ. Rectal bleeding in patients less than 50 years of age. </w:t>
      </w:r>
      <w:r w:rsidRPr="000024E6">
        <w:rPr>
          <w:rFonts w:ascii="Book Antiqua" w:hAnsi="Book Antiqua"/>
          <w:i/>
          <w:sz w:val="24"/>
          <w:szCs w:val="24"/>
        </w:rPr>
        <w:t>Dig Dis Sci</w:t>
      </w:r>
      <w:r w:rsidRPr="000024E6">
        <w:rPr>
          <w:rFonts w:ascii="Book Antiqua" w:hAnsi="Book Antiqua"/>
          <w:sz w:val="24"/>
          <w:szCs w:val="24"/>
        </w:rPr>
        <w:t xml:space="preserve"> 1995; </w:t>
      </w:r>
      <w:r w:rsidRPr="000024E6">
        <w:rPr>
          <w:rFonts w:ascii="Book Antiqua" w:hAnsi="Book Antiqua"/>
          <w:b/>
          <w:sz w:val="24"/>
          <w:szCs w:val="24"/>
        </w:rPr>
        <w:t>40</w:t>
      </w:r>
      <w:r w:rsidRPr="000024E6">
        <w:rPr>
          <w:rFonts w:ascii="Book Antiqua" w:hAnsi="Book Antiqua"/>
          <w:sz w:val="24"/>
          <w:szCs w:val="24"/>
        </w:rPr>
        <w:t>: 1520-1523 [PMID: 7628276 DOI: 10.1007/BF02285201]</w:t>
      </w:r>
    </w:p>
    <w:p w14:paraId="42139D9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19 </w:t>
      </w:r>
      <w:r w:rsidRPr="000024E6">
        <w:rPr>
          <w:rFonts w:ascii="Book Antiqua" w:hAnsi="Book Antiqua"/>
          <w:b/>
          <w:sz w:val="24"/>
          <w:szCs w:val="24"/>
        </w:rPr>
        <w:t>Angtuaco TL</w:t>
      </w:r>
      <w:r w:rsidRPr="000024E6">
        <w:rPr>
          <w:rFonts w:ascii="Book Antiqua" w:hAnsi="Book Antiqua"/>
          <w:sz w:val="24"/>
          <w:szCs w:val="24"/>
        </w:rPr>
        <w:t xml:space="preserve">, Reddy SK, Drapkin S, Harrell LE, Howden CW. The utility of urgent colonoscopy in the evaluation of acute lower gastrointestinal tract bleeding: a 2-year experience from a single center. </w:t>
      </w:r>
      <w:r w:rsidRPr="000024E6">
        <w:rPr>
          <w:rFonts w:ascii="Book Antiqua" w:hAnsi="Book Antiqua"/>
          <w:i/>
          <w:sz w:val="24"/>
          <w:szCs w:val="24"/>
        </w:rPr>
        <w:t>Am J Gastroenterol</w:t>
      </w:r>
      <w:r w:rsidRPr="000024E6">
        <w:rPr>
          <w:rFonts w:ascii="Book Antiqua" w:hAnsi="Book Antiqua"/>
          <w:sz w:val="24"/>
          <w:szCs w:val="24"/>
        </w:rPr>
        <w:t xml:space="preserve"> 2001; </w:t>
      </w:r>
      <w:r w:rsidRPr="000024E6">
        <w:rPr>
          <w:rFonts w:ascii="Book Antiqua" w:hAnsi="Book Antiqua"/>
          <w:b/>
          <w:sz w:val="24"/>
          <w:szCs w:val="24"/>
        </w:rPr>
        <w:t>96</w:t>
      </w:r>
      <w:r w:rsidRPr="000024E6">
        <w:rPr>
          <w:rFonts w:ascii="Book Antiqua" w:hAnsi="Book Antiqua"/>
          <w:sz w:val="24"/>
          <w:szCs w:val="24"/>
        </w:rPr>
        <w:t>: 1782-1785 [PMID: 11419829 DOI: 10.1111/j.1572-0241.2001.03871.x]</w:t>
      </w:r>
    </w:p>
    <w:p w14:paraId="059108D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20 </w:t>
      </w:r>
      <w:r w:rsidRPr="000024E6">
        <w:rPr>
          <w:rFonts w:ascii="Book Antiqua" w:hAnsi="Book Antiqua"/>
          <w:b/>
          <w:sz w:val="24"/>
          <w:szCs w:val="24"/>
        </w:rPr>
        <w:t>Lhewa DY</w:t>
      </w:r>
      <w:r w:rsidRPr="000024E6">
        <w:rPr>
          <w:rFonts w:ascii="Book Antiqua" w:hAnsi="Book Antiqua"/>
          <w:sz w:val="24"/>
          <w:szCs w:val="24"/>
        </w:rPr>
        <w:t xml:space="preserve">, Strate LL. Pros and cons of colonoscopy in management of acute lower gastrointestinal bleeding. </w:t>
      </w:r>
      <w:r w:rsidRPr="000024E6">
        <w:rPr>
          <w:rFonts w:ascii="Book Antiqua" w:hAnsi="Book Antiqua"/>
          <w:i/>
          <w:sz w:val="24"/>
          <w:szCs w:val="24"/>
        </w:rPr>
        <w:t>World J Gastroenterol</w:t>
      </w:r>
      <w:r w:rsidRPr="000024E6">
        <w:rPr>
          <w:rFonts w:ascii="Book Antiqua" w:hAnsi="Book Antiqua"/>
          <w:sz w:val="24"/>
          <w:szCs w:val="24"/>
        </w:rPr>
        <w:t xml:space="preserve"> 2012; </w:t>
      </w:r>
      <w:r w:rsidRPr="000024E6">
        <w:rPr>
          <w:rFonts w:ascii="Book Antiqua" w:hAnsi="Book Antiqua"/>
          <w:b/>
          <w:sz w:val="24"/>
          <w:szCs w:val="24"/>
        </w:rPr>
        <w:t>18</w:t>
      </w:r>
      <w:r w:rsidRPr="000024E6">
        <w:rPr>
          <w:rFonts w:ascii="Book Antiqua" w:hAnsi="Book Antiqua"/>
          <w:sz w:val="24"/>
          <w:szCs w:val="24"/>
        </w:rPr>
        <w:t>: 1185-1190 [PMID: 22468081 DOI: 10.3748/wjg.v18.i11.1185]</w:t>
      </w:r>
    </w:p>
    <w:p w14:paraId="280BE96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21 </w:t>
      </w:r>
      <w:r w:rsidRPr="000024E6">
        <w:rPr>
          <w:rFonts w:ascii="Book Antiqua" w:hAnsi="Book Antiqua"/>
          <w:b/>
          <w:sz w:val="24"/>
          <w:szCs w:val="24"/>
        </w:rPr>
        <w:t>Seth A</w:t>
      </w:r>
      <w:r w:rsidRPr="000024E6">
        <w:rPr>
          <w:rFonts w:ascii="Book Antiqua" w:hAnsi="Book Antiqua"/>
          <w:sz w:val="24"/>
          <w:szCs w:val="24"/>
        </w:rPr>
        <w:t xml:space="preserve">, Khan MA, Nollan R, Gupta D, Kamal S, Singh U, Kamal F, Howden CW. Does Urgent Colonoscopy Improve Outcomes in the Management of Lower Gastrointestinal Bleeding? </w:t>
      </w:r>
      <w:r w:rsidRPr="000024E6">
        <w:rPr>
          <w:rFonts w:ascii="Book Antiqua" w:hAnsi="Book Antiqua"/>
          <w:i/>
          <w:sz w:val="24"/>
          <w:szCs w:val="24"/>
        </w:rPr>
        <w:t>Am J Med Sci</w:t>
      </w:r>
      <w:r w:rsidRPr="000024E6">
        <w:rPr>
          <w:rFonts w:ascii="Book Antiqua" w:hAnsi="Book Antiqua"/>
          <w:sz w:val="24"/>
          <w:szCs w:val="24"/>
        </w:rPr>
        <w:t xml:space="preserve"> 2017; </w:t>
      </w:r>
      <w:r w:rsidRPr="000024E6">
        <w:rPr>
          <w:rFonts w:ascii="Book Antiqua" w:hAnsi="Book Antiqua"/>
          <w:b/>
          <w:sz w:val="24"/>
          <w:szCs w:val="24"/>
        </w:rPr>
        <w:t>353</w:t>
      </w:r>
      <w:r w:rsidRPr="000024E6">
        <w:rPr>
          <w:rFonts w:ascii="Book Antiqua" w:hAnsi="Book Antiqua"/>
          <w:sz w:val="24"/>
          <w:szCs w:val="24"/>
        </w:rPr>
        <w:t>: 298-306 [PMID: 28262219 DOI: 10.1016/j.amjms.2016.11.007]</w:t>
      </w:r>
    </w:p>
    <w:p w14:paraId="6C0700F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22 </w:t>
      </w:r>
      <w:r w:rsidRPr="000024E6">
        <w:rPr>
          <w:rFonts w:ascii="Book Antiqua" w:hAnsi="Book Antiqua"/>
          <w:b/>
          <w:sz w:val="24"/>
          <w:szCs w:val="24"/>
        </w:rPr>
        <w:t>Kouanda AM</w:t>
      </w:r>
      <w:r w:rsidRPr="000024E6">
        <w:rPr>
          <w:rFonts w:ascii="Book Antiqua" w:hAnsi="Book Antiqua"/>
          <w:sz w:val="24"/>
          <w:szCs w:val="24"/>
        </w:rPr>
        <w:t xml:space="preserve">, Somsouk M, Sewell JL, Day LW. Urgent colonoscopy in patients with lower GI bleeding: a systematic review and meta-analysis. </w:t>
      </w:r>
      <w:r w:rsidRPr="000024E6">
        <w:rPr>
          <w:rFonts w:ascii="Book Antiqua" w:hAnsi="Book Antiqua"/>
          <w:i/>
          <w:sz w:val="24"/>
          <w:szCs w:val="24"/>
        </w:rPr>
        <w:t>Gastrointest Endosc</w:t>
      </w:r>
      <w:r w:rsidRPr="000024E6">
        <w:rPr>
          <w:rFonts w:ascii="Book Antiqua" w:hAnsi="Book Antiqua"/>
          <w:sz w:val="24"/>
          <w:szCs w:val="24"/>
        </w:rPr>
        <w:t xml:space="preserve"> 2017; </w:t>
      </w:r>
      <w:r w:rsidRPr="000024E6">
        <w:rPr>
          <w:rFonts w:ascii="Book Antiqua" w:hAnsi="Book Antiqua"/>
          <w:b/>
          <w:sz w:val="24"/>
          <w:szCs w:val="24"/>
        </w:rPr>
        <w:t>86</w:t>
      </w:r>
      <w:r w:rsidRPr="000024E6">
        <w:rPr>
          <w:rFonts w:ascii="Book Antiqua" w:hAnsi="Book Antiqua"/>
          <w:sz w:val="24"/>
          <w:szCs w:val="24"/>
        </w:rPr>
        <w:t>: 107-117.e1 [PMID: 28174123 DOI: 10.1016/j.gie.2017.01.035]</w:t>
      </w:r>
    </w:p>
    <w:p w14:paraId="63BC118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23 </w:t>
      </w:r>
      <w:r w:rsidRPr="000024E6">
        <w:rPr>
          <w:rFonts w:ascii="Book Antiqua" w:hAnsi="Book Antiqua"/>
          <w:b/>
          <w:sz w:val="24"/>
          <w:szCs w:val="24"/>
        </w:rPr>
        <w:t>Sengupta N</w:t>
      </w:r>
      <w:r w:rsidRPr="000024E6">
        <w:rPr>
          <w:rFonts w:ascii="Book Antiqua" w:hAnsi="Book Antiqua"/>
          <w:sz w:val="24"/>
          <w:szCs w:val="24"/>
        </w:rPr>
        <w:t xml:space="preserve">, Tapper EB, Feuerstein JD. Early Versus Delayed Colonoscopy in Hospitalized Patients With Lower Gastrointestinal Bleeding: A Meta-Analysis. </w:t>
      </w:r>
      <w:r w:rsidRPr="000024E6">
        <w:rPr>
          <w:rFonts w:ascii="Book Antiqua" w:hAnsi="Book Antiqua"/>
          <w:i/>
          <w:sz w:val="24"/>
          <w:szCs w:val="24"/>
        </w:rPr>
        <w:t>J Clin Gastroenterol</w:t>
      </w:r>
      <w:r w:rsidRPr="000024E6">
        <w:rPr>
          <w:rFonts w:ascii="Book Antiqua" w:hAnsi="Book Antiqua"/>
          <w:sz w:val="24"/>
          <w:szCs w:val="24"/>
        </w:rPr>
        <w:t xml:space="preserve"> 2017; </w:t>
      </w:r>
      <w:r w:rsidRPr="000024E6">
        <w:rPr>
          <w:rFonts w:ascii="Book Antiqua" w:hAnsi="Book Antiqua"/>
          <w:b/>
          <w:sz w:val="24"/>
          <w:szCs w:val="24"/>
        </w:rPr>
        <w:t>51</w:t>
      </w:r>
      <w:r w:rsidRPr="000024E6">
        <w:rPr>
          <w:rFonts w:ascii="Book Antiqua" w:hAnsi="Book Antiqua"/>
          <w:sz w:val="24"/>
          <w:szCs w:val="24"/>
        </w:rPr>
        <w:t>: 352-359 [PMID: 27466163 DOI: 10.1097/MCG.0000000000000602]</w:t>
      </w:r>
    </w:p>
    <w:p w14:paraId="40F9BBD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24 </w:t>
      </w:r>
      <w:r w:rsidRPr="000024E6">
        <w:rPr>
          <w:rFonts w:ascii="Book Antiqua" w:hAnsi="Book Antiqua"/>
          <w:b/>
          <w:sz w:val="24"/>
          <w:szCs w:val="24"/>
        </w:rPr>
        <w:t>Jensen DM</w:t>
      </w:r>
      <w:r w:rsidRPr="000024E6">
        <w:rPr>
          <w:rFonts w:ascii="Book Antiqua" w:hAnsi="Book Antiqua"/>
          <w:sz w:val="24"/>
          <w:szCs w:val="24"/>
        </w:rPr>
        <w:t xml:space="preserve">, Machicado GA, Jutabha R, Kovacs TO. Urgent colonoscopy for the diagnosis and treatment of severe diverticular hemorrhage. </w:t>
      </w:r>
      <w:r w:rsidRPr="000024E6">
        <w:rPr>
          <w:rFonts w:ascii="Book Antiqua" w:hAnsi="Book Antiqua"/>
          <w:i/>
          <w:sz w:val="24"/>
          <w:szCs w:val="24"/>
        </w:rPr>
        <w:t>N Engl J Med</w:t>
      </w:r>
      <w:r w:rsidRPr="000024E6">
        <w:rPr>
          <w:rFonts w:ascii="Book Antiqua" w:hAnsi="Book Antiqua"/>
          <w:sz w:val="24"/>
          <w:szCs w:val="24"/>
        </w:rPr>
        <w:t xml:space="preserve"> 2000; </w:t>
      </w:r>
      <w:r w:rsidRPr="000024E6">
        <w:rPr>
          <w:rFonts w:ascii="Book Antiqua" w:hAnsi="Book Antiqua"/>
          <w:b/>
          <w:sz w:val="24"/>
          <w:szCs w:val="24"/>
        </w:rPr>
        <w:t>342</w:t>
      </w:r>
      <w:r w:rsidRPr="000024E6">
        <w:rPr>
          <w:rFonts w:ascii="Book Antiqua" w:hAnsi="Book Antiqua"/>
          <w:sz w:val="24"/>
          <w:szCs w:val="24"/>
        </w:rPr>
        <w:t>: 78-82 [PMID: 10631275 DOI: 10.1056/nejm200001133420202]</w:t>
      </w:r>
    </w:p>
    <w:p w14:paraId="47A8FA3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25 </w:t>
      </w:r>
      <w:r w:rsidRPr="000024E6">
        <w:rPr>
          <w:rFonts w:ascii="Book Antiqua" w:hAnsi="Book Antiqua"/>
          <w:b/>
          <w:sz w:val="24"/>
          <w:szCs w:val="24"/>
        </w:rPr>
        <w:t>Wong Kee Song LM</w:t>
      </w:r>
      <w:r w:rsidRPr="000024E6">
        <w:rPr>
          <w:rFonts w:ascii="Book Antiqua" w:hAnsi="Book Antiqua"/>
          <w:sz w:val="24"/>
          <w:szCs w:val="24"/>
        </w:rPr>
        <w:t xml:space="preserve">, Baron TH. Endoscopic management of acute lower gastrointestinal bleeding. </w:t>
      </w:r>
      <w:r w:rsidRPr="000024E6">
        <w:rPr>
          <w:rFonts w:ascii="Book Antiqua" w:hAnsi="Book Antiqua"/>
          <w:i/>
          <w:sz w:val="24"/>
          <w:szCs w:val="24"/>
        </w:rPr>
        <w:t>Am J Gastroenterol</w:t>
      </w:r>
      <w:r w:rsidRPr="000024E6">
        <w:rPr>
          <w:rFonts w:ascii="Book Antiqua" w:hAnsi="Book Antiqua"/>
          <w:sz w:val="24"/>
          <w:szCs w:val="24"/>
        </w:rPr>
        <w:t xml:space="preserve"> 2008; </w:t>
      </w:r>
      <w:r w:rsidRPr="000024E6">
        <w:rPr>
          <w:rFonts w:ascii="Book Antiqua" w:hAnsi="Book Antiqua"/>
          <w:b/>
          <w:sz w:val="24"/>
          <w:szCs w:val="24"/>
        </w:rPr>
        <w:t>103</w:t>
      </w:r>
      <w:r w:rsidRPr="000024E6">
        <w:rPr>
          <w:rFonts w:ascii="Book Antiqua" w:hAnsi="Book Antiqua"/>
          <w:sz w:val="24"/>
          <w:szCs w:val="24"/>
        </w:rPr>
        <w:t>: 1881-1887 [PMID: 18796089 DOI: 10.1111/j.1572-0241.2008.02075.x]</w:t>
      </w:r>
    </w:p>
    <w:p w14:paraId="3894875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26 </w:t>
      </w:r>
      <w:r w:rsidRPr="000024E6">
        <w:rPr>
          <w:rFonts w:ascii="Book Antiqua" w:hAnsi="Book Antiqua"/>
          <w:b/>
          <w:sz w:val="24"/>
          <w:szCs w:val="24"/>
        </w:rPr>
        <w:t>Laine L</w:t>
      </w:r>
      <w:r w:rsidRPr="000024E6">
        <w:rPr>
          <w:rFonts w:ascii="Book Antiqua" w:hAnsi="Book Antiqua"/>
          <w:sz w:val="24"/>
          <w:szCs w:val="24"/>
        </w:rPr>
        <w:t xml:space="preserve">, Shah A. Randomized trial of urgent vs. elective colonoscopy in patients hospitalized with lower GI bleeding. </w:t>
      </w:r>
      <w:r w:rsidRPr="000024E6">
        <w:rPr>
          <w:rFonts w:ascii="Book Antiqua" w:hAnsi="Book Antiqua"/>
          <w:i/>
          <w:sz w:val="24"/>
          <w:szCs w:val="24"/>
        </w:rPr>
        <w:t>Am J Gastroenterol</w:t>
      </w:r>
      <w:r w:rsidRPr="000024E6">
        <w:rPr>
          <w:rFonts w:ascii="Book Antiqua" w:hAnsi="Book Antiqua"/>
          <w:sz w:val="24"/>
          <w:szCs w:val="24"/>
        </w:rPr>
        <w:t xml:space="preserve"> 2010; </w:t>
      </w:r>
      <w:r w:rsidRPr="000024E6">
        <w:rPr>
          <w:rFonts w:ascii="Book Antiqua" w:hAnsi="Book Antiqua"/>
          <w:b/>
          <w:sz w:val="24"/>
          <w:szCs w:val="24"/>
        </w:rPr>
        <w:t>105</w:t>
      </w:r>
      <w:r w:rsidRPr="000024E6">
        <w:rPr>
          <w:rFonts w:ascii="Book Antiqua" w:hAnsi="Book Antiqua"/>
          <w:sz w:val="24"/>
          <w:szCs w:val="24"/>
        </w:rPr>
        <w:t xml:space="preserve">: 2636-41; quiz 2642 </w:t>
      </w:r>
      <w:r w:rsidRPr="000024E6">
        <w:rPr>
          <w:rFonts w:ascii="Book Antiqua" w:hAnsi="Book Antiqua"/>
          <w:sz w:val="24"/>
          <w:szCs w:val="24"/>
        </w:rPr>
        <w:lastRenderedPageBreak/>
        <w:t>[PMID: 20648004 DOI: 10.1038/ajg.2010.277]</w:t>
      </w:r>
    </w:p>
    <w:p w14:paraId="35181F1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27 </w:t>
      </w:r>
      <w:r w:rsidRPr="000024E6">
        <w:rPr>
          <w:rFonts w:ascii="Book Antiqua" w:hAnsi="Book Antiqua"/>
          <w:b/>
          <w:sz w:val="24"/>
          <w:szCs w:val="24"/>
        </w:rPr>
        <w:t>Green BT</w:t>
      </w:r>
      <w:r w:rsidRPr="000024E6">
        <w:rPr>
          <w:rFonts w:ascii="Book Antiqua" w:hAnsi="Book Antiqua"/>
          <w:sz w:val="24"/>
          <w:szCs w:val="24"/>
        </w:rPr>
        <w:t xml:space="preserve">, Rockey DC, Portwood G, Tarnasky PR, Guarisco S, Branch MS, Leung J, Jowell P. Urgent colonoscopy for evaluation and management of acute lower gastrointestinal hemorrhage: a randomized controlled trial. </w:t>
      </w:r>
      <w:r w:rsidRPr="000024E6">
        <w:rPr>
          <w:rFonts w:ascii="Book Antiqua" w:hAnsi="Book Antiqua"/>
          <w:i/>
          <w:sz w:val="24"/>
          <w:szCs w:val="24"/>
        </w:rPr>
        <w:t>Am J Gastroenterol</w:t>
      </w:r>
      <w:r w:rsidRPr="000024E6">
        <w:rPr>
          <w:rFonts w:ascii="Book Antiqua" w:hAnsi="Book Antiqua"/>
          <w:sz w:val="24"/>
          <w:szCs w:val="24"/>
        </w:rPr>
        <w:t xml:space="preserve"> 2005; </w:t>
      </w:r>
      <w:r w:rsidRPr="000024E6">
        <w:rPr>
          <w:rFonts w:ascii="Book Antiqua" w:hAnsi="Book Antiqua"/>
          <w:b/>
          <w:sz w:val="24"/>
          <w:szCs w:val="24"/>
        </w:rPr>
        <w:t>100</w:t>
      </w:r>
      <w:r w:rsidRPr="000024E6">
        <w:rPr>
          <w:rFonts w:ascii="Book Antiqua" w:hAnsi="Book Antiqua"/>
          <w:sz w:val="24"/>
          <w:szCs w:val="24"/>
        </w:rPr>
        <w:t>: 2395-2402 [PMID: 16279891 DOI: 10.1111/j.1572-0241.2005.00306.x]</w:t>
      </w:r>
    </w:p>
    <w:p w14:paraId="796EA2E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28 </w:t>
      </w:r>
      <w:r w:rsidRPr="000024E6">
        <w:rPr>
          <w:rFonts w:ascii="Book Antiqua" w:hAnsi="Book Antiqua"/>
          <w:b/>
          <w:sz w:val="24"/>
          <w:szCs w:val="24"/>
        </w:rPr>
        <w:t>Repaka A</w:t>
      </w:r>
      <w:r w:rsidRPr="000024E6">
        <w:rPr>
          <w:rFonts w:ascii="Book Antiqua" w:hAnsi="Book Antiqua"/>
          <w:sz w:val="24"/>
          <w:szCs w:val="24"/>
        </w:rPr>
        <w:t xml:space="preserve">, Atkinson MR, Faulx AL, Isenberg GA, Cooper GS, Chak A, Wong RC. Immediate unprepared hydroflush colonoscopy for severe lower GI bleeding: a feasibility study. </w:t>
      </w:r>
      <w:r w:rsidRPr="000024E6">
        <w:rPr>
          <w:rFonts w:ascii="Book Antiqua" w:hAnsi="Book Antiqua"/>
          <w:i/>
          <w:sz w:val="24"/>
          <w:szCs w:val="24"/>
        </w:rPr>
        <w:t>Gastrointest Endosc</w:t>
      </w:r>
      <w:r w:rsidRPr="000024E6">
        <w:rPr>
          <w:rFonts w:ascii="Book Antiqua" w:hAnsi="Book Antiqua"/>
          <w:sz w:val="24"/>
          <w:szCs w:val="24"/>
        </w:rPr>
        <w:t xml:space="preserve"> 2012; </w:t>
      </w:r>
      <w:r w:rsidRPr="000024E6">
        <w:rPr>
          <w:rFonts w:ascii="Book Antiqua" w:hAnsi="Book Antiqua"/>
          <w:b/>
          <w:sz w:val="24"/>
          <w:szCs w:val="24"/>
        </w:rPr>
        <w:t>76</w:t>
      </w:r>
      <w:r w:rsidRPr="000024E6">
        <w:rPr>
          <w:rFonts w:ascii="Book Antiqua" w:hAnsi="Book Antiqua"/>
          <w:sz w:val="24"/>
          <w:szCs w:val="24"/>
        </w:rPr>
        <w:t>: 367-373 [PMID: 22658390 DOI: 10.1016/j.gie.2012.03.1391]</w:t>
      </w:r>
    </w:p>
    <w:p w14:paraId="246D66E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29 </w:t>
      </w:r>
      <w:r w:rsidRPr="000024E6">
        <w:rPr>
          <w:rFonts w:ascii="Book Antiqua" w:hAnsi="Book Antiqua"/>
          <w:b/>
          <w:sz w:val="24"/>
          <w:szCs w:val="24"/>
        </w:rPr>
        <w:t>Niikura R</w:t>
      </w:r>
      <w:r w:rsidRPr="000024E6">
        <w:rPr>
          <w:rFonts w:ascii="Book Antiqua" w:hAnsi="Book Antiqua"/>
          <w:sz w:val="24"/>
          <w:szCs w:val="24"/>
        </w:rPr>
        <w:t xml:space="preserve">, Nagata N, Shimbo T, Sakurai T, Aoki T, Moriyasu S, Sekine K, Okubo H, Watanabe K, Yokoi C, Yamada A, Hirata Y, Koike K, Akiyama J, Uemura N. Adverse Events during Bowel Preparation and Colonoscopy in Patients with Acute Lower Gastrointestinal Bleeding Compared with Elective Non-Gastrointestinal Bleeding. </w:t>
      </w:r>
      <w:r w:rsidRPr="000024E6">
        <w:rPr>
          <w:rFonts w:ascii="Book Antiqua" w:hAnsi="Book Antiqua"/>
          <w:i/>
          <w:sz w:val="24"/>
          <w:szCs w:val="24"/>
        </w:rPr>
        <w:t>PLoS One</w:t>
      </w:r>
      <w:r w:rsidRPr="000024E6">
        <w:rPr>
          <w:rFonts w:ascii="Book Antiqua" w:hAnsi="Book Antiqua"/>
          <w:sz w:val="24"/>
          <w:szCs w:val="24"/>
        </w:rPr>
        <w:t xml:space="preserve"> 2015; </w:t>
      </w:r>
      <w:r w:rsidRPr="000024E6">
        <w:rPr>
          <w:rFonts w:ascii="Book Antiqua" w:hAnsi="Book Antiqua"/>
          <w:b/>
          <w:sz w:val="24"/>
          <w:szCs w:val="24"/>
        </w:rPr>
        <w:t>10</w:t>
      </w:r>
      <w:r w:rsidRPr="000024E6">
        <w:rPr>
          <w:rFonts w:ascii="Book Antiqua" w:hAnsi="Book Antiqua"/>
          <w:sz w:val="24"/>
          <w:szCs w:val="24"/>
        </w:rPr>
        <w:t>: e0138000 [PMID: 26368562 DOI: 10.1371/journal.pone.0138000]</w:t>
      </w:r>
    </w:p>
    <w:p w14:paraId="141212C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30 </w:t>
      </w:r>
      <w:r w:rsidRPr="000024E6">
        <w:rPr>
          <w:rFonts w:ascii="Book Antiqua" w:hAnsi="Book Antiqua"/>
          <w:b/>
          <w:sz w:val="24"/>
          <w:szCs w:val="24"/>
        </w:rPr>
        <w:t>Pennazio M</w:t>
      </w:r>
      <w:r w:rsidRPr="000024E6">
        <w:rPr>
          <w:rFonts w:ascii="Book Antiqua" w:hAnsi="Book Antiqua"/>
          <w:sz w:val="24"/>
          <w:szCs w:val="24"/>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0024E6">
        <w:rPr>
          <w:rFonts w:ascii="Book Antiqua" w:hAnsi="Book Antiqua"/>
          <w:i/>
          <w:sz w:val="24"/>
          <w:szCs w:val="24"/>
        </w:rPr>
        <w:t>Endoscopy</w:t>
      </w:r>
      <w:r w:rsidRPr="000024E6">
        <w:rPr>
          <w:rFonts w:ascii="Book Antiqua" w:hAnsi="Book Antiqua"/>
          <w:sz w:val="24"/>
          <w:szCs w:val="24"/>
        </w:rPr>
        <w:t xml:space="preserve"> 2015; </w:t>
      </w:r>
      <w:r w:rsidRPr="000024E6">
        <w:rPr>
          <w:rFonts w:ascii="Book Antiqua" w:hAnsi="Book Antiqua"/>
          <w:b/>
          <w:sz w:val="24"/>
          <w:szCs w:val="24"/>
        </w:rPr>
        <w:t>47</w:t>
      </w:r>
      <w:r w:rsidRPr="000024E6">
        <w:rPr>
          <w:rFonts w:ascii="Book Antiqua" w:hAnsi="Book Antiqua"/>
          <w:sz w:val="24"/>
          <w:szCs w:val="24"/>
        </w:rPr>
        <w:t>: 352-376 [PMID: 25826168 DOI: 10.1055/s-0034-1391855]</w:t>
      </w:r>
    </w:p>
    <w:p w14:paraId="146701C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31 </w:t>
      </w:r>
      <w:r w:rsidRPr="000024E6">
        <w:rPr>
          <w:rFonts w:ascii="Book Antiqua" w:hAnsi="Book Antiqua"/>
          <w:b/>
          <w:sz w:val="24"/>
          <w:szCs w:val="24"/>
        </w:rPr>
        <w:t>Lin S</w:t>
      </w:r>
      <w:r w:rsidRPr="000024E6">
        <w:rPr>
          <w:rFonts w:ascii="Book Antiqua" w:hAnsi="Book Antiqua"/>
          <w:sz w:val="24"/>
          <w:szCs w:val="24"/>
        </w:rPr>
        <w:t xml:space="preserve">, Rockey DC. Obscure gastrointestinal bleeding. </w:t>
      </w:r>
      <w:r w:rsidRPr="000024E6">
        <w:rPr>
          <w:rFonts w:ascii="Book Antiqua" w:hAnsi="Book Antiqua"/>
          <w:i/>
          <w:sz w:val="24"/>
          <w:szCs w:val="24"/>
        </w:rPr>
        <w:t>Gastroenterol Clin North Am</w:t>
      </w:r>
      <w:r w:rsidRPr="000024E6">
        <w:rPr>
          <w:rFonts w:ascii="Book Antiqua" w:hAnsi="Book Antiqua"/>
          <w:sz w:val="24"/>
          <w:szCs w:val="24"/>
        </w:rPr>
        <w:t xml:space="preserve"> 2005; </w:t>
      </w:r>
      <w:r w:rsidRPr="000024E6">
        <w:rPr>
          <w:rFonts w:ascii="Book Antiqua" w:hAnsi="Book Antiqua"/>
          <w:b/>
          <w:sz w:val="24"/>
          <w:szCs w:val="24"/>
        </w:rPr>
        <w:t>34</w:t>
      </w:r>
      <w:r w:rsidRPr="000024E6">
        <w:rPr>
          <w:rFonts w:ascii="Book Antiqua" w:hAnsi="Book Antiqua"/>
          <w:sz w:val="24"/>
          <w:szCs w:val="24"/>
        </w:rPr>
        <w:t>: 679-698 [PMID: 16303577 DOI: 10.1016/j.gtc.2005.08.005]</w:t>
      </w:r>
    </w:p>
    <w:p w14:paraId="4EBB426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32 </w:t>
      </w:r>
      <w:r w:rsidRPr="000024E6">
        <w:rPr>
          <w:rFonts w:ascii="Book Antiqua" w:hAnsi="Book Antiqua"/>
          <w:b/>
          <w:sz w:val="24"/>
          <w:szCs w:val="24"/>
        </w:rPr>
        <w:t>Kim JH</w:t>
      </w:r>
      <w:r w:rsidRPr="000024E6">
        <w:rPr>
          <w:rFonts w:ascii="Book Antiqua" w:hAnsi="Book Antiqua"/>
          <w:sz w:val="24"/>
          <w:szCs w:val="24"/>
        </w:rPr>
        <w:t xml:space="preserve">, Moon W. Optimal Diagnostic Approaches for Patients with Suspected Small Bowel Disease. </w:t>
      </w:r>
      <w:r w:rsidRPr="000024E6">
        <w:rPr>
          <w:rFonts w:ascii="Book Antiqua" w:hAnsi="Book Antiqua"/>
          <w:i/>
          <w:sz w:val="24"/>
          <w:szCs w:val="24"/>
        </w:rPr>
        <w:t>Clin Endosc</w:t>
      </w:r>
      <w:r w:rsidRPr="000024E6">
        <w:rPr>
          <w:rFonts w:ascii="Book Antiqua" w:hAnsi="Book Antiqua"/>
          <w:sz w:val="24"/>
          <w:szCs w:val="24"/>
        </w:rPr>
        <w:t xml:space="preserve"> 2016; </w:t>
      </w:r>
      <w:r w:rsidRPr="000024E6">
        <w:rPr>
          <w:rFonts w:ascii="Book Antiqua" w:hAnsi="Book Antiqua"/>
          <w:b/>
          <w:sz w:val="24"/>
          <w:szCs w:val="24"/>
        </w:rPr>
        <w:t>49</w:t>
      </w:r>
      <w:r w:rsidRPr="000024E6">
        <w:rPr>
          <w:rFonts w:ascii="Book Antiqua" w:hAnsi="Book Antiqua"/>
          <w:sz w:val="24"/>
          <w:szCs w:val="24"/>
        </w:rPr>
        <w:t>: 364-369 [PMID: 27334413 DOI: 10.5946/ce.2016.074]</w:t>
      </w:r>
    </w:p>
    <w:p w14:paraId="00F0060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33 </w:t>
      </w:r>
      <w:r w:rsidRPr="000024E6">
        <w:rPr>
          <w:rFonts w:ascii="Book Antiqua" w:hAnsi="Book Antiqua"/>
          <w:b/>
          <w:sz w:val="24"/>
          <w:szCs w:val="24"/>
        </w:rPr>
        <w:t>Gralnek IM</w:t>
      </w:r>
      <w:r w:rsidRPr="000024E6">
        <w:rPr>
          <w:rFonts w:ascii="Book Antiqua" w:hAnsi="Book Antiqua"/>
          <w:sz w:val="24"/>
          <w:szCs w:val="24"/>
        </w:rPr>
        <w:t xml:space="preserve">, Ching JY, Maza I, Wu JC, Rainer TH, Israelit S, Klein A, Chan FK, Ephrath H, Eliakim R, Peled R, Sung JJ. Capsule endoscopy in acute upper </w:t>
      </w:r>
      <w:r w:rsidRPr="000024E6">
        <w:rPr>
          <w:rFonts w:ascii="Book Antiqua" w:hAnsi="Book Antiqua"/>
          <w:sz w:val="24"/>
          <w:szCs w:val="24"/>
        </w:rPr>
        <w:lastRenderedPageBreak/>
        <w:t xml:space="preserve">gastrointestinal hemorrhage: a prospective cohort study. </w:t>
      </w:r>
      <w:r w:rsidRPr="000024E6">
        <w:rPr>
          <w:rFonts w:ascii="Book Antiqua" w:hAnsi="Book Antiqua"/>
          <w:i/>
          <w:sz w:val="24"/>
          <w:szCs w:val="24"/>
        </w:rPr>
        <w:t>Endoscopy</w:t>
      </w:r>
      <w:r w:rsidRPr="000024E6">
        <w:rPr>
          <w:rFonts w:ascii="Book Antiqua" w:hAnsi="Book Antiqua"/>
          <w:sz w:val="24"/>
          <w:szCs w:val="24"/>
        </w:rPr>
        <w:t xml:space="preserve"> 2013; </w:t>
      </w:r>
      <w:r w:rsidRPr="000024E6">
        <w:rPr>
          <w:rFonts w:ascii="Book Antiqua" w:hAnsi="Book Antiqua"/>
          <w:b/>
          <w:sz w:val="24"/>
          <w:szCs w:val="24"/>
        </w:rPr>
        <w:t>45</w:t>
      </w:r>
      <w:r w:rsidRPr="000024E6">
        <w:rPr>
          <w:rFonts w:ascii="Book Antiqua" w:hAnsi="Book Antiqua"/>
          <w:sz w:val="24"/>
          <w:szCs w:val="24"/>
        </w:rPr>
        <w:t>: 12-19 [PMID: 23254402 DOI: 10.1055/s-0032-1325933]</w:t>
      </w:r>
    </w:p>
    <w:p w14:paraId="1322DC8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34 </w:t>
      </w:r>
      <w:r w:rsidRPr="000024E6">
        <w:rPr>
          <w:rFonts w:ascii="Book Antiqua" w:hAnsi="Book Antiqua"/>
          <w:b/>
          <w:sz w:val="24"/>
          <w:szCs w:val="24"/>
        </w:rPr>
        <w:t>Sung JJ</w:t>
      </w:r>
      <w:r w:rsidRPr="000024E6">
        <w:rPr>
          <w:rFonts w:ascii="Book Antiqua" w:hAnsi="Book Antiqua"/>
          <w:sz w:val="24"/>
          <w:szCs w:val="24"/>
        </w:rPr>
        <w:t xml:space="preserve">, Tang RS, Ching JY, Rainer TH, Lau JY. Use of capsule endoscopy in the emergency department as a triage of patients with GI bleeding. </w:t>
      </w:r>
      <w:r w:rsidRPr="000024E6">
        <w:rPr>
          <w:rFonts w:ascii="Book Antiqua" w:hAnsi="Book Antiqua"/>
          <w:i/>
          <w:sz w:val="24"/>
          <w:szCs w:val="24"/>
        </w:rPr>
        <w:t>Gastrointest Endosc</w:t>
      </w:r>
      <w:r w:rsidRPr="000024E6">
        <w:rPr>
          <w:rFonts w:ascii="Book Antiqua" w:hAnsi="Book Antiqua"/>
          <w:sz w:val="24"/>
          <w:szCs w:val="24"/>
        </w:rPr>
        <w:t xml:space="preserve"> 2016; </w:t>
      </w:r>
      <w:r w:rsidRPr="000024E6">
        <w:rPr>
          <w:rFonts w:ascii="Book Antiqua" w:hAnsi="Book Antiqua"/>
          <w:b/>
          <w:sz w:val="24"/>
          <w:szCs w:val="24"/>
        </w:rPr>
        <w:t>84</w:t>
      </w:r>
      <w:r w:rsidRPr="000024E6">
        <w:rPr>
          <w:rFonts w:ascii="Book Antiqua" w:hAnsi="Book Antiqua"/>
          <w:sz w:val="24"/>
          <w:szCs w:val="24"/>
        </w:rPr>
        <w:t>: 907-913 [PMID: 27156655 DOI: 10.1016/j.gie.2016.04.043]</w:t>
      </w:r>
    </w:p>
    <w:p w14:paraId="3B731F8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35 </w:t>
      </w:r>
      <w:r w:rsidRPr="000024E6">
        <w:rPr>
          <w:rFonts w:ascii="Book Antiqua" w:hAnsi="Book Antiqua"/>
          <w:b/>
          <w:sz w:val="24"/>
          <w:szCs w:val="24"/>
        </w:rPr>
        <w:t>Cai JX</w:t>
      </w:r>
      <w:r w:rsidRPr="000024E6">
        <w:rPr>
          <w:rFonts w:ascii="Book Antiqua" w:hAnsi="Book Antiqua"/>
          <w:sz w:val="24"/>
          <w:szCs w:val="24"/>
        </w:rPr>
        <w:t xml:space="preserve">, Saltzman JR. Initial Assessment, Risk Stratification, and Early Management of Acute Nonvariceal Upper Gastrointestinal Hemorrhage. </w:t>
      </w:r>
      <w:r w:rsidRPr="000024E6">
        <w:rPr>
          <w:rFonts w:ascii="Book Antiqua" w:hAnsi="Book Antiqua"/>
          <w:i/>
          <w:sz w:val="24"/>
          <w:szCs w:val="24"/>
        </w:rPr>
        <w:t>Gastrointest Endosc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261-275 [PMID: 29933774 DOI: 10.1016/j.giec.2018.02.001]</w:t>
      </w:r>
    </w:p>
    <w:p w14:paraId="4A8D6661" w14:textId="44EC6D13"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36 </w:t>
      </w:r>
      <w:r w:rsidRPr="000024E6">
        <w:rPr>
          <w:rFonts w:ascii="Book Antiqua" w:hAnsi="Book Antiqua"/>
          <w:b/>
          <w:sz w:val="24"/>
          <w:szCs w:val="24"/>
        </w:rPr>
        <w:t>Kim JS,</w:t>
      </w:r>
      <w:r w:rsidR="00381041">
        <w:rPr>
          <w:rFonts w:ascii="Book Antiqua" w:hAnsi="Book Antiqua"/>
          <w:sz w:val="24"/>
          <w:szCs w:val="24"/>
        </w:rPr>
        <w:t xml:space="preserve"> </w:t>
      </w:r>
      <w:r w:rsidRPr="000024E6">
        <w:rPr>
          <w:rFonts w:ascii="Book Antiqua" w:hAnsi="Book Antiqua"/>
          <w:sz w:val="24"/>
          <w:szCs w:val="24"/>
        </w:rPr>
        <w:t xml:space="preserve">Kim BW. Risk Strategy in Non-Variceal Upper Gastrointestinal Bleeding. </w:t>
      </w:r>
      <w:r w:rsidRPr="00381041">
        <w:rPr>
          <w:rFonts w:ascii="Book Antiqua" w:hAnsi="Book Antiqua"/>
          <w:i/>
          <w:sz w:val="24"/>
          <w:szCs w:val="24"/>
        </w:rPr>
        <w:t>Korean J Helicobacter Up Gastrointest Res</w:t>
      </w:r>
      <w:r w:rsidRPr="000024E6">
        <w:rPr>
          <w:rFonts w:ascii="Book Antiqua" w:hAnsi="Book Antiqua"/>
          <w:sz w:val="24"/>
          <w:szCs w:val="24"/>
        </w:rPr>
        <w:t xml:space="preserve"> 2016; </w:t>
      </w:r>
      <w:r w:rsidRPr="00381041">
        <w:rPr>
          <w:rFonts w:ascii="Book Antiqua" w:hAnsi="Book Antiqua"/>
          <w:b/>
          <w:sz w:val="24"/>
          <w:szCs w:val="24"/>
        </w:rPr>
        <w:t>16</w:t>
      </w:r>
      <w:r w:rsidRPr="000024E6">
        <w:rPr>
          <w:rFonts w:ascii="Book Antiqua" w:hAnsi="Book Antiqua"/>
          <w:sz w:val="24"/>
          <w:szCs w:val="24"/>
        </w:rPr>
        <w:t>: 173-177 [DOI: 10.7704/kjhugr.2016.16.4.173]</w:t>
      </w:r>
    </w:p>
    <w:p w14:paraId="2D9D81C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37 </w:t>
      </w:r>
      <w:r w:rsidRPr="000024E6">
        <w:rPr>
          <w:rFonts w:ascii="Book Antiqua" w:hAnsi="Book Antiqua"/>
          <w:b/>
          <w:sz w:val="24"/>
          <w:szCs w:val="24"/>
        </w:rPr>
        <w:t>Rockall TA</w:t>
      </w:r>
      <w:r w:rsidRPr="000024E6">
        <w:rPr>
          <w:rFonts w:ascii="Book Antiqua" w:hAnsi="Book Antiqua"/>
          <w:sz w:val="24"/>
          <w:szCs w:val="24"/>
        </w:rPr>
        <w:t xml:space="preserve">, Logan RF, Devlin HB, Northfield TC. Risk assessment after acute upper gastrointestinal haemorrhage. </w:t>
      </w:r>
      <w:r w:rsidRPr="000024E6">
        <w:rPr>
          <w:rFonts w:ascii="Book Antiqua" w:hAnsi="Book Antiqua"/>
          <w:i/>
          <w:sz w:val="24"/>
          <w:szCs w:val="24"/>
        </w:rPr>
        <w:t>Gut</w:t>
      </w:r>
      <w:r w:rsidRPr="000024E6">
        <w:rPr>
          <w:rFonts w:ascii="Book Antiqua" w:hAnsi="Book Antiqua"/>
          <w:sz w:val="24"/>
          <w:szCs w:val="24"/>
        </w:rPr>
        <w:t xml:space="preserve"> 1996; </w:t>
      </w:r>
      <w:r w:rsidRPr="000024E6">
        <w:rPr>
          <w:rFonts w:ascii="Book Antiqua" w:hAnsi="Book Antiqua"/>
          <w:b/>
          <w:sz w:val="24"/>
          <w:szCs w:val="24"/>
        </w:rPr>
        <w:t>38</w:t>
      </w:r>
      <w:r w:rsidRPr="000024E6">
        <w:rPr>
          <w:rFonts w:ascii="Book Antiqua" w:hAnsi="Book Antiqua"/>
          <w:sz w:val="24"/>
          <w:szCs w:val="24"/>
        </w:rPr>
        <w:t>: 316-321 [PMID: 8675081 DOI: 10.1136/gut.38.3.316]</w:t>
      </w:r>
    </w:p>
    <w:p w14:paraId="0E88E11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38 </w:t>
      </w:r>
      <w:r w:rsidRPr="000024E6">
        <w:rPr>
          <w:rFonts w:ascii="Book Antiqua" w:hAnsi="Book Antiqua"/>
          <w:b/>
          <w:sz w:val="24"/>
          <w:szCs w:val="24"/>
        </w:rPr>
        <w:t>Wang CY</w:t>
      </w:r>
      <w:r w:rsidRPr="000024E6">
        <w:rPr>
          <w:rFonts w:ascii="Book Antiqua" w:hAnsi="Book Antiqua"/>
          <w:sz w:val="24"/>
          <w:szCs w:val="24"/>
        </w:rPr>
        <w:t xml:space="preserve">, Qin J, Wang J, Sun CY, Cao T, Zhu DD. Rockall score in predicting outcomes of elderly patients with acute upper gastrointestinal bleeding. </w:t>
      </w:r>
      <w:r w:rsidRPr="000024E6">
        <w:rPr>
          <w:rFonts w:ascii="Book Antiqua" w:hAnsi="Book Antiqua"/>
          <w:i/>
          <w:sz w:val="24"/>
          <w:szCs w:val="24"/>
        </w:rPr>
        <w:t>World J Gastroenterol</w:t>
      </w:r>
      <w:r w:rsidRPr="000024E6">
        <w:rPr>
          <w:rFonts w:ascii="Book Antiqua" w:hAnsi="Book Antiqua"/>
          <w:sz w:val="24"/>
          <w:szCs w:val="24"/>
        </w:rPr>
        <w:t xml:space="preserve"> 2013; </w:t>
      </w:r>
      <w:r w:rsidRPr="000024E6">
        <w:rPr>
          <w:rFonts w:ascii="Book Antiqua" w:hAnsi="Book Antiqua"/>
          <w:b/>
          <w:sz w:val="24"/>
          <w:szCs w:val="24"/>
        </w:rPr>
        <w:t>19</w:t>
      </w:r>
      <w:r w:rsidRPr="000024E6">
        <w:rPr>
          <w:rFonts w:ascii="Book Antiqua" w:hAnsi="Book Antiqua"/>
          <w:sz w:val="24"/>
          <w:szCs w:val="24"/>
        </w:rPr>
        <w:t>: 3466-3472 [PMID: 23801840 DOI: 10.3748/wjg.v19.i22.3466]</w:t>
      </w:r>
    </w:p>
    <w:p w14:paraId="3430573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39 </w:t>
      </w:r>
      <w:r w:rsidRPr="000024E6">
        <w:rPr>
          <w:rFonts w:ascii="Book Antiqua" w:hAnsi="Book Antiqua"/>
          <w:b/>
          <w:sz w:val="24"/>
          <w:szCs w:val="24"/>
        </w:rPr>
        <w:t>Blatchford O</w:t>
      </w:r>
      <w:r w:rsidRPr="000024E6">
        <w:rPr>
          <w:rFonts w:ascii="Book Antiqua" w:hAnsi="Book Antiqua"/>
          <w:sz w:val="24"/>
          <w:szCs w:val="24"/>
        </w:rPr>
        <w:t xml:space="preserve">, Davidson LA, Murray WR, Blatchford M, Pell J. Acute upper gastrointestinal haemorrhage in west of Scotland: case ascertainment study. </w:t>
      </w:r>
      <w:r w:rsidRPr="000024E6">
        <w:rPr>
          <w:rFonts w:ascii="Book Antiqua" w:hAnsi="Book Antiqua"/>
          <w:i/>
          <w:sz w:val="24"/>
          <w:szCs w:val="24"/>
        </w:rPr>
        <w:t>BMJ</w:t>
      </w:r>
      <w:r w:rsidRPr="000024E6">
        <w:rPr>
          <w:rFonts w:ascii="Book Antiqua" w:hAnsi="Book Antiqua"/>
          <w:sz w:val="24"/>
          <w:szCs w:val="24"/>
        </w:rPr>
        <w:t xml:space="preserve"> 1997; </w:t>
      </w:r>
      <w:r w:rsidRPr="000024E6">
        <w:rPr>
          <w:rFonts w:ascii="Book Antiqua" w:hAnsi="Book Antiqua"/>
          <w:b/>
          <w:sz w:val="24"/>
          <w:szCs w:val="24"/>
        </w:rPr>
        <w:t>315</w:t>
      </w:r>
      <w:r w:rsidRPr="000024E6">
        <w:rPr>
          <w:rFonts w:ascii="Book Antiqua" w:hAnsi="Book Antiqua"/>
          <w:sz w:val="24"/>
          <w:szCs w:val="24"/>
        </w:rPr>
        <w:t>: 510-514 [PMID: 9329304 DOI: 10.1136/bmj.315.7107.510]</w:t>
      </w:r>
    </w:p>
    <w:p w14:paraId="3D8DEE3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40 </w:t>
      </w:r>
      <w:r w:rsidRPr="000024E6">
        <w:rPr>
          <w:rFonts w:ascii="Book Antiqua" w:hAnsi="Book Antiqua"/>
          <w:b/>
          <w:sz w:val="24"/>
          <w:szCs w:val="24"/>
        </w:rPr>
        <w:t>Yaka E</w:t>
      </w:r>
      <w:r w:rsidRPr="000024E6">
        <w:rPr>
          <w:rFonts w:ascii="Book Antiqua" w:hAnsi="Book Antiqua"/>
          <w:sz w:val="24"/>
          <w:szCs w:val="24"/>
        </w:rPr>
        <w:t>, Yılmaz S, Do</w:t>
      </w:r>
      <w:r w:rsidRPr="000024E6">
        <w:rPr>
          <w:rFonts w:ascii="Book Antiqua" w:eastAsia="MS Gothic" w:hAnsi="Book Antiqua" w:cs="MS Gothic"/>
          <w:sz w:val="24"/>
          <w:szCs w:val="24"/>
        </w:rPr>
        <w:t>ğ</w:t>
      </w:r>
      <w:r w:rsidRPr="000024E6">
        <w:rPr>
          <w:rFonts w:ascii="Book Antiqua" w:hAnsi="Book Antiqua"/>
          <w:sz w:val="24"/>
          <w:szCs w:val="24"/>
        </w:rPr>
        <w:t>an N</w:t>
      </w:r>
      <w:r w:rsidRPr="000024E6">
        <w:rPr>
          <w:rFonts w:ascii="Book Antiqua" w:eastAsia="Malgun Gothic" w:hAnsi="Book Antiqua" w:cs="Malgun Gothic"/>
          <w:sz w:val="24"/>
          <w:szCs w:val="24"/>
        </w:rPr>
        <w:t>Ö</w:t>
      </w:r>
      <w:r w:rsidRPr="000024E6">
        <w:rPr>
          <w:rFonts w:ascii="Book Antiqua" w:hAnsi="Book Antiqua"/>
          <w:sz w:val="24"/>
          <w:szCs w:val="24"/>
        </w:rPr>
        <w:t xml:space="preserve">, Pekdemir M. Comparison of the Glasgow-Blatchford and AIMS65 scoring systems for risk stratification in upper gastrointestinal bleeding in the emergency department. </w:t>
      </w:r>
      <w:r w:rsidRPr="000024E6">
        <w:rPr>
          <w:rFonts w:ascii="Book Antiqua" w:hAnsi="Book Antiqua"/>
          <w:i/>
          <w:sz w:val="24"/>
          <w:szCs w:val="24"/>
        </w:rPr>
        <w:t>Acad Emerg Med</w:t>
      </w:r>
      <w:r w:rsidRPr="000024E6">
        <w:rPr>
          <w:rFonts w:ascii="Book Antiqua" w:hAnsi="Book Antiqua"/>
          <w:sz w:val="24"/>
          <w:szCs w:val="24"/>
        </w:rPr>
        <w:t xml:space="preserve"> 2015; </w:t>
      </w:r>
      <w:r w:rsidRPr="000024E6">
        <w:rPr>
          <w:rFonts w:ascii="Book Antiqua" w:hAnsi="Book Antiqua"/>
          <w:b/>
          <w:sz w:val="24"/>
          <w:szCs w:val="24"/>
        </w:rPr>
        <w:t>22</w:t>
      </w:r>
      <w:r w:rsidRPr="000024E6">
        <w:rPr>
          <w:rFonts w:ascii="Book Antiqua" w:hAnsi="Book Antiqua"/>
          <w:sz w:val="24"/>
          <w:szCs w:val="24"/>
        </w:rPr>
        <w:t>: 22-30 [PMID: 25556538 DOI: 10.1111/acem.12554]</w:t>
      </w:r>
    </w:p>
    <w:p w14:paraId="08F8475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41 </w:t>
      </w:r>
      <w:r w:rsidRPr="000024E6">
        <w:rPr>
          <w:rFonts w:ascii="Book Antiqua" w:hAnsi="Book Antiqua"/>
          <w:b/>
          <w:sz w:val="24"/>
          <w:szCs w:val="24"/>
        </w:rPr>
        <w:t>Saltzman JR</w:t>
      </w:r>
      <w:r w:rsidRPr="000024E6">
        <w:rPr>
          <w:rFonts w:ascii="Book Antiqua" w:hAnsi="Book Antiqua"/>
          <w:sz w:val="24"/>
          <w:szCs w:val="24"/>
        </w:rPr>
        <w:t xml:space="preserve">, Tabak YP, Hyett BH, Sun X, Travis AC, Johannes RS. A simple risk score accurately predicts in-hospital mortality, length of stay, and cost in acute upper GI bleeding. </w:t>
      </w:r>
      <w:r w:rsidRPr="000024E6">
        <w:rPr>
          <w:rFonts w:ascii="Book Antiqua" w:hAnsi="Book Antiqua"/>
          <w:i/>
          <w:sz w:val="24"/>
          <w:szCs w:val="24"/>
        </w:rPr>
        <w:t>Gastrointest Endosc</w:t>
      </w:r>
      <w:r w:rsidRPr="000024E6">
        <w:rPr>
          <w:rFonts w:ascii="Book Antiqua" w:hAnsi="Book Antiqua"/>
          <w:sz w:val="24"/>
          <w:szCs w:val="24"/>
        </w:rPr>
        <w:t xml:space="preserve"> 2011; </w:t>
      </w:r>
      <w:r w:rsidRPr="000024E6">
        <w:rPr>
          <w:rFonts w:ascii="Book Antiqua" w:hAnsi="Book Antiqua"/>
          <w:b/>
          <w:sz w:val="24"/>
          <w:szCs w:val="24"/>
        </w:rPr>
        <w:t>74</w:t>
      </w:r>
      <w:r w:rsidRPr="000024E6">
        <w:rPr>
          <w:rFonts w:ascii="Book Antiqua" w:hAnsi="Book Antiqua"/>
          <w:sz w:val="24"/>
          <w:szCs w:val="24"/>
        </w:rPr>
        <w:t>: 1215-1224 [PMID: 21907980 DOI: 10.1016/j.gie.2011.06.024]</w:t>
      </w:r>
    </w:p>
    <w:p w14:paraId="37D49CA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42 </w:t>
      </w:r>
      <w:r w:rsidRPr="000024E6">
        <w:rPr>
          <w:rFonts w:ascii="Book Antiqua" w:hAnsi="Book Antiqua"/>
          <w:b/>
          <w:sz w:val="24"/>
          <w:szCs w:val="24"/>
        </w:rPr>
        <w:t>Na HK</w:t>
      </w:r>
      <w:r w:rsidRPr="000024E6">
        <w:rPr>
          <w:rFonts w:ascii="Book Antiqua" w:hAnsi="Book Antiqua"/>
          <w:sz w:val="24"/>
          <w:szCs w:val="24"/>
        </w:rPr>
        <w:t xml:space="preserve">, Jung HY, Seo DW, Lim H, Ahn JY, Lee JH, Kim DH, Choi KD, Song HJ, </w:t>
      </w:r>
      <w:r w:rsidRPr="000024E6">
        <w:rPr>
          <w:rFonts w:ascii="Book Antiqua" w:hAnsi="Book Antiqua"/>
          <w:sz w:val="24"/>
          <w:szCs w:val="24"/>
        </w:rPr>
        <w:lastRenderedPageBreak/>
        <w:t xml:space="preserve">Lee GH, Kim JH. Erythromycin infusion prior to endoscopy for acute nonvariceal upper gastrointestinal bleeding: a pilot randomized controlled trial. </w:t>
      </w:r>
      <w:r w:rsidRPr="000024E6">
        <w:rPr>
          <w:rFonts w:ascii="Book Antiqua" w:hAnsi="Book Antiqua"/>
          <w:i/>
          <w:sz w:val="24"/>
          <w:szCs w:val="24"/>
        </w:rPr>
        <w:t>Korean J Intern Med</w:t>
      </w:r>
      <w:r w:rsidRPr="000024E6">
        <w:rPr>
          <w:rFonts w:ascii="Book Antiqua" w:hAnsi="Book Antiqua"/>
          <w:sz w:val="24"/>
          <w:szCs w:val="24"/>
        </w:rPr>
        <w:t xml:space="preserve"> 2017; </w:t>
      </w:r>
      <w:r w:rsidRPr="000024E6">
        <w:rPr>
          <w:rFonts w:ascii="Book Antiqua" w:hAnsi="Book Antiqua"/>
          <w:b/>
          <w:sz w:val="24"/>
          <w:szCs w:val="24"/>
        </w:rPr>
        <w:t>32</w:t>
      </w:r>
      <w:r w:rsidRPr="000024E6">
        <w:rPr>
          <w:rFonts w:ascii="Book Antiqua" w:hAnsi="Book Antiqua"/>
          <w:sz w:val="24"/>
          <w:szCs w:val="24"/>
        </w:rPr>
        <w:t>: 1002-1009 [PMID: 28352063 DOI: 10.3904/kjim.2016.117]</w:t>
      </w:r>
    </w:p>
    <w:p w14:paraId="728AB5A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43 </w:t>
      </w:r>
      <w:r w:rsidRPr="000024E6">
        <w:rPr>
          <w:rFonts w:ascii="Book Antiqua" w:hAnsi="Book Antiqua"/>
          <w:b/>
          <w:sz w:val="24"/>
          <w:szCs w:val="24"/>
        </w:rPr>
        <w:t>Carbonell N</w:t>
      </w:r>
      <w:r w:rsidRPr="000024E6">
        <w:rPr>
          <w:rFonts w:ascii="Book Antiqua" w:hAnsi="Book Antiqua"/>
          <w:sz w:val="24"/>
          <w:szCs w:val="24"/>
        </w:rPr>
        <w:t xml:space="preserve">, Pauwels A, Serfaty L, Boelle PY, Becquemont L, Poupon R. Erythromycin infusion prior to endoscopy for acute upper gastrointestinal bleeding: a randomized, controlled, double-blind trial. </w:t>
      </w:r>
      <w:r w:rsidRPr="000024E6">
        <w:rPr>
          <w:rFonts w:ascii="Book Antiqua" w:hAnsi="Book Antiqua"/>
          <w:i/>
          <w:sz w:val="24"/>
          <w:szCs w:val="24"/>
        </w:rPr>
        <w:t>Am J Gastroenterol</w:t>
      </w:r>
      <w:r w:rsidRPr="000024E6">
        <w:rPr>
          <w:rFonts w:ascii="Book Antiqua" w:hAnsi="Book Antiqua"/>
          <w:sz w:val="24"/>
          <w:szCs w:val="24"/>
        </w:rPr>
        <w:t xml:space="preserve"> 2006; </w:t>
      </w:r>
      <w:r w:rsidRPr="000024E6">
        <w:rPr>
          <w:rFonts w:ascii="Book Antiqua" w:hAnsi="Book Antiqua"/>
          <w:b/>
          <w:sz w:val="24"/>
          <w:szCs w:val="24"/>
        </w:rPr>
        <w:t>101</w:t>
      </w:r>
      <w:r w:rsidRPr="000024E6">
        <w:rPr>
          <w:rFonts w:ascii="Book Antiqua" w:hAnsi="Book Antiqua"/>
          <w:sz w:val="24"/>
          <w:szCs w:val="24"/>
        </w:rPr>
        <w:t>: 1211-1215 [PMID: 16771939 DOI: 10.1111/j.1572-0241.2006.00582.x]</w:t>
      </w:r>
    </w:p>
    <w:p w14:paraId="4E6741E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44 </w:t>
      </w:r>
      <w:r w:rsidRPr="000024E6">
        <w:rPr>
          <w:rFonts w:ascii="Book Antiqua" w:hAnsi="Book Antiqua"/>
          <w:b/>
          <w:sz w:val="24"/>
          <w:szCs w:val="24"/>
        </w:rPr>
        <w:t>Troland D</w:t>
      </w:r>
      <w:r w:rsidRPr="000024E6">
        <w:rPr>
          <w:rFonts w:ascii="Book Antiqua" w:hAnsi="Book Antiqua"/>
          <w:sz w:val="24"/>
          <w:szCs w:val="24"/>
        </w:rPr>
        <w:t xml:space="preserve">, Stanley A. Endotherapy of Peptic Ulcer Bleeding. </w:t>
      </w:r>
      <w:r w:rsidRPr="000024E6">
        <w:rPr>
          <w:rFonts w:ascii="Book Antiqua" w:hAnsi="Book Antiqua"/>
          <w:i/>
          <w:sz w:val="24"/>
          <w:szCs w:val="24"/>
        </w:rPr>
        <w:t>Gastrointest Endosc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277-289 [PMID: 29933775 DOI: 10.1016/j.giec.2018.02.002]</w:t>
      </w:r>
    </w:p>
    <w:p w14:paraId="6A57EEF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45 </w:t>
      </w:r>
      <w:r w:rsidRPr="000024E6">
        <w:rPr>
          <w:rFonts w:ascii="Book Antiqua" w:hAnsi="Book Antiqua"/>
          <w:b/>
          <w:sz w:val="24"/>
          <w:szCs w:val="24"/>
        </w:rPr>
        <w:t>Asge Technology Committee.</w:t>
      </w:r>
      <w:r w:rsidRPr="000024E6">
        <w:rPr>
          <w:rFonts w:ascii="Book Antiqua" w:hAnsi="Book Antiqua"/>
          <w:sz w:val="24"/>
          <w:szCs w:val="24"/>
        </w:rPr>
        <w:t xml:space="preserve">, Conway JD, Adler DG, Diehl DL, Farraye FA, Kantsevoy SV, Kaul V, Kethu SR, Kwon RS, Mamula P, Rodriguez SA, Tierney WM. Endoscopic hemostatic devices. </w:t>
      </w:r>
      <w:r w:rsidRPr="000024E6">
        <w:rPr>
          <w:rFonts w:ascii="Book Antiqua" w:hAnsi="Book Antiqua"/>
          <w:i/>
          <w:sz w:val="24"/>
          <w:szCs w:val="24"/>
        </w:rPr>
        <w:t>Gastrointest Endosc</w:t>
      </w:r>
      <w:r w:rsidRPr="000024E6">
        <w:rPr>
          <w:rFonts w:ascii="Book Antiqua" w:hAnsi="Book Antiqua"/>
          <w:sz w:val="24"/>
          <w:szCs w:val="24"/>
        </w:rPr>
        <w:t xml:space="preserve"> 2009; </w:t>
      </w:r>
      <w:r w:rsidRPr="000024E6">
        <w:rPr>
          <w:rFonts w:ascii="Book Antiqua" w:hAnsi="Book Antiqua"/>
          <w:b/>
          <w:sz w:val="24"/>
          <w:szCs w:val="24"/>
        </w:rPr>
        <w:t>69</w:t>
      </w:r>
      <w:r w:rsidRPr="000024E6">
        <w:rPr>
          <w:rFonts w:ascii="Book Antiqua" w:hAnsi="Book Antiqua"/>
          <w:sz w:val="24"/>
          <w:szCs w:val="24"/>
        </w:rPr>
        <w:t>: 987-996 [PMID: 19410037 DOI: 10.1016/j.gie.2008.12.251]</w:t>
      </w:r>
    </w:p>
    <w:p w14:paraId="4A786954" w14:textId="7B9E443C"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46 </w:t>
      </w:r>
      <w:r w:rsidRPr="000024E6">
        <w:rPr>
          <w:rFonts w:ascii="Book Antiqua" w:hAnsi="Book Antiqua"/>
          <w:b/>
          <w:sz w:val="24"/>
          <w:szCs w:val="24"/>
        </w:rPr>
        <w:t>ASGE Standards of Prac</w:t>
      </w:r>
      <w:r w:rsidR="00213719">
        <w:rPr>
          <w:rFonts w:ascii="Book Antiqua" w:hAnsi="Book Antiqua"/>
          <w:b/>
          <w:sz w:val="24"/>
          <w:szCs w:val="24"/>
        </w:rPr>
        <w:t>tice Committee</w:t>
      </w:r>
      <w:r w:rsidRPr="000024E6">
        <w:rPr>
          <w:rFonts w:ascii="Book Antiqua" w:hAnsi="Book Antiqua"/>
          <w:sz w:val="24"/>
          <w:szCs w:val="24"/>
        </w:rPr>
        <w:t xml:space="preserve">, Pasha SF, Shergill A, Acosta RD, Chandrasekhara V, Chathadi KV, Early D, Evans JA, Fisher D, Fonkalsrud L, Hwang JH, Khashab MA, Lightdale JR, Muthusamy VR, Saltzman JR, Cash BD. The role of endoscopy in the patient with lower GI bleeding. </w:t>
      </w:r>
      <w:r w:rsidRPr="000024E6">
        <w:rPr>
          <w:rFonts w:ascii="Book Antiqua" w:hAnsi="Book Antiqua"/>
          <w:i/>
          <w:sz w:val="24"/>
          <w:szCs w:val="24"/>
        </w:rPr>
        <w:t>Gastrointest Endosc</w:t>
      </w:r>
      <w:r w:rsidRPr="000024E6">
        <w:rPr>
          <w:rFonts w:ascii="Book Antiqua" w:hAnsi="Book Antiqua"/>
          <w:sz w:val="24"/>
          <w:szCs w:val="24"/>
        </w:rPr>
        <w:t xml:space="preserve"> 2014; </w:t>
      </w:r>
      <w:r w:rsidRPr="000024E6">
        <w:rPr>
          <w:rFonts w:ascii="Book Antiqua" w:hAnsi="Book Antiqua"/>
          <w:b/>
          <w:sz w:val="24"/>
          <w:szCs w:val="24"/>
        </w:rPr>
        <w:t>79</w:t>
      </w:r>
      <w:r w:rsidRPr="000024E6">
        <w:rPr>
          <w:rFonts w:ascii="Book Antiqua" w:hAnsi="Book Antiqua"/>
          <w:sz w:val="24"/>
          <w:szCs w:val="24"/>
        </w:rPr>
        <w:t>: 875-885 [PMID: 24703084 DOI: 10.1016/j.gie.2013.10.039]</w:t>
      </w:r>
    </w:p>
    <w:p w14:paraId="086D9A4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47 </w:t>
      </w:r>
      <w:r w:rsidRPr="000024E6">
        <w:rPr>
          <w:rFonts w:ascii="Book Antiqua" w:hAnsi="Book Antiqua"/>
          <w:b/>
          <w:sz w:val="24"/>
          <w:szCs w:val="24"/>
        </w:rPr>
        <w:t>Forrest JA</w:t>
      </w:r>
      <w:r w:rsidRPr="000024E6">
        <w:rPr>
          <w:rFonts w:ascii="Book Antiqua" w:hAnsi="Book Antiqua"/>
          <w:sz w:val="24"/>
          <w:szCs w:val="24"/>
        </w:rPr>
        <w:t xml:space="preserve">, Finlayson ND, Shearman DJ. Endoscopy in gastrointestinal bleeding. </w:t>
      </w:r>
      <w:r w:rsidRPr="000024E6">
        <w:rPr>
          <w:rFonts w:ascii="Book Antiqua" w:hAnsi="Book Antiqua"/>
          <w:i/>
          <w:sz w:val="24"/>
          <w:szCs w:val="24"/>
        </w:rPr>
        <w:t>Lancet</w:t>
      </w:r>
      <w:r w:rsidRPr="000024E6">
        <w:rPr>
          <w:rFonts w:ascii="Book Antiqua" w:hAnsi="Book Antiqua"/>
          <w:sz w:val="24"/>
          <w:szCs w:val="24"/>
        </w:rPr>
        <w:t xml:space="preserve"> 1974; </w:t>
      </w:r>
      <w:r w:rsidRPr="000024E6">
        <w:rPr>
          <w:rFonts w:ascii="Book Antiqua" w:hAnsi="Book Antiqua"/>
          <w:b/>
          <w:sz w:val="24"/>
          <w:szCs w:val="24"/>
        </w:rPr>
        <w:t>2</w:t>
      </w:r>
      <w:r w:rsidRPr="000024E6">
        <w:rPr>
          <w:rFonts w:ascii="Book Antiqua" w:hAnsi="Book Antiqua"/>
          <w:sz w:val="24"/>
          <w:szCs w:val="24"/>
        </w:rPr>
        <w:t>: 394-397 [PMID: 4136718 DOI: 10.1016/S0140-6736(74)91770-X]</w:t>
      </w:r>
    </w:p>
    <w:p w14:paraId="6FC54D31" w14:textId="338ABBF6"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48 </w:t>
      </w:r>
      <w:r w:rsidRPr="000024E6">
        <w:rPr>
          <w:rFonts w:ascii="Book Antiqua" w:hAnsi="Book Antiqua"/>
          <w:b/>
          <w:sz w:val="24"/>
          <w:szCs w:val="24"/>
        </w:rPr>
        <w:t>Laine L</w:t>
      </w:r>
      <w:r w:rsidRPr="000024E6">
        <w:rPr>
          <w:rFonts w:ascii="Book Antiqua" w:hAnsi="Book Antiqua"/>
          <w:sz w:val="24"/>
          <w:szCs w:val="24"/>
        </w:rPr>
        <w:t xml:space="preserve">. </w:t>
      </w:r>
      <w:r w:rsidR="000177D1" w:rsidRPr="000024E6">
        <w:rPr>
          <w:rFonts w:ascii="Book Antiqua" w:hAnsi="Book Antiqua"/>
          <w:sz w:val="24"/>
          <w:szCs w:val="24"/>
        </w:rPr>
        <w:t>Clinical Practice</w:t>
      </w:r>
      <w:r w:rsidRPr="000024E6">
        <w:rPr>
          <w:rFonts w:ascii="Book Antiqua" w:hAnsi="Book Antiqua"/>
          <w:sz w:val="24"/>
          <w:szCs w:val="24"/>
        </w:rPr>
        <w:t xml:space="preserve">. Upper Gastrointestinal Bleeding Due to a Peptic Ulcer. </w:t>
      </w:r>
      <w:r w:rsidRPr="000024E6">
        <w:rPr>
          <w:rFonts w:ascii="Book Antiqua" w:hAnsi="Book Antiqua"/>
          <w:i/>
          <w:sz w:val="24"/>
          <w:szCs w:val="24"/>
        </w:rPr>
        <w:t>N Engl J Med</w:t>
      </w:r>
      <w:r w:rsidRPr="000024E6">
        <w:rPr>
          <w:rFonts w:ascii="Book Antiqua" w:hAnsi="Book Antiqua"/>
          <w:sz w:val="24"/>
          <w:szCs w:val="24"/>
        </w:rPr>
        <w:t xml:space="preserve"> 2016; </w:t>
      </w:r>
      <w:r w:rsidRPr="000024E6">
        <w:rPr>
          <w:rFonts w:ascii="Book Antiqua" w:hAnsi="Book Antiqua"/>
          <w:b/>
          <w:sz w:val="24"/>
          <w:szCs w:val="24"/>
        </w:rPr>
        <w:t>374</w:t>
      </w:r>
      <w:r w:rsidRPr="000024E6">
        <w:rPr>
          <w:rFonts w:ascii="Book Antiqua" w:hAnsi="Book Antiqua"/>
          <w:sz w:val="24"/>
          <w:szCs w:val="24"/>
        </w:rPr>
        <w:t>: 2367-2376 [PMID: 27305194 DOI: 10.1056/NEJMcp1514257]</w:t>
      </w:r>
    </w:p>
    <w:p w14:paraId="7F2F4D1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49 </w:t>
      </w:r>
      <w:r w:rsidRPr="000024E6">
        <w:rPr>
          <w:rFonts w:ascii="Book Antiqua" w:hAnsi="Book Antiqua"/>
          <w:b/>
          <w:sz w:val="24"/>
          <w:szCs w:val="24"/>
        </w:rPr>
        <w:t>de Groot NL</w:t>
      </w:r>
      <w:r w:rsidRPr="000024E6">
        <w:rPr>
          <w:rFonts w:ascii="Book Antiqua" w:hAnsi="Book Antiqua"/>
          <w:sz w:val="24"/>
          <w:szCs w:val="24"/>
        </w:rPr>
        <w:t xml:space="preserve">, van Oijen MG, Kessels K, Hemmink M, Weusten BL, Timmer R, Hazen WL, van Lelyveld N, Vermeijden RR, Curvers WL, Baak BC, Verburg R, Bosman JH, de Wijkerslooth LR, de Rooij J, Venneman NG, Pennings M, van Hee K, Scheffer BC, van Eijk RL, Meiland R, Siersema PD, Bredenoord AJ. Reassessment of the predictive value of the Forrest classification for peptic ulcer rebleeding and mortality: can classification be simplified? </w:t>
      </w:r>
      <w:r w:rsidRPr="000024E6">
        <w:rPr>
          <w:rFonts w:ascii="Book Antiqua" w:hAnsi="Book Antiqua"/>
          <w:i/>
          <w:sz w:val="24"/>
          <w:szCs w:val="24"/>
        </w:rPr>
        <w:t>Endoscopy</w:t>
      </w:r>
      <w:r w:rsidRPr="000024E6">
        <w:rPr>
          <w:rFonts w:ascii="Book Antiqua" w:hAnsi="Book Antiqua"/>
          <w:sz w:val="24"/>
          <w:szCs w:val="24"/>
        </w:rPr>
        <w:t xml:space="preserve"> 2014; </w:t>
      </w:r>
      <w:r w:rsidRPr="000024E6">
        <w:rPr>
          <w:rFonts w:ascii="Book Antiqua" w:hAnsi="Book Antiqua"/>
          <w:b/>
          <w:sz w:val="24"/>
          <w:szCs w:val="24"/>
        </w:rPr>
        <w:t>46</w:t>
      </w:r>
      <w:r w:rsidRPr="000024E6">
        <w:rPr>
          <w:rFonts w:ascii="Book Antiqua" w:hAnsi="Book Antiqua"/>
          <w:sz w:val="24"/>
          <w:szCs w:val="24"/>
        </w:rPr>
        <w:t>: 46-52 [PMID: 24218308 DOI: 10.1055/s-0033-1344884]</w:t>
      </w:r>
    </w:p>
    <w:p w14:paraId="54ADEBD6" w14:textId="539CB2A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50 </w:t>
      </w:r>
      <w:r w:rsidRPr="000024E6">
        <w:rPr>
          <w:rFonts w:ascii="Book Antiqua" w:hAnsi="Book Antiqua"/>
          <w:b/>
          <w:sz w:val="24"/>
          <w:szCs w:val="24"/>
        </w:rPr>
        <w:t>Vergara M</w:t>
      </w:r>
      <w:r w:rsidRPr="000024E6">
        <w:rPr>
          <w:rFonts w:ascii="Book Antiqua" w:hAnsi="Book Antiqua"/>
          <w:sz w:val="24"/>
          <w:szCs w:val="24"/>
        </w:rPr>
        <w:t xml:space="preserve">, Bennett C, Calvet X, Gisbert JP. Epinephrine injection versus epinephrine injection and a second endoscopic method in high-risk bleeding ulcers. </w:t>
      </w:r>
      <w:r w:rsidRPr="000024E6">
        <w:rPr>
          <w:rFonts w:ascii="Book Antiqua" w:hAnsi="Book Antiqua"/>
          <w:i/>
          <w:sz w:val="24"/>
          <w:szCs w:val="24"/>
        </w:rPr>
        <w:t>Cochrane Database Syst Rev</w:t>
      </w:r>
      <w:r w:rsidR="0054261D">
        <w:rPr>
          <w:rFonts w:ascii="Book Antiqua" w:hAnsi="Book Antiqua"/>
          <w:sz w:val="24"/>
          <w:szCs w:val="24"/>
        </w:rPr>
        <w:t xml:space="preserve"> 2014</w:t>
      </w:r>
      <w:r w:rsidR="0054261D">
        <w:rPr>
          <w:rFonts w:ascii="Book Antiqua" w:eastAsia="宋体" w:hAnsi="Book Antiqua" w:hint="eastAsia"/>
          <w:sz w:val="24"/>
          <w:szCs w:val="24"/>
          <w:lang w:eastAsia="zh-CN"/>
        </w:rPr>
        <w:t>:</w:t>
      </w:r>
      <w:r w:rsidRPr="000024E6">
        <w:rPr>
          <w:rFonts w:ascii="Book Antiqua" w:hAnsi="Book Antiqua"/>
          <w:sz w:val="24"/>
          <w:szCs w:val="24"/>
        </w:rPr>
        <w:t xml:space="preserve"> CD005584 [PMID: 25308912 DOI: 10.1002/14651858.CD005584.pub3]</w:t>
      </w:r>
    </w:p>
    <w:p w14:paraId="2F3D414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51 </w:t>
      </w:r>
      <w:r w:rsidRPr="000024E6">
        <w:rPr>
          <w:rFonts w:ascii="Book Antiqua" w:hAnsi="Book Antiqua"/>
          <w:b/>
          <w:sz w:val="24"/>
          <w:szCs w:val="24"/>
        </w:rPr>
        <w:t>Barkun AN</w:t>
      </w:r>
      <w:r w:rsidRPr="000024E6">
        <w:rPr>
          <w:rFonts w:ascii="Book Antiqua" w:hAnsi="Book Antiqua"/>
          <w:sz w:val="24"/>
          <w:szCs w:val="24"/>
        </w:rPr>
        <w:t xml:space="preserve">, Martel M, Toubouti Y, Rahme E, Bardou M. Endoscopic hemostasis in peptic ulcer bleeding for patients with high-risk lesions: a series of meta-analyses. </w:t>
      </w:r>
      <w:r w:rsidRPr="000024E6">
        <w:rPr>
          <w:rFonts w:ascii="Book Antiqua" w:hAnsi="Book Antiqua"/>
          <w:i/>
          <w:sz w:val="24"/>
          <w:szCs w:val="24"/>
        </w:rPr>
        <w:t>Gastrointest Endosc</w:t>
      </w:r>
      <w:r w:rsidRPr="000024E6">
        <w:rPr>
          <w:rFonts w:ascii="Book Antiqua" w:hAnsi="Book Antiqua"/>
          <w:sz w:val="24"/>
          <w:szCs w:val="24"/>
        </w:rPr>
        <w:t xml:space="preserve"> 2009; </w:t>
      </w:r>
      <w:r w:rsidRPr="000024E6">
        <w:rPr>
          <w:rFonts w:ascii="Book Antiqua" w:hAnsi="Book Antiqua"/>
          <w:b/>
          <w:sz w:val="24"/>
          <w:szCs w:val="24"/>
        </w:rPr>
        <w:t>69</w:t>
      </w:r>
      <w:r w:rsidRPr="000024E6">
        <w:rPr>
          <w:rFonts w:ascii="Book Antiqua" w:hAnsi="Book Antiqua"/>
          <w:sz w:val="24"/>
          <w:szCs w:val="24"/>
        </w:rPr>
        <w:t>: 786-799 [PMID: 19152905 DOI: 10.1016/j.gie.2008.05.031]</w:t>
      </w:r>
    </w:p>
    <w:p w14:paraId="5BFE97D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52 </w:t>
      </w:r>
      <w:r w:rsidRPr="000024E6">
        <w:rPr>
          <w:rFonts w:ascii="Book Antiqua" w:hAnsi="Book Antiqua"/>
          <w:b/>
          <w:sz w:val="24"/>
          <w:szCs w:val="24"/>
        </w:rPr>
        <w:t>Baracat F</w:t>
      </w:r>
      <w:r w:rsidRPr="000024E6">
        <w:rPr>
          <w:rFonts w:ascii="Book Antiqua" w:hAnsi="Book Antiqua"/>
          <w:sz w:val="24"/>
          <w:szCs w:val="24"/>
        </w:rPr>
        <w:t xml:space="preserve">, Moura E, Bernardo W, Pu LZ, Mendonça E, Moura D, Baracat R, Ide E. Endoscopic hemostasis for peptic ulcer bleeding: systematic review and meta-analyses of randomized controlled trials. </w:t>
      </w:r>
      <w:r w:rsidRPr="000024E6">
        <w:rPr>
          <w:rFonts w:ascii="Book Antiqua" w:hAnsi="Book Antiqua"/>
          <w:i/>
          <w:sz w:val="24"/>
          <w:szCs w:val="24"/>
        </w:rPr>
        <w:t>Surg Endosc</w:t>
      </w:r>
      <w:r w:rsidRPr="000024E6">
        <w:rPr>
          <w:rFonts w:ascii="Book Antiqua" w:hAnsi="Book Antiqua"/>
          <w:sz w:val="24"/>
          <w:szCs w:val="24"/>
        </w:rPr>
        <w:t xml:space="preserve"> 2016; </w:t>
      </w:r>
      <w:r w:rsidRPr="000024E6">
        <w:rPr>
          <w:rFonts w:ascii="Book Antiqua" w:hAnsi="Book Antiqua"/>
          <w:b/>
          <w:sz w:val="24"/>
          <w:szCs w:val="24"/>
        </w:rPr>
        <w:t>30</w:t>
      </w:r>
      <w:r w:rsidRPr="000024E6">
        <w:rPr>
          <w:rFonts w:ascii="Book Antiqua" w:hAnsi="Book Antiqua"/>
          <w:sz w:val="24"/>
          <w:szCs w:val="24"/>
        </w:rPr>
        <w:t>: 2155-2168 [PMID: 26487199 DOI: 10.1007/s00464-015-4542-x]</w:t>
      </w:r>
    </w:p>
    <w:p w14:paraId="5113D26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53 </w:t>
      </w:r>
      <w:r w:rsidRPr="000024E6">
        <w:rPr>
          <w:rFonts w:ascii="Book Antiqua" w:hAnsi="Book Antiqua"/>
          <w:b/>
          <w:sz w:val="24"/>
          <w:szCs w:val="24"/>
        </w:rPr>
        <w:t>Laine L</w:t>
      </w:r>
      <w:r w:rsidRPr="000024E6">
        <w:rPr>
          <w:rFonts w:ascii="Book Antiqua" w:hAnsi="Book Antiqua"/>
          <w:sz w:val="24"/>
          <w:szCs w:val="24"/>
        </w:rPr>
        <w:t xml:space="preserve">, McQuaid KR. Endoscopic therapy for bleeding ulcers: an evidence-based approach based on meta-analyses of randomized controlled trials. </w:t>
      </w:r>
      <w:r w:rsidRPr="000024E6">
        <w:rPr>
          <w:rFonts w:ascii="Book Antiqua" w:hAnsi="Book Antiqua"/>
          <w:i/>
          <w:sz w:val="24"/>
          <w:szCs w:val="24"/>
        </w:rPr>
        <w:t>Clin Gastroenterol Hepatol</w:t>
      </w:r>
      <w:r w:rsidRPr="000024E6">
        <w:rPr>
          <w:rFonts w:ascii="Book Antiqua" w:hAnsi="Book Antiqua"/>
          <w:sz w:val="24"/>
          <w:szCs w:val="24"/>
        </w:rPr>
        <w:t xml:space="preserve"> 2009; </w:t>
      </w:r>
      <w:r w:rsidRPr="000024E6">
        <w:rPr>
          <w:rFonts w:ascii="Book Antiqua" w:hAnsi="Book Antiqua"/>
          <w:b/>
          <w:sz w:val="24"/>
          <w:szCs w:val="24"/>
        </w:rPr>
        <w:t>7</w:t>
      </w:r>
      <w:r w:rsidRPr="000024E6">
        <w:rPr>
          <w:rFonts w:ascii="Book Antiqua" w:hAnsi="Book Antiqua"/>
          <w:sz w:val="24"/>
          <w:szCs w:val="24"/>
        </w:rPr>
        <w:t>: 33-47; quiz 1-2 [PMID: 18986845 DOI: 10.1016/j.cgh.2008.08.016]</w:t>
      </w:r>
    </w:p>
    <w:p w14:paraId="007C3F5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54 </w:t>
      </w:r>
      <w:r w:rsidRPr="000024E6">
        <w:rPr>
          <w:rFonts w:ascii="Book Antiqua" w:hAnsi="Book Antiqua"/>
          <w:b/>
          <w:sz w:val="24"/>
          <w:szCs w:val="24"/>
        </w:rPr>
        <w:t>Gralnek IM</w:t>
      </w:r>
      <w:r w:rsidRPr="000024E6">
        <w:rPr>
          <w:rFonts w:ascii="Book Antiqua" w:hAnsi="Book Antiqua"/>
          <w:sz w:val="24"/>
          <w:szCs w:val="24"/>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hemorrhage: European Society of Gastrointestinal Endoscopy (ESGE) Guideline. </w:t>
      </w:r>
      <w:r w:rsidRPr="000024E6">
        <w:rPr>
          <w:rFonts w:ascii="Book Antiqua" w:hAnsi="Book Antiqua"/>
          <w:i/>
          <w:sz w:val="24"/>
          <w:szCs w:val="24"/>
        </w:rPr>
        <w:t>Endoscopy</w:t>
      </w:r>
      <w:r w:rsidRPr="000024E6">
        <w:rPr>
          <w:rFonts w:ascii="Book Antiqua" w:hAnsi="Book Antiqua"/>
          <w:sz w:val="24"/>
          <w:szCs w:val="24"/>
        </w:rPr>
        <w:t xml:space="preserve"> 2015; </w:t>
      </w:r>
      <w:r w:rsidRPr="000024E6">
        <w:rPr>
          <w:rFonts w:ascii="Book Antiqua" w:hAnsi="Book Antiqua"/>
          <w:b/>
          <w:sz w:val="24"/>
          <w:szCs w:val="24"/>
        </w:rPr>
        <w:t>47</w:t>
      </w:r>
      <w:r w:rsidRPr="000024E6">
        <w:rPr>
          <w:rFonts w:ascii="Book Antiqua" w:hAnsi="Book Antiqua"/>
          <w:sz w:val="24"/>
          <w:szCs w:val="24"/>
        </w:rPr>
        <w:t>: a1-46 [PMID: 26417980 DOI: 10.1055/s-0034-1393172]</w:t>
      </w:r>
    </w:p>
    <w:p w14:paraId="3997D39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55 </w:t>
      </w:r>
      <w:r w:rsidRPr="000024E6">
        <w:rPr>
          <w:rFonts w:ascii="Book Antiqua" w:hAnsi="Book Antiqua"/>
          <w:b/>
          <w:sz w:val="24"/>
          <w:szCs w:val="24"/>
        </w:rPr>
        <w:t>Jensen DM</w:t>
      </w:r>
      <w:r w:rsidRPr="000024E6">
        <w:rPr>
          <w:rFonts w:ascii="Book Antiqua" w:hAnsi="Book Antiqua"/>
          <w:sz w:val="24"/>
          <w:szCs w:val="24"/>
        </w:rPr>
        <w:t xml:space="preserve">, Eklund S, Persson T, Ahlbom H, Stuart R, Barkun AN, Kuipers EJ, Mössner J, Lau JY, Sung JJ, Kilhamn J, Lind T. Reassessment of Rebleeding Risk of Forrest IB (Oozing) Peptic Ulcer Bleeding in a Large International Randomized Trial. </w:t>
      </w:r>
      <w:r w:rsidRPr="000024E6">
        <w:rPr>
          <w:rFonts w:ascii="Book Antiqua" w:hAnsi="Book Antiqua"/>
          <w:i/>
          <w:sz w:val="24"/>
          <w:szCs w:val="24"/>
        </w:rPr>
        <w:t>Am J Gastroenterol</w:t>
      </w:r>
      <w:r w:rsidRPr="000024E6">
        <w:rPr>
          <w:rFonts w:ascii="Book Antiqua" w:hAnsi="Book Antiqua"/>
          <w:sz w:val="24"/>
          <w:szCs w:val="24"/>
        </w:rPr>
        <w:t xml:space="preserve"> 2017; </w:t>
      </w:r>
      <w:r w:rsidRPr="000024E6">
        <w:rPr>
          <w:rFonts w:ascii="Book Antiqua" w:hAnsi="Book Antiqua"/>
          <w:b/>
          <w:sz w:val="24"/>
          <w:szCs w:val="24"/>
        </w:rPr>
        <w:t>112</w:t>
      </w:r>
      <w:r w:rsidRPr="000024E6">
        <w:rPr>
          <w:rFonts w:ascii="Book Antiqua" w:hAnsi="Book Antiqua"/>
          <w:sz w:val="24"/>
          <w:szCs w:val="24"/>
        </w:rPr>
        <w:t>: 441-446 [PMID: 28094314 DOI: 10.1038/ajg.2016.582]</w:t>
      </w:r>
    </w:p>
    <w:p w14:paraId="109D048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56 </w:t>
      </w:r>
      <w:r w:rsidRPr="000024E6">
        <w:rPr>
          <w:rFonts w:ascii="Book Antiqua" w:hAnsi="Book Antiqua"/>
          <w:b/>
          <w:sz w:val="24"/>
          <w:szCs w:val="24"/>
        </w:rPr>
        <w:t>Hwang JH</w:t>
      </w:r>
      <w:r w:rsidRPr="000024E6">
        <w:rPr>
          <w:rFonts w:ascii="Book Antiqua" w:hAnsi="Book Antiqua"/>
          <w:sz w:val="24"/>
          <w:szCs w:val="24"/>
        </w:rPr>
        <w:t xml:space="preserve">, Shergill AK, Acosta RD, Chandrasekhara V, Chathadi KV, Decker GA, Early DS, Evans JA, Fanelli RD, Fisher DA, Foley KQ, Fonkalsrud L, Jue T, Khashab MA, Lightdale JR, Muthusamy VR, Pasha SF, Saltzman JR, Sharaf R, Cash BD; American Society for Gastrointestinal Endoscopy. The role of endoscopy in the </w:t>
      </w:r>
      <w:r w:rsidRPr="000024E6">
        <w:rPr>
          <w:rFonts w:ascii="Book Antiqua" w:hAnsi="Book Antiqua"/>
          <w:sz w:val="24"/>
          <w:szCs w:val="24"/>
        </w:rPr>
        <w:lastRenderedPageBreak/>
        <w:t xml:space="preserve">management of variceal hemorrhage. </w:t>
      </w:r>
      <w:r w:rsidRPr="000024E6">
        <w:rPr>
          <w:rFonts w:ascii="Book Antiqua" w:hAnsi="Book Antiqua"/>
          <w:i/>
          <w:sz w:val="24"/>
          <w:szCs w:val="24"/>
        </w:rPr>
        <w:t>Gastrointest Endosc</w:t>
      </w:r>
      <w:r w:rsidRPr="000024E6">
        <w:rPr>
          <w:rFonts w:ascii="Book Antiqua" w:hAnsi="Book Antiqua"/>
          <w:sz w:val="24"/>
          <w:szCs w:val="24"/>
        </w:rPr>
        <w:t xml:space="preserve"> 2014; </w:t>
      </w:r>
      <w:r w:rsidRPr="000024E6">
        <w:rPr>
          <w:rFonts w:ascii="Book Antiqua" w:hAnsi="Book Antiqua"/>
          <w:b/>
          <w:sz w:val="24"/>
          <w:szCs w:val="24"/>
        </w:rPr>
        <w:t>80</w:t>
      </w:r>
      <w:r w:rsidRPr="000024E6">
        <w:rPr>
          <w:rFonts w:ascii="Book Antiqua" w:hAnsi="Book Antiqua"/>
          <w:sz w:val="24"/>
          <w:szCs w:val="24"/>
        </w:rPr>
        <w:t>: 221-227 [PMID: 25034836 DOI: 10.1016/j.gie.2013.07.023]</w:t>
      </w:r>
    </w:p>
    <w:p w14:paraId="72C4591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57 </w:t>
      </w:r>
      <w:r w:rsidRPr="000024E6">
        <w:rPr>
          <w:rFonts w:ascii="Book Antiqua" w:hAnsi="Book Antiqua"/>
          <w:b/>
          <w:sz w:val="24"/>
          <w:szCs w:val="24"/>
        </w:rPr>
        <w:t>de Franchis R</w:t>
      </w:r>
      <w:r w:rsidRPr="000024E6">
        <w:rPr>
          <w:rFonts w:ascii="Book Antiqua" w:hAnsi="Book Antiqua"/>
          <w:sz w:val="24"/>
          <w:szCs w:val="24"/>
        </w:rPr>
        <w:t xml:space="preserve">; Baveno V Faculty. Revising consensus in portal hypertension: report of the Baveno V consensus workshop on methodology of diagnosis and therapy in portal hypertension. </w:t>
      </w:r>
      <w:r w:rsidRPr="000024E6">
        <w:rPr>
          <w:rFonts w:ascii="Book Antiqua" w:hAnsi="Book Antiqua"/>
          <w:i/>
          <w:sz w:val="24"/>
          <w:szCs w:val="24"/>
        </w:rPr>
        <w:t>J Hepatol</w:t>
      </w:r>
      <w:r w:rsidRPr="000024E6">
        <w:rPr>
          <w:rFonts w:ascii="Book Antiqua" w:hAnsi="Book Antiqua"/>
          <w:sz w:val="24"/>
          <w:szCs w:val="24"/>
        </w:rPr>
        <w:t xml:space="preserve"> 2010; </w:t>
      </w:r>
      <w:r w:rsidRPr="000024E6">
        <w:rPr>
          <w:rFonts w:ascii="Book Antiqua" w:hAnsi="Book Antiqua"/>
          <w:b/>
          <w:sz w:val="24"/>
          <w:szCs w:val="24"/>
        </w:rPr>
        <w:t>53</w:t>
      </w:r>
      <w:r w:rsidRPr="000024E6">
        <w:rPr>
          <w:rFonts w:ascii="Book Antiqua" w:hAnsi="Book Antiqua"/>
          <w:sz w:val="24"/>
          <w:szCs w:val="24"/>
        </w:rPr>
        <w:t>: 762-768 [PMID: 20638742 DOI: 10.1016/j.jhep.2010.06.004]</w:t>
      </w:r>
    </w:p>
    <w:p w14:paraId="719B5060" w14:textId="10BB19EE"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58 </w:t>
      </w:r>
      <w:r w:rsidRPr="000024E6">
        <w:rPr>
          <w:rFonts w:ascii="Book Antiqua" w:hAnsi="Book Antiqua"/>
          <w:b/>
          <w:sz w:val="24"/>
          <w:szCs w:val="24"/>
        </w:rPr>
        <w:t>Soares-Weiser K</w:t>
      </w:r>
      <w:r w:rsidRPr="000024E6">
        <w:rPr>
          <w:rFonts w:ascii="Book Antiqua" w:hAnsi="Book Antiqua"/>
          <w:sz w:val="24"/>
          <w:szCs w:val="24"/>
        </w:rPr>
        <w:t xml:space="preserve">, Brezis M, Tur-Kaspa R, Leibovici L. Antibiotic prophylaxis for cirrhotic patients with gastrointestinal bleeding. </w:t>
      </w:r>
      <w:r w:rsidRPr="000024E6">
        <w:rPr>
          <w:rFonts w:ascii="Book Antiqua" w:hAnsi="Book Antiqua"/>
          <w:i/>
          <w:sz w:val="24"/>
          <w:szCs w:val="24"/>
        </w:rPr>
        <w:t>Cochrane Database Syst Rev</w:t>
      </w:r>
      <w:r w:rsidR="005B6292">
        <w:rPr>
          <w:rFonts w:ascii="Book Antiqua" w:hAnsi="Book Antiqua"/>
          <w:sz w:val="24"/>
          <w:szCs w:val="24"/>
        </w:rPr>
        <w:t xml:space="preserve"> 2002</w:t>
      </w:r>
      <w:r w:rsidR="005B6292">
        <w:rPr>
          <w:rFonts w:ascii="Book Antiqua" w:eastAsia="宋体" w:hAnsi="Book Antiqua" w:hint="eastAsia"/>
          <w:sz w:val="24"/>
          <w:szCs w:val="24"/>
          <w:lang w:eastAsia="zh-CN"/>
        </w:rPr>
        <w:t xml:space="preserve">: </w:t>
      </w:r>
      <w:r w:rsidRPr="000024E6">
        <w:rPr>
          <w:rFonts w:ascii="Book Antiqua" w:hAnsi="Book Antiqua"/>
          <w:sz w:val="24"/>
          <w:szCs w:val="24"/>
        </w:rPr>
        <w:t>CD002907 [PMID: 12076458 DOI: 10.1002/14651858.Cd002907]</w:t>
      </w:r>
    </w:p>
    <w:p w14:paraId="6E675E8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59 </w:t>
      </w:r>
      <w:r w:rsidRPr="000024E6">
        <w:rPr>
          <w:rFonts w:ascii="Book Antiqua" w:hAnsi="Book Antiqua"/>
          <w:b/>
          <w:sz w:val="24"/>
          <w:szCs w:val="24"/>
        </w:rPr>
        <w:t>Sarin SK</w:t>
      </w:r>
      <w:r w:rsidRPr="000024E6">
        <w:rPr>
          <w:rFonts w:ascii="Book Antiqua" w:hAnsi="Book Antiqua"/>
          <w:sz w:val="24"/>
          <w:szCs w:val="24"/>
        </w:rPr>
        <w:t xml:space="preserve">, Kumar A, Angus PW, Baijal SS, Baik SK, Bayraktar Y, Chawla YK, Choudhuri G, Chung JW, de Franchis R, de Silva HJ, Garg H, Garg PK, Helmy A, Hou MC, Jafri W, Jia JD, Lau GK, Li CZ, Lui HF, Maruyama H, Pandey CM, Puri AS, Rerknimitr R, Sahni P, Saraya A, Sharma BC, Sharma P, Shiha G, Sollano JD, Wu J, Xu RY, Yachha SK, Zhang C; Asian Pacific Association for the Study of the Liver (APASL) Working Party on Portal Hypertension. Diagnosis and management of acute variceal bleeding: Asian Pacific Association for Study of the Liver recommendations. </w:t>
      </w:r>
      <w:r w:rsidRPr="000024E6">
        <w:rPr>
          <w:rFonts w:ascii="Book Antiqua" w:hAnsi="Book Antiqua"/>
          <w:i/>
          <w:sz w:val="24"/>
          <w:szCs w:val="24"/>
        </w:rPr>
        <w:t>Hepatol Int</w:t>
      </w:r>
      <w:r w:rsidRPr="000024E6">
        <w:rPr>
          <w:rFonts w:ascii="Book Antiqua" w:hAnsi="Book Antiqua"/>
          <w:sz w:val="24"/>
          <w:szCs w:val="24"/>
        </w:rPr>
        <w:t xml:space="preserve"> 2011; </w:t>
      </w:r>
      <w:r w:rsidRPr="000024E6">
        <w:rPr>
          <w:rFonts w:ascii="Book Antiqua" w:hAnsi="Book Antiqua"/>
          <w:b/>
          <w:sz w:val="24"/>
          <w:szCs w:val="24"/>
        </w:rPr>
        <w:t>5</w:t>
      </w:r>
      <w:r w:rsidRPr="000024E6">
        <w:rPr>
          <w:rFonts w:ascii="Book Antiqua" w:hAnsi="Book Antiqua"/>
          <w:sz w:val="24"/>
          <w:szCs w:val="24"/>
        </w:rPr>
        <w:t>: 607-624 [PMID: 21484145 DOI: 10.1007/s12072-010-9236-9]</w:t>
      </w:r>
    </w:p>
    <w:p w14:paraId="0EA2FB7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60 </w:t>
      </w:r>
      <w:r w:rsidRPr="000024E6">
        <w:rPr>
          <w:rFonts w:ascii="Book Antiqua" w:hAnsi="Book Antiqua"/>
          <w:b/>
          <w:sz w:val="24"/>
          <w:szCs w:val="24"/>
        </w:rPr>
        <w:t>Dai C</w:t>
      </w:r>
      <w:r w:rsidRPr="000024E6">
        <w:rPr>
          <w:rFonts w:ascii="Book Antiqua" w:hAnsi="Book Antiqua"/>
          <w:sz w:val="24"/>
          <w:szCs w:val="24"/>
        </w:rPr>
        <w:t xml:space="preserve">, Liu WX, Jiang M, Sun MJ. Endoscopic variceal ligation compared with endoscopic injection sclerotherapy for treatment of esophageal variceal hemorrhage: a meta-analysis. </w:t>
      </w:r>
      <w:r w:rsidRPr="000024E6">
        <w:rPr>
          <w:rFonts w:ascii="Book Antiqua" w:hAnsi="Book Antiqua"/>
          <w:i/>
          <w:sz w:val="24"/>
          <w:szCs w:val="24"/>
        </w:rPr>
        <w:t>World J Gastroenterol</w:t>
      </w:r>
      <w:r w:rsidRPr="000024E6">
        <w:rPr>
          <w:rFonts w:ascii="Book Antiqua" w:hAnsi="Book Antiqua"/>
          <w:sz w:val="24"/>
          <w:szCs w:val="24"/>
        </w:rPr>
        <w:t xml:space="preserve"> 2015; </w:t>
      </w:r>
      <w:r w:rsidRPr="000024E6">
        <w:rPr>
          <w:rFonts w:ascii="Book Antiqua" w:hAnsi="Book Antiqua"/>
          <w:b/>
          <w:sz w:val="24"/>
          <w:szCs w:val="24"/>
        </w:rPr>
        <w:t>21</w:t>
      </w:r>
      <w:r w:rsidRPr="000024E6">
        <w:rPr>
          <w:rFonts w:ascii="Book Antiqua" w:hAnsi="Book Antiqua"/>
          <w:sz w:val="24"/>
          <w:szCs w:val="24"/>
        </w:rPr>
        <w:t>: 2534-2541 [PMID: 25741164 DOI: 10.3748/wjg.v21.i8.2534]</w:t>
      </w:r>
    </w:p>
    <w:p w14:paraId="1D95357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61 </w:t>
      </w:r>
      <w:r w:rsidRPr="000024E6">
        <w:rPr>
          <w:rFonts w:ascii="Book Antiqua" w:hAnsi="Book Antiqua"/>
          <w:b/>
          <w:sz w:val="24"/>
          <w:szCs w:val="24"/>
        </w:rPr>
        <w:t>Garcia-Tsao G</w:t>
      </w:r>
      <w:r w:rsidRPr="000024E6">
        <w:rPr>
          <w:rFonts w:ascii="Book Antiqua" w:hAnsi="Book Antiqua"/>
          <w:sz w:val="24"/>
          <w:szCs w:val="24"/>
        </w:rPr>
        <w:t xml:space="preserve">, Sanyal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0024E6">
        <w:rPr>
          <w:rFonts w:ascii="Book Antiqua" w:hAnsi="Book Antiqua"/>
          <w:i/>
          <w:sz w:val="24"/>
          <w:szCs w:val="24"/>
        </w:rPr>
        <w:t>Hepatology</w:t>
      </w:r>
      <w:r w:rsidRPr="000024E6">
        <w:rPr>
          <w:rFonts w:ascii="Book Antiqua" w:hAnsi="Book Antiqua"/>
          <w:sz w:val="24"/>
          <w:szCs w:val="24"/>
        </w:rPr>
        <w:t xml:space="preserve"> 2007; </w:t>
      </w:r>
      <w:r w:rsidRPr="000024E6">
        <w:rPr>
          <w:rFonts w:ascii="Book Antiqua" w:hAnsi="Book Antiqua"/>
          <w:b/>
          <w:sz w:val="24"/>
          <w:szCs w:val="24"/>
        </w:rPr>
        <w:t>46</w:t>
      </w:r>
      <w:r w:rsidRPr="000024E6">
        <w:rPr>
          <w:rFonts w:ascii="Book Antiqua" w:hAnsi="Book Antiqua"/>
          <w:sz w:val="24"/>
          <w:szCs w:val="24"/>
        </w:rPr>
        <w:t>: 922-938 [PMID: 17879356 DOI: 10.1002/hep.21907]</w:t>
      </w:r>
    </w:p>
    <w:p w14:paraId="00318D3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62 </w:t>
      </w:r>
      <w:r w:rsidRPr="000024E6">
        <w:rPr>
          <w:rFonts w:ascii="Book Antiqua" w:hAnsi="Book Antiqua"/>
          <w:b/>
          <w:sz w:val="24"/>
          <w:szCs w:val="24"/>
        </w:rPr>
        <w:t>Sinclair M</w:t>
      </w:r>
      <w:r w:rsidRPr="000024E6">
        <w:rPr>
          <w:rFonts w:ascii="Book Antiqua" w:hAnsi="Book Antiqua"/>
          <w:sz w:val="24"/>
          <w:szCs w:val="24"/>
        </w:rPr>
        <w:t xml:space="preserve">, Vaughan R, Angus PW, Gow PJ, Parker F, Hey P, Efthymiou M. Risk factors for band-induced ulcer bleeding after prophylactic and therapeutic </w:t>
      </w:r>
      <w:r w:rsidRPr="000024E6">
        <w:rPr>
          <w:rFonts w:ascii="Book Antiqua" w:hAnsi="Book Antiqua"/>
          <w:sz w:val="24"/>
          <w:szCs w:val="24"/>
        </w:rPr>
        <w:lastRenderedPageBreak/>
        <w:t xml:space="preserve">endoscopic variceal band ligation. </w:t>
      </w:r>
      <w:r w:rsidRPr="000024E6">
        <w:rPr>
          <w:rFonts w:ascii="Book Antiqua" w:hAnsi="Book Antiqua"/>
          <w:i/>
          <w:sz w:val="24"/>
          <w:szCs w:val="24"/>
        </w:rPr>
        <w:t>Eur J Gastroenterol Hepatol</w:t>
      </w:r>
      <w:r w:rsidRPr="000024E6">
        <w:rPr>
          <w:rFonts w:ascii="Book Antiqua" w:hAnsi="Book Antiqua"/>
          <w:sz w:val="24"/>
          <w:szCs w:val="24"/>
        </w:rPr>
        <w:t xml:space="preserve"> 2015; </w:t>
      </w:r>
      <w:r w:rsidRPr="000024E6">
        <w:rPr>
          <w:rFonts w:ascii="Book Antiqua" w:hAnsi="Book Antiqua"/>
          <w:b/>
          <w:sz w:val="24"/>
          <w:szCs w:val="24"/>
        </w:rPr>
        <w:t>27</w:t>
      </w:r>
      <w:r w:rsidRPr="000024E6">
        <w:rPr>
          <w:rFonts w:ascii="Book Antiqua" w:hAnsi="Book Antiqua"/>
          <w:sz w:val="24"/>
          <w:szCs w:val="24"/>
        </w:rPr>
        <w:t>: 928-932 [PMID: 25951490 DOI: 10.1097/MEG.0000000000000387]</w:t>
      </w:r>
    </w:p>
    <w:p w14:paraId="0802850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63 </w:t>
      </w:r>
      <w:r w:rsidRPr="000024E6">
        <w:rPr>
          <w:rFonts w:ascii="Book Antiqua" w:hAnsi="Book Antiqua"/>
          <w:b/>
          <w:sz w:val="24"/>
          <w:szCs w:val="24"/>
        </w:rPr>
        <w:t>Shaheen NJ</w:t>
      </w:r>
      <w:r w:rsidRPr="000024E6">
        <w:rPr>
          <w:rFonts w:ascii="Book Antiqua" w:hAnsi="Book Antiqua"/>
          <w:sz w:val="24"/>
          <w:szCs w:val="24"/>
        </w:rPr>
        <w:t xml:space="preserve">, Stuart E, Schmitz SM, Mitchell KL, Fried MW, Zacks S, Russo MW, Galanko J, Shrestha R. Pantoprazole reduces the size of postbanding ulcers after variceal band ligation: a randomized, controlled trial. </w:t>
      </w:r>
      <w:r w:rsidRPr="000024E6">
        <w:rPr>
          <w:rFonts w:ascii="Book Antiqua" w:hAnsi="Book Antiqua"/>
          <w:i/>
          <w:sz w:val="24"/>
          <w:szCs w:val="24"/>
        </w:rPr>
        <w:t>Hepatology</w:t>
      </w:r>
      <w:r w:rsidRPr="000024E6">
        <w:rPr>
          <w:rFonts w:ascii="Book Antiqua" w:hAnsi="Book Antiqua"/>
          <w:sz w:val="24"/>
          <w:szCs w:val="24"/>
        </w:rPr>
        <w:t xml:space="preserve"> 2005; </w:t>
      </w:r>
      <w:r w:rsidRPr="000024E6">
        <w:rPr>
          <w:rFonts w:ascii="Book Antiqua" w:hAnsi="Book Antiqua"/>
          <w:b/>
          <w:sz w:val="24"/>
          <w:szCs w:val="24"/>
        </w:rPr>
        <w:t>41</w:t>
      </w:r>
      <w:r w:rsidRPr="000024E6">
        <w:rPr>
          <w:rFonts w:ascii="Book Antiqua" w:hAnsi="Book Antiqua"/>
          <w:sz w:val="24"/>
          <w:szCs w:val="24"/>
        </w:rPr>
        <w:t>: 588-594 [PMID: 15726658 DOI: 10.1002/hep.20593]</w:t>
      </w:r>
    </w:p>
    <w:p w14:paraId="63B5B9B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64 </w:t>
      </w:r>
      <w:r w:rsidRPr="000024E6">
        <w:rPr>
          <w:rFonts w:ascii="Book Antiqua" w:hAnsi="Book Antiqua"/>
          <w:b/>
          <w:sz w:val="24"/>
          <w:szCs w:val="24"/>
        </w:rPr>
        <w:t>Sanglodkar UA</w:t>
      </w:r>
      <w:r w:rsidRPr="000024E6">
        <w:rPr>
          <w:rFonts w:ascii="Book Antiqua" w:hAnsi="Book Antiqua"/>
          <w:sz w:val="24"/>
          <w:szCs w:val="24"/>
        </w:rPr>
        <w:t xml:space="preserve">, Jothimani D, Rela M. Hemospray for recurrent esophageal band ulcer bleeding. </w:t>
      </w:r>
      <w:r w:rsidRPr="000024E6">
        <w:rPr>
          <w:rFonts w:ascii="Book Antiqua" w:hAnsi="Book Antiqua"/>
          <w:i/>
          <w:sz w:val="24"/>
          <w:szCs w:val="24"/>
        </w:rPr>
        <w:t>Clin Exp Hepatol</w:t>
      </w:r>
      <w:r w:rsidRPr="000024E6">
        <w:rPr>
          <w:rFonts w:ascii="Book Antiqua" w:hAnsi="Book Antiqua"/>
          <w:sz w:val="24"/>
          <w:szCs w:val="24"/>
        </w:rPr>
        <w:t xml:space="preserve"> 2018; </w:t>
      </w:r>
      <w:r w:rsidRPr="000024E6">
        <w:rPr>
          <w:rFonts w:ascii="Book Antiqua" w:hAnsi="Book Antiqua"/>
          <w:b/>
          <w:sz w:val="24"/>
          <w:szCs w:val="24"/>
        </w:rPr>
        <w:t>4</w:t>
      </w:r>
      <w:r w:rsidRPr="000024E6">
        <w:rPr>
          <w:rFonts w:ascii="Book Antiqua" w:hAnsi="Book Antiqua"/>
          <w:sz w:val="24"/>
          <w:szCs w:val="24"/>
        </w:rPr>
        <w:t>: 46-48 [PMID: 29594199 DOI: 10.5114/ceh.2018.73668]</w:t>
      </w:r>
    </w:p>
    <w:p w14:paraId="4DA30387"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65 </w:t>
      </w:r>
      <w:r w:rsidRPr="000024E6">
        <w:rPr>
          <w:rFonts w:ascii="Book Antiqua" w:hAnsi="Book Antiqua"/>
          <w:b/>
          <w:sz w:val="24"/>
          <w:szCs w:val="24"/>
        </w:rPr>
        <w:t>Ibrahim M</w:t>
      </w:r>
      <w:r w:rsidRPr="000024E6">
        <w:rPr>
          <w:rFonts w:ascii="Book Antiqua" w:hAnsi="Book Antiqua"/>
          <w:sz w:val="24"/>
          <w:szCs w:val="24"/>
        </w:rPr>
        <w:t xml:space="preserve">, El-Mikkawy A, Abdalla H, Mostafa I, Devière J. Management of acute variceal bleeding using hemostatic powder. </w:t>
      </w:r>
      <w:r w:rsidRPr="000024E6">
        <w:rPr>
          <w:rFonts w:ascii="Book Antiqua" w:hAnsi="Book Antiqua"/>
          <w:i/>
          <w:sz w:val="24"/>
          <w:szCs w:val="24"/>
        </w:rPr>
        <w:t>United European Gastroenterol J</w:t>
      </w:r>
      <w:r w:rsidRPr="000024E6">
        <w:rPr>
          <w:rFonts w:ascii="Book Antiqua" w:hAnsi="Book Antiqua"/>
          <w:sz w:val="24"/>
          <w:szCs w:val="24"/>
        </w:rPr>
        <w:t xml:space="preserve"> 2015; </w:t>
      </w:r>
      <w:r w:rsidRPr="000024E6">
        <w:rPr>
          <w:rFonts w:ascii="Book Antiqua" w:hAnsi="Book Antiqua"/>
          <w:b/>
          <w:sz w:val="24"/>
          <w:szCs w:val="24"/>
        </w:rPr>
        <w:t>3</w:t>
      </w:r>
      <w:r w:rsidRPr="000024E6">
        <w:rPr>
          <w:rFonts w:ascii="Book Antiqua" w:hAnsi="Book Antiqua"/>
          <w:sz w:val="24"/>
          <w:szCs w:val="24"/>
        </w:rPr>
        <w:t>: 277-283 [PMID: 26137303 DOI: 10.1177/2050640615570148]</w:t>
      </w:r>
    </w:p>
    <w:p w14:paraId="01CB4357" w14:textId="11CC6704"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66 </w:t>
      </w:r>
      <w:r w:rsidRPr="000024E6">
        <w:rPr>
          <w:rFonts w:ascii="Book Antiqua" w:hAnsi="Book Antiqua"/>
          <w:b/>
          <w:sz w:val="24"/>
          <w:szCs w:val="24"/>
        </w:rPr>
        <w:t>Ibrahim M</w:t>
      </w:r>
      <w:r w:rsidRPr="000024E6">
        <w:rPr>
          <w:rFonts w:ascii="Book Antiqua" w:hAnsi="Book Antiqua"/>
          <w:sz w:val="24"/>
          <w:szCs w:val="24"/>
        </w:rPr>
        <w:t xml:space="preserve">, El-Mikkawy A, Abdel Hamid M, Abdalla H, Lemmers A, Mostafa I, Devière J. Early application of haemostatic powder added to standard management for oesophagogastric variceal bleeding: a randomised trial. </w:t>
      </w:r>
      <w:r w:rsidRPr="000024E6">
        <w:rPr>
          <w:rFonts w:ascii="Book Antiqua" w:hAnsi="Book Antiqua"/>
          <w:i/>
          <w:sz w:val="24"/>
          <w:szCs w:val="24"/>
        </w:rPr>
        <w:t>Gut</w:t>
      </w:r>
      <w:r w:rsidRPr="000024E6">
        <w:rPr>
          <w:rFonts w:ascii="Book Antiqua" w:hAnsi="Book Antiqua"/>
          <w:sz w:val="24"/>
          <w:szCs w:val="24"/>
        </w:rPr>
        <w:t xml:space="preserve"> 2018 [PMID: 29730601 DOI: 10.1136/gutjnl-2017-314653]</w:t>
      </w:r>
    </w:p>
    <w:p w14:paraId="6DE3064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67 </w:t>
      </w:r>
      <w:r w:rsidRPr="000024E6">
        <w:rPr>
          <w:rFonts w:ascii="Book Antiqua" w:hAnsi="Book Antiqua"/>
          <w:b/>
          <w:sz w:val="24"/>
          <w:szCs w:val="24"/>
        </w:rPr>
        <w:t>Escorsell À</w:t>
      </w:r>
      <w:r w:rsidRPr="000024E6">
        <w:rPr>
          <w:rFonts w:ascii="Book Antiqua" w:hAnsi="Book Antiqua"/>
          <w:sz w:val="24"/>
          <w:szCs w:val="24"/>
        </w:rPr>
        <w:t xml:space="preserve">, Pavel O, Cárdenas A, Morillas R, Llop E, Villanueva C, Garcia-Pagán JC, Bosch J; Variceal Bleeding Study Group. Esophageal balloon tamponade versus esophageal stent in controlling acute refractory variceal bleeding: A multicenter randomized, controlled trial. </w:t>
      </w:r>
      <w:r w:rsidRPr="000024E6">
        <w:rPr>
          <w:rFonts w:ascii="Book Antiqua" w:hAnsi="Book Antiqua"/>
          <w:i/>
          <w:sz w:val="24"/>
          <w:szCs w:val="24"/>
        </w:rPr>
        <w:t>Hepatology</w:t>
      </w:r>
      <w:r w:rsidRPr="000024E6">
        <w:rPr>
          <w:rFonts w:ascii="Book Antiqua" w:hAnsi="Book Antiqua"/>
          <w:sz w:val="24"/>
          <w:szCs w:val="24"/>
        </w:rPr>
        <w:t xml:space="preserve"> 2016; </w:t>
      </w:r>
      <w:r w:rsidRPr="000024E6">
        <w:rPr>
          <w:rFonts w:ascii="Book Antiqua" w:hAnsi="Book Antiqua"/>
          <w:b/>
          <w:sz w:val="24"/>
          <w:szCs w:val="24"/>
        </w:rPr>
        <w:t>63</w:t>
      </w:r>
      <w:r w:rsidRPr="000024E6">
        <w:rPr>
          <w:rFonts w:ascii="Book Antiqua" w:hAnsi="Book Antiqua"/>
          <w:sz w:val="24"/>
          <w:szCs w:val="24"/>
        </w:rPr>
        <w:t>: 1957-1967 [PMID: 26600191 DOI: 10.1002/hep.28360]</w:t>
      </w:r>
    </w:p>
    <w:p w14:paraId="3975531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68 </w:t>
      </w:r>
      <w:r w:rsidRPr="000024E6">
        <w:rPr>
          <w:rFonts w:ascii="Book Antiqua" w:hAnsi="Book Antiqua"/>
          <w:b/>
          <w:sz w:val="24"/>
          <w:szCs w:val="24"/>
        </w:rPr>
        <w:t>Trebicka J</w:t>
      </w:r>
      <w:r w:rsidRPr="000024E6">
        <w:rPr>
          <w:rFonts w:ascii="Book Antiqua" w:hAnsi="Book Antiqua"/>
          <w:sz w:val="24"/>
          <w:szCs w:val="24"/>
        </w:rPr>
        <w:t xml:space="preserve">. Emergency TIPS in a Child-Pugh B patient: When does the window of opportunity open and close? </w:t>
      </w:r>
      <w:r w:rsidRPr="000024E6">
        <w:rPr>
          <w:rFonts w:ascii="Book Antiqua" w:hAnsi="Book Antiqua"/>
          <w:i/>
          <w:sz w:val="24"/>
          <w:szCs w:val="24"/>
        </w:rPr>
        <w:t>J Hepatol</w:t>
      </w:r>
      <w:r w:rsidRPr="000024E6">
        <w:rPr>
          <w:rFonts w:ascii="Book Antiqua" w:hAnsi="Book Antiqua"/>
          <w:sz w:val="24"/>
          <w:szCs w:val="24"/>
        </w:rPr>
        <w:t xml:space="preserve"> 2017; </w:t>
      </w:r>
      <w:r w:rsidRPr="000024E6">
        <w:rPr>
          <w:rFonts w:ascii="Book Antiqua" w:hAnsi="Book Antiqua"/>
          <w:b/>
          <w:sz w:val="24"/>
          <w:szCs w:val="24"/>
        </w:rPr>
        <w:t>66</w:t>
      </w:r>
      <w:r w:rsidRPr="000024E6">
        <w:rPr>
          <w:rFonts w:ascii="Book Antiqua" w:hAnsi="Book Antiqua"/>
          <w:sz w:val="24"/>
          <w:szCs w:val="24"/>
        </w:rPr>
        <w:t>: 442-450 [PMID: 27984174 DOI: 10.1016/j.jhep.2016.10.025]</w:t>
      </w:r>
    </w:p>
    <w:p w14:paraId="6501CD6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69 </w:t>
      </w:r>
      <w:r w:rsidRPr="000024E6">
        <w:rPr>
          <w:rFonts w:ascii="Book Antiqua" w:hAnsi="Book Antiqua"/>
          <w:b/>
          <w:sz w:val="24"/>
          <w:szCs w:val="24"/>
        </w:rPr>
        <w:t>Feuerstein JD</w:t>
      </w:r>
      <w:r w:rsidRPr="000024E6">
        <w:rPr>
          <w:rFonts w:ascii="Book Antiqua" w:hAnsi="Book Antiqua"/>
          <w:sz w:val="24"/>
          <w:szCs w:val="24"/>
        </w:rPr>
        <w:t xml:space="preserve">, Falchuk KR. Diverticulosis and Diverticulitis. </w:t>
      </w:r>
      <w:r w:rsidRPr="000024E6">
        <w:rPr>
          <w:rFonts w:ascii="Book Antiqua" w:hAnsi="Book Antiqua"/>
          <w:i/>
          <w:sz w:val="24"/>
          <w:szCs w:val="24"/>
        </w:rPr>
        <w:t>Mayo Clin Proc</w:t>
      </w:r>
      <w:r w:rsidRPr="000024E6">
        <w:rPr>
          <w:rFonts w:ascii="Book Antiqua" w:hAnsi="Book Antiqua"/>
          <w:sz w:val="24"/>
          <w:szCs w:val="24"/>
        </w:rPr>
        <w:t xml:space="preserve"> 2016; </w:t>
      </w:r>
      <w:r w:rsidRPr="000024E6">
        <w:rPr>
          <w:rFonts w:ascii="Book Antiqua" w:hAnsi="Book Antiqua"/>
          <w:b/>
          <w:sz w:val="24"/>
          <w:szCs w:val="24"/>
        </w:rPr>
        <w:t>91</w:t>
      </w:r>
      <w:r w:rsidRPr="000024E6">
        <w:rPr>
          <w:rFonts w:ascii="Book Antiqua" w:hAnsi="Book Antiqua"/>
          <w:sz w:val="24"/>
          <w:szCs w:val="24"/>
        </w:rPr>
        <w:t>: 1094-1104 [PMID: 27156370 DOI: 10.1016/j.mayocp.2016.03.012]</w:t>
      </w:r>
    </w:p>
    <w:p w14:paraId="1131FB2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70 </w:t>
      </w:r>
      <w:r w:rsidRPr="000024E6">
        <w:rPr>
          <w:rFonts w:ascii="Book Antiqua" w:hAnsi="Book Antiqua"/>
          <w:b/>
          <w:sz w:val="24"/>
          <w:szCs w:val="24"/>
        </w:rPr>
        <w:t>Wensaas KA</w:t>
      </w:r>
      <w:r w:rsidRPr="000024E6">
        <w:rPr>
          <w:rFonts w:ascii="Book Antiqua" w:hAnsi="Book Antiqua"/>
          <w:sz w:val="24"/>
          <w:szCs w:val="24"/>
        </w:rPr>
        <w:t xml:space="preserve">, Hungin AP. Diverticular Disease in the Primary Care Setting. </w:t>
      </w:r>
      <w:r w:rsidRPr="000024E6">
        <w:rPr>
          <w:rFonts w:ascii="Book Antiqua" w:hAnsi="Book Antiqua"/>
          <w:i/>
          <w:sz w:val="24"/>
          <w:szCs w:val="24"/>
        </w:rPr>
        <w:t>J Clin Gastroenterol</w:t>
      </w:r>
      <w:r w:rsidRPr="000024E6">
        <w:rPr>
          <w:rFonts w:ascii="Book Antiqua" w:hAnsi="Book Antiqua"/>
          <w:sz w:val="24"/>
          <w:szCs w:val="24"/>
        </w:rPr>
        <w:t xml:space="preserve"> 2016; </w:t>
      </w:r>
      <w:r w:rsidRPr="000024E6">
        <w:rPr>
          <w:rFonts w:ascii="Book Antiqua" w:hAnsi="Book Antiqua"/>
          <w:b/>
          <w:sz w:val="24"/>
          <w:szCs w:val="24"/>
        </w:rPr>
        <w:t>50 Suppl 1</w:t>
      </w:r>
      <w:r w:rsidRPr="000024E6">
        <w:rPr>
          <w:rFonts w:ascii="Book Antiqua" w:hAnsi="Book Antiqua"/>
          <w:sz w:val="24"/>
          <w:szCs w:val="24"/>
        </w:rPr>
        <w:t>: S86-S88 [PMID: 27622376 DOI: 10.1097/MCG.0000000000000596]</w:t>
      </w:r>
    </w:p>
    <w:p w14:paraId="457BED7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71 </w:t>
      </w:r>
      <w:r w:rsidRPr="000024E6">
        <w:rPr>
          <w:rFonts w:ascii="Book Antiqua" w:hAnsi="Book Antiqua"/>
          <w:b/>
          <w:sz w:val="24"/>
          <w:szCs w:val="24"/>
        </w:rPr>
        <w:t>Lee KK</w:t>
      </w:r>
      <w:r w:rsidRPr="000024E6">
        <w:rPr>
          <w:rFonts w:ascii="Book Antiqua" w:hAnsi="Book Antiqua"/>
          <w:sz w:val="24"/>
          <w:szCs w:val="24"/>
        </w:rPr>
        <w:t xml:space="preserve">, Shah SM, Moser MA. Risk factors predictive of severe diverticular hemorrhage. </w:t>
      </w:r>
      <w:r w:rsidRPr="000024E6">
        <w:rPr>
          <w:rFonts w:ascii="Book Antiqua" w:hAnsi="Book Antiqua"/>
          <w:i/>
          <w:sz w:val="24"/>
          <w:szCs w:val="24"/>
        </w:rPr>
        <w:t>Int J Surg</w:t>
      </w:r>
      <w:r w:rsidRPr="000024E6">
        <w:rPr>
          <w:rFonts w:ascii="Book Antiqua" w:hAnsi="Book Antiqua"/>
          <w:sz w:val="24"/>
          <w:szCs w:val="24"/>
        </w:rPr>
        <w:t xml:space="preserve"> 2011; </w:t>
      </w:r>
      <w:r w:rsidRPr="000024E6">
        <w:rPr>
          <w:rFonts w:ascii="Book Antiqua" w:hAnsi="Book Antiqua"/>
          <w:b/>
          <w:sz w:val="24"/>
          <w:szCs w:val="24"/>
        </w:rPr>
        <w:t>9</w:t>
      </w:r>
      <w:r w:rsidRPr="000024E6">
        <w:rPr>
          <w:rFonts w:ascii="Book Antiqua" w:hAnsi="Book Antiqua"/>
          <w:sz w:val="24"/>
          <w:szCs w:val="24"/>
        </w:rPr>
        <w:t>: 83-85 [PMID: 20937418 DOI: 10.1016/j.ijsu.2010.09.011]</w:t>
      </w:r>
    </w:p>
    <w:p w14:paraId="3E52BFB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72 </w:t>
      </w:r>
      <w:r w:rsidRPr="000024E6">
        <w:rPr>
          <w:rFonts w:ascii="Book Antiqua" w:hAnsi="Book Antiqua"/>
          <w:b/>
          <w:sz w:val="24"/>
          <w:szCs w:val="24"/>
        </w:rPr>
        <w:t>McGuire HH Jr</w:t>
      </w:r>
      <w:r w:rsidRPr="000024E6">
        <w:rPr>
          <w:rFonts w:ascii="Book Antiqua" w:hAnsi="Book Antiqua"/>
          <w:sz w:val="24"/>
          <w:szCs w:val="24"/>
        </w:rPr>
        <w:t xml:space="preserve">. Bleeding colonic diverticula. A reappraisal of natural history and management. </w:t>
      </w:r>
      <w:r w:rsidRPr="000024E6">
        <w:rPr>
          <w:rFonts w:ascii="Book Antiqua" w:hAnsi="Book Antiqua"/>
          <w:i/>
          <w:sz w:val="24"/>
          <w:szCs w:val="24"/>
        </w:rPr>
        <w:t>Ann Surg</w:t>
      </w:r>
      <w:r w:rsidRPr="000024E6">
        <w:rPr>
          <w:rFonts w:ascii="Book Antiqua" w:hAnsi="Book Antiqua"/>
          <w:sz w:val="24"/>
          <w:szCs w:val="24"/>
        </w:rPr>
        <w:t xml:space="preserve"> 1994; </w:t>
      </w:r>
      <w:r w:rsidRPr="000024E6">
        <w:rPr>
          <w:rFonts w:ascii="Book Antiqua" w:hAnsi="Book Antiqua"/>
          <w:b/>
          <w:sz w:val="24"/>
          <w:szCs w:val="24"/>
        </w:rPr>
        <w:t>220</w:t>
      </w:r>
      <w:r w:rsidRPr="000024E6">
        <w:rPr>
          <w:rFonts w:ascii="Book Antiqua" w:hAnsi="Book Antiqua"/>
          <w:sz w:val="24"/>
          <w:szCs w:val="24"/>
        </w:rPr>
        <w:t>: 653-656 [PMID: 7979613 DOI: 10.1097/00000658-199411000-00008]</w:t>
      </w:r>
    </w:p>
    <w:p w14:paraId="079160C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73 </w:t>
      </w:r>
      <w:r w:rsidRPr="000024E6">
        <w:rPr>
          <w:rFonts w:ascii="Book Antiqua" w:hAnsi="Book Antiqua"/>
          <w:b/>
          <w:sz w:val="24"/>
          <w:szCs w:val="24"/>
        </w:rPr>
        <w:t>Jensen DM</w:t>
      </w:r>
      <w:r w:rsidRPr="000024E6">
        <w:rPr>
          <w:rFonts w:ascii="Book Antiqua" w:hAnsi="Book Antiqua"/>
          <w:sz w:val="24"/>
          <w:szCs w:val="24"/>
        </w:rPr>
        <w:t xml:space="preserve">, Ohning GV, Kovacs TO, Jutabha R, Ghassemi K, Dulai GS, Machicado GA. Natural history of definitive diverticular hemorrhage based on stigmata of recent hemorrhage and colonoscopic Doppler blood flow monitoring for risk stratification and definitive hemostasis. </w:t>
      </w:r>
      <w:r w:rsidRPr="000024E6">
        <w:rPr>
          <w:rFonts w:ascii="Book Antiqua" w:hAnsi="Book Antiqua"/>
          <w:i/>
          <w:sz w:val="24"/>
          <w:szCs w:val="24"/>
        </w:rPr>
        <w:t>Gastrointest Endosc</w:t>
      </w:r>
      <w:r w:rsidRPr="000024E6">
        <w:rPr>
          <w:rFonts w:ascii="Book Antiqua" w:hAnsi="Book Antiqua"/>
          <w:sz w:val="24"/>
          <w:szCs w:val="24"/>
        </w:rPr>
        <w:t xml:space="preserve"> 2016; </w:t>
      </w:r>
      <w:r w:rsidRPr="000024E6">
        <w:rPr>
          <w:rFonts w:ascii="Book Antiqua" w:hAnsi="Book Antiqua"/>
          <w:b/>
          <w:sz w:val="24"/>
          <w:szCs w:val="24"/>
        </w:rPr>
        <w:t>83</w:t>
      </w:r>
      <w:r w:rsidRPr="000024E6">
        <w:rPr>
          <w:rFonts w:ascii="Book Antiqua" w:hAnsi="Book Antiqua"/>
          <w:sz w:val="24"/>
          <w:szCs w:val="24"/>
        </w:rPr>
        <w:t>: 416-423 [PMID: 26227931 DOI: 10.1016/j.gie.2015.07.033]</w:t>
      </w:r>
    </w:p>
    <w:p w14:paraId="6F3AFDA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74 </w:t>
      </w:r>
      <w:r w:rsidRPr="000024E6">
        <w:rPr>
          <w:rFonts w:ascii="Book Antiqua" w:hAnsi="Book Antiqua"/>
          <w:b/>
          <w:sz w:val="24"/>
          <w:szCs w:val="24"/>
        </w:rPr>
        <w:t>Ishii N</w:t>
      </w:r>
      <w:r w:rsidRPr="000024E6">
        <w:rPr>
          <w:rFonts w:ascii="Book Antiqua" w:hAnsi="Book Antiqua"/>
          <w:sz w:val="24"/>
          <w:szCs w:val="24"/>
        </w:rPr>
        <w:t xml:space="preserve">, Omata F, Nagata N, Kaise M. Effectiveness of endoscopic treatments for colonic diverticular bleeding. </w:t>
      </w:r>
      <w:r w:rsidRPr="000024E6">
        <w:rPr>
          <w:rFonts w:ascii="Book Antiqua" w:hAnsi="Book Antiqua"/>
          <w:i/>
          <w:sz w:val="24"/>
          <w:szCs w:val="24"/>
        </w:rPr>
        <w:t>Gastrointest Endosc</w:t>
      </w:r>
      <w:r w:rsidRPr="000024E6">
        <w:rPr>
          <w:rFonts w:ascii="Book Antiqua" w:hAnsi="Book Antiqua"/>
          <w:sz w:val="24"/>
          <w:szCs w:val="24"/>
        </w:rPr>
        <w:t xml:space="preserve"> 2018; </w:t>
      </w:r>
      <w:r w:rsidRPr="000024E6">
        <w:rPr>
          <w:rFonts w:ascii="Book Antiqua" w:hAnsi="Book Antiqua"/>
          <w:b/>
          <w:sz w:val="24"/>
          <w:szCs w:val="24"/>
        </w:rPr>
        <w:t>87</w:t>
      </w:r>
      <w:r w:rsidRPr="000024E6">
        <w:rPr>
          <w:rFonts w:ascii="Book Antiqua" w:hAnsi="Book Antiqua"/>
          <w:sz w:val="24"/>
          <w:szCs w:val="24"/>
        </w:rPr>
        <w:t>: 58-66 [PMID: 28843587 DOI: 10.1016/j.gie.2017.08.013]</w:t>
      </w:r>
    </w:p>
    <w:p w14:paraId="4521A21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75 </w:t>
      </w:r>
      <w:r w:rsidRPr="000024E6">
        <w:rPr>
          <w:rFonts w:ascii="Book Antiqua" w:hAnsi="Book Antiqua"/>
          <w:b/>
          <w:sz w:val="24"/>
          <w:szCs w:val="24"/>
        </w:rPr>
        <w:t>Soetikno R</w:t>
      </w:r>
      <w:r w:rsidRPr="000024E6">
        <w:rPr>
          <w:rFonts w:ascii="Book Antiqua" w:hAnsi="Book Antiqua"/>
          <w:sz w:val="24"/>
          <w:szCs w:val="24"/>
        </w:rPr>
        <w:t xml:space="preserve">, Ishii N, Kolb JM, Hammad H, Kaltenbach T. The Role of Endoscopic Hemostasis Therapy in Acute Lower Gastrointestinal Hemorrhage. </w:t>
      </w:r>
      <w:r w:rsidRPr="000024E6">
        <w:rPr>
          <w:rFonts w:ascii="Book Antiqua" w:hAnsi="Book Antiqua"/>
          <w:i/>
          <w:sz w:val="24"/>
          <w:szCs w:val="24"/>
        </w:rPr>
        <w:t>Gastrointest Endosc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391-408 [PMID: 29933783 DOI: 10.1016/j.giec.2018.02.010]</w:t>
      </w:r>
    </w:p>
    <w:p w14:paraId="3654560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76 </w:t>
      </w:r>
      <w:r w:rsidRPr="000024E6">
        <w:rPr>
          <w:rFonts w:ascii="Book Antiqua" w:hAnsi="Book Antiqua"/>
          <w:b/>
          <w:sz w:val="24"/>
          <w:szCs w:val="24"/>
        </w:rPr>
        <w:t>Ishii N</w:t>
      </w:r>
      <w:r w:rsidRPr="000024E6">
        <w:rPr>
          <w:rFonts w:ascii="Book Antiqua" w:hAnsi="Book Antiqua"/>
          <w:sz w:val="24"/>
          <w:szCs w:val="24"/>
        </w:rPr>
        <w:t xml:space="preserve">, Setoyama T, Deshpande GA, Omata F, Matsuda M, Suzuki S, Uemura M, Iizuka Y, Fukuda K, Suzuki K, Fujita Y. Endoscopic band ligation for colonic diverticular hemorrhage. </w:t>
      </w:r>
      <w:r w:rsidRPr="000024E6">
        <w:rPr>
          <w:rFonts w:ascii="Book Antiqua" w:hAnsi="Book Antiqua"/>
          <w:i/>
          <w:sz w:val="24"/>
          <w:szCs w:val="24"/>
        </w:rPr>
        <w:t>Gastrointest Endosc</w:t>
      </w:r>
      <w:r w:rsidRPr="000024E6">
        <w:rPr>
          <w:rFonts w:ascii="Book Antiqua" w:hAnsi="Book Antiqua"/>
          <w:sz w:val="24"/>
          <w:szCs w:val="24"/>
        </w:rPr>
        <w:t xml:space="preserve"> 2012; </w:t>
      </w:r>
      <w:r w:rsidRPr="000024E6">
        <w:rPr>
          <w:rFonts w:ascii="Book Antiqua" w:hAnsi="Book Antiqua"/>
          <w:b/>
          <w:sz w:val="24"/>
          <w:szCs w:val="24"/>
        </w:rPr>
        <w:t>75</w:t>
      </w:r>
      <w:r w:rsidRPr="000024E6">
        <w:rPr>
          <w:rFonts w:ascii="Book Antiqua" w:hAnsi="Book Antiqua"/>
          <w:sz w:val="24"/>
          <w:szCs w:val="24"/>
        </w:rPr>
        <w:t>: 382-387 [PMID: 21944311 DOI: 10.1016/j.gie.2011.07.030]</w:t>
      </w:r>
    </w:p>
    <w:p w14:paraId="5C740B5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77 </w:t>
      </w:r>
      <w:r w:rsidRPr="000024E6">
        <w:rPr>
          <w:rFonts w:ascii="Book Antiqua" w:hAnsi="Book Antiqua"/>
          <w:b/>
          <w:sz w:val="24"/>
          <w:szCs w:val="24"/>
        </w:rPr>
        <w:t>Nagata N</w:t>
      </w:r>
      <w:r w:rsidRPr="000024E6">
        <w:rPr>
          <w:rFonts w:ascii="Book Antiqua" w:hAnsi="Book Antiqua"/>
          <w:sz w:val="24"/>
          <w:szCs w:val="24"/>
        </w:rPr>
        <w:t xml:space="preserve">, Ishii N, Kaise M, Shimbo T, Sakurai T, Akiyama J, Uemura N. Long-term recurrent bleeding risk after endoscopic therapy for definitive colonic diverticular bleeding: band ligation versus clipping. </w:t>
      </w:r>
      <w:r w:rsidRPr="000024E6">
        <w:rPr>
          <w:rFonts w:ascii="Book Antiqua" w:hAnsi="Book Antiqua"/>
          <w:i/>
          <w:sz w:val="24"/>
          <w:szCs w:val="24"/>
        </w:rPr>
        <w:t>Gastrointest Endosc</w:t>
      </w:r>
      <w:r w:rsidRPr="000024E6">
        <w:rPr>
          <w:rFonts w:ascii="Book Antiqua" w:hAnsi="Book Antiqua"/>
          <w:sz w:val="24"/>
          <w:szCs w:val="24"/>
        </w:rPr>
        <w:t xml:space="preserve"> 2018; </w:t>
      </w:r>
      <w:r w:rsidRPr="000024E6">
        <w:rPr>
          <w:rFonts w:ascii="Book Antiqua" w:hAnsi="Book Antiqua"/>
          <w:b/>
          <w:sz w:val="24"/>
          <w:szCs w:val="24"/>
        </w:rPr>
        <w:t>88</w:t>
      </w:r>
      <w:r w:rsidRPr="000024E6">
        <w:rPr>
          <w:rFonts w:ascii="Book Antiqua" w:hAnsi="Book Antiqua"/>
          <w:sz w:val="24"/>
          <w:szCs w:val="24"/>
        </w:rPr>
        <w:t>: 841-853.e4 [PMID: 30036505 DOI: 10.1016/j.gie.2018.07.018]</w:t>
      </w:r>
    </w:p>
    <w:p w14:paraId="6AE35A5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78 </w:t>
      </w:r>
      <w:r w:rsidRPr="000024E6">
        <w:rPr>
          <w:rFonts w:ascii="Book Antiqua" w:hAnsi="Book Antiqua"/>
          <w:b/>
          <w:sz w:val="24"/>
          <w:szCs w:val="24"/>
        </w:rPr>
        <w:t>Foutch PG</w:t>
      </w:r>
      <w:r w:rsidRPr="000024E6">
        <w:rPr>
          <w:rFonts w:ascii="Book Antiqua" w:hAnsi="Book Antiqua"/>
          <w:sz w:val="24"/>
          <w:szCs w:val="24"/>
        </w:rPr>
        <w:t xml:space="preserve">, Rex DK, Lieberman DA. Prevalence and natural history of colonic angiodysplasia among healthy asymptomatic people. </w:t>
      </w:r>
      <w:r w:rsidRPr="000024E6">
        <w:rPr>
          <w:rFonts w:ascii="Book Antiqua" w:hAnsi="Book Antiqua"/>
          <w:i/>
          <w:sz w:val="24"/>
          <w:szCs w:val="24"/>
        </w:rPr>
        <w:t>Am J Gastroenterol</w:t>
      </w:r>
      <w:r w:rsidRPr="000024E6">
        <w:rPr>
          <w:rFonts w:ascii="Book Antiqua" w:hAnsi="Book Antiqua"/>
          <w:sz w:val="24"/>
          <w:szCs w:val="24"/>
        </w:rPr>
        <w:t xml:space="preserve"> 1995; </w:t>
      </w:r>
      <w:r w:rsidRPr="000024E6">
        <w:rPr>
          <w:rFonts w:ascii="Book Antiqua" w:hAnsi="Book Antiqua"/>
          <w:b/>
          <w:sz w:val="24"/>
          <w:szCs w:val="24"/>
        </w:rPr>
        <w:t>90</w:t>
      </w:r>
      <w:r w:rsidRPr="000024E6">
        <w:rPr>
          <w:rFonts w:ascii="Book Antiqua" w:hAnsi="Book Antiqua"/>
          <w:sz w:val="24"/>
          <w:szCs w:val="24"/>
        </w:rPr>
        <w:t>: 564-567 [PMID: 7717311]</w:t>
      </w:r>
    </w:p>
    <w:p w14:paraId="2F0EEBF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79 </w:t>
      </w:r>
      <w:r w:rsidRPr="000024E6">
        <w:rPr>
          <w:rFonts w:ascii="Book Antiqua" w:hAnsi="Book Antiqua"/>
          <w:b/>
          <w:sz w:val="24"/>
          <w:szCs w:val="24"/>
        </w:rPr>
        <w:t>Boley SJ</w:t>
      </w:r>
      <w:r w:rsidRPr="000024E6">
        <w:rPr>
          <w:rFonts w:ascii="Book Antiqua" w:hAnsi="Book Antiqua"/>
          <w:sz w:val="24"/>
          <w:szCs w:val="24"/>
        </w:rPr>
        <w:t xml:space="preserve">, Sammartano R, Adams A, DiBiase A, Kleinhaus S, Sprayregen S. On the nature and etiology of vascular ectasias of the colon. Degenerative lesions of aging. </w:t>
      </w:r>
      <w:r w:rsidRPr="000024E6">
        <w:rPr>
          <w:rFonts w:ascii="Book Antiqua" w:hAnsi="Book Antiqua"/>
          <w:i/>
          <w:sz w:val="24"/>
          <w:szCs w:val="24"/>
        </w:rPr>
        <w:lastRenderedPageBreak/>
        <w:t>Gastroenterology</w:t>
      </w:r>
      <w:r w:rsidRPr="000024E6">
        <w:rPr>
          <w:rFonts w:ascii="Book Antiqua" w:hAnsi="Book Antiqua"/>
          <w:sz w:val="24"/>
          <w:szCs w:val="24"/>
        </w:rPr>
        <w:t xml:space="preserve"> 1977; </w:t>
      </w:r>
      <w:r w:rsidRPr="000024E6">
        <w:rPr>
          <w:rFonts w:ascii="Book Antiqua" w:hAnsi="Book Antiqua"/>
          <w:b/>
          <w:sz w:val="24"/>
          <w:szCs w:val="24"/>
        </w:rPr>
        <w:t>72</w:t>
      </w:r>
      <w:r w:rsidRPr="000024E6">
        <w:rPr>
          <w:rFonts w:ascii="Book Antiqua" w:hAnsi="Book Antiqua"/>
          <w:sz w:val="24"/>
          <w:szCs w:val="24"/>
        </w:rPr>
        <w:t>: 650-660 [PMID: 300063]</w:t>
      </w:r>
    </w:p>
    <w:p w14:paraId="6A7E58E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80 </w:t>
      </w:r>
      <w:r w:rsidRPr="000024E6">
        <w:rPr>
          <w:rFonts w:ascii="Book Antiqua" w:hAnsi="Book Antiqua"/>
          <w:b/>
          <w:sz w:val="24"/>
          <w:szCs w:val="24"/>
        </w:rPr>
        <w:t>Sekino Y</w:t>
      </w:r>
      <w:r w:rsidRPr="000024E6">
        <w:rPr>
          <w:rFonts w:ascii="Book Antiqua" w:hAnsi="Book Antiqua"/>
          <w:sz w:val="24"/>
          <w:szCs w:val="24"/>
        </w:rPr>
        <w:t xml:space="preserve">, Endo H, Yamada E, Sakai E, Ohkubo H, Higurashi T, Iida H, Hosono K, Takahashi H, Koide T, Nonaka T, Abe Y, Gotoh E, Maeda S, Nakajima A, Inamori M. Clinical associations and risk factors for bleeding from colonic angiectasia: a case-controlled study. </w:t>
      </w:r>
      <w:r w:rsidRPr="000024E6">
        <w:rPr>
          <w:rFonts w:ascii="Book Antiqua" w:hAnsi="Book Antiqua"/>
          <w:i/>
          <w:sz w:val="24"/>
          <w:szCs w:val="24"/>
        </w:rPr>
        <w:t>Colorectal Dis</w:t>
      </w:r>
      <w:r w:rsidRPr="000024E6">
        <w:rPr>
          <w:rFonts w:ascii="Book Antiqua" w:hAnsi="Book Antiqua"/>
          <w:sz w:val="24"/>
          <w:szCs w:val="24"/>
        </w:rPr>
        <w:t xml:space="preserve"> 2012; </w:t>
      </w:r>
      <w:r w:rsidRPr="000024E6">
        <w:rPr>
          <w:rFonts w:ascii="Book Antiqua" w:hAnsi="Book Antiqua"/>
          <w:b/>
          <w:sz w:val="24"/>
          <w:szCs w:val="24"/>
        </w:rPr>
        <w:t>14</w:t>
      </w:r>
      <w:r w:rsidRPr="000024E6">
        <w:rPr>
          <w:rFonts w:ascii="Book Antiqua" w:hAnsi="Book Antiqua"/>
          <w:sz w:val="24"/>
          <w:szCs w:val="24"/>
        </w:rPr>
        <w:t>: e740-e746 [PMID: 22709354 DOI: 10.1111/j.1463-1318.2012.03132.x]</w:t>
      </w:r>
    </w:p>
    <w:p w14:paraId="0C26C79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81 </w:t>
      </w:r>
      <w:r w:rsidRPr="000024E6">
        <w:rPr>
          <w:rFonts w:ascii="Book Antiqua" w:hAnsi="Book Antiqua"/>
          <w:b/>
          <w:sz w:val="24"/>
          <w:szCs w:val="24"/>
        </w:rPr>
        <w:t>Strate LL</w:t>
      </w:r>
      <w:r w:rsidRPr="000024E6">
        <w:rPr>
          <w:rFonts w:ascii="Book Antiqua" w:hAnsi="Book Antiqua"/>
          <w:sz w:val="24"/>
          <w:szCs w:val="24"/>
        </w:rPr>
        <w:t xml:space="preserve">, Liu YL, Huang ES, Giovannucci EL, Chan AT. Use of aspirin or nonsteroidal anti-inflammatory drugs increases risk for diverticulitis and diverticular bleeding. </w:t>
      </w:r>
      <w:r w:rsidRPr="000024E6">
        <w:rPr>
          <w:rFonts w:ascii="Book Antiqua" w:hAnsi="Book Antiqua"/>
          <w:i/>
          <w:sz w:val="24"/>
          <w:szCs w:val="24"/>
        </w:rPr>
        <w:t>Gastroenterology</w:t>
      </w:r>
      <w:r w:rsidRPr="000024E6">
        <w:rPr>
          <w:rFonts w:ascii="Book Antiqua" w:hAnsi="Book Antiqua"/>
          <w:sz w:val="24"/>
          <w:szCs w:val="24"/>
        </w:rPr>
        <w:t xml:space="preserve"> 2011; </w:t>
      </w:r>
      <w:r w:rsidRPr="000024E6">
        <w:rPr>
          <w:rFonts w:ascii="Book Antiqua" w:hAnsi="Book Antiqua"/>
          <w:b/>
          <w:sz w:val="24"/>
          <w:szCs w:val="24"/>
        </w:rPr>
        <w:t>140</w:t>
      </w:r>
      <w:r w:rsidRPr="000024E6">
        <w:rPr>
          <w:rFonts w:ascii="Book Antiqua" w:hAnsi="Book Antiqua"/>
          <w:sz w:val="24"/>
          <w:szCs w:val="24"/>
        </w:rPr>
        <w:t>: 1427-1433 [PMID: 21320500 DOI: 10.1053/j.gastro.2011.02.004]</w:t>
      </w:r>
    </w:p>
    <w:p w14:paraId="46C445A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82 </w:t>
      </w:r>
      <w:r w:rsidRPr="000024E6">
        <w:rPr>
          <w:rFonts w:ascii="Book Antiqua" w:hAnsi="Book Antiqua"/>
          <w:b/>
          <w:sz w:val="24"/>
          <w:szCs w:val="24"/>
        </w:rPr>
        <w:t>Strate LL</w:t>
      </w:r>
      <w:r w:rsidRPr="000024E6">
        <w:rPr>
          <w:rFonts w:ascii="Book Antiqua" w:hAnsi="Book Antiqua"/>
          <w:sz w:val="24"/>
          <w:szCs w:val="24"/>
        </w:rPr>
        <w:t xml:space="preserve">. Lower GI bleeding: epidemiology and diagnosis. </w:t>
      </w:r>
      <w:r w:rsidRPr="000024E6">
        <w:rPr>
          <w:rFonts w:ascii="Book Antiqua" w:hAnsi="Book Antiqua"/>
          <w:i/>
          <w:sz w:val="24"/>
          <w:szCs w:val="24"/>
        </w:rPr>
        <w:t>Gastroenterol Clin North Am</w:t>
      </w:r>
      <w:r w:rsidRPr="000024E6">
        <w:rPr>
          <w:rFonts w:ascii="Book Antiqua" w:hAnsi="Book Antiqua"/>
          <w:sz w:val="24"/>
          <w:szCs w:val="24"/>
        </w:rPr>
        <w:t xml:space="preserve"> 2005; </w:t>
      </w:r>
      <w:r w:rsidRPr="000024E6">
        <w:rPr>
          <w:rFonts w:ascii="Book Antiqua" w:hAnsi="Book Antiqua"/>
          <w:b/>
          <w:sz w:val="24"/>
          <w:szCs w:val="24"/>
        </w:rPr>
        <w:t>34</w:t>
      </w:r>
      <w:r w:rsidRPr="000024E6">
        <w:rPr>
          <w:rFonts w:ascii="Book Antiqua" w:hAnsi="Book Antiqua"/>
          <w:sz w:val="24"/>
          <w:szCs w:val="24"/>
        </w:rPr>
        <w:t>: 643-664 [PMID: 16303575 DOI: 10.1016/j.gtc.2005.08.007]</w:t>
      </w:r>
    </w:p>
    <w:p w14:paraId="72B1B27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83 </w:t>
      </w:r>
      <w:r w:rsidRPr="000024E6">
        <w:rPr>
          <w:rFonts w:ascii="Book Antiqua" w:hAnsi="Book Antiqua"/>
          <w:b/>
          <w:sz w:val="24"/>
          <w:szCs w:val="24"/>
        </w:rPr>
        <w:t>Brandt LJ</w:t>
      </w:r>
      <w:r w:rsidRPr="000024E6">
        <w:rPr>
          <w:rFonts w:ascii="Book Antiqua" w:hAnsi="Book Antiqua"/>
          <w:sz w:val="24"/>
          <w:szCs w:val="24"/>
        </w:rPr>
        <w:t xml:space="preserve">, Spinnell MK. Ability of naloxone to enhance the colonoscopic appearance of normal colon vasculature and colon vascular ectasias. </w:t>
      </w:r>
      <w:r w:rsidRPr="000024E6">
        <w:rPr>
          <w:rFonts w:ascii="Book Antiqua" w:hAnsi="Book Antiqua"/>
          <w:i/>
          <w:sz w:val="24"/>
          <w:szCs w:val="24"/>
        </w:rPr>
        <w:t>Gastrointest Endosc</w:t>
      </w:r>
      <w:r w:rsidRPr="000024E6">
        <w:rPr>
          <w:rFonts w:ascii="Book Antiqua" w:hAnsi="Book Antiqua"/>
          <w:sz w:val="24"/>
          <w:szCs w:val="24"/>
        </w:rPr>
        <w:t xml:space="preserve"> 1999; </w:t>
      </w:r>
      <w:r w:rsidRPr="000024E6">
        <w:rPr>
          <w:rFonts w:ascii="Book Antiqua" w:hAnsi="Book Antiqua"/>
          <w:b/>
          <w:sz w:val="24"/>
          <w:szCs w:val="24"/>
        </w:rPr>
        <w:t>49</w:t>
      </w:r>
      <w:r w:rsidRPr="000024E6">
        <w:rPr>
          <w:rFonts w:ascii="Book Antiqua" w:hAnsi="Book Antiqua"/>
          <w:sz w:val="24"/>
          <w:szCs w:val="24"/>
        </w:rPr>
        <w:t>: 79-83 [PMID: 9869727 DOI: 10.1016/S0016-5107(99)70449-9]</w:t>
      </w:r>
    </w:p>
    <w:p w14:paraId="2617ACE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84 </w:t>
      </w:r>
      <w:r w:rsidRPr="000024E6">
        <w:rPr>
          <w:rFonts w:ascii="Book Antiqua" w:hAnsi="Book Antiqua"/>
          <w:b/>
          <w:sz w:val="24"/>
          <w:szCs w:val="24"/>
        </w:rPr>
        <w:t>Kwan V</w:t>
      </w:r>
      <w:r w:rsidRPr="000024E6">
        <w:rPr>
          <w:rFonts w:ascii="Book Antiqua" w:hAnsi="Book Antiqua"/>
          <w:sz w:val="24"/>
          <w:szCs w:val="24"/>
        </w:rPr>
        <w:t xml:space="preserve">, Bourke MJ, Williams SJ, Gillespie PE, Murray MA, Kaffes AJ, Henriquez MS, Chan RO. Argon plasma coagulation in the management of symptomatic gastrointestinal vascular lesions: experience in 100 consecutive patients with long-term follow-up. </w:t>
      </w:r>
      <w:r w:rsidRPr="000024E6">
        <w:rPr>
          <w:rFonts w:ascii="Book Antiqua" w:hAnsi="Book Antiqua"/>
          <w:i/>
          <w:sz w:val="24"/>
          <w:szCs w:val="24"/>
        </w:rPr>
        <w:t>Am J Gastroenterol</w:t>
      </w:r>
      <w:r w:rsidRPr="000024E6">
        <w:rPr>
          <w:rFonts w:ascii="Book Antiqua" w:hAnsi="Book Antiqua"/>
          <w:sz w:val="24"/>
          <w:szCs w:val="24"/>
        </w:rPr>
        <w:t xml:space="preserve"> 2006; </w:t>
      </w:r>
      <w:r w:rsidRPr="000024E6">
        <w:rPr>
          <w:rFonts w:ascii="Book Antiqua" w:hAnsi="Book Antiqua"/>
          <w:b/>
          <w:sz w:val="24"/>
          <w:szCs w:val="24"/>
        </w:rPr>
        <w:t>101</w:t>
      </w:r>
      <w:r w:rsidRPr="000024E6">
        <w:rPr>
          <w:rFonts w:ascii="Book Antiqua" w:hAnsi="Book Antiqua"/>
          <w:sz w:val="24"/>
          <w:szCs w:val="24"/>
        </w:rPr>
        <w:t>: 58-63 [PMID: 16405534 DOI: 10.1111/j.1572-0241.2006.00370.x]</w:t>
      </w:r>
    </w:p>
    <w:p w14:paraId="7550427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85 </w:t>
      </w:r>
      <w:r w:rsidRPr="000024E6">
        <w:rPr>
          <w:rFonts w:ascii="Book Antiqua" w:hAnsi="Book Antiqua"/>
          <w:b/>
          <w:sz w:val="24"/>
          <w:szCs w:val="24"/>
        </w:rPr>
        <w:t>Kirschniak A</w:t>
      </w:r>
      <w:r w:rsidRPr="000024E6">
        <w:rPr>
          <w:rFonts w:ascii="Book Antiqua" w:hAnsi="Book Antiqua"/>
          <w:sz w:val="24"/>
          <w:szCs w:val="24"/>
        </w:rPr>
        <w:t xml:space="preserve">, Kratt T, Stüker D, Braun A, Schurr MO, Königsrainer A. A new endoscopic over-the-scope clip system for treatment of lesions and bleeding in the GI tract: first clinical experiences. </w:t>
      </w:r>
      <w:r w:rsidRPr="000024E6">
        <w:rPr>
          <w:rFonts w:ascii="Book Antiqua" w:hAnsi="Book Antiqua"/>
          <w:i/>
          <w:sz w:val="24"/>
          <w:szCs w:val="24"/>
        </w:rPr>
        <w:t>Gastrointest Endosc</w:t>
      </w:r>
      <w:r w:rsidRPr="000024E6">
        <w:rPr>
          <w:rFonts w:ascii="Book Antiqua" w:hAnsi="Book Antiqua"/>
          <w:sz w:val="24"/>
          <w:szCs w:val="24"/>
        </w:rPr>
        <w:t xml:space="preserve"> 2007; </w:t>
      </w:r>
      <w:r w:rsidRPr="000024E6">
        <w:rPr>
          <w:rFonts w:ascii="Book Antiqua" w:hAnsi="Book Antiqua"/>
          <w:b/>
          <w:sz w:val="24"/>
          <w:szCs w:val="24"/>
        </w:rPr>
        <w:t>66</w:t>
      </w:r>
      <w:r w:rsidRPr="000024E6">
        <w:rPr>
          <w:rFonts w:ascii="Book Antiqua" w:hAnsi="Book Antiqua"/>
          <w:sz w:val="24"/>
          <w:szCs w:val="24"/>
        </w:rPr>
        <w:t>: 162-167 [PMID: 17591492 DOI: 10.1016/j.gie.2007.01.034]</w:t>
      </w:r>
    </w:p>
    <w:p w14:paraId="23131D2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86 </w:t>
      </w:r>
      <w:r w:rsidRPr="000024E6">
        <w:rPr>
          <w:rFonts w:ascii="Book Antiqua" w:hAnsi="Book Antiqua"/>
          <w:b/>
          <w:sz w:val="24"/>
          <w:szCs w:val="24"/>
        </w:rPr>
        <w:t>Sinha R</w:t>
      </w:r>
      <w:r w:rsidRPr="000024E6">
        <w:rPr>
          <w:rFonts w:ascii="Book Antiqua" w:hAnsi="Book Antiqua"/>
          <w:sz w:val="24"/>
          <w:szCs w:val="24"/>
        </w:rPr>
        <w:t xml:space="preserve">, Lockman KA, Church NI, Plevris JN, Hayes PC. The use of hemostatic spray as an adjunct to conventional hemostatic measures in high-risk nonvariceal upper GI bleeding (with video). </w:t>
      </w:r>
      <w:r w:rsidRPr="000024E6">
        <w:rPr>
          <w:rFonts w:ascii="Book Antiqua" w:hAnsi="Book Antiqua"/>
          <w:i/>
          <w:sz w:val="24"/>
          <w:szCs w:val="24"/>
        </w:rPr>
        <w:t>Gastrointest Endosc</w:t>
      </w:r>
      <w:r w:rsidRPr="000024E6">
        <w:rPr>
          <w:rFonts w:ascii="Book Antiqua" w:hAnsi="Book Antiqua"/>
          <w:sz w:val="24"/>
          <w:szCs w:val="24"/>
        </w:rPr>
        <w:t xml:space="preserve"> 2016; </w:t>
      </w:r>
      <w:r w:rsidRPr="000024E6">
        <w:rPr>
          <w:rFonts w:ascii="Book Antiqua" w:hAnsi="Book Antiqua"/>
          <w:b/>
          <w:sz w:val="24"/>
          <w:szCs w:val="24"/>
        </w:rPr>
        <w:t>84</w:t>
      </w:r>
      <w:r w:rsidRPr="000024E6">
        <w:rPr>
          <w:rFonts w:ascii="Book Antiqua" w:hAnsi="Book Antiqua"/>
          <w:sz w:val="24"/>
          <w:szCs w:val="24"/>
        </w:rPr>
        <w:t>: 900-906.e3 [PMID: 27108061 DOI: 10.1016/j.gie.2016.04.016]</w:t>
      </w:r>
    </w:p>
    <w:p w14:paraId="2F5180E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87 </w:t>
      </w:r>
      <w:r w:rsidRPr="000024E6">
        <w:rPr>
          <w:rFonts w:ascii="Book Antiqua" w:hAnsi="Book Antiqua"/>
          <w:b/>
          <w:sz w:val="24"/>
          <w:szCs w:val="24"/>
        </w:rPr>
        <w:t>Beg S</w:t>
      </w:r>
      <w:r w:rsidRPr="000024E6">
        <w:rPr>
          <w:rFonts w:ascii="Book Antiqua" w:hAnsi="Book Antiqua"/>
          <w:sz w:val="24"/>
          <w:szCs w:val="24"/>
        </w:rPr>
        <w:t xml:space="preserve">, Al-Bakir I, Bhuva M, Patel J, Fullard M, Leahy A. Early clinical experience </w:t>
      </w:r>
      <w:r w:rsidRPr="000024E6">
        <w:rPr>
          <w:rFonts w:ascii="Book Antiqua" w:hAnsi="Book Antiqua"/>
          <w:sz w:val="24"/>
          <w:szCs w:val="24"/>
        </w:rPr>
        <w:lastRenderedPageBreak/>
        <w:t xml:space="preserve">of the safety and efficacy of EndoClot in the management of non-variceal upper gastrointestinal bleeding. </w:t>
      </w:r>
      <w:r w:rsidRPr="000024E6">
        <w:rPr>
          <w:rFonts w:ascii="Book Antiqua" w:hAnsi="Book Antiqua"/>
          <w:i/>
          <w:sz w:val="24"/>
          <w:szCs w:val="24"/>
        </w:rPr>
        <w:t>Endosc Int Open</w:t>
      </w:r>
      <w:r w:rsidRPr="000024E6">
        <w:rPr>
          <w:rFonts w:ascii="Book Antiqua" w:hAnsi="Book Antiqua"/>
          <w:sz w:val="24"/>
          <w:szCs w:val="24"/>
        </w:rPr>
        <w:t xml:space="preserve"> 2015; </w:t>
      </w:r>
      <w:r w:rsidRPr="000024E6">
        <w:rPr>
          <w:rFonts w:ascii="Book Antiqua" w:hAnsi="Book Antiqua"/>
          <w:b/>
          <w:sz w:val="24"/>
          <w:szCs w:val="24"/>
        </w:rPr>
        <w:t>3</w:t>
      </w:r>
      <w:r w:rsidRPr="000024E6">
        <w:rPr>
          <w:rFonts w:ascii="Book Antiqua" w:hAnsi="Book Antiqua"/>
          <w:sz w:val="24"/>
          <w:szCs w:val="24"/>
        </w:rPr>
        <w:t>: E605-E609 [PMID: 26716120 DOI: 10.1055/s-0034-1393087]</w:t>
      </w:r>
    </w:p>
    <w:p w14:paraId="64CA4EA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88 </w:t>
      </w:r>
      <w:r w:rsidRPr="000024E6">
        <w:rPr>
          <w:rFonts w:ascii="Book Antiqua" w:hAnsi="Book Antiqua"/>
          <w:b/>
          <w:sz w:val="24"/>
          <w:szCs w:val="24"/>
        </w:rPr>
        <w:t>Kim JH</w:t>
      </w:r>
      <w:r w:rsidRPr="000024E6">
        <w:rPr>
          <w:rFonts w:ascii="Book Antiqua" w:hAnsi="Book Antiqua"/>
          <w:sz w:val="24"/>
          <w:szCs w:val="24"/>
        </w:rPr>
        <w:t xml:space="preserve">, Kim JH, Chun J, Lee C, Im JP, Kim JS. Early versus late bedside endoscopy for gastrointestinal bleeding in critically ill patients. </w:t>
      </w:r>
      <w:r w:rsidRPr="000024E6">
        <w:rPr>
          <w:rFonts w:ascii="Book Antiqua" w:hAnsi="Book Antiqua"/>
          <w:i/>
          <w:sz w:val="24"/>
          <w:szCs w:val="24"/>
        </w:rPr>
        <w:t>Korean J Intern Med</w:t>
      </w:r>
      <w:r w:rsidRPr="000024E6">
        <w:rPr>
          <w:rFonts w:ascii="Book Antiqua" w:hAnsi="Book Antiqua"/>
          <w:sz w:val="24"/>
          <w:szCs w:val="24"/>
        </w:rPr>
        <w:t xml:space="preserve"> 2018; </w:t>
      </w:r>
      <w:r w:rsidRPr="000024E6">
        <w:rPr>
          <w:rFonts w:ascii="Book Antiqua" w:hAnsi="Book Antiqua"/>
          <w:b/>
          <w:sz w:val="24"/>
          <w:szCs w:val="24"/>
        </w:rPr>
        <w:t>33</w:t>
      </w:r>
      <w:r w:rsidRPr="000024E6">
        <w:rPr>
          <w:rFonts w:ascii="Book Antiqua" w:hAnsi="Book Antiqua"/>
          <w:sz w:val="24"/>
          <w:szCs w:val="24"/>
        </w:rPr>
        <w:t>: 304-312 [PMID: 28286937 DOI: 10.3904/kjim.2016.182]</w:t>
      </w:r>
    </w:p>
    <w:p w14:paraId="4037E30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89 </w:t>
      </w:r>
      <w:r w:rsidRPr="000024E6">
        <w:rPr>
          <w:rFonts w:ascii="Book Antiqua" w:hAnsi="Book Antiqua"/>
          <w:b/>
          <w:sz w:val="24"/>
          <w:szCs w:val="24"/>
        </w:rPr>
        <w:t>Jean-Baptiste S</w:t>
      </w:r>
      <w:r w:rsidRPr="000024E6">
        <w:rPr>
          <w:rFonts w:ascii="Book Antiqua" w:hAnsi="Book Antiqua"/>
          <w:sz w:val="24"/>
          <w:szCs w:val="24"/>
        </w:rPr>
        <w:t xml:space="preserve">, Messika J, Hajage D, Gaudry S, Barbieri J, Duboc H, Dreyfuss D, Coffin B, Ricard JD. Clinical impact of upper gastrointestinal endoscopy in critically ill patients with suspected bleeding. </w:t>
      </w:r>
      <w:r w:rsidRPr="000024E6">
        <w:rPr>
          <w:rFonts w:ascii="Book Antiqua" w:hAnsi="Book Antiqua"/>
          <w:i/>
          <w:sz w:val="24"/>
          <w:szCs w:val="24"/>
        </w:rPr>
        <w:t>Ann Intensive Care</w:t>
      </w:r>
      <w:r w:rsidRPr="000024E6">
        <w:rPr>
          <w:rFonts w:ascii="Book Antiqua" w:hAnsi="Book Antiqua"/>
          <w:sz w:val="24"/>
          <w:szCs w:val="24"/>
        </w:rPr>
        <w:t xml:space="preserve"> 2018; </w:t>
      </w:r>
      <w:r w:rsidRPr="000024E6">
        <w:rPr>
          <w:rFonts w:ascii="Book Antiqua" w:hAnsi="Book Antiqua"/>
          <w:b/>
          <w:sz w:val="24"/>
          <w:szCs w:val="24"/>
        </w:rPr>
        <w:t>8</w:t>
      </w:r>
      <w:r w:rsidRPr="000024E6">
        <w:rPr>
          <w:rFonts w:ascii="Book Antiqua" w:hAnsi="Book Antiqua"/>
          <w:sz w:val="24"/>
          <w:szCs w:val="24"/>
        </w:rPr>
        <w:t>: 75 [PMID: 29974284 DOI: 10.1186/s13613-018-0423-5]</w:t>
      </w:r>
    </w:p>
    <w:p w14:paraId="3B0DBAF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90 </w:t>
      </w:r>
      <w:r w:rsidRPr="000024E6">
        <w:rPr>
          <w:rFonts w:ascii="Book Antiqua" w:hAnsi="Book Antiqua"/>
          <w:b/>
          <w:sz w:val="24"/>
          <w:szCs w:val="24"/>
        </w:rPr>
        <w:t>Arrowsmith JB</w:t>
      </w:r>
      <w:r w:rsidRPr="000024E6">
        <w:rPr>
          <w:rFonts w:ascii="Book Antiqua" w:hAnsi="Book Antiqua"/>
          <w:sz w:val="24"/>
          <w:szCs w:val="24"/>
        </w:rPr>
        <w:t xml:space="preserve">, Gerstman BB, Fleischer DE, Benjamin SB. Results from the American Society for Gastrointestinal Endoscopy/U.S. Food and Drug Administration collaborative study on complication rates and drug use during gastrointestinal endoscopy. </w:t>
      </w:r>
      <w:r w:rsidRPr="000024E6">
        <w:rPr>
          <w:rFonts w:ascii="Book Antiqua" w:hAnsi="Book Antiqua"/>
          <w:i/>
          <w:sz w:val="24"/>
          <w:szCs w:val="24"/>
        </w:rPr>
        <w:t>Gastrointest Endosc</w:t>
      </w:r>
      <w:r w:rsidRPr="000024E6">
        <w:rPr>
          <w:rFonts w:ascii="Book Antiqua" w:hAnsi="Book Antiqua"/>
          <w:sz w:val="24"/>
          <w:szCs w:val="24"/>
        </w:rPr>
        <w:t xml:space="preserve"> 1991; </w:t>
      </w:r>
      <w:r w:rsidRPr="000024E6">
        <w:rPr>
          <w:rFonts w:ascii="Book Antiqua" w:hAnsi="Book Antiqua"/>
          <w:b/>
          <w:sz w:val="24"/>
          <w:szCs w:val="24"/>
        </w:rPr>
        <w:t>37</w:t>
      </w:r>
      <w:r w:rsidRPr="000024E6">
        <w:rPr>
          <w:rFonts w:ascii="Book Antiqua" w:hAnsi="Book Antiqua"/>
          <w:sz w:val="24"/>
          <w:szCs w:val="24"/>
        </w:rPr>
        <w:t>: 421-427 [PMID: 1833259 DOI: 10.1016/S0016-5107(91)70773-6]</w:t>
      </w:r>
    </w:p>
    <w:p w14:paraId="18CA88C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91 </w:t>
      </w:r>
      <w:r w:rsidRPr="000024E6">
        <w:rPr>
          <w:rFonts w:ascii="Book Antiqua" w:hAnsi="Book Antiqua"/>
          <w:b/>
          <w:sz w:val="24"/>
          <w:szCs w:val="24"/>
        </w:rPr>
        <w:t>Sharma VK</w:t>
      </w:r>
      <w:r w:rsidRPr="000024E6">
        <w:rPr>
          <w:rFonts w:ascii="Book Antiqua" w:hAnsi="Book Antiqua"/>
          <w:sz w:val="24"/>
          <w:szCs w:val="24"/>
        </w:rPr>
        <w:t xml:space="preserve">, Nguyen CC, Crowell MD, Lieberman DA, de Garmo P, Fleischer DE. A national study of cardiopulmonary unplanned events after GI endoscopy. </w:t>
      </w:r>
      <w:r w:rsidRPr="000024E6">
        <w:rPr>
          <w:rFonts w:ascii="Book Antiqua" w:hAnsi="Book Antiqua"/>
          <w:i/>
          <w:sz w:val="24"/>
          <w:szCs w:val="24"/>
        </w:rPr>
        <w:t>Gastrointest Endosc</w:t>
      </w:r>
      <w:r w:rsidRPr="000024E6">
        <w:rPr>
          <w:rFonts w:ascii="Book Antiqua" w:hAnsi="Book Antiqua"/>
          <w:sz w:val="24"/>
          <w:szCs w:val="24"/>
        </w:rPr>
        <w:t xml:space="preserve"> 2007; </w:t>
      </w:r>
      <w:r w:rsidRPr="000024E6">
        <w:rPr>
          <w:rFonts w:ascii="Book Antiqua" w:hAnsi="Book Antiqua"/>
          <w:b/>
          <w:sz w:val="24"/>
          <w:szCs w:val="24"/>
        </w:rPr>
        <w:t>66</w:t>
      </w:r>
      <w:r w:rsidRPr="000024E6">
        <w:rPr>
          <w:rFonts w:ascii="Book Antiqua" w:hAnsi="Book Antiqua"/>
          <w:sz w:val="24"/>
          <w:szCs w:val="24"/>
        </w:rPr>
        <w:t>: 27-34 [PMID: 17591470 DOI: 10.1016/j.gie.2006.12.040]</w:t>
      </w:r>
    </w:p>
    <w:p w14:paraId="2CECDA4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92 </w:t>
      </w:r>
      <w:r w:rsidRPr="000024E6">
        <w:rPr>
          <w:rFonts w:ascii="Book Antiqua" w:hAnsi="Book Antiqua"/>
          <w:b/>
          <w:sz w:val="24"/>
          <w:szCs w:val="24"/>
        </w:rPr>
        <w:t>Rudolph SJ</w:t>
      </w:r>
      <w:r w:rsidRPr="000024E6">
        <w:rPr>
          <w:rFonts w:ascii="Book Antiqua" w:hAnsi="Book Antiqua"/>
          <w:sz w:val="24"/>
          <w:szCs w:val="24"/>
        </w:rPr>
        <w:t xml:space="preserve">, Landsverk BK, Freeman ML. Endotracheal intubation for airway protection during endoscopy for severe upper GI hemorrhage. </w:t>
      </w:r>
      <w:r w:rsidRPr="000024E6">
        <w:rPr>
          <w:rFonts w:ascii="Book Antiqua" w:hAnsi="Book Antiqua"/>
          <w:i/>
          <w:sz w:val="24"/>
          <w:szCs w:val="24"/>
        </w:rPr>
        <w:t>Gastrointest Endosc</w:t>
      </w:r>
      <w:r w:rsidRPr="000024E6">
        <w:rPr>
          <w:rFonts w:ascii="Book Antiqua" w:hAnsi="Book Antiqua"/>
          <w:sz w:val="24"/>
          <w:szCs w:val="24"/>
        </w:rPr>
        <w:t xml:space="preserve"> 2003; </w:t>
      </w:r>
      <w:r w:rsidRPr="000024E6">
        <w:rPr>
          <w:rFonts w:ascii="Book Antiqua" w:hAnsi="Book Antiqua"/>
          <w:b/>
          <w:sz w:val="24"/>
          <w:szCs w:val="24"/>
        </w:rPr>
        <w:t>57</w:t>
      </w:r>
      <w:r w:rsidRPr="000024E6">
        <w:rPr>
          <w:rFonts w:ascii="Book Antiqua" w:hAnsi="Book Antiqua"/>
          <w:sz w:val="24"/>
          <w:szCs w:val="24"/>
        </w:rPr>
        <w:t>: 58-61 [PMID: 12518132 DOI: 10.1067/mge.2003.46]</w:t>
      </w:r>
    </w:p>
    <w:p w14:paraId="157DEBC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93 </w:t>
      </w:r>
      <w:r w:rsidRPr="000024E6">
        <w:rPr>
          <w:rFonts w:ascii="Book Antiqua" w:hAnsi="Book Antiqua"/>
          <w:b/>
          <w:sz w:val="24"/>
          <w:szCs w:val="24"/>
        </w:rPr>
        <w:t>Rehman A</w:t>
      </w:r>
      <w:r w:rsidRPr="000024E6">
        <w:rPr>
          <w:rFonts w:ascii="Book Antiqua" w:hAnsi="Book Antiqua"/>
          <w:sz w:val="24"/>
          <w:szCs w:val="24"/>
        </w:rPr>
        <w:t xml:space="preserve">, Iscimen R, Yilmaz M, Khan H, Belsher J, Gomez JF, Hanson AC, Afessa B, Baron TH Sr, Gajic O. Prophylactic endotracheal intubation in critically ill patients undergoing endoscopy for upper GI hemorrhage. </w:t>
      </w:r>
      <w:r w:rsidRPr="000024E6">
        <w:rPr>
          <w:rFonts w:ascii="Book Antiqua" w:hAnsi="Book Antiqua"/>
          <w:i/>
          <w:sz w:val="24"/>
          <w:szCs w:val="24"/>
        </w:rPr>
        <w:t>Gastrointest Endosc</w:t>
      </w:r>
      <w:r w:rsidRPr="000024E6">
        <w:rPr>
          <w:rFonts w:ascii="Book Antiqua" w:hAnsi="Book Antiqua"/>
          <w:sz w:val="24"/>
          <w:szCs w:val="24"/>
        </w:rPr>
        <w:t xml:space="preserve"> 2009; </w:t>
      </w:r>
      <w:r w:rsidRPr="000024E6">
        <w:rPr>
          <w:rFonts w:ascii="Book Antiqua" w:hAnsi="Book Antiqua"/>
          <w:b/>
          <w:sz w:val="24"/>
          <w:szCs w:val="24"/>
        </w:rPr>
        <w:t>69</w:t>
      </w:r>
      <w:r w:rsidRPr="000024E6">
        <w:rPr>
          <w:rFonts w:ascii="Book Antiqua" w:hAnsi="Book Antiqua"/>
          <w:sz w:val="24"/>
          <w:szCs w:val="24"/>
        </w:rPr>
        <w:t>: e55-e59 [PMID: 19481643 DOI: 10.1016/j.gie.2009.03.002]</w:t>
      </w:r>
    </w:p>
    <w:p w14:paraId="1ACABD9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94 </w:t>
      </w:r>
      <w:r w:rsidRPr="000024E6">
        <w:rPr>
          <w:rFonts w:ascii="Book Antiqua" w:hAnsi="Book Antiqua"/>
          <w:b/>
          <w:sz w:val="24"/>
          <w:szCs w:val="24"/>
        </w:rPr>
        <w:t>Hayat U</w:t>
      </w:r>
      <w:r w:rsidRPr="000024E6">
        <w:rPr>
          <w:rFonts w:ascii="Book Antiqua" w:hAnsi="Book Antiqua"/>
          <w:sz w:val="24"/>
          <w:szCs w:val="24"/>
        </w:rPr>
        <w:t xml:space="preserve">, Lee PJ, Ullah H, Sarvepalli S, Lopez R, Vargo JJ. Association of prophylactic endotracheal intubation in critically ill patients with upper GI bleeding and cardiopulmonary unplanned events. </w:t>
      </w:r>
      <w:r w:rsidRPr="000024E6">
        <w:rPr>
          <w:rFonts w:ascii="Book Antiqua" w:hAnsi="Book Antiqua"/>
          <w:i/>
          <w:sz w:val="24"/>
          <w:szCs w:val="24"/>
        </w:rPr>
        <w:t>Gastrointest Endosc</w:t>
      </w:r>
      <w:r w:rsidRPr="000024E6">
        <w:rPr>
          <w:rFonts w:ascii="Book Antiqua" w:hAnsi="Book Antiqua"/>
          <w:sz w:val="24"/>
          <w:szCs w:val="24"/>
        </w:rPr>
        <w:t xml:space="preserve"> 2017; </w:t>
      </w:r>
      <w:r w:rsidRPr="000024E6">
        <w:rPr>
          <w:rFonts w:ascii="Book Antiqua" w:hAnsi="Book Antiqua"/>
          <w:b/>
          <w:sz w:val="24"/>
          <w:szCs w:val="24"/>
        </w:rPr>
        <w:t>86</w:t>
      </w:r>
      <w:r w:rsidRPr="000024E6">
        <w:rPr>
          <w:rFonts w:ascii="Book Antiqua" w:hAnsi="Book Antiqua"/>
          <w:sz w:val="24"/>
          <w:szCs w:val="24"/>
        </w:rPr>
        <w:t>: 500-509.e1 [PMID: 28011279 DOI: 10.1016/j.gie.2016.12.008]</w:t>
      </w:r>
    </w:p>
    <w:p w14:paraId="6ED7CEE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95 </w:t>
      </w:r>
      <w:r w:rsidRPr="000024E6">
        <w:rPr>
          <w:rFonts w:ascii="Book Antiqua" w:hAnsi="Book Antiqua"/>
          <w:b/>
          <w:sz w:val="24"/>
          <w:szCs w:val="24"/>
        </w:rPr>
        <w:t>Choudari CP</w:t>
      </w:r>
      <w:r w:rsidRPr="000024E6">
        <w:rPr>
          <w:rFonts w:ascii="Book Antiqua" w:hAnsi="Book Antiqua"/>
          <w:sz w:val="24"/>
          <w:szCs w:val="24"/>
        </w:rPr>
        <w:t xml:space="preserve">, Rajgopal C, Elton RA, Palmer KR. Failures of endoscopic therapy for bleeding peptic ulcer: an analysis of risk factors. </w:t>
      </w:r>
      <w:r w:rsidRPr="000024E6">
        <w:rPr>
          <w:rFonts w:ascii="Book Antiqua" w:hAnsi="Book Antiqua"/>
          <w:i/>
          <w:sz w:val="24"/>
          <w:szCs w:val="24"/>
        </w:rPr>
        <w:t>Am J Gastroenterol</w:t>
      </w:r>
      <w:r w:rsidRPr="000024E6">
        <w:rPr>
          <w:rFonts w:ascii="Book Antiqua" w:hAnsi="Book Antiqua"/>
          <w:sz w:val="24"/>
          <w:szCs w:val="24"/>
        </w:rPr>
        <w:t xml:space="preserve"> 1994; </w:t>
      </w:r>
      <w:r w:rsidRPr="000024E6">
        <w:rPr>
          <w:rFonts w:ascii="Book Antiqua" w:hAnsi="Book Antiqua"/>
          <w:b/>
          <w:sz w:val="24"/>
          <w:szCs w:val="24"/>
        </w:rPr>
        <w:t>89</w:t>
      </w:r>
      <w:r w:rsidRPr="000024E6">
        <w:rPr>
          <w:rFonts w:ascii="Book Antiqua" w:hAnsi="Book Antiqua"/>
          <w:sz w:val="24"/>
          <w:szCs w:val="24"/>
        </w:rPr>
        <w:t>: 1968-1972 [PMID: 7942719]</w:t>
      </w:r>
    </w:p>
    <w:p w14:paraId="682847B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96 </w:t>
      </w:r>
      <w:r w:rsidRPr="000024E6">
        <w:rPr>
          <w:rFonts w:ascii="Book Antiqua" w:hAnsi="Book Antiqua"/>
          <w:b/>
          <w:sz w:val="24"/>
          <w:szCs w:val="24"/>
        </w:rPr>
        <w:t>Wong SK</w:t>
      </w:r>
      <w:r w:rsidRPr="000024E6">
        <w:rPr>
          <w:rFonts w:ascii="Book Antiqua" w:hAnsi="Book Antiqua"/>
          <w:sz w:val="24"/>
          <w:szCs w:val="24"/>
        </w:rPr>
        <w:t xml:space="preserve">, Yu LM, Lau JY, Lam YH, Chan AC, Ng EK, Sung JJ, Chung SC. Prediction of therapeutic failure after adrenaline injection plus heater probe treatment in patients with bleeding peptic ulcer. </w:t>
      </w:r>
      <w:r w:rsidRPr="000024E6">
        <w:rPr>
          <w:rFonts w:ascii="Book Antiqua" w:hAnsi="Book Antiqua"/>
          <w:i/>
          <w:sz w:val="24"/>
          <w:szCs w:val="24"/>
        </w:rPr>
        <w:t>Gut</w:t>
      </w:r>
      <w:r w:rsidRPr="000024E6">
        <w:rPr>
          <w:rFonts w:ascii="Book Antiqua" w:hAnsi="Book Antiqua"/>
          <w:sz w:val="24"/>
          <w:szCs w:val="24"/>
        </w:rPr>
        <w:t xml:space="preserve"> 2002; </w:t>
      </w:r>
      <w:r w:rsidRPr="000024E6">
        <w:rPr>
          <w:rFonts w:ascii="Book Antiqua" w:hAnsi="Book Antiqua"/>
          <w:b/>
          <w:sz w:val="24"/>
          <w:szCs w:val="24"/>
        </w:rPr>
        <w:t>50</w:t>
      </w:r>
      <w:r w:rsidRPr="000024E6">
        <w:rPr>
          <w:rFonts w:ascii="Book Antiqua" w:hAnsi="Book Antiqua"/>
          <w:sz w:val="24"/>
          <w:szCs w:val="24"/>
        </w:rPr>
        <w:t>: 322-325 [PMID: 11839708 DOI: 10.1136/gut.50.3.322]</w:t>
      </w:r>
    </w:p>
    <w:p w14:paraId="6C54C16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97 </w:t>
      </w:r>
      <w:r w:rsidRPr="000024E6">
        <w:rPr>
          <w:rFonts w:ascii="Book Antiqua" w:hAnsi="Book Antiqua"/>
          <w:b/>
          <w:sz w:val="24"/>
          <w:szCs w:val="24"/>
        </w:rPr>
        <w:t>Thomopoulos KC</w:t>
      </w:r>
      <w:r w:rsidRPr="000024E6">
        <w:rPr>
          <w:rFonts w:ascii="Book Antiqua" w:hAnsi="Book Antiqua"/>
          <w:sz w:val="24"/>
          <w:szCs w:val="24"/>
        </w:rPr>
        <w:t xml:space="preserve">, Mitropoulos JA, Katsakoulis EC, Vagianos CE, Mimidis KP, Hatziargiriou MN, Nikolopoulou VN. Factors associated with failure of endoscopic injection haemostasis in bleeding peptic ulcers. </w:t>
      </w:r>
      <w:r w:rsidRPr="000024E6">
        <w:rPr>
          <w:rFonts w:ascii="Book Antiqua" w:hAnsi="Book Antiqua"/>
          <w:i/>
          <w:sz w:val="24"/>
          <w:szCs w:val="24"/>
        </w:rPr>
        <w:t>Scand J Gastroenterol</w:t>
      </w:r>
      <w:r w:rsidRPr="000024E6">
        <w:rPr>
          <w:rFonts w:ascii="Book Antiqua" w:hAnsi="Book Antiqua"/>
          <w:sz w:val="24"/>
          <w:szCs w:val="24"/>
        </w:rPr>
        <w:t xml:space="preserve"> 2001; </w:t>
      </w:r>
      <w:r w:rsidRPr="000024E6">
        <w:rPr>
          <w:rFonts w:ascii="Book Antiqua" w:hAnsi="Book Antiqua"/>
          <w:b/>
          <w:sz w:val="24"/>
          <w:szCs w:val="24"/>
        </w:rPr>
        <w:t>36</w:t>
      </w:r>
      <w:r w:rsidRPr="000024E6">
        <w:rPr>
          <w:rFonts w:ascii="Book Antiqua" w:hAnsi="Book Antiqua"/>
          <w:sz w:val="24"/>
          <w:szCs w:val="24"/>
        </w:rPr>
        <w:t>: 664-668 [PMID: 11424328 DOI: 10.1080/003655201750163231]</w:t>
      </w:r>
    </w:p>
    <w:p w14:paraId="0A8C588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98 </w:t>
      </w:r>
      <w:r w:rsidRPr="000024E6">
        <w:rPr>
          <w:rFonts w:ascii="Book Antiqua" w:hAnsi="Book Antiqua"/>
          <w:b/>
          <w:sz w:val="24"/>
          <w:szCs w:val="24"/>
        </w:rPr>
        <w:t>La Mura V</w:t>
      </w:r>
      <w:r w:rsidRPr="000024E6">
        <w:rPr>
          <w:rFonts w:ascii="Book Antiqua" w:hAnsi="Book Antiqua"/>
          <w:sz w:val="24"/>
          <w:szCs w:val="24"/>
        </w:rPr>
        <w:t xml:space="preserve">, Nicolini A, Tosetti G, Primignani M. Cirrhosis and portal hypertension: The importance of risk stratification, the role of hepatic venous pressure gradient measurement. </w:t>
      </w:r>
      <w:r w:rsidRPr="000024E6">
        <w:rPr>
          <w:rFonts w:ascii="Book Antiqua" w:hAnsi="Book Antiqua"/>
          <w:i/>
          <w:sz w:val="24"/>
          <w:szCs w:val="24"/>
        </w:rPr>
        <w:t>World J Hepatol</w:t>
      </w:r>
      <w:r w:rsidRPr="000024E6">
        <w:rPr>
          <w:rFonts w:ascii="Book Antiqua" w:hAnsi="Book Antiqua"/>
          <w:sz w:val="24"/>
          <w:szCs w:val="24"/>
        </w:rPr>
        <w:t xml:space="preserve"> 2015; </w:t>
      </w:r>
      <w:r w:rsidRPr="000024E6">
        <w:rPr>
          <w:rFonts w:ascii="Book Antiqua" w:hAnsi="Book Antiqua"/>
          <w:b/>
          <w:sz w:val="24"/>
          <w:szCs w:val="24"/>
        </w:rPr>
        <w:t>7</w:t>
      </w:r>
      <w:r w:rsidRPr="000024E6">
        <w:rPr>
          <w:rFonts w:ascii="Book Antiqua" w:hAnsi="Book Antiqua"/>
          <w:sz w:val="24"/>
          <w:szCs w:val="24"/>
        </w:rPr>
        <w:t>: 688-695 [PMID: 25866605 DOI: 10.4254/wjh.v7.i4.688]</w:t>
      </w:r>
    </w:p>
    <w:p w14:paraId="452DBB5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99 </w:t>
      </w:r>
      <w:r w:rsidRPr="000024E6">
        <w:rPr>
          <w:rFonts w:ascii="Book Antiqua" w:hAnsi="Book Antiqua"/>
          <w:b/>
          <w:sz w:val="24"/>
          <w:szCs w:val="24"/>
        </w:rPr>
        <w:t>Moitinho E</w:t>
      </w:r>
      <w:r w:rsidRPr="000024E6">
        <w:rPr>
          <w:rFonts w:ascii="Book Antiqua" w:hAnsi="Book Antiqua"/>
          <w:sz w:val="24"/>
          <w:szCs w:val="24"/>
        </w:rPr>
        <w:t xml:space="preserve">, Escorsell A, Bandi JC, Salmerón JM, García-Pagán JC, Rodés J, Bosch J. Prognostic value of early measurements of portal pressure in acute variceal bleeding. </w:t>
      </w:r>
      <w:r w:rsidRPr="000024E6">
        <w:rPr>
          <w:rFonts w:ascii="Book Antiqua" w:hAnsi="Book Antiqua"/>
          <w:i/>
          <w:sz w:val="24"/>
          <w:szCs w:val="24"/>
        </w:rPr>
        <w:t>Gastroenterology</w:t>
      </w:r>
      <w:r w:rsidRPr="000024E6">
        <w:rPr>
          <w:rFonts w:ascii="Book Antiqua" w:hAnsi="Book Antiqua"/>
          <w:sz w:val="24"/>
          <w:szCs w:val="24"/>
        </w:rPr>
        <w:t xml:space="preserve"> 1999; </w:t>
      </w:r>
      <w:r w:rsidRPr="000024E6">
        <w:rPr>
          <w:rFonts w:ascii="Book Antiqua" w:hAnsi="Book Antiqua"/>
          <w:b/>
          <w:sz w:val="24"/>
          <w:szCs w:val="24"/>
        </w:rPr>
        <w:t>117</w:t>
      </w:r>
      <w:r w:rsidRPr="000024E6">
        <w:rPr>
          <w:rFonts w:ascii="Book Antiqua" w:hAnsi="Book Antiqua"/>
          <w:sz w:val="24"/>
          <w:szCs w:val="24"/>
        </w:rPr>
        <w:t>: 626-631 [PMID: 10464138 DOI: 10.1016/S0016-5085(99)70455-5]</w:t>
      </w:r>
    </w:p>
    <w:p w14:paraId="0677DEB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100 </w:t>
      </w:r>
      <w:r w:rsidRPr="000024E6">
        <w:rPr>
          <w:rFonts w:ascii="Book Antiqua" w:hAnsi="Book Antiqua"/>
          <w:b/>
          <w:sz w:val="24"/>
          <w:szCs w:val="24"/>
        </w:rPr>
        <w:t>Hernández-Gea V</w:t>
      </w:r>
      <w:r w:rsidRPr="000024E6">
        <w:rPr>
          <w:rFonts w:ascii="Book Antiqua" w:hAnsi="Book Antiqua"/>
          <w:sz w:val="24"/>
          <w:szCs w:val="24"/>
        </w:rPr>
        <w:t xml:space="preserve">, Berbel C, Baiges A, García-Pagán JC. Acute variceal bleeding: risk stratification and management (including TIPS). </w:t>
      </w:r>
      <w:r w:rsidRPr="000024E6">
        <w:rPr>
          <w:rFonts w:ascii="Book Antiqua" w:hAnsi="Book Antiqua"/>
          <w:i/>
          <w:sz w:val="24"/>
          <w:szCs w:val="24"/>
        </w:rPr>
        <w:t>Hepatol Int</w:t>
      </w:r>
      <w:r w:rsidRPr="000024E6">
        <w:rPr>
          <w:rFonts w:ascii="Book Antiqua" w:hAnsi="Book Antiqua"/>
          <w:sz w:val="24"/>
          <w:szCs w:val="24"/>
        </w:rPr>
        <w:t xml:space="preserve"> 2018; </w:t>
      </w:r>
      <w:r w:rsidRPr="000024E6">
        <w:rPr>
          <w:rFonts w:ascii="Book Antiqua" w:hAnsi="Book Antiqua"/>
          <w:b/>
          <w:sz w:val="24"/>
          <w:szCs w:val="24"/>
        </w:rPr>
        <w:t>12</w:t>
      </w:r>
      <w:r w:rsidRPr="000024E6">
        <w:rPr>
          <w:rFonts w:ascii="Book Antiqua" w:hAnsi="Book Antiqua"/>
          <w:sz w:val="24"/>
          <w:szCs w:val="24"/>
        </w:rPr>
        <w:t>: 81-90 [PMID: 28634688 DOI: 10.1007/s12072-017-9804-3]</w:t>
      </w:r>
    </w:p>
    <w:p w14:paraId="3FA775C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101 </w:t>
      </w:r>
      <w:r w:rsidRPr="000024E6">
        <w:rPr>
          <w:rFonts w:ascii="Book Antiqua" w:hAnsi="Book Antiqua"/>
          <w:b/>
          <w:sz w:val="24"/>
          <w:szCs w:val="24"/>
        </w:rPr>
        <w:t>Monescillo A</w:t>
      </w:r>
      <w:r w:rsidRPr="000024E6">
        <w:rPr>
          <w:rFonts w:ascii="Book Antiqua" w:hAnsi="Book Antiqua"/>
          <w:sz w:val="24"/>
          <w:szCs w:val="24"/>
        </w:rPr>
        <w:t xml:space="preserve">, Martínez-Lagares F, Ruiz-del-Arbol L, Sierra A, Guevara C, Jiménez E, Marrero JM, Buceta E, Sánchez J, Castellot A, Peñate M, Cruz A, Peña E. Influence of portal hypertension and its early decompression by TIPS placement on the outcome of variceal bleeding. </w:t>
      </w:r>
      <w:r w:rsidRPr="000024E6">
        <w:rPr>
          <w:rFonts w:ascii="Book Antiqua" w:hAnsi="Book Antiqua"/>
          <w:i/>
          <w:sz w:val="24"/>
          <w:szCs w:val="24"/>
        </w:rPr>
        <w:t>Hepatology</w:t>
      </w:r>
      <w:r w:rsidRPr="000024E6">
        <w:rPr>
          <w:rFonts w:ascii="Book Antiqua" w:hAnsi="Book Antiqua"/>
          <w:sz w:val="24"/>
          <w:szCs w:val="24"/>
        </w:rPr>
        <w:t xml:space="preserve"> 2004; </w:t>
      </w:r>
      <w:r w:rsidRPr="000024E6">
        <w:rPr>
          <w:rFonts w:ascii="Book Antiqua" w:hAnsi="Book Antiqua"/>
          <w:b/>
          <w:sz w:val="24"/>
          <w:szCs w:val="24"/>
        </w:rPr>
        <w:t>40</w:t>
      </w:r>
      <w:r w:rsidRPr="000024E6">
        <w:rPr>
          <w:rFonts w:ascii="Book Antiqua" w:hAnsi="Book Antiqua"/>
          <w:sz w:val="24"/>
          <w:szCs w:val="24"/>
        </w:rPr>
        <w:t>: 793-801 [PMID: 15382120 DOI: 10.1002/hep.20386]</w:t>
      </w:r>
    </w:p>
    <w:p w14:paraId="165E640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102 </w:t>
      </w:r>
      <w:r w:rsidRPr="000024E6">
        <w:rPr>
          <w:rFonts w:ascii="Book Antiqua" w:hAnsi="Book Antiqua"/>
          <w:b/>
          <w:sz w:val="24"/>
          <w:szCs w:val="24"/>
        </w:rPr>
        <w:t>Anthony T</w:t>
      </w:r>
      <w:r w:rsidRPr="000024E6">
        <w:rPr>
          <w:rFonts w:ascii="Book Antiqua" w:hAnsi="Book Antiqua"/>
          <w:sz w:val="24"/>
          <w:szCs w:val="24"/>
        </w:rPr>
        <w:t xml:space="preserve">, Penta P, Todd RD, Sarosi GA, Nwariaku F, Rege RV. Rebleeding and survival after acute lower gastrointestinal bleeding. </w:t>
      </w:r>
      <w:r w:rsidRPr="000024E6">
        <w:rPr>
          <w:rFonts w:ascii="Book Antiqua" w:hAnsi="Book Antiqua"/>
          <w:i/>
          <w:sz w:val="24"/>
          <w:szCs w:val="24"/>
        </w:rPr>
        <w:t>Am J Surg</w:t>
      </w:r>
      <w:r w:rsidRPr="000024E6">
        <w:rPr>
          <w:rFonts w:ascii="Book Antiqua" w:hAnsi="Book Antiqua"/>
          <w:sz w:val="24"/>
          <w:szCs w:val="24"/>
        </w:rPr>
        <w:t xml:space="preserve"> 2004; </w:t>
      </w:r>
      <w:r w:rsidRPr="000024E6">
        <w:rPr>
          <w:rFonts w:ascii="Book Antiqua" w:hAnsi="Book Antiqua"/>
          <w:b/>
          <w:sz w:val="24"/>
          <w:szCs w:val="24"/>
        </w:rPr>
        <w:t>188</w:t>
      </w:r>
      <w:r w:rsidRPr="000024E6">
        <w:rPr>
          <w:rFonts w:ascii="Book Antiqua" w:hAnsi="Book Antiqua"/>
          <w:sz w:val="24"/>
          <w:szCs w:val="24"/>
        </w:rPr>
        <w:t xml:space="preserve">: 485-490 </w:t>
      </w:r>
      <w:r w:rsidRPr="000024E6">
        <w:rPr>
          <w:rFonts w:ascii="Book Antiqua" w:hAnsi="Book Antiqua"/>
          <w:sz w:val="24"/>
          <w:szCs w:val="24"/>
        </w:rPr>
        <w:lastRenderedPageBreak/>
        <w:t>[PMID: 15546555 DOI: 10.1016/j.amjsurg.2004.07.020]</w:t>
      </w:r>
    </w:p>
    <w:p w14:paraId="3E31443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103 </w:t>
      </w:r>
      <w:r w:rsidRPr="000024E6">
        <w:rPr>
          <w:rFonts w:ascii="Book Antiqua" w:hAnsi="Book Antiqua"/>
          <w:b/>
          <w:sz w:val="24"/>
          <w:szCs w:val="24"/>
        </w:rPr>
        <w:t>Ríos A</w:t>
      </w:r>
      <w:r w:rsidRPr="000024E6">
        <w:rPr>
          <w:rFonts w:ascii="Book Antiqua" w:hAnsi="Book Antiqua"/>
          <w:sz w:val="24"/>
          <w:szCs w:val="24"/>
        </w:rPr>
        <w:t xml:space="preserve">, Montoya MJ, Rodríguez JM, Serrano A, Molina J, Ramírez P, Parrilla P. Severe acute lower gastrointestinal bleeding: risk factors for morbidity and mortality. </w:t>
      </w:r>
      <w:r w:rsidRPr="000024E6">
        <w:rPr>
          <w:rFonts w:ascii="Book Antiqua" w:hAnsi="Book Antiqua"/>
          <w:i/>
          <w:sz w:val="24"/>
          <w:szCs w:val="24"/>
        </w:rPr>
        <w:t>Langenbecks Arch Surg</w:t>
      </w:r>
      <w:r w:rsidRPr="000024E6">
        <w:rPr>
          <w:rFonts w:ascii="Book Antiqua" w:hAnsi="Book Antiqua"/>
          <w:sz w:val="24"/>
          <w:szCs w:val="24"/>
        </w:rPr>
        <w:t xml:space="preserve"> 2007; </w:t>
      </w:r>
      <w:r w:rsidRPr="000024E6">
        <w:rPr>
          <w:rFonts w:ascii="Book Antiqua" w:hAnsi="Book Antiqua"/>
          <w:b/>
          <w:sz w:val="24"/>
          <w:szCs w:val="24"/>
        </w:rPr>
        <w:t>392</w:t>
      </w:r>
      <w:r w:rsidRPr="000024E6">
        <w:rPr>
          <w:rFonts w:ascii="Book Antiqua" w:hAnsi="Book Antiqua"/>
          <w:sz w:val="24"/>
          <w:szCs w:val="24"/>
        </w:rPr>
        <w:t>: 165-171 [PMID: 17131153 DOI: 10.1007/s00423-006-0117-6]</w:t>
      </w:r>
    </w:p>
    <w:p w14:paraId="0313486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104 </w:t>
      </w:r>
      <w:r w:rsidRPr="000024E6">
        <w:rPr>
          <w:rFonts w:ascii="Book Antiqua" w:hAnsi="Book Antiqua"/>
          <w:b/>
          <w:sz w:val="24"/>
          <w:szCs w:val="24"/>
        </w:rPr>
        <w:t>El Ouali S</w:t>
      </w:r>
      <w:r w:rsidRPr="000024E6">
        <w:rPr>
          <w:rFonts w:ascii="Book Antiqua" w:hAnsi="Book Antiqua"/>
          <w:sz w:val="24"/>
          <w:szCs w:val="24"/>
        </w:rPr>
        <w:t xml:space="preserve">, Barkun AN, Wyse J, Romagnuolo J, Sung JJ, Gralnek IM, Bardou M, Martel M. Is routine second-look endoscopy effective after endoscopic hemostasis in acute peptic ulcer bleeding? A meta-analysis. </w:t>
      </w:r>
      <w:r w:rsidRPr="000024E6">
        <w:rPr>
          <w:rFonts w:ascii="Book Antiqua" w:hAnsi="Book Antiqua"/>
          <w:i/>
          <w:sz w:val="24"/>
          <w:szCs w:val="24"/>
        </w:rPr>
        <w:t>Gastrointest Endosc</w:t>
      </w:r>
      <w:r w:rsidRPr="000024E6">
        <w:rPr>
          <w:rFonts w:ascii="Book Antiqua" w:hAnsi="Book Antiqua"/>
          <w:sz w:val="24"/>
          <w:szCs w:val="24"/>
        </w:rPr>
        <w:t xml:space="preserve"> 2012; </w:t>
      </w:r>
      <w:r w:rsidRPr="000024E6">
        <w:rPr>
          <w:rFonts w:ascii="Book Antiqua" w:hAnsi="Book Antiqua"/>
          <w:b/>
          <w:sz w:val="24"/>
          <w:szCs w:val="24"/>
        </w:rPr>
        <w:t>76</w:t>
      </w:r>
      <w:r w:rsidRPr="000024E6">
        <w:rPr>
          <w:rFonts w:ascii="Book Antiqua" w:hAnsi="Book Antiqua"/>
          <w:sz w:val="24"/>
          <w:szCs w:val="24"/>
        </w:rPr>
        <w:t>: 283-292 [PMID: 22695209 DOI: 10.1016/j.gie.2012.04.441]</w:t>
      </w:r>
    </w:p>
    <w:p w14:paraId="15CE51E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105 </w:t>
      </w:r>
      <w:r w:rsidRPr="000024E6">
        <w:rPr>
          <w:rFonts w:ascii="Book Antiqua" w:hAnsi="Book Antiqua"/>
          <w:b/>
          <w:sz w:val="24"/>
          <w:szCs w:val="24"/>
        </w:rPr>
        <w:t>Chiu PW</w:t>
      </w:r>
      <w:r w:rsidRPr="000024E6">
        <w:rPr>
          <w:rFonts w:ascii="Book Antiqua" w:hAnsi="Book Antiqua"/>
          <w:sz w:val="24"/>
          <w:szCs w:val="24"/>
        </w:rPr>
        <w:t xml:space="preserve">, Joeng HK, Choi CL, Tsoi KK, Kwong KH, Lam SH, Sung JJ. High-dose omeprazole infusion compared with scheduled second-look endoscopy for prevention of peptic ulcer rebleeding: a randomized controlled trial. </w:t>
      </w:r>
      <w:r w:rsidRPr="000024E6">
        <w:rPr>
          <w:rFonts w:ascii="Book Antiqua" w:hAnsi="Book Antiqua"/>
          <w:i/>
          <w:sz w:val="24"/>
          <w:szCs w:val="24"/>
        </w:rPr>
        <w:t>Endoscopy</w:t>
      </w:r>
      <w:r w:rsidRPr="000024E6">
        <w:rPr>
          <w:rFonts w:ascii="Book Antiqua" w:hAnsi="Book Antiqua"/>
          <w:sz w:val="24"/>
          <w:szCs w:val="24"/>
        </w:rPr>
        <w:t xml:space="preserve"> 2016; </w:t>
      </w:r>
      <w:r w:rsidRPr="000024E6">
        <w:rPr>
          <w:rFonts w:ascii="Book Antiqua" w:hAnsi="Book Antiqua"/>
          <w:b/>
          <w:sz w:val="24"/>
          <w:szCs w:val="24"/>
        </w:rPr>
        <w:t>48</w:t>
      </w:r>
      <w:r w:rsidRPr="000024E6">
        <w:rPr>
          <w:rFonts w:ascii="Book Antiqua" w:hAnsi="Book Antiqua"/>
          <w:sz w:val="24"/>
          <w:szCs w:val="24"/>
        </w:rPr>
        <w:t>: 717-722 [PMID: 27275859 DOI: 10.1055/s-0042-107590]</w:t>
      </w:r>
    </w:p>
    <w:p w14:paraId="27287EE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106 </w:t>
      </w:r>
      <w:r w:rsidRPr="000024E6">
        <w:rPr>
          <w:rFonts w:ascii="Book Antiqua" w:hAnsi="Book Antiqua"/>
          <w:b/>
          <w:sz w:val="24"/>
          <w:szCs w:val="24"/>
        </w:rPr>
        <w:t>Kim SB</w:t>
      </w:r>
      <w:r w:rsidRPr="000024E6">
        <w:rPr>
          <w:rFonts w:ascii="Book Antiqua" w:hAnsi="Book Antiqua"/>
          <w:sz w:val="24"/>
          <w:szCs w:val="24"/>
        </w:rPr>
        <w:t xml:space="preserve">, Lee SH, Kim KO, Jang BI, Kim TN, Jeon SW, Kwon JG, Kim EY, Jung JT, Park KS, Cho KB, Kim ES, Kim HJ, Park CK, Park JB, Yang CH. Risk Factors Associated with Rebleeding in Patients with High Risk Peptic Ulcer Bleeding: Focusing on the Role of Second Look Endoscopy. </w:t>
      </w:r>
      <w:r w:rsidRPr="000024E6">
        <w:rPr>
          <w:rFonts w:ascii="Book Antiqua" w:hAnsi="Book Antiqua"/>
          <w:i/>
          <w:sz w:val="24"/>
          <w:szCs w:val="24"/>
        </w:rPr>
        <w:t>Dig Dis Sci</w:t>
      </w:r>
      <w:r w:rsidRPr="000024E6">
        <w:rPr>
          <w:rFonts w:ascii="Book Antiqua" w:hAnsi="Book Antiqua"/>
          <w:sz w:val="24"/>
          <w:szCs w:val="24"/>
        </w:rPr>
        <w:t xml:space="preserve"> 2016; </w:t>
      </w:r>
      <w:r w:rsidRPr="000024E6">
        <w:rPr>
          <w:rFonts w:ascii="Book Antiqua" w:hAnsi="Book Antiqua"/>
          <w:b/>
          <w:sz w:val="24"/>
          <w:szCs w:val="24"/>
        </w:rPr>
        <w:t>61</w:t>
      </w:r>
      <w:r w:rsidRPr="000024E6">
        <w:rPr>
          <w:rFonts w:ascii="Book Antiqua" w:hAnsi="Book Antiqua"/>
          <w:sz w:val="24"/>
          <w:szCs w:val="24"/>
        </w:rPr>
        <w:t>: 517-522 [PMID: 26297133 DOI: 10.1007/s10620-015-3846-y]</w:t>
      </w:r>
    </w:p>
    <w:p w14:paraId="579A5EE7"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107 </w:t>
      </w:r>
      <w:r w:rsidRPr="000024E6">
        <w:rPr>
          <w:rFonts w:ascii="Book Antiqua" w:hAnsi="Book Antiqua"/>
          <w:b/>
          <w:sz w:val="24"/>
          <w:szCs w:val="24"/>
        </w:rPr>
        <w:t>Cheng HC</w:t>
      </w:r>
      <w:r w:rsidRPr="000024E6">
        <w:rPr>
          <w:rFonts w:ascii="Book Antiqua" w:hAnsi="Book Antiqua"/>
          <w:sz w:val="24"/>
          <w:szCs w:val="24"/>
        </w:rPr>
        <w:t xml:space="preserve">, Wu CT, Chen WY, Yang EH, Chen PJ, Sheu BS. Risk factors determining the need for second-look endoscopy for peptic ulcer bleeding after endoscopic hemostasis and proton pump inhibitor infusion. </w:t>
      </w:r>
      <w:r w:rsidRPr="000024E6">
        <w:rPr>
          <w:rFonts w:ascii="Book Antiqua" w:hAnsi="Book Antiqua"/>
          <w:i/>
          <w:sz w:val="24"/>
          <w:szCs w:val="24"/>
        </w:rPr>
        <w:t>Endosc Int Open</w:t>
      </w:r>
      <w:r w:rsidRPr="000024E6">
        <w:rPr>
          <w:rFonts w:ascii="Book Antiqua" w:hAnsi="Book Antiqua"/>
          <w:sz w:val="24"/>
          <w:szCs w:val="24"/>
        </w:rPr>
        <w:t xml:space="preserve"> 2016; </w:t>
      </w:r>
      <w:r w:rsidRPr="000024E6">
        <w:rPr>
          <w:rFonts w:ascii="Book Antiqua" w:hAnsi="Book Antiqua"/>
          <w:b/>
          <w:sz w:val="24"/>
          <w:szCs w:val="24"/>
        </w:rPr>
        <w:t>4</w:t>
      </w:r>
      <w:r w:rsidRPr="000024E6">
        <w:rPr>
          <w:rFonts w:ascii="Book Antiqua" w:hAnsi="Book Antiqua"/>
          <w:sz w:val="24"/>
          <w:szCs w:val="24"/>
        </w:rPr>
        <w:t>: E255-E262 [PMID: 27004241 DOI: 10.1055/s-0041-111499]</w:t>
      </w:r>
    </w:p>
    <w:p w14:paraId="5837BA1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108 </w:t>
      </w:r>
      <w:r w:rsidRPr="000024E6">
        <w:rPr>
          <w:rFonts w:ascii="Book Antiqua" w:hAnsi="Book Antiqua"/>
          <w:b/>
          <w:sz w:val="24"/>
          <w:szCs w:val="24"/>
        </w:rPr>
        <w:t>Park SJ</w:t>
      </w:r>
      <w:r w:rsidRPr="000024E6">
        <w:rPr>
          <w:rFonts w:ascii="Book Antiqua" w:hAnsi="Book Antiqua"/>
          <w:sz w:val="24"/>
          <w:szCs w:val="24"/>
        </w:rPr>
        <w:t xml:space="preserve">, Park H, Lee YC, Choi CH, Jeon TJ, Park JC, Kim JH, Youn YH, Kim YJ, Kim JH, Lee KJ, Lim SG, Kim H, Bang BW. Effect of scheduled second-look endoscopy on peptic ulcer bleeding: a prospective randomized multicenter trial. </w:t>
      </w:r>
      <w:r w:rsidRPr="000024E6">
        <w:rPr>
          <w:rFonts w:ascii="Book Antiqua" w:hAnsi="Book Antiqua"/>
          <w:i/>
          <w:sz w:val="24"/>
          <w:szCs w:val="24"/>
        </w:rPr>
        <w:t>Gastrointest Endosc</w:t>
      </w:r>
      <w:r w:rsidRPr="000024E6">
        <w:rPr>
          <w:rFonts w:ascii="Book Antiqua" w:hAnsi="Book Antiqua"/>
          <w:sz w:val="24"/>
          <w:szCs w:val="24"/>
        </w:rPr>
        <w:t xml:space="preserve"> 2018; </w:t>
      </w:r>
      <w:r w:rsidRPr="000024E6">
        <w:rPr>
          <w:rFonts w:ascii="Book Antiqua" w:hAnsi="Book Antiqua"/>
          <w:b/>
          <w:sz w:val="24"/>
          <w:szCs w:val="24"/>
        </w:rPr>
        <w:t>87</w:t>
      </w:r>
      <w:r w:rsidRPr="000024E6">
        <w:rPr>
          <w:rFonts w:ascii="Book Antiqua" w:hAnsi="Book Antiqua"/>
          <w:sz w:val="24"/>
          <w:szCs w:val="24"/>
        </w:rPr>
        <w:t>: 457-465 [PMID: 28735835 DOI: 10.1016/j.gie.2017.07.024]</w:t>
      </w:r>
    </w:p>
    <w:p w14:paraId="6CEA7C4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109 </w:t>
      </w:r>
      <w:r w:rsidRPr="000024E6">
        <w:rPr>
          <w:rFonts w:ascii="Book Antiqua" w:hAnsi="Book Antiqua"/>
          <w:b/>
          <w:sz w:val="24"/>
          <w:szCs w:val="24"/>
        </w:rPr>
        <w:t>Chang MA</w:t>
      </w:r>
      <w:r w:rsidRPr="000024E6">
        <w:rPr>
          <w:rFonts w:ascii="Book Antiqua" w:hAnsi="Book Antiqua"/>
          <w:sz w:val="24"/>
          <w:szCs w:val="24"/>
        </w:rPr>
        <w:t xml:space="preserve">, Savides TJ. Endoscopic Management of Nonvariceal, Nonulcer Upper Gastrointestinal Bleeding. </w:t>
      </w:r>
      <w:r w:rsidRPr="000024E6">
        <w:rPr>
          <w:rFonts w:ascii="Book Antiqua" w:hAnsi="Book Antiqua"/>
          <w:i/>
          <w:sz w:val="24"/>
          <w:szCs w:val="24"/>
        </w:rPr>
        <w:t>Gastrointest Endosc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291-306 [PMID: 29933776 DOI: 10.1016/j.giec.2018.02.003]</w:t>
      </w:r>
    </w:p>
    <w:p w14:paraId="7AADFED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110 </w:t>
      </w:r>
      <w:r w:rsidRPr="000024E6">
        <w:rPr>
          <w:rFonts w:ascii="Book Antiqua" w:hAnsi="Book Antiqua"/>
          <w:b/>
          <w:sz w:val="24"/>
          <w:szCs w:val="24"/>
        </w:rPr>
        <w:t>Kovacs TO</w:t>
      </w:r>
      <w:r w:rsidRPr="000024E6">
        <w:rPr>
          <w:rFonts w:ascii="Book Antiqua" w:hAnsi="Book Antiqua"/>
          <w:sz w:val="24"/>
          <w:szCs w:val="24"/>
        </w:rPr>
        <w:t xml:space="preserve">, Jensen DM. Endoscopic therapy for severe ulcer bleeding. </w:t>
      </w:r>
      <w:r w:rsidRPr="000024E6">
        <w:rPr>
          <w:rFonts w:ascii="Book Antiqua" w:hAnsi="Book Antiqua"/>
          <w:i/>
          <w:sz w:val="24"/>
          <w:szCs w:val="24"/>
        </w:rPr>
        <w:t>Gastrointest Endosc Clin N Am</w:t>
      </w:r>
      <w:r w:rsidRPr="000024E6">
        <w:rPr>
          <w:rFonts w:ascii="Book Antiqua" w:hAnsi="Book Antiqua"/>
          <w:sz w:val="24"/>
          <w:szCs w:val="24"/>
        </w:rPr>
        <w:t xml:space="preserve"> 2011; </w:t>
      </w:r>
      <w:r w:rsidRPr="000024E6">
        <w:rPr>
          <w:rFonts w:ascii="Book Antiqua" w:hAnsi="Book Antiqua"/>
          <w:b/>
          <w:sz w:val="24"/>
          <w:szCs w:val="24"/>
        </w:rPr>
        <w:t>21</w:t>
      </w:r>
      <w:r w:rsidRPr="000024E6">
        <w:rPr>
          <w:rFonts w:ascii="Book Antiqua" w:hAnsi="Book Antiqua"/>
          <w:sz w:val="24"/>
          <w:szCs w:val="24"/>
        </w:rPr>
        <w:t>: 681-696 [PMID: 21944418 DOI: 10.1016/j.giec.2011.07.012]</w:t>
      </w:r>
    </w:p>
    <w:p w14:paraId="00174D1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111 </w:t>
      </w:r>
      <w:r w:rsidRPr="000024E6">
        <w:rPr>
          <w:rFonts w:ascii="Book Antiqua" w:hAnsi="Book Antiqua"/>
          <w:b/>
          <w:sz w:val="24"/>
          <w:szCs w:val="24"/>
        </w:rPr>
        <w:t>Strate LL</w:t>
      </w:r>
      <w:r w:rsidRPr="000024E6">
        <w:rPr>
          <w:rFonts w:ascii="Book Antiqua" w:hAnsi="Book Antiqua"/>
          <w:sz w:val="24"/>
          <w:szCs w:val="24"/>
        </w:rPr>
        <w:t xml:space="preserve">, Naumann CR. The role of colonoscopy and radiological procedures in the management of acute lower intestinal bleeding. </w:t>
      </w:r>
      <w:r w:rsidRPr="000024E6">
        <w:rPr>
          <w:rFonts w:ascii="Book Antiqua" w:hAnsi="Book Antiqua"/>
          <w:i/>
          <w:sz w:val="24"/>
          <w:szCs w:val="24"/>
        </w:rPr>
        <w:t>Clin Gastroenterol Hepatol</w:t>
      </w:r>
      <w:r w:rsidRPr="000024E6">
        <w:rPr>
          <w:rFonts w:ascii="Book Antiqua" w:hAnsi="Book Antiqua"/>
          <w:sz w:val="24"/>
          <w:szCs w:val="24"/>
        </w:rPr>
        <w:t xml:space="preserve"> 2010; </w:t>
      </w:r>
      <w:r w:rsidRPr="000024E6">
        <w:rPr>
          <w:rFonts w:ascii="Book Antiqua" w:hAnsi="Book Antiqua"/>
          <w:b/>
          <w:sz w:val="24"/>
          <w:szCs w:val="24"/>
        </w:rPr>
        <w:t>8</w:t>
      </w:r>
      <w:r w:rsidRPr="000024E6">
        <w:rPr>
          <w:rFonts w:ascii="Book Antiqua" w:hAnsi="Book Antiqua"/>
          <w:sz w:val="24"/>
          <w:szCs w:val="24"/>
        </w:rPr>
        <w:t>: 333-43; quiz e44 [PMID: 20036757 DOI: 10.1016/j.cgh.2009.12.017]</w:t>
      </w:r>
    </w:p>
    <w:p w14:paraId="18F6098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112 </w:t>
      </w:r>
      <w:r w:rsidRPr="000024E6">
        <w:rPr>
          <w:rFonts w:ascii="Book Antiqua" w:hAnsi="Book Antiqua"/>
          <w:b/>
          <w:sz w:val="24"/>
          <w:szCs w:val="24"/>
        </w:rPr>
        <w:t>Gralnek IM</w:t>
      </w:r>
      <w:r w:rsidRPr="000024E6">
        <w:rPr>
          <w:rFonts w:ascii="Book Antiqua" w:hAnsi="Book Antiqua"/>
          <w:sz w:val="24"/>
          <w:szCs w:val="24"/>
        </w:rPr>
        <w:t xml:space="preserve">, Neeman Z, Strate LL. Acute Lower Gastrointestinal Bleeding. </w:t>
      </w:r>
      <w:r w:rsidRPr="000024E6">
        <w:rPr>
          <w:rFonts w:ascii="Book Antiqua" w:hAnsi="Book Antiqua"/>
          <w:i/>
          <w:sz w:val="24"/>
          <w:szCs w:val="24"/>
        </w:rPr>
        <w:t>N Engl J Med</w:t>
      </w:r>
      <w:r w:rsidRPr="000024E6">
        <w:rPr>
          <w:rFonts w:ascii="Book Antiqua" w:hAnsi="Book Antiqua"/>
          <w:sz w:val="24"/>
          <w:szCs w:val="24"/>
        </w:rPr>
        <w:t xml:space="preserve"> 2017; </w:t>
      </w:r>
      <w:r w:rsidRPr="000024E6">
        <w:rPr>
          <w:rFonts w:ascii="Book Antiqua" w:hAnsi="Book Antiqua"/>
          <w:b/>
          <w:sz w:val="24"/>
          <w:szCs w:val="24"/>
        </w:rPr>
        <w:t>376</w:t>
      </w:r>
      <w:r w:rsidRPr="000024E6">
        <w:rPr>
          <w:rFonts w:ascii="Book Antiqua" w:hAnsi="Book Antiqua"/>
          <w:sz w:val="24"/>
          <w:szCs w:val="24"/>
        </w:rPr>
        <w:t>: 1054-1063 [PMID: 28296600 DOI: 10.1056/NEJMcp1603455]</w:t>
      </w:r>
    </w:p>
    <w:p w14:paraId="31D78E0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113 </w:t>
      </w:r>
      <w:r w:rsidRPr="000024E6">
        <w:rPr>
          <w:rFonts w:ascii="Book Antiqua" w:hAnsi="Book Antiqua"/>
          <w:b/>
          <w:sz w:val="24"/>
          <w:szCs w:val="24"/>
        </w:rPr>
        <w:t>Almadi MA</w:t>
      </w:r>
      <w:r w:rsidRPr="000024E6">
        <w:rPr>
          <w:rFonts w:ascii="Book Antiqua" w:hAnsi="Book Antiqua"/>
          <w:sz w:val="24"/>
          <w:szCs w:val="24"/>
        </w:rPr>
        <w:t xml:space="preserve">, Barkun AN. Patient Presentation, Risk Stratification, and Initial Management in Acute Lower Gastrointestinal Bleeding. </w:t>
      </w:r>
      <w:r w:rsidRPr="000024E6">
        <w:rPr>
          <w:rFonts w:ascii="Book Antiqua" w:hAnsi="Book Antiqua"/>
          <w:i/>
          <w:sz w:val="24"/>
          <w:szCs w:val="24"/>
        </w:rPr>
        <w:t>Gastrointest Endosc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363-377 [PMID: 29933781 DOI: 10.1016/j.giec.2018.02.008]</w:t>
      </w:r>
    </w:p>
    <w:p w14:paraId="39B215A4" w14:textId="3F89EEAF" w:rsidR="00952AD5" w:rsidRPr="0057166D" w:rsidRDefault="00952AD5" w:rsidP="0057166D">
      <w:pPr>
        <w:spacing w:after="0" w:line="360" w:lineRule="auto"/>
        <w:jc w:val="right"/>
        <w:rPr>
          <w:rFonts w:ascii="Book Antiqua" w:eastAsia="等线" w:hAnsi="Book Antiqua" w:hint="eastAsia"/>
          <w:b/>
          <w:color w:val="000000" w:themeColor="text1"/>
          <w:sz w:val="24"/>
          <w:szCs w:val="24"/>
          <w:lang w:eastAsia="zh-CN"/>
        </w:rPr>
      </w:pPr>
      <w:r w:rsidRPr="000024E6">
        <w:rPr>
          <w:rFonts w:ascii="Book Antiqua" w:hAnsi="Book Antiqua"/>
          <w:b/>
          <w:color w:val="000000" w:themeColor="text1"/>
          <w:sz w:val="24"/>
          <w:szCs w:val="24"/>
        </w:rPr>
        <w:t xml:space="preserve">P-Reviewer: </w:t>
      </w:r>
      <w:r w:rsidRPr="000024E6">
        <w:rPr>
          <w:rFonts w:ascii="Book Antiqua" w:hAnsi="Book Antiqua"/>
          <w:sz w:val="24"/>
          <w:szCs w:val="24"/>
        </w:rPr>
        <w:t>Duvvuru</w:t>
      </w:r>
      <w:r w:rsidRPr="000024E6">
        <w:rPr>
          <w:rFonts w:ascii="Book Antiqua" w:eastAsia="宋体" w:hAnsi="Book Antiqua"/>
          <w:sz w:val="24"/>
          <w:szCs w:val="24"/>
          <w:lang w:eastAsia="zh-CN"/>
        </w:rPr>
        <w:t xml:space="preserve"> NR, </w:t>
      </w:r>
      <w:r w:rsidRPr="000024E6">
        <w:rPr>
          <w:rFonts w:ascii="Book Antiqua" w:hAnsi="Book Antiqua"/>
          <w:sz w:val="24"/>
          <w:szCs w:val="24"/>
        </w:rPr>
        <w:t>Kim</w:t>
      </w:r>
      <w:r w:rsidRPr="000024E6">
        <w:rPr>
          <w:rFonts w:ascii="Book Antiqua" w:eastAsia="宋体" w:hAnsi="Book Antiqua"/>
          <w:sz w:val="24"/>
          <w:szCs w:val="24"/>
          <w:lang w:eastAsia="zh-CN"/>
        </w:rPr>
        <w:t xml:space="preserve"> BJ </w:t>
      </w:r>
      <w:r w:rsidRPr="000024E6">
        <w:rPr>
          <w:rFonts w:ascii="Book Antiqua" w:hAnsi="Book Antiqua"/>
          <w:b/>
          <w:color w:val="000000" w:themeColor="text1"/>
          <w:sz w:val="24"/>
          <w:szCs w:val="24"/>
        </w:rPr>
        <w:t xml:space="preserve">S-Editor: </w:t>
      </w:r>
      <w:r w:rsidRPr="000024E6">
        <w:rPr>
          <w:rFonts w:ascii="Book Antiqua" w:hAnsi="Book Antiqua"/>
          <w:color w:val="000000" w:themeColor="text1"/>
          <w:sz w:val="24"/>
          <w:szCs w:val="24"/>
        </w:rPr>
        <w:t>Wang JL</w:t>
      </w:r>
      <w:r w:rsidRPr="000024E6">
        <w:rPr>
          <w:rFonts w:ascii="Book Antiqua" w:hAnsi="Book Antiqua"/>
          <w:b/>
          <w:color w:val="000000" w:themeColor="text1"/>
          <w:sz w:val="24"/>
          <w:szCs w:val="24"/>
        </w:rPr>
        <w:t xml:space="preserve"> L-Editor: </w:t>
      </w:r>
      <w:r w:rsidR="0057166D" w:rsidRPr="0057166D">
        <w:rPr>
          <w:rFonts w:ascii="Book Antiqua" w:eastAsia="等线" w:hAnsi="Book Antiqua" w:hint="eastAsia"/>
          <w:color w:val="000000" w:themeColor="text1"/>
          <w:sz w:val="24"/>
          <w:szCs w:val="24"/>
          <w:lang w:eastAsia="zh-CN"/>
        </w:rPr>
        <w:t>A</w:t>
      </w:r>
      <w:r w:rsidR="0057166D">
        <w:rPr>
          <w:rFonts w:ascii="Book Antiqua" w:eastAsia="等线" w:hAnsi="Book Antiqua" w:hint="eastAsia"/>
          <w:b/>
          <w:color w:val="000000" w:themeColor="text1"/>
          <w:sz w:val="24"/>
          <w:szCs w:val="24"/>
          <w:lang w:eastAsia="zh-CN"/>
        </w:rPr>
        <w:t xml:space="preserve"> </w:t>
      </w:r>
      <w:r w:rsidRPr="000024E6">
        <w:rPr>
          <w:rFonts w:ascii="Book Antiqua" w:hAnsi="Book Antiqua"/>
          <w:b/>
          <w:color w:val="000000" w:themeColor="text1"/>
          <w:sz w:val="24"/>
          <w:szCs w:val="24"/>
        </w:rPr>
        <w:t>E-Editor:</w:t>
      </w:r>
      <w:r w:rsidR="0057166D">
        <w:rPr>
          <w:rFonts w:ascii="Book Antiqua" w:eastAsia="等线" w:hAnsi="Book Antiqua" w:hint="eastAsia"/>
          <w:b/>
          <w:color w:val="000000" w:themeColor="text1"/>
          <w:sz w:val="24"/>
          <w:szCs w:val="24"/>
          <w:lang w:eastAsia="zh-CN"/>
        </w:rPr>
        <w:t xml:space="preserve"> </w:t>
      </w:r>
      <w:r w:rsidR="0057166D" w:rsidRPr="0057166D">
        <w:rPr>
          <w:rFonts w:ascii="Book Antiqua" w:eastAsia="等线" w:hAnsi="Book Antiqua" w:hint="eastAsia"/>
          <w:color w:val="000000" w:themeColor="text1"/>
          <w:sz w:val="24"/>
          <w:szCs w:val="24"/>
          <w:lang w:eastAsia="zh-CN"/>
        </w:rPr>
        <w:t>Tan</w:t>
      </w:r>
      <w:bookmarkStart w:id="18" w:name="_GoBack"/>
      <w:bookmarkEnd w:id="18"/>
      <w:r w:rsidR="0057166D" w:rsidRPr="0057166D">
        <w:rPr>
          <w:rFonts w:ascii="Book Antiqua" w:eastAsia="等线" w:hAnsi="Book Antiqua" w:hint="eastAsia"/>
          <w:color w:val="000000" w:themeColor="text1"/>
          <w:sz w:val="24"/>
          <w:szCs w:val="24"/>
          <w:lang w:eastAsia="zh-CN"/>
        </w:rPr>
        <w:t>WW</w:t>
      </w:r>
    </w:p>
    <w:p w14:paraId="7FF4F649" w14:textId="77777777" w:rsidR="00952AD5" w:rsidRPr="000024E6" w:rsidRDefault="00952AD5" w:rsidP="000024E6">
      <w:pPr>
        <w:wordWrap/>
        <w:spacing w:after="0" w:line="360" w:lineRule="auto"/>
        <w:rPr>
          <w:rFonts w:ascii="Book Antiqua" w:hAnsi="Book Antiqua"/>
          <w:b/>
          <w:color w:val="000000" w:themeColor="text1"/>
          <w:sz w:val="24"/>
          <w:szCs w:val="24"/>
          <w:lang w:eastAsia="zh-CN"/>
        </w:rPr>
      </w:pPr>
    </w:p>
    <w:p w14:paraId="73995A2F" w14:textId="77777777" w:rsidR="00952AD5" w:rsidRPr="000024E6" w:rsidRDefault="00952AD5" w:rsidP="000024E6">
      <w:pPr>
        <w:wordWrap/>
        <w:spacing w:after="0" w:line="360" w:lineRule="auto"/>
        <w:rPr>
          <w:rFonts w:ascii="Book Antiqua" w:eastAsia="宋体" w:hAnsi="Book Antiqua" w:cs="宋体"/>
          <w:color w:val="000000" w:themeColor="text1"/>
          <w:sz w:val="24"/>
          <w:szCs w:val="24"/>
          <w:lang w:eastAsia="zh-CN"/>
        </w:rPr>
      </w:pPr>
      <w:r w:rsidRPr="000024E6">
        <w:rPr>
          <w:rFonts w:ascii="Book Antiqua" w:eastAsia="宋体" w:hAnsi="Book Antiqua" w:cs="宋体"/>
          <w:b/>
          <w:color w:val="000000" w:themeColor="text1"/>
          <w:sz w:val="24"/>
          <w:szCs w:val="24"/>
          <w:lang w:eastAsia="zh-CN"/>
        </w:rPr>
        <w:t xml:space="preserve">Specialty type: </w:t>
      </w:r>
      <w:r w:rsidRPr="000024E6">
        <w:rPr>
          <w:rFonts w:ascii="Book Antiqua" w:eastAsia="宋体" w:hAnsi="Book Antiqua" w:cs="宋体"/>
          <w:color w:val="000000" w:themeColor="text1"/>
          <w:sz w:val="24"/>
          <w:szCs w:val="24"/>
          <w:lang w:eastAsia="zh-CN"/>
        </w:rPr>
        <w:t>Gastroenterology and hepatology</w:t>
      </w:r>
    </w:p>
    <w:p w14:paraId="5D25AD17" w14:textId="18C89FF6" w:rsidR="00952AD5" w:rsidRPr="000024E6" w:rsidRDefault="00952AD5" w:rsidP="000024E6">
      <w:pPr>
        <w:wordWrap/>
        <w:spacing w:after="0" w:line="360" w:lineRule="auto"/>
        <w:rPr>
          <w:rFonts w:ascii="Book Antiqua" w:eastAsia="宋体" w:hAnsi="Book Antiqua" w:cs="宋体"/>
          <w:color w:val="000000" w:themeColor="text1"/>
          <w:sz w:val="24"/>
          <w:szCs w:val="24"/>
          <w:lang w:eastAsia="zh-CN"/>
        </w:rPr>
      </w:pPr>
      <w:r w:rsidRPr="000024E6">
        <w:rPr>
          <w:rFonts w:ascii="Book Antiqua" w:eastAsia="宋体" w:hAnsi="Book Antiqua" w:cs="宋体"/>
          <w:b/>
          <w:color w:val="000000" w:themeColor="text1"/>
          <w:sz w:val="24"/>
          <w:szCs w:val="24"/>
          <w:lang w:eastAsia="zh-CN"/>
        </w:rPr>
        <w:t>Country of origin:</w:t>
      </w:r>
      <w:r w:rsidRPr="000024E6">
        <w:rPr>
          <w:rFonts w:ascii="Book Antiqua" w:eastAsia="宋体" w:hAnsi="Book Antiqua" w:cs="宋体"/>
          <w:color w:val="000000" w:themeColor="text1"/>
          <w:sz w:val="24"/>
          <w:szCs w:val="24"/>
          <w:lang w:eastAsia="zh-CN"/>
        </w:rPr>
        <w:t xml:space="preserve"> South Korea</w:t>
      </w:r>
    </w:p>
    <w:p w14:paraId="096E3A7A" w14:textId="77777777" w:rsidR="00952AD5" w:rsidRPr="000024E6" w:rsidRDefault="00952AD5" w:rsidP="000024E6">
      <w:pPr>
        <w:wordWrap/>
        <w:spacing w:after="0" w:line="360" w:lineRule="auto"/>
        <w:rPr>
          <w:rFonts w:ascii="Book Antiqua" w:eastAsia="宋体" w:hAnsi="Book Antiqua" w:cs="宋体"/>
          <w:b/>
          <w:color w:val="000000" w:themeColor="text1"/>
          <w:sz w:val="24"/>
          <w:szCs w:val="24"/>
          <w:lang w:eastAsia="zh-CN"/>
        </w:rPr>
      </w:pPr>
      <w:r w:rsidRPr="000024E6">
        <w:rPr>
          <w:rFonts w:ascii="Book Antiqua" w:eastAsia="宋体" w:hAnsi="Book Antiqua" w:cs="宋体"/>
          <w:b/>
          <w:color w:val="000000" w:themeColor="text1"/>
          <w:sz w:val="24"/>
          <w:szCs w:val="24"/>
          <w:lang w:eastAsia="zh-CN"/>
        </w:rPr>
        <w:t>Peer-review report classification</w:t>
      </w:r>
    </w:p>
    <w:p w14:paraId="64C61C1B" w14:textId="77777777" w:rsidR="00952AD5" w:rsidRPr="000024E6" w:rsidRDefault="00952AD5" w:rsidP="000024E6">
      <w:pPr>
        <w:wordWrap/>
        <w:spacing w:after="0" w:line="360" w:lineRule="auto"/>
        <w:rPr>
          <w:rFonts w:ascii="Book Antiqua" w:eastAsia="宋体" w:hAnsi="Book Antiqua" w:cs="宋体"/>
          <w:color w:val="000000" w:themeColor="text1"/>
          <w:sz w:val="24"/>
          <w:szCs w:val="24"/>
          <w:lang w:eastAsia="zh-CN"/>
        </w:rPr>
      </w:pPr>
      <w:r w:rsidRPr="000024E6">
        <w:rPr>
          <w:rFonts w:ascii="Book Antiqua" w:eastAsia="宋体" w:hAnsi="Book Antiqua" w:cs="宋体"/>
          <w:color w:val="000000" w:themeColor="text1"/>
          <w:sz w:val="24"/>
          <w:szCs w:val="24"/>
          <w:lang w:eastAsia="zh-CN"/>
        </w:rPr>
        <w:t>Grade A (Excellent): 0</w:t>
      </w:r>
    </w:p>
    <w:p w14:paraId="1F312415" w14:textId="0EB7F1A4" w:rsidR="00952AD5" w:rsidRPr="000024E6" w:rsidRDefault="00952AD5" w:rsidP="000024E6">
      <w:pPr>
        <w:wordWrap/>
        <w:spacing w:after="0" w:line="360" w:lineRule="auto"/>
        <w:rPr>
          <w:rFonts w:ascii="Book Antiqua" w:eastAsia="宋体" w:hAnsi="Book Antiqua" w:cs="宋体"/>
          <w:color w:val="000000" w:themeColor="text1"/>
          <w:sz w:val="24"/>
          <w:szCs w:val="24"/>
          <w:lang w:eastAsia="zh-CN"/>
        </w:rPr>
      </w:pPr>
      <w:r w:rsidRPr="000024E6">
        <w:rPr>
          <w:rFonts w:ascii="Book Antiqua" w:eastAsia="宋体" w:hAnsi="Book Antiqua" w:cs="宋体"/>
          <w:color w:val="000000" w:themeColor="text1"/>
          <w:sz w:val="24"/>
          <w:szCs w:val="24"/>
          <w:lang w:eastAsia="zh-CN"/>
        </w:rPr>
        <w:t>Grade B (Very good): 0</w:t>
      </w:r>
    </w:p>
    <w:p w14:paraId="3B41FF2A" w14:textId="41BDCDC3" w:rsidR="00952AD5" w:rsidRPr="000024E6" w:rsidRDefault="00952AD5" w:rsidP="000024E6">
      <w:pPr>
        <w:wordWrap/>
        <w:spacing w:after="0" w:line="360" w:lineRule="auto"/>
        <w:rPr>
          <w:rFonts w:ascii="Book Antiqua" w:eastAsia="宋体" w:hAnsi="Book Antiqua" w:cs="宋体"/>
          <w:color w:val="000000" w:themeColor="text1"/>
          <w:sz w:val="24"/>
          <w:szCs w:val="24"/>
          <w:lang w:eastAsia="zh-CN"/>
        </w:rPr>
      </w:pPr>
      <w:r w:rsidRPr="000024E6">
        <w:rPr>
          <w:rFonts w:ascii="Book Antiqua" w:eastAsia="宋体" w:hAnsi="Book Antiqua" w:cs="宋体"/>
          <w:color w:val="000000" w:themeColor="text1"/>
          <w:sz w:val="24"/>
          <w:szCs w:val="24"/>
          <w:lang w:eastAsia="zh-CN"/>
        </w:rPr>
        <w:t>Grade C (Good): C, C</w:t>
      </w:r>
    </w:p>
    <w:p w14:paraId="6DE6B74F" w14:textId="77777777" w:rsidR="00952AD5" w:rsidRPr="000024E6" w:rsidRDefault="00952AD5" w:rsidP="000024E6">
      <w:pPr>
        <w:wordWrap/>
        <w:spacing w:after="0" w:line="360" w:lineRule="auto"/>
        <w:rPr>
          <w:rFonts w:ascii="Book Antiqua" w:eastAsia="宋体" w:hAnsi="Book Antiqua" w:cs="宋体"/>
          <w:color w:val="000000" w:themeColor="text1"/>
          <w:sz w:val="24"/>
          <w:szCs w:val="24"/>
          <w:lang w:eastAsia="zh-CN"/>
        </w:rPr>
      </w:pPr>
      <w:r w:rsidRPr="000024E6">
        <w:rPr>
          <w:rFonts w:ascii="Book Antiqua" w:eastAsia="宋体" w:hAnsi="Book Antiqua" w:cs="宋体"/>
          <w:color w:val="000000" w:themeColor="text1"/>
          <w:sz w:val="24"/>
          <w:szCs w:val="24"/>
          <w:lang w:eastAsia="zh-CN"/>
        </w:rPr>
        <w:t>Grade D (Fair): 0</w:t>
      </w:r>
    </w:p>
    <w:p w14:paraId="471355B9" w14:textId="77777777" w:rsidR="00952AD5" w:rsidRPr="000024E6" w:rsidRDefault="00952AD5" w:rsidP="000024E6">
      <w:pPr>
        <w:wordWrap/>
        <w:spacing w:after="0" w:line="360" w:lineRule="auto"/>
        <w:rPr>
          <w:rFonts w:ascii="Book Antiqua" w:eastAsia="宋体" w:hAnsi="Book Antiqua" w:cs="宋体"/>
          <w:color w:val="000000" w:themeColor="text1"/>
          <w:sz w:val="24"/>
          <w:szCs w:val="24"/>
          <w:lang w:eastAsia="zh-CN"/>
        </w:rPr>
      </w:pPr>
      <w:r w:rsidRPr="000024E6">
        <w:rPr>
          <w:rFonts w:ascii="Book Antiqua" w:eastAsia="宋体" w:hAnsi="Book Antiqua" w:cs="宋体"/>
          <w:color w:val="000000" w:themeColor="text1"/>
          <w:sz w:val="24"/>
          <w:szCs w:val="24"/>
          <w:lang w:eastAsia="zh-CN"/>
        </w:rPr>
        <w:t>Grade E (Poor): 0</w:t>
      </w:r>
    </w:p>
    <w:p w14:paraId="5BECAEA3" w14:textId="77777777" w:rsidR="001834F1" w:rsidRPr="000024E6" w:rsidRDefault="001834F1" w:rsidP="000024E6">
      <w:pPr>
        <w:wordWrap/>
        <w:spacing w:after="0" w:line="360" w:lineRule="auto"/>
        <w:rPr>
          <w:rFonts w:ascii="Book Antiqua" w:eastAsia="宋体" w:hAnsi="Book Antiqua" w:cs="宋体"/>
          <w:color w:val="000000" w:themeColor="text1"/>
          <w:sz w:val="24"/>
          <w:szCs w:val="24"/>
          <w:lang w:eastAsia="zh-CN"/>
        </w:rPr>
      </w:pPr>
    </w:p>
    <w:p w14:paraId="5093E74F" w14:textId="77777777" w:rsidR="00B80F39" w:rsidRPr="000024E6" w:rsidRDefault="00B80F39" w:rsidP="000024E6">
      <w:pPr>
        <w:widowControl/>
        <w:wordWrap/>
        <w:autoSpaceDE/>
        <w:autoSpaceDN/>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br w:type="page"/>
      </w:r>
    </w:p>
    <w:p w14:paraId="07A93AB7" w14:textId="7BA3A8E9" w:rsidR="00083B51" w:rsidRPr="000024E6" w:rsidRDefault="001834F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lastRenderedPageBreak/>
        <w:t>Table 1</w:t>
      </w:r>
      <w:r w:rsidR="00083B51" w:rsidRPr="000024E6">
        <w:rPr>
          <w:rFonts w:ascii="Book Antiqua" w:hAnsi="Book Antiqua"/>
          <w:b/>
          <w:color w:val="000000" w:themeColor="text1"/>
          <w:sz w:val="24"/>
          <w:szCs w:val="24"/>
        </w:rPr>
        <w:t xml:space="preserve"> Causes of upper gastrointestinal bleeding</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083B51" w:rsidRPr="000024E6" w14:paraId="2F7995BC" w14:textId="77777777" w:rsidTr="001834F1">
        <w:tc>
          <w:tcPr>
            <w:tcW w:w="4815" w:type="dxa"/>
            <w:tcBorders>
              <w:top w:val="single" w:sz="4" w:space="0" w:color="auto"/>
              <w:bottom w:val="single" w:sz="4" w:space="0" w:color="auto"/>
            </w:tcBorders>
          </w:tcPr>
          <w:p w14:paraId="023E4212"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Common causes</w:t>
            </w:r>
          </w:p>
        </w:tc>
        <w:tc>
          <w:tcPr>
            <w:tcW w:w="4201" w:type="dxa"/>
            <w:tcBorders>
              <w:top w:val="single" w:sz="4" w:space="0" w:color="auto"/>
              <w:bottom w:val="single" w:sz="4" w:space="0" w:color="auto"/>
            </w:tcBorders>
          </w:tcPr>
          <w:p w14:paraId="297959DF"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Other causes</w:t>
            </w:r>
          </w:p>
        </w:tc>
      </w:tr>
      <w:tr w:rsidR="00083B51" w:rsidRPr="000024E6" w14:paraId="52447569" w14:textId="77777777" w:rsidTr="001834F1">
        <w:trPr>
          <w:trHeight w:val="340"/>
        </w:trPr>
        <w:tc>
          <w:tcPr>
            <w:tcW w:w="4815" w:type="dxa"/>
            <w:tcBorders>
              <w:top w:val="single" w:sz="4" w:space="0" w:color="auto"/>
            </w:tcBorders>
          </w:tcPr>
          <w:p w14:paraId="0DF856E9" w14:textId="540FC5B9"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Peptic ulcer disease (gastric or duodenal)</w:t>
            </w:r>
          </w:p>
        </w:tc>
        <w:tc>
          <w:tcPr>
            <w:tcW w:w="4201" w:type="dxa"/>
            <w:tcBorders>
              <w:top w:val="single" w:sz="4" w:space="0" w:color="auto"/>
            </w:tcBorders>
          </w:tcPr>
          <w:p w14:paraId="7B78543C" w14:textId="23A28B22"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Hemosuccus pancreaticus</w:t>
            </w:r>
          </w:p>
        </w:tc>
      </w:tr>
      <w:tr w:rsidR="001834F1" w:rsidRPr="000024E6" w14:paraId="72AA8DC3" w14:textId="77777777" w:rsidTr="001834F1">
        <w:trPr>
          <w:trHeight w:val="430"/>
        </w:trPr>
        <w:tc>
          <w:tcPr>
            <w:tcW w:w="4815" w:type="dxa"/>
          </w:tcPr>
          <w:p w14:paraId="2492739B" w14:textId="37C21F44"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Gastric or esophageal varices</w:t>
            </w:r>
          </w:p>
        </w:tc>
        <w:tc>
          <w:tcPr>
            <w:tcW w:w="4201" w:type="dxa"/>
          </w:tcPr>
          <w:p w14:paraId="2169CB57" w14:textId="25E1536D"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Cameron lesions</w:t>
            </w:r>
          </w:p>
        </w:tc>
      </w:tr>
      <w:tr w:rsidR="001834F1" w:rsidRPr="000024E6" w14:paraId="5711F2AB" w14:textId="77777777" w:rsidTr="001834F1">
        <w:trPr>
          <w:trHeight w:val="301"/>
        </w:trPr>
        <w:tc>
          <w:tcPr>
            <w:tcW w:w="4815" w:type="dxa"/>
          </w:tcPr>
          <w:p w14:paraId="07C00C8E" w14:textId="5C3EA47C"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Erosive esophagitis</w:t>
            </w:r>
          </w:p>
        </w:tc>
        <w:tc>
          <w:tcPr>
            <w:tcW w:w="4201" w:type="dxa"/>
          </w:tcPr>
          <w:p w14:paraId="6DAE697E" w14:textId="50204403"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Hemobilia</w:t>
            </w:r>
          </w:p>
        </w:tc>
      </w:tr>
      <w:tr w:rsidR="001834F1" w:rsidRPr="000024E6" w14:paraId="452F017F" w14:textId="77777777" w:rsidTr="001834F1">
        <w:trPr>
          <w:trHeight w:val="440"/>
        </w:trPr>
        <w:tc>
          <w:tcPr>
            <w:tcW w:w="4815" w:type="dxa"/>
          </w:tcPr>
          <w:p w14:paraId="2E93E05C" w14:textId="76A3AB4D"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Upper gastrointestinal tumors</w:t>
            </w:r>
          </w:p>
        </w:tc>
        <w:tc>
          <w:tcPr>
            <w:tcW w:w="4201" w:type="dxa"/>
          </w:tcPr>
          <w:p w14:paraId="7A12FADE" w14:textId="18192942"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Aortoenteric fistula</w:t>
            </w:r>
          </w:p>
        </w:tc>
      </w:tr>
      <w:tr w:rsidR="001834F1" w:rsidRPr="000024E6" w14:paraId="19B61C47" w14:textId="77777777" w:rsidTr="001834F1">
        <w:trPr>
          <w:trHeight w:val="355"/>
        </w:trPr>
        <w:tc>
          <w:tcPr>
            <w:tcW w:w="4815" w:type="dxa"/>
          </w:tcPr>
          <w:p w14:paraId="3DD4A375" w14:textId="16F7C23F"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Upper gastrointestinal angioectasias</w:t>
            </w:r>
          </w:p>
        </w:tc>
        <w:tc>
          <w:tcPr>
            <w:tcW w:w="4201" w:type="dxa"/>
          </w:tcPr>
          <w:p w14:paraId="218F838A" w14:textId="7D945F6A"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Anastomotic bleeding</w:t>
            </w:r>
          </w:p>
        </w:tc>
      </w:tr>
      <w:tr w:rsidR="001834F1" w:rsidRPr="000024E6" w14:paraId="10109372" w14:textId="77777777" w:rsidTr="001834F1">
        <w:trPr>
          <w:trHeight w:val="344"/>
        </w:trPr>
        <w:tc>
          <w:tcPr>
            <w:tcW w:w="4815" w:type="dxa"/>
          </w:tcPr>
          <w:p w14:paraId="4CECEB1A" w14:textId="7E1D390B"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Mallory-Weiss tear</w:t>
            </w:r>
          </w:p>
        </w:tc>
        <w:tc>
          <w:tcPr>
            <w:tcW w:w="4201" w:type="dxa"/>
          </w:tcPr>
          <w:p w14:paraId="380417C4" w14:textId="07853013"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Arteriovenous malformation</w:t>
            </w:r>
          </w:p>
        </w:tc>
      </w:tr>
      <w:tr w:rsidR="001834F1" w:rsidRPr="000024E6" w14:paraId="01C498E0" w14:textId="77777777" w:rsidTr="001834F1">
        <w:trPr>
          <w:trHeight w:val="430"/>
        </w:trPr>
        <w:tc>
          <w:tcPr>
            <w:tcW w:w="4815" w:type="dxa"/>
          </w:tcPr>
          <w:p w14:paraId="5B15B330" w14:textId="2368F2CC"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Gastric or duodenal erosions</w:t>
            </w:r>
          </w:p>
        </w:tc>
        <w:tc>
          <w:tcPr>
            <w:tcW w:w="4201" w:type="dxa"/>
          </w:tcPr>
          <w:p w14:paraId="6A881618" w14:textId="15E29306"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Acute esophageal necrosis</w:t>
            </w:r>
          </w:p>
        </w:tc>
      </w:tr>
      <w:tr w:rsidR="001834F1" w:rsidRPr="000024E6" w14:paraId="2172E899" w14:textId="77777777" w:rsidTr="001834F1">
        <w:trPr>
          <w:trHeight w:val="354"/>
        </w:trPr>
        <w:tc>
          <w:tcPr>
            <w:tcW w:w="4815" w:type="dxa"/>
          </w:tcPr>
          <w:p w14:paraId="5D9677F2" w14:textId="65FC8436"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Dieulafoy lesion</w:t>
            </w:r>
          </w:p>
        </w:tc>
        <w:tc>
          <w:tcPr>
            <w:tcW w:w="4201" w:type="dxa"/>
          </w:tcPr>
          <w:p w14:paraId="70846065" w14:textId="6A56BC56"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Atrial-esophageal fistula</w:t>
            </w:r>
          </w:p>
        </w:tc>
      </w:tr>
      <w:tr w:rsidR="001834F1" w:rsidRPr="000024E6" w14:paraId="0E529C14" w14:textId="77777777" w:rsidTr="001834F1">
        <w:trPr>
          <w:trHeight w:val="468"/>
        </w:trPr>
        <w:tc>
          <w:tcPr>
            <w:tcW w:w="4815" w:type="dxa"/>
          </w:tcPr>
          <w:p w14:paraId="641B1662" w14:textId="77777777" w:rsidR="001834F1" w:rsidRPr="000024E6" w:rsidRDefault="001834F1" w:rsidP="000024E6">
            <w:pPr>
              <w:wordWrap/>
              <w:spacing w:line="360" w:lineRule="auto"/>
              <w:rPr>
                <w:rFonts w:ascii="Book Antiqua" w:hAnsi="Book Antiqua"/>
                <w:color w:val="000000" w:themeColor="text1"/>
                <w:sz w:val="24"/>
                <w:szCs w:val="24"/>
              </w:rPr>
            </w:pPr>
          </w:p>
        </w:tc>
        <w:tc>
          <w:tcPr>
            <w:tcW w:w="4201" w:type="dxa"/>
          </w:tcPr>
          <w:p w14:paraId="7E369081" w14:textId="3CBE4480"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Gastric antral vascular ectasia</w:t>
            </w:r>
          </w:p>
        </w:tc>
      </w:tr>
    </w:tbl>
    <w:p w14:paraId="2759217A" w14:textId="4B3CFDAC" w:rsidR="00083B51" w:rsidRPr="000024E6" w:rsidRDefault="001834F1" w:rsidP="000024E6">
      <w:pPr>
        <w:wordWrap/>
        <w:spacing w:after="0" w:line="360" w:lineRule="auto"/>
        <w:rPr>
          <w:rFonts w:ascii="Book Antiqua" w:eastAsia="宋体" w:hAnsi="Book Antiqua"/>
          <w:b/>
          <w:color w:val="000000" w:themeColor="text1"/>
          <w:sz w:val="24"/>
          <w:szCs w:val="24"/>
          <w:lang w:eastAsia="zh-CN"/>
        </w:rPr>
      </w:pPr>
      <w:r w:rsidRPr="000024E6">
        <w:rPr>
          <w:rFonts w:ascii="Book Antiqua" w:hAnsi="Book Antiqua"/>
          <w:color w:val="000000" w:themeColor="text1"/>
          <w:sz w:val="24"/>
          <w:szCs w:val="24"/>
        </w:rPr>
        <w:t>Data from references</w:t>
      </w:r>
      <w:r w:rsidR="00083B51" w:rsidRPr="000024E6">
        <w:rPr>
          <w:rFonts w:ascii="Book Antiqua" w:hAnsi="Book Antiqua"/>
          <w:noProof/>
          <w:color w:val="000000" w:themeColor="text1"/>
          <w:sz w:val="24"/>
          <w:szCs w:val="24"/>
          <w:vertAlign w:val="superscript"/>
        </w:rPr>
        <w:t>[109,110]</w:t>
      </w:r>
      <w:r w:rsidRPr="000024E6">
        <w:rPr>
          <w:rFonts w:ascii="Book Antiqua" w:eastAsia="宋体" w:hAnsi="Book Antiqua"/>
          <w:color w:val="000000" w:themeColor="text1"/>
          <w:sz w:val="24"/>
          <w:szCs w:val="24"/>
          <w:lang w:eastAsia="zh-CN"/>
        </w:rPr>
        <w:t>.</w:t>
      </w:r>
    </w:p>
    <w:p w14:paraId="5FF2E36E" w14:textId="77777777" w:rsidR="001834F1" w:rsidRPr="000024E6" w:rsidRDefault="001834F1" w:rsidP="000024E6">
      <w:pPr>
        <w:widowControl/>
        <w:wordWrap/>
        <w:autoSpaceDE/>
        <w:autoSpaceDN/>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br w:type="page"/>
      </w:r>
    </w:p>
    <w:p w14:paraId="76781C7A" w14:textId="040BEF59" w:rsidR="00083B51" w:rsidRPr="000024E6" w:rsidRDefault="00083B5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lastRenderedPageBreak/>
        <w:t>Table 2 Causes of acute small bowel and lower gastrointestinal bleeding by category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6269"/>
      </w:tblGrid>
      <w:tr w:rsidR="00083B51" w:rsidRPr="000024E6" w14:paraId="2A954A1E" w14:textId="77777777" w:rsidTr="001834F1">
        <w:trPr>
          <w:trHeight w:val="358"/>
        </w:trPr>
        <w:tc>
          <w:tcPr>
            <w:tcW w:w="2366" w:type="dxa"/>
            <w:tcBorders>
              <w:top w:val="single" w:sz="4" w:space="0" w:color="auto"/>
              <w:bottom w:val="single" w:sz="4" w:space="0" w:color="auto"/>
            </w:tcBorders>
          </w:tcPr>
          <w:p w14:paraId="78E96562"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Type</w:t>
            </w:r>
          </w:p>
        </w:tc>
        <w:tc>
          <w:tcPr>
            <w:tcW w:w="6269" w:type="dxa"/>
            <w:tcBorders>
              <w:top w:val="single" w:sz="4" w:space="0" w:color="auto"/>
              <w:bottom w:val="single" w:sz="4" w:space="0" w:color="auto"/>
            </w:tcBorders>
          </w:tcPr>
          <w:p w14:paraId="2CE3648D"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Causes</w:t>
            </w:r>
          </w:p>
        </w:tc>
      </w:tr>
      <w:tr w:rsidR="00083B51" w:rsidRPr="000024E6" w14:paraId="615F9987" w14:textId="77777777" w:rsidTr="001834F1">
        <w:trPr>
          <w:trHeight w:val="358"/>
        </w:trPr>
        <w:tc>
          <w:tcPr>
            <w:tcW w:w="2366" w:type="dxa"/>
            <w:vMerge w:val="restart"/>
            <w:tcBorders>
              <w:top w:val="single" w:sz="4" w:space="0" w:color="auto"/>
            </w:tcBorders>
          </w:tcPr>
          <w:p w14:paraId="3C493305"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Anatomic</w:t>
            </w:r>
          </w:p>
        </w:tc>
        <w:tc>
          <w:tcPr>
            <w:tcW w:w="6269" w:type="dxa"/>
            <w:tcBorders>
              <w:top w:val="single" w:sz="4" w:space="0" w:color="auto"/>
            </w:tcBorders>
          </w:tcPr>
          <w:p w14:paraId="5F3723A7"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Diverticulosis, including Meckel’s diverticulum</w:t>
            </w:r>
          </w:p>
        </w:tc>
      </w:tr>
      <w:tr w:rsidR="00083B51" w:rsidRPr="000024E6" w14:paraId="3C9B369D" w14:textId="77777777" w:rsidTr="001834F1">
        <w:trPr>
          <w:trHeight w:val="373"/>
        </w:trPr>
        <w:tc>
          <w:tcPr>
            <w:tcW w:w="2366" w:type="dxa"/>
            <w:vMerge/>
          </w:tcPr>
          <w:p w14:paraId="2B91C46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1228A6FF"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NSAID-induced </w:t>
            </w:r>
            <w:r w:rsidRPr="000024E6">
              <w:rPr>
                <w:rFonts w:ascii="Book Antiqua" w:hAnsi="Book Antiqua"/>
                <w:noProof/>
                <w:color w:val="000000" w:themeColor="text1"/>
                <w:sz w:val="24"/>
                <w:szCs w:val="24"/>
              </w:rPr>
              <w:t>enterocolopathy</w:t>
            </w:r>
          </w:p>
        </w:tc>
      </w:tr>
      <w:tr w:rsidR="00083B51" w:rsidRPr="000024E6" w14:paraId="22FCB81D" w14:textId="77777777" w:rsidTr="001834F1">
        <w:trPr>
          <w:trHeight w:val="373"/>
        </w:trPr>
        <w:tc>
          <w:tcPr>
            <w:tcW w:w="2366" w:type="dxa"/>
            <w:vMerge/>
          </w:tcPr>
          <w:p w14:paraId="298B04CC"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5543BED4"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Antiplatelet or anticoagulant-induced </w:t>
            </w:r>
            <w:r w:rsidRPr="000024E6">
              <w:rPr>
                <w:rFonts w:ascii="Book Antiqua" w:hAnsi="Book Antiqua"/>
                <w:noProof/>
                <w:color w:val="000000" w:themeColor="text1"/>
                <w:sz w:val="24"/>
                <w:szCs w:val="24"/>
              </w:rPr>
              <w:t>enterocolopathy</w:t>
            </w:r>
          </w:p>
        </w:tc>
      </w:tr>
      <w:tr w:rsidR="00083B51" w:rsidRPr="000024E6" w14:paraId="5A050FFD" w14:textId="77777777" w:rsidTr="001834F1">
        <w:trPr>
          <w:trHeight w:val="373"/>
        </w:trPr>
        <w:tc>
          <w:tcPr>
            <w:tcW w:w="2366" w:type="dxa"/>
            <w:vMerge/>
          </w:tcPr>
          <w:p w14:paraId="542FF5FE"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4EFCF9B9"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Stercoral ulceration (solitary rectal ulcer syndrome)</w:t>
            </w:r>
          </w:p>
        </w:tc>
      </w:tr>
      <w:tr w:rsidR="00083B51" w:rsidRPr="000024E6" w14:paraId="160CF955" w14:textId="77777777" w:rsidTr="001834F1">
        <w:trPr>
          <w:trHeight w:val="70"/>
        </w:trPr>
        <w:tc>
          <w:tcPr>
            <w:tcW w:w="2366" w:type="dxa"/>
            <w:vMerge/>
          </w:tcPr>
          <w:p w14:paraId="0F433853"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20D492B5"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Anal fissure</w:t>
            </w:r>
          </w:p>
        </w:tc>
      </w:tr>
      <w:tr w:rsidR="00083B51" w:rsidRPr="000024E6" w14:paraId="41AE21CA" w14:textId="77777777" w:rsidTr="001834F1">
        <w:trPr>
          <w:trHeight w:val="358"/>
        </w:trPr>
        <w:tc>
          <w:tcPr>
            <w:tcW w:w="2366" w:type="dxa"/>
            <w:vMerge w:val="restart"/>
          </w:tcPr>
          <w:p w14:paraId="0AC5E19D"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Vascular</w:t>
            </w:r>
          </w:p>
        </w:tc>
        <w:tc>
          <w:tcPr>
            <w:tcW w:w="6269" w:type="dxa"/>
          </w:tcPr>
          <w:p w14:paraId="646CEC32"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Ischemic colitis</w:t>
            </w:r>
          </w:p>
        </w:tc>
      </w:tr>
      <w:tr w:rsidR="00083B51" w:rsidRPr="000024E6" w14:paraId="05E10CEF" w14:textId="77777777" w:rsidTr="001834F1">
        <w:trPr>
          <w:trHeight w:val="373"/>
        </w:trPr>
        <w:tc>
          <w:tcPr>
            <w:tcW w:w="2366" w:type="dxa"/>
            <w:vMerge/>
          </w:tcPr>
          <w:p w14:paraId="5053243D"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20A21A8B"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Hemorrhoids</w:t>
            </w:r>
          </w:p>
        </w:tc>
      </w:tr>
      <w:tr w:rsidR="00083B51" w:rsidRPr="000024E6" w14:paraId="2D82E8C4" w14:textId="77777777" w:rsidTr="001834F1">
        <w:trPr>
          <w:trHeight w:val="373"/>
        </w:trPr>
        <w:tc>
          <w:tcPr>
            <w:tcW w:w="2366" w:type="dxa"/>
            <w:vMerge/>
          </w:tcPr>
          <w:p w14:paraId="25B9D669"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65634CB7"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Angiodysplasias (Angioectasias)</w:t>
            </w:r>
          </w:p>
        </w:tc>
      </w:tr>
      <w:tr w:rsidR="00083B51" w:rsidRPr="000024E6" w14:paraId="77C4A8A3" w14:textId="77777777" w:rsidTr="001834F1">
        <w:trPr>
          <w:trHeight w:val="373"/>
        </w:trPr>
        <w:tc>
          <w:tcPr>
            <w:tcW w:w="2366" w:type="dxa"/>
            <w:vMerge/>
          </w:tcPr>
          <w:p w14:paraId="12286A5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33845BDB"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Colorectal varices</w:t>
            </w:r>
          </w:p>
        </w:tc>
      </w:tr>
      <w:tr w:rsidR="00083B51" w:rsidRPr="000024E6" w14:paraId="3B132F68" w14:textId="77777777" w:rsidTr="001834F1">
        <w:trPr>
          <w:trHeight w:val="373"/>
        </w:trPr>
        <w:tc>
          <w:tcPr>
            <w:tcW w:w="2366" w:type="dxa"/>
            <w:vMerge/>
          </w:tcPr>
          <w:p w14:paraId="4E866B60"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15D22CF3"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Postpolypectomy bleeding</w:t>
            </w:r>
          </w:p>
        </w:tc>
      </w:tr>
      <w:tr w:rsidR="00083B51" w:rsidRPr="000024E6" w14:paraId="68E50EF8" w14:textId="77777777" w:rsidTr="001834F1">
        <w:trPr>
          <w:trHeight w:val="373"/>
        </w:trPr>
        <w:tc>
          <w:tcPr>
            <w:tcW w:w="2366" w:type="dxa"/>
            <w:vMerge/>
          </w:tcPr>
          <w:p w14:paraId="6A0E8D6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4B53CCCF"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Radiation telangiectasia or proctitis</w:t>
            </w:r>
          </w:p>
        </w:tc>
      </w:tr>
      <w:tr w:rsidR="00083B51" w:rsidRPr="000024E6" w14:paraId="154F48BC" w14:textId="77777777" w:rsidTr="001834F1">
        <w:trPr>
          <w:trHeight w:val="373"/>
        </w:trPr>
        <w:tc>
          <w:tcPr>
            <w:tcW w:w="2366" w:type="dxa"/>
            <w:vMerge/>
          </w:tcPr>
          <w:p w14:paraId="367C1DE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529410A4"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Dieulafoy’s lesion</w:t>
            </w:r>
          </w:p>
        </w:tc>
      </w:tr>
      <w:tr w:rsidR="00083B51" w:rsidRPr="000024E6" w14:paraId="3DE9554F" w14:textId="77777777" w:rsidTr="001834F1">
        <w:trPr>
          <w:trHeight w:val="358"/>
        </w:trPr>
        <w:tc>
          <w:tcPr>
            <w:tcW w:w="2366" w:type="dxa"/>
            <w:vMerge w:val="restart"/>
          </w:tcPr>
          <w:p w14:paraId="1DA61004"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Neoplastic</w:t>
            </w:r>
          </w:p>
        </w:tc>
        <w:tc>
          <w:tcPr>
            <w:tcW w:w="6269" w:type="dxa"/>
          </w:tcPr>
          <w:p w14:paraId="06C13A61"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Colorectal polyps</w:t>
            </w:r>
          </w:p>
        </w:tc>
      </w:tr>
      <w:tr w:rsidR="00083B51" w:rsidRPr="000024E6" w14:paraId="684B4F04" w14:textId="77777777" w:rsidTr="001834F1">
        <w:trPr>
          <w:trHeight w:val="358"/>
        </w:trPr>
        <w:tc>
          <w:tcPr>
            <w:tcW w:w="2366" w:type="dxa"/>
            <w:vMerge/>
          </w:tcPr>
          <w:p w14:paraId="3B7A88C6"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66DDDBEF"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Colorectal and anal cancers</w:t>
            </w:r>
          </w:p>
        </w:tc>
      </w:tr>
      <w:tr w:rsidR="00083B51" w:rsidRPr="000024E6" w14:paraId="4FC575B5" w14:textId="77777777" w:rsidTr="001834F1">
        <w:trPr>
          <w:trHeight w:val="358"/>
        </w:trPr>
        <w:tc>
          <w:tcPr>
            <w:tcW w:w="2366" w:type="dxa"/>
            <w:vMerge/>
          </w:tcPr>
          <w:p w14:paraId="2C233B93"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shd w:val="clear" w:color="auto" w:fill="auto"/>
          </w:tcPr>
          <w:p w14:paraId="5EB13830"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Small bowel tumors, including gastrointestinal stromal tumor</w:t>
            </w:r>
          </w:p>
        </w:tc>
      </w:tr>
      <w:tr w:rsidR="00083B51" w:rsidRPr="000024E6" w14:paraId="6D71B5DD" w14:textId="77777777" w:rsidTr="001834F1">
        <w:trPr>
          <w:trHeight w:val="373"/>
        </w:trPr>
        <w:tc>
          <w:tcPr>
            <w:tcW w:w="2366" w:type="dxa"/>
            <w:vMerge/>
          </w:tcPr>
          <w:p w14:paraId="65418CA6"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1EBDABBA"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Metastatic or direct invasion from other cancer</w:t>
            </w:r>
          </w:p>
        </w:tc>
      </w:tr>
      <w:tr w:rsidR="00083B51" w:rsidRPr="000024E6" w14:paraId="4499F00C" w14:textId="77777777" w:rsidTr="001834F1">
        <w:trPr>
          <w:trHeight w:val="358"/>
        </w:trPr>
        <w:tc>
          <w:tcPr>
            <w:tcW w:w="2366" w:type="dxa"/>
            <w:vMerge w:val="restart"/>
          </w:tcPr>
          <w:p w14:paraId="3E5AE170"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Inflammatory</w:t>
            </w:r>
          </w:p>
        </w:tc>
        <w:tc>
          <w:tcPr>
            <w:tcW w:w="6269" w:type="dxa"/>
          </w:tcPr>
          <w:p w14:paraId="3F874CCB"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Inflammatory bowel disease</w:t>
            </w:r>
          </w:p>
        </w:tc>
      </w:tr>
      <w:tr w:rsidR="00083B51" w:rsidRPr="000024E6" w14:paraId="58964AAA" w14:textId="77777777" w:rsidTr="001834F1">
        <w:trPr>
          <w:trHeight w:val="373"/>
        </w:trPr>
        <w:tc>
          <w:tcPr>
            <w:tcW w:w="2366" w:type="dxa"/>
            <w:vMerge/>
          </w:tcPr>
          <w:p w14:paraId="609AD034"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2E323E8C"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Infectious colitis</w:t>
            </w:r>
          </w:p>
        </w:tc>
      </w:tr>
    </w:tbl>
    <w:p w14:paraId="6BB6CDB4" w14:textId="2D55B808" w:rsidR="00083B51" w:rsidRPr="000024E6" w:rsidRDefault="00083B51" w:rsidP="000024E6">
      <w:pPr>
        <w:wordWrap/>
        <w:spacing w:after="0" w:line="360" w:lineRule="auto"/>
        <w:rPr>
          <w:rFonts w:ascii="Book Antiqua" w:eastAsia="宋体" w:hAnsi="Book Antiqua"/>
          <w:color w:val="000000" w:themeColor="text1"/>
          <w:sz w:val="24"/>
          <w:szCs w:val="24"/>
          <w:lang w:eastAsia="zh-CN"/>
        </w:rPr>
      </w:pPr>
      <w:r w:rsidRPr="000024E6">
        <w:rPr>
          <w:rFonts w:ascii="Book Antiqua" w:hAnsi="Book Antiqua"/>
          <w:color w:val="000000" w:themeColor="text1"/>
          <w:sz w:val="24"/>
          <w:szCs w:val="24"/>
        </w:rPr>
        <w:t>Data from references</w:t>
      </w:r>
      <w:r w:rsidRPr="000024E6">
        <w:rPr>
          <w:rFonts w:ascii="Book Antiqua" w:hAnsi="Book Antiqua"/>
          <w:noProof/>
          <w:color w:val="000000" w:themeColor="text1"/>
          <w:sz w:val="24"/>
          <w:szCs w:val="24"/>
          <w:vertAlign w:val="superscript"/>
        </w:rPr>
        <w:t>[111-113]</w:t>
      </w:r>
      <w:r w:rsidR="001834F1" w:rsidRPr="000024E6">
        <w:rPr>
          <w:rFonts w:ascii="Book Antiqua" w:eastAsia="宋体" w:hAnsi="Book Antiqua"/>
          <w:color w:val="000000" w:themeColor="text1"/>
          <w:sz w:val="24"/>
          <w:szCs w:val="24"/>
          <w:lang w:eastAsia="zh-CN"/>
        </w:rPr>
        <w:t xml:space="preserve">. </w:t>
      </w:r>
      <w:r w:rsidR="001834F1" w:rsidRPr="000024E6">
        <w:rPr>
          <w:rFonts w:ascii="Book Antiqua" w:hAnsi="Book Antiqua"/>
          <w:color w:val="000000" w:themeColor="text1"/>
          <w:sz w:val="24"/>
          <w:szCs w:val="24"/>
        </w:rPr>
        <w:t>NSAID</w:t>
      </w:r>
      <w:r w:rsidR="001834F1" w:rsidRPr="000024E6">
        <w:rPr>
          <w:rFonts w:ascii="Book Antiqua" w:eastAsia="宋体" w:hAnsi="Book Antiqua"/>
          <w:color w:val="000000" w:themeColor="text1"/>
          <w:sz w:val="24"/>
          <w:szCs w:val="24"/>
          <w:lang w:eastAsia="zh-CN"/>
        </w:rPr>
        <w:t>:</w:t>
      </w:r>
      <w:r w:rsidRPr="000024E6">
        <w:rPr>
          <w:rFonts w:ascii="Book Antiqua" w:hAnsi="Book Antiqua"/>
          <w:color w:val="000000" w:themeColor="text1"/>
          <w:sz w:val="24"/>
          <w:szCs w:val="24"/>
        </w:rPr>
        <w:t xml:space="preserve"> </w:t>
      </w:r>
      <w:r w:rsidR="001834F1" w:rsidRPr="000024E6">
        <w:rPr>
          <w:rFonts w:ascii="Book Antiqua" w:hAnsi="Book Antiqua"/>
          <w:color w:val="000000" w:themeColor="text1"/>
          <w:sz w:val="24"/>
          <w:szCs w:val="24"/>
        </w:rPr>
        <w:t>Non</w:t>
      </w:r>
      <w:r w:rsidRPr="000024E6">
        <w:rPr>
          <w:rFonts w:ascii="Book Antiqua" w:hAnsi="Book Antiqua"/>
          <w:color w:val="000000" w:themeColor="text1"/>
          <w:sz w:val="24"/>
          <w:szCs w:val="24"/>
        </w:rPr>
        <w:t>-steroidal anti-inflammatory drug</w:t>
      </w:r>
      <w:r w:rsidR="001834F1" w:rsidRPr="000024E6">
        <w:rPr>
          <w:rFonts w:ascii="Book Antiqua" w:eastAsia="宋体" w:hAnsi="Book Antiqua"/>
          <w:color w:val="000000" w:themeColor="text1"/>
          <w:sz w:val="24"/>
          <w:szCs w:val="24"/>
          <w:lang w:eastAsia="zh-CN"/>
        </w:rPr>
        <w:t>.</w:t>
      </w:r>
      <w:r w:rsidRPr="000024E6">
        <w:rPr>
          <w:rFonts w:ascii="Book Antiqua" w:hAnsi="Book Antiqua"/>
          <w:color w:val="000000" w:themeColor="text1"/>
          <w:sz w:val="24"/>
          <w:szCs w:val="24"/>
        </w:rPr>
        <w:br w:type="page"/>
      </w:r>
    </w:p>
    <w:p w14:paraId="5E5772D1" w14:textId="77777777" w:rsidR="00083B51" w:rsidRPr="000024E6" w:rsidRDefault="00083B51" w:rsidP="000024E6">
      <w:pPr>
        <w:wordWrap/>
        <w:spacing w:after="0" w:line="360" w:lineRule="auto"/>
        <w:rPr>
          <w:rFonts w:ascii="Book Antiqua" w:hAnsi="Book Antiqua"/>
          <w:b/>
          <w:color w:val="000000" w:themeColor="text1"/>
          <w:sz w:val="24"/>
          <w:szCs w:val="24"/>
        </w:rPr>
      </w:pPr>
      <w:r w:rsidRPr="000024E6">
        <w:rPr>
          <w:rFonts w:ascii="Book Antiqua" w:hAnsi="Book Antiqua"/>
          <w:b/>
          <w:noProof/>
          <w:color w:val="000000" w:themeColor="text1"/>
          <w:sz w:val="24"/>
          <w:szCs w:val="24"/>
          <w:lang w:eastAsia="zh-CN"/>
        </w:rPr>
        <w:lastRenderedPageBreak/>
        <w:drawing>
          <wp:inline distT="0" distB="0" distL="0" distR="0" wp14:anchorId="0937CFB7" wp14:editId="3D2842D9">
            <wp:extent cx="5731510" cy="3438906"/>
            <wp:effectExtent l="0" t="0" r="2540" b="9525"/>
            <wp:docPr id="1" name="그림 1" descr="D:\Dropbox\KOSIN GI\스터디 관련\20181001 Role of endoscopy for GI bleeding\수정 20181130 figure 최종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KOSIN GI\스터디 관련\20181001 Role of endoscopy for GI bleeding\수정 20181130 figure 최종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14:paraId="278E0E6F" w14:textId="6CBAD34E" w:rsidR="00F25E91" w:rsidRPr="000024E6" w:rsidRDefault="001834F1" w:rsidP="000024E6">
      <w:pPr>
        <w:wordWrap/>
        <w:spacing w:after="0" w:line="360" w:lineRule="auto"/>
        <w:rPr>
          <w:rFonts w:ascii="Book Antiqua" w:hAnsi="Book Antiqua"/>
          <w:color w:val="000000" w:themeColor="text1"/>
          <w:sz w:val="24"/>
          <w:szCs w:val="24"/>
        </w:rPr>
      </w:pPr>
      <w:r w:rsidRPr="000024E6">
        <w:rPr>
          <w:rFonts w:ascii="Book Antiqua" w:hAnsi="Book Antiqua"/>
          <w:b/>
          <w:color w:val="000000" w:themeColor="text1"/>
          <w:sz w:val="24"/>
          <w:szCs w:val="24"/>
        </w:rPr>
        <w:t xml:space="preserve">Figure 1 Flowchart of </w:t>
      </w:r>
      <w:r w:rsidRPr="000024E6">
        <w:rPr>
          <w:rFonts w:ascii="Book Antiqua" w:hAnsi="Book Antiqua"/>
          <w:b/>
          <w:noProof/>
          <w:color w:val="000000" w:themeColor="text1"/>
          <w:sz w:val="24"/>
          <w:szCs w:val="24"/>
        </w:rPr>
        <w:t>assessment</w:t>
      </w:r>
      <w:r w:rsidRPr="000024E6">
        <w:rPr>
          <w:rFonts w:ascii="Book Antiqua" w:hAnsi="Book Antiqua"/>
          <w:b/>
          <w:color w:val="000000" w:themeColor="text1"/>
          <w:sz w:val="24"/>
          <w:szCs w:val="24"/>
        </w:rPr>
        <w:t xml:space="preserve"> and management </w:t>
      </w:r>
      <w:r w:rsidRPr="000024E6">
        <w:rPr>
          <w:rFonts w:ascii="Book Antiqua" w:hAnsi="Book Antiqua"/>
          <w:b/>
          <w:noProof/>
          <w:color w:val="000000" w:themeColor="text1"/>
          <w:sz w:val="24"/>
          <w:szCs w:val="24"/>
        </w:rPr>
        <w:t>of patients</w:t>
      </w:r>
      <w:r w:rsidRPr="000024E6">
        <w:rPr>
          <w:rFonts w:ascii="Book Antiqua" w:hAnsi="Book Antiqua"/>
          <w:b/>
          <w:color w:val="000000" w:themeColor="text1"/>
          <w:sz w:val="24"/>
          <w:szCs w:val="24"/>
        </w:rPr>
        <w:t xml:space="preserve"> with suspicious gastrointestinal bleeding</w:t>
      </w:r>
      <w:r w:rsidRPr="000024E6">
        <w:rPr>
          <w:rFonts w:ascii="Book Antiqua" w:eastAsia="宋体" w:hAnsi="Book Antiqua"/>
          <w:b/>
          <w:color w:val="000000" w:themeColor="text1"/>
          <w:sz w:val="24"/>
          <w:szCs w:val="24"/>
          <w:lang w:eastAsia="zh-CN"/>
        </w:rPr>
        <w:t xml:space="preserve">. </w:t>
      </w:r>
      <w:r w:rsidRPr="000024E6">
        <w:rPr>
          <w:rFonts w:ascii="Book Antiqua" w:hAnsi="Book Antiqua"/>
          <w:color w:val="000000" w:themeColor="text1"/>
          <w:sz w:val="24"/>
          <w:szCs w:val="24"/>
        </w:rPr>
        <w:t>GI</w:t>
      </w:r>
      <w:r w:rsidRPr="000024E6">
        <w:rPr>
          <w:rFonts w:ascii="Book Antiqua" w:eastAsia="宋体"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Gastrointestinal</w:t>
      </w:r>
      <w:r w:rsidR="00083B51" w:rsidRPr="000024E6">
        <w:rPr>
          <w:rFonts w:ascii="Book Antiqua" w:hAnsi="Book Antiqua"/>
          <w:color w:val="000000" w:themeColor="text1"/>
          <w:sz w:val="24"/>
          <w:szCs w:val="24"/>
        </w:rPr>
        <w:t>; EGD</w:t>
      </w:r>
      <w:r w:rsidRPr="000024E6">
        <w:rPr>
          <w:rFonts w:ascii="Book Antiqua" w:eastAsia="宋体"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Esophagogastroduodenoscopy</w:t>
      </w:r>
      <w:r w:rsidR="00083B51" w:rsidRPr="000024E6">
        <w:rPr>
          <w:rFonts w:ascii="Book Antiqua" w:hAnsi="Book Antiqua"/>
          <w:color w:val="000000" w:themeColor="text1"/>
          <w:sz w:val="24"/>
          <w:szCs w:val="24"/>
        </w:rPr>
        <w:t>; NSAIDs</w:t>
      </w:r>
      <w:r w:rsidRPr="000024E6">
        <w:rPr>
          <w:rFonts w:ascii="Book Antiqua" w:eastAsia="宋体"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Non</w:t>
      </w:r>
      <w:r w:rsidR="00083B51" w:rsidRPr="000024E6">
        <w:rPr>
          <w:rFonts w:ascii="Book Antiqua" w:hAnsi="Book Antiqua"/>
          <w:color w:val="000000" w:themeColor="text1"/>
          <w:sz w:val="24"/>
          <w:szCs w:val="24"/>
        </w:rPr>
        <w:t>-steroidal anti-inflammatory drugs; ICU</w:t>
      </w:r>
      <w:r w:rsidRPr="000024E6">
        <w:rPr>
          <w:rFonts w:ascii="Book Antiqua" w:eastAsia="宋体"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Intensive care unit</w:t>
      </w:r>
      <w:r w:rsidR="00083B51" w:rsidRPr="000024E6">
        <w:rPr>
          <w:rFonts w:ascii="Book Antiqua" w:hAnsi="Book Antiqua"/>
          <w:color w:val="000000" w:themeColor="text1"/>
          <w:sz w:val="24"/>
          <w:szCs w:val="24"/>
        </w:rPr>
        <w:t>; EVL</w:t>
      </w:r>
      <w:r w:rsidRPr="000024E6">
        <w:rPr>
          <w:rFonts w:ascii="Book Antiqua" w:eastAsia="宋体"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Endoscopic </w:t>
      </w:r>
      <w:r w:rsidR="00083B51" w:rsidRPr="000024E6">
        <w:rPr>
          <w:rFonts w:ascii="Book Antiqua" w:hAnsi="Book Antiqua"/>
          <w:color w:val="000000" w:themeColor="text1"/>
          <w:sz w:val="24"/>
          <w:szCs w:val="24"/>
        </w:rPr>
        <w:t>variceal ligation; UGIB</w:t>
      </w:r>
      <w:r w:rsidRPr="000024E6">
        <w:rPr>
          <w:rFonts w:ascii="Book Antiqua" w:eastAsia="宋体"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Upper </w:t>
      </w:r>
      <w:r w:rsidR="00083B51" w:rsidRPr="000024E6">
        <w:rPr>
          <w:rFonts w:ascii="Book Antiqua" w:hAnsi="Book Antiqua"/>
          <w:color w:val="000000" w:themeColor="text1"/>
          <w:sz w:val="24"/>
          <w:szCs w:val="24"/>
        </w:rPr>
        <w:t>gastrointestinal bleeding; LGIB</w:t>
      </w:r>
      <w:r w:rsidRPr="000024E6">
        <w:rPr>
          <w:rFonts w:ascii="Book Antiqua" w:eastAsia="宋体"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Lower </w:t>
      </w:r>
      <w:r w:rsidR="00083B51" w:rsidRPr="000024E6">
        <w:rPr>
          <w:rFonts w:ascii="Book Antiqua" w:hAnsi="Book Antiqua"/>
          <w:color w:val="000000" w:themeColor="text1"/>
          <w:sz w:val="24"/>
          <w:szCs w:val="24"/>
        </w:rPr>
        <w:t>gastrointestinal bleeding</w:t>
      </w:r>
      <w:r w:rsidRPr="000024E6">
        <w:rPr>
          <w:rFonts w:ascii="Book Antiqua" w:eastAsia="宋体" w:hAnsi="Book Antiqua"/>
          <w:color w:val="000000" w:themeColor="text1"/>
          <w:sz w:val="24"/>
          <w:szCs w:val="24"/>
          <w:lang w:eastAsia="zh-CN"/>
        </w:rPr>
        <w:t>.</w:t>
      </w:r>
    </w:p>
    <w:sectPr w:rsidR="00F25E91" w:rsidRPr="000024E6" w:rsidSect="00155F58">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4133A" w14:textId="77777777" w:rsidR="00605E33" w:rsidRDefault="00605E33" w:rsidP="00B81D7F">
      <w:pPr>
        <w:spacing w:after="0" w:line="240" w:lineRule="auto"/>
      </w:pPr>
      <w:r>
        <w:separator/>
      </w:r>
    </w:p>
  </w:endnote>
  <w:endnote w:type="continuationSeparator" w:id="0">
    <w:p w14:paraId="1BBFEDB8" w14:textId="77777777" w:rsidR="00605E33" w:rsidRDefault="00605E33" w:rsidP="00B8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AdvPSA183">
    <w:altName w:val="Times New Roman"/>
    <w:panose1 w:val="00000000000000000000"/>
    <w:charset w:val="00"/>
    <w:family w:val="roman"/>
    <w:notTrueType/>
    <w:pitch w:val="default"/>
  </w:font>
  <w:font w:name="Advhelvneue-italic">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58948"/>
      <w:docPartObj>
        <w:docPartGallery w:val="Page Numbers (Bottom of Page)"/>
        <w:docPartUnique/>
      </w:docPartObj>
    </w:sdtPr>
    <w:sdtEndPr/>
    <w:sdtContent>
      <w:p w14:paraId="5DE48C1B" w14:textId="164B7A04" w:rsidR="00484A8E" w:rsidRDefault="00484A8E">
        <w:pPr>
          <w:pStyle w:val="a5"/>
          <w:jc w:val="center"/>
        </w:pPr>
        <w:r>
          <w:fldChar w:fldCharType="begin"/>
        </w:r>
        <w:r>
          <w:instrText>PAGE   \* MERGEFORMAT</w:instrText>
        </w:r>
        <w:r>
          <w:fldChar w:fldCharType="separate"/>
        </w:r>
        <w:r w:rsidR="0057166D" w:rsidRPr="0057166D">
          <w:rPr>
            <w:noProof/>
            <w:lang w:val="ko-KR"/>
          </w:rPr>
          <w:t>40</w:t>
        </w:r>
        <w:r>
          <w:fldChar w:fldCharType="end"/>
        </w:r>
      </w:p>
    </w:sdtContent>
  </w:sdt>
  <w:p w14:paraId="485303B7" w14:textId="77777777" w:rsidR="00484A8E" w:rsidRDefault="00484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26A9D" w14:textId="77777777" w:rsidR="00605E33" w:rsidRDefault="00605E33" w:rsidP="00B81D7F">
      <w:pPr>
        <w:spacing w:after="0" w:line="240" w:lineRule="auto"/>
      </w:pPr>
      <w:r>
        <w:separator/>
      </w:r>
    </w:p>
  </w:footnote>
  <w:footnote w:type="continuationSeparator" w:id="0">
    <w:p w14:paraId="63945FF7" w14:textId="77777777" w:rsidR="00605E33" w:rsidRDefault="00605E33" w:rsidP="00B81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40C"/>
    <w:multiLevelType w:val="hybridMultilevel"/>
    <w:tmpl w:val="04DE3BA8"/>
    <w:lvl w:ilvl="0" w:tplc="617C2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9263DC"/>
    <w:multiLevelType w:val="hybridMultilevel"/>
    <w:tmpl w:val="AA228326"/>
    <w:lvl w:ilvl="0" w:tplc="2CA64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01C11D0"/>
    <w:multiLevelType w:val="hybridMultilevel"/>
    <w:tmpl w:val="FF2492B6"/>
    <w:lvl w:ilvl="0" w:tplc="00EA6B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0" w:nlCheck="1" w:checkStyle="0"/>
  <w:activeWritingStyle w:appName="MSWord" w:lang="ko-K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0NDO0MDUwNjA0M7ZQ0lEKTi0uzszPAykwqwUACT2F9iwAAAA="/>
    <w:docVar w:name="EN.InstantFormat" w:val="&lt;ENInstantFormat&gt;&lt;Enabled&gt;1&lt;/Enabled&gt;&lt;ScanUnformatted&gt;1&lt;/ScanUnformatted&gt;&lt;ScanChanges&gt;1&lt;/ScanChanges&gt;&lt;Suspended&gt;0&lt;/Suspended&gt;&lt;/ENInstantFormat&gt;"/>
    <w:docVar w:name="EN.Layout" w:val="&lt;ENLayout&gt;&lt;Style&gt;World J Gastroenterol(1007-9327)&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dsr0re5zxs94esvf3x9dz2r95wxsxw2eps&quot;&gt;Kosin GI JKW&lt;record-ids&gt;&lt;item&gt;169&lt;/item&gt;&lt;item&gt;172&lt;/item&gt;&lt;item&gt;174&lt;/item&gt;&lt;item&gt;184&lt;/item&gt;&lt;item&gt;185&lt;/item&gt;&lt;item&gt;186&lt;/item&gt;&lt;item&gt;193&lt;/item&gt;&lt;item&gt;196&lt;/item&gt;&lt;item&gt;197&lt;/item&gt;&lt;item&gt;198&lt;/item&gt;&lt;item&gt;199&lt;/item&gt;&lt;item&gt;202&lt;/item&gt;&lt;item&gt;210&lt;/item&gt;&lt;item&gt;214&lt;/item&gt;&lt;item&gt;215&lt;/item&gt;&lt;item&gt;218&lt;/item&gt;&lt;item&gt;220&lt;/item&gt;&lt;item&gt;226&lt;/item&gt;&lt;item&gt;227&lt;/item&gt;&lt;item&gt;228&lt;/item&gt;&lt;item&gt;229&lt;/item&gt;&lt;item&gt;232&lt;/item&gt;&lt;item&gt;233&lt;/item&gt;&lt;item&gt;234&lt;/item&gt;&lt;item&gt;236&lt;/item&gt;&lt;item&gt;237&lt;/item&gt;&lt;item&gt;238&lt;/item&gt;&lt;item&gt;239&lt;/item&gt;&lt;item&gt;240&lt;/item&gt;&lt;item&gt;241&lt;/item&gt;&lt;item&gt;242&lt;/item&gt;&lt;item&gt;244&lt;/item&gt;&lt;item&gt;245&lt;/item&gt;&lt;item&gt;246&lt;/item&gt;&lt;item&gt;248&lt;/item&gt;&lt;item&gt;249&lt;/item&gt;&lt;item&gt;250&lt;/item&gt;&lt;item&gt;251&lt;/item&gt;&lt;item&gt;252&lt;/item&gt;&lt;item&gt;253&lt;/item&gt;&lt;item&gt;254&lt;/item&gt;&lt;item&gt;255&lt;/item&gt;&lt;item&gt;256&lt;/item&gt;&lt;item&gt;257&lt;/item&gt;&lt;item&gt;258&lt;/item&gt;&lt;item&gt;259&lt;/item&gt;&lt;item&gt;260&lt;/item&gt;&lt;item&gt;262&lt;/item&gt;&lt;item&gt;263&lt;/item&gt;&lt;item&gt;264&lt;/item&gt;&lt;item&gt;265&lt;/item&gt;&lt;item&gt;267&lt;/item&gt;&lt;item&gt;268&lt;/item&gt;&lt;item&gt;269&lt;/item&gt;&lt;item&gt;270&lt;/item&gt;&lt;item&gt;271&lt;/item&gt;&lt;item&gt;272&lt;/item&gt;&lt;item&gt;273&lt;/item&gt;&lt;item&gt;274&lt;/item&gt;&lt;item&gt;276&lt;/item&gt;&lt;item&gt;278&lt;/item&gt;&lt;item&gt;279&lt;/item&gt;&lt;item&gt;280&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9&lt;/item&gt;&lt;item&gt;357&lt;/item&gt;&lt;item&gt;377&lt;/item&gt;&lt;item&gt;379&lt;/item&gt;&lt;item&gt;380&lt;/item&gt;&lt;item&gt;381&lt;/item&gt;&lt;item&gt;384&lt;/item&gt;&lt;item&gt;386&lt;/item&gt;&lt;item&gt;389&lt;/item&gt;&lt;item&gt;419&lt;/item&gt;&lt;item&gt;420&lt;/item&gt;&lt;item&gt;421&lt;/item&gt;&lt;item&gt;422&lt;/item&gt;&lt;item&gt;423&lt;/item&gt;&lt;item&gt;424&lt;/item&gt;&lt;item&gt;433&lt;/item&gt;&lt;item&gt;434&lt;/item&gt;&lt;item&gt;443&lt;/item&gt;&lt;item&gt;444&lt;/item&gt;&lt;item&gt;445&lt;/item&gt;&lt;item&gt;446&lt;/item&gt;&lt;item&gt;447&lt;/item&gt;&lt;item&gt;448&lt;/item&gt;&lt;item&gt;449&lt;/item&gt;&lt;item&gt;450&lt;/item&gt;&lt;item&gt;451&lt;/item&gt;&lt;item&gt;456&lt;/item&gt;&lt;/record-ids&gt;&lt;/item&gt;&lt;/Libraries&gt;"/>
  </w:docVars>
  <w:rsids>
    <w:rsidRoot w:val="00BB57AD"/>
    <w:rsid w:val="000024E6"/>
    <w:rsid w:val="00003823"/>
    <w:rsid w:val="00005503"/>
    <w:rsid w:val="000055A0"/>
    <w:rsid w:val="00006804"/>
    <w:rsid w:val="00006D20"/>
    <w:rsid w:val="00011268"/>
    <w:rsid w:val="00011E2C"/>
    <w:rsid w:val="00013ABD"/>
    <w:rsid w:val="000177D1"/>
    <w:rsid w:val="00025CC1"/>
    <w:rsid w:val="00026865"/>
    <w:rsid w:val="000271E2"/>
    <w:rsid w:val="00033875"/>
    <w:rsid w:val="00035718"/>
    <w:rsid w:val="000357B4"/>
    <w:rsid w:val="000409B5"/>
    <w:rsid w:val="00045750"/>
    <w:rsid w:val="000467C3"/>
    <w:rsid w:val="00047BEA"/>
    <w:rsid w:val="000506AD"/>
    <w:rsid w:val="000510B0"/>
    <w:rsid w:val="0005488B"/>
    <w:rsid w:val="000559E2"/>
    <w:rsid w:val="000570CF"/>
    <w:rsid w:val="00060685"/>
    <w:rsid w:val="00067480"/>
    <w:rsid w:val="00080992"/>
    <w:rsid w:val="00081404"/>
    <w:rsid w:val="000837B1"/>
    <w:rsid w:val="00083B51"/>
    <w:rsid w:val="00092349"/>
    <w:rsid w:val="00093FE5"/>
    <w:rsid w:val="000A0EA1"/>
    <w:rsid w:val="000A28B8"/>
    <w:rsid w:val="000B361A"/>
    <w:rsid w:val="000B4EB7"/>
    <w:rsid w:val="000B6AC5"/>
    <w:rsid w:val="000B7D77"/>
    <w:rsid w:val="000C771D"/>
    <w:rsid w:val="000D608F"/>
    <w:rsid w:val="000D6E80"/>
    <w:rsid w:val="000E019A"/>
    <w:rsid w:val="000E2827"/>
    <w:rsid w:val="000F4657"/>
    <w:rsid w:val="000F4A0C"/>
    <w:rsid w:val="0010093E"/>
    <w:rsid w:val="00105B52"/>
    <w:rsid w:val="00107B0E"/>
    <w:rsid w:val="00112933"/>
    <w:rsid w:val="00112DFA"/>
    <w:rsid w:val="001204D4"/>
    <w:rsid w:val="00120606"/>
    <w:rsid w:val="001236C5"/>
    <w:rsid w:val="00124925"/>
    <w:rsid w:val="00131316"/>
    <w:rsid w:val="00131861"/>
    <w:rsid w:val="001339F6"/>
    <w:rsid w:val="001352CA"/>
    <w:rsid w:val="00144EB4"/>
    <w:rsid w:val="00147962"/>
    <w:rsid w:val="0015282C"/>
    <w:rsid w:val="001530BE"/>
    <w:rsid w:val="00155A72"/>
    <w:rsid w:val="00155F58"/>
    <w:rsid w:val="00157AA7"/>
    <w:rsid w:val="00157EFD"/>
    <w:rsid w:val="001655C7"/>
    <w:rsid w:val="00167E40"/>
    <w:rsid w:val="00174E01"/>
    <w:rsid w:val="001753A4"/>
    <w:rsid w:val="00176782"/>
    <w:rsid w:val="00177CC7"/>
    <w:rsid w:val="001834F1"/>
    <w:rsid w:val="00194A30"/>
    <w:rsid w:val="00194EA2"/>
    <w:rsid w:val="001A3879"/>
    <w:rsid w:val="001A5CD3"/>
    <w:rsid w:val="001C06D0"/>
    <w:rsid w:val="001C1312"/>
    <w:rsid w:val="001D2318"/>
    <w:rsid w:val="001D4B15"/>
    <w:rsid w:val="001D4D73"/>
    <w:rsid w:val="001E22FB"/>
    <w:rsid w:val="001E28AC"/>
    <w:rsid w:val="001E2F0A"/>
    <w:rsid w:val="001E3F85"/>
    <w:rsid w:val="001E7769"/>
    <w:rsid w:val="00201EB0"/>
    <w:rsid w:val="00202F9C"/>
    <w:rsid w:val="002060C3"/>
    <w:rsid w:val="0020626F"/>
    <w:rsid w:val="00207F71"/>
    <w:rsid w:val="002119DC"/>
    <w:rsid w:val="00213719"/>
    <w:rsid w:val="00216DA2"/>
    <w:rsid w:val="00220A20"/>
    <w:rsid w:val="00224214"/>
    <w:rsid w:val="00225149"/>
    <w:rsid w:val="00226347"/>
    <w:rsid w:val="00227713"/>
    <w:rsid w:val="002301F9"/>
    <w:rsid w:val="00231ADE"/>
    <w:rsid w:val="002365CD"/>
    <w:rsid w:val="002424E7"/>
    <w:rsid w:val="00250E09"/>
    <w:rsid w:val="002553CB"/>
    <w:rsid w:val="00257A76"/>
    <w:rsid w:val="00260141"/>
    <w:rsid w:val="00262A16"/>
    <w:rsid w:val="002634B2"/>
    <w:rsid w:val="002672B7"/>
    <w:rsid w:val="00275D4C"/>
    <w:rsid w:val="00276B4F"/>
    <w:rsid w:val="00277141"/>
    <w:rsid w:val="00280B51"/>
    <w:rsid w:val="00280E8D"/>
    <w:rsid w:val="00281C17"/>
    <w:rsid w:val="00281E4F"/>
    <w:rsid w:val="0028492D"/>
    <w:rsid w:val="002871EC"/>
    <w:rsid w:val="0028778C"/>
    <w:rsid w:val="00291B5C"/>
    <w:rsid w:val="002942D7"/>
    <w:rsid w:val="002A4CB0"/>
    <w:rsid w:val="002A6709"/>
    <w:rsid w:val="002A7284"/>
    <w:rsid w:val="002B071D"/>
    <w:rsid w:val="002B1D33"/>
    <w:rsid w:val="002B7DE6"/>
    <w:rsid w:val="002C17D8"/>
    <w:rsid w:val="002C3E01"/>
    <w:rsid w:val="002C6BBA"/>
    <w:rsid w:val="002D0187"/>
    <w:rsid w:val="002D21CB"/>
    <w:rsid w:val="002D5010"/>
    <w:rsid w:val="002E2790"/>
    <w:rsid w:val="002E36EA"/>
    <w:rsid w:val="002E581B"/>
    <w:rsid w:val="002E6D1A"/>
    <w:rsid w:val="002E6D25"/>
    <w:rsid w:val="002F1D8A"/>
    <w:rsid w:val="002F2957"/>
    <w:rsid w:val="002F4F93"/>
    <w:rsid w:val="002F5602"/>
    <w:rsid w:val="002F6769"/>
    <w:rsid w:val="0030056E"/>
    <w:rsid w:val="00305A84"/>
    <w:rsid w:val="003103CB"/>
    <w:rsid w:val="00315D68"/>
    <w:rsid w:val="00322D74"/>
    <w:rsid w:val="00322EB7"/>
    <w:rsid w:val="00326014"/>
    <w:rsid w:val="00333B2B"/>
    <w:rsid w:val="003360E9"/>
    <w:rsid w:val="00340C68"/>
    <w:rsid w:val="003439B4"/>
    <w:rsid w:val="00346877"/>
    <w:rsid w:val="0035017D"/>
    <w:rsid w:val="00353949"/>
    <w:rsid w:val="00354EBE"/>
    <w:rsid w:val="00363242"/>
    <w:rsid w:val="0036696C"/>
    <w:rsid w:val="00372185"/>
    <w:rsid w:val="0037505B"/>
    <w:rsid w:val="003766D5"/>
    <w:rsid w:val="00381041"/>
    <w:rsid w:val="00381365"/>
    <w:rsid w:val="00385ACC"/>
    <w:rsid w:val="003915E7"/>
    <w:rsid w:val="00394C0B"/>
    <w:rsid w:val="0039566C"/>
    <w:rsid w:val="00395A04"/>
    <w:rsid w:val="003A2E68"/>
    <w:rsid w:val="003A4068"/>
    <w:rsid w:val="003B1D2A"/>
    <w:rsid w:val="003B63DE"/>
    <w:rsid w:val="003C19E2"/>
    <w:rsid w:val="003C3A33"/>
    <w:rsid w:val="003D0E9C"/>
    <w:rsid w:val="003D4013"/>
    <w:rsid w:val="003D6BAD"/>
    <w:rsid w:val="003E2227"/>
    <w:rsid w:val="003E4E43"/>
    <w:rsid w:val="003E5E58"/>
    <w:rsid w:val="003E5EFA"/>
    <w:rsid w:val="003F3475"/>
    <w:rsid w:val="003F61D7"/>
    <w:rsid w:val="003F662E"/>
    <w:rsid w:val="00401C7F"/>
    <w:rsid w:val="004035AC"/>
    <w:rsid w:val="00404957"/>
    <w:rsid w:val="004171EB"/>
    <w:rsid w:val="0042392B"/>
    <w:rsid w:val="0042495D"/>
    <w:rsid w:val="00427360"/>
    <w:rsid w:val="0042778F"/>
    <w:rsid w:val="004312A1"/>
    <w:rsid w:val="00436B96"/>
    <w:rsid w:val="00437B67"/>
    <w:rsid w:val="0044313E"/>
    <w:rsid w:val="00443B6F"/>
    <w:rsid w:val="00444BE4"/>
    <w:rsid w:val="00446A4F"/>
    <w:rsid w:val="0044752A"/>
    <w:rsid w:val="004479B8"/>
    <w:rsid w:val="004566F1"/>
    <w:rsid w:val="00463101"/>
    <w:rsid w:val="004645F7"/>
    <w:rsid w:val="004646A3"/>
    <w:rsid w:val="0046661A"/>
    <w:rsid w:val="004669BE"/>
    <w:rsid w:val="0047265D"/>
    <w:rsid w:val="0047372E"/>
    <w:rsid w:val="00476136"/>
    <w:rsid w:val="004764C5"/>
    <w:rsid w:val="00480320"/>
    <w:rsid w:val="00482A40"/>
    <w:rsid w:val="004847ED"/>
    <w:rsid w:val="00484A8E"/>
    <w:rsid w:val="0048608C"/>
    <w:rsid w:val="0048633B"/>
    <w:rsid w:val="00490314"/>
    <w:rsid w:val="00491168"/>
    <w:rsid w:val="004913E8"/>
    <w:rsid w:val="0049446B"/>
    <w:rsid w:val="004A1402"/>
    <w:rsid w:val="004A5CF0"/>
    <w:rsid w:val="004A7E3D"/>
    <w:rsid w:val="004C24C7"/>
    <w:rsid w:val="004C3DF2"/>
    <w:rsid w:val="004D4EB0"/>
    <w:rsid w:val="004D636E"/>
    <w:rsid w:val="004D71E8"/>
    <w:rsid w:val="004D724C"/>
    <w:rsid w:val="004E431C"/>
    <w:rsid w:val="004E623C"/>
    <w:rsid w:val="004E6DAB"/>
    <w:rsid w:val="004F2A07"/>
    <w:rsid w:val="005010DC"/>
    <w:rsid w:val="005012C6"/>
    <w:rsid w:val="005078F1"/>
    <w:rsid w:val="00510189"/>
    <w:rsid w:val="00512E75"/>
    <w:rsid w:val="00521196"/>
    <w:rsid w:val="0053113C"/>
    <w:rsid w:val="0054261D"/>
    <w:rsid w:val="00542ECD"/>
    <w:rsid w:val="005447F2"/>
    <w:rsid w:val="00560B3F"/>
    <w:rsid w:val="0056361A"/>
    <w:rsid w:val="00565AA1"/>
    <w:rsid w:val="00566BFD"/>
    <w:rsid w:val="0057166D"/>
    <w:rsid w:val="0057310A"/>
    <w:rsid w:val="0057494F"/>
    <w:rsid w:val="005753FD"/>
    <w:rsid w:val="00575F46"/>
    <w:rsid w:val="00576924"/>
    <w:rsid w:val="005806DB"/>
    <w:rsid w:val="005807C0"/>
    <w:rsid w:val="00590CAB"/>
    <w:rsid w:val="0059525E"/>
    <w:rsid w:val="005A3DDA"/>
    <w:rsid w:val="005A6B1A"/>
    <w:rsid w:val="005B4446"/>
    <w:rsid w:val="005B4E03"/>
    <w:rsid w:val="005B5F50"/>
    <w:rsid w:val="005B6292"/>
    <w:rsid w:val="005B7840"/>
    <w:rsid w:val="005C1180"/>
    <w:rsid w:val="005C4923"/>
    <w:rsid w:val="005C7FB9"/>
    <w:rsid w:val="005D3672"/>
    <w:rsid w:val="005D743C"/>
    <w:rsid w:val="005E0CD3"/>
    <w:rsid w:val="005E188E"/>
    <w:rsid w:val="005E4D7E"/>
    <w:rsid w:val="005F03AD"/>
    <w:rsid w:val="005F115E"/>
    <w:rsid w:val="005F4035"/>
    <w:rsid w:val="005F79B3"/>
    <w:rsid w:val="0060115F"/>
    <w:rsid w:val="00605E33"/>
    <w:rsid w:val="006107A1"/>
    <w:rsid w:val="00621D27"/>
    <w:rsid w:val="00624406"/>
    <w:rsid w:val="00627300"/>
    <w:rsid w:val="006279D8"/>
    <w:rsid w:val="006303F9"/>
    <w:rsid w:val="006321D7"/>
    <w:rsid w:val="006333D1"/>
    <w:rsid w:val="00637305"/>
    <w:rsid w:val="00643F34"/>
    <w:rsid w:val="00645767"/>
    <w:rsid w:val="00652C1E"/>
    <w:rsid w:val="00665424"/>
    <w:rsid w:val="0067284B"/>
    <w:rsid w:val="006735F3"/>
    <w:rsid w:val="00677212"/>
    <w:rsid w:val="00687543"/>
    <w:rsid w:val="0069522E"/>
    <w:rsid w:val="006959C8"/>
    <w:rsid w:val="006A1D84"/>
    <w:rsid w:val="006A28BF"/>
    <w:rsid w:val="006A2FBD"/>
    <w:rsid w:val="006A4D43"/>
    <w:rsid w:val="006A6299"/>
    <w:rsid w:val="006A67EE"/>
    <w:rsid w:val="006A7C66"/>
    <w:rsid w:val="006B0570"/>
    <w:rsid w:val="006B2660"/>
    <w:rsid w:val="006C09A3"/>
    <w:rsid w:val="006C2F81"/>
    <w:rsid w:val="006C42CE"/>
    <w:rsid w:val="006C7068"/>
    <w:rsid w:val="006E07B6"/>
    <w:rsid w:val="006E2527"/>
    <w:rsid w:val="006E306B"/>
    <w:rsid w:val="006E775E"/>
    <w:rsid w:val="006F42AF"/>
    <w:rsid w:val="00704D2F"/>
    <w:rsid w:val="007064CA"/>
    <w:rsid w:val="00706753"/>
    <w:rsid w:val="00707527"/>
    <w:rsid w:val="007109F3"/>
    <w:rsid w:val="00712607"/>
    <w:rsid w:val="00713747"/>
    <w:rsid w:val="00714047"/>
    <w:rsid w:val="00715491"/>
    <w:rsid w:val="0071677E"/>
    <w:rsid w:val="0072042A"/>
    <w:rsid w:val="00721162"/>
    <w:rsid w:val="007220E1"/>
    <w:rsid w:val="00723C94"/>
    <w:rsid w:val="00731E26"/>
    <w:rsid w:val="00734DB2"/>
    <w:rsid w:val="00736583"/>
    <w:rsid w:val="00736C70"/>
    <w:rsid w:val="00736D6E"/>
    <w:rsid w:val="00740288"/>
    <w:rsid w:val="0074078F"/>
    <w:rsid w:val="007416C1"/>
    <w:rsid w:val="0074492C"/>
    <w:rsid w:val="00746DCA"/>
    <w:rsid w:val="007471C9"/>
    <w:rsid w:val="0075408C"/>
    <w:rsid w:val="00754924"/>
    <w:rsid w:val="0075526C"/>
    <w:rsid w:val="0075683E"/>
    <w:rsid w:val="0075743D"/>
    <w:rsid w:val="007712E2"/>
    <w:rsid w:val="007718CB"/>
    <w:rsid w:val="0078134E"/>
    <w:rsid w:val="00782A82"/>
    <w:rsid w:val="00782B64"/>
    <w:rsid w:val="0078683F"/>
    <w:rsid w:val="0079003B"/>
    <w:rsid w:val="007951CA"/>
    <w:rsid w:val="00796429"/>
    <w:rsid w:val="0079651B"/>
    <w:rsid w:val="007A0C01"/>
    <w:rsid w:val="007A47B1"/>
    <w:rsid w:val="007B0EB4"/>
    <w:rsid w:val="007B696C"/>
    <w:rsid w:val="007B7295"/>
    <w:rsid w:val="007C17B8"/>
    <w:rsid w:val="007D21A0"/>
    <w:rsid w:val="007E07C0"/>
    <w:rsid w:val="007E342A"/>
    <w:rsid w:val="007E6259"/>
    <w:rsid w:val="007E7AEA"/>
    <w:rsid w:val="007F390B"/>
    <w:rsid w:val="00800497"/>
    <w:rsid w:val="008042F6"/>
    <w:rsid w:val="0080628D"/>
    <w:rsid w:val="00806AB0"/>
    <w:rsid w:val="00811ACA"/>
    <w:rsid w:val="00814EC1"/>
    <w:rsid w:val="00815456"/>
    <w:rsid w:val="008172FC"/>
    <w:rsid w:val="00817AC5"/>
    <w:rsid w:val="00826E63"/>
    <w:rsid w:val="008331D8"/>
    <w:rsid w:val="008514C7"/>
    <w:rsid w:val="008515BF"/>
    <w:rsid w:val="00856F95"/>
    <w:rsid w:val="008629B4"/>
    <w:rsid w:val="00873B05"/>
    <w:rsid w:val="008759ED"/>
    <w:rsid w:val="00881DD4"/>
    <w:rsid w:val="00882E43"/>
    <w:rsid w:val="008871A1"/>
    <w:rsid w:val="0088790D"/>
    <w:rsid w:val="00890D39"/>
    <w:rsid w:val="00890DF3"/>
    <w:rsid w:val="00893D5C"/>
    <w:rsid w:val="008A1321"/>
    <w:rsid w:val="008A258C"/>
    <w:rsid w:val="008A57F7"/>
    <w:rsid w:val="008B4103"/>
    <w:rsid w:val="008B5973"/>
    <w:rsid w:val="008B72DF"/>
    <w:rsid w:val="008C0537"/>
    <w:rsid w:val="008C09FA"/>
    <w:rsid w:val="008C23DE"/>
    <w:rsid w:val="008C27F7"/>
    <w:rsid w:val="008C2CED"/>
    <w:rsid w:val="008C43F0"/>
    <w:rsid w:val="008D7D8D"/>
    <w:rsid w:val="008E0CBA"/>
    <w:rsid w:val="008E0E7B"/>
    <w:rsid w:val="008E1EA4"/>
    <w:rsid w:val="008E4786"/>
    <w:rsid w:val="008E53D4"/>
    <w:rsid w:val="008E7E75"/>
    <w:rsid w:val="008F0B2F"/>
    <w:rsid w:val="008F7276"/>
    <w:rsid w:val="0090020D"/>
    <w:rsid w:val="00900AAA"/>
    <w:rsid w:val="00902C8B"/>
    <w:rsid w:val="00903D0C"/>
    <w:rsid w:val="00905C4C"/>
    <w:rsid w:val="00906CE3"/>
    <w:rsid w:val="00912B64"/>
    <w:rsid w:val="00913577"/>
    <w:rsid w:val="00916470"/>
    <w:rsid w:val="00916C0A"/>
    <w:rsid w:val="009218DB"/>
    <w:rsid w:val="00921BB1"/>
    <w:rsid w:val="00925C3A"/>
    <w:rsid w:val="00926099"/>
    <w:rsid w:val="00927119"/>
    <w:rsid w:val="00933136"/>
    <w:rsid w:val="009375E7"/>
    <w:rsid w:val="00940541"/>
    <w:rsid w:val="009447DF"/>
    <w:rsid w:val="00944AF9"/>
    <w:rsid w:val="009476D6"/>
    <w:rsid w:val="009503FB"/>
    <w:rsid w:val="00952AD5"/>
    <w:rsid w:val="009570DD"/>
    <w:rsid w:val="009633F8"/>
    <w:rsid w:val="00965F5D"/>
    <w:rsid w:val="0097134A"/>
    <w:rsid w:val="00973688"/>
    <w:rsid w:val="00977973"/>
    <w:rsid w:val="00981BC9"/>
    <w:rsid w:val="0099114B"/>
    <w:rsid w:val="00993287"/>
    <w:rsid w:val="00993D5F"/>
    <w:rsid w:val="00994690"/>
    <w:rsid w:val="00996837"/>
    <w:rsid w:val="009A1B9B"/>
    <w:rsid w:val="009A3AB1"/>
    <w:rsid w:val="009A442C"/>
    <w:rsid w:val="009A4FDE"/>
    <w:rsid w:val="009A6B59"/>
    <w:rsid w:val="009B00F0"/>
    <w:rsid w:val="009B1ADF"/>
    <w:rsid w:val="009B5511"/>
    <w:rsid w:val="009B7398"/>
    <w:rsid w:val="009C2438"/>
    <w:rsid w:val="009C3972"/>
    <w:rsid w:val="009C3C18"/>
    <w:rsid w:val="009C4A01"/>
    <w:rsid w:val="009D1CFD"/>
    <w:rsid w:val="009D5F57"/>
    <w:rsid w:val="009D79DC"/>
    <w:rsid w:val="009E423C"/>
    <w:rsid w:val="009F2187"/>
    <w:rsid w:val="009F6A75"/>
    <w:rsid w:val="00A002D5"/>
    <w:rsid w:val="00A0418D"/>
    <w:rsid w:val="00A064F7"/>
    <w:rsid w:val="00A0723E"/>
    <w:rsid w:val="00A073FE"/>
    <w:rsid w:val="00A14CF8"/>
    <w:rsid w:val="00A16ED0"/>
    <w:rsid w:val="00A16F35"/>
    <w:rsid w:val="00A21909"/>
    <w:rsid w:val="00A21B8C"/>
    <w:rsid w:val="00A21E37"/>
    <w:rsid w:val="00A245FB"/>
    <w:rsid w:val="00A36EA2"/>
    <w:rsid w:val="00A36FBE"/>
    <w:rsid w:val="00A3723E"/>
    <w:rsid w:val="00A43F73"/>
    <w:rsid w:val="00A4456C"/>
    <w:rsid w:val="00A46F27"/>
    <w:rsid w:val="00A537A6"/>
    <w:rsid w:val="00A563C5"/>
    <w:rsid w:val="00A56BDE"/>
    <w:rsid w:val="00A6084A"/>
    <w:rsid w:val="00A60A17"/>
    <w:rsid w:val="00A61206"/>
    <w:rsid w:val="00A61BFD"/>
    <w:rsid w:val="00A61F7A"/>
    <w:rsid w:val="00A624FA"/>
    <w:rsid w:val="00A6524E"/>
    <w:rsid w:val="00A66A2D"/>
    <w:rsid w:val="00A70FD9"/>
    <w:rsid w:val="00A717E8"/>
    <w:rsid w:val="00A72423"/>
    <w:rsid w:val="00A765D9"/>
    <w:rsid w:val="00A772B8"/>
    <w:rsid w:val="00A80A29"/>
    <w:rsid w:val="00A829B3"/>
    <w:rsid w:val="00A90813"/>
    <w:rsid w:val="00A93ACD"/>
    <w:rsid w:val="00A94CD8"/>
    <w:rsid w:val="00A95738"/>
    <w:rsid w:val="00A96588"/>
    <w:rsid w:val="00A97CB0"/>
    <w:rsid w:val="00AA7849"/>
    <w:rsid w:val="00AB1C01"/>
    <w:rsid w:val="00AB5035"/>
    <w:rsid w:val="00AB71B6"/>
    <w:rsid w:val="00AC4D7B"/>
    <w:rsid w:val="00AC6AED"/>
    <w:rsid w:val="00AD01AE"/>
    <w:rsid w:val="00AD5244"/>
    <w:rsid w:val="00AE1A95"/>
    <w:rsid w:val="00AF447B"/>
    <w:rsid w:val="00B024B8"/>
    <w:rsid w:val="00B05E80"/>
    <w:rsid w:val="00B100E7"/>
    <w:rsid w:val="00B1239D"/>
    <w:rsid w:val="00B13B21"/>
    <w:rsid w:val="00B14095"/>
    <w:rsid w:val="00B14C08"/>
    <w:rsid w:val="00B153EA"/>
    <w:rsid w:val="00B20CC9"/>
    <w:rsid w:val="00B24B3B"/>
    <w:rsid w:val="00B302F2"/>
    <w:rsid w:val="00B313B4"/>
    <w:rsid w:val="00B33C7B"/>
    <w:rsid w:val="00B34EA6"/>
    <w:rsid w:val="00B35E52"/>
    <w:rsid w:val="00B36BB0"/>
    <w:rsid w:val="00B503FA"/>
    <w:rsid w:val="00B5089C"/>
    <w:rsid w:val="00B5209A"/>
    <w:rsid w:val="00B52DB2"/>
    <w:rsid w:val="00B571C8"/>
    <w:rsid w:val="00B60CFC"/>
    <w:rsid w:val="00B6275B"/>
    <w:rsid w:val="00B701F3"/>
    <w:rsid w:val="00B7523D"/>
    <w:rsid w:val="00B76A15"/>
    <w:rsid w:val="00B80F39"/>
    <w:rsid w:val="00B81D7F"/>
    <w:rsid w:val="00B86DD0"/>
    <w:rsid w:val="00B93D99"/>
    <w:rsid w:val="00B93F6F"/>
    <w:rsid w:val="00B978AB"/>
    <w:rsid w:val="00BA139D"/>
    <w:rsid w:val="00BA14B9"/>
    <w:rsid w:val="00BB0846"/>
    <w:rsid w:val="00BB28A1"/>
    <w:rsid w:val="00BB3DC4"/>
    <w:rsid w:val="00BB57AD"/>
    <w:rsid w:val="00BC0C35"/>
    <w:rsid w:val="00BC61B3"/>
    <w:rsid w:val="00BD53B8"/>
    <w:rsid w:val="00BE20F2"/>
    <w:rsid w:val="00BE2A71"/>
    <w:rsid w:val="00BE2A83"/>
    <w:rsid w:val="00BE4D85"/>
    <w:rsid w:val="00BE69B1"/>
    <w:rsid w:val="00BE6B10"/>
    <w:rsid w:val="00BF05F7"/>
    <w:rsid w:val="00BF2CFE"/>
    <w:rsid w:val="00BF3057"/>
    <w:rsid w:val="00C0088C"/>
    <w:rsid w:val="00C00BDA"/>
    <w:rsid w:val="00C02170"/>
    <w:rsid w:val="00C02606"/>
    <w:rsid w:val="00C055E9"/>
    <w:rsid w:val="00C1029F"/>
    <w:rsid w:val="00C12E15"/>
    <w:rsid w:val="00C143E9"/>
    <w:rsid w:val="00C21CA4"/>
    <w:rsid w:val="00C235E6"/>
    <w:rsid w:val="00C34B03"/>
    <w:rsid w:val="00C3634B"/>
    <w:rsid w:val="00C3635C"/>
    <w:rsid w:val="00C36DEE"/>
    <w:rsid w:val="00C407D2"/>
    <w:rsid w:val="00C4161E"/>
    <w:rsid w:val="00C4308F"/>
    <w:rsid w:val="00C4393C"/>
    <w:rsid w:val="00C44FE6"/>
    <w:rsid w:val="00C46E66"/>
    <w:rsid w:val="00C50281"/>
    <w:rsid w:val="00C55A57"/>
    <w:rsid w:val="00C563E3"/>
    <w:rsid w:val="00C63E25"/>
    <w:rsid w:val="00C664AC"/>
    <w:rsid w:val="00C6658F"/>
    <w:rsid w:val="00C739AA"/>
    <w:rsid w:val="00C77EDB"/>
    <w:rsid w:val="00C8031F"/>
    <w:rsid w:val="00C8158C"/>
    <w:rsid w:val="00C82D02"/>
    <w:rsid w:val="00C83AC7"/>
    <w:rsid w:val="00C83CD7"/>
    <w:rsid w:val="00C878E4"/>
    <w:rsid w:val="00C90AD1"/>
    <w:rsid w:val="00C91841"/>
    <w:rsid w:val="00C91BD3"/>
    <w:rsid w:val="00C94B40"/>
    <w:rsid w:val="00CA029C"/>
    <w:rsid w:val="00CA0356"/>
    <w:rsid w:val="00CA08F1"/>
    <w:rsid w:val="00CA559E"/>
    <w:rsid w:val="00CA7C56"/>
    <w:rsid w:val="00CB4187"/>
    <w:rsid w:val="00CB60D8"/>
    <w:rsid w:val="00CB6926"/>
    <w:rsid w:val="00CC043F"/>
    <w:rsid w:val="00CC283F"/>
    <w:rsid w:val="00CC38BE"/>
    <w:rsid w:val="00CC5647"/>
    <w:rsid w:val="00CD0C67"/>
    <w:rsid w:val="00CD1738"/>
    <w:rsid w:val="00CD2586"/>
    <w:rsid w:val="00CD263D"/>
    <w:rsid w:val="00CE33FE"/>
    <w:rsid w:val="00CF1D97"/>
    <w:rsid w:val="00CF4F73"/>
    <w:rsid w:val="00CF77AA"/>
    <w:rsid w:val="00D146EE"/>
    <w:rsid w:val="00D21EF1"/>
    <w:rsid w:val="00D24748"/>
    <w:rsid w:val="00D26436"/>
    <w:rsid w:val="00D2699C"/>
    <w:rsid w:val="00D425C9"/>
    <w:rsid w:val="00D42DF6"/>
    <w:rsid w:val="00D51A5D"/>
    <w:rsid w:val="00D544FA"/>
    <w:rsid w:val="00D6393A"/>
    <w:rsid w:val="00D71B43"/>
    <w:rsid w:val="00D73113"/>
    <w:rsid w:val="00D733A2"/>
    <w:rsid w:val="00D806A7"/>
    <w:rsid w:val="00D93C07"/>
    <w:rsid w:val="00D94313"/>
    <w:rsid w:val="00D948D7"/>
    <w:rsid w:val="00DB0553"/>
    <w:rsid w:val="00DB141C"/>
    <w:rsid w:val="00DB42BA"/>
    <w:rsid w:val="00DB5EF2"/>
    <w:rsid w:val="00DD772A"/>
    <w:rsid w:val="00DE0B6B"/>
    <w:rsid w:val="00DE516F"/>
    <w:rsid w:val="00DE7CD0"/>
    <w:rsid w:val="00DF4D3E"/>
    <w:rsid w:val="00DF5B27"/>
    <w:rsid w:val="00DF5D9E"/>
    <w:rsid w:val="00E002B1"/>
    <w:rsid w:val="00E06E01"/>
    <w:rsid w:val="00E144F3"/>
    <w:rsid w:val="00E273CD"/>
    <w:rsid w:val="00E330B1"/>
    <w:rsid w:val="00E330D7"/>
    <w:rsid w:val="00E40860"/>
    <w:rsid w:val="00E4302B"/>
    <w:rsid w:val="00E45813"/>
    <w:rsid w:val="00E463BB"/>
    <w:rsid w:val="00E55835"/>
    <w:rsid w:val="00E56234"/>
    <w:rsid w:val="00E56274"/>
    <w:rsid w:val="00E60211"/>
    <w:rsid w:val="00E60F0B"/>
    <w:rsid w:val="00E63209"/>
    <w:rsid w:val="00E64208"/>
    <w:rsid w:val="00E6525A"/>
    <w:rsid w:val="00E6566E"/>
    <w:rsid w:val="00E674A0"/>
    <w:rsid w:val="00E67D5C"/>
    <w:rsid w:val="00E72445"/>
    <w:rsid w:val="00E73C37"/>
    <w:rsid w:val="00E7426F"/>
    <w:rsid w:val="00E7481E"/>
    <w:rsid w:val="00E74A94"/>
    <w:rsid w:val="00E756E1"/>
    <w:rsid w:val="00E81FF1"/>
    <w:rsid w:val="00E83DC3"/>
    <w:rsid w:val="00E84A89"/>
    <w:rsid w:val="00E855B6"/>
    <w:rsid w:val="00E86682"/>
    <w:rsid w:val="00E97CA3"/>
    <w:rsid w:val="00EA0784"/>
    <w:rsid w:val="00EA3227"/>
    <w:rsid w:val="00EA3A26"/>
    <w:rsid w:val="00EB11AE"/>
    <w:rsid w:val="00EB3DF6"/>
    <w:rsid w:val="00EB447C"/>
    <w:rsid w:val="00EB580A"/>
    <w:rsid w:val="00EB7E4E"/>
    <w:rsid w:val="00ED0938"/>
    <w:rsid w:val="00ED5AC6"/>
    <w:rsid w:val="00EE1901"/>
    <w:rsid w:val="00EE2599"/>
    <w:rsid w:val="00EE325C"/>
    <w:rsid w:val="00EE39E1"/>
    <w:rsid w:val="00EE54F1"/>
    <w:rsid w:val="00EE5622"/>
    <w:rsid w:val="00EF03F5"/>
    <w:rsid w:val="00EF095F"/>
    <w:rsid w:val="00EF1B28"/>
    <w:rsid w:val="00F0017E"/>
    <w:rsid w:val="00F0503A"/>
    <w:rsid w:val="00F114DE"/>
    <w:rsid w:val="00F121F2"/>
    <w:rsid w:val="00F139CB"/>
    <w:rsid w:val="00F17DBD"/>
    <w:rsid w:val="00F2307B"/>
    <w:rsid w:val="00F24994"/>
    <w:rsid w:val="00F25E91"/>
    <w:rsid w:val="00F30959"/>
    <w:rsid w:val="00F30E09"/>
    <w:rsid w:val="00F36C2F"/>
    <w:rsid w:val="00F371C1"/>
    <w:rsid w:val="00F42098"/>
    <w:rsid w:val="00F4663A"/>
    <w:rsid w:val="00F47ED1"/>
    <w:rsid w:val="00F51F6D"/>
    <w:rsid w:val="00F54C64"/>
    <w:rsid w:val="00F6153F"/>
    <w:rsid w:val="00F62127"/>
    <w:rsid w:val="00F72955"/>
    <w:rsid w:val="00F7343D"/>
    <w:rsid w:val="00F7429E"/>
    <w:rsid w:val="00F75AD3"/>
    <w:rsid w:val="00F76B94"/>
    <w:rsid w:val="00F80721"/>
    <w:rsid w:val="00F81A85"/>
    <w:rsid w:val="00F81E46"/>
    <w:rsid w:val="00F94A91"/>
    <w:rsid w:val="00F94AEF"/>
    <w:rsid w:val="00F97A90"/>
    <w:rsid w:val="00FA0E17"/>
    <w:rsid w:val="00FA1844"/>
    <w:rsid w:val="00FA3A0E"/>
    <w:rsid w:val="00FA3FFC"/>
    <w:rsid w:val="00FB0A47"/>
    <w:rsid w:val="00FB2DBA"/>
    <w:rsid w:val="00FB5B5C"/>
    <w:rsid w:val="00FC1323"/>
    <w:rsid w:val="00FC67BC"/>
    <w:rsid w:val="00FC7A95"/>
    <w:rsid w:val="00FD73EF"/>
    <w:rsid w:val="00FE1A94"/>
    <w:rsid w:val="00FE30EC"/>
    <w:rsid w:val="00FE72E9"/>
    <w:rsid w:val="00FF00BD"/>
    <w:rsid w:val="00FF27B3"/>
    <w:rsid w:val="00FF50FF"/>
    <w:rsid w:val="00FF6FB6"/>
    <w:rsid w:val="00FF73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8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7AD"/>
    <w:rPr>
      <w:color w:val="0563C1" w:themeColor="hyperlink"/>
      <w:u w:val="single"/>
    </w:rPr>
  </w:style>
  <w:style w:type="paragraph" w:styleId="a4">
    <w:name w:val="header"/>
    <w:basedOn w:val="a"/>
    <w:link w:val="Char"/>
    <w:uiPriority w:val="99"/>
    <w:unhideWhenUsed/>
    <w:rsid w:val="00B81D7F"/>
    <w:pPr>
      <w:tabs>
        <w:tab w:val="center" w:pos="4513"/>
        <w:tab w:val="right" w:pos="9026"/>
      </w:tabs>
      <w:snapToGrid w:val="0"/>
    </w:pPr>
  </w:style>
  <w:style w:type="character" w:customStyle="1" w:styleId="Char">
    <w:name w:val="页眉 Char"/>
    <w:basedOn w:val="a0"/>
    <w:link w:val="a4"/>
    <w:uiPriority w:val="99"/>
    <w:rsid w:val="00B81D7F"/>
  </w:style>
  <w:style w:type="paragraph" w:styleId="a5">
    <w:name w:val="footer"/>
    <w:basedOn w:val="a"/>
    <w:link w:val="Char0"/>
    <w:uiPriority w:val="99"/>
    <w:unhideWhenUsed/>
    <w:rsid w:val="00B81D7F"/>
    <w:pPr>
      <w:tabs>
        <w:tab w:val="center" w:pos="4513"/>
        <w:tab w:val="right" w:pos="9026"/>
      </w:tabs>
      <w:snapToGrid w:val="0"/>
    </w:pPr>
  </w:style>
  <w:style w:type="character" w:customStyle="1" w:styleId="Char0">
    <w:name w:val="页脚 Char"/>
    <w:basedOn w:val="a0"/>
    <w:link w:val="a5"/>
    <w:uiPriority w:val="99"/>
    <w:rsid w:val="00B81D7F"/>
  </w:style>
  <w:style w:type="character" w:customStyle="1" w:styleId="fontstyle01">
    <w:name w:val="fontstyle01"/>
    <w:basedOn w:val="a0"/>
    <w:rsid w:val="000467C3"/>
    <w:rPr>
      <w:rFonts w:ascii="AdvPSA183" w:hAnsi="AdvPSA183" w:hint="default"/>
      <w:b w:val="0"/>
      <w:bCs w:val="0"/>
      <w:i w:val="0"/>
      <w:iCs w:val="0"/>
      <w:color w:val="000000"/>
      <w:sz w:val="18"/>
      <w:szCs w:val="18"/>
    </w:rPr>
  </w:style>
  <w:style w:type="character" w:customStyle="1" w:styleId="fontstyle21">
    <w:name w:val="fontstyle21"/>
    <w:basedOn w:val="a0"/>
    <w:rsid w:val="000467C3"/>
    <w:rPr>
      <w:rFonts w:ascii="Advhelvneue-italic" w:hAnsi="Advhelvneue-italic" w:hint="default"/>
      <w:b w:val="0"/>
      <w:bCs w:val="0"/>
      <w:i w:val="0"/>
      <w:iCs w:val="0"/>
      <w:color w:val="000000"/>
      <w:sz w:val="18"/>
      <w:szCs w:val="18"/>
    </w:rPr>
  </w:style>
  <w:style w:type="paragraph" w:customStyle="1" w:styleId="EndNoteBibliographyTitle">
    <w:name w:val="EndNote Bibliography Title"/>
    <w:basedOn w:val="a"/>
    <w:link w:val="EndNoteBibliographyTitleChar"/>
    <w:rsid w:val="00003823"/>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03823"/>
    <w:rPr>
      <w:rFonts w:ascii="Malgun Gothic" w:eastAsia="Malgun Gothic" w:hAnsi="Malgun Gothic"/>
      <w:noProof/>
    </w:rPr>
  </w:style>
  <w:style w:type="paragraph" w:customStyle="1" w:styleId="EndNoteBibliography">
    <w:name w:val="EndNote Bibliography"/>
    <w:basedOn w:val="a"/>
    <w:link w:val="EndNoteBibliographyChar"/>
    <w:rsid w:val="00003823"/>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03823"/>
    <w:rPr>
      <w:rFonts w:ascii="Malgun Gothic" w:eastAsia="Malgun Gothic" w:hAnsi="Malgun Gothic"/>
      <w:noProof/>
    </w:rPr>
  </w:style>
  <w:style w:type="paragraph" w:styleId="a6">
    <w:name w:val="List Paragraph"/>
    <w:basedOn w:val="a"/>
    <w:uiPriority w:val="34"/>
    <w:qFormat/>
    <w:rsid w:val="0015282C"/>
    <w:pPr>
      <w:ind w:leftChars="400" w:left="800"/>
    </w:pPr>
  </w:style>
  <w:style w:type="paragraph" w:customStyle="1" w:styleId="MS">
    <w:name w:val="MS바탕글"/>
    <w:basedOn w:val="a"/>
    <w:rsid w:val="00782B64"/>
    <w:pPr>
      <w:shd w:val="clear" w:color="auto" w:fill="FFFFFF"/>
      <w:spacing w:line="256" w:lineRule="auto"/>
      <w:textAlignment w:val="baseline"/>
    </w:pPr>
    <w:rPr>
      <w:rFonts w:ascii="Malgun Gothic" w:eastAsia="Gulim" w:hAnsi="Gulim" w:cs="Gulim"/>
      <w:color w:val="000000"/>
      <w:kern w:val="0"/>
      <w:szCs w:val="20"/>
    </w:rPr>
  </w:style>
  <w:style w:type="table" w:styleId="a7">
    <w:name w:val="Table Grid"/>
    <w:basedOn w:val="a1"/>
    <w:uiPriority w:val="39"/>
    <w:rsid w:val="00446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471C9"/>
    <w:rPr>
      <w:sz w:val="18"/>
      <w:szCs w:val="18"/>
    </w:rPr>
  </w:style>
  <w:style w:type="paragraph" w:styleId="a9">
    <w:name w:val="annotation text"/>
    <w:basedOn w:val="a"/>
    <w:link w:val="Char1"/>
    <w:uiPriority w:val="99"/>
    <w:semiHidden/>
    <w:unhideWhenUsed/>
    <w:qFormat/>
    <w:rsid w:val="007471C9"/>
    <w:pPr>
      <w:jc w:val="left"/>
    </w:pPr>
  </w:style>
  <w:style w:type="character" w:customStyle="1" w:styleId="Char1">
    <w:name w:val="批注文字 Char"/>
    <w:basedOn w:val="a0"/>
    <w:link w:val="a9"/>
    <w:uiPriority w:val="99"/>
    <w:semiHidden/>
    <w:qFormat/>
    <w:rsid w:val="007471C9"/>
  </w:style>
  <w:style w:type="paragraph" w:styleId="aa">
    <w:name w:val="annotation subject"/>
    <w:basedOn w:val="a9"/>
    <w:next w:val="a9"/>
    <w:link w:val="Char2"/>
    <w:uiPriority w:val="99"/>
    <w:semiHidden/>
    <w:unhideWhenUsed/>
    <w:rsid w:val="007471C9"/>
    <w:rPr>
      <w:b/>
      <w:bCs/>
    </w:rPr>
  </w:style>
  <w:style w:type="character" w:customStyle="1" w:styleId="Char2">
    <w:name w:val="批注主题 Char"/>
    <w:basedOn w:val="Char1"/>
    <w:link w:val="aa"/>
    <w:uiPriority w:val="99"/>
    <w:semiHidden/>
    <w:rsid w:val="007471C9"/>
    <w:rPr>
      <w:b/>
      <w:bCs/>
    </w:rPr>
  </w:style>
  <w:style w:type="paragraph" w:styleId="ab">
    <w:name w:val="Balloon Text"/>
    <w:basedOn w:val="a"/>
    <w:link w:val="Char3"/>
    <w:uiPriority w:val="99"/>
    <w:semiHidden/>
    <w:unhideWhenUsed/>
    <w:rsid w:val="007471C9"/>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b"/>
    <w:uiPriority w:val="99"/>
    <w:semiHidden/>
    <w:rsid w:val="007471C9"/>
    <w:rPr>
      <w:rFonts w:asciiTheme="majorHAnsi" w:eastAsiaTheme="majorEastAsia" w:hAnsiTheme="majorHAnsi" w:cstheme="majorBidi"/>
      <w:sz w:val="18"/>
      <w:szCs w:val="18"/>
    </w:rPr>
  </w:style>
  <w:style w:type="paragraph" w:styleId="ac">
    <w:name w:val="Revision"/>
    <w:hidden/>
    <w:uiPriority w:val="99"/>
    <w:semiHidden/>
    <w:rsid w:val="002E6D25"/>
    <w:pPr>
      <w:spacing w:after="0" w:line="240" w:lineRule="auto"/>
      <w:jc w:val="left"/>
    </w:pPr>
  </w:style>
  <w:style w:type="character" w:styleId="ad">
    <w:name w:val="line number"/>
    <w:basedOn w:val="a0"/>
    <w:uiPriority w:val="99"/>
    <w:semiHidden/>
    <w:unhideWhenUsed/>
    <w:rsid w:val="00B34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8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7AD"/>
    <w:rPr>
      <w:color w:val="0563C1" w:themeColor="hyperlink"/>
      <w:u w:val="single"/>
    </w:rPr>
  </w:style>
  <w:style w:type="paragraph" w:styleId="a4">
    <w:name w:val="header"/>
    <w:basedOn w:val="a"/>
    <w:link w:val="Char"/>
    <w:uiPriority w:val="99"/>
    <w:unhideWhenUsed/>
    <w:rsid w:val="00B81D7F"/>
    <w:pPr>
      <w:tabs>
        <w:tab w:val="center" w:pos="4513"/>
        <w:tab w:val="right" w:pos="9026"/>
      </w:tabs>
      <w:snapToGrid w:val="0"/>
    </w:pPr>
  </w:style>
  <w:style w:type="character" w:customStyle="1" w:styleId="Char">
    <w:name w:val="页眉 Char"/>
    <w:basedOn w:val="a0"/>
    <w:link w:val="a4"/>
    <w:uiPriority w:val="99"/>
    <w:rsid w:val="00B81D7F"/>
  </w:style>
  <w:style w:type="paragraph" w:styleId="a5">
    <w:name w:val="footer"/>
    <w:basedOn w:val="a"/>
    <w:link w:val="Char0"/>
    <w:uiPriority w:val="99"/>
    <w:unhideWhenUsed/>
    <w:rsid w:val="00B81D7F"/>
    <w:pPr>
      <w:tabs>
        <w:tab w:val="center" w:pos="4513"/>
        <w:tab w:val="right" w:pos="9026"/>
      </w:tabs>
      <w:snapToGrid w:val="0"/>
    </w:pPr>
  </w:style>
  <w:style w:type="character" w:customStyle="1" w:styleId="Char0">
    <w:name w:val="页脚 Char"/>
    <w:basedOn w:val="a0"/>
    <w:link w:val="a5"/>
    <w:uiPriority w:val="99"/>
    <w:rsid w:val="00B81D7F"/>
  </w:style>
  <w:style w:type="character" w:customStyle="1" w:styleId="fontstyle01">
    <w:name w:val="fontstyle01"/>
    <w:basedOn w:val="a0"/>
    <w:rsid w:val="000467C3"/>
    <w:rPr>
      <w:rFonts w:ascii="AdvPSA183" w:hAnsi="AdvPSA183" w:hint="default"/>
      <w:b w:val="0"/>
      <w:bCs w:val="0"/>
      <w:i w:val="0"/>
      <w:iCs w:val="0"/>
      <w:color w:val="000000"/>
      <w:sz w:val="18"/>
      <w:szCs w:val="18"/>
    </w:rPr>
  </w:style>
  <w:style w:type="character" w:customStyle="1" w:styleId="fontstyle21">
    <w:name w:val="fontstyle21"/>
    <w:basedOn w:val="a0"/>
    <w:rsid w:val="000467C3"/>
    <w:rPr>
      <w:rFonts w:ascii="Advhelvneue-italic" w:hAnsi="Advhelvneue-italic" w:hint="default"/>
      <w:b w:val="0"/>
      <w:bCs w:val="0"/>
      <w:i w:val="0"/>
      <w:iCs w:val="0"/>
      <w:color w:val="000000"/>
      <w:sz w:val="18"/>
      <w:szCs w:val="18"/>
    </w:rPr>
  </w:style>
  <w:style w:type="paragraph" w:customStyle="1" w:styleId="EndNoteBibliographyTitle">
    <w:name w:val="EndNote Bibliography Title"/>
    <w:basedOn w:val="a"/>
    <w:link w:val="EndNoteBibliographyTitleChar"/>
    <w:rsid w:val="00003823"/>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03823"/>
    <w:rPr>
      <w:rFonts w:ascii="Malgun Gothic" w:eastAsia="Malgun Gothic" w:hAnsi="Malgun Gothic"/>
      <w:noProof/>
    </w:rPr>
  </w:style>
  <w:style w:type="paragraph" w:customStyle="1" w:styleId="EndNoteBibliography">
    <w:name w:val="EndNote Bibliography"/>
    <w:basedOn w:val="a"/>
    <w:link w:val="EndNoteBibliographyChar"/>
    <w:rsid w:val="00003823"/>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03823"/>
    <w:rPr>
      <w:rFonts w:ascii="Malgun Gothic" w:eastAsia="Malgun Gothic" w:hAnsi="Malgun Gothic"/>
      <w:noProof/>
    </w:rPr>
  </w:style>
  <w:style w:type="paragraph" w:styleId="a6">
    <w:name w:val="List Paragraph"/>
    <w:basedOn w:val="a"/>
    <w:uiPriority w:val="34"/>
    <w:qFormat/>
    <w:rsid w:val="0015282C"/>
    <w:pPr>
      <w:ind w:leftChars="400" w:left="800"/>
    </w:pPr>
  </w:style>
  <w:style w:type="paragraph" w:customStyle="1" w:styleId="MS">
    <w:name w:val="MS바탕글"/>
    <w:basedOn w:val="a"/>
    <w:rsid w:val="00782B64"/>
    <w:pPr>
      <w:shd w:val="clear" w:color="auto" w:fill="FFFFFF"/>
      <w:spacing w:line="256" w:lineRule="auto"/>
      <w:textAlignment w:val="baseline"/>
    </w:pPr>
    <w:rPr>
      <w:rFonts w:ascii="Malgun Gothic" w:eastAsia="Gulim" w:hAnsi="Gulim" w:cs="Gulim"/>
      <w:color w:val="000000"/>
      <w:kern w:val="0"/>
      <w:szCs w:val="20"/>
    </w:rPr>
  </w:style>
  <w:style w:type="table" w:styleId="a7">
    <w:name w:val="Table Grid"/>
    <w:basedOn w:val="a1"/>
    <w:uiPriority w:val="39"/>
    <w:rsid w:val="00446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471C9"/>
    <w:rPr>
      <w:sz w:val="18"/>
      <w:szCs w:val="18"/>
    </w:rPr>
  </w:style>
  <w:style w:type="paragraph" w:styleId="a9">
    <w:name w:val="annotation text"/>
    <w:basedOn w:val="a"/>
    <w:link w:val="Char1"/>
    <w:uiPriority w:val="99"/>
    <w:semiHidden/>
    <w:unhideWhenUsed/>
    <w:qFormat/>
    <w:rsid w:val="007471C9"/>
    <w:pPr>
      <w:jc w:val="left"/>
    </w:pPr>
  </w:style>
  <w:style w:type="character" w:customStyle="1" w:styleId="Char1">
    <w:name w:val="批注文字 Char"/>
    <w:basedOn w:val="a0"/>
    <w:link w:val="a9"/>
    <w:uiPriority w:val="99"/>
    <w:semiHidden/>
    <w:qFormat/>
    <w:rsid w:val="007471C9"/>
  </w:style>
  <w:style w:type="paragraph" w:styleId="aa">
    <w:name w:val="annotation subject"/>
    <w:basedOn w:val="a9"/>
    <w:next w:val="a9"/>
    <w:link w:val="Char2"/>
    <w:uiPriority w:val="99"/>
    <w:semiHidden/>
    <w:unhideWhenUsed/>
    <w:rsid w:val="007471C9"/>
    <w:rPr>
      <w:b/>
      <w:bCs/>
    </w:rPr>
  </w:style>
  <w:style w:type="character" w:customStyle="1" w:styleId="Char2">
    <w:name w:val="批注主题 Char"/>
    <w:basedOn w:val="Char1"/>
    <w:link w:val="aa"/>
    <w:uiPriority w:val="99"/>
    <w:semiHidden/>
    <w:rsid w:val="007471C9"/>
    <w:rPr>
      <w:b/>
      <w:bCs/>
    </w:rPr>
  </w:style>
  <w:style w:type="paragraph" w:styleId="ab">
    <w:name w:val="Balloon Text"/>
    <w:basedOn w:val="a"/>
    <w:link w:val="Char3"/>
    <w:uiPriority w:val="99"/>
    <w:semiHidden/>
    <w:unhideWhenUsed/>
    <w:rsid w:val="007471C9"/>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b"/>
    <w:uiPriority w:val="99"/>
    <w:semiHidden/>
    <w:rsid w:val="007471C9"/>
    <w:rPr>
      <w:rFonts w:asciiTheme="majorHAnsi" w:eastAsiaTheme="majorEastAsia" w:hAnsiTheme="majorHAnsi" w:cstheme="majorBidi"/>
      <w:sz w:val="18"/>
      <w:szCs w:val="18"/>
    </w:rPr>
  </w:style>
  <w:style w:type="paragraph" w:styleId="ac">
    <w:name w:val="Revision"/>
    <w:hidden/>
    <w:uiPriority w:val="99"/>
    <w:semiHidden/>
    <w:rsid w:val="002E6D25"/>
    <w:pPr>
      <w:spacing w:after="0" w:line="240" w:lineRule="auto"/>
      <w:jc w:val="left"/>
    </w:pPr>
  </w:style>
  <w:style w:type="character" w:styleId="ad">
    <w:name w:val="line number"/>
    <w:basedOn w:val="a0"/>
    <w:uiPriority w:val="99"/>
    <w:semiHidden/>
    <w:unhideWhenUsed/>
    <w:rsid w:val="00B3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961">
      <w:bodyDiv w:val="1"/>
      <w:marLeft w:val="0"/>
      <w:marRight w:val="0"/>
      <w:marTop w:val="0"/>
      <w:marBottom w:val="0"/>
      <w:divBdr>
        <w:top w:val="none" w:sz="0" w:space="0" w:color="auto"/>
        <w:left w:val="none" w:sz="0" w:space="0" w:color="auto"/>
        <w:bottom w:val="none" w:sz="0" w:space="0" w:color="auto"/>
        <w:right w:val="none" w:sz="0" w:space="0" w:color="auto"/>
      </w:divBdr>
      <w:divsChild>
        <w:div w:id="1655067393">
          <w:marLeft w:val="0"/>
          <w:marRight w:val="0"/>
          <w:marTop w:val="0"/>
          <w:marBottom w:val="0"/>
          <w:divBdr>
            <w:top w:val="none" w:sz="0" w:space="0" w:color="auto"/>
            <w:left w:val="none" w:sz="0" w:space="0" w:color="auto"/>
            <w:bottom w:val="none" w:sz="0" w:space="0" w:color="auto"/>
            <w:right w:val="none" w:sz="0" w:space="0" w:color="auto"/>
          </w:divBdr>
          <w:divsChild>
            <w:div w:id="411004017">
              <w:marLeft w:val="0"/>
              <w:marRight w:val="0"/>
              <w:marTop w:val="0"/>
              <w:marBottom w:val="0"/>
              <w:divBdr>
                <w:top w:val="none" w:sz="0" w:space="0" w:color="auto"/>
                <w:left w:val="none" w:sz="0" w:space="0" w:color="auto"/>
                <w:bottom w:val="none" w:sz="0" w:space="0" w:color="auto"/>
                <w:right w:val="none" w:sz="0" w:space="0" w:color="auto"/>
              </w:divBdr>
              <w:divsChild>
                <w:div w:id="1349328188">
                  <w:marLeft w:val="0"/>
                  <w:marRight w:val="0"/>
                  <w:marTop w:val="0"/>
                  <w:marBottom w:val="0"/>
                  <w:divBdr>
                    <w:top w:val="none" w:sz="0" w:space="0" w:color="auto"/>
                    <w:left w:val="none" w:sz="0" w:space="0" w:color="auto"/>
                    <w:bottom w:val="none" w:sz="0" w:space="0" w:color="auto"/>
                    <w:right w:val="none" w:sz="0" w:space="0" w:color="auto"/>
                  </w:divBdr>
                  <w:divsChild>
                    <w:div w:id="1121537859">
                      <w:marLeft w:val="0"/>
                      <w:marRight w:val="0"/>
                      <w:marTop w:val="0"/>
                      <w:marBottom w:val="0"/>
                      <w:divBdr>
                        <w:top w:val="none" w:sz="0" w:space="0" w:color="auto"/>
                        <w:left w:val="none" w:sz="0" w:space="0" w:color="auto"/>
                        <w:bottom w:val="none" w:sz="0" w:space="0" w:color="auto"/>
                        <w:right w:val="none" w:sz="0" w:space="0" w:color="auto"/>
                      </w:divBdr>
                      <w:divsChild>
                        <w:div w:id="682167962">
                          <w:marLeft w:val="0"/>
                          <w:marRight w:val="0"/>
                          <w:marTop w:val="0"/>
                          <w:marBottom w:val="0"/>
                          <w:divBdr>
                            <w:top w:val="none" w:sz="0" w:space="0" w:color="auto"/>
                            <w:left w:val="none" w:sz="0" w:space="0" w:color="auto"/>
                            <w:bottom w:val="none" w:sz="0" w:space="0" w:color="auto"/>
                            <w:right w:val="none" w:sz="0" w:space="0" w:color="auto"/>
                          </w:divBdr>
                          <w:divsChild>
                            <w:div w:id="2092508907">
                              <w:marLeft w:val="0"/>
                              <w:marRight w:val="0"/>
                              <w:marTop w:val="0"/>
                              <w:marBottom w:val="0"/>
                              <w:divBdr>
                                <w:top w:val="none" w:sz="0" w:space="0" w:color="auto"/>
                                <w:left w:val="none" w:sz="0" w:space="0" w:color="auto"/>
                                <w:bottom w:val="none" w:sz="0" w:space="0" w:color="auto"/>
                                <w:right w:val="none" w:sz="0" w:space="0" w:color="auto"/>
                              </w:divBdr>
                            </w:div>
                            <w:div w:id="274365723">
                              <w:marLeft w:val="0"/>
                              <w:marRight w:val="0"/>
                              <w:marTop w:val="0"/>
                              <w:marBottom w:val="0"/>
                              <w:divBdr>
                                <w:top w:val="none" w:sz="0" w:space="0" w:color="auto"/>
                                <w:left w:val="none" w:sz="0" w:space="0" w:color="auto"/>
                                <w:bottom w:val="none" w:sz="0" w:space="0" w:color="auto"/>
                                <w:right w:val="none" w:sz="0" w:space="0" w:color="auto"/>
                              </w:divBdr>
                            </w:div>
                          </w:divsChild>
                        </w:div>
                        <w:div w:id="185873276">
                          <w:marLeft w:val="0"/>
                          <w:marRight w:val="0"/>
                          <w:marTop w:val="0"/>
                          <w:marBottom w:val="0"/>
                          <w:divBdr>
                            <w:top w:val="none" w:sz="0" w:space="0" w:color="auto"/>
                            <w:left w:val="none" w:sz="0" w:space="0" w:color="auto"/>
                            <w:bottom w:val="none" w:sz="0" w:space="0" w:color="auto"/>
                            <w:right w:val="none" w:sz="0" w:space="0" w:color="auto"/>
                          </w:divBdr>
                          <w:divsChild>
                            <w:div w:id="1336028787">
                              <w:marLeft w:val="0"/>
                              <w:marRight w:val="300"/>
                              <w:marTop w:val="180"/>
                              <w:marBottom w:val="0"/>
                              <w:divBdr>
                                <w:top w:val="none" w:sz="0" w:space="0" w:color="auto"/>
                                <w:left w:val="none" w:sz="0" w:space="0" w:color="auto"/>
                                <w:bottom w:val="none" w:sz="0" w:space="0" w:color="auto"/>
                                <w:right w:val="none" w:sz="0" w:space="0" w:color="auto"/>
                              </w:divBdr>
                              <w:divsChild>
                                <w:div w:id="631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05140">
          <w:marLeft w:val="0"/>
          <w:marRight w:val="0"/>
          <w:marTop w:val="0"/>
          <w:marBottom w:val="0"/>
          <w:divBdr>
            <w:top w:val="none" w:sz="0" w:space="0" w:color="auto"/>
            <w:left w:val="none" w:sz="0" w:space="0" w:color="auto"/>
            <w:bottom w:val="none" w:sz="0" w:space="0" w:color="auto"/>
            <w:right w:val="none" w:sz="0" w:space="0" w:color="auto"/>
          </w:divBdr>
          <w:divsChild>
            <w:div w:id="2061049624">
              <w:marLeft w:val="0"/>
              <w:marRight w:val="0"/>
              <w:marTop w:val="0"/>
              <w:marBottom w:val="0"/>
              <w:divBdr>
                <w:top w:val="none" w:sz="0" w:space="0" w:color="auto"/>
                <w:left w:val="none" w:sz="0" w:space="0" w:color="auto"/>
                <w:bottom w:val="none" w:sz="0" w:space="0" w:color="auto"/>
                <w:right w:val="none" w:sz="0" w:space="0" w:color="auto"/>
              </w:divBdr>
              <w:divsChild>
                <w:div w:id="1077245470">
                  <w:marLeft w:val="0"/>
                  <w:marRight w:val="0"/>
                  <w:marTop w:val="0"/>
                  <w:marBottom w:val="0"/>
                  <w:divBdr>
                    <w:top w:val="none" w:sz="0" w:space="0" w:color="auto"/>
                    <w:left w:val="none" w:sz="0" w:space="0" w:color="auto"/>
                    <w:bottom w:val="none" w:sz="0" w:space="0" w:color="auto"/>
                    <w:right w:val="none" w:sz="0" w:space="0" w:color="auto"/>
                  </w:divBdr>
                  <w:divsChild>
                    <w:div w:id="1374430142">
                      <w:marLeft w:val="0"/>
                      <w:marRight w:val="0"/>
                      <w:marTop w:val="0"/>
                      <w:marBottom w:val="0"/>
                      <w:divBdr>
                        <w:top w:val="none" w:sz="0" w:space="0" w:color="auto"/>
                        <w:left w:val="none" w:sz="0" w:space="0" w:color="auto"/>
                        <w:bottom w:val="none" w:sz="0" w:space="0" w:color="auto"/>
                        <w:right w:val="none" w:sz="0" w:space="0" w:color="auto"/>
                      </w:divBdr>
                      <w:divsChild>
                        <w:div w:id="16815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62108">
      <w:bodyDiv w:val="1"/>
      <w:marLeft w:val="0"/>
      <w:marRight w:val="0"/>
      <w:marTop w:val="0"/>
      <w:marBottom w:val="0"/>
      <w:divBdr>
        <w:top w:val="none" w:sz="0" w:space="0" w:color="auto"/>
        <w:left w:val="none" w:sz="0" w:space="0" w:color="auto"/>
        <w:bottom w:val="none" w:sz="0" w:space="0" w:color="auto"/>
        <w:right w:val="none" w:sz="0" w:space="0" w:color="auto"/>
      </w:divBdr>
    </w:div>
    <w:div w:id="283119309">
      <w:bodyDiv w:val="1"/>
      <w:marLeft w:val="0"/>
      <w:marRight w:val="0"/>
      <w:marTop w:val="0"/>
      <w:marBottom w:val="0"/>
      <w:divBdr>
        <w:top w:val="none" w:sz="0" w:space="0" w:color="auto"/>
        <w:left w:val="none" w:sz="0" w:space="0" w:color="auto"/>
        <w:bottom w:val="none" w:sz="0" w:space="0" w:color="auto"/>
        <w:right w:val="none" w:sz="0" w:space="0" w:color="auto"/>
      </w:divBdr>
      <w:divsChild>
        <w:div w:id="615405973">
          <w:marLeft w:val="0"/>
          <w:marRight w:val="0"/>
          <w:marTop w:val="0"/>
          <w:marBottom w:val="0"/>
          <w:divBdr>
            <w:top w:val="none" w:sz="0" w:space="0" w:color="auto"/>
            <w:left w:val="none" w:sz="0" w:space="0" w:color="auto"/>
            <w:bottom w:val="none" w:sz="0" w:space="0" w:color="auto"/>
            <w:right w:val="none" w:sz="0" w:space="0" w:color="auto"/>
          </w:divBdr>
          <w:divsChild>
            <w:div w:id="560753432">
              <w:marLeft w:val="0"/>
              <w:marRight w:val="60"/>
              <w:marTop w:val="0"/>
              <w:marBottom w:val="0"/>
              <w:divBdr>
                <w:top w:val="none" w:sz="0" w:space="0" w:color="auto"/>
                <w:left w:val="none" w:sz="0" w:space="0" w:color="auto"/>
                <w:bottom w:val="none" w:sz="0" w:space="0" w:color="auto"/>
                <w:right w:val="none" w:sz="0" w:space="0" w:color="auto"/>
              </w:divBdr>
              <w:divsChild>
                <w:div w:id="196699344">
                  <w:marLeft w:val="0"/>
                  <w:marRight w:val="0"/>
                  <w:marTop w:val="180"/>
                  <w:marBottom w:val="240"/>
                  <w:divBdr>
                    <w:top w:val="none" w:sz="0" w:space="0" w:color="auto"/>
                    <w:left w:val="none" w:sz="0" w:space="0" w:color="auto"/>
                    <w:bottom w:val="none" w:sz="0" w:space="0" w:color="auto"/>
                    <w:right w:val="none" w:sz="0" w:space="0" w:color="auto"/>
                  </w:divBdr>
                </w:div>
                <w:div w:id="1722053670">
                  <w:marLeft w:val="0"/>
                  <w:marRight w:val="0"/>
                  <w:marTop w:val="0"/>
                  <w:marBottom w:val="120"/>
                  <w:divBdr>
                    <w:top w:val="single" w:sz="6" w:space="0" w:color="C0C0C0"/>
                    <w:left w:val="single" w:sz="6" w:space="0" w:color="D9D9D9"/>
                    <w:bottom w:val="single" w:sz="6" w:space="0" w:color="D9D9D9"/>
                    <w:right w:val="single" w:sz="6" w:space="0" w:color="D9D9D9"/>
                  </w:divBdr>
                  <w:divsChild>
                    <w:div w:id="1013461672">
                      <w:marLeft w:val="0"/>
                      <w:marRight w:val="0"/>
                      <w:marTop w:val="0"/>
                      <w:marBottom w:val="0"/>
                      <w:divBdr>
                        <w:top w:val="none" w:sz="0" w:space="0" w:color="auto"/>
                        <w:left w:val="none" w:sz="0" w:space="0" w:color="auto"/>
                        <w:bottom w:val="none" w:sz="0" w:space="0" w:color="auto"/>
                        <w:right w:val="none" w:sz="0" w:space="0" w:color="auto"/>
                      </w:divBdr>
                    </w:div>
                    <w:div w:id="1928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3516">
          <w:marLeft w:val="0"/>
          <w:marRight w:val="0"/>
          <w:marTop w:val="0"/>
          <w:marBottom w:val="0"/>
          <w:divBdr>
            <w:top w:val="none" w:sz="0" w:space="0" w:color="auto"/>
            <w:left w:val="none" w:sz="0" w:space="0" w:color="auto"/>
            <w:bottom w:val="none" w:sz="0" w:space="0" w:color="auto"/>
            <w:right w:val="none" w:sz="0" w:space="0" w:color="auto"/>
          </w:divBdr>
          <w:divsChild>
            <w:div w:id="2017266030">
              <w:marLeft w:val="60"/>
              <w:marRight w:val="0"/>
              <w:marTop w:val="0"/>
              <w:marBottom w:val="0"/>
              <w:divBdr>
                <w:top w:val="none" w:sz="0" w:space="0" w:color="auto"/>
                <w:left w:val="none" w:sz="0" w:space="0" w:color="auto"/>
                <w:bottom w:val="none" w:sz="0" w:space="0" w:color="auto"/>
                <w:right w:val="none" w:sz="0" w:space="0" w:color="auto"/>
              </w:divBdr>
              <w:divsChild>
                <w:div w:id="61369134">
                  <w:marLeft w:val="0"/>
                  <w:marRight w:val="0"/>
                  <w:marTop w:val="0"/>
                  <w:marBottom w:val="0"/>
                  <w:divBdr>
                    <w:top w:val="none" w:sz="0" w:space="0" w:color="auto"/>
                    <w:left w:val="none" w:sz="0" w:space="0" w:color="auto"/>
                    <w:bottom w:val="none" w:sz="0" w:space="0" w:color="auto"/>
                    <w:right w:val="none" w:sz="0" w:space="0" w:color="auto"/>
                  </w:divBdr>
                  <w:divsChild>
                    <w:div w:id="501821173">
                      <w:marLeft w:val="0"/>
                      <w:marRight w:val="0"/>
                      <w:marTop w:val="0"/>
                      <w:marBottom w:val="120"/>
                      <w:divBdr>
                        <w:top w:val="single" w:sz="6" w:space="0" w:color="F5F5F5"/>
                        <w:left w:val="single" w:sz="6" w:space="0" w:color="F5F5F5"/>
                        <w:bottom w:val="single" w:sz="6" w:space="0" w:color="F5F5F5"/>
                        <w:right w:val="single" w:sz="6" w:space="0" w:color="F5F5F5"/>
                      </w:divBdr>
                      <w:divsChild>
                        <w:div w:id="97680413">
                          <w:marLeft w:val="0"/>
                          <w:marRight w:val="0"/>
                          <w:marTop w:val="0"/>
                          <w:marBottom w:val="0"/>
                          <w:divBdr>
                            <w:top w:val="none" w:sz="0" w:space="0" w:color="auto"/>
                            <w:left w:val="none" w:sz="0" w:space="0" w:color="auto"/>
                            <w:bottom w:val="none" w:sz="0" w:space="0" w:color="auto"/>
                            <w:right w:val="none" w:sz="0" w:space="0" w:color="auto"/>
                          </w:divBdr>
                          <w:divsChild>
                            <w:div w:id="1466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292">
      <w:bodyDiv w:val="1"/>
      <w:marLeft w:val="0"/>
      <w:marRight w:val="0"/>
      <w:marTop w:val="0"/>
      <w:marBottom w:val="0"/>
      <w:divBdr>
        <w:top w:val="none" w:sz="0" w:space="0" w:color="auto"/>
        <w:left w:val="none" w:sz="0" w:space="0" w:color="auto"/>
        <w:bottom w:val="none" w:sz="0" w:space="0" w:color="auto"/>
        <w:right w:val="none" w:sz="0" w:space="0" w:color="auto"/>
      </w:divBdr>
      <w:divsChild>
        <w:div w:id="2013752169">
          <w:marLeft w:val="0"/>
          <w:marRight w:val="0"/>
          <w:marTop w:val="0"/>
          <w:marBottom w:val="0"/>
          <w:divBdr>
            <w:top w:val="none" w:sz="0" w:space="0" w:color="auto"/>
            <w:left w:val="none" w:sz="0" w:space="0" w:color="auto"/>
            <w:bottom w:val="none" w:sz="0" w:space="0" w:color="auto"/>
            <w:right w:val="none" w:sz="0" w:space="0" w:color="auto"/>
          </w:divBdr>
          <w:divsChild>
            <w:div w:id="955328868">
              <w:marLeft w:val="0"/>
              <w:marRight w:val="60"/>
              <w:marTop w:val="0"/>
              <w:marBottom w:val="0"/>
              <w:divBdr>
                <w:top w:val="none" w:sz="0" w:space="0" w:color="auto"/>
                <w:left w:val="none" w:sz="0" w:space="0" w:color="auto"/>
                <w:bottom w:val="none" w:sz="0" w:space="0" w:color="auto"/>
                <w:right w:val="none" w:sz="0" w:space="0" w:color="auto"/>
              </w:divBdr>
              <w:divsChild>
                <w:div w:id="435832576">
                  <w:marLeft w:val="0"/>
                  <w:marRight w:val="0"/>
                  <w:marTop w:val="0"/>
                  <w:marBottom w:val="120"/>
                  <w:divBdr>
                    <w:top w:val="single" w:sz="6" w:space="0" w:color="A0A0A0"/>
                    <w:left w:val="single" w:sz="6" w:space="0" w:color="B9B9B9"/>
                    <w:bottom w:val="single" w:sz="6" w:space="0" w:color="B9B9B9"/>
                    <w:right w:val="single" w:sz="6" w:space="0" w:color="B9B9B9"/>
                  </w:divBdr>
                  <w:divsChild>
                    <w:div w:id="307169449">
                      <w:marLeft w:val="0"/>
                      <w:marRight w:val="0"/>
                      <w:marTop w:val="0"/>
                      <w:marBottom w:val="0"/>
                      <w:divBdr>
                        <w:top w:val="none" w:sz="0" w:space="0" w:color="auto"/>
                        <w:left w:val="none" w:sz="0" w:space="0" w:color="auto"/>
                        <w:bottom w:val="none" w:sz="0" w:space="0" w:color="auto"/>
                        <w:right w:val="none" w:sz="0" w:space="0" w:color="auto"/>
                      </w:divBdr>
                    </w:div>
                    <w:div w:id="1434932087">
                      <w:marLeft w:val="0"/>
                      <w:marRight w:val="0"/>
                      <w:marTop w:val="0"/>
                      <w:marBottom w:val="0"/>
                      <w:divBdr>
                        <w:top w:val="none" w:sz="0" w:space="0" w:color="auto"/>
                        <w:left w:val="none" w:sz="0" w:space="0" w:color="auto"/>
                        <w:bottom w:val="none" w:sz="0" w:space="0" w:color="auto"/>
                        <w:right w:val="none" w:sz="0" w:space="0" w:color="auto"/>
                      </w:divBdr>
                    </w:div>
                  </w:divsChild>
                </w:div>
                <w:div w:id="178002510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885406578">
          <w:marLeft w:val="0"/>
          <w:marRight w:val="0"/>
          <w:marTop w:val="0"/>
          <w:marBottom w:val="0"/>
          <w:divBdr>
            <w:top w:val="none" w:sz="0" w:space="0" w:color="auto"/>
            <w:left w:val="none" w:sz="0" w:space="0" w:color="auto"/>
            <w:bottom w:val="none" w:sz="0" w:space="0" w:color="auto"/>
            <w:right w:val="none" w:sz="0" w:space="0" w:color="auto"/>
          </w:divBdr>
          <w:divsChild>
            <w:div w:id="1122725914">
              <w:marLeft w:val="60"/>
              <w:marRight w:val="0"/>
              <w:marTop w:val="0"/>
              <w:marBottom w:val="0"/>
              <w:divBdr>
                <w:top w:val="none" w:sz="0" w:space="0" w:color="auto"/>
                <w:left w:val="none" w:sz="0" w:space="0" w:color="auto"/>
                <w:bottom w:val="none" w:sz="0" w:space="0" w:color="auto"/>
                <w:right w:val="none" w:sz="0" w:space="0" w:color="auto"/>
              </w:divBdr>
              <w:divsChild>
                <w:div w:id="1736665514">
                  <w:marLeft w:val="0"/>
                  <w:marRight w:val="0"/>
                  <w:marTop w:val="0"/>
                  <w:marBottom w:val="0"/>
                  <w:divBdr>
                    <w:top w:val="none" w:sz="0" w:space="0" w:color="auto"/>
                    <w:left w:val="none" w:sz="0" w:space="0" w:color="auto"/>
                    <w:bottom w:val="none" w:sz="0" w:space="0" w:color="auto"/>
                    <w:right w:val="none" w:sz="0" w:space="0" w:color="auto"/>
                  </w:divBdr>
                  <w:divsChild>
                    <w:div w:id="1759448521">
                      <w:marLeft w:val="0"/>
                      <w:marRight w:val="0"/>
                      <w:marTop w:val="0"/>
                      <w:marBottom w:val="120"/>
                      <w:divBdr>
                        <w:top w:val="single" w:sz="6" w:space="0" w:color="F5F5F5"/>
                        <w:left w:val="single" w:sz="6" w:space="0" w:color="F5F5F5"/>
                        <w:bottom w:val="single" w:sz="6" w:space="0" w:color="F5F5F5"/>
                        <w:right w:val="single" w:sz="6" w:space="0" w:color="F5F5F5"/>
                      </w:divBdr>
                      <w:divsChild>
                        <w:div w:id="968515136">
                          <w:marLeft w:val="0"/>
                          <w:marRight w:val="0"/>
                          <w:marTop w:val="0"/>
                          <w:marBottom w:val="0"/>
                          <w:divBdr>
                            <w:top w:val="none" w:sz="0" w:space="0" w:color="auto"/>
                            <w:left w:val="none" w:sz="0" w:space="0" w:color="auto"/>
                            <w:bottom w:val="none" w:sz="0" w:space="0" w:color="auto"/>
                            <w:right w:val="none" w:sz="0" w:space="0" w:color="auto"/>
                          </w:divBdr>
                          <w:divsChild>
                            <w:div w:id="12472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114">
      <w:bodyDiv w:val="1"/>
      <w:marLeft w:val="0"/>
      <w:marRight w:val="0"/>
      <w:marTop w:val="0"/>
      <w:marBottom w:val="0"/>
      <w:divBdr>
        <w:top w:val="none" w:sz="0" w:space="0" w:color="auto"/>
        <w:left w:val="none" w:sz="0" w:space="0" w:color="auto"/>
        <w:bottom w:val="none" w:sz="0" w:space="0" w:color="auto"/>
        <w:right w:val="none" w:sz="0" w:space="0" w:color="auto"/>
      </w:divBdr>
      <w:divsChild>
        <w:div w:id="81882767">
          <w:marLeft w:val="0"/>
          <w:marRight w:val="0"/>
          <w:marTop w:val="0"/>
          <w:marBottom w:val="0"/>
          <w:divBdr>
            <w:top w:val="none" w:sz="0" w:space="0" w:color="auto"/>
            <w:left w:val="none" w:sz="0" w:space="0" w:color="auto"/>
            <w:bottom w:val="none" w:sz="0" w:space="0" w:color="auto"/>
            <w:right w:val="none" w:sz="0" w:space="0" w:color="auto"/>
          </w:divBdr>
          <w:divsChild>
            <w:div w:id="1978490697">
              <w:marLeft w:val="60"/>
              <w:marRight w:val="0"/>
              <w:marTop w:val="0"/>
              <w:marBottom w:val="0"/>
              <w:divBdr>
                <w:top w:val="none" w:sz="0" w:space="0" w:color="auto"/>
                <w:left w:val="none" w:sz="0" w:space="0" w:color="auto"/>
                <w:bottom w:val="none" w:sz="0" w:space="0" w:color="auto"/>
                <w:right w:val="none" w:sz="0" w:space="0" w:color="auto"/>
              </w:divBdr>
              <w:divsChild>
                <w:div w:id="774784838">
                  <w:marLeft w:val="0"/>
                  <w:marRight w:val="0"/>
                  <w:marTop w:val="0"/>
                  <w:marBottom w:val="0"/>
                  <w:divBdr>
                    <w:top w:val="none" w:sz="0" w:space="0" w:color="auto"/>
                    <w:left w:val="none" w:sz="0" w:space="0" w:color="auto"/>
                    <w:bottom w:val="none" w:sz="0" w:space="0" w:color="auto"/>
                    <w:right w:val="none" w:sz="0" w:space="0" w:color="auto"/>
                  </w:divBdr>
                  <w:divsChild>
                    <w:div w:id="1159735517">
                      <w:marLeft w:val="0"/>
                      <w:marRight w:val="0"/>
                      <w:marTop w:val="0"/>
                      <w:marBottom w:val="120"/>
                      <w:divBdr>
                        <w:top w:val="single" w:sz="6" w:space="0" w:color="F5F5F5"/>
                        <w:left w:val="single" w:sz="6" w:space="0" w:color="F5F5F5"/>
                        <w:bottom w:val="single" w:sz="6" w:space="0" w:color="F5F5F5"/>
                        <w:right w:val="single" w:sz="6" w:space="0" w:color="F5F5F5"/>
                      </w:divBdr>
                      <w:divsChild>
                        <w:div w:id="1995833806">
                          <w:marLeft w:val="0"/>
                          <w:marRight w:val="0"/>
                          <w:marTop w:val="0"/>
                          <w:marBottom w:val="0"/>
                          <w:divBdr>
                            <w:top w:val="none" w:sz="0" w:space="0" w:color="auto"/>
                            <w:left w:val="none" w:sz="0" w:space="0" w:color="auto"/>
                            <w:bottom w:val="none" w:sz="0" w:space="0" w:color="auto"/>
                            <w:right w:val="none" w:sz="0" w:space="0" w:color="auto"/>
                          </w:divBdr>
                          <w:divsChild>
                            <w:div w:id="13554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89683">
          <w:marLeft w:val="0"/>
          <w:marRight w:val="0"/>
          <w:marTop w:val="0"/>
          <w:marBottom w:val="0"/>
          <w:divBdr>
            <w:top w:val="none" w:sz="0" w:space="0" w:color="auto"/>
            <w:left w:val="none" w:sz="0" w:space="0" w:color="auto"/>
            <w:bottom w:val="none" w:sz="0" w:space="0" w:color="auto"/>
            <w:right w:val="none" w:sz="0" w:space="0" w:color="auto"/>
          </w:divBdr>
          <w:divsChild>
            <w:div w:id="696931965">
              <w:marLeft w:val="0"/>
              <w:marRight w:val="60"/>
              <w:marTop w:val="0"/>
              <w:marBottom w:val="0"/>
              <w:divBdr>
                <w:top w:val="none" w:sz="0" w:space="0" w:color="auto"/>
                <w:left w:val="none" w:sz="0" w:space="0" w:color="auto"/>
                <w:bottom w:val="none" w:sz="0" w:space="0" w:color="auto"/>
                <w:right w:val="none" w:sz="0" w:space="0" w:color="auto"/>
              </w:divBdr>
              <w:divsChild>
                <w:div w:id="1513883995">
                  <w:marLeft w:val="0"/>
                  <w:marRight w:val="0"/>
                  <w:marTop w:val="0"/>
                  <w:marBottom w:val="120"/>
                  <w:divBdr>
                    <w:top w:val="single" w:sz="6" w:space="0" w:color="C0C0C0"/>
                    <w:left w:val="single" w:sz="6" w:space="0" w:color="D9D9D9"/>
                    <w:bottom w:val="single" w:sz="6" w:space="0" w:color="D9D9D9"/>
                    <w:right w:val="single" w:sz="6" w:space="0" w:color="D9D9D9"/>
                  </w:divBdr>
                  <w:divsChild>
                    <w:div w:id="822084157">
                      <w:marLeft w:val="0"/>
                      <w:marRight w:val="0"/>
                      <w:marTop w:val="0"/>
                      <w:marBottom w:val="0"/>
                      <w:divBdr>
                        <w:top w:val="none" w:sz="0" w:space="0" w:color="auto"/>
                        <w:left w:val="none" w:sz="0" w:space="0" w:color="auto"/>
                        <w:bottom w:val="none" w:sz="0" w:space="0" w:color="auto"/>
                        <w:right w:val="none" w:sz="0" w:space="0" w:color="auto"/>
                      </w:divBdr>
                    </w:div>
                    <w:div w:id="1624535163">
                      <w:marLeft w:val="0"/>
                      <w:marRight w:val="0"/>
                      <w:marTop w:val="0"/>
                      <w:marBottom w:val="0"/>
                      <w:divBdr>
                        <w:top w:val="none" w:sz="0" w:space="0" w:color="auto"/>
                        <w:left w:val="none" w:sz="0" w:space="0" w:color="auto"/>
                        <w:bottom w:val="none" w:sz="0" w:space="0" w:color="auto"/>
                        <w:right w:val="none" w:sz="0" w:space="0" w:color="auto"/>
                      </w:divBdr>
                    </w:div>
                  </w:divsChild>
                </w:div>
                <w:div w:id="197120940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568155841">
      <w:bodyDiv w:val="1"/>
      <w:marLeft w:val="0"/>
      <w:marRight w:val="0"/>
      <w:marTop w:val="0"/>
      <w:marBottom w:val="0"/>
      <w:divBdr>
        <w:top w:val="none" w:sz="0" w:space="0" w:color="auto"/>
        <w:left w:val="none" w:sz="0" w:space="0" w:color="auto"/>
        <w:bottom w:val="none" w:sz="0" w:space="0" w:color="auto"/>
        <w:right w:val="none" w:sz="0" w:space="0" w:color="auto"/>
      </w:divBdr>
    </w:div>
    <w:div w:id="795443061">
      <w:bodyDiv w:val="1"/>
      <w:marLeft w:val="0"/>
      <w:marRight w:val="0"/>
      <w:marTop w:val="0"/>
      <w:marBottom w:val="0"/>
      <w:divBdr>
        <w:top w:val="none" w:sz="0" w:space="0" w:color="auto"/>
        <w:left w:val="none" w:sz="0" w:space="0" w:color="auto"/>
        <w:bottom w:val="none" w:sz="0" w:space="0" w:color="auto"/>
        <w:right w:val="none" w:sz="0" w:space="0" w:color="auto"/>
      </w:divBdr>
    </w:div>
    <w:div w:id="919826982">
      <w:bodyDiv w:val="1"/>
      <w:marLeft w:val="0"/>
      <w:marRight w:val="0"/>
      <w:marTop w:val="0"/>
      <w:marBottom w:val="0"/>
      <w:divBdr>
        <w:top w:val="none" w:sz="0" w:space="0" w:color="auto"/>
        <w:left w:val="none" w:sz="0" w:space="0" w:color="auto"/>
        <w:bottom w:val="none" w:sz="0" w:space="0" w:color="auto"/>
        <w:right w:val="none" w:sz="0" w:space="0" w:color="auto"/>
      </w:divBdr>
    </w:div>
    <w:div w:id="1220094672">
      <w:bodyDiv w:val="1"/>
      <w:marLeft w:val="0"/>
      <w:marRight w:val="0"/>
      <w:marTop w:val="0"/>
      <w:marBottom w:val="0"/>
      <w:divBdr>
        <w:top w:val="none" w:sz="0" w:space="0" w:color="auto"/>
        <w:left w:val="none" w:sz="0" w:space="0" w:color="auto"/>
        <w:bottom w:val="none" w:sz="0" w:space="0" w:color="auto"/>
        <w:right w:val="none" w:sz="0" w:space="0" w:color="auto"/>
      </w:divBdr>
      <w:divsChild>
        <w:div w:id="487862394">
          <w:marLeft w:val="0"/>
          <w:marRight w:val="0"/>
          <w:marTop w:val="0"/>
          <w:marBottom w:val="0"/>
          <w:divBdr>
            <w:top w:val="none" w:sz="0" w:space="0" w:color="auto"/>
            <w:left w:val="none" w:sz="0" w:space="0" w:color="auto"/>
            <w:bottom w:val="none" w:sz="0" w:space="0" w:color="auto"/>
            <w:right w:val="none" w:sz="0" w:space="0" w:color="auto"/>
          </w:divBdr>
          <w:divsChild>
            <w:div w:id="745497181">
              <w:marLeft w:val="0"/>
              <w:marRight w:val="0"/>
              <w:marTop w:val="0"/>
              <w:marBottom w:val="0"/>
              <w:divBdr>
                <w:top w:val="none" w:sz="0" w:space="0" w:color="auto"/>
                <w:left w:val="none" w:sz="0" w:space="0" w:color="auto"/>
                <w:bottom w:val="none" w:sz="0" w:space="0" w:color="auto"/>
                <w:right w:val="none" w:sz="0" w:space="0" w:color="auto"/>
              </w:divBdr>
              <w:divsChild>
                <w:div w:id="1233002075">
                  <w:marLeft w:val="0"/>
                  <w:marRight w:val="0"/>
                  <w:marTop w:val="960"/>
                  <w:marBottom w:val="0"/>
                  <w:divBdr>
                    <w:top w:val="none" w:sz="0" w:space="0" w:color="auto"/>
                    <w:left w:val="none" w:sz="0" w:space="0" w:color="auto"/>
                    <w:bottom w:val="none" w:sz="0" w:space="0" w:color="auto"/>
                    <w:right w:val="none" w:sz="0" w:space="0" w:color="auto"/>
                  </w:divBdr>
                  <w:divsChild>
                    <w:div w:id="859007222">
                      <w:marLeft w:val="0"/>
                      <w:marRight w:val="0"/>
                      <w:marTop w:val="0"/>
                      <w:marBottom w:val="0"/>
                      <w:divBdr>
                        <w:top w:val="none" w:sz="0" w:space="0" w:color="auto"/>
                        <w:left w:val="none" w:sz="0" w:space="0" w:color="auto"/>
                        <w:bottom w:val="none" w:sz="0" w:space="0" w:color="auto"/>
                        <w:right w:val="none" w:sz="0" w:space="0" w:color="auto"/>
                      </w:divBdr>
                      <w:divsChild>
                        <w:div w:id="1271933799">
                          <w:marLeft w:val="0"/>
                          <w:marRight w:val="0"/>
                          <w:marTop w:val="0"/>
                          <w:marBottom w:val="0"/>
                          <w:divBdr>
                            <w:top w:val="none" w:sz="0" w:space="0" w:color="auto"/>
                            <w:left w:val="none" w:sz="0" w:space="0" w:color="auto"/>
                            <w:bottom w:val="none" w:sz="0" w:space="0" w:color="auto"/>
                            <w:right w:val="none" w:sz="0" w:space="0" w:color="auto"/>
                          </w:divBdr>
                          <w:divsChild>
                            <w:div w:id="1284537952">
                              <w:marLeft w:val="0"/>
                              <w:marRight w:val="0"/>
                              <w:marTop w:val="0"/>
                              <w:marBottom w:val="0"/>
                              <w:divBdr>
                                <w:top w:val="none" w:sz="0" w:space="0" w:color="auto"/>
                                <w:left w:val="none" w:sz="0" w:space="0" w:color="auto"/>
                                <w:bottom w:val="none" w:sz="0" w:space="0" w:color="auto"/>
                                <w:right w:val="none" w:sz="0" w:space="0" w:color="auto"/>
                              </w:divBdr>
                              <w:divsChild>
                                <w:div w:id="1745251014">
                                  <w:marLeft w:val="0"/>
                                  <w:marRight w:val="0"/>
                                  <w:marTop w:val="0"/>
                                  <w:marBottom w:val="0"/>
                                  <w:divBdr>
                                    <w:top w:val="none" w:sz="0" w:space="0" w:color="auto"/>
                                    <w:left w:val="none" w:sz="0" w:space="0" w:color="auto"/>
                                    <w:bottom w:val="none" w:sz="0" w:space="0" w:color="auto"/>
                                    <w:right w:val="none" w:sz="0" w:space="0" w:color="auto"/>
                                  </w:divBdr>
                                  <w:divsChild>
                                    <w:div w:id="1332181387">
                                      <w:marLeft w:val="0"/>
                                      <w:marRight w:val="0"/>
                                      <w:marTop w:val="0"/>
                                      <w:marBottom w:val="0"/>
                                      <w:divBdr>
                                        <w:top w:val="none" w:sz="0" w:space="0" w:color="auto"/>
                                        <w:left w:val="none" w:sz="0" w:space="0" w:color="auto"/>
                                        <w:bottom w:val="none" w:sz="0" w:space="0" w:color="auto"/>
                                        <w:right w:val="none" w:sz="0" w:space="0" w:color="auto"/>
                                      </w:divBdr>
                                      <w:divsChild>
                                        <w:div w:id="343292093">
                                          <w:marLeft w:val="0"/>
                                          <w:marRight w:val="0"/>
                                          <w:marTop w:val="0"/>
                                          <w:marBottom w:val="0"/>
                                          <w:divBdr>
                                            <w:top w:val="none" w:sz="0" w:space="0" w:color="auto"/>
                                            <w:left w:val="none" w:sz="0" w:space="0" w:color="auto"/>
                                            <w:bottom w:val="none" w:sz="0" w:space="0" w:color="auto"/>
                                            <w:right w:val="none" w:sz="0" w:space="0" w:color="auto"/>
                                          </w:divBdr>
                                        </w:div>
                                        <w:div w:id="450127450">
                                          <w:marLeft w:val="0"/>
                                          <w:marRight w:val="0"/>
                                          <w:marTop w:val="0"/>
                                          <w:marBottom w:val="0"/>
                                          <w:divBdr>
                                            <w:top w:val="none" w:sz="0" w:space="0" w:color="auto"/>
                                            <w:left w:val="none" w:sz="0" w:space="0" w:color="auto"/>
                                            <w:bottom w:val="none" w:sz="0" w:space="0" w:color="auto"/>
                                            <w:right w:val="none" w:sz="0" w:space="0" w:color="auto"/>
                                          </w:divBdr>
                                        </w:div>
                                        <w:div w:id="982276037">
                                          <w:marLeft w:val="0"/>
                                          <w:marRight w:val="0"/>
                                          <w:marTop w:val="0"/>
                                          <w:marBottom w:val="0"/>
                                          <w:divBdr>
                                            <w:top w:val="none" w:sz="0" w:space="0" w:color="auto"/>
                                            <w:left w:val="none" w:sz="0" w:space="0" w:color="auto"/>
                                            <w:bottom w:val="none" w:sz="0" w:space="0" w:color="auto"/>
                                            <w:right w:val="none" w:sz="0" w:space="0" w:color="auto"/>
                                          </w:divBdr>
                                        </w:div>
                                        <w:div w:id="1043746750">
                                          <w:marLeft w:val="0"/>
                                          <w:marRight w:val="0"/>
                                          <w:marTop w:val="0"/>
                                          <w:marBottom w:val="0"/>
                                          <w:divBdr>
                                            <w:top w:val="none" w:sz="0" w:space="0" w:color="auto"/>
                                            <w:left w:val="none" w:sz="0" w:space="0" w:color="auto"/>
                                            <w:bottom w:val="none" w:sz="0" w:space="0" w:color="auto"/>
                                            <w:right w:val="none" w:sz="0" w:space="0" w:color="auto"/>
                                          </w:divBdr>
                                        </w:div>
                                        <w:div w:id="1084448185">
                                          <w:marLeft w:val="0"/>
                                          <w:marRight w:val="0"/>
                                          <w:marTop w:val="0"/>
                                          <w:marBottom w:val="0"/>
                                          <w:divBdr>
                                            <w:top w:val="none" w:sz="0" w:space="0" w:color="auto"/>
                                            <w:left w:val="none" w:sz="0" w:space="0" w:color="auto"/>
                                            <w:bottom w:val="none" w:sz="0" w:space="0" w:color="auto"/>
                                            <w:right w:val="none" w:sz="0" w:space="0" w:color="auto"/>
                                          </w:divBdr>
                                        </w:div>
                                        <w:div w:id="1236236548">
                                          <w:marLeft w:val="0"/>
                                          <w:marRight w:val="0"/>
                                          <w:marTop w:val="0"/>
                                          <w:marBottom w:val="0"/>
                                          <w:divBdr>
                                            <w:top w:val="none" w:sz="0" w:space="0" w:color="auto"/>
                                            <w:left w:val="none" w:sz="0" w:space="0" w:color="auto"/>
                                            <w:bottom w:val="none" w:sz="0" w:space="0" w:color="auto"/>
                                            <w:right w:val="none" w:sz="0" w:space="0" w:color="auto"/>
                                          </w:divBdr>
                                        </w:div>
                                        <w:div w:id="12817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44463">
      <w:bodyDiv w:val="1"/>
      <w:marLeft w:val="0"/>
      <w:marRight w:val="0"/>
      <w:marTop w:val="0"/>
      <w:marBottom w:val="0"/>
      <w:divBdr>
        <w:top w:val="none" w:sz="0" w:space="0" w:color="auto"/>
        <w:left w:val="none" w:sz="0" w:space="0" w:color="auto"/>
        <w:bottom w:val="none" w:sz="0" w:space="0" w:color="auto"/>
        <w:right w:val="none" w:sz="0" w:space="0" w:color="auto"/>
      </w:divBdr>
    </w:div>
    <w:div w:id="1544630248">
      <w:bodyDiv w:val="1"/>
      <w:marLeft w:val="0"/>
      <w:marRight w:val="0"/>
      <w:marTop w:val="0"/>
      <w:marBottom w:val="0"/>
      <w:divBdr>
        <w:top w:val="none" w:sz="0" w:space="0" w:color="auto"/>
        <w:left w:val="none" w:sz="0" w:space="0" w:color="auto"/>
        <w:bottom w:val="none" w:sz="0" w:space="0" w:color="auto"/>
        <w:right w:val="none" w:sz="0" w:space="0" w:color="auto"/>
      </w:divBdr>
      <w:divsChild>
        <w:div w:id="667908674">
          <w:marLeft w:val="0"/>
          <w:marRight w:val="0"/>
          <w:marTop w:val="0"/>
          <w:marBottom w:val="0"/>
          <w:divBdr>
            <w:top w:val="none" w:sz="0" w:space="0" w:color="auto"/>
            <w:left w:val="none" w:sz="0" w:space="0" w:color="auto"/>
            <w:bottom w:val="none" w:sz="0" w:space="0" w:color="auto"/>
            <w:right w:val="none" w:sz="0" w:space="0" w:color="auto"/>
          </w:divBdr>
          <w:divsChild>
            <w:div w:id="812213663">
              <w:marLeft w:val="0"/>
              <w:marRight w:val="60"/>
              <w:marTop w:val="0"/>
              <w:marBottom w:val="0"/>
              <w:divBdr>
                <w:top w:val="none" w:sz="0" w:space="0" w:color="auto"/>
                <w:left w:val="none" w:sz="0" w:space="0" w:color="auto"/>
                <w:bottom w:val="none" w:sz="0" w:space="0" w:color="auto"/>
                <w:right w:val="none" w:sz="0" w:space="0" w:color="auto"/>
              </w:divBdr>
              <w:divsChild>
                <w:div w:id="790243247">
                  <w:marLeft w:val="0"/>
                  <w:marRight w:val="0"/>
                  <w:marTop w:val="0"/>
                  <w:marBottom w:val="120"/>
                  <w:divBdr>
                    <w:top w:val="single" w:sz="6" w:space="0" w:color="C0C0C0"/>
                    <w:left w:val="single" w:sz="6" w:space="0" w:color="D9D9D9"/>
                    <w:bottom w:val="single" w:sz="6" w:space="0" w:color="D9D9D9"/>
                    <w:right w:val="single" w:sz="6" w:space="0" w:color="D9D9D9"/>
                  </w:divBdr>
                  <w:divsChild>
                    <w:div w:id="863253021">
                      <w:marLeft w:val="0"/>
                      <w:marRight w:val="0"/>
                      <w:marTop w:val="0"/>
                      <w:marBottom w:val="0"/>
                      <w:divBdr>
                        <w:top w:val="none" w:sz="0" w:space="0" w:color="auto"/>
                        <w:left w:val="none" w:sz="0" w:space="0" w:color="auto"/>
                        <w:bottom w:val="none" w:sz="0" w:space="0" w:color="auto"/>
                        <w:right w:val="none" w:sz="0" w:space="0" w:color="auto"/>
                      </w:divBdr>
                    </w:div>
                    <w:div w:id="534580726">
                      <w:marLeft w:val="0"/>
                      <w:marRight w:val="0"/>
                      <w:marTop w:val="0"/>
                      <w:marBottom w:val="0"/>
                      <w:divBdr>
                        <w:top w:val="none" w:sz="0" w:space="0" w:color="auto"/>
                        <w:left w:val="none" w:sz="0" w:space="0" w:color="auto"/>
                        <w:bottom w:val="none" w:sz="0" w:space="0" w:color="auto"/>
                        <w:right w:val="none" w:sz="0" w:space="0" w:color="auto"/>
                      </w:divBdr>
                    </w:div>
                  </w:divsChild>
                </w:div>
                <w:div w:id="171954664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29456917">
          <w:marLeft w:val="0"/>
          <w:marRight w:val="0"/>
          <w:marTop w:val="0"/>
          <w:marBottom w:val="0"/>
          <w:divBdr>
            <w:top w:val="none" w:sz="0" w:space="0" w:color="auto"/>
            <w:left w:val="none" w:sz="0" w:space="0" w:color="auto"/>
            <w:bottom w:val="none" w:sz="0" w:space="0" w:color="auto"/>
            <w:right w:val="none" w:sz="0" w:space="0" w:color="auto"/>
          </w:divBdr>
          <w:divsChild>
            <w:div w:id="1635331107">
              <w:marLeft w:val="60"/>
              <w:marRight w:val="0"/>
              <w:marTop w:val="0"/>
              <w:marBottom w:val="0"/>
              <w:divBdr>
                <w:top w:val="none" w:sz="0" w:space="0" w:color="auto"/>
                <w:left w:val="none" w:sz="0" w:space="0" w:color="auto"/>
                <w:bottom w:val="none" w:sz="0" w:space="0" w:color="auto"/>
                <w:right w:val="none" w:sz="0" w:space="0" w:color="auto"/>
              </w:divBdr>
              <w:divsChild>
                <w:div w:id="1159880249">
                  <w:marLeft w:val="0"/>
                  <w:marRight w:val="0"/>
                  <w:marTop w:val="0"/>
                  <w:marBottom w:val="0"/>
                  <w:divBdr>
                    <w:top w:val="none" w:sz="0" w:space="0" w:color="auto"/>
                    <w:left w:val="none" w:sz="0" w:space="0" w:color="auto"/>
                    <w:bottom w:val="none" w:sz="0" w:space="0" w:color="auto"/>
                    <w:right w:val="none" w:sz="0" w:space="0" w:color="auto"/>
                  </w:divBdr>
                  <w:divsChild>
                    <w:div w:id="143395185">
                      <w:marLeft w:val="0"/>
                      <w:marRight w:val="0"/>
                      <w:marTop w:val="0"/>
                      <w:marBottom w:val="120"/>
                      <w:divBdr>
                        <w:top w:val="single" w:sz="6" w:space="0" w:color="F5F5F5"/>
                        <w:left w:val="single" w:sz="6" w:space="0" w:color="F5F5F5"/>
                        <w:bottom w:val="single" w:sz="6" w:space="0" w:color="F5F5F5"/>
                        <w:right w:val="single" w:sz="6" w:space="0" w:color="F5F5F5"/>
                      </w:divBdr>
                      <w:divsChild>
                        <w:div w:id="1293054197">
                          <w:marLeft w:val="0"/>
                          <w:marRight w:val="0"/>
                          <w:marTop w:val="0"/>
                          <w:marBottom w:val="0"/>
                          <w:divBdr>
                            <w:top w:val="none" w:sz="0" w:space="0" w:color="auto"/>
                            <w:left w:val="none" w:sz="0" w:space="0" w:color="auto"/>
                            <w:bottom w:val="none" w:sz="0" w:space="0" w:color="auto"/>
                            <w:right w:val="none" w:sz="0" w:space="0" w:color="auto"/>
                          </w:divBdr>
                          <w:divsChild>
                            <w:div w:id="18487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972291">
      <w:bodyDiv w:val="1"/>
      <w:marLeft w:val="0"/>
      <w:marRight w:val="0"/>
      <w:marTop w:val="0"/>
      <w:marBottom w:val="0"/>
      <w:divBdr>
        <w:top w:val="none" w:sz="0" w:space="0" w:color="auto"/>
        <w:left w:val="none" w:sz="0" w:space="0" w:color="auto"/>
        <w:bottom w:val="none" w:sz="0" w:space="0" w:color="auto"/>
        <w:right w:val="none" w:sz="0" w:space="0" w:color="auto"/>
      </w:divBdr>
    </w:div>
    <w:div w:id="1637760076">
      <w:bodyDiv w:val="1"/>
      <w:marLeft w:val="0"/>
      <w:marRight w:val="0"/>
      <w:marTop w:val="0"/>
      <w:marBottom w:val="0"/>
      <w:divBdr>
        <w:top w:val="none" w:sz="0" w:space="0" w:color="auto"/>
        <w:left w:val="none" w:sz="0" w:space="0" w:color="auto"/>
        <w:bottom w:val="none" w:sz="0" w:space="0" w:color="auto"/>
        <w:right w:val="none" w:sz="0" w:space="0" w:color="auto"/>
      </w:divBdr>
      <w:divsChild>
        <w:div w:id="1427966145">
          <w:marLeft w:val="0"/>
          <w:marRight w:val="0"/>
          <w:marTop w:val="0"/>
          <w:marBottom w:val="0"/>
          <w:divBdr>
            <w:top w:val="none" w:sz="0" w:space="0" w:color="auto"/>
            <w:left w:val="none" w:sz="0" w:space="0" w:color="auto"/>
            <w:bottom w:val="none" w:sz="0" w:space="0" w:color="auto"/>
            <w:right w:val="none" w:sz="0" w:space="0" w:color="auto"/>
          </w:divBdr>
          <w:divsChild>
            <w:div w:id="773860734">
              <w:marLeft w:val="60"/>
              <w:marRight w:val="0"/>
              <w:marTop w:val="0"/>
              <w:marBottom w:val="0"/>
              <w:divBdr>
                <w:top w:val="none" w:sz="0" w:space="0" w:color="auto"/>
                <w:left w:val="none" w:sz="0" w:space="0" w:color="auto"/>
                <w:bottom w:val="none" w:sz="0" w:space="0" w:color="auto"/>
                <w:right w:val="none" w:sz="0" w:space="0" w:color="auto"/>
              </w:divBdr>
              <w:divsChild>
                <w:div w:id="548883289">
                  <w:marLeft w:val="0"/>
                  <w:marRight w:val="0"/>
                  <w:marTop w:val="0"/>
                  <w:marBottom w:val="0"/>
                  <w:divBdr>
                    <w:top w:val="none" w:sz="0" w:space="0" w:color="auto"/>
                    <w:left w:val="none" w:sz="0" w:space="0" w:color="auto"/>
                    <w:bottom w:val="none" w:sz="0" w:space="0" w:color="auto"/>
                    <w:right w:val="none" w:sz="0" w:space="0" w:color="auto"/>
                  </w:divBdr>
                  <w:divsChild>
                    <w:div w:id="955406033">
                      <w:marLeft w:val="0"/>
                      <w:marRight w:val="0"/>
                      <w:marTop w:val="0"/>
                      <w:marBottom w:val="120"/>
                      <w:divBdr>
                        <w:top w:val="single" w:sz="6" w:space="0" w:color="F5F5F5"/>
                        <w:left w:val="single" w:sz="6" w:space="0" w:color="F5F5F5"/>
                        <w:bottom w:val="single" w:sz="6" w:space="0" w:color="F5F5F5"/>
                        <w:right w:val="single" w:sz="6" w:space="0" w:color="F5F5F5"/>
                      </w:divBdr>
                      <w:divsChild>
                        <w:div w:id="1943681213">
                          <w:marLeft w:val="0"/>
                          <w:marRight w:val="0"/>
                          <w:marTop w:val="0"/>
                          <w:marBottom w:val="0"/>
                          <w:divBdr>
                            <w:top w:val="none" w:sz="0" w:space="0" w:color="auto"/>
                            <w:left w:val="none" w:sz="0" w:space="0" w:color="auto"/>
                            <w:bottom w:val="none" w:sz="0" w:space="0" w:color="auto"/>
                            <w:right w:val="none" w:sz="0" w:space="0" w:color="auto"/>
                          </w:divBdr>
                          <w:divsChild>
                            <w:div w:id="13896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3311">
          <w:marLeft w:val="0"/>
          <w:marRight w:val="0"/>
          <w:marTop w:val="0"/>
          <w:marBottom w:val="0"/>
          <w:divBdr>
            <w:top w:val="none" w:sz="0" w:space="0" w:color="auto"/>
            <w:left w:val="none" w:sz="0" w:space="0" w:color="auto"/>
            <w:bottom w:val="none" w:sz="0" w:space="0" w:color="auto"/>
            <w:right w:val="none" w:sz="0" w:space="0" w:color="auto"/>
          </w:divBdr>
          <w:divsChild>
            <w:div w:id="1085107190">
              <w:marLeft w:val="0"/>
              <w:marRight w:val="60"/>
              <w:marTop w:val="0"/>
              <w:marBottom w:val="0"/>
              <w:divBdr>
                <w:top w:val="none" w:sz="0" w:space="0" w:color="auto"/>
                <w:left w:val="none" w:sz="0" w:space="0" w:color="auto"/>
                <w:bottom w:val="none" w:sz="0" w:space="0" w:color="auto"/>
                <w:right w:val="none" w:sz="0" w:space="0" w:color="auto"/>
              </w:divBdr>
              <w:divsChild>
                <w:div w:id="1320691871">
                  <w:marLeft w:val="0"/>
                  <w:marRight w:val="0"/>
                  <w:marTop w:val="0"/>
                  <w:marBottom w:val="120"/>
                  <w:divBdr>
                    <w:top w:val="single" w:sz="6" w:space="0" w:color="C0C0C0"/>
                    <w:left w:val="single" w:sz="6" w:space="0" w:color="D9D9D9"/>
                    <w:bottom w:val="single" w:sz="6" w:space="0" w:color="D9D9D9"/>
                    <w:right w:val="single" w:sz="6" w:space="0" w:color="D9D9D9"/>
                  </w:divBdr>
                  <w:divsChild>
                    <w:div w:id="601718488">
                      <w:marLeft w:val="0"/>
                      <w:marRight w:val="0"/>
                      <w:marTop w:val="0"/>
                      <w:marBottom w:val="0"/>
                      <w:divBdr>
                        <w:top w:val="none" w:sz="0" w:space="0" w:color="auto"/>
                        <w:left w:val="none" w:sz="0" w:space="0" w:color="auto"/>
                        <w:bottom w:val="none" w:sz="0" w:space="0" w:color="auto"/>
                        <w:right w:val="none" w:sz="0" w:space="0" w:color="auto"/>
                      </w:divBdr>
                    </w:div>
                    <w:div w:id="818612169">
                      <w:marLeft w:val="0"/>
                      <w:marRight w:val="0"/>
                      <w:marTop w:val="0"/>
                      <w:marBottom w:val="0"/>
                      <w:divBdr>
                        <w:top w:val="none" w:sz="0" w:space="0" w:color="auto"/>
                        <w:left w:val="none" w:sz="0" w:space="0" w:color="auto"/>
                        <w:bottom w:val="none" w:sz="0" w:space="0" w:color="auto"/>
                        <w:right w:val="none" w:sz="0" w:space="0" w:color="auto"/>
                      </w:divBdr>
                    </w:div>
                  </w:divsChild>
                </w:div>
                <w:div w:id="174425760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1864634661">
      <w:bodyDiv w:val="1"/>
      <w:marLeft w:val="0"/>
      <w:marRight w:val="0"/>
      <w:marTop w:val="0"/>
      <w:marBottom w:val="0"/>
      <w:divBdr>
        <w:top w:val="none" w:sz="0" w:space="0" w:color="auto"/>
        <w:left w:val="none" w:sz="0" w:space="0" w:color="auto"/>
        <w:bottom w:val="none" w:sz="0" w:space="0" w:color="auto"/>
        <w:right w:val="none" w:sz="0" w:space="0" w:color="auto"/>
      </w:divBdr>
      <w:divsChild>
        <w:div w:id="1188446629">
          <w:marLeft w:val="0"/>
          <w:marRight w:val="1"/>
          <w:marTop w:val="0"/>
          <w:marBottom w:val="0"/>
          <w:divBdr>
            <w:top w:val="none" w:sz="0" w:space="0" w:color="auto"/>
            <w:left w:val="none" w:sz="0" w:space="0" w:color="auto"/>
            <w:bottom w:val="none" w:sz="0" w:space="0" w:color="auto"/>
            <w:right w:val="none" w:sz="0" w:space="0" w:color="auto"/>
          </w:divBdr>
          <w:divsChild>
            <w:div w:id="1830903052">
              <w:marLeft w:val="0"/>
              <w:marRight w:val="0"/>
              <w:marTop w:val="0"/>
              <w:marBottom w:val="0"/>
              <w:divBdr>
                <w:top w:val="none" w:sz="0" w:space="0" w:color="auto"/>
                <w:left w:val="none" w:sz="0" w:space="0" w:color="auto"/>
                <w:bottom w:val="none" w:sz="0" w:space="0" w:color="auto"/>
                <w:right w:val="none" w:sz="0" w:space="0" w:color="auto"/>
              </w:divBdr>
              <w:divsChild>
                <w:div w:id="903029965">
                  <w:marLeft w:val="0"/>
                  <w:marRight w:val="1"/>
                  <w:marTop w:val="0"/>
                  <w:marBottom w:val="0"/>
                  <w:divBdr>
                    <w:top w:val="none" w:sz="0" w:space="0" w:color="auto"/>
                    <w:left w:val="none" w:sz="0" w:space="0" w:color="auto"/>
                    <w:bottom w:val="none" w:sz="0" w:space="0" w:color="auto"/>
                    <w:right w:val="none" w:sz="0" w:space="0" w:color="auto"/>
                  </w:divBdr>
                  <w:divsChild>
                    <w:div w:id="1174150721">
                      <w:marLeft w:val="0"/>
                      <w:marRight w:val="0"/>
                      <w:marTop w:val="0"/>
                      <w:marBottom w:val="0"/>
                      <w:divBdr>
                        <w:top w:val="none" w:sz="0" w:space="0" w:color="auto"/>
                        <w:left w:val="none" w:sz="0" w:space="0" w:color="auto"/>
                        <w:bottom w:val="none" w:sz="0" w:space="0" w:color="auto"/>
                        <w:right w:val="none" w:sz="0" w:space="0" w:color="auto"/>
                      </w:divBdr>
                      <w:divsChild>
                        <w:div w:id="1239821971">
                          <w:marLeft w:val="0"/>
                          <w:marRight w:val="0"/>
                          <w:marTop w:val="0"/>
                          <w:marBottom w:val="0"/>
                          <w:divBdr>
                            <w:top w:val="none" w:sz="0" w:space="0" w:color="auto"/>
                            <w:left w:val="none" w:sz="0" w:space="0" w:color="auto"/>
                            <w:bottom w:val="none" w:sz="0" w:space="0" w:color="auto"/>
                            <w:right w:val="none" w:sz="0" w:space="0" w:color="auto"/>
                          </w:divBdr>
                          <w:divsChild>
                            <w:div w:id="2033800657">
                              <w:marLeft w:val="0"/>
                              <w:marRight w:val="0"/>
                              <w:marTop w:val="120"/>
                              <w:marBottom w:val="360"/>
                              <w:divBdr>
                                <w:top w:val="none" w:sz="0" w:space="0" w:color="auto"/>
                                <w:left w:val="none" w:sz="0" w:space="0" w:color="auto"/>
                                <w:bottom w:val="none" w:sz="0" w:space="0" w:color="auto"/>
                                <w:right w:val="none" w:sz="0" w:space="0" w:color="auto"/>
                              </w:divBdr>
                              <w:divsChild>
                                <w:div w:id="1293362262">
                                  <w:marLeft w:val="0"/>
                                  <w:marRight w:val="0"/>
                                  <w:marTop w:val="0"/>
                                  <w:marBottom w:val="0"/>
                                  <w:divBdr>
                                    <w:top w:val="none" w:sz="0" w:space="0" w:color="auto"/>
                                    <w:left w:val="none" w:sz="0" w:space="0" w:color="auto"/>
                                    <w:bottom w:val="none" w:sz="0" w:space="0" w:color="auto"/>
                                    <w:right w:val="none" w:sz="0" w:space="0" w:color="auto"/>
                                  </w:divBdr>
                                  <w:divsChild>
                                    <w:div w:id="12503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DCF5-3599-4BD8-BE35-0CABB4FF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12075</Words>
  <Characters>68833</Characters>
  <Application>Microsoft Office Word</Application>
  <DocSecurity>0</DocSecurity>
  <Lines>573</Lines>
  <Paragraphs>161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dc:creator>
  <cp:lastModifiedBy>user</cp:lastModifiedBy>
  <cp:revision>2</cp:revision>
  <dcterms:created xsi:type="dcterms:W3CDTF">2019-02-18T01:01:00Z</dcterms:created>
  <dcterms:modified xsi:type="dcterms:W3CDTF">2019-02-18T01:01:00Z</dcterms:modified>
</cp:coreProperties>
</file>