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C3EF7"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6A88837D"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69443</w:t>
      </w:r>
    </w:p>
    <w:p w14:paraId="1229329F"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187B9EE" w14:textId="77777777" w:rsidR="00B524AE" w:rsidRDefault="00B524AE">
      <w:pPr>
        <w:spacing w:line="360" w:lineRule="auto"/>
        <w:jc w:val="both"/>
        <w:rPr>
          <w:rFonts w:ascii="Book Antiqua" w:hAnsi="Book Antiqua"/>
        </w:rPr>
      </w:pPr>
    </w:p>
    <w:p w14:paraId="5EF4B3D4" w14:textId="77777777" w:rsidR="00B524AE" w:rsidRDefault="00371D42">
      <w:pPr>
        <w:spacing w:line="360" w:lineRule="auto"/>
        <w:jc w:val="both"/>
        <w:rPr>
          <w:rFonts w:ascii="Book Antiqua" w:hAnsi="Book Antiqua"/>
        </w:rPr>
      </w:pPr>
      <w:proofErr w:type="spellStart"/>
      <w:r>
        <w:rPr>
          <w:rFonts w:ascii="Book Antiqua" w:eastAsia="Book Antiqua" w:hAnsi="Book Antiqua" w:cs="Book Antiqua"/>
          <w:b/>
          <w:color w:val="000000"/>
        </w:rPr>
        <w:t>Endobiliary</w:t>
      </w:r>
      <w:proofErr w:type="spellEnd"/>
      <w:r>
        <w:rPr>
          <w:rFonts w:ascii="Book Antiqua" w:eastAsia="Book Antiqua" w:hAnsi="Book Antiqua" w:cs="Book Antiqua"/>
          <w:b/>
          <w:color w:val="000000"/>
        </w:rPr>
        <w:t xml:space="preserve"> biopsy</w:t>
      </w:r>
    </w:p>
    <w:p w14:paraId="6CA3BA15" w14:textId="77777777" w:rsidR="00B524AE" w:rsidRDefault="00B524AE">
      <w:pPr>
        <w:spacing w:line="360" w:lineRule="auto"/>
        <w:jc w:val="both"/>
        <w:rPr>
          <w:rFonts w:ascii="Book Antiqua" w:hAnsi="Book Antiqua"/>
        </w:rPr>
      </w:pPr>
    </w:p>
    <w:p w14:paraId="6026B150" w14:textId="77777777" w:rsidR="00B524AE" w:rsidRDefault="00371D42">
      <w:pPr>
        <w:spacing w:line="360" w:lineRule="auto"/>
        <w:jc w:val="both"/>
        <w:rPr>
          <w:rFonts w:ascii="Book Antiqua" w:hAnsi="Book Antiqua"/>
          <w:lang w:val="it-IT"/>
        </w:rPr>
      </w:pPr>
      <w:r>
        <w:rPr>
          <w:rFonts w:ascii="Book Antiqua" w:eastAsia="Book Antiqua" w:hAnsi="Book Antiqua" w:cs="Book Antiqua"/>
          <w:color w:val="000000"/>
          <w:lang w:val="it-IT"/>
        </w:rPr>
        <w:t xml:space="preserve">Inchingolo R </w:t>
      </w:r>
      <w:r>
        <w:rPr>
          <w:rFonts w:ascii="Book Antiqua" w:eastAsia="Book Antiqua" w:hAnsi="Book Antiqua" w:cs="Book Antiqua"/>
          <w:i/>
          <w:iCs/>
          <w:color w:val="000000"/>
          <w:lang w:val="it-IT"/>
        </w:rPr>
        <w:t>et al</w:t>
      </w:r>
      <w:r>
        <w:rPr>
          <w:rFonts w:ascii="Book Antiqua" w:eastAsia="Book Antiqua" w:hAnsi="Book Antiqua" w:cs="Book Antiqua"/>
          <w:color w:val="000000"/>
          <w:lang w:val="it-IT"/>
        </w:rPr>
        <w:t xml:space="preserve">. Endoscopic </w:t>
      </w:r>
      <w:r>
        <w:rPr>
          <w:rFonts w:ascii="Book Antiqua" w:eastAsia="Book Antiqua" w:hAnsi="Book Antiqua" w:cs="Book Antiqua"/>
          <w:i/>
          <w:iCs/>
          <w:color w:val="000000"/>
          <w:lang w:val="it-IT"/>
        </w:rPr>
        <w:t>vs</w:t>
      </w:r>
      <w:r>
        <w:rPr>
          <w:rFonts w:ascii="Book Antiqua" w:eastAsia="Book Antiqua" w:hAnsi="Book Antiqua" w:cs="Book Antiqua"/>
          <w:color w:val="000000"/>
          <w:lang w:val="it-IT"/>
        </w:rPr>
        <w:t xml:space="preserve"> percutaneous technique</w:t>
      </w:r>
    </w:p>
    <w:p w14:paraId="476D234D" w14:textId="77777777" w:rsidR="00B524AE" w:rsidRDefault="00B524AE">
      <w:pPr>
        <w:spacing w:line="360" w:lineRule="auto"/>
        <w:jc w:val="both"/>
        <w:rPr>
          <w:rFonts w:ascii="Book Antiqua" w:hAnsi="Book Antiqua"/>
          <w:lang w:val="it-IT"/>
        </w:rPr>
      </w:pPr>
    </w:p>
    <w:p w14:paraId="40F027A0" w14:textId="77777777" w:rsidR="00B524AE" w:rsidRDefault="00371D42">
      <w:pPr>
        <w:spacing w:line="360" w:lineRule="auto"/>
        <w:jc w:val="both"/>
        <w:rPr>
          <w:rFonts w:ascii="Book Antiqua" w:hAnsi="Book Antiqua"/>
          <w:lang w:val="it-IT"/>
        </w:rPr>
      </w:pPr>
      <w:r>
        <w:rPr>
          <w:rFonts w:ascii="Book Antiqua" w:eastAsia="Book Antiqua" w:hAnsi="Book Antiqua" w:cs="Book Antiqua"/>
          <w:color w:val="000000"/>
          <w:lang w:val="it-IT"/>
        </w:rPr>
        <w:t>Riccardo Inchingolo, Fabrizio Acquafredda, Alessandro Posa, Thiago Franchi Nunes, Stavros Spiliopoulos, Francesco Panzera, Carlos Alberto Praticò</w:t>
      </w:r>
    </w:p>
    <w:p w14:paraId="582CF91E" w14:textId="77777777" w:rsidR="00B524AE" w:rsidRDefault="00B524AE">
      <w:pPr>
        <w:spacing w:line="360" w:lineRule="auto"/>
        <w:jc w:val="both"/>
        <w:rPr>
          <w:rFonts w:ascii="Book Antiqua" w:hAnsi="Book Antiqua"/>
          <w:lang w:val="it-IT"/>
        </w:rPr>
      </w:pPr>
    </w:p>
    <w:p w14:paraId="505DE57D" w14:textId="77777777" w:rsidR="00B524AE" w:rsidRDefault="00371D42">
      <w:pPr>
        <w:spacing w:line="360" w:lineRule="auto"/>
        <w:jc w:val="both"/>
        <w:rPr>
          <w:rFonts w:ascii="Book Antiqua" w:hAnsi="Book Antiqua"/>
          <w:lang w:val="it-IT"/>
        </w:rPr>
      </w:pPr>
      <w:r>
        <w:rPr>
          <w:rFonts w:ascii="Book Antiqua" w:eastAsia="Book Antiqua" w:hAnsi="Book Antiqua" w:cs="Book Antiqua"/>
          <w:b/>
          <w:bCs/>
          <w:color w:val="000000"/>
          <w:lang w:val="it-IT"/>
        </w:rPr>
        <w:t>Riccardo Inchingolo, Fabrizio Acquafredda,</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lang w:val="it-IT"/>
        </w:rPr>
        <w:t>Interventional Radiology Unit, "F. Miulli" General Regional Hospital, Acquaviva delle Fonti 70021, Italy</w:t>
      </w:r>
    </w:p>
    <w:p w14:paraId="3D39D456" w14:textId="77777777" w:rsidR="00B524AE" w:rsidRDefault="00B524AE">
      <w:pPr>
        <w:spacing w:line="360" w:lineRule="auto"/>
        <w:jc w:val="both"/>
        <w:rPr>
          <w:rFonts w:ascii="Book Antiqua" w:hAnsi="Book Antiqua"/>
          <w:lang w:val="it-IT"/>
        </w:rPr>
      </w:pPr>
    </w:p>
    <w:p w14:paraId="6E93BE9B" w14:textId="77777777" w:rsidR="00B524AE" w:rsidRDefault="00371D42">
      <w:pPr>
        <w:spacing w:line="360" w:lineRule="auto"/>
        <w:jc w:val="both"/>
        <w:rPr>
          <w:rFonts w:ascii="Book Antiqua" w:hAnsi="Book Antiqua"/>
          <w:lang w:val="it-IT"/>
        </w:rPr>
      </w:pPr>
      <w:r>
        <w:rPr>
          <w:rFonts w:ascii="Book Antiqua" w:eastAsia="Book Antiqua" w:hAnsi="Book Antiqua" w:cs="Book Antiqua"/>
          <w:b/>
          <w:bCs/>
          <w:color w:val="000000"/>
          <w:lang w:val="it-IT"/>
        </w:rPr>
        <w:t xml:space="preserve">Alessandro Posa, </w:t>
      </w:r>
      <w:r>
        <w:rPr>
          <w:rFonts w:ascii="Book Antiqua" w:eastAsia="Book Antiqua" w:hAnsi="Book Antiqua" w:cs="Book Antiqua"/>
          <w:color w:val="000000"/>
          <w:lang w:val="it-IT"/>
        </w:rPr>
        <w:t>Department of Radiology, Policlinico Universitario “A. Gemelli“, Rome 00186, Italy</w:t>
      </w:r>
    </w:p>
    <w:p w14:paraId="35043892" w14:textId="77777777" w:rsidR="00B524AE" w:rsidRDefault="00B524AE">
      <w:pPr>
        <w:spacing w:line="360" w:lineRule="auto"/>
        <w:jc w:val="both"/>
        <w:rPr>
          <w:rFonts w:ascii="Book Antiqua" w:hAnsi="Book Antiqua"/>
          <w:lang w:val="it-IT"/>
        </w:rPr>
      </w:pPr>
    </w:p>
    <w:p w14:paraId="7DFB010B" w14:textId="77777777" w:rsidR="00B524AE" w:rsidRDefault="00371D42">
      <w:pPr>
        <w:spacing w:line="360" w:lineRule="auto"/>
        <w:jc w:val="both"/>
        <w:rPr>
          <w:rFonts w:ascii="Book Antiqua" w:hAnsi="Book Antiqua"/>
          <w:lang w:val="it-IT"/>
        </w:rPr>
      </w:pPr>
      <w:r>
        <w:rPr>
          <w:rFonts w:ascii="Book Antiqua" w:eastAsia="Book Antiqua" w:hAnsi="Book Antiqua" w:cs="Book Antiqua"/>
          <w:b/>
          <w:bCs/>
          <w:color w:val="000000"/>
          <w:lang w:val="it-IT"/>
        </w:rPr>
        <w:t xml:space="preserve">Thiago Franchi Nunes, </w:t>
      </w:r>
      <w:r>
        <w:rPr>
          <w:rFonts w:ascii="Book Antiqua" w:eastAsia="Book Antiqua" w:hAnsi="Book Antiqua" w:cs="Book Antiqua"/>
          <w:color w:val="000000"/>
          <w:lang w:val="it-IT"/>
        </w:rPr>
        <w:t>Interventional Radiology Unit, Universidade Federal de Mato Grosso do Sul, Campo Grande 79070-900, Brazil</w:t>
      </w:r>
    </w:p>
    <w:p w14:paraId="2163F231" w14:textId="77777777" w:rsidR="00B524AE" w:rsidRDefault="00B524AE">
      <w:pPr>
        <w:spacing w:line="360" w:lineRule="auto"/>
        <w:jc w:val="both"/>
        <w:rPr>
          <w:rFonts w:ascii="Book Antiqua" w:hAnsi="Book Antiqua"/>
          <w:lang w:val="it-IT"/>
        </w:rPr>
      </w:pPr>
    </w:p>
    <w:p w14:paraId="124F0A8F"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Stavros </w:t>
      </w:r>
      <w:proofErr w:type="spellStart"/>
      <w:r>
        <w:rPr>
          <w:rFonts w:ascii="Book Antiqua" w:eastAsia="Book Antiqua" w:hAnsi="Book Antiqua" w:cs="Book Antiqua"/>
          <w:b/>
          <w:bCs/>
          <w:color w:val="000000"/>
        </w:rPr>
        <w:t>Spiliopoulos</w:t>
      </w:r>
      <w:proofErr w:type="spellEnd"/>
      <w:r>
        <w:rPr>
          <w:rFonts w:ascii="Book Antiqua" w:eastAsia="Book Antiqua" w:hAnsi="Book Antiqua" w:cs="Book Antiqua"/>
          <w:b/>
          <w:bCs/>
          <w:color w:val="000000"/>
        </w:rPr>
        <w:t xml:space="preserve">, </w:t>
      </w:r>
      <w:r>
        <w:rPr>
          <w:rFonts w:ascii="Book Antiqua" w:hAnsi="Book Antiqua" w:cs="Segoe UI"/>
          <w:color w:val="201F1E"/>
          <w:shd w:val="clear" w:color="auto" w:fill="FFFFFF"/>
        </w:rPr>
        <w:t>2</w:t>
      </w:r>
      <w:r>
        <w:rPr>
          <w:rFonts w:ascii="Book Antiqua" w:hAnsi="Book Antiqua" w:cs="Segoe UI"/>
          <w:color w:val="201F1E"/>
          <w:shd w:val="clear" w:color="auto" w:fill="FFFFFF"/>
          <w:vertAlign w:val="superscript"/>
        </w:rPr>
        <w:t>nd</w:t>
      </w:r>
      <w:r>
        <w:rPr>
          <w:rFonts w:ascii="Book Antiqua" w:hAnsi="Book Antiqua" w:cs="Segoe UI"/>
          <w:color w:val="201F1E"/>
          <w:shd w:val="clear" w:color="auto" w:fill="FFFFFF"/>
        </w:rPr>
        <w:t xml:space="preserve"> Department of Radiology, Interventional Radiology Unit, National and </w:t>
      </w:r>
      <w:proofErr w:type="spellStart"/>
      <w:r>
        <w:rPr>
          <w:rFonts w:ascii="Book Antiqua" w:hAnsi="Book Antiqua" w:cs="Segoe UI"/>
          <w:color w:val="201F1E"/>
          <w:shd w:val="clear" w:color="auto" w:fill="FFFFFF"/>
        </w:rPr>
        <w:t>Kapodistrian</w:t>
      </w:r>
      <w:proofErr w:type="spellEnd"/>
      <w:r>
        <w:rPr>
          <w:rFonts w:ascii="Book Antiqua" w:hAnsi="Book Antiqua" w:cs="Segoe UI"/>
          <w:color w:val="201F1E"/>
          <w:shd w:val="clear" w:color="auto" w:fill="FFFFFF"/>
        </w:rPr>
        <w:t xml:space="preserve"> University of Athens, Athens 12461, Greece</w:t>
      </w:r>
    </w:p>
    <w:p w14:paraId="7D54D1BC" w14:textId="77777777" w:rsidR="00B524AE" w:rsidRDefault="00B524AE">
      <w:pPr>
        <w:spacing w:line="360" w:lineRule="auto"/>
        <w:jc w:val="both"/>
        <w:rPr>
          <w:rFonts w:ascii="Book Antiqua" w:hAnsi="Book Antiqua"/>
        </w:rPr>
      </w:pPr>
    </w:p>
    <w:p w14:paraId="39FF0592" w14:textId="77777777" w:rsidR="00B524AE" w:rsidRDefault="00371D42">
      <w:pPr>
        <w:spacing w:line="360" w:lineRule="auto"/>
        <w:jc w:val="both"/>
        <w:rPr>
          <w:rFonts w:ascii="Book Antiqua" w:hAnsi="Book Antiqua"/>
          <w:lang w:val="it-IT"/>
        </w:rPr>
      </w:pPr>
      <w:r>
        <w:rPr>
          <w:rFonts w:ascii="Book Antiqua" w:eastAsia="Book Antiqua" w:hAnsi="Book Antiqua" w:cs="Book Antiqua"/>
          <w:b/>
          <w:bCs/>
          <w:color w:val="000000"/>
          <w:lang w:val="it-IT"/>
        </w:rPr>
        <w:t xml:space="preserve">Francesco Panzera, </w:t>
      </w:r>
      <w:r>
        <w:rPr>
          <w:rFonts w:ascii="Book Antiqua" w:eastAsia="Book Antiqua" w:hAnsi="Book Antiqua" w:cs="Book Antiqua"/>
          <w:color w:val="000000"/>
          <w:lang w:val="it-IT"/>
        </w:rPr>
        <w:t>Interventional Gastroenterology Unit, Madonna Delle Grazie Hospital, Matera 75100, Italy</w:t>
      </w:r>
    </w:p>
    <w:p w14:paraId="078577A7" w14:textId="77777777" w:rsidR="00B524AE" w:rsidRDefault="00B524AE">
      <w:pPr>
        <w:spacing w:line="360" w:lineRule="auto"/>
        <w:jc w:val="both"/>
        <w:rPr>
          <w:rFonts w:ascii="Book Antiqua" w:hAnsi="Book Antiqua"/>
          <w:lang w:val="it-IT"/>
        </w:rPr>
      </w:pPr>
    </w:p>
    <w:p w14:paraId="264BEB54"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Carlos Alberto </w:t>
      </w:r>
      <w:proofErr w:type="spellStart"/>
      <w:r>
        <w:rPr>
          <w:rFonts w:ascii="Book Antiqua" w:eastAsia="Book Antiqua" w:hAnsi="Book Antiqua" w:cs="Book Antiqua"/>
          <w:b/>
          <w:bCs/>
          <w:color w:val="000000"/>
        </w:rPr>
        <w:t>Praticò</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Unité</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d’Endoscopie</w:t>
      </w:r>
      <w:proofErr w:type="spellEnd"/>
      <w:r>
        <w:rPr>
          <w:rFonts w:ascii="Book Antiqua" w:eastAsia="Book Antiqua" w:hAnsi="Book Antiqua" w:cs="Book Antiqua"/>
          <w:color w:val="000000"/>
        </w:rPr>
        <w:t xml:space="preserve"> Digestive, </w:t>
      </w:r>
      <w:proofErr w:type="spellStart"/>
      <w:r>
        <w:rPr>
          <w:rFonts w:ascii="Book Antiqua" w:eastAsia="Book Antiqua" w:hAnsi="Book Antiqua" w:cs="Book Antiqua"/>
          <w:color w:val="000000"/>
        </w:rPr>
        <w:t>Hôpital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Privé</w:t>
      </w:r>
      <w:proofErr w:type="spellEnd"/>
      <w:r>
        <w:rPr>
          <w:rFonts w:ascii="Book Antiqua" w:eastAsia="Book Antiqua" w:hAnsi="Book Antiqua" w:cs="Book Antiqua"/>
          <w:color w:val="000000"/>
        </w:rPr>
        <w:t xml:space="preserve"> “Armand </w:t>
      </w:r>
      <w:proofErr w:type="spellStart"/>
      <w:r>
        <w:rPr>
          <w:rFonts w:ascii="Book Antiqua" w:eastAsia="Book Antiqua" w:hAnsi="Book Antiqua" w:cs="Book Antiqua"/>
          <w:color w:val="000000"/>
        </w:rPr>
        <w:t>Brillard</w:t>
      </w:r>
      <w:proofErr w:type="spellEnd"/>
      <w:r>
        <w:rPr>
          <w:rFonts w:ascii="Book Antiqua" w:eastAsia="Book Antiqua" w:hAnsi="Book Antiqua" w:cs="Book Antiqua"/>
          <w:color w:val="000000"/>
        </w:rPr>
        <w:t xml:space="preserve">” 3/5 avenue Watteau, </w:t>
      </w:r>
      <w:proofErr w:type="spellStart"/>
      <w:r>
        <w:rPr>
          <w:rFonts w:ascii="Book Antiqua" w:eastAsia="Book Antiqua" w:hAnsi="Book Antiqua" w:cs="Book Antiqua"/>
          <w:color w:val="000000"/>
        </w:rPr>
        <w:t>Nogent</w:t>
      </w:r>
      <w:proofErr w:type="spellEnd"/>
      <w:r>
        <w:rPr>
          <w:rFonts w:ascii="Book Antiqua" w:eastAsia="Book Antiqua" w:hAnsi="Book Antiqua" w:cs="Book Antiqua"/>
          <w:color w:val="000000"/>
        </w:rPr>
        <w:t>-sur-Marne 94130, France</w:t>
      </w:r>
    </w:p>
    <w:p w14:paraId="498FCF0E" w14:textId="77777777" w:rsidR="00B524AE" w:rsidRDefault="00B524AE">
      <w:pPr>
        <w:spacing w:line="360" w:lineRule="auto"/>
        <w:jc w:val="both"/>
        <w:rPr>
          <w:rFonts w:ascii="Book Antiqua" w:hAnsi="Book Antiqua"/>
        </w:rPr>
      </w:pPr>
    </w:p>
    <w:p w14:paraId="2D072840"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All authors equally contributed to this paper with conception and design of the study, literature review and analysis, drafting, critical revision, and editing of the manuscript, and final approval of the final version.</w:t>
      </w:r>
    </w:p>
    <w:p w14:paraId="069FE2C4" w14:textId="77777777" w:rsidR="00B524AE" w:rsidRDefault="00B524AE">
      <w:pPr>
        <w:spacing w:line="360" w:lineRule="auto"/>
        <w:jc w:val="both"/>
        <w:rPr>
          <w:rFonts w:ascii="Book Antiqua" w:hAnsi="Book Antiqua"/>
        </w:rPr>
      </w:pPr>
    </w:p>
    <w:p w14:paraId="3ECB1F91"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Corresponding author: Riccardo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MD, Chief Doctor, Director, Doctor, </w:t>
      </w:r>
      <w:r>
        <w:rPr>
          <w:rFonts w:ascii="Book Antiqua" w:eastAsia="Book Antiqua" w:hAnsi="Book Antiqua" w:cs="Book Antiqua"/>
          <w:color w:val="000000"/>
        </w:rPr>
        <w:t xml:space="preserve">Interventional Radiology Unit,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General Regional Hospital, </w:t>
      </w:r>
      <w:proofErr w:type="spellStart"/>
      <w:r>
        <w:rPr>
          <w:rFonts w:ascii="Book Antiqua" w:eastAsia="Book Antiqua" w:hAnsi="Book Antiqua" w:cs="Book Antiqua"/>
          <w:color w:val="000000"/>
        </w:rPr>
        <w:t>strada</w:t>
      </w:r>
      <w:proofErr w:type="spellEnd"/>
      <w:r>
        <w:rPr>
          <w:rFonts w:ascii="Book Antiqua" w:eastAsia="Book Antiqua" w:hAnsi="Book Antiqua" w:cs="Book Antiqua"/>
          <w:color w:val="000000"/>
        </w:rPr>
        <w:t xml:space="preserve"> per </w:t>
      </w:r>
      <w:proofErr w:type="spellStart"/>
      <w:r>
        <w:rPr>
          <w:rFonts w:ascii="Book Antiqua" w:eastAsia="Book Antiqua" w:hAnsi="Book Antiqua" w:cs="Book Antiqua"/>
          <w:color w:val="000000"/>
        </w:rPr>
        <w:t>santeramo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Fonti 70021, Italy. riccardoin@hotmail.it</w:t>
      </w:r>
    </w:p>
    <w:p w14:paraId="1186D785" w14:textId="77777777" w:rsidR="00B524AE" w:rsidRDefault="00B524AE">
      <w:pPr>
        <w:spacing w:line="360" w:lineRule="auto"/>
        <w:jc w:val="both"/>
        <w:rPr>
          <w:rFonts w:ascii="Book Antiqua" w:hAnsi="Book Antiqua"/>
        </w:rPr>
      </w:pPr>
    </w:p>
    <w:p w14:paraId="7D06B49F"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 2021</w:t>
      </w:r>
    </w:p>
    <w:p w14:paraId="054C3785"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January 22, 2022</w:t>
      </w:r>
    </w:p>
    <w:p w14:paraId="57FA9141" w14:textId="77777777" w:rsidR="00B524AE" w:rsidRDefault="00371D42">
      <w:pPr>
        <w:spacing w:line="360" w:lineRule="auto"/>
        <w:jc w:val="both"/>
        <w:rPr>
          <w:rFonts w:ascii="Book Antiqua" w:hAnsi="Book Antiqua"/>
          <w:u w:val="single"/>
        </w:rPr>
      </w:pPr>
      <w:r>
        <w:rPr>
          <w:rFonts w:ascii="Book Antiqua" w:eastAsia="Book Antiqua" w:hAnsi="Book Antiqua" w:cs="Book Antiqua"/>
          <w:b/>
          <w:bCs/>
          <w:color w:val="000000"/>
        </w:rPr>
        <w:t>Accepted:</w:t>
      </w:r>
      <w:r>
        <w:rPr>
          <w:rFonts w:ascii="Book Antiqua" w:eastAsia="Book Antiqua" w:hAnsi="Book Antiqua" w:cs="Book Antiqua"/>
          <w:b/>
          <w:bCs/>
          <w:color w:val="000000"/>
          <w:u w:val="single"/>
        </w:rPr>
        <w:t xml:space="preserve"> </w:t>
      </w:r>
      <w:r>
        <w:rPr>
          <w:rFonts w:ascii="Book Antiqua" w:eastAsia="Book Antiqua" w:hAnsi="Book Antiqua" w:cs="Book Antiqua"/>
        </w:rPr>
        <w:t>April 21, 2022</w:t>
      </w:r>
    </w:p>
    <w:p w14:paraId="42A33D56"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16, 2022</w:t>
      </w:r>
    </w:p>
    <w:p w14:paraId="3D668C2E" w14:textId="77777777" w:rsidR="00B524AE" w:rsidRDefault="00B524AE">
      <w:pPr>
        <w:spacing w:line="360" w:lineRule="auto"/>
        <w:jc w:val="both"/>
        <w:rPr>
          <w:rFonts w:ascii="Book Antiqua" w:hAnsi="Book Antiqua"/>
        </w:rPr>
        <w:sectPr w:rsidR="00B524AE">
          <w:footerReference w:type="default" r:id="rId6"/>
          <w:pgSz w:w="12240" w:h="15840"/>
          <w:pgMar w:top="1440" w:right="1440" w:bottom="1440" w:left="1440" w:header="720" w:footer="720" w:gutter="0"/>
          <w:cols w:space="720"/>
          <w:docGrid w:linePitch="360"/>
        </w:sectPr>
      </w:pPr>
    </w:p>
    <w:p w14:paraId="221C838D"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AEF6C99"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The differential diagnosis between benign and malignant biliary strictures is challenging and requires a multidisciplinary approach with the use of serum biomarkers, imaging techniques, and several modalities of endoscopic or percutaneous tissue sampling. The diagnosis of biliary strictures consists of laboratory markers, and invasive and non-invasive imaging examinations such as computed tomography (CT), contrast-enhanced magnetic resonance cholangiopancreatography, and endoscopic ultrasonography (EUS). Nevertheless, invasive imaging modalities combined with tissue sampling are usually required to confirm the diagnosis of suspected malignant biliary strictures, while pathological diagnosis is mandatory to decide the optimal therapeutic strategy. Although EUS-guided fine-needle aspiration biopsy is currently the standard procedure for tissue sampling of solid pancreatic mass lesions, its diagnostic value in intraductal infiltrating type of cholangiocarcinoma remains limited. Moreover, the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approach” using novel slim biopsy forceps,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and percutaneous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and intraductal ultrasound-guided biopsy, is gaining ground on traditional endoscopic retrograde cholangiopancreatography and percutaneous transhepatic cholangiography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This review focuses on the available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techniques currently used to perform biliary strictures biopsy, comparing the diagnostic performance of endoscopic and percutaneous approaches.</w:t>
      </w:r>
    </w:p>
    <w:p w14:paraId="0E260227" w14:textId="77777777" w:rsidR="00B524AE" w:rsidRDefault="00B524AE">
      <w:pPr>
        <w:spacing w:line="360" w:lineRule="auto"/>
        <w:jc w:val="both"/>
        <w:rPr>
          <w:rFonts w:ascii="Book Antiqua" w:hAnsi="Book Antiqua"/>
        </w:rPr>
      </w:pPr>
    </w:p>
    <w:p w14:paraId="632D3A1A"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Biliary strictures; Endoscopic retrograde cholangiography;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Intraductal ultrasound-guided biopsy; Percutaneous transhepatic</w:t>
      </w:r>
    </w:p>
    <w:p w14:paraId="591AF087" w14:textId="77777777" w:rsidR="00B524AE" w:rsidRDefault="00B524AE">
      <w:pPr>
        <w:spacing w:line="360" w:lineRule="auto"/>
        <w:jc w:val="both"/>
        <w:rPr>
          <w:rFonts w:ascii="Book Antiqua" w:hAnsi="Book Antiqua"/>
        </w:rPr>
      </w:pPr>
    </w:p>
    <w:p w14:paraId="798A5942" w14:textId="77777777" w:rsidR="00B524AE" w:rsidRDefault="00371D42">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B8F4099" w14:textId="77777777" w:rsidR="00B524AE" w:rsidRDefault="00B524AE">
      <w:pPr>
        <w:spacing w:line="360" w:lineRule="auto"/>
        <w:jc w:val="both"/>
        <w:rPr>
          <w:rFonts w:ascii="Book Antiqua" w:hAnsi="Book Antiqua"/>
        </w:rPr>
      </w:pPr>
    </w:p>
    <w:p w14:paraId="51ADFEBB" w14:textId="77777777" w:rsidR="00B524AE" w:rsidRDefault="00371D42">
      <w:pPr>
        <w:spacing w:line="360" w:lineRule="auto"/>
        <w:jc w:val="both"/>
        <w:rPr>
          <w:rFonts w:ascii="Book Antiqua" w:eastAsia="Book Antiqua" w:hAnsi="Book Antiqua" w:cs="Book Antiqua"/>
          <w:color w:val="000000"/>
        </w:rPr>
      </w:pPr>
      <w:r>
        <w:rPr>
          <w:rFonts w:ascii="Book Antiqua" w:hAnsi="Book Antiqua" w:hint="eastAsia"/>
          <w:b/>
          <w:bCs/>
          <w:lang w:eastAsia="zh-CN"/>
        </w:rPr>
        <w:t xml:space="preserve">Citation: </w:t>
      </w:r>
      <w:r>
        <w:rPr>
          <w:rFonts w:ascii="Book Antiqua" w:eastAsia="Book Antiqua" w:hAnsi="Book Antiqua" w:cs="Book Antiqua"/>
          <w:color w:val="000000"/>
          <w:lang w:val="it-IT"/>
        </w:rPr>
        <w:t xml:space="preserve">Inchingolo R, Acquafredda F, Posa A, Nunes TF, Spiliopoulos S, Panzera F, Praticò CA.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biopsy.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w:t>
      </w:r>
      <w:r>
        <w:rPr>
          <w:rFonts w:ascii="Book Antiqua" w:eastAsia="Book Antiqua" w:hAnsi="Book Antiqua" w:cs="Book Antiqua" w:hint="eastAsia"/>
          <w:color w:val="000000"/>
        </w:rPr>
        <w:t xml:space="preserve">14(5): </w:t>
      </w:r>
      <w:r>
        <w:rPr>
          <w:rFonts w:ascii="Book Antiqua" w:eastAsia="宋体" w:hAnsi="Book Antiqua" w:cs="Book Antiqua" w:hint="eastAsia"/>
          <w:color w:val="000000"/>
          <w:lang w:eastAsia="zh-CN"/>
        </w:rPr>
        <w:t>291</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301</w:t>
      </w:r>
      <w:r>
        <w:rPr>
          <w:rFonts w:ascii="Book Antiqua" w:eastAsia="Book Antiqua" w:hAnsi="Book Antiqua" w:cs="Book Antiqua" w:hint="eastAsia"/>
          <w:color w:val="000000"/>
        </w:rPr>
        <w:t xml:space="preserve"> </w:t>
      </w:r>
    </w:p>
    <w:p w14:paraId="1B121AE9" w14:textId="77777777" w:rsidR="00B524AE" w:rsidRDefault="00371D42">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https://www.wjgnet.com/1948-5190/full/v14/i5/</w:t>
      </w:r>
      <w:r>
        <w:rPr>
          <w:rFonts w:ascii="Book Antiqua" w:eastAsia="宋体" w:hAnsi="Book Antiqua" w:cs="Book Antiqua" w:hint="eastAsia"/>
          <w:color w:val="000000"/>
          <w:lang w:eastAsia="zh-CN"/>
        </w:rPr>
        <w:t>291</w:t>
      </w:r>
      <w:r>
        <w:rPr>
          <w:rFonts w:ascii="Book Antiqua" w:eastAsia="Book Antiqua" w:hAnsi="Book Antiqua" w:cs="Book Antiqua" w:hint="eastAsia"/>
          <w:color w:val="000000"/>
        </w:rPr>
        <w:t xml:space="preserve">.htm </w:t>
      </w:r>
    </w:p>
    <w:p w14:paraId="209F215B" w14:textId="77777777" w:rsidR="00B524AE" w:rsidRDefault="00371D42">
      <w:pPr>
        <w:spacing w:line="360" w:lineRule="auto"/>
        <w:jc w:val="both"/>
        <w:rPr>
          <w:rFonts w:ascii="Book Antiqua" w:eastAsia="宋体" w:hAnsi="Book Antiqua" w:cs="Book Antiqua"/>
          <w:color w:val="000000"/>
          <w:lang w:eastAsia="zh-CN"/>
        </w:rPr>
      </w:pPr>
      <w:r>
        <w:rPr>
          <w:rFonts w:ascii="Book Antiqua" w:eastAsia="Book Antiqua" w:hAnsi="Book Antiqua" w:cs="Book Antiqua" w:hint="eastAsia"/>
          <w:b/>
          <w:bCs/>
          <w:color w:val="000000"/>
        </w:rPr>
        <w:lastRenderedPageBreak/>
        <w:t>DOI</w:t>
      </w:r>
      <w:r>
        <w:rPr>
          <w:rFonts w:ascii="Book Antiqua" w:eastAsia="Book Antiqua" w:hAnsi="Book Antiqua" w:cs="Book Antiqua" w:hint="eastAsia"/>
          <w:color w:val="000000"/>
        </w:rPr>
        <w:t>: https://dx.doi.org/10.4253/wjge.v14.i5.</w:t>
      </w:r>
      <w:r>
        <w:rPr>
          <w:rFonts w:ascii="Book Antiqua" w:eastAsia="宋体" w:hAnsi="Book Antiqua" w:cs="Book Antiqua" w:hint="eastAsia"/>
          <w:color w:val="000000"/>
          <w:lang w:eastAsia="zh-CN"/>
        </w:rPr>
        <w:t>291</w:t>
      </w:r>
    </w:p>
    <w:p w14:paraId="13CF6931" w14:textId="77777777" w:rsidR="00B524AE" w:rsidRDefault="00B524AE">
      <w:pPr>
        <w:spacing w:line="360" w:lineRule="auto"/>
        <w:jc w:val="both"/>
        <w:rPr>
          <w:rFonts w:ascii="Book Antiqua" w:hAnsi="Book Antiqua"/>
        </w:rPr>
      </w:pPr>
    </w:p>
    <w:p w14:paraId="17033B12"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Invasive imaging modalities combined with tissue sampling are almost always required to confirm the diagnosis of suspected malignant biliary strictures. The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approach” using novel slim biopsy forceps,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and percutaneous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and intraductal ultrasound-guided biopsy is gaining ground over traditional endoscopic retrograde cholangiopancreatography and percutaneous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Nevertheless, both endoscopic and percutaneous interventional radiology modalities are today considered safe and effective tissue sampling options, providing histologic identification of biliary strictures with satisfactory sensitivity and specificity rates.</w:t>
      </w:r>
    </w:p>
    <w:p w14:paraId="71FDD2D7" w14:textId="77777777" w:rsidR="00B524AE" w:rsidRDefault="00B524AE">
      <w:pPr>
        <w:spacing w:line="360" w:lineRule="auto"/>
        <w:jc w:val="both"/>
        <w:rPr>
          <w:rFonts w:ascii="Book Antiqua" w:hAnsi="Book Antiqua"/>
        </w:rPr>
      </w:pPr>
    </w:p>
    <w:p w14:paraId="318E6FE0" w14:textId="77777777" w:rsidR="00B524AE" w:rsidRDefault="00371D4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066C243"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The diagnosis of biliary strictures remains a challenge, even in an era of considerable technologic advances regarding our current diagnostic tools. A biliary stricture is an area of stenosis in the intrahepatic or extrahepatic biliary tree (Figure 1). It can be the result of either malignant or benign pathologies, with a high prevalence of malignancy (two-third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Malignant strictures of the biliary system (MBS) are commonly divided into distal strictures (involving the common bile duct) and proximal strictures (involving the hepatic hilum and right and left hepatic ducts). Pancreatic ductal adenocarcinoma is the most common cause of distal malignant stenosis, followed by cholangiocarcinoma, and, less commonly, ampullary or metastatic cancer. Proximal malignant strictures are due to cholangiocarcinoma, hepatocellular and gallbladder cancer or lymphoproliferative disorders, and metastatic lesions. The most common causes of a benign stricture include iatrogenic injury, chronic pancreatitis, primary sclerosing cholangitis, autoimmune diseases, and others. Biliary strictures are defined indeterminate when a clear diagnosis cannot be obtained after a non-invasive diagnostic work-up and an endoscopic retrograde cholangiopancreatography (ERCP) with biliary sampling. Their evaluation </w:t>
      </w:r>
      <w:r>
        <w:rPr>
          <w:rFonts w:ascii="Book Antiqua" w:eastAsia="Book Antiqua" w:hAnsi="Book Antiqua" w:cs="Book Antiqua"/>
          <w:color w:val="000000"/>
        </w:rPr>
        <w:lastRenderedPageBreak/>
        <w:t xml:space="preserve">should be extremely careful given the noteworthy false-positive preoperative diagnosis of cancer, resulting in a 13%-24% resection rate of benign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41374EAB"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Differentiating between the nature of strictures and diagnosing the relative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often require a complex diagnostic approach. The evaluation of biliary strictures consists of laboratory markers and invasive and non-invasive imaging examinations including focused abdominal ultrasound (US), computed tomography (CT), contrast-enhanced magnetic resonance cholangiopancreatography, and endoscopic ultrasonography (EUS).</w:t>
      </w:r>
    </w:p>
    <w:p w14:paraId="01D1D728"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Nevertheless, invasive imaging modalities combined with tissue sampling are almost always required to support the diagnosis of a suspected MBS. If a histological diagnosis is obtained through the first procedure, further invasive diagnostic modalities can be avoided and appropriate treatment can be started.  Both endoscopic retrograde cholangiography (ERC) and percutaneous transhepatic cholangiography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(PTHC-EFB) </w:t>
      </w:r>
      <w:proofErr w:type="gramStart"/>
      <w:r>
        <w:rPr>
          <w:rFonts w:ascii="Book Antiqua" w:eastAsia="Book Antiqua" w:hAnsi="Book Antiqua" w:cs="Book Antiqua"/>
          <w:color w:val="000000"/>
        </w:rPr>
        <w:t>have</w:t>
      </w:r>
      <w:proofErr w:type="gramEnd"/>
      <w:r>
        <w:rPr>
          <w:rFonts w:ascii="Book Antiqua" w:eastAsia="Book Antiqua" w:hAnsi="Book Antiqua" w:cs="Book Antiqua"/>
          <w:color w:val="000000"/>
        </w:rPr>
        <w:t xml:space="preserve"> been valid procedures for a while for histological assessment of intrahepatic and/or extrahepatic biliary strictures.</w:t>
      </w:r>
    </w:p>
    <w:p w14:paraId="6A37D59F"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EUS-guided fine-needle aspiration biopsy (FNAB) is nowadays the standard procedure for tissue sampling of solid pancreatic lesions because of its high diagnostic rate: In this setting, previous meta-analyses reported that the sensitivity rates of EUS-FNAB ranged from 85% to 89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However, EUS-FNAB has some limitations in cases of MBS other than pancreatic lesions, such as the frequent intraductal infiltrating type of cholangiocarcinoma. Furthermore, over the past 20 years, the technique of EUS-guided biliopancreatic lesion sampling has not gained widespread availability.</w:t>
      </w:r>
    </w:p>
    <w:p w14:paraId="7B0B2886"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Currently, other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techniques for biliary tissue acquisition are increasing the possibility to obtain a definitive diagnosis: In fact, the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approach” to suspect MBS is expanding past the more traditional ERCP and PTHC, through the use of novel slim biopsy forceps, to include trans-papillary and percutaneous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and intraductal ultrasound-guided biopsy (IDUS-G biopsy).</w:t>
      </w:r>
    </w:p>
    <w:p w14:paraId="761EA5DF" w14:textId="77777777" w:rsidR="00B524AE" w:rsidRDefault="00B524AE">
      <w:pPr>
        <w:spacing w:line="360" w:lineRule="auto"/>
        <w:jc w:val="both"/>
        <w:rPr>
          <w:rFonts w:ascii="Book Antiqua" w:hAnsi="Book Antiqua"/>
        </w:rPr>
      </w:pPr>
    </w:p>
    <w:p w14:paraId="10CE4C55" w14:textId="77777777" w:rsidR="00B524AE" w:rsidRDefault="00371D42">
      <w:pPr>
        <w:spacing w:line="360" w:lineRule="auto"/>
        <w:jc w:val="both"/>
        <w:rPr>
          <w:rFonts w:ascii="Book Antiqua" w:hAnsi="Book Antiqua"/>
          <w:u w:val="single"/>
        </w:rPr>
      </w:pPr>
      <w:r>
        <w:rPr>
          <w:rFonts w:ascii="Book Antiqua" w:eastAsia="Book Antiqua" w:hAnsi="Book Antiqua" w:cs="Book Antiqua"/>
          <w:b/>
          <w:bCs/>
          <w:color w:val="000000"/>
          <w:u w:val="single"/>
        </w:rPr>
        <w:t>ENDOSCOPIC TECHNIQUES</w:t>
      </w:r>
    </w:p>
    <w:p w14:paraId="55531725" w14:textId="77777777" w:rsidR="00B524AE" w:rsidRDefault="00371D42">
      <w:pPr>
        <w:spacing w:line="360" w:lineRule="auto"/>
        <w:jc w:val="both"/>
        <w:rPr>
          <w:rFonts w:ascii="Book Antiqua" w:hAnsi="Book Antiqua"/>
        </w:rPr>
      </w:pPr>
      <w:r>
        <w:rPr>
          <w:rFonts w:ascii="Book Antiqua" w:eastAsia="Book Antiqua" w:hAnsi="Book Antiqua" w:cs="Book Antiqua"/>
          <w:b/>
          <w:bCs/>
          <w:i/>
          <w:iCs/>
          <w:color w:val="000000"/>
        </w:rPr>
        <w:t>Endoscopic retrograde cholangiopancreatography</w:t>
      </w:r>
    </w:p>
    <w:p w14:paraId="6FABBE1B"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lastRenderedPageBreak/>
        <w:t xml:space="preserve">ERCP is a diagnostic and therapeutic invasive imaging modality that provides an “indirect” radiological visualization of the biliopancreatic ductal system. ERCP with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brushing and/or forceps biopsy is often the first endoscopic approach for tissue sampling of biliary strictures because of its wide availability. According to several studies, the forceps biopsy sampling method has slightly better performance in comparison to brush cytology: A systematic review and a meta-analysis (9 studies; </w:t>
      </w:r>
      <w:r>
        <w:rPr>
          <w:rFonts w:ascii="Book Antiqua" w:eastAsia="Book Antiqua" w:hAnsi="Book Antiqua" w:cs="Book Antiqua"/>
          <w:i/>
          <w:color w:val="000000"/>
        </w:rPr>
        <w:t>n</w:t>
      </w:r>
      <w:r>
        <w:rPr>
          <w:rFonts w:ascii="Book Antiqua" w:eastAsia="Book Antiqua" w:hAnsi="Book Antiqua" w:cs="Book Antiqua"/>
          <w:color w:val="000000"/>
        </w:rPr>
        <w:t xml:space="preserve"> = 730 patients) by Navaneethan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reported a pooled diagnostic odds ratio in detecting malignant biliary strictures of 43.18 (95% confidence interval [CI]), with a 48.1% pooled sensitivity and 99.2% pooled specificity, for intraductal biopsies, compared to a pooled diagnostic odds ratio of 33.43 (95%CI), with a 45% pooled sensitivity and 99% pooled specificity, for brushing. Combining the two sampling methods only modestly increased the sensitivity to 59.4%.</w:t>
      </w:r>
    </w:p>
    <w:p w14:paraId="2AA8FF95"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Theoretically, sufficient biliary tissue sampling provides adequate identification of the tissue’s specific features such as superficial intraductal spread and/or wall invasion, details that cannot be obtained by brush cytology. Despite a low-diagnostic sensitivity, brush cytology is still the first line ERCP sampling modality, because of its feasibility and safety. However, as trans-papillary forceps biopsy has got a higher sensitivity rate in comparison to brush cytology, it may play an important role in the pathological confirmation of MBS.</w:t>
      </w:r>
    </w:p>
    <w:p w14:paraId="3061AEA7"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Several series reported malignancy detection rates with ERCP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ranging from 33% to 71 % for pancreatic cancer and 44% to 89 % for </w:t>
      </w:r>
      <w:proofErr w:type="gramStart"/>
      <w:r>
        <w:rPr>
          <w:rFonts w:ascii="Book Antiqua" w:eastAsia="Book Antiqua" w:hAnsi="Book Antiqua" w:cs="Book Antiqua"/>
          <w:color w:val="000000"/>
        </w:rPr>
        <w:t>cholangiocarcinoma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more recent review by </w:t>
      </w:r>
      <w:proofErr w:type="spellStart"/>
      <w:r>
        <w:rPr>
          <w:rFonts w:ascii="Book Antiqua" w:eastAsia="Book Antiqua" w:hAnsi="Book Antiqua" w:cs="Book Antiqua"/>
          <w:color w:val="000000"/>
        </w:rPr>
        <w:t>Korc</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Sherman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detection rates for pancreatic cancers and cholangiocarcinoma of 37% and 63%, respectively. The poor sensitivity of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is likely due to the blind modality of sampling under fluoroscopic guidance. In addition, MBS that mainly infiltrate the wall of the duct or incite extrinsic compression are challenging to be targeted through the ERCP tissue sampling modality. ERCP with trans-papillary biopsies are performed using forceps designed for standard </w:t>
      </w:r>
      <w:proofErr w:type="gramStart"/>
      <w:r>
        <w:rPr>
          <w:rFonts w:ascii="Book Antiqua" w:eastAsia="Book Antiqua" w:hAnsi="Book Antiqua" w:cs="Book Antiqua"/>
          <w:color w:val="000000"/>
        </w:rPr>
        <w:t>endoscopes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that should provide an adequate sample of bile duct tissue deep to the epithelium. The biopsy forceps are introduced into the bile </w:t>
      </w:r>
      <w:r>
        <w:rPr>
          <w:rFonts w:ascii="Book Antiqua" w:eastAsia="Book Antiqua" w:hAnsi="Book Antiqua" w:cs="Book Antiqua"/>
          <w:color w:val="000000"/>
        </w:rPr>
        <w:lastRenderedPageBreak/>
        <w:t xml:space="preserve">duct after sphincterotomy of the papilla, even though some studies described the forceps insertion modality without previous </w:t>
      </w:r>
      <w:proofErr w:type="gramStart"/>
      <w:r>
        <w:rPr>
          <w:rFonts w:ascii="Book Antiqua" w:eastAsia="Book Antiqua" w:hAnsi="Book Antiqua" w:cs="Book Antiqua"/>
          <w:color w:val="000000"/>
        </w:rPr>
        <w:t>sphincterotomy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forceps are pushed under fluoroscopic guidance to the level of the stricture to grasp specimens from the lower part of the stricture. The ideal number of specimens to perform has not been standardized, although several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suggest that at least three specimens should be obtained.</w:t>
      </w:r>
    </w:p>
    <w:p w14:paraId="2E760700"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optimize the unsatisfying sensitivity of trans-papillary forceps biopsy, in 2011 Wright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9] </w:t>
      </w:r>
      <w:r>
        <w:rPr>
          <w:rFonts w:ascii="Book Antiqua" w:eastAsia="Book Antiqua" w:hAnsi="Book Antiqua" w:cs="Book Antiqua"/>
          <w:color w:val="000000"/>
        </w:rPr>
        <w:t>proposed a method of rapid on-site cytopathological evaluation (ROSE) through the cytologic preparation and analysis of forceps biopsy sampling made by an onsite cytopathologist (Smash protocol). In total, 133 patients were enrolled in the study. A “smash” specimen sensibility of 72% was reported.</w:t>
      </w:r>
    </w:p>
    <w:p w14:paraId="00F745AC"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Another </w:t>
      </w:r>
      <w:proofErr w:type="gramStart"/>
      <w:r>
        <w:rPr>
          <w:rFonts w:ascii="Book Antiqua" w:eastAsia="Book Antiqua" w:hAnsi="Book Antiqua" w:cs="Book Antiqua"/>
          <w:color w:val="000000"/>
        </w:rPr>
        <w:t>work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valued the yield of ERCP biliary biopsy sampling subjected to ROSE and reported that sensitivity for cancer diagnosis increased to 76%-97%. This gain suggests that ROSE modality may improve the sensitivity of ERCP forceps biopsy sampling. However, this resource is available only to a few tertiary referral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Adverse events related to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sampling are rare: To date, the same minor and only a few major cases of </w:t>
      </w:r>
      <w:proofErr w:type="gramStart"/>
      <w:r>
        <w:rPr>
          <w:rFonts w:ascii="Book Antiqua" w:eastAsia="Book Antiqua" w:hAnsi="Book Antiqua" w:cs="Book Antiqua"/>
          <w:color w:val="000000"/>
        </w:rPr>
        <w:t>haemobilia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8] </w:t>
      </w:r>
      <w:r>
        <w:rPr>
          <w:rFonts w:ascii="Book Antiqua" w:eastAsia="Book Antiqua" w:hAnsi="Book Antiqua" w:cs="Book Antiqua"/>
          <w:color w:val="000000"/>
        </w:rPr>
        <w:t>and perforation of the common hepatic duct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have been described.</w:t>
      </w:r>
    </w:p>
    <w:p w14:paraId="29389394" w14:textId="77777777" w:rsidR="00B524AE" w:rsidRDefault="00B524AE">
      <w:pPr>
        <w:spacing w:line="360" w:lineRule="auto"/>
        <w:jc w:val="both"/>
        <w:rPr>
          <w:rFonts w:ascii="Book Antiqua" w:hAnsi="Book Antiqua"/>
        </w:rPr>
      </w:pPr>
    </w:p>
    <w:p w14:paraId="7A82622A" w14:textId="77777777" w:rsidR="00B524AE" w:rsidRDefault="00371D42">
      <w:pPr>
        <w:spacing w:line="360" w:lineRule="auto"/>
        <w:jc w:val="both"/>
        <w:rPr>
          <w:rFonts w:ascii="Book Antiqua" w:hAnsi="Book Antiqua"/>
        </w:rPr>
      </w:pPr>
      <w:r>
        <w:rPr>
          <w:rFonts w:ascii="Book Antiqua" w:eastAsia="Book Antiqua" w:hAnsi="Book Antiqua" w:cs="Book Antiqua"/>
          <w:b/>
          <w:bCs/>
          <w:i/>
          <w:iCs/>
          <w:color w:val="000000"/>
        </w:rPr>
        <w:t>Novel slim biopsy forceps</w:t>
      </w:r>
    </w:p>
    <w:p w14:paraId="76FCE2F2"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To overcome the difficulty of common bile duct cannulation that is related to the thickness and the hardness of the standard biopsy forceps, some novel biopsy forceps have been developed. In 2017, Inoue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11] </w:t>
      </w:r>
      <w:r>
        <w:rPr>
          <w:rFonts w:ascii="Book Antiqua" w:eastAsia="Book Antiqua" w:hAnsi="Book Antiqua" w:cs="Book Antiqua"/>
          <w:color w:val="000000"/>
        </w:rPr>
        <w:t xml:space="preserve">published a study about the diagnostic yield of controllable biopsy-forceps (C-BF) in MBS. C-BF (MTW </w:t>
      </w:r>
      <w:proofErr w:type="spellStart"/>
      <w:r>
        <w:rPr>
          <w:rFonts w:ascii="Book Antiqua" w:eastAsia="Book Antiqua" w:hAnsi="Book Antiqua" w:cs="Book Antiqua"/>
          <w:color w:val="000000"/>
        </w:rPr>
        <w:t>Endoskopie</w:t>
      </w:r>
      <w:proofErr w:type="spellEnd"/>
      <w:r>
        <w:rPr>
          <w:rFonts w:ascii="Book Antiqua" w:eastAsia="Book Antiqua" w:hAnsi="Book Antiqua" w:cs="Book Antiqua"/>
          <w:color w:val="000000"/>
        </w:rPr>
        <w:t xml:space="preserve">, Wesel, Germany) allows the tip’s angle to be adjusted by up to 90°. In that study, 110 patients with biliary strictures were retrospectively evaluated. A high technical success rate (99%) of biliary biopsies sampled was reported. </w:t>
      </w:r>
    </w:p>
    <w:p w14:paraId="5E9B65E8"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That study reported different performances of the biopsies performed with C-BF depending on the target site: Adequate samples were respectively obtained in 96% (22/23) of specimens from the intrapancreatic common bile ducts, 92% (11/12) of those from the </w:t>
      </w:r>
      <w:r>
        <w:rPr>
          <w:rFonts w:ascii="Book Antiqua" w:eastAsia="Book Antiqua" w:hAnsi="Book Antiqua" w:cs="Book Antiqua"/>
          <w:color w:val="000000"/>
        </w:rPr>
        <w:lastRenderedPageBreak/>
        <w:t>upper common bile ducts, 80% (12/15) from the carrefour of the hepatic ducts, 75% (9/12) from the right intrahepatic bile ducts, and 31% (5/16) from the left intrahepatic bile ducts.</w:t>
      </w:r>
    </w:p>
    <w:p w14:paraId="0AA16933"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Moreover, the diagnostic sensitivity for biliary strictures reported was just 60%, which is similar to those reported from studies carried out on conventional forceps biopsy. The benefits of using C-BF may be limited because of its lack of rotation torque ability; thus, only a curvature to the patient’s right-hand side can be performed: This feature leads to an adequate sampling of lesions located to the right intrahepatic bile duct (75%), in contrast to a poor success rate in procedures that involved selecting the left intrahepatic bile duct (31%).</w:t>
      </w:r>
    </w:p>
    <w:p w14:paraId="6D4D7CED" w14:textId="228F2822"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Another novel slim biopsy forceps, with a soft and thinner shaft of 1.8 mm (Radial </w:t>
      </w:r>
      <w:r w:rsidRPr="00E96B47">
        <w:rPr>
          <w:rFonts w:ascii="Book Antiqua" w:eastAsia="Book Antiqua" w:hAnsi="Book Antiqua" w:cs="Book Antiqua"/>
          <w:color w:val="000000"/>
        </w:rPr>
        <w:t>Jaw 4P, Boston Scientific, Boston, MA, United States), has been developed to enable the jaws to pivot onto the targeted biopsy site for better tissue grasping. To evaluate the feasibility and efficacy of this novel biopsy device in the diagnosis of MBS, in 2017</w:t>
      </w:r>
      <w:r w:rsidR="00E96B47">
        <w:rPr>
          <w:rFonts w:ascii="Book Antiqua" w:eastAsia="Book Antiqua" w:hAnsi="Book Antiqua" w:cs="Book Antiqua"/>
          <w:color w:val="000000"/>
        </w:rPr>
        <w:t>,</w:t>
      </w:r>
      <w:r w:rsidRPr="00E96B47">
        <w:rPr>
          <w:rFonts w:ascii="Book Antiqua" w:eastAsia="Book Antiqua" w:hAnsi="Book Antiqua" w:cs="Book Antiqua"/>
          <w:color w:val="000000"/>
        </w:rPr>
        <w:t xml:space="preserve"> Yamamoto </w:t>
      </w:r>
      <w:r w:rsidRPr="00E96B47">
        <w:rPr>
          <w:rFonts w:ascii="Book Antiqua" w:eastAsia="Book Antiqua" w:hAnsi="Book Antiqua" w:cs="Book Antiqua"/>
          <w:i/>
          <w:iCs/>
          <w:color w:val="000000"/>
        </w:rPr>
        <w:t xml:space="preserve">et </w:t>
      </w:r>
      <w:proofErr w:type="gramStart"/>
      <w:r w:rsidRPr="00E96B47">
        <w:rPr>
          <w:rFonts w:ascii="Book Antiqua" w:eastAsia="Book Antiqua" w:hAnsi="Book Antiqua" w:cs="Book Antiqua"/>
          <w:i/>
          <w:iCs/>
          <w:color w:val="000000"/>
        </w:rPr>
        <w:t>al</w:t>
      </w:r>
      <w:r w:rsidRPr="00E96B47">
        <w:rPr>
          <w:rFonts w:ascii="Book Antiqua" w:eastAsia="Book Antiqua" w:hAnsi="Book Antiqua" w:cs="Book Antiqua"/>
          <w:color w:val="000000"/>
          <w:vertAlign w:val="superscript"/>
        </w:rPr>
        <w:t>[</w:t>
      </w:r>
      <w:proofErr w:type="gramEnd"/>
      <w:r w:rsidRPr="00E96B47">
        <w:rPr>
          <w:rFonts w:ascii="Book Antiqua" w:eastAsia="Book Antiqua" w:hAnsi="Book Antiqua" w:cs="Book Antiqua"/>
          <w:color w:val="000000"/>
          <w:vertAlign w:val="superscript"/>
        </w:rPr>
        <w:t>12]</w:t>
      </w:r>
      <w:r w:rsidRPr="00E96B47">
        <w:rPr>
          <w:rFonts w:ascii="Book Antiqua" w:eastAsia="Book Antiqua" w:hAnsi="Book Antiqua" w:cs="Book Antiqua"/>
          <w:color w:val="000000"/>
        </w:rPr>
        <w:t xml:space="preserve"> tested it on a cohort of 360 patients who underwent ERCP for biliary strictures. That study showed a higher sensitivity than previous studies of trans-papillary bile duct biopsies: In fact, the overall sensitivity and accuracy were 69.6% and 78.8%,</w:t>
      </w:r>
      <w:r>
        <w:rPr>
          <w:rFonts w:ascii="Book Antiqua" w:eastAsia="Book Antiqua" w:hAnsi="Book Antiqua" w:cs="Book Antiqua"/>
          <w:color w:val="000000"/>
        </w:rPr>
        <w:t xml:space="preserve"> respectively. The sensitivity was 75.6% in cholangiocarcinoma, 64% in pancreatic cancer, and 57.1% in metastasis. In cholangiocarcinoma, a lower sensitivity was observed for perihilar lesions (68.7%) rather than for distal stricture (83.1%). A better sensitivity has been reported for longer stenosis of pancreatic cancer and metastasis. These results suggest that trans-papillary forceps biopsy should be performed in consideration of the stricture level, stricture length, and cancer type. Actually, a lower sensitivity was observed for the perihilar MBS rather than for the distal one. This may be due to the features of the strictures: Narrow, smooth, and angled lesions could lower the biopsy forceps ability to hit the targeted area. Moreover, the distance of the MBS from the papilla could reduce the possibility of precisely grasping the lesion. In contrast, a better sensitivity was observed for the distal MBS. Regarding the lower bile duct, a better sensitivity was observed for the strictures in which an adequate space to open enough the biopsy forceps jaws was present.</w:t>
      </w:r>
    </w:p>
    <w:p w14:paraId="12E3044A" w14:textId="7BE2208E"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In 2017</w:t>
      </w:r>
      <w:r w:rsidR="00E96B47">
        <w:rPr>
          <w:rFonts w:ascii="Book Antiqua" w:eastAsia="Book Antiqua" w:hAnsi="Book Antiqua" w:cs="Book Antiqua"/>
          <w:color w:val="000000"/>
        </w:rPr>
        <w:t>,</w:t>
      </w:r>
      <w:r>
        <w:rPr>
          <w:rFonts w:ascii="Book Antiqua" w:eastAsia="Book Antiqua" w:hAnsi="Book Antiqua" w:cs="Book Antiqua"/>
          <w:color w:val="000000"/>
        </w:rPr>
        <w:t xml:space="preserve"> Kwon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13] </w:t>
      </w:r>
      <w:r>
        <w:rPr>
          <w:rFonts w:ascii="Book Antiqua" w:eastAsia="Book Antiqua" w:hAnsi="Book Antiqua" w:cs="Book Antiqua"/>
          <w:color w:val="000000"/>
        </w:rPr>
        <w:t xml:space="preserve">reported a single experience of MBS sampling with the use of a custom-made prototype guide-wire assisted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Targeted sampling from the central area of the mass was easy and successful.</w:t>
      </w:r>
    </w:p>
    <w:p w14:paraId="68797839" w14:textId="77777777" w:rsidR="00B524AE" w:rsidRDefault="00B524AE">
      <w:pPr>
        <w:spacing w:line="360" w:lineRule="auto"/>
        <w:jc w:val="both"/>
        <w:rPr>
          <w:rFonts w:ascii="Book Antiqua" w:hAnsi="Book Antiqua"/>
        </w:rPr>
      </w:pPr>
    </w:p>
    <w:p w14:paraId="17062490" w14:textId="77777777" w:rsidR="00B524AE" w:rsidRDefault="00371D42">
      <w:pPr>
        <w:spacing w:line="360" w:lineRule="auto"/>
        <w:jc w:val="both"/>
        <w:rPr>
          <w:rFonts w:ascii="Book Antiqua" w:hAnsi="Book Antiqua"/>
        </w:rPr>
      </w:pPr>
      <w:r>
        <w:rPr>
          <w:rFonts w:ascii="Book Antiqua" w:eastAsia="Book Antiqua" w:hAnsi="Book Antiqua" w:cs="Book Antiqua"/>
          <w:b/>
          <w:bCs/>
          <w:i/>
          <w:iCs/>
          <w:color w:val="000000"/>
        </w:rPr>
        <w:t xml:space="preserve">Peroral </w:t>
      </w:r>
      <w:proofErr w:type="spellStart"/>
      <w:r>
        <w:rPr>
          <w:rFonts w:ascii="Book Antiqua" w:eastAsia="Book Antiqua" w:hAnsi="Book Antiqua" w:cs="Book Antiqua"/>
          <w:b/>
          <w:bCs/>
          <w:i/>
          <w:iCs/>
          <w:color w:val="000000"/>
        </w:rPr>
        <w:t>cholangioscopy</w:t>
      </w:r>
      <w:proofErr w:type="spellEnd"/>
    </w:p>
    <w:p w14:paraId="61B55378"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Peroral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(POCS) modalities provide direct visualization of the biliary ductal system. Those procedures are important diagnostic tools in cases of suspect MBS in which other available invasive/non-invasive imaging modalities (</w:t>
      </w:r>
      <w:r>
        <w:rPr>
          <w:rFonts w:ascii="Book Antiqua" w:eastAsia="Book Antiqua" w:hAnsi="Book Antiqua" w:cs="Book Antiqua"/>
          <w:i/>
          <w:iCs/>
          <w:color w:val="000000"/>
        </w:rPr>
        <w:t>e.g.,</w:t>
      </w:r>
      <w:r>
        <w:rPr>
          <w:rFonts w:ascii="Book Antiqua" w:eastAsia="Book Antiqua" w:hAnsi="Book Antiqua" w:cs="Book Antiqua"/>
          <w:color w:val="000000"/>
        </w:rPr>
        <w:t xml:space="preserve"> EUS, CT, MRI, and ERCP with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biopsy sampling) cannot provide a definitive diagnosis. Three different </w:t>
      </w:r>
      <w:proofErr w:type="spellStart"/>
      <w:r>
        <w:rPr>
          <w:rFonts w:ascii="Book Antiqua" w:eastAsia="Book Antiqua" w:hAnsi="Book Antiqua" w:cs="Book Antiqua"/>
          <w:color w:val="000000"/>
        </w:rPr>
        <w:t>cholangioscopic</w:t>
      </w:r>
      <w:proofErr w:type="spellEnd"/>
      <w:r>
        <w:rPr>
          <w:rFonts w:ascii="Book Antiqua" w:eastAsia="Book Antiqua" w:hAnsi="Book Antiqua" w:cs="Book Antiqua"/>
          <w:color w:val="000000"/>
        </w:rPr>
        <w:t xml:space="preserve"> techniques are currently available: The “mother-baby” dual-operator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(DOC), the “mother-baby”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(SOC), and the direct </w:t>
      </w:r>
      <w:proofErr w:type="spellStart"/>
      <w:proofErr w:type="gramStart"/>
      <w:r>
        <w:rPr>
          <w:rFonts w:ascii="Book Antiqua" w:eastAsia="Book Antiqua" w:hAnsi="Book Antiqua" w:cs="Book Antiqua"/>
          <w:color w:val="000000"/>
        </w:rPr>
        <w:t>cholangioscopy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DOC is necessarily performed by two endoscopists with the use of a very slim endoscope passed through the working channel of a duodenoscope up to cannulating the common bile duct, usually over a guide-wire. POCS with optical image manipulation using narrow-band imaging (NBI) allows emphasizing the imaging of certain features of the bile duct tissue, such as mucosal structures and capillary vessels (</w:t>
      </w:r>
      <w:r>
        <w:rPr>
          <w:rFonts w:ascii="Book Antiqua" w:eastAsia="Book Antiqua" w:hAnsi="Book Antiqua" w:cs="Book Antiqua"/>
          <w:i/>
          <w:iCs/>
          <w:color w:val="000000"/>
        </w:rPr>
        <w:t>e.g.,</w:t>
      </w:r>
      <w:r>
        <w:rPr>
          <w:rFonts w:ascii="Book Antiqua" w:eastAsia="Book Antiqua" w:hAnsi="Book Antiqua" w:cs="Book Antiqua"/>
          <w:color w:val="000000"/>
        </w:rPr>
        <w:t xml:space="preserve"> irregular and tortuous vessels, </w:t>
      </w:r>
      <w:proofErr w:type="spellStart"/>
      <w:r>
        <w:rPr>
          <w:rFonts w:ascii="Book Antiqua" w:eastAsia="Book Antiqua" w:hAnsi="Book Antiqua" w:cs="Book Antiqua"/>
          <w:color w:val="000000"/>
        </w:rPr>
        <w:t>papillogranular</w:t>
      </w:r>
      <w:proofErr w:type="spellEnd"/>
      <w:r>
        <w:rPr>
          <w:rFonts w:ascii="Book Antiqua" w:eastAsia="Book Antiqua" w:hAnsi="Book Antiqua" w:cs="Book Antiqua"/>
          <w:color w:val="000000"/>
        </w:rPr>
        <w:t xml:space="preserve"> or nodular elevated surface), enabling to target biopsy onto the suspect lesion.</w:t>
      </w:r>
    </w:p>
    <w:p w14:paraId="0450146A"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prospective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on indeterminate bile duct lesions and preoperative mucosal cancerous extension diagnosis by DOC plus NBI was conducted by </w:t>
      </w:r>
      <w:proofErr w:type="spellStart"/>
      <w:r>
        <w:rPr>
          <w:rFonts w:ascii="Book Antiqua" w:eastAsia="Book Antiqua" w:hAnsi="Book Antiqua" w:cs="Book Antiqua"/>
          <w:color w:val="000000"/>
        </w:rPr>
        <w:t>Osanai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2013</w:t>
      </w:r>
      <w:r>
        <w:rPr>
          <w:rFonts w:ascii="Book Antiqua" w:eastAsia="Book Antiqua" w:hAnsi="Book Antiqua" w:cs="Book Antiqua"/>
        </w:rPr>
        <w:t>.</w:t>
      </w:r>
      <w:r>
        <w:rPr>
          <w:rFonts w:ascii="Book Antiqua" w:eastAsia="Book Antiqua" w:hAnsi="Book Antiqua" w:cs="Book Antiqua"/>
          <w:color w:val="FF0000"/>
        </w:rPr>
        <w:t xml:space="preserve"> </w:t>
      </w:r>
      <w:r>
        <w:rPr>
          <w:rFonts w:ascii="Book Antiqua" w:eastAsia="Book Antiqua" w:hAnsi="Book Antiqua" w:cs="Book Antiqua"/>
          <w:color w:val="000000"/>
        </w:rPr>
        <w:t xml:space="preserve">This work was conducted on a cohort of 87 patients of whom only 35 underwent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sampling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DOC for indeterminate lesions. In 34/35 patients, NBI was useful in differentiating benign from malignant lesions. Collected data showed an accuracy rate of 85.7 % for indeterminate biliary lesion diagnosis using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forceps biopsy </w:t>
      </w:r>
      <w:r>
        <w:rPr>
          <w:rFonts w:ascii="Book Antiqua" w:eastAsia="Book Antiqua" w:hAnsi="Book Antiqua" w:cs="Book Antiqua"/>
          <w:i/>
          <w:iCs/>
          <w:color w:val="000000"/>
        </w:rPr>
        <w:t>via</w:t>
      </w:r>
      <w:r>
        <w:rPr>
          <w:rFonts w:ascii="Book Antiqua" w:eastAsia="Book Antiqua" w:hAnsi="Book Antiqua" w:cs="Book Antiqua"/>
          <w:color w:val="000000"/>
        </w:rPr>
        <w:t xml:space="preserve"> DOC. That study also reported additional accuracy for detection of mucosal cancerous extension in the bile duct with POCS: In fact, the accuracy rate of ERCP alone in verifying the presence or absence of mucosal cancerous extension was 73.5%, in comparison to an accuracy rate of 92.9% for ERCP with </w:t>
      </w:r>
      <w:r>
        <w:rPr>
          <w:rFonts w:ascii="Book Antiqua" w:eastAsia="Book Antiqua" w:hAnsi="Book Antiqua" w:cs="Book Antiqua"/>
          <w:color w:val="000000"/>
        </w:rPr>
        <w:lastRenderedPageBreak/>
        <w:t>POCS plus biopsy. However, as the authors acknowledged, that prospective study had the same bias concerning the non-randomized selection of patients and the fact that most of the targeted patients had already a bile duct cancer diagnosis: Those aspects could explain the high rate of accurate diagnosis of the study. A video endoscope and a disposable access catheter using fiberoptics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system; Boston Scientific, MA, United States) enable the SOC </w:t>
      </w:r>
      <w:proofErr w:type="gramStart"/>
      <w:r>
        <w:rPr>
          <w:rFonts w:ascii="Book Antiqua" w:eastAsia="Book Antiqua" w:hAnsi="Book Antiqua" w:cs="Book Antiqua"/>
          <w:color w:val="000000"/>
        </w:rPr>
        <w:t>modality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0F2BD69D"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Since the launch of the first-generation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system, in 2007, several studies have reported increasing sensitivity and accuracy with the addition of its direct endoscopic visualization of the bile duct to ERCP or tissue sampling </w:t>
      </w:r>
      <w:r>
        <w:rPr>
          <w:rFonts w:ascii="Book Antiqua" w:eastAsia="Book Antiqua" w:hAnsi="Book Antiqua" w:cs="Book Antiqua"/>
          <w:color w:val="000000"/>
          <w:vertAlign w:val="superscript"/>
        </w:rPr>
        <w:t>[17-19]</w:t>
      </w:r>
      <w:r>
        <w:rPr>
          <w:rFonts w:ascii="Book Antiqua" w:eastAsia="Book Antiqua" w:hAnsi="Book Antiqua" w:cs="Book Antiqua"/>
          <w:color w:val="000000"/>
        </w:rPr>
        <w:t>. However, the mean sensitivity of biliary sampling, using the dedicated biopsy forceps (</w:t>
      </w:r>
      <w:proofErr w:type="spellStart"/>
      <w:r>
        <w:rPr>
          <w:rFonts w:ascii="Book Antiqua" w:eastAsia="Book Antiqua" w:hAnsi="Book Antiqua" w:cs="Book Antiqua"/>
          <w:color w:val="000000"/>
        </w:rPr>
        <w:t>SpyByte</w:t>
      </w:r>
      <w:proofErr w:type="spellEnd"/>
      <w:r>
        <w:rPr>
          <w:rFonts w:ascii="Book Antiqua" w:eastAsia="Book Antiqua" w:hAnsi="Book Antiqua" w:cs="Book Antiqua"/>
          <w:color w:val="000000"/>
        </w:rPr>
        <w:t xml:space="preserve">), for discriminating between malignant and benign biliary lesions was only slightly superior (68%) to that of the other conventional sampling modalities (Figure 2).  </w:t>
      </w:r>
    </w:p>
    <w:p w14:paraId="1FD5100A" w14:textId="77777777" w:rsidR="00B524AE" w:rsidRDefault="00371D4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initial version of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was fiberoptic and the optical probe was reusable. Since 2015, a new digital single-operator/single-use instrument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DS; Boston Scientific, MA, United States) has been available. This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generation system does not require to be reprocessed to avoid the issue of potential image degradation with repeated use</w:t>
      </w:r>
      <w:r>
        <w:rPr>
          <w:rFonts w:ascii="Book Antiqua" w:eastAsia="Book Antiqua" w:hAnsi="Book Antiqua" w:cs="Book Antiqua"/>
        </w:rPr>
        <w:t xml:space="preserve">. In 2016, a prospective multicenter study in Japan enrolled 148 patients with a collection of pancreaticobiliary diseases (124 with biliary disease). This work reported a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targeted biopsy sensitivity of 81.4% and an accuracy of histologic diagnosis in indeterminate biliary strictures of 70.7</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
    <w:p w14:paraId="4BD522A7"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Direct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employing is questionable because of the same safety issue related to the occurrence of rare but life-threatening adverse events such as stroke caused by leakage of air into the portal or hepatic venous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biliary perforation, and slightly higher incidence of postprocedural cholangitis</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4A9F4466" w14:textId="77777777" w:rsidR="00B524AE" w:rsidRDefault="00B524AE">
      <w:pPr>
        <w:spacing w:line="360" w:lineRule="auto"/>
        <w:jc w:val="both"/>
        <w:rPr>
          <w:rFonts w:ascii="Book Antiqua" w:hAnsi="Book Antiqua"/>
        </w:rPr>
      </w:pPr>
    </w:p>
    <w:p w14:paraId="5B0FCDD3" w14:textId="77777777" w:rsidR="00B524AE" w:rsidRDefault="00371D42">
      <w:pPr>
        <w:spacing w:line="360" w:lineRule="auto"/>
        <w:jc w:val="both"/>
        <w:rPr>
          <w:rFonts w:ascii="Book Antiqua" w:hAnsi="Book Antiqua"/>
        </w:rPr>
      </w:pPr>
      <w:r>
        <w:rPr>
          <w:rFonts w:ascii="Book Antiqua" w:eastAsia="Book Antiqua" w:hAnsi="Book Antiqua" w:cs="Book Antiqua"/>
          <w:b/>
          <w:bCs/>
          <w:i/>
          <w:iCs/>
          <w:color w:val="000000"/>
        </w:rPr>
        <w:t>Intraductal ultrasound-guided biopsy</w:t>
      </w:r>
    </w:p>
    <w:p w14:paraId="08581084"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IDUS involves the insertion into the bile duct of a high-frequency ultrasound ultrathin probe, generally over a wire. It provides high-resolution images of the ductal wall and periductal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Potentially, IDUS could be an important diagnostic tool in the </w:t>
      </w:r>
      <w:r>
        <w:rPr>
          <w:rFonts w:ascii="Book Antiqua" w:eastAsia="Book Antiqua" w:hAnsi="Book Antiqua" w:cs="Book Antiqua"/>
          <w:color w:val="000000"/>
        </w:rPr>
        <w:lastRenderedPageBreak/>
        <w:t xml:space="preserve">evaluation of the indeterminate biliary strictures in whom is not possible to obtain a diagnosis despite previous evaluations. ERCP with IDUS examination, if performed by an expert endoscopist trained in both EUS and ERCP, helps to identify patients with a high suspicious of </w:t>
      </w:r>
      <w:proofErr w:type="gramStart"/>
      <w:r>
        <w:rPr>
          <w:rFonts w:ascii="Book Antiqua" w:eastAsia="Book Antiqua" w:hAnsi="Book Antiqua" w:cs="Book Antiqua"/>
          <w:color w:val="000000"/>
        </w:rPr>
        <w:t>MBS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better than EUS does, particularly for lesions located at the hilum or mid-bile duct</w:t>
      </w:r>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Several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25-28] </w:t>
      </w:r>
      <w:r>
        <w:rPr>
          <w:rFonts w:ascii="Book Antiqua" w:eastAsia="Book Antiqua" w:hAnsi="Book Antiqua" w:cs="Book Antiqua"/>
          <w:color w:val="000000"/>
        </w:rPr>
        <w:t xml:space="preserve">reported high diagnostic sensitivity and specificity of IDUS during ERCP in differentiating malignant from benign strictures. Since IDUS provides real-time, high-resolution images of the bile duct wall and the adjacent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is an ideal tool to use before biliary stenting. Unfortunately, this modality is not widely used because of the lack of ERCP operators who are also skilled in EUS. IDUS is also limited by the lack of a specific sampling modality. </w:t>
      </w:r>
    </w:p>
    <w:p w14:paraId="357E4AE8"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Consequently, based on those aspects, two studies have investigated the performance of IDUS-guided biopsy </w:t>
      </w:r>
      <w:proofErr w:type="gramStart"/>
      <w:r>
        <w:rPr>
          <w:rFonts w:ascii="Book Antiqua" w:eastAsia="Book Antiqua" w:hAnsi="Book Antiqua" w:cs="Book Antiqua"/>
          <w:color w:val="000000"/>
        </w:rPr>
        <w:t>sampling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 30]</w:t>
      </w:r>
      <w:r>
        <w:rPr>
          <w:rFonts w:ascii="Book Antiqua" w:eastAsia="Book Antiqua" w:hAnsi="Book Antiqua" w:cs="Book Antiqua"/>
          <w:color w:val="000000"/>
        </w:rPr>
        <w:t>. In these two works the ultrasonic probe is inserted into the bile duct over the wire after endoscopic sphincterotomy until IDUS recognize the suspected MBS. While maintaining the ultrasonic probe on the narrowest position to the stricture, a conventional biopsy forceps is inserted into the orifice of the papilla to the tip of the placed ultrasonic probe under fluoroscopic guidance. During the trans-papillary biopsy forceps sampling the scanning ultrasonic probe is keep at the nearest intraductal position.</w:t>
      </w:r>
    </w:p>
    <w:p w14:paraId="490C6D8A"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Jong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reported a higher sensitivity for cancer diagnosis of indeterminate biliary strictures (87% with IDUS-guided biopsy in comparison to 67% with fluoroscopically trans-papillary guided biopsy).</w:t>
      </w:r>
    </w:p>
    <w:p w14:paraId="7CD31701"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Similarly,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designed a prospective randomized study on the accuracy of IDUS-guided trans-papillary biopsy and conventional biopsy on fluoroscopy in suspected MBS and 65 out of 72 patients enrolled in the study underwent ERCP with IDUS.</w:t>
      </w:r>
    </w:p>
    <w:p w14:paraId="49267354"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accuracy of IDUS-guided trans-papillary biopsy for MBS is significantly higher than conventional trans-papillary biopsy (90.8% </w:t>
      </w:r>
      <w:r>
        <w:rPr>
          <w:rFonts w:ascii="Book Antiqua" w:eastAsia="Book Antiqua" w:hAnsi="Book Antiqua" w:cs="Book Antiqua"/>
          <w:i/>
          <w:iCs/>
          <w:color w:val="000000"/>
        </w:rPr>
        <w:t>vs</w:t>
      </w:r>
      <w:r>
        <w:rPr>
          <w:rFonts w:ascii="Book Antiqua" w:eastAsia="Book Antiqua" w:hAnsi="Book Antiqua" w:cs="Book Antiqua"/>
          <w:color w:val="000000"/>
        </w:rPr>
        <w:t xml:space="preserve"> 76.9%) in cases with intraductal infiltrating lesions, which were the most common findings on IDUS (47.5%). There was no significant difference in cancer detection rate according to the location of the stricture, </w:t>
      </w:r>
      <w:r>
        <w:rPr>
          <w:rFonts w:ascii="Book Antiqua" w:eastAsia="Book Antiqua" w:hAnsi="Book Antiqua" w:cs="Book Antiqua"/>
          <w:color w:val="000000"/>
        </w:rPr>
        <w:lastRenderedPageBreak/>
        <w:t xml:space="preserve">as well as any significant improvement of cancer detection rates was reported in cases with extrinsic compressed lesions. This study reported no significant procedure-related adverse events (only two mild cases of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after trans-papillary forceps biopsy).</w:t>
      </w:r>
    </w:p>
    <w:p w14:paraId="632341FE"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However, to date, there are no dedicated accessories that combine IDUS and forceps biopsy, thus IDUS-guided trans-papillary forceps biopsy is more challenging than conventional sampling modalities for the risks of bile-duct trauma. New types of IDUS probes or accessories for IDUS-guided trans-papillary forceps biopsy, as well as larger studies for validation, are expected.</w:t>
      </w:r>
    </w:p>
    <w:p w14:paraId="5AA79D5D" w14:textId="77777777" w:rsidR="00B524AE" w:rsidRDefault="00B524AE">
      <w:pPr>
        <w:spacing w:line="360" w:lineRule="auto"/>
        <w:jc w:val="both"/>
        <w:rPr>
          <w:rFonts w:ascii="Book Antiqua" w:hAnsi="Book Antiqua"/>
        </w:rPr>
      </w:pPr>
    </w:p>
    <w:p w14:paraId="6B4CEECB" w14:textId="77777777" w:rsidR="00B524AE" w:rsidRDefault="00371D42">
      <w:pPr>
        <w:spacing w:line="360" w:lineRule="auto"/>
        <w:jc w:val="both"/>
        <w:rPr>
          <w:rFonts w:ascii="Book Antiqua" w:hAnsi="Book Antiqua"/>
          <w:i/>
          <w:iCs/>
        </w:rPr>
      </w:pPr>
      <w:r>
        <w:rPr>
          <w:rFonts w:ascii="Book Antiqua" w:eastAsia="Book Antiqua" w:hAnsi="Book Antiqua" w:cs="Book Antiqua"/>
          <w:b/>
          <w:bCs/>
          <w:i/>
          <w:iCs/>
          <w:color w:val="000000"/>
        </w:rPr>
        <w:t>Interventional radiology techniques</w:t>
      </w:r>
    </w:p>
    <w:p w14:paraId="0171E52D"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In cases in which the endoscopic approach to biliary strictures has failed or is deemed difficult or impossible due to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anatomy (</w:t>
      </w:r>
      <w:r>
        <w:rPr>
          <w:rFonts w:ascii="Book Antiqua" w:eastAsia="Book Antiqua" w:hAnsi="Book Antiqua" w:cs="Book Antiqua"/>
          <w:i/>
          <w:iCs/>
          <w:color w:val="000000"/>
        </w:rPr>
        <w:t>e.g.,</w:t>
      </w:r>
      <w:r>
        <w:rPr>
          <w:rFonts w:ascii="Book Antiqua" w:eastAsia="Book Antiqua" w:hAnsi="Book Antiqua" w:cs="Book Antiqua"/>
          <w:color w:val="000000"/>
        </w:rPr>
        <w:t xml:space="preserve"> in cases of surgical interventions as </w:t>
      </w:r>
      <w:proofErr w:type="spellStart"/>
      <w:r>
        <w:rPr>
          <w:rFonts w:ascii="Book Antiqua" w:eastAsia="Book Antiqua" w:hAnsi="Book Antiqua" w:cs="Book Antiqua"/>
          <w:color w:val="000000"/>
        </w:rPr>
        <w:t>hepatico</w:t>
      </w:r>
      <w:proofErr w:type="spellEnd"/>
      <w:r>
        <w:rPr>
          <w:rFonts w:ascii="Book Antiqua" w:eastAsia="Book Antiqua" w:hAnsi="Book Antiqua" w:cs="Book Antiqua"/>
          <w:color w:val="000000"/>
        </w:rPr>
        <w:t xml:space="preserve">-jejunostomy), their cyto-histological assessment can be performed with percutaneous transhepatic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brushing and/or forceps biopsy (PTEFB</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0971938B"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Percutaneous transhepatic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sampling of biliary strictures/obstructions is usually performed after 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during conscious sedation, under fluoroscopic guidance, through a biliary drainage access, before drainage positioning, both from the right or left liver lobe based on stricture/obstruction location, even though right intercostal approach is preferred for positional advantage and operator easiness. Periprocedural broad-spectrum antibiotic coverage is recommended. In cases of occurrence of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or cholangitis after percutaneous transhepatic biliary access, the sampling should be delayed 24-48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Cholangiography-guided detection of the stenosis/obstruction is obtained and, after passing through the stricture with a guide-wire and positioning a 6-8F introducer sheath in the biliary ducts, the sampling procedure can be performed.</w:t>
      </w:r>
    </w:p>
    <w:p w14:paraId="6535E4B5"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cases of brushing, a flexible probe with a brush on an atraumatic tip is introduced through the sheath up to the stricture and then is pushed and pulled and rotated under fluoroscopic guidance multiple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5F93D559"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 case of PTEFB, a careful and accurate forceps biopsy is performed advancing the forceps through the introducer sheath.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35] </w:t>
      </w:r>
      <w:r>
        <w:rPr>
          <w:rFonts w:ascii="Book Antiqua" w:eastAsia="Book Antiqua" w:hAnsi="Book Antiqua" w:cs="Book Antiqua"/>
          <w:color w:val="000000"/>
        </w:rPr>
        <w:t xml:space="preserve">described a variant of this technique, the so-called “cross and push”, in which the introducer sheath is advanced on a guidewire into the stricture/obstruction and is used to push the biopsy forceps granting greater stability of the forceps and allowing to obtain a larger lesion sample. Multiple samples should be taken, if possible, to obtain greater true-positive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 bile sample after the brushing/biopsy (as much as 10 milliliters) should be always taken for bile cytology, as it demonstrated to have up to a 34% of sensitivity, which increases to 52% in case of multiple and seriate </w:t>
      </w:r>
      <w:proofErr w:type="gramStart"/>
      <w:r>
        <w:rPr>
          <w:rFonts w:ascii="Book Antiqua" w:eastAsia="Book Antiqua" w:hAnsi="Book Antiqua" w:cs="Book Antiqua"/>
          <w:color w:val="000000"/>
        </w:rPr>
        <w:t>samplings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37,38]</w:t>
      </w:r>
      <w:r>
        <w:rPr>
          <w:rFonts w:ascii="Book Antiqua" w:eastAsia="Book Antiqua" w:hAnsi="Book Antiqua" w:cs="Book Antiqua"/>
          <w:color w:val="000000"/>
        </w:rPr>
        <w:t xml:space="preserve">. In the case of forceps biopsy, a transhepatic cholangiography should be always performed to evaluate contrast medium leak from the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site.</w:t>
      </w:r>
    </w:p>
    <w:p w14:paraId="456C948B"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Cyto-histologic diagnosis of the sample obtained with the biopsy must always be confirmed after the surgical excision or, in case of benign disease diagnosis or non-specific findings, after dimensional stability of the lesion at a close follow-up. Redo-sampling should be performed in cases of a negative histological result, particularly in patients with high suspicion of malignancy, and in cases in which the operator deemed the first histological specimen inadequate for evaluation, as the fibrotic and scirrhous tissue which associates to cholangiocarcinoma and pancreatic carcinoma, in addition to necrotic and inflammatory changes, can hinder a correct diagnosis, even though </w:t>
      </w:r>
      <w:proofErr w:type="spellStart"/>
      <w:r>
        <w:rPr>
          <w:rFonts w:ascii="Book Antiqua" w:eastAsia="Book Antiqua" w:hAnsi="Book Antiqua" w:cs="Book Antiqua"/>
          <w:color w:val="000000"/>
        </w:rPr>
        <w:t>Rabinovitz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436]</w:t>
      </w:r>
      <w:r>
        <w:rPr>
          <w:rFonts w:ascii="Book Antiqua" w:eastAsia="Book Antiqua" w:hAnsi="Book Antiqua" w:cs="Book Antiqua"/>
          <w:color w:val="000000"/>
        </w:rPr>
        <w:t xml:space="preserve"> reported that biopsies repeated three or more times yielding only negative results should reduce the probability of malignancy to 0%; it is mandatory, however, to perform a strict imaging and laboratory follow-up in these patients.</w:t>
      </w:r>
    </w:p>
    <w:p w14:paraId="718B70D5"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Percutaneous transhepatic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brushing demonstrates sensitivity rates ranging from 26 to 67%, and low negative predictive values (around 12.5%). Noticeably, Xing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a superior sensitivity value of 75% with greater sensitivity in cases of cholangiocarcinoma </w:t>
      </w:r>
      <w:r>
        <w:rPr>
          <w:rFonts w:ascii="Book Antiqua" w:eastAsia="Book Antiqua" w:hAnsi="Book Antiqua" w:cs="Book Antiqua"/>
          <w:i/>
          <w:iCs/>
          <w:color w:val="000000"/>
        </w:rPr>
        <w:t>vs</w:t>
      </w:r>
      <w:r>
        <w:rPr>
          <w:rFonts w:ascii="Book Antiqua" w:eastAsia="Book Antiqua" w:hAnsi="Book Antiqua" w:cs="Book Antiqua"/>
          <w:color w:val="000000"/>
        </w:rPr>
        <w:t xml:space="preserve"> other strictures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stricture location had no effect on brushing sensitivity</w:t>
      </w:r>
      <w:r>
        <w:rPr>
          <w:rFonts w:ascii="Book Antiqua" w:eastAsia="Book Antiqua" w:hAnsi="Book Antiqua" w:cs="Book Antiqua"/>
          <w:color w:val="000000"/>
          <w:vertAlign w:val="superscript"/>
        </w:rPr>
        <w:t>[32,34,40-43]</w:t>
      </w:r>
      <w:r>
        <w:rPr>
          <w:rFonts w:ascii="Book Antiqua" w:eastAsia="Book Antiqua" w:hAnsi="Book Antiqua" w:cs="Book Antiqua"/>
          <w:color w:val="000000"/>
        </w:rPr>
        <w:t>.</w:t>
      </w:r>
    </w:p>
    <w:p w14:paraId="0D74A181"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Overall percutaneous biliary forceps biopsy sensitivity has been attested between 55.8 and 93.3%, with a higher sensitivity for cholangiocarcinoma (up to 94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33,35,40,41,44-47]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Augustin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44] </w:t>
      </w:r>
      <w:r>
        <w:rPr>
          <w:rFonts w:ascii="Book Antiqua" w:eastAsia="Book Antiqua" w:hAnsi="Book Antiqua" w:cs="Book Antiqua"/>
          <w:color w:val="000000"/>
        </w:rPr>
        <w:t>performed PTEFB in 13 patients, with at least 3 samples of 1-2 mm per patient, and in 92.3% of cases the material was deemed sufficient for histological analysis; PTEFB had sensitivity and accuracy rates of 88.9% and 92.3% respectively.</w:t>
      </w:r>
    </w:p>
    <w:p w14:paraId="4E648ABC"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Jung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performed 130 PTEFB obtaining a 78.4% sensitivity rate.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retrospectively reviewed 271 PTEFB, finding 77.2% of sensitivity and 78.9% of accuracy.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with their abovementioned “cross and push” technique performed in 52 patients obtained a sensitivity of 93.3%.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prospectively performed 30 PTEFB in 29 patients, with the “cross and push” technique, obtaining a sensitivity rate of 91.67% and an accuracy rate of 92.59%. Boos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described better sensitivity rates when forceps biopsy and brush cytology were combined in a tandem approach (55.8% </w:t>
      </w:r>
      <w:r>
        <w:rPr>
          <w:rFonts w:ascii="Book Antiqua" w:eastAsia="Book Antiqua" w:hAnsi="Book Antiqua" w:cs="Book Antiqua"/>
          <w:i/>
          <w:iCs/>
          <w:color w:val="000000"/>
        </w:rPr>
        <w:t>vs</w:t>
      </w:r>
      <w:r>
        <w:rPr>
          <w:rFonts w:ascii="Book Antiqua" w:eastAsia="Book Antiqua" w:hAnsi="Book Antiqua" w:cs="Book Antiqua"/>
          <w:color w:val="000000"/>
        </w:rPr>
        <w:t xml:space="preserve"> 40.6% of forceps biopsy alone); while this procedure can be considered expensive when compared to the use of forceps biopsy alone, it is cost-effective when compared to performing two separate procedures in case of an initial negative histological sample; however randomized studies comparing the sensitivity of the two approaches (single and tandem) should be performed. The tandem approach must be distinguished from obtaining a smear from forceps biopsy for cytological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022B22F8"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PTEFB can be also performed under </w:t>
      </w:r>
      <w:proofErr w:type="spellStart"/>
      <w:r>
        <w:rPr>
          <w:rFonts w:ascii="Book Antiqua" w:eastAsia="Book Antiqua" w:hAnsi="Book Antiqua" w:cs="Book Antiqua"/>
          <w:color w:val="000000"/>
        </w:rPr>
        <w:t>cholangioscopic</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choledochoscopic</w:t>
      </w:r>
      <w:proofErr w:type="spellEnd"/>
      <w:r>
        <w:rPr>
          <w:rFonts w:ascii="Book Antiqua" w:eastAsia="Book Antiqua" w:hAnsi="Book Antiqua" w:cs="Book Antiqua"/>
          <w:color w:val="000000"/>
        </w:rPr>
        <w:t xml:space="preserve"> guidance, which gives the operator the ability to directly visualize and target the pathologic tissue (Figure 3). After adequate sequential dilation of the transhepatic tract (with an introducer sheath of up to 11-16 F </w:t>
      </w:r>
      <w:r>
        <w:rPr>
          <w:rFonts w:ascii="Book Antiqua" w:eastAsia="Book Antiqua" w:hAnsi="Book Antiqua" w:cs="Book Antiqua"/>
          <w:i/>
          <w:iCs/>
          <w:color w:val="000000"/>
        </w:rPr>
        <w:t>vs</w:t>
      </w:r>
      <w:r>
        <w:rPr>
          <w:rFonts w:ascii="Book Antiqua" w:eastAsia="Book Antiqua" w:hAnsi="Book Antiqua" w:cs="Book Antiqua"/>
          <w:color w:val="000000"/>
        </w:rPr>
        <w:t xml:space="preserve"> 7-8 F of fluoroscopy-guided PTEFB) a scope is positioned over a stiff guidewire and the forceps are inserted through its working channel. This approach has sensitivity and specificity exceeding 95% for diagnosing biliary malignancies despite its greater costs when compared to fluoroscopy-guided PTEFB and the need for specialized equipment and </w:t>
      </w:r>
      <w:proofErr w:type="gramStart"/>
      <w:r>
        <w:rPr>
          <w:rFonts w:ascii="Book Antiqua" w:eastAsia="Book Antiqua" w:hAnsi="Book Antiqua" w:cs="Book Antiqua"/>
          <w:color w:val="000000"/>
        </w:rPr>
        <w:t>expertise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32,42,49,50]</w:t>
      </w:r>
      <w:r>
        <w:rPr>
          <w:rFonts w:ascii="Book Antiqua" w:eastAsia="Book Antiqua" w:hAnsi="Book Antiqua" w:cs="Book Antiqua"/>
          <w:color w:val="000000"/>
        </w:rPr>
        <w:t xml:space="preserve">. Due to the diameter of the </w:t>
      </w:r>
      <w:proofErr w:type="spellStart"/>
      <w:r>
        <w:rPr>
          <w:rFonts w:ascii="Book Antiqua" w:eastAsia="Book Antiqua" w:hAnsi="Book Antiqua" w:cs="Book Antiqua"/>
          <w:color w:val="000000"/>
        </w:rPr>
        <w:t>cholangioscope</w:t>
      </w:r>
      <w:proofErr w:type="spellEnd"/>
      <w:r>
        <w:rPr>
          <w:rFonts w:ascii="Book Antiqua" w:eastAsia="Book Antiqua" w:hAnsi="Book Antiqua" w:cs="Book Antiqua"/>
          <w:color w:val="000000"/>
        </w:rPr>
        <w:t xml:space="preserve"> and the risk of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after first puncture of the biliary ducts, percutaneous tract “maturation” for one week or more after placement of a 8-10 French biliary drainage is recommended to avoid hemorrhage and prevent peritonitis due to extra-hepatic bile leak, as well as progressive oversizing of the biliary tube reduces the subsequent trauma from </w:t>
      </w:r>
      <w:proofErr w:type="spellStart"/>
      <w:r>
        <w:rPr>
          <w:rFonts w:ascii="Book Antiqua" w:eastAsia="Book Antiqua" w:hAnsi="Book Antiqua" w:cs="Book Antiqua"/>
          <w:color w:val="000000"/>
        </w:rPr>
        <w:t>cholangioscope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insertion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Flexible endoscopes are preferred over the rigid ones due to </w:t>
      </w:r>
      <w:r>
        <w:rPr>
          <w:rFonts w:ascii="Book Antiqua" w:eastAsia="Book Antiqua" w:hAnsi="Book Antiqua" w:cs="Book Antiqua"/>
          <w:color w:val="000000"/>
        </w:rPr>
        <w:lastRenderedPageBreak/>
        <w:t xml:space="preserve">their smaller diameter, better control and wider view; in addition, long endoscopes should be preferred, particularly in case of lesions in the distal common bile duct or in the contralateral ducts. Complication of transhepatic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include cholangitis,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or abscess formation, but in half of cases are related to the initial access and tract dilation, and can be avoidable with tract </w:t>
      </w:r>
      <w:proofErr w:type="gramStart"/>
      <w:r>
        <w:rPr>
          <w:rFonts w:ascii="Book Antiqua" w:eastAsia="Book Antiqua" w:hAnsi="Book Antiqua" w:cs="Book Antiqua"/>
          <w:color w:val="000000"/>
        </w:rPr>
        <w:t>maturation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4BE9414F"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Among percutaneous transhepatic biopsy approaches, Schechter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55] </w:t>
      </w:r>
      <w:r>
        <w:rPr>
          <w:rFonts w:ascii="Book Antiqua" w:eastAsia="Book Antiqua" w:hAnsi="Book Antiqua" w:cs="Book Antiqua"/>
          <w:color w:val="000000"/>
        </w:rPr>
        <w:t>reported the use of the Simpson atherectomy catheter, with a sensitivity of 79% but 11% of hemorrhages, high costs, and difficulties in passing through angled transhepatic tracts.</w:t>
      </w:r>
    </w:p>
    <w:p w14:paraId="4E7B5CE6"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On the other hand, Rossi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34] </w:t>
      </w:r>
      <w:r>
        <w:rPr>
          <w:rFonts w:ascii="Book Antiqua" w:eastAsia="Book Antiqua" w:hAnsi="Book Antiqua" w:cs="Book Antiqua"/>
          <w:color w:val="000000"/>
        </w:rPr>
        <w:t xml:space="preserve">described the diagnostic yield of sampling the balloon surface in patients with strictures which needed </w:t>
      </w:r>
      <w:proofErr w:type="spellStart"/>
      <w:r>
        <w:rPr>
          <w:rFonts w:ascii="Book Antiqua" w:eastAsia="Book Antiqua" w:hAnsi="Book Antiqua" w:cs="Book Antiqua"/>
          <w:color w:val="000000"/>
        </w:rPr>
        <w:t>bilioplasty</w:t>
      </w:r>
      <w:proofErr w:type="spellEnd"/>
      <w:r>
        <w:rPr>
          <w:rFonts w:ascii="Book Antiqua" w:eastAsia="Book Antiqua" w:hAnsi="Book Antiqua" w:cs="Book Antiqua"/>
          <w:color w:val="000000"/>
        </w:rPr>
        <w:t>, reporting a sensitivity of 87.5%.</w:t>
      </w:r>
    </w:p>
    <w:p w14:paraId="6DA7D54B"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Various authors reported great diagnostic sensitivity of PTEFB in strictures of the upper biliary tree (up to 92%), whereas </w:t>
      </w:r>
      <w:proofErr w:type="spellStart"/>
      <w:r>
        <w:rPr>
          <w:rFonts w:ascii="Book Antiqua" w:eastAsia="Book Antiqua" w:hAnsi="Book Antiqua" w:cs="Book Antiqua"/>
          <w:color w:val="000000"/>
        </w:rPr>
        <w:t>Ierardi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56] </w:t>
      </w:r>
      <w:r>
        <w:rPr>
          <w:rFonts w:ascii="Book Antiqua" w:eastAsia="Book Antiqua" w:hAnsi="Book Antiqua" w:cs="Book Antiqua"/>
          <w:color w:val="000000"/>
        </w:rPr>
        <w:t>reported lower sensitivity for lesions of the hilum and common bile duct as compared to the common hepatic bile duct and ampulla</w:t>
      </w:r>
      <w:r>
        <w:rPr>
          <w:rFonts w:ascii="Book Antiqua" w:eastAsia="Book Antiqua" w:hAnsi="Book Antiqua" w:cs="Book Antiqua"/>
          <w:color w:val="000000"/>
          <w:vertAlign w:val="superscript"/>
        </w:rPr>
        <w:t>[33,35,42,54,55]</w:t>
      </w:r>
      <w:r>
        <w:rPr>
          <w:rFonts w:ascii="Book Antiqua" w:eastAsia="Book Antiqua" w:hAnsi="Book Antiqua" w:cs="Book Antiqua"/>
          <w:color w:val="000000"/>
        </w:rPr>
        <w:t xml:space="preserve">. Overall, the PTEFB procedure does not have severe technical difficulties, therefore the learning curve is reported to be steep, with only a few cases needed to master the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5AAE941B"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terms of safety, PTEFB yielded low rates of complications, the most common being transient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postprocedural cholangitis, transient bile leakage, and less often, the formation of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site, which were promptly treated with percutaneous </w:t>
      </w:r>
      <w:proofErr w:type="gramStart"/>
      <w:r>
        <w:rPr>
          <w:rFonts w:ascii="Book Antiqua" w:eastAsia="Book Antiqua" w:hAnsi="Book Antiqua" w:cs="Book Antiqua"/>
          <w:color w:val="000000"/>
        </w:rPr>
        <w:t>drainage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33,35,44,45,47]</w:t>
      </w:r>
      <w:r>
        <w:rPr>
          <w:rFonts w:ascii="Book Antiqua" w:eastAsia="Book Antiqua" w:hAnsi="Book Antiqua" w:cs="Book Antiqua"/>
          <w:color w:val="000000"/>
        </w:rPr>
        <w:t>.</w:t>
      </w:r>
    </w:p>
    <w:p w14:paraId="7674C55E"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Other complications were related to the percutaneous puncture and not to the sampling procedure itself, ranging from subcapsular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to hepatic hematoma to pseudoaneurysm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35,56]</w:t>
      </w:r>
      <w:r>
        <w:rPr>
          <w:rFonts w:ascii="Book Antiqua" w:eastAsia="Book Antiqua" w:hAnsi="Book Antiqua" w:cs="Book Antiqua"/>
          <w:color w:val="000000"/>
        </w:rPr>
        <w:t>.</w:t>
      </w:r>
    </w:p>
    <w:p w14:paraId="78C4A71F"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The main limitation of PTEFB is linked to the diagnosis of extra-biliary neoplasms determining biliary obstruction and which have not infiltrated yet the biliary duct walls (</w:t>
      </w:r>
      <w:r>
        <w:rPr>
          <w:rFonts w:ascii="Book Antiqua" w:eastAsia="Book Antiqua" w:hAnsi="Book Antiqua" w:cs="Book Antiqua"/>
          <w:i/>
          <w:iCs/>
          <w:color w:val="000000"/>
        </w:rPr>
        <w:t>e.g.,</w:t>
      </w:r>
      <w:r>
        <w:rPr>
          <w:rFonts w:ascii="Book Antiqua" w:eastAsia="Book Antiqua" w:hAnsi="Book Antiqua" w:cs="Book Antiqua"/>
          <w:color w:val="000000"/>
        </w:rPr>
        <w:t xml:space="preserve"> hepatic hilum lymph-nodal metastasis, tumor infiltration/compression), due to the limited tissue samples, determining false-negative results both during surgical inspection or at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Among metastatic tumor-related extrinsic biliary compression, the </w:t>
      </w:r>
      <w:r>
        <w:rPr>
          <w:rFonts w:ascii="Book Antiqua" w:eastAsia="Book Antiqua" w:hAnsi="Book Antiqua" w:cs="Book Antiqua"/>
          <w:color w:val="000000"/>
        </w:rPr>
        <w:lastRenderedPageBreak/>
        <w:t xml:space="preserve">prospective analysis from Estrella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58] </w:t>
      </w:r>
      <w:r>
        <w:rPr>
          <w:rFonts w:ascii="Book Antiqua" w:eastAsia="Book Antiqua" w:hAnsi="Book Antiqua" w:cs="Book Antiqua"/>
          <w:color w:val="000000"/>
        </w:rPr>
        <w:t xml:space="preserve">demonstrated that metastases from colorectal cancer more commonly present with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growth when compared to other tumors (10.6 </w:t>
      </w:r>
      <w:r>
        <w:rPr>
          <w:rFonts w:ascii="Book Antiqua" w:eastAsia="Book Antiqua" w:hAnsi="Book Antiqua" w:cs="Book Antiqua"/>
          <w:i/>
          <w:iCs/>
          <w:color w:val="000000"/>
        </w:rPr>
        <w:t>vs</w:t>
      </w:r>
      <w:r>
        <w:rPr>
          <w:rFonts w:ascii="Book Antiqua" w:eastAsia="Book Antiqua" w:hAnsi="Book Antiqua" w:cs="Book Antiqua"/>
          <w:color w:val="000000"/>
        </w:rPr>
        <w:t xml:space="preserve"> 1.9%). Another limitation is represented by the intrinsic characteristics of the forceps, which can cause “crush” artifacts of the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specimen, represented by the degradation of the specimen during the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maneuver, that can hinder the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2B4C59C2" w14:textId="77777777" w:rsidR="00B524AE" w:rsidRDefault="00B524AE">
      <w:pPr>
        <w:spacing w:line="360" w:lineRule="auto"/>
        <w:jc w:val="both"/>
        <w:rPr>
          <w:rFonts w:ascii="Book Antiqua" w:hAnsi="Book Antiqua"/>
        </w:rPr>
      </w:pPr>
    </w:p>
    <w:p w14:paraId="2B1C26F1" w14:textId="77777777" w:rsidR="00B524AE" w:rsidRDefault="00371D42">
      <w:pPr>
        <w:spacing w:line="360" w:lineRule="auto"/>
        <w:jc w:val="both"/>
        <w:rPr>
          <w:rFonts w:ascii="Book Antiqua" w:hAnsi="Book Antiqua"/>
          <w:i/>
          <w:iCs/>
        </w:rPr>
      </w:pPr>
      <w:r>
        <w:rPr>
          <w:rFonts w:ascii="Book Antiqua" w:eastAsia="Book Antiqua" w:hAnsi="Book Antiqua" w:cs="Book Antiqua"/>
          <w:b/>
          <w:bCs/>
          <w:i/>
          <w:iCs/>
          <w:color w:val="000000"/>
        </w:rPr>
        <w:t>Discussion</w:t>
      </w:r>
    </w:p>
    <w:p w14:paraId="720EBF9E"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The diagnostic approach (Table 1) and correct histologic identification of a biliary stricture can be a demanding issue, while first-line non-invasive diagnostic methods alone cannot confirm the diagnosis of MBS in most of the cases. Moreover, pathological diagnosis is mandatory for the decision on the therapeutic approach. Therefore, it is crucial to establish the optimal sampling modality to confirm the diagnosis. According to current literature, both PTC and ERCP forceps biopsy are sensitive and accurate sampling modalities for suspected MBS.</w:t>
      </w:r>
    </w:p>
    <w:p w14:paraId="3ADA08F5"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45] </w:t>
      </w:r>
      <w:r>
        <w:rPr>
          <w:rFonts w:ascii="Book Antiqua" w:eastAsia="Book Antiqua" w:hAnsi="Book Antiqua" w:cs="Book Antiqua"/>
          <w:color w:val="000000"/>
        </w:rPr>
        <w:t xml:space="preserve">retrospectively compared a group of 38 patients undergoing PTEFB and brushing with a group of patients undergoing endoscopic trans-papillary biopsy; PTEFB had a sensitivity of 86.7% compared to the 77.1% of endoscopic biopsy, especially for biliary strictures located at the hilum. </w:t>
      </w:r>
      <w:proofErr w:type="spellStart"/>
      <w:r>
        <w:rPr>
          <w:rFonts w:ascii="Book Antiqua" w:eastAsia="Book Antiqua" w:hAnsi="Book Antiqua" w:cs="Book Antiqua"/>
          <w:color w:val="000000"/>
        </w:rPr>
        <w:t>Mohkam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46] </w:t>
      </w:r>
      <w:r>
        <w:rPr>
          <w:rFonts w:ascii="Book Antiqua" w:eastAsia="Book Antiqua" w:hAnsi="Book Antiqua" w:cs="Book Antiqua"/>
          <w:color w:val="000000"/>
        </w:rPr>
        <w:t xml:space="preserve">retrospectively compared 75 PTEFB with patients who underwent endoscopic trans-papillary biopsy and PTEFB demonstrated sensitivity rate of 69%, similar to endoscopic biopsy (75%, </w:t>
      </w:r>
      <w:r>
        <w:rPr>
          <w:rFonts w:ascii="Book Antiqua" w:eastAsia="Book Antiqua" w:hAnsi="Book Antiqua" w:cs="Book Antiqua"/>
          <w:i/>
          <w:iCs/>
          <w:color w:val="000000"/>
        </w:rPr>
        <w:t>P</w:t>
      </w:r>
      <w:r>
        <w:rPr>
          <w:rFonts w:ascii="Book Antiqua" w:eastAsia="Book Antiqua" w:hAnsi="Book Antiqua" w:cs="Book Antiqua"/>
          <w:color w:val="000000"/>
        </w:rPr>
        <w:t xml:space="preserve"> = 0.45). The choice of biliary strictures that more suitable for endoscopic rather than a percutaneous biopsy seems to mainly depend on the anatomical location and type of stricture.</w:t>
      </w:r>
    </w:p>
    <w:p w14:paraId="599682E2" w14:textId="77777777" w:rsidR="00B524AE" w:rsidRDefault="00371D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Several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45,54]</w:t>
      </w:r>
      <w:r>
        <w:rPr>
          <w:rFonts w:ascii="Book Antiqua" w:eastAsia="Book Antiqua" w:hAnsi="Book Antiqua" w:cs="Book Antiqua"/>
          <w:color w:val="000000"/>
        </w:rPr>
        <w:t xml:space="preserve"> demonstrated that PTEFB is correlated with high diagnostic sensitivity for strictures located in the upper biliary tree, distant from the papilla – where endoscopic biopsy has better sensitivity. Particularly, Chang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reported higher sensitivity for PTEFB in hilum lesions than those located within the common bile duct. According to the authors, sensitivity was higher for strictures located close to the hilum. On the contrary, compared to PTC, ERCP resulted in higher accuracy for lower strictures. </w:t>
      </w:r>
      <w:r>
        <w:rPr>
          <w:rFonts w:ascii="Book Antiqua" w:eastAsia="Book Antiqua" w:hAnsi="Book Antiqua" w:cs="Book Antiqua"/>
          <w:color w:val="000000"/>
        </w:rPr>
        <w:lastRenderedPageBreak/>
        <w:t xml:space="preserve">In this setting, the distance between the site of biliary stricture and the device used to push and maneuver the biopsy forceps seems to play a key role: the greater the distance, the lesser the precision of sampling. Therefore, specimen sampling of the biliary strictures located proximal to the hilum should ideally be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PTEFB, while for strictures located at the hilum or more distally, ERCP should be preferred. Other factors influencing the effectiveness of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biopsy are insufficient space for forceps opening noted in cases of severe strictures, lesions located at sites with marked angulation, lesion shape, and of course local expertise, and device availability.</w:t>
      </w:r>
    </w:p>
    <w:p w14:paraId="7E27F6CF" w14:textId="77777777" w:rsidR="00B524AE" w:rsidRDefault="00B524AE">
      <w:pPr>
        <w:spacing w:line="360" w:lineRule="auto"/>
        <w:jc w:val="both"/>
        <w:rPr>
          <w:rFonts w:ascii="Book Antiqua" w:hAnsi="Book Antiqua"/>
        </w:rPr>
      </w:pPr>
    </w:p>
    <w:p w14:paraId="5E3453D1" w14:textId="77777777" w:rsidR="00B524AE" w:rsidRDefault="00371D4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8805311"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 xml:space="preserve">Both ERCP and PTC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biopsy remain valid methods for tissue identification demonstrating satisfactory diagnostic accuracy, especially in properly selected lesions. Novel slim biopsy forceps and new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sampling modalities such as POCS, and IDUS-guided biopsy, currently under investigation, seem to improve the efficacy of histologic characterization.</w:t>
      </w:r>
    </w:p>
    <w:p w14:paraId="0DFF7A5C" w14:textId="77777777" w:rsidR="00B524AE" w:rsidRDefault="00B524AE">
      <w:pPr>
        <w:spacing w:line="360" w:lineRule="auto"/>
        <w:jc w:val="both"/>
        <w:rPr>
          <w:rFonts w:ascii="Book Antiqua" w:hAnsi="Book Antiqua"/>
        </w:rPr>
      </w:pPr>
    </w:p>
    <w:p w14:paraId="1D05E454"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REFERENCES</w:t>
      </w:r>
    </w:p>
    <w:p w14:paraId="06153A3E" w14:textId="77777777" w:rsidR="00B524AE" w:rsidRDefault="00371D42">
      <w:pPr>
        <w:spacing w:line="360" w:lineRule="auto"/>
        <w:jc w:val="both"/>
        <w:rPr>
          <w:rFonts w:ascii="Book Antiqua" w:hAnsi="Book Antiqua"/>
        </w:rPr>
      </w:pPr>
      <w:r>
        <w:rPr>
          <w:rFonts w:ascii="Book Antiqua" w:hAnsi="Book Antiqua"/>
        </w:rPr>
        <w:t xml:space="preserve">1 </w:t>
      </w:r>
      <w:r>
        <w:rPr>
          <w:rFonts w:ascii="Book Antiqua" w:hAnsi="Book Antiqua"/>
          <w:b/>
          <w:bCs/>
        </w:rPr>
        <w:t>Singh A</w:t>
      </w:r>
      <w:r>
        <w:rPr>
          <w:rFonts w:ascii="Book Antiqua" w:hAnsi="Book Antiqua"/>
        </w:rPr>
        <w:t xml:space="preserve">, </w:t>
      </w:r>
      <w:proofErr w:type="spellStart"/>
      <w:r>
        <w:rPr>
          <w:rFonts w:ascii="Book Antiqua" w:hAnsi="Book Antiqua"/>
        </w:rPr>
        <w:t>Gelrud</w:t>
      </w:r>
      <w:proofErr w:type="spellEnd"/>
      <w:r>
        <w:rPr>
          <w:rFonts w:ascii="Book Antiqua" w:hAnsi="Book Antiqua"/>
        </w:rPr>
        <w:t xml:space="preserve"> A, Agarwal B. Biliary strictures: diagnostic considerations and approach. </w:t>
      </w:r>
      <w:r>
        <w:rPr>
          <w:rFonts w:ascii="Book Antiqua" w:hAnsi="Book Antiqua"/>
          <w:i/>
          <w:iCs/>
        </w:rPr>
        <w:t>Gastroenterol Rep (</w:t>
      </w:r>
      <w:proofErr w:type="spellStart"/>
      <w:r>
        <w:rPr>
          <w:rFonts w:ascii="Book Antiqua" w:hAnsi="Book Antiqua"/>
          <w:i/>
          <w:iCs/>
        </w:rPr>
        <w:t>Oxf</w:t>
      </w:r>
      <w:proofErr w:type="spellEnd"/>
      <w:r>
        <w:rPr>
          <w:rFonts w:ascii="Book Antiqua" w:hAnsi="Book Antiqua"/>
          <w:i/>
          <w:iCs/>
        </w:rPr>
        <w:t>)</w:t>
      </w:r>
      <w:r>
        <w:rPr>
          <w:rFonts w:ascii="Book Antiqua" w:hAnsi="Book Antiqua"/>
        </w:rPr>
        <w:t xml:space="preserve"> 2015; </w:t>
      </w:r>
      <w:r>
        <w:rPr>
          <w:rFonts w:ascii="Book Antiqua" w:hAnsi="Book Antiqua"/>
          <w:b/>
          <w:bCs/>
        </w:rPr>
        <w:t>3</w:t>
      </w:r>
      <w:r>
        <w:rPr>
          <w:rFonts w:ascii="Book Antiqua" w:hAnsi="Book Antiqua"/>
        </w:rPr>
        <w:t>: 22-31 [PMID: 25355800 DOI: 10.1093/gastro/gou072]</w:t>
      </w:r>
    </w:p>
    <w:p w14:paraId="77681A30" w14:textId="77777777" w:rsidR="00B524AE" w:rsidRDefault="00371D42">
      <w:pPr>
        <w:spacing w:line="360" w:lineRule="auto"/>
        <w:jc w:val="both"/>
        <w:rPr>
          <w:rFonts w:ascii="Book Antiqua" w:hAnsi="Book Antiqua"/>
        </w:rPr>
      </w:pPr>
      <w:r>
        <w:rPr>
          <w:rFonts w:ascii="Book Antiqua" w:hAnsi="Book Antiqua"/>
        </w:rPr>
        <w:t xml:space="preserve">2 </w:t>
      </w:r>
      <w:r>
        <w:rPr>
          <w:rFonts w:ascii="Book Antiqua" w:hAnsi="Book Antiqua"/>
          <w:b/>
          <w:bCs/>
        </w:rPr>
        <w:t>Gerhards MF</w:t>
      </w:r>
      <w:r>
        <w:rPr>
          <w:rFonts w:ascii="Book Antiqua" w:hAnsi="Book Antiqua"/>
        </w:rPr>
        <w:t xml:space="preserve">, Vos P, van </w:t>
      </w:r>
      <w:proofErr w:type="spellStart"/>
      <w:r>
        <w:rPr>
          <w:rFonts w:ascii="Book Antiqua" w:hAnsi="Book Antiqua"/>
        </w:rPr>
        <w:t>Gulik</w:t>
      </w:r>
      <w:proofErr w:type="spellEnd"/>
      <w:r>
        <w:rPr>
          <w:rFonts w:ascii="Book Antiqua" w:hAnsi="Book Antiqua"/>
        </w:rPr>
        <w:t xml:space="preserve"> TM, </w:t>
      </w:r>
      <w:proofErr w:type="spellStart"/>
      <w:r>
        <w:rPr>
          <w:rFonts w:ascii="Book Antiqua" w:hAnsi="Book Antiqua"/>
        </w:rPr>
        <w:t>Rauws</w:t>
      </w:r>
      <w:proofErr w:type="spellEnd"/>
      <w:r>
        <w:rPr>
          <w:rFonts w:ascii="Book Antiqua" w:hAnsi="Book Antiqua"/>
        </w:rPr>
        <w:t xml:space="preserve"> EA, </w:t>
      </w:r>
      <w:proofErr w:type="spellStart"/>
      <w:r>
        <w:rPr>
          <w:rFonts w:ascii="Book Antiqua" w:hAnsi="Book Antiqua"/>
        </w:rPr>
        <w:t>Bosma</w:t>
      </w:r>
      <w:proofErr w:type="spellEnd"/>
      <w:r>
        <w:rPr>
          <w:rFonts w:ascii="Book Antiqua" w:hAnsi="Book Antiqua"/>
        </w:rPr>
        <w:t xml:space="preserve"> A, </w:t>
      </w:r>
      <w:proofErr w:type="spellStart"/>
      <w:r>
        <w:rPr>
          <w:rFonts w:ascii="Book Antiqua" w:hAnsi="Book Antiqua"/>
        </w:rPr>
        <w:t>Gouma</w:t>
      </w:r>
      <w:proofErr w:type="spellEnd"/>
      <w:r>
        <w:rPr>
          <w:rFonts w:ascii="Book Antiqua" w:hAnsi="Book Antiqua"/>
        </w:rPr>
        <w:t xml:space="preserve"> DJ. Incidence of benign lesions in patients resected for suspicious hilar obstruction. </w:t>
      </w:r>
      <w:r>
        <w:rPr>
          <w:rFonts w:ascii="Book Antiqua" w:hAnsi="Book Antiqua"/>
          <w:i/>
          <w:iCs/>
        </w:rPr>
        <w:t>Br J Surg</w:t>
      </w:r>
      <w:r>
        <w:rPr>
          <w:rFonts w:ascii="Book Antiqua" w:hAnsi="Book Antiqua"/>
        </w:rPr>
        <w:t xml:space="preserve"> 2001; </w:t>
      </w:r>
      <w:r>
        <w:rPr>
          <w:rFonts w:ascii="Book Antiqua" w:hAnsi="Book Antiqua"/>
          <w:b/>
          <w:bCs/>
        </w:rPr>
        <w:t>88</w:t>
      </w:r>
      <w:r>
        <w:rPr>
          <w:rFonts w:ascii="Book Antiqua" w:hAnsi="Book Antiqua"/>
        </w:rPr>
        <w:t>: 48-51 [PMID: 11136309 DOI: 10.1046/j.1365-2168.</w:t>
      </w:r>
      <w:proofErr w:type="gramStart"/>
      <w:r>
        <w:rPr>
          <w:rFonts w:ascii="Book Antiqua" w:hAnsi="Book Antiqua"/>
        </w:rPr>
        <w:t>2001.01607.x</w:t>
      </w:r>
      <w:proofErr w:type="gramEnd"/>
      <w:r>
        <w:rPr>
          <w:rFonts w:ascii="Book Antiqua" w:hAnsi="Book Antiqua"/>
        </w:rPr>
        <w:t>]</w:t>
      </w:r>
    </w:p>
    <w:p w14:paraId="6FC19015" w14:textId="77777777" w:rsidR="00B524AE" w:rsidRDefault="00371D42">
      <w:pPr>
        <w:spacing w:line="360" w:lineRule="auto"/>
        <w:jc w:val="both"/>
        <w:rPr>
          <w:rFonts w:ascii="Book Antiqua" w:hAnsi="Book Antiqua"/>
        </w:rPr>
      </w:pPr>
      <w:r>
        <w:rPr>
          <w:rFonts w:ascii="Book Antiqua" w:hAnsi="Book Antiqua"/>
        </w:rPr>
        <w:t xml:space="preserve">3 </w:t>
      </w:r>
      <w:r>
        <w:rPr>
          <w:rFonts w:ascii="Book Antiqua" w:hAnsi="Book Antiqua"/>
          <w:b/>
          <w:bCs/>
        </w:rPr>
        <w:t>Hewitt MJ</w:t>
      </w:r>
      <w:r>
        <w:rPr>
          <w:rFonts w:ascii="Book Antiqua" w:hAnsi="Book Antiqua"/>
        </w:rPr>
        <w:t xml:space="preserve">, McPhail MJ, </w:t>
      </w:r>
      <w:proofErr w:type="spellStart"/>
      <w:r>
        <w:rPr>
          <w:rFonts w:ascii="Book Antiqua" w:hAnsi="Book Antiqua"/>
        </w:rPr>
        <w:t>Possamai</w:t>
      </w:r>
      <w:proofErr w:type="spellEnd"/>
      <w:r>
        <w:rPr>
          <w:rFonts w:ascii="Book Antiqua" w:hAnsi="Book Antiqua"/>
        </w:rPr>
        <w:t xml:space="preserve"> L, Dhar A, </w:t>
      </w:r>
      <w:proofErr w:type="spellStart"/>
      <w:r>
        <w:rPr>
          <w:rFonts w:ascii="Book Antiqua" w:hAnsi="Book Antiqua"/>
        </w:rPr>
        <w:t>Vlavianos</w:t>
      </w:r>
      <w:proofErr w:type="spellEnd"/>
      <w:r>
        <w:rPr>
          <w:rFonts w:ascii="Book Antiqua" w:hAnsi="Book Antiqua"/>
        </w:rPr>
        <w:t xml:space="preserve"> P, Monahan KJ. EUS-guided FNA for diagnosis of solid pancreatic neoplasms: a meta-analysis.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2012; </w:t>
      </w:r>
      <w:r>
        <w:rPr>
          <w:rFonts w:ascii="Book Antiqua" w:hAnsi="Book Antiqua"/>
          <w:b/>
          <w:bCs/>
        </w:rPr>
        <w:t>75</w:t>
      </w:r>
      <w:r>
        <w:rPr>
          <w:rFonts w:ascii="Book Antiqua" w:hAnsi="Book Antiqua"/>
        </w:rPr>
        <w:t>: 319-331 [PMID: 22248600 DOI: 10.1016/j.gie.2011.08.049]</w:t>
      </w:r>
    </w:p>
    <w:p w14:paraId="6FC15E27" w14:textId="77777777" w:rsidR="00B524AE" w:rsidRDefault="00371D42">
      <w:pPr>
        <w:spacing w:line="360" w:lineRule="auto"/>
        <w:jc w:val="both"/>
        <w:rPr>
          <w:rFonts w:ascii="Book Antiqua" w:hAnsi="Book Antiqua"/>
        </w:rPr>
      </w:pPr>
      <w:r>
        <w:rPr>
          <w:rFonts w:ascii="Book Antiqua" w:hAnsi="Book Antiqua"/>
        </w:rPr>
        <w:t xml:space="preserve">4 </w:t>
      </w:r>
      <w:r>
        <w:rPr>
          <w:rFonts w:ascii="Book Antiqua" w:hAnsi="Book Antiqua"/>
          <w:b/>
          <w:bCs/>
        </w:rPr>
        <w:t>Navaneethan U</w:t>
      </w:r>
      <w:r>
        <w:rPr>
          <w:rFonts w:ascii="Book Antiqua" w:hAnsi="Book Antiqua"/>
        </w:rPr>
        <w:t xml:space="preserve">, </w:t>
      </w:r>
      <w:proofErr w:type="spellStart"/>
      <w:r>
        <w:rPr>
          <w:rFonts w:ascii="Book Antiqua" w:hAnsi="Book Antiqua"/>
        </w:rPr>
        <w:t>Njei</w:t>
      </w:r>
      <w:proofErr w:type="spellEnd"/>
      <w:r>
        <w:rPr>
          <w:rFonts w:ascii="Book Antiqua" w:hAnsi="Book Antiqua"/>
        </w:rPr>
        <w:t xml:space="preserve"> B, </w:t>
      </w:r>
      <w:proofErr w:type="spellStart"/>
      <w:r>
        <w:rPr>
          <w:rFonts w:ascii="Book Antiqua" w:hAnsi="Book Antiqua"/>
        </w:rPr>
        <w:t>Lourdusamy</w:t>
      </w:r>
      <w:proofErr w:type="spellEnd"/>
      <w:r>
        <w:rPr>
          <w:rFonts w:ascii="Book Antiqua" w:hAnsi="Book Antiqua"/>
        </w:rPr>
        <w:t xml:space="preserve"> V, </w:t>
      </w:r>
      <w:proofErr w:type="spellStart"/>
      <w:r>
        <w:rPr>
          <w:rFonts w:ascii="Book Antiqua" w:hAnsi="Book Antiqua"/>
        </w:rPr>
        <w:t>Konjeti</w:t>
      </w:r>
      <w:proofErr w:type="spellEnd"/>
      <w:r>
        <w:rPr>
          <w:rFonts w:ascii="Book Antiqua" w:hAnsi="Book Antiqua"/>
        </w:rPr>
        <w:t xml:space="preserve"> R, Vargo JJ, Parsi MA. Comparative effectiveness of biliary brush cytology and intraductal biopsy for detection of malignant </w:t>
      </w:r>
      <w:r>
        <w:rPr>
          <w:rFonts w:ascii="Book Antiqua" w:hAnsi="Book Antiqua"/>
        </w:rPr>
        <w:lastRenderedPageBreak/>
        <w:t xml:space="preserve">biliary strictures: a systematic review and meta-analysis.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2015; </w:t>
      </w:r>
      <w:r>
        <w:rPr>
          <w:rFonts w:ascii="Book Antiqua" w:hAnsi="Book Antiqua"/>
          <w:b/>
          <w:bCs/>
        </w:rPr>
        <w:t>81</w:t>
      </w:r>
      <w:r>
        <w:rPr>
          <w:rFonts w:ascii="Book Antiqua" w:hAnsi="Book Antiqua"/>
        </w:rPr>
        <w:t>: 168-176 [PMID: 25440678 DOI: 10.1016/j.gie.2014.09.017]</w:t>
      </w:r>
    </w:p>
    <w:p w14:paraId="6845E6FE" w14:textId="77777777" w:rsidR="00B524AE" w:rsidRDefault="00371D42">
      <w:pPr>
        <w:spacing w:line="360" w:lineRule="auto"/>
        <w:jc w:val="both"/>
        <w:rPr>
          <w:rFonts w:ascii="Book Antiqua" w:hAnsi="Book Antiqua"/>
        </w:rPr>
      </w:pPr>
      <w:r>
        <w:rPr>
          <w:rFonts w:ascii="Book Antiqua" w:hAnsi="Book Antiqua"/>
        </w:rPr>
        <w:t xml:space="preserve">5 </w:t>
      </w:r>
      <w:r>
        <w:rPr>
          <w:rFonts w:ascii="Book Antiqua" w:hAnsi="Book Antiqua"/>
          <w:b/>
        </w:rPr>
        <w:t>Kimura H</w:t>
      </w:r>
      <w:r>
        <w:rPr>
          <w:rFonts w:ascii="Book Antiqua" w:hAnsi="Book Antiqua"/>
          <w:bCs/>
        </w:rPr>
        <w:t xml:space="preserve">, </w:t>
      </w:r>
      <w:proofErr w:type="spellStart"/>
      <w:r>
        <w:rPr>
          <w:rFonts w:ascii="Book Antiqua" w:hAnsi="Book Antiqua"/>
          <w:bCs/>
        </w:rPr>
        <w:t>Matsubayashi</w:t>
      </w:r>
      <w:proofErr w:type="spellEnd"/>
      <w:r>
        <w:rPr>
          <w:rFonts w:ascii="Book Antiqua" w:hAnsi="Book Antiqua"/>
          <w:bCs/>
        </w:rPr>
        <w:t xml:space="preserve"> H, Sasaki K, Ito H, </w:t>
      </w:r>
      <w:proofErr w:type="spellStart"/>
      <w:r>
        <w:rPr>
          <w:rFonts w:ascii="Book Antiqua" w:hAnsi="Book Antiqua"/>
          <w:bCs/>
        </w:rPr>
        <w:t>Hirosawa</w:t>
      </w:r>
      <w:proofErr w:type="spellEnd"/>
      <w:r>
        <w:rPr>
          <w:rFonts w:ascii="Book Antiqua" w:hAnsi="Book Antiqua"/>
          <w:bCs/>
        </w:rPr>
        <w:t xml:space="preserve"> K, </w:t>
      </w:r>
      <w:proofErr w:type="spellStart"/>
      <w:r>
        <w:rPr>
          <w:rFonts w:ascii="Book Antiqua" w:hAnsi="Book Antiqua"/>
          <w:bCs/>
        </w:rPr>
        <w:t>Uesaka</w:t>
      </w:r>
      <w:proofErr w:type="spellEnd"/>
      <w:r>
        <w:rPr>
          <w:rFonts w:ascii="Book Antiqua" w:hAnsi="Book Antiqua"/>
          <w:bCs/>
        </w:rPr>
        <w:t xml:space="preserve"> K, </w:t>
      </w:r>
      <w:proofErr w:type="spellStart"/>
      <w:r>
        <w:rPr>
          <w:rFonts w:ascii="Book Antiqua" w:hAnsi="Book Antiqua"/>
          <w:bCs/>
        </w:rPr>
        <w:t>Kanemoto</w:t>
      </w:r>
      <w:proofErr w:type="spellEnd"/>
      <w:r>
        <w:rPr>
          <w:rFonts w:ascii="Book Antiqua" w:hAnsi="Book Antiqua"/>
          <w:bCs/>
        </w:rPr>
        <w:t xml:space="preserve"> H, Ono H.</w:t>
      </w:r>
      <w:r>
        <w:rPr>
          <w:rFonts w:ascii="Book Antiqua" w:hAnsi="Book Antiqua"/>
          <w:lang w:val="en-GB"/>
        </w:rPr>
        <w:t xml:space="preserve"> Factors affecting the yield of endoscopic </w:t>
      </w:r>
      <w:proofErr w:type="spellStart"/>
      <w:r>
        <w:rPr>
          <w:rFonts w:ascii="Book Antiqua" w:hAnsi="Book Antiqua"/>
          <w:lang w:val="en-GB"/>
        </w:rPr>
        <w:t>transpapillary</w:t>
      </w:r>
      <w:proofErr w:type="spellEnd"/>
      <w:r>
        <w:rPr>
          <w:rFonts w:ascii="Book Antiqua" w:hAnsi="Book Antiqua"/>
          <w:lang w:val="en-GB"/>
        </w:rPr>
        <w:t xml:space="preserve"> bile duct biopsy for the diagnosis of pancreatic head cancer. </w:t>
      </w:r>
      <w:proofErr w:type="spellStart"/>
      <w:r>
        <w:rPr>
          <w:rFonts w:ascii="Book Antiqua" w:hAnsi="Book Antiqua"/>
          <w:i/>
          <w:iCs/>
        </w:rPr>
        <w:t>Pancreatology</w:t>
      </w:r>
      <w:proofErr w:type="spellEnd"/>
      <w:r>
        <w:rPr>
          <w:rFonts w:ascii="Book Antiqua" w:hAnsi="Book Antiqua"/>
        </w:rPr>
        <w:t xml:space="preserve"> 2013; </w:t>
      </w:r>
      <w:r>
        <w:rPr>
          <w:rFonts w:ascii="Book Antiqua" w:hAnsi="Book Antiqua"/>
          <w:b/>
          <w:bCs/>
        </w:rPr>
        <w:t>13</w:t>
      </w:r>
      <w:r>
        <w:rPr>
          <w:rFonts w:ascii="Book Antiqua" w:hAnsi="Book Antiqua"/>
        </w:rPr>
        <w:t>: 524-529 [PMID: 24075518 DOI: 10.1016/j.pan.2013.08.005]</w:t>
      </w:r>
    </w:p>
    <w:p w14:paraId="5CBB7C9B" w14:textId="77777777" w:rsidR="00B524AE" w:rsidRDefault="00371D42">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Korc</w:t>
      </w:r>
      <w:proofErr w:type="spellEnd"/>
      <w:r>
        <w:rPr>
          <w:rFonts w:ascii="Book Antiqua" w:hAnsi="Book Antiqua"/>
          <w:b/>
          <w:bCs/>
        </w:rPr>
        <w:t xml:space="preserve"> P</w:t>
      </w:r>
      <w:r>
        <w:rPr>
          <w:rFonts w:ascii="Book Antiqua" w:hAnsi="Book Antiqua"/>
        </w:rPr>
        <w:t xml:space="preserve">, Sherman S. ERCP tissue sampling.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84</w:t>
      </w:r>
      <w:r>
        <w:rPr>
          <w:rFonts w:ascii="Book Antiqua" w:hAnsi="Book Antiqua"/>
        </w:rPr>
        <w:t>: 557-571 [PMID: 27156656 DOI: 10.1016/j.gie.2016.04.039]</w:t>
      </w:r>
    </w:p>
    <w:p w14:paraId="1FA83A73" w14:textId="77777777" w:rsidR="00B524AE" w:rsidRDefault="00371D42">
      <w:pPr>
        <w:spacing w:line="360" w:lineRule="auto"/>
        <w:jc w:val="both"/>
        <w:rPr>
          <w:rFonts w:ascii="Book Antiqua" w:hAnsi="Book Antiqua"/>
        </w:rPr>
      </w:pPr>
      <w:r>
        <w:rPr>
          <w:rFonts w:ascii="Book Antiqua" w:hAnsi="Book Antiqua"/>
        </w:rPr>
        <w:t xml:space="preserve">7 </w:t>
      </w:r>
      <w:r>
        <w:rPr>
          <w:rFonts w:ascii="Book Antiqua" w:hAnsi="Book Antiqua"/>
          <w:b/>
          <w:bCs/>
        </w:rPr>
        <w:t>Sugiyama M</w:t>
      </w:r>
      <w:r>
        <w:rPr>
          <w:rFonts w:ascii="Book Antiqua" w:hAnsi="Book Antiqua"/>
        </w:rPr>
        <w:t xml:space="preserve">, </w:t>
      </w:r>
      <w:proofErr w:type="spellStart"/>
      <w:r>
        <w:rPr>
          <w:rFonts w:ascii="Book Antiqua" w:hAnsi="Book Antiqua"/>
        </w:rPr>
        <w:t>Atomi</w:t>
      </w:r>
      <w:proofErr w:type="spellEnd"/>
      <w:r>
        <w:rPr>
          <w:rFonts w:ascii="Book Antiqua" w:hAnsi="Book Antiqua"/>
        </w:rPr>
        <w:t xml:space="preserve"> Y, Wada N, Kuroda A, Muto T. Endoscopic </w:t>
      </w:r>
      <w:proofErr w:type="spellStart"/>
      <w:r>
        <w:rPr>
          <w:rFonts w:ascii="Book Antiqua" w:hAnsi="Book Antiqua"/>
        </w:rPr>
        <w:t>transpapillary</w:t>
      </w:r>
      <w:proofErr w:type="spellEnd"/>
      <w:r>
        <w:rPr>
          <w:rFonts w:ascii="Book Antiqua" w:hAnsi="Book Antiqua"/>
        </w:rPr>
        <w:t xml:space="preserve"> bile duct biopsy without sphincterotomy for diagnosing biliary strictures: a prospective comparative study with bile and brush cytology. </w:t>
      </w:r>
      <w:r>
        <w:rPr>
          <w:rFonts w:ascii="Book Antiqua" w:hAnsi="Book Antiqua"/>
          <w:i/>
          <w:iCs/>
        </w:rPr>
        <w:t>Am J Gastroenterol</w:t>
      </w:r>
      <w:r>
        <w:rPr>
          <w:rFonts w:ascii="Book Antiqua" w:hAnsi="Book Antiqua"/>
        </w:rPr>
        <w:t xml:space="preserve"> 1996; </w:t>
      </w:r>
      <w:r>
        <w:rPr>
          <w:rFonts w:ascii="Book Antiqua" w:hAnsi="Book Antiqua"/>
          <w:b/>
          <w:bCs/>
        </w:rPr>
        <w:t>91</w:t>
      </w:r>
      <w:r>
        <w:rPr>
          <w:rFonts w:ascii="Book Antiqua" w:hAnsi="Book Antiqua"/>
        </w:rPr>
        <w:t>: 465-467 [PMID: 8633492]</w:t>
      </w:r>
    </w:p>
    <w:p w14:paraId="13D71616" w14:textId="77777777" w:rsidR="00B524AE" w:rsidRDefault="00371D42">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Schoefl</w:t>
      </w:r>
      <w:proofErr w:type="spellEnd"/>
      <w:r>
        <w:rPr>
          <w:rFonts w:ascii="Book Antiqua" w:hAnsi="Book Antiqua"/>
          <w:b/>
          <w:bCs/>
        </w:rPr>
        <w:t xml:space="preserve"> R</w:t>
      </w:r>
      <w:r>
        <w:rPr>
          <w:rFonts w:ascii="Book Antiqua" w:hAnsi="Book Antiqua"/>
        </w:rPr>
        <w:t xml:space="preserve">, Haefner M, </w:t>
      </w:r>
      <w:proofErr w:type="spellStart"/>
      <w:r>
        <w:rPr>
          <w:rFonts w:ascii="Book Antiqua" w:hAnsi="Book Antiqua"/>
        </w:rPr>
        <w:t>Wrba</w:t>
      </w:r>
      <w:proofErr w:type="spellEnd"/>
      <w:r>
        <w:rPr>
          <w:rFonts w:ascii="Book Antiqua" w:hAnsi="Book Antiqua"/>
        </w:rPr>
        <w:t xml:space="preserve"> F, </w:t>
      </w:r>
      <w:proofErr w:type="spellStart"/>
      <w:r>
        <w:rPr>
          <w:rFonts w:ascii="Book Antiqua" w:hAnsi="Book Antiqua"/>
        </w:rPr>
        <w:t>Pfeffel</w:t>
      </w:r>
      <w:proofErr w:type="spellEnd"/>
      <w:r>
        <w:rPr>
          <w:rFonts w:ascii="Book Antiqua" w:hAnsi="Book Antiqua"/>
        </w:rPr>
        <w:t xml:space="preserve"> F, Stain C, </w:t>
      </w:r>
      <w:proofErr w:type="spellStart"/>
      <w:r>
        <w:rPr>
          <w:rFonts w:ascii="Book Antiqua" w:hAnsi="Book Antiqua"/>
        </w:rPr>
        <w:t>Poetzi</w:t>
      </w:r>
      <w:proofErr w:type="spellEnd"/>
      <w:r>
        <w:rPr>
          <w:rFonts w:ascii="Book Antiqua" w:hAnsi="Book Antiqua"/>
        </w:rPr>
        <w:t xml:space="preserve"> R, </w:t>
      </w:r>
      <w:proofErr w:type="spellStart"/>
      <w:r>
        <w:rPr>
          <w:rFonts w:ascii="Book Antiqua" w:hAnsi="Book Antiqua"/>
        </w:rPr>
        <w:t>Gangl</w:t>
      </w:r>
      <w:proofErr w:type="spellEnd"/>
      <w:r>
        <w:rPr>
          <w:rFonts w:ascii="Book Antiqua" w:hAnsi="Book Antiqua"/>
        </w:rPr>
        <w:t xml:space="preserve"> A. Forceps biopsy and brush cytology during endoscopic retrograde cholangiopancreatography for the diagnosis of biliary stenoses.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1997; </w:t>
      </w:r>
      <w:r>
        <w:rPr>
          <w:rFonts w:ascii="Book Antiqua" w:hAnsi="Book Antiqua"/>
          <w:b/>
          <w:bCs/>
        </w:rPr>
        <w:t>32</w:t>
      </w:r>
      <w:r>
        <w:rPr>
          <w:rFonts w:ascii="Book Antiqua" w:hAnsi="Book Antiqua"/>
        </w:rPr>
        <w:t>: 363-368 [PMID: 9140159 DOI: 10.3109/00365529709007685]</w:t>
      </w:r>
    </w:p>
    <w:p w14:paraId="3D770855" w14:textId="77777777" w:rsidR="00B524AE" w:rsidRDefault="00371D42">
      <w:pPr>
        <w:spacing w:line="360" w:lineRule="auto"/>
        <w:jc w:val="both"/>
        <w:rPr>
          <w:rFonts w:ascii="Book Antiqua" w:hAnsi="Book Antiqua"/>
          <w:highlight w:val="cyan"/>
        </w:rPr>
      </w:pPr>
      <w:r>
        <w:rPr>
          <w:rFonts w:ascii="Book Antiqua" w:hAnsi="Book Antiqua"/>
        </w:rPr>
        <w:t xml:space="preserve">9 </w:t>
      </w:r>
      <w:r>
        <w:rPr>
          <w:rFonts w:ascii="Book Antiqua" w:hAnsi="Book Antiqua"/>
          <w:b/>
          <w:bCs/>
        </w:rPr>
        <w:t>Wright ER</w:t>
      </w:r>
      <w:r>
        <w:rPr>
          <w:rFonts w:ascii="Book Antiqua" w:hAnsi="Book Antiqua"/>
        </w:rPr>
        <w:t xml:space="preserve">, </w:t>
      </w:r>
      <w:proofErr w:type="spellStart"/>
      <w:r>
        <w:rPr>
          <w:rFonts w:ascii="Book Antiqua" w:hAnsi="Book Antiqua"/>
        </w:rPr>
        <w:t>Bakis</w:t>
      </w:r>
      <w:proofErr w:type="spellEnd"/>
      <w:r>
        <w:rPr>
          <w:rFonts w:ascii="Book Antiqua" w:hAnsi="Book Antiqua"/>
        </w:rPr>
        <w:t xml:space="preserve"> G, Srinivasan R, Raju R, </w:t>
      </w:r>
      <w:proofErr w:type="spellStart"/>
      <w:r>
        <w:rPr>
          <w:rFonts w:ascii="Book Antiqua" w:hAnsi="Book Antiqua"/>
        </w:rPr>
        <w:t>Vittal</w:t>
      </w:r>
      <w:proofErr w:type="spellEnd"/>
      <w:r>
        <w:rPr>
          <w:rFonts w:ascii="Book Antiqua" w:hAnsi="Book Antiqua"/>
        </w:rPr>
        <w:t xml:space="preserve"> H, Sanders MK, Bernadino K, Stefan A, </w:t>
      </w:r>
      <w:proofErr w:type="spellStart"/>
      <w:r>
        <w:rPr>
          <w:rFonts w:ascii="Book Antiqua" w:hAnsi="Book Antiqua"/>
        </w:rPr>
        <w:t>Blaszyk</w:t>
      </w:r>
      <w:proofErr w:type="spellEnd"/>
      <w:r>
        <w:rPr>
          <w:rFonts w:ascii="Book Antiqua" w:hAnsi="Book Antiqua"/>
        </w:rPr>
        <w:t xml:space="preserve"> H, Howell DA. Intraprocedural tissue diagnosis during ERCP employing a new cytology preparation of forceps biopsy (Smash protocol). </w:t>
      </w:r>
      <w:r>
        <w:rPr>
          <w:rFonts w:ascii="Book Antiqua" w:hAnsi="Book Antiqua"/>
          <w:i/>
          <w:iCs/>
        </w:rPr>
        <w:t>Am J Gastroenterol</w:t>
      </w:r>
      <w:r>
        <w:rPr>
          <w:rFonts w:ascii="Book Antiqua" w:hAnsi="Book Antiqua"/>
        </w:rPr>
        <w:t xml:space="preserve"> 2011; </w:t>
      </w:r>
      <w:r>
        <w:rPr>
          <w:rFonts w:ascii="Book Antiqua" w:hAnsi="Book Antiqua"/>
          <w:bCs/>
        </w:rPr>
        <w:t>106</w:t>
      </w:r>
      <w:r>
        <w:rPr>
          <w:rFonts w:ascii="Book Antiqua" w:hAnsi="Book Antiqua"/>
        </w:rPr>
        <w:t>: 294-299 [PMID: 21102569 DOI: 10.1038/ajg.2010.447]</w:t>
      </w:r>
    </w:p>
    <w:p w14:paraId="1A878384" w14:textId="77777777" w:rsidR="00B524AE" w:rsidRDefault="00371D42">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rPr>
        <w:t>Adhya</w:t>
      </w:r>
      <w:proofErr w:type="spellEnd"/>
      <w:r>
        <w:rPr>
          <w:rFonts w:ascii="Book Antiqua" w:hAnsi="Book Antiqua"/>
          <w:b/>
        </w:rPr>
        <w:t xml:space="preserve"> AK</w:t>
      </w:r>
      <w:r>
        <w:rPr>
          <w:rFonts w:ascii="Book Antiqua" w:hAnsi="Book Antiqua"/>
        </w:rPr>
        <w:t xml:space="preserve">, Mohanty R. Utility of touch imprint cytology in the preoperative diagnosis of malignancy in low resource setting. </w:t>
      </w:r>
      <w:proofErr w:type="spellStart"/>
      <w:r>
        <w:rPr>
          <w:rFonts w:ascii="Book Antiqua" w:hAnsi="Book Antiqua"/>
        </w:rPr>
        <w:t>Diagn</w:t>
      </w:r>
      <w:proofErr w:type="spellEnd"/>
      <w:r>
        <w:rPr>
          <w:rFonts w:ascii="Book Antiqua" w:hAnsi="Book Antiqua"/>
        </w:rPr>
        <w:t xml:space="preserve"> </w:t>
      </w:r>
      <w:proofErr w:type="spellStart"/>
      <w:r>
        <w:rPr>
          <w:rFonts w:ascii="Book Antiqua" w:hAnsi="Book Antiqua"/>
        </w:rPr>
        <w:t>Cytopathol</w:t>
      </w:r>
      <w:proofErr w:type="spellEnd"/>
      <w:r>
        <w:rPr>
          <w:rFonts w:ascii="Book Antiqua" w:hAnsi="Book Antiqua"/>
        </w:rPr>
        <w:t>. 2017 Jun;45(6):507-512. [PMID: 28267274 DOI: 10.1002/dc.23699</w:t>
      </w:r>
    </w:p>
    <w:p w14:paraId="5BCD223D" w14:textId="77777777" w:rsidR="00B524AE" w:rsidRDefault="00371D42">
      <w:pPr>
        <w:spacing w:line="360" w:lineRule="auto"/>
        <w:jc w:val="both"/>
        <w:rPr>
          <w:rFonts w:ascii="Book Antiqua" w:hAnsi="Book Antiqua"/>
        </w:rPr>
      </w:pPr>
      <w:r>
        <w:rPr>
          <w:rFonts w:ascii="Book Antiqua" w:hAnsi="Book Antiqua"/>
        </w:rPr>
        <w:t xml:space="preserve">11 </w:t>
      </w:r>
      <w:r>
        <w:rPr>
          <w:rFonts w:ascii="Book Antiqua" w:hAnsi="Book Antiqua"/>
          <w:b/>
          <w:bCs/>
        </w:rPr>
        <w:t>Inoue T</w:t>
      </w:r>
      <w:r>
        <w:rPr>
          <w:rFonts w:ascii="Book Antiqua" w:hAnsi="Book Antiqua"/>
        </w:rPr>
        <w:t xml:space="preserve">, Kitano R, Kobayashi Y, Ishii N, Sakamoto K, Ohashi T, Nakade Y, Sumida Y, Ito K, Nakao H, </w:t>
      </w:r>
      <w:proofErr w:type="spellStart"/>
      <w:r>
        <w:rPr>
          <w:rFonts w:ascii="Book Antiqua" w:hAnsi="Book Antiqua"/>
        </w:rPr>
        <w:t>Yoneda</w:t>
      </w:r>
      <w:proofErr w:type="spellEnd"/>
      <w:r>
        <w:rPr>
          <w:rFonts w:ascii="Book Antiqua" w:hAnsi="Book Antiqua"/>
        </w:rPr>
        <w:t xml:space="preserve"> M. Assessing the diagnostic yield of controllable biopsy-forceps for biliary strictures.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2018; </w:t>
      </w:r>
      <w:r>
        <w:rPr>
          <w:rFonts w:ascii="Book Antiqua" w:hAnsi="Book Antiqua"/>
          <w:b/>
          <w:bCs/>
        </w:rPr>
        <w:t>53</w:t>
      </w:r>
      <w:r>
        <w:rPr>
          <w:rFonts w:ascii="Book Antiqua" w:hAnsi="Book Antiqua"/>
        </w:rPr>
        <w:t>: 598-603 [PMID: 29183203 DOI: 10.1080/00365521.2017.1409799]</w:t>
      </w:r>
    </w:p>
    <w:p w14:paraId="67A75C58" w14:textId="77777777" w:rsidR="00B524AE" w:rsidRDefault="00371D42">
      <w:pPr>
        <w:spacing w:line="360" w:lineRule="auto"/>
        <w:jc w:val="both"/>
        <w:rPr>
          <w:rFonts w:ascii="Book Antiqua" w:hAnsi="Book Antiqua"/>
        </w:rPr>
      </w:pPr>
      <w:r>
        <w:rPr>
          <w:rFonts w:ascii="Book Antiqua" w:hAnsi="Book Antiqua"/>
        </w:rPr>
        <w:t xml:space="preserve">12 </w:t>
      </w:r>
      <w:r>
        <w:rPr>
          <w:rFonts w:ascii="Book Antiqua" w:hAnsi="Book Antiqua"/>
          <w:b/>
          <w:bCs/>
        </w:rPr>
        <w:t>Yamamoto K</w:t>
      </w:r>
      <w:r>
        <w:rPr>
          <w:rFonts w:ascii="Book Antiqua" w:hAnsi="Book Antiqua"/>
        </w:rPr>
        <w:t xml:space="preserve">, Tsuchiya T, </w:t>
      </w:r>
      <w:proofErr w:type="spellStart"/>
      <w:r>
        <w:rPr>
          <w:rFonts w:ascii="Book Antiqua" w:hAnsi="Book Antiqua"/>
        </w:rPr>
        <w:t>Itoi</w:t>
      </w:r>
      <w:proofErr w:type="spellEnd"/>
      <w:r>
        <w:rPr>
          <w:rFonts w:ascii="Book Antiqua" w:hAnsi="Book Antiqua"/>
        </w:rPr>
        <w:t xml:space="preserve"> T, Tsuji S, Tanaka R, </w:t>
      </w:r>
      <w:proofErr w:type="spellStart"/>
      <w:r>
        <w:rPr>
          <w:rFonts w:ascii="Book Antiqua" w:hAnsi="Book Antiqua"/>
        </w:rPr>
        <w:t>Tonozuka</w:t>
      </w:r>
      <w:proofErr w:type="spellEnd"/>
      <w:r>
        <w:rPr>
          <w:rFonts w:ascii="Book Antiqua" w:hAnsi="Book Antiqua"/>
        </w:rPr>
        <w:t xml:space="preserve"> R, </w:t>
      </w:r>
      <w:proofErr w:type="spellStart"/>
      <w:r>
        <w:rPr>
          <w:rFonts w:ascii="Book Antiqua" w:hAnsi="Book Antiqua"/>
        </w:rPr>
        <w:t>Honjo</w:t>
      </w:r>
      <w:proofErr w:type="spellEnd"/>
      <w:r>
        <w:rPr>
          <w:rFonts w:ascii="Book Antiqua" w:hAnsi="Book Antiqua"/>
        </w:rPr>
        <w:t xml:space="preserve"> M, Mukai S, </w:t>
      </w:r>
      <w:proofErr w:type="spellStart"/>
      <w:r>
        <w:rPr>
          <w:rFonts w:ascii="Book Antiqua" w:hAnsi="Book Antiqua"/>
        </w:rPr>
        <w:t>Kamada</w:t>
      </w:r>
      <w:proofErr w:type="spellEnd"/>
      <w:r>
        <w:rPr>
          <w:rFonts w:ascii="Book Antiqua" w:hAnsi="Book Antiqua"/>
        </w:rPr>
        <w:t xml:space="preserve"> K, Fujita M, </w:t>
      </w:r>
      <w:proofErr w:type="spellStart"/>
      <w:r>
        <w:rPr>
          <w:rFonts w:ascii="Book Antiqua" w:hAnsi="Book Antiqua"/>
        </w:rPr>
        <w:t>Asai</w:t>
      </w:r>
      <w:proofErr w:type="spellEnd"/>
      <w:r>
        <w:rPr>
          <w:rFonts w:ascii="Book Antiqua" w:hAnsi="Book Antiqua"/>
        </w:rPr>
        <w:t xml:space="preserve"> Y, </w:t>
      </w:r>
      <w:proofErr w:type="spellStart"/>
      <w:r>
        <w:rPr>
          <w:rFonts w:ascii="Book Antiqua" w:hAnsi="Book Antiqua"/>
        </w:rPr>
        <w:t>Matsunami</w:t>
      </w:r>
      <w:proofErr w:type="spellEnd"/>
      <w:r>
        <w:rPr>
          <w:rFonts w:ascii="Book Antiqua" w:hAnsi="Book Antiqua"/>
        </w:rPr>
        <w:t xml:space="preserve"> Y, </w:t>
      </w:r>
      <w:proofErr w:type="spellStart"/>
      <w:r>
        <w:rPr>
          <w:rFonts w:ascii="Book Antiqua" w:hAnsi="Book Antiqua"/>
        </w:rPr>
        <w:t>Nagakawa</w:t>
      </w:r>
      <w:proofErr w:type="spellEnd"/>
      <w:r>
        <w:rPr>
          <w:rFonts w:ascii="Book Antiqua" w:hAnsi="Book Antiqua"/>
        </w:rPr>
        <w:t xml:space="preserve"> Y, Yamaguchi H, </w:t>
      </w:r>
      <w:proofErr w:type="spellStart"/>
      <w:r>
        <w:rPr>
          <w:rFonts w:ascii="Book Antiqua" w:hAnsi="Book Antiqua"/>
        </w:rPr>
        <w:t>Sofuni</w:t>
      </w:r>
      <w:proofErr w:type="spellEnd"/>
      <w:r>
        <w:rPr>
          <w:rFonts w:ascii="Book Antiqua" w:hAnsi="Book Antiqua"/>
        </w:rPr>
        <w:t xml:space="preserve"> A. </w:t>
      </w:r>
      <w:r>
        <w:rPr>
          <w:rFonts w:ascii="Book Antiqua" w:hAnsi="Book Antiqua"/>
        </w:rPr>
        <w:lastRenderedPageBreak/>
        <w:t xml:space="preserve">Evaluation of novel slim biopsy forceps for diagnosis of biliary strictures: Single-institutional study of consecutive 360 cases (with video).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6429-6436 [PMID: 29085192 DOI: 10.3748/</w:t>
      </w:r>
      <w:proofErr w:type="gramStart"/>
      <w:r>
        <w:rPr>
          <w:rFonts w:ascii="Book Antiqua" w:hAnsi="Book Antiqua"/>
        </w:rPr>
        <w:t>wjg.v23.i</w:t>
      </w:r>
      <w:proofErr w:type="gramEnd"/>
      <w:r>
        <w:rPr>
          <w:rFonts w:ascii="Book Antiqua" w:hAnsi="Book Antiqua"/>
        </w:rPr>
        <w:t>35.6429]</w:t>
      </w:r>
    </w:p>
    <w:p w14:paraId="1A8E822C" w14:textId="77777777" w:rsidR="00B524AE" w:rsidRDefault="00371D42">
      <w:pPr>
        <w:spacing w:line="360" w:lineRule="auto"/>
        <w:jc w:val="both"/>
        <w:rPr>
          <w:rFonts w:ascii="Book Antiqua" w:hAnsi="Book Antiqua"/>
        </w:rPr>
      </w:pPr>
      <w:r>
        <w:rPr>
          <w:rFonts w:ascii="Book Antiqua" w:hAnsi="Book Antiqua"/>
        </w:rPr>
        <w:t xml:space="preserve">13 </w:t>
      </w:r>
      <w:r>
        <w:rPr>
          <w:rFonts w:ascii="Book Antiqua" w:hAnsi="Book Antiqua"/>
          <w:b/>
          <w:bCs/>
        </w:rPr>
        <w:t>Kwon CI</w:t>
      </w:r>
      <w:r>
        <w:rPr>
          <w:rFonts w:ascii="Book Antiqua" w:hAnsi="Book Antiqua"/>
        </w:rPr>
        <w:t xml:space="preserve">, Kim TH, Kim KA. Guide-Wire Assisted </w:t>
      </w:r>
      <w:proofErr w:type="spellStart"/>
      <w:r>
        <w:rPr>
          <w:rFonts w:ascii="Book Antiqua" w:hAnsi="Book Antiqua"/>
        </w:rPr>
        <w:t>Endobiliary</w:t>
      </w:r>
      <w:proofErr w:type="spellEnd"/>
      <w:r>
        <w:rPr>
          <w:rFonts w:ascii="Book Antiqua" w:hAnsi="Book Antiqua"/>
        </w:rPr>
        <w:t xml:space="preserve"> Forceps Biopsy Sampling.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2017; </w:t>
      </w:r>
      <w:r>
        <w:rPr>
          <w:rFonts w:ascii="Book Antiqua" w:hAnsi="Book Antiqua"/>
          <w:b/>
          <w:bCs/>
        </w:rPr>
        <w:t>50</w:t>
      </w:r>
      <w:r>
        <w:rPr>
          <w:rFonts w:ascii="Book Antiqua" w:hAnsi="Book Antiqua"/>
        </w:rPr>
        <w:t>: 404-405 [PMID: 28190328 DOI: 10.5946/ce.2016.149]</w:t>
      </w:r>
    </w:p>
    <w:p w14:paraId="6824A288" w14:textId="77777777" w:rsidR="00B524AE" w:rsidRDefault="00371D42">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Tringali</w:t>
      </w:r>
      <w:proofErr w:type="spellEnd"/>
      <w:r>
        <w:rPr>
          <w:rFonts w:ascii="Book Antiqua" w:hAnsi="Book Antiqua"/>
          <w:b/>
          <w:bCs/>
        </w:rPr>
        <w:t xml:space="preserve"> A</w:t>
      </w:r>
      <w:r>
        <w:rPr>
          <w:rFonts w:ascii="Book Antiqua" w:hAnsi="Book Antiqua"/>
        </w:rPr>
        <w:t xml:space="preserve">, Lemmers A, </w:t>
      </w:r>
      <w:proofErr w:type="spellStart"/>
      <w:r>
        <w:rPr>
          <w:rFonts w:ascii="Book Antiqua" w:hAnsi="Book Antiqua"/>
        </w:rPr>
        <w:t>Meves</w:t>
      </w:r>
      <w:proofErr w:type="spellEnd"/>
      <w:r>
        <w:rPr>
          <w:rFonts w:ascii="Book Antiqua" w:hAnsi="Book Antiqua"/>
        </w:rPr>
        <w:t xml:space="preserve"> V, </w:t>
      </w:r>
      <w:proofErr w:type="spellStart"/>
      <w:r>
        <w:rPr>
          <w:rFonts w:ascii="Book Antiqua" w:hAnsi="Book Antiqua"/>
        </w:rPr>
        <w:t>Terheggen</w:t>
      </w:r>
      <w:proofErr w:type="spellEnd"/>
      <w:r>
        <w:rPr>
          <w:rFonts w:ascii="Book Antiqua" w:hAnsi="Book Antiqua"/>
        </w:rPr>
        <w:t xml:space="preserve"> G, Pohl J, Manfredi G, </w:t>
      </w:r>
      <w:proofErr w:type="spellStart"/>
      <w:r>
        <w:rPr>
          <w:rFonts w:ascii="Book Antiqua" w:hAnsi="Book Antiqua"/>
        </w:rPr>
        <w:t>Häfner</w:t>
      </w:r>
      <w:proofErr w:type="spellEnd"/>
      <w:r>
        <w:rPr>
          <w:rFonts w:ascii="Book Antiqua" w:hAnsi="Book Antiqua"/>
        </w:rPr>
        <w:t xml:space="preserve"> M, </w:t>
      </w:r>
      <w:proofErr w:type="spellStart"/>
      <w:r>
        <w:rPr>
          <w:rFonts w:ascii="Book Antiqua" w:hAnsi="Book Antiqua"/>
        </w:rPr>
        <w:t>Costamagna</w:t>
      </w:r>
      <w:proofErr w:type="spellEnd"/>
      <w:r>
        <w:rPr>
          <w:rFonts w:ascii="Book Antiqua" w:hAnsi="Book Antiqua"/>
        </w:rPr>
        <w:t xml:space="preserve"> G, </w:t>
      </w:r>
      <w:proofErr w:type="spellStart"/>
      <w:r>
        <w:rPr>
          <w:rFonts w:ascii="Book Antiqua" w:hAnsi="Book Antiqua"/>
        </w:rPr>
        <w:t>Devière</w:t>
      </w:r>
      <w:proofErr w:type="spellEnd"/>
      <w:r>
        <w:rPr>
          <w:rFonts w:ascii="Book Antiqua" w:hAnsi="Book Antiqua"/>
        </w:rPr>
        <w:t xml:space="preserve"> J, Neuhaus H, </w:t>
      </w:r>
      <w:proofErr w:type="spellStart"/>
      <w:r>
        <w:rPr>
          <w:rFonts w:ascii="Book Antiqua" w:hAnsi="Book Antiqua"/>
        </w:rPr>
        <w:t>Caillol</w:t>
      </w:r>
      <w:proofErr w:type="spellEnd"/>
      <w:r>
        <w:rPr>
          <w:rFonts w:ascii="Book Antiqua" w:hAnsi="Book Antiqua"/>
        </w:rPr>
        <w:t xml:space="preserve"> F, </w:t>
      </w:r>
      <w:proofErr w:type="spellStart"/>
      <w:r>
        <w:rPr>
          <w:rFonts w:ascii="Book Antiqua" w:hAnsi="Book Antiqua"/>
        </w:rPr>
        <w:t>Giovannini</w:t>
      </w:r>
      <w:proofErr w:type="spellEnd"/>
      <w:r>
        <w:rPr>
          <w:rFonts w:ascii="Book Antiqua" w:hAnsi="Book Antiqua"/>
        </w:rPr>
        <w:t xml:space="preserve"> M, Hassan C, </w:t>
      </w:r>
      <w:proofErr w:type="spellStart"/>
      <w:r>
        <w:rPr>
          <w:rFonts w:ascii="Book Antiqua" w:hAnsi="Book Antiqua"/>
        </w:rPr>
        <w:t>Dumonceau</w:t>
      </w:r>
      <w:proofErr w:type="spellEnd"/>
      <w:r>
        <w:rPr>
          <w:rFonts w:ascii="Book Antiqua" w:hAnsi="Book Antiqua"/>
        </w:rPr>
        <w:t xml:space="preserve"> JM. Intraductal biliopancreatic imaging: European Society of Gastrointestinal Endoscopy (ESGE) technology review. </w:t>
      </w:r>
      <w:r>
        <w:rPr>
          <w:rFonts w:ascii="Book Antiqua" w:hAnsi="Book Antiqua"/>
          <w:i/>
          <w:iCs/>
        </w:rPr>
        <w:t>Endoscopy</w:t>
      </w:r>
      <w:r>
        <w:rPr>
          <w:rFonts w:ascii="Book Antiqua" w:hAnsi="Book Antiqua"/>
        </w:rPr>
        <w:t xml:space="preserve"> 2015; </w:t>
      </w:r>
      <w:r>
        <w:rPr>
          <w:rFonts w:ascii="Book Antiqua" w:hAnsi="Book Antiqua"/>
          <w:b/>
          <w:bCs/>
        </w:rPr>
        <w:t>47</w:t>
      </w:r>
      <w:r>
        <w:rPr>
          <w:rFonts w:ascii="Book Antiqua" w:hAnsi="Book Antiqua"/>
        </w:rPr>
        <w:t>: 739-753 [PMID: 26147492 DOI: 10.1055/s-0034-1392584]</w:t>
      </w:r>
    </w:p>
    <w:p w14:paraId="607C1F5C" w14:textId="77777777" w:rsidR="00B524AE" w:rsidRDefault="00371D42">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Osanai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Itoi</w:t>
      </w:r>
      <w:proofErr w:type="spellEnd"/>
      <w:r>
        <w:rPr>
          <w:rFonts w:ascii="Book Antiqua" w:hAnsi="Book Antiqua"/>
        </w:rPr>
        <w:t xml:space="preserve"> T, Igarashi Y, Tanaka K, Kida M, </w:t>
      </w:r>
      <w:proofErr w:type="spellStart"/>
      <w:r>
        <w:rPr>
          <w:rFonts w:ascii="Book Antiqua" w:hAnsi="Book Antiqua"/>
        </w:rPr>
        <w:t>Maguchi</w:t>
      </w:r>
      <w:proofErr w:type="spellEnd"/>
      <w:r>
        <w:rPr>
          <w:rFonts w:ascii="Book Antiqua" w:hAnsi="Book Antiqua"/>
        </w:rPr>
        <w:t xml:space="preserve"> H, Yasuda K, Okano N, </w:t>
      </w:r>
      <w:proofErr w:type="spellStart"/>
      <w:r>
        <w:rPr>
          <w:rFonts w:ascii="Book Antiqua" w:hAnsi="Book Antiqua"/>
        </w:rPr>
        <w:t>Imaizumi</w:t>
      </w:r>
      <w:proofErr w:type="spellEnd"/>
      <w:r>
        <w:rPr>
          <w:rFonts w:ascii="Book Antiqua" w:hAnsi="Book Antiqua"/>
        </w:rPr>
        <w:t xml:space="preserve"> H, Itokawa F. Peroral video </w:t>
      </w:r>
      <w:proofErr w:type="spellStart"/>
      <w:r>
        <w:rPr>
          <w:rFonts w:ascii="Book Antiqua" w:hAnsi="Book Antiqua"/>
        </w:rPr>
        <w:t>cholangioscopy</w:t>
      </w:r>
      <w:proofErr w:type="spellEnd"/>
      <w:r>
        <w:rPr>
          <w:rFonts w:ascii="Book Antiqua" w:hAnsi="Book Antiqua"/>
        </w:rPr>
        <w:t xml:space="preserve"> to evaluate indeterminate bile duct lesions and preoperative mucosal cancerous extension: a prospective multicenter study. </w:t>
      </w:r>
      <w:r>
        <w:rPr>
          <w:rFonts w:ascii="Book Antiqua" w:hAnsi="Book Antiqua"/>
          <w:i/>
          <w:iCs/>
        </w:rPr>
        <w:t>Endoscopy</w:t>
      </w:r>
      <w:r>
        <w:rPr>
          <w:rFonts w:ascii="Book Antiqua" w:hAnsi="Book Antiqua"/>
        </w:rPr>
        <w:t xml:space="preserve"> 2013; </w:t>
      </w:r>
      <w:r>
        <w:rPr>
          <w:rFonts w:ascii="Book Antiqua" w:hAnsi="Book Antiqua"/>
          <w:b/>
          <w:bCs/>
        </w:rPr>
        <w:t>45</w:t>
      </w:r>
      <w:r>
        <w:rPr>
          <w:rFonts w:ascii="Book Antiqua" w:hAnsi="Book Antiqua"/>
        </w:rPr>
        <w:t>: 635-642 [PMID: 23807803 DOI: 10.1055/s-0032-1326631]</w:t>
      </w:r>
    </w:p>
    <w:p w14:paraId="14CBF21A" w14:textId="77777777" w:rsidR="00B524AE" w:rsidRDefault="00371D42">
      <w:pPr>
        <w:spacing w:line="360" w:lineRule="auto"/>
        <w:jc w:val="both"/>
        <w:rPr>
          <w:rFonts w:ascii="Book Antiqua" w:hAnsi="Book Antiqua"/>
        </w:rPr>
      </w:pPr>
      <w:r>
        <w:rPr>
          <w:rFonts w:ascii="Book Antiqua" w:hAnsi="Book Antiqua"/>
        </w:rPr>
        <w:t xml:space="preserve">16 </w:t>
      </w:r>
      <w:r>
        <w:rPr>
          <w:rFonts w:ascii="Book Antiqua" w:hAnsi="Book Antiqua"/>
          <w:b/>
          <w:bCs/>
        </w:rPr>
        <w:t>Igarashi Y</w:t>
      </w:r>
      <w:r>
        <w:rPr>
          <w:rFonts w:ascii="Book Antiqua" w:hAnsi="Book Antiqua"/>
        </w:rPr>
        <w:t xml:space="preserve">, </w:t>
      </w:r>
      <w:proofErr w:type="spellStart"/>
      <w:r>
        <w:rPr>
          <w:rFonts w:ascii="Book Antiqua" w:hAnsi="Book Antiqua"/>
        </w:rPr>
        <w:t>Ukita</w:t>
      </w:r>
      <w:proofErr w:type="spellEnd"/>
      <w:r>
        <w:rPr>
          <w:rFonts w:ascii="Book Antiqua" w:hAnsi="Book Antiqua"/>
        </w:rPr>
        <w:t xml:space="preserve"> T, Inoue H, Ishiguro J, Ogawa S, </w:t>
      </w:r>
      <w:proofErr w:type="spellStart"/>
      <w:r>
        <w:rPr>
          <w:rFonts w:ascii="Book Antiqua" w:hAnsi="Book Antiqua"/>
        </w:rPr>
        <w:t>Satou</w:t>
      </w:r>
      <w:proofErr w:type="spellEnd"/>
      <w:r>
        <w:rPr>
          <w:rFonts w:ascii="Book Antiqua" w:hAnsi="Book Antiqua"/>
        </w:rPr>
        <w:t xml:space="preserve"> M, </w:t>
      </w:r>
      <w:proofErr w:type="spellStart"/>
      <w:r>
        <w:rPr>
          <w:rFonts w:ascii="Book Antiqua" w:hAnsi="Book Antiqua"/>
        </w:rPr>
        <w:t>Maetani</w:t>
      </w:r>
      <w:proofErr w:type="spellEnd"/>
      <w:r>
        <w:rPr>
          <w:rFonts w:ascii="Book Antiqua" w:hAnsi="Book Antiqua"/>
        </w:rPr>
        <w:t xml:space="preserve"> I, Sakai Y. Clinical evaluation of the peroral </w:t>
      </w:r>
      <w:proofErr w:type="spellStart"/>
      <w:r>
        <w:rPr>
          <w:rFonts w:ascii="Book Antiqua" w:hAnsi="Book Antiqua"/>
        </w:rPr>
        <w:t>cholangioscopy</w:t>
      </w:r>
      <w:proofErr w:type="spellEnd"/>
      <w:r>
        <w:rPr>
          <w:rFonts w:ascii="Book Antiqua" w:hAnsi="Book Antiqua"/>
        </w:rPr>
        <w:t xml:space="preserve"> using a new videoscope.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1999; </w:t>
      </w:r>
      <w:r>
        <w:rPr>
          <w:rFonts w:ascii="Book Antiqua" w:hAnsi="Book Antiqua"/>
          <w:b/>
          <w:bCs/>
        </w:rPr>
        <w:t>5</w:t>
      </w:r>
      <w:r>
        <w:rPr>
          <w:rFonts w:ascii="Book Antiqua" w:hAnsi="Book Antiqua"/>
        </w:rPr>
        <w:t>: 231-237 [PMID: 18493506 DOI: 10.1155/DTE.5.231]</w:t>
      </w:r>
    </w:p>
    <w:p w14:paraId="6F139593" w14:textId="77777777" w:rsidR="00B524AE" w:rsidRDefault="00371D42">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rPr>
        <w:t>Lenze</w:t>
      </w:r>
      <w:proofErr w:type="spellEnd"/>
      <w:r>
        <w:rPr>
          <w:rFonts w:ascii="Book Antiqua" w:hAnsi="Book Antiqua"/>
          <w:b/>
        </w:rPr>
        <w:t xml:space="preserve"> F</w:t>
      </w:r>
      <w:r>
        <w:rPr>
          <w:rFonts w:ascii="Book Antiqua" w:hAnsi="Book Antiqua"/>
        </w:rPr>
        <w:t xml:space="preserve">, </w:t>
      </w:r>
      <w:proofErr w:type="spellStart"/>
      <w:r>
        <w:rPr>
          <w:rFonts w:ascii="Book Antiqua" w:hAnsi="Book Antiqua"/>
        </w:rPr>
        <w:t>Bokemeyer</w:t>
      </w:r>
      <w:proofErr w:type="spellEnd"/>
      <w:r>
        <w:rPr>
          <w:rFonts w:ascii="Book Antiqua" w:hAnsi="Book Antiqua"/>
        </w:rPr>
        <w:t xml:space="preserve"> A, Gross D, </w:t>
      </w:r>
      <w:proofErr w:type="spellStart"/>
      <w:r>
        <w:rPr>
          <w:rFonts w:ascii="Book Antiqua" w:hAnsi="Book Antiqua"/>
        </w:rPr>
        <w:t>Nowacki</w:t>
      </w:r>
      <w:proofErr w:type="spellEnd"/>
      <w:r>
        <w:rPr>
          <w:rFonts w:ascii="Book Antiqua" w:hAnsi="Book Antiqua"/>
        </w:rPr>
        <w:t xml:space="preserve"> T, </w:t>
      </w:r>
      <w:proofErr w:type="spellStart"/>
      <w:r>
        <w:rPr>
          <w:rFonts w:ascii="Book Antiqua" w:hAnsi="Book Antiqua"/>
        </w:rPr>
        <w:t>Bettenworth</w:t>
      </w:r>
      <w:proofErr w:type="spellEnd"/>
      <w:r>
        <w:rPr>
          <w:rFonts w:ascii="Book Antiqua" w:hAnsi="Book Antiqua"/>
        </w:rPr>
        <w:t xml:space="preserve"> D, </w:t>
      </w:r>
      <w:proofErr w:type="spellStart"/>
      <w:r>
        <w:rPr>
          <w:rFonts w:ascii="Book Antiqua" w:hAnsi="Book Antiqua"/>
        </w:rPr>
        <w:t>Ullerich</w:t>
      </w:r>
      <w:proofErr w:type="spellEnd"/>
      <w:r>
        <w:rPr>
          <w:rFonts w:ascii="Book Antiqua" w:hAnsi="Book Antiqua"/>
        </w:rPr>
        <w:t xml:space="preserve"> H. Safety, diagnostic accuracy and therapeutic efficacy of digital single-operator </w:t>
      </w:r>
      <w:proofErr w:type="spellStart"/>
      <w:r>
        <w:rPr>
          <w:rFonts w:ascii="Book Antiqua" w:hAnsi="Book Antiqua"/>
        </w:rPr>
        <w:t>cholangioscopy</w:t>
      </w:r>
      <w:proofErr w:type="spellEnd"/>
      <w:r>
        <w:rPr>
          <w:rFonts w:ascii="Book Antiqua" w:hAnsi="Book Antiqua"/>
        </w:rPr>
        <w:t xml:space="preserve">. </w:t>
      </w:r>
      <w:r>
        <w:rPr>
          <w:rFonts w:ascii="Book Antiqua" w:hAnsi="Book Antiqua"/>
          <w:i/>
        </w:rPr>
        <w:t>United European Gastroenterol J</w:t>
      </w:r>
      <w:r>
        <w:rPr>
          <w:rFonts w:ascii="Book Antiqua" w:hAnsi="Book Antiqua"/>
        </w:rPr>
        <w:t xml:space="preserve">. 2018 Jul; </w:t>
      </w:r>
      <w:r>
        <w:rPr>
          <w:rFonts w:ascii="Book Antiqua" w:hAnsi="Book Antiqua"/>
          <w:b/>
        </w:rPr>
        <w:t>6</w:t>
      </w:r>
      <w:r>
        <w:rPr>
          <w:rFonts w:ascii="Book Antiqua" w:hAnsi="Book Antiqua"/>
        </w:rPr>
        <w:t xml:space="preserve"> (6):902-909. [PMID: 30023068; PMCID: PMC6047284. DOI: 10.1177/2050640618764943]</w:t>
      </w:r>
    </w:p>
    <w:p w14:paraId="5D5E2934" w14:textId="77777777" w:rsidR="00B524AE" w:rsidRDefault="00371D42">
      <w:pPr>
        <w:spacing w:line="360" w:lineRule="auto"/>
        <w:jc w:val="both"/>
        <w:rPr>
          <w:rFonts w:ascii="Book Antiqua" w:hAnsi="Book Antiqua"/>
        </w:rPr>
      </w:pPr>
      <w:r>
        <w:rPr>
          <w:rFonts w:ascii="Book Antiqua" w:hAnsi="Book Antiqua"/>
        </w:rPr>
        <w:t>18</w:t>
      </w:r>
      <w:r>
        <w:rPr>
          <w:rFonts w:ascii="Book Antiqua" w:hAnsi="Book Antiqua" w:cs="Segoe UI"/>
          <w:color w:val="212121"/>
          <w:shd w:val="clear" w:color="auto" w:fill="FFFFFF"/>
        </w:rPr>
        <w:t xml:space="preserve"> </w:t>
      </w:r>
      <w:r>
        <w:rPr>
          <w:rFonts w:ascii="Book Antiqua" w:hAnsi="Book Antiqua"/>
          <w:b/>
        </w:rPr>
        <w:t>Ogura T</w:t>
      </w:r>
      <w:r>
        <w:rPr>
          <w:rFonts w:ascii="Book Antiqua" w:hAnsi="Book Antiqua"/>
        </w:rPr>
        <w:t xml:space="preserve">, </w:t>
      </w:r>
      <w:proofErr w:type="spellStart"/>
      <w:r>
        <w:rPr>
          <w:rFonts w:ascii="Book Antiqua" w:hAnsi="Book Antiqua"/>
        </w:rPr>
        <w:t>Imanishi</w:t>
      </w:r>
      <w:proofErr w:type="spellEnd"/>
      <w:r>
        <w:rPr>
          <w:rFonts w:ascii="Book Antiqua" w:hAnsi="Book Antiqua"/>
        </w:rPr>
        <w:t xml:space="preserve"> M, </w:t>
      </w:r>
      <w:proofErr w:type="spellStart"/>
      <w:r>
        <w:rPr>
          <w:rFonts w:ascii="Book Antiqua" w:hAnsi="Book Antiqua"/>
        </w:rPr>
        <w:t>Kurisu</w:t>
      </w:r>
      <w:proofErr w:type="spellEnd"/>
      <w:r>
        <w:rPr>
          <w:rFonts w:ascii="Book Antiqua" w:hAnsi="Book Antiqua"/>
        </w:rPr>
        <w:t xml:space="preserve"> Y, </w:t>
      </w:r>
      <w:proofErr w:type="spellStart"/>
      <w:r>
        <w:rPr>
          <w:rFonts w:ascii="Book Antiqua" w:hAnsi="Book Antiqua"/>
        </w:rPr>
        <w:t>Onda</w:t>
      </w:r>
      <w:proofErr w:type="spellEnd"/>
      <w:r>
        <w:rPr>
          <w:rFonts w:ascii="Book Antiqua" w:hAnsi="Book Antiqua"/>
        </w:rPr>
        <w:t xml:space="preserve"> S, Sano T, Takagi W, Okuda A, </w:t>
      </w:r>
      <w:proofErr w:type="spellStart"/>
      <w:r>
        <w:rPr>
          <w:rFonts w:ascii="Book Antiqua" w:hAnsi="Book Antiqua"/>
        </w:rPr>
        <w:t>Miyano</w:t>
      </w:r>
      <w:proofErr w:type="spellEnd"/>
      <w:r>
        <w:rPr>
          <w:rFonts w:ascii="Book Antiqua" w:hAnsi="Book Antiqua"/>
        </w:rPr>
        <w:t xml:space="preserve"> A, Amano M, </w:t>
      </w:r>
      <w:proofErr w:type="spellStart"/>
      <w:r>
        <w:rPr>
          <w:rFonts w:ascii="Book Antiqua" w:hAnsi="Book Antiqua"/>
        </w:rPr>
        <w:t>Nishioka</w:t>
      </w:r>
      <w:proofErr w:type="spellEnd"/>
      <w:r>
        <w:rPr>
          <w:rFonts w:ascii="Book Antiqua" w:hAnsi="Book Antiqua"/>
        </w:rPr>
        <w:t xml:space="preserve"> N, Yamada T, Masuda D, </w:t>
      </w:r>
      <w:proofErr w:type="spellStart"/>
      <w:r>
        <w:rPr>
          <w:rFonts w:ascii="Book Antiqua" w:hAnsi="Book Antiqua"/>
        </w:rPr>
        <w:t>Takenaka</w:t>
      </w:r>
      <w:proofErr w:type="spellEnd"/>
      <w:r>
        <w:rPr>
          <w:rFonts w:ascii="Book Antiqua" w:hAnsi="Book Antiqua"/>
        </w:rPr>
        <w:t xml:space="preserve"> M, Kitano M, Higuchi K. Prospective evaluation of digital single-operator </w:t>
      </w:r>
      <w:proofErr w:type="spellStart"/>
      <w:r>
        <w:rPr>
          <w:rFonts w:ascii="Book Antiqua" w:hAnsi="Book Antiqua"/>
        </w:rPr>
        <w:t>cholangioscope</w:t>
      </w:r>
      <w:proofErr w:type="spellEnd"/>
      <w:r>
        <w:rPr>
          <w:rFonts w:ascii="Book Antiqua" w:hAnsi="Book Antiqua"/>
        </w:rPr>
        <w:t xml:space="preserve"> for diagnostic and therapeutic procedures (with videos). </w:t>
      </w:r>
      <w:r>
        <w:rPr>
          <w:rFonts w:ascii="Book Antiqua" w:hAnsi="Book Antiqua"/>
          <w:i/>
        </w:rPr>
        <w:t xml:space="preserve">Dig </w:t>
      </w:r>
      <w:proofErr w:type="spellStart"/>
      <w:r>
        <w:rPr>
          <w:rFonts w:ascii="Book Antiqua" w:hAnsi="Book Antiqua"/>
          <w:i/>
        </w:rPr>
        <w:t>Endosc</w:t>
      </w:r>
      <w:proofErr w:type="spellEnd"/>
      <w:r>
        <w:rPr>
          <w:rFonts w:ascii="Book Antiqua" w:hAnsi="Book Antiqua"/>
        </w:rPr>
        <w:t xml:space="preserve">. 2017 Nov; </w:t>
      </w:r>
      <w:r>
        <w:rPr>
          <w:rFonts w:ascii="Book Antiqua" w:hAnsi="Book Antiqua"/>
          <w:b/>
        </w:rPr>
        <w:t xml:space="preserve">29 </w:t>
      </w:r>
      <w:r>
        <w:rPr>
          <w:rFonts w:ascii="Book Antiqua" w:hAnsi="Book Antiqua"/>
        </w:rPr>
        <w:t>(7):782-789. [PMID: 28349613. DOI: 10.1111/den.12878]</w:t>
      </w:r>
    </w:p>
    <w:p w14:paraId="005F9306" w14:textId="77777777" w:rsidR="00B524AE" w:rsidRDefault="00371D42">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rPr>
        <w:t>Karagyozov</w:t>
      </w:r>
      <w:proofErr w:type="spellEnd"/>
      <w:r>
        <w:rPr>
          <w:rFonts w:ascii="Book Antiqua" w:hAnsi="Book Antiqua"/>
          <w:b/>
        </w:rPr>
        <w:t xml:space="preserve"> P</w:t>
      </w:r>
      <w:r>
        <w:rPr>
          <w:rFonts w:ascii="Book Antiqua" w:hAnsi="Book Antiqua"/>
        </w:rPr>
        <w:t xml:space="preserve">, </w:t>
      </w:r>
      <w:proofErr w:type="spellStart"/>
      <w:r>
        <w:rPr>
          <w:rFonts w:ascii="Book Antiqua" w:hAnsi="Book Antiqua"/>
        </w:rPr>
        <w:t>Boeva</w:t>
      </w:r>
      <w:proofErr w:type="spellEnd"/>
      <w:r>
        <w:rPr>
          <w:rFonts w:ascii="Book Antiqua" w:hAnsi="Book Antiqua"/>
        </w:rPr>
        <w:t xml:space="preserve"> I, </w:t>
      </w:r>
      <w:proofErr w:type="spellStart"/>
      <w:r>
        <w:rPr>
          <w:rFonts w:ascii="Book Antiqua" w:hAnsi="Book Antiqua"/>
        </w:rPr>
        <w:t>Tishkov</w:t>
      </w:r>
      <w:proofErr w:type="spellEnd"/>
      <w:r>
        <w:rPr>
          <w:rFonts w:ascii="Book Antiqua" w:hAnsi="Book Antiqua"/>
        </w:rPr>
        <w:t xml:space="preserve"> I. Role of digital single-operator </w:t>
      </w:r>
      <w:proofErr w:type="spellStart"/>
      <w:r>
        <w:rPr>
          <w:rFonts w:ascii="Book Antiqua" w:hAnsi="Book Antiqua"/>
        </w:rPr>
        <w:t>cholangioscopy</w:t>
      </w:r>
      <w:proofErr w:type="spellEnd"/>
      <w:r>
        <w:rPr>
          <w:rFonts w:ascii="Book Antiqua" w:hAnsi="Book Antiqua"/>
        </w:rPr>
        <w:t xml:space="preserve"> in the diagnosis and treatment of biliary disorders. </w:t>
      </w:r>
      <w:r>
        <w:rPr>
          <w:rFonts w:ascii="Book Antiqua" w:hAnsi="Book Antiqua"/>
          <w:i/>
        </w:rPr>
        <w:t xml:space="preserve">World J </w:t>
      </w:r>
      <w:proofErr w:type="spellStart"/>
      <w:r>
        <w:rPr>
          <w:rFonts w:ascii="Book Antiqua" w:hAnsi="Book Antiqua"/>
          <w:i/>
        </w:rPr>
        <w:t>Gastrointest</w:t>
      </w:r>
      <w:proofErr w:type="spellEnd"/>
      <w:r>
        <w:rPr>
          <w:rFonts w:ascii="Book Antiqua" w:hAnsi="Book Antiqua"/>
          <w:i/>
        </w:rPr>
        <w:t xml:space="preserve"> </w:t>
      </w:r>
      <w:proofErr w:type="spellStart"/>
      <w:r>
        <w:rPr>
          <w:rFonts w:ascii="Book Antiqua" w:hAnsi="Book Antiqua"/>
          <w:i/>
        </w:rPr>
        <w:t>Endosc</w:t>
      </w:r>
      <w:proofErr w:type="spellEnd"/>
      <w:r>
        <w:rPr>
          <w:rFonts w:ascii="Book Antiqua" w:hAnsi="Book Antiqua"/>
        </w:rPr>
        <w:t xml:space="preserve">. 2019 Jan </w:t>
      </w:r>
      <w:r>
        <w:rPr>
          <w:rFonts w:ascii="Book Antiqua" w:hAnsi="Book Antiqua"/>
          <w:b/>
        </w:rPr>
        <w:t>16</w:t>
      </w:r>
      <w:r>
        <w:rPr>
          <w:rFonts w:ascii="Book Antiqua" w:hAnsi="Book Antiqua"/>
        </w:rPr>
        <w:t>; 11(1):31-40. [PMID: 30705730 DOI: 10.4253/</w:t>
      </w:r>
      <w:proofErr w:type="gramStart"/>
      <w:r>
        <w:rPr>
          <w:rFonts w:ascii="Book Antiqua" w:hAnsi="Book Antiqua"/>
        </w:rPr>
        <w:t>wjge.v11.i</w:t>
      </w:r>
      <w:proofErr w:type="gramEnd"/>
      <w:r>
        <w:rPr>
          <w:rFonts w:ascii="Book Antiqua" w:hAnsi="Book Antiqua"/>
        </w:rPr>
        <w:t>1.31]</w:t>
      </w:r>
    </w:p>
    <w:p w14:paraId="6D980C91" w14:textId="77777777" w:rsidR="00B524AE" w:rsidRDefault="00371D42">
      <w:pPr>
        <w:spacing w:line="360" w:lineRule="auto"/>
        <w:jc w:val="both"/>
        <w:rPr>
          <w:rFonts w:ascii="Book Antiqua" w:hAnsi="Book Antiqua"/>
        </w:rPr>
      </w:pPr>
      <w:r>
        <w:rPr>
          <w:rFonts w:ascii="Book Antiqua" w:hAnsi="Book Antiqua"/>
        </w:rPr>
        <w:lastRenderedPageBreak/>
        <w:t xml:space="preserve">20 </w:t>
      </w:r>
      <w:proofErr w:type="spellStart"/>
      <w:r>
        <w:rPr>
          <w:rFonts w:ascii="Book Antiqua" w:hAnsi="Book Antiqua"/>
          <w:b/>
        </w:rPr>
        <w:t>Kurihara</w:t>
      </w:r>
      <w:proofErr w:type="spellEnd"/>
      <w:r>
        <w:rPr>
          <w:rFonts w:ascii="Book Antiqua" w:hAnsi="Book Antiqua"/>
          <w:b/>
        </w:rPr>
        <w:t xml:space="preserve"> T</w:t>
      </w:r>
      <w:r>
        <w:rPr>
          <w:rFonts w:ascii="Book Antiqua" w:hAnsi="Book Antiqua"/>
        </w:rPr>
        <w:t xml:space="preserve">, Yasuda I, </w:t>
      </w:r>
      <w:proofErr w:type="spellStart"/>
      <w:r>
        <w:rPr>
          <w:rFonts w:ascii="Book Antiqua" w:hAnsi="Book Antiqua"/>
        </w:rPr>
        <w:t>Isayama</w:t>
      </w:r>
      <w:proofErr w:type="spellEnd"/>
      <w:r>
        <w:rPr>
          <w:rFonts w:ascii="Book Antiqua" w:hAnsi="Book Antiqua"/>
        </w:rPr>
        <w:t xml:space="preserve"> H, </w:t>
      </w:r>
      <w:proofErr w:type="spellStart"/>
      <w:r>
        <w:rPr>
          <w:rFonts w:ascii="Book Antiqua" w:hAnsi="Book Antiqua"/>
        </w:rPr>
        <w:t>Tsuyuguchi</w:t>
      </w:r>
      <w:proofErr w:type="spellEnd"/>
      <w:r>
        <w:rPr>
          <w:rFonts w:ascii="Book Antiqua" w:hAnsi="Book Antiqua"/>
        </w:rPr>
        <w:t xml:space="preserve"> T, Yamaguchi T, </w:t>
      </w:r>
      <w:proofErr w:type="spellStart"/>
      <w:r>
        <w:rPr>
          <w:rFonts w:ascii="Book Antiqua" w:hAnsi="Book Antiqua"/>
        </w:rPr>
        <w:t>Kawabe</w:t>
      </w:r>
      <w:proofErr w:type="spellEnd"/>
      <w:r>
        <w:rPr>
          <w:rFonts w:ascii="Book Antiqua" w:hAnsi="Book Antiqua"/>
        </w:rPr>
        <w:t xml:space="preserve"> K, Okabe Y, </w:t>
      </w:r>
      <w:proofErr w:type="spellStart"/>
      <w:r>
        <w:rPr>
          <w:rFonts w:ascii="Book Antiqua" w:hAnsi="Book Antiqua"/>
        </w:rPr>
        <w:t>Hanada</w:t>
      </w:r>
      <w:proofErr w:type="spellEnd"/>
      <w:r>
        <w:rPr>
          <w:rFonts w:ascii="Book Antiqua" w:hAnsi="Book Antiqua"/>
        </w:rPr>
        <w:t xml:space="preserve"> K, Hayashi T, </w:t>
      </w:r>
      <w:proofErr w:type="spellStart"/>
      <w:r>
        <w:rPr>
          <w:rFonts w:ascii="Book Antiqua" w:hAnsi="Book Antiqua"/>
        </w:rPr>
        <w:t>Ohtsuka</w:t>
      </w:r>
      <w:proofErr w:type="spellEnd"/>
      <w:r>
        <w:rPr>
          <w:rFonts w:ascii="Book Antiqua" w:hAnsi="Book Antiqua"/>
        </w:rPr>
        <w:t xml:space="preserve"> T, </w:t>
      </w:r>
      <w:proofErr w:type="spellStart"/>
      <w:r>
        <w:rPr>
          <w:rFonts w:ascii="Book Antiqua" w:hAnsi="Book Antiqua"/>
        </w:rPr>
        <w:t>Oana</w:t>
      </w:r>
      <w:proofErr w:type="spellEnd"/>
      <w:r>
        <w:rPr>
          <w:rFonts w:ascii="Book Antiqua" w:hAnsi="Book Antiqua"/>
        </w:rPr>
        <w:t xml:space="preserve"> S, Kawakami H, Igarashi Y, Matsumoto K, </w:t>
      </w:r>
      <w:proofErr w:type="spellStart"/>
      <w:r>
        <w:rPr>
          <w:rFonts w:ascii="Book Antiqua" w:hAnsi="Book Antiqua"/>
        </w:rPr>
        <w:t>Tamada</w:t>
      </w:r>
      <w:proofErr w:type="spellEnd"/>
      <w:r>
        <w:rPr>
          <w:rFonts w:ascii="Book Antiqua" w:hAnsi="Book Antiqua"/>
        </w:rPr>
        <w:t xml:space="preserve"> K, </w:t>
      </w:r>
      <w:proofErr w:type="spellStart"/>
      <w:r>
        <w:rPr>
          <w:rFonts w:ascii="Book Antiqua" w:hAnsi="Book Antiqua"/>
        </w:rPr>
        <w:t>Ryozawa</w:t>
      </w:r>
      <w:proofErr w:type="spellEnd"/>
      <w:r>
        <w:rPr>
          <w:rFonts w:ascii="Book Antiqua" w:hAnsi="Book Antiqua"/>
        </w:rPr>
        <w:t xml:space="preserve"> S, Kawashima H, Okamoto Y, </w:t>
      </w:r>
      <w:proofErr w:type="spellStart"/>
      <w:r>
        <w:rPr>
          <w:rFonts w:ascii="Book Antiqua" w:hAnsi="Book Antiqua"/>
        </w:rPr>
        <w:t>Maetani</w:t>
      </w:r>
      <w:proofErr w:type="spellEnd"/>
      <w:r>
        <w:rPr>
          <w:rFonts w:ascii="Book Antiqua" w:hAnsi="Book Antiqua"/>
        </w:rPr>
        <w:t xml:space="preserve"> I, Inoue H, </w:t>
      </w:r>
      <w:proofErr w:type="spellStart"/>
      <w:r>
        <w:rPr>
          <w:rFonts w:ascii="Book Antiqua" w:hAnsi="Book Antiqua"/>
        </w:rPr>
        <w:t>Itoi</w:t>
      </w:r>
      <w:proofErr w:type="spellEnd"/>
      <w:r>
        <w:rPr>
          <w:rFonts w:ascii="Book Antiqua" w:hAnsi="Book Antiqua"/>
        </w:rPr>
        <w:t xml:space="preserve"> T. Diagnostic and therapeutic single-operator </w:t>
      </w:r>
      <w:proofErr w:type="spellStart"/>
      <w:r>
        <w:rPr>
          <w:rFonts w:ascii="Book Antiqua" w:hAnsi="Book Antiqua"/>
        </w:rPr>
        <w:t>cholangiopancreatoscopy</w:t>
      </w:r>
      <w:proofErr w:type="spellEnd"/>
      <w:r>
        <w:rPr>
          <w:rFonts w:ascii="Book Antiqua" w:hAnsi="Book Antiqua"/>
        </w:rPr>
        <w:t xml:space="preserve"> in biliopancreatic diseases: Prospective multicenter study in Japan. </w:t>
      </w:r>
      <w:r>
        <w:rPr>
          <w:rFonts w:ascii="Book Antiqua" w:hAnsi="Book Antiqua"/>
          <w:i/>
        </w:rPr>
        <w:t>World J Gastroenterol</w:t>
      </w:r>
      <w:r>
        <w:rPr>
          <w:rFonts w:ascii="Book Antiqua" w:hAnsi="Book Antiqua"/>
        </w:rPr>
        <w:t xml:space="preserve"> 2016 Feb </w:t>
      </w:r>
      <w:r>
        <w:rPr>
          <w:rFonts w:ascii="Book Antiqua" w:hAnsi="Book Antiqua"/>
          <w:b/>
        </w:rPr>
        <w:t>7</w:t>
      </w:r>
      <w:r>
        <w:rPr>
          <w:rFonts w:ascii="Book Antiqua" w:hAnsi="Book Antiqua"/>
        </w:rPr>
        <w:t xml:space="preserve">; </w:t>
      </w:r>
      <w:r>
        <w:rPr>
          <w:rFonts w:ascii="Book Antiqua" w:hAnsi="Book Antiqua"/>
          <w:b/>
          <w:bCs/>
        </w:rPr>
        <w:t>22</w:t>
      </w:r>
      <w:r>
        <w:rPr>
          <w:rFonts w:ascii="Book Antiqua" w:hAnsi="Book Antiqua"/>
        </w:rPr>
        <w:t>:1891-1901 [PMID: 26855549 DOI: 10.3748/</w:t>
      </w:r>
      <w:proofErr w:type="gramStart"/>
      <w:r>
        <w:rPr>
          <w:rFonts w:ascii="Book Antiqua" w:hAnsi="Book Antiqua"/>
        </w:rPr>
        <w:t>wjg.v22.i</w:t>
      </w:r>
      <w:proofErr w:type="gramEnd"/>
      <w:r>
        <w:rPr>
          <w:rFonts w:ascii="Book Antiqua" w:hAnsi="Book Antiqua"/>
        </w:rPr>
        <w:t>5.1891]</w:t>
      </w:r>
    </w:p>
    <w:p w14:paraId="7D270A23" w14:textId="77777777" w:rsidR="00B524AE" w:rsidRDefault="00371D42">
      <w:pPr>
        <w:spacing w:line="360" w:lineRule="auto"/>
        <w:jc w:val="both"/>
        <w:rPr>
          <w:rFonts w:ascii="Book Antiqua" w:hAnsi="Book Antiqua"/>
        </w:rPr>
      </w:pPr>
      <w:r>
        <w:rPr>
          <w:rFonts w:ascii="Book Antiqua" w:hAnsi="Book Antiqua"/>
        </w:rPr>
        <w:t xml:space="preserve">21 </w:t>
      </w:r>
      <w:r>
        <w:rPr>
          <w:rFonts w:ascii="Book Antiqua" w:hAnsi="Book Antiqua"/>
          <w:b/>
          <w:bCs/>
        </w:rPr>
        <w:t>Finsterer J</w:t>
      </w:r>
      <w:r>
        <w:rPr>
          <w:rFonts w:ascii="Book Antiqua" w:hAnsi="Book Antiqua"/>
        </w:rPr>
        <w:t xml:space="preserve">, </w:t>
      </w:r>
      <w:proofErr w:type="spellStart"/>
      <w:r>
        <w:rPr>
          <w:rFonts w:ascii="Book Antiqua" w:hAnsi="Book Antiqua"/>
        </w:rPr>
        <w:t>Stöllberger</w:t>
      </w:r>
      <w:proofErr w:type="spellEnd"/>
      <w:r>
        <w:rPr>
          <w:rFonts w:ascii="Book Antiqua" w:hAnsi="Book Antiqua"/>
        </w:rPr>
        <w:t xml:space="preserve"> C, </w:t>
      </w:r>
      <w:proofErr w:type="spellStart"/>
      <w:r>
        <w:rPr>
          <w:rFonts w:ascii="Book Antiqua" w:hAnsi="Book Antiqua"/>
        </w:rPr>
        <w:t>Bastovansky</w:t>
      </w:r>
      <w:proofErr w:type="spellEnd"/>
      <w:r>
        <w:rPr>
          <w:rFonts w:ascii="Book Antiqua" w:hAnsi="Book Antiqua"/>
        </w:rPr>
        <w:t xml:space="preserve"> A. Cardiac and cerebral air embolism from endoscopic retrograde </w:t>
      </w:r>
      <w:proofErr w:type="spellStart"/>
      <w:r>
        <w:rPr>
          <w:rFonts w:ascii="Book Antiqua" w:hAnsi="Book Antiqua"/>
        </w:rPr>
        <w:t>cholangio</w:t>
      </w:r>
      <w:proofErr w:type="spellEnd"/>
      <w:r>
        <w:rPr>
          <w:rFonts w:ascii="Book Antiqua" w:hAnsi="Book Antiqua"/>
        </w:rPr>
        <w:t xml:space="preserve">-pancreatography. </w:t>
      </w:r>
      <w:proofErr w:type="spellStart"/>
      <w:r>
        <w:rPr>
          <w:rFonts w:ascii="Book Antiqua" w:hAnsi="Book Antiqua"/>
          <w:i/>
          <w:iCs/>
        </w:rPr>
        <w:t>Eur</w:t>
      </w:r>
      <w:proofErr w:type="spellEnd"/>
      <w:r>
        <w:rPr>
          <w:rFonts w:ascii="Book Antiqua" w:hAnsi="Book Antiqua"/>
          <w:i/>
          <w:iCs/>
        </w:rPr>
        <w:t xml:space="preserve"> J Gastroenterol Hepatol</w:t>
      </w:r>
      <w:r>
        <w:rPr>
          <w:rFonts w:ascii="Book Antiqua" w:hAnsi="Book Antiqua"/>
        </w:rPr>
        <w:t xml:space="preserve"> 2010; </w:t>
      </w:r>
      <w:r>
        <w:rPr>
          <w:rFonts w:ascii="Book Antiqua" w:hAnsi="Book Antiqua"/>
          <w:b/>
          <w:bCs/>
        </w:rPr>
        <w:t>22</w:t>
      </w:r>
      <w:r>
        <w:rPr>
          <w:rFonts w:ascii="Book Antiqua" w:hAnsi="Book Antiqua"/>
        </w:rPr>
        <w:t>: 1157-1162 [PMID: 20555267 DOI: 10.1097/MEG.0b013e32833c5459]</w:t>
      </w:r>
    </w:p>
    <w:p w14:paraId="5DBCEBDB" w14:textId="77777777" w:rsidR="00B524AE" w:rsidRDefault="00371D42">
      <w:pPr>
        <w:spacing w:line="360" w:lineRule="auto"/>
        <w:jc w:val="both"/>
        <w:rPr>
          <w:rFonts w:ascii="Book Antiqua" w:hAnsi="Book Antiqua"/>
        </w:rPr>
      </w:pPr>
      <w:r>
        <w:rPr>
          <w:rFonts w:ascii="Book Antiqua" w:hAnsi="Book Antiqua"/>
        </w:rPr>
        <w:t xml:space="preserve">22 </w:t>
      </w:r>
      <w:r>
        <w:rPr>
          <w:rFonts w:ascii="Book Antiqua" w:hAnsi="Book Antiqua"/>
          <w:b/>
        </w:rPr>
        <w:t>Ogura T</w:t>
      </w:r>
      <w:r>
        <w:rPr>
          <w:rFonts w:ascii="Book Antiqua" w:hAnsi="Book Antiqua"/>
        </w:rPr>
        <w:t xml:space="preserve">, Takagi W, </w:t>
      </w:r>
      <w:proofErr w:type="spellStart"/>
      <w:r>
        <w:rPr>
          <w:rFonts w:ascii="Book Antiqua" w:hAnsi="Book Antiqua"/>
        </w:rPr>
        <w:t>Kurisu</w:t>
      </w:r>
      <w:proofErr w:type="spellEnd"/>
      <w:r>
        <w:rPr>
          <w:rFonts w:ascii="Book Antiqua" w:hAnsi="Book Antiqua"/>
        </w:rPr>
        <w:t xml:space="preserve"> Y, Higuchi K. Technical tips for peroral transluminal </w:t>
      </w:r>
      <w:proofErr w:type="spellStart"/>
      <w:r>
        <w:rPr>
          <w:rFonts w:ascii="Book Antiqua" w:hAnsi="Book Antiqua"/>
        </w:rPr>
        <w:t>cholangioscopy</w:t>
      </w:r>
      <w:proofErr w:type="spellEnd"/>
      <w:r>
        <w:rPr>
          <w:rFonts w:ascii="Book Antiqua" w:hAnsi="Book Antiqua"/>
        </w:rPr>
        <w:t xml:space="preserve"> using novel single-operator </w:t>
      </w:r>
      <w:proofErr w:type="spellStart"/>
      <w:r>
        <w:rPr>
          <w:rFonts w:ascii="Book Antiqua" w:hAnsi="Book Antiqua"/>
        </w:rPr>
        <w:t>cholangioscope</w:t>
      </w:r>
      <w:proofErr w:type="spellEnd"/>
      <w:r>
        <w:rPr>
          <w:rFonts w:ascii="Book Antiqua" w:hAnsi="Book Antiqua"/>
        </w:rPr>
        <w:t xml:space="preserve"> (with videos). </w:t>
      </w:r>
      <w:r>
        <w:rPr>
          <w:rFonts w:ascii="Book Antiqua" w:hAnsi="Book Antiqua"/>
          <w:i/>
        </w:rPr>
        <w:t xml:space="preserve">J Hepatobiliary </w:t>
      </w:r>
      <w:proofErr w:type="spellStart"/>
      <w:r>
        <w:rPr>
          <w:rFonts w:ascii="Book Antiqua" w:hAnsi="Book Antiqua"/>
          <w:i/>
        </w:rPr>
        <w:t>Pancreat</w:t>
      </w:r>
      <w:proofErr w:type="spellEnd"/>
      <w:r>
        <w:rPr>
          <w:rFonts w:ascii="Book Antiqua" w:hAnsi="Book Antiqua"/>
          <w:i/>
        </w:rPr>
        <w:t xml:space="preserve"> Sci</w:t>
      </w:r>
      <w:r>
        <w:rPr>
          <w:rFonts w:ascii="Book Antiqua" w:hAnsi="Book Antiqua"/>
        </w:rPr>
        <w:t xml:space="preserve">. 2016 Oct; </w:t>
      </w:r>
      <w:r>
        <w:rPr>
          <w:rFonts w:ascii="Book Antiqua" w:hAnsi="Book Antiqua"/>
          <w:b/>
        </w:rPr>
        <w:t>23</w:t>
      </w:r>
      <w:r>
        <w:rPr>
          <w:rFonts w:ascii="Book Antiqua" w:hAnsi="Book Antiqua"/>
        </w:rPr>
        <w:t>: E25-E29 [PMID: 27531563</w:t>
      </w:r>
      <w:r>
        <w:rPr>
          <w:rFonts w:ascii="Book Antiqua" w:hAnsi="Book Antiqua"/>
          <w:b/>
          <w:bCs/>
        </w:rPr>
        <w:t xml:space="preserve"> </w:t>
      </w:r>
      <w:r>
        <w:rPr>
          <w:rFonts w:ascii="Book Antiqua" w:hAnsi="Book Antiqua"/>
        </w:rPr>
        <w:t xml:space="preserve">DOI: 10.1002/jhbp.380] </w:t>
      </w:r>
    </w:p>
    <w:p w14:paraId="33B1163D" w14:textId="77777777" w:rsidR="00B524AE" w:rsidRDefault="00371D42">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rPr>
        <w:t>Tamada</w:t>
      </w:r>
      <w:proofErr w:type="spellEnd"/>
      <w:r>
        <w:rPr>
          <w:rFonts w:ascii="Book Antiqua" w:hAnsi="Book Antiqua"/>
          <w:b/>
        </w:rPr>
        <w:t xml:space="preserve"> K</w:t>
      </w:r>
      <w:r>
        <w:rPr>
          <w:rFonts w:ascii="Book Antiqua" w:hAnsi="Book Antiqua"/>
        </w:rPr>
        <w:t xml:space="preserve">, Tomiyama T, Wada S, Ohashi A, Satoh Y, </w:t>
      </w:r>
      <w:proofErr w:type="spellStart"/>
      <w:r>
        <w:rPr>
          <w:rFonts w:ascii="Book Antiqua" w:hAnsi="Book Antiqua"/>
        </w:rPr>
        <w:t>Ido</w:t>
      </w:r>
      <w:proofErr w:type="spellEnd"/>
      <w:r>
        <w:rPr>
          <w:rFonts w:ascii="Book Antiqua" w:hAnsi="Book Antiqua"/>
        </w:rPr>
        <w:t xml:space="preserve"> K, Sugano K. Endoscopic </w:t>
      </w:r>
      <w:proofErr w:type="spellStart"/>
      <w:r>
        <w:rPr>
          <w:rFonts w:ascii="Book Antiqua" w:hAnsi="Book Antiqua"/>
        </w:rPr>
        <w:t>transpapillary</w:t>
      </w:r>
      <w:proofErr w:type="spellEnd"/>
      <w:r>
        <w:rPr>
          <w:rFonts w:ascii="Book Antiqua" w:hAnsi="Book Antiqua"/>
        </w:rPr>
        <w:t xml:space="preserve"> bile duct biopsy with the combination of intraductal ultrasonography in the diagnosis of biliary strictures. </w:t>
      </w:r>
      <w:r>
        <w:rPr>
          <w:rFonts w:ascii="Book Antiqua" w:hAnsi="Book Antiqua"/>
          <w:i/>
        </w:rPr>
        <w:t>Gut</w:t>
      </w:r>
      <w:r>
        <w:rPr>
          <w:rFonts w:ascii="Book Antiqua" w:hAnsi="Book Antiqua"/>
        </w:rPr>
        <w:t xml:space="preserve"> 2002 Mar; </w:t>
      </w:r>
      <w:r>
        <w:rPr>
          <w:rFonts w:ascii="Book Antiqua" w:hAnsi="Book Antiqua"/>
          <w:b/>
        </w:rPr>
        <w:t>50</w:t>
      </w:r>
      <w:r>
        <w:rPr>
          <w:rFonts w:ascii="Book Antiqua" w:hAnsi="Book Antiqua"/>
        </w:rPr>
        <w:t>: 326-331 [PMID: 11839709DOI: 10.1136/gut.50.3.326]</w:t>
      </w:r>
    </w:p>
    <w:p w14:paraId="2BAEE84B" w14:textId="77777777" w:rsidR="00B524AE" w:rsidRDefault="00371D42">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Frossard</w:t>
      </w:r>
      <w:proofErr w:type="spellEnd"/>
      <w:r>
        <w:rPr>
          <w:rFonts w:ascii="Book Antiqua" w:hAnsi="Book Antiqua"/>
          <w:b/>
          <w:bCs/>
        </w:rPr>
        <w:t xml:space="preserve"> JL</w:t>
      </w:r>
      <w:r>
        <w:rPr>
          <w:rFonts w:ascii="Book Antiqua" w:hAnsi="Book Antiqua"/>
        </w:rPr>
        <w:t xml:space="preserve">, </w:t>
      </w:r>
      <w:proofErr w:type="spellStart"/>
      <w:r>
        <w:rPr>
          <w:rFonts w:ascii="Book Antiqua" w:hAnsi="Book Antiqua"/>
        </w:rPr>
        <w:t>Dumonceau</w:t>
      </w:r>
      <w:proofErr w:type="spellEnd"/>
      <w:r>
        <w:rPr>
          <w:rFonts w:ascii="Book Antiqua" w:hAnsi="Book Antiqua"/>
        </w:rPr>
        <w:t xml:space="preserve"> JM. The Role of EUS in the Biliary System. In: </w:t>
      </w:r>
      <w:proofErr w:type="spellStart"/>
      <w:r>
        <w:rPr>
          <w:rFonts w:ascii="Book Antiqua" w:hAnsi="Book Antiqua"/>
        </w:rPr>
        <w:t>Shami</w:t>
      </w:r>
      <w:proofErr w:type="spellEnd"/>
      <w:r>
        <w:rPr>
          <w:rFonts w:ascii="Book Antiqua" w:hAnsi="Book Antiqua"/>
        </w:rPr>
        <w:t xml:space="preserve"> VM, </w:t>
      </w:r>
      <w:proofErr w:type="spellStart"/>
      <w:r>
        <w:rPr>
          <w:rFonts w:ascii="Book Antiqua" w:hAnsi="Book Antiqua"/>
        </w:rPr>
        <w:t>Kahaleh</w:t>
      </w:r>
      <w:proofErr w:type="spellEnd"/>
      <w:r>
        <w:rPr>
          <w:rFonts w:ascii="Book Antiqua" w:hAnsi="Book Antiqua"/>
        </w:rPr>
        <w:t xml:space="preserve"> M (eds) Endoscopic Ultrasound. </w:t>
      </w:r>
      <w:r>
        <w:rPr>
          <w:rFonts w:ascii="Book Antiqua" w:hAnsi="Book Antiqua"/>
          <w:i/>
        </w:rPr>
        <w:t>Clinical Gastroenterology</w:t>
      </w:r>
      <w:r>
        <w:rPr>
          <w:rFonts w:ascii="Book Antiqua" w:hAnsi="Book Antiqua"/>
        </w:rPr>
        <w:t xml:space="preserve"> 2010; Humana Press, Totowa, NJ</w:t>
      </w:r>
    </w:p>
    <w:p w14:paraId="70125FAF" w14:textId="77777777" w:rsidR="00B524AE" w:rsidRDefault="00371D42">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Heinzow</w:t>
      </w:r>
      <w:proofErr w:type="spellEnd"/>
      <w:r>
        <w:rPr>
          <w:rFonts w:ascii="Book Antiqua" w:hAnsi="Book Antiqua"/>
          <w:b/>
          <w:bCs/>
        </w:rPr>
        <w:t xml:space="preserve"> HS</w:t>
      </w:r>
      <w:r>
        <w:rPr>
          <w:rFonts w:ascii="Book Antiqua" w:hAnsi="Book Antiqua"/>
        </w:rPr>
        <w:t xml:space="preserve">, Kammerer S, </w:t>
      </w:r>
      <w:proofErr w:type="spellStart"/>
      <w:r>
        <w:rPr>
          <w:rFonts w:ascii="Book Antiqua" w:hAnsi="Book Antiqua"/>
        </w:rPr>
        <w:t>Rammes</w:t>
      </w:r>
      <w:proofErr w:type="spellEnd"/>
      <w:r>
        <w:rPr>
          <w:rFonts w:ascii="Book Antiqua" w:hAnsi="Book Antiqua"/>
        </w:rPr>
        <w:t xml:space="preserve"> C, </w:t>
      </w:r>
      <w:proofErr w:type="spellStart"/>
      <w:r>
        <w:rPr>
          <w:rFonts w:ascii="Book Antiqua" w:hAnsi="Book Antiqua"/>
        </w:rPr>
        <w:t>Wessling</w:t>
      </w:r>
      <w:proofErr w:type="spellEnd"/>
      <w:r>
        <w:rPr>
          <w:rFonts w:ascii="Book Antiqua" w:hAnsi="Book Antiqua"/>
        </w:rPr>
        <w:t xml:space="preserve"> J, Domagk D, Meister T. Comparative analysis of ERCP, IDUS, EUS and CT in predicting malignant bile duct strictures.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10495-10503 [PMID: 25132767 DOI: 10.3748/</w:t>
      </w:r>
      <w:proofErr w:type="gramStart"/>
      <w:r>
        <w:rPr>
          <w:rFonts w:ascii="Book Antiqua" w:hAnsi="Book Antiqua"/>
        </w:rPr>
        <w:t>wjg.v20.i</w:t>
      </w:r>
      <w:proofErr w:type="gramEnd"/>
      <w:r>
        <w:rPr>
          <w:rFonts w:ascii="Book Antiqua" w:hAnsi="Book Antiqua"/>
        </w:rPr>
        <w:t>30.10495]</w:t>
      </w:r>
    </w:p>
    <w:p w14:paraId="0BED9FA2" w14:textId="77777777" w:rsidR="00B524AE" w:rsidRDefault="00371D42">
      <w:pPr>
        <w:spacing w:line="360" w:lineRule="auto"/>
        <w:jc w:val="both"/>
        <w:rPr>
          <w:rFonts w:ascii="Book Antiqua" w:hAnsi="Book Antiqua"/>
        </w:rPr>
      </w:pPr>
      <w:r>
        <w:rPr>
          <w:rFonts w:ascii="Book Antiqua" w:hAnsi="Book Antiqua"/>
        </w:rPr>
        <w:t xml:space="preserve">26 </w:t>
      </w:r>
      <w:r>
        <w:rPr>
          <w:rFonts w:ascii="Book Antiqua" w:hAnsi="Book Antiqua"/>
          <w:b/>
          <w:bCs/>
        </w:rPr>
        <w:t>Domagk D</w:t>
      </w:r>
      <w:r>
        <w:rPr>
          <w:rFonts w:ascii="Book Antiqua" w:hAnsi="Book Antiqua"/>
        </w:rPr>
        <w:t xml:space="preserve">, </w:t>
      </w:r>
      <w:proofErr w:type="spellStart"/>
      <w:r>
        <w:rPr>
          <w:rFonts w:ascii="Book Antiqua" w:hAnsi="Book Antiqua"/>
        </w:rPr>
        <w:t>Wessling</w:t>
      </w:r>
      <w:proofErr w:type="spellEnd"/>
      <w:r>
        <w:rPr>
          <w:rFonts w:ascii="Book Antiqua" w:hAnsi="Book Antiqua"/>
        </w:rPr>
        <w:t xml:space="preserve"> J, Reimer P, Hertel L, Poremba C, </w:t>
      </w:r>
      <w:proofErr w:type="spellStart"/>
      <w:r>
        <w:rPr>
          <w:rFonts w:ascii="Book Antiqua" w:hAnsi="Book Antiqua"/>
        </w:rPr>
        <w:t>Senninger</w:t>
      </w:r>
      <w:proofErr w:type="spellEnd"/>
      <w:r>
        <w:rPr>
          <w:rFonts w:ascii="Book Antiqua" w:hAnsi="Book Antiqua"/>
        </w:rPr>
        <w:t xml:space="preserve"> N, </w:t>
      </w:r>
      <w:proofErr w:type="spellStart"/>
      <w:r>
        <w:rPr>
          <w:rFonts w:ascii="Book Antiqua" w:hAnsi="Book Antiqua"/>
        </w:rPr>
        <w:t>Heinecke</w:t>
      </w:r>
      <w:proofErr w:type="spellEnd"/>
      <w:r>
        <w:rPr>
          <w:rFonts w:ascii="Book Antiqua" w:hAnsi="Book Antiqua"/>
        </w:rPr>
        <w:t xml:space="preserve"> A, </w:t>
      </w:r>
      <w:proofErr w:type="spellStart"/>
      <w:r>
        <w:rPr>
          <w:rFonts w:ascii="Book Antiqua" w:hAnsi="Book Antiqua"/>
        </w:rPr>
        <w:t>Domschke</w:t>
      </w:r>
      <w:proofErr w:type="spellEnd"/>
      <w:r>
        <w:rPr>
          <w:rFonts w:ascii="Book Antiqua" w:hAnsi="Book Antiqua"/>
        </w:rPr>
        <w:t xml:space="preserve"> W, Menzel J. Endoscopic retrograde cholangiopancreatography, intraductal ultrasonography, and magnetic resonance cholangiopancreatography in bile duct strictures: a prospective comparison of imaging diagnostics with histopathological correlation. </w:t>
      </w:r>
      <w:r>
        <w:rPr>
          <w:rFonts w:ascii="Book Antiqua" w:hAnsi="Book Antiqua"/>
          <w:i/>
          <w:iCs/>
        </w:rPr>
        <w:t>Am J Gastroenterol</w:t>
      </w:r>
      <w:r>
        <w:rPr>
          <w:rFonts w:ascii="Book Antiqua" w:hAnsi="Book Antiqua"/>
        </w:rPr>
        <w:t xml:space="preserve"> 2004; </w:t>
      </w:r>
      <w:r>
        <w:rPr>
          <w:rFonts w:ascii="Book Antiqua" w:hAnsi="Book Antiqua"/>
          <w:b/>
          <w:bCs/>
        </w:rPr>
        <w:t>99</w:t>
      </w:r>
      <w:r>
        <w:rPr>
          <w:rFonts w:ascii="Book Antiqua" w:hAnsi="Book Antiqua"/>
        </w:rPr>
        <w:t>: 1684-1689 [PMID: 15330902 DOI: 10.1111/j.1572-0241.</w:t>
      </w:r>
      <w:proofErr w:type="gramStart"/>
      <w:r>
        <w:rPr>
          <w:rFonts w:ascii="Book Antiqua" w:hAnsi="Book Antiqua"/>
        </w:rPr>
        <w:t>2004.30347.x</w:t>
      </w:r>
      <w:proofErr w:type="gramEnd"/>
      <w:r>
        <w:rPr>
          <w:rFonts w:ascii="Book Antiqua" w:hAnsi="Book Antiqua"/>
        </w:rPr>
        <w:t>]</w:t>
      </w:r>
    </w:p>
    <w:p w14:paraId="3611C26C" w14:textId="77777777" w:rsidR="00B524AE" w:rsidRDefault="00371D42">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rPr>
        <w:t>Domagk D</w:t>
      </w:r>
      <w:r>
        <w:rPr>
          <w:rFonts w:ascii="Book Antiqua" w:hAnsi="Book Antiqua"/>
        </w:rPr>
        <w:t xml:space="preserve">, Poremba C, </w:t>
      </w:r>
      <w:proofErr w:type="spellStart"/>
      <w:r>
        <w:rPr>
          <w:rFonts w:ascii="Book Antiqua" w:hAnsi="Book Antiqua"/>
        </w:rPr>
        <w:t>Dietl</w:t>
      </w:r>
      <w:proofErr w:type="spellEnd"/>
      <w:r>
        <w:rPr>
          <w:rFonts w:ascii="Book Antiqua" w:hAnsi="Book Antiqua"/>
        </w:rPr>
        <w:t xml:space="preserve"> KH, </w:t>
      </w:r>
      <w:proofErr w:type="spellStart"/>
      <w:r>
        <w:rPr>
          <w:rFonts w:ascii="Book Antiqua" w:hAnsi="Book Antiqua"/>
        </w:rPr>
        <w:t>Senninger</w:t>
      </w:r>
      <w:proofErr w:type="spellEnd"/>
      <w:r>
        <w:rPr>
          <w:rFonts w:ascii="Book Antiqua" w:hAnsi="Book Antiqua"/>
        </w:rPr>
        <w:t xml:space="preserve"> N, </w:t>
      </w:r>
      <w:proofErr w:type="spellStart"/>
      <w:r>
        <w:rPr>
          <w:rFonts w:ascii="Book Antiqua" w:hAnsi="Book Antiqua"/>
        </w:rPr>
        <w:t>Heinecke</w:t>
      </w:r>
      <w:proofErr w:type="spellEnd"/>
      <w:r>
        <w:rPr>
          <w:rFonts w:ascii="Book Antiqua" w:hAnsi="Book Antiqua"/>
        </w:rPr>
        <w:t xml:space="preserve"> A, </w:t>
      </w:r>
      <w:proofErr w:type="spellStart"/>
      <w:r>
        <w:rPr>
          <w:rFonts w:ascii="Book Antiqua" w:hAnsi="Book Antiqua"/>
        </w:rPr>
        <w:t>Domschke</w:t>
      </w:r>
      <w:proofErr w:type="spellEnd"/>
      <w:r>
        <w:rPr>
          <w:rFonts w:ascii="Book Antiqua" w:hAnsi="Book Antiqua"/>
        </w:rPr>
        <w:t xml:space="preserve"> W, Menzel J. Endoscopic </w:t>
      </w:r>
      <w:proofErr w:type="spellStart"/>
      <w:r>
        <w:rPr>
          <w:rFonts w:ascii="Book Antiqua" w:hAnsi="Book Antiqua"/>
        </w:rPr>
        <w:t>transpapillary</w:t>
      </w:r>
      <w:proofErr w:type="spellEnd"/>
      <w:r>
        <w:rPr>
          <w:rFonts w:ascii="Book Antiqua" w:hAnsi="Book Antiqua"/>
        </w:rPr>
        <w:t xml:space="preserve"> biopsies and intraductal ultrasonography in the diagnostics of bile duct strictures: a prospective study </w:t>
      </w:r>
      <w:r>
        <w:rPr>
          <w:rFonts w:ascii="Book Antiqua" w:hAnsi="Book Antiqua"/>
          <w:i/>
        </w:rPr>
        <w:t>Gut</w:t>
      </w:r>
      <w:r>
        <w:rPr>
          <w:rFonts w:ascii="Book Antiqua" w:hAnsi="Book Antiqua"/>
        </w:rPr>
        <w:t xml:space="preserve"> 2002; </w:t>
      </w:r>
      <w:r>
        <w:rPr>
          <w:rFonts w:ascii="Book Antiqua" w:hAnsi="Book Antiqua"/>
          <w:b/>
        </w:rPr>
        <w:t>51</w:t>
      </w:r>
      <w:r>
        <w:rPr>
          <w:rFonts w:ascii="Book Antiqua" w:hAnsi="Book Antiqua"/>
        </w:rPr>
        <w:t>(2): 240-244 [PMID: 12117887; DOI: 10.1136/gut.51.2.240]</w:t>
      </w:r>
    </w:p>
    <w:p w14:paraId="625C8864" w14:textId="77777777" w:rsidR="00B524AE" w:rsidRDefault="00371D42">
      <w:pPr>
        <w:spacing w:line="360" w:lineRule="auto"/>
        <w:jc w:val="both"/>
        <w:rPr>
          <w:rFonts w:ascii="Book Antiqua" w:hAnsi="Book Antiqua"/>
        </w:rPr>
      </w:pPr>
      <w:r>
        <w:rPr>
          <w:rFonts w:ascii="Book Antiqua" w:hAnsi="Book Antiqua"/>
        </w:rPr>
        <w:t xml:space="preserve">28 </w:t>
      </w:r>
      <w:r>
        <w:rPr>
          <w:rFonts w:ascii="Book Antiqua" w:hAnsi="Book Antiqua"/>
          <w:b/>
          <w:bCs/>
        </w:rPr>
        <w:t>Menzel J</w:t>
      </w:r>
      <w:r>
        <w:rPr>
          <w:rFonts w:ascii="Book Antiqua" w:hAnsi="Book Antiqua"/>
        </w:rPr>
        <w:t xml:space="preserve">, Poremba C, </w:t>
      </w:r>
      <w:proofErr w:type="spellStart"/>
      <w:r>
        <w:rPr>
          <w:rFonts w:ascii="Book Antiqua" w:hAnsi="Book Antiqua"/>
        </w:rPr>
        <w:t>Dietl</w:t>
      </w:r>
      <w:proofErr w:type="spellEnd"/>
      <w:r>
        <w:rPr>
          <w:rFonts w:ascii="Book Antiqua" w:hAnsi="Book Antiqua"/>
        </w:rPr>
        <w:t xml:space="preserve"> KH, </w:t>
      </w:r>
      <w:proofErr w:type="spellStart"/>
      <w:r>
        <w:rPr>
          <w:rFonts w:ascii="Book Antiqua" w:hAnsi="Book Antiqua"/>
        </w:rPr>
        <w:t>Domschke</w:t>
      </w:r>
      <w:proofErr w:type="spellEnd"/>
      <w:r>
        <w:rPr>
          <w:rFonts w:ascii="Book Antiqua" w:hAnsi="Book Antiqua"/>
        </w:rPr>
        <w:t xml:space="preserve"> W. Preoperative diagnosis of bile duct strictures--comparison of intraductal ultrasonography with conventional </w:t>
      </w:r>
      <w:proofErr w:type="spellStart"/>
      <w:r>
        <w:rPr>
          <w:rFonts w:ascii="Book Antiqua" w:hAnsi="Book Antiqua"/>
        </w:rPr>
        <w:t>endosonography</w:t>
      </w:r>
      <w:proofErr w:type="spellEnd"/>
      <w:r>
        <w:rPr>
          <w:rFonts w:ascii="Book Antiqua" w:hAnsi="Book Antiqua"/>
        </w:rPr>
        <w:t xml:space="preserve">.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2000; </w:t>
      </w:r>
      <w:r>
        <w:rPr>
          <w:rFonts w:ascii="Book Antiqua" w:hAnsi="Book Antiqua"/>
          <w:b/>
          <w:bCs/>
        </w:rPr>
        <w:t>35</w:t>
      </w:r>
      <w:r>
        <w:rPr>
          <w:rFonts w:ascii="Book Antiqua" w:hAnsi="Book Antiqua"/>
        </w:rPr>
        <w:t>: 77-82 [PMID: 10672839 DOI: 10.1080/003655200750024579]</w:t>
      </w:r>
    </w:p>
    <w:p w14:paraId="12E95865" w14:textId="77777777" w:rsidR="00B524AE" w:rsidRDefault="00371D42">
      <w:pPr>
        <w:spacing w:line="360" w:lineRule="auto"/>
        <w:jc w:val="both"/>
        <w:rPr>
          <w:rFonts w:ascii="Book Antiqua" w:hAnsi="Book Antiqua"/>
        </w:rPr>
      </w:pPr>
      <w:r>
        <w:rPr>
          <w:rFonts w:ascii="Book Antiqua" w:hAnsi="Book Antiqua"/>
        </w:rPr>
        <w:t xml:space="preserve">29 </w:t>
      </w:r>
      <w:r>
        <w:rPr>
          <w:rFonts w:ascii="Book Antiqua" w:hAnsi="Book Antiqua"/>
          <w:b/>
          <w:bCs/>
        </w:rPr>
        <w:t>Jong HM</w:t>
      </w:r>
      <w:r>
        <w:rPr>
          <w:rFonts w:ascii="Book Antiqua" w:hAnsi="Book Antiqua"/>
        </w:rPr>
        <w:t xml:space="preserve">. The usefulness of IDUS-guided trans-papillary bile duct biopsy for the diagnosis of malignant biliary strictures. </w:t>
      </w:r>
      <w:r>
        <w:rPr>
          <w:rFonts w:ascii="Book Antiqua" w:hAnsi="Book Antiqua"/>
          <w:i/>
          <w:iCs/>
        </w:rPr>
        <w:t>Endoscopy</w:t>
      </w:r>
      <w:r>
        <w:rPr>
          <w:rFonts w:ascii="Book Antiqua" w:hAnsi="Book Antiqua"/>
        </w:rPr>
        <w:t xml:space="preserve"> 2011: 43-A53 [DOI: 10.1055/s-0031-1292124]</w:t>
      </w:r>
    </w:p>
    <w:p w14:paraId="1CF0DC08" w14:textId="77777777" w:rsidR="00B524AE" w:rsidRDefault="00371D42">
      <w:pPr>
        <w:spacing w:line="360" w:lineRule="auto"/>
        <w:jc w:val="both"/>
        <w:rPr>
          <w:rFonts w:ascii="Book Antiqua" w:hAnsi="Book Antiqua"/>
        </w:rPr>
      </w:pPr>
      <w:r>
        <w:rPr>
          <w:rFonts w:ascii="Book Antiqua" w:hAnsi="Book Antiqua"/>
        </w:rPr>
        <w:t xml:space="preserve">30 </w:t>
      </w:r>
      <w:r>
        <w:rPr>
          <w:rFonts w:ascii="Book Antiqua" w:hAnsi="Book Antiqua"/>
          <w:b/>
          <w:bCs/>
        </w:rPr>
        <w:t>Kim HS</w:t>
      </w:r>
      <w:r>
        <w:rPr>
          <w:rFonts w:ascii="Book Antiqua" w:hAnsi="Book Antiqua"/>
        </w:rPr>
        <w:t xml:space="preserve">, Moon JH, Lee YN, Choi HJ, Lee HW, Kim HK, Lee TH, Choi MH, Cha SW, Cho YD, Park SH. Prospective Comparison of Intraductal Ultrasonography-Guided </w:t>
      </w:r>
      <w:proofErr w:type="spellStart"/>
      <w:r>
        <w:rPr>
          <w:rFonts w:ascii="Book Antiqua" w:hAnsi="Book Antiqua"/>
        </w:rPr>
        <w:t>Transpapillary</w:t>
      </w:r>
      <w:proofErr w:type="spellEnd"/>
      <w:r>
        <w:rPr>
          <w:rFonts w:ascii="Book Antiqua" w:hAnsi="Book Antiqua"/>
        </w:rPr>
        <w:t xml:space="preserve"> Biopsy and Conventional Biopsy on Fluoroscopy in Suspected Malignant Biliary Strictures. </w:t>
      </w:r>
      <w:r>
        <w:rPr>
          <w:rFonts w:ascii="Book Antiqua" w:hAnsi="Book Antiqua"/>
          <w:i/>
          <w:iCs/>
        </w:rPr>
        <w:t>Gut Liver</w:t>
      </w:r>
      <w:r>
        <w:rPr>
          <w:rFonts w:ascii="Book Antiqua" w:hAnsi="Book Antiqua"/>
        </w:rPr>
        <w:t xml:space="preserve"> 2018; </w:t>
      </w:r>
      <w:r>
        <w:rPr>
          <w:rFonts w:ascii="Book Antiqua" w:hAnsi="Book Antiqua"/>
          <w:b/>
          <w:bCs/>
        </w:rPr>
        <w:t>12</w:t>
      </w:r>
      <w:r>
        <w:rPr>
          <w:rFonts w:ascii="Book Antiqua" w:hAnsi="Book Antiqua"/>
        </w:rPr>
        <w:t>: 463-470 [PMID: 29409305 DOI: 10.5009/gnl17205]</w:t>
      </w:r>
    </w:p>
    <w:p w14:paraId="5F35E15E" w14:textId="77777777" w:rsidR="00B524AE" w:rsidRDefault="00371D42">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Elyaderani</w:t>
      </w:r>
      <w:proofErr w:type="spellEnd"/>
      <w:r>
        <w:rPr>
          <w:rFonts w:ascii="Book Antiqua" w:hAnsi="Book Antiqua"/>
          <w:b/>
          <w:bCs/>
        </w:rPr>
        <w:t xml:space="preserve"> MK</w:t>
      </w:r>
      <w:r>
        <w:rPr>
          <w:rFonts w:ascii="Book Antiqua" w:hAnsi="Book Antiqua"/>
        </w:rPr>
        <w:t xml:space="preserve">, Gabriele OF. Brush and forceps biopsy of biliary ducts via percutaneous transhepatic catheterization. </w:t>
      </w:r>
      <w:r>
        <w:rPr>
          <w:rFonts w:ascii="Book Antiqua" w:hAnsi="Book Antiqua"/>
          <w:i/>
          <w:iCs/>
        </w:rPr>
        <w:t>Radiology</w:t>
      </w:r>
      <w:r>
        <w:rPr>
          <w:rFonts w:ascii="Book Antiqua" w:hAnsi="Book Antiqua"/>
        </w:rPr>
        <w:t xml:space="preserve"> 1980; </w:t>
      </w:r>
      <w:r>
        <w:rPr>
          <w:rFonts w:ascii="Book Antiqua" w:hAnsi="Book Antiqua"/>
          <w:b/>
          <w:bCs/>
        </w:rPr>
        <w:t>135</w:t>
      </w:r>
      <w:r>
        <w:rPr>
          <w:rFonts w:ascii="Book Antiqua" w:hAnsi="Book Antiqua"/>
        </w:rPr>
        <w:t>: 777-778 [PMID: 7384474 DOI: 10.1148/radiology.135.3.7384474]</w:t>
      </w:r>
    </w:p>
    <w:p w14:paraId="3113B169" w14:textId="77777777" w:rsidR="00B524AE" w:rsidRDefault="00371D42">
      <w:pPr>
        <w:spacing w:line="360" w:lineRule="auto"/>
        <w:jc w:val="both"/>
        <w:rPr>
          <w:rFonts w:ascii="Book Antiqua" w:hAnsi="Book Antiqua"/>
        </w:rPr>
      </w:pPr>
      <w:r>
        <w:rPr>
          <w:rFonts w:ascii="Book Antiqua" w:hAnsi="Book Antiqua"/>
          <w:lang w:val="en-GB"/>
        </w:rPr>
        <w:t xml:space="preserve">32 </w:t>
      </w:r>
      <w:proofErr w:type="spellStart"/>
      <w:r>
        <w:rPr>
          <w:rFonts w:ascii="Book Antiqua" w:hAnsi="Book Antiqua"/>
          <w:b/>
          <w:bCs/>
          <w:lang w:val="en-GB"/>
        </w:rPr>
        <w:t>Savader</w:t>
      </w:r>
      <w:proofErr w:type="spellEnd"/>
      <w:r>
        <w:rPr>
          <w:rFonts w:ascii="Book Antiqua" w:hAnsi="Book Antiqua"/>
          <w:b/>
          <w:bCs/>
          <w:lang w:val="en-GB"/>
        </w:rPr>
        <w:t xml:space="preserve"> SJ</w:t>
      </w:r>
      <w:r>
        <w:rPr>
          <w:rFonts w:ascii="Book Antiqua" w:hAnsi="Book Antiqua"/>
          <w:lang w:val="en-GB"/>
        </w:rPr>
        <w:t xml:space="preserve">, Prescott CA, Lund GB, Osterman FA. </w:t>
      </w:r>
      <w:r>
        <w:rPr>
          <w:rFonts w:ascii="Book Antiqua" w:hAnsi="Book Antiqua"/>
        </w:rPr>
        <w:t xml:space="preserve">Intraductal biliary biopsy: comparison of three techniques.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1996; </w:t>
      </w:r>
      <w:r>
        <w:rPr>
          <w:rFonts w:ascii="Book Antiqua" w:hAnsi="Book Antiqua"/>
          <w:b/>
          <w:bCs/>
        </w:rPr>
        <w:t>7</w:t>
      </w:r>
      <w:r>
        <w:rPr>
          <w:rFonts w:ascii="Book Antiqua" w:hAnsi="Book Antiqua"/>
        </w:rPr>
        <w:t>: 743-750 [PMID: 8897345 DOI: 10.1016/s1051-0443(96)70843-6]</w:t>
      </w:r>
    </w:p>
    <w:p w14:paraId="5B89CFF3" w14:textId="77777777" w:rsidR="00B524AE" w:rsidRDefault="00371D42">
      <w:pPr>
        <w:spacing w:line="360" w:lineRule="auto"/>
        <w:jc w:val="both"/>
        <w:rPr>
          <w:rFonts w:ascii="Book Antiqua" w:hAnsi="Book Antiqua"/>
        </w:rPr>
      </w:pPr>
      <w:r>
        <w:rPr>
          <w:rFonts w:ascii="Book Antiqua" w:hAnsi="Book Antiqua"/>
        </w:rPr>
        <w:t xml:space="preserve">33 </w:t>
      </w:r>
      <w:r>
        <w:rPr>
          <w:rFonts w:ascii="Book Antiqua" w:hAnsi="Book Antiqua"/>
          <w:b/>
          <w:bCs/>
        </w:rPr>
        <w:t>Jung GS</w:t>
      </w:r>
      <w:r>
        <w:rPr>
          <w:rFonts w:ascii="Book Antiqua" w:hAnsi="Book Antiqua"/>
        </w:rPr>
        <w:t xml:space="preserve">, Huh JD, Lee SU, Han BH, Chang HK, Cho YD. Bile duct: analysis of percutaneous transluminal forceps biopsy in 130 patients suspected of having malignant biliary obstruction. </w:t>
      </w:r>
      <w:r>
        <w:rPr>
          <w:rFonts w:ascii="Book Antiqua" w:hAnsi="Book Antiqua"/>
          <w:i/>
          <w:iCs/>
        </w:rPr>
        <w:t>Radiology</w:t>
      </w:r>
      <w:r>
        <w:rPr>
          <w:rFonts w:ascii="Book Antiqua" w:hAnsi="Book Antiqua"/>
        </w:rPr>
        <w:t xml:space="preserve"> 2002; </w:t>
      </w:r>
      <w:r>
        <w:rPr>
          <w:rFonts w:ascii="Book Antiqua" w:hAnsi="Book Antiqua"/>
          <w:b/>
          <w:bCs/>
        </w:rPr>
        <w:t>224</w:t>
      </w:r>
      <w:r>
        <w:rPr>
          <w:rFonts w:ascii="Book Antiqua" w:hAnsi="Book Antiqua"/>
        </w:rPr>
        <w:t>: 725-730 [PMID: 12202706 DOI: 10.1148/radiol.2242011501]</w:t>
      </w:r>
    </w:p>
    <w:p w14:paraId="50FB9011" w14:textId="77777777" w:rsidR="00B524AE" w:rsidRDefault="00371D42">
      <w:pPr>
        <w:spacing w:line="360" w:lineRule="auto"/>
        <w:jc w:val="both"/>
        <w:rPr>
          <w:rFonts w:ascii="Book Antiqua" w:hAnsi="Book Antiqua"/>
        </w:rPr>
      </w:pPr>
      <w:r>
        <w:rPr>
          <w:rFonts w:ascii="Book Antiqua" w:hAnsi="Book Antiqua"/>
        </w:rPr>
        <w:t xml:space="preserve">34 </w:t>
      </w:r>
      <w:r>
        <w:rPr>
          <w:rFonts w:ascii="Book Antiqua" w:hAnsi="Book Antiqua"/>
          <w:b/>
          <w:bCs/>
        </w:rPr>
        <w:t>Rossi M</w:t>
      </w:r>
      <w:r>
        <w:rPr>
          <w:rFonts w:ascii="Book Antiqua" w:hAnsi="Book Antiqua"/>
        </w:rPr>
        <w:t xml:space="preserve">, </w:t>
      </w:r>
      <w:proofErr w:type="spellStart"/>
      <w:r>
        <w:rPr>
          <w:rFonts w:ascii="Book Antiqua" w:hAnsi="Book Antiqua"/>
        </w:rPr>
        <w:t>Cantisani</w:t>
      </w:r>
      <w:proofErr w:type="spellEnd"/>
      <w:r>
        <w:rPr>
          <w:rFonts w:ascii="Book Antiqua" w:hAnsi="Book Antiqua"/>
        </w:rPr>
        <w:t xml:space="preserve"> V, </w:t>
      </w:r>
      <w:proofErr w:type="spellStart"/>
      <w:r>
        <w:rPr>
          <w:rFonts w:ascii="Book Antiqua" w:hAnsi="Book Antiqua"/>
        </w:rPr>
        <w:t>Salvatori</w:t>
      </w:r>
      <w:proofErr w:type="spellEnd"/>
      <w:r>
        <w:rPr>
          <w:rFonts w:ascii="Book Antiqua" w:hAnsi="Book Antiqua"/>
        </w:rPr>
        <w:t xml:space="preserve"> FM, </w:t>
      </w:r>
      <w:proofErr w:type="spellStart"/>
      <w:r>
        <w:rPr>
          <w:rFonts w:ascii="Book Antiqua" w:hAnsi="Book Antiqua"/>
        </w:rPr>
        <w:t>Rebonato</w:t>
      </w:r>
      <w:proofErr w:type="spellEnd"/>
      <w:r>
        <w:rPr>
          <w:rFonts w:ascii="Book Antiqua" w:hAnsi="Book Antiqua"/>
        </w:rPr>
        <w:t xml:space="preserve"> A, Greco L, Giglio L, Guido G, </w:t>
      </w:r>
      <w:proofErr w:type="spellStart"/>
      <w:r>
        <w:rPr>
          <w:rFonts w:ascii="Book Antiqua" w:hAnsi="Book Antiqua"/>
        </w:rPr>
        <w:t>Pagliara</w:t>
      </w:r>
      <w:proofErr w:type="spellEnd"/>
      <w:r>
        <w:rPr>
          <w:rFonts w:ascii="Book Antiqua" w:hAnsi="Book Antiqua"/>
        </w:rPr>
        <w:t xml:space="preserve"> E, David V. Histologic assessment of biliary obstruction with different percutaneous endoluminal techniques. </w:t>
      </w:r>
      <w:r>
        <w:rPr>
          <w:rFonts w:ascii="Book Antiqua" w:hAnsi="Book Antiqua"/>
          <w:i/>
          <w:iCs/>
        </w:rPr>
        <w:t>BMC Med Imaging</w:t>
      </w:r>
      <w:r>
        <w:rPr>
          <w:rFonts w:ascii="Book Antiqua" w:hAnsi="Book Antiqua"/>
        </w:rPr>
        <w:t xml:space="preserve"> 2004; </w:t>
      </w:r>
      <w:r>
        <w:rPr>
          <w:rFonts w:ascii="Book Antiqua" w:hAnsi="Book Antiqua"/>
          <w:b/>
          <w:bCs/>
        </w:rPr>
        <w:t>4</w:t>
      </w:r>
      <w:r>
        <w:rPr>
          <w:rFonts w:ascii="Book Antiqua" w:hAnsi="Book Antiqua"/>
        </w:rPr>
        <w:t>: 3 [PMID: 15329152 DOI: 10.1186/1471-2342-4-3]</w:t>
      </w:r>
    </w:p>
    <w:p w14:paraId="5DD2C081" w14:textId="77777777" w:rsidR="00B524AE" w:rsidRDefault="00371D42">
      <w:pPr>
        <w:spacing w:line="360" w:lineRule="auto"/>
        <w:jc w:val="both"/>
        <w:rPr>
          <w:rFonts w:ascii="Book Antiqua" w:hAnsi="Book Antiqua"/>
        </w:rPr>
      </w:pPr>
      <w:r>
        <w:rPr>
          <w:rFonts w:ascii="Book Antiqua" w:hAnsi="Book Antiqua"/>
        </w:rPr>
        <w:lastRenderedPageBreak/>
        <w:t xml:space="preserve">35 </w:t>
      </w:r>
      <w:r>
        <w:rPr>
          <w:rFonts w:ascii="Book Antiqua" w:hAnsi="Book Antiqua"/>
          <w:b/>
          <w:bCs/>
        </w:rPr>
        <w:t>Patel P</w:t>
      </w:r>
      <w:r>
        <w:rPr>
          <w:rFonts w:ascii="Book Antiqua" w:hAnsi="Book Antiqua"/>
        </w:rPr>
        <w:t xml:space="preserve">, Rangarajan B, Mangat K. Improved Accuracy of Percutaneous Biopsy Using "Cross and Push" Technique for Patients Suspected with Malignant Biliary Strictures.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38</w:t>
      </w:r>
      <w:r>
        <w:rPr>
          <w:rFonts w:ascii="Book Antiqua" w:hAnsi="Book Antiqua"/>
        </w:rPr>
        <w:t>: 1005-1010 [PMID: 25192948 DOI: 10.1007/s00270-014-0976-0]</w:t>
      </w:r>
    </w:p>
    <w:p w14:paraId="792FF704" w14:textId="77777777" w:rsidR="00B524AE" w:rsidRDefault="00371D42">
      <w:pPr>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Rabinovitz</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Zajko</w:t>
      </w:r>
      <w:proofErr w:type="spellEnd"/>
      <w:r>
        <w:rPr>
          <w:rFonts w:ascii="Book Antiqua" w:hAnsi="Book Antiqua"/>
        </w:rPr>
        <w:t xml:space="preserve"> AB, </w:t>
      </w:r>
      <w:proofErr w:type="spellStart"/>
      <w:r>
        <w:rPr>
          <w:rFonts w:ascii="Book Antiqua" w:hAnsi="Book Antiqua"/>
        </w:rPr>
        <w:t>Hassanein</w:t>
      </w:r>
      <w:proofErr w:type="spellEnd"/>
      <w:r>
        <w:rPr>
          <w:rFonts w:ascii="Book Antiqua" w:hAnsi="Book Antiqua"/>
        </w:rPr>
        <w:t xml:space="preserve"> T, Shetty B, </w:t>
      </w:r>
      <w:proofErr w:type="spellStart"/>
      <w:r>
        <w:rPr>
          <w:rFonts w:ascii="Book Antiqua" w:hAnsi="Book Antiqua"/>
        </w:rPr>
        <w:t>Bron</w:t>
      </w:r>
      <w:proofErr w:type="spellEnd"/>
      <w:r>
        <w:rPr>
          <w:rFonts w:ascii="Book Antiqua" w:hAnsi="Book Antiqua"/>
        </w:rPr>
        <w:t xml:space="preserve"> KM, Schade RR, </w:t>
      </w:r>
      <w:proofErr w:type="spellStart"/>
      <w:r>
        <w:rPr>
          <w:rFonts w:ascii="Book Antiqua" w:hAnsi="Book Antiqua"/>
        </w:rPr>
        <w:t>Gavaler</w:t>
      </w:r>
      <w:proofErr w:type="spellEnd"/>
      <w:r>
        <w:rPr>
          <w:rFonts w:ascii="Book Antiqua" w:hAnsi="Book Antiqua"/>
        </w:rPr>
        <w:t xml:space="preserve"> JS, Block G, Van Thiel DH, Dekker A. Diagnostic value of brush cytology in the diagnosis of bile duct carcinoma: a study in 65 patients with bile duct strictures. </w:t>
      </w:r>
      <w:r>
        <w:rPr>
          <w:rFonts w:ascii="Book Antiqua" w:hAnsi="Book Antiqua"/>
          <w:i/>
          <w:iCs/>
        </w:rPr>
        <w:t>Hepatology</w:t>
      </w:r>
      <w:r>
        <w:rPr>
          <w:rFonts w:ascii="Book Antiqua" w:hAnsi="Book Antiqua"/>
        </w:rPr>
        <w:t xml:space="preserve"> 1990; </w:t>
      </w:r>
      <w:r>
        <w:rPr>
          <w:rFonts w:ascii="Book Antiqua" w:hAnsi="Book Antiqua"/>
          <w:b/>
          <w:bCs/>
        </w:rPr>
        <w:t>12</w:t>
      </w:r>
      <w:r>
        <w:rPr>
          <w:rFonts w:ascii="Book Antiqua" w:hAnsi="Book Antiqua"/>
        </w:rPr>
        <w:t>: 747-752 [PMID: 2210678 DOI: 10.1002/hep.1840120421]</w:t>
      </w:r>
    </w:p>
    <w:p w14:paraId="402452B5" w14:textId="77777777" w:rsidR="00B524AE" w:rsidRDefault="00371D42">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Muro</w:t>
      </w:r>
      <w:proofErr w:type="spellEnd"/>
      <w:r>
        <w:rPr>
          <w:rFonts w:ascii="Book Antiqua" w:hAnsi="Book Antiqua"/>
          <w:b/>
          <w:bCs/>
        </w:rPr>
        <w:t xml:space="preserve"> A</w:t>
      </w:r>
      <w:r>
        <w:rPr>
          <w:rFonts w:ascii="Book Antiqua" w:hAnsi="Book Antiqua"/>
        </w:rPr>
        <w:t xml:space="preserve">, Mueller PR, </w:t>
      </w:r>
      <w:proofErr w:type="spellStart"/>
      <w:r>
        <w:rPr>
          <w:rFonts w:ascii="Book Antiqua" w:hAnsi="Book Antiqua"/>
        </w:rPr>
        <w:t>Ferrucci</w:t>
      </w:r>
      <w:proofErr w:type="spellEnd"/>
      <w:r>
        <w:rPr>
          <w:rFonts w:ascii="Book Antiqua" w:hAnsi="Book Antiqua"/>
        </w:rPr>
        <w:t xml:space="preserve"> JT Jr, Taft PD. Bile cytology. A routine addition to percutaneous biliary drainage. </w:t>
      </w:r>
      <w:r>
        <w:rPr>
          <w:rFonts w:ascii="Book Antiqua" w:hAnsi="Book Antiqua"/>
          <w:i/>
          <w:iCs/>
        </w:rPr>
        <w:t>Radiology</w:t>
      </w:r>
      <w:r>
        <w:rPr>
          <w:rFonts w:ascii="Book Antiqua" w:hAnsi="Book Antiqua"/>
        </w:rPr>
        <w:t xml:space="preserve"> 1983; </w:t>
      </w:r>
      <w:r>
        <w:rPr>
          <w:rFonts w:ascii="Book Antiqua" w:hAnsi="Book Antiqua"/>
          <w:b/>
          <w:bCs/>
        </w:rPr>
        <w:t>149</w:t>
      </w:r>
      <w:r>
        <w:rPr>
          <w:rFonts w:ascii="Book Antiqua" w:hAnsi="Book Antiqua"/>
        </w:rPr>
        <w:t>: 846-847 [PMID: 6647860 DOI: 10.1148/radiology.149.3.6647860]</w:t>
      </w:r>
    </w:p>
    <w:p w14:paraId="4C85C624" w14:textId="77777777" w:rsidR="00B524AE" w:rsidRDefault="00371D42">
      <w:pPr>
        <w:spacing w:line="360" w:lineRule="auto"/>
        <w:jc w:val="both"/>
        <w:rPr>
          <w:rFonts w:ascii="Book Antiqua" w:hAnsi="Book Antiqua"/>
        </w:rPr>
      </w:pPr>
      <w:r>
        <w:rPr>
          <w:rFonts w:ascii="Book Antiqua" w:hAnsi="Book Antiqua"/>
        </w:rPr>
        <w:t xml:space="preserve">38 </w:t>
      </w:r>
      <w:r>
        <w:rPr>
          <w:rFonts w:ascii="Book Antiqua" w:hAnsi="Book Antiqua"/>
          <w:b/>
          <w:bCs/>
        </w:rPr>
        <w:t>Tsuchiya T</w:t>
      </w:r>
      <w:r>
        <w:rPr>
          <w:rFonts w:ascii="Book Antiqua" w:hAnsi="Book Antiqua"/>
        </w:rPr>
        <w:t xml:space="preserve">, Yokoyama Y, Ebata T, </w:t>
      </w:r>
      <w:proofErr w:type="spellStart"/>
      <w:r>
        <w:rPr>
          <w:rFonts w:ascii="Book Antiqua" w:hAnsi="Book Antiqua"/>
        </w:rPr>
        <w:t>Igami</w:t>
      </w:r>
      <w:proofErr w:type="spellEnd"/>
      <w:r>
        <w:rPr>
          <w:rFonts w:ascii="Book Antiqua" w:hAnsi="Book Antiqua"/>
        </w:rPr>
        <w:t xml:space="preserve"> T, Sugawara G, Kato K, </w:t>
      </w:r>
      <w:proofErr w:type="spellStart"/>
      <w:r>
        <w:rPr>
          <w:rFonts w:ascii="Book Antiqua" w:hAnsi="Book Antiqua"/>
        </w:rPr>
        <w:t>Shimoyama</w:t>
      </w:r>
      <w:proofErr w:type="spellEnd"/>
      <w:r>
        <w:rPr>
          <w:rFonts w:ascii="Book Antiqua" w:hAnsi="Book Antiqua"/>
        </w:rPr>
        <w:t xml:space="preserve"> Y, </w:t>
      </w:r>
      <w:proofErr w:type="spellStart"/>
      <w:r>
        <w:rPr>
          <w:rFonts w:ascii="Book Antiqua" w:hAnsi="Book Antiqua"/>
        </w:rPr>
        <w:t>Nagino</w:t>
      </w:r>
      <w:proofErr w:type="spellEnd"/>
      <w:r>
        <w:rPr>
          <w:rFonts w:ascii="Book Antiqua" w:hAnsi="Book Antiqua"/>
        </w:rPr>
        <w:t xml:space="preserve"> M. Randomized controlled trial on timing and number of </w:t>
      </w:r>
      <w:proofErr w:type="gramStart"/>
      <w:r>
        <w:rPr>
          <w:rFonts w:ascii="Book Antiqua" w:hAnsi="Book Antiqua"/>
        </w:rPr>
        <w:t>sampling</w:t>
      </w:r>
      <w:proofErr w:type="gramEnd"/>
      <w:r>
        <w:rPr>
          <w:rFonts w:ascii="Book Antiqua" w:hAnsi="Book Antiqua"/>
        </w:rPr>
        <w:t xml:space="preserve"> for bile aspiration cytology.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Sci</w:t>
      </w:r>
      <w:r>
        <w:rPr>
          <w:rFonts w:ascii="Book Antiqua" w:hAnsi="Book Antiqua"/>
        </w:rPr>
        <w:t xml:space="preserve"> 2014; </w:t>
      </w:r>
      <w:r>
        <w:rPr>
          <w:rFonts w:ascii="Book Antiqua" w:hAnsi="Book Antiqua"/>
          <w:b/>
          <w:bCs/>
        </w:rPr>
        <w:t>21</w:t>
      </w:r>
      <w:r>
        <w:rPr>
          <w:rFonts w:ascii="Book Antiqua" w:hAnsi="Book Antiqua"/>
        </w:rPr>
        <w:t>: 433-438 [PMID: 24353113 DOI: 10.1002/jhbp.61]</w:t>
      </w:r>
    </w:p>
    <w:p w14:paraId="430F2B7E" w14:textId="77777777" w:rsidR="00B524AE" w:rsidRDefault="00371D42">
      <w:pPr>
        <w:spacing w:line="360" w:lineRule="auto"/>
        <w:jc w:val="both"/>
        <w:rPr>
          <w:rFonts w:ascii="Book Antiqua" w:hAnsi="Book Antiqua"/>
        </w:rPr>
      </w:pPr>
      <w:r>
        <w:rPr>
          <w:rFonts w:ascii="Book Antiqua" w:hAnsi="Book Antiqua"/>
        </w:rPr>
        <w:t xml:space="preserve">39 </w:t>
      </w:r>
      <w:r>
        <w:rPr>
          <w:rFonts w:ascii="Book Antiqua" w:hAnsi="Book Antiqua"/>
          <w:b/>
          <w:bCs/>
        </w:rPr>
        <w:t>Xing GS</w:t>
      </w:r>
      <w:r>
        <w:rPr>
          <w:rFonts w:ascii="Book Antiqua" w:hAnsi="Book Antiqua"/>
        </w:rPr>
        <w:t xml:space="preserve">, </w:t>
      </w:r>
      <w:proofErr w:type="spellStart"/>
      <w:r>
        <w:rPr>
          <w:rFonts w:ascii="Book Antiqua" w:hAnsi="Book Antiqua"/>
        </w:rPr>
        <w:t>Geng</w:t>
      </w:r>
      <w:proofErr w:type="spellEnd"/>
      <w:r>
        <w:rPr>
          <w:rFonts w:ascii="Book Antiqua" w:hAnsi="Book Antiqua"/>
        </w:rPr>
        <w:t xml:space="preserve"> JC, Han XW, Dai JH, Wu CY. </w:t>
      </w:r>
      <w:proofErr w:type="spellStart"/>
      <w:r>
        <w:rPr>
          <w:rFonts w:ascii="Book Antiqua" w:hAnsi="Book Antiqua"/>
        </w:rPr>
        <w:t>Endobiliary</w:t>
      </w:r>
      <w:proofErr w:type="spellEnd"/>
      <w:r>
        <w:rPr>
          <w:rFonts w:ascii="Book Antiqua" w:hAnsi="Book Antiqua"/>
        </w:rPr>
        <w:t xml:space="preserve"> brush cytology during percutaneous transhepatic cholangiodrainage in patients with obstructive jaundice. </w:t>
      </w:r>
      <w:r>
        <w:rPr>
          <w:rFonts w:ascii="Book Antiqua" w:hAnsi="Book Antiqua"/>
          <w:i/>
          <w:iCs/>
        </w:rPr>
        <w:t xml:space="preserve">Hepatobiliary </w:t>
      </w:r>
      <w:proofErr w:type="spellStart"/>
      <w:r>
        <w:rPr>
          <w:rFonts w:ascii="Book Antiqua" w:hAnsi="Book Antiqua"/>
          <w:i/>
          <w:iCs/>
        </w:rPr>
        <w:t>Pancreat</w:t>
      </w:r>
      <w:proofErr w:type="spellEnd"/>
      <w:r>
        <w:rPr>
          <w:rFonts w:ascii="Book Antiqua" w:hAnsi="Book Antiqua"/>
          <w:i/>
          <w:iCs/>
        </w:rPr>
        <w:t xml:space="preserve"> Dis Int</w:t>
      </w:r>
      <w:r>
        <w:rPr>
          <w:rFonts w:ascii="Book Antiqua" w:hAnsi="Book Antiqua"/>
        </w:rPr>
        <w:t xml:space="preserve"> 2005; </w:t>
      </w:r>
      <w:r>
        <w:rPr>
          <w:rFonts w:ascii="Book Antiqua" w:hAnsi="Book Antiqua"/>
          <w:b/>
          <w:bCs/>
        </w:rPr>
        <w:t>4</w:t>
      </w:r>
      <w:r>
        <w:rPr>
          <w:rFonts w:ascii="Book Antiqua" w:hAnsi="Book Antiqua"/>
        </w:rPr>
        <w:t>: 98-103 [PMID: 15730930]</w:t>
      </w:r>
    </w:p>
    <w:p w14:paraId="38046780" w14:textId="77777777" w:rsidR="00B524AE" w:rsidRDefault="00371D42">
      <w:pPr>
        <w:spacing w:line="360" w:lineRule="auto"/>
        <w:jc w:val="both"/>
        <w:rPr>
          <w:rFonts w:ascii="Book Antiqua" w:hAnsi="Book Antiqua"/>
        </w:rPr>
      </w:pPr>
      <w:r>
        <w:rPr>
          <w:rFonts w:ascii="Book Antiqua" w:hAnsi="Book Antiqua"/>
        </w:rPr>
        <w:t xml:space="preserve">40 </w:t>
      </w:r>
      <w:r>
        <w:rPr>
          <w:rFonts w:ascii="Book Antiqua" w:hAnsi="Book Antiqua"/>
          <w:b/>
          <w:bCs/>
        </w:rPr>
        <w:t>Boos J</w:t>
      </w:r>
      <w:r>
        <w:rPr>
          <w:rFonts w:ascii="Book Antiqua" w:hAnsi="Book Antiqua"/>
        </w:rPr>
        <w:t xml:space="preserve">, </w:t>
      </w:r>
      <w:proofErr w:type="spellStart"/>
      <w:r>
        <w:rPr>
          <w:rFonts w:ascii="Book Antiqua" w:hAnsi="Book Antiqua"/>
        </w:rPr>
        <w:t>Yoo</w:t>
      </w:r>
      <w:proofErr w:type="spellEnd"/>
      <w:r>
        <w:rPr>
          <w:rFonts w:ascii="Book Antiqua" w:hAnsi="Book Antiqua"/>
        </w:rPr>
        <w:t xml:space="preserve"> RJ, </w:t>
      </w:r>
      <w:proofErr w:type="spellStart"/>
      <w:r>
        <w:rPr>
          <w:rFonts w:ascii="Book Antiqua" w:hAnsi="Book Antiqua"/>
        </w:rPr>
        <w:t>Steinkeler</w:t>
      </w:r>
      <w:proofErr w:type="spellEnd"/>
      <w:r>
        <w:rPr>
          <w:rFonts w:ascii="Book Antiqua" w:hAnsi="Book Antiqua"/>
        </w:rPr>
        <w:t xml:space="preserve"> J, </w:t>
      </w:r>
      <w:proofErr w:type="spellStart"/>
      <w:r>
        <w:rPr>
          <w:rFonts w:ascii="Book Antiqua" w:hAnsi="Book Antiqua"/>
        </w:rPr>
        <w:t>Ayata</w:t>
      </w:r>
      <w:proofErr w:type="spellEnd"/>
      <w:r>
        <w:rPr>
          <w:rFonts w:ascii="Book Antiqua" w:hAnsi="Book Antiqua"/>
        </w:rPr>
        <w:t xml:space="preserve"> G, Ahmed M, Sarwar A, Weinstein J, </w:t>
      </w:r>
      <w:proofErr w:type="spellStart"/>
      <w:r>
        <w:rPr>
          <w:rFonts w:ascii="Book Antiqua" w:hAnsi="Book Antiqua"/>
        </w:rPr>
        <w:t>Faintuch</w:t>
      </w:r>
      <w:proofErr w:type="spellEnd"/>
      <w:r>
        <w:rPr>
          <w:rFonts w:ascii="Book Antiqua" w:hAnsi="Book Antiqua"/>
        </w:rPr>
        <w:t xml:space="preserve"> S, Brook OR. Fluoroscopic percutaneous brush cytology, forceps biopsy and both in tandem for diagnosis of malignant biliary obstruction.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28</w:t>
      </w:r>
      <w:r>
        <w:rPr>
          <w:rFonts w:ascii="Book Antiqua" w:hAnsi="Book Antiqua"/>
        </w:rPr>
        <w:t>: 522-529 [PMID: 28779396 DOI: 10.1007/s00330-017-4987-5]</w:t>
      </w:r>
    </w:p>
    <w:p w14:paraId="1C037477" w14:textId="77777777" w:rsidR="00B524AE" w:rsidRDefault="00371D42">
      <w:pPr>
        <w:spacing w:line="360" w:lineRule="auto"/>
        <w:jc w:val="both"/>
        <w:rPr>
          <w:rFonts w:ascii="Book Antiqua" w:hAnsi="Book Antiqua"/>
        </w:rPr>
      </w:pPr>
      <w:r>
        <w:rPr>
          <w:rFonts w:ascii="Book Antiqua" w:hAnsi="Book Antiqua"/>
        </w:rPr>
        <w:t xml:space="preserve">41 </w:t>
      </w:r>
      <w:r>
        <w:rPr>
          <w:rFonts w:ascii="Book Antiqua" w:hAnsi="Book Antiqua"/>
          <w:b/>
          <w:bCs/>
        </w:rPr>
        <w:t>Tapping CR</w:t>
      </w:r>
      <w:r>
        <w:rPr>
          <w:rFonts w:ascii="Book Antiqua" w:hAnsi="Book Antiqua"/>
        </w:rPr>
        <w:t xml:space="preserve">, </w:t>
      </w:r>
      <w:proofErr w:type="spellStart"/>
      <w:r>
        <w:rPr>
          <w:rFonts w:ascii="Book Antiqua" w:hAnsi="Book Antiqua"/>
        </w:rPr>
        <w:t>Byass</w:t>
      </w:r>
      <w:proofErr w:type="spellEnd"/>
      <w:r>
        <w:rPr>
          <w:rFonts w:ascii="Book Antiqua" w:hAnsi="Book Antiqua"/>
        </w:rPr>
        <w:t xml:space="preserve"> OR, Cast JE. Cytological sampling versus forceps biopsy during percutaneous transhepatic biliary drainage and analysis of factors predicting success.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2012; </w:t>
      </w:r>
      <w:r>
        <w:rPr>
          <w:rFonts w:ascii="Book Antiqua" w:hAnsi="Book Antiqua"/>
          <w:b/>
          <w:bCs/>
        </w:rPr>
        <w:t>35</w:t>
      </w:r>
      <w:r>
        <w:rPr>
          <w:rFonts w:ascii="Book Antiqua" w:hAnsi="Book Antiqua"/>
        </w:rPr>
        <w:t>: 883-889 [PMID: 21647806 DOI: 10.1007/s00270-011-0193-z]</w:t>
      </w:r>
    </w:p>
    <w:p w14:paraId="4B97C056" w14:textId="77777777" w:rsidR="00B524AE" w:rsidRDefault="00371D42">
      <w:pPr>
        <w:spacing w:line="360" w:lineRule="auto"/>
        <w:jc w:val="both"/>
        <w:rPr>
          <w:rFonts w:ascii="Book Antiqua" w:hAnsi="Book Antiqua"/>
        </w:rPr>
      </w:pPr>
      <w:r>
        <w:rPr>
          <w:rFonts w:ascii="Book Antiqua" w:hAnsi="Book Antiqua"/>
        </w:rPr>
        <w:t xml:space="preserve">42 </w:t>
      </w:r>
      <w:r>
        <w:rPr>
          <w:rFonts w:ascii="Book Antiqua" w:hAnsi="Book Antiqua"/>
          <w:b/>
          <w:bCs/>
        </w:rPr>
        <w:t>Rossi M</w:t>
      </w:r>
      <w:r>
        <w:rPr>
          <w:rFonts w:ascii="Book Antiqua" w:hAnsi="Book Antiqua"/>
        </w:rPr>
        <w:t xml:space="preserve">, </w:t>
      </w:r>
      <w:proofErr w:type="spellStart"/>
      <w:r>
        <w:rPr>
          <w:rFonts w:ascii="Book Antiqua" w:hAnsi="Book Antiqua"/>
        </w:rPr>
        <w:t>Lemos</w:t>
      </w:r>
      <w:proofErr w:type="spellEnd"/>
      <w:r>
        <w:rPr>
          <w:rFonts w:ascii="Book Antiqua" w:hAnsi="Book Antiqua"/>
        </w:rPr>
        <w:t xml:space="preserve"> A, </w:t>
      </w:r>
      <w:proofErr w:type="spellStart"/>
      <w:r>
        <w:rPr>
          <w:rFonts w:ascii="Book Antiqua" w:hAnsi="Book Antiqua"/>
        </w:rPr>
        <w:t>Bonaiuti</w:t>
      </w:r>
      <w:proofErr w:type="spellEnd"/>
      <w:r>
        <w:rPr>
          <w:rFonts w:ascii="Book Antiqua" w:hAnsi="Book Antiqua"/>
        </w:rPr>
        <w:t xml:space="preserve"> P, </w:t>
      </w:r>
      <w:proofErr w:type="spellStart"/>
      <w:r>
        <w:rPr>
          <w:rFonts w:ascii="Book Antiqua" w:hAnsi="Book Antiqua"/>
        </w:rPr>
        <w:t>Amoruso</w:t>
      </w:r>
      <w:proofErr w:type="spellEnd"/>
      <w:r>
        <w:rPr>
          <w:rFonts w:ascii="Book Antiqua" w:hAnsi="Book Antiqua"/>
        </w:rPr>
        <w:t xml:space="preserve"> M, </w:t>
      </w:r>
      <w:proofErr w:type="spellStart"/>
      <w:r>
        <w:rPr>
          <w:rFonts w:ascii="Book Antiqua" w:hAnsi="Book Antiqua"/>
        </w:rPr>
        <w:t>Petrone</w:t>
      </w:r>
      <w:proofErr w:type="spellEnd"/>
      <w:r>
        <w:rPr>
          <w:rFonts w:ascii="Book Antiqua" w:hAnsi="Book Antiqua"/>
        </w:rPr>
        <w:t xml:space="preserve"> A, </w:t>
      </w:r>
      <w:proofErr w:type="spellStart"/>
      <w:r>
        <w:rPr>
          <w:rFonts w:ascii="Book Antiqua" w:hAnsi="Book Antiqua"/>
        </w:rPr>
        <w:t>Petrozza</w:t>
      </w:r>
      <w:proofErr w:type="spellEnd"/>
      <w:r>
        <w:rPr>
          <w:rFonts w:ascii="Book Antiqua" w:hAnsi="Book Antiqua"/>
        </w:rPr>
        <w:t xml:space="preserve"> V, Benvenuto A, Rossi P. [Instrumental diagnosis of obstructive jaundice: brushing versus biopsy]. </w:t>
      </w:r>
      <w:proofErr w:type="spellStart"/>
      <w:r>
        <w:rPr>
          <w:rFonts w:ascii="Book Antiqua" w:hAnsi="Book Antiqua"/>
          <w:i/>
          <w:iCs/>
        </w:rPr>
        <w:t>Radiol</w:t>
      </w:r>
      <w:proofErr w:type="spellEnd"/>
      <w:r>
        <w:rPr>
          <w:rFonts w:ascii="Book Antiqua" w:hAnsi="Book Antiqua"/>
          <w:i/>
          <w:iCs/>
        </w:rPr>
        <w:t xml:space="preserve"> Med</w:t>
      </w:r>
      <w:r>
        <w:rPr>
          <w:rFonts w:ascii="Book Antiqua" w:hAnsi="Book Antiqua"/>
        </w:rPr>
        <w:t xml:space="preserve"> 1997; </w:t>
      </w:r>
      <w:r>
        <w:rPr>
          <w:rFonts w:ascii="Book Antiqua" w:hAnsi="Book Antiqua"/>
          <w:b/>
          <w:bCs/>
        </w:rPr>
        <w:t>93</w:t>
      </w:r>
      <w:r>
        <w:rPr>
          <w:rFonts w:ascii="Book Antiqua" w:hAnsi="Book Antiqua"/>
        </w:rPr>
        <w:t>: 230-235 [PMID: 9221415]</w:t>
      </w:r>
    </w:p>
    <w:p w14:paraId="17BA8B8C" w14:textId="77777777" w:rsidR="00B524AE" w:rsidRDefault="00371D42">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Mendez G Jr</w:t>
      </w:r>
      <w:r>
        <w:rPr>
          <w:rFonts w:ascii="Book Antiqua" w:hAnsi="Book Antiqua"/>
        </w:rPr>
        <w:t xml:space="preserve">, Russell E, Levi JU, </w:t>
      </w:r>
      <w:proofErr w:type="spellStart"/>
      <w:r>
        <w:rPr>
          <w:rFonts w:ascii="Book Antiqua" w:hAnsi="Book Antiqua"/>
        </w:rPr>
        <w:t>Koolpe</w:t>
      </w:r>
      <w:proofErr w:type="spellEnd"/>
      <w:r>
        <w:rPr>
          <w:rFonts w:ascii="Book Antiqua" w:hAnsi="Book Antiqua"/>
        </w:rPr>
        <w:t xml:space="preserve"> H, Cohen M. Percutaneous brush biopsy and internal drainage of biliary tree through endoprosthesis.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1980; </w:t>
      </w:r>
      <w:r>
        <w:rPr>
          <w:rFonts w:ascii="Book Antiqua" w:hAnsi="Book Antiqua"/>
          <w:b/>
          <w:bCs/>
        </w:rPr>
        <w:t>134</w:t>
      </w:r>
      <w:r>
        <w:rPr>
          <w:rFonts w:ascii="Book Antiqua" w:hAnsi="Book Antiqua"/>
        </w:rPr>
        <w:t>: 653-659 [PMID: 6767347 DOI: 10.2214/ajr.134.4.653]</w:t>
      </w:r>
    </w:p>
    <w:p w14:paraId="6A882757" w14:textId="77777777" w:rsidR="00B524AE" w:rsidRDefault="00371D42">
      <w:pPr>
        <w:spacing w:line="360" w:lineRule="auto"/>
        <w:jc w:val="both"/>
        <w:rPr>
          <w:rFonts w:ascii="Book Antiqua" w:hAnsi="Book Antiqua"/>
        </w:rPr>
      </w:pPr>
      <w:r>
        <w:rPr>
          <w:rFonts w:ascii="Book Antiqua" w:hAnsi="Book Antiqua"/>
        </w:rPr>
        <w:t xml:space="preserve">44 </w:t>
      </w:r>
      <w:r>
        <w:rPr>
          <w:rFonts w:ascii="Book Antiqua" w:hAnsi="Book Antiqua"/>
          <w:b/>
          <w:bCs/>
        </w:rPr>
        <w:t>Augustin AM</w:t>
      </w:r>
      <w:r>
        <w:rPr>
          <w:rFonts w:ascii="Book Antiqua" w:hAnsi="Book Antiqua"/>
        </w:rPr>
        <w:t xml:space="preserve">, </w:t>
      </w:r>
      <w:proofErr w:type="spellStart"/>
      <w:r>
        <w:rPr>
          <w:rFonts w:ascii="Book Antiqua" w:hAnsi="Book Antiqua"/>
        </w:rPr>
        <w:t>Steingrüber</w:t>
      </w:r>
      <w:proofErr w:type="spellEnd"/>
      <w:r>
        <w:rPr>
          <w:rFonts w:ascii="Book Antiqua" w:hAnsi="Book Antiqua"/>
        </w:rPr>
        <w:t xml:space="preserve"> M, </w:t>
      </w:r>
      <w:proofErr w:type="spellStart"/>
      <w:r>
        <w:rPr>
          <w:rFonts w:ascii="Book Antiqua" w:hAnsi="Book Antiqua"/>
        </w:rPr>
        <w:t>Fluck</w:t>
      </w:r>
      <w:proofErr w:type="spellEnd"/>
      <w:r>
        <w:rPr>
          <w:rFonts w:ascii="Book Antiqua" w:hAnsi="Book Antiqua"/>
        </w:rPr>
        <w:t xml:space="preserve"> F, </w:t>
      </w:r>
      <w:proofErr w:type="spellStart"/>
      <w:r>
        <w:rPr>
          <w:rFonts w:ascii="Book Antiqua" w:hAnsi="Book Antiqua"/>
        </w:rPr>
        <w:t>Goetze</w:t>
      </w:r>
      <w:proofErr w:type="spellEnd"/>
      <w:r>
        <w:rPr>
          <w:rFonts w:ascii="Book Antiqua" w:hAnsi="Book Antiqua"/>
        </w:rPr>
        <w:t xml:space="preserve"> O, Bley TA, </w:t>
      </w:r>
      <w:proofErr w:type="spellStart"/>
      <w:r>
        <w:rPr>
          <w:rFonts w:ascii="Book Antiqua" w:hAnsi="Book Antiqua"/>
        </w:rPr>
        <w:t>Kickuth</w:t>
      </w:r>
      <w:proofErr w:type="spellEnd"/>
      <w:r>
        <w:rPr>
          <w:rFonts w:ascii="Book Antiqua" w:hAnsi="Book Antiqua"/>
        </w:rPr>
        <w:t xml:space="preserve"> R. Percutaneous </w:t>
      </w:r>
      <w:proofErr w:type="spellStart"/>
      <w:r>
        <w:rPr>
          <w:rFonts w:ascii="Book Antiqua" w:hAnsi="Book Antiqua"/>
        </w:rPr>
        <w:t>endobiliary</w:t>
      </w:r>
      <w:proofErr w:type="spellEnd"/>
      <w:r>
        <w:rPr>
          <w:rFonts w:ascii="Book Antiqua" w:hAnsi="Book Antiqua"/>
        </w:rPr>
        <w:t xml:space="preserve"> forceps biopsy of biliary strictures for histopathologic examination.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2020; </w:t>
      </w:r>
      <w:r>
        <w:rPr>
          <w:rFonts w:ascii="Book Antiqua" w:hAnsi="Book Antiqua"/>
          <w:b/>
          <w:bCs/>
        </w:rPr>
        <w:t>26</w:t>
      </w:r>
      <w:r>
        <w:rPr>
          <w:rFonts w:ascii="Book Antiqua" w:hAnsi="Book Antiqua"/>
        </w:rPr>
        <w:t>: 339-344 [PMID: 32558649 DOI: 10.5152/dir.2020.19329]</w:t>
      </w:r>
    </w:p>
    <w:p w14:paraId="045A1844" w14:textId="77777777" w:rsidR="00B524AE" w:rsidRDefault="00371D42">
      <w:pPr>
        <w:spacing w:line="360" w:lineRule="auto"/>
        <w:jc w:val="both"/>
        <w:rPr>
          <w:rFonts w:ascii="Book Antiqua" w:hAnsi="Book Antiqua"/>
        </w:rPr>
      </w:pPr>
      <w:r>
        <w:rPr>
          <w:rFonts w:ascii="Book Antiqua" w:hAnsi="Book Antiqua"/>
        </w:rPr>
        <w:t xml:space="preserve">45 </w:t>
      </w:r>
      <w:r>
        <w:rPr>
          <w:rFonts w:ascii="Book Antiqua" w:hAnsi="Book Antiqua"/>
          <w:b/>
          <w:bCs/>
        </w:rPr>
        <w:t>Chang HY</w:t>
      </w:r>
      <w:r>
        <w:rPr>
          <w:rFonts w:ascii="Book Antiqua" w:hAnsi="Book Antiqua"/>
        </w:rPr>
        <w:t xml:space="preserve">, Liu B, Wang YZ, Wang WJ, Wang W, Li D, Li YL. Percutaneous transhepatic cholangiography versus endoscopic retrograde cholangiography for the pathological diagnosis of suspected malignant bile duct strictures.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e19545 [PMID: 32176109 DOI: 10.1097/MD.0000000000019545]</w:t>
      </w:r>
    </w:p>
    <w:p w14:paraId="0F618C26" w14:textId="77777777" w:rsidR="00B524AE" w:rsidRDefault="00371D42">
      <w:pPr>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Mohkam</w:t>
      </w:r>
      <w:proofErr w:type="spellEnd"/>
      <w:r>
        <w:rPr>
          <w:rFonts w:ascii="Book Antiqua" w:hAnsi="Book Antiqua"/>
          <w:b/>
          <w:bCs/>
        </w:rPr>
        <w:t xml:space="preserve"> K</w:t>
      </w:r>
      <w:r>
        <w:rPr>
          <w:rFonts w:ascii="Book Antiqua" w:hAnsi="Book Antiqua"/>
        </w:rPr>
        <w:t xml:space="preserve">, Malik Y, </w:t>
      </w:r>
      <w:proofErr w:type="spellStart"/>
      <w:r>
        <w:rPr>
          <w:rFonts w:ascii="Book Antiqua" w:hAnsi="Book Antiqua"/>
        </w:rPr>
        <w:t>Derosas</w:t>
      </w:r>
      <w:proofErr w:type="spellEnd"/>
      <w:r>
        <w:rPr>
          <w:rFonts w:ascii="Book Antiqua" w:hAnsi="Book Antiqua"/>
        </w:rPr>
        <w:t xml:space="preserve"> C, Isaac J, </w:t>
      </w:r>
      <w:proofErr w:type="spellStart"/>
      <w:r>
        <w:rPr>
          <w:rFonts w:ascii="Book Antiqua" w:hAnsi="Book Antiqua"/>
        </w:rPr>
        <w:t>Marudanayagam</w:t>
      </w:r>
      <w:proofErr w:type="spellEnd"/>
      <w:r>
        <w:rPr>
          <w:rFonts w:ascii="Book Antiqua" w:hAnsi="Book Antiqua"/>
        </w:rPr>
        <w:t xml:space="preserve"> R, </w:t>
      </w:r>
      <w:proofErr w:type="spellStart"/>
      <w:r>
        <w:rPr>
          <w:rFonts w:ascii="Book Antiqua" w:hAnsi="Book Antiqua"/>
        </w:rPr>
        <w:t>Mehrzad</w:t>
      </w:r>
      <w:proofErr w:type="spellEnd"/>
      <w:r>
        <w:rPr>
          <w:rFonts w:ascii="Book Antiqua" w:hAnsi="Book Antiqua"/>
        </w:rPr>
        <w:t xml:space="preserve"> H, Mirza DF, </w:t>
      </w:r>
      <w:proofErr w:type="spellStart"/>
      <w:r>
        <w:rPr>
          <w:rFonts w:ascii="Book Antiqua" w:hAnsi="Book Antiqua"/>
        </w:rPr>
        <w:t>Muiesan</w:t>
      </w:r>
      <w:proofErr w:type="spellEnd"/>
      <w:r>
        <w:rPr>
          <w:rFonts w:ascii="Book Antiqua" w:hAnsi="Book Antiqua"/>
        </w:rPr>
        <w:t xml:space="preserve"> P, Roberts KJ, Sutcliffe RP. Percutaneous transhepatic </w:t>
      </w:r>
      <w:proofErr w:type="spellStart"/>
      <w:r>
        <w:rPr>
          <w:rFonts w:ascii="Book Antiqua" w:hAnsi="Book Antiqua"/>
        </w:rPr>
        <w:t>cholangiographic</w:t>
      </w:r>
      <w:proofErr w:type="spellEnd"/>
      <w:r>
        <w:rPr>
          <w:rFonts w:ascii="Book Antiqua" w:hAnsi="Book Antiqua"/>
        </w:rPr>
        <w:t xml:space="preserve"> </w:t>
      </w:r>
      <w:proofErr w:type="spellStart"/>
      <w:r>
        <w:rPr>
          <w:rFonts w:ascii="Book Antiqua" w:hAnsi="Book Antiqua"/>
        </w:rPr>
        <w:t>endobiliary</w:t>
      </w:r>
      <w:proofErr w:type="spellEnd"/>
      <w:r>
        <w:rPr>
          <w:rFonts w:ascii="Book Antiqua" w:hAnsi="Book Antiqua"/>
        </w:rPr>
        <w:t xml:space="preserve"> forceps biopsy versus endoscopic ultrasound fine needle aspiration for proximal biliary strictures: a single-</w:t>
      </w:r>
      <w:proofErr w:type="spellStart"/>
      <w:r>
        <w:rPr>
          <w:rFonts w:ascii="Book Antiqua" w:hAnsi="Book Antiqua"/>
        </w:rPr>
        <w:t>centre</w:t>
      </w:r>
      <w:proofErr w:type="spellEnd"/>
      <w:r>
        <w:rPr>
          <w:rFonts w:ascii="Book Antiqua" w:hAnsi="Book Antiqua"/>
        </w:rPr>
        <w:t xml:space="preserve"> experience. </w:t>
      </w:r>
      <w:r>
        <w:rPr>
          <w:rFonts w:ascii="Book Antiqua" w:hAnsi="Book Antiqua"/>
          <w:i/>
          <w:iCs/>
        </w:rPr>
        <w:t>HPB (Oxford)</w:t>
      </w:r>
      <w:r>
        <w:rPr>
          <w:rFonts w:ascii="Book Antiqua" w:hAnsi="Book Antiqua"/>
        </w:rPr>
        <w:t xml:space="preserve"> 2017; </w:t>
      </w:r>
      <w:r>
        <w:rPr>
          <w:rFonts w:ascii="Book Antiqua" w:hAnsi="Book Antiqua"/>
          <w:b/>
          <w:bCs/>
        </w:rPr>
        <w:t>19</w:t>
      </w:r>
      <w:r>
        <w:rPr>
          <w:rFonts w:ascii="Book Antiqua" w:hAnsi="Book Antiqua"/>
        </w:rPr>
        <w:t>: 530-537 [PMID: 28302441 DOI: 10.1016/j.hpb.2017.02.001]</w:t>
      </w:r>
    </w:p>
    <w:p w14:paraId="2C4A3E0F" w14:textId="77777777" w:rsidR="00B524AE" w:rsidRDefault="00371D42">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Inchingolo</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Spiliopoulos</w:t>
      </w:r>
      <w:proofErr w:type="spellEnd"/>
      <w:r>
        <w:rPr>
          <w:rFonts w:ascii="Book Antiqua" w:hAnsi="Book Antiqua"/>
        </w:rPr>
        <w:t xml:space="preserve"> S, </w:t>
      </w:r>
      <w:proofErr w:type="spellStart"/>
      <w:r>
        <w:rPr>
          <w:rFonts w:ascii="Book Antiqua" w:hAnsi="Book Antiqua"/>
        </w:rPr>
        <w:t>Nestola</w:t>
      </w:r>
      <w:proofErr w:type="spellEnd"/>
      <w:r>
        <w:rPr>
          <w:rFonts w:ascii="Book Antiqua" w:hAnsi="Book Antiqua"/>
        </w:rPr>
        <w:t xml:space="preserve"> M, </w:t>
      </w:r>
      <w:proofErr w:type="spellStart"/>
      <w:r>
        <w:rPr>
          <w:rFonts w:ascii="Book Antiqua" w:hAnsi="Book Antiqua"/>
        </w:rPr>
        <w:t>Nardella</w:t>
      </w:r>
      <w:proofErr w:type="spellEnd"/>
      <w:r>
        <w:rPr>
          <w:rFonts w:ascii="Book Antiqua" w:hAnsi="Book Antiqua"/>
        </w:rPr>
        <w:t xml:space="preserve"> M. Outcomes of percutaneous transluminal biopsy of biliary lesions using a dedicated forceps system. </w:t>
      </w:r>
      <w:r>
        <w:rPr>
          <w:rFonts w:ascii="Book Antiqua" w:hAnsi="Book Antiqua"/>
          <w:i/>
          <w:iCs/>
        </w:rPr>
        <w:t xml:space="preserve">Acta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60</w:t>
      </w:r>
      <w:r>
        <w:rPr>
          <w:rFonts w:ascii="Book Antiqua" w:hAnsi="Book Antiqua"/>
        </w:rPr>
        <w:t>: 602-607 [PMID: 30111195 DOI: 10.1177/0284185118795319]</w:t>
      </w:r>
    </w:p>
    <w:p w14:paraId="373B9E64" w14:textId="77777777" w:rsidR="00B524AE" w:rsidRDefault="00371D42">
      <w:pPr>
        <w:spacing w:line="360" w:lineRule="auto"/>
        <w:jc w:val="both"/>
        <w:rPr>
          <w:rFonts w:ascii="Book Antiqua" w:hAnsi="Book Antiqua"/>
        </w:rPr>
      </w:pPr>
      <w:r>
        <w:rPr>
          <w:rFonts w:ascii="Book Antiqua" w:hAnsi="Book Antiqua"/>
        </w:rPr>
        <w:t xml:space="preserve">48 </w:t>
      </w:r>
      <w:r>
        <w:rPr>
          <w:rFonts w:ascii="Book Antiqua" w:hAnsi="Book Antiqua"/>
          <w:b/>
          <w:bCs/>
        </w:rPr>
        <w:t>Park JG</w:t>
      </w:r>
      <w:r>
        <w:rPr>
          <w:rFonts w:ascii="Book Antiqua" w:hAnsi="Book Antiqua"/>
        </w:rPr>
        <w:t xml:space="preserve">, Jung GS, Yun JH, Yun BC, Lee SU, Han BH, Ko JH. Percutaneous transluminal forceps biopsy in patients suspected of having malignant biliary obstruction: factors influencing the outcomes of 271 patients.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2017; </w:t>
      </w:r>
      <w:r>
        <w:rPr>
          <w:rFonts w:ascii="Book Antiqua" w:hAnsi="Book Antiqua"/>
          <w:b/>
          <w:bCs/>
        </w:rPr>
        <w:t>27</w:t>
      </w:r>
      <w:r>
        <w:rPr>
          <w:rFonts w:ascii="Book Antiqua" w:hAnsi="Book Antiqua"/>
        </w:rPr>
        <w:t>: 4291-4297 [PMID: 28349279 DOI: 10.1007/s00330-017-4796-x]</w:t>
      </w:r>
    </w:p>
    <w:p w14:paraId="05382D1C" w14:textId="77777777" w:rsidR="00B524AE" w:rsidRDefault="00371D42">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Colombi</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Aragona</w:t>
      </w:r>
      <w:proofErr w:type="spellEnd"/>
      <w:r>
        <w:rPr>
          <w:rFonts w:ascii="Book Antiqua" w:hAnsi="Book Antiqua"/>
        </w:rPr>
        <w:t xml:space="preserve"> G, </w:t>
      </w:r>
      <w:proofErr w:type="spellStart"/>
      <w:r>
        <w:rPr>
          <w:rFonts w:ascii="Book Antiqua" w:hAnsi="Book Antiqua"/>
        </w:rPr>
        <w:t>Bodini</w:t>
      </w:r>
      <w:proofErr w:type="spellEnd"/>
      <w:r>
        <w:rPr>
          <w:rFonts w:ascii="Book Antiqua" w:hAnsi="Book Antiqua"/>
        </w:rPr>
        <w:t xml:space="preserve"> FC, </w:t>
      </w:r>
      <w:proofErr w:type="spellStart"/>
      <w:r>
        <w:rPr>
          <w:rFonts w:ascii="Book Antiqua" w:hAnsi="Book Antiqua"/>
        </w:rPr>
        <w:t>Zangrandi</w:t>
      </w:r>
      <w:proofErr w:type="spellEnd"/>
      <w:r>
        <w:rPr>
          <w:rFonts w:ascii="Book Antiqua" w:hAnsi="Book Antiqua"/>
        </w:rPr>
        <w:t xml:space="preserve"> A, Morelli N, </w:t>
      </w:r>
      <w:proofErr w:type="spellStart"/>
      <w:r>
        <w:rPr>
          <w:rFonts w:ascii="Book Antiqua" w:hAnsi="Book Antiqua"/>
        </w:rPr>
        <w:t>Michieletti</w:t>
      </w:r>
      <w:proofErr w:type="spellEnd"/>
      <w:r>
        <w:rPr>
          <w:rFonts w:ascii="Book Antiqua" w:hAnsi="Book Antiqua"/>
        </w:rPr>
        <w:t xml:space="preserve"> E. </w:t>
      </w:r>
      <w:proofErr w:type="spellStart"/>
      <w:r>
        <w:rPr>
          <w:rFonts w:ascii="Book Antiqua" w:hAnsi="Book Antiqua"/>
        </w:rPr>
        <w:t>SpyGlass</w:t>
      </w:r>
      <w:proofErr w:type="spellEnd"/>
      <w:r>
        <w:rPr>
          <w:rFonts w:ascii="Book Antiqua" w:hAnsi="Book Antiqua"/>
        </w:rPr>
        <w:t xml:space="preserve"> percutaneous transhepatic </w:t>
      </w:r>
      <w:proofErr w:type="spellStart"/>
      <w:r>
        <w:rPr>
          <w:rFonts w:ascii="Book Antiqua" w:hAnsi="Book Antiqua"/>
        </w:rPr>
        <w:t>cholangioscopy</w:t>
      </w:r>
      <w:proofErr w:type="spellEnd"/>
      <w:r>
        <w:rPr>
          <w:rFonts w:ascii="Book Antiqua" w:hAnsi="Book Antiqua"/>
        </w:rPr>
        <w:t xml:space="preserve">-guided diagnosis of adenocarcinoma of the ampullary region in a patient with bariatric biliopancreatic diversion. </w:t>
      </w:r>
      <w:r>
        <w:rPr>
          <w:rFonts w:ascii="Book Antiqua" w:hAnsi="Book Antiqua"/>
          <w:i/>
          <w:iCs/>
        </w:rPr>
        <w:t xml:space="preserve">Hepatobiliary </w:t>
      </w:r>
      <w:proofErr w:type="spellStart"/>
      <w:r>
        <w:rPr>
          <w:rFonts w:ascii="Book Antiqua" w:hAnsi="Book Antiqua"/>
          <w:i/>
          <w:iCs/>
        </w:rPr>
        <w:t>Pancreat</w:t>
      </w:r>
      <w:proofErr w:type="spellEnd"/>
      <w:r>
        <w:rPr>
          <w:rFonts w:ascii="Book Antiqua" w:hAnsi="Book Antiqua"/>
          <w:i/>
          <w:iCs/>
        </w:rPr>
        <w:t xml:space="preserve"> Dis Int</w:t>
      </w:r>
      <w:r>
        <w:rPr>
          <w:rFonts w:ascii="Book Antiqua" w:hAnsi="Book Antiqua"/>
        </w:rPr>
        <w:t xml:space="preserve"> 2019; </w:t>
      </w:r>
      <w:r>
        <w:rPr>
          <w:rFonts w:ascii="Book Antiqua" w:hAnsi="Book Antiqua"/>
          <w:b/>
          <w:bCs/>
        </w:rPr>
        <w:t>18</w:t>
      </w:r>
      <w:r>
        <w:rPr>
          <w:rFonts w:ascii="Book Antiqua" w:hAnsi="Book Antiqua"/>
        </w:rPr>
        <w:t>: 291-293 [PMID: 30879891 DOI: 10.1016/j.hbpd.2019.03.002]</w:t>
      </w:r>
    </w:p>
    <w:p w14:paraId="57274949" w14:textId="77777777" w:rsidR="00B524AE" w:rsidRDefault="00371D42">
      <w:pPr>
        <w:spacing w:line="360" w:lineRule="auto"/>
        <w:jc w:val="both"/>
        <w:rPr>
          <w:rFonts w:ascii="Book Antiqua" w:hAnsi="Book Antiqua"/>
        </w:rPr>
      </w:pPr>
      <w:r>
        <w:rPr>
          <w:rFonts w:ascii="Book Antiqua" w:hAnsi="Book Antiqua"/>
        </w:rPr>
        <w:t xml:space="preserve">50 </w:t>
      </w:r>
      <w:r>
        <w:rPr>
          <w:rFonts w:ascii="Book Antiqua" w:hAnsi="Book Antiqua"/>
          <w:b/>
          <w:bCs/>
        </w:rPr>
        <w:t>Jung JY</w:t>
      </w:r>
      <w:r>
        <w:rPr>
          <w:rFonts w:ascii="Book Antiqua" w:hAnsi="Book Antiqua"/>
        </w:rPr>
        <w:t xml:space="preserve">, Lee SK, Oh HC, Lee TY, Kwon SH, Lee SS, </w:t>
      </w:r>
      <w:proofErr w:type="spellStart"/>
      <w:r>
        <w:rPr>
          <w:rFonts w:ascii="Book Antiqua" w:hAnsi="Book Antiqua"/>
        </w:rPr>
        <w:t>Seo</w:t>
      </w:r>
      <w:proofErr w:type="spellEnd"/>
      <w:r>
        <w:rPr>
          <w:rFonts w:ascii="Book Antiqua" w:hAnsi="Book Antiqua"/>
        </w:rPr>
        <w:t xml:space="preserve"> DW, Kim MH. The role of percutaneous transhepatic </w:t>
      </w:r>
      <w:proofErr w:type="spellStart"/>
      <w:r>
        <w:rPr>
          <w:rFonts w:ascii="Book Antiqua" w:hAnsi="Book Antiqua"/>
        </w:rPr>
        <w:t>cholangioscopy</w:t>
      </w:r>
      <w:proofErr w:type="spellEnd"/>
      <w:r>
        <w:rPr>
          <w:rFonts w:ascii="Book Antiqua" w:hAnsi="Book Antiqua"/>
        </w:rPr>
        <w:t xml:space="preserve"> in patients with hilar strictures. </w:t>
      </w:r>
      <w:r>
        <w:rPr>
          <w:rFonts w:ascii="Book Antiqua" w:hAnsi="Book Antiqua"/>
          <w:i/>
          <w:iCs/>
        </w:rPr>
        <w:t>Gut Liver</w:t>
      </w:r>
      <w:r>
        <w:rPr>
          <w:rFonts w:ascii="Book Antiqua" w:hAnsi="Book Antiqua"/>
        </w:rPr>
        <w:t xml:space="preserve"> 2007; </w:t>
      </w:r>
      <w:r>
        <w:rPr>
          <w:rFonts w:ascii="Book Antiqua" w:hAnsi="Book Antiqua"/>
          <w:b/>
          <w:bCs/>
        </w:rPr>
        <w:t>1</w:t>
      </w:r>
      <w:r>
        <w:rPr>
          <w:rFonts w:ascii="Book Antiqua" w:hAnsi="Book Antiqua"/>
        </w:rPr>
        <w:t>: 56-62 [PMID: 20485659 DOI: 10.5009/gnl.2007.1.1.56]</w:t>
      </w:r>
    </w:p>
    <w:p w14:paraId="1933659D" w14:textId="77777777" w:rsidR="00B524AE" w:rsidRDefault="00371D42">
      <w:pPr>
        <w:spacing w:line="360" w:lineRule="auto"/>
        <w:jc w:val="both"/>
        <w:rPr>
          <w:rFonts w:ascii="Book Antiqua" w:hAnsi="Book Antiqua"/>
        </w:rPr>
      </w:pPr>
      <w:r>
        <w:rPr>
          <w:rFonts w:ascii="Book Antiqua" w:hAnsi="Book Antiqua"/>
        </w:rPr>
        <w:lastRenderedPageBreak/>
        <w:t xml:space="preserve">51 </w:t>
      </w:r>
      <w:r>
        <w:rPr>
          <w:rFonts w:ascii="Book Antiqua" w:hAnsi="Book Antiqua"/>
          <w:b/>
          <w:bCs/>
        </w:rPr>
        <w:t>Ahmed S</w:t>
      </w:r>
      <w:r>
        <w:rPr>
          <w:rFonts w:ascii="Book Antiqua" w:hAnsi="Book Antiqua"/>
        </w:rPr>
        <w:t xml:space="preserve">, </w:t>
      </w:r>
      <w:proofErr w:type="spellStart"/>
      <w:r>
        <w:rPr>
          <w:rFonts w:ascii="Book Antiqua" w:hAnsi="Book Antiqua"/>
        </w:rPr>
        <w:t>Schlachter</w:t>
      </w:r>
      <w:proofErr w:type="spellEnd"/>
      <w:r>
        <w:rPr>
          <w:rFonts w:ascii="Book Antiqua" w:hAnsi="Book Antiqua"/>
        </w:rPr>
        <w:t xml:space="preserve"> TR, Hong K. Percutaneous Transhepatic </w:t>
      </w:r>
      <w:proofErr w:type="spellStart"/>
      <w:r>
        <w:rPr>
          <w:rFonts w:ascii="Book Antiqua" w:hAnsi="Book Antiqua"/>
        </w:rPr>
        <w:t>Cholangioscopy</w:t>
      </w:r>
      <w:proofErr w:type="spellEnd"/>
      <w:r>
        <w:rPr>
          <w:rFonts w:ascii="Book Antiqua" w:hAnsi="Book Antiqua"/>
        </w:rPr>
        <w:t xml:space="preserve">. </w:t>
      </w:r>
      <w:r>
        <w:rPr>
          <w:rFonts w:ascii="Book Antiqua" w:hAnsi="Book Antiqua"/>
          <w:i/>
          <w:iCs/>
        </w:rPr>
        <w:t xml:space="preserve">Tech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18</w:t>
      </w:r>
      <w:r>
        <w:rPr>
          <w:rFonts w:ascii="Book Antiqua" w:hAnsi="Book Antiqua"/>
        </w:rPr>
        <w:t>: 201-209 [PMID: 26615160 DOI: 10.1053/j.tvir.2015.07.003]</w:t>
      </w:r>
    </w:p>
    <w:p w14:paraId="63CE07AF" w14:textId="77777777" w:rsidR="00B524AE" w:rsidRDefault="00371D42">
      <w:pPr>
        <w:spacing w:line="360" w:lineRule="auto"/>
        <w:jc w:val="both"/>
        <w:rPr>
          <w:rFonts w:ascii="Book Antiqua" w:hAnsi="Book Antiqua"/>
        </w:rPr>
      </w:pPr>
      <w:r>
        <w:rPr>
          <w:rFonts w:ascii="Book Antiqua" w:hAnsi="Book Antiqua"/>
        </w:rPr>
        <w:t xml:space="preserve">52 </w:t>
      </w:r>
      <w:r>
        <w:rPr>
          <w:rFonts w:ascii="Book Antiqua" w:hAnsi="Book Antiqua"/>
          <w:b/>
          <w:bCs/>
        </w:rPr>
        <w:t>Darcy M</w:t>
      </w:r>
      <w:r>
        <w:rPr>
          <w:rFonts w:ascii="Book Antiqua" w:hAnsi="Book Antiqua"/>
        </w:rPr>
        <w:t xml:space="preserve">, </w:t>
      </w:r>
      <w:proofErr w:type="spellStart"/>
      <w:r>
        <w:rPr>
          <w:rFonts w:ascii="Book Antiqua" w:hAnsi="Book Antiqua"/>
        </w:rPr>
        <w:t>Picus</w:t>
      </w:r>
      <w:proofErr w:type="spellEnd"/>
      <w:r>
        <w:rPr>
          <w:rFonts w:ascii="Book Antiqua" w:hAnsi="Book Antiqua"/>
        </w:rPr>
        <w:t xml:space="preserve"> D. </w:t>
      </w:r>
      <w:proofErr w:type="spellStart"/>
      <w:r>
        <w:rPr>
          <w:rFonts w:ascii="Book Antiqua" w:hAnsi="Book Antiqua"/>
        </w:rPr>
        <w:t>Cholangioscopy</w:t>
      </w:r>
      <w:proofErr w:type="spellEnd"/>
      <w:r>
        <w:rPr>
          <w:rFonts w:ascii="Book Antiqua" w:hAnsi="Book Antiqua"/>
        </w:rPr>
        <w:t xml:space="preserve">. </w:t>
      </w:r>
      <w:r>
        <w:rPr>
          <w:rFonts w:ascii="Book Antiqua" w:hAnsi="Book Antiqua"/>
          <w:i/>
          <w:iCs/>
        </w:rPr>
        <w:t xml:space="preserve">Tech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2008; </w:t>
      </w:r>
      <w:r>
        <w:rPr>
          <w:rFonts w:ascii="Book Antiqua" w:hAnsi="Book Antiqua"/>
          <w:b/>
          <w:bCs/>
        </w:rPr>
        <w:t>11</w:t>
      </w:r>
      <w:r>
        <w:rPr>
          <w:rFonts w:ascii="Book Antiqua" w:hAnsi="Book Antiqua"/>
        </w:rPr>
        <w:t>: 133-142 [PMID: 18922458 DOI: 10.1053/j.tvir.2008.07.007]</w:t>
      </w:r>
    </w:p>
    <w:p w14:paraId="7209A1A2" w14:textId="77777777" w:rsidR="00B524AE" w:rsidRDefault="00371D42">
      <w:pPr>
        <w:spacing w:line="360" w:lineRule="auto"/>
        <w:jc w:val="both"/>
        <w:rPr>
          <w:rFonts w:ascii="Book Antiqua" w:hAnsi="Book Antiqua"/>
        </w:rPr>
      </w:pPr>
      <w:r>
        <w:rPr>
          <w:rFonts w:ascii="Book Antiqua" w:hAnsi="Book Antiqua"/>
        </w:rPr>
        <w:t xml:space="preserve">53 </w:t>
      </w:r>
      <w:r>
        <w:rPr>
          <w:rFonts w:ascii="Book Antiqua" w:hAnsi="Book Antiqua"/>
          <w:b/>
          <w:bCs/>
        </w:rPr>
        <w:t>Schechter MS</w:t>
      </w:r>
      <w:r>
        <w:rPr>
          <w:rFonts w:ascii="Book Antiqua" w:hAnsi="Book Antiqua"/>
        </w:rPr>
        <w:t xml:space="preserve">, </w:t>
      </w:r>
      <w:proofErr w:type="spellStart"/>
      <w:r>
        <w:rPr>
          <w:rFonts w:ascii="Book Antiqua" w:hAnsi="Book Antiqua"/>
        </w:rPr>
        <w:t>Doemeny</w:t>
      </w:r>
      <w:proofErr w:type="spellEnd"/>
      <w:r>
        <w:rPr>
          <w:rFonts w:ascii="Book Antiqua" w:hAnsi="Book Antiqua"/>
        </w:rPr>
        <w:t xml:space="preserve"> JM, Johnson JO. Biliary ductal shave biopsy with use of the Simpson atherectomy catheter.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1993; </w:t>
      </w:r>
      <w:r>
        <w:rPr>
          <w:rFonts w:ascii="Book Antiqua" w:hAnsi="Book Antiqua"/>
          <w:b/>
          <w:bCs/>
        </w:rPr>
        <w:t>4</w:t>
      </w:r>
      <w:r>
        <w:rPr>
          <w:rFonts w:ascii="Book Antiqua" w:hAnsi="Book Antiqua"/>
        </w:rPr>
        <w:t>: 819-824 [PMID: 8281007 DOI: 10.1016/s1051-0443(93)71981-8]</w:t>
      </w:r>
    </w:p>
    <w:p w14:paraId="768AB49E" w14:textId="77777777" w:rsidR="00B524AE" w:rsidRDefault="00371D42">
      <w:pPr>
        <w:spacing w:line="360" w:lineRule="auto"/>
        <w:jc w:val="both"/>
        <w:rPr>
          <w:rFonts w:ascii="Book Antiqua" w:hAnsi="Book Antiqua"/>
        </w:rPr>
      </w:pPr>
      <w:r>
        <w:rPr>
          <w:rFonts w:ascii="Book Antiqua" w:hAnsi="Book Antiqua"/>
        </w:rPr>
        <w:t xml:space="preserve">54 </w:t>
      </w:r>
      <w:proofErr w:type="spellStart"/>
      <w:r>
        <w:rPr>
          <w:rFonts w:ascii="Book Antiqua" w:hAnsi="Book Antiqua"/>
          <w:b/>
          <w:bCs/>
        </w:rPr>
        <w:t>Fohlen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Bazille</w:t>
      </w:r>
      <w:proofErr w:type="spellEnd"/>
      <w:r>
        <w:rPr>
          <w:rFonts w:ascii="Book Antiqua" w:hAnsi="Book Antiqua"/>
        </w:rPr>
        <w:t xml:space="preserve"> C, Menahem B, </w:t>
      </w:r>
      <w:proofErr w:type="spellStart"/>
      <w:r>
        <w:rPr>
          <w:rFonts w:ascii="Book Antiqua" w:hAnsi="Book Antiqua"/>
        </w:rPr>
        <w:t>Jegonday</w:t>
      </w:r>
      <w:proofErr w:type="spellEnd"/>
      <w:r>
        <w:rPr>
          <w:rFonts w:ascii="Book Antiqua" w:hAnsi="Book Antiqua"/>
        </w:rPr>
        <w:t xml:space="preserve"> MA, Dupont B, Le </w:t>
      </w:r>
      <w:proofErr w:type="spellStart"/>
      <w:r>
        <w:rPr>
          <w:rFonts w:ascii="Book Antiqua" w:hAnsi="Book Antiqua"/>
        </w:rPr>
        <w:t>Pennec</w:t>
      </w:r>
      <w:proofErr w:type="spellEnd"/>
      <w:r>
        <w:rPr>
          <w:rFonts w:ascii="Book Antiqua" w:hAnsi="Book Antiqua"/>
        </w:rPr>
        <w:t xml:space="preserve"> V, </w:t>
      </w:r>
      <w:proofErr w:type="spellStart"/>
      <w:r>
        <w:rPr>
          <w:rFonts w:ascii="Book Antiqua" w:hAnsi="Book Antiqua"/>
        </w:rPr>
        <w:t>Lubrano</w:t>
      </w:r>
      <w:proofErr w:type="spellEnd"/>
      <w:r>
        <w:rPr>
          <w:rFonts w:ascii="Book Antiqua" w:hAnsi="Book Antiqua"/>
        </w:rPr>
        <w:t xml:space="preserve"> J, </w:t>
      </w:r>
      <w:proofErr w:type="spellStart"/>
      <w:r>
        <w:rPr>
          <w:rFonts w:ascii="Book Antiqua" w:hAnsi="Book Antiqua"/>
        </w:rPr>
        <w:t>Guiu</w:t>
      </w:r>
      <w:proofErr w:type="spellEnd"/>
      <w:r>
        <w:rPr>
          <w:rFonts w:ascii="Book Antiqua" w:hAnsi="Book Antiqua"/>
        </w:rPr>
        <w:t xml:space="preserve"> B, Pelage JP. Transhepatic forceps biopsy combined with biliary drainage in obstructive jaundice: safety and accuracy.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29</w:t>
      </w:r>
      <w:r>
        <w:rPr>
          <w:rFonts w:ascii="Book Antiqua" w:hAnsi="Book Antiqua"/>
        </w:rPr>
        <w:t>: 2426-2435 [PMID: 30511177 DOI: 10.1007/s00330-018-5852-x]</w:t>
      </w:r>
    </w:p>
    <w:p w14:paraId="423FF979" w14:textId="77777777" w:rsidR="00B524AE" w:rsidRDefault="00371D42">
      <w:pPr>
        <w:spacing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Eloubeidi</w:t>
      </w:r>
      <w:proofErr w:type="spellEnd"/>
      <w:r>
        <w:rPr>
          <w:rFonts w:ascii="Book Antiqua" w:hAnsi="Book Antiqua"/>
          <w:b/>
          <w:bCs/>
        </w:rPr>
        <w:t xml:space="preserve"> MA</w:t>
      </w:r>
      <w:r>
        <w:rPr>
          <w:rFonts w:ascii="Book Antiqua" w:hAnsi="Book Antiqua"/>
        </w:rPr>
        <w:t xml:space="preserve">, Chen VK, </w:t>
      </w:r>
      <w:proofErr w:type="spellStart"/>
      <w:r>
        <w:rPr>
          <w:rFonts w:ascii="Book Antiqua" w:hAnsi="Book Antiqua"/>
        </w:rPr>
        <w:t>Jhala</w:t>
      </w:r>
      <w:proofErr w:type="spellEnd"/>
      <w:r>
        <w:rPr>
          <w:rFonts w:ascii="Book Antiqua" w:hAnsi="Book Antiqua"/>
        </w:rPr>
        <w:t xml:space="preserve"> NC, </w:t>
      </w:r>
      <w:proofErr w:type="spellStart"/>
      <w:r>
        <w:rPr>
          <w:rFonts w:ascii="Book Antiqua" w:hAnsi="Book Antiqua"/>
        </w:rPr>
        <w:t>Eltoum</w:t>
      </w:r>
      <w:proofErr w:type="spellEnd"/>
      <w:r>
        <w:rPr>
          <w:rFonts w:ascii="Book Antiqua" w:hAnsi="Book Antiqua"/>
        </w:rPr>
        <w:t xml:space="preserve"> IE, </w:t>
      </w:r>
      <w:proofErr w:type="spellStart"/>
      <w:r>
        <w:rPr>
          <w:rFonts w:ascii="Book Antiqua" w:hAnsi="Book Antiqua"/>
        </w:rPr>
        <w:t>Jhala</w:t>
      </w:r>
      <w:proofErr w:type="spellEnd"/>
      <w:r>
        <w:rPr>
          <w:rFonts w:ascii="Book Antiqua" w:hAnsi="Book Antiqua"/>
        </w:rPr>
        <w:t xml:space="preserve"> D, </w:t>
      </w:r>
      <w:proofErr w:type="spellStart"/>
      <w:r>
        <w:rPr>
          <w:rFonts w:ascii="Book Antiqua" w:hAnsi="Book Antiqua"/>
        </w:rPr>
        <w:t>Chhieng</w:t>
      </w:r>
      <w:proofErr w:type="spellEnd"/>
      <w:r>
        <w:rPr>
          <w:rFonts w:ascii="Book Antiqua" w:hAnsi="Book Antiqua"/>
        </w:rPr>
        <w:t xml:space="preserve"> DC, Syed SA, Vickers SM, Mel Wilcox C. Endoscopic ultrasound-guided fine needle aspiration biopsy of suspected cholangiocarcinoma. </w:t>
      </w:r>
      <w:r>
        <w:rPr>
          <w:rFonts w:ascii="Book Antiqua" w:hAnsi="Book Antiqua"/>
          <w:i/>
          <w:iCs/>
        </w:rPr>
        <w:t>Clin Gastroenterol Hepatol</w:t>
      </w:r>
      <w:r>
        <w:rPr>
          <w:rFonts w:ascii="Book Antiqua" w:hAnsi="Book Antiqua"/>
        </w:rPr>
        <w:t xml:space="preserve"> 2004; </w:t>
      </w:r>
      <w:r>
        <w:rPr>
          <w:rFonts w:ascii="Book Antiqua" w:hAnsi="Book Antiqua"/>
          <w:b/>
          <w:bCs/>
        </w:rPr>
        <w:t>2</w:t>
      </w:r>
      <w:r>
        <w:rPr>
          <w:rFonts w:ascii="Book Antiqua" w:hAnsi="Book Antiqua"/>
        </w:rPr>
        <w:t>: 209-213 [PMID: 15017604 DOI: 10.1016/s1542-3565(04)00005-9]</w:t>
      </w:r>
    </w:p>
    <w:p w14:paraId="2B527C56" w14:textId="77777777" w:rsidR="00B524AE" w:rsidRDefault="00371D42">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Ierardi</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Mangini</w:t>
      </w:r>
      <w:proofErr w:type="spellEnd"/>
      <w:r>
        <w:rPr>
          <w:rFonts w:ascii="Book Antiqua" w:hAnsi="Book Antiqua"/>
        </w:rPr>
        <w:t xml:space="preserve"> M, Fontana F, </w:t>
      </w:r>
      <w:proofErr w:type="spellStart"/>
      <w:r>
        <w:rPr>
          <w:rFonts w:ascii="Book Antiqua" w:hAnsi="Book Antiqua"/>
        </w:rPr>
        <w:t>Floridi</w:t>
      </w:r>
      <w:proofErr w:type="spellEnd"/>
      <w:r>
        <w:rPr>
          <w:rFonts w:ascii="Book Antiqua" w:hAnsi="Book Antiqua"/>
        </w:rPr>
        <w:t xml:space="preserve"> C, De </w:t>
      </w:r>
      <w:proofErr w:type="spellStart"/>
      <w:r>
        <w:rPr>
          <w:rFonts w:ascii="Book Antiqua" w:hAnsi="Book Antiqua"/>
        </w:rPr>
        <w:t>Marchi</w:t>
      </w:r>
      <w:proofErr w:type="spellEnd"/>
      <w:r>
        <w:rPr>
          <w:rFonts w:ascii="Book Antiqua" w:hAnsi="Book Antiqua"/>
        </w:rPr>
        <w:t xml:space="preserve"> G, Petrillo M, </w:t>
      </w:r>
      <w:proofErr w:type="spellStart"/>
      <w:r>
        <w:rPr>
          <w:rFonts w:ascii="Book Antiqua" w:hAnsi="Book Antiqua"/>
        </w:rPr>
        <w:t>Capasso</w:t>
      </w:r>
      <w:proofErr w:type="spellEnd"/>
      <w:r>
        <w:rPr>
          <w:rFonts w:ascii="Book Antiqua" w:hAnsi="Book Antiqua"/>
        </w:rPr>
        <w:t xml:space="preserve"> R, </w:t>
      </w:r>
      <w:proofErr w:type="spellStart"/>
      <w:r>
        <w:rPr>
          <w:rFonts w:ascii="Book Antiqua" w:hAnsi="Book Antiqua"/>
        </w:rPr>
        <w:t>Chini</w:t>
      </w:r>
      <w:proofErr w:type="spellEnd"/>
      <w:r>
        <w:rPr>
          <w:rFonts w:ascii="Book Antiqua" w:hAnsi="Book Antiqua"/>
        </w:rPr>
        <w:t xml:space="preserve"> C, </w:t>
      </w:r>
      <w:proofErr w:type="spellStart"/>
      <w:r>
        <w:rPr>
          <w:rFonts w:ascii="Book Antiqua" w:hAnsi="Book Antiqua"/>
        </w:rPr>
        <w:t>Cocozza</w:t>
      </w:r>
      <w:proofErr w:type="spellEnd"/>
      <w:r>
        <w:rPr>
          <w:rFonts w:ascii="Book Antiqua" w:hAnsi="Book Antiqua"/>
        </w:rPr>
        <w:t xml:space="preserve"> E, </w:t>
      </w:r>
      <w:proofErr w:type="spellStart"/>
      <w:r>
        <w:rPr>
          <w:rFonts w:ascii="Book Antiqua" w:hAnsi="Book Antiqua"/>
        </w:rPr>
        <w:t>Cuffari</w:t>
      </w:r>
      <w:proofErr w:type="spellEnd"/>
      <w:r>
        <w:rPr>
          <w:rFonts w:ascii="Book Antiqua" w:hAnsi="Book Antiqua"/>
        </w:rPr>
        <w:t xml:space="preserve"> S, </w:t>
      </w:r>
      <w:proofErr w:type="spellStart"/>
      <w:r>
        <w:rPr>
          <w:rFonts w:ascii="Book Antiqua" w:hAnsi="Book Antiqua"/>
        </w:rPr>
        <w:t>Segato</w:t>
      </w:r>
      <w:proofErr w:type="spellEnd"/>
      <w:r>
        <w:rPr>
          <w:rFonts w:ascii="Book Antiqua" w:hAnsi="Book Antiqua"/>
        </w:rPr>
        <w:t xml:space="preserve"> S, </w:t>
      </w:r>
      <w:proofErr w:type="spellStart"/>
      <w:r>
        <w:rPr>
          <w:rFonts w:ascii="Book Antiqua" w:hAnsi="Book Antiqua"/>
        </w:rPr>
        <w:t>Rotondo</w:t>
      </w:r>
      <w:proofErr w:type="spellEnd"/>
      <w:r>
        <w:rPr>
          <w:rFonts w:ascii="Book Antiqua" w:hAnsi="Book Antiqua"/>
        </w:rPr>
        <w:t xml:space="preserve"> A, </w:t>
      </w:r>
      <w:proofErr w:type="spellStart"/>
      <w:r>
        <w:rPr>
          <w:rFonts w:ascii="Book Antiqua" w:hAnsi="Book Antiqua"/>
        </w:rPr>
        <w:t>Carrafiello</w:t>
      </w:r>
      <w:proofErr w:type="spellEnd"/>
      <w:r>
        <w:rPr>
          <w:rFonts w:ascii="Book Antiqua" w:hAnsi="Book Antiqua"/>
        </w:rPr>
        <w:t xml:space="preserve"> G. Usefulness and safety of biliary percutaneous transluminal forceps biopsy (PTFB): our experience. </w:t>
      </w:r>
      <w:r>
        <w:rPr>
          <w:rFonts w:ascii="Book Antiqua" w:hAnsi="Book Antiqua"/>
          <w:i/>
          <w:iCs/>
        </w:rPr>
        <w:t xml:space="preserve">Minim Invasive </w:t>
      </w:r>
      <w:proofErr w:type="spellStart"/>
      <w:r>
        <w:rPr>
          <w:rFonts w:ascii="Book Antiqua" w:hAnsi="Book Antiqua"/>
          <w:i/>
          <w:iCs/>
        </w:rPr>
        <w:t>Ther</w:t>
      </w:r>
      <w:proofErr w:type="spellEnd"/>
      <w:r>
        <w:rPr>
          <w:rFonts w:ascii="Book Antiqua" w:hAnsi="Book Antiqua"/>
          <w:i/>
          <w:iCs/>
        </w:rPr>
        <w:t xml:space="preserve"> Allied Technol</w:t>
      </w:r>
      <w:r>
        <w:rPr>
          <w:rFonts w:ascii="Book Antiqua" w:hAnsi="Book Antiqua"/>
        </w:rPr>
        <w:t xml:space="preserve"> 2014; </w:t>
      </w:r>
      <w:r>
        <w:rPr>
          <w:rFonts w:ascii="Book Antiqua" w:hAnsi="Book Antiqua"/>
          <w:b/>
          <w:bCs/>
        </w:rPr>
        <w:t>23</w:t>
      </w:r>
      <w:r>
        <w:rPr>
          <w:rFonts w:ascii="Book Antiqua" w:hAnsi="Book Antiqua"/>
        </w:rPr>
        <w:t>: 96-101 [PMID: 24328985 DOI: 10.3109/13645706.2013.854807]</w:t>
      </w:r>
    </w:p>
    <w:p w14:paraId="1678BFDE" w14:textId="77777777" w:rsidR="00B524AE" w:rsidRDefault="00371D42">
      <w:pPr>
        <w:spacing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Inchingolo</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Nestola</w:t>
      </w:r>
      <w:proofErr w:type="spellEnd"/>
      <w:r>
        <w:rPr>
          <w:rFonts w:ascii="Book Antiqua" w:hAnsi="Book Antiqua"/>
        </w:rPr>
        <w:t xml:space="preserve"> M, Nunes TF, </w:t>
      </w:r>
      <w:proofErr w:type="spellStart"/>
      <w:r>
        <w:rPr>
          <w:rFonts w:ascii="Book Antiqua" w:hAnsi="Book Antiqua"/>
        </w:rPr>
        <w:t>Spiliopoulos</w:t>
      </w:r>
      <w:proofErr w:type="spellEnd"/>
      <w:r>
        <w:rPr>
          <w:rFonts w:ascii="Book Antiqua" w:hAnsi="Book Antiqua"/>
        </w:rPr>
        <w:t xml:space="preserve"> S, </w:t>
      </w:r>
      <w:proofErr w:type="spellStart"/>
      <w:r>
        <w:rPr>
          <w:rFonts w:ascii="Book Antiqua" w:hAnsi="Book Antiqua"/>
        </w:rPr>
        <w:t>Nardella</w:t>
      </w:r>
      <w:proofErr w:type="spellEnd"/>
      <w:r>
        <w:rPr>
          <w:rFonts w:ascii="Book Antiqua" w:hAnsi="Book Antiqua"/>
        </w:rPr>
        <w:t xml:space="preserve"> M. Biliary involvement in liver metastases: long-term experience with biliary biopsy from a single center. </w:t>
      </w:r>
      <w:proofErr w:type="spellStart"/>
      <w:r>
        <w:rPr>
          <w:rFonts w:ascii="Book Antiqua" w:hAnsi="Book Antiqua"/>
          <w:i/>
          <w:iCs/>
        </w:rPr>
        <w:t>Radiol</w:t>
      </w:r>
      <w:proofErr w:type="spellEnd"/>
      <w:r>
        <w:rPr>
          <w:rFonts w:ascii="Book Antiqua" w:hAnsi="Book Antiqua"/>
          <w:i/>
          <w:iCs/>
        </w:rPr>
        <w:t xml:space="preserve"> Bras</w:t>
      </w:r>
      <w:r>
        <w:rPr>
          <w:rFonts w:ascii="Book Antiqua" w:hAnsi="Book Antiqua"/>
        </w:rPr>
        <w:t xml:space="preserve"> 2021; </w:t>
      </w:r>
      <w:r>
        <w:rPr>
          <w:rFonts w:ascii="Book Antiqua" w:hAnsi="Book Antiqua"/>
          <w:b/>
          <w:bCs/>
        </w:rPr>
        <w:t>54</w:t>
      </w:r>
      <w:r>
        <w:rPr>
          <w:rFonts w:ascii="Book Antiqua" w:hAnsi="Book Antiqua"/>
        </w:rPr>
        <w:t>: 15-20 [PMID: 33574628 DOI: 10.1590/0100-3984.2020.0004]</w:t>
      </w:r>
    </w:p>
    <w:p w14:paraId="31656C36" w14:textId="77777777" w:rsidR="00B524AE" w:rsidRDefault="00371D42">
      <w:pPr>
        <w:spacing w:line="360" w:lineRule="auto"/>
        <w:jc w:val="both"/>
        <w:rPr>
          <w:rFonts w:ascii="Book Antiqua" w:hAnsi="Book Antiqua"/>
        </w:rPr>
      </w:pPr>
      <w:r>
        <w:rPr>
          <w:rFonts w:ascii="Book Antiqua" w:hAnsi="Book Antiqua"/>
        </w:rPr>
        <w:t xml:space="preserve">58 </w:t>
      </w:r>
      <w:r>
        <w:rPr>
          <w:rFonts w:ascii="Book Antiqua" w:hAnsi="Book Antiqua"/>
          <w:b/>
          <w:bCs/>
        </w:rPr>
        <w:t>Estrella JS</w:t>
      </w:r>
      <w:r>
        <w:rPr>
          <w:rFonts w:ascii="Book Antiqua" w:hAnsi="Book Antiqua"/>
        </w:rPr>
        <w:t xml:space="preserve">, Othman ML, Taggart MW, Hamilton SR, Curley SA, Rashid A, Abraham SC. </w:t>
      </w:r>
      <w:proofErr w:type="spellStart"/>
      <w:r>
        <w:rPr>
          <w:rFonts w:ascii="Book Antiqua" w:hAnsi="Book Antiqua"/>
        </w:rPr>
        <w:t>Intrabiliary</w:t>
      </w:r>
      <w:proofErr w:type="spellEnd"/>
      <w:r>
        <w:rPr>
          <w:rFonts w:ascii="Book Antiqua" w:hAnsi="Book Antiqua"/>
        </w:rPr>
        <w:t xml:space="preserve"> growth of liver metastases: clinicopathologic features, prevalence, and outcome.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37</w:t>
      </w:r>
      <w:r>
        <w:rPr>
          <w:rFonts w:ascii="Book Antiqua" w:hAnsi="Book Antiqua"/>
        </w:rPr>
        <w:t>: 1571-1579 [PMID: 23797727 DOI: 10.1097/PAS.0b013e318293ddf1]</w:t>
      </w:r>
    </w:p>
    <w:p w14:paraId="1AF50ED0" w14:textId="77777777" w:rsidR="00B524AE" w:rsidRDefault="00B524AE">
      <w:pPr>
        <w:spacing w:line="360" w:lineRule="auto"/>
        <w:jc w:val="both"/>
        <w:rPr>
          <w:rFonts w:ascii="Book Antiqua" w:hAnsi="Book Antiqua"/>
        </w:rPr>
      </w:pPr>
    </w:p>
    <w:p w14:paraId="46460812" w14:textId="77777777" w:rsidR="00B524AE" w:rsidRDefault="00B524AE">
      <w:pPr>
        <w:spacing w:line="360" w:lineRule="auto"/>
        <w:jc w:val="both"/>
        <w:rPr>
          <w:rFonts w:ascii="Book Antiqua" w:hAnsi="Book Antiqua"/>
        </w:rPr>
        <w:sectPr w:rsidR="00B524AE">
          <w:pgSz w:w="12240" w:h="15840"/>
          <w:pgMar w:top="1440" w:right="1440" w:bottom="1440" w:left="1440" w:header="720" w:footer="720" w:gutter="0"/>
          <w:cols w:space="720"/>
          <w:docGrid w:linePitch="360"/>
        </w:sectPr>
      </w:pPr>
    </w:p>
    <w:p w14:paraId="07B07176"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6FD63F5"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are aware of the content of the manuscript</w:t>
      </w:r>
      <w:r>
        <w:rPr>
          <w:rFonts w:ascii="Book Antiqua" w:hAnsi="Book Antiqua"/>
          <w:lang w:eastAsia="zh-CN"/>
        </w:rPr>
        <w:t xml:space="preserve"> </w:t>
      </w:r>
      <w:r>
        <w:rPr>
          <w:rFonts w:ascii="Book Antiqua" w:eastAsia="Book Antiqua" w:hAnsi="Book Antiqua" w:cs="Book Antiqua"/>
          <w:color w:val="000000"/>
        </w:rPr>
        <w:t>and have no conflict of interest.</w:t>
      </w:r>
    </w:p>
    <w:p w14:paraId="11F0684D" w14:textId="77777777" w:rsidR="00B524AE" w:rsidRDefault="00B524AE">
      <w:pPr>
        <w:spacing w:line="360" w:lineRule="auto"/>
        <w:jc w:val="both"/>
        <w:rPr>
          <w:rFonts w:ascii="Book Antiqua" w:hAnsi="Book Antiqua"/>
        </w:rPr>
      </w:pPr>
    </w:p>
    <w:p w14:paraId="4EDE1196" w14:textId="77777777" w:rsidR="00B524AE" w:rsidRDefault="00371D4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558980" w14:textId="77777777" w:rsidR="00B524AE" w:rsidRDefault="00B524AE">
      <w:pPr>
        <w:spacing w:line="360" w:lineRule="auto"/>
        <w:jc w:val="both"/>
        <w:rPr>
          <w:rFonts w:ascii="Book Antiqua" w:hAnsi="Book Antiqua"/>
        </w:rPr>
      </w:pPr>
    </w:p>
    <w:p w14:paraId="4488BD74"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CD8EFB2"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970505D" w14:textId="77777777" w:rsidR="00B524AE" w:rsidRDefault="00B524AE">
      <w:pPr>
        <w:spacing w:line="360" w:lineRule="auto"/>
        <w:jc w:val="both"/>
        <w:rPr>
          <w:rFonts w:ascii="Book Antiqua" w:hAnsi="Book Antiqua"/>
        </w:rPr>
      </w:pPr>
    </w:p>
    <w:p w14:paraId="24C7CB51"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 2021</w:t>
      </w:r>
    </w:p>
    <w:p w14:paraId="1FCF9980"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2022</w:t>
      </w:r>
    </w:p>
    <w:p w14:paraId="7A408A61"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21, 2022</w:t>
      </w:r>
    </w:p>
    <w:p w14:paraId="1909A500" w14:textId="77777777" w:rsidR="00B524AE" w:rsidRDefault="00B524AE">
      <w:pPr>
        <w:spacing w:line="360" w:lineRule="auto"/>
        <w:jc w:val="both"/>
        <w:rPr>
          <w:rFonts w:ascii="Book Antiqua" w:hAnsi="Book Antiqua"/>
        </w:rPr>
      </w:pPr>
    </w:p>
    <w:p w14:paraId="220BAAEC" w14:textId="77777777" w:rsidR="00B524AE" w:rsidRDefault="00B524AE">
      <w:pPr>
        <w:spacing w:line="360" w:lineRule="auto"/>
        <w:jc w:val="both"/>
        <w:rPr>
          <w:rFonts w:ascii="Book Antiqua" w:hAnsi="Book Antiqua"/>
        </w:rPr>
      </w:pPr>
    </w:p>
    <w:p w14:paraId="34A8E2DF"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E145542"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7D17B36B" w14:textId="77777777" w:rsidR="00B524AE" w:rsidRDefault="00371D4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14B0609"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Grade A (Excellent): A</w:t>
      </w:r>
    </w:p>
    <w:p w14:paraId="06334BFC"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Grade B (Very good): B</w:t>
      </w:r>
    </w:p>
    <w:p w14:paraId="78F6A54F"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Grade C (Good): C</w:t>
      </w:r>
    </w:p>
    <w:p w14:paraId="2930D2B1"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Grade D (Fair): 0</w:t>
      </w:r>
    </w:p>
    <w:p w14:paraId="510FA80B" w14:textId="77777777" w:rsidR="00B524AE" w:rsidRDefault="00371D42">
      <w:pPr>
        <w:spacing w:line="360" w:lineRule="auto"/>
        <w:jc w:val="both"/>
        <w:rPr>
          <w:rFonts w:ascii="Book Antiqua" w:hAnsi="Book Antiqua"/>
        </w:rPr>
      </w:pPr>
      <w:r>
        <w:rPr>
          <w:rFonts w:ascii="Book Antiqua" w:eastAsia="Book Antiqua" w:hAnsi="Book Antiqua" w:cs="Book Antiqua"/>
          <w:color w:val="000000"/>
        </w:rPr>
        <w:t>Grade E (Poor): 0</w:t>
      </w:r>
    </w:p>
    <w:p w14:paraId="60AE7C5F" w14:textId="77777777" w:rsidR="00B524AE" w:rsidRDefault="00B524AE">
      <w:pPr>
        <w:spacing w:line="360" w:lineRule="auto"/>
        <w:jc w:val="both"/>
        <w:rPr>
          <w:rFonts w:ascii="Book Antiqua" w:hAnsi="Book Antiqua"/>
        </w:rPr>
      </w:pPr>
    </w:p>
    <w:p w14:paraId="20E62234" w14:textId="77777777" w:rsidR="00B524AE" w:rsidRDefault="00371D42">
      <w:pPr>
        <w:spacing w:line="360" w:lineRule="auto"/>
        <w:jc w:val="both"/>
        <w:rPr>
          <w:rFonts w:ascii="Book Antiqua" w:hAnsi="Book Antiqua"/>
        </w:rPr>
        <w:sectPr w:rsidR="00B524A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Costache</w:t>
      </w:r>
      <w:proofErr w:type="spellEnd"/>
      <w:r>
        <w:rPr>
          <w:rFonts w:ascii="Book Antiqua" w:eastAsia="Book Antiqua" w:hAnsi="Book Antiqua" w:cs="Book Antiqua"/>
          <w:color w:val="000000"/>
        </w:rPr>
        <w:t xml:space="preserve"> RS, Romania; Mohamed SY,</w:t>
      </w:r>
      <w:r>
        <w:t xml:space="preserve"> </w:t>
      </w:r>
      <w:r>
        <w:rPr>
          <w:rFonts w:ascii="Book Antiqua" w:eastAsia="Book Antiqua" w:hAnsi="Book Antiqua" w:cs="Book Antiqua"/>
          <w:color w:val="000000"/>
        </w:rPr>
        <w:t xml:space="preserve">Egypt;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W</w:t>
      </w:r>
      <w:r>
        <w:rPr>
          <w:rFonts w:ascii="Book Antiqua" w:hAnsi="Book Antiqua" w:cs="Book Antiqua"/>
          <w:bCs/>
          <w:color w:val="000000"/>
          <w:lang w:eastAsia="zh-CN"/>
        </w:rPr>
        <w:t>ang</w:t>
      </w:r>
      <w:r>
        <w:rPr>
          <w:rFonts w:ascii="Book Antiqua" w:eastAsia="Book Antiqua" w:hAnsi="Book Antiqua" w:cs="Book Antiqua"/>
          <w:bCs/>
          <w:color w:val="000000"/>
        </w:rPr>
        <w:t xml:space="preserve"> TQ</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Ma YJ</w:t>
      </w:r>
    </w:p>
    <w:p w14:paraId="37BAE8A0" w14:textId="77777777" w:rsidR="00B524AE" w:rsidRDefault="00371D4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87B23C2" w14:textId="77777777" w:rsidR="00B524AE" w:rsidRDefault="00371D42">
      <w:pPr>
        <w:spacing w:line="360" w:lineRule="auto"/>
        <w:jc w:val="both"/>
        <w:rPr>
          <w:rFonts w:ascii="Book Antiqua" w:hAnsi="Book Antiqua"/>
          <w:lang w:eastAsia="zh-CN"/>
        </w:rPr>
      </w:pPr>
      <w:r>
        <w:rPr>
          <w:rFonts w:ascii="Book Antiqua" w:hAnsi="Book Antiqua" w:hint="eastAsia"/>
          <w:noProof/>
          <w:lang w:eastAsia="zh-CN"/>
        </w:rPr>
        <w:drawing>
          <wp:inline distT="0" distB="0" distL="114300" distR="114300" wp14:anchorId="4A0AD864" wp14:editId="1D1C4135">
            <wp:extent cx="2703830" cy="3008630"/>
            <wp:effectExtent l="0" t="0" r="8890" b="8890"/>
            <wp:docPr id="3" name="图片 3" descr="WJGE-14-5-29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E-14-5-291-g001"/>
                    <pic:cNvPicPr>
                      <a:picLocks noChangeAspect="1"/>
                    </pic:cNvPicPr>
                  </pic:nvPicPr>
                  <pic:blipFill>
                    <a:blip r:embed="rId7"/>
                    <a:stretch>
                      <a:fillRect/>
                    </a:stretch>
                  </pic:blipFill>
                  <pic:spPr>
                    <a:xfrm>
                      <a:off x="0" y="0"/>
                      <a:ext cx="2703830" cy="3008630"/>
                    </a:xfrm>
                    <a:prstGeom prst="rect">
                      <a:avLst/>
                    </a:prstGeom>
                  </pic:spPr>
                </pic:pic>
              </a:graphicData>
            </a:graphic>
          </wp:inline>
        </w:drawing>
      </w:r>
    </w:p>
    <w:p w14:paraId="471796F4" w14:textId="77777777" w:rsidR="00B524AE" w:rsidRDefault="00371D4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Biliary stricture levels.</w:t>
      </w:r>
    </w:p>
    <w:p w14:paraId="6F06E16F" w14:textId="77777777" w:rsidR="00B524AE" w:rsidRDefault="00371D42">
      <w:pPr>
        <w:spacing w:line="360" w:lineRule="auto"/>
        <w:jc w:val="both"/>
        <w:rPr>
          <w:rFonts w:ascii="Book Antiqua" w:hAnsi="Book Antiqua"/>
          <w:lang w:eastAsia="zh-CN"/>
        </w:rPr>
      </w:pPr>
      <w:r>
        <w:rPr>
          <w:rFonts w:ascii="Book Antiqua" w:hAnsi="Book Antiqua" w:hint="eastAsia"/>
          <w:noProof/>
          <w:lang w:eastAsia="zh-CN"/>
        </w:rPr>
        <w:drawing>
          <wp:inline distT="0" distB="0" distL="114300" distR="114300" wp14:anchorId="5FFE4FAA" wp14:editId="3A431C8D">
            <wp:extent cx="2743200" cy="2858770"/>
            <wp:effectExtent l="0" t="0" r="0" b="6350"/>
            <wp:docPr id="4" name="图片 4" descr="WJGE-14-5-29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E-14-5-291-g002"/>
                    <pic:cNvPicPr>
                      <a:picLocks noChangeAspect="1"/>
                    </pic:cNvPicPr>
                  </pic:nvPicPr>
                  <pic:blipFill>
                    <a:blip r:embed="rId8"/>
                    <a:stretch>
                      <a:fillRect/>
                    </a:stretch>
                  </pic:blipFill>
                  <pic:spPr>
                    <a:xfrm>
                      <a:off x="0" y="0"/>
                      <a:ext cx="2743200" cy="2858770"/>
                    </a:xfrm>
                    <a:prstGeom prst="rect">
                      <a:avLst/>
                    </a:prstGeom>
                  </pic:spPr>
                </pic:pic>
              </a:graphicData>
            </a:graphic>
          </wp:inline>
        </w:drawing>
      </w:r>
    </w:p>
    <w:p w14:paraId="76035482" w14:textId="77777777" w:rsidR="00B524AE" w:rsidRDefault="00371D4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Endobiliary</w:t>
      </w:r>
      <w:proofErr w:type="spellEnd"/>
      <w:r>
        <w:rPr>
          <w:rFonts w:ascii="Book Antiqua" w:eastAsia="Book Antiqua" w:hAnsi="Book Antiqua" w:cs="Book Antiqua"/>
          <w:b/>
          <w:bCs/>
          <w:color w:val="000000"/>
        </w:rPr>
        <w:t xml:space="preserve"> biopsy performed using the dedicated biopsy forceps (</w:t>
      </w:r>
      <w:proofErr w:type="spellStart"/>
      <w:r>
        <w:rPr>
          <w:rFonts w:ascii="Book Antiqua" w:eastAsia="Book Antiqua" w:hAnsi="Book Antiqua" w:cs="Book Antiqua"/>
          <w:b/>
          <w:bCs/>
          <w:color w:val="000000"/>
        </w:rPr>
        <w:t>SpyByte</w:t>
      </w:r>
      <w:r>
        <w:rPr>
          <w:rFonts w:ascii="Book Antiqua" w:eastAsia="Book Antiqua" w:hAnsi="Book Antiqua" w:cs="Book Antiqua"/>
          <w:b/>
          <w:bCs/>
          <w:color w:val="000000"/>
          <w:vertAlign w:val="superscript"/>
        </w:rPr>
        <w:t>TM</w:t>
      </w:r>
      <w:proofErr w:type="spellEnd"/>
      <w:r>
        <w:rPr>
          <w:rFonts w:ascii="Book Antiqua" w:eastAsia="Book Antiqua" w:hAnsi="Book Antiqua" w:cs="Book Antiqua"/>
          <w:b/>
          <w:bCs/>
          <w:color w:val="000000"/>
        </w:rPr>
        <w:t xml:space="preserve">), under </w:t>
      </w:r>
      <w:proofErr w:type="spellStart"/>
      <w:r>
        <w:rPr>
          <w:rFonts w:ascii="Book Antiqua" w:eastAsia="Book Antiqua" w:hAnsi="Book Antiqua" w:cs="Book Antiqua"/>
          <w:b/>
          <w:bCs/>
          <w:color w:val="000000"/>
        </w:rPr>
        <w:t>PerOral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Cholangioscopy</w:t>
      </w:r>
      <w:proofErr w:type="spellEnd"/>
      <w:r>
        <w:rPr>
          <w:rFonts w:ascii="Book Antiqua" w:eastAsia="Book Antiqua" w:hAnsi="Book Antiqua" w:cs="Book Antiqua"/>
          <w:b/>
          <w:bCs/>
          <w:color w:val="000000"/>
        </w:rPr>
        <w:t>.</w:t>
      </w:r>
    </w:p>
    <w:p w14:paraId="78CE02B9" w14:textId="77777777" w:rsidR="00B524AE" w:rsidRDefault="00371D42">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114300" distR="114300" wp14:anchorId="3BAB275D" wp14:editId="3011E1F8">
            <wp:extent cx="5941060" cy="1939925"/>
            <wp:effectExtent l="0" t="0" r="2540" b="10795"/>
            <wp:docPr id="5" name="图片 5" descr="WJGE-14-5-29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GE-14-5-291-g003"/>
                    <pic:cNvPicPr>
                      <a:picLocks noChangeAspect="1"/>
                    </pic:cNvPicPr>
                  </pic:nvPicPr>
                  <pic:blipFill>
                    <a:blip r:embed="rId9"/>
                    <a:stretch>
                      <a:fillRect/>
                    </a:stretch>
                  </pic:blipFill>
                  <pic:spPr>
                    <a:xfrm>
                      <a:off x="0" y="0"/>
                      <a:ext cx="5941060" cy="1939925"/>
                    </a:xfrm>
                    <a:prstGeom prst="rect">
                      <a:avLst/>
                    </a:prstGeom>
                  </pic:spPr>
                </pic:pic>
              </a:graphicData>
            </a:graphic>
          </wp:inline>
        </w:drawing>
      </w:r>
    </w:p>
    <w:p w14:paraId="124B6B05" w14:textId="77777777" w:rsidR="00B524AE" w:rsidRDefault="00371D4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Endobiliary</w:t>
      </w:r>
      <w:proofErr w:type="spellEnd"/>
      <w:r>
        <w:rPr>
          <w:rFonts w:ascii="Book Antiqua" w:eastAsia="Book Antiqua" w:hAnsi="Book Antiqua" w:cs="Book Antiqua"/>
          <w:b/>
          <w:bCs/>
          <w:color w:val="000000"/>
        </w:rPr>
        <w:t xml:space="preserve"> biopsy performed using the dedicated biopsy forceps (</w:t>
      </w:r>
      <w:proofErr w:type="spellStart"/>
      <w:r>
        <w:rPr>
          <w:rFonts w:ascii="Book Antiqua" w:eastAsia="Book Antiqua" w:hAnsi="Book Antiqua" w:cs="Book Antiqua"/>
          <w:b/>
          <w:bCs/>
          <w:color w:val="000000"/>
        </w:rPr>
        <w:t>SpyByte</w:t>
      </w:r>
      <w:r>
        <w:rPr>
          <w:rFonts w:ascii="Book Antiqua" w:eastAsia="Book Antiqua" w:hAnsi="Book Antiqua" w:cs="Book Antiqua"/>
          <w:b/>
          <w:bCs/>
          <w:color w:val="000000"/>
          <w:vertAlign w:val="superscript"/>
        </w:rPr>
        <w:t>TM</w:t>
      </w:r>
      <w:proofErr w:type="spellEnd"/>
      <w:r>
        <w:rPr>
          <w:rFonts w:ascii="Book Antiqua" w:eastAsia="Book Antiqua" w:hAnsi="Book Antiqua" w:cs="Book Antiqua"/>
          <w:b/>
          <w:bCs/>
          <w:color w:val="000000"/>
        </w:rPr>
        <w:t xml:space="preserve">), under </w:t>
      </w:r>
      <w:proofErr w:type="spellStart"/>
      <w:r>
        <w:rPr>
          <w:rFonts w:ascii="Book Antiqua" w:eastAsia="Book Antiqua" w:hAnsi="Book Antiqua" w:cs="Book Antiqua"/>
          <w:b/>
          <w:bCs/>
          <w:color w:val="000000"/>
        </w:rPr>
        <w:t>Perctaneous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Cholangioscopy</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63 year</w:t>
      </w:r>
      <w:proofErr w:type="gramEnd"/>
      <w:r>
        <w:rPr>
          <w:rFonts w:ascii="Book Antiqua" w:eastAsia="Book Antiqua" w:hAnsi="Book Antiqua" w:cs="Book Antiqua"/>
          <w:color w:val="000000"/>
        </w:rPr>
        <w:t xml:space="preserve"> female, with history of Whipple’s procedure 20 years before. A: Cholangiography revealed multiple endoluminal defects (red arrow); B: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biopsy using </w:t>
      </w:r>
      <w:proofErr w:type="spellStart"/>
      <w:r>
        <w:rPr>
          <w:rFonts w:ascii="Book Antiqua" w:eastAsia="Book Antiqua" w:hAnsi="Book Antiqua" w:cs="Book Antiqua"/>
          <w:color w:val="000000"/>
        </w:rPr>
        <w:t>SpyByte</w:t>
      </w:r>
      <w:proofErr w:type="spellEnd"/>
      <w:r>
        <w:rPr>
          <w:rFonts w:ascii="Book Antiqua" w:eastAsia="Book Antiqua" w:hAnsi="Book Antiqua" w:cs="Book Antiqua"/>
          <w:color w:val="000000"/>
        </w:rPr>
        <w:t xml:space="preserve">, under fluoroscopy and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C: Histological examination revealed intestinal metaplasia of the biliary mucosa. </w:t>
      </w:r>
    </w:p>
    <w:p w14:paraId="72556360" w14:textId="77777777" w:rsidR="00B524AE" w:rsidRDefault="00371D42">
      <w:pPr>
        <w:spacing w:line="360" w:lineRule="auto"/>
        <w:jc w:val="both"/>
        <w:rPr>
          <w:rFonts w:ascii="Book Antiqua" w:hAnsi="Book Antiqua"/>
          <w:b/>
          <w:bCs/>
          <w:lang w:val="en-GB"/>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 xml:space="preserve">Table 1 </w:t>
      </w:r>
      <w:r>
        <w:rPr>
          <w:rFonts w:ascii="Book Antiqua" w:hAnsi="Book Antiqua"/>
          <w:b/>
          <w:bCs/>
          <w:lang w:val="en-GB"/>
        </w:rPr>
        <w:t xml:space="preserve">Tools for </w:t>
      </w:r>
      <w:proofErr w:type="spellStart"/>
      <w:r>
        <w:rPr>
          <w:rFonts w:ascii="Book Antiqua" w:hAnsi="Book Antiqua"/>
          <w:b/>
          <w:bCs/>
          <w:lang w:val="en-GB"/>
        </w:rPr>
        <w:t>endobiliary</w:t>
      </w:r>
      <w:proofErr w:type="spellEnd"/>
      <w:r>
        <w:rPr>
          <w:rFonts w:ascii="Book Antiqua" w:hAnsi="Book Antiqua"/>
          <w:b/>
          <w:bCs/>
          <w:lang w:val="en-GB"/>
        </w:rPr>
        <w:t xml:space="preserve"> biopsy sampling</w:t>
      </w:r>
    </w:p>
    <w:tbl>
      <w:tblPr>
        <w:tblW w:w="9406" w:type="dxa"/>
        <w:tblInd w:w="108" w:type="dxa"/>
        <w:tblBorders>
          <w:top w:val="single" w:sz="4" w:space="0" w:color="auto"/>
          <w:bottom w:val="single" w:sz="4" w:space="0" w:color="auto"/>
        </w:tblBorders>
        <w:tblLook w:val="04A0" w:firstRow="1" w:lastRow="0" w:firstColumn="1" w:lastColumn="0" w:noHBand="0" w:noVBand="1"/>
      </w:tblPr>
      <w:tblGrid>
        <w:gridCol w:w="1938"/>
        <w:gridCol w:w="3282"/>
        <w:gridCol w:w="4186"/>
      </w:tblGrid>
      <w:tr w:rsidR="00B524AE" w14:paraId="2C3ED7FC" w14:textId="77777777">
        <w:trPr>
          <w:trHeight w:val="310"/>
        </w:trPr>
        <w:tc>
          <w:tcPr>
            <w:tcW w:w="9406" w:type="dxa"/>
            <w:gridSpan w:val="3"/>
            <w:shd w:val="clear" w:color="auto" w:fill="auto"/>
            <w:noWrap/>
            <w:vAlign w:val="bottom"/>
          </w:tcPr>
          <w:p w14:paraId="50D23B6E" w14:textId="77777777" w:rsidR="00B524AE" w:rsidRDefault="00371D42">
            <w:pPr>
              <w:spacing w:line="360" w:lineRule="auto"/>
              <w:jc w:val="both"/>
              <w:rPr>
                <w:rFonts w:ascii="Book Antiqua" w:eastAsia="宋体" w:hAnsi="Book Antiqua" w:cs="宋体"/>
                <w:b/>
                <w:bCs/>
                <w:color w:val="000000"/>
                <w:lang w:eastAsia="zh-CN"/>
              </w:rPr>
            </w:pPr>
            <w:bookmarkStart w:id="0" w:name="RANGE!A1"/>
            <w:r>
              <w:rPr>
                <w:rFonts w:ascii="Book Antiqua" w:eastAsia="宋体" w:hAnsi="Book Antiqua" w:cs="宋体"/>
                <w:b/>
                <w:bCs/>
                <w:color w:val="000000"/>
                <w:lang w:val="it-IT" w:eastAsia="zh-CN"/>
              </w:rPr>
              <w:t>Endoscopic techniques</w:t>
            </w:r>
            <w:bookmarkEnd w:id="0"/>
          </w:p>
        </w:tc>
      </w:tr>
      <w:tr w:rsidR="00B524AE" w14:paraId="59B8EA84" w14:textId="77777777">
        <w:trPr>
          <w:trHeight w:val="320"/>
        </w:trPr>
        <w:tc>
          <w:tcPr>
            <w:tcW w:w="1938" w:type="dxa"/>
            <w:shd w:val="clear" w:color="auto" w:fill="auto"/>
            <w:noWrap/>
            <w:vAlign w:val="bottom"/>
          </w:tcPr>
          <w:p w14:paraId="01F09D0B" w14:textId="77777777" w:rsidR="00B524AE" w:rsidRDefault="00B524AE">
            <w:pPr>
              <w:spacing w:line="360" w:lineRule="auto"/>
              <w:jc w:val="both"/>
              <w:rPr>
                <w:rFonts w:ascii="Book Antiqua" w:eastAsia="宋体" w:hAnsi="Book Antiqua" w:cs="宋体"/>
                <w:color w:val="000000"/>
                <w:lang w:eastAsia="zh-CN"/>
              </w:rPr>
            </w:pPr>
          </w:p>
        </w:tc>
        <w:tc>
          <w:tcPr>
            <w:tcW w:w="3282" w:type="dxa"/>
            <w:shd w:val="clear" w:color="auto" w:fill="auto"/>
            <w:noWrap/>
            <w:vAlign w:val="bottom"/>
          </w:tcPr>
          <w:p w14:paraId="06C54ED8"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 xml:space="preserve">Advantage </w:t>
            </w:r>
          </w:p>
        </w:tc>
        <w:tc>
          <w:tcPr>
            <w:tcW w:w="4186" w:type="dxa"/>
            <w:shd w:val="clear" w:color="auto" w:fill="auto"/>
            <w:noWrap/>
            <w:vAlign w:val="bottom"/>
          </w:tcPr>
          <w:p w14:paraId="5A6E6F83"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Disadvantage</w:t>
            </w:r>
          </w:p>
        </w:tc>
      </w:tr>
      <w:tr w:rsidR="00B524AE" w14:paraId="738DDAE0" w14:textId="77777777">
        <w:trPr>
          <w:trHeight w:val="280"/>
        </w:trPr>
        <w:tc>
          <w:tcPr>
            <w:tcW w:w="1938" w:type="dxa"/>
            <w:shd w:val="clear" w:color="auto" w:fill="auto"/>
            <w:noWrap/>
            <w:vAlign w:val="bottom"/>
          </w:tcPr>
          <w:p w14:paraId="2609B720"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ERC + TPB</w:t>
            </w:r>
          </w:p>
        </w:tc>
        <w:tc>
          <w:tcPr>
            <w:tcW w:w="3282" w:type="dxa"/>
            <w:shd w:val="clear" w:color="auto" w:fill="auto"/>
            <w:noWrap/>
            <w:vAlign w:val="bottom"/>
          </w:tcPr>
          <w:p w14:paraId="5DC3130D"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Safeness, feasibility and large availability; better sensibility for MBS versus brushing</w:t>
            </w:r>
          </w:p>
        </w:tc>
        <w:tc>
          <w:tcPr>
            <w:tcW w:w="4186" w:type="dxa"/>
            <w:shd w:val="clear" w:color="auto" w:fill="auto"/>
            <w:noWrap/>
            <w:vAlign w:val="bottom"/>
          </w:tcPr>
          <w:p w14:paraId="1FBEBE0E" w14:textId="77777777" w:rsidR="00B524AE" w:rsidRDefault="00371D42">
            <w:pPr>
              <w:spacing w:line="360" w:lineRule="auto"/>
              <w:jc w:val="both"/>
              <w:rPr>
                <w:rFonts w:ascii="Book Antiqua" w:eastAsia="宋体" w:hAnsi="Book Antiqua" w:cs="宋体"/>
                <w:color w:val="000000"/>
                <w:lang w:eastAsia="zh-CN"/>
              </w:rPr>
            </w:pPr>
            <w:bookmarkStart w:id="1" w:name="RANGE!C3"/>
            <w:r>
              <w:rPr>
                <w:rFonts w:ascii="Book Antiqua" w:eastAsia="宋体" w:hAnsi="Book Antiqua" w:cs="宋体"/>
                <w:color w:val="000000"/>
                <w:lang w:val="en-GB" w:eastAsia="zh-CN"/>
              </w:rPr>
              <w:t>Low sensitivity for MBS (48%), difficulty of cannulation with standard biopsy forceps, not easy targeting of the lesion</w:t>
            </w:r>
            <w:bookmarkEnd w:id="1"/>
          </w:p>
        </w:tc>
      </w:tr>
      <w:tr w:rsidR="00B524AE" w14:paraId="6ED8F21B" w14:textId="77777777">
        <w:trPr>
          <w:trHeight w:val="310"/>
        </w:trPr>
        <w:tc>
          <w:tcPr>
            <w:tcW w:w="1938" w:type="dxa"/>
            <w:shd w:val="clear" w:color="auto" w:fill="auto"/>
            <w:noWrap/>
            <w:vAlign w:val="bottom"/>
          </w:tcPr>
          <w:p w14:paraId="2412C1A2"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ERC + TPB with C-BF</w:t>
            </w:r>
          </w:p>
        </w:tc>
        <w:tc>
          <w:tcPr>
            <w:tcW w:w="3282" w:type="dxa"/>
            <w:shd w:val="clear" w:color="auto" w:fill="auto"/>
            <w:noWrap/>
            <w:vAlign w:val="bottom"/>
          </w:tcPr>
          <w:p w14:paraId="7E9B19DF"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Slight better sensibility (60%) for MBS respect to conventional biopsy forceps</w:t>
            </w:r>
          </w:p>
        </w:tc>
        <w:tc>
          <w:tcPr>
            <w:tcW w:w="4186" w:type="dxa"/>
            <w:shd w:val="clear" w:color="auto" w:fill="auto"/>
            <w:noWrap/>
            <w:vAlign w:val="bottom"/>
          </w:tcPr>
          <w:p w14:paraId="1F3C7ECB"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Sampling benefits limited to lesions located to the right intrahepatic bile duct (75%)</w:t>
            </w:r>
          </w:p>
        </w:tc>
      </w:tr>
      <w:tr w:rsidR="00B524AE" w14:paraId="4FDEE87B" w14:textId="77777777">
        <w:trPr>
          <w:trHeight w:val="310"/>
        </w:trPr>
        <w:tc>
          <w:tcPr>
            <w:tcW w:w="1938" w:type="dxa"/>
            <w:shd w:val="clear" w:color="auto" w:fill="auto"/>
            <w:noWrap/>
            <w:vAlign w:val="bottom"/>
          </w:tcPr>
          <w:p w14:paraId="13CCF723"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Cholangioscopy + endobiliary biopsy</w:t>
            </w:r>
          </w:p>
        </w:tc>
        <w:tc>
          <w:tcPr>
            <w:tcW w:w="3282" w:type="dxa"/>
            <w:shd w:val="clear" w:color="auto" w:fill="auto"/>
            <w:noWrap/>
            <w:vAlign w:val="bottom"/>
          </w:tcPr>
          <w:p w14:paraId="3931C0F9"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Gain in accuracy for diagnosis of malignancy in indeterminate lesions (85-92%) versus ERCP + TPB</w:t>
            </w:r>
          </w:p>
        </w:tc>
        <w:tc>
          <w:tcPr>
            <w:tcW w:w="4186" w:type="dxa"/>
            <w:shd w:val="clear" w:color="auto" w:fill="auto"/>
            <w:noWrap/>
            <w:vAlign w:val="bottom"/>
          </w:tcPr>
          <w:p w14:paraId="44C4E055"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Same safety; issue with direct </w:t>
            </w:r>
            <w:proofErr w:type="spellStart"/>
            <w:r>
              <w:rPr>
                <w:rFonts w:ascii="Book Antiqua" w:eastAsia="宋体" w:hAnsi="Book Antiqua" w:cs="宋体"/>
                <w:color w:val="000000"/>
                <w:lang w:val="en-GB" w:eastAsia="zh-CN"/>
              </w:rPr>
              <w:t>cholangioscopy</w:t>
            </w:r>
            <w:proofErr w:type="spellEnd"/>
            <w:r>
              <w:rPr>
                <w:rFonts w:ascii="Book Antiqua" w:eastAsia="宋体" w:hAnsi="Book Antiqua" w:cs="宋体"/>
                <w:color w:val="000000"/>
                <w:lang w:val="en-GB" w:eastAsia="zh-CN"/>
              </w:rPr>
              <w:t xml:space="preserve"> related to rare adv events (</w:t>
            </w:r>
            <w:proofErr w:type="spellStart"/>
            <w:r>
              <w:rPr>
                <w:rFonts w:ascii="Book Antiqua" w:eastAsia="宋体" w:hAnsi="Book Antiqua" w:cs="宋体"/>
                <w:color w:val="000000"/>
                <w:lang w:val="en-GB" w:eastAsia="zh-CN"/>
              </w:rPr>
              <w:t>leakege</w:t>
            </w:r>
            <w:proofErr w:type="spellEnd"/>
            <w:r>
              <w:rPr>
                <w:rFonts w:ascii="Book Antiqua" w:eastAsia="宋体" w:hAnsi="Book Antiqua" w:cs="宋体"/>
                <w:color w:val="000000"/>
                <w:lang w:val="en-GB" w:eastAsia="zh-CN"/>
              </w:rPr>
              <w:t xml:space="preserve"> of air in to portal vein)</w:t>
            </w:r>
          </w:p>
        </w:tc>
      </w:tr>
      <w:tr w:rsidR="00B524AE" w14:paraId="123FEAF6" w14:textId="77777777">
        <w:trPr>
          <w:trHeight w:val="280"/>
        </w:trPr>
        <w:tc>
          <w:tcPr>
            <w:tcW w:w="1938" w:type="dxa"/>
            <w:shd w:val="clear" w:color="auto" w:fill="auto"/>
            <w:noWrap/>
            <w:vAlign w:val="bottom"/>
          </w:tcPr>
          <w:p w14:paraId="35899B17" w14:textId="77777777" w:rsidR="00B524AE" w:rsidRDefault="00371D42">
            <w:pPr>
              <w:spacing w:line="360" w:lineRule="auto"/>
              <w:jc w:val="both"/>
              <w:rPr>
                <w:rFonts w:ascii="Book Antiqua" w:eastAsia="宋体" w:hAnsi="Book Antiqua" w:cs="宋体"/>
                <w:color w:val="000000"/>
                <w:lang w:eastAsia="zh-CN"/>
              </w:rPr>
            </w:pPr>
            <w:bookmarkStart w:id="2" w:name="RANGE!A6"/>
            <w:r>
              <w:rPr>
                <w:rFonts w:ascii="Book Antiqua" w:eastAsia="宋体" w:hAnsi="Book Antiqua" w:cs="宋体"/>
                <w:color w:val="000000"/>
                <w:lang w:val="it-IT" w:eastAsia="zh-CN"/>
              </w:rPr>
              <w:t>IDUS + TPB</w:t>
            </w:r>
            <w:bookmarkEnd w:id="2"/>
          </w:p>
        </w:tc>
        <w:tc>
          <w:tcPr>
            <w:tcW w:w="3282" w:type="dxa"/>
            <w:shd w:val="clear" w:color="auto" w:fill="auto"/>
            <w:noWrap/>
            <w:vAlign w:val="bottom"/>
          </w:tcPr>
          <w:p w14:paraId="7B0F841D"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Higher sensitivity for malignancy in indeterminate intraductal </w:t>
            </w:r>
            <w:proofErr w:type="spellStart"/>
            <w:r>
              <w:rPr>
                <w:rFonts w:ascii="Book Antiqua" w:eastAsia="宋体" w:hAnsi="Book Antiqua" w:cs="宋体"/>
                <w:color w:val="000000"/>
                <w:lang w:val="en-GB" w:eastAsia="zh-CN"/>
              </w:rPr>
              <w:t>lesiones</w:t>
            </w:r>
            <w:proofErr w:type="spellEnd"/>
            <w:r>
              <w:rPr>
                <w:rFonts w:ascii="Book Antiqua" w:eastAsia="宋体" w:hAnsi="Book Antiqua" w:cs="宋体"/>
                <w:color w:val="000000"/>
                <w:lang w:val="en-GB" w:eastAsia="zh-CN"/>
              </w:rPr>
              <w:t xml:space="preserve"> (87-91%) versus ERCP + TPB  </w:t>
            </w:r>
          </w:p>
        </w:tc>
        <w:tc>
          <w:tcPr>
            <w:tcW w:w="4186" w:type="dxa"/>
            <w:shd w:val="clear" w:color="auto" w:fill="auto"/>
            <w:noWrap/>
            <w:vAlign w:val="bottom"/>
          </w:tcPr>
          <w:p w14:paraId="1D4C46AC"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Advanced experience in both ERCP/EUS requested, lack of standardized procedure and specific devices, time-consuming technique</w:t>
            </w:r>
          </w:p>
        </w:tc>
      </w:tr>
      <w:tr w:rsidR="00B524AE" w14:paraId="71CCD6A5" w14:textId="77777777">
        <w:trPr>
          <w:trHeight w:val="580"/>
        </w:trPr>
        <w:tc>
          <w:tcPr>
            <w:tcW w:w="9406" w:type="dxa"/>
            <w:gridSpan w:val="3"/>
            <w:shd w:val="clear" w:color="auto" w:fill="auto"/>
            <w:noWrap/>
            <w:vAlign w:val="bottom"/>
          </w:tcPr>
          <w:p w14:paraId="392594DE" w14:textId="77777777" w:rsidR="00B524AE" w:rsidRDefault="00371D42">
            <w:pPr>
              <w:spacing w:line="360" w:lineRule="auto"/>
              <w:jc w:val="both"/>
              <w:rPr>
                <w:rFonts w:ascii="Book Antiqua" w:eastAsia="宋体" w:hAnsi="Book Antiqua" w:cs="宋体"/>
                <w:b/>
                <w:bCs/>
                <w:color w:val="000000"/>
                <w:lang w:eastAsia="zh-CN"/>
              </w:rPr>
            </w:pPr>
            <w:bookmarkStart w:id="3" w:name="RANGE!A7"/>
            <w:r>
              <w:rPr>
                <w:rFonts w:ascii="Book Antiqua" w:eastAsia="宋体" w:hAnsi="Book Antiqua" w:cs="宋体"/>
                <w:b/>
                <w:bCs/>
                <w:color w:val="000000"/>
                <w:lang w:val="en-GB" w:eastAsia="zh-CN"/>
              </w:rPr>
              <w:t>Interventional radiology techniques</w:t>
            </w:r>
            <w:bookmarkEnd w:id="3"/>
          </w:p>
        </w:tc>
      </w:tr>
      <w:tr w:rsidR="00B524AE" w14:paraId="26949573" w14:textId="77777777">
        <w:trPr>
          <w:trHeight w:val="260"/>
        </w:trPr>
        <w:tc>
          <w:tcPr>
            <w:tcW w:w="1938" w:type="dxa"/>
            <w:shd w:val="clear" w:color="auto" w:fill="auto"/>
            <w:noWrap/>
            <w:vAlign w:val="bottom"/>
          </w:tcPr>
          <w:p w14:paraId="5A537B84" w14:textId="77777777" w:rsidR="00B524AE" w:rsidRDefault="00B524AE">
            <w:pPr>
              <w:spacing w:line="360" w:lineRule="auto"/>
              <w:jc w:val="both"/>
              <w:rPr>
                <w:rFonts w:ascii="Book Antiqua" w:eastAsia="宋体" w:hAnsi="Book Antiqua" w:cs="宋体"/>
                <w:color w:val="000000"/>
                <w:lang w:eastAsia="zh-CN"/>
              </w:rPr>
            </w:pPr>
          </w:p>
        </w:tc>
        <w:tc>
          <w:tcPr>
            <w:tcW w:w="3282" w:type="dxa"/>
            <w:shd w:val="clear" w:color="auto" w:fill="auto"/>
            <w:noWrap/>
            <w:vAlign w:val="bottom"/>
          </w:tcPr>
          <w:p w14:paraId="4FB64F4B"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Advantage</w:t>
            </w:r>
          </w:p>
        </w:tc>
        <w:tc>
          <w:tcPr>
            <w:tcW w:w="4186" w:type="dxa"/>
            <w:shd w:val="clear" w:color="auto" w:fill="auto"/>
            <w:noWrap/>
            <w:vAlign w:val="bottom"/>
          </w:tcPr>
          <w:p w14:paraId="200CD002"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Disadvantage</w:t>
            </w:r>
          </w:p>
        </w:tc>
      </w:tr>
      <w:tr w:rsidR="00B524AE" w14:paraId="361DD8FB" w14:textId="77777777">
        <w:trPr>
          <w:trHeight w:val="280"/>
        </w:trPr>
        <w:tc>
          <w:tcPr>
            <w:tcW w:w="1938" w:type="dxa"/>
            <w:shd w:val="clear" w:color="auto" w:fill="auto"/>
            <w:noWrap/>
            <w:vAlign w:val="bottom"/>
          </w:tcPr>
          <w:p w14:paraId="2D362383"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PTE </w:t>
            </w:r>
            <w:proofErr w:type="spellStart"/>
            <w:r>
              <w:rPr>
                <w:rFonts w:ascii="Book Antiqua" w:eastAsia="宋体" w:hAnsi="Book Antiqua" w:cs="宋体"/>
                <w:color w:val="000000"/>
                <w:lang w:val="en-GB" w:eastAsia="zh-CN"/>
              </w:rPr>
              <w:t>endobiliary</w:t>
            </w:r>
            <w:proofErr w:type="spellEnd"/>
            <w:r>
              <w:rPr>
                <w:rFonts w:ascii="Book Antiqua" w:eastAsia="宋体" w:hAnsi="Book Antiqua" w:cs="宋体"/>
                <w:color w:val="000000"/>
                <w:lang w:val="en-GB" w:eastAsia="zh-CN"/>
              </w:rPr>
              <w:t xml:space="preserve"> brushing</w:t>
            </w:r>
          </w:p>
        </w:tc>
        <w:tc>
          <w:tcPr>
            <w:tcW w:w="3282" w:type="dxa"/>
            <w:shd w:val="clear" w:color="auto" w:fill="auto"/>
            <w:noWrap/>
            <w:vAlign w:val="bottom"/>
          </w:tcPr>
          <w:p w14:paraId="10FD1E0D"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Safe, cheap and large availability; </w:t>
            </w:r>
          </w:p>
        </w:tc>
        <w:tc>
          <w:tcPr>
            <w:tcW w:w="4186" w:type="dxa"/>
            <w:shd w:val="clear" w:color="auto" w:fill="auto"/>
            <w:noWrap/>
            <w:vAlign w:val="bottom"/>
          </w:tcPr>
          <w:p w14:paraId="59769ACF"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Low sensitivity for MBS</w:t>
            </w:r>
          </w:p>
        </w:tc>
      </w:tr>
      <w:tr w:rsidR="00B524AE" w14:paraId="22A02AFA" w14:textId="77777777">
        <w:trPr>
          <w:trHeight w:val="310"/>
        </w:trPr>
        <w:tc>
          <w:tcPr>
            <w:tcW w:w="1938" w:type="dxa"/>
            <w:shd w:val="clear" w:color="auto" w:fill="auto"/>
            <w:noWrap/>
            <w:vAlign w:val="bottom"/>
          </w:tcPr>
          <w:p w14:paraId="3219F099"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PTE </w:t>
            </w:r>
            <w:proofErr w:type="spellStart"/>
            <w:r>
              <w:rPr>
                <w:rFonts w:ascii="Book Antiqua" w:eastAsia="宋体" w:hAnsi="Book Antiqua" w:cs="宋体"/>
                <w:color w:val="000000"/>
                <w:lang w:val="en-GB" w:eastAsia="zh-CN"/>
              </w:rPr>
              <w:t>endobiliary</w:t>
            </w:r>
            <w:proofErr w:type="spellEnd"/>
            <w:r>
              <w:rPr>
                <w:rFonts w:ascii="Book Antiqua" w:eastAsia="宋体" w:hAnsi="Book Antiqua" w:cs="宋体"/>
                <w:color w:val="000000"/>
                <w:lang w:val="en-GB" w:eastAsia="zh-CN"/>
              </w:rPr>
              <w:t xml:space="preserve"> biopsy</w:t>
            </w:r>
          </w:p>
        </w:tc>
        <w:tc>
          <w:tcPr>
            <w:tcW w:w="3282" w:type="dxa"/>
            <w:shd w:val="clear" w:color="auto" w:fill="auto"/>
            <w:noWrap/>
            <w:vAlign w:val="bottom"/>
          </w:tcPr>
          <w:p w14:paraId="282FE823"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High sensitivity; Larger biopsy cup </w:t>
            </w:r>
            <w:proofErr w:type="spellStart"/>
            <w:r>
              <w:rPr>
                <w:rFonts w:ascii="Book Antiqua" w:eastAsia="宋体" w:hAnsi="Book Antiqua" w:cs="宋体"/>
                <w:color w:val="000000"/>
                <w:lang w:val="en-GB" w:eastAsia="zh-CN"/>
              </w:rPr>
              <w:t>comapred</w:t>
            </w:r>
            <w:proofErr w:type="spellEnd"/>
            <w:r>
              <w:rPr>
                <w:rFonts w:ascii="Book Antiqua" w:eastAsia="宋体" w:hAnsi="Book Antiqua" w:cs="宋体"/>
                <w:color w:val="000000"/>
                <w:lang w:val="en-GB" w:eastAsia="zh-CN"/>
              </w:rPr>
              <w:t xml:space="preserve"> to ERC + TPB</w:t>
            </w:r>
          </w:p>
        </w:tc>
        <w:tc>
          <w:tcPr>
            <w:tcW w:w="4186" w:type="dxa"/>
            <w:shd w:val="clear" w:color="auto" w:fill="auto"/>
            <w:noWrap/>
            <w:vAlign w:val="bottom"/>
          </w:tcPr>
          <w:p w14:paraId="50E9564A"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Indirect visualization of the lesion</w:t>
            </w:r>
          </w:p>
        </w:tc>
      </w:tr>
      <w:tr w:rsidR="00B524AE" w14:paraId="181FB228" w14:textId="77777777">
        <w:trPr>
          <w:trHeight w:val="280"/>
        </w:trPr>
        <w:tc>
          <w:tcPr>
            <w:tcW w:w="1938" w:type="dxa"/>
            <w:shd w:val="clear" w:color="auto" w:fill="auto"/>
            <w:noWrap/>
            <w:vAlign w:val="bottom"/>
          </w:tcPr>
          <w:p w14:paraId="759D8758"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it-IT" w:eastAsia="zh-CN"/>
              </w:rPr>
              <w:t>Colangioscopy + PTEFB</w:t>
            </w:r>
          </w:p>
        </w:tc>
        <w:tc>
          <w:tcPr>
            <w:tcW w:w="3282" w:type="dxa"/>
            <w:shd w:val="clear" w:color="auto" w:fill="auto"/>
            <w:noWrap/>
            <w:vAlign w:val="bottom"/>
          </w:tcPr>
          <w:p w14:paraId="375E2298"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Direct visualization of the lesion; </w:t>
            </w:r>
          </w:p>
        </w:tc>
        <w:tc>
          <w:tcPr>
            <w:tcW w:w="4186" w:type="dxa"/>
            <w:shd w:val="clear" w:color="auto" w:fill="auto"/>
            <w:noWrap/>
            <w:vAlign w:val="bottom"/>
          </w:tcPr>
          <w:p w14:paraId="31620327" w14:textId="77777777" w:rsidR="00B524AE" w:rsidRDefault="00371D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 xml:space="preserve">Combined procedure with endoscopist; Expensive procedure; small size specimen </w:t>
            </w:r>
          </w:p>
        </w:tc>
      </w:tr>
    </w:tbl>
    <w:p w14:paraId="13026AD9" w14:textId="77777777" w:rsidR="00B524AE" w:rsidRDefault="00371D42">
      <w:pPr>
        <w:spacing w:line="360" w:lineRule="auto"/>
        <w:jc w:val="both"/>
        <w:rPr>
          <w:rFonts w:ascii="Book Antiqua" w:eastAsia="Book Antiqua" w:hAnsi="Book Antiqua" w:cs="Book Antiqua"/>
          <w:color w:val="000000"/>
        </w:rPr>
      </w:pPr>
      <w:r>
        <w:rPr>
          <w:rFonts w:ascii="Book Antiqua" w:eastAsia="宋体" w:hAnsi="Book Antiqua" w:cs="宋体"/>
          <w:color w:val="000000"/>
          <w:lang w:val="en-GB" w:eastAsia="zh-CN"/>
        </w:rPr>
        <w:lastRenderedPageBreak/>
        <w:t xml:space="preserve">TPB: </w:t>
      </w:r>
      <w:bookmarkStart w:id="4" w:name="_Hlk97010173"/>
      <w:r>
        <w:rPr>
          <w:rFonts w:ascii="Book Antiqua" w:eastAsia="宋体" w:hAnsi="Book Antiqua" w:cs="宋体"/>
          <w:color w:val="000000"/>
          <w:lang w:val="en-GB" w:eastAsia="zh-CN"/>
        </w:rPr>
        <w:t>Trans papillary biopsy</w:t>
      </w:r>
      <w:bookmarkEnd w:id="4"/>
      <w:r>
        <w:rPr>
          <w:rFonts w:ascii="Book Antiqua" w:eastAsia="宋体" w:hAnsi="Book Antiqua" w:cs="宋体"/>
          <w:color w:val="000000"/>
          <w:lang w:val="en-GB" w:eastAsia="zh-CN"/>
        </w:rPr>
        <w:t xml:space="preserve">; IDUS: </w:t>
      </w:r>
      <w:r>
        <w:rPr>
          <w:rFonts w:ascii="Book Antiqua" w:eastAsia="Book Antiqua" w:hAnsi="Book Antiqua" w:cs="Book Antiqua"/>
          <w:color w:val="000000"/>
        </w:rPr>
        <w:t xml:space="preserve">Intraductal ultrasound; </w:t>
      </w:r>
      <w:r>
        <w:rPr>
          <w:rFonts w:ascii="Book Antiqua" w:eastAsia="宋体" w:hAnsi="Book Antiqua" w:cs="宋体"/>
          <w:color w:val="000000"/>
          <w:lang w:val="en-GB" w:eastAsia="zh-CN"/>
        </w:rPr>
        <w:t xml:space="preserve">ERC: </w:t>
      </w:r>
      <w:r>
        <w:rPr>
          <w:rFonts w:ascii="Book Antiqua" w:eastAsia="Book Antiqua" w:hAnsi="Book Antiqua" w:cs="Book Antiqua"/>
          <w:color w:val="000000"/>
        </w:rPr>
        <w:t xml:space="preserve">Endoscopic retrograde cholangiography; </w:t>
      </w:r>
      <w:r>
        <w:rPr>
          <w:rFonts w:ascii="Book Antiqua" w:eastAsia="宋体" w:hAnsi="Book Antiqua" w:cs="宋体"/>
          <w:color w:val="000000"/>
          <w:lang w:val="en-GB" w:eastAsia="zh-CN"/>
        </w:rPr>
        <w:t xml:space="preserve">PTEFB: </w:t>
      </w:r>
      <w:r>
        <w:rPr>
          <w:rFonts w:ascii="Book Antiqua" w:eastAsia="Book Antiqua" w:hAnsi="Book Antiqua" w:cs="Book Antiqua"/>
          <w:color w:val="000000"/>
        </w:rPr>
        <w:t xml:space="preserve">Percutaneous transhepatic </w:t>
      </w:r>
      <w:proofErr w:type="spellStart"/>
      <w:r>
        <w:rPr>
          <w:rFonts w:ascii="Book Antiqua" w:eastAsia="Book Antiqua" w:hAnsi="Book Antiqua" w:cs="Book Antiqua"/>
          <w:color w:val="000000"/>
        </w:rPr>
        <w:t>endobiliary</w:t>
      </w:r>
      <w:proofErr w:type="spellEnd"/>
      <w:r>
        <w:rPr>
          <w:rFonts w:ascii="Book Antiqua" w:eastAsia="Book Antiqua" w:hAnsi="Book Antiqua" w:cs="Book Antiqua"/>
          <w:color w:val="000000"/>
        </w:rPr>
        <w:t xml:space="preserve"> brushing and/or forceps biopsy; </w:t>
      </w:r>
      <w:r>
        <w:rPr>
          <w:rFonts w:ascii="Book Antiqua" w:eastAsia="宋体" w:hAnsi="Book Antiqua" w:cs="宋体"/>
          <w:color w:val="000000"/>
          <w:lang w:val="en-GB" w:eastAsia="zh-CN"/>
        </w:rPr>
        <w:t>C-BF</w:t>
      </w:r>
      <w:r>
        <w:rPr>
          <w:rFonts w:ascii="Book Antiqua" w:eastAsia="Book Antiqua" w:hAnsi="Book Antiqua" w:cs="Book Antiqua"/>
          <w:color w:val="000000"/>
        </w:rPr>
        <w:t xml:space="preserve">: Controllable biopsy-forceps; </w:t>
      </w:r>
      <w:r>
        <w:rPr>
          <w:rFonts w:ascii="Book Antiqua" w:eastAsia="宋体" w:hAnsi="Book Antiqua" w:cs="宋体"/>
          <w:color w:val="000000"/>
          <w:lang w:eastAsia="zh-CN"/>
        </w:rPr>
        <w:t xml:space="preserve">EUS: </w:t>
      </w:r>
      <w:r>
        <w:rPr>
          <w:rFonts w:ascii="Book Antiqua" w:eastAsia="Book Antiqua" w:hAnsi="Book Antiqua" w:cs="Book Antiqua"/>
          <w:color w:val="000000"/>
        </w:rPr>
        <w:t>Endoscopic ultrasonography.</w:t>
      </w:r>
    </w:p>
    <w:p w14:paraId="5EC9B0CA" w14:textId="77777777" w:rsidR="00B524AE" w:rsidRDefault="00B524AE">
      <w:pPr>
        <w:spacing w:line="360" w:lineRule="auto"/>
        <w:jc w:val="both"/>
        <w:rPr>
          <w:rFonts w:ascii="Book Antiqua" w:eastAsia="Book Antiqua" w:hAnsi="Book Antiqua" w:cs="Book Antiqua"/>
          <w:color w:val="000000"/>
        </w:rPr>
        <w:sectPr w:rsidR="00B524AE">
          <w:pgSz w:w="12240" w:h="15840"/>
          <w:pgMar w:top="1440" w:right="1440" w:bottom="1440" w:left="1440" w:header="720" w:footer="720" w:gutter="0"/>
          <w:cols w:space="720"/>
          <w:docGrid w:linePitch="360"/>
        </w:sectPr>
      </w:pPr>
    </w:p>
    <w:p w14:paraId="7A902ACB" w14:textId="77777777" w:rsidR="00B524AE" w:rsidRDefault="00B524AE">
      <w:pPr>
        <w:snapToGrid w:val="0"/>
        <w:ind w:leftChars="100" w:left="240"/>
        <w:jc w:val="center"/>
        <w:rPr>
          <w:rFonts w:ascii="Book Antiqua" w:hAnsi="Book Antiqua"/>
          <w:lang w:eastAsia="zh-CN"/>
        </w:rPr>
      </w:pPr>
    </w:p>
    <w:p w14:paraId="07C69FCA" w14:textId="77777777" w:rsidR="00B524AE" w:rsidRDefault="00B524AE">
      <w:pPr>
        <w:snapToGrid w:val="0"/>
        <w:ind w:leftChars="100" w:left="240"/>
        <w:jc w:val="center"/>
        <w:rPr>
          <w:rFonts w:ascii="Book Antiqua" w:hAnsi="Book Antiqua"/>
          <w:lang w:eastAsia="zh-CN"/>
        </w:rPr>
      </w:pPr>
    </w:p>
    <w:p w14:paraId="69ECCD8A" w14:textId="77777777" w:rsidR="00B524AE" w:rsidRDefault="00B524AE">
      <w:pPr>
        <w:snapToGrid w:val="0"/>
        <w:ind w:leftChars="100" w:left="240"/>
        <w:jc w:val="center"/>
        <w:rPr>
          <w:rFonts w:ascii="Book Antiqua" w:hAnsi="Book Antiqua"/>
          <w:lang w:eastAsia="zh-CN"/>
        </w:rPr>
      </w:pPr>
    </w:p>
    <w:p w14:paraId="3C961A13" w14:textId="77777777" w:rsidR="00B524AE" w:rsidRDefault="00B524AE">
      <w:pPr>
        <w:snapToGrid w:val="0"/>
        <w:ind w:leftChars="100" w:left="240"/>
        <w:jc w:val="center"/>
        <w:rPr>
          <w:rFonts w:ascii="Book Antiqua" w:hAnsi="Book Antiqua"/>
          <w:lang w:eastAsia="zh-CN"/>
        </w:rPr>
      </w:pPr>
    </w:p>
    <w:p w14:paraId="657316CE" w14:textId="77777777" w:rsidR="00B524AE" w:rsidRDefault="00371D42">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916B000" wp14:editId="366ABFB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B3EB6C1" w14:textId="77777777" w:rsidR="00B524AE" w:rsidRDefault="00B524AE">
      <w:pPr>
        <w:snapToGrid w:val="0"/>
        <w:ind w:leftChars="100" w:left="240"/>
        <w:jc w:val="center"/>
        <w:rPr>
          <w:rFonts w:ascii="Book Antiqua" w:hAnsi="Book Antiqua"/>
          <w:lang w:eastAsia="zh-CN"/>
        </w:rPr>
      </w:pPr>
    </w:p>
    <w:p w14:paraId="7FF5BC63" w14:textId="77777777" w:rsidR="00B524AE" w:rsidRDefault="00371D4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1491D9A" w14:textId="77777777" w:rsidR="00B524AE" w:rsidRDefault="00371D4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D014555" w14:textId="77777777" w:rsidR="00B524AE" w:rsidRDefault="00371D4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CDA40B" w14:textId="77777777" w:rsidR="00B524AE" w:rsidRDefault="00371D4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1B35DB" w14:textId="77777777" w:rsidR="00B524AE" w:rsidRDefault="00371D4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EDCFC6" w14:textId="77777777" w:rsidR="00B524AE" w:rsidRDefault="00371D42">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0448C822" w14:textId="77777777" w:rsidR="00B524AE" w:rsidRDefault="00B524AE">
      <w:pPr>
        <w:snapToGrid w:val="0"/>
        <w:ind w:leftChars="100" w:left="240"/>
        <w:jc w:val="center"/>
        <w:rPr>
          <w:rFonts w:ascii="Book Antiqua" w:hAnsi="Book Antiqua"/>
          <w:lang w:eastAsia="zh-CN"/>
        </w:rPr>
      </w:pPr>
    </w:p>
    <w:p w14:paraId="773274B9" w14:textId="77777777" w:rsidR="00B524AE" w:rsidRDefault="00B524AE">
      <w:pPr>
        <w:snapToGrid w:val="0"/>
        <w:ind w:leftChars="100" w:left="240"/>
        <w:jc w:val="center"/>
        <w:rPr>
          <w:rFonts w:ascii="Book Antiqua" w:hAnsi="Book Antiqua"/>
          <w:lang w:eastAsia="zh-CN"/>
        </w:rPr>
      </w:pPr>
    </w:p>
    <w:p w14:paraId="65B4DC22" w14:textId="77777777" w:rsidR="00B524AE" w:rsidRDefault="00B524AE">
      <w:pPr>
        <w:snapToGrid w:val="0"/>
        <w:ind w:leftChars="100" w:left="240"/>
        <w:jc w:val="center"/>
        <w:rPr>
          <w:rFonts w:ascii="Book Antiqua" w:hAnsi="Book Antiqua"/>
          <w:lang w:eastAsia="zh-CN"/>
        </w:rPr>
      </w:pPr>
    </w:p>
    <w:p w14:paraId="666DF92A" w14:textId="77777777" w:rsidR="00B524AE" w:rsidRDefault="00371D42">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84A003D" wp14:editId="09F7EA7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FCA0EB" w14:textId="77777777" w:rsidR="00B524AE" w:rsidRDefault="00B524AE">
      <w:pPr>
        <w:snapToGrid w:val="0"/>
        <w:ind w:leftChars="100" w:left="240"/>
        <w:jc w:val="center"/>
        <w:rPr>
          <w:rFonts w:ascii="Book Antiqua" w:hAnsi="Book Antiqua"/>
          <w:lang w:eastAsia="zh-CN"/>
        </w:rPr>
      </w:pPr>
    </w:p>
    <w:p w14:paraId="2DB616FD" w14:textId="77777777" w:rsidR="00B524AE" w:rsidRDefault="00B524AE">
      <w:pPr>
        <w:snapToGrid w:val="0"/>
        <w:ind w:leftChars="100" w:left="240"/>
        <w:jc w:val="center"/>
        <w:rPr>
          <w:rFonts w:ascii="Book Antiqua" w:hAnsi="Book Antiqua"/>
          <w:lang w:eastAsia="zh-CN"/>
        </w:rPr>
      </w:pPr>
    </w:p>
    <w:p w14:paraId="3D9CA38E" w14:textId="77777777" w:rsidR="00B524AE" w:rsidRDefault="00B524AE">
      <w:pPr>
        <w:snapToGrid w:val="0"/>
        <w:ind w:leftChars="100" w:left="240"/>
        <w:jc w:val="center"/>
        <w:rPr>
          <w:rFonts w:ascii="Book Antiqua" w:hAnsi="Book Antiqua"/>
          <w:lang w:eastAsia="zh-CN"/>
        </w:rPr>
      </w:pPr>
    </w:p>
    <w:p w14:paraId="3D3B488A" w14:textId="77777777" w:rsidR="00B524AE" w:rsidRDefault="00B524AE">
      <w:pPr>
        <w:snapToGrid w:val="0"/>
        <w:ind w:leftChars="100" w:left="240"/>
        <w:jc w:val="center"/>
        <w:rPr>
          <w:rFonts w:ascii="Book Antiqua" w:hAnsi="Book Antiqua"/>
          <w:lang w:eastAsia="zh-CN"/>
        </w:rPr>
      </w:pPr>
    </w:p>
    <w:p w14:paraId="265ABAB0" w14:textId="77777777" w:rsidR="00B524AE" w:rsidRDefault="00B524AE">
      <w:pPr>
        <w:snapToGrid w:val="0"/>
        <w:ind w:leftChars="100" w:left="240"/>
        <w:jc w:val="center"/>
        <w:rPr>
          <w:rFonts w:ascii="Book Antiqua" w:hAnsi="Book Antiqua"/>
          <w:lang w:eastAsia="zh-CN"/>
        </w:rPr>
      </w:pPr>
    </w:p>
    <w:p w14:paraId="01B8C2A4" w14:textId="77777777" w:rsidR="00B524AE" w:rsidRDefault="00B524AE">
      <w:pPr>
        <w:snapToGrid w:val="0"/>
        <w:ind w:leftChars="100" w:left="240"/>
        <w:jc w:val="center"/>
        <w:rPr>
          <w:rFonts w:ascii="Book Antiqua" w:hAnsi="Book Antiqua"/>
          <w:lang w:eastAsia="zh-CN"/>
        </w:rPr>
      </w:pPr>
    </w:p>
    <w:p w14:paraId="280FB2BF" w14:textId="77777777" w:rsidR="00B524AE" w:rsidRDefault="00B524AE">
      <w:pPr>
        <w:snapToGrid w:val="0"/>
        <w:ind w:leftChars="100" w:left="240"/>
        <w:jc w:val="center"/>
        <w:rPr>
          <w:rFonts w:ascii="Book Antiqua" w:hAnsi="Book Antiqua"/>
          <w:lang w:eastAsia="zh-CN"/>
        </w:rPr>
      </w:pPr>
    </w:p>
    <w:p w14:paraId="7D490075" w14:textId="77777777" w:rsidR="00B524AE" w:rsidRDefault="00B524AE">
      <w:pPr>
        <w:snapToGrid w:val="0"/>
        <w:ind w:leftChars="100" w:left="240"/>
        <w:jc w:val="center"/>
        <w:rPr>
          <w:rFonts w:ascii="Book Antiqua" w:hAnsi="Book Antiqua"/>
          <w:lang w:eastAsia="zh-CN"/>
        </w:rPr>
      </w:pPr>
    </w:p>
    <w:p w14:paraId="74A38CC0" w14:textId="77777777" w:rsidR="00B524AE" w:rsidRDefault="00B524AE">
      <w:pPr>
        <w:snapToGrid w:val="0"/>
        <w:ind w:leftChars="100" w:left="240"/>
        <w:jc w:val="center"/>
        <w:rPr>
          <w:rFonts w:ascii="Book Antiqua" w:hAnsi="Book Antiqua"/>
          <w:lang w:eastAsia="zh-CN"/>
        </w:rPr>
      </w:pPr>
    </w:p>
    <w:p w14:paraId="415B9284" w14:textId="77777777" w:rsidR="00B524AE" w:rsidRDefault="00B524AE">
      <w:pPr>
        <w:snapToGrid w:val="0"/>
        <w:ind w:leftChars="100" w:left="240"/>
        <w:jc w:val="right"/>
        <w:rPr>
          <w:rFonts w:ascii="Book Antiqua" w:hAnsi="Book Antiqua"/>
          <w:color w:val="000000" w:themeColor="text1"/>
          <w:lang w:eastAsia="zh-CN"/>
        </w:rPr>
      </w:pPr>
    </w:p>
    <w:p w14:paraId="7110BA07" w14:textId="77777777" w:rsidR="00B524AE" w:rsidRDefault="00371D42">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9BD83D9" w14:textId="77777777" w:rsidR="00B524AE" w:rsidRDefault="00B524AE">
      <w:pPr>
        <w:spacing w:line="360" w:lineRule="auto"/>
        <w:jc w:val="both"/>
        <w:rPr>
          <w:rFonts w:ascii="Book Antiqua" w:eastAsia="Book Antiqua" w:hAnsi="Book Antiqua" w:cs="Book Antiqua"/>
          <w:color w:val="000000"/>
        </w:rPr>
      </w:pPr>
    </w:p>
    <w:sectPr w:rsidR="00B524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1AB6" w14:textId="77777777" w:rsidR="00FC5354" w:rsidRDefault="00FC5354">
      <w:r>
        <w:separator/>
      </w:r>
    </w:p>
  </w:endnote>
  <w:endnote w:type="continuationSeparator" w:id="0">
    <w:p w14:paraId="7A4F339C" w14:textId="77777777" w:rsidR="00FC5354" w:rsidRDefault="00FC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95AA" w14:textId="77777777" w:rsidR="00B524AE" w:rsidRDefault="00371D42">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29</w:t>
    </w:r>
    <w:r>
      <w:rPr>
        <w:rFonts w:ascii="Book Antiqua" w:hAnsi="Book Antiqua"/>
        <w:sz w:val="24"/>
        <w:szCs w:val="24"/>
      </w:rPr>
      <w:fldChar w:fldCharType="end"/>
    </w:r>
  </w:p>
  <w:p w14:paraId="0FD36F6E" w14:textId="77777777" w:rsidR="00B524AE" w:rsidRDefault="00B524A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32B92" w14:textId="77777777" w:rsidR="00FC5354" w:rsidRDefault="00FC5354">
      <w:r>
        <w:separator/>
      </w:r>
    </w:p>
  </w:footnote>
  <w:footnote w:type="continuationSeparator" w:id="0">
    <w:p w14:paraId="08CB769D" w14:textId="77777777" w:rsidR="00FC5354" w:rsidRDefault="00FC5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1248F"/>
    <w:rsid w:val="0002230E"/>
    <w:rsid w:val="0005641E"/>
    <w:rsid w:val="000725A5"/>
    <w:rsid w:val="00086738"/>
    <w:rsid w:val="00090339"/>
    <w:rsid w:val="00090B47"/>
    <w:rsid w:val="000A1433"/>
    <w:rsid w:val="000B4622"/>
    <w:rsid w:val="000C3DAA"/>
    <w:rsid w:val="000C44CA"/>
    <w:rsid w:val="000D20B7"/>
    <w:rsid w:val="000D5439"/>
    <w:rsid w:val="000D5822"/>
    <w:rsid w:val="000D7464"/>
    <w:rsid w:val="00111E41"/>
    <w:rsid w:val="00116776"/>
    <w:rsid w:val="001305AC"/>
    <w:rsid w:val="001525EB"/>
    <w:rsid w:val="00155C25"/>
    <w:rsid w:val="00167E93"/>
    <w:rsid w:val="001750B6"/>
    <w:rsid w:val="00194699"/>
    <w:rsid w:val="001D6D43"/>
    <w:rsid w:val="001F1F69"/>
    <w:rsid w:val="001F4D47"/>
    <w:rsid w:val="00200A35"/>
    <w:rsid w:val="00210ABE"/>
    <w:rsid w:val="00211436"/>
    <w:rsid w:val="00230E01"/>
    <w:rsid w:val="002458E8"/>
    <w:rsid w:val="00262316"/>
    <w:rsid w:val="00272FE1"/>
    <w:rsid w:val="00293715"/>
    <w:rsid w:val="002B1504"/>
    <w:rsid w:val="002D17A4"/>
    <w:rsid w:val="002E4162"/>
    <w:rsid w:val="002F2CCE"/>
    <w:rsid w:val="0031329B"/>
    <w:rsid w:val="0031694C"/>
    <w:rsid w:val="003206AB"/>
    <w:rsid w:val="00320836"/>
    <w:rsid w:val="00335882"/>
    <w:rsid w:val="00354F31"/>
    <w:rsid w:val="00371D42"/>
    <w:rsid w:val="003B7F6E"/>
    <w:rsid w:val="003C411B"/>
    <w:rsid w:val="003C7508"/>
    <w:rsid w:val="003D0432"/>
    <w:rsid w:val="003D1F3E"/>
    <w:rsid w:val="003E7BCA"/>
    <w:rsid w:val="003E7C72"/>
    <w:rsid w:val="003F0252"/>
    <w:rsid w:val="00413452"/>
    <w:rsid w:val="00417083"/>
    <w:rsid w:val="00425545"/>
    <w:rsid w:val="004306A9"/>
    <w:rsid w:val="004311FA"/>
    <w:rsid w:val="004328AA"/>
    <w:rsid w:val="004365F9"/>
    <w:rsid w:val="00462458"/>
    <w:rsid w:val="004624CE"/>
    <w:rsid w:val="00470C2E"/>
    <w:rsid w:val="0048545E"/>
    <w:rsid w:val="00487E73"/>
    <w:rsid w:val="004A1BD9"/>
    <w:rsid w:val="004A4FCB"/>
    <w:rsid w:val="004B1791"/>
    <w:rsid w:val="004B6DB2"/>
    <w:rsid w:val="004B7C3E"/>
    <w:rsid w:val="004C0D06"/>
    <w:rsid w:val="004C35DB"/>
    <w:rsid w:val="004C46EB"/>
    <w:rsid w:val="004C4FF4"/>
    <w:rsid w:val="004C5C9C"/>
    <w:rsid w:val="004C6EC2"/>
    <w:rsid w:val="004C6FBC"/>
    <w:rsid w:val="004C7514"/>
    <w:rsid w:val="004D7A80"/>
    <w:rsid w:val="004F3B99"/>
    <w:rsid w:val="004F4406"/>
    <w:rsid w:val="00506683"/>
    <w:rsid w:val="005123CC"/>
    <w:rsid w:val="00517D6D"/>
    <w:rsid w:val="0052140A"/>
    <w:rsid w:val="005230F0"/>
    <w:rsid w:val="0053344B"/>
    <w:rsid w:val="00536EC6"/>
    <w:rsid w:val="00541864"/>
    <w:rsid w:val="00544BD6"/>
    <w:rsid w:val="00560ECE"/>
    <w:rsid w:val="00563265"/>
    <w:rsid w:val="00572B6C"/>
    <w:rsid w:val="00577DB2"/>
    <w:rsid w:val="00585CFA"/>
    <w:rsid w:val="00590765"/>
    <w:rsid w:val="00596A0A"/>
    <w:rsid w:val="005A5ED8"/>
    <w:rsid w:val="005A6A2D"/>
    <w:rsid w:val="005B304A"/>
    <w:rsid w:val="005B672E"/>
    <w:rsid w:val="005B6872"/>
    <w:rsid w:val="005D0FAA"/>
    <w:rsid w:val="005D2294"/>
    <w:rsid w:val="005E1EC7"/>
    <w:rsid w:val="005E7669"/>
    <w:rsid w:val="005F1B42"/>
    <w:rsid w:val="005F20FE"/>
    <w:rsid w:val="005F7845"/>
    <w:rsid w:val="00604323"/>
    <w:rsid w:val="006106A2"/>
    <w:rsid w:val="006328BE"/>
    <w:rsid w:val="0063410E"/>
    <w:rsid w:val="006375ED"/>
    <w:rsid w:val="00644197"/>
    <w:rsid w:val="0064775B"/>
    <w:rsid w:val="00651719"/>
    <w:rsid w:val="006535A0"/>
    <w:rsid w:val="006618AD"/>
    <w:rsid w:val="00665D4C"/>
    <w:rsid w:val="00667B9A"/>
    <w:rsid w:val="0067006D"/>
    <w:rsid w:val="00691BAB"/>
    <w:rsid w:val="006A51A0"/>
    <w:rsid w:val="006B1813"/>
    <w:rsid w:val="006B73D7"/>
    <w:rsid w:val="006D0068"/>
    <w:rsid w:val="006D20F7"/>
    <w:rsid w:val="006D4FE8"/>
    <w:rsid w:val="006D50F3"/>
    <w:rsid w:val="00706948"/>
    <w:rsid w:val="00715E6F"/>
    <w:rsid w:val="00725211"/>
    <w:rsid w:val="0072552D"/>
    <w:rsid w:val="0073164F"/>
    <w:rsid w:val="00734DAB"/>
    <w:rsid w:val="0074631B"/>
    <w:rsid w:val="007720AB"/>
    <w:rsid w:val="00775310"/>
    <w:rsid w:val="00782EBF"/>
    <w:rsid w:val="007909E5"/>
    <w:rsid w:val="007B3A61"/>
    <w:rsid w:val="007B675C"/>
    <w:rsid w:val="007D094B"/>
    <w:rsid w:val="007D219B"/>
    <w:rsid w:val="007E177A"/>
    <w:rsid w:val="007E245C"/>
    <w:rsid w:val="007F1975"/>
    <w:rsid w:val="007F260F"/>
    <w:rsid w:val="0080762C"/>
    <w:rsid w:val="008225CA"/>
    <w:rsid w:val="00825B09"/>
    <w:rsid w:val="00826BA0"/>
    <w:rsid w:val="008302C8"/>
    <w:rsid w:val="00835CEA"/>
    <w:rsid w:val="00846A9A"/>
    <w:rsid w:val="00846B35"/>
    <w:rsid w:val="00855D67"/>
    <w:rsid w:val="00864763"/>
    <w:rsid w:val="008665F2"/>
    <w:rsid w:val="008704C3"/>
    <w:rsid w:val="008737E5"/>
    <w:rsid w:val="00887590"/>
    <w:rsid w:val="008A2C1E"/>
    <w:rsid w:val="008A315E"/>
    <w:rsid w:val="008B0003"/>
    <w:rsid w:val="008B10BC"/>
    <w:rsid w:val="008B2263"/>
    <w:rsid w:val="008B7FEF"/>
    <w:rsid w:val="008D5453"/>
    <w:rsid w:val="008D5AC6"/>
    <w:rsid w:val="008E3B33"/>
    <w:rsid w:val="008F087B"/>
    <w:rsid w:val="008F1904"/>
    <w:rsid w:val="00907042"/>
    <w:rsid w:val="00931F87"/>
    <w:rsid w:val="00943130"/>
    <w:rsid w:val="00961D12"/>
    <w:rsid w:val="00982531"/>
    <w:rsid w:val="00991F29"/>
    <w:rsid w:val="00993088"/>
    <w:rsid w:val="0099583E"/>
    <w:rsid w:val="009977D3"/>
    <w:rsid w:val="009A7A77"/>
    <w:rsid w:val="009B00D7"/>
    <w:rsid w:val="009D1BEB"/>
    <w:rsid w:val="009D219A"/>
    <w:rsid w:val="009E0A43"/>
    <w:rsid w:val="009F6C19"/>
    <w:rsid w:val="00A03BB1"/>
    <w:rsid w:val="00A103AF"/>
    <w:rsid w:val="00A103D3"/>
    <w:rsid w:val="00A15220"/>
    <w:rsid w:val="00A377B2"/>
    <w:rsid w:val="00A43822"/>
    <w:rsid w:val="00A441A4"/>
    <w:rsid w:val="00A446B5"/>
    <w:rsid w:val="00A44ADA"/>
    <w:rsid w:val="00A638DA"/>
    <w:rsid w:val="00A63C72"/>
    <w:rsid w:val="00A657D5"/>
    <w:rsid w:val="00A65DF6"/>
    <w:rsid w:val="00A66037"/>
    <w:rsid w:val="00A677AB"/>
    <w:rsid w:val="00A74B7D"/>
    <w:rsid w:val="00A77B3E"/>
    <w:rsid w:val="00A94EAC"/>
    <w:rsid w:val="00A96AE3"/>
    <w:rsid w:val="00A97587"/>
    <w:rsid w:val="00AA2A64"/>
    <w:rsid w:val="00AB26F7"/>
    <w:rsid w:val="00AB5FCF"/>
    <w:rsid w:val="00AB7BE3"/>
    <w:rsid w:val="00AC2E8A"/>
    <w:rsid w:val="00AC5985"/>
    <w:rsid w:val="00AC64F3"/>
    <w:rsid w:val="00AC7735"/>
    <w:rsid w:val="00AE2607"/>
    <w:rsid w:val="00AE35EA"/>
    <w:rsid w:val="00AF0231"/>
    <w:rsid w:val="00AF7BCD"/>
    <w:rsid w:val="00B0015C"/>
    <w:rsid w:val="00B13AE8"/>
    <w:rsid w:val="00B2353B"/>
    <w:rsid w:val="00B319A4"/>
    <w:rsid w:val="00B37677"/>
    <w:rsid w:val="00B4091F"/>
    <w:rsid w:val="00B43177"/>
    <w:rsid w:val="00B524AE"/>
    <w:rsid w:val="00B5415F"/>
    <w:rsid w:val="00B56DDB"/>
    <w:rsid w:val="00B64287"/>
    <w:rsid w:val="00B73278"/>
    <w:rsid w:val="00B836F8"/>
    <w:rsid w:val="00B90F12"/>
    <w:rsid w:val="00B96131"/>
    <w:rsid w:val="00C1167D"/>
    <w:rsid w:val="00C145AA"/>
    <w:rsid w:val="00C200D7"/>
    <w:rsid w:val="00C525B2"/>
    <w:rsid w:val="00C534B5"/>
    <w:rsid w:val="00C6769D"/>
    <w:rsid w:val="00C74B14"/>
    <w:rsid w:val="00C955C9"/>
    <w:rsid w:val="00CA2A55"/>
    <w:rsid w:val="00CA6021"/>
    <w:rsid w:val="00CC6FCC"/>
    <w:rsid w:val="00CC789A"/>
    <w:rsid w:val="00CE5FED"/>
    <w:rsid w:val="00CF1AE6"/>
    <w:rsid w:val="00D01F7F"/>
    <w:rsid w:val="00D02DD8"/>
    <w:rsid w:val="00D06725"/>
    <w:rsid w:val="00D14A7C"/>
    <w:rsid w:val="00D4502E"/>
    <w:rsid w:val="00D466C1"/>
    <w:rsid w:val="00D60EA4"/>
    <w:rsid w:val="00D64186"/>
    <w:rsid w:val="00D70059"/>
    <w:rsid w:val="00D74E2B"/>
    <w:rsid w:val="00D76B5E"/>
    <w:rsid w:val="00D920ED"/>
    <w:rsid w:val="00D93E3A"/>
    <w:rsid w:val="00DC0301"/>
    <w:rsid w:val="00DD178E"/>
    <w:rsid w:val="00DD3095"/>
    <w:rsid w:val="00DF5881"/>
    <w:rsid w:val="00E05526"/>
    <w:rsid w:val="00E0675D"/>
    <w:rsid w:val="00E13479"/>
    <w:rsid w:val="00E13A01"/>
    <w:rsid w:val="00E20286"/>
    <w:rsid w:val="00E25001"/>
    <w:rsid w:val="00E44A93"/>
    <w:rsid w:val="00E51695"/>
    <w:rsid w:val="00E67E1A"/>
    <w:rsid w:val="00E71985"/>
    <w:rsid w:val="00E82615"/>
    <w:rsid w:val="00E861E8"/>
    <w:rsid w:val="00E92D67"/>
    <w:rsid w:val="00E948D2"/>
    <w:rsid w:val="00E9507D"/>
    <w:rsid w:val="00E96B47"/>
    <w:rsid w:val="00EC0707"/>
    <w:rsid w:val="00EE7F13"/>
    <w:rsid w:val="00EF74D8"/>
    <w:rsid w:val="00F03DE3"/>
    <w:rsid w:val="00F05D93"/>
    <w:rsid w:val="00F06621"/>
    <w:rsid w:val="00F200A6"/>
    <w:rsid w:val="00F2442B"/>
    <w:rsid w:val="00F268AF"/>
    <w:rsid w:val="00F414F4"/>
    <w:rsid w:val="00F55CBF"/>
    <w:rsid w:val="00F61D4E"/>
    <w:rsid w:val="00F63875"/>
    <w:rsid w:val="00F72343"/>
    <w:rsid w:val="00F84113"/>
    <w:rsid w:val="00F87BCF"/>
    <w:rsid w:val="00F91DF9"/>
    <w:rsid w:val="00FA62E5"/>
    <w:rsid w:val="00FB1125"/>
    <w:rsid w:val="00FB4BF4"/>
    <w:rsid w:val="00FC5354"/>
    <w:rsid w:val="00FC5EEC"/>
    <w:rsid w:val="00FD0616"/>
    <w:rsid w:val="00FD67EA"/>
    <w:rsid w:val="00FE377B"/>
    <w:rsid w:val="00FE5A32"/>
    <w:rsid w:val="00FE6FFD"/>
    <w:rsid w:val="00FE7FEE"/>
    <w:rsid w:val="1A81684F"/>
    <w:rsid w:val="2336598A"/>
    <w:rsid w:val="27792225"/>
    <w:rsid w:val="50A3118B"/>
    <w:rsid w:val="55322149"/>
    <w:rsid w:val="597E6F65"/>
    <w:rsid w:val="64757EF6"/>
    <w:rsid w:val="68686F46"/>
    <w:rsid w:val="79265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142AB"/>
  <w15:docId w15:val="{9E619CD6-64AE-4455-A522-FD84F08F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rFonts w:ascii="Segoe UI" w:hAnsi="Segoe UI" w:cs="Segoe UI"/>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qFormat/>
    <w:rPr>
      <w:rFonts w:ascii="Segoe UI" w:hAnsi="Segoe UI" w:cs="Segoe UI"/>
      <w:sz w:val="18"/>
      <w:szCs w:val="18"/>
    </w:rPr>
  </w:style>
  <w:style w:type="paragraph" w:styleId="ae">
    <w:name w:val="Revision"/>
    <w:hidden/>
    <w:uiPriority w:val="99"/>
    <w:semiHidden/>
    <w:rsid w:val="007720A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7978</Words>
  <Characters>45479</Characters>
  <Application>Microsoft Office Word</Application>
  <DocSecurity>0</DocSecurity>
  <Lines>378</Lines>
  <Paragraphs>106</Paragraphs>
  <ScaleCrop>false</ScaleCrop>
  <Company/>
  <LinksUpToDate>false</LinksUpToDate>
  <CharactersWithSpaces>53351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wdm</cp:lastModifiedBy>
  <cp:revision>4</cp:revision>
  <dcterms:created xsi:type="dcterms:W3CDTF">2022-07-01T05:27:00Z</dcterms:created>
  <dcterms:modified xsi:type="dcterms:W3CDTF">2022-07-04T23:59:00Z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8B8254F4D5864C43819293B0EF55198D</vt:lpwstr>
  </property>
</Properties>
</file>