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182" w:rsidRPr="00240035" w:rsidRDefault="00423182" w:rsidP="007C7740">
      <w:pPr>
        <w:spacing w:after="0" w:line="360" w:lineRule="auto"/>
        <w:jc w:val="both"/>
        <w:rPr>
          <w:rFonts w:ascii="Book Antiqua" w:hAnsi="Book Antiqua"/>
          <w:sz w:val="24"/>
          <w:szCs w:val="24"/>
        </w:rPr>
      </w:pPr>
      <w:bookmarkStart w:id="0" w:name="_GoBack"/>
      <w:bookmarkEnd w:id="0"/>
      <w:r w:rsidRPr="00240035">
        <w:rPr>
          <w:rFonts w:ascii="Book Antiqua" w:hAnsi="Book Antiqua"/>
          <w:b/>
          <w:sz w:val="24"/>
          <w:szCs w:val="24"/>
        </w:rPr>
        <w:t xml:space="preserve">Name of Journal: </w:t>
      </w:r>
      <w:r w:rsidRPr="00240035">
        <w:rPr>
          <w:rFonts w:ascii="Book Antiqua" w:hAnsi="Book Antiqua"/>
          <w:b/>
          <w:i/>
          <w:sz w:val="24"/>
          <w:szCs w:val="24"/>
        </w:rPr>
        <w:t>World Journal of Hepatology</w:t>
      </w:r>
    </w:p>
    <w:p w:rsidR="00423182" w:rsidRPr="00240035" w:rsidRDefault="00423182" w:rsidP="007C7740">
      <w:pPr>
        <w:spacing w:after="0" w:line="360" w:lineRule="auto"/>
        <w:jc w:val="both"/>
        <w:rPr>
          <w:rFonts w:ascii="Book Antiqua" w:hAnsi="Book Antiqua"/>
          <w:b/>
          <w:sz w:val="24"/>
          <w:szCs w:val="24"/>
          <w:lang w:eastAsia="zh-CN"/>
        </w:rPr>
      </w:pPr>
      <w:r w:rsidRPr="00240035">
        <w:rPr>
          <w:rFonts w:ascii="Book Antiqua" w:hAnsi="Book Antiqua"/>
          <w:b/>
          <w:sz w:val="24"/>
          <w:szCs w:val="24"/>
        </w:rPr>
        <w:t xml:space="preserve">Manuscript NO: </w:t>
      </w:r>
      <w:r w:rsidRPr="00240035">
        <w:rPr>
          <w:rFonts w:ascii="Book Antiqua" w:hAnsi="Book Antiqua"/>
          <w:b/>
          <w:sz w:val="24"/>
          <w:szCs w:val="24"/>
          <w:lang w:eastAsia="zh-CN"/>
        </w:rPr>
        <w:t>42872</w:t>
      </w:r>
    </w:p>
    <w:p w:rsidR="00423182" w:rsidRPr="00240035" w:rsidRDefault="004B56BB" w:rsidP="007C7740">
      <w:pPr>
        <w:spacing w:after="0" w:line="360" w:lineRule="auto"/>
        <w:jc w:val="both"/>
        <w:rPr>
          <w:rFonts w:ascii="Book Antiqua" w:hAnsi="Book Antiqua"/>
          <w:b/>
          <w:sz w:val="24"/>
          <w:szCs w:val="24"/>
          <w:lang w:eastAsia="zh-CN"/>
        </w:rPr>
      </w:pPr>
      <w:r>
        <w:rPr>
          <w:rFonts w:ascii="Book Antiqua" w:hAnsi="Book Antiqua"/>
          <w:b/>
          <w:sz w:val="24"/>
          <w:szCs w:val="24"/>
        </w:rPr>
        <w:t>Manuscript</w:t>
      </w:r>
      <w:r>
        <w:rPr>
          <w:rFonts w:ascii="Book Antiqua" w:hAnsi="Book Antiqua" w:hint="eastAsia"/>
          <w:b/>
          <w:sz w:val="24"/>
          <w:szCs w:val="24"/>
          <w:lang w:eastAsia="zh-CN"/>
        </w:rPr>
        <w:t xml:space="preserve"> </w:t>
      </w:r>
      <w:r w:rsidR="00423182" w:rsidRPr="00240035">
        <w:rPr>
          <w:rFonts w:ascii="Book Antiqua" w:hAnsi="Book Antiqua"/>
          <w:b/>
          <w:sz w:val="24"/>
          <w:szCs w:val="24"/>
        </w:rPr>
        <w:t>Type:</w:t>
      </w:r>
      <w:r w:rsidR="00423182" w:rsidRPr="00240035">
        <w:rPr>
          <w:rFonts w:ascii="Book Antiqua" w:hAnsi="Book Antiqua"/>
          <w:sz w:val="24"/>
          <w:szCs w:val="24"/>
        </w:rPr>
        <w:t xml:space="preserve"> </w:t>
      </w:r>
      <w:r w:rsidR="00423182" w:rsidRPr="00240035">
        <w:rPr>
          <w:rFonts w:ascii="Book Antiqua" w:hAnsi="Book Antiqua"/>
          <w:b/>
          <w:sz w:val="24"/>
          <w:szCs w:val="24"/>
        </w:rPr>
        <w:t>CASE REPORT</w:t>
      </w:r>
    </w:p>
    <w:p w:rsidR="00423182" w:rsidRPr="00240035" w:rsidRDefault="00423182" w:rsidP="007C7740">
      <w:pPr>
        <w:spacing w:after="0" w:line="360" w:lineRule="auto"/>
        <w:jc w:val="both"/>
        <w:rPr>
          <w:rFonts w:ascii="Book Antiqua" w:hAnsi="Book Antiqua" w:hint="eastAsia"/>
          <w:b/>
          <w:sz w:val="24"/>
          <w:szCs w:val="24"/>
          <w:lang w:eastAsia="zh-CN"/>
        </w:rPr>
      </w:pPr>
    </w:p>
    <w:p w:rsidR="00D81A4A" w:rsidRPr="00240035" w:rsidRDefault="000F449D" w:rsidP="007C7740">
      <w:pPr>
        <w:spacing w:after="0" w:line="360" w:lineRule="auto"/>
        <w:jc w:val="both"/>
        <w:rPr>
          <w:rFonts w:ascii="Book Antiqua" w:hAnsi="Book Antiqua" w:cs="Arial"/>
          <w:b/>
          <w:sz w:val="24"/>
          <w:szCs w:val="24"/>
          <w:lang w:val="en-US" w:eastAsia="zh-CN"/>
        </w:rPr>
      </w:pPr>
      <w:r w:rsidRPr="00240035">
        <w:rPr>
          <w:rFonts w:ascii="Book Antiqua" w:hAnsi="Book Antiqua" w:cs="Arial"/>
          <w:b/>
          <w:sz w:val="24"/>
          <w:szCs w:val="24"/>
          <w:lang w:val="en-US"/>
        </w:rPr>
        <w:t xml:space="preserve">Necrolytic </w:t>
      </w:r>
      <w:r w:rsidR="00423182" w:rsidRPr="00240035">
        <w:rPr>
          <w:rFonts w:ascii="Book Antiqua" w:hAnsi="Book Antiqua" w:cs="Arial"/>
          <w:b/>
          <w:sz w:val="24"/>
          <w:szCs w:val="24"/>
          <w:lang w:val="en-US"/>
        </w:rPr>
        <w:t>acral erythem</w:t>
      </w:r>
      <w:r w:rsidRPr="00240035">
        <w:rPr>
          <w:rFonts w:ascii="Book Antiqua" w:hAnsi="Book Antiqua" w:cs="Arial"/>
          <w:b/>
          <w:sz w:val="24"/>
          <w:szCs w:val="24"/>
          <w:lang w:val="en-US"/>
        </w:rPr>
        <w:t xml:space="preserve">a </w:t>
      </w:r>
      <w:r w:rsidR="0095207C" w:rsidRPr="00240035">
        <w:rPr>
          <w:rFonts w:ascii="Book Antiqua" w:hAnsi="Book Antiqua" w:cs="Arial"/>
          <w:b/>
          <w:sz w:val="24"/>
          <w:szCs w:val="24"/>
          <w:lang w:val="en-US"/>
        </w:rPr>
        <w:t xml:space="preserve">in a </w:t>
      </w:r>
      <w:r w:rsidR="00062A7E" w:rsidRPr="00240035">
        <w:rPr>
          <w:rFonts w:ascii="Book Antiqua" w:hAnsi="Book Antiqua" w:cs="Arial"/>
          <w:b/>
          <w:sz w:val="24"/>
          <w:szCs w:val="24"/>
          <w:lang w:val="en-US" w:eastAsia="el-GR"/>
        </w:rPr>
        <w:t>human immunodeficiency virus</w:t>
      </w:r>
      <w:r w:rsidR="0095207C" w:rsidRPr="00240035">
        <w:rPr>
          <w:rFonts w:ascii="Book Antiqua" w:hAnsi="Book Antiqua" w:cs="Arial"/>
          <w:b/>
          <w:sz w:val="24"/>
          <w:szCs w:val="24"/>
          <w:lang w:val="en-US"/>
        </w:rPr>
        <w:t>/</w:t>
      </w:r>
      <w:r w:rsidR="00062A7E" w:rsidRPr="00240035">
        <w:rPr>
          <w:rFonts w:ascii="Book Antiqua" w:hAnsi="Book Antiqua" w:cs="Arial"/>
          <w:b/>
          <w:sz w:val="24"/>
          <w:szCs w:val="24"/>
          <w:lang w:val="en-US" w:eastAsia="el-GR"/>
        </w:rPr>
        <w:t>hepatitis C virus</w:t>
      </w:r>
      <w:r w:rsidR="0095207C" w:rsidRPr="00240035">
        <w:rPr>
          <w:rFonts w:ascii="Book Antiqua" w:hAnsi="Book Antiqua" w:cs="Arial"/>
          <w:b/>
          <w:sz w:val="24"/>
          <w:szCs w:val="24"/>
          <w:lang w:val="en-US"/>
        </w:rPr>
        <w:t xml:space="preserve"> </w:t>
      </w:r>
      <w:r w:rsidR="00423182" w:rsidRPr="00240035">
        <w:rPr>
          <w:rFonts w:ascii="Book Antiqua" w:hAnsi="Book Antiqua" w:cs="Arial"/>
          <w:b/>
          <w:sz w:val="24"/>
          <w:szCs w:val="24"/>
          <w:lang w:val="en-US"/>
        </w:rPr>
        <w:t>coinfected pati</w:t>
      </w:r>
      <w:r w:rsidR="0095207C" w:rsidRPr="00240035">
        <w:rPr>
          <w:rFonts w:ascii="Book Antiqua" w:hAnsi="Book Antiqua" w:cs="Arial"/>
          <w:b/>
          <w:sz w:val="24"/>
          <w:szCs w:val="24"/>
          <w:lang w:val="en-US"/>
        </w:rPr>
        <w:t>ent</w:t>
      </w:r>
      <w:r w:rsidRPr="00240035">
        <w:rPr>
          <w:rFonts w:ascii="Book Antiqua" w:hAnsi="Book Antiqua" w:cs="Arial"/>
          <w:b/>
          <w:sz w:val="24"/>
          <w:szCs w:val="24"/>
          <w:lang w:val="en-US"/>
        </w:rPr>
        <w:t xml:space="preserve">: A </w:t>
      </w:r>
      <w:r w:rsidR="00423182" w:rsidRPr="00240035">
        <w:rPr>
          <w:rFonts w:ascii="Book Antiqua" w:hAnsi="Book Antiqua" w:cs="Arial"/>
          <w:b/>
          <w:sz w:val="24"/>
          <w:szCs w:val="24"/>
          <w:lang w:val="en-US"/>
        </w:rPr>
        <w:t xml:space="preserve">case report </w:t>
      </w:r>
    </w:p>
    <w:p w:rsidR="00EE1DBD" w:rsidRPr="00240035" w:rsidRDefault="00EE1DBD" w:rsidP="007C7740">
      <w:pPr>
        <w:spacing w:after="0" w:line="360" w:lineRule="auto"/>
        <w:jc w:val="both"/>
        <w:rPr>
          <w:rFonts w:ascii="Book Antiqua" w:hAnsi="Book Antiqua" w:cs="Arial"/>
          <w:b/>
          <w:sz w:val="24"/>
          <w:szCs w:val="24"/>
          <w:lang w:val="en-US" w:eastAsia="zh-CN"/>
        </w:rPr>
      </w:pPr>
    </w:p>
    <w:p w:rsidR="00060088" w:rsidRPr="00240035" w:rsidRDefault="00060088" w:rsidP="007C7740">
      <w:pPr>
        <w:spacing w:after="0" w:line="360" w:lineRule="auto"/>
        <w:jc w:val="both"/>
        <w:rPr>
          <w:rFonts w:ascii="Book Antiqua" w:hAnsi="Book Antiqua" w:cs="Arial"/>
          <w:b/>
          <w:sz w:val="24"/>
          <w:szCs w:val="24"/>
          <w:lang w:val="en-US"/>
        </w:rPr>
      </w:pPr>
      <w:r w:rsidRPr="00240035">
        <w:rPr>
          <w:rFonts w:ascii="Book Antiqua" w:hAnsi="Book Antiqua" w:cs="Arial"/>
          <w:sz w:val="24"/>
          <w:szCs w:val="24"/>
          <w:lang w:val="en-US"/>
        </w:rPr>
        <w:t xml:space="preserve">Oikonomou KG </w:t>
      </w:r>
      <w:r w:rsidRPr="00240035">
        <w:rPr>
          <w:rFonts w:ascii="Book Antiqua" w:hAnsi="Book Antiqua" w:cs="Arial"/>
          <w:i/>
          <w:sz w:val="24"/>
          <w:szCs w:val="24"/>
          <w:lang w:val="en-US"/>
        </w:rPr>
        <w:t>et al.</w:t>
      </w:r>
      <w:r w:rsidRPr="00240035">
        <w:rPr>
          <w:rFonts w:ascii="Book Antiqua" w:hAnsi="Book Antiqua" w:cs="Arial"/>
          <w:b/>
          <w:sz w:val="24"/>
          <w:szCs w:val="24"/>
          <w:lang w:val="en-US"/>
        </w:rPr>
        <w:t xml:space="preserve"> </w:t>
      </w:r>
      <w:r w:rsidR="00A66765" w:rsidRPr="00240035">
        <w:rPr>
          <w:rFonts w:ascii="Book Antiqua" w:hAnsi="Book Antiqua" w:cs="Arial"/>
          <w:sz w:val="24"/>
          <w:szCs w:val="24"/>
          <w:lang w:val="en-US" w:eastAsia="el-GR"/>
        </w:rPr>
        <w:t>NAE</w:t>
      </w:r>
      <w:r w:rsidR="00A66765" w:rsidRPr="00240035">
        <w:rPr>
          <w:rFonts w:ascii="Book Antiqua" w:hAnsi="Book Antiqua" w:cs="Arial"/>
          <w:sz w:val="24"/>
          <w:szCs w:val="24"/>
          <w:lang w:val="en-US"/>
        </w:rPr>
        <w:t xml:space="preserve"> </w:t>
      </w:r>
      <w:r w:rsidRPr="00240035">
        <w:rPr>
          <w:rFonts w:ascii="Book Antiqua" w:hAnsi="Book Antiqua" w:cs="Arial"/>
          <w:sz w:val="24"/>
          <w:szCs w:val="24"/>
          <w:lang w:val="en-US"/>
        </w:rPr>
        <w:t xml:space="preserve">in a HIV/HCV </w:t>
      </w:r>
      <w:r w:rsidR="00A66765" w:rsidRPr="00240035">
        <w:rPr>
          <w:rFonts w:ascii="Book Antiqua" w:hAnsi="Book Antiqua" w:cs="Arial"/>
          <w:sz w:val="24"/>
          <w:szCs w:val="24"/>
          <w:lang w:val="en-US"/>
        </w:rPr>
        <w:t>coinfected patient</w:t>
      </w:r>
    </w:p>
    <w:p w:rsidR="00C160CF" w:rsidRPr="00240035" w:rsidRDefault="00C160CF" w:rsidP="007C7740">
      <w:pPr>
        <w:spacing w:after="0" w:line="360" w:lineRule="auto"/>
        <w:jc w:val="both"/>
        <w:rPr>
          <w:rFonts w:ascii="Book Antiqua" w:hAnsi="Book Antiqua" w:cs="Arial"/>
          <w:sz w:val="24"/>
          <w:szCs w:val="24"/>
          <w:lang w:val="en-US" w:eastAsia="zh-CN"/>
        </w:rPr>
      </w:pPr>
    </w:p>
    <w:p w:rsidR="00060088" w:rsidRPr="00240035" w:rsidRDefault="00D81A4A" w:rsidP="007C7740">
      <w:pPr>
        <w:spacing w:after="0" w:line="360" w:lineRule="auto"/>
        <w:jc w:val="both"/>
        <w:rPr>
          <w:rFonts w:ascii="Book Antiqua" w:hAnsi="Book Antiqua" w:cs="Arial"/>
          <w:sz w:val="24"/>
          <w:szCs w:val="24"/>
          <w:lang w:val="en-US" w:eastAsia="zh-CN"/>
        </w:rPr>
      </w:pPr>
      <w:r w:rsidRPr="00240035">
        <w:rPr>
          <w:rFonts w:ascii="Book Antiqua" w:hAnsi="Book Antiqua" w:cs="Arial"/>
          <w:sz w:val="24"/>
          <w:szCs w:val="24"/>
          <w:lang w:val="en-US"/>
        </w:rPr>
        <w:t>Katerina G</w:t>
      </w:r>
      <w:r w:rsidR="00713F08" w:rsidRPr="00240035">
        <w:rPr>
          <w:rFonts w:ascii="Book Antiqua" w:hAnsi="Book Antiqua" w:cs="Arial"/>
          <w:sz w:val="24"/>
          <w:szCs w:val="24"/>
          <w:lang w:val="en-US"/>
        </w:rPr>
        <w:t xml:space="preserve"> </w:t>
      </w:r>
      <w:r w:rsidR="00060088" w:rsidRPr="00240035">
        <w:rPr>
          <w:rFonts w:ascii="Book Antiqua" w:hAnsi="Book Antiqua" w:cs="Arial"/>
          <w:sz w:val="24"/>
          <w:szCs w:val="24"/>
          <w:lang w:val="en-US"/>
        </w:rPr>
        <w:t xml:space="preserve">Oikonomou, </w:t>
      </w:r>
      <w:r w:rsidR="00713F08" w:rsidRPr="00240035">
        <w:rPr>
          <w:rFonts w:ascii="Book Antiqua" w:hAnsi="Book Antiqua" w:cs="Arial"/>
          <w:sz w:val="24"/>
          <w:szCs w:val="24"/>
          <w:lang w:val="en-US"/>
        </w:rPr>
        <w:t xml:space="preserve">Dost Sarpel, </w:t>
      </w:r>
      <w:r w:rsidR="00060088" w:rsidRPr="00240035">
        <w:rPr>
          <w:rFonts w:ascii="Book Antiqua" w:hAnsi="Book Antiqua" w:cs="Arial"/>
          <w:sz w:val="24"/>
          <w:szCs w:val="24"/>
          <w:lang w:val="en-US"/>
        </w:rPr>
        <w:t xml:space="preserve">Alexandra Abrams-Downey, </w:t>
      </w:r>
      <w:r w:rsidR="00713F08" w:rsidRPr="00240035">
        <w:rPr>
          <w:rFonts w:ascii="Book Antiqua" w:hAnsi="Book Antiqua" w:cs="Arial"/>
          <w:sz w:val="24"/>
          <w:szCs w:val="24"/>
          <w:lang w:val="en-US"/>
        </w:rPr>
        <w:t xml:space="preserve">Adnan Mubasher, </w:t>
      </w:r>
      <w:r w:rsidR="00060088" w:rsidRPr="00240035">
        <w:rPr>
          <w:rFonts w:ascii="Book Antiqua" w:hAnsi="Book Antiqua" w:cs="Arial"/>
          <w:sz w:val="24"/>
          <w:szCs w:val="24"/>
          <w:lang w:val="en-US"/>
        </w:rPr>
        <w:t xml:space="preserve">Douglas </w:t>
      </w:r>
      <w:r w:rsidRPr="00240035">
        <w:rPr>
          <w:rFonts w:ascii="Book Antiqua" w:hAnsi="Book Antiqua" w:cs="Arial"/>
          <w:sz w:val="24"/>
          <w:szCs w:val="24"/>
          <w:lang w:val="en-US"/>
        </w:rPr>
        <w:t>T</w:t>
      </w:r>
      <w:r w:rsidR="00713F08" w:rsidRPr="00240035">
        <w:rPr>
          <w:rFonts w:ascii="Book Antiqua" w:hAnsi="Book Antiqua" w:cs="Arial"/>
          <w:sz w:val="24"/>
          <w:szCs w:val="24"/>
          <w:lang w:val="en-US"/>
        </w:rPr>
        <w:t xml:space="preserve"> </w:t>
      </w:r>
      <w:r w:rsidR="00060088" w:rsidRPr="00240035">
        <w:rPr>
          <w:rFonts w:ascii="Book Antiqua" w:hAnsi="Book Antiqua" w:cs="Arial"/>
          <w:sz w:val="24"/>
          <w:szCs w:val="24"/>
          <w:lang w:val="en-US"/>
        </w:rPr>
        <w:t>Dieterich</w:t>
      </w:r>
    </w:p>
    <w:p w:rsidR="00C160CF" w:rsidRPr="00240035" w:rsidRDefault="00C160CF" w:rsidP="007C7740">
      <w:pPr>
        <w:spacing w:after="0" w:line="360" w:lineRule="auto"/>
        <w:jc w:val="both"/>
        <w:rPr>
          <w:rFonts w:ascii="Book Antiqua" w:hAnsi="Book Antiqua" w:cs="Arial"/>
          <w:b/>
          <w:sz w:val="24"/>
          <w:szCs w:val="24"/>
          <w:lang w:val="en-US" w:eastAsia="zh-CN"/>
        </w:rPr>
      </w:pPr>
    </w:p>
    <w:p w:rsidR="00713F08" w:rsidRPr="00240035" w:rsidRDefault="00E679D1" w:rsidP="007C7740">
      <w:pPr>
        <w:spacing w:after="0" w:line="360" w:lineRule="auto"/>
        <w:jc w:val="both"/>
        <w:rPr>
          <w:rFonts w:ascii="Book Antiqua" w:hAnsi="Book Antiqua" w:cs="Arial"/>
          <w:sz w:val="24"/>
          <w:szCs w:val="24"/>
          <w:lang w:val="en-US" w:eastAsia="zh-CN"/>
        </w:rPr>
      </w:pPr>
      <w:r w:rsidRPr="00240035">
        <w:rPr>
          <w:rFonts w:ascii="Book Antiqua" w:hAnsi="Book Antiqua" w:cs="Arial"/>
          <w:b/>
          <w:sz w:val="24"/>
          <w:szCs w:val="24"/>
          <w:lang w:val="en-US"/>
        </w:rPr>
        <w:t>Katerina G</w:t>
      </w:r>
      <w:r w:rsidR="00713F08" w:rsidRPr="00240035">
        <w:rPr>
          <w:rFonts w:ascii="Book Antiqua" w:hAnsi="Book Antiqua" w:cs="Arial"/>
          <w:b/>
          <w:sz w:val="24"/>
          <w:szCs w:val="24"/>
          <w:lang w:val="en-US"/>
        </w:rPr>
        <w:t xml:space="preserve"> Oikonomou, Dost Sarpel, Alexandra Abrams-Downey</w:t>
      </w:r>
      <w:r w:rsidR="009333CA" w:rsidRPr="00240035">
        <w:rPr>
          <w:rFonts w:ascii="Book Antiqua" w:hAnsi="Book Antiqua" w:cs="Arial"/>
          <w:b/>
          <w:sz w:val="24"/>
          <w:szCs w:val="24"/>
          <w:lang w:val="en-US"/>
        </w:rPr>
        <w:t xml:space="preserve">, </w:t>
      </w:r>
      <w:r w:rsidR="00713F08" w:rsidRPr="00240035">
        <w:rPr>
          <w:rFonts w:ascii="Book Antiqua" w:hAnsi="Book Antiqua" w:cs="Arial"/>
          <w:sz w:val="24"/>
          <w:szCs w:val="24"/>
          <w:lang w:val="en-US"/>
        </w:rPr>
        <w:t>Division of Infectious Diseases, Icahn School of Medicine at Mount Sinai, Mount Sinai St Luke’s-West, New York, NY 10025, U</w:t>
      </w:r>
      <w:r w:rsidR="00A45912" w:rsidRPr="00240035">
        <w:rPr>
          <w:rFonts w:ascii="Book Antiqua" w:hAnsi="Book Antiqua" w:cs="Arial"/>
          <w:sz w:val="24"/>
          <w:szCs w:val="24"/>
          <w:lang w:val="en-US" w:eastAsia="zh-CN"/>
        </w:rPr>
        <w:t xml:space="preserve">nited </w:t>
      </w:r>
      <w:r w:rsidR="00713F08" w:rsidRPr="00240035">
        <w:rPr>
          <w:rFonts w:ascii="Book Antiqua" w:hAnsi="Book Antiqua" w:cs="Arial"/>
          <w:sz w:val="24"/>
          <w:szCs w:val="24"/>
          <w:lang w:val="en-US"/>
        </w:rPr>
        <w:t>S</w:t>
      </w:r>
      <w:r w:rsidR="00A45912" w:rsidRPr="00240035">
        <w:rPr>
          <w:rFonts w:ascii="Book Antiqua" w:hAnsi="Book Antiqua" w:cs="Arial"/>
          <w:sz w:val="24"/>
          <w:szCs w:val="24"/>
          <w:lang w:val="en-US" w:eastAsia="zh-CN"/>
        </w:rPr>
        <w:t>tates</w:t>
      </w:r>
    </w:p>
    <w:p w:rsidR="00A45912" w:rsidRPr="00240035" w:rsidRDefault="00A45912" w:rsidP="007C7740">
      <w:pPr>
        <w:spacing w:after="0" w:line="360" w:lineRule="auto"/>
        <w:jc w:val="both"/>
        <w:rPr>
          <w:rFonts w:ascii="Book Antiqua" w:hAnsi="Book Antiqua" w:cs="Arial"/>
          <w:sz w:val="24"/>
          <w:szCs w:val="24"/>
          <w:lang w:val="en-US" w:eastAsia="zh-CN"/>
        </w:rPr>
      </w:pPr>
    </w:p>
    <w:p w:rsidR="00713F08" w:rsidRPr="00240035" w:rsidRDefault="00713F08" w:rsidP="007C7740">
      <w:pPr>
        <w:spacing w:after="0" w:line="360" w:lineRule="auto"/>
        <w:jc w:val="both"/>
        <w:rPr>
          <w:rFonts w:ascii="Book Antiqua" w:hAnsi="Book Antiqua" w:cs="Arial"/>
          <w:sz w:val="24"/>
          <w:szCs w:val="24"/>
          <w:lang w:val="en-US" w:eastAsia="zh-CN"/>
        </w:rPr>
      </w:pPr>
      <w:r w:rsidRPr="00240035">
        <w:rPr>
          <w:rFonts w:ascii="Book Antiqua" w:hAnsi="Book Antiqua" w:cs="Arial"/>
          <w:b/>
          <w:sz w:val="24"/>
          <w:szCs w:val="24"/>
          <w:lang w:val="en-US"/>
        </w:rPr>
        <w:t xml:space="preserve">Adnan Mubasher, </w:t>
      </w:r>
      <w:r w:rsidRPr="00240035">
        <w:rPr>
          <w:rFonts w:ascii="Book Antiqua" w:hAnsi="Book Antiqua" w:cs="Arial"/>
          <w:sz w:val="24"/>
          <w:szCs w:val="24"/>
          <w:lang w:val="en-US"/>
        </w:rPr>
        <w:t xml:space="preserve">Department of Pathology, Icahn School of Medicine at Mount Sinai, Mount Sinai St Luke’s-West, New York, NY 10025, </w:t>
      </w:r>
      <w:r w:rsidR="00A45912" w:rsidRPr="00240035">
        <w:rPr>
          <w:rFonts w:ascii="Book Antiqua" w:hAnsi="Book Antiqua" w:cs="Arial"/>
          <w:sz w:val="24"/>
          <w:szCs w:val="24"/>
          <w:lang w:val="en-US"/>
        </w:rPr>
        <w:t>U</w:t>
      </w:r>
      <w:r w:rsidR="00A45912" w:rsidRPr="00240035">
        <w:rPr>
          <w:rFonts w:ascii="Book Antiqua" w:hAnsi="Book Antiqua" w:cs="Arial"/>
          <w:sz w:val="24"/>
          <w:szCs w:val="24"/>
          <w:lang w:val="en-US" w:eastAsia="zh-CN"/>
        </w:rPr>
        <w:t xml:space="preserve">nited </w:t>
      </w:r>
      <w:r w:rsidR="00A45912" w:rsidRPr="00240035">
        <w:rPr>
          <w:rFonts w:ascii="Book Antiqua" w:hAnsi="Book Antiqua" w:cs="Arial"/>
          <w:sz w:val="24"/>
          <w:szCs w:val="24"/>
          <w:lang w:val="en-US"/>
        </w:rPr>
        <w:t>S</w:t>
      </w:r>
      <w:r w:rsidR="00A45912" w:rsidRPr="00240035">
        <w:rPr>
          <w:rFonts w:ascii="Book Antiqua" w:hAnsi="Book Antiqua" w:cs="Arial"/>
          <w:sz w:val="24"/>
          <w:szCs w:val="24"/>
          <w:lang w:val="en-US" w:eastAsia="zh-CN"/>
        </w:rPr>
        <w:t>tates</w:t>
      </w:r>
    </w:p>
    <w:p w:rsidR="00A45912" w:rsidRPr="00240035" w:rsidRDefault="00A45912" w:rsidP="007C7740">
      <w:pPr>
        <w:spacing w:after="0" w:line="360" w:lineRule="auto"/>
        <w:jc w:val="both"/>
        <w:rPr>
          <w:rFonts w:ascii="Book Antiqua" w:hAnsi="Book Antiqua" w:cs="Arial"/>
          <w:sz w:val="24"/>
          <w:szCs w:val="24"/>
          <w:lang w:val="en-US"/>
        </w:rPr>
      </w:pPr>
    </w:p>
    <w:p w:rsidR="00713F08" w:rsidRPr="00240035" w:rsidRDefault="00E679D1" w:rsidP="007C7740">
      <w:pPr>
        <w:spacing w:after="0" w:line="360" w:lineRule="auto"/>
        <w:jc w:val="both"/>
        <w:rPr>
          <w:rFonts w:ascii="Book Antiqua" w:hAnsi="Book Antiqua" w:cs="Arial"/>
          <w:sz w:val="24"/>
          <w:szCs w:val="24"/>
          <w:lang w:val="en-US" w:eastAsia="zh-CN"/>
        </w:rPr>
      </w:pPr>
      <w:r w:rsidRPr="00240035">
        <w:rPr>
          <w:rFonts w:ascii="Book Antiqua" w:hAnsi="Book Antiqua" w:cs="Arial"/>
          <w:b/>
          <w:sz w:val="24"/>
          <w:szCs w:val="24"/>
          <w:lang w:val="en-US"/>
        </w:rPr>
        <w:t>Douglas T</w:t>
      </w:r>
      <w:r w:rsidR="00713F08" w:rsidRPr="00240035">
        <w:rPr>
          <w:rFonts w:ascii="Book Antiqua" w:hAnsi="Book Antiqua" w:cs="Arial"/>
          <w:b/>
          <w:sz w:val="24"/>
          <w:szCs w:val="24"/>
          <w:lang w:val="en-US"/>
        </w:rPr>
        <w:t xml:space="preserve"> Dieterich</w:t>
      </w:r>
      <w:r w:rsidR="00713F08" w:rsidRPr="00240035">
        <w:rPr>
          <w:rFonts w:ascii="Book Antiqua" w:hAnsi="Book Antiqua" w:cs="Arial"/>
          <w:sz w:val="24"/>
          <w:szCs w:val="24"/>
          <w:lang w:val="en-US"/>
        </w:rPr>
        <w:t>, Division of Liver Diseases, Icahn School of Medicine at </w:t>
      </w:r>
      <w:r w:rsidR="00713F08" w:rsidRPr="00240035">
        <w:rPr>
          <w:rStyle w:val="highlight"/>
          <w:rFonts w:ascii="Book Antiqua" w:hAnsi="Book Antiqua" w:cs="Arial"/>
          <w:sz w:val="24"/>
          <w:szCs w:val="24"/>
          <w:lang w:val="en-US"/>
        </w:rPr>
        <w:t>Mount</w:t>
      </w:r>
      <w:r w:rsidR="00713F08" w:rsidRPr="00240035">
        <w:rPr>
          <w:rFonts w:ascii="Book Antiqua" w:hAnsi="Book Antiqua" w:cs="Arial"/>
          <w:sz w:val="24"/>
          <w:szCs w:val="24"/>
          <w:lang w:val="en-US"/>
        </w:rPr>
        <w:t> </w:t>
      </w:r>
      <w:r w:rsidR="00713F08" w:rsidRPr="00240035">
        <w:rPr>
          <w:rStyle w:val="highlight"/>
          <w:rFonts w:ascii="Book Antiqua" w:hAnsi="Book Antiqua" w:cs="Arial"/>
          <w:sz w:val="24"/>
          <w:szCs w:val="24"/>
          <w:lang w:val="en-US"/>
        </w:rPr>
        <w:t>Sinai</w:t>
      </w:r>
      <w:r w:rsidR="00713F08" w:rsidRPr="00240035">
        <w:rPr>
          <w:rFonts w:ascii="Book Antiqua" w:hAnsi="Book Antiqua" w:cs="Arial"/>
          <w:sz w:val="24"/>
          <w:szCs w:val="24"/>
          <w:lang w:val="en-US"/>
        </w:rPr>
        <w:t xml:space="preserve">, New York, NY 10029, </w:t>
      </w:r>
      <w:r w:rsidR="00A45912" w:rsidRPr="00240035">
        <w:rPr>
          <w:rFonts w:ascii="Book Antiqua" w:hAnsi="Book Antiqua" w:cs="Arial"/>
          <w:sz w:val="24"/>
          <w:szCs w:val="24"/>
          <w:lang w:val="en-US"/>
        </w:rPr>
        <w:t>U</w:t>
      </w:r>
      <w:r w:rsidR="00A45912" w:rsidRPr="00240035">
        <w:rPr>
          <w:rFonts w:ascii="Book Antiqua" w:hAnsi="Book Antiqua" w:cs="Arial"/>
          <w:sz w:val="24"/>
          <w:szCs w:val="24"/>
          <w:lang w:val="en-US" w:eastAsia="zh-CN"/>
        </w:rPr>
        <w:t xml:space="preserve">nited </w:t>
      </w:r>
      <w:r w:rsidR="00A45912" w:rsidRPr="00240035">
        <w:rPr>
          <w:rFonts w:ascii="Book Antiqua" w:hAnsi="Book Antiqua" w:cs="Arial"/>
          <w:sz w:val="24"/>
          <w:szCs w:val="24"/>
          <w:lang w:val="en-US"/>
        </w:rPr>
        <w:t>S</w:t>
      </w:r>
      <w:r w:rsidR="00A45912" w:rsidRPr="00240035">
        <w:rPr>
          <w:rFonts w:ascii="Book Antiqua" w:hAnsi="Book Antiqua" w:cs="Arial"/>
          <w:sz w:val="24"/>
          <w:szCs w:val="24"/>
          <w:lang w:val="en-US" w:eastAsia="zh-CN"/>
        </w:rPr>
        <w:t>tates</w:t>
      </w:r>
    </w:p>
    <w:p w:rsidR="00A45912" w:rsidRPr="00240035" w:rsidRDefault="00A45912" w:rsidP="007C7740">
      <w:pPr>
        <w:spacing w:after="0" w:line="360" w:lineRule="auto"/>
        <w:jc w:val="both"/>
        <w:rPr>
          <w:rFonts w:ascii="Book Antiqua" w:hAnsi="Book Antiqua" w:cs="Arial"/>
          <w:sz w:val="24"/>
          <w:szCs w:val="24"/>
          <w:lang w:val="en-US"/>
        </w:rPr>
      </w:pPr>
    </w:p>
    <w:p w:rsidR="00435698" w:rsidRPr="00240035" w:rsidRDefault="004B56BB" w:rsidP="007C7740">
      <w:pPr>
        <w:spacing w:after="0" w:line="360" w:lineRule="auto"/>
        <w:jc w:val="both"/>
        <w:rPr>
          <w:rFonts w:ascii="Book Antiqua" w:hAnsi="Book Antiqua" w:cs="Arial"/>
          <w:sz w:val="24"/>
          <w:szCs w:val="24"/>
          <w:lang w:val="en-US" w:eastAsia="zh-CN"/>
        </w:rPr>
      </w:pPr>
      <w:r>
        <w:rPr>
          <w:rFonts w:ascii="Book Antiqua" w:hAnsi="Book Antiqua"/>
          <w:b/>
          <w:sz w:val="24"/>
          <w:szCs w:val="24"/>
        </w:rPr>
        <w:t>ORCID</w:t>
      </w:r>
      <w:r>
        <w:rPr>
          <w:rFonts w:ascii="Book Antiqua" w:hAnsi="Book Antiqua" w:hint="eastAsia"/>
          <w:b/>
          <w:sz w:val="24"/>
          <w:szCs w:val="24"/>
          <w:lang w:eastAsia="zh-CN"/>
        </w:rPr>
        <w:t xml:space="preserve"> </w:t>
      </w:r>
      <w:r w:rsidR="00C07761" w:rsidRPr="00240035">
        <w:rPr>
          <w:rFonts w:ascii="Book Antiqua" w:hAnsi="Book Antiqua"/>
          <w:b/>
          <w:sz w:val="24"/>
          <w:szCs w:val="24"/>
        </w:rPr>
        <w:t>number:</w:t>
      </w:r>
      <w:r w:rsidR="00071B9A" w:rsidRPr="00240035">
        <w:rPr>
          <w:rFonts w:ascii="Book Antiqua" w:hAnsi="Book Antiqua" w:cs="Arial"/>
          <w:sz w:val="24"/>
          <w:szCs w:val="24"/>
          <w:lang w:val="en-US"/>
        </w:rPr>
        <w:t xml:space="preserve"> </w:t>
      </w:r>
      <w:r w:rsidR="0027342D" w:rsidRPr="00240035">
        <w:rPr>
          <w:rFonts w:ascii="Book Antiqua" w:hAnsi="Book Antiqua" w:cs="Arial"/>
          <w:sz w:val="24"/>
          <w:szCs w:val="24"/>
          <w:lang w:val="en-US"/>
        </w:rPr>
        <w:t xml:space="preserve">Katerina </w:t>
      </w:r>
      <w:r w:rsidR="00E679D1" w:rsidRPr="00240035">
        <w:rPr>
          <w:rFonts w:ascii="Book Antiqua" w:hAnsi="Book Antiqua" w:cs="Arial"/>
          <w:sz w:val="24"/>
          <w:szCs w:val="24"/>
          <w:lang w:val="en-US"/>
        </w:rPr>
        <w:t xml:space="preserve">G </w:t>
      </w:r>
      <w:r w:rsidR="0027342D" w:rsidRPr="00240035">
        <w:rPr>
          <w:rFonts w:ascii="Book Antiqua" w:hAnsi="Book Antiqua" w:cs="Arial"/>
          <w:sz w:val="24"/>
          <w:szCs w:val="24"/>
          <w:lang w:val="en-US"/>
        </w:rPr>
        <w:t>Oikonomou (0000-0002-2142-1387); Dost Sarpel (0000-0002-1826-8684); Alexandra Abrams-Downey(0000-0001-8181-7327); Adnan Mubasher (0000-0003-0934-7396);</w:t>
      </w:r>
      <w:r w:rsidR="00240035">
        <w:rPr>
          <w:rFonts w:ascii="Book Antiqua" w:hAnsi="Book Antiqua" w:cs="Arial"/>
          <w:b/>
          <w:sz w:val="24"/>
          <w:szCs w:val="24"/>
          <w:lang w:val="en-US"/>
        </w:rPr>
        <w:t xml:space="preserve"> </w:t>
      </w:r>
      <w:r w:rsidR="00071B9A" w:rsidRPr="00240035">
        <w:rPr>
          <w:rFonts w:ascii="Book Antiqua" w:hAnsi="Book Antiqua" w:cs="Arial"/>
          <w:sz w:val="24"/>
          <w:szCs w:val="24"/>
          <w:lang w:val="en-US"/>
        </w:rPr>
        <w:t>Douglas T Dieterich (0000-0001-7786-8594)</w:t>
      </w:r>
      <w:r w:rsidR="00C07761" w:rsidRPr="00240035">
        <w:rPr>
          <w:rFonts w:ascii="Book Antiqua" w:hAnsi="Book Antiqua" w:cs="Arial"/>
          <w:sz w:val="24"/>
          <w:szCs w:val="24"/>
          <w:lang w:val="en-US" w:eastAsia="zh-CN"/>
        </w:rPr>
        <w:t>.</w:t>
      </w:r>
    </w:p>
    <w:p w:rsidR="00C07761" w:rsidRPr="00240035" w:rsidRDefault="00C07761" w:rsidP="007C7740">
      <w:pPr>
        <w:spacing w:after="0" w:line="360" w:lineRule="auto"/>
        <w:jc w:val="both"/>
        <w:rPr>
          <w:rFonts w:ascii="Book Antiqua" w:hAnsi="Book Antiqua" w:cs="Arial"/>
          <w:b/>
          <w:sz w:val="24"/>
          <w:szCs w:val="24"/>
          <w:lang w:val="en-US" w:eastAsia="zh-CN"/>
        </w:rPr>
      </w:pPr>
    </w:p>
    <w:p w:rsidR="00C07761" w:rsidRPr="00240035" w:rsidRDefault="00C07761" w:rsidP="007C7740">
      <w:pPr>
        <w:spacing w:after="0" w:line="360" w:lineRule="auto"/>
        <w:jc w:val="both"/>
        <w:rPr>
          <w:rFonts w:ascii="Book Antiqua" w:hAnsi="Book Antiqua" w:cs="Arial"/>
          <w:sz w:val="24"/>
          <w:szCs w:val="24"/>
          <w:lang w:val="en-US" w:eastAsia="zh-CN"/>
        </w:rPr>
      </w:pPr>
      <w:r w:rsidRPr="00240035">
        <w:rPr>
          <w:rFonts w:ascii="Book Antiqua" w:hAnsi="Book Antiqua"/>
          <w:b/>
          <w:sz w:val="24"/>
          <w:szCs w:val="24"/>
        </w:rPr>
        <w:t>Author contributions:</w:t>
      </w:r>
      <w:r w:rsidRPr="00240035">
        <w:rPr>
          <w:rFonts w:ascii="Book Antiqua" w:hAnsi="Book Antiqua" w:cs="Arial"/>
          <w:sz w:val="24"/>
          <w:szCs w:val="24"/>
          <w:lang w:val="en-US"/>
        </w:rPr>
        <w:t xml:space="preserve"> </w:t>
      </w:r>
      <w:r w:rsidR="00836F97" w:rsidRPr="00240035">
        <w:rPr>
          <w:rFonts w:ascii="Book Antiqua" w:hAnsi="Book Antiqua" w:cs="Arial"/>
          <w:sz w:val="24"/>
          <w:szCs w:val="24"/>
          <w:lang w:val="en-US"/>
        </w:rPr>
        <w:t>Oikonomou KG manuscript preparation, clinical data collection and literature</w:t>
      </w:r>
      <w:r w:rsidR="0027342D" w:rsidRPr="00240035">
        <w:rPr>
          <w:rFonts w:ascii="Book Antiqua" w:hAnsi="Book Antiqua" w:cs="Arial"/>
          <w:sz w:val="24"/>
          <w:szCs w:val="24"/>
          <w:lang w:val="en-US"/>
        </w:rPr>
        <w:t xml:space="preserve"> search and review</w:t>
      </w:r>
      <w:r w:rsidRPr="00240035">
        <w:rPr>
          <w:rFonts w:ascii="Book Antiqua" w:hAnsi="Book Antiqua" w:cs="Arial"/>
          <w:sz w:val="24"/>
          <w:szCs w:val="24"/>
          <w:lang w:val="en-US" w:eastAsia="zh-CN"/>
        </w:rPr>
        <w:t>;</w:t>
      </w:r>
      <w:r w:rsidR="0027342D" w:rsidRPr="00240035">
        <w:rPr>
          <w:rFonts w:ascii="Book Antiqua" w:hAnsi="Book Antiqua" w:cs="Arial"/>
          <w:sz w:val="24"/>
          <w:szCs w:val="24"/>
          <w:lang w:val="en-US"/>
        </w:rPr>
        <w:t xml:space="preserve"> Sarpel D </w:t>
      </w:r>
      <w:r w:rsidR="00836F97" w:rsidRPr="00240035">
        <w:rPr>
          <w:rFonts w:ascii="Book Antiqua" w:hAnsi="Book Antiqua" w:cs="Arial"/>
          <w:sz w:val="24"/>
          <w:szCs w:val="24"/>
          <w:lang w:val="en-US"/>
        </w:rPr>
        <w:t>clinical data and literature review, critical review of the manuscript, clinical images preparation</w:t>
      </w:r>
      <w:r w:rsidRPr="00240035">
        <w:rPr>
          <w:rFonts w:ascii="Book Antiqua" w:hAnsi="Book Antiqua" w:cs="Arial"/>
          <w:sz w:val="24"/>
          <w:szCs w:val="24"/>
          <w:lang w:val="en-US" w:eastAsia="zh-CN"/>
        </w:rPr>
        <w:t>;</w:t>
      </w:r>
      <w:r w:rsidR="00836F97" w:rsidRPr="00240035">
        <w:rPr>
          <w:rFonts w:ascii="Book Antiqua" w:hAnsi="Book Antiqua" w:cs="Arial"/>
          <w:sz w:val="24"/>
          <w:szCs w:val="24"/>
          <w:lang w:val="en-US"/>
        </w:rPr>
        <w:t xml:space="preserve"> Abrams-Downey A clinical data and literature review, critical review of the manuscript, </w:t>
      </w:r>
      <w:r w:rsidR="00836F97" w:rsidRPr="00240035">
        <w:rPr>
          <w:rFonts w:ascii="Book Antiqua" w:hAnsi="Book Antiqua" w:cs="Arial"/>
          <w:sz w:val="24"/>
          <w:szCs w:val="24"/>
          <w:lang w:val="en-US"/>
        </w:rPr>
        <w:lastRenderedPageBreak/>
        <w:t>clinical images preparation</w:t>
      </w:r>
      <w:r w:rsidRPr="00240035">
        <w:rPr>
          <w:rFonts w:ascii="Book Antiqua" w:hAnsi="Book Antiqua" w:cs="Arial"/>
          <w:sz w:val="24"/>
          <w:szCs w:val="24"/>
          <w:lang w:val="en-US" w:eastAsia="zh-CN"/>
        </w:rPr>
        <w:t>;</w:t>
      </w:r>
      <w:r w:rsidR="00836F97" w:rsidRPr="00240035">
        <w:rPr>
          <w:rFonts w:ascii="Book Antiqua" w:hAnsi="Book Antiqua" w:cs="Arial"/>
          <w:sz w:val="24"/>
          <w:szCs w:val="24"/>
          <w:lang w:val="en-US"/>
        </w:rPr>
        <w:t xml:space="preserve"> Mubasher A pathology slides review and histologic description of the biopsy samples, pathology images/photomicroscop</w:t>
      </w:r>
      <w:r w:rsidR="0027342D" w:rsidRPr="00240035">
        <w:rPr>
          <w:rFonts w:ascii="Book Antiqua" w:hAnsi="Book Antiqua" w:cs="Arial"/>
          <w:sz w:val="24"/>
          <w:szCs w:val="24"/>
          <w:lang w:val="en-US"/>
        </w:rPr>
        <w:t>y preparation</w:t>
      </w:r>
      <w:r w:rsidRPr="00240035">
        <w:rPr>
          <w:rFonts w:ascii="Book Antiqua" w:hAnsi="Book Antiqua" w:cs="Arial"/>
          <w:sz w:val="24"/>
          <w:szCs w:val="24"/>
          <w:lang w:val="en-US" w:eastAsia="zh-CN"/>
        </w:rPr>
        <w:t>;</w:t>
      </w:r>
      <w:r w:rsidR="0027342D" w:rsidRPr="00240035">
        <w:rPr>
          <w:rFonts w:ascii="Book Antiqua" w:hAnsi="Book Antiqua" w:cs="Arial"/>
          <w:sz w:val="24"/>
          <w:szCs w:val="24"/>
          <w:lang w:val="en-US"/>
        </w:rPr>
        <w:t xml:space="preserve"> Dieterich DT</w:t>
      </w:r>
      <w:r w:rsidR="00836F97" w:rsidRPr="00240035">
        <w:rPr>
          <w:rFonts w:ascii="Book Antiqua" w:hAnsi="Book Antiqua" w:cs="Arial"/>
          <w:sz w:val="24"/>
          <w:szCs w:val="24"/>
          <w:lang w:val="en-US"/>
        </w:rPr>
        <w:t xml:space="preserve"> critical review of manuscript, clinical data and literature review</w:t>
      </w:r>
      <w:r w:rsidRPr="00240035">
        <w:rPr>
          <w:rFonts w:ascii="Book Antiqua" w:hAnsi="Book Antiqua" w:cs="Arial"/>
          <w:sz w:val="24"/>
          <w:szCs w:val="24"/>
          <w:lang w:val="en-US" w:eastAsia="zh-CN"/>
        </w:rPr>
        <w:t>.</w:t>
      </w:r>
    </w:p>
    <w:p w:rsidR="00A70302" w:rsidRPr="00240035" w:rsidRDefault="00A70302" w:rsidP="007C7740">
      <w:pPr>
        <w:spacing w:after="0" w:line="360" w:lineRule="auto"/>
        <w:jc w:val="both"/>
        <w:rPr>
          <w:rFonts w:ascii="Book Antiqua" w:hAnsi="Book Antiqua" w:cs="Arial"/>
          <w:sz w:val="24"/>
          <w:szCs w:val="24"/>
          <w:lang w:val="en-US" w:eastAsia="zh-CN"/>
        </w:rPr>
      </w:pPr>
    </w:p>
    <w:p w:rsidR="00A70302" w:rsidRPr="00240035" w:rsidRDefault="00A70302" w:rsidP="007C7740">
      <w:pPr>
        <w:spacing w:after="0" w:line="360" w:lineRule="auto"/>
        <w:jc w:val="both"/>
        <w:rPr>
          <w:rFonts w:ascii="Book Antiqua" w:hAnsi="Book Antiqua" w:cs="Arial"/>
          <w:sz w:val="24"/>
          <w:szCs w:val="24"/>
          <w:lang w:val="en-US" w:eastAsia="zh-CN"/>
        </w:rPr>
      </w:pPr>
      <w:r w:rsidRPr="00240035">
        <w:rPr>
          <w:rFonts w:ascii="Book Antiqua" w:hAnsi="Book Antiqua"/>
          <w:b/>
          <w:sz w:val="24"/>
          <w:szCs w:val="24"/>
        </w:rPr>
        <w:t>Informed consent statement</w:t>
      </w:r>
      <w:r w:rsidRPr="00240035">
        <w:rPr>
          <w:rFonts w:ascii="Book Antiqua" w:hAnsi="Book Antiqua"/>
          <w:b/>
          <w:iCs/>
          <w:sz w:val="24"/>
          <w:szCs w:val="24"/>
        </w:rPr>
        <w:t xml:space="preserve">: </w:t>
      </w:r>
      <w:r w:rsidRPr="00240035">
        <w:rPr>
          <w:rFonts w:ascii="Book Antiqua" w:hAnsi="Book Antiqua" w:cs="Arial"/>
          <w:sz w:val="24"/>
          <w:szCs w:val="24"/>
          <w:lang w:val="en-US"/>
        </w:rPr>
        <w:t>Consent was obtained from patient for publication of this report and any accompanying images</w:t>
      </w:r>
      <w:r w:rsidRPr="00240035">
        <w:rPr>
          <w:rFonts w:ascii="Book Antiqua" w:hAnsi="Book Antiqua" w:cs="Arial"/>
          <w:sz w:val="24"/>
          <w:szCs w:val="24"/>
          <w:lang w:val="en-US" w:eastAsia="zh-CN"/>
        </w:rPr>
        <w:t>.</w:t>
      </w:r>
    </w:p>
    <w:p w:rsidR="00A70302" w:rsidRPr="00240035" w:rsidRDefault="00A70302" w:rsidP="007C7740">
      <w:pPr>
        <w:spacing w:after="0" w:line="360" w:lineRule="auto"/>
        <w:jc w:val="both"/>
        <w:rPr>
          <w:rFonts w:ascii="Book Antiqua" w:hAnsi="Book Antiqua"/>
          <w:b/>
          <w:sz w:val="24"/>
          <w:szCs w:val="24"/>
          <w:lang w:eastAsia="zh-CN"/>
        </w:rPr>
      </w:pPr>
    </w:p>
    <w:p w:rsidR="00A70302" w:rsidRPr="00240035" w:rsidRDefault="00A70302" w:rsidP="007C7740">
      <w:pPr>
        <w:spacing w:after="0" w:line="360" w:lineRule="auto"/>
        <w:jc w:val="both"/>
        <w:rPr>
          <w:rFonts w:ascii="Book Antiqua" w:hAnsi="Book Antiqua"/>
          <w:b/>
          <w:sz w:val="24"/>
          <w:szCs w:val="24"/>
          <w:lang w:eastAsia="zh-CN"/>
        </w:rPr>
      </w:pPr>
      <w:r w:rsidRPr="00240035">
        <w:rPr>
          <w:rFonts w:ascii="Book Antiqua" w:hAnsi="Book Antiqua"/>
          <w:b/>
          <w:sz w:val="24"/>
          <w:szCs w:val="24"/>
        </w:rPr>
        <w:t>Conflict-of-interest statement</w:t>
      </w:r>
      <w:r w:rsidRPr="00240035">
        <w:rPr>
          <w:rFonts w:ascii="Book Antiqua" w:hAnsi="Book Antiqua" w:cs="TimesNewRomanPS-BoldItalicMT"/>
          <w:b/>
          <w:iCs/>
          <w:sz w:val="24"/>
          <w:szCs w:val="24"/>
        </w:rPr>
        <w:t xml:space="preserve">: </w:t>
      </w:r>
      <w:r w:rsidRPr="00240035">
        <w:rPr>
          <w:rFonts w:ascii="Book Antiqua" w:hAnsi="Book Antiqua" w:cs="Arial"/>
          <w:sz w:val="24"/>
          <w:szCs w:val="24"/>
          <w:lang w:val="en-US"/>
        </w:rPr>
        <w:t>The authors declare that they have no conflicts of interest</w:t>
      </w:r>
      <w:r w:rsidRPr="00240035">
        <w:rPr>
          <w:rFonts w:ascii="Book Antiqua" w:hAnsi="Book Antiqua" w:cs="Arial"/>
          <w:sz w:val="24"/>
          <w:szCs w:val="24"/>
          <w:lang w:val="en-US" w:eastAsia="zh-CN"/>
        </w:rPr>
        <w:t>.</w:t>
      </w:r>
    </w:p>
    <w:p w:rsidR="00A70302" w:rsidRPr="00240035" w:rsidRDefault="00A70302" w:rsidP="007C7740">
      <w:pPr>
        <w:snapToGrid w:val="0"/>
        <w:spacing w:after="0" w:line="360" w:lineRule="auto"/>
        <w:jc w:val="both"/>
        <w:rPr>
          <w:rFonts w:ascii="Book Antiqua" w:hAnsi="Book Antiqua" w:cs="Book Antiqua"/>
          <w:sz w:val="24"/>
          <w:szCs w:val="24"/>
        </w:rPr>
      </w:pPr>
    </w:p>
    <w:p w:rsidR="00A70302" w:rsidRPr="00240035" w:rsidRDefault="00A70302" w:rsidP="007C7740">
      <w:pPr>
        <w:spacing w:after="0" w:line="360" w:lineRule="auto"/>
        <w:jc w:val="both"/>
        <w:rPr>
          <w:rFonts w:ascii="Book Antiqua" w:hAnsi="Book Antiqua" w:cs="Arial"/>
          <w:sz w:val="24"/>
          <w:szCs w:val="24"/>
          <w:lang w:val="en-US" w:eastAsia="zh-CN"/>
        </w:rPr>
      </w:pPr>
      <w:r w:rsidRPr="00240035">
        <w:rPr>
          <w:rFonts w:ascii="Book Antiqua" w:hAnsi="Book Antiqua"/>
          <w:b/>
          <w:sz w:val="24"/>
          <w:szCs w:val="24"/>
        </w:rPr>
        <w:t>CARE Checklist (2016) statement:</w:t>
      </w:r>
      <w:r w:rsidRPr="00240035">
        <w:rPr>
          <w:rFonts w:ascii="Book Antiqua" w:hAnsi="Book Antiqua" w:cs="Arial"/>
          <w:sz w:val="24"/>
          <w:szCs w:val="24"/>
          <w:lang w:val="en-US"/>
        </w:rPr>
        <w:t xml:space="preserve"> The authors have read the CARE Checklist (201</w:t>
      </w:r>
      <w:r w:rsidRPr="00240035">
        <w:rPr>
          <w:rFonts w:ascii="Book Antiqua" w:hAnsi="Book Antiqua" w:cs="Arial"/>
          <w:sz w:val="24"/>
          <w:szCs w:val="24"/>
          <w:lang w:val="en-US" w:eastAsia="zh-CN"/>
        </w:rPr>
        <w:t>6</w:t>
      </w:r>
      <w:r w:rsidRPr="00240035">
        <w:rPr>
          <w:rFonts w:ascii="Book Antiqua" w:hAnsi="Book Antiqua" w:cs="Arial"/>
          <w:sz w:val="24"/>
          <w:szCs w:val="24"/>
          <w:lang w:val="en-US"/>
        </w:rPr>
        <w:t>), and the manuscript was prepared and revised according to the CARE Checklist (201</w:t>
      </w:r>
      <w:r w:rsidRPr="00240035">
        <w:rPr>
          <w:rFonts w:ascii="Book Antiqua" w:hAnsi="Book Antiqua" w:cs="Arial"/>
          <w:sz w:val="24"/>
          <w:szCs w:val="24"/>
          <w:lang w:val="en-US" w:eastAsia="zh-CN"/>
        </w:rPr>
        <w:t>6</w:t>
      </w:r>
      <w:r w:rsidRPr="00240035">
        <w:rPr>
          <w:rFonts w:ascii="Book Antiqua" w:hAnsi="Book Antiqua" w:cs="Arial"/>
          <w:sz w:val="24"/>
          <w:szCs w:val="24"/>
          <w:lang w:val="en-US"/>
        </w:rPr>
        <w:t>).</w:t>
      </w:r>
    </w:p>
    <w:p w:rsidR="00A70302" w:rsidRPr="00240035" w:rsidRDefault="00A70302" w:rsidP="007C7740">
      <w:pPr>
        <w:adjustRightInd w:val="0"/>
        <w:snapToGrid w:val="0"/>
        <w:spacing w:after="0" w:line="360" w:lineRule="auto"/>
        <w:jc w:val="both"/>
        <w:rPr>
          <w:rFonts w:ascii="Book Antiqua" w:hAnsi="Book Antiqua"/>
          <w:sz w:val="24"/>
          <w:szCs w:val="24"/>
        </w:rPr>
      </w:pPr>
    </w:p>
    <w:p w:rsidR="00A70302" w:rsidRPr="00240035" w:rsidRDefault="00A70302" w:rsidP="007C7740">
      <w:pPr>
        <w:adjustRightInd w:val="0"/>
        <w:snapToGrid w:val="0"/>
        <w:spacing w:after="0" w:line="360" w:lineRule="auto"/>
        <w:jc w:val="both"/>
        <w:rPr>
          <w:rFonts w:ascii="Book Antiqua" w:hAnsi="Book Antiqua"/>
          <w:sz w:val="24"/>
          <w:szCs w:val="24"/>
        </w:rPr>
      </w:pPr>
      <w:r w:rsidRPr="00240035">
        <w:rPr>
          <w:rFonts w:ascii="Book Antiqua" w:hAnsi="Book Antiqua"/>
          <w:b/>
          <w:sz w:val="24"/>
          <w:szCs w:val="24"/>
        </w:rPr>
        <w:t xml:space="preserve">Open-Access: </w:t>
      </w:r>
      <w:r w:rsidRPr="00240035">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240035">
          <w:rPr>
            <w:rStyle w:val="a3"/>
            <w:rFonts w:ascii="Book Antiqua" w:hAnsi="Book Antiqua"/>
            <w:color w:val="auto"/>
            <w:sz w:val="24"/>
            <w:szCs w:val="24"/>
            <w:u w:val="none"/>
          </w:rPr>
          <w:t>http://creativecommons.org/licenses/by-nc/4.0/</w:t>
        </w:r>
      </w:hyperlink>
    </w:p>
    <w:p w:rsidR="00A70302" w:rsidRPr="00240035" w:rsidRDefault="00A70302" w:rsidP="007C7740">
      <w:pPr>
        <w:spacing w:after="0" w:line="360" w:lineRule="auto"/>
        <w:jc w:val="both"/>
        <w:rPr>
          <w:rFonts w:ascii="Book Antiqua" w:hAnsi="Book Antiqua" w:cs="Arial"/>
          <w:sz w:val="24"/>
          <w:szCs w:val="24"/>
          <w:lang w:val="en-US" w:eastAsia="zh-CN"/>
        </w:rPr>
      </w:pPr>
    </w:p>
    <w:p w:rsidR="00A70302" w:rsidRPr="00240035" w:rsidRDefault="004B56BB" w:rsidP="007C7740">
      <w:pPr>
        <w:spacing w:after="0" w:line="360" w:lineRule="auto"/>
        <w:jc w:val="both"/>
        <w:rPr>
          <w:rFonts w:ascii="Book Antiqua" w:hAnsi="Book Antiqua" w:cs="宋体"/>
          <w:sz w:val="24"/>
          <w:szCs w:val="24"/>
          <w:lang w:eastAsia="zh-CN"/>
        </w:rPr>
      </w:pPr>
      <w:r>
        <w:rPr>
          <w:rFonts w:ascii="Book Antiqua" w:hAnsi="Book Antiqua" w:cs="宋体"/>
          <w:b/>
          <w:sz w:val="24"/>
          <w:szCs w:val="24"/>
        </w:rPr>
        <w:t>Manuscript</w:t>
      </w:r>
      <w:r>
        <w:rPr>
          <w:rFonts w:ascii="Book Antiqua" w:hAnsi="Book Antiqua" w:cs="宋体" w:hint="eastAsia"/>
          <w:b/>
          <w:sz w:val="24"/>
          <w:szCs w:val="24"/>
          <w:lang w:eastAsia="zh-CN"/>
        </w:rPr>
        <w:t xml:space="preserve"> </w:t>
      </w:r>
      <w:r w:rsidR="00A70302" w:rsidRPr="00240035">
        <w:rPr>
          <w:rFonts w:ascii="Book Antiqua" w:hAnsi="Book Antiqua" w:cs="宋体"/>
          <w:b/>
          <w:sz w:val="24"/>
          <w:szCs w:val="24"/>
        </w:rPr>
        <w:t>source:</w:t>
      </w:r>
      <w:r>
        <w:rPr>
          <w:rFonts w:ascii="Book Antiqua" w:hAnsi="Book Antiqua" w:cs="宋体" w:hint="eastAsia"/>
          <w:sz w:val="24"/>
          <w:szCs w:val="24"/>
          <w:lang w:eastAsia="zh-CN"/>
        </w:rPr>
        <w:t xml:space="preserve"> </w:t>
      </w:r>
      <w:r w:rsidR="00A70302" w:rsidRPr="00240035">
        <w:rPr>
          <w:rFonts w:ascii="Book Antiqua" w:hAnsi="Book Antiqua" w:cs="宋体"/>
          <w:sz w:val="24"/>
          <w:szCs w:val="24"/>
        </w:rPr>
        <w:t>Unsolicited manuscript</w:t>
      </w:r>
    </w:p>
    <w:p w:rsidR="00A70302" w:rsidRPr="00240035" w:rsidRDefault="00A70302" w:rsidP="007C7740">
      <w:pPr>
        <w:spacing w:after="0" w:line="360" w:lineRule="auto"/>
        <w:jc w:val="both"/>
        <w:rPr>
          <w:rFonts w:ascii="Book Antiqua" w:hAnsi="Book Antiqua" w:cs="Arial"/>
          <w:sz w:val="24"/>
          <w:szCs w:val="24"/>
          <w:lang w:val="en-US" w:eastAsia="zh-CN"/>
        </w:rPr>
      </w:pPr>
    </w:p>
    <w:p w:rsidR="0001344A" w:rsidRPr="00240035" w:rsidRDefault="0001344A" w:rsidP="007C7740">
      <w:pPr>
        <w:spacing w:after="0" w:line="360" w:lineRule="auto"/>
        <w:jc w:val="both"/>
        <w:rPr>
          <w:rFonts w:ascii="Book Antiqua" w:hAnsi="Book Antiqua" w:cs="Arial"/>
          <w:sz w:val="24"/>
          <w:szCs w:val="24"/>
          <w:lang w:val="en-US" w:eastAsia="zh-CN"/>
        </w:rPr>
      </w:pPr>
      <w:r w:rsidRPr="00240035">
        <w:rPr>
          <w:rFonts w:ascii="Book Antiqua" w:hAnsi="Book Antiqua"/>
          <w:b/>
          <w:sz w:val="24"/>
          <w:szCs w:val="24"/>
        </w:rPr>
        <w:t>Corresponding author:</w:t>
      </w:r>
      <w:r w:rsidR="00521FC1" w:rsidRPr="00240035">
        <w:rPr>
          <w:rFonts w:ascii="Book Antiqua" w:hAnsi="Book Antiqua" w:cs="Arial"/>
          <w:b/>
          <w:sz w:val="24"/>
          <w:szCs w:val="24"/>
          <w:lang w:val="en-US"/>
        </w:rPr>
        <w:t xml:space="preserve"> </w:t>
      </w:r>
      <w:r w:rsidRPr="00240035">
        <w:rPr>
          <w:rFonts w:ascii="Book Antiqua" w:hAnsi="Book Antiqua" w:cs="Arial"/>
          <w:b/>
          <w:sz w:val="24"/>
          <w:szCs w:val="24"/>
          <w:lang w:val="en-US"/>
        </w:rPr>
        <w:t xml:space="preserve">Katerina G Oikonomou, MD, PhD, Academic Fellow, </w:t>
      </w:r>
      <w:r w:rsidRPr="00240035">
        <w:rPr>
          <w:rFonts w:ascii="Book Antiqua" w:hAnsi="Book Antiqua" w:cs="Arial"/>
          <w:sz w:val="24"/>
          <w:szCs w:val="24"/>
          <w:lang w:val="en-US"/>
        </w:rPr>
        <w:t>Division of Infectious Diseases, Icahn School of Medicine at Mount Sinai, Mount Sinai St Luke’s-West, 1111 Amsterdam Avenue, S and R 13, New York, NY10025, United States. katerina.oikonomou@mountsinai.org</w:t>
      </w:r>
    </w:p>
    <w:p w:rsidR="0001344A" w:rsidRPr="00240035" w:rsidRDefault="006C5B10" w:rsidP="007C7740">
      <w:pPr>
        <w:spacing w:after="0" w:line="360" w:lineRule="auto"/>
        <w:jc w:val="both"/>
        <w:rPr>
          <w:rFonts w:ascii="Book Antiqua" w:hAnsi="Book Antiqua" w:cs="Arial"/>
          <w:sz w:val="24"/>
          <w:szCs w:val="24"/>
          <w:lang w:val="en-US" w:eastAsia="zh-CN"/>
        </w:rPr>
      </w:pPr>
      <w:r w:rsidRPr="00240035">
        <w:rPr>
          <w:rFonts w:ascii="Book Antiqua" w:hAnsi="Book Antiqua" w:cs="Arial"/>
          <w:b/>
          <w:sz w:val="24"/>
          <w:szCs w:val="24"/>
          <w:lang w:val="en-US"/>
        </w:rPr>
        <w:t>Telephone:</w:t>
      </w:r>
      <w:r w:rsidRPr="00240035">
        <w:rPr>
          <w:rFonts w:ascii="Book Antiqua" w:hAnsi="Book Antiqua" w:cs="Arial"/>
          <w:sz w:val="24"/>
          <w:szCs w:val="24"/>
          <w:lang w:val="en-US"/>
        </w:rPr>
        <w:t xml:space="preserve"> </w:t>
      </w:r>
      <w:r w:rsidR="0001344A" w:rsidRPr="00240035">
        <w:rPr>
          <w:rFonts w:ascii="Book Antiqua" w:hAnsi="Book Antiqua" w:cs="Arial"/>
          <w:sz w:val="24"/>
          <w:szCs w:val="24"/>
          <w:lang w:val="en-US" w:eastAsia="zh-CN"/>
        </w:rPr>
        <w:t>+</w:t>
      </w:r>
      <w:r w:rsidR="0001344A" w:rsidRPr="00240035">
        <w:rPr>
          <w:rFonts w:ascii="Book Antiqua" w:hAnsi="Book Antiqua" w:cs="Arial"/>
          <w:sz w:val="24"/>
          <w:szCs w:val="24"/>
          <w:lang w:val="en-US"/>
        </w:rPr>
        <w:t>1-212-5232525</w:t>
      </w:r>
    </w:p>
    <w:p w:rsidR="006C5B10" w:rsidRPr="00240035" w:rsidRDefault="006C5B10" w:rsidP="007C7740">
      <w:pPr>
        <w:spacing w:after="0" w:line="360" w:lineRule="auto"/>
        <w:jc w:val="both"/>
        <w:rPr>
          <w:rFonts w:ascii="Book Antiqua" w:hAnsi="Book Antiqua" w:cs="Arial"/>
          <w:sz w:val="24"/>
          <w:szCs w:val="24"/>
          <w:lang w:val="en-US" w:eastAsia="zh-CN"/>
        </w:rPr>
      </w:pPr>
      <w:r w:rsidRPr="00240035">
        <w:rPr>
          <w:rFonts w:ascii="Book Antiqua" w:hAnsi="Book Antiqua" w:cs="Arial"/>
          <w:b/>
          <w:sz w:val="24"/>
          <w:szCs w:val="24"/>
          <w:lang w:val="en-US"/>
        </w:rPr>
        <w:lastRenderedPageBreak/>
        <w:t>Fax:</w:t>
      </w:r>
      <w:r w:rsidRPr="00240035">
        <w:rPr>
          <w:rFonts w:ascii="Book Antiqua" w:hAnsi="Book Antiqua" w:cs="Arial"/>
          <w:sz w:val="24"/>
          <w:szCs w:val="24"/>
          <w:lang w:val="en-US"/>
        </w:rPr>
        <w:t xml:space="preserve"> </w:t>
      </w:r>
      <w:r w:rsidR="0001344A" w:rsidRPr="00240035">
        <w:rPr>
          <w:rFonts w:ascii="Book Antiqua" w:hAnsi="Book Antiqua" w:cs="Arial"/>
          <w:sz w:val="24"/>
          <w:szCs w:val="24"/>
          <w:lang w:val="en-US" w:eastAsia="zh-CN"/>
        </w:rPr>
        <w:t>+</w:t>
      </w:r>
      <w:r w:rsidR="0001344A" w:rsidRPr="00240035">
        <w:rPr>
          <w:rFonts w:ascii="Book Antiqua" w:hAnsi="Book Antiqua" w:cs="Arial"/>
          <w:sz w:val="24"/>
          <w:szCs w:val="24"/>
          <w:lang w:val="en-US"/>
        </w:rPr>
        <w:t>1-212-523</w:t>
      </w:r>
      <w:r w:rsidRPr="00240035">
        <w:rPr>
          <w:rFonts w:ascii="Book Antiqua" w:hAnsi="Book Antiqua" w:cs="Arial"/>
          <w:sz w:val="24"/>
          <w:szCs w:val="24"/>
          <w:lang w:val="en-US"/>
        </w:rPr>
        <w:t>3931</w:t>
      </w:r>
    </w:p>
    <w:p w:rsidR="0001344A" w:rsidRPr="00240035" w:rsidRDefault="0001344A" w:rsidP="007C7740">
      <w:pPr>
        <w:spacing w:after="0" w:line="360" w:lineRule="auto"/>
        <w:jc w:val="both"/>
        <w:rPr>
          <w:rFonts w:ascii="Book Antiqua" w:hAnsi="Book Antiqua" w:cs="Arial"/>
          <w:sz w:val="24"/>
          <w:szCs w:val="24"/>
          <w:lang w:val="en-US" w:eastAsia="zh-CN"/>
        </w:rPr>
      </w:pPr>
    </w:p>
    <w:p w:rsidR="00A70302" w:rsidRPr="00240035" w:rsidRDefault="00A70302" w:rsidP="007C7740">
      <w:pPr>
        <w:spacing w:after="0" w:line="360" w:lineRule="auto"/>
        <w:jc w:val="both"/>
        <w:rPr>
          <w:rFonts w:ascii="Book Antiqua" w:hAnsi="Book Antiqua"/>
          <w:b/>
          <w:sz w:val="24"/>
          <w:szCs w:val="24"/>
        </w:rPr>
      </w:pPr>
      <w:r w:rsidRPr="00240035">
        <w:rPr>
          <w:rFonts w:ascii="Book Antiqua" w:hAnsi="Book Antiqua"/>
          <w:b/>
          <w:sz w:val="24"/>
          <w:szCs w:val="24"/>
        </w:rPr>
        <w:t xml:space="preserve">Received: </w:t>
      </w:r>
      <w:r w:rsidR="001D5449" w:rsidRPr="00240035">
        <w:rPr>
          <w:rFonts w:ascii="Book Antiqua" w:hAnsi="Book Antiqua"/>
          <w:sz w:val="24"/>
          <w:szCs w:val="24"/>
          <w:lang w:eastAsia="zh-CN"/>
        </w:rPr>
        <w:t>October 16, 2018</w:t>
      </w:r>
      <w:r w:rsidR="00240035">
        <w:rPr>
          <w:rFonts w:ascii="Book Antiqua" w:hAnsi="Book Antiqua"/>
          <w:sz w:val="24"/>
          <w:szCs w:val="24"/>
        </w:rPr>
        <w:t xml:space="preserve"> </w:t>
      </w:r>
    </w:p>
    <w:p w:rsidR="00A70302" w:rsidRPr="00240035" w:rsidRDefault="00A70302" w:rsidP="007C7740">
      <w:pPr>
        <w:spacing w:after="0" w:line="360" w:lineRule="auto"/>
        <w:jc w:val="both"/>
        <w:rPr>
          <w:rFonts w:ascii="Book Antiqua" w:hAnsi="Book Antiqua"/>
          <w:b/>
          <w:sz w:val="24"/>
          <w:szCs w:val="24"/>
        </w:rPr>
      </w:pPr>
      <w:r w:rsidRPr="00240035">
        <w:rPr>
          <w:rFonts w:ascii="Book Antiqua" w:hAnsi="Book Antiqua"/>
          <w:b/>
          <w:sz w:val="24"/>
          <w:szCs w:val="24"/>
        </w:rPr>
        <w:t>Peer-review started:</w:t>
      </w:r>
      <w:r w:rsidR="001D5449" w:rsidRPr="00240035">
        <w:rPr>
          <w:rFonts w:ascii="Book Antiqua" w:hAnsi="Book Antiqua"/>
          <w:sz w:val="24"/>
          <w:szCs w:val="24"/>
          <w:lang w:eastAsia="zh-CN"/>
        </w:rPr>
        <w:t xml:space="preserve"> October 16, 2018</w:t>
      </w:r>
      <w:r w:rsidR="00240035">
        <w:rPr>
          <w:rFonts w:ascii="Book Antiqua" w:hAnsi="Book Antiqua"/>
          <w:sz w:val="24"/>
          <w:szCs w:val="24"/>
        </w:rPr>
        <w:t xml:space="preserve"> </w:t>
      </w:r>
    </w:p>
    <w:p w:rsidR="00A70302" w:rsidRPr="00240035" w:rsidRDefault="00A70302" w:rsidP="007C7740">
      <w:pPr>
        <w:spacing w:after="0" w:line="360" w:lineRule="auto"/>
        <w:jc w:val="both"/>
        <w:rPr>
          <w:rFonts w:ascii="Book Antiqua" w:hAnsi="Book Antiqua"/>
          <w:b/>
          <w:sz w:val="24"/>
          <w:szCs w:val="24"/>
        </w:rPr>
      </w:pPr>
      <w:r w:rsidRPr="00240035">
        <w:rPr>
          <w:rFonts w:ascii="Book Antiqua" w:hAnsi="Book Antiqua"/>
          <w:b/>
          <w:sz w:val="24"/>
          <w:szCs w:val="24"/>
        </w:rPr>
        <w:t>First decision:</w:t>
      </w:r>
      <w:r w:rsidR="001D5449" w:rsidRPr="00240035">
        <w:rPr>
          <w:rFonts w:ascii="Book Antiqua" w:hAnsi="Book Antiqua"/>
          <w:sz w:val="24"/>
          <w:szCs w:val="24"/>
          <w:lang w:eastAsia="zh-CN"/>
        </w:rPr>
        <w:t xml:space="preserve"> November 15, 2018</w:t>
      </w:r>
      <w:r w:rsidR="00240035">
        <w:rPr>
          <w:rFonts w:ascii="Book Antiqua" w:hAnsi="Book Antiqua"/>
          <w:sz w:val="24"/>
          <w:szCs w:val="24"/>
        </w:rPr>
        <w:t xml:space="preserve"> </w:t>
      </w:r>
    </w:p>
    <w:p w:rsidR="00A70302" w:rsidRPr="00240035" w:rsidRDefault="00A70302" w:rsidP="007C7740">
      <w:pPr>
        <w:spacing w:after="0" w:line="360" w:lineRule="auto"/>
        <w:jc w:val="both"/>
        <w:rPr>
          <w:rFonts w:ascii="Book Antiqua" w:hAnsi="Book Antiqua"/>
          <w:b/>
          <w:sz w:val="24"/>
          <w:szCs w:val="24"/>
        </w:rPr>
      </w:pPr>
      <w:r w:rsidRPr="00240035">
        <w:rPr>
          <w:rFonts w:ascii="Book Antiqua" w:hAnsi="Book Antiqua"/>
          <w:b/>
          <w:sz w:val="24"/>
          <w:szCs w:val="24"/>
        </w:rPr>
        <w:t>Revised:</w:t>
      </w:r>
      <w:r w:rsidR="00240035">
        <w:rPr>
          <w:rFonts w:ascii="Book Antiqua" w:hAnsi="Book Antiqua"/>
          <w:b/>
          <w:sz w:val="24"/>
          <w:szCs w:val="24"/>
        </w:rPr>
        <w:t xml:space="preserve"> </w:t>
      </w:r>
      <w:r w:rsidR="001D5449" w:rsidRPr="00240035">
        <w:rPr>
          <w:rFonts w:ascii="Book Antiqua" w:hAnsi="Book Antiqua"/>
          <w:sz w:val="24"/>
          <w:szCs w:val="24"/>
          <w:lang w:eastAsia="zh-CN"/>
        </w:rPr>
        <w:t>December 13, 2018</w:t>
      </w:r>
      <w:r w:rsidR="00240035">
        <w:rPr>
          <w:rFonts w:ascii="Book Antiqua" w:hAnsi="Book Antiqua"/>
          <w:sz w:val="24"/>
          <w:szCs w:val="24"/>
        </w:rPr>
        <w:t xml:space="preserve"> </w:t>
      </w:r>
    </w:p>
    <w:p w:rsidR="00A70302" w:rsidRPr="004D56E8" w:rsidRDefault="00A70302" w:rsidP="007C7740">
      <w:pPr>
        <w:spacing w:after="0" w:line="360" w:lineRule="auto"/>
        <w:jc w:val="both"/>
        <w:rPr>
          <w:rFonts w:ascii="Book Antiqua" w:hAnsi="Book Antiqua"/>
          <w:b/>
          <w:sz w:val="24"/>
          <w:szCs w:val="24"/>
          <w:lang w:val="en-US"/>
        </w:rPr>
      </w:pPr>
      <w:r w:rsidRPr="00240035">
        <w:rPr>
          <w:rFonts w:ascii="Book Antiqua" w:hAnsi="Book Antiqua"/>
          <w:b/>
          <w:sz w:val="24"/>
          <w:szCs w:val="24"/>
        </w:rPr>
        <w:t>Accepted:</w:t>
      </w:r>
      <w:r w:rsidR="00240035">
        <w:rPr>
          <w:rFonts w:ascii="Book Antiqua" w:hAnsi="Book Antiqua"/>
          <w:b/>
          <w:sz w:val="24"/>
          <w:szCs w:val="24"/>
        </w:rPr>
        <w:t xml:space="preserve"> </w:t>
      </w:r>
      <w:r w:rsidR="00CB2DAE" w:rsidRPr="004D56E8">
        <w:rPr>
          <w:rFonts w:ascii="Book Antiqua" w:hAnsi="Book Antiqua"/>
          <w:sz w:val="24"/>
          <w:szCs w:val="24"/>
          <w:lang w:val="en-US"/>
        </w:rPr>
        <w:t>January 9, 2019</w:t>
      </w:r>
    </w:p>
    <w:p w:rsidR="00A70302" w:rsidRPr="007D2D40" w:rsidRDefault="00A70302" w:rsidP="007C7740">
      <w:pPr>
        <w:spacing w:after="0" w:line="360" w:lineRule="auto"/>
        <w:jc w:val="both"/>
        <w:rPr>
          <w:rFonts w:ascii="Book Antiqua" w:hAnsi="Book Antiqua"/>
          <w:sz w:val="24"/>
          <w:szCs w:val="24"/>
          <w:lang w:val="en-US"/>
        </w:rPr>
      </w:pPr>
      <w:r w:rsidRPr="00240035">
        <w:rPr>
          <w:rFonts w:ascii="Book Antiqua" w:hAnsi="Book Antiqua"/>
          <w:b/>
          <w:sz w:val="24"/>
          <w:szCs w:val="24"/>
        </w:rPr>
        <w:t>Article in press:</w:t>
      </w:r>
      <w:r w:rsidR="00240035">
        <w:rPr>
          <w:rFonts w:ascii="Book Antiqua" w:hAnsi="Book Antiqua"/>
          <w:sz w:val="24"/>
          <w:szCs w:val="24"/>
        </w:rPr>
        <w:t xml:space="preserve"> </w:t>
      </w:r>
      <w:r w:rsidR="007D2D40" w:rsidRPr="004D56E8">
        <w:rPr>
          <w:rFonts w:ascii="Book Antiqua" w:hAnsi="Book Antiqua"/>
          <w:sz w:val="24"/>
          <w:szCs w:val="24"/>
          <w:lang w:val="en-US"/>
        </w:rPr>
        <w:t xml:space="preserve">January </w:t>
      </w:r>
      <w:r w:rsidR="007D2D40">
        <w:rPr>
          <w:rFonts w:ascii="Book Antiqua" w:hAnsi="Book Antiqua" w:hint="eastAsia"/>
          <w:sz w:val="24"/>
          <w:szCs w:val="24"/>
          <w:lang w:val="en-US"/>
        </w:rPr>
        <w:t>9</w:t>
      </w:r>
      <w:r w:rsidR="007D2D40" w:rsidRPr="004D56E8">
        <w:rPr>
          <w:rFonts w:ascii="Book Antiqua" w:hAnsi="Book Antiqua"/>
          <w:sz w:val="24"/>
          <w:szCs w:val="24"/>
          <w:lang w:val="en-US"/>
        </w:rPr>
        <w:t>, 2019</w:t>
      </w:r>
    </w:p>
    <w:p w:rsidR="00A70302" w:rsidRPr="007D2D40" w:rsidRDefault="00A70302" w:rsidP="007C7740">
      <w:pPr>
        <w:spacing w:after="0" w:line="360" w:lineRule="auto"/>
        <w:jc w:val="both"/>
        <w:rPr>
          <w:rFonts w:ascii="Book Antiqua" w:hAnsi="Book Antiqua" w:hint="eastAsia"/>
          <w:sz w:val="24"/>
          <w:szCs w:val="24"/>
          <w:lang w:val="en-US"/>
        </w:rPr>
      </w:pPr>
      <w:r w:rsidRPr="00240035">
        <w:rPr>
          <w:rFonts w:ascii="Book Antiqua" w:hAnsi="Book Antiqua"/>
          <w:b/>
          <w:sz w:val="24"/>
          <w:szCs w:val="24"/>
        </w:rPr>
        <w:t xml:space="preserve">Published online: </w:t>
      </w:r>
      <w:r w:rsidR="007D2D40" w:rsidRPr="007D2D40">
        <w:rPr>
          <w:rFonts w:ascii="Book Antiqua" w:hAnsi="Book Antiqua" w:hint="eastAsia"/>
          <w:sz w:val="24"/>
          <w:szCs w:val="24"/>
          <w:lang w:val="en-US"/>
        </w:rPr>
        <w:t>February 27</w:t>
      </w:r>
      <w:r w:rsidR="007D2D40" w:rsidRPr="007D2D40">
        <w:rPr>
          <w:rFonts w:ascii="Book Antiqua" w:hAnsi="Book Antiqua"/>
          <w:sz w:val="24"/>
          <w:szCs w:val="24"/>
          <w:lang w:val="en-US"/>
        </w:rPr>
        <w:t>, 2019</w:t>
      </w:r>
    </w:p>
    <w:p w:rsidR="00B45AC6" w:rsidRPr="00240035" w:rsidRDefault="001D5449" w:rsidP="007C7740">
      <w:pPr>
        <w:spacing w:after="0" w:line="360" w:lineRule="auto"/>
        <w:jc w:val="both"/>
        <w:rPr>
          <w:rFonts w:ascii="Book Antiqua" w:hAnsi="Book Antiqua" w:cs="Arial"/>
          <w:b/>
          <w:sz w:val="24"/>
          <w:szCs w:val="24"/>
          <w:lang w:val="en-US" w:eastAsia="zh-CN"/>
        </w:rPr>
      </w:pPr>
      <w:r w:rsidRPr="00240035">
        <w:rPr>
          <w:rFonts w:ascii="Book Antiqua" w:hAnsi="Book Antiqua" w:cs="Arial"/>
          <w:sz w:val="24"/>
          <w:szCs w:val="24"/>
          <w:lang w:val="en-US" w:eastAsia="zh-CN"/>
        </w:rPr>
        <w:br w:type="page"/>
      </w:r>
      <w:r w:rsidR="00D5167B" w:rsidRPr="00240035">
        <w:rPr>
          <w:rFonts w:ascii="Book Antiqua" w:hAnsi="Book Antiqua" w:cs="Arial"/>
          <w:b/>
          <w:sz w:val="24"/>
          <w:szCs w:val="24"/>
          <w:lang w:val="en-US"/>
        </w:rPr>
        <w:lastRenderedPageBreak/>
        <w:t>Abstract</w:t>
      </w:r>
    </w:p>
    <w:p w:rsidR="001D5449" w:rsidRPr="00240035" w:rsidRDefault="001D5449" w:rsidP="007C7740">
      <w:pPr>
        <w:spacing w:after="0" w:line="360" w:lineRule="auto"/>
        <w:jc w:val="both"/>
        <w:rPr>
          <w:rFonts w:ascii="Book Antiqua" w:hAnsi="Book Antiqua" w:cs="Arial"/>
          <w:b/>
          <w:i/>
          <w:sz w:val="24"/>
          <w:szCs w:val="24"/>
          <w:lang w:val="en-US" w:eastAsia="zh-CN"/>
        </w:rPr>
      </w:pPr>
      <w:r w:rsidRPr="00240035">
        <w:rPr>
          <w:rFonts w:ascii="Book Antiqua" w:hAnsi="Book Antiqua" w:cs="Arial"/>
          <w:b/>
          <w:i/>
          <w:sz w:val="24"/>
          <w:szCs w:val="24"/>
          <w:lang w:val="en-US" w:eastAsia="el-GR"/>
        </w:rPr>
        <w:t>BACKGROUND</w:t>
      </w:r>
    </w:p>
    <w:p w:rsidR="00476C04" w:rsidRPr="00240035" w:rsidRDefault="00B45AC6" w:rsidP="007C7740">
      <w:pPr>
        <w:spacing w:after="0" w:line="360" w:lineRule="auto"/>
        <w:jc w:val="both"/>
        <w:rPr>
          <w:rFonts w:ascii="Book Antiqua" w:hAnsi="Book Antiqua" w:cs="Arial"/>
          <w:sz w:val="24"/>
          <w:szCs w:val="24"/>
          <w:lang w:val="en-US" w:eastAsia="zh-CN"/>
        </w:rPr>
      </w:pPr>
      <w:r w:rsidRPr="00240035">
        <w:rPr>
          <w:rFonts w:ascii="Book Antiqua" w:hAnsi="Book Antiqua" w:cs="Arial"/>
          <w:sz w:val="24"/>
          <w:szCs w:val="24"/>
          <w:lang w:val="en-US" w:eastAsia="el-GR"/>
        </w:rPr>
        <w:t>Necrolytic</w:t>
      </w:r>
      <w:r w:rsidR="00A66765" w:rsidRPr="00240035">
        <w:rPr>
          <w:rFonts w:ascii="Book Antiqua" w:hAnsi="Book Antiqua" w:cs="Arial"/>
          <w:sz w:val="24"/>
          <w:szCs w:val="24"/>
          <w:lang w:val="en-US" w:eastAsia="el-GR"/>
        </w:rPr>
        <w:t xml:space="preserve"> acral ery</w:t>
      </w:r>
      <w:r w:rsidRPr="00240035">
        <w:rPr>
          <w:rFonts w:ascii="Book Antiqua" w:hAnsi="Book Antiqua" w:cs="Arial"/>
          <w:sz w:val="24"/>
          <w:szCs w:val="24"/>
          <w:lang w:val="en-US" w:eastAsia="el-GR"/>
        </w:rPr>
        <w:t>thema (NAE) is a rare dermatological</w:t>
      </w:r>
      <w:r w:rsidR="004945EA" w:rsidRPr="00240035">
        <w:rPr>
          <w:rFonts w:ascii="Book Antiqua" w:hAnsi="Book Antiqua" w:cs="Arial"/>
          <w:sz w:val="24"/>
          <w:szCs w:val="24"/>
          <w:lang w:val="en-US" w:eastAsia="el-GR"/>
        </w:rPr>
        <w:t xml:space="preserve"> disorder</w:t>
      </w:r>
      <w:r w:rsidRPr="00240035">
        <w:rPr>
          <w:rFonts w:ascii="Book Antiqua" w:hAnsi="Book Antiqua" w:cs="Arial"/>
          <w:sz w:val="24"/>
          <w:szCs w:val="24"/>
          <w:lang w:val="en-US" w:eastAsia="el-GR"/>
        </w:rPr>
        <w:t xml:space="preserve">, which is associated with </w:t>
      </w:r>
      <w:r w:rsidR="001D5449" w:rsidRPr="00240035">
        <w:rPr>
          <w:rFonts w:ascii="Book Antiqua" w:hAnsi="Book Antiqua" w:cs="Arial"/>
          <w:sz w:val="24"/>
          <w:szCs w:val="24"/>
          <w:lang w:val="en-US" w:eastAsia="el-GR"/>
        </w:rPr>
        <w:t>h</w:t>
      </w:r>
      <w:r w:rsidRPr="00240035">
        <w:rPr>
          <w:rFonts w:ascii="Book Antiqua" w:hAnsi="Book Antiqua" w:cs="Arial"/>
          <w:sz w:val="24"/>
          <w:szCs w:val="24"/>
          <w:lang w:val="en-US" w:eastAsia="el-GR"/>
        </w:rPr>
        <w:t xml:space="preserve">epatitis C </w:t>
      </w:r>
      <w:r w:rsidR="001D5449" w:rsidRPr="00240035">
        <w:rPr>
          <w:rFonts w:ascii="Book Antiqua" w:hAnsi="Book Antiqua" w:cs="Arial"/>
          <w:sz w:val="24"/>
          <w:szCs w:val="24"/>
          <w:lang w:val="en-US" w:eastAsia="el-GR"/>
        </w:rPr>
        <w:t>v</w:t>
      </w:r>
      <w:r w:rsidRPr="00240035">
        <w:rPr>
          <w:rFonts w:ascii="Book Antiqua" w:hAnsi="Book Antiqua" w:cs="Arial"/>
          <w:sz w:val="24"/>
          <w:szCs w:val="24"/>
          <w:lang w:val="en-US" w:eastAsia="el-GR"/>
        </w:rPr>
        <w:t>irus (HCV) infection or zinc deficiency. It is characterize</w:t>
      </w:r>
      <w:r w:rsidR="00A56023" w:rsidRPr="00240035">
        <w:rPr>
          <w:rFonts w:ascii="Book Antiqua" w:hAnsi="Book Antiqua" w:cs="Arial"/>
          <w:sz w:val="24"/>
          <w:szCs w:val="24"/>
          <w:lang w:val="en-US" w:eastAsia="el-GR"/>
        </w:rPr>
        <w:t xml:space="preserve">d by erythematous or violaceous lesions </w:t>
      </w:r>
      <w:r w:rsidRPr="00240035">
        <w:rPr>
          <w:rFonts w:ascii="Book Antiqua" w:hAnsi="Book Antiqua" w:cs="Arial"/>
          <w:sz w:val="24"/>
          <w:szCs w:val="24"/>
          <w:lang w:val="en-US" w:eastAsia="el-GR"/>
        </w:rPr>
        <w:t>occurring prim</w:t>
      </w:r>
      <w:r w:rsidR="00A56023" w:rsidRPr="00240035">
        <w:rPr>
          <w:rFonts w:ascii="Book Antiqua" w:hAnsi="Book Antiqua" w:cs="Arial"/>
          <w:sz w:val="24"/>
          <w:szCs w:val="24"/>
          <w:lang w:val="en-US" w:eastAsia="el-GR"/>
        </w:rPr>
        <w:t xml:space="preserve">arily in the lower extremities. </w:t>
      </w:r>
      <w:r w:rsidRPr="00240035">
        <w:rPr>
          <w:rFonts w:ascii="Book Antiqua" w:hAnsi="Book Antiqua" w:cs="Arial"/>
          <w:sz w:val="24"/>
          <w:szCs w:val="24"/>
          <w:lang w:val="en-US" w:eastAsia="el-GR"/>
        </w:rPr>
        <w:t xml:space="preserve">The treatment includes </w:t>
      </w:r>
      <w:r w:rsidRPr="00240035">
        <w:rPr>
          <w:rFonts w:ascii="Book Antiqua" w:hAnsi="Book Antiqua" w:cs="Arial"/>
          <w:sz w:val="24"/>
          <w:szCs w:val="24"/>
          <w:lang w:val="en-US"/>
        </w:rPr>
        <w:t>systemic steroid</w:t>
      </w:r>
      <w:r w:rsidR="00A56023" w:rsidRPr="00240035">
        <w:rPr>
          <w:rFonts w:ascii="Book Antiqua" w:hAnsi="Book Antiqua" w:cs="Arial"/>
          <w:sz w:val="24"/>
          <w:szCs w:val="24"/>
          <w:lang w:val="en-US"/>
        </w:rPr>
        <w:t>s and oral zinc supplementation</w:t>
      </w:r>
      <w:r w:rsidRPr="00240035">
        <w:rPr>
          <w:rFonts w:ascii="Book Antiqua" w:hAnsi="Book Antiqua" w:cs="Arial"/>
          <w:sz w:val="24"/>
          <w:szCs w:val="24"/>
          <w:lang w:val="en-US"/>
        </w:rPr>
        <w:t xml:space="preserve">. We </w:t>
      </w:r>
      <w:r w:rsidR="004945EA" w:rsidRPr="00240035">
        <w:rPr>
          <w:rFonts w:ascii="Book Antiqua" w:hAnsi="Book Antiqua" w:cs="Arial"/>
          <w:sz w:val="24"/>
          <w:szCs w:val="24"/>
          <w:lang w:val="en-US"/>
        </w:rPr>
        <w:t xml:space="preserve">report </w:t>
      </w:r>
      <w:r w:rsidRPr="00240035">
        <w:rPr>
          <w:rFonts w:ascii="Book Antiqua" w:hAnsi="Book Antiqua" w:cs="Arial"/>
          <w:sz w:val="24"/>
          <w:szCs w:val="24"/>
          <w:lang w:val="en-US"/>
        </w:rPr>
        <w:t>a case of NAE in a 66</w:t>
      </w:r>
      <w:r w:rsidR="001D5449" w:rsidRPr="00240035">
        <w:rPr>
          <w:rFonts w:ascii="Book Antiqua" w:hAnsi="Book Antiqua" w:cs="Arial"/>
          <w:sz w:val="24"/>
          <w:szCs w:val="24"/>
          <w:lang w:val="en-US" w:eastAsia="zh-CN"/>
        </w:rPr>
        <w:t>-</w:t>
      </w:r>
      <w:r w:rsidRPr="00240035">
        <w:rPr>
          <w:rFonts w:ascii="Book Antiqua" w:hAnsi="Book Antiqua" w:cs="Arial"/>
          <w:sz w:val="24"/>
          <w:szCs w:val="24"/>
          <w:lang w:val="en-US"/>
        </w:rPr>
        <w:t xml:space="preserve">year-old </w:t>
      </w:r>
      <w:r w:rsidR="00062A7E" w:rsidRPr="00240035">
        <w:rPr>
          <w:rFonts w:ascii="Book Antiqua" w:hAnsi="Book Antiqua" w:cs="Arial"/>
          <w:sz w:val="24"/>
          <w:szCs w:val="24"/>
          <w:lang w:val="en-US" w:eastAsia="el-GR"/>
        </w:rPr>
        <w:t>human immunodeficiency virus (HIV)</w:t>
      </w:r>
      <w:r w:rsidRPr="00240035">
        <w:rPr>
          <w:rFonts w:ascii="Book Antiqua" w:hAnsi="Book Antiqua" w:cs="Arial"/>
          <w:sz w:val="24"/>
          <w:szCs w:val="24"/>
          <w:lang w:val="en-US"/>
        </w:rPr>
        <w:t>/HCV co</w:t>
      </w:r>
      <w:r w:rsidR="00476C04" w:rsidRPr="00240035">
        <w:rPr>
          <w:rFonts w:ascii="Book Antiqua" w:hAnsi="Book Antiqua" w:cs="Arial"/>
          <w:sz w:val="24"/>
          <w:szCs w:val="24"/>
          <w:lang w:val="en-US"/>
        </w:rPr>
        <w:t>-</w:t>
      </w:r>
      <w:r w:rsidRPr="00240035">
        <w:rPr>
          <w:rFonts w:ascii="Book Antiqua" w:hAnsi="Book Antiqua" w:cs="Arial"/>
          <w:sz w:val="24"/>
          <w:szCs w:val="24"/>
          <w:lang w:val="en-US"/>
        </w:rPr>
        <w:t>infected</w:t>
      </w:r>
      <w:r w:rsidR="00126028" w:rsidRPr="00240035">
        <w:rPr>
          <w:rFonts w:ascii="Book Antiqua" w:hAnsi="Book Antiqua" w:cs="Arial"/>
          <w:sz w:val="24"/>
          <w:szCs w:val="24"/>
          <w:lang w:val="en-US"/>
        </w:rPr>
        <w:t xml:space="preserve"> </w:t>
      </w:r>
      <w:r w:rsidR="004945EA" w:rsidRPr="00240035">
        <w:rPr>
          <w:rFonts w:ascii="Book Antiqua" w:hAnsi="Book Antiqua" w:cs="Arial"/>
          <w:sz w:val="24"/>
          <w:szCs w:val="24"/>
          <w:lang w:val="en-US"/>
        </w:rPr>
        <w:t xml:space="preserve">woman </w:t>
      </w:r>
      <w:r w:rsidR="00476C04" w:rsidRPr="00240035">
        <w:rPr>
          <w:rFonts w:ascii="Book Antiqua" w:hAnsi="Book Antiqua" w:cs="Arial"/>
          <w:sz w:val="24"/>
          <w:szCs w:val="24"/>
          <w:lang w:val="en-US"/>
        </w:rPr>
        <w:t>with NAE. NAE is rarely reported in co-infected patients and the exact mechanisms of pathogenesis are still unclear.</w:t>
      </w:r>
    </w:p>
    <w:p w:rsidR="001D5449" w:rsidRPr="00240035" w:rsidRDefault="001D5449" w:rsidP="007C7740">
      <w:pPr>
        <w:spacing w:after="0" w:line="360" w:lineRule="auto"/>
        <w:jc w:val="both"/>
        <w:rPr>
          <w:rFonts w:ascii="Book Antiqua" w:hAnsi="Book Antiqua" w:cs="Arial"/>
          <w:sz w:val="24"/>
          <w:szCs w:val="24"/>
          <w:lang w:val="en-US" w:eastAsia="zh-CN"/>
        </w:rPr>
      </w:pPr>
    </w:p>
    <w:p w:rsidR="00753F9E" w:rsidRPr="00240035" w:rsidRDefault="00753F9E" w:rsidP="007C7740">
      <w:pPr>
        <w:spacing w:after="0" w:line="360" w:lineRule="auto"/>
        <w:jc w:val="both"/>
        <w:rPr>
          <w:rFonts w:ascii="Book Antiqua" w:hAnsi="Book Antiqua" w:cs="Arial"/>
          <w:i/>
          <w:sz w:val="24"/>
          <w:szCs w:val="24"/>
          <w:lang w:val="en-US" w:eastAsia="zh-CN"/>
        </w:rPr>
      </w:pPr>
      <w:r w:rsidRPr="00240035">
        <w:rPr>
          <w:rFonts w:ascii="Book Antiqua" w:hAnsi="Book Antiqua" w:cs="Arial"/>
          <w:b/>
          <w:i/>
          <w:sz w:val="24"/>
          <w:szCs w:val="24"/>
          <w:lang w:val="en-US"/>
        </w:rPr>
        <w:t>CASE SUMMARY</w:t>
      </w:r>
    </w:p>
    <w:p w:rsidR="00BA20F1" w:rsidRPr="00240035" w:rsidRDefault="00476C04" w:rsidP="007C7740">
      <w:pPr>
        <w:spacing w:after="0" w:line="360" w:lineRule="auto"/>
        <w:jc w:val="both"/>
        <w:rPr>
          <w:rFonts w:ascii="Book Antiqua" w:hAnsi="Book Antiqua" w:cs="Arial"/>
          <w:sz w:val="24"/>
          <w:szCs w:val="24"/>
          <w:lang w:val="en-US" w:eastAsia="zh-CN"/>
        </w:rPr>
      </w:pPr>
      <w:r w:rsidRPr="00240035">
        <w:rPr>
          <w:rFonts w:ascii="Book Antiqua" w:hAnsi="Book Antiqua" w:cs="Arial"/>
          <w:sz w:val="24"/>
          <w:szCs w:val="24"/>
          <w:lang w:val="en-US"/>
        </w:rPr>
        <w:t>A 66</w:t>
      </w:r>
      <w:r w:rsidR="00753F9E" w:rsidRPr="00240035">
        <w:rPr>
          <w:rFonts w:ascii="Book Antiqua" w:hAnsi="Book Antiqua" w:cs="Arial"/>
          <w:sz w:val="24"/>
          <w:szCs w:val="24"/>
          <w:lang w:val="en-US" w:eastAsia="zh-CN"/>
        </w:rPr>
        <w:t>-</w:t>
      </w:r>
      <w:r w:rsidRPr="00240035">
        <w:rPr>
          <w:rFonts w:ascii="Book Antiqua" w:hAnsi="Book Antiqua" w:cs="Arial"/>
          <w:sz w:val="24"/>
          <w:szCs w:val="24"/>
          <w:lang w:val="en-US"/>
        </w:rPr>
        <w:t xml:space="preserve">year-old HIV/HCV co-infected female patient </w:t>
      </w:r>
      <w:r w:rsidR="00126028" w:rsidRPr="00240035">
        <w:rPr>
          <w:rFonts w:ascii="Book Antiqua" w:hAnsi="Book Antiqua" w:cs="Arial"/>
          <w:sz w:val="24"/>
          <w:szCs w:val="24"/>
          <w:lang w:val="en-US"/>
        </w:rPr>
        <w:t xml:space="preserve">presented with </w:t>
      </w:r>
      <w:r w:rsidR="00126028" w:rsidRPr="00240035">
        <w:rPr>
          <w:rFonts w:ascii="Book Antiqua" w:hAnsi="Book Antiqua" w:cs="Arial"/>
          <w:sz w:val="24"/>
          <w:szCs w:val="24"/>
          <w:lang w:val="en-US" w:eastAsia="el-GR"/>
        </w:rPr>
        <w:t xml:space="preserve">painless, non-pruritic rash of extremities for one week and underwent extensive work-up for possible rheumatologic disorders including vasculitis and cryoglobulinemia. Punch skin biopsies of right and left thigh revealed thickened parakeratotic stratum </w:t>
      </w:r>
      <w:r w:rsidR="00C55F7F" w:rsidRPr="00240035">
        <w:rPr>
          <w:rFonts w:ascii="Book Antiqua" w:hAnsi="Book Antiqua" w:cs="Arial"/>
          <w:sz w:val="24"/>
          <w:szCs w:val="24"/>
          <w:lang w:val="en-US" w:eastAsia="el-GR"/>
        </w:rPr>
        <w:t>corneum</w:t>
      </w:r>
      <w:r w:rsidR="00126028" w:rsidRPr="00240035">
        <w:rPr>
          <w:rFonts w:ascii="Book Antiqua" w:hAnsi="Book Antiqua" w:cs="Arial"/>
          <w:sz w:val="24"/>
          <w:szCs w:val="24"/>
          <w:lang w:val="en-US" w:eastAsia="el-GR"/>
        </w:rPr>
        <w:t xml:space="preserve"> most consistent with </w:t>
      </w:r>
      <w:r w:rsidR="00A66765" w:rsidRPr="00240035">
        <w:rPr>
          <w:rFonts w:ascii="Book Antiqua" w:hAnsi="Book Antiqua" w:cs="Arial"/>
          <w:sz w:val="24"/>
          <w:szCs w:val="24"/>
          <w:lang w:val="en-US" w:eastAsia="el-GR"/>
        </w:rPr>
        <w:t>NAE</w:t>
      </w:r>
      <w:r w:rsidR="00126028" w:rsidRPr="00240035">
        <w:rPr>
          <w:rFonts w:ascii="Book Antiqua" w:hAnsi="Book Antiqua" w:cs="Arial"/>
          <w:sz w:val="24"/>
          <w:szCs w:val="24"/>
          <w:lang w:val="en-US" w:eastAsia="el-GR"/>
        </w:rPr>
        <w:t xml:space="preserve">. Patient was started on prednisone and zinc supplementation with resolution of the lesions and improvement of rash. </w:t>
      </w:r>
    </w:p>
    <w:p w:rsidR="00753F9E" w:rsidRPr="00240035" w:rsidRDefault="00753F9E" w:rsidP="007C7740">
      <w:pPr>
        <w:spacing w:after="0" w:line="360" w:lineRule="auto"/>
        <w:jc w:val="both"/>
        <w:rPr>
          <w:rFonts w:ascii="Book Antiqua" w:hAnsi="Book Antiqua" w:cs="Arial"/>
          <w:sz w:val="24"/>
          <w:szCs w:val="24"/>
          <w:lang w:val="en-US" w:eastAsia="zh-CN"/>
        </w:rPr>
      </w:pPr>
    </w:p>
    <w:p w:rsidR="00753F9E" w:rsidRPr="00240035" w:rsidRDefault="00753F9E" w:rsidP="007C7740">
      <w:pPr>
        <w:spacing w:after="0" w:line="360" w:lineRule="auto"/>
        <w:jc w:val="both"/>
        <w:rPr>
          <w:rFonts w:ascii="Book Antiqua" w:hAnsi="Book Antiqua" w:cs="Arial"/>
          <w:b/>
          <w:i/>
          <w:sz w:val="24"/>
          <w:szCs w:val="24"/>
          <w:lang w:val="en-US" w:eastAsia="zh-CN"/>
        </w:rPr>
      </w:pPr>
      <w:r w:rsidRPr="00240035">
        <w:rPr>
          <w:rFonts w:ascii="Book Antiqua" w:hAnsi="Book Antiqua" w:cs="Arial"/>
          <w:b/>
          <w:i/>
          <w:sz w:val="24"/>
          <w:szCs w:val="24"/>
          <w:lang w:val="en-US"/>
        </w:rPr>
        <w:t>CONCLUSION</w:t>
      </w:r>
    </w:p>
    <w:p w:rsidR="00126028" w:rsidRPr="00240035" w:rsidRDefault="00BA20F1" w:rsidP="007C7740">
      <w:pPr>
        <w:spacing w:after="0" w:line="360" w:lineRule="auto"/>
        <w:jc w:val="both"/>
        <w:rPr>
          <w:rFonts w:ascii="Book Antiqua" w:hAnsi="Book Antiqua" w:cs="Arial"/>
          <w:sz w:val="24"/>
          <w:szCs w:val="24"/>
          <w:lang w:val="en-US" w:eastAsia="zh-CN"/>
        </w:rPr>
      </w:pPr>
      <w:r w:rsidRPr="00240035">
        <w:rPr>
          <w:rFonts w:ascii="Book Antiqua" w:hAnsi="Book Antiqua" w:cs="Arial"/>
          <w:sz w:val="24"/>
          <w:szCs w:val="24"/>
          <w:lang w:val="en-US"/>
        </w:rPr>
        <w:t>Clinicians</w:t>
      </w:r>
      <w:r w:rsidR="00126028" w:rsidRPr="00240035">
        <w:rPr>
          <w:rFonts w:ascii="Book Antiqua" w:hAnsi="Book Antiqua" w:cs="Arial"/>
          <w:sz w:val="24"/>
          <w:szCs w:val="24"/>
          <w:lang w:val="en-US"/>
        </w:rPr>
        <w:t xml:space="preserve"> should maintain high clinical susp</w:t>
      </w:r>
      <w:r w:rsidRPr="00240035">
        <w:rPr>
          <w:rFonts w:ascii="Book Antiqua" w:hAnsi="Book Antiqua" w:cs="Arial"/>
          <w:sz w:val="24"/>
          <w:szCs w:val="24"/>
          <w:lang w:val="en-US"/>
        </w:rPr>
        <w:t>icio</w:t>
      </w:r>
      <w:r w:rsidR="00753F9E" w:rsidRPr="00240035">
        <w:rPr>
          <w:rFonts w:ascii="Book Antiqua" w:hAnsi="Book Antiqua" w:cs="Arial"/>
          <w:sz w:val="24"/>
          <w:szCs w:val="24"/>
          <w:lang w:val="en-US"/>
        </w:rPr>
        <w:t xml:space="preserve">n for early recognition of NAE </w:t>
      </w:r>
      <w:r w:rsidRPr="00240035">
        <w:rPr>
          <w:rFonts w:ascii="Book Antiqua" w:hAnsi="Book Antiqua" w:cs="Arial"/>
          <w:sz w:val="24"/>
          <w:szCs w:val="24"/>
          <w:lang w:val="en-US"/>
        </w:rPr>
        <w:t>in patients with rash and HCV.</w:t>
      </w:r>
    </w:p>
    <w:p w:rsidR="00753F9E" w:rsidRPr="00240035" w:rsidRDefault="00753F9E" w:rsidP="007C7740">
      <w:pPr>
        <w:spacing w:after="0" w:line="360" w:lineRule="auto"/>
        <w:jc w:val="both"/>
        <w:rPr>
          <w:rFonts w:ascii="Book Antiqua" w:hAnsi="Book Antiqua" w:cs="Arial"/>
          <w:sz w:val="24"/>
          <w:szCs w:val="24"/>
          <w:lang w:val="en-US" w:eastAsia="zh-CN"/>
        </w:rPr>
      </w:pPr>
    </w:p>
    <w:p w:rsidR="0027342D" w:rsidRPr="00240035" w:rsidRDefault="0027342D" w:rsidP="007C7740">
      <w:pPr>
        <w:spacing w:after="0" w:line="360" w:lineRule="auto"/>
        <w:jc w:val="both"/>
        <w:rPr>
          <w:rFonts w:ascii="Book Antiqua" w:hAnsi="Book Antiqua" w:cs="Arial"/>
          <w:sz w:val="24"/>
          <w:szCs w:val="24"/>
          <w:lang w:val="en-US" w:eastAsia="zh-CN"/>
        </w:rPr>
      </w:pPr>
      <w:r w:rsidRPr="00240035">
        <w:rPr>
          <w:rFonts w:ascii="Book Antiqua" w:hAnsi="Book Antiqua" w:cs="Arial"/>
          <w:b/>
          <w:sz w:val="24"/>
          <w:szCs w:val="24"/>
          <w:lang w:val="en-US"/>
        </w:rPr>
        <w:t xml:space="preserve">Key </w:t>
      </w:r>
      <w:r w:rsidR="00753F9E" w:rsidRPr="00240035">
        <w:rPr>
          <w:rFonts w:ascii="Book Antiqua" w:hAnsi="Book Antiqua" w:cs="Arial"/>
          <w:b/>
          <w:sz w:val="24"/>
          <w:szCs w:val="24"/>
          <w:lang w:val="en-US"/>
        </w:rPr>
        <w:t>w</w:t>
      </w:r>
      <w:r w:rsidRPr="00240035">
        <w:rPr>
          <w:rFonts w:ascii="Book Antiqua" w:hAnsi="Book Antiqua" w:cs="Arial"/>
          <w:b/>
          <w:sz w:val="24"/>
          <w:szCs w:val="24"/>
          <w:lang w:val="en-US"/>
        </w:rPr>
        <w:t>ords:</w:t>
      </w:r>
      <w:r w:rsidR="00B45AC6" w:rsidRPr="00240035">
        <w:rPr>
          <w:rFonts w:ascii="Book Antiqua" w:hAnsi="Book Antiqua" w:cs="Arial"/>
          <w:b/>
          <w:sz w:val="24"/>
          <w:szCs w:val="24"/>
          <w:lang w:val="en-US"/>
        </w:rPr>
        <w:t xml:space="preserve"> </w:t>
      </w:r>
      <w:r w:rsidR="00AD0015" w:rsidRPr="00240035">
        <w:rPr>
          <w:rFonts w:ascii="Book Antiqua" w:hAnsi="Book Antiqua" w:cs="Arial"/>
          <w:sz w:val="24"/>
          <w:szCs w:val="24"/>
          <w:lang w:val="en-US"/>
        </w:rPr>
        <w:t xml:space="preserve">Necrolytic acral erythema; </w:t>
      </w:r>
      <w:r w:rsidR="00753F9E" w:rsidRPr="00240035">
        <w:rPr>
          <w:rFonts w:ascii="Book Antiqua" w:hAnsi="Book Antiqua" w:cs="Arial"/>
          <w:sz w:val="24"/>
          <w:szCs w:val="24"/>
          <w:lang w:val="en-US" w:eastAsia="el-GR"/>
        </w:rPr>
        <w:t xml:space="preserve">Human </w:t>
      </w:r>
      <w:r w:rsidR="00062A7E" w:rsidRPr="00240035">
        <w:rPr>
          <w:rFonts w:ascii="Book Antiqua" w:hAnsi="Book Antiqua" w:cs="Arial"/>
          <w:sz w:val="24"/>
          <w:szCs w:val="24"/>
          <w:lang w:val="en-US" w:eastAsia="el-GR"/>
        </w:rPr>
        <w:t>immunodeficiency virus</w:t>
      </w:r>
      <w:r w:rsidR="00AD0015" w:rsidRPr="00240035">
        <w:rPr>
          <w:rFonts w:ascii="Book Antiqua" w:hAnsi="Book Antiqua" w:cs="Arial"/>
          <w:sz w:val="24"/>
          <w:szCs w:val="24"/>
          <w:lang w:val="en-US"/>
        </w:rPr>
        <w:t xml:space="preserve">; </w:t>
      </w:r>
      <w:r w:rsidR="00753F9E" w:rsidRPr="00240035">
        <w:rPr>
          <w:rFonts w:ascii="Book Antiqua" w:hAnsi="Book Antiqua" w:cs="Arial"/>
          <w:sz w:val="24"/>
          <w:szCs w:val="24"/>
          <w:lang w:val="en-US" w:eastAsia="el-GR"/>
        </w:rPr>
        <w:t>Hepatitis C virus</w:t>
      </w:r>
      <w:r w:rsidR="00AD0015" w:rsidRPr="00240035">
        <w:rPr>
          <w:rFonts w:ascii="Book Antiqua" w:hAnsi="Book Antiqua" w:cs="Arial"/>
          <w:sz w:val="24"/>
          <w:szCs w:val="24"/>
          <w:lang w:val="en-US"/>
        </w:rPr>
        <w:t>;</w:t>
      </w:r>
      <w:r w:rsidR="00B45AC6" w:rsidRPr="00240035">
        <w:rPr>
          <w:rFonts w:ascii="Book Antiqua" w:hAnsi="Book Antiqua" w:cs="Arial"/>
          <w:sz w:val="24"/>
          <w:szCs w:val="24"/>
          <w:lang w:val="en-US"/>
        </w:rPr>
        <w:t xml:space="preserve"> </w:t>
      </w:r>
      <w:r w:rsidR="00753F9E" w:rsidRPr="00240035">
        <w:rPr>
          <w:rFonts w:ascii="Book Antiqua" w:hAnsi="Book Antiqua" w:cs="Arial"/>
          <w:sz w:val="24"/>
          <w:szCs w:val="24"/>
          <w:lang w:val="en-US"/>
        </w:rPr>
        <w:t xml:space="preserve">Zinc </w:t>
      </w:r>
      <w:r w:rsidR="00B45AC6" w:rsidRPr="00240035">
        <w:rPr>
          <w:rFonts w:ascii="Book Antiqua" w:hAnsi="Book Antiqua" w:cs="Arial"/>
          <w:sz w:val="24"/>
          <w:szCs w:val="24"/>
          <w:lang w:val="en-US"/>
        </w:rPr>
        <w:t>deficiency</w:t>
      </w:r>
      <w:r w:rsidR="00753F9E" w:rsidRPr="00240035">
        <w:rPr>
          <w:rFonts w:ascii="Book Antiqua" w:hAnsi="Book Antiqua" w:cs="Arial"/>
          <w:sz w:val="24"/>
          <w:szCs w:val="24"/>
          <w:lang w:val="en-US" w:eastAsia="zh-CN"/>
        </w:rPr>
        <w:t>; Case report</w:t>
      </w:r>
    </w:p>
    <w:p w:rsidR="00753F9E" w:rsidRPr="00240035" w:rsidRDefault="00753F9E" w:rsidP="007C7740">
      <w:pPr>
        <w:spacing w:after="0" w:line="360" w:lineRule="auto"/>
        <w:jc w:val="both"/>
        <w:rPr>
          <w:rFonts w:ascii="Book Antiqua" w:hAnsi="Book Antiqua" w:cs="Arial"/>
          <w:sz w:val="24"/>
          <w:szCs w:val="24"/>
          <w:lang w:val="en-US" w:eastAsia="zh-CN"/>
        </w:rPr>
      </w:pPr>
    </w:p>
    <w:p w:rsidR="00753F9E" w:rsidRPr="00240035" w:rsidRDefault="00753F9E" w:rsidP="007C7740">
      <w:pPr>
        <w:spacing w:after="0" w:line="360" w:lineRule="auto"/>
        <w:jc w:val="both"/>
        <w:rPr>
          <w:rFonts w:ascii="Book Antiqua" w:hAnsi="Book Antiqua" w:cs="Arial"/>
          <w:sz w:val="24"/>
          <w:szCs w:val="24"/>
        </w:rPr>
      </w:pPr>
      <w:r w:rsidRPr="00240035">
        <w:rPr>
          <w:rFonts w:ascii="Book Antiqua" w:hAnsi="Book Antiqua"/>
          <w:b/>
          <w:sz w:val="24"/>
          <w:szCs w:val="24"/>
        </w:rPr>
        <w:t xml:space="preserve">© </w:t>
      </w:r>
      <w:r w:rsidRPr="00240035">
        <w:rPr>
          <w:rFonts w:ascii="Book Antiqua" w:hAnsi="Book Antiqua" w:cs="Arial"/>
          <w:b/>
          <w:sz w:val="24"/>
          <w:szCs w:val="24"/>
        </w:rPr>
        <w:t>The Author(s) 2019.</w:t>
      </w:r>
      <w:r w:rsidRPr="00240035">
        <w:rPr>
          <w:rFonts w:ascii="Book Antiqua" w:hAnsi="Book Antiqua" w:cs="Arial"/>
          <w:sz w:val="24"/>
          <w:szCs w:val="24"/>
        </w:rPr>
        <w:t xml:space="preserve"> Published by Baishideng Publishing Group Inc. All rights reserved.</w:t>
      </w:r>
    </w:p>
    <w:p w:rsidR="00753F9E" w:rsidRPr="00240035" w:rsidRDefault="00753F9E" w:rsidP="007C7740">
      <w:pPr>
        <w:spacing w:after="0" w:line="360" w:lineRule="auto"/>
        <w:jc w:val="both"/>
        <w:rPr>
          <w:rFonts w:ascii="Book Antiqua" w:hAnsi="Book Antiqua" w:cs="Arial"/>
          <w:b/>
          <w:sz w:val="24"/>
          <w:szCs w:val="24"/>
          <w:lang w:eastAsia="zh-CN"/>
        </w:rPr>
      </w:pPr>
    </w:p>
    <w:p w:rsidR="00D87A45" w:rsidRPr="00240035" w:rsidRDefault="0027342D" w:rsidP="007C7740">
      <w:pPr>
        <w:spacing w:after="0" w:line="360" w:lineRule="auto"/>
        <w:jc w:val="both"/>
        <w:rPr>
          <w:rFonts w:ascii="Book Antiqua" w:hAnsi="Book Antiqua" w:cs="Arial"/>
          <w:sz w:val="24"/>
          <w:szCs w:val="24"/>
          <w:lang w:val="en-US" w:eastAsia="zh-CN"/>
        </w:rPr>
      </w:pPr>
      <w:r w:rsidRPr="00240035">
        <w:rPr>
          <w:rFonts w:ascii="Book Antiqua" w:hAnsi="Book Antiqua" w:cs="Arial"/>
          <w:b/>
          <w:sz w:val="24"/>
          <w:szCs w:val="24"/>
          <w:lang w:val="en-US"/>
        </w:rPr>
        <w:lastRenderedPageBreak/>
        <w:t xml:space="preserve">Core </w:t>
      </w:r>
      <w:r w:rsidR="00753F9E" w:rsidRPr="00240035">
        <w:rPr>
          <w:rFonts w:ascii="Book Antiqua" w:hAnsi="Book Antiqua" w:cs="Arial"/>
          <w:b/>
          <w:sz w:val="24"/>
          <w:szCs w:val="24"/>
          <w:lang w:val="en-US"/>
        </w:rPr>
        <w:t>t</w:t>
      </w:r>
      <w:r w:rsidRPr="00240035">
        <w:rPr>
          <w:rFonts w:ascii="Book Antiqua" w:hAnsi="Book Antiqua" w:cs="Arial"/>
          <w:b/>
          <w:sz w:val="24"/>
          <w:szCs w:val="24"/>
          <w:lang w:val="en-US"/>
        </w:rPr>
        <w:t>ip:</w:t>
      </w:r>
      <w:r w:rsidR="00D87A45" w:rsidRPr="00240035">
        <w:rPr>
          <w:rFonts w:ascii="Book Antiqua" w:hAnsi="Book Antiqua" w:cs="Arial"/>
          <w:b/>
          <w:sz w:val="24"/>
          <w:szCs w:val="24"/>
          <w:lang w:val="en-US"/>
        </w:rPr>
        <w:t xml:space="preserve"> </w:t>
      </w:r>
      <w:r w:rsidR="00EB2BB4" w:rsidRPr="00240035">
        <w:rPr>
          <w:rFonts w:ascii="Book Antiqua" w:hAnsi="Book Antiqua" w:cs="Arial"/>
          <w:sz w:val="24"/>
          <w:szCs w:val="24"/>
          <w:lang w:val="en-US" w:eastAsia="el-GR"/>
        </w:rPr>
        <w:t>Necrolytic acral erythema (NAE)</w:t>
      </w:r>
      <w:r w:rsidR="00D87A45" w:rsidRPr="00240035">
        <w:rPr>
          <w:rFonts w:ascii="Book Antiqua" w:hAnsi="Book Antiqua" w:cs="Arial"/>
          <w:sz w:val="24"/>
          <w:szCs w:val="24"/>
          <w:lang w:val="en-US"/>
        </w:rPr>
        <w:t xml:space="preserve"> is a rare dermatological entity associated with </w:t>
      </w:r>
      <w:r w:rsidR="00EB2BB4" w:rsidRPr="00240035">
        <w:rPr>
          <w:rFonts w:ascii="Book Antiqua" w:hAnsi="Book Antiqua" w:cs="Arial"/>
          <w:sz w:val="24"/>
          <w:szCs w:val="24"/>
          <w:lang w:val="en-US" w:eastAsia="el-GR"/>
        </w:rPr>
        <w:t>hepatitis C virus (HCV)</w:t>
      </w:r>
      <w:r w:rsidR="00D87A45" w:rsidRPr="00240035">
        <w:rPr>
          <w:rFonts w:ascii="Book Antiqua" w:hAnsi="Book Antiqua" w:cs="Arial"/>
          <w:sz w:val="24"/>
          <w:szCs w:val="24"/>
          <w:lang w:val="en-US"/>
        </w:rPr>
        <w:t xml:space="preserve"> and zinc deficiency. Aim of the case report is to describe the occurrence of NAE in a </w:t>
      </w:r>
      <w:r w:rsidR="00062A7E" w:rsidRPr="00240035">
        <w:rPr>
          <w:rFonts w:ascii="Book Antiqua" w:hAnsi="Book Antiqua" w:cs="Arial"/>
          <w:sz w:val="24"/>
          <w:szCs w:val="24"/>
          <w:lang w:val="en-US" w:eastAsia="el-GR"/>
        </w:rPr>
        <w:t>human immunodeficiency virus</w:t>
      </w:r>
      <w:r w:rsidR="00D87A45" w:rsidRPr="00240035">
        <w:rPr>
          <w:rFonts w:ascii="Book Antiqua" w:hAnsi="Book Antiqua" w:cs="Arial"/>
          <w:sz w:val="24"/>
          <w:szCs w:val="24"/>
          <w:lang w:val="en-US"/>
        </w:rPr>
        <w:t>/HCV coinfected patient, elucidate the clinical characteristics, pathophysiologic mechanisms and increase clinician awareness about diagnosis and management.</w:t>
      </w:r>
    </w:p>
    <w:p w:rsidR="00240035" w:rsidRPr="00240035" w:rsidRDefault="00240035" w:rsidP="007C7740">
      <w:pPr>
        <w:spacing w:after="0" w:line="360" w:lineRule="auto"/>
        <w:jc w:val="both"/>
        <w:rPr>
          <w:rFonts w:ascii="Book Antiqua" w:hAnsi="Book Antiqua" w:cs="Arial"/>
          <w:sz w:val="24"/>
          <w:szCs w:val="24"/>
          <w:lang w:val="en-US" w:eastAsia="zh-CN"/>
        </w:rPr>
      </w:pPr>
    </w:p>
    <w:p w:rsidR="007D2D40" w:rsidRPr="007D2D40" w:rsidRDefault="00240035" w:rsidP="007D2D40">
      <w:pPr>
        <w:spacing w:after="0" w:line="360" w:lineRule="auto"/>
        <w:jc w:val="both"/>
        <w:rPr>
          <w:rFonts w:ascii="Book Antiqua" w:hAnsi="Book Antiqua" w:cs="Arial" w:hint="eastAsia"/>
          <w:sz w:val="24"/>
          <w:szCs w:val="24"/>
          <w:lang w:val="en-US" w:eastAsia="el-GR"/>
        </w:rPr>
      </w:pPr>
      <w:r w:rsidRPr="00240035">
        <w:rPr>
          <w:rFonts w:ascii="Book Antiqua" w:hAnsi="Book Antiqua" w:cs="Arial"/>
          <w:sz w:val="24"/>
          <w:szCs w:val="24"/>
          <w:lang w:val="en-US"/>
        </w:rPr>
        <w:t>Oikonomou</w:t>
      </w:r>
      <w:r w:rsidRPr="00240035">
        <w:rPr>
          <w:rFonts w:ascii="Book Antiqua" w:hAnsi="Book Antiqua" w:cs="Arial"/>
          <w:sz w:val="24"/>
          <w:szCs w:val="24"/>
          <w:lang w:val="en-US" w:eastAsia="zh-CN"/>
        </w:rPr>
        <w:t xml:space="preserve"> KG</w:t>
      </w:r>
      <w:r w:rsidRPr="00240035">
        <w:rPr>
          <w:rFonts w:ascii="Book Antiqua" w:hAnsi="Book Antiqua" w:cs="Arial"/>
          <w:sz w:val="24"/>
          <w:szCs w:val="24"/>
          <w:lang w:val="en-US"/>
        </w:rPr>
        <w:t>, Sarpel</w:t>
      </w:r>
      <w:r w:rsidRPr="00240035">
        <w:rPr>
          <w:rFonts w:ascii="Book Antiqua" w:hAnsi="Book Antiqua" w:cs="Arial"/>
          <w:sz w:val="24"/>
          <w:szCs w:val="24"/>
          <w:lang w:val="en-US" w:eastAsia="zh-CN"/>
        </w:rPr>
        <w:t xml:space="preserve"> D</w:t>
      </w:r>
      <w:r w:rsidRPr="00240035">
        <w:rPr>
          <w:rFonts w:ascii="Book Antiqua" w:hAnsi="Book Antiqua" w:cs="Arial"/>
          <w:sz w:val="24"/>
          <w:szCs w:val="24"/>
          <w:lang w:val="en-US"/>
        </w:rPr>
        <w:t>, Abrams-Downey</w:t>
      </w:r>
      <w:r w:rsidRPr="00240035">
        <w:rPr>
          <w:rFonts w:ascii="Book Antiqua" w:hAnsi="Book Antiqua" w:cs="Arial"/>
          <w:sz w:val="24"/>
          <w:szCs w:val="24"/>
          <w:lang w:val="en-US" w:eastAsia="zh-CN"/>
        </w:rPr>
        <w:t xml:space="preserve"> A</w:t>
      </w:r>
      <w:r w:rsidRPr="00240035">
        <w:rPr>
          <w:rFonts w:ascii="Book Antiqua" w:hAnsi="Book Antiqua" w:cs="Arial"/>
          <w:sz w:val="24"/>
          <w:szCs w:val="24"/>
          <w:lang w:val="en-US"/>
        </w:rPr>
        <w:t>, Mubasher</w:t>
      </w:r>
      <w:r w:rsidRPr="00240035">
        <w:rPr>
          <w:rFonts w:ascii="Book Antiqua" w:hAnsi="Book Antiqua" w:cs="Arial"/>
          <w:sz w:val="24"/>
          <w:szCs w:val="24"/>
          <w:lang w:val="en-US" w:eastAsia="zh-CN"/>
        </w:rPr>
        <w:t xml:space="preserve"> A</w:t>
      </w:r>
      <w:r w:rsidRPr="00240035">
        <w:rPr>
          <w:rFonts w:ascii="Book Antiqua" w:hAnsi="Book Antiqua" w:cs="Arial"/>
          <w:sz w:val="24"/>
          <w:szCs w:val="24"/>
          <w:lang w:val="en-US"/>
        </w:rPr>
        <w:t>, Dieterich</w:t>
      </w:r>
      <w:r w:rsidRPr="00240035">
        <w:rPr>
          <w:rFonts w:ascii="Book Antiqua" w:hAnsi="Book Antiqua" w:cs="Arial"/>
          <w:sz w:val="24"/>
          <w:szCs w:val="24"/>
          <w:lang w:val="en-US" w:eastAsia="zh-CN"/>
        </w:rPr>
        <w:t xml:space="preserve"> DT.</w:t>
      </w:r>
      <w:r w:rsidRPr="00240035">
        <w:rPr>
          <w:rFonts w:ascii="Book Antiqua" w:hAnsi="Book Antiqua" w:cs="Arial"/>
          <w:b/>
          <w:sz w:val="24"/>
          <w:szCs w:val="24"/>
          <w:lang w:val="en-US"/>
        </w:rPr>
        <w:t xml:space="preserve"> </w:t>
      </w:r>
      <w:r w:rsidRPr="00240035">
        <w:rPr>
          <w:rFonts w:ascii="Book Antiqua" w:hAnsi="Book Antiqua" w:cs="Arial"/>
          <w:sz w:val="24"/>
          <w:szCs w:val="24"/>
          <w:lang w:val="en-US"/>
        </w:rPr>
        <w:t xml:space="preserve">Necrolytic acral erythema in a </w:t>
      </w:r>
      <w:r w:rsidRPr="00240035">
        <w:rPr>
          <w:rFonts w:ascii="Book Antiqua" w:hAnsi="Book Antiqua" w:cs="Arial"/>
          <w:sz w:val="24"/>
          <w:szCs w:val="24"/>
          <w:lang w:val="en-US" w:eastAsia="el-GR"/>
        </w:rPr>
        <w:t>human immunodeficiency virus</w:t>
      </w:r>
      <w:r w:rsidRPr="00240035">
        <w:rPr>
          <w:rFonts w:ascii="Book Antiqua" w:hAnsi="Book Antiqua" w:cs="Arial"/>
          <w:sz w:val="24"/>
          <w:szCs w:val="24"/>
          <w:lang w:val="en-US"/>
        </w:rPr>
        <w:t>/</w:t>
      </w:r>
      <w:r w:rsidRPr="00240035">
        <w:rPr>
          <w:rFonts w:ascii="Book Antiqua" w:hAnsi="Book Antiqua" w:cs="Arial"/>
          <w:sz w:val="24"/>
          <w:szCs w:val="24"/>
          <w:lang w:val="en-US" w:eastAsia="el-GR"/>
        </w:rPr>
        <w:t>hepatitis C virus</w:t>
      </w:r>
      <w:r w:rsidRPr="00240035">
        <w:rPr>
          <w:rFonts w:ascii="Book Antiqua" w:hAnsi="Book Antiqua" w:cs="Arial"/>
          <w:sz w:val="24"/>
          <w:szCs w:val="24"/>
          <w:lang w:val="en-US"/>
        </w:rPr>
        <w:t xml:space="preserve"> coinfected patient: A case report</w:t>
      </w:r>
      <w:r w:rsidRPr="00240035">
        <w:rPr>
          <w:rFonts w:ascii="Book Antiqua" w:hAnsi="Book Antiqua" w:cs="Arial"/>
          <w:sz w:val="24"/>
          <w:szCs w:val="24"/>
          <w:lang w:val="en-US" w:eastAsia="zh-CN"/>
        </w:rPr>
        <w:t>.</w:t>
      </w:r>
      <w:r w:rsidRPr="00240035">
        <w:rPr>
          <w:rFonts w:ascii="Book Antiqua" w:hAnsi="Book Antiqua"/>
          <w:i/>
          <w:iCs/>
          <w:sz w:val="24"/>
          <w:szCs w:val="24"/>
        </w:rPr>
        <w:t xml:space="preserve"> World J Hepatol</w:t>
      </w:r>
      <w:r w:rsidRPr="00240035">
        <w:rPr>
          <w:rFonts w:ascii="Book Antiqua" w:hAnsi="Book Antiqua"/>
          <w:i/>
          <w:iCs/>
          <w:sz w:val="24"/>
          <w:szCs w:val="24"/>
          <w:lang w:eastAsia="zh-CN"/>
        </w:rPr>
        <w:t xml:space="preserve"> </w:t>
      </w:r>
      <w:r w:rsidR="007D2D40" w:rsidRPr="007D2D40">
        <w:rPr>
          <w:rFonts w:ascii="Book Antiqua" w:hAnsi="Book Antiqua" w:cs="Arial"/>
          <w:sz w:val="24"/>
          <w:szCs w:val="24"/>
          <w:lang w:val="en-US" w:eastAsia="el-GR"/>
        </w:rPr>
        <w:t>2019; 11(</w:t>
      </w:r>
      <w:r w:rsidR="007D2D40" w:rsidRPr="007D2D40">
        <w:rPr>
          <w:rFonts w:ascii="Book Antiqua" w:hAnsi="Book Antiqua" w:cs="Arial" w:hint="eastAsia"/>
          <w:sz w:val="24"/>
          <w:szCs w:val="24"/>
          <w:lang w:val="en-US" w:eastAsia="el-GR"/>
        </w:rPr>
        <w:t>2</w:t>
      </w:r>
      <w:r w:rsidR="007D2D40" w:rsidRPr="007D2D40">
        <w:rPr>
          <w:rFonts w:ascii="Book Antiqua" w:hAnsi="Book Antiqua" w:cs="Arial"/>
          <w:sz w:val="24"/>
          <w:szCs w:val="24"/>
          <w:lang w:val="en-US" w:eastAsia="el-GR"/>
        </w:rPr>
        <w:t xml:space="preserve">): </w:t>
      </w:r>
      <w:r w:rsidR="007D2D40" w:rsidRPr="007D2D40">
        <w:rPr>
          <w:rFonts w:ascii="Book Antiqua" w:hAnsi="Book Antiqua" w:cs="Arial" w:hint="eastAsia"/>
          <w:sz w:val="24"/>
          <w:szCs w:val="24"/>
          <w:lang w:val="en-US" w:eastAsia="el-GR"/>
        </w:rPr>
        <w:t>226</w:t>
      </w:r>
      <w:r w:rsidR="007D2D40" w:rsidRPr="007D2D40">
        <w:rPr>
          <w:rFonts w:ascii="Book Antiqua" w:hAnsi="Book Antiqua" w:cs="Arial"/>
          <w:sz w:val="24"/>
          <w:szCs w:val="24"/>
          <w:lang w:val="en-US" w:eastAsia="el-GR"/>
        </w:rPr>
        <w:t>-</w:t>
      </w:r>
      <w:r w:rsidR="007D2D40" w:rsidRPr="007D2D40">
        <w:rPr>
          <w:rFonts w:ascii="Book Antiqua" w:hAnsi="Book Antiqua" w:cs="Arial" w:hint="eastAsia"/>
          <w:sz w:val="24"/>
          <w:szCs w:val="24"/>
          <w:lang w:val="en-US" w:eastAsia="el-GR"/>
        </w:rPr>
        <w:t xml:space="preserve">233  </w:t>
      </w:r>
    </w:p>
    <w:p w:rsidR="007D2D40" w:rsidRPr="007D2D40" w:rsidRDefault="007D2D40" w:rsidP="007D2D40">
      <w:pPr>
        <w:spacing w:after="0" w:line="360" w:lineRule="auto"/>
        <w:jc w:val="both"/>
        <w:rPr>
          <w:rFonts w:ascii="Book Antiqua" w:hAnsi="Book Antiqua" w:cs="Arial" w:hint="eastAsia"/>
          <w:sz w:val="24"/>
          <w:szCs w:val="24"/>
          <w:lang w:val="en-US" w:eastAsia="el-GR"/>
        </w:rPr>
      </w:pPr>
      <w:r w:rsidRPr="007D2D40">
        <w:rPr>
          <w:rFonts w:ascii="Book Antiqua" w:hAnsi="Book Antiqua" w:cs="Arial"/>
          <w:b/>
          <w:sz w:val="24"/>
          <w:szCs w:val="24"/>
          <w:lang w:val="en-US" w:eastAsia="el-GR"/>
        </w:rPr>
        <w:t>URL:</w:t>
      </w:r>
      <w:r w:rsidRPr="007D2D40">
        <w:rPr>
          <w:rFonts w:ascii="Book Antiqua" w:hAnsi="Book Antiqua" w:cs="Arial" w:hint="eastAsia"/>
          <w:sz w:val="24"/>
          <w:szCs w:val="24"/>
          <w:lang w:val="en-US" w:eastAsia="el-GR"/>
        </w:rPr>
        <w:t xml:space="preserve"> </w:t>
      </w:r>
      <w:r w:rsidRPr="007D2D40">
        <w:rPr>
          <w:rFonts w:ascii="Book Antiqua" w:hAnsi="Book Antiqua" w:cs="Arial"/>
          <w:sz w:val="24"/>
          <w:szCs w:val="24"/>
          <w:lang w:val="en-US" w:eastAsia="el-GR"/>
        </w:rPr>
        <w:t>https://www.wjgnet.com/1948-5182/full/v11/i</w:t>
      </w:r>
      <w:r w:rsidRPr="007D2D40">
        <w:rPr>
          <w:rFonts w:ascii="Book Antiqua" w:hAnsi="Book Antiqua" w:cs="Arial" w:hint="eastAsia"/>
          <w:sz w:val="24"/>
          <w:szCs w:val="24"/>
          <w:lang w:val="en-US" w:eastAsia="el-GR"/>
        </w:rPr>
        <w:t>2</w:t>
      </w:r>
      <w:r w:rsidRPr="007D2D40">
        <w:rPr>
          <w:rFonts w:ascii="Book Antiqua" w:hAnsi="Book Antiqua" w:cs="Arial"/>
          <w:sz w:val="24"/>
          <w:szCs w:val="24"/>
          <w:lang w:val="en-US" w:eastAsia="el-GR"/>
        </w:rPr>
        <w:t>/</w:t>
      </w:r>
      <w:r w:rsidRPr="007D2D40">
        <w:rPr>
          <w:rFonts w:ascii="Book Antiqua" w:hAnsi="Book Antiqua" w:cs="Arial" w:hint="eastAsia"/>
          <w:sz w:val="24"/>
          <w:szCs w:val="24"/>
          <w:lang w:val="en-US" w:eastAsia="el-GR"/>
        </w:rPr>
        <w:t>226</w:t>
      </w:r>
      <w:r w:rsidRPr="007D2D40">
        <w:rPr>
          <w:rFonts w:ascii="Book Antiqua" w:hAnsi="Book Antiqua" w:cs="Arial"/>
          <w:sz w:val="24"/>
          <w:szCs w:val="24"/>
          <w:lang w:val="en-US" w:eastAsia="el-GR"/>
        </w:rPr>
        <w:t>.htm</w:t>
      </w:r>
      <w:r w:rsidRPr="007D2D40">
        <w:rPr>
          <w:rFonts w:ascii="Book Antiqua" w:hAnsi="Book Antiqua" w:cs="Arial" w:hint="eastAsia"/>
          <w:sz w:val="24"/>
          <w:szCs w:val="24"/>
          <w:lang w:val="en-US" w:eastAsia="el-GR"/>
        </w:rPr>
        <w:t xml:space="preserve">  </w:t>
      </w:r>
    </w:p>
    <w:p w:rsidR="00240035" w:rsidRPr="00240035" w:rsidRDefault="007D2D40" w:rsidP="007D2D40">
      <w:pPr>
        <w:spacing w:after="0" w:line="360" w:lineRule="auto"/>
        <w:jc w:val="both"/>
        <w:rPr>
          <w:rFonts w:ascii="Book Antiqua" w:hAnsi="Book Antiqua" w:cs="Arial"/>
          <w:b/>
          <w:sz w:val="24"/>
          <w:szCs w:val="24"/>
          <w:lang w:val="en-US" w:eastAsia="zh-CN"/>
        </w:rPr>
      </w:pPr>
      <w:r w:rsidRPr="007D2D40">
        <w:rPr>
          <w:rFonts w:ascii="Book Antiqua" w:hAnsi="Book Antiqua" w:cs="Arial"/>
          <w:b/>
          <w:sz w:val="24"/>
          <w:szCs w:val="24"/>
          <w:lang w:val="en-US" w:eastAsia="el-GR"/>
        </w:rPr>
        <w:t>DOI:</w:t>
      </w:r>
      <w:r w:rsidRPr="007D2D40">
        <w:rPr>
          <w:rFonts w:ascii="Book Antiqua" w:hAnsi="Book Antiqua" w:cs="Arial"/>
          <w:sz w:val="24"/>
          <w:szCs w:val="24"/>
          <w:lang w:val="en-US" w:eastAsia="el-GR"/>
        </w:rPr>
        <w:t xml:space="preserve"> https://dx.doi.org/10.4254/wjh.v11.i</w:t>
      </w:r>
      <w:r w:rsidRPr="007D2D40">
        <w:rPr>
          <w:rFonts w:ascii="Book Antiqua" w:hAnsi="Book Antiqua" w:cs="Arial" w:hint="eastAsia"/>
          <w:sz w:val="24"/>
          <w:szCs w:val="24"/>
          <w:lang w:val="en-US" w:eastAsia="el-GR"/>
        </w:rPr>
        <w:t>2</w:t>
      </w:r>
      <w:r w:rsidRPr="007D2D40">
        <w:rPr>
          <w:rFonts w:ascii="Book Antiqua" w:hAnsi="Book Antiqua" w:cs="Arial"/>
          <w:sz w:val="24"/>
          <w:szCs w:val="24"/>
          <w:lang w:val="en-US" w:eastAsia="el-GR"/>
        </w:rPr>
        <w:t>.</w:t>
      </w:r>
      <w:r w:rsidRPr="007D2D40">
        <w:rPr>
          <w:rFonts w:ascii="Book Antiqua" w:hAnsi="Book Antiqua" w:cs="Arial" w:hint="eastAsia"/>
          <w:sz w:val="24"/>
          <w:szCs w:val="24"/>
          <w:lang w:val="en-US" w:eastAsia="el-GR"/>
        </w:rPr>
        <w:t>226</w:t>
      </w:r>
    </w:p>
    <w:p w:rsidR="004B0A0D" w:rsidRPr="00240035" w:rsidRDefault="004B0A0D" w:rsidP="007C7740">
      <w:pPr>
        <w:spacing w:after="0" w:line="360" w:lineRule="auto"/>
        <w:jc w:val="both"/>
        <w:rPr>
          <w:rFonts w:ascii="Book Antiqua" w:hAnsi="Book Antiqua" w:cs="Arial"/>
          <w:sz w:val="24"/>
          <w:szCs w:val="24"/>
          <w:lang w:val="en-US" w:eastAsia="zh-CN"/>
        </w:rPr>
      </w:pPr>
    </w:p>
    <w:p w:rsidR="00FB610D" w:rsidRPr="00240035" w:rsidRDefault="00240035" w:rsidP="007C7740">
      <w:pPr>
        <w:spacing w:after="0" w:line="360" w:lineRule="auto"/>
        <w:jc w:val="both"/>
        <w:rPr>
          <w:rFonts w:ascii="Book Antiqua" w:hAnsi="Book Antiqua" w:cs="Arial"/>
          <w:b/>
          <w:sz w:val="24"/>
          <w:szCs w:val="24"/>
          <w:lang w:val="en-US"/>
        </w:rPr>
      </w:pPr>
      <w:r w:rsidRPr="00240035">
        <w:rPr>
          <w:rFonts w:ascii="Book Antiqua" w:hAnsi="Book Antiqua" w:cs="Arial"/>
          <w:b/>
          <w:sz w:val="24"/>
          <w:szCs w:val="24"/>
          <w:lang w:val="en-US"/>
        </w:rPr>
        <w:br w:type="page"/>
      </w:r>
      <w:r w:rsidRPr="00240035">
        <w:rPr>
          <w:rFonts w:ascii="Book Antiqua" w:hAnsi="Book Antiqua" w:cs="Arial"/>
          <w:b/>
          <w:sz w:val="24"/>
          <w:szCs w:val="24"/>
          <w:lang w:val="en-US"/>
        </w:rPr>
        <w:lastRenderedPageBreak/>
        <w:t>INTRODUCTION</w:t>
      </w:r>
    </w:p>
    <w:p w:rsidR="0073400A" w:rsidRPr="00240035" w:rsidRDefault="00FB610D" w:rsidP="007C7740">
      <w:pPr>
        <w:autoSpaceDE w:val="0"/>
        <w:autoSpaceDN w:val="0"/>
        <w:adjustRightInd w:val="0"/>
        <w:spacing w:after="0" w:line="360" w:lineRule="auto"/>
        <w:jc w:val="both"/>
        <w:rPr>
          <w:rFonts w:ascii="Book Antiqua" w:hAnsi="Book Antiqua" w:cs="Arial"/>
          <w:sz w:val="24"/>
          <w:szCs w:val="24"/>
          <w:lang w:val="en-US" w:eastAsia="el-GR"/>
        </w:rPr>
      </w:pPr>
      <w:r w:rsidRPr="00240035">
        <w:rPr>
          <w:rFonts w:ascii="Book Antiqua" w:hAnsi="Book Antiqua" w:cs="Arial"/>
          <w:sz w:val="24"/>
          <w:szCs w:val="24"/>
          <w:lang w:val="en-US" w:eastAsia="el-GR"/>
        </w:rPr>
        <w:t xml:space="preserve">Necrolytic </w:t>
      </w:r>
      <w:r w:rsidR="00A66765" w:rsidRPr="00240035">
        <w:rPr>
          <w:rFonts w:ascii="Book Antiqua" w:hAnsi="Book Antiqua" w:cs="Arial"/>
          <w:sz w:val="24"/>
          <w:szCs w:val="24"/>
          <w:lang w:val="en-US" w:eastAsia="el-GR"/>
        </w:rPr>
        <w:t>acral erythema</w:t>
      </w:r>
      <w:r w:rsidRPr="00240035">
        <w:rPr>
          <w:rFonts w:ascii="Book Antiqua" w:hAnsi="Book Antiqua" w:cs="Arial"/>
          <w:sz w:val="24"/>
          <w:szCs w:val="24"/>
          <w:lang w:val="en-US" w:eastAsia="el-GR"/>
        </w:rPr>
        <w:t xml:space="preserve"> (NAE) is a rare dermatological entity</w:t>
      </w:r>
      <w:r w:rsidR="004E41E6" w:rsidRPr="00240035">
        <w:rPr>
          <w:rFonts w:ascii="Book Antiqua" w:hAnsi="Book Antiqua" w:cs="Arial"/>
          <w:sz w:val="24"/>
          <w:szCs w:val="24"/>
          <w:lang w:val="en-US" w:eastAsia="el-GR"/>
        </w:rPr>
        <w:t>.</w:t>
      </w:r>
      <w:r w:rsidRPr="00240035">
        <w:rPr>
          <w:rFonts w:ascii="Book Antiqua" w:hAnsi="Book Antiqua" w:cs="Arial"/>
          <w:sz w:val="24"/>
          <w:szCs w:val="24"/>
          <w:lang w:val="en-US" w:eastAsia="el-GR"/>
        </w:rPr>
        <w:t xml:space="preserve"> </w:t>
      </w:r>
      <w:r w:rsidR="004E41E6" w:rsidRPr="00240035">
        <w:rPr>
          <w:rFonts w:ascii="Book Antiqua" w:hAnsi="Book Antiqua" w:cs="Arial"/>
          <w:sz w:val="24"/>
          <w:szCs w:val="24"/>
          <w:lang w:val="en-US" w:eastAsia="el-GR"/>
        </w:rPr>
        <w:t xml:space="preserve">While the disease </w:t>
      </w:r>
      <w:r w:rsidRPr="00240035">
        <w:rPr>
          <w:rFonts w:ascii="Book Antiqua" w:hAnsi="Book Antiqua" w:cs="Arial"/>
          <w:sz w:val="24"/>
          <w:szCs w:val="24"/>
          <w:lang w:val="en-US" w:eastAsia="el-GR"/>
        </w:rPr>
        <w:t xml:space="preserve">is frequently associated with </w:t>
      </w:r>
      <w:r w:rsidR="0018362F" w:rsidRPr="00240035">
        <w:rPr>
          <w:rFonts w:ascii="Book Antiqua" w:hAnsi="Book Antiqua" w:cs="Arial"/>
          <w:sz w:val="24"/>
          <w:szCs w:val="24"/>
          <w:lang w:val="en-US" w:eastAsia="el-GR"/>
        </w:rPr>
        <w:t>h</w:t>
      </w:r>
      <w:r w:rsidRPr="00240035">
        <w:rPr>
          <w:rFonts w:ascii="Book Antiqua" w:hAnsi="Book Antiqua" w:cs="Arial"/>
          <w:sz w:val="24"/>
          <w:szCs w:val="24"/>
          <w:lang w:val="en-US" w:eastAsia="el-GR"/>
        </w:rPr>
        <w:t>epatit</w:t>
      </w:r>
      <w:r w:rsidR="00056510" w:rsidRPr="00240035">
        <w:rPr>
          <w:rFonts w:ascii="Book Antiqua" w:hAnsi="Book Antiqua" w:cs="Arial"/>
          <w:sz w:val="24"/>
          <w:szCs w:val="24"/>
          <w:lang w:val="en-US" w:eastAsia="el-GR"/>
        </w:rPr>
        <w:t xml:space="preserve">is C </w:t>
      </w:r>
      <w:r w:rsidR="0018362F" w:rsidRPr="00240035">
        <w:rPr>
          <w:rFonts w:ascii="Book Antiqua" w:hAnsi="Book Antiqua" w:cs="Arial"/>
          <w:sz w:val="24"/>
          <w:szCs w:val="24"/>
          <w:lang w:val="en-US" w:eastAsia="el-GR"/>
        </w:rPr>
        <w:t>v</w:t>
      </w:r>
      <w:r w:rsidR="00056510" w:rsidRPr="00240035">
        <w:rPr>
          <w:rFonts w:ascii="Book Antiqua" w:hAnsi="Book Antiqua" w:cs="Arial"/>
          <w:sz w:val="24"/>
          <w:szCs w:val="24"/>
          <w:lang w:val="en-US" w:eastAsia="el-GR"/>
        </w:rPr>
        <w:t xml:space="preserve">irus (HCV) infection </w:t>
      </w:r>
      <w:r w:rsidR="004E41E6" w:rsidRPr="00240035">
        <w:rPr>
          <w:rFonts w:ascii="Book Antiqua" w:hAnsi="Book Antiqua" w:cs="Arial"/>
          <w:sz w:val="24"/>
          <w:szCs w:val="24"/>
          <w:lang w:val="en-US" w:eastAsia="el-GR"/>
        </w:rPr>
        <w:t xml:space="preserve">or </w:t>
      </w:r>
      <w:r w:rsidR="00056510" w:rsidRPr="00240035">
        <w:rPr>
          <w:rFonts w:ascii="Book Antiqua" w:hAnsi="Book Antiqua" w:cs="Arial"/>
          <w:sz w:val="24"/>
          <w:szCs w:val="24"/>
          <w:lang w:val="en-US" w:eastAsia="el-GR"/>
        </w:rPr>
        <w:t>z</w:t>
      </w:r>
      <w:r w:rsidRPr="00240035">
        <w:rPr>
          <w:rFonts w:ascii="Book Antiqua" w:hAnsi="Book Antiqua" w:cs="Arial"/>
          <w:sz w:val="24"/>
          <w:szCs w:val="24"/>
          <w:lang w:val="en-US" w:eastAsia="el-GR"/>
        </w:rPr>
        <w:t>inc deficiency</w:t>
      </w:r>
      <w:r w:rsidR="0018362F" w:rsidRPr="0018362F">
        <w:rPr>
          <w:rFonts w:ascii="Book Antiqua" w:hAnsi="Book Antiqua" w:cs="Arial" w:hint="eastAsia"/>
          <w:sz w:val="24"/>
          <w:szCs w:val="24"/>
          <w:vertAlign w:val="superscript"/>
          <w:lang w:val="en-US" w:eastAsia="zh-CN"/>
        </w:rPr>
        <w:t>[</w:t>
      </w:r>
      <w:r w:rsidR="00B25239" w:rsidRPr="0018362F">
        <w:rPr>
          <w:rFonts w:ascii="Book Antiqua" w:hAnsi="Book Antiqua" w:cs="Arial"/>
          <w:sz w:val="24"/>
          <w:szCs w:val="24"/>
          <w:vertAlign w:val="superscript"/>
          <w:lang w:val="en-US" w:eastAsia="el-GR"/>
        </w:rPr>
        <w:t>1-</w:t>
      </w:r>
      <w:r w:rsidR="00543820" w:rsidRPr="0018362F">
        <w:rPr>
          <w:rFonts w:ascii="Book Antiqua" w:hAnsi="Book Antiqua" w:cs="Arial"/>
          <w:sz w:val="24"/>
          <w:szCs w:val="24"/>
          <w:vertAlign w:val="superscript"/>
          <w:lang w:val="en-US" w:eastAsia="el-GR"/>
        </w:rPr>
        <w:t>4</w:t>
      </w:r>
      <w:r w:rsidR="0018362F" w:rsidRPr="0018362F">
        <w:rPr>
          <w:rFonts w:ascii="Book Antiqua" w:hAnsi="Book Antiqua" w:cs="Arial" w:hint="eastAsia"/>
          <w:sz w:val="24"/>
          <w:szCs w:val="24"/>
          <w:vertAlign w:val="superscript"/>
          <w:lang w:val="en-US" w:eastAsia="zh-CN"/>
        </w:rPr>
        <w:t>]</w:t>
      </w:r>
      <w:r w:rsidR="004E41E6" w:rsidRPr="00240035">
        <w:rPr>
          <w:rFonts w:ascii="Book Antiqua" w:hAnsi="Book Antiqua" w:cs="Arial"/>
          <w:sz w:val="24"/>
          <w:szCs w:val="24"/>
          <w:lang w:val="en-US" w:eastAsia="el-GR"/>
        </w:rPr>
        <w:t>, the pathogensis is poorly understood</w:t>
      </w:r>
      <w:r w:rsidRPr="00240035">
        <w:rPr>
          <w:rFonts w:ascii="Book Antiqua" w:hAnsi="Book Antiqua" w:cs="Arial"/>
          <w:sz w:val="24"/>
          <w:szCs w:val="24"/>
          <w:lang w:val="en-US" w:eastAsia="el-GR"/>
        </w:rPr>
        <w:t xml:space="preserve">. </w:t>
      </w:r>
      <w:r w:rsidR="00DB3A66" w:rsidRPr="00240035">
        <w:rPr>
          <w:rFonts w:ascii="Book Antiqua" w:hAnsi="Book Antiqua" w:cs="Arial"/>
          <w:sz w:val="24"/>
          <w:szCs w:val="24"/>
          <w:lang w:val="en-US" w:eastAsia="el-GR"/>
        </w:rPr>
        <w:t xml:space="preserve">NAE is characterized </w:t>
      </w:r>
      <w:r w:rsidRPr="00240035">
        <w:rPr>
          <w:rFonts w:ascii="Book Antiqua" w:hAnsi="Book Antiqua" w:cs="Arial"/>
          <w:sz w:val="24"/>
          <w:szCs w:val="24"/>
          <w:lang w:val="en-US" w:eastAsia="el-GR"/>
        </w:rPr>
        <w:t xml:space="preserve">by erythematous </w:t>
      </w:r>
      <w:r w:rsidR="004945EA" w:rsidRPr="00240035">
        <w:rPr>
          <w:rFonts w:ascii="Book Antiqua" w:hAnsi="Book Antiqua" w:cs="Arial"/>
          <w:sz w:val="24"/>
          <w:szCs w:val="24"/>
          <w:lang w:val="en-US" w:eastAsia="el-GR"/>
        </w:rPr>
        <w:t xml:space="preserve">lesions, </w:t>
      </w:r>
      <w:r w:rsidRPr="00240035">
        <w:rPr>
          <w:rFonts w:ascii="Book Antiqua" w:hAnsi="Book Antiqua" w:cs="Arial"/>
          <w:sz w:val="24"/>
          <w:szCs w:val="24"/>
          <w:lang w:val="en-US" w:eastAsia="el-GR"/>
        </w:rPr>
        <w:t xml:space="preserve">violaceous papules, bullae and </w:t>
      </w:r>
      <w:r w:rsidR="004945EA" w:rsidRPr="00240035">
        <w:rPr>
          <w:rFonts w:ascii="Book Antiqua" w:hAnsi="Book Antiqua" w:cs="Arial"/>
          <w:sz w:val="24"/>
          <w:szCs w:val="24"/>
          <w:lang w:val="en-US" w:eastAsia="el-GR"/>
        </w:rPr>
        <w:t xml:space="preserve">superficial skin </w:t>
      </w:r>
      <w:r w:rsidRPr="00240035">
        <w:rPr>
          <w:rFonts w:ascii="Book Antiqua" w:hAnsi="Book Antiqua" w:cs="Arial"/>
          <w:sz w:val="24"/>
          <w:szCs w:val="24"/>
          <w:lang w:val="en-US" w:eastAsia="el-GR"/>
        </w:rPr>
        <w:t>erosions</w:t>
      </w:r>
      <w:r w:rsidR="00DB3A66" w:rsidRPr="00240035">
        <w:rPr>
          <w:rFonts w:ascii="Book Antiqua" w:hAnsi="Book Antiqua" w:cs="Arial"/>
          <w:sz w:val="24"/>
          <w:szCs w:val="24"/>
          <w:lang w:val="en-US" w:eastAsia="el-GR"/>
        </w:rPr>
        <w:t xml:space="preserve"> occurring </w:t>
      </w:r>
      <w:r w:rsidR="004E41E6" w:rsidRPr="00240035">
        <w:rPr>
          <w:rFonts w:ascii="Book Antiqua" w:hAnsi="Book Antiqua" w:cs="Arial"/>
          <w:sz w:val="24"/>
          <w:szCs w:val="24"/>
          <w:lang w:val="en-US" w:eastAsia="el-GR"/>
        </w:rPr>
        <w:t xml:space="preserve">primarily in the </w:t>
      </w:r>
      <w:r w:rsidR="00DB3A66" w:rsidRPr="00240035">
        <w:rPr>
          <w:rFonts w:ascii="Book Antiqua" w:hAnsi="Book Antiqua" w:cs="Arial"/>
          <w:sz w:val="24"/>
          <w:szCs w:val="24"/>
          <w:lang w:val="en-US" w:eastAsia="el-GR"/>
        </w:rPr>
        <w:t>lower extremities and dorsal feet</w:t>
      </w:r>
      <w:r w:rsidRPr="00240035">
        <w:rPr>
          <w:rFonts w:ascii="Book Antiqua" w:hAnsi="Book Antiqua" w:cs="Arial"/>
          <w:sz w:val="24"/>
          <w:szCs w:val="24"/>
          <w:lang w:val="en-US" w:eastAsia="el-GR"/>
        </w:rPr>
        <w:t>.</w:t>
      </w:r>
      <w:r w:rsidR="00DB3A66" w:rsidRPr="00240035">
        <w:rPr>
          <w:rFonts w:ascii="Book Antiqua" w:hAnsi="Book Antiqua" w:cs="Arial"/>
          <w:sz w:val="24"/>
          <w:szCs w:val="24"/>
          <w:lang w:val="en-US" w:eastAsia="el-GR"/>
        </w:rPr>
        <w:t xml:space="preserve"> </w:t>
      </w:r>
      <w:r w:rsidR="00EB2F5C" w:rsidRPr="00240035">
        <w:rPr>
          <w:rFonts w:ascii="Book Antiqua" w:hAnsi="Book Antiqua" w:cs="Arial"/>
          <w:sz w:val="24"/>
          <w:szCs w:val="24"/>
          <w:lang w:val="en-US" w:eastAsia="el-GR"/>
        </w:rPr>
        <w:t xml:space="preserve">Associated symptoms </w:t>
      </w:r>
      <w:r w:rsidR="004E41E6" w:rsidRPr="00240035">
        <w:rPr>
          <w:rFonts w:ascii="Book Antiqua" w:hAnsi="Book Antiqua" w:cs="Arial"/>
          <w:sz w:val="24"/>
          <w:szCs w:val="24"/>
          <w:lang w:val="en-US" w:eastAsia="el-GR"/>
        </w:rPr>
        <w:t xml:space="preserve">include </w:t>
      </w:r>
      <w:r w:rsidR="00EB2F5C" w:rsidRPr="00240035">
        <w:rPr>
          <w:rFonts w:ascii="Book Antiqua" w:hAnsi="Book Antiqua" w:cs="Arial"/>
          <w:sz w:val="24"/>
          <w:szCs w:val="24"/>
          <w:lang w:val="en-US" w:eastAsia="el-GR"/>
        </w:rPr>
        <w:t>pruritus</w:t>
      </w:r>
      <w:r w:rsidR="00B25239" w:rsidRPr="00240035">
        <w:rPr>
          <w:rFonts w:ascii="Book Antiqua" w:hAnsi="Book Antiqua" w:cs="Arial"/>
          <w:sz w:val="24"/>
          <w:szCs w:val="24"/>
          <w:lang w:val="en-US" w:eastAsia="el-GR"/>
        </w:rPr>
        <w:t>, pain, burning and dysesthesia</w:t>
      </w:r>
      <w:r w:rsidR="00EB2F5C" w:rsidRPr="00240035">
        <w:rPr>
          <w:rFonts w:ascii="Book Antiqua" w:hAnsi="Book Antiqua" w:cs="Arial"/>
          <w:sz w:val="24"/>
          <w:szCs w:val="24"/>
          <w:lang w:val="en-US" w:eastAsia="el-GR"/>
        </w:rPr>
        <w:t xml:space="preserve">. </w:t>
      </w:r>
      <w:r w:rsidR="003C2AF9" w:rsidRPr="00240035">
        <w:rPr>
          <w:rFonts w:ascii="Book Antiqua" w:hAnsi="Book Antiqua" w:cs="Arial"/>
          <w:sz w:val="24"/>
          <w:szCs w:val="24"/>
          <w:lang w:val="en-US" w:eastAsia="el-GR"/>
        </w:rPr>
        <w:t xml:space="preserve">NAE </w:t>
      </w:r>
      <w:r w:rsidR="004E41E6" w:rsidRPr="00240035">
        <w:rPr>
          <w:rFonts w:ascii="Book Antiqua" w:hAnsi="Book Antiqua" w:cs="Arial"/>
          <w:sz w:val="24"/>
          <w:szCs w:val="24"/>
          <w:lang w:val="en-US" w:eastAsia="el-GR"/>
        </w:rPr>
        <w:t>is an infrequent</w:t>
      </w:r>
      <w:r w:rsidR="008821D1" w:rsidRPr="00240035">
        <w:rPr>
          <w:rFonts w:ascii="Book Antiqua" w:hAnsi="Book Antiqua" w:cs="Arial"/>
          <w:sz w:val="24"/>
          <w:szCs w:val="24"/>
          <w:lang w:val="en-US" w:eastAsia="el-GR"/>
        </w:rPr>
        <w:t xml:space="preserve"> </w:t>
      </w:r>
      <w:r w:rsidR="00E052C8" w:rsidRPr="00240035">
        <w:rPr>
          <w:rFonts w:ascii="Book Antiqua" w:hAnsi="Book Antiqua" w:cs="Arial"/>
          <w:sz w:val="24"/>
          <w:szCs w:val="24"/>
          <w:lang w:val="en-US" w:eastAsia="el-GR"/>
        </w:rPr>
        <w:t>extrahepatic manifesta</w:t>
      </w:r>
      <w:r w:rsidR="00056510" w:rsidRPr="00240035">
        <w:rPr>
          <w:rFonts w:ascii="Book Antiqua" w:hAnsi="Book Antiqua" w:cs="Arial"/>
          <w:sz w:val="24"/>
          <w:szCs w:val="24"/>
          <w:lang w:val="en-US" w:eastAsia="el-GR"/>
        </w:rPr>
        <w:t xml:space="preserve">tion of hepatitis C </w:t>
      </w:r>
      <w:r w:rsidR="004E41E6" w:rsidRPr="00240035">
        <w:rPr>
          <w:rFonts w:ascii="Book Antiqua" w:hAnsi="Book Antiqua" w:cs="Arial"/>
          <w:sz w:val="24"/>
          <w:szCs w:val="24"/>
          <w:lang w:val="en-US" w:eastAsia="el-GR"/>
        </w:rPr>
        <w:t>with a much less frequent</w:t>
      </w:r>
      <w:r w:rsidR="004B1F3F" w:rsidRPr="00240035">
        <w:rPr>
          <w:rFonts w:ascii="Book Antiqua" w:hAnsi="Book Antiqua" w:cs="Arial"/>
          <w:sz w:val="24"/>
          <w:szCs w:val="24"/>
          <w:lang w:val="en-US" w:eastAsia="el-GR"/>
        </w:rPr>
        <w:t xml:space="preserve"> overall</w:t>
      </w:r>
      <w:r w:rsidR="004E41E6" w:rsidRPr="00240035">
        <w:rPr>
          <w:rFonts w:ascii="Book Antiqua" w:hAnsi="Book Antiqua" w:cs="Arial"/>
          <w:sz w:val="24"/>
          <w:szCs w:val="24"/>
          <w:lang w:val="en-US" w:eastAsia="el-GR"/>
        </w:rPr>
        <w:t xml:space="preserve"> prevalence</w:t>
      </w:r>
      <w:r w:rsidR="00B4135E" w:rsidRPr="00240035">
        <w:rPr>
          <w:rFonts w:ascii="Book Antiqua" w:hAnsi="Book Antiqua" w:cs="Arial"/>
          <w:sz w:val="24"/>
          <w:szCs w:val="24"/>
          <w:lang w:val="en-US" w:eastAsia="el-GR"/>
        </w:rPr>
        <w:t xml:space="preserve"> of 1.7%</w:t>
      </w:r>
      <w:r w:rsidR="004E41E6" w:rsidRPr="00240035">
        <w:rPr>
          <w:rFonts w:ascii="Book Antiqua" w:hAnsi="Book Antiqua" w:cs="Arial"/>
          <w:sz w:val="24"/>
          <w:szCs w:val="24"/>
          <w:lang w:val="en-US" w:eastAsia="el-GR"/>
        </w:rPr>
        <w:t xml:space="preserve"> compared </w:t>
      </w:r>
      <w:r w:rsidR="00056510" w:rsidRPr="00240035">
        <w:rPr>
          <w:rFonts w:ascii="Book Antiqua" w:hAnsi="Book Antiqua" w:cs="Arial"/>
          <w:sz w:val="24"/>
          <w:szCs w:val="24"/>
          <w:lang w:val="en-US" w:eastAsia="el-GR"/>
        </w:rPr>
        <w:t>to cryoglobulinemia, porphyr</w:t>
      </w:r>
      <w:r w:rsidR="00577CFA" w:rsidRPr="00240035">
        <w:rPr>
          <w:rFonts w:ascii="Book Antiqua" w:hAnsi="Book Antiqua" w:cs="Arial"/>
          <w:sz w:val="24"/>
          <w:szCs w:val="24"/>
          <w:lang w:val="en-US" w:eastAsia="el-GR"/>
        </w:rPr>
        <w:t>ia cutanea tarda, lichen planus</w:t>
      </w:r>
      <w:r w:rsidR="0018362F" w:rsidRPr="0018362F">
        <w:rPr>
          <w:rFonts w:ascii="Book Antiqua" w:hAnsi="Book Antiqua" w:cs="Arial" w:hint="eastAsia"/>
          <w:sz w:val="24"/>
          <w:szCs w:val="24"/>
          <w:vertAlign w:val="superscript"/>
          <w:lang w:val="en-US" w:eastAsia="zh-CN"/>
        </w:rPr>
        <w:t>[</w:t>
      </w:r>
      <w:r w:rsidR="002452D3" w:rsidRPr="0018362F">
        <w:rPr>
          <w:rFonts w:ascii="Book Antiqua" w:hAnsi="Book Antiqua" w:cs="Arial"/>
          <w:sz w:val="24"/>
          <w:szCs w:val="24"/>
          <w:vertAlign w:val="superscript"/>
          <w:lang w:val="en-US" w:eastAsia="el-GR"/>
        </w:rPr>
        <w:t>5,6</w:t>
      </w:r>
      <w:r w:rsidR="0018362F" w:rsidRPr="0018362F">
        <w:rPr>
          <w:rFonts w:ascii="Book Antiqua" w:hAnsi="Book Antiqua" w:cs="Arial" w:hint="eastAsia"/>
          <w:sz w:val="24"/>
          <w:szCs w:val="24"/>
          <w:vertAlign w:val="superscript"/>
          <w:lang w:val="en-US" w:eastAsia="zh-CN"/>
        </w:rPr>
        <w:t>]</w:t>
      </w:r>
      <w:r w:rsidR="0073400A" w:rsidRPr="00240035">
        <w:rPr>
          <w:rFonts w:ascii="Book Antiqua" w:hAnsi="Book Antiqua" w:cs="Arial"/>
          <w:sz w:val="24"/>
          <w:szCs w:val="24"/>
          <w:lang w:val="en-US" w:eastAsia="el-GR"/>
        </w:rPr>
        <w:t>. Additionally, NAE has been reported in</w:t>
      </w:r>
      <w:r w:rsidR="00434D6B" w:rsidRPr="00240035">
        <w:rPr>
          <w:rFonts w:ascii="Book Antiqua" w:hAnsi="Book Antiqua" w:cs="Arial"/>
          <w:sz w:val="24"/>
          <w:szCs w:val="24"/>
          <w:lang w:val="en-US" w:eastAsia="el-GR"/>
        </w:rPr>
        <w:t xml:space="preserve"> patients with </w:t>
      </w:r>
      <w:r w:rsidR="004E41E6" w:rsidRPr="00240035">
        <w:rPr>
          <w:rFonts w:ascii="Book Antiqua" w:hAnsi="Book Antiqua" w:cs="Arial"/>
          <w:sz w:val="24"/>
          <w:szCs w:val="24"/>
          <w:lang w:val="en-US" w:eastAsia="el-GR"/>
        </w:rPr>
        <w:t xml:space="preserve">zinc </w:t>
      </w:r>
      <w:r w:rsidR="00434D6B" w:rsidRPr="00240035">
        <w:rPr>
          <w:rFonts w:ascii="Book Antiqua" w:hAnsi="Book Antiqua" w:cs="Arial"/>
          <w:sz w:val="24"/>
          <w:szCs w:val="24"/>
          <w:lang w:val="en-US" w:eastAsia="el-GR"/>
        </w:rPr>
        <w:t xml:space="preserve">deficiency </w:t>
      </w:r>
      <w:r w:rsidR="0073400A" w:rsidRPr="00240035">
        <w:rPr>
          <w:rFonts w:ascii="Book Antiqua" w:hAnsi="Book Antiqua" w:cs="Arial"/>
          <w:sz w:val="24"/>
          <w:szCs w:val="24"/>
          <w:lang w:val="en-US" w:eastAsia="el-GR"/>
        </w:rPr>
        <w:t xml:space="preserve">and less frequently in association </w:t>
      </w:r>
      <w:r w:rsidR="000D6EA7" w:rsidRPr="00240035">
        <w:rPr>
          <w:rFonts w:ascii="Book Antiqua" w:hAnsi="Book Antiqua" w:cs="Arial"/>
          <w:sz w:val="24"/>
          <w:szCs w:val="24"/>
          <w:lang w:val="en-US" w:eastAsia="el-GR"/>
        </w:rPr>
        <w:t>with vaccination</w:t>
      </w:r>
      <w:r w:rsidR="004C7CC2" w:rsidRPr="00240035">
        <w:rPr>
          <w:rFonts w:ascii="Book Antiqua" w:hAnsi="Book Antiqua" w:cs="Arial"/>
          <w:sz w:val="24"/>
          <w:szCs w:val="24"/>
          <w:lang w:val="en-US" w:eastAsia="el-GR"/>
        </w:rPr>
        <w:t xml:space="preserve"> against </w:t>
      </w:r>
      <w:r w:rsidR="0018362F">
        <w:rPr>
          <w:rFonts w:ascii="Book Antiqua" w:hAnsi="Book Antiqua" w:cs="Arial"/>
          <w:sz w:val="24"/>
          <w:szCs w:val="24"/>
          <w:lang w:val="en-US" w:eastAsia="el-GR"/>
        </w:rPr>
        <w:t>hepatitis B</w:t>
      </w:r>
      <w:r w:rsidR="0018362F" w:rsidRPr="0018362F">
        <w:rPr>
          <w:rFonts w:ascii="Book Antiqua" w:hAnsi="Book Antiqua" w:cs="Arial" w:hint="eastAsia"/>
          <w:sz w:val="24"/>
          <w:szCs w:val="24"/>
          <w:vertAlign w:val="superscript"/>
          <w:lang w:val="en-US" w:eastAsia="zh-CN"/>
        </w:rPr>
        <w:t>[</w:t>
      </w:r>
      <w:r w:rsidR="002452D3" w:rsidRPr="0018362F">
        <w:rPr>
          <w:rFonts w:ascii="Book Antiqua" w:hAnsi="Book Antiqua" w:cs="Arial"/>
          <w:sz w:val="24"/>
          <w:szCs w:val="24"/>
          <w:vertAlign w:val="superscript"/>
          <w:lang w:val="en-US" w:eastAsia="el-GR"/>
        </w:rPr>
        <w:t>2,7</w:t>
      </w:r>
      <w:r w:rsidR="0018362F" w:rsidRPr="0018362F">
        <w:rPr>
          <w:rFonts w:ascii="Book Antiqua" w:hAnsi="Book Antiqua" w:cs="Arial" w:hint="eastAsia"/>
          <w:sz w:val="24"/>
          <w:szCs w:val="24"/>
          <w:vertAlign w:val="superscript"/>
          <w:lang w:val="en-US" w:eastAsia="zh-CN"/>
        </w:rPr>
        <w:t>]</w:t>
      </w:r>
      <w:r w:rsidR="0073400A" w:rsidRPr="00240035">
        <w:rPr>
          <w:rFonts w:ascii="Book Antiqua" w:hAnsi="Book Antiqua" w:cs="Arial"/>
          <w:sz w:val="24"/>
          <w:szCs w:val="24"/>
          <w:lang w:val="en-US" w:eastAsia="el-GR"/>
        </w:rPr>
        <w:t xml:space="preserve">. </w:t>
      </w:r>
      <w:r w:rsidR="00180BDA" w:rsidRPr="00240035">
        <w:rPr>
          <w:rFonts w:ascii="Book Antiqua" w:hAnsi="Book Antiqua" w:cs="Arial"/>
          <w:sz w:val="24"/>
          <w:szCs w:val="24"/>
          <w:lang w:val="en-US" w:eastAsia="el-GR"/>
        </w:rPr>
        <w:t>NAE should be differentiated</w:t>
      </w:r>
      <w:r w:rsidR="0073400A" w:rsidRPr="00240035">
        <w:rPr>
          <w:rFonts w:ascii="Book Antiqua" w:hAnsi="Book Antiqua" w:cs="Arial"/>
          <w:sz w:val="24"/>
          <w:szCs w:val="24"/>
          <w:lang w:val="en-US" w:eastAsia="el-GR"/>
        </w:rPr>
        <w:t xml:space="preserve"> from psoriasis and eczematous dermatitis, </w:t>
      </w:r>
      <w:r w:rsidR="00180BDA" w:rsidRPr="00240035">
        <w:rPr>
          <w:rFonts w:ascii="Book Antiqua" w:hAnsi="Book Antiqua" w:cs="Arial"/>
          <w:sz w:val="24"/>
          <w:szCs w:val="24"/>
          <w:lang w:val="en-US" w:eastAsia="el-GR"/>
        </w:rPr>
        <w:t>lichen simplex chronicus, hypertrophic lichen planus, acrokeratoelastoidosis, and acrokeratosis</w:t>
      </w:r>
      <w:r w:rsidR="0073400A" w:rsidRPr="00240035">
        <w:rPr>
          <w:rFonts w:ascii="Book Antiqua" w:hAnsi="Book Antiqua" w:cs="Arial"/>
          <w:sz w:val="24"/>
          <w:szCs w:val="24"/>
          <w:lang w:val="en-US" w:eastAsia="el-GR"/>
        </w:rPr>
        <w:t xml:space="preserve"> </w:t>
      </w:r>
      <w:r w:rsidR="00180BDA" w:rsidRPr="00240035">
        <w:rPr>
          <w:rFonts w:ascii="Book Antiqua" w:hAnsi="Book Antiqua" w:cs="Arial"/>
          <w:sz w:val="24"/>
          <w:szCs w:val="24"/>
          <w:lang w:val="en-US" w:eastAsia="el-GR"/>
        </w:rPr>
        <w:t>paraneoplastica.</w:t>
      </w:r>
      <w:r w:rsidR="0073400A" w:rsidRPr="00240035">
        <w:rPr>
          <w:rFonts w:ascii="Book Antiqua" w:hAnsi="Book Antiqua" w:cs="Arial"/>
          <w:sz w:val="24"/>
          <w:szCs w:val="24"/>
          <w:lang w:val="en-US" w:eastAsia="el-GR"/>
        </w:rPr>
        <w:t xml:space="preserve"> </w:t>
      </w:r>
      <w:r w:rsidR="00DB3A66" w:rsidRPr="00240035">
        <w:rPr>
          <w:rFonts w:ascii="Book Antiqua" w:hAnsi="Book Antiqua" w:cs="Arial"/>
          <w:sz w:val="24"/>
          <w:szCs w:val="24"/>
          <w:lang w:val="en-US" w:eastAsia="el-GR"/>
        </w:rPr>
        <w:t xml:space="preserve">Zinc supplementation and treatment of underlying hepatitis C have been related to favorable response. We describe a case of a patient </w:t>
      </w:r>
      <w:r w:rsidR="004E41E6" w:rsidRPr="00240035">
        <w:rPr>
          <w:rFonts w:ascii="Book Antiqua" w:hAnsi="Book Antiqua" w:cs="Arial"/>
          <w:sz w:val="24"/>
          <w:szCs w:val="24"/>
          <w:lang w:val="en-US" w:eastAsia="el-GR"/>
        </w:rPr>
        <w:t xml:space="preserve">with </w:t>
      </w:r>
      <w:r w:rsidR="00AC2BEE" w:rsidRPr="00240035">
        <w:rPr>
          <w:rFonts w:ascii="Book Antiqua" w:hAnsi="Book Antiqua" w:cs="Arial"/>
          <w:sz w:val="24"/>
          <w:szCs w:val="24"/>
          <w:lang w:val="en-US" w:eastAsia="el-GR"/>
        </w:rPr>
        <w:t>human immunodeficiency virus (HIV)</w:t>
      </w:r>
      <w:r w:rsidR="004E41E6" w:rsidRPr="00240035">
        <w:rPr>
          <w:rFonts w:ascii="Book Antiqua" w:hAnsi="Book Antiqua" w:cs="Arial"/>
          <w:sz w:val="24"/>
          <w:szCs w:val="24"/>
          <w:lang w:val="en-US" w:eastAsia="el-GR"/>
        </w:rPr>
        <w:t xml:space="preserve"> and </w:t>
      </w:r>
      <w:r w:rsidR="009F064E" w:rsidRPr="00240035">
        <w:rPr>
          <w:rFonts w:ascii="Book Antiqua" w:hAnsi="Book Antiqua" w:cs="Arial"/>
          <w:sz w:val="24"/>
          <w:szCs w:val="24"/>
          <w:lang w:val="en-US" w:eastAsia="el-GR"/>
        </w:rPr>
        <w:t>h</w:t>
      </w:r>
      <w:r w:rsidR="004E41E6" w:rsidRPr="00240035">
        <w:rPr>
          <w:rFonts w:ascii="Book Antiqua" w:hAnsi="Book Antiqua" w:cs="Arial"/>
          <w:sz w:val="24"/>
          <w:szCs w:val="24"/>
          <w:lang w:val="en-US" w:eastAsia="el-GR"/>
        </w:rPr>
        <w:t xml:space="preserve">epatitis C co-infections diagnosed </w:t>
      </w:r>
      <w:r w:rsidR="00DB3A66" w:rsidRPr="00240035">
        <w:rPr>
          <w:rFonts w:ascii="Book Antiqua" w:hAnsi="Book Antiqua" w:cs="Arial"/>
          <w:sz w:val="24"/>
          <w:szCs w:val="24"/>
          <w:lang w:val="en-US" w:eastAsia="el-GR"/>
        </w:rPr>
        <w:t>with</w:t>
      </w:r>
      <w:r w:rsidR="003C2AF9" w:rsidRPr="00240035">
        <w:rPr>
          <w:rFonts w:ascii="Book Antiqua" w:hAnsi="Book Antiqua" w:cs="Arial"/>
          <w:sz w:val="24"/>
          <w:szCs w:val="24"/>
          <w:lang w:val="en-US" w:eastAsia="el-GR"/>
        </w:rPr>
        <w:t xml:space="preserve"> NAE</w:t>
      </w:r>
      <w:r w:rsidR="00DB3A66" w:rsidRPr="00240035">
        <w:rPr>
          <w:rFonts w:ascii="Book Antiqua" w:hAnsi="Book Antiqua" w:cs="Arial"/>
          <w:sz w:val="24"/>
          <w:szCs w:val="24"/>
          <w:lang w:val="en-US" w:eastAsia="el-GR"/>
        </w:rPr>
        <w:t>.</w:t>
      </w:r>
    </w:p>
    <w:p w:rsidR="00267C37" w:rsidRPr="00240035" w:rsidRDefault="00267C37" w:rsidP="007C7740">
      <w:pPr>
        <w:autoSpaceDE w:val="0"/>
        <w:autoSpaceDN w:val="0"/>
        <w:adjustRightInd w:val="0"/>
        <w:spacing w:after="0" w:line="360" w:lineRule="auto"/>
        <w:jc w:val="both"/>
        <w:rPr>
          <w:rFonts w:ascii="Book Antiqua" w:hAnsi="Book Antiqua" w:cs="Arial"/>
          <w:sz w:val="24"/>
          <w:szCs w:val="24"/>
          <w:lang w:val="en-US" w:eastAsia="el-GR"/>
        </w:rPr>
      </w:pPr>
    </w:p>
    <w:p w:rsidR="00394242" w:rsidRDefault="0095207C" w:rsidP="007C7740">
      <w:pPr>
        <w:spacing w:after="0" w:line="360" w:lineRule="auto"/>
        <w:jc w:val="both"/>
        <w:textAlignment w:val="baseline"/>
        <w:rPr>
          <w:rFonts w:ascii="Book Antiqua" w:hAnsi="Book Antiqua" w:hint="eastAsia"/>
          <w:b/>
          <w:sz w:val="24"/>
          <w:szCs w:val="24"/>
          <w:lang w:val="en-US" w:eastAsia="zh-CN"/>
        </w:rPr>
      </w:pPr>
      <w:r w:rsidRPr="00240035">
        <w:rPr>
          <w:rFonts w:ascii="Book Antiqua" w:hAnsi="Book Antiqua"/>
          <w:b/>
          <w:sz w:val="24"/>
          <w:szCs w:val="24"/>
          <w:lang w:val="en-US"/>
        </w:rPr>
        <w:t>CASE PRESENTATION</w:t>
      </w:r>
    </w:p>
    <w:p w:rsidR="00394242" w:rsidRPr="00CD5621" w:rsidRDefault="00394242" w:rsidP="00394242">
      <w:pPr>
        <w:spacing w:after="0" w:line="360" w:lineRule="auto"/>
        <w:jc w:val="both"/>
        <w:rPr>
          <w:rFonts w:ascii="Book Antiqua" w:hAnsi="Book Antiqua"/>
          <w:b/>
          <w:i/>
          <w:sz w:val="24"/>
          <w:szCs w:val="24"/>
        </w:rPr>
      </w:pPr>
      <w:r w:rsidRPr="00CD5621">
        <w:rPr>
          <w:rFonts w:ascii="Book Antiqua" w:hAnsi="Book Antiqua"/>
          <w:b/>
          <w:i/>
          <w:sz w:val="24"/>
          <w:szCs w:val="24"/>
        </w:rPr>
        <w:t>Chief complaints</w:t>
      </w:r>
      <w:r w:rsidRPr="00CD5621">
        <w:rPr>
          <w:rFonts w:ascii="Book Antiqua" w:hAnsi="Book Antiqua" w:hint="eastAsia"/>
          <w:b/>
          <w:i/>
          <w:sz w:val="24"/>
          <w:szCs w:val="24"/>
          <w:lang w:eastAsia="zh-CN"/>
        </w:rPr>
        <w:t xml:space="preserve"> and</w:t>
      </w:r>
      <w:r w:rsidRPr="00CD5621">
        <w:rPr>
          <w:rFonts w:ascii="Book Antiqua" w:hAnsi="Book Antiqua"/>
          <w:b/>
          <w:i/>
          <w:sz w:val="24"/>
          <w:szCs w:val="24"/>
        </w:rPr>
        <w:t xml:space="preserve"> history of </w:t>
      </w:r>
      <w:r w:rsidRPr="00394242">
        <w:rPr>
          <w:rFonts w:ascii="Book Antiqua" w:hAnsi="Book Antiqua"/>
          <w:b/>
          <w:i/>
          <w:color w:val="000000"/>
          <w:sz w:val="24"/>
          <w:szCs w:val="24"/>
        </w:rPr>
        <w:t>past</w:t>
      </w:r>
      <w:r w:rsidRPr="00CD5621">
        <w:rPr>
          <w:rFonts w:ascii="Book Antiqua" w:hAnsi="Book Antiqua"/>
          <w:b/>
          <w:i/>
          <w:sz w:val="24"/>
          <w:szCs w:val="24"/>
        </w:rPr>
        <w:t xml:space="preserve"> illness</w:t>
      </w:r>
    </w:p>
    <w:p w:rsidR="003D4210" w:rsidRDefault="002C49C2" w:rsidP="007C7740">
      <w:pPr>
        <w:autoSpaceDE w:val="0"/>
        <w:autoSpaceDN w:val="0"/>
        <w:adjustRightInd w:val="0"/>
        <w:spacing w:after="0" w:line="360" w:lineRule="auto"/>
        <w:jc w:val="both"/>
        <w:rPr>
          <w:rFonts w:ascii="Book Antiqua" w:hAnsi="Book Antiqua" w:cs="Arial" w:hint="eastAsia"/>
          <w:sz w:val="24"/>
          <w:szCs w:val="24"/>
          <w:lang w:val="en-US" w:eastAsia="zh-CN"/>
        </w:rPr>
      </w:pPr>
      <w:r w:rsidRPr="00240035">
        <w:rPr>
          <w:rFonts w:ascii="Book Antiqua" w:hAnsi="Book Antiqua" w:cs="Arial"/>
          <w:sz w:val="24"/>
          <w:szCs w:val="24"/>
          <w:lang w:val="en-US" w:eastAsia="el-GR"/>
        </w:rPr>
        <w:t xml:space="preserve">A 66-year-old </w:t>
      </w:r>
      <w:r w:rsidR="004945EA" w:rsidRPr="00240035">
        <w:rPr>
          <w:rFonts w:ascii="Book Antiqua" w:hAnsi="Book Antiqua" w:cs="Arial"/>
          <w:sz w:val="24"/>
          <w:szCs w:val="24"/>
          <w:lang w:val="en-US" w:eastAsia="el-GR"/>
        </w:rPr>
        <w:t>woman</w:t>
      </w:r>
      <w:r w:rsidR="0085685F">
        <w:rPr>
          <w:rFonts w:ascii="Book Antiqua" w:hAnsi="Book Antiqua" w:cs="Arial" w:hint="eastAsia"/>
          <w:sz w:val="24"/>
          <w:szCs w:val="24"/>
          <w:lang w:val="en-US" w:eastAsia="zh-CN"/>
        </w:rPr>
        <w:t>,</w:t>
      </w:r>
      <w:r w:rsidR="004945EA" w:rsidRPr="00240035">
        <w:rPr>
          <w:rFonts w:ascii="Book Antiqua" w:hAnsi="Book Antiqua" w:cs="Arial"/>
          <w:sz w:val="24"/>
          <w:szCs w:val="24"/>
          <w:lang w:val="en-US" w:eastAsia="el-GR"/>
        </w:rPr>
        <w:t xml:space="preserve"> </w:t>
      </w:r>
      <w:r w:rsidRPr="00240035">
        <w:rPr>
          <w:rFonts w:ascii="Book Antiqua" w:hAnsi="Book Antiqua" w:cs="Arial"/>
          <w:sz w:val="24"/>
          <w:szCs w:val="24"/>
          <w:lang w:val="en-US" w:eastAsia="el-GR"/>
        </w:rPr>
        <w:t xml:space="preserve">with past medical history of </w:t>
      </w:r>
      <w:r w:rsidR="003C5E2C" w:rsidRPr="00240035">
        <w:rPr>
          <w:rFonts w:ascii="Book Antiqua" w:hAnsi="Book Antiqua" w:cs="Arial"/>
          <w:sz w:val="24"/>
          <w:szCs w:val="24"/>
          <w:lang w:val="en-US" w:eastAsia="el-GR"/>
        </w:rPr>
        <w:t xml:space="preserve">well-controlled </w:t>
      </w:r>
      <w:r w:rsidR="00AC2BEE">
        <w:rPr>
          <w:rFonts w:ascii="Book Antiqua" w:hAnsi="Book Antiqua" w:cs="Arial"/>
          <w:sz w:val="24"/>
          <w:szCs w:val="24"/>
          <w:lang w:val="en-US" w:eastAsia="el-GR"/>
        </w:rPr>
        <w:t>HIV</w:t>
      </w:r>
      <w:r w:rsidRPr="00240035">
        <w:rPr>
          <w:rFonts w:ascii="Book Antiqua" w:hAnsi="Book Antiqua" w:cs="Arial"/>
          <w:sz w:val="24"/>
          <w:szCs w:val="24"/>
          <w:lang w:val="en-US" w:eastAsia="el-GR"/>
        </w:rPr>
        <w:t xml:space="preserve"> infection</w:t>
      </w:r>
      <w:r w:rsidR="00FA06DE" w:rsidRPr="00240035">
        <w:rPr>
          <w:rFonts w:ascii="Book Antiqua" w:hAnsi="Book Antiqua" w:cs="Arial"/>
          <w:sz w:val="24"/>
          <w:szCs w:val="24"/>
          <w:lang w:val="en-US" w:eastAsia="el-GR"/>
        </w:rPr>
        <w:t xml:space="preserve"> </w:t>
      </w:r>
      <w:r w:rsidRPr="00240035">
        <w:rPr>
          <w:rFonts w:ascii="Book Antiqua" w:hAnsi="Book Antiqua" w:cs="Arial"/>
          <w:sz w:val="24"/>
          <w:szCs w:val="24"/>
          <w:lang w:val="en-US" w:eastAsia="el-GR"/>
        </w:rPr>
        <w:t xml:space="preserve">on antiretroviral </w:t>
      </w:r>
      <w:r w:rsidR="00BB42B4" w:rsidRPr="00240035">
        <w:rPr>
          <w:rFonts w:ascii="Book Antiqua" w:hAnsi="Book Antiqua" w:cs="Arial"/>
          <w:sz w:val="24"/>
          <w:szCs w:val="24"/>
          <w:lang w:val="en-US" w:eastAsia="el-GR"/>
        </w:rPr>
        <w:t xml:space="preserve">(ARV) </w:t>
      </w:r>
      <w:r w:rsidRPr="00240035">
        <w:rPr>
          <w:rFonts w:ascii="Book Antiqua" w:hAnsi="Book Antiqua" w:cs="Arial"/>
          <w:sz w:val="24"/>
          <w:szCs w:val="24"/>
          <w:lang w:val="en-US" w:eastAsia="el-GR"/>
        </w:rPr>
        <w:t>therap</w:t>
      </w:r>
      <w:r w:rsidR="00BB42B4" w:rsidRPr="00240035">
        <w:rPr>
          <w:rFonts w:ascii="Book Antiqua" w:hAnsi="Book Antiqua" w:cs="Arial"/>
          <w:sz w:val="24"/>
          <w:szCs w:val="24"/>
          <w:lang w:val="en-US" w:eastAsia="el-GR"/>
        </w:rPr>
        <w:t>y</w:t>
      </w:r>
      <w:r w:rsidRPr="00240035">
        <w:rPr>
          <w:rFonts w:ascii="Book Antiqua" w:hAnsi="Book Antiqua" w:cs="Arial"/>
          <w:sz w:val="24"/>
          <w:szCs w:val="24"/>
          <w:lang w:val="en-US" w:eastAsia="el-GR"/>
        </w:rPr>
        <w:t xml:space="preserve"> wit</w:t>
      </w:r>
      <w:r w:rsidR="001F10E9" w:rsidRPr="00240035">
        <w:rPr>
          <w:rFonts w:ascii="Book Antiqua" w:hAnsi="Book Antiqua" w:cs="Arial"/>
          <w:sz w:val="24"/>
          <w:szCs w:val="24"/>
          <w:lang w:val="en-US" w:eastAsia="el-GR"/>
        </w:rPr>
        <w:t>h azatanavir/ritonavir and abacavir/lamivudine</w:t>
      </w:r>
      <w:r w:rsidR="003C5E2C" w:rsidRPr="00240035">
        <w:rPr>
          <w:rFonts w:ascii="Book Antiqua" w:hAnsi="Book Antiqua" w:cs="Arial"/>
          <w:sz w:val="24"/>
          <w:szCs w:val="24"/>
          <w:lang w:val="en-US" w:eastAsia="el-GR"/>
        </w:rPr>
        <w:t xml:space="preserve"> and</w:t>
      </w:r>
      <w:r w:rsidRPr="00240035">
        <w:rPr>
          <w:rFonts w:ascii="Book Antiqua" w:hAnsi="Book Antiqua" w:cs="Arial"/>
          <w:sz w:val="24"/>
          <w:szCs w:val="24"/>
          <w:lang w:val="en-US" w:eastAsia="el-GR"/>
        </w:rPr>
        <w:t xml:space="preserve"> </w:t>
      </w:r>
      <w:r w:rsidR="003C5E2C" w:rsidRPr="00240035">
        <w:rPr>
          <w:rFonts w:ascii="Book Antiqua" w:hAnsi="Book Antiqua" w:cs="Arial"/>
          <w:sz w:val="24"/>
          <w:szCs w:val="24"/>
          <w:lang w:val="en-US" w:eastAsia="el-GR"/>
        </w:rPr>
        <w:t xml:space="preserve">untreated </w:t>
      </w:r>
      <w:r w:rsidRPr="00240035">
        <w:rPr>
          <w:rFonts w:ascii="Book Antiqua" w:hAnsi="Book Antiqua" w:cs="Arial"/>
          <w:sz w:val="24"/>
          <w:szCs w:val="24"/>
          <w:lang w:val="en-US" w:eastAsia="el-GR"/>
        </w:rPr>
        <w:t xml:space="preserve">chronic </w:t>
      </w:r>
      <w:r w:rsidR="00394242" w:rsidRPr="00240035">
        <w:rPr>
          <w:rFonts w:ascii="Book Antiqua" w:hAnsi="Book Antiqua" w:cs="Arial"/>
          <w:sz w:val="24"/>
          <w:szCs w:val="24"/>
          <w:lang w:val="en-US" w:eastAsia="el-GR"/>
        </w:rPr>
        <w:t>h</w:t>
      </w:r>
      <w:r w:rsidRPr="00240035">
        <w:rPr>
          <w:rFonts w:ascii="Book Antiqua" w:hAnsi="Book Antiqua" w:cs="Arial"/>
          <w:sz w:val="24"/>
          <w:szCs w:val="24"/>
          <w:lang w:val="en-US" w:eastAsia="el-GR"/>
        </w:rPr>
        <w:t xml:space="preserve">epatitis C </w:t>
      </w:r>
      <w:r w:rsidR="003C5E2C" w:rsidRPr="00240035">
        <w:rPr>
          <w:rFonts w:ascii="Book Antiqua" w:hAnsi="Book Antiqua" w:cs="Arial"/>
          <w:sz w:val="24"/>
          <w:szCs w:val="24"/>
          <w:lang w:val="en-US" w:eastAsia="el-GR"/>
        </w:rPr>
        <w:t>(Genotype 1</w:t>
      </w:r>
      <w:r w:rsidR="00122408" w:rsidRPr="00240035">
        <w:rPr>
          <w:rFonts w:ascii="Book Antiqua" w:hAnsi="Book Antiqua" w:cs="Arial"/>
          <w:sz w:val="24"/>
          <w:szCs w:val="24"/>
          <w:lang w:val="en-US" w:eastAsia="el-GR"/>
        </w:rPr>
        <w:t>b</w:t>
      </w:r>
      <w:r w:rsidR="003C5E2C" w:rsidRPr="00240035">
        <w:rPr>
          <w:rFonts w:ascii="Book Antiqua" w:hAnsi="Book Antiqua" w:cs="Arial"/>
          <w:sz w:val="24"/>
          <w:szCs w:val="24"/>
          <w:lang w:val="en-US" w:eastAsia="el-GR"/>
        </w:rPr>
        <w:t xml:space="preserve">) </w:t>
      </w:r>
      <w:r w:rsidR="003C2AF9" w:rsidRPr="00240035">
        <w:rPr>
          <w:rFonts w:ascii="Book Antiqua" w:hAnsi="Book Antiqua" w:cs="Arial"/>
          <w:sz w:val="24"/>
          <w:szCs w:val="24"/>
          <w:lang w:val="en-US" w:eastAsia="el-GR"/>
        </w:rPr>
        <w:t xml:space="preserve">with </w:t>
      </w:r>
      <w:r w:rsidR="003C5E2C" w:rsidRPr="00240035">
        <w:rPr>
          <w:rFonts w:ascii="Book Antiqua" w:hAnsi="Book Antiqua" w:cs="Arial"/>
          <w:sz w:val="24"/>
          <w:szCs w:val="24"/>
          <w:lang w:val="en-US" w:eastAsia="el-GR"/>
        </w:rPr>
        <w:t>cirrhosis</w:t>
      </w:r>
      <w:r w:rsidR="00427DE9">
        <w:rPr>
          <w:rFonts w:ascii="Book Antiqua" w:hAnsi="Book Antiqua" w:cs="Arial" w:hint="eastAsia"/>
          <w:sz w:val="24"/>
          <w:szCs w:val="24"/>
          <w:lang w:val="en-US" w:eastAsia="zh-CN"/>
        </w:rPr>
        <w:t>,</w:t>
      </w:r>
      <w:r w:rsidR="00BB42B4" w:rsidRPr="00240035">
        <w:rPr>
          <w:rFonts w:ascii="Book Antiqua" w:hAnsi="Book Antiqua" w:cs="Arial"/>
          <w:sz w:val="24"/>
          <w:szCs w:val="24"/>
          <w:lang w:val="en-US" w:eastAsia="el-GR"/>
        </w:rPr>
        <w:t xml:space="preserve"> who</w:t>
      </w:r>
      <w:r w:rsidR="003C5E2C" w:rsidRPr="00240035">
        <w:rPr>
          <w:rFonts w:ascii="Book Antiqua" w:hAnsi="Book Antiqua" w:cs="Arial"/>
          <w:sz w:val="24"/>
          <w:szCs w:val="24"/>
          <w:lang w:val="en-US" w:eastAsia="el-GR"/>
        </w:rPr>
        <w:t xml:space="preserve"> </w:t>
      </w:r>
      <w:r w:rsidRPr="00240035">
        <w:rPr>
          <w:rFonts w:ascii="Book Antiqua" w:hAnsi="Book Antiqua" w:cs="Arial"/>
          <w:sz w:val="24"/>
          <w:szCs w:val="24"/>
          <w:lang w:val="en-US" w:eastAsia="el-GR"/>
        </w:rPr>
        <w:t xml:space="preserve">presented with </w:t>
      </w:r>
      <w:r w:rsidR="00577179" w:rsidRPr="00240035">
        <w:rPr>
          <w:rFonts w:ascii="Book Antiqua" w:hAnsi="Book Antiqua" w:cs="Arial"/>
          <w:sz w:val="24"/>
          <w:szCs w:val="24"/>
          <w:lang w:val="en-US" w:eastAsia="el-GR"/>
        </w:rPr>
        <w:t>chief complaint</w:t>
      </w:r>
      <w:r w:rsidR="00BB42B4" w:rsidRPr="00240035">
        <w:rPr>
          <w:rFonts w:ascii="Book Antiqua" w:hAnsi="Book Antiqua" w:cs="Arial"/>
          <w:sz w:val="24"/>
          <w:szCs w:val="24"/>
          <w:lang w:val="en-US" w:eastAsia="el-GR"/>
        </w:rPr>
        <w:t xml:space="preserve"> of</w:t>
      </w:r>
      <w:r w:rsidR="00240035">
        <w:rPr>
          <w:rFonts w:ascii="Book Antiqua" w:hAnsi="Book Antiqua" w:cs="Arial"/>
          <w:sz w:val="24"/>
          <w:szCs w:val="24"/>
          <w:lang w:val="en-US" w:eastAsia="el-GR"/>
        </w:rPr>
        <w:t xml:space="preserve"> </w:t>
      </w:r>
      <w:r w:rsidR="00A40FB1" w:rsidRPr="00240035">
        <w:rPr>
          <w:rFonts w:ascii="Book Antiqua" w:hAnsi="Book Antiqua" w:cs="Arial"/>
          <w:sz w:val="24"/>
          <w:szCs w:val="24"/>
          <w:lang w:val="en-US" w:eastAsia="el-GR"/>
        </w:rPr>
        <w:t xml:space="preserve">painless, non-pruritic </w:t>
      </w:r>
      <w:r w:rsidRPr="00240035">
        <w:rPr>
          <w:rFonts w:ascii="Book Antiqua" w:hAnsi="Book Antiqua" w:cs="Arial"/>
          <w:sz w:val="24"/>
          <w:szCs w:val="24"/>
          <w:lang w:val="en-US" w:eastAsia="el-GR"/>
        </w:rPr>
        <w:t>rash for one week</w:t>
      </w:r>
      <w:r w:rsidR="007E2F5B" w:rsidRPr="00240035">
        <w:rPr>
          <w:rFonts w:ascii="Book Antiqua" w:hAnsi="Book Antiqua" w:cs="Arial"/>
          <w:sz w:val="24"/>
          <w:szCs w:val="24"/>
          <w:lang w:val="en-US" w:eastAsia="el-GR"/>
        </w:rPr>
        <w:t xml:space="preserve">. </w:t>
      </w:r>
      <w:r w:rsidR="00A832ED" w:rsidRPr="00240035">
        <w:rPr>
          <w:rFonts w:ascii="Book Antiqua" w:hAnsi="Book Antiqua" w:cs="Arial"/>
          <w:sz w:val="24"/>
          <w:szCs w:val="24"/>
          <w:lang w:val="en-US" w:eastAsia="el-GR"/>
        </w:rPr>
        <w:t>The rash began as diffuse, patc</w:t>
      </w:r>
      <w:r w:rsidR="003C2AF9" w:rsidRPr="00240035">
        <w:rPr>
          <w:rFonts w:ascii="Book Antiqua" w:hAnsi="Book Antiqua" w:cs="Arial"/>
          <w:sz w:val="24"/>
          <w:szCs w:val="24"/>
          <w:lang w:val="en-US" w:eastAsia="el-GR"/>
        </w:rPr>
        <w:t xml:space="preserve">hy erythematous lesions of </w:t>
      </w:r>
      <w:r w:rsidR="00BB42B4" w:rsidRPr="00240035">
        <w:rPr>
          <w:rFonts w:ascii="Book Antiqua" w:hAnsi="Book Antiqua" w:cs="Arial"/>
          <w:sz w:val="24"/>
          <w:szCs w:val="24"/>
          <w:lang w:val="en-US" w:eastAsia="el-GR"/>
        </w:rPr>
        <w:t xml:space="preserve">bilateral lower </w:t>
      </w:r>
      <w:r w:rsidR="00A832ED" w:rsidRPr="00240035">
        <w:rPr>
          <w:rFonts w:ascii="Book Antiqua" w:hAnsi="Book Antiqua" w:cs="Arial"/>
          <w:sz w:val="24"/>
          <w:szCs w:val="24"/>
          <w:lang w:val="en-US" w:eastAsia="el-GR"/>
        </w:rPr>
        <w:t>extremities, starting at her feet but progressing up her legs to her thighs. She noted associated</w:t>
      </w:r>
      <w:r w:rsidR="003C2AF9" w:rsidRPr="00240035">
        <w:rPr>
          <w:rFonts w:ascii="Book Antiqua" w:hAnsi="Book Antiqua" w:cs="Arial"/>
          <w:sz w:val="24"/>
          <w:szCs w:val="24"/>
          <w:lang w:val="en-US" w:eastAsia="el-GR"/>
        </w:rPr>
        <w:t xml:space="preserve"> edema</w:t>
      </w:r>
      <w:r w:rsidR="00543820" w:rsidRPr="00240035">
        <w:rPr>
          <w:rFonts w:ascii="Book Antiqua" w:hAnsi="Book Antiqua" w:cs="Arial"/>
          <w:sz w:val="24"/>
          <w:szCs w:val="24"/>
          <w:lang w:val="en-US" w:eastAsia="el-GR"/>
        </w:rPr>
        <w:t>,</w:t>
      </w:r>
      <w:r w:rsidR="00A832ED" w:rsidRPr="00240035">
        <w:rPr>
          <w:rFonts w:ascii="Book Antiqua" w:hAnsi="Book Antiqua" w:cs="Arial"/>
          <w:sz w:val="24"/>
          <w:szCs w:val="24"/>
          <w:lang w:val="en-US" w:eastAsia="el-GR"/>
        </w:rPr>
        <w:t xml:space="preserve"> but denied fevers, chills, joint pain, oral lesions or ulcers and weakness or numbness in her extremities. She was not sexually active and denied any allergies. P</w:t>
      </w:r>
      <w:r w:rsidR="0088367A" w:rsidRPr="00240035">
        <w:rPr>
          <w:rFonts w:ascii="Book Antiqua" w:hAnsi="Book Antiqua" w:cs="Arial"/>
          <w:sz w:val="24"/>
          <w:szCs w:val="24"/>
          <w:lang w:val="en-US" w:eastAsia="el-GR"/>
        </w:rPr>
        <w:t xml:space="preserve">atient </w:t>
      </w:r>
      <w:r w:rsidR="0088367A" w:rsidRPr="00240035">
        <w:rPr>
          <w:rFonts w:ascii="Book Antiqua" w:hAnsi="Book Antiqua" w:cs="Arial"/>
          <w:sz w:val="24"/>
          <w:szCs w:val="24"/>
          <w:lang w:val="en-US"/>
        </w:rPr>
        <w:t xml:space="preserve">was </w:t>
      </w:r>
      <w:r w:rsidR="00A832ED" w:rsidRPr="00240035">
        <w:rPr>
          <w:rFonts w:ascii="Book Antiqua" w:hAnsi="Book Antiqua" w:cs="Arial"/>
          <w:sz w:val="24"/>
          <w:szCs w:val="24"/>
          <w:lang w:val="en-US"/>
        </w:rPr>
        <w:t xml:space="preserve">recently </w:t>
      </w:r>
      <w:r w:rsidR="00543820" w:rsidRPr="00240035">
        <w:rPr>
          <w:rFonts w:ascii="Book Antiqua" w:hAnsi="Book Antiqua" w:cs="Arial"/>
          <w:sz w:val="24"/>
          <w:szCs w:val="24"/>
          <w:lang w:val="en-US"/>
        </w:rPr>
        <w:t xml:space="preserve">discharged </w:t>
      </w:r>
      <w:r w:rsidR="00A832ED" w:rsidRPr="00240035">
        <w:rPr>
          <w:rFonts w:ascii="Book Antiqua" w:hAnsi="Book Antiqua" w:cs="Arial"/>
          <w:sz w:val="24"/>
          <w:szCs w:val="24"/>
          <w:lang w:val="en-US"/>
        </w:rPr>
        <w:t>from the hospital after a</w:t>
      </w:r>
      <w:r w:rsidR="0088367A" w:rsidRPr="00240035">
        <w:rPr>
          <w:rFonts w:ascii="Book Antiqua" w:hAnsi="Book Antiqua" w:cs="Arial"/>
          <w:sz w:val="24"/>
          <w:szCs w:val="24"/>
          <w:lang w:val="en-US"/>
        </w:rPr>
        <w:t xml:space="preserve"> COPD exacerbation. </w:t>
      </w:r>
      <w:r w:rsidR="00A832ED" w:rsidRPr="00240035">
        <w:rPr>
          <w:rFonts w:ascii="Book Antiqua" w:hAnsi="Book Antiqua" w:cs="Arial"/>
          <w:sz w:val="24"/>
          <w:szCs w:val="24"/>
          <w:lang w:val="en-US"/>
        </w:rPr>
        <w:t>She</w:t>
      </w:r>
      <w:r w:rsidR="0088367A" w:rsidRPr="00240035">
        <w:rPr>
          <w:rFonts w:ascii="Book Antiqua" w:hAnsi="Book Antiqua" w:cs="Arial"/>
          <w:sz w:val="24"/>
          <w:szCs w:val="24"/>
          <w:lang w:val="en-US"/>
        </w:rPr>
        <w:t xml:space="preserve"> was discharged on </w:t>
      </w:r>
      <w:r w:rsidR="00A832ED" w:rsidRPr="00240035">
        <w:rPr>
          <w:rFonts w:ascii="Book Antiqua" w:hAnsi="Book Antiqua" w:cs="Arial"/>
          <w:sz w:val="24"/>
          <w:szCs w:val="24"/>
          <w:lang w:val="en-US"/>
        </w:rPr>
        <w:t xml:space="preserve">a brief </w:t>
      </w:r>
      <w:r w:rsidR="0088367A" w:rsidRPr="00240035">
        <w:rPr>
          <w:rFonts w:ascii="Book Antiqua" w:hAnsi="Book Antiqua" w:cs="Arial"/>
          <w:sz w:val="24"/>
          <w:szCs w:val="24"/>
          <w:lang w:val="en-US"/>
        </w:rPr>
        <w:t xml:space="preserve">oral prednisone taper, </w:t>
      </w:r>
      <w:r w:rsidR="0088367A" w:rsidRPr="00240035">
        <w:rPr>
          <w:rFonts w:ascii="Book Antiqua" w:hAnsi="Book Antiqua" w:cs="Arial"/>
          <w:sz w:val="24"/>
          <w:szCs w:val="24"/>
          <w:lang w:val="en-US"/>
        </w:rPr>
        <w:lastRenderedPageBreak/>
        <w:t>which she</w:t>
      </w:r>
      <w:r w:rsidR="00A832ED" w:rsidRPr="00240035">
        <w:rPr>
          <w:rFonts w:ascii="Book Antiqua" w:hAnsi="Book Antiqua" w:cs="Arial"/>
          <w:sz w:val="24"/>
          <w:szCs w:val="24"/>
          <w:lang w:val="en-US"/>
        </w:rPr>
        <w:t xml:space="preserve"> completed prior to presentation</w:t>
      </w:r>
      <w:r w:rsidR="003C2AF9" w:rsidRPr="00240035">
        <w:rPr>
          <w:rFonts w:ascii="Book Antiqua" w:hAnsi="Book Antiqua" w:cs="Arial"/>
          <w:sz w:val="24"/>
          <w:szCs w:val="24"/>
          <w:lang w:val="en-US"/>
        </w:rPr>
        <w:t>,</w:t>
      </w:r>
      <w:r w:rsidR="00A832ED" w:rsidRPr="00240035">
        <w:rPr>
          <w:rFonts w:ascii="Book Antiqua" w:hAnsi="Book Antiqua" w:cs="Arial"/>
          <w:sz w:val="24"/>
          <w:szCs w:val="24"/>
          <w:lang w:val="en-US"/>
        </w:rPr>
        <w:t xml:space="preserve"> but</w:t>
      </w:r>
      <w:r w:rsidR="0088367A" w:rsidRPr="00240035">
        <w:rPr>
          <w:rFonts w:ascii="Book Antiqua" w:hAnsi="Book Antiqua" w:cs="Arial"/>
          <w:sz w:val="24"/>
          <w:szCs w:val="24"/>
          <w:lang w:val="en-US"/>
        </w:rPr>
        <w:t xml:space="preserve"> was still taking when the rash developed. </w:t>
      </w:r>
      <w:r w:rsidR="003D4210" w:rsidRPr="00240035">
        <w:rPr>
          <w:rFonts w:ascii="Book Antiqua" w:hAnsi="Book Antiqua" w:cs="Arial"/>
          <w:sz w:val="24"/>
          <w:szCs w:val="24"/>
          <w:lang w:val="en-US" w:eastAsia="el-GR"/>
        </w:rPr>
        <w:t>On admission patient was afebrile and hemodynamically stable.</w:t>
      </w:r>
    </w:p>
    <w:p w:rsidR="003D4210" w:rsidRDefault="003D4210" w:rsidP="007C7740">
      <w:pPr>
        <w:autoSpaceDE w:val="0"/>
        <w:autoSpaceDN w:val="0"/>
        <w:adjustRightInd w:val="0"/>
        <w:spacing w:after="0" w:line="360" w:lineRule="auto"/>
        <w:jc w:val="both"/>
        <w:rPr>
          <w:rFonts w:ascii="Book Antiqua" w:hAnsi="Book Antiqua" w:cs="Arial" w:hint="eastAsia"/>
          <w:sz w:val="24"/>
          <w:szCs w:val="24"/>
          <w:lang w:val="en-US" w:eastAsia="zh-CN"/>
        </w:rPr>
      </w:pPr>
    </w:p>
    <w:p w:rsidR="003D4210" w:rsidRPr="003D4210" w:rsidRDefault="003D4210" w:rsidP="007C7740">
      <w:pPr>
        <w:autoSpaceDE w:val="0"/>
        <w:autoSpaceDN w:val="0"/>
        <w:adjustRightInd w:val="0"/>
        <w:spacing w:after="0" w:line="360" w:lineRule="auto"/>
        <w:jc w:val="both"/>
        <w:rPr>
          <w:rFonts w:ascii="Book Antiqua" w:hAnsi="Book Antiqua" w:cs="Arial" w:hint="eastAsia"/>
          <w:b/>
          <w:sz w:val="24"/>
          <w:szCs w:val="24"/>
          <w:lang w:val="en-US" w:eastAsia="zh-CN"/>
        </w:rPr>
      </w:pPr>
      <w:r w:rsidRPr="00892C0B">
        <w:rPr>
          <w:rFonts w:ascii="Book Antiqua" w:hAnsi="Book Antiqua"/>
          <w:b/>
          <w:i/>
          <w:color w:val="000000"/>
          <w:sz w:val="24"/>
          <w:szCs w:val="24"/>
        </w:rPr>
        <w:t>Physical examination upon admission</w:t>
      </w:r>
    </w:p>
    <w:p w:rsidR="00C33E7B" w:rsidRDefault="002C49C2" w:rsidP="007C7740">
      <w:pPr>
        <w:autoSpaceDE w:val="0"/>
        <w:autoSpaceDN w:val="0"/>
        <w:adjustRightInd w:val="0"/>
        <w:spacing w:after="0" w:line="360" w:lineRule="auto"/>
        <w:jc w:val="both"/>
        <w:rPr>
          <w:rFonts w:ascii="Book Antiqua" w:hAnsi="Book Antiqua" w:cs="Arial" w:hint="eastAsia"/>
          <w:sz w:val="24"/>
          <w:szCs w:val="24"/>
          <w:lang w:val="en-US" w:eastAsia="zh-CN"/>
        </w:rPr>
      </w:pPr>
      <w:r w:rsidRPr="00240035">
        <w:rPr>
          <w:rFonts w:ascii="Book Antiqua" w:hAnsi="Book Antiqua" w:cs="Arial"/>
          <w:sz w:val="24"/>
          <w:szCs w:val="24"/>
          <w:lang w:val="en-US" w:eastAsia="el-GR"/>
        </w:rPr>
        <w:t xml:space="preserve">Her physical exam </w:t>
      </w:r>
      <w:r w:rsidR="004945EA" w:rsidRPr="00240035">
        <w:rPr>
          <w:rFonts w:ascii="Book Antiqua" w:hAnsi="Book Antiqua" w:cs="Arial"/>
          <w:sz w:val="24"/>
          <w:szCs w:val="24"/>
          <w:lang w:val="en-US" w:eastAsia="el-GR"/>
        </w:rPr>
        <w:t xml:space="preserve">revealed </w:t>
      </w:r>
      <w:r w:rsidR="00A40FB1" w:rsidRPr="00240035">
        <w:rPr>
          <w:rFonts w:ascii="Book Antiqua" w:hAnsi="Book Antiqua" w:cs="Arial"/>
          <w:sz w:val="24"/>
          <w:szCs w:val="24"/>
          <w:lang w:val="en-US" w:eastAsia="el-GR"/>
        </w:rPr>
        <w:t xml:space="preserve">dusky erythematous </w:t>
      </w:r>
      <w:r w:rsidRPr="00240035">
        <w:rPr>
          <w:rFonts w:ascii="Book Antiqua" w:hAnsi="Book Antiqua" w:cs="Arial"/>
          <w:sz w:val="24"/>
          <w:szCs w:val="24"/>
          <w:lang w:val="en-US" w:eastAsia="el-GR"/>
        </w:rPr>
        <w:t xml:space="preserve">patches of non-blanching palpable petechiae and purpura on bilateral calves and thighs as well as </w:t>
      </w:r>
      <w:r w:rsidR="00BB42B4" w:rsidRPr="00240035">
        <w:rPr>
          <w:rFonts w:ascii="Book Antiqua" w:hAnsi="Book Antiqua" w:cs="Arial"/>
          <w:sz w:val="24"/>
          <w:szCs w:val="24"/>
          <w:lang w:val="en-US" w:eastAsia="el-GR"/>
        </w:rPr>
        <w:t xml:space="preserve">on her </w:t>
      </w:r>
      <w:r w:rsidRPr="00240035">
        <w:rPr>
          <w:rFonts w:ascii="Book Antiqua" w:hAnsi="Book Antiqua" w:cs="Arial"/>
          <w:sz w:val="24"/>
          <w:szCs w:val="24"/>
          <w:lang w:val="en-US" w:eastAsia="el-GR"/>
        </w:rPr>
        <w:t>right forearm</w:t>
      </w:r>
      <w:r w:rsidR="00BB42B4" w:rsidRPr="00240035">
        <w:rPr>
          <w:rFonts w:ascii="Book Antiqua" w:hAnsi="Book Antiqua" w:cs="Arial"/>
          <w:sz w:val="24"/>
          <w:szCs w:val="24"/>
          <w:lang w:val="en-US" w:eastAsia="el-GR"/>
        </w:rPr>
        <w:t>.</w:t>
      </w:r>
      <w:r w:rsidRPr="00240035">
        <w:rPr>
          <w:rFonts w:ascii="Book Antiqua" w:hAnsi="Book Antiqua" w:cs="Arial"/>
          <w:sz w:val="24"/>
          <w:szCs w:val="24"/>
          <w:lang w:val="en-US" w:eastAsia="el-GR"/>
        </w:rPr>
        <w:t xml:space="preserve"> </w:t>
      </w:r>
      <w:r w:rsidR="00BB42B4" w:rsidRPr="00240035">
        <w:rPr>
          <w:rFonts w:ascii="Book Antiqua" w:hAnsi="Book Antiqua" w:cs="Arial"/>
          <w:sz w:val="24"/>
          <w:szCs w:val="24"/>
          <w:lang w:val="en-US" w:eastAsia="el-GR"/>
        </w:rPr>
        <w:t xml:space="preserve">She also had </w:t>
      </w:r>
      <w:r w:rsidRPr="00240035">
        <w:rPr>
          <w:rFonts w:ascii="Book Antiqua" w:hAnsi="Book Antiqua" w:cs="Arial"/>
          <w:sz w:val="24"/>
          <w:szCs w:val="24"/>
          <w:lang w:val="en-US" w:eastAsia="el-GR"/>
        </w:rPr>
        <w:t>vesiculobullous lesions on bilateral lower extremities</w:t>
      </w:r>
      <w:r w:rsidR="00A40FB1" w:rsidRPr="00240035">
        <w:rPr>
          <w:rFonts w:ascii="Book Antiqua" w:hAnsi="Book Antiqua" w:cs="Arial"/>
          <w:sz w:val="24"/>
          <w:szCs w:val="24"/>
          <w:lang w:val="en-US" w:eastAsia="el-GR"/>
        </w:rPr>
        <w:t xml:space="preserve"> with several scattered erosions, without lesions on palms or soles and no oral or genital lesions</w:t>
      </w:r>
      <w:r w:rsidR="007E2F5B" w:rsidRPr="00240035">
        <w:rPr>
          <w:rFonts w:ascii="Book Antiqua" w:hAnsi="Book Antiqua" w:cs="Arial"/>
          <w:sz w:val="24"/>
          <w:szCs w:val="24"/>
          <w:lang w:val="en-US" w:eastAsia="el-GR"/>
        </w:rPr>
        <w:t xml:space="preserve"> (</w:t>
      </w:r>
      <w:r w:rsidR="004462E9" w:rsidRPr="00240035">
        <w:rPr>
          <w:rFonts w:ascii="Book Antiqua" w:hAnsi="Book Antiqua" w:cs="Arial"/>
          <w:sz w:val="24"/>
          <w:szCs w:val="24"/>
          <w:lang w:val="en-US" w:eastAsia="el-GR"/>
        </w:rPr>
        <w:t>Figure</w:t>
      </w:r>
      <w:r w:rsidR="004C77F1" w:rsidRPr="00240035">
        <w:rPr>
          <w:rFonts w:ascii="Book Antiqua" w:hAnsi="Book Antiqua" w:cs="Arial"/>
          <w:sz w:val="24"/>
          <w:szCs w:val="24"/>
          <w:lang w:val="en-US" w:eastAsia="el-GR"/>
        </w:rPr>
        <w:t xml:space="preserve"> 1</w:t>
      </w:r>
      <w:r w:rsidR="00A554DA" w:rsidRPr="00240035">
        <w:rPr>
          <w:rFonts w:ascii="Book Antiqua" w:hAnsi="Book Antiqua" w:cs="Arial"/>
          <w:sz w:val="24"/>
          <w:szCs w:val="24"/>
          <w:lang w:val="en-US" w:eastAsia="el-GR"/>
        </w:rPr>
        <w:t>)</w:t>
      </w:r>
      <w:r w:rsidR="00A40FB1" w:rsidRPr="00240035">
        <w:rPr>
          <w:rFonts w:ascii="Book Antiqua" w:hAnsi="Book Antiqua" w:cs="Arial"/>
          <w:sz w:val="24"/>
          <w:szCs w:val="24"/>
          <w:lang w:val="en-US" w:eastAsia="el-GR"/>
        </w:rPr>
        <w:t>. Nikolsky sign was negative.</w:t>
      </w:r>
      <w:r w:rsidR="0088367A" w:rsidRPr="00240035">
        <w:rPr>
          <w:rFonts w:ascii="Book Antiqua" w:hAnsi="Book Antiqua" w:cs="Arial"/>
          <w:sz w:val="24"/>
          <w:szCs w:val="24"/>
          <w:lang w:val="en-US" w:eastAsia="el-GR"/>
        </w:rPr>
        <w:t xml:space="preserve"> </w:t>
      </w:r>
      <w:r w:rsidR="00F136DC" w:rsidRPr="00240035">
        <w:rPr>
          <w:rFonts w:ascii="Book Antiqua" w:hAnsi="Book Antiqua" w:cs="Arial"/>
          <w:sz w:val="24"/>
          <w:szCs w:val="24"/>
          <w:lang w:val="en-US" w:eastAsia="el-GR"/>
        </w:rPr>
        <w:t xml:space="preserve">Patient underwent extensive work-up for possible </w:t>
      </w:r>
      <w:r w:rsidR="00A832ED" w:rsidRPr="00240035">
        <w:rPr>
          <w:rFonts w:ascii="Book Antiqua" w:hAnsi="Book Antiqua" w:cs="Arial"/>
          <w:sz w:val="24"/>
          <w:szCs w:val="24"/>
          <w:lang w:val="en-US" w:eastAsia="el-GR"/>
        </w:rPr>
        <w:t xml:space="preserve">rheumatologic </w:t>
      </w:r>
      <w:r w:rsidR="00F136DC" w:rsidRPr="00240035">
        <w:rPr>
          <w:rFonts w:ascii="Book Antiqua" w:hAnsi="Book Antiqua" w:cs="Arial"/>
          <w:sz w:val="24"/>
          <w:szCs w:val="24"/>
          <w:lang w:val="en-US" w:eastAsia="el-GR"/>
        </w:rPr>
        <w:t xml:space="preserve">disorders </w:t>
      </w:r>
      <w:r w:rsidR="00A832ED" w:rsidRPr="00240035">
        <w:rPr>
          <w:rFonts w:ascii="Book Antiqua" w:hAnsi="Book Antiqua" w:cs="Arial"/>
          <w:sz w:val="24"/>
          <w:szCs w:val="24"/>
          <w:lang w:val="en-US" w:eastAsia="el-GR"/>
        </w:rPr>
        <w:t xml:space="preserve">including </w:t>
      </w:r>
      <w:r w:rsidR="00F136DC" w:rsidRPr="00240035">
        <w:rPr>
          <w:rFonts w:ascii="Book Antiqua" w:hAnsi="Book Antiqua" w:cs="Arial"/>
          <w:sz w:val="24"/>
          <w:szCs w:val="24"/>
          <w:lang w:val="en-US" w:eastAsia="el-GR"/>
        </w:rPr>
        <w:t>vasculitis and cryoglobulinemia</w:t>
      </w:r>
      <w:r w:rsidR="004562CF" w:rsidRPr="00240035">
        <w:rPr>
          <w:rFonts w:ascii="Book Antiqua" w:hAnsi="Book Antiqua" w:cs="Arial"/>
          <w:sz w:val="24"/>
          <w:szCs w:val="24"/>
          <w:lang w:val="en-US" w:eastAsia="el-GR"/>
        </w:rPr>
        <w:t xml:space="preserve">. </w:t>
      </w:r>
    </w:p>
    <w:p w:rsidR="00C33E7B" w:rsidRDefault="00C33E7B" w:rsidP="007C7740">
      <w:pPr>
        <w:autoSpaceDE w:val="0"/>
        <w:autoSpaceDN w:val="0"/>
        <w:adjustRightInd w:val="0"/>
        <w:spacing w:after="0" w:line="360" w:lineRule="auto"/>
        <w:jc w:val="both"/>
        <w:rPr>
          <w:rFonts w:ascii="Book Antiqua" w:hAnsi="Book Antiqua" w:cs="Arial" w:hint="eastAsia"/>
          <w:sz w:val="24"/>
          <w:szCs w:val="24"/>
          <w:lang w:val="en-US" w:eastAsia="zh-CN"/>
        </w:rPr>
      </w:pPr>
    </w:p>
    <w:p w:rsidR="00C33E7B" w:rsidRPr="00C33E7B" w:rsidRDefault="00C33E7B" w:rsidP="007C7740">
      <w:pPr>
        <w:autoSpaceDE w:val="0"/>
        <w:autoSpaceDN w:val="0"/>
        <w:adjustRightInd w:val="0"/>
        <w:spacing w:after="0" w:line="360" w:lineRule="auto"/>
        <w:jc w:val="both"/>
        <w:rPr>
          <w:rFonts w:ascii="Book Antiqua" w:hAnsi="Book Antiqua" w:cs="Arial" w:hint="eastAsia"/>
          <w:b/>
          <w:sz w:val="24"/>
          <w:szCs w:val="24"/>
          <w:lang w:val="en-US" w:eastAsia="zh-CN"/>
        </w:rPr>
      </w:pPr>
      <w:r w:rsidRPr="003D4210">
        <w:rPr>
          <w:rFonts w:ascii="Book Antiqua" w:hAnsi="Book Antiqua"/>
          <w:b/>
          <w:i/>
          <w:color w:val="000000"/>
          <w:sz w:val="24"/>
          <w:szCs w:val="24"/>
        </w:rPr>
        <w:t>Laboratory examinations</w:t>
      </w:r>
    </w:p>
    <w:p w:rsidR="00577179" w:rsidRPr="00240035" w:rsidRDefault="004562CF" w:rsidP="007C7740">
      <w:pPr>
        <w:autoSpaceDE w:val="0"/>
        <w:autoSpaceDN w:val="0"/>
        <w:adjustRightInd w:val="0"/>
        <w:spacing w:after="0" w:line="360" w:lineRule="auto"/>
        <w:jc w:val="both"/>
        <w:rPr>
          <w:rFonts w:ascii="Book Antiqua" w:hAnsi="Book Antiqua" w:cs="Arial"/>
          <w:sz w:val="24"/>
          <w:szCs w:val="24"/>
          <w:lang w:val="en-US" w:eastAsia="el-GR"/>
        </w:rPr>
      </w:pPr>
      <w:r w:rsidRPr="00240035">
        <w:rPr>
          <w:rFonts w:ascii="Book Antiqua" w:hAnsi="Book Antiqua" w:cs="Arial"/>
          <w:sz w:val="24"/>
          <w:szCs w:val="24"/>
          <w:lang w:val="en-US" w:eastAsia="el-GR"/>
        </w:rPr>
        <w:t xml:space="preserve">Laboratory findings are shown in Table 1. </w:t>
      </w:r>
      <w:r w:rsidR="00A832ED" w:rsidRPr="00240035">
        <w:rPr>
          <w:rFonts w:ascii="Book Antiqua" w:hAnsi="Book Antiqua" w:cs="Arial"/>
          <w:sz w:val="24"/>
          <w:szCs w:val="24"/>
          <w:lang w:val="en-US" w:eastAsia="el-GR"/>
        </w:rPr>
        <w:t xml:space="preserve">Dermatology </w:t>
      </w:r>
      <w:r w:rsidR="0051443A" w:rsidRPr="00240035">
        <w:rPr>
          <w:rFonts w:ascii="Book Antiqua" w:hAnsi="Book Antiqua" w:cs="Arial"/>
          <w:sz w:val="24"/>
          <w:szCs w:val="24"/>
          <w:lang w:val="en-US" w:eastAsia="el-GR"/>
        </w:rPr>
        <w:t xml:space="preserve">consulted during her hospital stay and </w:t>
      </w:r>
      <w:r w:rsidR="00A832ED" w:rsidRPr="00240035">
        <w:rPr>
          <w:rFonts w:ascii="Book Antiqua" w:hAnsi="Book Antiqua" w:cs="Arial"/>
          <w:sz w:val="24"/>
          <w:szCs w:val="24"/>
          <w:lang w:val="en-US" w:eastAsia="el-GR"/>
        </w:rPr>
        <w:t xml:space="preserve">performed </w:t>
      </w:r>
      <w:r w:rsidR="00A554DA" w:rsidRPr="00240035">
        <w:rPr>
          <w:rFonts w:ascii="Book Antiqua" w:hAnsi="Book Antiqua" w:cs="Arial"/>
          <w:sz w:val="24"/>
          <w:szCs w:val="24"/>
          <w:lang w:val="en-US" w:eastAsia="el-GR"/>
        </w:rPr>
        <w:t>punch skin biopsies of r</w:t>
      </w:r>
      <w:r w:rsidR="00F136DC" w:rsidRPr="00240035">
        <w:rPr>
          <w:rFonts w:ascii="Book Antiqua" w:hAnsi="Book Antiqua" w:cs="Arial"/>
          <w:sz w:val="24"/>
          <w:szCs w:val="24"/>
          <w:lang w:val="en-US" w:eastAsia="el-GR"/>
        </w:rPr>
        <w:t xml:space="preserve">ight </w:t>
      </w:r>
      <w:r w:rsidR="00A554DA" w:rsidRPr="00240035">
        <w:rPr>
          <w:rFonts w:ascii="Book Antiqua" w:hAnsi="Book Antiqua" w:cs="Arial"/>
          <w:sz w:val="24"/>
          <w:szCs w:val="24"/>
          <w:lang w:val="en-US" w:eastAsia="el-GR"/>
        </w:rPr>
        <w:t>and l</w:t>
      </w:r>
      <w:r w:rsidR="00F136DC" w:rsidRPr="00240035">
        <w:rPr>
          <w:rFonts w:ascii="Book Antiqua" w:hAnsi="Book Antiqua" w:cs="Arial"/>
          <w:sz w:val="24"/>
          <w:szCs w:val="24"/>
          <w:lang w:val="en-US" w:eastAsia="el-GR"/>
        </w:rPr>
        <w:t xml:space="preserve">eft thigh. </w:t>
      </w:r>
      <w:r w:rsidR="00A832ED" w:rsidRPr="00240035">
        <w:rPr>
          <w:rFonts w:ascii="Book Antiqua" w:hAnsi="Book Antiqua" w:cs="Arial"/>
          <w:sz w:val="24"/>
          <w:szCs w:val="24"/>
          <w:lang w:val="en-US" w:eastAsia="el-GR"/>
        </w:rPr>
        <w:t xml:space="preserve">Pathology reported thickened parakeratotic stratum </w:t>
      </w:r>
      <w:r w:rsidR="00C55F7F" w:rsidRPr="00240035">
        <w:rPr>
          <w:rFonts w:ascii="Book Antiqua" w:hAnsi="Book Antiqua" w:cs="Arial"/>
          <w:sz w:val="24"/>
          <w:szCs w:val="24"/>
          <w:lang w:val="en-US" w:eastAsia="el-GR"/>
        </w:rPr>
        <w:t>corneum</w:t>
      </w:r>
      <w:r w:rsidRPr="00240035">
        <w:rPr>
          <w:rFonts w:ascii="Book Antiqua" w:hAnsi="Book Antiqua" w:cs="Arial"/>
          <w:sz w:val="24"/>
          <w:szCs w:val="24"/>
          <w:lang w:val="en-US" w:eastAsia="el-GR"/>
        </w:rPr>
        <w:t xml:space="preserve"> most consistent with </w:t>
      </w:r>
      <w:r w:rsidR="00A66765" w:rsidRPr="00240035">
        <w:rPr>
          <w:rFonts w:ascii="Book Antiqua" w:hAnsi="Book Antiqua" w:cs="Arial"/>
          <w:sz w:val="24"/>
          <w:szCs w:val="24"/>
          <w:lang w:val="en-US" w:eastAsia="el-GR"/>
        </w:rPr>
        <w:t>NAE</w:t>
      </w:r>
      <w:r w:rsidR="004C77F1" w:rsidRPr="00240035">
        <w:rPr>
          <w:rFonts w:ascii="Book Antiqua" w:hAnsi="Book Antiqua" w:cs="Arial"/>
          <w:sz w:val="24"/>
          <w:szCs w:val="24"/>
          <w:lang w:val="en-US" w:eastAsia="el-GR"/>
        </w:rPr>
        <w:t xml:space="preserve"> (</w:t>
      </w:r>
      <w:r w:rsidR="004462E9" w:rsidRPr="00240035">
        <w:rPr>
          <w:rFonts w:ascii="Book Antiqua" w:hAnsi="Book Antiqua" w:cs="Arial"/>
          <w:sz w:val="24"/>
          <w:szCs w:val="24"/>
          <w:lang w:val="en-US" w:eastAsia="el-GR"/>
        </w:rPr>
        <w:t>Figure</w:t>
      </w:r>
      <w:r w:rsidR="004C77F1" w:rsidRPr="00240035">
        <w:rPr>
          <w:rFonts w:ascii="Book Antiqua" w:hAnsi="Book Antiqua" w:cs="Arial"/>
          <w:sz w:val="24"/>
          <w:szCs w:val="24"/>
          <w:lang w:val="en-US" w:eastAsia="el-GR"/>
        </w:rPr>
        <w:t xml:space="preserve"> 2). </w:t>
      </w:r>
    </w:p>
    <w:p w:rsidR="00577179" w:rsidRPr="00240035" w:rsidRDefault="00577179" w:rsidP="007C7740">
      <w:pPr>
        <w:autoSpaceDE w:val="0"/>
        <w:autoSpaceDN w:val="0"/>
        <w:adjustRightInd w:val="0"/>
        <w:spacing w:after="0" w:line="360" w:lineRule="auto"/>
        <w:jc w:val="both"/>
        <w:rPr>
          <w:rFonts w:ascii="Book Antiqua" w:hAnsi="Book Antiqua" w:cs="Arial" w:hint="eastAsia"/>
          <w:sz w:val="24"/>
          <w:szCs w:val="24"/>
          <w:lang w:val="en-US" w:eastAsia="zh-CN"/>
        </w:rPr>
      </w:pPr>
    </w:p>
    <w:p w:rsidR="00C33E7B" w:rsidRDefault="0095207C" w:rsidP="007C7740">
      <w:pPr>
        <w:autoSpaceDE w:val="0"/>
        <w:autoSpaceDN w:val="0"/>
        <w:adjustRightInd w:val="0"/>
        <w:spacing w:after="0" w:line="360" w:lineRule="auto"/>
        <w:jc w:val="both"/>
        <w:rPr>
          <w:rFonts w:ascii="Book Antiqua" w:hAnsi="Book Antiqua" w:hint="eastAsia"/>
          <w:b/>
          <w:sz w:val="24"/>
          <w:szCs w:val="24"/>
          <w:lang w:val="en-US" w:eastAsia="zh-CN"/>
        </w:rPr>
      </w:pPr>
      <w:r w:rsidRPr="00240035">
        <w:rPr>
          <w:rFonts w:ascii="Book Antiqua" w:hAnsi="Book Antiqua"/>
          <w:b/>
          <w:sz w:val="24"/>
          <w:szCs w:val="24"/>
          <w:lang w:val="en-US"/>
        </w:rPr>
        <w:t>FINAL DIAGNOSIS</w:t>
      </w:r>
    </w:p>
    <w:p w:rsidR="004B1F3F" w:rsidRPr="00240035" w:rsidRDefault="00A66765" w:rsidP="007C7740">
      <w:pPr>
        <w:autoSpaceDE w:val="0"/>
        <w:autoSpaceDN w:val="0"/>
        <w:adjustRightInd w:val="0"/>
        <w:spacing w:after="0" w:line="360" w:lineRule="auto"/>
        <w:jc w:val="both"/>
        <w:rPr>
          <w:rFonts w:ascii="Book Antiqua" w:hAnsi="Book Antiqua" w:hint="eastAsia"/>
          <w:sz w:val="24"/>
          <w:szCs w:val="24"/>
          <w:lang w:val="en-US" w:eastAsia="zh-CN"/>
        </w:rPr>
      </w:pPr>
      <w:r w:rsidRPr="00240035">
        <w:rPr>
          <w:rFonts w:ascii="Book Antiqua" w:hAnsi="Book Antiqua" w:cs="Arial"/>
          <w:sz w:val="24"/>
          <w:szCs w:val="24"/>
          <w:lang w:val="en-US" w:eastAsia="el-GR"/>
        </w:rPr>
        <w:t>NAE</w:t>
      </w:r>
      <w:r w:rsidR="00577179" w:rsidRPr="00240035">
        <w:rPr>
          <w:rFonts w:ascii="Book Antiqua" w:hAnsi="Book Antiqua"/>
          <w:sz w:val="24"/>
          <w:szCs w:val="24"/>
          <w:lang w:val="en-US"/>
        </w:rPr>
        <w:t xml:space="preserve"> in an HIV/HCV co-infected patient</w:t>
      </w:r>
      <w:r w:rsidR="00C33E7B">
        <w:rPr>
          <w:rFonts w:ascii="Book Antiqua" w:hAnsi="Book Antiqua" w:hint="eastAsia"/>
          <w:sz w:val="24"/>
          <w:szCs w:val="24"/>
          <w:lang w:val="en-US" w:eastAsia="zh-CN"/>
        </w:rPr>
        <w:t>.</w:t>
      </w:r>
    </w:p>
    <w:p w:rsidR="0095207C" w:rsidRPr="00240035" w:rsidRDefault="0095207C" w:rsidP="007C7740">
      <w:pPr>
        <w:autoSpaceDE w:val="0"/>
        <w:autoSpaceDN w:val="0"/>
        <w:adjustRightInd w:val="0"/>
        <w:spacing w:after="0" w:line="360" w:lineRule="auto"/>
        <w:jc w:val="both"/>
        <w:rPr>
          <w:rFonts w:ascii="Book Antiqua" w:hAnsi="Book Antiqua"/>
          <w:b/>
          <w:sz w:val="24"/>
          <w:szCs w:val="24"/>
          <w:lang w:val="en-US" w:eastAsia="zh-CN"/>
        </w:rPr>
      </w:pPr>
    </w:p>
    <w:p w:rsidR="00C33E7B" w:rsidRDefault="0095207C" w:rsidP="007C7740">
      <w:pPr>
        <w:autoSpaceDE w:val="0"/>
        <w:autoSpaceDN w:val="0"/>
        <w:adjustRightInd w:val="0"/>
        <w:spacing w:after="0" w:line="360" w:lineRule="auto"/>
        <w:jc w:val="both"/>
        <w:rPr>
          <w:rFonts w:ascii="Book Antiqua" w:hAnsi="Book Antiqua" w:hint="eastAsia"/>
          <w:b/>
          <w:sz w:val="24"/>
          <w:szCs w:val="24"/>
          <w:lang w:val="en-US" w:eastAsia="zh-CN"/>
        </w:rPr>
      </w:pPr>
      <w:r w:rsidRPr="00240035">
        <w:rPr>
          <w:rFonts w:ascii="Book Antiqua" w:hAnsi="Book Antiqua"/>
          <w:b/>
          <w:sz w:val="24"/>
          <w:szCs w:val="24"/>
          <w:lang w:val="en-US"/>
        </w:rPr>
        <w:t>TREATMENT</w:t>
      </w:r>
    </w:p>
    <w:p w:rsidR="00BB42B4" w:rsidRPr="00240035" w:rsidRDefault="00577179" w:rsidP="007C7740">
      <w:pPr>
        <w:autoSpaceDE w:val="0"/>
        <w:autoSpaceDN w:val="0"/>
        <w:adjustRightInd w:val="0"/>
        <w:spacing w:after="0" w:line="360" w:lineRule="auto"/>
        <w:jc w:val="both"/>
        <w:rPr>
          <w:rFonts w:ascii="Book Antiqua" w:hAnsi="Book Antiqua" w:cs="Arial"/>
          <w:sz w:val="24"/>
          <w:szCs w:val="24"/>
          <w:lang w:val="en-US" w:eastAsia="el-GR"/>
        </w:rPr>
      </w:pPr>
      <w:r w:rsidRPr="00240035">
        <w:rPr>
          <w:rFonts w:ascii="Book Antiqua" w:hAnsi="Book Antiqua" w:cs="Arial"/>
          <w:sz w:val="24"/>
          <w:szCs w:val="24"/>
          <w:lang w:val="en-US" w:eastAsia="el-GR"/>
        </w:rPr>
        <w:t>Patient was started on prednisone 20 mg daily</w:t>
      </w:r>
      <w:r w:rsidR="00BB42B4" w:rsidRPr="00240035">
        <w:rPr>
          <w:rFonts w:ascii="Book Antiqua" w:hAnsi="Book Antiqua" w:cs="Arial"/>
          <w:sz w:val="24"/>
          <w:szCs w:val="24"/>
          <w:lang w:val="en-US" w:eastAsia="el-GR"/>
        </w:rPr>
        <w:t xml:space="preserve"> along with zinc supplementation given her low serum zinc levels.</w:t>
      </w:r>
      <w:r w:rsidRPr="00240035">
        <w:rPr>
          <w:rFonts w:ascii="Book Antiqua" w:hAnsi="Book Antiqua" w:cs="Arial"/>
          <w:sz w:val="24"/>
          <w:szCs w:val="24"/>
          <w:lang w:val="en-US" w:eastAsia="el-GR"/>
        </w:rPr>
        <w:t xml:space="preserve"> </w:t>
      </w:r>
      <w:r w:rsidR="00BB42B4" w:rsidRPr="00240035">
        <w:rPr>
          <w:rFonts w:ascii="Book Antiqua" w:hAnsi="Book Antiqua" w:cs="Arial"/>
          <w:sz w:val="24"/>
          <w:szCs w:val="24"/>
          <w:lang w:val="en-US" w:eastAsia="el-GR"/>
        </w:rPr>
        <w:t>She had</w:t>
      </w:r>
      <w:r w:rsidRPr="00240035">
        <w:rPr>
          <w:rFonts w:ascii="Book Antiqua" w:hAnsi="Book Antiqua" w:cs="Arial"/>
          <w:sz w:val="24"/>
          <w:szCs w:val="24"/>
          <w:lang w:val="en-US" w:eastAsia="el-GR"/>
        </w:rPr>
        <w:t xml:space="preserve"> resolution of </w:t>
      </w:r>
      <w:r w:rsidR="00BB42B4" w:rsidRPr="00240035">
        <w:rPr>
          <w:rFonts w:ascii="Book Antiqua" w:hAnsi="Book Antiqua" w:cs="Arial"/>
          <w:sz w:val="24"/>
          <w:szCs w:val="24"/>
          <w:lang w:val="en-US" w:eastAsia="el-GR"/>
        </w:rPr>
        <w:t xml:space="preserve">her </w:t>
      </w:r>
      <w:r w:rsidRPr="00240035">
        <w:rPr>
          <w:rFonts w:ascii="Book Antiqua" w:hAnsi="Book Antiqua" w:cs="Arial"/>
          <w:sz w:val="24"/>
          <w:szCs w:val="24"/>
          <w:lang w:val="en-US" w:eastAsia="el-GR"/>
        </w:rPr>
        <w:t xml:space="preserve">vesiculobullous lesions and improvement of erythema. Unfortunately, no clinical images were obtained after her clinical improvement. </w:t>
      </w:r>
    </w:p>
    <w:p w:rsidR="0095207C" w:rsidRPr="00240035" w:rsidRDefault="0095207C" w:rsidP="007C7740">
      <w:pPr>
        <w:autoSpaceDE w:val="0"/>
        <w:autoSpaceDN w:val="0"/>
        <w:adjustRightInd w:val="0"/>
        <w:spacing w:after="0" w:line="360" w:lineRule="auto"/>
        <w:jc w:val="both"/>
        <w:rPr>
          <w:rFonts w:ascii="Book Antiqua" w:hAnsi="Book Antiqua"/>
          <w:b/>
          <w:sz w:val="24"/>
          <w:szCs w:val="24"/>
          <w:lang w:val="en-US" w:eastAsia="zh-CN"/>
        </w:rPr>
      </w:pPr>
    </w:p>
    <w:p w:rsidR="00C33E7B" w:rsidRDefault="0095207C" w:rsidP="007C7740">
      <w:pPr>
        <w:autoSpaceDE w:val="0"/>
        <w:autoSpaceDN w:val="0"/>
        <w:adjustRightInd w:val="0"/>
        <w:spacing w:after="0" w:line="360" w:lineRule="auto"/>
        <w:jc w:val="both"/>
        <w:rPr>
          <w:rFonts w:ascii="Book Antiqua" w:hAnsi="Book Antiqua" w:hint="eastAsia"/>
          <w:b/>
          <w:sz w:val="24"/>
          <w:szCs w:val="24"/>
          <w:lang w:val="en-US" w:eastAsia="zh-CN"/>
        </w:rPr>
      </w:pPr>
      <w:r w:rsidRPr="00240035">
        <w:rPr>
          <w:rFonts w:ascii="Book Antiqua" w:hAnsi="Book Antiqua"/>
          <w:b/>
          <w:sz w:val="24"/>
          <w:szCs w:val="24"/>
          <w:lang w:val="en-US"/>
        </w:rPr>
        <w:t>OUTCOME AND FOLLOW-UP</w:t>
      </w:r>
    </w:p>
    <w:p w:rsidR="00577179" w:rsidRPr="00240035" w:rsidRDefault="00577179" w:rsidP="007C7740">
      <w:pPr>
        <w:autoSpaceDE w:val="0"/>
        <w:autoSpaceDN w:val="0"/>
        <w:adjustRightInd w:val="0"/>
        <w:spacing w:after="0" w:line="360" w:lineRule="auto"/>
        <w:jc w:val="both"/>
        <w:rPr>
          <w:rFonts w:ascii="Book Antiqua" w:hAnsi="Book Antiqua" w:cs="Arial"/>
          <w:sz w:val="24"/>
          <w:szCs w:val="24"/>
          <w:lang w:val="en-US" w:eastAsia="el-GR"/>
        </w:rPr>
      </w:pPr>
      <w:r w:rsidRPr="00240035">
        <w:rPr>
          <w:rFonts w:ascii="Book Antiqua" w:hAnsi="Book Antiqua" w:cs="Arial"/>
          <w:sz w:val="24"/>
          <w:szCs w:val="24"/>
          <w:lang w:val="en-US" w:eastAsia="el-GR"/>
        </w:rPr>
        <w:t>Patient was discharged to follow-up with her</w:t>
      </w:r>
      <w:r w:rsidR="00C33E7B" w:rsidRPr="00240035">
        <w:rPr>
          <w:rFonts w:ascii="Book Antiqua" w:hAnsi="Book Antiqua" w:cs="Arial"/>
          <w:sz w:val="24"/>
          <w:szCs w:val="24"/>
          <w:lang w:val="en-US" w:eastAsia="el-GR"/>
        </w:rPr>
        <w:t xml:space="preserve"> infectious diseases pr</w:t>
      </w:r>
      <w:r w:rsidRPr="00240035">
        <w:rPr>
          <w:rFonts w:ascii="Book Antiqua" w:hAnsi="Book Antiqua" w:cs="Arial"/>
          <w:sz w:val="24"/>
          <w:szCs w:val="24"/>
          <w:lang w:val="en-US" w:eastAsia="el-GR"/>
        </w:rPr>
        <w:t xml:space="preserve">ovider for initiation of </w:t>
      </w:r>
      <w:r w:rsidR="00C33E7B" w:rsidRPr="00240035">
        <w:rPr>
          <w:rFonts w:ascii="Book Antiqua" w:hAnsi="Book Antiqua" w:cs="Arial"/>
          <w:sz w:val="24"/>
          <w:szCs w:val="24"/>
          <w:lang w:val="en-US" w:eastAsia="el-GR"/>
        </w:rPr>
        <w:t>h</w:t>
      </w:r>
      <w:r w:rsidRPr="00240035">
        <w:rPr>
          <w:rFonts w:ascii="Book Antiqua" w:hAnsi="Book Antiqua" w:cs="Arial"/>
          <w:sz w:val="24"/>
          <w:szCs w:val="24"/>
          <w:lang w:val="en-US" w:eastAsia="el-GR"/>
        </w:rPr>
        <w:t xml:space="preserve">epatitis C treatment. She was </w:t>
      </w:r>
      <w:r w:rsidR="00BB42B4" w:rsidRPr="00240035">
        <w:rPr>
          <w:rFonts w:ascii="Book Antiqua" w:hAnsi="Book Antiqua" w:cs="Arial"/>
          <w:sz w:val="24"/>
          <w:szCs w:val="24"/>
          <w:lang w:val="en-US" w:eastAsia="el-GR"/>
        </w:rPr>
        <w:t>initiated</w:t>
      </w:r>
      <w:r w:rsidRPr="00240035">
        <w:rPr>
          <w:rFonts w:ascii="Book Antiqua" w:hAnsi="Book Antiqua" w:cs="Arial"/>
          <w:sz w:val="24"/>
          <w:szCs w:val="24"/>
          <w:lang w:val="en-US" w:eastAsia="el-GR"/>
        </w:rPr>
        <w:t xml:space="preserve"> on sofosbuvir/veltapasvir </w:t>
      </w:r>
      <w:r w:rsidRPr="00240035">
        <w:rPr>
          <w:rFonts w:ascii="Book Antiqua" w:hAnsi="Book Antiqua" w:cs="Arial"/>
          <w:sz w:val="24"/>
          <w:szCs w:val="24"/>
          <w:lang w:val="en-US" w:eastAsia="el-GR"/>
        </w:rPr>
        <w:lastRenderedPageBreak/>
        <w:t xml:space="preserve">and her </w:t>
      </w:r>
      <w:r w:rsidR="00BB42B4" w:rsidRPr="00240035">
        <w:rPr>
          <w:rFonts w:ascii="Book Antiqua" w:hAnsi="Book Antiqua" w:cs="Arial"/>
          <w:sz w:val="24"/>
          <w:szCs w:val="24"/>
          <w:lang w:val="en-US" w:eastAsia="el-GR"/>
        </w:rPr>
        <w:t>ARV</w:t>
      </w:r>
      <w:r w:rsidRPr="00240035">
        <w:rPr>
          <w:rFonts w:ascii="Book Antiqua" w:hAnsi="Book Antiqua" w:cs="Arial"/>
          <w:sz w:val="24"/>
          <w:szCs w:val="24"/>
          <w:lang w:val="en-US" w:eastAsia="el-GR"/>
        </w:rPr>
        <w:t xml:space="preserve"> w</w:t>
      </w:r>
      <w:r w:rsidR="00C33E7B">
        <w:rPr>
          <w:rFonts w:ascii="Book Antiqua" w:hAnsi="Book Antiqua" w:cs="Arial" w:hint="eastAsia"/>
          <w:sz w:val="24"/>
          <w:szCs w:val="24"/>
          <w:lang w:val="en-US" w:eastAsia="zh-CN"/>
        </w:rPr>
        <w:t>as</w:t>
      </w:r>
      <w:r w:rsidR="00BB42B4" w:rsidRPr="00240035">
        <w:rPr>
          <w:rFonts w:ascii="Book Antiqua" w:hAnsi="Book Antiqua" w:cs="Arial"/>
          <w:sz w:val="24"/>
          <w:szCs w:val="24"/>
          <w:lang w:val="en-US" w:eastAsia="el-GR"/>
        </w:rPr>
        <w:t xml:space="preserve"> transitioned</w:t>
      </w:r>
      <w:r w:rsidRPr="00240035">
        <w:rPr>
          <w:rFonts w:ascii="Book Antiqua" w:hAnsi="Book Antiqua" w:cs="Arial"/>
          <w:sz w:val="24"/>
          <w:szCs w:val="24"/>
          <w:lang w:val="en-US" w:eastAsia="el-GR"/>
        </w:rPr>
        <w:t xml:space="preserve"> to </w:t>
      </w:r>
      <w:r w:rsidRPr="00240035">
        <w:rPr>
          <w:rFonts w:ascii="Book Antiqua" w:hAnsi="Book Antiqua" w:cs="Arial"/>
          <w:sz w:val="24"/>
          <w:szCs w:val="24"/>
          <w:lang w:val="en-US"/>
        </w:rPr>
        <w:t>bictegravir</w:t>
      </w:r>
      <w:r w:rsidR="00BB42B4" w:rsidRPr="00240035">
        <w:rPr>
          <w:rFonts w:ascii="Book Antiqua" w:hAnsi="Book Antiqua" w:cs="Arial"/>
          <w:sz w:val="24"/>
          <w:szCs w:val="24"/>
          <w:lang w:val="en-US"/>
        </w:rPr>
        <w:t>/</w:t>
      </w:r>
      <w:r w:rsidRPr="00240035">
        <w:rPr>
          <w:rFonts w:ascii="Book Antiqua" w:hAnsi="Book Antiqua" w:cs="Arial"/>
          <w:sz w:val="24"/>
          <w:szCs w:val="24"/>
          <w:lang w:val="en-US"/>
        </w:rPr>
        <w:t>emtricitabine</w:t>
      </w:r>
      <w:r w:rsidR="00BB42B4" w:rsidRPr="00240035">
        <w:rPr>
          <w:rFonts w:ascii="Book Antiqua" w:hAnsi="Book Antiqua" w:cs="Arial"/>
          <w:sz w:val="24"/>
          <w:szCs w:val="24"/>
          <w:lang w:val="en-US"/>
        </w:rPr>
        <w:t>/</w:t>
      </w:r>
      <w:r w:rsidRPr="00240035">
        <w:rPr>
          <w:rFonts w:ascii="Book Antiqua" w:hAnsi="Book Antiqua" w:cs="Arial"/>
          <w:sz w:val="24"/>
          <w:szCs w:val="24"/>
          <w:lang w:val="en-US"/>
        </w:rPr>
        <w:t>tenofovir alafenamide</w:t>
      </w:r>
      <w:r w:rsidR="00BB42B4" w:rsidRPr="00240035">
        <w:rPr>
          <w:rFonts w:ascii="Book Antiqua" w:hAnsi="Book Antiqua" w:cs="Arial"/>
          <w:sz w:val="24"/>
          <w:szCs w:val="24"/>
          <w:lang w:val="en-US"/>
        </w:rPr>
        <w:t xml:space="preserve"> to avoid any drug drug interactions</w:t>
      </w:r>
      <w:r w:rsidRPr="00240035">
        <w:rPr>
          <w:rFonts w:ascii="Book Antiqua" w:hAnsi="Book Antiqua" w:cs="Arial"/>
          <w:sz w:val="24"/>
          <w:szCs w:val="24"/>
          <w:lang w:val="en-US"/>
        </w:rPr>
        <w:t>.</w:t>
      </w:r>
    </w:p>
    <w:p w:rsidR="0095207C" w:rsidRPr="00240035" w:rsidRDefault="0095207C" w:rsidP="007C7740">
      <w:pPr>
        <w:autoSpaceDE w:val="0"/>
        <w:autoSpaceDN w:val="0"/>
        <w:adjustRightInd w:val="0"/>
        <w:spacing w:after="0" w:line="360" w:lineRule="auto"/>
        <w:jc w:val="both"/>
        <w:rPr>
          <w:rFonts w:ascii="Book Antiqua" w:hAnsi="Book Antiqua" w:cs="Arial"/>
          <w:b/>
          <w:sz w:val="24"/>
          <w:szCs w:val="24"/>
          <w:lang w:val="en-US" w:eastAsia="zh-CN"/>
        </w:rPr>
      </w:pPr>
    </w:p>
    <w:p w:rsidR="0045790D" w:rsidRPr="00240035" w:rsidRDefault="0095207C" w:rsidP="007C7740">
      <w:pPr>
        <w:autoSpaceDE w:val="0"/>
        <w:autoSpaceDN w:val="0"/>
        <w:adjustRightInd w:val="0"/>
        <w:spacing w:after="0" w:line="360" w:lineRule="auto"/>
        <w:jc w:val="both"/>
        <w:rPr>
          <w:rFonts w:ascii="Book Antiqua" w:hAnsi="Book Antiqua" w:cs="Arial"/>
          <w:b/>
          <w:sz w:val="24"/>
          <w:szCs w:val="24"/>
          <w:lang w:val="en-US" w:eastAsia="el-GR"/>
        </w:rPr>
      </w:pPr>
      <w:r w:rsidRPr="00240035">
        <w:rPr>
          <w:rFonts w:ascii="Book Antiqua" w:hAnsi="Book Antiqua" w:cs="Arial"/>
          <w:b/>
          <w:sz w:val="24"/>
          <w:szCs w:val="24"/>
          <w:lang w:val="en-US" w:eastAsia="el-GR"/>
        </w:rPr>
        <w:t>DISCUSSION</w:t>
      </w:r>
    </w:p>
    <w:p w:rsidR="00FD69F3" w:rsidRPr="00240035" w:rsidRDefault="004945EA" w:rsidP="007C7740">
      <w:pPr>
        <w:autoSpaceDE w:val="0"/>
        <w:autoSpaceDN w:val="0"/>
        <w:adjustRightInd w:val="0"/>
        <w:spacing w:after="0" w:line="360" w:lineRule="auto"/>
        <w:jc w:val="both"/>
        <w:rPr>
          <w:rFonts w:ascii="Book Antiqua" w:hAnsi="Book Antiqua" w:cs="Arial"/>
          <w:sz w:val="24"/>
          <w:szCs w:val="24"/>
          <w:lang w:val="en-US" w:eastAsia="el-GR"/>
        </w:rPr>
      </w:pPr>
      <w:r w:rsidRPr="00240035">
        <w:rPr>
          <w:rFonts w:ascii="Book Antiqua" w:hAnsi="Book Antiqua" w:cs="Arial"/>
          <w:sz w:val="24"/>
          <w:szCs w:val="24"/>
          <w:lang w:val="en-US" w:eastAsia="el-GR"/>
        </w:rPr>
        <w:t xml:space="preserve">Necrolytic erythemas </w:t>
      </w:r>
      <w:r w:rsidR="00124CC2" w:rsidRPr="00240035">
        <w:rPr>
          <w:rFonts w:ascii="Book Antiqua" w:hAnsi="Book Antiqua" w:cs="Arial"/>
          <w:sz w:val="24"/>
          <w:szCs w:val="24"/>
          <w:lang w:val="en-US" w:eastAsia="el-GR"/>
        </w:rPr>
        <w:t xml:space="preserve">include </w:t>
      </w:r>
      <w:r w:rsidRPr="00240035">
        <w:rPr>
          <w:rFonts w:ascii="Book Antiqua" w:hAnsi="Book Antiqua" w:cs="Arial"/>
          <w:sz w:val="24"/>
          <w:szCs w:val="24"/>
          <w:lang w:val="en-US" w:eastAsia="el-GR"/>
        </w:rPr>
        <w:t xml:space="preserve">NAE, </w:t>
      </w:r>
      <w:r w:rsidR="00124CC2" w:rsidRPr="00240035">
        <w:rPr>
          <w:rFonts w:ascii="Book Antiqua" w:hAnsi="Book Antiqua" w:cs="Arial"/>
          <w:sz w:val="24"/>
          <w:szCs w:val="24"/>
          <w:lang w:val="en-US" w:eastAsia="el-GR"/>
        </w:rPr>
        <w:t>necrolytic migratory erythema, acrodermatitis enteropathica, and</w:t>
      </w:r>
      <w:r w:rsidR="00EB2F5C" w:rsidRPr="00240035">
        <w:rPr>
          <w:rFonts w:ascii="Book Antiqua" w:hAnsi="Book Antiqua" w:cs="Arial"/>
          <w:sz w:val="24"/>
          <w:szCs w:val="24"/>
          <w:lang w:val="en-US" w:eastAsia="el-GR"/>
        </w:rPr>
        <w:t xml:space="preserve"> </w:t>
      </w:r>
      <w:r w:rsidR="00124CC2" w:rsidRPr="00240035">
        <w:rPr>
          <w:rFonts w:ascii="Book Antiqua" w:hAnsi="Book Antiqua" w:cs="Arial"/>
          <w:sz w:val="24"/>
          <w:szCs w:val="24"/>
          <w:lang w:val="en-US" w:eastAsia="el-GR"/>
        </w:rPr>
        <w:t xml:space="preserve">various dermopathies </w:t>
      </w:r>
      <w:r w:rsidRPr="00240035">
        <w:rPr>
          <w:rFonts w:ascii="Book Antiqua" w:hAnsi="Book Antiqua" w:cs="Arial"/>
          <w:sz w:val="24"/>
          <w:szCs w:val="24"/>
          <w:lang w:val="en-US" w:eastAsia="el-GR"/>
        </w:rPr>
        <w:t>due to nutrient</w:t>
      </w:r>
      <w:r w:rsidR="00124CC2" w:rsidRPr="00240035">
        <w:rPr>
          <w:rFonts w:ascii="Book Antiqua" w:hAnsi="Book Antiqua" w:cs="Arial"/>
          <w:sz w:val="24"/>
          <w:szCs w:val="24"/>
          <w:lang w:val="en-US" w:eastAsia="el-GR"/>
        </w:rPr>
        <w:t xml:space="preserve"> deficiencies</w:t>
      </w:r>
      <w:r w:rsidR="00035807" w:rsidRPr="00035807">
        <w:rPr>
          <w:rFonts w:ascii="Book Antiqua" w:hAnsi="Book Antiqua" w:cs="Arial" w:hint="eastAsia"/>
          <w:sz w:val="24"/>
          <w:szCs w:val="24"/>
          <w:vertAlign w:val="superscript"/>
          <w:lang w:val="en-US" w:eastAsia="zh-CN"/>
        </w:rPr>
        <w:t>[</w:t>
      </w:r>
      <w:r w:rsidR="00B065B8" w:rsidRPr="00035807">
        <w:rPr>
          <w:rFonts w:ascii="Book Antiqua" w:hAnsi="Book Antiqua" w:cs="Arial"/>
          <w:sz w:val="24"/>
          <w:szCs w:val="24"/>
          <w:vertAlign w:val="superscript"/>
          <w:lang w:val="en-US" w:eastAsia="el-GR"/>
        </w:rPr>
        <w:t>8</w:t>
      </w:r>
      <w:r w:rsidR="00035807" w:rsidRPr="00035807">
        <w:rPr>
          <w:rFonts w:ascii="Book Antiqua" w:hAnsi="Book Antiqua" w:cs="Arial" w:hint="eastAsia"/>
          <w:sz w:val="24"/>
          <w:szCs w:val="24"/>
          <w:vertAlign w:val="superscript"/>
          <w:lang w:val="en-US" w:eastAsia="zh-CN"/>
        </w:rPr>
        <w:t>]</w:t>
      </w:r>
      <w:r w:rsidR="00124CC2" w:rsidRPr="00240035">
        <w:rPr>
          <w:rFonts w:ascii="Book Antiqua" w:hAnsi="Book Antiqua" w:cs="Arial"/>
          <w:sz w:val="24"/>
          <w:szCs w:val="24"/>
          <w:lang w:val="en-US" w:eastAsia="el-GR"/>
        </w:rPr>
        <w:t>.</w:t>
      </w:r>
      <w:r w:rsidR="00FE18AE" w:rsidRPr="00240035">
        <w:rPr>
          <w:rFonts w:ascii="Book Antiqua" w:hAnsi="Book Antiqua" w:cs="Arial"/>
          <w:sz w:val="24"/>
          <w:szCs w:val="24"/>
          <w:lang w:val="en-US" w:eastAsia="el-GR"/>
        </w:rPr>
        <w:t xml:space="preserve"> </w:t>
      </w:r>
      <w:r w:rsidR="007B5726" w:rsidRPr="00240035">
        <w:rPr>
          <w:rFonts w:ascii="Book Antiqua" w:hAnsi="Book Antiqua" w:cs="Arial"/>
          <w:sz w:val="24"/>
          <w:szCs w:val="24"/>
          <w:lang w:val="en-US" w:eastAsia="el-GR"/>
        </w:rPr>
        <w:t xml:space="preserve">NAE was first described </w:t>
      </w:r>
      <w:r w:rsidR="00981BE4" w:rsidRPr="00240035">
        <w:rPr>
          <w:rFonts w:ascii="Book Antiqua" w:hAnsi="Book Antiqua" w:cs="Arial"/>
          <w:sz w:val="24"/>
          <w:szCs w:val="24"/>
          <w:lang w:val="en-US" w:eastAsia="el-GR"/>
        </w:rPr>
        <w:t>by</w:t>
      </w:r>
      <w:r w:rsidR="00981BE4" w:rsidRPr="00240035">
        <w:rPr>
          <w:rFonts w:ascii="Book Antiqua" w:hAnsi="Book Antiqua" w:cs="Arial"/>
          <w:b/>
          <w:i/>
          <w:sz w:val="24"/>
          <w:szCs w:val="24"/>
          <w:lang w:val="en-US" w:eastAsia="el-GR"/>
        </w:rPr>
        <w:t xml:space="preserve"> </w:t>
      </w:r>
      <w:r w:rsidR="007742AB" w:rsidRPr="00240035">
        <w:rPr>
          <w:rFonts w:ascii="Book Antiqua" w:eastAsia="Times New Roman" w:hAnsi="Book Antiqua" w:cs="Arial"/>
          <w:sz w:val="24"/>
          <w:szCs w:val="24"/>
          <w:lang w:val="en-US" w:eastAsia="el-GR"/>
        </w:rPr>
        <w:t xml:space="preserve">El-Ghandour </w:t>
      </w:r>
      <w:r w:rsidR="00981BE4" w:rsidRPr="00240035">
        <w:rPr>
          <w:rFonts w:ascii="Book Antiqua" w:hAnsi="Book Antiqua" w:cs="Arial"/>
          <w:i/>
          <w:sz w:val="24"/>
          <w:szCs w:val="24"/>
          <w:lang w:val="en-US" w:eastAsia="el-GR"/>
        </w:rPr>
        <w:t>et al</w:t>
      </w:r>
      <w:r w:rsidR="00035807" w:rsidRPr="00035807">
        <w:rPr>
          <w:rFonts w:ascii="Book Antiqua" w:hAnsi="Book Antiqua" w:cs="Arial" w:hint="eastAsia"/>
          <w:sz w:val="24"/>
          <w:szCs w:val="24"/>
          <w:vertAlign w:val="superscript"/>
          <w:lang w:val="en-US" w:eastAsia="zh-CN"/>
        </w:rPr>
        <w:t>[</w:t>
      </w:r>
      <w:r w:rsidR="00035807" w:rsidRPr="00035807">
        <w:rPr>
          <w:rFonts w:ascii="Book Antiqua" w:hAnsi="Book Antiqua" w:cs="Arial"/>
          <w:sz w:val="24"/>
          <w:szCs w:val="24"/>
          <w:vertAlign w:val="superscript"/>
          <w:lang w:val="en-US" w:eastAsia="el-GR"/>
        </w:rPr>
        <w:t>4</w:t>
      </w:r>
      <w:r w:rsidR="00035807" w:rsidRPr="00035807">
        <w:rPr>
          <w:rFonts w:ascii="Book Antiqua" w:hAnsi="Book Antiqua" w:cs="Arial" w:hint="eastAsia"/>
          <w:sz w:val="24"/>
          <w:szCs w:val="24"/>
          <w:vertAlign w:val="superscript"/>
          <w:lang w:val="en-US" w:eastAsia="zh-CN"/>
        </w:rPr>
        <w:t>]</w:t>
      </w:r>
      <w:r w:rsidR="00981BE4" w:rsidRPr="00240035">
        <w:rPr>
          <w:rFonts w:ascii="Book Antiqua" w:hAnsi="Book Antiqua" w:cs="Arial"/>
          <w:i/>
          <w:sz w:val="24"/>
          <w:szCs w:val="24"/>
          <w:lang w:val="en-US" w:eastAsia="el-GR"/>
        </w:rPr>
        <w:t xml:space="preserve"> </w:t>
      </w:r>
      <w:r w:rsidR="00981BE4" w:rsidRPr="00240035">
        <w:rPr>
          <w:rFonts w:ascii="Book Antiqua" w:hAnsi="Book Antiqua" w:cs="Arial"/>
          <w:sz w:val="24"/>
          <w:szCs w:val="24"/>
          <w:lang w:val="en-US" w:eastAsia="el-GR"/>
        </w:rPr>
        <w:t xml:space="preserve">in a cohort of Egyptian patients. </w:t>
      </w:r>
      <w:r w:rsidR="003C2AF9" w:rsidRPr="00240035">
        <w:rPr>
          <w:rFonts w:ascii="Book Antiqua" w:hAnsi="Book Antiqua" w:cs="Arial"/>
          <w:sz w:val="24"/>
          <w:szCs w:val="24"/>
          <w:lang w:val="en-US" w:eastAsia="el-GR"/>
        </w:rPr>
        <w:t xml:space="preserve">NAE </w:t>
      </w:r>
      <w:r w:rsidR="0013683B" w:rsidRPr="00240035">
        <w:rPr>
          <w:rFonts w:ascii="Book Antiqua" w:hAnsi="Book Antiqua" w:cs="Arial"/>
          <w:sz w:val="24"/>
          <w:szCs w:val="24"/>
          <w:lang w:val="en-US" w:eastAsia="el-GR"/>
        </w:rPr>
        <w:t xml:space="preserve">is </w:t>
      </w:r>
      <w:r w:rsidRPr="00240035">
        <w:rPr>
          <w:rFonts w:ascii="Book Antiqua" w:hAnsi="Book Antiqua" w:cs="Arial"/>
          <w:sz w:val="24"/>
          <w:szCs w:val="24"/>
          <w:lang w:val="en-US" w:eastAsia="el-GR"/>
        </w:rPr>
        <w:t xml:space="preserve">observed most </w:t>
      </w:r>
      <w:r w:rsidR="0013683B" w:rsidRPr="00240035">
        <w:rPr>
          <w:rFonts w:ascii="Book Antiqua" w:hAnsi="Book Antiqua" w:cs="Arial"/>
          <w:sz w:val="24"/>
          <w:szCs w:val="24"/>
          <w:lang w:val="en-US" w:eastAsia="el-GR"/>
        </w:rPr>
        <w:t>common</w:t>
      </w:r>
      <w:r w:rsidRPr="00240035">
        <w:rPr>
          <w:rFonts w:ascii="Book Antiqua" w:hAnsi="Book Antiqua" w:cs="Arial"/>
          <w:sz w:val="24"/>
          <w:szCs w:val="24"/>
          <w:lang w:val="en-US" w:eastAsia="el-GR"/>
        </w:rPr>
        <w:t>ly</w:t>
      </w:r>
      <w:r w:rsidR="0013683B" w:rsidRPr="00240035">
        <w:rPr>
          <w:rFonts w:ascii="Book Antiqua" w:hAnsi="Book Antiqua" w:cs="Arial"/>
          <w:sz w:val="24"/>
          <w:szCs w:val="24"/>
          <w:lang w:val="en-US" w:eastAsia="el-GR"/>
        </w:rPr>
        <w:t xml:space="preserve"> in women</w:t>
      </w:r>
      <w:r w:rsidR="00981BE4" w:rsidRPr="00240035">
        <w:rPr>
          <w:rFonts w:ascii="Book Antiqua" w:hAnsi="Book Antiqua" w:cs="Arial"/>
          <w:sz w:val="24"/>
          <w:szCs w:val="24"/>
          <w:lang w:val="en-US" w:eastAsia="el-GR"/>
        </w:rPr>
        <w:t xml:space="preserve"> </w:t>
      </w:r>
      <w:r w:rsidRPr="00240035">
        <w:rPr>
          <w:rFonts w:ascii="Book Antiqua" w:hAnsi="Book Antiqua" w:cs="Arial"/>
          <w:sz w:val="24"/>
          <w:szCs w:val="24"/>
          <w:lang w:val="en-US" w:eastAsia="el-GR"/>
        </w:rPr>
        <w:t xml:space="preserve">and with </w:t>
      </w:r>
      <w:r w:rsidR="005D1349" w:rsidRPr="00240035">
        <w:rPr>
          <w:rFonts w:ascii="Book Antiqua" w:hAnsi="Book Antiqua" w:cs="Arial"/>
          <w:sz w:val="24"/>
          <w:szCs w:val="24"/>
          <w:lang w:val="en-US" w:eastAsia="el-GR"/>
        </w:rPr>
        <w:t>age of onset</w:t>
      </w:r>
      <w:r w:rsidRPr="00240035">
        <w:rPr>
          <w:rFonts w:ascii="Book Antiqua" w:hAnsi="Book Antiqua" w:cs="Arial"/>
          <w:sz w:val="24"/>
          <w:szCs w:val="24"/>
          <w:lang w:val="en-US" w:eastAsia="el-GR"/>
        </w:rPr>
        <w:t xml:space="preserve"> around </w:t>
      </w:r>
      <w:r w:rsidR="005D1349" w:rsidRPr="00240035">
        <w:rPr>
          <w:rFonts w:ascii="Book Antiqua" w:hAnsi="Book Antiqua" w:cs="Arial"/>
          <w:sz w:val="24"/>
          <w:szCs w:val="24"/>
          <w:lang w:val="en-US" w:eastAsia="el-GR"/>
        </w:rPr>
        <w:t>40 years</w:t>
      </w:r>
      <w:r w:rsidR="00035807" w:rsidRPr="00035807">
        <w:rPr>
          <w:rFonts w:ascii="Book Antiqua" w:hAnsi="Book Antiqua" w:cs="Arial" w:hint="eastAsia"/>
          <w:sz w:val="24"/>
          <w:szCs w:val="24"/>
          <w:vertAlign w:val="superscript"/>
          <w:lang w:val="en-US" w:eastAsia="zh-CN"/>
        </w:rPr>
        <w:t>[</w:t>
      </w:r>
      <w:r w:rsidR="00035807">
        <w:rPr>
          <w:rFonts w:ascii="Book Antiqua" w:hAnsi="Book Antiqua" w:cs="Arial" w:hint="eastAsia"/>
          <w:sz w:val="24"/>
          <w:szCs w:val="24"/>
          <w:vertAlign w:val="superscript"/>
          <w:lang w:val="en-US" w:eastAsia="zh-CN"/>
        </w:rPr>
        <w:t>2</w:t>
      </w:r>
      <w:r w:rsidR="00035807" w:rsidRPr="00035807">
        <w:rPr>
          <w:rFonts w:ascii="Book Antiqua" w:hAnsi="Book Antiqua" w:cs="Arial" w:hint="eastAsia"/>
          <w:sz w:val="24"/>
          <w:szCs w:val="24"/>
          <w:vertAlign w:val="superscript"/>
          <w:lang w:val="en-US" w:eastAsia="zh-CN"/>
        </w:rPr>
        <w:t>]</w:t>
      </w:r>
      <w:r w:rsidR="0013683B" w:rsidRPr="00240035">
        <w:rPr>
          <w:rFonts w:ascii="Book Antiqua" w:hAnsi="Book Antiqua" w:cs="Arial"/>
          <w:sz w:val="24"/>
          <w:szCs w:val="24"/>
          <w:lang w:val="en-US" w:eastAsia="el-GR"/>
        </w:rPr>
        <w:t>.</w:t>
      </w:r>
      <w:r w:rsidR="005D1349" w:rsidRPr="00240035">
        <w:rPr>
          <w:rFonts w:ascii="Book Antiqua" w:hAnsi="Book Antiqua" w:cs="Arial"/>
          <w:sz w:val="24"/>
          <w:szCs w:val="24"/>
          <w:lang w:val="en-US" w:eastAsia="el-GR"/>
        </w:rPr>
        <w:t xml:space="preserve"> </w:t>
      </w:r>
      <w:r w:rsidR="00180BDA" w:rsidRPr="00240035">
        <w:rPr>
          <w:rStyle w:val="A7"/>
          <w:rFonts w:ascii="Book Antiqua" w:hAnsi="Book Antiqua" w:cs="Arial"/>
          <w:color w:val="auto"/>
          <w:sz w:val="24"/>
          <w:szCs w:val="24"/>
          <w:lang w:val="en-US"/>
        </w:rPr>
        <w:t>In early stage</w:t>
      </w:r>
      <w:r w:rsidRPr="00240035">
        <w:rPr>
          <w:rStyle w:val="A7"/>
          <w:rFonts w:ascii="Book Antiqua" w:hAnsi="Book Antiqua" w:cs="Arial"/>
          <w:color w:val="auto"/>
          <w:sz w:val="24"/>
          <w:szCs w:val="24"/>
          <w:lang w:val="en-US"/>
        </w:rPr>
        <w:t>s</w:t>
      </w:r>
      <w:r w:rsidR="00180BDA" w:rsidRPr="00240035">
        <w:rPr>
          <w:rStyle w:val="A7"/>
          <w:rFonts w:ascii="Book Antiqua" w:hAnsi="Book Antiqua" w:cs="Arial"/>
          <w:color w:val="auto"/>
          <w:sz w:val="24"/>
          <w:szCs w:val="24"/>
          <w:lang w:val="en-US"/>
        </w:rPr>
        <w:t xml:space="preserve">, skin </w:t>
      </w:r>
      <w:r w:rsidR="0073400A" w:rsidRPr="00240035">
        <w:rPr>
          <w:rStyle w:val="A7"/>
          <w:rFonts w:ascii="Book Antiqua" w:hAnsi="Book Antiqua" w:cs="Arial"/>
          <w:color w:val="auto"/>
          <w:sz w:val="24"/>
          <w:szCs w:val="24"/>
          <w:lang w:val="en-US"/>
        </w:rPr>
        <w:t xml:space="preserve">changes consist of erythematous </w:t>
      </w:r>
      <w:r w:rsidR="00180BDA" w:rsidRPr="00240035">
        <w:rPr>
          <w:rStyle w:val="A7"/>
          <w:rFonts w:ascii="Book Antiqua" w:hAnsi="Book Antiqua" w:cs="Arial"/>
          <w:color w:val="auto"/>
          <w:sz w:val="24"/>
          <w:szCs w:val="24"/>
          <w:lang w:val="en-US"/>
        </w:rPr>
        <w:t xml:space="preserve">papules </w:t>
      </w:r>
      <w:r w:rsidR="0073400A" w:rsidRPr="00240035">
        <w:rPr>
          <w:rStyle w:val="A7"/>
          <w:rFonts w:ascii="Book Antiqua" w:hAnsi="Book Antiqua" w:cs="Arial"/>
          <w:color w:val="auto"/>
          <w:sz w:val="24"/>
          <w:szCs w:val="24"/>
          <w:lang w:val="en-US"/>
        </w:rPr>
        <w:t xml:space="preserve">and </w:t>
      </w:r>
      <w:r w:rsidR="00180BDA" w:rsidRPr="00240035">
        <w:rPr>
          <w:rStyle w:val="A7"/>
          <w:rFonts w:ascii="Book Antiqua" w:hAnsi="Book Antiqua" w:cs="Arial"/>
          <w:color w:val="auto"/>
          <w:sz w:val="24"/>
          <w:szCs w:val="24"/>
          <w:lang w:val="en-US"/>
        </w:rPr>
        <w:t xml:space="preserve">plaques </w:t>
      </w:r>
      <w:r w:rsidR="0073400A" w:rsidRPr="00240035">
        <w:rPr>
          <w:rStyle w:val="A7"/>
          <w:rFonts w:ascii="Book Antiqua" w:hAnsi="Book Antiqua" w:cs="Arial"/>
          <w:color w:val="auto"/>
          <w:sz w:val="24"/>
          <w:szCs w:val="24"/>
          <w:lang w:val="en-US"/>
        </w:rPr>
        <w:t xml:space="preserve">with early skin </w:t>
      </w:r>
      <w:r w:rsidR="00180BDA" w:rsidRPr="00240035">
        <w:rPr>
          <w:rStyle w:val="A7"/>
          <w:rFonts w:ascii="Book Antiqua" w:hAnsi="Book Antiqua" w:cs="Arial"/>
          <w:color w:val="auto"/>
          <w:sz w:val="24"/>
          <w:szCs w:val="24"/>
          <w:lang w:val="en-US"/>
        </w:rPr>
        <w:t xml:space="preserve">erosion. </w:t>
      </w:r>
      <w:r w:rsidR="0073400A" w:rsidRPr="00240035">
        <w:rPr>
          <w:rStyle w:val="A7"/>
          <w:rFonts w:ascii="Book Antiqua" w:hAnsi="Book Antiqua" w:cs="Arial"/>
          <w:color w:val="auto"/>
          <w:sz w:val="24"/>
          <w:szCs w:val="24"/>
          <w:lang w:val="en-US"/>
        </w:rPr>
        <w:t xml:space="preserve">During the second stage, there is increasing </w:t>
      </w:r>
      <w:r w:rsidR="00180BDA" w:rsidRPr="00240035">
        <w:rPr>
          <w:rStyle w:val="A7"/>
          <w:rFonts w:ascii="Book Antiqua" w:hAnsi="Book Antiqua" w:cs="Arial"/>
          <w:color w:val="auto"/>
          <w:sz w:val="24"/>
          <w:szCs w:val="24"/>
          <w:lang w:val="en-US"/>
        </w:rPr>
        <w:t xml:space="preserve">thickness of the papules </w:t>
      </w:r>
      <w:r w:rsidR="0073400A" w:rsidRPr="00240035">
        <w:rPr>
          <w:rStyle w:val="A7"/>
          <w:rFonts w:ascii="Book Antiqua" w:hAnsi="Book Antiqua" w:cs="Arial"/>
          <w:color w:val="auto"/>
          <w:sz w:val="24"/>
          <w:szCs w:val="24"/>
          <w:lang w:val="en-US"/>
        </w:rPr>
        <w:t>and lichenification followed by hyperpigmentation often associated with n</w:t>
      </w:r>
      <w:r w:rsidR="00180BDA" w:rsidRPr="00240035">
        <w:rPr>
          <w:rStyle w:val="A7"/>
          <w:rFonts w:ascii="Book Antiqua" w:hAnsi="Book Antiqua" w:cs="Arial"/>
          <w:color w:val="auto"/>
          <w:sz w:val="24"/>
          <w:szCs w:val="24"/>
          <w:lang w:val="en-US"/>
        </w:rPr>
        <w:t>ecrosis of superficial epider</w:t>
      </w:r>
      <w:r w:rsidR="0073400A" w:rsidRPr="00240035">
        <w:rPr>
          <w:rStyle w:val="A7"/>
          <w:rFonts w:ascii="Book Antiqua" w:hAnsi="Book Antiqua" w:cs="Arial"/>
          <w:color w:val="auto"/>
          <w:sz w:val="24"/>
          <w:szCs w:val="24"/>
          <w:lang w:val="en-US"/>
        </w:rPr>
        <w:t xml:space="preserve">mis. </w:t>
      </w:r>
      <w:r w:rsidR="00180BDA" w:rsidRPr="00240035">
        <w:rPr>
          <w:rStyle w:val="A7"/>
          <w:rFonts w:ascii="Book Antiqua" w:hAnsi="Book Antiqua" w:cs="Arial"/>
          <w:color w:val="auto"/>
          <w:sz w:val="24"/>
          <w:szCs w:val="24"/>
          <w:lang w:val="en-US"/>
        </w:rPr>
        <w:t xml:space="preserve">In the late stage hyperpigmentation </w:t>
      </w:r>
      <w:r w:rsidR="0073400A" w:rsidRPr="00240035">
        <w:rPr>
          <w:rStyle w:val="A7"/>
          <w:rFonts w:ascii="Book Antiqua" w:hAnsi="Book Antiqua" w:cs="Arial"/>
          <w:color w:val="auto"/>
          <w:sz w:val="24"/>
          <w:szCs w:val="24"/>
          <w:lang w:val="en-US"/>
        </w:rPr>
        <w:t xml:space="preserve">becomes more </w:t>
      </w:r>
      <w:r w:rsidR="00411CD8" w:rsidRPr="00240035">
        <w:rPr>
          <w:rStyle w:val="A7"/>
          <w:rFonts w:ascii="Book Antiqua" w:hAnsi="Book Antiqua" w:cs="Arial"/>
          <w:color w:val="auto"/>
          <w:sz w:val="24"/>
          <w:szCs w:val="24"/>
          <w:lang w:val="en-US"/>
        </w:rPr>
        <w:t xml:space="preserve">prominent. </w:t>
      </w:r>
      <w:r w:rsidR="0061010E" w:rsidRPr="00240035">
        <w:rPr>
          <w:rStyle w:val="A7"/>
          <w:rFonts w:ascii="Book Antiqua" w:hAnsi="Book Antiqua" w:cs="Arial"/>
          <w:color w:val="auto"/>
          <w:sz w:val="24"/>
          <w:szCs w:val="24"/>
          <w:lang w:val="en-US"/>
        </w:rPr>
        <w:t xml:space="preserve">The most common location of lesions is the back of the feet and toes, </w:t>
      </w:r>
      <w:r w:rsidRPr="00240035">
        <w:rPr>
          <w:rStyle w:val="A7"/>
          <w:rFonts w:ascii="Book Antiqua" w:hAnsi="Book Antiqua" w:cs="Arial"/>
          <w:color w:val="auto"/>
          <w:sz w:val="24"/>
          <w:szCs w:val="24"/>
          <w:lang w:val="en-US"/>
        </w:rPr>
        <w:t xml:space="preserve">and also in lower extremities </w:t>
      </w:r>
      <w:r w:rsidR="0047033C" w:rsidRPr="00240035">
        <w:rPr>
          <w:rStyle w:val="A7"/>
          <w:rFonts w:ascii="Book Antiqua" w:hAnsi="Book Antiqua" w:cs="Arial"/>
          <w:color w:val="auto"/>
          <w:sz w:val="24"/>
          <w:szCs w:val="24"/>
          <w:lang w:val="en-US"/>
        </w:rPr>
        <w:t xml:space="preserve">along </w:t>
      </w:r>
      <w:r w:rsidR="0061010E" w:rsidRPr="00240035">
        <w:rPr>
          <w:rStyle w:val="A7"/>
          <w:rFonts w:ascii="Book Antiqua" w:hAnsi="Book Antiqua" w:cs="Arial"/>
          <w:color w:val="auto"/>
          <w:sz w:val="24"/>
          <w:szCs w:val="24"/>
          <w:lang w:val="en-US"/>
        </w:rPr>
        <w:t xml:space="preserve">the surface of the Achilles tendon, the malleoli, legs and knees. </w:t>
      </w:r>
      <w:r w:rsidR="0047033C" w:rsidRPr="00240035">
        <w:rPr>
          <w:rFonts w:ascii="Book Antiqua" w:hAnsi="Book Antiqua" w:cs="Arial"/>
          <w:sz w:val="24"/>
          <w:szCs w:val="24"/>
          <w:lang w:val="en-US" w:eastAsia="el-GR"/>
        </w:rPr>
        <w:t>H</w:t>
      </w:r>
      <w:r w:rsidR="00FD69F3" w:rsidRPr="00240035">
        <w:rPr>
          <w:rFonts w:ascii="Book Antiqua" w:hAnsi="Book Antiqua" w:cs="Arial"/>
          <w:sz w:val="24"/>
          <w:szCs w:val="24"/>
          <w:lang w:val="en-US" w:eastAsia="el-GR"/>
        </w:rPr>
        <w:t>istological ch</w:t>
      </w:r>
      <w:r w:rsidR="00A554DA" w:rsidRPr="00240035">
        <w:rPr>
          <w:rFonts w:ascii="Book Antiqua" w:hAnsi="Book Antiqua" w:cs="Arial"/>
          <w:sz w:val="24"/>
          <w:szCs w:val="24"/>
          <w:lang w:val="en-US" w:eastAsia="el-GR"/>
        </w:rPr>
        <w:t xml:space="preserve">aracteristics </w:t>
      </w:r>
      <w:r w:rsidR="00FD69F3" w:rsidRPr="00240035">
        <w:rPr>
          <w:rFonts w:ascii="Book Antiqua" w:hAnsi="Book Antiqua" w:cs="Arial"/>
          <w:sz w:val="24"/>
          <w:szCs w:val="24"/>
          <w:lang w:val="en-US" w:eastAsia="el-GR"/>
        </w:rPr>
        <w:t xml:space="preserve">include </w:t>
      </w:r>
      <w:r w:rsidR="004666CD" w:rsidRPr="00240035">
        <w:rPr>
          <w:rFonts w:ascii="Book Antiqua" w:hAnsi="Book Antiqua" w:cs="Arial"/>
          <w:sz w:val="24"/>
          <w:szCs w:val="24"/>
          <w:lang w:val="en-US" w:eastAsia="el-GR"/>
        </w:rPr>
        <w:t>acanthosis,</w:t>
      </w:r>
      <w:r w:rsidR="00A416B2" w:rsidRPr="00240035">
        <w:rPr>
          <w:rFonts w:ascii="Book Antiqua" w:hAnsi="Book Antiqua" w:cs="Arial"/>
          <w:sz w:val="24"/>
          <w:szCs w:val="24"/>
          <w:lang w:val="en-US" w:eastAsia="el-GR"/>
        </w:rPr>
        <w:t xml:space="preserve"> </w:t>
      </w:r>
      <w:r w:rsidR="004666CD" w:rsidRPr="00240035">
        <w:rPr>
          <w:rFonts w:ascii="Book Antiqua" w:hAnsi="Book Antiqua" w:cs="Arial"/>
          <w:sz w:val="24"/>
          <w:szCs w:val="24"/>
          <w:lang w:val="en-US" w:eastAsia="el-GR"/>
        </w:rPr>
        <w:t xml:space="preserve">spongiosis </w:t>
      </w:r>
      <w:r w:rsidR="00FD69F3" w:rsidRPr="00240035">
        <w:rPr>
          <w:rFonts w:ascii="Book Antiqua" w:hAnsi="Book Antiqua" w:cs="Arial"/>
          <w:sz w:val="24"/>
          <w:szCs w:val="24"/>
          <w:lang w:val="en-US" w:eastAsia="el-GR"/>
        </w:rPr>
        <w:t xml:space="preserve">in early stages </w:t>
      </w:r>
      <w:r w:rsidR="0047033C" w:rsidRPr="00240035">
        <w:rPr>
          <w:rFonts w:ascii="Book Antiqua" w:hAnsi="Book Antiqua" w:cs="Arial"/>
          <w:sz w:val="24"/>
          <w:szCs w:val="24"/>
          <w:lang w:val="en-US" w:eastAsia="el-GR"/>
        </w:rPr>
        <w:t xml:space="preserve">of the disease process along with </w:t>
      </w:r>
      <w:r w:rsidR="004666CD" w:rsidRPr="00240035">
        <w:rPr>
          <w:rFonts w:ascii="Book Antiqua" w:hAnsi="Book Antiqua" w:cs="Arial"/>
          <w:sz w:val="24"/>
          <w:szCs w:val="24"/>
          <w:lang w:val="en-US" w:eastAsia="el-GR"/>
        </w:rPr>
        <w:t>psoriasiform hyperplasia</w:t>
      </w:r>
      <w:r w:rsidR="0047033C" w:rsidRPr="00240035">
        <w:rPr>
          <w:rFonts w:ascii="Book Antiqua" w:hAnsi="Book Antiqua" w:cs="Arial"/>
          <w:sz w:val="24"/>
          <w:szCs w:val="24"/>
          <w:lang w:val="en-US" w:eastAsia="el-GR"/>
        </w:rPr>
        <w:t xml:space="preserve"> in the later stages.</w:t>
      </w:r>
      <w:r w:rsidR="00240035">
        <w:rPr>
          <w:rFonts w:ascii="Book Antiqua" w:hAnsi="Book Antiqua" w:cs="Arial"/>
          <w:sz w:val="24"/>
          <w:szCs w:val="24"/>
          <w:lang w:val="en-US" w:eastAsia="el-GR"/>
        </w:rPr>
        <w:t xml:space="preserve"> </w:t>
      </w:r>
      <w:r w:rsidR="0047033C" w:rsidRPr="00240035">
        <w:rPr>
          <w:rFonts w:ascii="Book Antiqua" w:hAnsi="Book Antiqua" w:cs="Arial"/>
          <w:sz w:val="24"/>
          <w:szCs w:val="24"/>
          <w:lang w:val="en-US" w:eastAsia="el-GR"/>
        </w:rPr>
        <w:t>I</w:t>
      </w:r>
      <w:r w:rsidR="00A51CC6" w:rsidRPr="00240035">
        <w:rPr>
          <w:rFonts w:ascii="Book Antiqua" w:hAnsi="Book Antiqua" w:cs="Arial"/>
          <w:sz w:val="24"/>
          <w:szCs w:val="24"/>
          <w:lang w:val="en-US" w:eastAsia="el-GR"/>
        </w:rPr>
        <w:t xml:space="preserve">n advanced disease, </w:t>
      </w:r>
      <w:r w:rsidR="004666CD" w:rsidRPr="00240035">
        <w:rPr>
          <w:rFonts w:ascii="Book Antiqua" w:hAnsi="Book Antiqua" w:cs="Arial"/>
          <w:sz w:val="24"/>
          <w:szCs w:val="24"/>
          <w:lang w:val="en-US" w:eastAsia="el-GR"/>
        </w:rPr>
        <w:t>parakeratosis</w:t>
      </w:r>
      <w:r w:rsidR="00FD69F3" w:rsidRPr="00240035">
        <w:rPr>
          <w:rFonts w:ascii="Book Antiqua" w:hAnsi="Book Antiqua" w:cs="Arial"/>
          <w:sz w:val="24"/>
          <w:szCs w:val="24"/>
          <w:lang w:val="en-US" w:eastAsia="el-GR"/>
        </w:rPr>
        <w:t xml:space="preserve"> and pos</w:t>
      </w:r>
      <w:r w:rsidR="00511B50" w:rsidRPr="00240035">
        <w:rPr>
          <w:rFonts w:ascii="Book Antiqua" w:hAnsi="Book Antiqua" w:cs="Arial"/>
          <w:sz w:val="24"/>
          <w:szCs w:val="24"/>
          <w:lang w:val="en-US" w:eastAsia="el-GR"/>
        </w:rPr>
        <w:t>s</w:t>
      </w:r>
      <w:r w:rsidR="00DB0F05" w:rsidRPr="00240035">
        <w:rPr>
          <w:rFonts w:ascii="Book Antiqua" w:hAnsi="Book Antiqua" w:cs="Arial"/>
          <w:sz w:val="24"/>
          <w:szCs w:val="24"/>
          <w:lang w:val="en-US" w:eastAsia="el-GR"/>
        </w:rPr>
        <w:t>ible necrosis of keratinocytes</w:t>
      </w:r>
      <w:r w:rsidR="0047033C" w:rsidRPr="00240035">
        <w:rPr>
          <w:rFonts w:ascii="Book Antiqua" w:hAnsi="Book Antiqua" w:cs="Arial"/>
          <w:sz w:val="24"/>
          <w:szCs w:val="24"/>
          <w:lang w:val="en-US" w:eastAsia="el-GR"/>
        </w:rPr>
        <w:t xml:space="preserve"> can be seen</w:t>
      </w:r>
      <w:r w:rsidR="00FD69F3" w:rsidRPr="00240035">
        <w:rPr>
          <w:rFonts w:ascii="Book Antiqua" w:hAnsi="Book Antiqua" w:cs="Arial"/>
          <w:sz w:val="24"/>
          <w:szCs w:val="24"/>
          <w:lang w:val="en-US" w:eastAsia="el-GR"/>
        </w:rPr>
        <w:t>. These histopathological findings are non-specific and high clinical suspicion is required for early diagnosis</w:t>
      </w:r>
      <w:r w:rsidR="00035807" w:rsidRPr="00035807">
        <w:rPr>
          <w:rFonts w:ascii="Book Antiqua" w:hAnsi="Book Antiqua" w:cs="Arial" w:hint="eastAsia"/>
          <w:sz w:val="24"/>
          <w:szCs w:val="24"/>
          <w:vertAlign w:val="superscript"/>
          <w:lang w:val="en-US" w:eastAsia="zh-CN"/>
        </w:rPr>
        <w:t>[</w:t>
      </w:r>
      <w:r w:rsidR="00035807">
        <w:rPr>
          <w:rFonts w:ascii="Book Antiqua" w:hAnsi="Book Antiqua" w:cs="Arial" w:hint="eastAsia"/>
          <w:sz w:val="24"/>
          <w:szCs w:val="24"/>
          <w:vertAlign w:val="superscript"/>
          <w:lang w:val="en-US" w:eastAsia="zh-CN"/>
        </w:rPr>
        <w:t>9</w:t>
      </w:r>
      <w:r w:rsidR="00035807" w:rsidRPr="00035807">
        <w:rPr>
          <w:rFonts w:ascii="Book Antiqua" w:hAnsi="Book Antiqua" w:cs="Arial" w:hint="eastAsia"/>
          <w:sz w:val="24"/>
          <w:szCs w:val="24"/>
          <w:vertAlign w:val="superscript"/>
          <w:lang w:val="en-US" w:eastAsia="zh-CN"/>
        </w:rPr>
        <w:t>]</w:t>
      </w:r>
      <w:r w:rsidR="00FD69F3" w:rsidRPr="00240035">
        <w:rPr>
          <w:rFonts w:ascii="Book Antiqua" w:hAnsi="Book Antiqua" w:cs="Arial"/>
          <w:sz w:val="24"/>
          <w:szCs w:val="24"/>
          <w:lang w:val="en-US" w:eastAsia="el-GR"/>
        </w:rPr>
        <w:t>.</w:t>
      </w:r>
    </w:p>
    <w:p w:rsidR="006941ED" w:rsidRPr="00240035" w:rsidRDefault="004666CD" w:rsidP="00035807">
      <w:pPr>
        <w:autoSpaceDE w:val="0"/>
        <w:autoSpaceDN w:val="0"/>
        <w:adjustRightInd w:val="0"/>
        <w:spacing w:after="0" w:line="360" w:lineRule="auto"/>
        <w:ind w:firstLineChars="100" w:firstLine="240"/>
        <w:jc w:val="both"/>
        <w:rPr>
          <w:rFonts w:ascii="Book Antiqua" w:hAnsi="Book Antiqua" w:cs="Arial"/>
          <w:sz w:val="24"/>
          <w:szCs w:val="24"/>
          <w:lang w:val="en-US" w:eastAsia="el-GR"/>
        </w:rPr>
      </w:pPr>
      <w:r w:rsidRPr="00240035">
        <w:rPr>
          <w:rFonts w:ascii="Book Antiqua" w:hAnsi="Book Antiqua" w:cs="Arial"/>
          <w:sz w:val="24"/>
          <w:szCs w:val="24"/>
          <w:lang w:val="en-US" w:eastAsia="el-GR"/>
        </w:rPr>
        <w:t xml:space="preserve">The pathogenesis of </w:t>
      </w:r>
      <w:r w:rsidR="003C2AF9" w:rsidRPr="00240035">
        <w:rPr>
          <w:rFonts w:ascii="Book Antiqua" w:hAnsi="Book Antiqua" w:cs="Arial"/>
          <w:sz w:val="24"/>
          <w:szCs w:val="24"/>
          <w:lang w:val="en-US" w:eastAsia="el-GR"/>
        </w:rPr>
        <w:t xml:space="preserve">NAE </w:t>
      </w:r>
      <w:r w:rsidRPr="00240035">
        <w:rPr>
          <w:rFonts w:ascii="Book Antiqua" w:hAnsi="Book Antiqua" w:cs="Arial"/>
          <w:sz w:val="24"/>
          <w:szCs w:val="24"/>
          <w:lang w:val="en-US" w:eastAsia="el-GR"/>
        </w:rPr>
        <w:t>is unknown</w:t>
      </w:r>
      <w:r w:rsidR="00A51CC6" w:rsidRPr="00240035">
        <w:rPr>
          <w:rFonts w:ascii="Book Antiqua" w:hAnsi="Book Antiqua" w:cs="Arial"/>
          <w:sz w:val="24"/>
          <w:szCs w:val="24"/>
          <w:lang w:val="en-US" w:eastAsia="el-GR"/>
        </w:rPr>
        <w:t xml:space="preserve"> and several mechanisms have been proposed. </w:t>
      </w:r>
      <w:r w:rsidR="009A1EEF" w:rsidRPr="00240035">
        <w:rPr>
          <w:rFonts w:ascii="Book Antiqua" w:hAnsi="Book Antiqua" w:cs="Arial"/>
          <w:sz w:val="24"/>
          <w:szCs w:val="24"/>
          <w:lang w:val="en-US" w:eastAsia="el-GR"/>
        </w:rPr>
        <w:t xml:space="preserve">Potential etiologies include the </w:t>
      </w:r>
      <w:r w:rsidRPr="00240035">
        <w:rPr>
          <w:rFonts w:ascii="Book Antiqua" w:hAnsi="Book Antiqua" w:cs="Arial"/>
          <w:sz w:val="24"/>
          <w:szCs w:val="24"/>
          <w:lang w:val="en-US" w:eastAsia="el-GR"/>
        </w:rPr>
        <w:t>metabolic change</w:t>
      </w:r>
      <w:r w:rsidR="00A51CC6" w:rsidRPr="00240035">
        <w:rPr>
          <w:rFonts w:ascii="Book Antiqua" w:hAnsi="Book Antiqua" w:cs="Arial"/>
          <w:sz w:val="24"/>
          <w:szCs w:val="24"/>
          <w:lang w:val="en-US" w:eastAsia="el-GR"/>
        </w:rPr>
        <w:t>s</w:t>
      </w:r>
      <w:r w:rsidRPr="00240035">
        <w:rPr>
          <w:rFonts w:ascii="Book Antiqua" w:hAnsi="Book Antiqua" w:cs="Arial"/>
          <w:sz w:val="24"/>
          <w:szCs w:val="24"/>
          <w:lang w:val="en-US" w:eastAsia="el-GR"/>
        </w:rPr>
        <w:t xml:space="preserve"> </w:t>
      </w:r>
      <w:r w:rsidR="009A1EEF" w:rsidRPr="00240035">
        <w:rPr>
          <w:rFonts w:ascii="Book Antiqua" w:hAnsi="Book Antiqua" w:cs="Arial"/>
          <w:sz w:val="24"/>
          <w:szCs w:val="24"/>
          <w:lang w:val="en-US" w:eastAsia="el-GR"/>
        </w:rPr>
        <w:t>associated with</w:t>
      </w:r>
      <w:r w:rsidR="00A51CC6" w:rsidRPr="00240035">
        <w:rPr>
          <w:rFonts w:ascii="Book Antiqua" w:hAnsi="Book Antiqua" w:cs="Arial"/>
          <w:sz w:val="24"/>
          <w:szCs w:val="24"/>
          <w:lang w:val="en-US" w:eastAsia="el-GR"/>
        </w:rPr>
        <w:t xml:space="preserve"> liver</w:t>
      </w:r>
      <w:r w:rsidR="0096796A" w:rsidRPr="00240035">
        <w:rPr>
          <w:rFonts w:ascii="Book Antiqua" w:hAnsi="Book Antiqua" w:cs="Arial"/>
          <w:sz w:val="24"/>
          <w:szCs w:val="24"/>
          <w:lang w:val="en-US" w:eastAsia="el-GR"/>
        </w:rPr>
        <w:t xml:space="preserve"> dysfunction and diabetes</w:t>
      </w:r>
      <w:r w:rsidR="00035807" w:rsidRPr="00035807">
        <w:rPr>
          <w:rFonts w:ascii="Book Antiqua" w:hAnsi="Book Antiqua" w:cs="Arial" w:hint="eastAsia"/>
          <w:sz w:val="24"/>
          <w:szCs w:val="24"/>
          <w:vertAlign w:val="superscript"/>
          <w:lang w:val="en-US" w:eastAsia="zh-CN"/>
        </w:rPr>
        <w:t>[</w:t>
      </w:r>
      <w:r w:rsidR="00035807">
        <w:rPr>
          <w:rFonts w:ascii="Book Antiqua" w:hAnsi="Book Antiqua" w:cs="Arial" w:hint="eastAsia"/>
          <w:sz w:val="24"/>
          <w:szCs w:val="24"/>
          <w:vertAlign w:val="superscript"/>
          <w:lang w:val="en-US" w:eastAsia="zh-CN"/>
        </w:rPr>
        <w:t>10-12</w:t>
      </w:r>
      <w:r w:rsidR="00035807" w:rsidRPr="00035807">
        <w:rPr>
          <w:rFonts w:ascii="Book Antiqua" w:hAnsi="Book Antiqua" w:cs="Arial" w:hint="eastAsia"/>
          <w:sz w:val="24"/>
          <w:szCs w:val="24"/>
          <w:vertAlign w:val="superscript"/>
          <w:lang w:val="en-US" w:eastAsia="zh-CN"/>
        </w:rPr>
        <w:t>]</w:t>
      </w:r>
      <w:r w:rsidR="00A51CC6" w:rsidRPr="00240035">
        <w:rPr>
          <w:rFonts w:ascii="Book Antiqua" w:hAnsi="Book Antiqua" w:cs="Arial"/>
          <w:sz w:val="24"/>
          <w:szCs w:val="24"/>
          <w:lang w:val="en-US" w:eastAsia="el-GR"/>
        </w:rPr>
        <w:t xml:space="preserve">. </w:t>
      </w:r>
      <w:r w:rsidR="009A1EEF" w:rsidRPr="00240035">
        <w:rPr>
          <w:rFonts w:ascii="Book Antiqua" w:hAnsi="Book Antiqua" w:cs="Arial"/>
          <w:sz w:val="24"/>
          <w:szCs w:val="24"/>
          <w:lang w:val="en-US" w:eastAsia="el-GR"/>
        </w:rPr>
        <w:t>Hypoalbuminemia, hypoaminoacidemia and hyperglucagonemia are all associated with ind</w:t>
      </w:r>
      <w:r w:rsidR="00B065B8" w:rsidRPr="00240035">
        <w:rPr>
          <w:rFonts w:ascii="Book Antiqua" w:hAnsi="Book Antiqua" w:cs="Arial"/>
          <w:sz w:val="24"/>
          <w:szCs w:val="24"/>
          <w:lang w:val="en-US" w:eastAsia="el-GR"/>
        </w:rPr>
        <w:t>ucing inflammatory responses</w:t>
      </w:r>
      <w:r w:rsidR="00035807" w:rsidRPr="00035807">
        <w:rPr>
          <w:rFonts w:ascii="Book Antiqua" w:hAnsi="Book Antiqua" w:cs="Arial" w:hint="eastAsia"/>
          <w:sz w:val="24"/>
          <w:szCs w:val="24"/>
          <w:vertAlign w:val="superscript"/>
          <w:lang w:val="en-US" w:eastAsia="zh-CN"/>
        </w:rPr>
        <w:t>[</w:t>
      </w:r>
      <w:r w:rsidR="00035807">
        <w:rPr>
          <w:rFonts w:ascii="Book Antiqua" w:hAnsi="Book Antiqua" w:cs="Arial" w:hint="eastAsia"/>
          <w:sz w:val="24"/>
          <w:szCs w:val="24"/>
          <w:vertAlign w:val="superscript"/>
          <w:lang w:val="en-US" w:eastAsia="zh-CN"/>
        </w:rPr>
        <w:t>13</w:t>
      </w:r>
      <w:r w:rsidR="00035807" w:rsidRPr="00035807">
        <w:rPr>
          <w:rFonts w:ascii="Book Antiqua" w:hAnsi="Book Antiqua" w:cs="Arial" w:hint="eastAsia"/>
          <w:sz w:val="24"/>
          <w:szCs w:val="24"/>
          <w:vertAlign w:val="superscript"/>
          <w:lang w:val="en-US" w:eastAsia="zh-CN"/>
        </w:rPr>
        <w:t>]</w:t>
      </w:r>
      <w:r w:rsidR="009A1EEF" w:rsidRPr="00240035">
        <w:rPr>
          <w:rFonts w:ascii="Book Antiqua" w:hAnsi="Book Antiqua" w:cs="Arial"/>
          <w:sz w:val="24"/>
          <w:szCs w:val="24"/>
          <w:lang w:val="en-US" w:eastAsia="el-GR"/>
        </w:rPr>
        <w:t xml:space="preserve">. </w:t>
      </w:r>
    </w:p>
    <w:p w:rsidR="004F38F4" w:rsidRPr="00240035" w:rsidRDefault="006941ED" w:rsidP="00035807">
      <w:pPr>
        <w:autoSpaceDE w:val="0"/>
        <w:autoSpaceDN w:val="0"/>
        <w:adjustRightInd w:val="0"/>
        <w:spacing w:after="0" w:line="360" w:lineRule="auto"/>
        <w:ind w:firstLineChars="100" w:firstLine="240"/>
        <w:jc w:val="both"/>
        <w:rPr>
          <w:rFonts w:ascii="Book Antiqua" w:hAnsi="Book Antiqua" w:cs="Arial"/>
          <w:sz w:val="24"/>
          <w:szCs w:val="24"/>
          <w:lang w:val="en-US" w:eastAsia="el-GR"/>
        </w:rPr>
      </w:pPr>
      <w:r w:rsidRPr="00240035">
        <w:rPr>
          <w:rFonts w:ascii="Book Antiqua" w:hAnsi="Book Antiqua" w:cs="Arial"/>
          <w:sz w:val="24"/>
          <w:szCs w:val="24"/>
          <w:lang w:val="en-US" w:eastAsia="el-GR"/>
        </w:rPr>
        <w:t>Other</w:t>
      </w:r>
      <w:r w:rsidR="009A1EEF" w:rsidRPr="00240035">
        <w:rPr>
          <w:rFonts w:ascii="Book Antiqua" w:hAnsi="Book Antiqua" w:cs="Arial"/>
          <w:sz w:val="24"/>
          <w:szCs w:val="24"/>
          <w:lang w:val="en-US" w:eastAsia="el-GR"/>
        </w:rPr>
        <w:t xml:space="preserve"> proposed mechanisms include mineral deficiencies, primarily zinc. </w:t>
      </w:r>
      <w:r w:rsidR="004666CD" w:rsidRPr="00240035">
        <w:rPr>
          <w:rFonts w:ascii="Book Antiqua" w:hAnsi="Book Antiqua" w:cs="Arial"/>
          <w:sz w:val="24"/>
          <w:szCs w:val="24"/>
          <w:lang w:val="en-US" w:eastAsia="el-GR"/>
        </w:rPr>
        <w:t xml:space="preserve">Moneib </w:t>
      </w:r>
      <w:r w:rsidR="004666CD" w:rsidRPr="00240035">
        <w:rPr>
          <w:rFonts w:ascii="Book Antiqua" w:hAnsi="Book Antiqua" w:cs="Arial"/>
          <w:i/>
          <w:iCs/>
          <w:sz w:val="24"/>
          <w:szCs w:val="24"/>
          <w:lang w:val="en-US" w:eastAsia="el-GR"/>
        </w:rPr>
        <w:t xml:space="preserve">et </w:t>
      </w:r>
      <w:r w:rsidR="00A51CC6" w:rsidRPr="00240035">
        <w:rPr>
          <w:rFonts w:ascii="Book Antiqua" w:hAnsi="Book Antiqua" w:cs="Arial"/>
          <w:i/>
          <w:iCs/>
          <w:sz w:val="24"/>
          <w:szCs w:val="24"/>
          <w:lang w:val="en-US" w:eastAsia="el-GR"/>
        </w:rPr>
        <w:t>al</w:t>
      </w:r>
      <w:r w:rsidR="007A026C" w:rsidRPr="00035807">
        <w:rPr>
          <w:rFonts w:ascii="Book Antiqua" w:hAnsi="Book Antiqua" w:cs="Arial" w:hint="eastAsia"/>
          <w:sz w:val="24"/>
          <w:szCs w:val="24"/>
          <w:vertAlign w:val="superscript"/>
          <w:lang w:val="en-US" w:eastAsia="zh-CN"/>
        </w:rPr>
        <w:t>[</w:t>
      </w:r>
      <w:r w:rsidR="007A026C">
        <w:rPr>
          <w:rFonts w:ascii="Book Antiqua" w:hAnsi="Book Antiqua" w:cs="Arial" w:hint="eastAsia"/>
          <w:sz w:val="24"/>
          <w:szCs w:val="24"/>
          <w:vertAlign w:val="superscript"/>
          <w:lang w:val="en-US" w:eastAsia="zh-CN"/>
        </w:rPr>
        <w:t>10</w:t>
      </w:r>
      <w:r w:rsidR="007A026C" w:rsidRPr="00035807">
        <w:rPr>
          <w:rFonts w:ascii="Book Antiqua" w:hAnsi="Book Antiqua" w:cs="Arial" w:hint="eastAsia"/>
          <w:sz w:val="24"/>
          <w:szCs w:val="24"/>
          <w:vertAlign w:val="superscript"/>
          <w:lang w:val="en-US" w:eastAsia="zh-CN"/>
        </w:rPr>
        <w:t>]</w:t>
      </w:r>
      <w:r w:rsidR="00A51CC6" w:rsidRPr="00240035">
        <w:rPr>
          <w:rFonts w:ascii="Book Antiqua" w:hAnsi="Book Antiqua" w:cs="Arial"/>
          <w:iCs/>
          <w:sz w:val="24"/>
          <w:szCs w:val="24"/>
          <w:lang w:val="en-US" w:eastAsia="el-GR"/>
        </w:rPr>
        <w:t xml:space="preserve"> reported that</w:t>
      </w:r>
      <w:r w:rsidR="00A51CC6" w:rsidRPr="00240035">
        <w:rPr>
          <w:rFonts w:ascii="Book Antiqua" w:hAnsi="Book Antiqua" w:cs="Arial"/>
          <w:i/>
          <w:iCs/>
          <w:sz w:val="24"/>
          <w:szCs w:val="24"/>
          <w:lang w:val="en-US" w:eastAsia="el-GR"/>
        </w:rPr>
        <w:t xml:space="preserve"> </w:t>
      </w:r>
      <w:r w:rsidR="004666CD" w:rsidRPr="00240035">
        <w:rPr>
          <w:rFonts w:ascii="Book Antiqua" w:hAnsi="Book Antiqua" w:cs="Arial"/>
          <w:sz w:val="24"/>
          <w:szCs w:val="24"/>
          <w:lang w:val="en-US" w:eastAsia="el-GR"/>
        </w:rPr>
        <w:t>serum levels of</w:t>
      </w:r>
      <w:r w:rsidR="00A51CC6" w:rsidRPr="00240035">
        <w:rPr>
          <w:rFonts w:ascii="Book Antiqua" w:hAnsi="Book Antiqua" w:cs="Arial"/>
          <w:sz w:val="24"/>
          <w:szCs w:val="24"/>
          <w:lang w:val="en-US" w:eastAsia="el-GR"/>
        </w:rPr>
        <w:t xml:space="preserve"> zinc are low </w:t>
      </w:r>
      <w:r w:rsidR="004666CD" w:rsidRPr="00240035">
        <w:rPr>
          <w:rFonts w:ascii="Book Antiqua" w:hAnsi="Book Antiqua" w:cs="Arial"/>
          <w:sz w:val="24"/>
          <w:szCs w:val="24"/>
          <w:lang w:val="en-US" w:eastAsia="el-GR"/>
        </w:rPr>
        <w:t>in patients with</w:t>
      </w:r>
      <w:r w:rsidR="00A51CC6" w:rsidRPr="00240035">
        <w:rPr>
          <w:rFonts w:ascii="Book Antiqua" w:hAnsi="Book Antiqua" w:cs="Arial"/>
          <w:sz w:val="24"/>
          <w:szCs w:val="24"/>
          <w:lang w:val="en-US" w:eastAsia="el-GR"/>
        </w:rPr>
        <w:t xml:space="preserve"> </w:t>
      </w:r>
      <w:r w:rsidR="00A66765" w:rsidRPr="00240035">
        <w:rPr>
          <w:rFonts w:ascii="Book Antiqua" w:hAnsi="Book Antiqua" w:cs="Arial"/>
          <w:sz w:val="24"/>
          <w:szCs w:val="24"/>
          <w:lang w:val="en-US" w:eastAsia="el-GR"/>
        </w:rPr>
        <w:t>NAE</w:t>
      </w:r>
      <w:r w:rsidR="000076C4" w:rsidRPr="00240035">
        <w:rPr>
          <w:rFonts w:ascii="Book Antiqua" w:hAnsi="Book Antiqua" w:cs="Arial"/>
          <w:sz w:val="24"/>
          <w:szCs w:val="24"/>
          <w:lang w:val="en-US" w:eastAsia="el-GR"/>
        </w:rPr>
        <w:t xml:space="preserve">. </w:t>
      </w:r>
      <w:r w:rsidR="00A51CC6" w:rsidRPr="00240035">
        <w:rPr>
          <w:rFonts w:ascii="Book Antiqua" w:hAnsi="Book Antiqua" w:cs="Arial"/>
          <w:sz w:val="24"/>
          <w:szCs w:val="24"/>
          <w:lang w:val="en-US" w:eastAsia="el-GR"/>
        </w:rPr>
        <w:t>Zinc deficiency causes a</w:t>
      </w:r>
      <w:r w:rsidR="009A065E" w:rsidRPr="00240035">
        <w:rPr>
          <w:rFonts w:ascii="Book Antiqua" w:hAnsi="Book Antiqua" w:cs="Arial"/>
          <w:sz w:val="24"/>
          <w:szCs w:val="24"/>
          <w:lang w:val="en-US" w:eastAsia="el-GR"/>
        </w:rPr>
        <w:t xml:space="preserve"> </w:t>
      </w:r>
      <w:r w:rsidR="00A51CC6" w:rsidRPr="00240035">
        <w:rPr>
          <w:rFonts w:ascii="Book Antiqua" w:hAnsi="Book Antiqua" w:cs="Arial"/>
          <w:sz w:val="24"/>
          <w:szCs w:val="24"/>
          <w:lang w:val="en-US" w:eastAsia="el-GR"/>
        </w:rPr>
        <w:t>reduction i</w:t>
      </w:r>
      <w:r w:rsidR="00EA18CA" w:rsidRPr="00240035">
        <w:rPr>
          <w:rFonts w:ascii="Book Antiqua" w:hAnsi="Book Antiqua" w:cs="Arial"/>
          <w:sz w:val="24"/>
          <w:szCs w:val="24"/>
          <w:lang w:val="en-US" w:eastAsia="el-GR"/>
        </w:rPr>
        <w:t xml:space="preserve">n serum transport proteins, such as </w:t>
      </w:r>
      <w:r w:rsidR="00A51CC6" w:rsidRPr="00240035">
        <w:rPr>
          <w:rFonts w:ascii="Book Antiqua" w:hAnsi="Book Antiqua" w:cs="Arial"/>
          <w:sz w:val="24"/>
          <w:szCs w:val="24"/>
          <w:lang w:val="en-US" w:eastAsia="el-GR"/>
        </w:rPr>
        <w:t>retinol-binding protein and prealbumin</w:t>
      </w:r>
      <w:r w:rsidR="00EA18CA" w:rsidRPr="00240035">
        <w:rPr>
          <w:rFonts w:ascii="Book Antiqua" w:hAnsi="Book Antiqua" w:cs="Arial"/>
          <w:sz w:val="24"/>
          <w:szCs w:val="24"/>
          <w:lang w:val="en-US" w:eastAsia="el-GR"/>
        </w:rPr>
        <w:t>,</w:t>
      </w:r>
      <w:r w:rsidR="00A51CC6" w:rsidRPr="00240035">
        <w:rPr>
          <w:rFonts w:ascii="Book Antiqua" w:hAnsi="Book Antiqua" w:cs="Arial"/>
          <w:sz w:val="24"/>
          <w:szCs w:val="24"/>
          <w:lang w:val="en-US" w:eastAsia="el-GR"/>
        </w:rPr>
        <w:t xml:space="preserve"> which</w:t>
      </w:r>
      <w:r w:rsidR="009A065E" w:rsidRPr="00240035">
        <w:rPr>
          <w:rFonts w:ascii="Book Antiqua" w:hAnsi="Book Antiqua" w:cs="Arial"/>
          <w:sz w:val="24"/>
          <w:szCs w:val="24"/>
          <w:lang w:val="en-US" w:eastAsia="el-GR"/>
        </w:rPr>
        <w:t xml:space="preserve"> </w:t>
      </w:r>
      <w:r w:rsidR="00A51CC6" w:rsidRPr="00240035">
        <w:rPr>
          <w:rFonts w:ascii="Book Antiqua" w:hAnsi="Book Antiqua" w:cs="Arial"/>
          <w:sz w:val="24"/>
          <w:szCs w:val="24"/>
          <w:lang w:val="en-US" w:eastAsia="el-GR"/>
        </w:rPr>
        <w:t xml:space="preserve">impair delivery of </w:t>
      </w:r>
      <w:r w:rsidR="00EA18CA" w:rsidRPr="00240035">
        <w:rPr>
          <w:rFonts w:ascii="Book Antiqua" w:hAnsi="Book Antiqua" w:cs="Arial"/>
          <w:sz w:val="24"/>
          <w:szCs w:val="24"/>
          <w:lang w:val="en-US" w:eastAsia="el-GR"/>
        </w:rPr>
        <w:t xml:space="preserve">the vitamin A, major factor </w:t>
      </w:r>
      <w:r w:rsidR="008D7DFB" w:rsidRPr="00240035">
        <w:rPr>
          <w:rFonts w:ascii="Book Antiqua" w:hAnsi="Book Antiqua" w:cs="Arial"/>
          <w:sz w:val="24"/>
          <w:szCs w:val="24"/>
          <w:lang w:val="en-US" w:eastAsia="el-GR"/>
        </w:rPr>
        <w:t xml:space="preserve">for </w:t>
      </w:r>
      <w:r w:rsidR="00A51CC6" w:rsidRPr="00240035">
        <w:rPr>
          <w:rFonts w:ascii="Book Antiqua" w:hAnsi="Book Antiqua" w:cs="Arial"/>
          <w:sz w:val="24"/>
          <w:szCs w:val="24"/>
          <w:lang w:val="en-US" w:eastAsia="el-GR"/>
        </w:rPr>
        <w:t>epidermal proliferation</w:t>
      </w:r>
      <w:r w:rsidR="00B065B8" w:rsidRPr="00240035">
        <w:rPr>
          <w:rFonts w:ascii="Book Antiqua" w:hAnsi="Book Antiqua" w:cs="Arial"/>
          <w:sz w:val="24"/>
          <w:szCs w:val="24"/>
          <w:lang w:val="en-US" w:eastAsia="el-GR"/>
        </w:rPr>
        <w:t xml:space="preserve"> and differentiation</w:t>
      </w:r>
      <w:r w:rsidR="00035807" w:rsidRPr="00035807">
        <w:rPr>
          <w:rFonts w:ascii="Book Antiqua" w:hAnsi="Book Antiqua" w:cs="Arial" w:hint="eastAsia"/>
          <w:sz w:val="24"/>
          <w:szCs w:val="24"/>
          <w:vertAlign w:val="superscript"/>
          <w:lang w:val="en-US" w:eastAsia="zh-CN"/>
        </w:rPr>
        <w:t>[</w:t>
      </w:r>
      <w:r w:rsidR="00035807">
        <w:rPr>
          <w:rFonts w:ascii="Book Antiqua" w:hAnsi="Book Antiqua" w:cs="Arial" w:hint="eastAsia"/>
          <w:sz w:val="24"/>
          <w:szCs w:val="24"/>
          <w:vertAlign w:val="superscript"/>
          <w:lang w:val="en-US" w:eastAsia="zh-CN"/>
        </w:rPr>
        <w:t>9</w:t>
      </w:r>
      <w:r w:rsidR="00035807" w:rsidRPr="00035807">
        <w:rPr>
          <w:rFonts w:ascii="Book Antiqua" w:hAnsi="Book Antiqua" w:cs="Arial" w:hint="eastAsia"/>
          <w:sz w:val="24"/>
          <w:szCs w:val="24"/>
          <w:vertAlign w:val="superscript"/>
          <w:lang w:val="en-US" w:eastAsia="zh-CN"/>
        </w:rPr>
        <w:t>]</w:t>
      </w:r>
      <w:r w:rsidR="005E435C" w:rsidRPr="00240035">
        <w:rPr>
          <w:rFonts w:ascii="Book Antiqua" w:hAnsi="Book Antiqua" w:cs="Arial"/>
          <w:sz w:val="24"/>
          <w:szCs w:val="24"/>
          <w:lang w:val="en-US" w:eastAsia="el-GR"/>
        </w:rPr>
        <w:t xml:space="preserve">. </w:t>
      </w:r>
      <w:r w:rsidR="00267C8F" w:rsidRPr="00240035">
        <w:rPr>
          <w:rFonts w:ascii="Book Antiqua" w:hAnsi="Book Antiqua" w:cs="Arial"/>
          <w:sz w:val="24"/>
          <w:szCs w:val="24"/>
          <w:lang w:val="en-US" w:eastAsia="el-GR"/>
        </w:rPr>
        <w:t xml:space="preserve">The significance of zinc deficiencies in NAE is further limited by the </w:t>
      </w:r>
      <w:r w:rsidRPr="00240035">
        <w:rPr>
          <w:rFonts w:ascii="Book Antiqua" w:hAnsi="Book Antiqua" w:cs="Arial"/>
          <w:sz w:val="24"/>
          <w:szCs w:val="24"/>
          <w:lang w:val="en-US" w:eastAsia="el-GR"/>
        </w:rPr>
        <w:t>role</w:t>
      </w:r>
      <w:r w:rsidR="00267C8F" w:rsidRPr="00240035">
        <w:rPr>
          <w:rFonts w:ascii="Book Antiqua" w:hAnsi="Book Antiqua" w:cs="Arial"/>
          <w:sz w:val="24"/>
          <w:szCs w:val="24"/>
          <w:lang w:val="en-US" w:eastAsia="el-GR"/>
        </w:rPr>
        <w:t xml:space="preserve"> of blood measurements for the </w:t>
      </w:r>
      <w:r w:rsidR="00267C8F" w:rsidRPr="00240035">
        <w:rPr>
          <w:rFonts w:ascii="Book Antiqua" w:hAnsi="Book Antiqua" w:cs="Arial"/>
          <w:sz w:val="24"/>
          <w:szCs w:val="24"/>
          <w:lang w:val="en-US" w:eastAsia="el-GR"/>
        </w:rPr>
        <w:lastRenderedPageBreak/>
        <w:t xml:space="preserve">detection of zinc. </w:t>
      </w:r>
      <w:r w:rsidRPr="00240035">
        <w:rPr>
          <w:rFonts w:ascii="Book Antiqua" w:hAnsi="Book Antiqua" w:cs="Arial"/>
          <w:sz w:val="24"/>
          <w:szCs w:val="24"/>
          <w:lang w:val="en-US" w:eastAsia="el-GR"/>
        </w:rPr>
        <w:t xml:space="preserve">Determination levels of zinc levels in future patients with NAE </w:t>
      </w:r>
      <w:r w:rsidR="00EA18CA" w:rsidRPr="00240035">
        <w:rPr>
          <w:rFonts w:ascii="Book Antiqua" w:hAnsi="Book Antiqua" w:cs="Arial"/>
          <w:sz w:val="24"/>
          <w:szCs w:val="24"/>
          <w:lang w:val="en-US" w:eastAsia="el-GR"/>
        </w:rPr>
        <w:t>is indicated</w:t>
      </w:r>
      <w:r w:rsidR="00035807" w:rsidRPr="00035807">
        <w:rPr>
          <w:rFonts w:ascii="Book Antiqua" w:hAnsi="Book Antiqua" w:cs="Arial" w:hint="eastAsia"/>
          <w:sz w:val="24"/>
          <w:szCs w:val="24"/>
          <w:vertAlign w:val="superscript"/>
          <w:lang w:val="en-US" w:eastAsia="zh-CN"/>
        </w:rPr>
        <w:t>[</w:t>
      </w:r>
      <w:r w:rsidR="00035807">
        <w:rPr>
          <w:rFonts w:ascii="Book Antiqua" w:hAnsi="Book Antiqua" w:cs="Arial" w:hint="eastAsia"/>
          <w:sz w:val="24"/>
          <w:szCs w:val="24"/>
          <w:vertAlign w:val="superscript"/>
          <w:lang w:val="en-US" w:eastAsia="zh-CN"/>
        </w:rPr>
        <w:t>11,12</w:t>
      </w:r>
      <w:r w:rsidR="00035807" w:rsidRPr="00035807">
        <w:rPr>
          <w:rFonts w:ascii="Book Antiqua" w:hAnsi="Book Antiqua" w:cs="Arial" w:hint="eastAsia"/>
          <w:sz w:val="24"/>
          <w:szCs w:val="24"/>
          <w:vertAlign w:val="superscript"/>
          <w:lang w:val="en-US" w:eastAsia="zh-CN"/>
        </w:rPr>
        <w:t>]</w:t>
      </w:r>
      <w:r w:rsidRPr="00240035">
        <w:rPr>
          <w:rFonts w:ascii="Book Antiqua" w:hAnsi="Book Antiqua" w:cs="Arial"/>
          <w:sz w:val="24"/>
          <w:szCs w:val="24"/>
          <w:lang w:val="en-US" w:eastAsia="el-GR"/>
        </w:rPr>
        <w:t xml:space="preserve">. </w:t>
      </w:r>
    </w:p>
    <w:p w:rsidR="000B48FA" w:rsidRPr="00240035" w:rsidRDefault="006941ED" w:rsidP="00035807">
      <w:pPr>
        <w:autoSpaceDE w:val="0"/>
        <w:autoSpaceDN w:val="0"/>
        <w:adjustRightInd w:val="0"/>
        <w:spacing w:after="0" w:line="360" w:lineRule="auto"/>
        <w:ind w:firstLineChars="100" w:firstLine="240"/>
        <w:jc w:val="both"/>
        <w:rPr>
          <w:rFonts w:ascii="Book Antiqua" w:hAnsi="Book Antiqua" w:cs="Arial"/>
          <w:sz w:val="24"/>
          <w:szCs w:val="24"/>
          <w:lang w:val="en-US" w:eastAsia="el-GR"/>
        </w:rPr>
      </w:pPr>
      <w:r w:rsidRPr="00240035">
        <w:rPr>
          <w:rFonts w:ascii="Book Antiqua" w:hAnsi="Book Antiqua" w:cs="Arial"/>
          <w:sz w:val="24"/>
          <w:szCs w:val="24"/>
          <w:lang w:val="en-US" w:eastAsia="el-GR"/>
        </w:rPr>
        <w:t xml:space="preserve">Additional association has been reported in the setting of </w:t>
      </w:r>
      <w:r w:rsidR="0025687E" w:rsidRPr="00240035">
        <w:rPr>
          <w:rFonts w:ascii="Book Antiqua" w:hAnsi="Book Antiqua" w:cs="Arial"/>
          <w:sz w:val="24"/>
          <w:szCs w:val="24"/>
          <w:lang w:val="en-US" w:eastAsia="el-GR"/>
        </w:rPr>
        <w:t>h</w:t>
      </w:r>
      <w:r w:rsidRPr="00240035">
        <w:rPr>
          <w:rFonts w:ascii="Book Antiqua" w:hAnsi="Book Antiqua" w:cs="Arial"/>
          <w:sz w:val="24"/>
          <w:szCs w:val="24"/>
          <w:lang w:val="en-US" w:eastAsia="el-GR"/>
        </w:rPr>
        <w:t xml:space="preserve">epatitis C. Hepatitis C viral load and genotype may be related </w:t>
      </w:r>
      <w:r w:rsidR="002452D3" w:rsidRPr="00240035">
        <w:rPr>
          <w:rFonts w:ascii="Book Antiqua" w:hAnsi="Book Antiqua" w:cs="Arial"/>
          <w:sz w:val="24"/>
          <w:szCs w:val="24"/>
          <w:lang w:val="en-US" w:eastAsia="el-GR"/>
        </w:rPr>
        <w:t>to the etiopathogenesis of NAE</w:t>
      </w:r>
      <w:r w:rsidR="00035807" w:rsidRPr="00035807">
        <w:rPr>
          <w:rFonts w:ascii="Book Antiqua" w:hAnsi="Book Antiqua" w:cs="Arial" w:hint="eastAsia"/>
          <w:sz w:val="24"/>
          <w:szCs w:val="24"/>
          <w:vertAlign w:val="superscript"/>
          <w:lang w:val="en-US" w:eastAsia="zh-CN"/>
        </w:rPr>
        <w:t>[</w:t>
      </w:r>
      <w:r w:rsidR="00035807">
        <w:rPr>
          <w:rFonts w:ascii="Book Antiqua" w:hAnsi="Book Antiqua" w:cs="Arial" w:hint="eastAsia"/>
          <w:sz w:val="24"/>
          <w:szCs w:val="24"/>
          <w:vertAlign w:val="superscript"/>
          <w:lang w:val="en-US" w:eastAsia="zh-CN"/>
        </w:rPr>
        <w:t>13,14</w:t>
      </w:r>
      <w:r w:rsidR="00035807" w:rsidRPr="00035807">
        <w:rPr>
          <w:rFonts w:ascii="Book Antiqua" w:hAnsi="Book Antiqua" w:cs="Arial" w:hint="eastAsia"/>
          <w:sz w:val="24"/>
          <w:szCs w:val="24"/>
          <w:vertAlign w:val="superscript"/>
          <w:lang w:val="en-US" w:eastAsia="zh-CN"/>
        </w:rPr>
        <w:t>]</w:t>
      </w:r>
      <w:r w:rsidRPr="00240035">
        <w:rPr>
          <w:rFonts w:ascii="Book Antiqua" w:hAnsi="Book Antiqua" w:cs="Arial"/>
          <w:sz w:val="24"/>
          <w:szCs w:val="24"/>
          <w:lang w:val="en-US" w:eastAsia="el-GR"/>
        </w:rPr>
        <w:t xml:space="preserve">. </w:t>
      </w:r>
      <w:r w:rsidR="000D6EA7" w:rsidRPr="00240035">
        <w:rPr>
          <w:rFonts w:ascii="Book Antiqua" w:hAnsi="Book Antiqua" w:cs="Arial"/>
          <w:sz w:val="24"/>
          <w:szCs w:val="24"/>
          <w:lang w:val="en-US" w:eastAsia="el-GR"/>
        </w:rPr>
        <w:t xml:space="preserve">Although </w:t>
      </w:r>
      <w:r w:rsidR="000D6EA7" w:rsidRPr="00240035">
        <w:rPr>
          <w:rFonts w:ascii="Book Antiqua" w:hAnsi="Book Antiqua" w:cs="Arial"/>
          <w:sz w:val="24"/>
          <w:szCs w:val="24"/>
          <w:lang w:val="en-US"/>
        </w:rPr>
        <w:t xml:space="preserve">no clear correlation with genotype has been reported in the literature, most </w:t>
      </w:r>
      <w:r w:rsidR="003C2AF9" w:rsidRPr="00240035">
        <w:rPr>
          <w:rFonts w:ascii="Book Antiqua" w:hAnsi="Book Antiqua" w:cs="Arial"/>
          <w:sz w:val="24"/>
          <w:szCs w:val="24"/>
          <w:lang w:val="en-US"/>
        </w:rPr>
        <w:t xml:space="preserve">article </w:t>
      </w:r>
      <w:r w:rsidR="000D6EA7" w:rsidRPr="00240035">
        <w:rPr>
          <w:rFonts w:ascii="Book Antiqua" w:hAnsi="Book Antiqua" w:cs="Arial"/>
          <w:sz w:val="24"/>
          <w:szCs w:val="24"/>
          <w:lang w:val="en-US"/>
        </w:rPr>
        <w:t>reports describe patients with genotype</w:t>
      </w:r>
      <w:r w:rsidR="003C2AF9" w:rsidRPr="00240035">
        <w:rPr>
          <w:rFonts w:ascii="Book Antiqua" w:hAnsi="Book Antiqua" w:cs="Arial"/>
          <w:sz w:val="24"/>
          <w:szCs w:val="24"/>
          <w:lang w:val="en-US"/>
        </w:rPr>
        <w:t>s</w:t>
      </w:r>
      <w:r w:rsidR="000D6EA7" w:rsidRPr="00240035">
        <w:rPr>
          <w:rFonts w:ascii="Book Antiqua" w:hAnsi="Book Antiqua" w:cs="Arial"/>
          <w:sz w:val="24"/>
          <w:szCs w:val="24"/>
          <w:lang w:val="en-US"/>
        </w:rPr>
        <w:t xml:space="preserve"> 1</w:t>
      </w:r>
      <w:r w:rsidR="003C2AF9" w:rsidRPr="00240035">
        <w:rPr>
          <w:rFonts w:ascii="Book Antiqua" w:hAnsi="Book Antiqua" w:cs="Arial"/>
          <w:sz w:val="24"/>
          <w:szCs w:val="24"/>
          <w:lang w:val="en-US"/>
        </w:rPr>
        <w:t xml:space="preserve"> and 4</w:t>
      </w:r>
      <w:r w:rsidR="00035807" w:rsidRPr="00035807">
        <w:rPr>
          <w:rFonts w:ascii="Book Antiqua" w:hAnsi="Book Antiqua" w:cs="Arial" w:hint="eastAsia"/>
          <w:sz w:val="24"/>
          <w:szCs w:val="24"/>
          <w:vertAlign w:val="superscript"/>
          <w:lang w:val="en-US" w:eastAsia="zh-CN"/>
        </w:rPr>
        <w:t>[</w:t>
      </w:r>
      <w:r w:rsidR="00035807">
        <w:rPr>
          <w:rFonts w:ascii="Book Antiqua" w:hAnsi="Book Antiqua" w:cs="Arial" w:hint="eastAsia"/>
          <w:sz w:val="24"/>
          <w:szCs w:val="24"/>
          <w:vertAlign w:val="superscript"/>
          <w:lang w:val="en-US" w:eastAsia="zh-CN"/>
        </w:rPr>
        <w:t>5</w:t>
      </w:r>
      <w:r w:rsidR="00035807" w:rsidRPr="00035807">
        <w:rPr>
          <w:rFonts w:ascii="Book Antiqua" w:hAnsi="Book Antiqua" w:cs="Arial" w:hint="eastAsia"/>
          <w:sz w:val="24"/>
          <w:szCs w:val="24"/>
          <w:vertAlign w:val="superscript"/>
          <w:lang w:val="en-US" w:eastAsia="zh-CN"/>
        </w:rPr>
        <w:t>]</w:t>
      </w:r>
      <w:r w:rsidR="000D6EA7" w:rsidRPr="00240035">
        <w:rPr>
          <w:rFonts w:ascii="Book Antiqua" w:hAnsi="Book Antiqua" w:cs="Arial"/>
          <w:sz w:val="24"/>
          <w:szCs w:val="24"/>
          <w:lang w:val="en-US"/>
        </w:rPr>
        <w:t xml:space="preserve">. </w:t>
      </w:r>
      <w:r w:rsidRPr="00240035">
        <w:rPr>
          <w:rFonts w:ascii="Book Antiqua" w:hAnsi="Book Antiqua" w:cs="Arial"/>
          <w:sz w:val="24"/>
          <w:szCs w:val="24"/>
          <w:lang w:val="en-US" w:eastAsia="el-GR"/>
        </w:rPr>
        <w:t>Moreover, in setting of HCV, it seems that there is correlation between severity of lesions and liver damage. While t</w:t>
      </w:r>
      <w:r w:rsidR="005E435C" w:rsidRPr="00240035">
        <w:rPr>
          <w:rFonts w:ascii="Book Antiqua" w:hAnsi="Book Antiqua" w:cs="Arial"/>
          <w:sz w:val="24"/>
          <w:szCs w:val="24"/>
          <w:lang w:val="en-US" w:eastAsia="el-GR"/>
        </w:rPr>
        <w:t>he exact role of zinc deficiency in</w:t>
      </w:r>
      <w:r w:rsidR="008D7DFB" w:rsidRPr="00240035">
        <w:rPr>
          <w:rFonts w:ascii="Book Antiqua" w:hAnsi="Book Antiqua" w:cs="Arial"/>
          <w:sz w:val="24"/>
          <w:szCs w:val="24"/>
          <w:lang w:val="en-US" w:eastAsia="el-GR"/>
        </w:rPr>
        <w:t xml:space="preserve"> </w:t>
      </w:r>
      <w:r w:rsidR="005E435C" w:rsidRPr="00240035">
        <w:rPr>
          <w:rFonts w:ascii="Book Antiqua" w:hAnsi="Book Antiqua" w:cs="Arial"/>
          <w:sz w:val="24"/>
          <w:szCs w:val="24"/>
          <w:lang w:val="en-US" w:eastAsia="el-GR"/>
        </w:rPr>
        <w:t>NAE is unknown</w:t>
      </w:r>
      <w:r w:rsidR="00B065B8" w:rsidRPr="00240035">
        <w:rPr>
          <w:rFonts w:ascii="Book Antiqua" w:hAnsi="Book Antiqua" w:cs="Arial"/>
          <w:sz w:val="24"/>
          <w:szCs w:val="24"/>
          <w:lang w:val="en-US" w:eastAsia="el-GR"/>
        </w:rPr>
        <w:t xml:space="preserve"> and controversial</w:t>
      </w:r>
      <w:r w:rsidR="00035807" w:rsidRPr="00035807">
        <w:rPr>
          <w:rFonts w:ascii="Book Antiqua" w:hAnsi="Book Antiqua" w:cs="Arial" w:hint="eastAsia"/>
          <w:sz w:val="24"/>
          <w:szCs w:val="24"/>
          <w:vertAlign w:val="superscript"/>
          <w:lang w:val="en-US" w:eastAsia="zh-CN"/>
        </w:rPr>
        <w:t>[</w:t>
      </w:r>
      <w:r w:rsidR="00035807">
        <w:rPr>
          <w:rFonts w:ascii="Book Antiqua" w:hAnsi="Book Antiqua" w:cs="Arial" w:hint="eastAsia"/>
          <w:sz w:val="24"/>
          <w:szCs w:val="24"/>
          <w:vertAlign w:val="superscript"/>
          <w:lang w:val="en-US" w:eastAsia="zh-CN"/>
        </w:rPr>
        <w:t>12</w:t>
      </w:r>
      <w:r w:rsidR="00035807" w:rsidRPr="00035807">
        <w:rPr>
          <w:rFonts w:ascii="Book Antiqua" w:hAnsi="Book Antiqua" w:cs="Arial" w:hint="eastAsia"/>
          <w:sz w:val="24"/>
          <w:szCs w:val="24"/>
          <w:vertAlign w:val="superscript"/>
          <w:lang w:val="en-US" w:eastAsia="zh-CN"/>
        </w:rPr>
        <w:t>]</w:t>
      </w:r>
      <w:r w:rsidR="000B48FA" w:rsidRPr="00240035">
        <w:rPr>
          <w:rFonts w:ascii="Book Antiqua" w:hAnsi="Book Antiqua" w:cs="Arial"/>
          <w:sz w:val="24"/>
          <w:szCs w:val="24"/>
          <w:lang w:val="en-US" w:eastAsia="el-GR"/>
        </w:rPr>
        <w:t>.</w:t>
      </w:r>
    </w:p>
    <w:p w:rsidR="009A065E" w:rsidRPr="00240035" w:rsidRDefault="00553F23" w:rsidP="00035807">
      <w:pPr>
        <w:autoSpaceDE w:val="0"/>
        <w:autoSpaceDN w:val="0"/>
        <w:adjustRightInd w:val="0"/>
        <w:spacing w:after="0" w:line="360" w:lineRule="auto"/>
        <w:ind w:firstLineChars="100" w:firstLine="240"/>
        <w:jc w:val="both"/>
        <w:rPr>
          <w:rFonts w:ascii="Book Antiqua" w:hAnsi="Book Antiqua" w:cs="Arial"/>
          <w:sz w:val="24"/>
          <w:szCs w:val="24"/>
          <w:lang w:val="en-US" w:eastAsia="el-GR"/>
        </w:rPr>
      </w:pPr>
      <w:r w:rsidRPr="00240035">
        <w:rPr>
          <w:rFonts w:ascii="Book Antiqua" w:hAnsi="Book Antiqua" w:cs="Arial"/>
          <w:sz w:val="24"/>
          <w:szCs w:val="24"/>
          <w:lang w:val="en-US"/>
        </w:rPr>
        <w:t xml:space="preserve">The treatment of NAE is </w:t>
      </w:r>
      <w:r w:rsidR="00180BDA" w:rsidRPr="00240035">
        <w:rPr>
          <w:rFonts w:ascii="Book Antiqua" w:hAnsi="Book Antiqua" w:cs="Arial"/>
          <w:sz w:val="24"/>
          <w:szCs w:val="24"/>
          <w:lang w:val="en-US"/>
        </w:rPr>
        <w:t xml:space="preserve">challenging </w:t>
      </w:r>
      <w:r w:rsidR="006941ED" w:rsidRPr="00240035">
        <w:rPr>
          <w:rFonts w:ascii="Book Antiqua" w:hAnsi="Book Antiqua" w:cs="Arial"/>
          <w:sz w:val="24"/>
          <w:szCs w:val="24"/>
          <w:lang w:val="en-US"/>
        </w:rPr>
        <w:t xml:space="preserve">due to the lack of available data. There are no prospective randomized control trials regarding optimal treatment and most available information is provided from retrospective case series. Regarding treatment </w:t>
      </w:r>
      <w:r w:rsidR="009A065E" w:rsidRPr="00240035">
        <w:rPr>
          <w:rFonts w:ascii="Book Antiqua" w:hAnsi="Book Antiqua" w:cs="Arial"/>
          <w:sz w:val="24"/>
          <w:szCs w:val="24"/>
          <w:lang w:val="en-US" w:eastAsia="el-GR"/>
        </w:rPr>
        <w:t xml:space="preserve">of NAE lesions after zinc supplementation, </w:t>
      </w:r>
      <w:r w:rsidR="006941ED" w:rsidRPr="00240035">
        <w:rPr>
          <w:rFonts w:ascii="Book Antiqua" w:hAnsi="Book Antiqua" w:cs="Arial"/>
          <w:sz w:val="24"/>
          <w:szCs w:val="24"/>
          <w:lang w:val="en-US" w:eastAsia="el-GR"/>
        </w:rPr>
        <w:t xml:space="preserve">the </w:t>
      </w:r>
      <w:r w:rsidR="009A065E" w:rsidRPr="00240035">
        <w:rPr>
          <w:rFonts w:ascii="Book Antiqua" w:hAnsi="Book Antiqua" w:cs="Arial"/>
          <w:sz w:val="24"/>
          <w:szCs w:val="24"/>
          <w:lang w:val="en-US" w:eastAsia="el-GR"/>
        </w:rPr>
        <w:t>current lit</w:t>
      </w:r>
      <w:r w:rsidR="00257669" w:rsidRPr="00240035">
        <w:rPr>
          <w:rFonts w:ascii="Book Antiqua" w:hAnsi="Book Antiqua" w:cs="Arial"/>
          <w:sz w:val="24"/>
          <w:szCs w:val="24"/>
          <w:lang w:val="en-US" w:eastAsia="el-GR"/>
        </w:rPr>
        <w:t>erature data are</w:t>
      </w:r>
      <w:r w:rsidR="006941ED" w:rsidRPr="00240035">
        <w:rPr>
          <w:rFonts w:ascii="Book Antiqua" w:hAnsi="Book Antiqua" w:cs="Arial"/>
          <w:sz w:val="24"/>
          <w:szCs w:val="24"/>
          <w:lang w:val="en-US" w:eastAsia="el-GR"/>
        </w:rPr>
        <w:t xml:space="preserve"> inconsistent</w:t>
      </w:r>
      <w:r w:rsidR="00257669" w:rsidRPr="00240035">
        <w:rPr>
          <w:rFonts w:ascii="Book Antiqua" w:hAnsi="Book Antiqua" w:cs="Arial"/>
          <w:sz w:val="24"/>
          <w:szCs w:val="24"/>
          <w:lang w:val="en-US" w:eastAsia="el-GR"/>
        </w:rPr>
        <w:t>.</w:t>
      </w:r>
      <w:r w:rsidR="009A065E" w:rsidRPr="00240035">
        <w:rPr>
          <w:rFonts w:ascii="Book Antiqua" w:hAnsi="Book Antiqua" w:cs="Arial"/>
          <w:sz w:val="24"/>
          <w:szCs w:val="24"/>
          <w:lang w:val="en-US" w:eastAsia="el-GR"/>
        </w:rPr>
        <w:t xml:space="preserve"> </w:t>
      </w:r>
      <w:r w:rsidR="009A065E" w:rsidRPr="00240035">
        <w:rPr>
          <w:rFonts w:ascii="Book Antiqua" w:hAnsi="Book Antiqua" w:cs="Arial"/>
          <w:sz w:val="24"/>
          <w:szCs w:val="24"/>
          <w:lang w:val="en-US"/>
        </w:rPr>
        <w:t>Oral zinc supplementation showe</w:t>
      </w:r>
      <w:r w:rsidR="00257669" w:rsidRPr="00240035">
        <w:rPr>
          <w:rFonts w:ascii="Book Antiqua" w:hAnsi="Book Antiqua" w:cs="Arial"/>
          <w:sz w:val="24"/>
          <w:szCs w:val="24"/>
          <w:lang w:val="en-US"/>
        </w:rPr>
        <w:t>d a variable response rate</w:t>
      </w:r>
      <w:r w:rsidR="009A065E" w:rsidRPr="00240035">
        <w:rPr>
          <w:rFonts w:ascii="Book Antiqua" w:hAnsi="Book Antiqua" w:cs="Arial"/>
          <w:sz w:val="24"/>
          <w:szCs w:val="24"/>
          <w:lang w:val="en-US"/>
        </w:rPr>
        <w:t xml:space="preserve">. Zinc with topical tacrolimus, vitamin B1, and vitamin B6 </w:t>
      </w:r>
      <w:r w:rsidR="009A065E" w:rsidRPr="00240035">
        <w:rPr>
          <w:rStyle w:val="A7"/>
          <w:rFonts w:ascii="Book Antiqua" w:hAnsi="Book Antiqua" w:cs="Arial"/>
          <w:color w:val="auto"/>
          <w:sz w:val="24"/>
          <w:szCs w:val="24"/>
          <w:lang w:val="en-US"/>
        </w:rPr>
        <w:t>subcutaneous interferon alpha</w:t>
      </w:r>
      <w:r w:rsidR="00257669" w:rsidRPr="00240035">
        <w:rPr>
          <w:rFonts w:ascii="Book Antiqua" w:hAnsi="Book Antiqua" w:cs="Arial"/>
          <w:sz w:val="24"/>
          <w:szCs w:val="24"/>
          <w:lang w:val="en-US"/>
        </w:rPr>
        <w:t xml:space="preserve"> was also reported </w:t>
      </w:r>
      <w:r w:rsidR="009E56A8" w:rsidRPr="00240035">
        <w:rPr>
          <w:rFonts w:ascii="Book Antiqua" w:hAnsi="Book Antiqua" w:cs="Arial"/>
          <w:sz w:val="24"/>
          <w:szCs w:val="24"/>
          <w:lang w:val="en-US"/>
        </w:rPr>
        <w:t>with variable rates of response and inconsistent benefits</w:t>
      </w:r>
      <w:r w:rsidR="00035807">
        <w:rPr>
          <w:rFonts w:ascii="Book Antiqua" w:hAnsi="Book Antiqua" w:cs="Arial" w:hint="eastAsia"/>
          <w:sz w:val="24"/>
          <w:szCs w:val="24"/>
          <w:vertAlign w:val="superscript"/>
          <w:lang w:val="en-US" w:eastAsia="zh-CN"/>
        </w:rPr>
        <w:t>8</w:t>
      </w:r>
      <w:r w:rsidR="00035807" w:rsidRPr="00035807">
        <w:rPr>
          <w:rFonts w:ascii="Book Antiqua" w:hAnsi="Book Antiqua" w:cs="Arial" w:hint="eastAsia"/>
          <w:sz w:val="24"/>
          <w:szCs w:val="24"/>
          <w:vertAlign w:val="superscript"/>
          <w:lang w:val="en-US" w:eastAsia="zh-CN"/>
        </w:rPr>
        <w:t>]</w:t>
      </w:r>
      <w:r w:rsidR="009A065E" w:rsidRPr="00240035">
        <w:rPr>
          <w:rFonts w:ascii="Book Antiqua" w:hAnsi="Book Antiqua" w:cs="Arial"/>
          <w:sz w:val="24"/>
          <w:szCs w:val="24"/>
          <w:lang w:val="en-US"/>
        </w:rPr>
        <w:t>.</w:t>
      </w:r>
    </w:p>
    <w:p w:rsidR="00502BAA" w:rsidRPr="00240035" w:rsidRDefault="009E56A8" w:rsidP="00035807">
      <w:pPr>
        <w:autoSpaceDE w:val="0"/>
        <w:autoSpaceDN w:val="0"/>
        <w:adjustRightInd w:val="0"/>
        <w:spacing w:after="0" w:line="360" w:lineRule="auto"/>
        <w:ind w:firstLineChars="100" w:firstLine="240"/>
        <w:jc w:val="both"/>
        <w:rPr>
          <w:rFonts w:ascii="Book Antiqua" w:hAnsi="Book Antiqua" w:cs="Arial"/>
          <w:sz w:val="24"/>
          <w:szCs w:val="24"/>
          <w:lang w:val="en-US"/>
        </w:rPr>
      </w:pPr>
      <w:r w:rsidRPr="00240035">
        <w:rPr>
          <w:rFonts w:ascii="Book Antiqua" w:hAnsi="Book Antiqua" w:cs="Arial"/>
          <w:sz w:val="24"/>
          <w:szCs w:val="24"/>
          <w:lang w:val="en-US"/>
        </w:rPr>
        <w:t>Similarly, t</w:t>
      </w:r>
      <w:r w:rsidR="00180BDA" w:rsidRPr="00240035">
        <w:rPr>
          <w:rFonts w:ascii="Book Antiqua" w:hAnsi="Book Antiqua" w:cs="Arial"/>
          <w:sz w:val="24"/>
          <w:szCs w:val="24"/>
          <w:lang w:val="en-US"/>
        </w:rPr>
        <w:t>here are controversial da</w:t>
      </w:r>
      <w:r w:rsidR="008D7DFB" w:rsidRPr="00240035">
        <w:rPr>
          <w:rFonts w:ascii="Book Antiqua" w:hAnsi="Book Antiqua" w:cs="Arial"/>
          <w:sz w:val="24"/>
          <w:szCs w:val="24"/>
          <w:lang w:val="en-US"/>
        </w:rPr>
        <w:t>ta about t</w:t>
      </w:r>
      <w:r w:rsidR="000D45D2" w:rsidRPr="00240035">
        <w:rPr>
          <w:rFonts w:ascii="Book Antiqua" w:hAnsi="Book Antiqua" w:cs="Arial"/>
          <w:sz w:val="24"/>
          <w:szCs w:val="24"/>
          <w:lang w:val="en-US"/>
        </w:rPr>
        <w:t>opical or s</w:t>
      </w:r>
      <w:r w:rsidR="00180BDA" w:rsidRPr="00240035">
        <w:rPr>
          <w:rFonts w:ascii="Book Antiqua" w:hAnsi="Book Antiqua" w:cs="Arial"/>
          <w:sz w:val="24"/>
          <w:szCs w:val="24"/>
          <w:lang w:val="en-US"/>
        </w:rPr>
        <w:t xml:space="preserve">ystemic corticosteroids, </w:t>
      </w:r>
      <w:r w:rsidR="004B1F3F" w:rsidRPr="00240035">
        <w:rPr>
          <w:rFonts w:ascii="Book Antiqua" w:hAnsi="Book Antiqua" w:cs="Arial"/>
          <w:sz w:val="24"/>
          <w:szCs w:val="24"/>
          <w:lang w:val="en-US"/>
        </w:rPr>
        <w:t xml:space="preserve">and zinc supplementation </w:t>
      </w:r>
      <w:r w:rsidR="00180BDA" w:rsidRPr="00240035">
        <w:rPr>
          <w:rFonts w:ascii="Book Antiqua" w:hAnsi="Book Antiqua" w:cs="Arial"/>
          <w:sz w:val="24"/>
          <w:szCs w:val="24"/>
          <w:lang w:val="en-US"/>
        </w:rPr>
        <w:t>ranging from no resp</w:t>
      </w:r>
      <w:r w:rsidR="0083164B" w:rsidRPr="00240035">
        <w:rPr>
          <w:rFonts w:ascii="Book Antiqua" w:hAnsi="Book Antiqua" w:cs="Arial"/>
          <w:sz w:val="24"/>
          <w:szCs w:val="24"/>
          <w:lang w:val="en-US"/>
        </w:rPr>
        <w:t>onse to complete resolution</w:t>
      </w:r>
      <w:r w:rsidR="00035807" w:rsidRPr="00035807">
        <w:rPr>
          <w:rFonts w:ascii="Book Antiqua" w:hAnsi="Book Antiqua" w:cs="Arial" w:hint="eastAsia"/>
          <w:sz w:val="24"/>
          <w:szCs w:val="24"/>
          <w:vertAlign w:val="superscript"/>
          <w:lang w:val="en-US" w:eastAsia="zh-CN"/>
        </w:rPr>
        <w:t>[</w:t>
      </w:r>
      <w:r w:rsidR="00035807">
        <w:rPr>
          <w:rFonts w:ascii="Book Antiqua" w:hAnsi="Book Antiqua" w:cs="Arial" w:hint="eastAsia"/>
          <w:sz w:val="24"/>
          <w:szCs w:val="24"/>
          <w:vertAlign w:val="superscript"/>
          <w:lang w:val="en-US" w:eastAsia="zh-CN"/>
        </w:rPr>
        <w:t>1</w:t>
      </w:r>
      <w:r w:rsidR="00035807" w:rsidRPr="00035807">
        <w:rPr>
          <w:rFonts w:ascii="Book Antiqua" w:hAnsi="Book Antiqua" w:cs="Arial" w:hint="eastAsia"/>
          <w:sz w:val="24"/>
          <w:szCs w:val="24"/>
          <w:vertAlign w:val="superscript"/>
          <w:lang w:val="en-US" w:eastAsia="zh-CN"/>
        </w:rPr>
        <w:t>]</w:t>
      </w:r>
      <w:r w:rsidR="00180BDA" w:rsidRPr="00240035">
        <w:rPr>
          <w:rFonts w:ascii="Book Antiqua" w:hAnsi="Book Antiqua" w:cs="Arial"/>
          <w:sz w:val="24"/>
          <w:szCs w:val="24"/>
          <w:lang w:val="en-US"/>
        </w:rPr>
        <w:t xml:space="preserve">. </w:t>
      </w:r>
      <w:r w:rsidR="00DD6FD7" w:rsidRPr="00240035">
        <w:rPr>
          <w:rFonts w:ascii="Book Antiqua" w:hAnsi="Book Antiqua" w:cs="Arial"/>
          <w:sz w:val="24"/>
          <w:szCs w:val="24"/>
          <w:lang w:val="en-US"/>
        </w:rPr>
        <w:t>A trial of brief systemic steroids and oral zinc supplementation and close monitoring for clinical resolution is usually warranted in patients with clinical manifestations of NAE regardless of the serum zinc levels.</w:t>
      </w:r>
    </w:p>
    <w:p w:rsidR="000D45D2" w:rsidRPr="00240035" w:rsidRDefault="008D7DFB" w:rsidP="00035807">
      <w:pPr>
        <w:autoSpaceDE w:val="0"/>
        <w:autoSpaceDN w:val="0"/>
        <w:adjustRightInd w:val="0"/>
        <w:spacing w:after="0" w:line="360" w:lineRule="auto"/>
        <w:ind w:firstLineChars="100" w:firstLine="240"/>
        <w:jc w:val="both"/>
        <w:rPr>
          <w:rFonts w:ascii="Book Antiqua" w:hAnsi="Book Antiqua" w:cs="Arial"/>
          <w:sz w:val="24"/>
          <w:szCs w:val="24"/>
          <w:lang w:val="en-US"/>
        </w:rPr>
      </w:pPr>
      <w:r w:rsidRPr="00240035">
        <w:rPr>
          <w:rFonts w:ascii="Book Antiqua" w:hAnsi="Book Antiqua" w:cs="Arial"/>
          <w:sz w:val="24"/>
          <w:szCs w:val="24"/>
          <w:lang w:val="en-US"/>
        </w:rPr>
        <w:t>In HCV-associated NAE</w:t>
      </w:r>
      <w:r w:rsidR="009A065E" w:rsidRPr="00240035">
        <w:rPr>
          <w:rFonts w:ascii="Book Antiqua" w:hAnsi="Book Antiqua" w:cs="Arial"/>
          <w:sz w:val="24"/>
          <w:szCs w:val="24"/>
          <w:lang w:val="en-US"/>
        </w:rPr>
        <w:t xml:space="preserve"> </w:t>
      </w:r>
      <w:r w:rsidRPr="00240035">
        <w:rPr>
          <w:rFonts w:ascii="Book Antiqua" w:hAnsi="Book Antiqua" w:cs="Arial"/>
          <w:sz w:val="24"/>
          <w:szCs w:val="24"/>
          <w:lang w:val="en-US"/>
        </w:rPr>
        <w:t>c</w:t>
      </w:r>
      <w:r w:rsidR="00180BDA" w:rsidRPr="00240035">
        <w:rPr>
          <w:rFonts w:ascii="Book Antiqua" w:hAnsi="Book Antiqua" w:cs="Arial"/>
          <w:sz w:val="24"/>
          <w:szCs w:val="24"/>
          <w:lang w:val="en-US"/>
        </w:rPr>
        <w:t xml:space="preserve">omplete or partial resolution has been demonstrated </w:t>
      </w:r>
      <w:r w:rsidRPr="00240035">
        <w:rPr>
          <w:rFonts w:ascii="Book Antiqua" w:hAnsi="Book Antiqua" w:cs="Arial"/>
          <w:sz w:val="24"/>
          <w:szCs w:val="24"/>
          <w:lang w:val="en-US"/>
        </w:rPr>
        <w:t xml:space="preserve">previously </w:t>
      </w:r>
      <w:r w:rsidR="00553F23" w:rsidRPr="00240035">
        <w:rPr>
          <w:rFonts w:ascii="Book Antiqua" w:hAnsi="Book Antiqua" w:cs="Arial"/>
          <w:sz w:val="24"/>
          <w:szCs w:val="24"/>
          <w:lang w:val="en-US"/>
        </w:rPr>
        <w:t>with interferon alpha-2b and/or ribavirin</w:t>
      </w:r>
      <w:r w:rsidR="00180BDA" w:rsidRPr="00240035">
        <w:rPr>
          <w:rFonts w:ascii="Book Antiqua" w:hAnsi="Book Antiqua" w:cs="Arial"/>
          <w:sz w:val="24"/>
          <w:szCs w:val="24"/>
          <w:lang w:val="en-US" w:eastAsia="el-GR"/>
        </w:rPr>
        <w:t xml:space="preserve">, and also with combinations of interferon </w:t>
      </w:r>
      <w:r w:rsidR="00180BDA" w:rsidRPr="00240035">
        <w:rPr>
          <w:rFonts w:ascii="Book Antiqua" w:hAnsi="Book Antiqua" w:cs="Arial"/>
          <w:sz w:val="24"/>
          <w:szCs w:val="24"/>
          <w:lang w:eastAsia="el-GR"/>
        </w:rPr>
        <w:t>α</w:t>
      </w:r>
      <w:r w:rsidR="00180BDA" w:rsidRPr="00240035">
        <w:rPr>
          <w:rFonts w:ascii="Book Antiqua" w:hAnsi="Book Antiqua" w:cs="Arial"/>
          <w:sz w:val="24"/>
          <w:szCs w:val="24"/>
          <w:lang w:val="en-US" w:eastAsia="el-GR"/>
        </w:rPr>
        <w:t xml:space="preserve">-2b </w:t>
      </w:r>
      <w:r w:rsidR="00035807">
        <w:rPr>
          <w:rFonts w:ascii="Book Antiqua" w:hAnsi="Book Antiqua" w:cs="Arial" w:hint="eastAsia"/>
          <w:sz w:val="24"/>
          <w:szCs w:val="24"/>
          <w:lang w:val="en-US" w:eastAsia="zh-CN"/>
        </w:rPr>
        <w:t>and</w:t>
      </w:r>
      <w:r w:rsidR="00180BDA" w:rsidRPr="00240035">
        <w:rPr>
          <w:rFonts w:ascii="Book Antiqua" w:hAnsi="Book Antiqua" w:cs="Arial"/>
          <w:sz w:val="24"/>
          <w:szCs w:val="24"/>
          <w:lang w:val="en-US" w:eastAsia="el-GR"/>
        </w:rPr>
        <w:t xml:space="preserve"> zinc</w:t>
      </w:r>
      <w:r w:rsidR="00035807" w:rsidRPr="00035807">
        <w:rPr>
          <w:rFonts w:ascii="Book Antiqua" w:hAnsi="Book Antiqua" w:cs="Arial" w:hint="eastAsia"/>
          <w:sz w:val="24"/>
          <w:szCs w:val="24"/>
          <w:vertAlign w:val="superscript"/>
          <w:lang w:val="en-US" w:eastAsia="zh-CN"/>
        </w:rPr>
        <w:t>[</w:t>
      </w:r>
      <w:r w:rsidR="00035807">
        <w:rPr>
          <w:rFonts w:ascii="Book Antiqua" w:hAnsi="Book Antiqua" w:cs="Arial" w:hint="eastAsia"/>
          <w:sz w:val="24"/>
          <w:szCs w:val="24"/>
          <w:vertAlign w:val="superscript"/>
          <w:lang w:val="en-US" w:eastAsia="zh-CN"/>
        </w:rPr>
        <w:t>8</w:t>
      </w:r>
      <w:r w:rsidR="00035807" w:rsidRPr="00035807">
        <w:rPr>
          <w:rFonts w:ascii="Book Antiqua" w:hAnsi="Book Antiqua" w:cs="Arial" w:hint="eastAsia"/>
          <w:sz w:val="24"/>
          <w:szCs w:val="24"/>
          <w:vertAlign w:val="superscript"/>
          <w:lang w:val="en-US" w:eastAsia="zh-CN"/>
        </w:rPr>
        <w:t>]</w:t>
      </w:r>
      <w:r w:rsidRPr="00240035">
        <w:rPr>
          <w:rFonts w:ascii="Book Antiqua" w:hAnsi="Book Antiqua" w:cs="Arial"/>
          <w:sz w:val="24"/>
          <w:szCs w:val="24"/>
          <w:lang w:val="en-US" w:eastAsia="el-GR"/>
        </w:rPr>
        <w:t xml:space="preserve">. </w:t>
      </w:r>
      <w:r w:rsidR="004845A7" w:rsidRPr="00240035">
        <w:rPr>
          <w:rFonts w:ascii="Book Antiqua" w:hAnsi="Book Antiqua" w:cs="Arial"/>
          <w:sz w:val="24"/>
          <w:szCs w:val="24"/>
          <w:lang w:val="en-US"/>
        </w:rPr>
        <w:t xml:space="preserve">Interferon free </w:t>
      </w:r>
      <w:r w:rsidR="00035807" w:rsidRPr="00240035">
        <w:rPr>
          <w:rFonts w:ascii="Book Antiqua" w:hAnsi="Book Antiqua" w:cs="Arial"/>
          <w:sz w:val="24"/>
          <w:szCs w:val="24"/>
          <w:lang w:val="en-US"/>
        </w:rPr>
        <w:t>direct acting antiviral</w:t>
      </w:r>
      <w:r w:rsidR="004845A7" w:rsidRPr="00240035">
        <w:rPr>
          <w:rFonts w:ascii="Book Antiqua" w:hAnsi="Book Antiqua" w:cs="Arial"/>
          <w:sz w:val="24"/>
          <w:szCs w:val="24"/>
          <w:lang w:val="en-US"/>
        </w:rPr>
        <w:t xml:space="preserve"> regimens have al</w:t>
      </w:r>
      <w:r w:rsidR="002452D3" w:rsidRPr="00240035">
        <w:rPr>
          <w:rFonts w:ascii="Book Antiqua" w:hAnsi="Book Antiqua" w:cs="Arial"/>
          <w:sz w:val="24"/>
          <w:szCs w:val="24"/>
          <w:lang w:val="en-US"/>
        </w:rPr>
        <w:t xml:space="preserve">so been shown to be effective </w:t>
      </w:r>
      <w:r w:rsidR="00180BDA" w:rsidRPr="00240035">
        <w:rPr>
          <w:rFonts w:ascii="Book Antiqua" w:hAnsi="Book Antiqua" w:cs="Arial"/>
          <w:sz w:val="24"/>
          <w:szCs w:val="24"/>
          <w:lang w:val="en-US" w:eastAsia="el-GR"/>
        </w:rPr>
        <w:t xml:space="preserve">and should be offered to </w:t>
      </w:r>
      <w:r w:rsidR="0047033C" w:rsidRPr="00240035">
        <w:rPr>
          <w:rFonts w:ascii="Book Antiqua" w:hAnsi="Book Antiqua" w:cs="Arial"/>
          <w:sz w:val="24"/>
          <w:szCs w:val="24"/>
          <w:lang w:val="en-US" w:eastAsia="el-GR"/>
        </w:rPr>
        <w:t xml:space="preserve">chronic </w:t>
      </w:r>
      <w:r w:rsidR="00105F48" w:rsidRPr="00240035">
        <w:rPr>
          <w:rFonts w:ascii="Book Antiqua" w:hAnsi="Book Antiqua" w:cs="Arial"/>
          <w:sz w:val="24"/>
          <w:szCs w:val="24"/>
          <w:lang w:val="en-US" w:eastAsia="el-GR"/>
        </w:rPr>
        <w:t xml:space="preserve">HCV </w:t>
      </w:r>
      <w:r w:rsidR="00180BDA" w:rsidRPr="00240035">
        <w:rPr>
          <w:rFonts w:ascii="Book Antiqua" w:hAnsi="Book Antiqua" w:cs="Arial"/>
          <w:sz w:val="24"/>
          <w:szCs w:val="24"/>
          <w:lang w:val="en-US" w:eastAsia="el-GR"/>
        </w:rPr>
        <w:t>patients</w:t>
      </w:r>
      <w:r w:rsidR="009A065E" w:rsidRPr="00240035">
        <w:rPr>
          <w:rFonts w:ascii="Book Antiqua" w:hAnsi="Book Antiqua" w:cs="Arial"/>
          <w:sz w:val="24"/>
          <w:szCs w:val="24"/>
          <w:lang w:val="en-US"/>
        </w:rPr>
        <w:t xml:space="preserve"> </w:t>
      </w:r>
      <w:r w:rsidR="00180BDA" w:rsidRPr="00240035">
        <w:rPr>
          <w:rFonts w:ascii="Book Antiqua" w:hAnsi="Book Antiqua" w:cs="Arial"/>
          <w:sz w:val="24"/>
          <w:szCs w:val="24"/>
          <w:lang w:val="en-US" w:eastAsia="el-GR"/>
        </w:rPr>
        <w:t>with the g</w:t>
      </w:r>
      <w:r w:rsidR="00B93DEC" w:rsidRPr="00240035">
        <w:rPr>
          <w:rFonts w:ascii="Book Antiqua" w:hAnsi="Book Antiqua" w:cs="Arial"/>
          <w:sz w:val="24"/>
          <w:szCs w:val="24"/>
          <w:lang w:val="en-US" w:eastAsia="el-GR"/>
        </w:rPr>
        <w:t>oal of sustained viral response</w:t>
      </w:r>
      <w:r w:rsidR="009A065E" w:rsidRPr="00240035">
        <w:rPr>
          <w:rFonts w:ascii="Book Antiqua" w:hAnsi="Book Antiqua" w:cs="Arial"/>
          <w:sz w:val="24"/>
          <w:szCs w:val="24"/>
          <w:lang w:val="en-US"/>
        </w:rPr>
        <w:t xml:space="preserve">. </w:t>
      </w:r>
    </w:p>
    <w:p w:rsidR="008E6FB2" w:rsidRPr="00240035" w:rsidRDefault="000B48FA" w:rsidP="00035807">
      <w:pPr>
        <w:spacing w:after="0" w:line="360" w:lineRule="auto"/>
        <w:ind w:firstLineChars="100" w:firstLine="240"/>
        <w:jc w:val="both"/>
        <w:rPr>
          <w:rFonts w:ascii="Book Antiqua" w:hAnsi="Book Antiqua" w:cs="Arial"/>
          <w:sz w:val="24"/>
          <w:szCs w:val="24"/>
          <w:lang w:val="en-US"/>
        </w:rPr>
      </w:pPr>
      <w:r w:rsidRPr="00240035">
        <w:rPr>
          <w:rFonts w:ascii="Book Antiqua" w:hAnsi="Book Antiqua" w:cs="Arial"/>
          <w:sz w:val="24"/>
          <w:szCs w:val="24"/>
          <w:lang w:val="en-US"/>
        </w:rPr>
        <w:t>It is interesting to note that zinc dysregulation and metabolic alterations can also occur as a result of hepatitis C and HIV infections</w:t>
      </w:r>
      <w:r w:rsidR="00035807" w:rsidRPr="00035807">
        <w:rPr>
          <w:rFonts w:ascii="Book Antiqua" w:hAnsi="Book Antiqua" w:cs="Arial" w:hint="eastAsia"/>
          <w:sz w:val="24"/>
          <w:szCs w:val="24"/>
          <w:vertAlign w:val="superscript"/>
          <w:lang w:val="en-US" w:eastAsia="zh-CN"/>
        </w:rPr>
        <w:t>[</w:t>
      </w:r>
      <w:r w:rsidR="00035807">
        <w:rPr>
          <w:rFonts w:ascii="Book Antiqua" w:hAnsi="Book Antiqua" w:cs="Arial" w:hint="eastAsia"/>
          <w:sz w:val="24"/>
          <w:szCs w:val="24"/>
          <w:vertAlign w:val="superscript"/>
          <w:lang w:val="en-US" w:eastAsia="zh-CN"/>
        </w:rPr>
        <w:t>2</w:t>
      </w:r>
      <w:r w:rsidR="00035807" w:rsidRPr="00035807">
        <w:rPr>
          <w:rFonts w:ascii="Book Antiqua" w:hAnsi="Book Antiqua" w:cs="Arial" w:hint="eastAsia"/>
          <w:sz w:val="24"/>
          <w:szCs w:val="24"/>
          <w:vertAlign w:val="superscript"/>
          <w:lang w:val="en-US" w:eastAsia="zh-CN"/>
        </w:rPr>
        <w:t>]</w:t>
      </w:r>
      <w:r w:rsidRPr="00240035">
        <w:rPr>
          <w:rFonts w:ascii="Book Antiqua" w:hAnsi="Book Antiqua" w:cs="Arial"/>
          <w:sz w:val="24"/>
          <w:szCs w:val="24"/>
          <w:lang w:val="en-US"/>
        </w:rPr>
        <w:t xml:space="preserve">, but </w:t>
      </w:r>
      <w:r w:rsidR="004945EA" w:rsidRPr="00240035">
        <w:rPr>
          <w:rFonts w:ascii="Book Antiqua" w:hAnsi="Book Antiqua" w:cs="Arial"/>
          <w:sz w:val="24"/>
          <w:szCs w:val="24"/>
          <w:lang w:val="en-US"/>
        </w:rPr>
        <w:t xml:space="preserve">to our knowledge </w:t>
      </w:r>
      <w:r w:rsidRPr="00240035">
        <w:rPr>
          <w:rFonts w:ascii="Book Antiqua" w:hAnsi="Book Antiqua" w:cs="Arial"/>
          <w:sz w:val="24"/>
          <w:szCs w:val="24"/>
          <w:lang w:val="en-US"/>
        </w:rPr>
        <w:t>c</w:t>
      </w:r>
      <w:r w:rsidR="00A51A12" w:rsidRPr="00240035">
        <w:rPr>
          <w:rFonts w:ascii="Book Antiqua" w:hAnsi="Book Antiqua" w:cs="Arial"/>
          <w:sz w:val="24"/>
          <w:szCs w:val="24"/>
          <w:lang w:val="en-US"/>
        </w:rPr>
        <w:t xml:space="preserve">ase reports of NAE in HCV/HIV co-infected patients are rare. Najarian </w:t>
      </w:r>
      <w:r w:rsidR="00A51A12" w:rsidRPr="007A026C">
        <w:rPr>
          <w:rFonts w:ascii="Book Antiqua" w:hAnsi="Book Antiqua" w:cs="Arial"/>
          <w:i/>
          <w:sz w:val="24"/>
          <w:szCs w:val="24"/>
          <w:lang w:val="en-US"/>
        </w:rPr>
        <w:t>et al</w:t>
      </w:r>
      <w:r w:rsidR="007A026C" w:rsidRPr="00035807">
        <w:rPr>
          <w:rFonts w:ascii="Book Antiqua" w:hAnsi="Book Antiqua" w:cs="Arial" w:hint="eastAsia"/>
          <w:sz w:val="24"/>
          <w:szCs w:val="24"/>
          <w:vertAlign w:val="superscript"/>
          <w:lang w:val="en-US" w:eastAsia="zh-CN"/>
        </w:rPr>
        <w:t>[</w:t>
      </w:r>
      <w:r w:rsidR="007A026C">
        <w:rPr>
          <w:rFonts w:ascii="Book Antiqua" w:hAnsi="Book Antiqua" w:cs="Arial" w:hint="eastAsia"/>
          <w:sz w:val="24"/>
          <w:szCs w:val="24"/>
          <w:vertAlign w:val="superscript"/>
          <w:lang w:val="en-US" w:eastAsia="zh-CN"/>
        </w:rPr>
        <w:t>12</w:t>
      </w:r>
      <w:r w:rsidR="007A026C" w:rsidRPr="00035807">
        <w:rPr>
          <w:rFonts w:ascii="Book Antiqua" w:hAnsi="Book Antiqua" w:cs="Arial" w:hint="eastAsia"/>
          <w:sz w:val="24"/>
          <w:szCs w:val="24"/>
          <w:vertAlign w:val="superscript"/>
          <w:lang w:val="en-US" w:eastAsia="zh-CN"/>
        </w:rPr>
        <w:t>]</w:t>
      </w:r>
      <w:r w:rsidR="00A51A12" w:rsidRPr="00240035">
        <w:rPr>
          <w:rFonts w:ascii="Book Antiqua" w:hAnsi="Book Antiqua" w:cs="Arial"/>
          <w:sz w:val="24"/>
          <w:szCs w:val="24"/>
          <w:lang w:val="en-US"/>
        </w:rPr>
        <w:t xml:space="preserve"> </w:t>
      </w:r>
      <w:r w:rsidR="00A51A12" w:rsidRPr="00240035">
        <w:rPr>
          <w:rFonts w:ascii="Book Antiqua" w:hAnsi="Book Antiqua" w:cs="Arial"/>
          <w:sz w:val="24"/>
          <w:szCs w:val="24"/>
          <w:lang w:val="en-US"/>
        </w:rPr>
        <w:lastRenderedPageBreak/>
        <w:t>reported a case of NAE in a woman with well controlled HIV and untreated HCV.</w:t>
      </w:r>
      <w:r w:rsidR="00240035">
        <w:rPr>
          <w:rFonts w:ascii="Book Antiqua" w:hAnsi="Book Antiqua" w:cs="Arial"/>
          <w:sz w:val="24"/>
          <w:szCs w:val="24"/>
          <w:lang w:val="en-US"/>
        </w:rPr>
        <w:t xml:space="preserve"> </w:t>
      </w:r>
      <w:r w:rsidR="00A51A12" w:rsidRPr="00240035">
        <w:rPr>
          <w:rFonts w:ascii="Book Antiqua" w:hAnsi="Book Antiqua" w:cs="Arial"/>
          <w:sz w:val="24"/>
          <w:szCs w:val="24"/>
          <w:lang w:val="en-US"/>
        </w:rPr>
        <w:t xml:space="preserve">Patient presented with well-demarcated, painful, pruritic plaques with a distinctive erythematous rim and a distinctive sandal-like pattern of bilateral lower extremities. She was found to have low zinc levels and was treated successfully with oral zinc supplementation. One of the proposed mechanisms for the pathogenesis of NAE in co-infected patients is the increased zinc loss with urine that can be observed with both HCV and HIV. In our patient, urine zinc levels were not routinely checked, and zinc levels after treatment with zinc supplementation were not available. </w:t>
      </w:r>
    </w:p>
    <w:p w:rsidR="00C55F7F" w:rsidRPr="00240035" w:rsidRDefault="00C55F7F" w:rsidP="006737DA">
      <w:pPr>
        <w:spacing w:after="0" w:line="360" w:lineRule="auto"/>
        <w:ind w:firstLineChars="100" w:firstLine="240"/>
        <w:jc w:val="both"/>
        <w:rPr>
          <w:rFonts w:ascii="Book Antiqua" w:hAnsi="Book Antiqua" w:cs="Arial"/>
          <w:sz w:val="24"/>
          <w:szCs w:val="24"/>
          <w:lang w:val="en-US"/>
        </w:rPr>
      </w:pPr>
      <w:r w:rsidRPr="00240035">
        <w:rPr>
          <w:rFonts w:ascii="Book Antiqua" w:hAnsi="Book Antiqua" w:cs="Arial"/>
          <w:sz w:val="24"/>
          <w:szCs w:val="24"/>
          <w:lang w:val="en-US"/>
        </w:rPr>
        <w:t>It is well known that patients with HIV/HCV co-infection have accelerated fibrosis progression due to multiple mechanisms and perhaps this may play a role in NAE.</w:t>
      </w:r>
      <w:r w:rsidR="00240035">
        <w:rPr>
          <w:rFonts w:ascii="Book Antiqua" w:hAnsi="Book Antiqua" w:cs="Arial"/>
          <w:sz w:val="24"/>
          <w:szCs w:val="24"/>
          <w:lang w:val="en-US"/>
        </w:rPr>
        <w:t xml:space="preserve"> </w:t>
      </w:r>
      <w:r w:rsidRPr="00240035">
        <w:rPr>
          <w:rFonts w:ascii="Book Antiqua" w:hAnsi="Book Antiqua" w:cs="Arial"/>
          <w:sz w:val="24"/>
          <w:szCs w:val="24"/>
          <w:lang w:val="en-US"/>
        </w:rPr>
        <w:t>In addition these patients have higher levels of pro-inflammatory cytokines such as TGF-beta and IFN gamma along with higher levels of lipopolysacchrides which all can enhance inflammatory response.</w:t>
      </w:r>
      <w:r w:rsidR="00240035">
        <w:rPr>
          <w:rFonts w:ascii="Book Antiqua" w:hAnsi="Book Antiqua" w:cs="Arial"/>
          <w:sz w:val="24"/>
          <w:szCs w:val="24"/>
          <w:lang w:val="en-US"/>
        </w:rPr>
        <w:t xml:space="preserve"> </w:t>
      </w:r>
      <w:r w:rsidRPr="00240035">
        <w:rPr>
          <w:rFonts w:ascii="Book Antiqua" w:hAnsi="Book Antiqua" w:cs="Arial"/>
          <w:sz w:val="24"/>
          <w:szCs w:val="24"/>
          <w:lang w:val="en-US"/>
        </w:rPr>
        <w:t>Perhaps this also plays a role in NAE in HIV/HCV co-infected patients.</w:t>
      </w:r>
    </w:p>
    <w:p w:rsidR="00A51A12" w:rsidRPr="00240035" w:rsidRDefault="000B48FA" w:rsidP="006737DA">
      <w:pPr>
        <w:autoSpaceDE w:val="0"/>
        <w:autoSpaceDN w:val="0"/>
        <w:adjustRightInd w:val="0"/>
        <w:spacing w:after="0" w:line="360" w:lineRule="auto"/>
        <w:ind w:firstLineChars="100" w:firstLine="240"/>
        <w:jc w:val="both"/>
        <w:rPr>
          <w:rFonts w:ascii="Book Antiqua" w:hAnsi="Book Antiqua" w:cs="Arial"/>
          <w:sz w:val="24"/>
          <w:szCs w:val="24"/>
          <w:lang w:val="en-US"/>
        </w:rPr>
      </w:pPr>
      <w:r w:rsidRPr="00240035">
        <w:rPr>
          <w:rFonts w:ascii="Book Antiqua" w:hAnsi="Book Antiqua" w:cs="Arial"/>
          <w:sz w:val="24"/>
          <w:szCs w:val="24"/>
          <w:lang w:val="en-US"/>
        </w:rPr>
        <w:t xml:space="preserve">In terms of appearance of lesions and distribution, there is no significant difference in </w:t>
      </w:r>
      <w:r w:rsidR="0047033C" w:rsidRPr="00240035">
        <w:rPr>
          <w:rFonts w:ascii="Book Antiqua" w:hAnsi="Book Antiqua" w:cs="Arial"/>
          <w:sz w:val="24"/>
          <w:szCs w:val="24"/>
          <w:lang w:val="en-US"/>
        </w:rPr>
        <w:t xml:space="preserve">HCV/HIV </w:t>
      </w:r>
      <w:r w:rsidRPr="00240035">
        <w:rPr>
          <w:rFonts w:ascii="Book Antiqua" w:hAnsi="Book Antiqua" w:cs="Arial"/>
          <w:sz w:val="24"/>
          <w:szCs w:val="24"/>
          <w:lang w:val="en-US"/>
        </w:rPr>
        <w:t>co-infected</w:t>
      </w:r>
      <w:r w:rsidR="0047033C" w:rsidRPr="00240035">
        <w:rPr>
          <w:rFonts w:ascii="Book Antiqua" w:hAnsi="Book Antiqua" w:cs="Arial"/>
          <w:sz w:val="24"/>
          <w:szCs w:val="24"/>
          <w:lang w:val="en-US"/>
        </w:rPr>
        <w:t xml:space="preserve"> versus </w:t>
      </w:r>
      <w:r w:rsidRPr="00240035">
        <w:rPr>
          <w:rFonts w:ascii="Book Antiqua" w:hAnsi="Book Antiqua" w:cs="Arial"/>
          <w:sz w:val="24"/>
          <w:szCs w:val="24"/>
          <w:lang w:val="en-US"/>
        </w:rPr>
        <w:t>mono</w:t>
      </w:r>
      <w:r w:rsidR="0047033C" w:rsidRPr="00240035">
        <w:rPr>
          <w:rFonts w:ascii="Book Antiqua" w:hAnsi="Book Antiqua" w:cs="Arial"/>
          <w:sz w:val="24"/>
          <w:szCs w:val="24"/>
          <w:lang w:val="en-US"/>
        </w:rPr>
        <w:t>-</w:t>
      </w:r>
      <w:r w:rsidRPr="00240035">
        <w:rPr>
          <w:rFonts w:ascii="Book Antiqua" w:hAnsi="Book Antiqua" w:cs="Arial"/>
          <w:sz w:val="24"/>
          <w:szCs w:val="24"/>
          <w:lang w:val="en-US"/>
        </w:rPr>
        <w:t xml:space="preserve">infected patients with HCV, or in seronegative patients with isolated zinc deficiency. Skin biopsy can be a powerful tool, but given characteristics of skin lesions, NAE can also be a clinical diagnosis. </w:t>
      </w:r>
      <w:r w:rsidR="00A51A12" w:rsidRPr="00240035">
        <w:rPr>
          <w:rFonts w:ascii="Book Antiqua" w:hAnsi="Book Antiqua" w:cs="Arial"/>
          <w:sz w:val="24"/>
          <w:szCs w:val="24"/>
          <w:lang w:val="en-US"/>
        </w:rPr>
        <w:t xml:space="preserve">Table 2 describes the reported cases of NAE, the serologic profiles of patients, and </w:t>
      </w:r>
      <w:r w:rsidR="00D96DEE" w:rsidRPr="00240035">
        <w:rPr>
          <w:rFonts w:ascii="Book Antiqua" w:hAnsi="Book Antiqua" w:cs="Arial"/>
          <w:sz w:val="24"/>
          <w:szCs w:val="24"/>
          <w:lang w:val="en-US"/>
        </w:rPr>
        <w:t xml:space="preserve">the </w:t>
      </w:r>
      <w:r w:rsidRPr="00240035">
        <w:rPr>
          <w:rFonts w:ascii="Book Antiqua" w:hAnsi="Book Antiqua" w:cs="Arial"/>
          <w:sz w:val="24"/>
          <w:szCs w:val="24"/>
          <w:lang w:val="en-US"/>
        </w:rPr>
        <w:t>methods of diagnosis and treatment.</w:t>
      </w:r>
    </w:p>
    <w:p w:rsidR="000B48FA" w:rsidRPr="00240035" w:rsidRDefault="000B48FA" w:rsidP="006737DA">
      <w:pPr>
        <w:autoSpaceDE w:val="0"/>
        <w:autoSpaceDN w:val="0"/>
        <w:adjustRightInd w:val="0"/>
        <w:spacing w:after="0" w:line="360" w:lineRule="auto"/>
        <w:ind w:firstLineChars="100" w:firstLine="240"/>
        <w:jc w:val="both"/>
        <w:rPr>
          <w:rFonts w:ascii="Book Antiqua" w:hAnsi="Book Antiqua" w:cs="Arial"/>
          <w:sz w:val="24"/>
          <w:szCs w:val="24"/>
          <w:lang w:val="en-US" w:eastAsia="el-GR"/>
        </w:rPr>
      </w:pPr>
      <w:r w:rsidRPr="00240035">
        <w:rPr>
          <w:rFonts w:ascii="Book Antiqua" w:hAnsi="Book Antiqua" w:cs="Arial"/>
          <w:sz w:val="24"/>
          <w:szCs w:val="24"/>
          <w:lang w:val="en-US"/>
        </w:rPr>
        <w:t xml:space="preserve">The early diagnosis of NAE is crucial, regardless of the underlying disorder, and early and effective treatment can improve patients quality of life and limit secondary infections through skin lesions. The interpretation of skin histopathology should be performed by experienced pathologists, in order to avoid misinterpretation of the results. Kapoor </w:t>
      </w:r>
      <w:r w:rsidRPr="00240035">
        <w:rPr>
          <w:rFonts w:ascii="Book Antiqua" w:hAnsi="Book Antiqua" w:cs="Arial"/>
          <w:i/>
          <w:sz w:val="24"/>
          <w:szCs w:val="24"/>
          <w:lang w:val="en-US"/>
        </w:rPr>
        <w:t>et al</w:t>
      </w:r>
      <w:r w:rsidR="008930F2" w:rsidRPr="00035807">
        <w:rPr>
          <w:rFonts w:ascii="Book Antiqua" w:hAnsi="Book Antiqua" w:cs="Arial" w:hint="eastAsia"/>
          <w:sz w:val="24"/>
          <w:szCs w:val="24"/>
          <w:vertAlign w:val="superscript"/>
          <w:lang w:val="en-US" w:eastAsia="zh-CN"/>
        </w:rPr>
        <w:t>[</w:t>
      </w:r>
      <w:r w:rsidR="008930F2">
        <w:rPr>
          <w:rFonts w:ascii="Book Antiqua" w:hAnsi="Book Antiqua" w:cs="Arial" w:hint="eastAsia"/>
          <w:sz w:val="24"/>
          <w:szCs w:val="24"/>
          <w:vertAlign w:val="superscript"/>
          <w:lang w:val="en-US" w:eastAsia="zh-CN"/>
        </w:rPr>
        <w:t>2</w:t>
      </w:r>
      <w:r w:rsidR="008930F2" w:rsidRPr="00035807">
        <w:rPr>
          <w:rFonts w:ascii="Book Antiqua" w:hAnsi="Book Antiqua" w:cs="Arial" w:hint="eastAsia"/>
          <w:sz w:val="24"/>
          <w:szCs w:val="24"/>
          <w:vertAlign w:val="superscript"/>
          <w:lang w:val="en-US" w:eastAsia="zh-CN"/>
        </w:rPr>
        <w:t>]</w:t>
      </w:r>
      <w:r w:rsidRPr="00240035">
        <w:rPr>
          <w:rFonts w:ascii="Book Antiqua" w:hAnsi="Book Antiqua" w:cs="Arial"/>
          <w:sz w:val="24"/>
          <w:szCs w:val="24"/>
          <w:lang w:val="en-US"/>
        </w:rPr>
        <w:t xml:space="preserve"> reported a case of NAE in a 44-year</w:t>
      </w:r>
      <w:r w:rsidR="008930F2">
        <w:rPr>
          <w:rFonts w:ascii="Book Antiqua" w:hAnsi="Book Antiqua" w:cs="Arial" w:hint="eastAsia"/>
          <w:sz w:val="24"/>
          <w:szCs w:val="24"/>
          <w:lang w:val="en-US" w:eastAsia="zh-CN"/>
        </w:rPr>
        <w:t>-</w:t>
      </w:r>
      <w:r w:rsidRPr="00240035">
        <w:rPr>
          <w:rFonts w:ascii="Book Antiqua" w:hAnsi="Book Antiqua" w:cs="Arial"/>
          <w:sz w:val="24"/>
          <w:szCs w:val="24"/>
          <w:lang w:val="en-US"/>
        </w:rPr>
        <w:t xml:space="preserve">old man with history of HCV, who had findings consistent with eczema or psoriasis on skin biopsy. Patient received multiple courses of treatment with </w:t>
      </w:r>
      <w:r w:rsidR="004D56E8" w:rsidRPr="00240035">
        <w:rPr>
          <w:rFonts w:ascii="Book Antiqua" w:hAnsi="Book Antiqua" w:cs="Arial"/>
          <w:sz w:val="24"/>
          <w:szCs w:val="24"/>
          <w:lang w:val="en-US"/>
        </w:rPr>
        <w:t>immunosuppressants</w:t>
      </w:r>
      <w:r w:rsidRPr="00240035">
        <w:rPr>
          <w:rFonts w:ascii="Book Antiqua" w:hAnsi="Book Antiqua" w:cs="Arial"/>
          <w:sz w:val="24"/>
          <w:szCs w:val="24"/>
          <w:lang w:val="en-US"/>
        </w:rPr>
        <w:t xml:space="preserve"> without significant improvement, was hospitalized multiple times with episodes of cellulitis and suicidal ideation, and </w:t>
      </w:r>
      <w:r w:rsidR="00947BF3" w:rsidRPr="00240035">
        <w:rPr>
          <w:rFonts w:ascii="Book Antiqua" w:hAnsi="Book Antiqua" w:cs="Arial"/>
          <w:sz w:val="24"/>
          <w:szCs w:val="24"/>
          <w:lang w:val="en-US"/>
        </w:rPr>
        <w:t xml:space="preserve">after nine </w:t>
      </w:r>
      <w:r w:rsidR="00947BF3" w:rsidRPr="00240035">
        <w:rPr>
          <w:rFonts w:ascii="Book Antiqua" w:hAnsi="Book Antiqua" w:cs="Arial"/>
          <w:sz w:val="24"/>
          <w:szCs w:val="24"/>
          <w:lang w:val="en-US"/>
        </w:rPr>
        <w:lastRenderedPageBreak/>
        <w:t xml:space="preserve">years he </w:t>
      </w:r>
      <w:r w:rsidRPr="00240035">
        <w:rPr>
          <w:rFonts w:ascii="Book Antiqua" w:hAnsi="Book Antiqua" w:cs="Arial"/>
          <w:sz w:val="24"/>
          <w:szCs w:val="24"/>
          <w:lang w:val="en-US"/>
        </w:rPr>
        <w:t xml:space="preserve">was treated </w:t>
      </w:r>
      <w:r w:rsidR="00947BF3" w:rsidRPr="00240035">
        <w:rPr>
          <w:rFonts w:ascii="Book Antiqua" w:hAnsi="Book Antiqua" w:cs="Arial"/>
          <w:sz w:val="24"/>
          <w:szCs w:val="24"/>
          <w:lang w:val="en-US"/>
        </w:rPr>
        <w:t>successfully with oral zinc supplementation with improvement of lesions, pain and functional status</w:t>
      </w:r>
      <w:r w:rsidR="008930F2" w:rsidRPr="00035807">
        <w:rPr>
          <w:rFonts w:ascii="Book Antiqua" w:hAnsi="Book Antiqua" w:cs="Arial" w:hint="eastAsia"/>
          <w:sz w:val="24"/>
          <w:szCs w:val="24"/>
          <w:vertAlign w:val="superscript"/>
          <w:lang w:val="en-US" w:eastAsia="zh-CN"/>
        </w:rPr>
        <w:t>[</w:t>
      </w:r>
      <w:r w:rsidR="008930F2" w:rsidRPr="00035807">
        <w:rPr>
          <w:rFonts w:ascii="Book Antiqua" w:hAnsi="Book Antiqua" w:cs="Arial"/>
          <w:sz w:val="24"/>
          <w:szCs w:val="24"/>
          <w:vertAlign w:val="superscript"/>
          <w:lang w:val="en-US" w:eastAsia="el-GR"/>
        </w:rPr>
        <w:t>4</w:t>
      </w:r>
      <w:r w:rsidR="008930F2" w:rsidRPr="00035807">
        <w:rPr>
          <w:rFonts w:ascii="Book Antiqua" w:hAnsi="Book Antiqua" w:cs="Arial" w:hint="eastAsia"/>
          <w:sz w:val="24"/>
          <w:szCs w:val="24"/>
          <w:vertAlign w:val="superscript"/>
          <w:lang w:val="en-US" w:eastAsia="zh-CN"/>
        </w:rPr>
        <w:t>]</w:t>
      </w:r>
      <w:r w:rsidR="00947BF3" w:rsidRPr="00240035">
        <w:rPr>
          <w:rFonts w:ascii="Book Antiqua" w:hAnsi="Book Antiqua" w:cs="Arial"/>
          <w:sz w:val="24"/>
          <w:szCs w:val="24"/>
          <w:lang w:val="en-US"/>
        </w:rPr>
        <w:t>.</w:t>
      </w:r>
    </w:p>
    <w:p w:rsidR="003950C1" w:rsidRPr="00240035" w:rsidRDefault="003950C1" w:rsidP="007C7740">
      <w:pPr>
        <w:autoSpaceDE w:val="0"/>
        <w:autoSpaceDN w:val="0"/>
        <w:adjustRightInd w:val="0"/>
        <w:spacing w:after="0" w:line="360" w:lineRule="auto"/>
        <w:jc w:val="both"/>
        <w:rPr>
          <w:rFonts w:ascii="Book Antiqua" w:hAnsi="Book Antiqua" w:cs="Arial"/>
          <w:sz w:val="24"/>
          <w:szCs w:val="24"/>
          <w:lang w:val="en-US" w:eastAsia="el-GR"/>
        </w:rPr>
      </w:pPr>
    </w:p>
    <w:p w:rsidR="009A065E" w:rsidRPr="00240035" w:rsidRDefault="00BA220B" w:rsidP="007C7740">
      <w:pPr>
        <w:autoSpaceDE w:val="0"/>
        <w:autoSpaceDN w:val="0"/>
        <w:adjustRightInd w:val="0"/>
        <w:spacing w:after="0" w:line="360" w:lineRule="auto"/>
        <w:jc w:val="both"/>
        <w:rPr>
          <w:rFonts w:ascii="Book Antiqua" w:hAnsi="Book Antiqua" w:cs="Arial"/>
          <w:b/>
          <w:sz w:val="24"/>
          <w:szCs w:val="24"/>
          <w:lang w:val="en-US" w:eastAsia="zh-CN"/>
        </w:rPr>
      </w:pPr>
      <w:r w:rsidRPr="00240035">
        <w:rPr>
          <w:rFonts w:ascii="Book Antiqua" w:hAnsi="Book Antiqua" w:cs="Arial"/>
          <w:b/>
          <w:sz w:val="24"/>
          <w:szCs w:val="24"/>
          <w:lang w:val="en-US" w:eastAsia="el-GR"/>
        </w:rPr>
        <w:t>CONCLUSION</w:t>
      </w:r>
    </w:p>
    <w:p w:rsidR="002C49C2" w:rsidRPr="00240035" w:rsidRDefault="009A065E" w:rsidP="007C7740">
      <w:pPr>
        <w:autoSpaceDE w:val="0"/>
        <w:autoSpaceDN w:val="0"/>
        <w:adjustRightInd w:val="0"/>
        <w:spacing w:after="0" w:line="360" w:lineRule="auto"/>
        <w:jc w:val="both"/>
        <w:rPr>
          <w:rFonts w:ascii="Book Antiqua" w:hAnsi="Book Antiqua" w:cs="Arial"/>
          <w:sz w:val="24"/>
          <w:szCs w:val="24"/>
          <w:lang w:val="en-US" w:eastAsia="el-GR"/>
        </w:rPr>
      </w:pPr>
      <w:r w:rsidRPr="00240035">
        <w:rPr>
          <w:rFonts w:ascii="Book Antiqua" w:hAnsi="Book Antiqua" w:cs="Arial"/>
          <w:sz w:val="24"/>
          <w:szCs w:val="24"/>
          <w:lang w:val="en-US" w:eastAsia="el-GR"/>
        </w:rPr>
        <w:t>NAE as a rare skin disorder often represent</w:t>
      </w:r>
      <w:r w:rsidR="00262029">
        <w:rPr>
          <w:rFonts w:ascii="Book Antiqua" w:hAnsi="Book Antiqua" w:cs="Arial" w:hint="eastAsia"/>
          <w:sz w:val="24"/>
          <w:szCs w:val="24"/>
          <w:lang w:val="en-US" w:eastAsia="zh-CN"/>
        </w:rPr>
        <w:t>s</w:t>
      </w:r>
      <w:r w:rsidRPr="00240035">
        <w:rPr>
          <w:rFonts w:ascii="Book Antiqua" w:hAnsi="Book Antiqua" w:cs="Arial"/>
          <w:sz w:val="24"/>
          <w:szCs w:val="24"/>
          <w:lang w:val="en-US" w:eastAsia="el-GR"/>
        </w:rPr>
        <w:t xml:space="preserve"> clinical manifestation of underlying and frequ</w:t>
      </w:r>
      <w:r w:rsidR="0019309E" w:rsidRPr="00240035">
        <w:rPr>
          <w:rFonts w:ascii="Book Antiqua" w:hAnsi="Book Antiqua" w:cs="Arial"/>
          <w:sz w:val="24"/>
          <w:szCs w:val="24"/>
          <w:lang w:val="en-US" w:eastAsia="el-GR"/>
        </w:rPr>
        <w:t xml:space="preserve">ently undiagnosed hepatitis C. </w:t>
      </w:r>
      <w:r w:rsidR="00DC3019" w:rsidRPr="00240035">
        <w:rPr>
          <w:rFonts w:ascii="Book Antiqua" w:hAnsi="Book Antiqua" w:cs="Arial"/>
          <w:sz w:val="24"/>
          <w:szCs w:val="24"/>
          <w:lang w:val="en-US" w:eastAsia="el-GR"/>
        </w:rPr>
        <w:t xml:space="preserve">The etiology is likely multifactorial, as demonstrated in our patient who had both untreated </w:t>
      </w:r>
      <w:r w:rsidR="00262029" w:rsidRPr="00240035">
        <w:rPr>
          <w:rFonts w:ascii="Book Antiqua" w:hAnsi="Book Antiqua" w:cs="Arial"/>
          <w:sz w:val="24"/>
          <w:szCs w:val="24"/>
          <w:lang w:val="en-US" w:eastAsia="el-GR"/>
        </w:rPr>
        <w:t>h</w:t>
      </w:r>
      <w:r w:rsidR="00DC3019" w:rsidRPr="00240035">
        <w:rPr>
          <w:rFonts w:ascii="Book Antiqua" w:hAnsi="Book Antiqua" w:cs="Arial"/>
          <w:sz w:val="24"/>
          <w:szCs w:val="24"/>
          <w:lang w:val="en-US" w:eastAsia="el-GR"/>
        </w:rPr>
        <w:t xml:space="preserve">epatitis C cirrhosis as well as documented zinc deficiency. </w:t>
      </w:r>
      <w:r w:rsidRPr="00240035">
        <w:rPr>
          <w:rFonts w:ascii="Book Antiqua" w:hAnsi="Book Antiqua" w:cs="Arial"/>
          <w:sz w:val="24"/>
          <w:szCs w:val="24"/>
          <w:lang w:val="en-US" w:eastAsia="el-GR"/>
        </w:rPr>
        <w:t>This case highlights the importance of clinical recognition of NAE</w:t>
      </w:r>
      <w:r w:rsidR="00932F02" w:rsidRPr="00240035">
        <w:rPr>
          <w:rFonts w:ascii="Book Antiqua" w:hAnsi="Book Antiqua" w:cs="Arial"/>
          <w:sz w:val="24"/>
          <w:szCs w:val="24"/>
          <w:lang w:val="en-US" w:eastAsia="el-GR"/>
        </w:rPr>
        <w:t xml:space="preserve"> and </w:t>
      </w:r>
      <w:r w:rsidR="000128B6" w:rsidRPr="00240035">
        <w:rPr>
          <w:rFonts w:ascii="Book Antiqua" w:hAnsi="Book Antiqua" w:cs="Arial"/>
          <w:sz w:val="24"/>
          <w:szCs w:val="24"/>
          <w:lang w:val="en-US" w:eastAsia="el-GR"/>
        </w:rPr>
        <w:t xml:space="preserve">early </w:t>
      </w:r>
      <w:r w:rsidR="00932F02" w:rsidRPr="00240035">
        <w:rPr>
          <w:rFonts w:ascii="Book Antiqua" w:hAnsi="Book Antiqua" w:cs="Arial"/>
          <w:sz w:val="24"/>
          <w:szCs w:val="24"/>
          <w:lang w:val="en-US" w:eastAsia="el-GR"/>
        </w:rPr>
        <w:t>skin biopsy to confirm the diagnosis</w:t>
      </w:r>
      <w:r w:rsidRPr="00240035">
        <w:rPr>
          <w:rFonts w:ascii="Book Antiqua" w:hAnsi="Book Antiqua" w:cs="Arial"/>
          <w:sz w:val="24"/>
          <w:szCs w:val="24"/>
          <w:lang w:val="en-US" w:eastAsia="el-GR"/>
        </w:rPr>
        <w:t xml:space="preserve">. </w:t>
      </w:r>
      <w:r w:rsidR="000128B6" w:rsidRPr="00240035">
        <w:rPr>
          <w:rFonts w:ascii="Book Antiqua" w:hAnsi="Book Antiqua" w:cs="Arial"/>
          <w:sz w:val="24"/>
          <w:szCs w:val="24"/>
          <w:lang w:val="en-US" w:eastAsia="el-GR"/>
        </w:rPr>
        <w:t xml:space="preserve">Additionally, this case provides further cause for the expedient treatment of HCV, particularly in HIV/HCV co-infected patients. </w:t>
      </w:r>
      <w:r w:rsidRPr="00240035">
        <w:rPr>
          <w:rFonts w:ascii="Book Antiqua" w:hAnsi="Book Antiqua" w:cs="Arial"/>
          <w:sz w:val="24"/>
          <w:szCs w:val="24"/>
          <w:lang w:val="en-US" w:eastAsia="el-GR"/>
        </w:rPr>
        <w:t>High clinical suspicion, physician awareness and early diagnosis play a pivotal role in appropriate management and optimal clinical outcomes.</w:t>
      </w:r>
    </w:p>
    <w:p w:rsidR="00BE6DBD" w:rsidRPr="00240035" w:rsidRDefault="00BE6DBD" w:rsidP="007C7740">
      <w:pPr>
        <w:autoSpaceDE w:val="0"/>
        <w:autoSpaceDN w:val="0"/>
        <w:adjustRightInd w:val="0"/>
        <w:spacing w:after="0" w:line="360" w:lineRule="auto"/>
        <w:jc w:val="both"/>
        <w:rPr>
          <w:rFonts w:ascii="Book Antiqua" w:hAnsi="Book Antiqua" w:cs="Arial"/>
          <w:sz w:val="24"/>
          <w:szCs w:val="24"/>
          <w:lang w:val="en-US" w:eastAsia="el-GR"/>
        </w:rPr>
      </w:pPr>
    </w:p>
    <w:p w:rsidR="006877B7" w:rsidRPr="007A026C" w:rsidRDefault="0025687E" w:rsidP="007A026C">
      <w:pPr>
        <w:spacing w:after="0" w:line="360" w:lineRule="auto"/>
        <w:jc w:val="both"/>
        <w:rPr>
          <w:rFonts w:ascii="Book Antiqua" w:hAnsi="Book Antiqua" w:cs="Arial"/>
          <w:sz w:val="24"/>
          <w:szCs w:val="24"/>
          <w:lang w:val="en-US"/>
        </w:rPr>
      </w:pPr>
      <w:r>
        <w:rPr>
          <w:rFonts w:ascii="Book Antiqua" w:hAnsi="Book Antiqua" w:cs="Arial"/>
          <w:sz w:val="24"/>
          <w:szCs w:val="24"/>
          <w:lang w:val="en-US" w:eastAsia="el-GR"/>
        </w:rPr>
        <w:br w:type="page"/>
      </w:r>
      <w:r w:rsidR="00BA220B" w:rsidRPr="007A026C">
        <w:rPr>
          <w:rFonts w:ascii="Book Antiqua" w:hAnsi="Book Antiqua" w:cs="Arial"/>
          <w:b/>
          <w:sz w:val="24"/>
          <w:szCs w:val="24"/>
          <w:lang w:val="en-US"/>
        </w:rPr>
        <w:lastRenderedPageBreak/>
        <w:t>REFERENCES</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t xml:space="preserve">1 </w:t>
      </w:r>
      <w:r w:rsidRPr="007A026C">
        <w:rPr>
          <w:rFonts w:ascii="Book Antiqua" w:hAnsi="Book Antiqua"/>
          <w:b/>
          <w:sz w:val="24"/>
          <w:szCs w:val="24"/>
        </w:rPr>
        <w:t>Srisuwanwattana P</w:t>
      </w:r>
      <w:r w:rsidRPr="007A026C">
        <w:rPr>
          <w:rFonts w:ascii="Book Antiqua" w:hAnsi="Book Antiqua"/>
          <w:sz w:val="24"/>
          <w:szCs w:val="24"/>
        </w:rPr>
        <w:t xml:space="preserve">, Vachiramon V. Necrolytic Acral Erythema in Seronegative Hepatitis C. </w:t>
      </w:r>
      <w:r w:rsidRPr="007A026C">
        <w:rPr>
          <w:rFonts w:ascii="Book Antiqua" w:hAnsi="Book Antiqua"/>
          <w:i/>
          <w:sz w:val="24"/>
          <w:szCs w:val="24"/>
        </w:rPr>
        <w:t>Case Rep Dermatol</w:t>
      </w:r>
      <w:r w:rsidRPr="007A026C">
        <w:rPr>
          <w:rFonts w:ascii="Book Antiqua" w:hAnsi="Book Antiqua"/>
          <w:sz w:val="24"/>
          <w:szCs w:val="24"/>
        </w:rPr>
        <w:t xml:space="preserve"> 2017; </w:t>
      </w:r>
      <w:r w:rsidRPr="007A026C">
        <w:rPr>
          <w:rFonts w:ascii="Book Antiqua" w:hAnsi="Book Antiqua"/>
          <w:b/>
          <w:sz w:val="24"/>
          <w:szCs w:val="24"/>
        </w:rPr>
        <w:t>9</w:t>
      </w:r>
      <w:r w:rsidRPr="007A026C">
        <w:rPr>
          <w:rFonts w:ascii="Book Antiqua" w:hAnsi="Book Antiqua"/>
          <w:sz w:val="24"/>
          <w:szCs w:val="24"/>
        </w:rPr>
        <w:t>: 69-73 [PMID: 28611625 DOI: 10.1159/000458406]</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t xml:space="preserve">2 </w:t>
      </w:r>
      <w:r w:rsidRPr="007A026C">
        <w:rPr>
          <w:rFonts w:ascii="Book Antiqua" w:hAnsi="Book Antiqua"/>
          <w:b/>
          <w:sz w:val="24"/>
          <w:szCs w:val="24"/>
        </w:rPr>
        <w:t>Kapoor R</w:t>
      </w:r>
      <w:r w:rsidRPr="007A026C">
        <w:rPr>
          <w:rFonts w:ascii="Book Antiqua" w:hAnsi="Book Antiqua"/>
          <w:sz w:val="24"/>
          <w:szCs w:val="24"/>
        </w:rPr>
        <w:t xml:space="preserve">, Johnson RA. Necrolytic acral erythema. </w:t>
      </w:r>
      <w:r w:rsidRPr="007A026C">
        <w:rPr>
          <w:rFonts w:ascii="Book Antiqua" w:hAnsi="Book Antiqua"/>
          <w:i/>
          <w:sz w:val="24"/>
          <w:szCs w:val="24"/>
        </w:rPr>
        <w:t>N Engl J Med</w:t>
      </w:r>
      <w:r w:rsidRPr="007A026C">
        <w:rPr>
          <w:rFonts w:ascii="Book Antiqua" w:hAnsi="Book Antiqua"/>
          <w:sz w:val="24"/>
          <w:szCs w:val="24"/>
        </w:rPr>
        <w:t xml:space="preserve"> 2011; </w:t>
      </w:r>
      <w:r w:rsidRPr="007A026C">
        <w:rPr>
          <w:rFonts w:ascii="Book Antiqua" w:hAnsi="Book Antiqua"/>
          <w:b/>
          <w:sz w:val="24"/>
          <w:szCs w:val="24"/>
        </w:rPr>
        <w:t>364</w:t>
      </w:r>
      <w:r w:rsidRPr="007A026C">
        <w:rPr>
          <w:rFonts w:ascii="Book Antiqua" w:hAnsi="Book Antiqua"/>
          <w:sz w:val="24"/>
          <w:szCs w:val="24"/>
        </w:rPr>
        <w:t>: 1479-1480 [PMID: 21488794 DOI: 10.1056/NEJMc1101858]</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t xml:space="preserve">3 </w:t>
      </w:r>
      <w:r w:rsidRPr="007A026C">
        <w:rPr>
          <w:rFonts w:ascii="Book Antiqua" w:hAnsi="Book Antiqua"/>
          <w:b/>
          <w:sz w:val="24"/>
          <w:szCs w:val="24"/>
        </w:rPr>
        <w:t>Jakubovic BD</w:t>
      </w:r>
      <w:r w:rsidRPr="007A026C">
        <w:rPr>
          <w:rFonts w:ascii="Book Antiqua" w:hAnsi="Book Antiqua"/>
          <w:sz w:val="24"/>
          <w:szCs w:val="24"/>
        </w:rPr>
        <w:t xml:space="preserve">, Zipursky JS, Wong N, McCall M, Jakubovic HR, Chien V. Zinc deficiency presenting with necrolytic acral erythema and coma. </w:t>
      </w:r>
      <w:r w:rsidRPr="007A026C">
        <w:rPr>
          <w:rFonts w:ascii="Book Antiqua" w:hAnsi="Book Antiqua"/>
          <w:i/>
          <w:sz w:val="24"/>
          <w:szCs w:val="24"/>
        </w:rPr>
        <w:t>Am J Med</w:t>
      </w:r>
      <w:r w:rsidRPr="007A026C">
        <w:rPr>
          <w:rFonts w:ascii="Book Antiqua" w:hAnsi="Book Antiqua"/>
          <w:sz w:val="24"/>
          <w:szCs w:val="24"/>
        </w:rPr>
        <w:t xml:space="preserve"> 2015; </w:t>
      </w:r>
      <w:r w:rsidRPr="007A026C">
        <w:rPr>
          <w:rFonts w:ascii="Book Antiqua" w:hAnsi="Book Antiqua"/>
          <w:b/>
          <w:sz w:val="24"/>
          <w:szCs w:val="24"/>
        </w:rPr>
        <w:t>128</w:t>
      </w:r>
      <w:r w:rsidRPr="007A026C">
        <w:rPr>
          <w:rFonts w:ascii="Book Antiqua" w:hAnsi="Book Antiqua"/>
          <w:sz w:val="24"/>
          <w:szCs w:val="24"/>
        </w:rPr>
        <w:t>: e3-e4 [PMID: 25863150 DOI: 10.1016/j.amjmed.2015.03.022]</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t xml:space="preserve">4 </w:t>
      </w:r>
      <w:r w:rsidRPr="007A026C">
        <w:rPr>
          <w:rFonts w:ascii="Book Antiqua" w:hAnsi="Book Antiqua"/>
          <w:b/>
          <w:sz w:val="24"/>
          <w:szCs w:val="24"/>
        </w:rPr>
        <w:t>El-Ghandour TM</w:t>
      </w:r>
      <w:r w:rsidRPr="007A026C">
        <w:rPr>
          <w:rFonts w:ascii="Book Antiqua" w:hAnsi="Book Antiqua"/>
          <w:sz w:val="24"/>
          <w:szCs w:val="24"/>
        </w:rPr>
        <w:t xml:space="preserve">, Sakr MA, El-Sebai H, El-Gammal TF, El-Sayed MH. Necrolytic acral erythema in Egyptian patients with hepatitis C virus infection. </w:t>
      </w:r>
      <w:r w:rsidRPr="007A026C">
        <w:rPr>
          <w:rFonts w:ascii="Book Antiqua" w:hAnsi="Book Antiqua"/>
          <w:i/>
          <w:sz w:val="24"/>
          <w:szCs w:val="24"/>
        </w:rPr>
        <w:t>J Gastroenterol Hepatol</w:t>
      </w:r>
      <w:r w:rsidRPr="007A026C">
        <w:rPr>
          <w:rFonts w:ascii="Book Antiqua" w:hAnsi="Book Antiqua"/>
          <w:sz w:val="24"/>
          <w:szCs w:val="24"/>
        </w:rPr>
        <w:t xml:space="preserve"> 2006; </w:t>
      </w:r>
      <w:r w:rsidRPr="007A026C">
        <w:rPr>
          <w:rFonts w:ascii="Book Antiqua" w:hAnsi="Book Antiqua"/>
          <w:b/>
          <w:sz w:val="24"/>
          <w:szCs w:val="24"/>
        </w:rPr>
        <w:t>21</w:t>
      </w:r>
      <w:r w:rsidRPr="007A026C">
        <w:rPr>
          <w:rFonts w:ascii="Book Antiqua" w:hAnsi="Book Antiqua"/>
          <w:sz w:val="24"/>
          <w:szCs w:val="24"/>
        </w:rPr>
        <w:t>: 1200-1206 [PMID: 16824076 DOI: 10.1111/j.1440-1746.2006.04316.x]</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t xml:space="preserve">5 </w:t>
      </w:r>
      <w:r w:rsidRPr="007A026C">
        <w:rPr>
          <w:rFonts w:ascii="Book Antiqua" w:hAnsi="Book Antiqua"/>
          <w:b/>
          <w:sz w:val="24"/>
          <w:szCs w:val="24"/>
        </w:rPr>
        <w:t>Abdallah MA</w:t>
      </w:r>
      <w:r w:rsidRPr="007A026C">
        <w:rPr>
          <w:rFonts w:ascii="Book Antiqua" w:hAnsi="Book Antiqua"/>
          <w:sz w:val="24"/>
          <w:szCs w:val="24"/>
        </w:rPr>
        <w:t xml:space="preserve">, Ghozzi MY, Monib HA, Hafez AM, Hiatt KM, Smoller BR, Horn TD. Necrolytic acral erythema: a cutaneous sign of hepatitis C virus infection. </w:t>
      </w:r>
      <w:r w:rsidRPr="007A026C">
        <w:rPr>
          <w:rFonts w:ascii="Book Antiqua" w:hAnsi="Book Antiqua"/>
          <w:i/>
          <w:sz w:val="24"/>
          <w:szCs w:val="24"/>
        </w:rPr>
        <w:t>J Am Acad Dermatol</w:t>
      </w:r>
      <w:r w:rsidRPr="007A026C">
        <w:rPr>
          <w:rFonts w:ascii="Book Antiqua" w:hAnsi="Book Antiqua"/>
          <w:sz w:val="24"/>
          <w:szCs w:val="24"/>
        </w:rPr>
        <w:t xml:space="preserve"> 2005; </w:t>
      </w:r>
      <w:r w:rsidRPr="007A026C">
        <w:rPr>
          <w:rFonts w:ascii="Book Antiqua" w:hAnsi="Book Antiqua"/>
          <w:b/>
          <w:sz w:val="24"/>
          <w:szCs w:val="24"/>
        </w:rPr>
        <w:t>53</w:t>
      </w:r>
      <w:r w:rsidRPr="007A026C">
        <w:rPr>
          <w:rFonts w:ascii="Book Antiqua" w:hAnsi="Book Antiqua"/>
          <w:sz w:val="24"/>
          <w:szCs w:val="24"/>
        </w:rPr>
        <w:t>: 247-251 [PMID: 16021118 DOI: 10.1016/j.jaad.2005.04.049]</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t xml:space="preserve">6 </w:t>
      </w:r>
      <w:r w:rsidRPr="007A026C">
        <w:rPr>
          <w:rFonts w:ascii="Book Antiqua" w:hAnsi="Book Antiqua"/>
          <w:b/>
          <w:sz w:val="24"/>
          <w:szCs w:val="24"/>
        </w:rPr>
        <w:t>Ko HM</w:t>
      </w:r>
      <w:r w:rsidRPr="007A026C">
        <w:rPr>
          <w:rFonts w:ascii="Book Antiqua" w:hAnsi="Book Antiqua"/>
          <w:sz w:val="24"/>
          <w:szCs w:val="24"/>
        </w:rPr>
        <w:t xml:space="preserve">, Hernandez-Prera JC, Zhu H, Dikman SH, Sidhu HK, Ward SC, Thung SN. Morphologic features of extrahepatic manifestations of hepatitis C virus infection. </w:t>
      </w:r>
      <w:r w:rsidRPr="007A026C">
        <w:rPr>
          <w:rFonts w:ascii="Book Antiqua" w:hAnsi="Book Antiqua"/>
          <w:i/>
          <w:sz w:val="24"/>
          <w:szCs w:val="24"/>
        </w:rPr>
        <w:t>Clin Dev Immunol</w:t>
      </w:r>
      <w:r w:rsidRPr="007A026C">
        <w:rPr>
          <w:rFonts w:ascii="Book Antiqua" w:hAnsi="Book Antiqua"/>
          <w:sz w:val="24"/>
          <w:szCs w:val="24"/>
        </w:rPr>
        <w:t xml:space="preserve"> 2012; </w:t>
      </w:r>
      <w:r w:rsidRPr="007A026C">
        <w:rPr>
          <w:rFonts w:ascii="Book Antiqua" w:hAnsi="Book Antiqua"/>
          <w:b/>
          <w:sz w:val="24"/>
          <w:szCs w:val="24"/>
        </w:rPr>
        <w:t>2012</w:t>
      </w:r>
      <w:r w:rsidRPr="007A026C">
        <w:rPr>
          <w:rFonts w:ascii="Book Antiqua" w:hAnsi="Book Antiqua"/>
          <w:sz w:val="24"/>
          <w:szCs w:val="24"/>
        </w:rPr>
        <w:t>: 740138 [PMID: 22919404 DOI: 10.1155/2012/740138]</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t xml:space="preserve">7 </w:t>
      </w:r>
      <w:r w:rsidRPr="007A026C">
        <w:rPr>
          <w:rFonts w:ascii="Book Antiqua" w:hAnsi="Book Antiqua"/>
          <w:b/>
          <w:sz w:val="24"/>
          <w:szCs w:val="24"/>
        </w:rPr>
        <w:t>Pernet C</w:t>
      </w:r>
      <w:r w:rsidRPr="007A026C">
        <w:rPr>
          <w:rFonts w:ascii="Book Antiqua" w:hAnsi="Book Antiqua"/>
          <w:sz w:val="24"/>
          <w:szCs w:val="24"/>
        </w:rPr>
        <w:t xml:space="preserve">, Guillot B, Araka O, Dereure O, Bessis D. Necrolytic acral erythema following hepatitis B vaccination. </w:t>
      </w:r>
      <w:r w:rsidRPr="007A026C">
        <w:rPr>
          <w:rFonts w:ascii="Book Antiqua" w:hAnsi="Book Antiqua"/>
          <w:i/>
          <w:sz w:val="24"/>
          <w:szCs w:val="24"/>
        </w:rPr>
        <w:t>Br J Dermatol</w:t>
      </w:r>
      <w:r w:rsidRPr="007A026C">
        <w:rPr>
          <w:rFonts w:ascii="Book Antiqua" w:hAnsi="Book Antiqua"/>
          <w:sz w:val="24"/>
          <w:szCs w:val="24"/>
        </w:rPr>
        <w:t xml:space="preserve"> 2014; </w:t>
      </w:r>
      <w:r w:rsidRPr="007A026C">
        <w:rPr>
          <w:rFonts w:ascii="Book Antiqua" w:hAnsi="Book Antiqua"/>
          <w:b/>
          <w:sz w:val="24"/>
          <w:szCs w:val="24"/>
        </w:rPr>
        <w:t>171</w:t>
      </w:r>
      <w:r w:rsidRPr="007A026C">
        <w:rPr>
          <w:rFonts w:ascii="Book Antiqua" w:hAnsi="Book Antiqua"/>
          <w:sz w:val="24"/>
          <w:szCs w:val="24"/>
        </w:rPr>
        <w:t>: 1255-1256 [PMID: 24787551 DOI: 10.1111/bjd.13085]</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t xml:space="preserve">8 </w:t>
      </w:r>
      <w:r w:rsidRPr="007A026C">
        <w:rPr>
          <w:rFonts w:ascii="Book Antiqua" w:hAnsi="Book Antiqua"/>
          <w:b/>
          <w:sz w:val="24"/>
          <w:szCs w:val="24"/>
        </w:rPr>
        <w:t>Tabibian JH</w:t>
      </w:r>
      <w:r w:rsidRPr="007A026C">
        <w:rPr>
          <w:rFonts w:ascii="Book Antiqua" w:hAnsi="Book Antiqua"/>
          <w:sz w:val="24"/>
          <w:szCs w:val="24"/>
        </w:rPr>
        <w:t xml:space="preserve">, Gerstenblith MR, Tedford RJ, Junkins-Hopkins JM, Abuav R. Necrolytic acral erythema as a cutaneous marker of hepatitis C: report of two cases and review. </w:t>
      </w:r>
      <w:r w:rsidRPr="007A026C">
        <w:rPr>
          <w:rFonts w:ascii="Book Antiqua" w:hAnsi="Book Antiqua"/>
          <w:i/>
          <w:sz w:val="24"/>
          <w:szCs w:val="24"/>
        </w:rPr>
        <w:t>Dig Dis Sci</w:t>
      </w:r>
      <w:r w:rsidRPr="007A026C">
        <w:rPr>
          <w:rFonts w:ascii="Book Antiqua" w:hAnsi="Book Antiqua"/>
          <w:sz w:val="24"/>
          <w:szCs w:val="24"/>
        </w:rPr>
        <w:t xml:space="preserve"> 2010; </w:t>
      </w:r>
      <w:r w:rsidRPr="007A026C">
        <w:rPr>
          <w:rFonts w:ascii="Book Antiqua" w:hAnsi="Book Antiqua"/>
          <w:b/>
          <w:sz w:val="24"/>
          <w:szCs w:val="24"/>
        </w:rPr>
        <w:t>55</w:t>
      </w:r>
      <w:r w:rsidRPr="007A026C">
        <w:rPr>
          <w:rFonts w:ascii="Book Antiqua" w:hAnsi="Book Antiqua"/>
          <w:sz w:val="24"/>
          <w:szCs w:val="24"/>
        </w:rPr>
        <w:t>: 2735-2743 [PMID: 20499177 DOI: 10.1007/s10620-010-1273-7]</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t xml:space="preserve">9 </w:t>
      </w:r>
      <w:r w:rsidRPr="007A026C">
        <w:rPr>
          <w:rFonts w:ascii="Book Antiqua" w:hAnsi="Book Antiqua"/>
          <w:b/>
          <w:sz w:val="24"/>
          <w:szCs w:val="24"/>
        </w:rPr>
        <w:t>Das A</w:t>
      </w:r>
      <w:r w:rsidRPr="007A026C">
        <w:rPr>
          <w:rFonts w:ascii="Book Antiqua" w:hAnsi="Book Antiqua"/>
          <w:sz w:val="24"/>
          <w:szCs w:val="24"/>
        </w:rPr>
        <w:t xml:space="preserve">, Kumar P, Gharami RC. Necrolytic Acral Erythema in the Absence of Hepatitis C Virus Infection. </w:t>
      </w:r>
      <w:r w:rsidRPr="007A026C">
        <w:rPr>
          <w:rFonts w:ascii="Book Antiqua" w:hAnsi="Book Antiqua"/>
          <w:i/>
          <w:sz w:val="24"/>
          <w:szCs w:val="24"/>
        </w:rPr>
        <w:t>Indian J Dermatol</w:t>
      </w:r>
      <w:r w:rsidRPr="007A026C">
        <w:rPr>
          <w:rFonts w:ascii="Book Antiqua" w:hAnsi="Book Antiqua"/>
          <w:sz w:val="24"/>
          <w:szCs w:val="24"/>
        </w:rPr>
        <w:t xml:space="preserve"> 2016; </w:t>
      </w:r>
      <w:r w:rsidRPr="007A026C">
        <w:rPr>
          <w:rFonts w:ascii="Book Antiqua" w:hAnsi="Book Antiqua"/>
          <w:b/>
          <w:sz w:val="24"/>
          <w:szCs w:val="24"/>
        </w:rPr>
        <w:t>61</w:t>
      </w:r>
      <w:r w:rsidRPr="007A026C">
        <w:rPr>
          <w:rFonts w:ascii="Book Antiqua" w:hAnsi="Book Antiqua"/>
          <w:sz w:val="24"/>
          <w:szCs w:val="24"/>
        </w:rPr>
        <w:t>: 96-99 [PMID: 26955109]</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lastRenderedPageBreak/>
        <w:t xml:space="preserve">10 </w:t>
      </w:r>
      <w:r w:rsidRPr="007A026C">
        <w:rPr>
          <w:rFonts w:ascii="Book Antiqua" w:hAnsi="Book Antiqua"/>
          <w:b/>
          <w:sz w:val="24"/>
          <w:szCs w:val="24"/>
        </w:rPr>
        <w:t>Moneib HA</w:t>
      </w:r>
      <w:r w:rsidRPr="007A026C">
        <w:rPr>
          <w:rFonts w:ascii="Book Antiqua" w:hAnsi="Book Antiqua"/>
          <w:sz w:val="24"/>
          <w:szCs w:val="24"/>
        </w:rPr>
        <w:t xml:space="preserve">, Salem SA, Darwish MM. Evaluation of zinc level in skin of patients with necrolytic acral erythema. </w:t>
      </w:r>
      <w:r w:rsidRPr="007A026C">
        <w:rPr>
          <w:rFonts w:ascii="Book Antiqua" w:hAnsi="Book Antiqua"/>
          <w:i/>
          <w:sz w:val="24"/>
          <w:szCs w:val="24"/>
        </w:rPr>
        <w:t>Br J Dermatol</w:t>
      </w:r>
      <w:r w:rsidRPr="007A026C">
        <w:rPr>
          <w:rFonts w:ascii="Book Antiqua" w:hAnsi="Book Antiqua"/>
          <w:sz w:val="24"/>
          <w:szCs w:val="24"/>
        </w:rPr>
        <w:t xml:space="preserve"> 2010; </w:t>
      </w:r>
      <w:r w:rsidRPr="007A026C">
        <w:rPr>
          <w:rFonts w:ascii="Book Antiqua" w:hAnsi="Book Antiqua"/>
          <w:b/>
          <w:sz w:val="24"/>
          <w:szCs w:val="24"/>
        </w:rPr>
        <w:t>163</w:t>
      </w:r>
      <w:r w:rsidRPr="007A026C">
        <w:rPr>
          <w:rFonts w:ascii="Book Antiqua" w:hAnsi="Book Antiqua"/>
          <w:sz w:val="24"/>
          <w:szCs w:val="24"/>
        </w:rPr>
        <w:t>: 476-480 [PMID: 20426777 DOI: 10.1111/j.1365-2133.2010.09820.x]</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t xml:space="preserve">11 </w:t>
      </w:r>
      <w:r w:rsidRPr="007A026C">
        <w:rPr>
          <w:rFonts w:ascii="Book Antiqua" w:hAnsi="Book Antiqua"/>
          <w:b/>
          <w:sz w:val="24"/>
          <w:szCs w:val="24"/>
        </w:rPr>
        <w:t>Fielder LM</w:t>
      </w:r>
      <w:r w:rsidRPr="007A026C">
        <w:rPr>
          <w:rFonts w:ascii="Book Antiqua" w:hAnsi="Book Antiqua"/>
          <w:sz w:val="24"/>
          <w:szCs w:val="24"/>
        </w:rPr>
        <w:t xml:space="preserve">, Harvey VM, Kishor SI. Necrolytic acral erythema: case report and review of the literature. </w:t>
      </w:r>
      <w:r w:rsidRPr="007A026C">
        <w:rPr>
          <w:rFonts w:ascii="Book Antiqua" w:hAnsi="Book Antiqua"/>
          <w:i/>
          <w:sz w:val="24"/>
          <w:szCs w:val="24"/>
        </w:rPr>
        <w:t>Cutis</w:t>
      </w:r>
      <w:r w:rsidRPr="007A026C">
        <w:rPr>
          <w:rFonts w:ascii="Book Antiqua" w:hAnsi="Book Antiqua"/>
          <w:sz w:val="24"/>
          <w:szCs w:val="24"/>
        </w:rPr>
        <w:t xml:space="preserve"> 2008; </w:t>
      </w:r>
      <w:r w:rsidRPr="007A026C">
        <w:rPr>
          <w:rFonts w:ascii="Book Antiqua" w:hAnsi="Book Antiqua"/>
          <w:b/>
          <w:sz w:val="24"/>
          <w:szCs w:val="24"/>
        </w:rPr>
        <w:t>81</w:t>
      </w:r>
      <w:r w:rsidRPr="007A026C">
        <w:rPr>
          <w:rFonts w:ascii="Book Antiqua" w:hAnsi="Book Antiqua"/>
          <w:sz w:val="24"/>
          <w:szCs w:val="24"/>
        </w:rPr>
        <w:t>: 355-360 [PMID: 18491486]</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t xml:space="preserve">12 </w:t>
      </w:r>
      <w:r w:rsidRPr="007A026C">
        <w:rPr>
          <w:rFonts w:ascii="Book Antiqua" w:hAnsi="Book Antiqua"/>
          <w:b/>
          <w:sz w:val="24"/>
          <w:szCs w:val="24"/>
        </w:rPr>
        <w:t>Najarian DJ</w:t>
      </w:r>
      <w:r w:rsidRPr="007A026C">
        <w:rPr>
          <w:rFonts w:ascii="Book Antiqua" w:hAnsi="Book Antiqua"/>
          <w:sz w:val="24"/>
          <w:szCs w:val="24"/>
        </w:rPr>
        <w:t xml:space="preserve">, Lefkowitz I, Balfour E, Pappert AS, Rao BK. Zinc deficiency associated with necrolytic acral erythema. </w:t>
      </w:r>
      <w:r w:rsidRPr="007A026C">
        <w:rPr>
          <w:rFonts w:ascii="Book Antiqua" w:hAnsi="Book Antiqua"/>
          <w:i/>
          <w:sz w:val="24"/>
          <w:szCs w:val="24"/>
        </w:rPr>
        <w:t>J Am Acad Dermatol</w:t>
      </w:r>
      <w:r w:rsidRPr="007A026C">
        <w:rPr>
          <w:rFonts w:ascii="Book Antiqua" w:hAnsi="Book Antiqua"/>
          <w:sz w:val="24"/>
          <w:szCs w:val="24"/>
        </w:rPr>
        <w:t xml:space="preserve"> 2006; </w:t>
      </w:r>
      <w:r w:rsidRPr="007A026C">
        <w:rPr>
          <w:rFonts w:ascii="Book Antiqua" w:hAnsi="Book Antiqua"/>
          <w:b/>
          <w:sz w:val="24"/>
          <w:szCs w:val="24"/>
        </w:rPr>
        <w:t>55</w:t>
      </w:r>
      <w:r w:rsidRPr="007A026C">
        <w:rPr>
          <w:rFonts w:ascii="Book Antiqua" w:hAnsi="Book Antiqua"/>
          <w:sz w:val="24"/>
          <w:szCs w:val="24"/>
        </w:rPr>
        <w:t>: S108-S110 [PMID: 17052522 DOI: 10.1016/j.jaad.2005.09.044]</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t xml:space="preserve">13 </w:t>
      </w:r>
      <w:r w:rsidRPr="007A026C">
        <w:rPr>
          <w:rFonts w:ascii="Book Antiqua" w:hAnsi="Book Antiqua"/>
          <w:b/>
          <w:sz w:val="24"/>
          <w:szCs w:val="24"/>
        </w:rPr>
        <w:t>Nofal AA</w:t>
      </w:r>
      <w:r w:rsidRPr="007A026C">
        <w:rPr>
          <w:rFonts w:ascii="Book Antiqua" w:hAnsi="Book Antiqua"/>
          <w:sz w:val="24"/>
          <w:szCs w:val="24"/>
        </w:rPr>
        <w:t xml:space="preserve">, Nofal E, Attwa E, El-Assar O, Assaf M. Necrolytic acral erythema: a variant of necrolytic migratory erythema or a distinct entity? </w:t>
      </w:r>
      <w:r w:rsidRPr="007A026C">
        <w:rPr>
          <w:rFonts w:ascii="Book Antiqua" w:hAnsi="Book Antiqua"/>
          <w:i/>
          <w:sz w:val="24"/>
          <w:szCs w:val="24"/>
        </w:rPr>
        <w:t>Int J Dermatol</w:t>
      </w:r>
      <w:r w:rsidRPr="007A026C">
        <w:rPr>
          <w:rFonts w:ascii="Book Antiqua" w:hAnsi="Book Antiqua"/>
          <w:sz w:val="24"/>
          <w:szCs w:val="24"/>
        </w:rPr>
        <w:t xml:space="preserve"> 2005; </w:t>
      </w:r>
      <w:r w:rsidRPr="007A026C">
        <w:rPr>
          <w:rFonts w:ascii="Book Antiqua" w:hAnsi="Book Antiqua"/>
          <w:b/>
          <w:sz w:val="24"/>
          <w:szCs w:val="24"/>
        </w:rPr>
        <w:t>44</w:t>
      </w:r>
      <w:r w:rsidRPr="007A026C">
        <w:rPr>
          <w:rFonts w:ascii="Book Antiqua" w:hAnsi="Book Antiqua"/>
          <w:sz w:val="24"/>
          <w:szCs w:val="24"/>
        </w:rPr>
        <w:t>: 916-921 [PMID: 16336523 DOI: 10.1111/j.1365-4632.2004.02232.x]</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t xml:space="preserve">14 </w:t>
      </w:r>
      <w:r w:rsidRPr="007A026C">
        <w:rPr>
          <w:rFonts w:ascii="Book Antiqua" w:hAnsi="Book Antiqua"/>
          <w:b/>
          <w:sz w:val="24"/>
          <w:szCs w:val="24"/>
        </w:rPr>
        <w:t>Iyengar S</w:t>
      </w:r>
      <w:r w:rsidRPr="007A026C">
        <w:rPr>
          <w:rFonts w:ascii="Book Antiqua" w:hAnsi="Book Antiqua"/>
          <w:sz w:val="24"/>
          <w:szCs w:val="24"/>
        </w:rPr>
        <w:t xml:space="preserve">, Chang S, Ho B, Fung MA, Konia TH, Prakash N, Sharon VR. Necrolytic acral erythema masquerading as cellulitis. </w:t>
      </w:r>
      <w:r w:rsidRPr="007A026C">
        <w:rPr>
          <w:rFonts w:ascii="Book Antiqua" w:hAnsi="Book Antiqua"/>
          <w:i/>
          <w:sz w:val="24"/>
          <w:szCs w:val="24"/>
        </w:rPr>
        <w:t>Dermatol Online J</w:t>
      </w:r>
      <w:r w:rsidRPr="007A026C">
        <w:rPr>
          <w:rFonts w:ascii="Book Antiqua" w:hAnsi="Book Antiqua"/>
          <w:sz w:val="24"/>
          <w:szCs w:val="24"/>
        </w:rPr>
        <w:t xml:space="preserve"> 2014; </w:t>
      </w:r>
      <w:r w:rsidRPr="007A026C">
        <w:rPr>
          <w:rFonts w:ascii="Book Antiqua" w:hAnsi="Book Antiqua"/>
          <w:b/>
          <w:sz w:val="24"/>
          <w:szCs w:val="24"/>
        </w:rPr>
        <w:t>20</w:t>
      </w:r>
      <w:r w:rsidR="00A83390">
        <w:rPr>
          <w:rFonts w:ascii="Book Antiqua" w:hAnsi="Book Antiqua"/>
          <w:sz w:val="24"/>
          <w:szCs w:val="24"/>
        </w:rPr>
        <w:t xml:space="preserve">: </w:t>
      </w:r>
      <w:r w:rsidR="00A83390" w:rsidRPr="00A83390">
        <w:rPr>
          <w:rFonts w:ascii="Book Antiqua" w:hAnsi="Book Antiqua"/>
          <w:sz w:val="24"/>
          <w:szCs w:val="24"/>
        </w:rPr>
        <w:t>pii: 13030/qt0dn443r7</w:t>
      </w:r>
      <w:r w:rsidR="00A83390" w:rsidRPr="007A026C">
        <w:rPr>
          <w:rFonts w:ascii="Book Antiqua" w:hAnsi="Book Antiqua"/>
          <w:sz w:val="24"/>
          <w:szCs w:val="24"/>
        </w:rPr>
        <w:t xml:space="preserve"> </w:t>
      </w:r>
      <w:r w:rsidRPr="007A026C">
        <w:rPr>
          <w:rFonts w:ascii="Book Antiqua" w:hAnsi="Book Antiqua"/>
          <w:sz w:val="24"/>
          <w:szCs w:val="24"/>
        </w:rPr>
        <w:t>[PMID: 25419746]</w:t>
      </w:r>
    </w:p>
    <w:p w:rsidR="007A026C" w:rsidRPr="007A026C" w:rsidRDefault="007A026C" w:rsidP="007A026C">
      <w:pPr>
        <w:spacing w:after="0" w:line="360" w:lineRule="auto"/>
        <w:jc w:val="both"/>
        <w:rPr>
          <w:rFonts w:ascii="Book Antiqua" w:hAnsi="Book Antiqua"/>
          <w:sz w:val="24"/>
          <w:szCs w:val="24"/>
        </w:rPr>
      </w:pPr>
      <w:r w:rsidRPr="00C80A7B">
        <w:rPr>
          <w:rFonts w:ascii="Book Antiqua" w:hAnsi="Book Antiqua"/>
          <w:sz w:val="24"/>
          <w:szCs w:val="24"/>
        </w:rPr>
        <w:t xml:space="preserve">15 </w:t>
      </w:r>
      <w:r w:rsidRPr="00C80A7B">
        <w:rPr>
          <w:rFonts w:ascii="Book Antiqua" w:hAnsi="Book Antiqua"/>
          <w:b/>
          <w:sz w:val="24"/>
          <w:szCs w:val="24"/>
        </w:rPr>
        <w:t>Shumez H</w:t>
      </w:r>
      <w:r w:rsidRPr="00C80A7B">
        <w:rPr>
          <w:rFonts w:ascii="Book Antiqua" w:hAnsi="Book Antiqua"/>
          <w:sz w:val="24"/>
          <w:szCs w:val="24"/>
        </w:rPr>
        <w:t>, Prasad PVS, Kaviarasan PK, Viswanathan P. Necrolytic acral erythema: high degree of suspicion for diagnosis.</w:t>
      </w:r>
      <w:r w:rsidRPr="00C80A7B">
        <w:rPr>
          <w:rFonts w:ascii="Book Antiqua" w:hAnsi="Book Antiqua"/>
          <w:i/>
          <w:sz w:val="24"/>
          <w:szCs w:val="24"/>
        </w:rPr>
        <w:t xml:space="preserve"> Int J Med Res Health Sci </w:t>
      </w:r>
      <w:r w:rsidRPr="00C80A7B">
        <w:rPr>
          <w:rFonts w:ascii="Book Antiqua" w:hAnsi="Book Antiqua"/>
          <w:sz w:val="24"/>
          <w:szCs w:val="24"/>
        </w:rPr>
        <w:t xml:space="preserve">2015; </w:t>
      </w:r>
      <w:r w:rsidRPr="00C80A7B">
        <w:rPr>
          <w:rFonts w:ascii="Book Antiqua" w:hAnsi="Book Antiqua"/>
          <w:b/>
          <w:sz w:val="24"/>
          <w:szCs w:val="24"/>
        </w:rPr>
        <w:t>4</w:t>
      </w:r>
      <w:r w:rsidRPr="00C80A7B">
        <w:rPr>
          <w:rFonts w:ascii="Book Antiqua" w:hAnsi="Book Antiqua"/>
          <w:sz w:val="24"/>
          <w:szCs w:val="24"/>
        </w:rPr>
        <w:t>: 435-438</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t xml:space="preserve">16 </w:t>
      </w:r>
      <w:r w:rsidRPr="007A026C">
        <w:rPr>
          <w:rFonts w:ascii="Book Antiqua" w:hAnsi="Book Antiqua"/>
          <w:b/>
          <w:sz w:val="24"/>
          <w:szCs w:val="24"/>
        </w:rPr>
        <w:t>Shaikh G</w:t>
      </w:r>
      <w:r w:rsidRPr="001635A4">
        <w:rPr>
          <w:rFonts w:ascii="Book Antiqua" w:hAnsi="Book Antiqua"/>
          <w:sz w:val="24"/>
          <w:szCs w:val="24"/>
        </w:rPr>
        <w:t>,</w:t>
      </w:r>
      <w:r w:rsidR="001635A4" w:rsidRPr="001635A4">
        <w:rPr>
          <w:rFonts w:ascii="Book Antiqua" w:hAnsi="Book Antiqua"/>
          <w:sz w:val="24"/>
          <w:szCs w:val="24"/>
        </w:rPr>
        <w:t xml:space="preserve"> </w:t>
      </w:r>
      <w:r w:rsidRPr="007A026C">
        <w:rPr>
          <w:rFonts w:ascii="Book Antiqua" w:hAnsi="Book Antiqua"/>
          <w:sz w:val="24"/>
          <w:szCs w:val="24"/>
        </w:rPr>
        <w:t xml:space="preserve">Fruchter R, Yagerman S and Franks AG Jr. Successful Treatment of Necrolytic Acral Erythema with Ledipasvir and Sofosbuvir. </w:t>
      </w:r>
      <w:r w:rsidRPr="001635A4">
        <w:rPr>
          <w:rFonts w:ascii="Book Antiqua" w:hAnsi="Book Antiqua"/>
          <w:i/>
          <w:sz w:val="24"/>
          <w:szCs w:val="24"/>
        </w:rPr>
        <w:t xml:space="preserve">J Clin Dermatol Ther </w:t>
      </w:r>
      <w:r w:rsidRPr="007A026C">
        <w:rPr>
          <w:rFonts w:ascii="Book Antiqua" w:hAnsi="Book Antiqua"/>
          <w:sz w:val="24"/>
          <w:szCs w:val="24"/>
        </w:rPr>
        <w:t>2015</w:t>
      </w:r>
      <w:r w:rsidR="001635A4">
        <w:rPr>
          <w:rFonts w:ascii="Book Antiqua" w:hAnsi="Book Antiqua" w:hint="eastAsia"/>
          <w:sz w:val="24"/>
          <w:szCs w:val="24"/>
          <w:lang w:eastAsia="zh-CN"/>
        </w:rPr>
        <w:t>;</w:t>
      </w:r>
      <w:r w:rsidRPr="007A026C">
        <w:rPr>
          <w:rFonts w:ascii="Book Antiqua" w:hAnsi="Book Antiqua"/>
          <w:sz w:val="24"/>
          <w:szCs w:val="24"/>
        </w:rPr>
        <w:t xml:space="preserve"> </w:t>
      </w:r>
      <w:r w:rsidRPr="001635A4">
        <w:rPr>
          <w:rFonts w:ascii="Book Antiqua" w:hAnsi="Book Antiqua"/>
          <w:b/>
          <w:sz w:val="24"/>
          <w:szCs w:val="24"/>
        </w:rPr>
        <w:t>3</w:t>
      </w:r>
      <w:r w:rsidRPr="007A026C">
        <w:rPr>
          <w:rFonts w:ascii="Book Antiqua" w:hAnsi="Book Antiqua"/>
          <w:sz w:val="24"/>
          <w:szCs w:val="24"/>
        </w:rPr>
        <w:t>: 016 [DOI: 10.24966/CDT-8771/100016]</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t xml:space="preserve">17 </w:t>
      </w:r>
      <w:r w:rsidRPr="007A026C">
        <w:rPr>
          <w:rFonts w:ascii="Book Antiqua" w:hAnsi="Book Antiqua"/>
          <w:b/>
          <w:sz w:val="24"/>
          <w:szCs w:val="24"/>
        </w:rPr>
        <w:t>Wu YH</w:t>
      </w:r>
      <w:r w:rsidRPr="007A026C">
        <w:rPr>
          <w:rFonts w:ascii="Book Antiqua" w:hAnsi="Book Antiqua"/>
          <w:sz w:val="24"/>
          <w:szCs w:val="24"/>
        </w:rPr>
        <w:t xml:space="preserve">, Tu ME, Lee CS, Lin YC. Necrolytic acral erythema without hepatitis C infection. </w:t>
      </w:r>
      <w:r w:rsidRPr="007A026C">
        <w:rPr>
          <w:rFonts w:ascii="Book Antiqua" w:hAnsi="Book Antiqua"/>
          <w:i/>
          <w:sz w:val="24"/>
          <w:szCs w:val="24"/>
        </w:rPr>
        <w:t>J Cutan Pathol</w:t>
      </w:r>
      <w:r w:rsidRPr="007A026C">
        <w:rPr>
          <w:rFonts w:ascii="Book Antiqua" w:hAnsi="Book Antiqua"/>
          <w:sz w:val="24"/>
          <w:szCs w:val="24"/>
        </w:rPr>
        <w:t xml:space="preserve"> 2009; </w:t>
      </w:r>
      <w:r w:rsidRPr="007A026C">
        <w:rPr>
          <w:rFonts w:ascii="Book Antiqua" w:hAnsi="Book Antiqua"/>
          <w:b/>
          <w:sz w:val="24"/>
          <w:szCs w:val="24"/>
        </w:rPr>
        <w:t>36</w:t>
      </w:r>
      <w:r w:rsidRPr="007A026C">
        <w:rPr>
          <w:rFonts w:ascii="Book Antiqua" w:hAnsi="Book Antiqua"/>
          <w:sz w:val="24"/>
          <w:szCs w:val="24"/>
        </w:rPr>
        <w:t>: 355-358 [PMID: 19220632 DOI: 10.1111/j.1600-0560.2008.01037.x]</w:t>
      </w:r>
    </w:p>
    <w:p w:rsidR="007A026C" w:rsidRPr="007A026C" w:rsidRDefault="007A026C" w:rsidP="007A026C">
      <w:pPr>
        <w:spacing w:after="0" w:line="360" w:lineRule="auto"/>
        <w:jc w:val="both"/>
        <w:rPr>
          <w:rFonts w:ascii="Book Antiqua" w:hAnsi="Book Antiqua" w:hint="eastAsia"/>
          <w:sz w:val="24"/>
          <w:szCs w:val="24"/>
          <w:lang w:eastAsia="zh-CN"/>
        </w:rPr>
      </w:pPr>
      <w:r w:rsidRPr="00C80A7B">
        <w:rPr>
          <w:rFonts w:ascii="Book Antiqua" w:hAnsi="Book Antiqua"/>
          <w:sz w:val="24"/>
          <w:szCs w:val="24"/>
        </w:rPr>
        <w:t xml:space="preserve">18 </w:t>
      </w:r>
      <w:r w:rsidRPr="00C80A7B">
        <w:rPr>
          <w:rFonts w:ascii="Book Antiqua" w:hAnsi="Book Antiqua"/>
          <w:b/>
          <w:sz w:val="24"/>
          <w:szCs w:val="24"/>
        </w:rPr>
        <w:t>Rahman A</w:t>
      </w:r>
      <w:r w:rsidRPr="00C80A7B">
        <w:rPr>
          <w:rFonts w:ascii="Book Antiqua" w:hAnsi="Book Antiqua"/>
          <w:sz w:val="24"/>
          <w:szCs w:val="24"/>
        </w:rPr>
        <w:t>, Mulianto I, Julianto I, Oyong</w:t>
      </w:r>
      <w:r w:rsidR="0003319A">
        <w:rPr>
          <w:rFonts w:ascii="Book Antiqua" w:hAnsi="Book Antiqua" w:hint="eastAsia"/>
          <w:sz w:val="24"/>
          <w:szCs w:val="24"/>
          <w:lang w:eastAsia="zh-CN"/>
        </w:rPr>
        <w:t xml:space="preserve"> P</w:t>
      </w:r>
      <w:r w:rsidRPr="00C80A7B">
        <w:rPr>
          <w:rFonts w:ascii="Book Antiqua" w:hAnsi="Book Antiqua"/>
          <w:sz w:val="24"/>
          <w:szCs w:val="24"/>
        </w:rPr>
        <w:t>, Mawardi P, Widhiati S. Necrolytic Acral Erythema Case Report.</w:t>
      </w:r>
      <w:r w:rsidRPr="00C80A7B">
        <w:rPr>
          <w:rFonts w:ascii="Book Antiqua" w:hAnsi="Book Antiqua"/>
          <w:i/>
          <w:sz w:val="24"/>
          <w:szCs w:val="24"/>
        </w:rPr>
        <w:t xml:space="preserve"> Int J Clin Expl Dermatol </w:t>
      </w:r>
      <w:r w:rsidRPr="00C80A7B">
        <w:rPr>
          <w:rFonts w:ascii="Book Antiqua" w:hAnsi="Book Antiqua"/>
          <w:sz w:val="24"/>
          <w:szCs w:val="24"/>
        </w:rPr>
        <w:t>2017</w:t>
      </w:r>
      <w:r w:rsidR="00C80A7B" w:rsidRPr="00C80A7B">
        <w:rPr>
          <w:rFonts w:ascii="Book Antiqua" w:hAnsi="Book Antiqua" w:hint="eastAsia"/>
          <w:sz w:val="24"/>
          <w:szCs w:val="24"/>
          <w:lang w:eastAsia="zh-CN"/>
        </w:rPr>
        <w:t xml:space="preserve">; </w:t>
      </w:r>
      <w:r w:rsidR="00C80A7B" w:rsidRPr="00C80A7B">
        <w:rPr>
          <w:rFonts w:ascii="Book Antiqua" w:hAnsi="Book Antiqua" w:hint="eastAsia"/>
          <w:b/>
          <w:sz w:val="24"/>
          <w:szCs w:val="24"/>
          <w:lang w:eastAsia="zh-CN"/>
        </w:rPr>
        <w:t>2</w:t>
      </w:r>
      <w:r w:rsidR="00C80A7B" w:rsidRPr="00C80A7B">
        <w:rPr>
          <w:rFonts w:ascii="Book Antiqua" w:hAnsi="Book Antiqua" w:hint="eastAsia"/>
          <w:sz w:val="24"/>
          <w:szCs w:val="24"/>
          <w:lang w:eastAsia="zh-CN"/>
        </w:rPr>
        <w:t>: 1-4</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t xml:space="preserve">19 </w:t>
      </w:r>
      <w:r w:rsidRPr="007A026C">
        <w:rPr>
          <w:rFonts w:ascii="Book Antiqua" w:hAnsi="Book Antiqua"/>
          <w:b/>
          <w:sz w:val="24"/>
          <w:szCs w:val="24"/>
        </w:rPr>
        <w:t>Botelho LF</w:t>
      </w:r>
      <w:r w:rsidRPr="007A026C">
        <w:rPr>
          <w:rFonts w:ascii="Book Antiqua" w:hAnsi="Book Antiqua"/>
          <w:sz w:val="24"/>
          <w:szCs w:val="24"/>
        </w:rPr>
        <w:t xml:space="preserve">, Enokihara MM, Enokihara MY. Necrolytic acral erythema: a rare skin disease associated with hepatitis C virus infection. </w:t>
      </w:r>
      <w:r w:rsidRPr="007A026C">
        <w:rPr>
          <w:rFonts w:ascii="Book Antiqua" w:hAnsi="Book Antiqua"/>
          <w:i/>
          <w:sz w:val="24"/>
          <w:szCs w:val="24"/>
        </w:rPr>
        <w:t>An Bras Dermatol</w:t>
      </w:r>
      <w:r w:rsidRPr="007A026C">
        <w:rPr>
          <w:rFonts w:ascii="Book Antiqua" w:hAnsi="Book Antiqua"/>
          <w:sz w:val="24"/>
          <w:szCs w:val="24"/>
        </w:rPr>
        <w:t xml:space="preserve"> 2016; </w:t>
      </w:r>
      <w:r w:rsidRPr="007A026C">
        <w:rPr>
          <w:rFonts w:ascii="Book Antiqua" w:hAnsi="Book Antiqua"/>
          <w:b/>
          <w:sz w:val="24"/>
          <w:szCs w:val="24"/>
        </w:rPr>
        <w:t>91</w:t>
      </w:r>
      <w:r w:rsidRPr="007A026C">
        <w:rPr>
          <w:rFonts w:ascii="Book Antiqua" w:hAnsi="Book Antiqua"/>
          <w:sz w:val="24"/>
          <w:szCs w:val="24"/>
        </w:rPr>
        <w:t>: 649-651 [PMID: 27828642 DOI: 10.1590/abd1806-4841.20164203]</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lastRenderedPageBreak/>
        <w:t xml:space="preserve">20 </w:t>
      </w:r>
      <w:r w:rsidRPr="007A026C">
        <w:rPr>
          <w:rFonts w:ascii="Book Antiqua" w:hAnsi="Book Antiqua"/>
          <w:b/>
          <w:sz w:val="24"/>
          <w:szCs w:val="24"/>
        </w:rPr>
        <w:t>Panda S</w:t>
      </w:r>
      <w:r w:rsidRPr="007A026C">
        <w:rPr>
          <w:rFonts w:ascii="Book Antiqua" w:hAnsi="Book Antiqua"/>
          <w:sz w:val="24"/>
          <w:szCs w:val="24"/>
        </w:rPr>
        <w:t xml:space="preserve">, Lahiri K. Seronegative necrolytic acral erythema: a distinct clinical subset? </w:t>
      </w:r>
      <w:r w:rsidRPr="007A026C">
        <w:rPr>
          <w:rFonts w:ascii="Book Antiqua" w:hAnsi="Book Antiqua"/>
          <w:i/>
          <w:sz w:val="24"/>
          <w:szCs w:val="24"/>
        </w:rPr>
        <w:t>Indian J Dermatol</w:t>
      </w:r>
      <w:r w:rsidRPr="007A026C">
        <w:rPr>
          <w:rFonts w:ascii="Book Antiqua" w:hAnsi="Book Antiqua"/>
          <w:sz w:val="24"/>
          <w:szCs w:val="24"/>
        </w:rPr>
        <w:t xml:space="preserve"> 2010; </w:t>
      </w:r>
      <w:r w:rsidRPr="007A026C">
        <w:rPr>
          <w:rFonts w:ascii="Book Antiqua" w:hAnsi="Book Antiqua"/>
          <w:b/>
          <w:sz w:val="24"/>
          <w:szCs w:val="24"/>
        </w:rPr>
        <w:t>55</w:t>
      </w:r>
      <w:r w:rsidRPr="007A026C">
        <w:rPr>
          <w:rFonts w:ascii="Book Antiqua" w:hAnsi="Book Antiqua"/>
          <w:sz w:val="24"/>
          <w:szCs w:val="24"/>
        </w:rPr>
        <w:t>: 259-261 [PMID: 21063519 DOI: 10.4103/0019-5154.70676]</w:t>
      </w:r>
    </w:p>
    <w:p w:rsidR="007A026C" w:rsidRPr="007A026C" w:rsidRDefault="007A026C" w:rsidP="007A026C">
      <w:pPr>
        <w:spacing w:after="0" w:line="360" w:lineRule="auto"/>
        <w:jc w:val="both"/>
        <w:rPr>
          <w:rFonts w:ascii="Book Antiqua" w:hAnsi="Book Antiqua"/>
          <w:sz w:val="24"/>
          <w:szCs w:val="24"/>
        </w:rPr>
      </w:pPr>
      <w:r w:rsidRPr="007A026C">
        <w:rPr>
          <w:rFonts w:ascii="Book Antiqua" w:hAnsi="Book Antiqua"/>
          <w:sz w:val="24"/>
          <w:szCs w:val="24"/>
        </w:rPr>
        <w:t xml:space="preserve">21 </w:t>
      </w:r>
      <w:r w:rsidRPr="007A026C">
        <w:rPr>
          <w:rFonts w:ascii="Book Antiqua" w:hAnsi="Book Antiqua"/>
          <w:b/>
          <w:sz w:val="24"/>
          <w:szCs w:val="24"/>
        </w:rPr>
        <w:t>Pandit VS</w:t>
      </w:r>
      <w:r w:rsidRPr="007A026C">
        <w:rPr>
          <w:rFonts w:ascii="Book Antiqua" w:hAnsi="Book Antiqua"/>
          <w:sz w:val="24"/>
          <w:szCs w:val="24"/>
        </w:rPr>
        <w:t xml:space="preserve">, Inamadar AC, Palit A. Seronegative necrolytic acral erythema: A report of two cases and literature review. </w:t>
      </w:r>
      <w:r w:rsidRPr="007A026C">
        <w:rPr>
          <w:rFonts w:ascii="Book Antiqua" w:hAnsi="Book Antiqua"/>
          <w:i/>
          <w:sz w:val="24"/>
          <w:szCs w:val="24"/>
        </w:rPr>
        <w:t>Indian Dermatol Online J</w:t>
      </w:r>
      <w:r w:rsidRPr="007A026C">
        <w:rPr>
          <w:rFonts w:ascii="Book Antiqua" w:hAnsi="Book Antiqua"/>
          <w:sz w:val="24"/>
          <w:szCs w:val="24"/>
        </w:rPr>
        <w:t xml:space="preserve"> 2016; </w:t>
      </w:r>
      <w:r w:rsidRPr="007A026C">
        <w:rPr>
          <w:rFonts w:ascii="Book Antiqua" w:hAnsi="Book Antiqua"/>
          <w:b/>
          <w:sz w:val="24"/>
          <w:szCs w:val="24"/>
        </w:rPr>
        <w:t>7</w:t>
      </w:r>
      <w:r w:rsidRPr="007A026C">
        <w:rPr>
          <w:rFonts w:ascii="Book Antiqua" w:hAnsi="Book Antiqua"/>
          <w:sz w:val="24"/>
          <w:szCs w:val="24"/>
        </w:rPr>
        <w:t>: 304-307 [PMID: 27559510 DOI: 10.4103/2229-5178.185464]</w:t>
      </w:r>
    </w:p>
    <w:p w:rsidR="006877B7" w:rsidRPr="007A026C" w:rsidRDefault="006877B7" w:rsidP="007A026C">
      <w:pPr>
        <w:spacing w:after="0" w:line="360" w:lineRule="auto"/>
        <w:jc w:val="both"/>
        <w:rPr>
          <w:rFonts w:ascii="Book Antiqua" w:hAnsi="Book Antiqua" w:cs="Arial"/>
          <w:sz w:val="24"/>
          <w:szCs w:val="24"/>
          <w:lang w:val="en-US"/>
        </w:rPr>
      </w:pPr>
    </w:p>
    <w:p w:rsidR="0025687E" w:rsidRPr="00AC62A9" w:rsidRDefault="0025687E" w:rsidP="00AC62A9">
      <w:pPr>
        <w:pStyle w:val="ac"/>
        <w:spacing w:line="360" w:lineRule="auto"/>
        <w:jc w:val="right"/>
        <w:rPr>
          <w:rFonts w:ascii="Book Antiqua" w:hAnsi="Book Antiqua"/>
          <w:b/>
          <w:sz w:val="24"/>
          <w:szCs w:val="24"/>
        </w:rPr>
      </w:pPr>
      <w:r w:rsidRPr="00AC62A9">
        <w:rPr>
          <w:rFonts w:ascii="Book Antiqua" w:hAnsi="Book Antiqua"/>
          <w:b/>
          <w:sz w:val="24"/>
          <w:szCs w:val="24"/>
        </w:rPr>
        <w:t xml:space="preserve">P-Reviewer: </w:t>
      </w:r>
      <w:r w:rsidR="002651D4" w:rsidRPr="00AC62A9">
        <w:rPr>
          <w:rFonts w:ascii="Book Antiqua" w:hAnsi="Book Antiqua"/>
          <w:color w:val="000000"/>
          <w:sz w:val="24"/>
          <w:szCs w:val="24"/>
        </w:rPr>
        <w:t xml:space="preserve">Qi XS, Rezaee-Zavareh MS, Roohvand F </w:t>
      </w:r>
      <w:r w:rsidRPr="00AC62A9">
        <w:rPr>
          <w:rFonts w:ascii="Book Antiqua" w:hAnsi="Book Antiqua"/>
          <w:b/>
          <w:sz w:val="24"/>
          <w:szCs w:val="24"/>
        </w:rPr>
        <w:t xml:space="preserve">S-Editor: </w:t>
      </w:r>
      <w:r w:rsidRPr="00AC62A9">
        <w:rPr>
          <w:rFonts w:ascii="Book Antiqua" w:hAnsi="Book Antiqua"/>
          <w:sz w:val="24"/>
          <w:szCs w:val="24"/>
        </w:rPr>
        <w:t>Ji FF</w:t>
      </w:r>
      <w:r w:rsidRPr="00AC62A9">
        <w:rPr>
          <w:rFonts w:ascii="Book Antiqua" w:hAnsi="Book Antiqua"/>
          <w:b/>
          <w:sz w:val="24"/>
          <w:szCs w:val="24"/>
        </w:rPr>
        <w:t xml:space="preserve"> </w:t>
      </w:r>
      <w:r w:rsidR="007D2D40" w:rsidRPr="00AC62A9">
        <w:rPr>
          <w:rFonts w:ascii="Book Antiqua" w:hAnsi="Book Antiqua"/>
          <w:b/>
          <w:sz w:val="24"/>
          <w:szCs w:val="24"/>
        </w:rPr>
        <w:t>L-</w:t>
      </w:r>
      <w:r w:rsidR="007D2D40">
        <w:rPr>
          <w:rFonts w:ascii="Book Antiqua" w:hAnsi="Book Antiqua" w:hint="eastAsia"/>
          <w:b/>
          <w:sz w:val="24"/>
          <w:szCs w:val="24"/>
        </w:rPr>
        <w:t xml:space="preserve"> </w:t>
      </w:r>
      <w:r w:rsidR="007D2D40" w:rsidRPr="00AC62A9">
        <w:rPr>
          <w:rFonts w:ascii="Book Antiqua" w:hAnsi="Book Antiqua"/>
          <w:b/>
          <w:sz w:val="24"/>
          <w:szCs w:val="24"/>
        </w:rPr>
        <w:t xml:space="preserve">Editor: </w:t>
      </w:r>
      <w:r w:rsidR="007D2D40" w:rsidRPr="007D2D40">
        <w:rPr>
          <w:rFonts w:ascii="Book Antiqua" w:hAnsi="Book Antiqua" w:hint="eastAsia"/>
          <w:color w:val="000000"/>
          <w:sz w:val="24"/>
          <w:szCs w:val="24"/>
        </w:rPr>
        <w:t xml:space="preserve">A </w:t>
      </w:r>
      <w:r w:rsidR="007D2D40" w:rsidRPr="00AC62A9">
        <w:rPr>
          <w:rFonts w:ascii="Book Antiqua" w:hAnsi="Book Antiqua"/>
          <w:b/>
          <w:sz w:val="24"/>
          <w:szCs w:val="24"/>
        </w:rPr>
        <w:t xml:space="preserve">E-Editor: </w:t>
      </w:r>
      <w:r w:rsidR="007D2D40" w:rsidRPr="007D2D40">
        <w:rPr>
          <w:rFonts w:ascii="Book Antiqua" w:hAnsi="Book Antiqua"/>
          <w:sz w:val="24"/>
          <w:szCs w:val="24"/>
        </w:rPr>
        <w:t>Zhang YL</w:t>
      </w:r>
      <w:r w:rsidRPr="007D2D40">
        <w:rPr>
          <w:rFonts w:ascii="Book Antiqua" w:hAnsi="Book Antiqua"/>
          <w:sz w:val="24"/>
          <w:szCs w:val="24"/>
        </w:rPr>
        <w:t xml:space="preserve"> </w:t>
      </w:r>
    </w:p>
    <w:p w:rsidR="0025687E" w:rsidRPr="007A026C" w:rsidRDefault="0025687E" w:rsidP="007A026C">
      <w:pPr>
        <w:pStyle w:val="ac"/>
        <w:spacing w:line="360" w:lineRule="auto"/>
        <w:rPr>
          <w:rFonts w:ascii="Book Antiqua" w:hAnsi="Book Antiqua"/>
          <w:b/>
          <w:sz w:val="24"/>
          <w:szCs w:val="24"/>
        </w:rPr>
      </w:pPr>
      <w:r w:rsidRPr="007A026C">
        <w:rPr>
          <w:rFonts w:ascii="Book Antiqua" w:hAnsi="Book Antiqua"/>
          <w:b/>
          <w:sz w:val="24"/>
          <w:szCs w:val="24"/>
        </w:rPr>
        <w:t xml:space="preserve"> </w:t>
      </w:r>
    </w:p>
    <w:p w:rsidR="0025687E" w:rsidRPr="007A026C" w:rsidRDefault="0025687E" w:rsidP="007A026C">
      <w:pPr>
        <w:snapToGrid w:val="0"/>
        <w:spacing w:after="0" w:line="360" w:lineRule="auto"/>
        <w:jc w:val="both"/>
        <w:rPr>
          <w:rFonts w:ascii="Book Antiqua" w:hAnsi="Book Antiqua" w:cs="Helvetica"/>
          <w:b/>
          <w:sz w:val="24"/>
          <w:szCs w:val="24"/>
        </w:rPr>
      </w:pPr>
      <w:r w:rsidRPr="007A026C">
        <w:rPr>
          <w:rFonts w:ascii="Book Antiqua" w:hAnsi="Book Antiqua" w:cs="Helvetica"/>
          <w:b/>
          <w:sz w:val="24"/>
          <w:szCs w:val="24"/>
        </w:rPr>
        <w:t xml:space="preserve">Specialty type: </w:t>
      </w:r>
      <w:r w:rsidRPr="007A026C">
        <w:rPr>
          <w:rFonts w:ascii="Book Antiqua" w:hAnsi="Book Antiqua" w:cs="Helvetica"/>
          <w:sz w:val="24"/>
          <w:szCs w:val="24"/>
        </w:rPr>
        <w:t>Gastroenterology and hepatology</w:t>
      </w:r>
    </w:p>
    <w:p w:rsidR="0025687E" w:rsidRPr="007A026C" w:rsidRDefault="0025687E" w:rsidP="007A026C">
      <w:pPr>
        <w:snapToGrid w:val="0"/>
        <w:spacing w:after="0" w:line="360" w:lineRule="auto"/>
        <w:jc w:val="both"/>
        <w:rPr>
          <w:rFonts w:ascii="Book Antiqua" w:hAnsi="Book Antiqua" w:cs="Helvetica"/>
          <w:b/>
          <w:sz w:val="24"/>
          <w:szCs w:val="24"/>
        </w:rPr>
      </w:pPr>
      <w:r w:rsidRPr="007A026C">
        <w:rPr>
          <w:rFonts w:ascii="Book Antiqua" w:hAnsi="Book Antiqua" w:cs="Helvetica"/>
          <w:b/>
          <w:sz w:val="24"/>
          <w:szCs w:val="24"/>
        </w:rPr>
        <w:t xml:space="preserve">Country of origin: </w:t>
      </w:r>
      <w:r w:rsidR="00F915D0" w:rsidRPr="007A026C">
        <w:rPr>
          <w:rFonts w:ascii="Book Antiqua" w:hAnsi="Book Antiqua"/>
          <w:sz w:val="24"/>
          <w:szCs w:val="24"/>
        </w:rPr>
        <w:t>United States</w:t>
      </w:r>
    </w:p>
    <w:p w:rsidR="0025687E" w:rsidRPr="007A026C" w:rsidRDefault="0025687E" w:rsidP="007A026C">
      <w:pPr>
        <w:snapToGrid w:val="0"/>
        <w:spacing w:after="0" w:line="360" w:lineRule="auto"/>
        <w:jc w:val="both"/>
        <w:rPr>
          <w:rFonts w:ascii="Book Antiqua" w:hAnsi="Book Antiqua" w:cs="Helvetica"/>
          <w:b/>
          <w:sz w:val="24"/>
          <w:szCs w:val="24"/>
        </w:rPr>
      </w:pPr>
      <w:r w:rsidRPr="007A026C">
        <w:rPr>
          <w:rFonts w:ascii="Book Antiqua" w:hAnsi="Book Antiqua" w:cs="Helvetica"/>
          <w:b/>
          <w:sz w:val="24"/>
          <w:szCs w:val="24"/>
        </w:rPr>
        <w:t>Peer-review report classification</w:t>
      </w:r>
    </w:p>
    <w:p w:rsidR="0025687E" w:rsidRPr="007A026C" w:rsidRDefault="0025687E" w:rsidP="007A026C">
      <w:pPr>
        <w:snapToGrid w:val="0"/>
        <w:spacing w:after="0" w:line="360" w:lineRule="auto"/>
        <w:jc w:val="both"/>
        <w:rPr>
          <w:rFonts w:ascii="Book Antiqua" w:hAnsi="Book Antiqua" w:cs="Helvetica"/>
          <w:sz w:val="24"/>
          <w:szCs w:val="24"/>
          <w:lang w:eastAsia="zh-CN"/>
        </w:rPr>
      </w:pPr>
      <w:r w:rsidRPr="007A026C">
        <w:rPr>
          <w:rFonts w:ascii="Book Antiqua" w:hAnsi="Book Antiqua" w:cs="Helvetica"/>
          <w:sz w:val="24"/>
          <w:szCs w:val="24"/>
        </w:rPr>
        <w:t xml:space="preserve">Grade A (Excellent): </w:t>
      </w:r>
      <w:r w:rsidR="00F915D0" w:rsidRPr="007A026C">
        <w:rPr>
          <w:rFonts w:ascii="Book Antiqua" w:hAnsi="Book Antiqua" w:cs="Helvetica"/>
          <w:sz w:val="24"/>
          <w:szCs w:val="24"/>
          <w:lang w:eastAsia="zh-CN"/>
        </w:rPr>
        <w:t>0</w:t>
      </w:r>
    </w:p>
    <w:p w:rsidR="0025687E" w:rsidRPr="007A026C" w:rsidRDefault="0025687E" w:rsidP="007A026C">
      <w:pPr>
        <w:snapToGrid w:val="0"/>
        <w:spacing w:after="0" w:line="360" w:lineRule="auto"/>
        <w:jc w:val="both"/>
        <w:rPr>
          <w:rFonts w:ascii="Book Antiqua" w:hAnsi="Book Antiqua" w:cs="Helvetica"/>
          <w:sz w:val="24"/>
          <w:szCs w:val="24"/>
        </w:rPr>
      </w:pPr>
      <w:r w:rsidRPr="007A026C">
        <w:rPr>
          <w:rFonts w:ascii="Book Antiqua" w:hAnsi="Book Antiqua" w:cs="Helvetica"/>
          <w:sz w:val="24"/>
          <w:szCs w:val="24"/>
        </w:rPr>
        <w:t>Grade B (Very good): B</w:t>
      </w:r>
    </w:p>
    <w:p w:rsidR="0025687E" w:rsidRPr="007A026C" w:rsidRDefault="0025687E" w:rsidP="007A026C">
      <w:pPr>
        <w:snapToGrid w:val="0"/>
        <w:spacing w:after="0" w:line="360" w:lineRule="auto"/>
        <w:jc w:val="both"/>
        <w:rPr>
          <w:rFonts w:ascii="Book Antiqua" w:hAnsi="Book Antiqua" w:cs="Helvetica"/>
          <w:sz w:val="24"/>
          <w:szCs w:val="24"/>
          <w:lang w:eastAsia="zh-CN"/>
        </w:rPr>
      </w:pPr>
      <w:r w:rsidRPr="007A026C">
        <w:rPr>
          <w:rFonts w:ascii="Book Antiqua" w:hAnsi="Book Antiqua" w:cs="Helvetica"/>
          <w:sz w:val="24"/>
          <w:szCs w:val="24"/>
        </w:rPr>
        <w:t>Grade C (Good): C</w:t>
      </w:r>
      <w:r w:rsidR="00F915D0" w:rsidRPr="007A026C">
        <w:rPr>
          <w:rFonts w:ascii="Book Antiqua" w:hAnsi="Book Antiqua" w:cs="Helvetica"/>
          <w:sz w:val="24"/>
          <w:szCs w:val="24"/>
          <w:lang w:eastAsia="zh-CN"/>
        </w:rPr>
        <w:t>, C</w:t>
      </w:r>
    </w:p>
    <w:p w:rsidR="0025687E" w:rsidRPr="007A026C" w:rsidRDefault="0025687E" w:rsidP="007A026C">
      <w:pPr>
        <w:snapToGrid w:val="0"/>
        <w:spacing w:after="0" w:line="360" w:lineRule="auto"/>
        <w:jc w:val="both"/>
        <w:rPr>
          <w:rFonts w:ascii="Book Antiqua" w:hAnsi="Book Antiqua" w:cs="Helvetica"/>
          <w:sz w:val="24"/>
          <w:szCs w:val="24"/>
        </w:rPr>
      </w:pPr>
      <w:r w:rsidRPr="007A026C">
        <w:rPr>
          <w:rFonts w:ascii="Book Antiqua" w:hAnsi="Book Antiqua" w:cs="Helvetica"/>
          <w:sz w:val="24"/>
          <w:szCs w:val="24"/>
        </w:rPr>
        <w:t xml:space="preserve">Grade D (Fair): 0 </w:t>
      </w:r>
    </w:p>
    <w:p w:rsidR="00F9681A" w:rsidRPr="007A026C" w:rsidRDefault="0025687E" w:rsidP="007A026C">
      <w:pPr>
        <w:spacing w:after="0" w:line="360" w:lineRule="auto"/>
        <w:jc w:val="both"/>
        <w:rPr>
          <w:rFonts w:ascii="Book Antiqua" w:hAnsi="Book Antiqua" w:cs="Arial"/>
          <w:sz w:val="24"/>
          <w:szCs w:val="24"/>
          <w:lang w:eastAsia="zh-CN"/>
        </w:rPr>
      </w:pPr>
      <w:r w:rsidRPr="007A026C">
        <w:rPr>
          <w:rFonts w:ascii="Book Antiqua" w:hAnsi="Book Antiqua" w:cs="Helvetica"/>
          <w:sz w:val="24"/>
          <w:szCs w:val="24"/>
        </w:rPr>
        <w:t>Grade E (Poor): 0</w:t>
      </w:r>
    </w:p>
    <w:p w:rsidR="00F915D0" w:rsidRPr="00F915D0" w:rsidRDefault="00F915D0" w:rsidP="00F915D0">
      <w:pPr>
        <w:spacing w:after="0" w:line="360" w:lineRule="auto"/>
        <w:jc w:val="both"/>
        <w:rPr>
          <w:rFonts w:ascii="Book Antiqua" w:hAnsi="Book Antiqua" w:cs="Arial" w:hint="eastAsia"/>
          <w:sz w:val="24"/>
          <w:szCs w:val="24"/>
          <w:lang w:eastAsia="zh-CN"/>
        </w:rPr>
        <w:sectPr w:rsidR="00F915D0" w:rsidRPr="00F915D0" w:rsidSect="00BE6DBD">
          <w:pgSz w:w="12240" w:h="16340"/>
          <w:pgMar w:top="1440" w:right="1800" w:bottom="1440" w:left="1800" w:header="720" w:footer="720" w:gutter="0"/>
          <w:cols w:space="720"/>
          <w:noEndnote/>
        </w:sectPr>
      </w:pPr>
    </w:p>
    <w:p w:rsidR="00AE5D6E" w:rsidRPr="00240035" w:rsidRDefault="00AE5D6E" w:rsidP="007C7740">
      <w:pPr>
        <w:spacing w:after="0" w:line="360" w:lineRule="auto"/>
        <w:jc w:val="both"/>
        <w:rPr>
          <w:rFonts w:ascii="Book Antiqua" w:hAnsi="Book Antiqua" w:cs="Arial" w:hint="eastAsia"/>
          <w:sz w:val="24"/>
          <w:szCs w:val="24"/>
          <w:lang w:val="en-US" w:eastAsia="zh-CN"/>
        </w:rPr>
      </w:pPr>
    </w:p>
    <w:p w:rsidR="007D5909" w:rsidRPr="00240035" w:rsidRDefault="00D01376" w:rsidP="007C7740">
      <w:pPr>
        <w:spacing w:after="0" w:line="360" w:lineRule="auto"/>
        <w:jc w:val="both"/>
        <w:rPr>
          <w:rFonts w:ascii="Book Antiqua" w:hAnsi="Book Antiqua" w:cs="Arial"/>
          <w:sz w:val="24"/>
          <w:szCs w:val="24"/>
          <w:lang w:val="en-US" w:eastAsia="el-GR"/>
        </w:rPr>
      </w:pPr>
      <w:r>
        <w:rPr>
          <w:rFonts w:ascii="Book Antiqua" w:hAnsi="Book Antiqua" w:cs="Arial"/>
          <w:noProof/>
          <w:sz w:val="24"/>
          <w:szCs w:val="24"/>
          <w:lang w:val="en-US" w:eastAsia="zh-CN"/>
        </w:rPr>
        <w:drawing>
          <wp:inline distT="0" distB="0" distL="0" distR="0">
            <wp:extent cx="5954395" cy="68980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4395" cy="6898005"/>
                    </a:xfrm>
                    <a:prstGeom prst="rect">
                      <a:avLst/>
                    </a:prstGeom>
                    <a:noFill/>
                    <a:ln>
                      <a:noFill/>
                    </a:ln>
                  </pic:spPr>
                </pic:pic>
              </a:graphicData>
            </a:graphic>
          </wp:inline>
        </w:drawing>
      </w:r>
    </w:p>
    <w:p w:rsidR="00F915D0" w:rsidRPr="00F915D0" w:rsidRDefault="00F915D0" w:rsidP="00F915D0">
      <w:pPr>
        <w:spacing w:after="0" w:line="360" w:lineRule="auto"/>
        <w:jc w:val="both"/>
        <w:rPr>
          <w:rFonts w:ascii="Book Antiqua" w:hAnsi="Book Antiqua" w:cs="Arial"/>
          <w:b/>
          <w:sz w:val="24"/>
          <w:szCs w:val="24"/>
          <w:lang w:val="en-US" w:eastAsia="el-GR"/>
        </w:rPr>
      </w:pPr>
      <w:r w:rsidRPr="00F915D0">
        <w:rPr>
          <w:rFonts w:ascii="Book Antiqua" w:hAnsi="Book Antiqua" w:cs="Arial"/>
          <w:b/>
          <w:sz w:val="24"/>
          <w:szCs w:val="24"/>
          <w:lang w:val="en-US" w:eastAsia="el-GR"/>
        </w:rPr>
        <w:t>Figure 1 Typical appearance of necrolytic acral erythema involving the right upper and right and left lower extremities</w:t>
      </w:r>
      <w:r w:rsidRPr="00F915D0">
        <w:rPr>
          <w:rFonts w:ascii="Book Antiqua" w:hAnsi="Book Antiqua" w:cs="Arial" w:hint="eastAsia"/>
          <w:b/>
          <w:sz w:val="24"/>
          <w:szCs w:val="24"/>
          <w:lang w:val="en-US" w:eastAsia="zh-CN"/>
        </w:rPr>
        <w:t>.</w:t>
      </w:r>
      <w:r w:rsidRPr="00F915D0">
        <w:rPr>
          <w:rFonts w:ascii="Book Antiqua" w:hAnsi="Book Antiqua" w:cs="Arial"/>
          <w:b/>
          <w:sz w:val="24"/>
          <w:szCs w:val="24"/>
          <w:lang w:val="en-US" w:eastAsia="el-GR"/>
        </w:rPr>
        <w:t xml:space="preserve"> </w:t>
      </w:r>
    </w:p>
    <w:p w:rsidR="007D5909" w:rsidRPr="00240035" w:rsidRDefault="007D5909" w:rsidP="007C7740">
      <w:pPr>
        <w:spacing w:after="0" w:line="360" w:lineRule="auto"/>
        <w:jc w:val="both"/>
        <w:rPr>
          <w:rFonts w:ascii="Book Antiqua" w:hAnsi="Book Antiqua" w:cs="Arial"/>
          <w:sz w:val="24"/>
          <w:szCs w:val="24"/>
          <w:lang w:val="en-US"/>
        </w:rPr>
      </w:pPr>
    </w:p>
    <w:p w:rsidR="007D5909" w:rsidRPr="00240035" w:rsidRDefault="008D6AAD" w:rsidP="007C7740">
      <w:pPr>
        <w:spacing w:after="0" w:line="360" w:lineRule="auto"/>
        <w:jc w:val="both"/>
        <w:rPr>
          <w:rFonts w:ascii="Book Antiqua" w:hAnsi="Book Antiqua" w:cs="Arial"/>
          <w:sz w:val="24"/>
          <w:szCs w:val="24"/>
          <w:lang w:val="en-US"/>
        </w:rPr>
      </w:pPr>
      <w:r w:rsidRPr="00240035">
        <w:rPr>
          <w:rFonts w:ascii="Book Antiqua" w:eastAsia="Times New Roman" w:hAnsi="Book Antiqua" w:cs="Arial"/>
          <w:sz w:val="24"/>
          <w:szCs w:val="24"/>
          <w:lang w:val="en-US"/>
        </w:rPr>
        <w:br/>
      </w:r>
    </w:p>
    <w:p w:rsidR="008D6AAD" w:rsidRPr="00240035" w:rsidRDefault="008D6AAD" w:rsidP="007C7740">
      <w:pPr>
        <w:spacing w:after="0" w:line="360" w:lineRule="auto"/>
        <w:jc w:val="both"/>
        <w:rPr>
          <w:rFonts w:ascii="Book Antiqua" w:hAnsi="Book Antiqua" w:cs="Arial"/>
          <w:sz w:val="24"/>
          <w:szCs w:val="24"/>
          <w:lang w:val="en-US"/>
        </w:rPr>
      </w:pPr>
    </w:p>
    <w:p w:rsidR="004B1F3F" w:rsidRPr="00240035" w:rsidRDefault="00D01376" w:rsidP="007C7740">
      <w:pPr>
        <w:spacing w:after="0" w:line="360" w:lineRule="auto"/>
        <w:jc w:val="both"/>
        <w:rPr>
          <w:rFonts w:ascii="Book Antiqua" w:hAnsi="Book Antiqua" w:cs="Arial"/>
          <w:noProof/>
          <w:sz w:val="24"/>
          <w:szCs w:val="24"/>
          <w:lang w:val="en-US"/>
        </w:rPr>
      </w:pPr>
      <w:r>
        <w:rPr>
          <w:rFonts w:ascii="Book Antiqua" w:hAnsi="Book Antiqua" w:cs="Arial"/>
          <w:noProof/>
          <w:sz w:val="24"/>
          <w:szCs w:val="24"/>
          <w:lang w:val="en-US" w:eastAsia="zh-CN"/>
        </w:rPr>
        <w:drawing>
          <wp:inline distT="0" distB="0" distL="0" distR="0">
            <wp:extent cx="3957320" cy="6188710"/>
            <wp:effectExtent l="0" t="0" r="508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7320" cy="6188710"/>
                    </a:xfrm>
                    <a:prstGeom prst="rect">
                      <a:avLst/>
                    </a:prstGeom>
                    <a:noFill/>
                    <a:ln>
                      <a:noFill/>
                    </a:ln>
                  </pic:spPr>
                </pic:pic>
              </a:graphicData>
            </a:graphic>
          </wp:inline>
        </w:drawing>
      </w:r>
    </w:p>
    <w:p w:rsidR="00F915D0" w:rsidRPr="00F915D0" w:rsidRDefault="00F915D0" w:rsidP="00F915D0">
      <w:pPr>
        <w:spacing w:after="0" w:line="360" w:lineRule="auto"/>
        <w:jc w:val="both"/>
        <w:rPr>
          <w:rFonts w:ascii="Book Antiqua" w:hAnsi="Book Antiqua" w:cs="Arial"/>
          <w:b/>
          <w:sz w:val="24"/>
          <w:szCs w:val="24"/>
          <w:lang w:val="en-US"/>
        </w:rPr>
      </w:pPr>
      <w:r w:rsidRPr="00F915D0">
        <w:rPr>
          <w:rFonts w:ascii="Book Antiqua" w:hAnsi="Book Antiqua" w:cs="Arial"/>
          <w:b/>
          <w:sz w:val="24"/>
          <w:szCs w:val="24"/>
          <w:lang w:val="en-US"/>
        </w:rPr>
        <w:t>Figure 2 Low and high power of skin histopathology demonstrating bullous/hemorrhagic cellulitis with thick parakeratosis, impetiginization of the dermis and rare scattered neutrophilic infiltrates with dermal hemorrhage.</w:t>
      </w:r>
    </w:p>
    <w:p w:rsidR="001346AE" w:rsidRPr="00240035" w:rsidRDefault="001346AE" w:rsidP="007C7740">
      <w:pPr>
        <w:spacing w:after="0" w:line="360" w:lineRule="auto"/>
        <w:jc w:val="both"/>
        <w:rPr>
          <w:rFonts w:ascii="Book Antiqua" w:hAnsi="Book Antiqua" w:cs="Arial"/>
          <w:noProof/>
          <w:sz w:val="24"/>
          <w:szCs w:val="24"/>
          <w:lang w:val="en-US"/>
        </w:rPr>
      </w:pPr>
    </w:p>
    <w:p w:rsidR="001346AE" w:rsidRPr="00F915D0" w:rsidRDefault="00F915D0" w:rsidP="007C7740">
      <w:pPr>
        <w:spacing w:after="0" w:line="360" w:lineRule="auto"/>
        <w:jc w:val="both"/>
        <w:rPr>
          <w:rFonts w:ascii="Book Antiqua" w:hAnsi="Book Antiqua" w:cs="Arial"/>
          <w:b/>
          <w:noProof/>
          <w:sz w:val="24"/>
          <w:szCs w:val="24"/>
          <w:lang w:val="en-US"/>
        </w:rPr>
      </w:pPr>
      <w:r>
        <w:rPr>
          <w:rFonts w:ascii="Book Antiqua" w:hAnsi="Book Antiqua" w:cs="Arial"/>
          <w:b/>
          <w:noProof/>
          <w:sz w:val="24"/>
          <w:szCs w:val="24"/>
          <w:lang w:val="en-US"/>
        </w:rPr>
        <w:br w:type="page"/>
      </w:r>
      <w:r w:rsidR="004462E9" w:rsidRPr="00F915D0">
        <w:rPr>
          <w:rFonts w:ascii="Book Antiqua" w:hAnsi="Book Antiqua" w:cs="Arial"/>
          <w:b/>
          <w:noProof/>
          <w:sz w:val="24"/>
          <w:szCs w:val="24"/>
          <w:lang w:val="en-US"/>
        </w:rPr>
        <w:lastRenderedPageBreak/>
        <w:t>Table 1</w:t>
      </w:r>
      <w:r w:rsidR="001346AE" w:rsidRPr="00F915D0">
        <w:rPr>
          <w:rFonts w:ascii="Book Antiqua" w:hAnsi="Book Antiqua" w:cs="Arial"/>
          <w:b/>
          <w:noProof/>
          <w:sz w:val="24"/>
          <w:szCs w:val="24"/>
          <w:lang w:val="en-US"/>
        </w:rPr>
        <w:t xml:space="preserve"> Basic </w:t>
      </w:r>
      <w:r w:rsidRPr="00F915D0">
        <w:rPr>
          <w:rFonts w:ascii="Book Antiqua" w:hAnsi="Book Antiqua" w:cs="Arial"/>
          <w:b/>
          <w:noProof/>
          <w:sz w:val="24"/>
          <w:szCs w:val="24"/>
          <w:lang w:val="en-US"/>
        </w:rPr>
        <w:t>laboratory fi</w:t>
      </w:r>
      <w:r w:rsidR="001346AE" w:rsidRPr="00F915D0">
        <w:rPr>
          <w:rFonts w:ascii="Book Antiqua" w:hAnsi="Book Antiqua" w:cs="Arial"/>
          <w:b/>
          <w:noProof/>
          <w:sz w:val="24"/>
          <w:szCs w:val="24"/>
          <w:lang w:val="en-US"/>
        </w:rPr>
        <w:t>ndings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510"/>
      </w:tblGrid>
      <w:tr w:rsidR="003C1668" w:rsidRPr="00240035" w:rsidTr="005A2E96">
        <w:trPr>
          <w:jc w:val="center"/>
        </w:trPr>
        <w:tc>
          <w:tcPr>
            <w:tcW w:w="2808" w:type="dxa"/>
            <w:shd w:val="clear" w:color="auto" w:fill="auto"/>
          </w:tcPr>
          <w:p w:rsidR="003C1668" w:rsidRPr="00240035" w:rsidRDefault="003C1668"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Parameters</w:t>
            </w:r>
          </w:p>
        </w:tc>
        <w:tc>
          <w:tcPr>
            <w:tcW w:w="3510" w:type="dxa"/>
            <w:shd w:val="clear" w:color="auto" w:fill="auto"/>
          </w:tcPr>
          <w:p w:rsidR="003C1668" w:rsidRPr="00240035" w:rsidRDefault="003C1668"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 xml:space="preserve">Reference </w:t>
            </w:r>
            <w:r w:rsidR="00F915D0" w:rsidRPr="00240035">
              <w:rPr>
                <w:rFonts w:ascii="Book Antiqua" w:hAnsi="Book Antiqua" w:cs="Arial"/>
                <w:noProof/>
                <w:sz w:val="24"/>
                <w:szCs w:val="24"/>
                <w:lang w:val="en-US"/>
              </w:rPr>
              <w:t>r</w:t>
            </w:r>
            <w:r w:rsidRPr="00240035">
              <w:rPr>
                <w:rFonts w:ascii="Book Antiqua" w:hAnsi="Book Antiqua" w:cs="Arial"/>
                <w:noProof/>
                <w:sz w:val="24"/>
                <w:szCs w:val="24"/>
                <w:lang w:val="en-US"/>
              </w:rPr>
              <w:t>ange</w:t>
            </w:r>
          </w:p>
        </w:tc>
      </w:tr>
      <w:tr w:rsidR="003C1668" w:rsidRPr="00240035" w:rsidTr="005A2E96">
        <w:trPr>
          <w:jc w:val="center"/>
        </w:trPr>
        <w:tc>
          <w:tcPr>
            <w:tcW w:w="2808" w:type="dxa"/>
            <w:shd w:val="clear" w:color="auto" w:fill="auto"/>
          </w:tcPr>
          <w:p w:rsidR="003C1668" w:rsidRPr="00240035" w:rsidRDefault="003C1668"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White</w:t>
            </w:r>
            <w:r w:rsidR="00F915D0" w:rsidRPr="00240035">
              <w:rPr>
                <w:rFonts w:ascii="Book Antiqua" w:hAnsi="Book Antiqua" w:cs="Arial"/>
                <w:noProof/>
                <w:sz w:val="24"/>
                <w:szCs w:val="24"/>
                <w:lang w:val="en-US"/>
              </w:rPr>
              <w:t xml:space="preserve"> blood cell co</w:t>
            </w:r>
            <w:r w:rsidRPr="00240035">
              <w:rPr>
                <w:rFonts w:ascii="Book Antiqua" w:hAnsi="Book Antiqua" w:cs="Arial"/>
                <w:noProof/>
                <w:sz w:val="24"/>
                <w:szCs w:val="24"/>
                <w:lang w:val="en-US"/>
              </w:rPr>
              <w:t>unt - 15.3</w:t>
            </w:r>
          </w:p>
        </w:tc>
        <w:tc>
          <w:tcPr>
            <w:tcW w:w="3510" w:type="dxa"/>
            <w:shd w:val="clear" w:color="auto" w:fill="auto"/>
          </w:tcPr>
          <w:p w:rsidR="003C1668" w:rsidRPr="00240035" w:rsidRDefault="00FA2A9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4.5-11 K/uL</w:t>
            </w:r>
          </w:p>
        </w:tc>
      </w:tr>
      <w:tr w:rsidR="003C1668" w:rsidRPr="00240035" w:rsidTr="005A2E96">
        <w:trPr>
          <w:jc w:val="center"/>
        </w:trPr>
        <w:tc>
          <w:tcPr>
            <w:tcW w:w="2808" w:type="dxa"/>
            <w:shd w:val="clear" w:color="auto" w:fill="auto"/>
          </w:tcPr>
          <w:p w:rsidR="003C1668" w:rsidRPr="00240035" w:rsidRDefault="003C1668"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Hematocrit - 44.5</w:t>
            </w:r>
          </w:p>
        </w:tc>
        <w:tc>
          <w:tcPr>
            <w:tcW w:w="3510" w:type="dxa"/>
            <w:shd w:val="clear" w:color="auto" w:fill="auto"/>
          </w:tcPr>
          <w:p w:rsidR="003C1668" w:rsidRPr="00240035" w:rsidRDefault="00FA2A9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34</w:t>
            </w:r>
            <w:r w:rsidR="00F915D0">
              <w:rPr>
                <w:rFonts w:ascii="Book Antiqua" w:hAnsi="Book Antiqua" w:cs="Arial" w:hint="eastAsia"/>
                <w:noProof/>
                <w:sz w:val="24"/>
                <w:szCs w:val="24"/>
                <w:lang w:val="en-US" w:eastAsia="zh-CN"/>
              </w:rPr>
              <w:t>%</w:t>
            </w:r>
            <w:r w:rsidRPr="00240035">
              <w:rPr>
                <w:rFonts w:ascii="Book Antiqua" w:hAnsi="Book Antiqua" w:cs="Arial"/>
                <w:noProof/>
                <w:sz w:val="24"/>
                <w:szCs w:val="24"/>
                <w:lang w:val="en-US"/>
              </w:rPr>
              <w:t>-47%</w:t>
            </w:r>
          </w:p>
        </w:tc>
      </w:tr>
      <w:tr w:rsidR="003C1668" w:rsidRPr="00240035" w:rsidTr="005A2E96">
        <w:trPr>
          <w:jc w:val="center"/>
        </w:trPr>
        <w:tc>
          <w:tcPr>
            <w:tcW w:w="2808" w:type="dxa"/>
            <w:shd w:val="clear" w:color="auto" w:fill="auto"/>
          </w:tcPr>
          <w:p w:rsidR="003C1668" w:rsidRPr="00240035" w:rsidRDefault="003C1668"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Hemoglobin – 13.6</w:t>
            </w:r>
          </w:p>
        </w:tc>
        <w:tc>
          <w:tcPr>
            <w:tcW w:w="3510" w:type="dxa"/>
            <w:shd w:val="clear" w:color="auto" w:fill="auto"/>
          </w:tcPr>
          <w:p w:rsidR="003C1668" w:rsidRPr="00240035" w:rsidRDefault="00F915D0" w:rsidP="007C7740">
            <w:pPr>
              <w:spacing w:after="0" w:line="360" w:lineRule="auto"/>
              <w:jc w:val="both"/>
              <w:rPr>
                <w:rFonts w:ascii="Book Antiqua" w:hAnsi="Book Antiqua" w:cs="Arial"/>
                <w:noProof/>
                <w:sz w:val="24"/>
                <w:szCs w:val="24"/>
                <w:lang w:val="en-US"/>
              </w:rPr>
            </w:pPr>
            <w:r>
              <w:rPr>
                <w:rFonts w:ascii="Book Antiqua" w:hAnsi="Book Antiqua" w:cs="Arial"/>
                <w:noProof/>
                <w:sz w:val="24"/>
                <w:szCs w:val="24"/>
                <w:lang w:val="en-US"/>
              </w:rPr>
              <w:t>11.7-15 g</w:t>
            </w:r>
            <w:r w:rsidR="00FA2A90" w:rsidRPr="00240035">
              <w:rPr>
                <w:rFonts w:ascii="Book Antiqua" w:hAnsi="Book Antiqua" w:cs="Arial"/>
                <w:noProof/>
                <w:sz w:val="24"/>
                <w:szCs w:val="24"/>
                <w:lang w:val="en-US"/>
              </w:rPr>
              <w:t>/dL</w:t>
            </w:r>
          </w:p>
        </w:tc>
      </w:tr>
      <w:tr w:rsidR="003C1668" w:rsidRPr="00240035" w:rsidTr="005A2E96">
        <w:trPr>
          <w:jc w:val="center"/>
        </w:trPr>
        <w:tc>
          <w:tcPr>
            <w:tcW w:w="2808" w:type="dxa"/>
            <w:shd w:val="clear" w:color="auto" w:fill="auto"/>
          </w:tcPr>
          <w:p w:rsidR="003C1668" w:rsidRPr="00240035" w:rsidRDefault="00F915D0" w:rsidP="007C7740">
            <w:pPr>
              <w:spacing w:after="0" w:line="360" w:lineRule="auto"/>
              <w:jc w:val="both"/>
              <w:rPr>
                <w:rFonts w:ascii="Book Antiqua" w:hAnsi="Book Antiqua" w:cs="Arial"/>
                <w:noProof/>
                <w:sz w:val="24"/>
                <w:szCs w:val="24"/>
                <w:lang w:val="en-US"/>
              </w:rPr>
            </w:pPr>
            <w:r>
              <w:rPr>
                <w:rFonts w:ascii="Book Antiqua" w:hAnsi="Book Antiqua" w:cs="Arial"/>
                <w:noProof/>
                <w:sz w:val="24"/>
                <w:szCs w:val="24"/>
                <w:lang w:val="en-US"/>
              </w:rPr>
              <w:t>Platelet count – 376</w:t>
            </w:r>
            <w:r w:rsidR="003C1668" w:rsidRPr="00240035">
              <w:rPr>
                <w:rFonts w:ascii="Book Antiqua" w:hAnsi="Book Antiqua" w:cs="Arial"/>
                <w:noProof/>
                <w:sz w:val="24"/>
                <w:szCs w:val="24"/>
                <w:lang w:val="en-US"/>
              </w:rPr>
              <w:t>000</w:t>
            </w:r>
          </w:p>
        </w:tc>
        <w:tc>
          <w:tcPr>
            <w:tcW w:w="3510" w:type="dxa"/>
            <w:shd w:val="clear" w:color="auto" w:fill="auto"/>
          </w:tcPr>
          <w:p w:rsidR="003C1668" w:rsidRPr="00240035" w:rsidRDefault="00FA2A9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150-450 K/uL</w:t>
            </w:r>
          </w:p>
        </w:tc>
      </w:tr>
      <w:tr w:rsidR="003C1668" w:rsidRPr="00240035" w:rsidTr="005A2E96">
        <w:trPr>
          <w:jc w:val="center"/>
        </w:trPr>
        <w:tc>
          <w:tcPr>
            <w:tcW w:w="2808" w:type="dxa"/>
            <w:shd w:val="clear" w:color="auto" w:fill="auto"/>
          </w:tcPr>
          <w:p w:rsidR="003C1668" w:rsidRPr="00240035" w:rsidRDefault="003C1668"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 xml:space="preserve">Blood </w:t>
            </w:r>
            <w:r w:rsidR="00F915D0" w:rsidRPr="00240035">
              <w:rPr>
                <w:rFonts w:ascii="Book Antiqua" w:hAnsi="Book Antiqua" w:cs="Arial"/>
                <w:noProof/>
                <w:sz w:val="24"/>
                <w:szCs w:val="24"/>
                <w:lang w:val="en-US"/>
              </w:rPr>
              <w:t>urea nit</w:t>
            </w:r>
            <w:r w:rsidRPr="00240035">
              <w:rPr>
                <w:rFonts w:ascii="Book Antiqua" w:hAnsi="Book Antiqua" w:cs="Arial"/>
                <w:noProof/>
                <w:sz w:val="24"/>
                <w:szCs w:val="24"/>
                <w:lang w:val="en-US"/>
              </w:rPr>
              <w:t>rogen - 42</w:t>
            </w:r>
          </w:p>
        </w:tc>
        <w:tc>
          <w:tcPr>
            <w:tcW w:w="3510" w:type="dxa"/>
            <w:shd w:val="clear" w:color="auto" w:fill="auto"/>
          </w:tcPr>
          <w:p w:rsidR="003C1668" w:rsidRPr="00240035" w:rsidRDefault="00FA2A9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7-20 mg/dL</w:t>
            </w:r>
          </w:p>
        </w:tc>
      </w:tr>
      <w:tr w:rsidR="003C1668" w:rsidRPr="00240035" w:rsidTr="005A2E96">
        <w:trPr>
          <w:jc w:val="center"/>
        </w:trPr>
        <w:tc>
          <w:tcPr>
            <w:tcW w:w="2808" w:type="dxa"/>
            <w:shd w:val="clear" w:color="auto" w:fill="auto"/>
          </w:tcPr>
          <w:p w:rsidR="003C1668" w:rsidRPr="00240035" w:rsidRDefault="007B4D5F"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Creatinine – 1.28</w:t>
            </w:r>
          </w:p>
        </w:tc>
        <w:tc>
          <w:tcPr>
            <w:tcW w:w="3510" w:type="dxa"/>
            <w:shd w:val="clear" w:color="auto" w:fill="auto"/>
          </w:tcPr>
          <w:p w:rsidR="003C1668" w:rsidRPr="00240035" w:rsidRDefault="00FA2A9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0.5-1.1 mg/dL</w:t>
            </w:r>
          </w:p>
        </w:tc>
      </w:tr>
      <w:tr w:rsidR="003C1668" w:rsidRPr="00240035" w:rsidTr="005A2E96">
        <w:trPr>
          <w:jc w:val="center"/>
        </w:trPr>
        <w:tc>
          <w:tcPr>
            <w:tcW w:w="2808" w:type="dxa"/>
            <w:shd w:val="clear" w:color="auto" w:fill="auto"/>
          </w:tcPr>
          <w:p w:rsidR="003C1668" w:rsidRPr="00240035" w:rsidRDefault="007B4D5F"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AST - 17</w:t>
            </w:r>
          </w:p>
        </w:tc>
        <w:tc>
          <w:tcPr>
            <w:tcW w:w="3510" w:type="dxa"/>
            <w:shd w:val="clear" w:color="auto" w:fill="auto"/>
          </w:tcPr>
          <w:p w:rsidR="003C1668" w:rsidRPr="00240035" w:rsidRDefault="00FA2A9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&lt;</w:t>
            </w:r>
            <w:r w:rsidR="00F915D0">
              <w:rPr>
                <w:rFonts w:ascii="Book Antiqua" w:hAnsi="Book Antiqua" w:cs="Arial" w:hint="eastAsia"/>
                <w:noProof/>
                <w:sz w:val="24"/>
                <w:szCs w:val="24"/>
                <w:lang w:val="en-US" w:eastAsia="zh-CN"/>
              </w:rPr>
              <w:t xml:space="preserve"> </w:t>
            </w:r>
            <w:r w:rsidRPr="00240035">
              <w:rPr>
                <w:rFonts w:ascii="Book Antiqua" w:hAnsi="Book Antiqua" w:cs="Arial"/>
                <w:noProof/>
                <w:sz w:val="24"/>
                <w:szCs w:val="24"/>
                <w:lang w:val="en-US"/>
              </w:rPr>
              <w:t>36 U/L</w:t>
            </w:r>
          </w:p>
        </w:tc>
      </w:tr>
      <w:tr w:rsidR="003C1668" w:rsidRPr="00240035" w:rsidTr="005A2E96">
        <w:trPr>
          <w:jc w:val="center"/>
        </w:trPr>
        <w:tc>
          <w:tcPr>
            <w:tcW w:w="2808" w:type="dxa"/>
            <w:shd w:val="clear" w:color="auto" w:fill="auto"/>
          </w:tcPr>
          <w:p w:rsidR="003C1668" w:rsidRPr="00240035" w:rsidRDefault="007B4D5F"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ALT - 23</w:t>
            </w:r>
          </w:p>
        </w:tc>
        <w:tc>
          <w:tcPr>
            <w:tcW w:w="3510" w:type="dxa"/>
            <w:shd w:val="clear" w:color="auto" w:fill="auto"/>
          </w:tcPr>
          <w:p w:rsidR="003C1668" w:rsidRPr="00240035" w:rsidRDefault="00FA2A9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&lt;</w:t>
            </w:r>
            <w:r w:rsidR="00F915D0">
              <w:rPr>
                <w:rFonts w:ascii="Book Antiqua" w:hAnsi="Book Antiqua" w:cs="Arial" w:hint="eastAsia"/>
                <w:noProof/>
                <w:sz w:val="24"/>
                <w:szCs w:val="24"/>
                <w:lang w:val="en-US" w:eastAsia="zh-CN"/>
              </w:rPr>
              <w:t xml:space="preserve"> </w:t>
            </w:r>
            <w:r w:rsidRPr="00240035">
              <w:rPr>
                <w:rFonts w:ascii="Book Antiqua" w:hAnsi="Book Antiqua" w:cs="Arial"/>
                <w:noProof/>
                <w:sz w:val="24"/>
                <w:szCs w:val="24"/>
                <w:lang w:val="en-US"/>
              </w:rPr>
              <w:t>46 U/L</w:t>
            </w:r>
          </w:p>
        </w:tc>
      </w:tr>
      <w:tr w:rsidR="003C1668" w:rsidRPr="00240035" w:rsidTr="005A2E96">
        <w:trPr>
          <w:jc w:val="center"/>
        </w:trPr>
        <w:tc>
          <w:tcPr>
            <w:tcW w:w="2808" w:type="dxa"/>
            <w:shd w:val="clear" w:color="auto" w:fill="auto"/>
          </w:tcPr>
          <w:p w:rsidR="003C1668" w:rsidRPr="00240035" w:rsidRDefault="007B4D5F"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 xml:space="preserve">Total </w:t>
            </w:r>
            <w:r w:rsidR="00F915D0" w:rsidRPr="00240035">
              <w:rPr>
                <w:rFonts w:ascii="Book Antiqua" w:hAnsi="Book Antiqua" w:cs="Arial"/>
                <w:noProof/>
                <w:sz w:val="24"/>
                <w:szCs w:val="24"/>
                <w:lang w:val="en-US"/>
              </w:rPr>
              <w:t>b</w:t>
            </w:r>
            <w:r w:rsidRPr="00240035">
              <w:rPr>
                <w:rFonts w:ascii="Book Antiqua" w:hAnsi="Book Antiqua" w:cs="Arial"/>
                <w:noProof/>
                <w:sz w:val="24"/>
                <w:szCs w:val="24"/>
                <w:lang w:val="en-US"/>
              </w:rPr>
              <w:t>ilirubin - 2.0</w:t>
            </w:r>
          </w:p>
        </w:tc>
        <w:tc>
          <w:tcPr>
            <w:tcW w:w="3510" w:type="dxa"/>
            <w:shd w:val="clear" w:color="auto" w:fill="auto"/>
          </w:tcPr>
          <w:p w:rsidR="003C1668" w:rsidRPr="00240035" w:rsidRDefault="00FA2A9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0.1-1.2 mg/dL</w:t>
            </w:r>
          </w:p>
        </w:tc>
      </w:tr>
      <w:tr w:rsidR="003C1668" w:rsidRPr="00240035" w:rsidTr="005A2E96">
        <w:trPr>
          <w:jc w:val="center"/>
        </w:trPr>
        <w:tc>
          <w:tcPr>
            <w:tcW w:w="2808" w:type="dxa"/>
            <w:shd w:val="clear" w:color="auto" w:fill="auto"/>
          </w:tcPr>
          <w:p w:rsidR="003C1668" w:rsidRPr="00240035" w:rsidRDefault="007B4D5F"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 xml:space="preserve">Direct </w:t>
            </w:r>
            <w:r w:rsidR="00F915D0" w:rsidRPr="00240035">
              <w:rPr>
                <w:rFonts w:ascii="Book Antiqua" w:hAnsi="Book Antiqua" w:cs="Arial"/>
                <w:noProof/>
                <w:sz w:val="24"/>
                <w:szCs w:val="24"/>
                <w:lang w:val="en-US"/>
              </w:rPr>
              <w:t>b</w:t>
            </w:r>
            <w:r w:rsidRPr="00240035">
              <w:rPr>
                <w:rFonts w:ascii="Book Antiqua" w:hAnsi="Book Antiqua" w:cs="Arial"/>
                <w:noProof/>
                <w:sz w:val="24"/>
                <w:szCs w:val="24"/>
                <w:lang w:val="en-US"/>
              </w:rPr>
              <w:t>ilirubin – 1.0</w:t>
            </w:r>
          </w:p>
        </w:tc>
        <w:tc>
          <w:tcPr>
            <w:tcW w:w="3510" w:type="dxa"/>
            <w:shd w:val="clear" w:color="auto" w:fill="auto"/>
          </w:tcPr>
          <w:p w:rsidR="003C1668" w:rsidRPr="00240035" w:rsidRDefault="00FA2A9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&lt;</w:t>
            </w:r>
            <w:r w:rsidR="00F915D0">
              <w:rPr>
                <w:rFonts w:ascii="Book Antiqua" w:hAnsi="Book Antiqua" w:cs="Arial" w:hint="eastAsia"/>
                <w:noProof/>
                <w:sz w:val="24"/>
                <w:szCs w:val="24"/>
                <w:lang w:val="en-US" w:eastAsia="zh-CN"/>
              </w:rPr>
              <w:t xml:space="preserve"> </w:t>
            </w:r>
            <w:r w:rsidRPr="00240035">
              <w:rPr>
                <w:rFonts w:ascii="Book Antiqua" w:hAnsi="Book Antiqua" w:cs="Arial"/>
                <w:noProof/>
                <w:sz w:val="24"/>
                <w:szCs w:val="24"/>
                <w:lang w:val="en-US"/>
              </w:rPr>
              <w:t>0.9 mg/dL</w:t>
            </w:r>
          </w:p>
        </w:tc>
      </w:tr>
      <w:tr w:rsidR="00292241" w:rsidRPr="00240035" w:rsidTr="005A2E96">
        <w:trPr>
          <w:jc w:val="center"/>
        </w:trPr>
        <w:tc>
          <w:tcPr>
            <w:tcW w:w="2808" w:type="dxa"/>
            <w:shd w:val="clear" w:color="auto" w:fill="auto"/>
          </w:tcPr>
          <w:p w:rsidR="00292241" w:rsidRPr="00240035" w:rsidRDefault="00292241"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gGT - 145</w:t>
            </w:r>
          </w:p>
        </w:tc>
        <w:tc>
          <w:tcPr>
            <w:tcW w:w="3510" w:type="dxa"/>
            <w:shd w:val="clear" w:color="auto" w:fill="auto"/>
          </w:tcPr>
          <w:p w:rsidR="00292241" w:rsidRPr="00240035" w:rsidRDefault="00292241"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0-60 IU/L</w:t>
            </w:r>
          </w:p>
        </w:tc>
      </w:tr>
      <w:tr w:rsidR="003C1668" w:rsidRPr="00240035" w:rsidTr="005A2E96">
        <w:trPr>
          <w:jc w:val="center"/>
        </w:trPr>
        <w:tc>
          <w:tcPr>
            <w:tcW w:w="2808" w:type="dxa"/>
            <w:shd w:val="clear" w:color="auto" w:fill="auto"/>
          </w:tcPr>
          <w:p w:rsidR="003C1668" w:rsidRPr="00240035" w:rsidRDefault="007B4D5F"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 xml:space="preserve">Total </w:t>
            </w:r>
            <w:r w:rsidR="00F915D0" w:rsidRPr="00240035">
              <w:rPr>
                <w:rFonts w:ascii="Book Antiqua" w:hAnsi="Book Antiqua" w:cs="Arial"/>
                <w:noProof/>
                <w:sz w:val="24"/>
                <w:szCs w:val="24"/>
                <w:lang w:val="en-US"/>
              </w:rPr>
              <w:t>p</w:t>
            </w:r>
            <w:r w:rsidRPr="00240035">
              <w:rPr>
                <w:rFonts w:ascii="Book Antiqua" w:hAnsi="Book Antiqua" w:cs="Arial"/>
                <w:noProof/>
                <w:sz w:val="24"/>
                <w:szCs w:val="24"/>
                <w:lang w:val="en-US"/>
              </w:rPr>
              <w:t>rotein – 6.4</w:t>
            </w:r>
          </w:p>
        </w:tc>
        <w:tc>
          <w:tcPr>
            <w:tcW w:w="3510" w:type="dxa"/>
            <w:shd w:val="clear" w:color="auto" w:fill="auto"/>
          </w:tcPr>
          <w:p w:rsidR="003C1668" w:rsidRPr="00240035" w:rsidRDefault="007B4D5F"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6-8.3 g/dL</w:t>
            </w:r>
          </w:p>
        </w:tc>
      </w:tr>
      <w:tr w:rsidR="003C1668" w:rsidRPr="00240035" w:rsidTr="005A2E96">
        <w:trPr>
          <w:jc w:val="center"/>
        </w:trPr>
        <w:tc>
          <w:tcPr>
            <w:tcW w:w="2808" w:type="dxa"/>
            <w:shd w:val="clear" w:color="auto" w:fill="auto"/>
          </w:tcPr>
          <w:p w:rsidR="003C1668" w:rsidRPr="00240035" w:rsidRDefault="007B4D5F"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Albumin – 2.6</w:t>
            </w:r>
          </w:p>
        </w:tc>
        <w:tc>
          <w:tcPr>
            <w:tcW w:w="3510" w:type="dxa"/>
            <w:shd w:val="clear" w:color="auto" w:fill="auto"/>
          </w:tcPr>
          <w:p w:rsidR="003C1668" w:rsidRPr="00240035" w:rsidRDefault="00F915D0" w:rsidP="007C7740">
            <w:pPr>
              <w:spacing w:after="0" w:line="360" w:lineRule="auto"/>
              <w:jc w:val="both"/>
              <w:rPr>
                <w:rFonts w:ascii="Book Antiqua" w:hAnsi="Book Antiqua" w:cs="Arial"/>
                <w:noProof/>
                <w:sz w:val="24"/>
                <w:szCs w:val="24"/>
                <w:lang w:val="en-US"/>
              </w:rPr>
            </w:pPr>
            <w:r>
              <w:rPr>
                <w:rFonts w:ascii="Book Antiqua" w:hAnsi="Book Antiqua" w:cs="Arial"/>
                <w:noProof/>
                <w:sz w:val="24"/>
                <w:szCs w:val="24"/>
                <w:lang w:val="en-US"/>
              </w:rPr>
              <w:t>3.5-5.0 g</w:t>
            </w:r>
            <w:r w:rsidR="00FA2A90" w:rsidRPr="00240035">
              <w:rPr>
                <w:rFonts w:ascii="Book Antiqua" w:hAnsi="Book Antiqua" w:cs="Arial"/>
                <w:noProof/>
                <w:sz w:val="24"/>
                <w:szCs w:val="24"/>
                <w:lang w:val="en-US"/>
              </w:rPr>
              <w:t>/dL</w:t>
            </w:r>
          </w:p>
        </w:tc>
      </w:tr>
      <w:tr w:rsidR="003C1668" w:rsidRPr="00240035" w:rsidTr="005A2E96">
        <w:trPr>
          <w:jc w:val="center"/>
        </w:trPr>
        <w:tc>
          <w:tcPr>
            <w:tcW w:w="2808" w:type="dxa"/>
            <w:shd w:val="clear" w:color="auto" w:fill="auto"/>
          </w:tcPr>
          <w:p w:rsidR="003C1668" w:rsidRPr="00240035" w:rsidRDefault="007B4D5F"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 xml:space="preserve">Erythrocyte Sedimentation </w:t>
            </w:r>
            <w:r w:rsidR="00F915D0" w:rsidRPr="00240035">
              <w:rPr>
                <w:rFonts w:ascii="Book Antiqua" w:hAnsi="Book Antiqua" w:cs="Arial"/>
                <w:noProof/>
                <w:sz w:val="24"/>
                <w:szCs w:val="24"/>
                <w:lang w:val="en-US"/>
              </w:rPr>
              <w:t>r</w:t>
            </w:r>
            <w:r w:rsidRPr="00240035">
              <w:rPr>
                <w:rFonts w:ascii="Book Antiqua" w:hAnsi="Book Antiqua" w:cs="Arial"/>
                <w:noProof/>
                <w:sz w:val="24"/>
                <w:szCs w:val="24"/>
                <w:lang w:val="en-US"/>
              </w:rPr>
              <w:t>ate - 68</w:t>
            </w:r>
          </w:p>
        </w:tc>
        <w:tc>
          <w:tcPr>
            <w:tcW w:w="3510" w:type="dxa"/>
            <w:shd w:val="clear" w:color="auto" w:fill="auto"/>
          </w:tcPr>
          <w:p w:rsidR="003C1668" w:rsidRPr="00240035" w:rsidRDefault="00F915D0" w:rsidP="007C7740">
            <w:pPr>
              <w:spacing w:after="0" w:line="360" w:lineRule="auto"/>
              <w:jc w:val="both"/>
              <w:rPr>
                <w:rFonts w:ascii="Book Antiqua" w:hAnsi="Book Antiqua" w:cs="Arial"/>
                <w:noProof/>
                <w:sz w:val="24"/>
                <w:szCs w:val="24"/>
                <w:lang w:val="en-US"/>
              </w:rPr>
            </w:pPr>
            <w:r>
              <w:rPr>
                <w:rFonts w:ascii="Book Antiqua" w:hAnsi="Book Antiqua" w:cs="Arial"/>
                <w:noProof/>
                <w:sz w:val="24"/>
                <w:szCs w:val="24"/>
                <w:lang w:val="en-US"/>
              </w:rPr>
              <w:t>(0-24 mm/h</w:t>
            </w:r>
            <w:r w:rsidR="007B4D5F" w:rsidRPr="00240035">
              <w:rPr>
                <w:rFonts w:ascii="Book Antiqua" w:hAnsi="Book Antiqua" w:cs="Arial"/>
                <w:noProof/>
                <w:sz w:val="24"/>
                <w:szCs w:val="24"/>
                <w:lang w:val="en-US"/>
              </w:rPr>
              <w:t>)</w:t>
            </w:r>
          </w:p>
        </w:tc>
      </w:tr>
      <w:tr w:rsidR="003C1668" w:rsidRPr="00240035" w:rsidTr="005A2E96">
        <w:trPr>
          <w:jc w:val="center"/>
        </w:trPr>
        <w:tc>
          <w:tcPr>
            <w:tcW w:w="2808" w:type="dxa"/>
            <w:shd w:val="clear" w:color="auto" w:fill="auto"/>
          </w:tcPr>
          <w:p w:rsidR="003C1668" w:rsidRPr="00240035" w:rsidRDefault="007B4D5F"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C-</w:t>
            </w:r>
            <w:r w:rsidR="00F915D0" w:rsidRPr="00240035">
              <w:rPr>
                <w:rFonts w:ascii="Book Antiqua" w:hAnsi="Book Antiqua" w:cs="Arial"/>
                <w:noProof/>
                <w:sz w:val="24"/>
                <w:szCs w:val="24"/>
                <w:lang w:val="en-US"/>
              </w:rPr>
              <w:t>reactive pr</w:t>
            </w:r>
            <w:r w:rsidRPr="00240035">
              <w:rPr>
                <w:rFonts w:ascii="Book Antiqua" w:hAnsi="Book Antiqua" w:cs="Arial"/>
                <w:noProof/>
                <w:sz w:val="24"/>
                <w:szCs w:val="24"/>
                <w:lang w:val="en-US"/>
              </w:rPr>
              <w:t>otein – 78.32</w:t>
            </w:r>
          </w:p>
        </w:tc>
        <w:tc>
          <w:tcPr>
            <w:tcW w:w="3510" w:type="dxa"/>
            <w:shd w:val="clear" w:color="auto" w:fill="auto"/>
          </w:tcPr>
          <w:p w:rsidR="003C1668" w:rsidRPr="00240035" w:rsidRDefault="00FA2A9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&lt;</w:t>
            </w:r>
            <w:r w:rsidR="00F915D0">
              <w:rPr>
                <w:rFonts w:ascii="Book Antiqua" w:hAnsi="Book Antiqua" w:cs="Arial" w:hint="eastAsia"/>
                <w:noProof/>
                <w:sz w:val="24"/>
                <w:szCs w:val="24"/>
                <w:lang w:val="en-US" w:eastAsia="zh-CN"/>
              </w:rPr>
              <w:t xml:space="preserve"> </w:t>
            </w:r>
            <w:r w:rsidRPr="00240035">
              <w:rPr>
                <w:rFonts w:ascii="Book Antiqua" w:hAnsi="Book Antiqua" w:cs="Arial"/>
                <w:noProof/>
                <w:sz w:val="24"/>
                <w:szCs w:val="24"/>
                <w:lang w:val="en-US"/>
              </w:rPr>
              <w:t>5.1 mg/L</w:t>
            </w:r>
          </w:p>
        </w:tc>
      </w:tr>
      <w:tr w:rsidR="003C1668" w:rsidRPr="00240035" w:rsidTr="005A2E96">
        <w:trPr>
          <w:jc w:val="center"/>
        </w:trPr>
        <w:tc>
          <w:tcPr>
            <w:tcW w:w="2808" w:type="dxa"/>
            <w:shd w:val="clear" w:color="auto" w:fill="auto"/>
          </w:tcPr>
          <w:p w:rsidR="003C1668" w:rsidRPr="00240035" w:rsidRDefault="003B77D9"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INR – 1.0</w:t>
            </w:r>
          </w:p>
        </w:tc>
        <w:tc>
          <w:tcPr>
            <w:tcW w:w="3510" w:type="dxa"/>
            <w:shd w:val="clear" w:color="auto" w:fill="auto"/>
          </w:tcPr>
          <w:p w:rsidR="003C1668" w:rsidRPr="00240035" w:rsidRDefault="003B77D9"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0.9</w:t>
            </w:r>
            <w:r w:rsidR="00FA2A90" w:rsidRPr="00240035">
              <w:rPr>
                <w:rFonts w:ascii="Book Antiqua" w:hAnsi="Book Antiqua" w:cs="Arial"/>
                <w:noProof/>
                <w:sz w:val="24"/>
                <w:szCs w:val="24"/>
                <w:lang w:val="en-US"/>
              </w:rPr>
              <w:t>-1.1</w:t>
            </w:r>
          </w:p>
        </w:tc>
      </w:tr>
      <w:tr w:rsidR="003C1668" w:rsidRPr="00240035" w:rsidTr="005A2E96">
        <w:trPr>
          <w:jc w:val="center"/>
        </w:trPr>
        <w:tc>
          <w:tcPr>
            <w:tcW w:w="2808" w:type="dxa"/>
            <w:shd w:val="clear" w:color="auto" w:fill="auto"/>
          </w:tcPr>
          <w:p w:rsidR="003C1668" w:rsidRPr="00240035" w:rsidRDefault="008E2EFD"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C3 - 156</w:t>
            </w:r>
          </w:p>
        </w:tc>
        <w:tc>
          <w:tcPr>
            <w:tcW w:w="3510" w:type="dxa"/>
            <w:shd w:val="clear" w:color="auto" w:fill="auto"/>
          </w:tcPr>
          <w:p w:rsidR="003C1668" w:rsidRPr="00240035" w:rsidRDefault="008E2EFD"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9</w:t>
            </w:r>
            <w:r w:rsidR="00FA2A90" w:rsidRPr="00240035">
              <w:rPr>
                <w:rFonts w:ascii="Book Antiqua" w:hAnsi="Book Antiqua" w:cs="Arial"/>
                <w:noProof/>
                <w:sz w:val="24"/>
                <w:szCs w:val="24"/>
                <w:lang w:val="en-US"/>
              </w:rPr>
              <w:t>0-180 mg/dL</w:t>
            </w:r>
          </w:p>
        </w:tc>
      </w:tr>
      <w:tr w:rsidR="003C1668" w:rsidRPr="00240035" w:rsidTr="005A2E96">
        <w:trPr>
          <w:jc w:val="center"/>
        </w:trPr>
        <w:tc>
          <w:tcPr>
            <w:tcW w:w="2808" w:type="dxa"/>
            <w:shd w:val="clear" w:color="auto" w:fill="auto"/>
          </w:tcPr>
          <w:p w:rsidR="003C1668" w:rsidRPr="00240035" w:rsidRDefault="008E2EFD"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 xml:space="preserve">cANCA - </w:t>
            </w:r>
            <w:r w:rsidR="00F915D0" w:rsidRPr="00240035">
              <w:rPr>
                <w:rFonts w:ascii="Book Antiqua" w:hAnsi="Book Antiqua" w:cs="Arial"/>
                <w:noProof/>
                <w:sz w:val="24"/>
                <w:szCs w:val="24"/>
                <w:lang w:val="en-US"/>
              </w:rPr>
              <w:t>n</w:t>
            </w:r>
            <w:r w:rsidRPr="00240035">
              <w:rPr>
                <w:rFonts w:ascii="Book Antiqua" w:hAnsi="Book Antiqua" w:cs="Arial"/>
                <w:noProof/>
                <w:sz w:val="24"/>
                <w:szCs w:val="24"/>
                <w:lang w:val="en-US"/>
              </w:rPr>
              <w:t>egative</w:t>
            </w:r>
          </w:p>
        </w:tc>
        <w:tc>
          <w:tcPr>
            <w:tcW w:w="3510" w:type="dxa"/>
            <w:shd w:val="clear" w:color="auto" w:fill="auto"/>
          </w:tcPr>
          <w:p w:rsidR="003C1668" w:rsidRPr="00240035" w:rsidRDefault="008E2EFD"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Negative</w:t>
            </w:r>
          </w:p>
        </w:tc>
      </w:tr>
      <w:tr w:rsidR="003C1668" w:rsidRPr="00240035" w:rsidTr="005A2E96">
        <w:trPr>
          <w:jc w:val="center"/>
        </w:trPr>
        <w:tc>
          <w:tcPr>
            <w:tcW w:w="2808" w:type="dxa"/>
            <w:shd w:val="clear" w:color="auto" w:fill="auto"/>
          </w:tcPr>
          <w:p w:rsidR="003C1668" w:rsidRPr="00240035" w:rsidRDefault="008E2EFD"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 xml:space="preserve">pANCA - </w:t>
            </w:r>
            <w:r w:rsidR="00F915D0" w:rsidRPr="00240035">
              <w:rPr>
                <w:rFonts w:ascii="Book Antiqua" w:hAnsi="Book Antiqua" w:cs="Arial"/>
                <w:noProof/>
                <w:sz w:val="24"/>
                <w:szCs w:val="24"/>
                <w:lang w:val="en-US"/>
              </w:rPr>
              <w:t>n</w:t>
            </w:r>
            <w:r w:rsidRPr="00240035">
              <w:rPr>
                <w:rFonts w:ascii="Book Antiqua" w:hAnsi="Book Antiqua" w:cs="Arial"/>
                <w:noProof/>
                <w:sz w:val="24"/>
                <w:szCs w:val="24"/>
                <w:lang w:val="en-US"/>
              </w:rPr>
              <w:t>egative</w:t>
            </w:r>
          </w:p>
        </w:tc>
        <w:tc>
          <w:tcPr>
            <w:tcW w:w="3510" w:type="dxa"/>
            <w:shd w:val="clear" w:color="auto" w:fill="auto"/>
          </w:tcPr>
          <w:p w:rsidR="003C1668" w:rsidRPr="00240035" w:rsidRDefault="008E2EFD"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Negative</w:t>
            </w:r>
          </w:p>
        </w:tc>
      </w:tr>
      <w:tr w:rsidR="003C1668" w:rsidRPr="00240035" w:rsidTr="005A2E96">
        <w:trPr>
          <w:jc w:val="center"/>
        </w:trPr>
        <w:tc>
          <w:tcPr>
            <w:tcW w:w="2808" w:type="dxa"/>
            <w:shd w:val="clear" w:color="auto" w:fill="auto"/>
          </w:tcPr>
          <w:p w:rsidR="003C1668" w:rsidRPr="00240035" w:rsidRDefault="00AA19C5"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 xml:space="preserve">Rheumatoid </w:t>
            </w:r>
            <w:r w:rsidR="00F915D0" w:rsidRPr="00240035">
              <w:rPr>
                <w:rFonts w:ascii="Book Antiqua" w:hAnsi="Book Antiqua" w:cs="Arial"/>
                <w:noProof/>
                <w:sz w:val="24"/>
                <w:szCs w:val="24"/>
                <w:lang w:val="en-US"/>
              </w:rPr>
              <w:t>f</w:t>
            </w:r>
            <w:r w:rsidRPr="00240035">
              <w:rPr>
                <w:rFonts w:ascii="Book Antiqua" w:hAnsi="Book Antiqua" w:cs="Arial"/>
                <w:noProof/>
                <w:sz w:val="24"/>
                <w:szCs w:val="24"/>
                <w:lang w:val="en-US"/>
              </w:rPr>
              <w:t>actor - &lt;</w:t>
            </w:r>
            <w:r w:rsidR="00F915D0">
              <w:rPr>
                <w:rFonts w:ascii="Book Antiqua" w:hAnsi="Book Antiqua" w:cs="Arial" w:hint="eastAsia"/>
                <w:noProof/>
                <w:sz w:val="24"/>
                <w:szCs w:val="24"/>
                <w:lang w:val="en-US" w:eastAsia="zh-CN"/>
              </w:rPr>
              <w:t xml:space="preserve"> </w:t>
            </w:r>
            <w:r w:rsidRPr="00240035">
              <w:rPr>
                <w:rFonts w:ascii="Book Antiqua" w:hAnsi="Book Antiqua" w:cs="Arial"/>
                <w:noProof/>
                <w:sz w:val="24"/>
                <w:szCs w:val="24"/>
                <w:lang w:val="en-US"/>
              </w:rPr>
              <w:t>15</w:t>
            </w:r>
          </w:p>
        </w:tc>
        <w:tc>
          <w:tcPr>
            <w:tcW w:w="3510" w:type="dxa"/>
            <w:shd w:val="clear" w:color="auto" w:fill="auto"/>
          </w:tcPr>
          <w:p w:rsidR="003C1668" w:rsidRPr="00240035" w:rsidRDefault="00FA2A9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0-15 IU/mL</w:t>
            </w:r>
          </w:p>
        </w:tc>
      </w:tr>
      <w:tr w:rsidR="003C1668" w:rsidRPr="00240035" w:rsidTr="005A2E96">
        <w:trPr>
          <w:jc w:val="center"/>
        </w:trPr>
        <w:tc>
          <w:tcPr>
            <w:tcW w:w="2808" w:type="dxa"/>
            <w:shd w:val="clear" w:color="auto" w:fill="auto"/>
          </w:tcPr>
          <w:p w:rsidR="003C1668" w:rsidRPr="00240035" w:rsidRDefault="00F915D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A</w:t>
            </w:r>
            <w:r w:rsidR="009902C9" w:rsidRPr="00240035">
              <w:rPr>
                <w:rFonts w:ascii="Book Antiqua" w:hAnsi="Book Antiqua" w:cs="Arial"/>
                <w:noProof/>
                <w:sz w:val="24"/>
                <w:szCs w:val="24"/>
                <w:lang w:val="en-US"/>
              </w:rPr>
              <w:t>nti</w:t>
            </w:r>
            <w:r w:rsidR="00422AA0">
              <w:rPr>
                <w:rFonts w:ascii="Book Antiqua" w:hAnsi="Book Antiqua" w:cs="Arial" w:hint="eastAsia"/>
                <w:noProof/>
                <w:sz w:val="24"/>
                <w:szCs w:val="24"/>
                <w:lang w:val="en-US" w:eastAsia="zh-CN"/>
              </w:rPr>
              <w:t>-</w:t>
            </w:r>
            <w:r w:rsidR="009902C9" w:rsidRPr="00240035">
              <w:rPr>
                <w:rFonts w:ascii="Book Antiqua" w:hAnsi="Book Antiqua" w:cs="Arial"/>
                <w:noProof/>
                <w:sz w:val="24"/>
                <w:szCs w:val="24"/>
                <w:lang w:val="en-US"/>
              </w:rPr>
              <w:t xml:space="preserve">SSA – </w:t>
            </w:r>
            <w:r w:rsidRPr="00240035">
              <w:rPr>
                <w:rFonts w:ascii="Book Antiqua" w:hAnsi="Book Antiqua" w:cs="Arial"/>
                <w:noProof/>
                <w:sz w:val="24"/>
                <w:szCs w:val="24"/>
                <w:lang w:val="en-US"/>
              </w:rPr>
              <w:t>n</w:t>
            </w:r>
            <w:r w:rsidR="009902C9" w:rsidRPr="00240035">
              <w:rPr>
                <w:rFonts w:ascii="Book Antiqua" w:hAnsi="Book Antiqua" w:cs="Arial"/>
                <w:noProof/>
                <w:sz w:val="24"/>
                <w:szCs w:val="24"/>
                <w:lang w:val="en-US"/>
              </w:rPr>
              <w:t>egative</w:t>
            </w:r>
          </w:p>
        </w:tc>
        <w:tc>
          <w:tcPr>
            <w:tcW w:w="3510" w:type="dxa"/>
            <w:shd w:val="clear" w:color="auto" w:fill="auto"/>
          </w:tcPr>
          <w:p w:rsidR="003C1668" w:rsidRPr="00240035" w:rsidRDefault="009902C9"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Negative</w:t>
            </w:r>
          </w:p>
        </w:tc>
      </w:tr>
      <w:tr w:rsidR="003C1668" w:rsidRPr="00240035" w:rsidTr="005A2E96">
        <w:trPr>
          <w:jc w:val="center"/>
        </w:trPr>
        <w:tc>
          <w:tcPr>
            <w:tcW w:w="2808" w:type="dxa"/>
            <w:shd w:val="clear" w:color="auto" w:fill="auto"/>
          </w:tcPr>
          <w:p w:rsidR="003C1668" w:rsidRPr="00240035" w:rsidRDefault="00F915D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A</w:t>
            </w:r>
            <w:r w:rsidR="009902C9" w:rsidRPr="00240035">
              <w:rPr>
                <w:rFonts w:ascii="Book Antiqua" w:hAnsi="Book Antiqua" w:cs="Arial"/>
                <w:noProof/>
                <w:sz w:val="24"/>
                <w:szCs w:val="24"/>
                <w:lang w:val="en-US"/>
              </w:rPr>
              <w:t xml:space="preserve">nti-SSB – </w:t>
            </w:r>
            <w:r w:rsidRPr="00240035">
              <w:rPr>
                <w:rFonts w:ascii="Book Antiqua" w:hAnsi="Book Antiqua" w:cs="Arial"/>
                <w:noProof/>
                <w:sz w:val="24"/>
                <w:szCs w:val="24"/>
                <w:lang w:val="en-US"/>
              </w:rPr>
              <w:t>n</w:t>
            </w:r>
            <w:r w:rsidR="009902C9" w:rsidRPr="00240035">
              <w:rPr>
                <w:rFonts w:ascii="Book Antiqua" w:hAnsi="Book Antiqua" w:cs="Arial"/>
                <w:noProof/>
                <w:sz w:val="24"/>
                <w:szCs w:val="24"/>
                <w:lang w:val="en-US"/>
              </w:rPr>
              <w:t>egative</w:t>
            </w:r>
          </w:p>
        </w:tc>
        <w:tc>
          <w:tcPr>
            <w:tcW w:w="3510" w:type="dxa"/>
            <w:shd w:val="clear" w:color="auto" w:fill="auto"/>
          </w:tcPr>
          <w:p w:rsidR="003C1668" w:rsidRPr="00240035" w:rsidRDefault="009902C9"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Negative</w:t>
            </w:r>
          </w:p>
        </w:tc>
      </w:tr>
      <w:tr w:rsidR="003C1668" w:rsidRPr="00240035" w:rsidTr="005A2E96">
        <w:trPr>
          <w:jc w:val="center"/>
        </w:trPr>
        <w:tc>
          <w:tcPr>
            <w:tcW w:w="2808" w:type="dxa"/>
            <w:shd w:val="clear" w:color="auto" w:fill="auto"/>
          </w:tcPr>
          <w:p w:rsidR="003C1668" w:rsidRPr="00240035" w:rsidRDefault="00F915D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A</w:t>
            </w:r>
            <w:r w:rsidR="00B26E33" w:rsidRPr="00240035">
              <w:rPr>
                <w:rFonts w:ascii="Book Antiqua" w:hAnsi="Book Antiqua" w:cs="Arial"/>
                <w:noProof/>
                <w:sz w:val="24"/>
                <w:szCs w:val="24"/>
                <w:lang w:val="en-US"/>
              </w:rPr>
              <w:t xml:space="preserve">nti-CCP – </w:t>
            </w:r>
            <w:r w:rsidRPr="00240035">
              <w:rPr>
                <w:rFonts w:ascii="Book Antiqua" w:hAnsi="Book Antiqua" w:cs="Arial"/>
                <w:noProof/>
                <w:sz w:val="24"/>
                <w:szCs w:val="24"/>
                <w:lang w:val="en-US"/>
              </w:rPr>
              <w:t>n</w:t>
            </w:r>
            <w:r w:rsidR="00B26E33" w:rsidRPr="00240035">
              <w:rPr>
                <w:rFonts w:ascii="Book Antiqua" w:hAnsi="Book Antiqua" w:cs="Arial"/>
                <w:noProof/>
                <w:sz w:val="24"/>
                <w:szCs w:val="24"/>
                <w:lang w:val="en-US"/>
              </w:rPr>
              <w:t>egative</w:t>
            </w:r>
          </w:p>
        </w:tc>
        <w:tc>
          <w:tcPr>
            <w:tcW w:w="3510" w:type="dxa"/>
            <w:shd w:val="clear" w:color="auto" w:fill="auto"/>
          </w:tcPr>
          <w:p w:rsidR="003C1668" w:rsidRPr="00240035" w:rsidRDefault="00B26E33"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Negative</w:t>
            </w:r>
          </w:p>
        </w:tc>
      </w:tr>
      <w:tr w:rsidR="003C1668" w:rsidRPr="00240035" w:rsidTr="005A2E96">
        <w:trPr>
          <w:jc w:val="center"/>
        </w:trPr>
        <w:tc>
          <w:tcPr>
            <w:tcW w:w="2808" w:type="dxa"/>
            <w:shd w:val="clear" w:color="auto" w:fill="auto"/>
          </w:tcPr>
          <w:p w:rsidR="003C1668" w:rsidRPr="00240035" w:rsidRDefault="0053140F"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 xml:space="preserve">RPR – </w:t>
            </w:r>
            <w:r w:rsidR="00F915D0" w:rsidRPr="00240035">
              <w:rPr>
                <w:rFonts w:ascii="Book Antiqua" w:hAnsi="Book Antiqua" w:cs="Arial"/>
                <w:noProof/>
                <w:sz w:val="24"/>
                <w:szCs w:val="24"/>
                <w:lang w:val="en-US"/>
              </w:rPr>
              <w:t>n</w:t>
            </w:r>
            <w:r w:rsidRPr="00240035">
              <w:rPr>
                <w:rFonts w:ascii="Book Antiqua" w:hAnsi="Book Antiqua" w:cs="Arial"/>
                <w:noProof/>
                <w:sz w:val="24"/>
                <w:szCs w:val="24"/>
                <w:lang w:val="en-US"/>
              </w:rPr>
              <w:t>on-reactive</w:t>
            </w:r>
          </w:p>
        </w:tc>
        <w:tc>
          <w:tcPr>
            <w:tcW w:w="3510" w:type="dxa"/>
            <w:shd w:val="clear" w:color="auto" w:fill="auto"/>
          </w:tcPr>
          <w:p w:rsidR="003C1668" w:rsidRPr="00240035" w:rsidRDefault="0053140F"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Non-reactive</w:t>
            </w:r>
          </w:p>
        </w:tc>
      </w:tr>
      <w:tr w:rsidR="003C1668" w:rsidRPr="00240035" w:rsidTr="005A2E96">
        <w:trPr>
          <w:jc w:val="center"/>
        </w:trPr>
        <w:tc>
          <w:tcPr>
            <w:tcW w:w="2808" w:type="dxa"/>
            <w:shd w:val="clear" w:color="auto" w:fill="auto"/>
          </w:tcPr>
          <w:p w:rsidR="003C1668" w:rsidRPr="00240035" w:rsidRDefault="000742AE"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lastRenderedPageBreak/>
              <w:t xml:space="preserve">Cryoglobulins – </w:t>
            </w:r>
            <w:r w:rsidR="00F915D0" w:rsidRPr="00240035">
              <w:rPr>
                <w:rFonts w:ascii="Book Antiqua" w:hAnsi="Book Antiqua" w:cs="Arial"/>
                <w:noProof/>
                <w:sz w:val="24"/>
                <w:szCs w:val="24"/>
                <w:lang w:val="en-US"/>
              </w:rPr>
              <w:t>n</w:t>
            </w:r>
            <w:r w:rsidRPr="00240035">
              <w:rPr>
                <w:rFonts w:ascii="Book Antiqua" w:hAnsi="Book Antiqua" w:cs="Arial"/>
                <w:noProof/>
                <w:sz w:val="24"/>
                <w:szCs w:val="24"/>
                <w:lang w:val="en-US"/>
              </w:rPr>
              <w:t>egative</w:t>
            </w:r>
          </w:p>
        </w:tc>
        <w:tc>
          <w:tcPr>
            <w:tcW w:w="3510" w:type="dxa"/>
            <w:shd w:val="clear" w:color="auto" w:fill="auto"/>
          </w:tcPr>
          <w:p w:rsidR="003C1668" w:rsidRPr="00240035" w:rsidRDefault="000742AE"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Negative</w:t>
            </w:r>
          </w:p>
        </w:tc>
      </w:tr>
      <w:tr w:rsidR="003C1668" w:rsidRPr="00240035" w:rsidTr="005A2E96">
        <w:trPr>
          <w:jc w:val="center"/>
        </w:trPr>
        <w:tc>
          <w:tcPr>
            <w:tcW w:w="2808" w:type="dxa"/>
            <w:shd w:val="clear" w:color="auto" w:fill="auto"/>
          </w:tcPr>
          <w:p w:rsidR="003C1668" w:rsidRPr="00240035" w:rsidRDefault="000742AE"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 xml:space="preserve">Antinuclear </w:t>
            </w:r>
            <w:r w:rsidR="00F915D0" w:rsidRPr="00240035">
              <w:rPr>
                <w:rFonts w:ascii="Book Antiqua" w:hAnsi="Book Antiqua" w:cs="Arial"/>
                <w:noProof/>
                <w:sz w:val="24"/>
                <w:szCs w:val="24"/>
                <w:lang w:val="en-US"/>
              </w:rPr>
              <w:t>antibodies - negativ</w:t>
            </w:r>
            <w:r w:rsidRPr="00240035">
              <w:rPr>
                <w:rFonts w:ascii="Book Antiqua" w:hAnsi="Book Antiqua" w:cs="Arial"/>
                <w:noProof/>
                <w:sz w:val="24"/>
                <w:szCs w:val="24"/>
                <w:lang w:val="en-US"/>
              </w:rPr>
              <w:t>e</w:t>
            </w:r>
          </w:p>
        </w:tc>
        <w:tc>
          <w:tcPr>
            <w:tcW w:w="3510" w:type="dxa"/>
            <w:shd w:val="clear" w:color="auto" w:fill="auto"/>
          </w:tcPr>
          <w:p w:rsidR="003C1668" w:rsidRPr="00240035" w:rsidRDefault="000742AE"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Negative</w:t>
            </w:r>
          </w:p>
        </w:tc>
      </w:tr>
      <w:tr w:rsidR="003C1668" w:rsidRPr="00240035" w:rsidTr="005A2E96">
        <w:trPr>
          <w:jc w:val="center"/>
        </w:trPr>
        <w:tc>
          <w:tcPr>
            <w:tcW w:w="2808" w:type="dxa"/>
            <w:shd w:val="clear" w:color="auto" w:fill="auto"/>
          </w:tcPr>
          <w:p w:rsidR="003C1668" w:rsidRPr="00240035" w:rsidRDefault="00F915D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A</w:t>
            </w:r>
            <w:r w:rsidR="00071B33" w:rsidRPr="00240035">
              <w:rPr>
                <w:rFonts w:ascii="Book Antiqua" w:hAnsi="Book Antiqua" w:cs="Arial"/>
                <w:noProof/>
                <w:sz w:val="24"/>
                <w:szCs w:val="24"/>
                <w:lang w:val="en-US"/>
              </w:rPr>
              <w:t xml:space="preserve">ntidsDNA – </w:t>
            </w:r>
            <w:r w:rsidRPr="00240035">
              <w:rPr>
                <w:rFonts w:ascii="Book Antiqua" w:hAnsi="Book Antiqua" w:cs="Arial"/>
                <w:noProof/>
                <w:sz w:val="24"/>
                <w:szCs w:val="24"/>
                <w:lang w:val="en-US"/>
              </w:rPr>
              <w:t>n</w:t>
            </w:r>
            <w:r w:rsidR="00071B33" w:rsidRPr="00240035">
              <w:rPr>
                <w:rFonts w:ascii="Book Antiqua" w:hAnsi="Book Antiqua" w:cs="Arial"/>
                <w:noProof/>
                <w:sz w:val="24"/>
                <w:szCs w:val="24"/>
                <w:lang w:val="en-US"/>
              </w:rPr>
              <w:t>egative</w:t>
            </w:r>
          </w:p>
        </w:tc>
        <w:tc>
          <w:tcPr>
            <w:tcW w:w="3510" w:type="dxa"/>
            <w:shd w:val="clear" w:color="auto" w:fill="auto"/>
          </w:tcPr>
          <w:p w:rsidR="003C1668" w:rsidRPr="00240035" w:rsidRDefault="00071B33"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Negative</w:t>
            </w:r>
          </w:p>
        </w:tc>
      </w:tr>
      <w:tr w:rsidR="003C1668" w:rsidRPr="00240035" w:rsidTr="005A2E96">
        <w:trPr>
          <w:jc w:val="center"/>
        </w:trPr>
        <w:tc>
          <w:tcPr>
            <w:tcW w:w="2808" w:type="dxa"/>
            <w:shd w:val="clear" w:color="auto" w:fill="auto"/>
          </w:tcPr>
          <w:p w:rsidR="003C1668" w:rsidRPr="00240035" w:rsidRDefault="00862076"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 xml:space="preserve">HIV RNA – </w:t>
            </w:r>
            <w:r w:rsidR="00F915D0" w:rsidRPr="00240035">
              <w:rPr>
                <w:rFonts w:ascii="Book Antiqua" w:hAnsi="Book Antiqua" w:cs="Arial"/>
                <w:noProof/>
                <w:sz w:val="24"/>
                <w:szCs w:val="24"/>
                <w:lang w:val="en-US"/>
              </w:rPr>
              <w:t>u</w:t>
            </w:r>
            <w:r w:rsidRPr="00240035">
              <w:rPr>
                <w:rFonts w:ascii="Book Antiqua" w:hAnsi="Book Antiqua" w:cs="Arial"/>
                <w:noProof/>
                <w:sz w:val="24"/>
                <w:szCs w:val="24"/>
                <w:lang w:val="en-US"/>
              </w:rPr>
              <w:t>ndetectable</w:t>
            </w:r>
          </w:p>
        </w:tc>
        <w:tc>
          <w:tcPr>
            <w:tcW w:w="3510" w:type="dxa"/>
            <w:shd w:val="clear" w:color="auto" w:fill="auto"/>
          </w:tcPr>
          <w:p w:rsidR="003C1668" w:rsidRPr="00240035" w:rsidRDefault="00FA2A9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&lt;</w:t>
            </w:r>
            <w:r w:rsidR="00F915D0">
              <w:rPr>
                <w:rFonts w:ascii="Book Antiqua" w:hAnsi="Book Antiqua" w:cs="Arial" w:hint="eastAsia"/>
                <w:noProof/>
                <w:sz w:val="24"/>
                <w:szCs w:val="24"/>
                <w:lang w:val="en-US" w:eastAsia="zh-CN"/>
              </w:rPr>
              <w:t xml:space="preserve"> </w:t>
            </w:r>
            <w:r w:rsidRPr="00240035">
              <w:rPr>
                <w:rFonts w:ascii="Book Antiqua" w:hAnsi="Book Antiqua" w:cs="Arial"/>
                <w:noProof/>
                <w:sz w:val="24"/>
                <w:szCs w:val="24"/>
                <w:lang w:val="en-US"/>
              </w:rPr>
              <w:t>20 copies/mL</w:t>
            </w:r>
          </w:p>
        </w:tc>
      </w:tr>
      <w:tr w:rsidR="003C1668" w:rsidRPr="00240035" w:rsidTr="005A2E96">
        <w:trPr>
          <w:jc w:val="center"/>
        </w:trPr>
        <w:tc>
          <w:tcPr>
            <w:tcW w:w="2808" w:type="dxa"/>
            <w:shd w:val="clear" w:color="auto" w:fill="auto"/>
          </w:tcPr>
          <w:p w:rsidR="003C1668" w:rsidRPr="00240035" w:rsidRDefault="00FA2A9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 xml:space="preserve">CD4 – </w:t>
            </w:r>
            <w:r w:rsidR="00F915D0">
              <w:rPr>
                <w:rFonts w:ascii="Book Antiqua" w:hAnsi="Book Antiqua" w:cs="Arial"/>
                <w:noProof/>
                <w:sz w:val="24"/>
                <w:szCs w:val="24"/>
                <w:lang w:val="en-US"/>
              </w:rPr>
              <w:t>564/</w:t>
            </w:r>
            <w:r w:rsidR="00292241" w:rsidRPr="00240035">
              <w:rPr>
                <w:rFonts w:ascii="Book Antiqua" w:hAnsi="Book Antiqua" w:cs="Arial"/>
                <w:noProof/>
                <w:sz w:val="24"/>
                <w:szCs w:val="24"/>
                <w:lang w:val="en-US"/>
              </w:rPr>
              <w:t>25%</w:t>
            </w:r>
          </w:p>
        </w:tc>
        <w:tc>
          <w:tcPr>
            <w:tcW w:w="3510" w:type="dxa"/>
            <w:shd w:val="clear" w:color="auto" w:fill="auto"/>
          </w:tcPr>
          <w:p w:rsidR="003C1668" w:rsidRPr="00240035" w:rsidRDefault="00F915D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Cells</w:t>
            </w:r>
            <w:r w:rsidR="00FA2A90" w:rsidRPr="00240035">
              <w:rPr>
                <w:rFonts w:ascii="Book Antiqua" w:hAnsi="Book Antiqua" w:cs="Arial"/>
                <w:noProof/>
                <w:sz w:val="24"/>
                <w:szCs w:val="24"/>
                <w:lang w:val="en-US"/>
              </w:rPr>
              <w:t>/mL</w:t>
            </w:r>
          </w:p>
        </w:tc>
      </w:tr>
      <w:tr w:rsidR="003C1668" w:rsidRPr="00240035" w:rsidTr="005A2E96">
        <w:trPr>
          <w:jc w:val="center"/>
        </w:trPr>
        <w:tc>
          <w:tcPr>
            <w:tcW w:w="2808" w:type="dxa"/>
            <w:shd w:val="clear" w:color="auto" w:fill="auto"/>
          </w:tcPr>
          <w:p w:rsidR="003C1668" w:rsidRPr="00240035" w:rsidRDefault="00F915D0" w:rsidP="007C7740">
            <w:pPr>
              <w:spacing w:after="0" w:line="360" w:lineRule="auto"/>
              <w:jc w:val="both"/>
              <w:rPr>
                <w:rFonts w:ascii="Book Antiqua" w:hAnsi="Book Antiqua" w:cs="Arial"/>
                <w:noProof/>
                <w:sz w:val="24"/>
                <w:szCs w:val="24"/>
                <w:lang w:val="en-US"/>
              </w:rPr>
            </w:pPr>
            <w:r>
              <w:rPr>
                <w:rFonts w:ascii="Book Antiqua" w:hAnsi="Book Antiqua" w:cs="Arial"/>
                <w:noProof/>
                <w:sz w:val="24"/>
                <w:szCs w:val="24"/>
                <w:lang w:val="en-US"/>
              </w:rPr>
              <w:t>HCV-RNA – 346</w:t>
            </w:r>
            <w:r w:rsidR="00FA2A90" w:rsidRPr="00240035">
              <w:rPr>
                <w:rFonts w:ascii="Book Antiqua" w:hAnsi="Book Antiqua" w:cs="Arial"/>
                <w:noProof/>
                <w:sz w:val="24"/>
                <w:szCs w:val="24"/>
                <w:lang w:val="en-US"/>
              </w:rPr>
              <w:t>755</w:t>
            </w:r>
          </w:p>
          <w:p w:rsidR="00F9681A" w:rsidRPr="00240035" w:rsidRDefault="00F915D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g</w:t>
            </w:r>
            <w:r w:rsidR="00F9681A" w:rsidRPr="00240035">
              <w:rPr>
                <w:rFonts w:ascii="Book Antiqua" w:hAnsi="Book Antiqua" w:cs="Arial"/>
                <w:noProof/>
                <w:sz w:val="24"/>
                <w:szCs w:val="24"/>
                <w:lang w:val="en-US"/>
              </w:rPr>
              <w:t>enotype 1B</w:t>
            </w:r>
          </w:p>
        </w:tc>
        <w:tc>
          <w:tcPr>
            <w:tcW w:w="3510" w:type="dxa"/>
            <w:shd w:val="clear" w:color="auto" w:fill="auto"/>
          </w:tcPr>
          <w:p w:rsidR="003C1668" w:rsidRPr="00240035" w:rsidRDefault="00FA2A90" w:rsidP="007C7740">
            <w:pPr>
              <w:spacing w:after="0" w:line="360" w:lineRule="auto"/>
              <w:jc w:val="both"/>
              <w:rPr>
                <w:rFonts w:ascii="Book Antiqua" w:hAnsi="Book Antiqua" w:cs="Arial"/>
                <w:noProof/>
                <w:sz w:val="24"/>
                <w:szCs w:val="24"/>
                <w:lang w:val="en-US"/>
              </w:rPr>
            </w:pPr>
            <w:r w:rsidRPr="00240035">
              <w:rPr>
                <w:rFonts w:ascii="Book Antiqua" w:hAnsi="Book Antiqua" w:cs="Arial"/>
                <w:noProof/>
                <w:sz w:val="24"/>
                <w:szCs w:val="24"/>
                <w:lang w:val="en-US"/>
              </w:rPr>
              <w:t>&lt;</w:t>
            </w:r>
            <w:r w:rsidR="00F915D0">
              <w:rPr>
                <w:rFonts w:ascii="Book Antiqua" w:hAnsi="Book Antiqua" w:cs="Arial" w:hint="eastAsia"/>
                <w:noProof/>
                <w:sz w:val="24"/>
                <w:szCs w:val="24"/>
                <w:lang w:val="en-US" w:eastAsia="zh-CN"/>
              </w:rPr>
              <w:t xml:space="preserve"> </w:t>
            </w:r>
            <w:r w:rsidRPr="00240035">
              <w:rPr>
                <w:rFonts w:ascii="Book Antiqua" w:hAnsi="Book Antiqua" w:cs="Arial"/>
                <w:noProof/>
                <w:sz w:val="24"/>
                <w:szCs w:val="24"/>
                <w:lang w:val="en-US"/>
              </w:rPr>
              <w:t>15 IU/mL</w:t>
            </w:r>
          </w:p>
        </w:tc>
      </w:tr>
    </w:tbl>
    <w:p w:rsidR="000A21AC" w:rsidRPr="0082102E" w:rsidRDefault="000A21AC" w:rsidP="0082102E">
      <w:pPr>
        <w:spacing w:after="0" w:line="360" w:lineRule="auto"/>
        <w:jc w:val="both"/>
        <w:rPr>
          <w:rFonts w:ascii="Book Antiqua" w:hAnsi="Book Antiqua" w:cs="Arial"/>
          <w:noProof/>
          <w:sz w:val="24"/>
          <w:szCs w:val="24"/>
          <w:lang w:val="en-US"/>
        </w:rPr>
      </w:pPr>
    </w:p>
    <w:p w:rsidR="0082102E" w:rsidRPr="0082102E" w:rsidRDefault="00C228AF" w:rsidP="0082102E">
      <w:pPr>
        <w:pStyle w:val="1"/>
        <w:spacing w:before="0" w:beforeAutospacing="0" w:after="0" w:afterAutospacing="0" w:line="360" w:lineRule="auto"/>
        <w:jc w:val="both"/>
        <w:rPr>
          <w:rFonts w:ascii="Book Antiqua" w:hAnsi="Book Antiqua" w:cs="Arial"/>
          <w:b w:val="0"/>
          <w:sz w:val="24"/>
          <w:szCs w:val="24"/>
        </w:rPr>
      </w:pPr>
      <w:r w:rsidRPr="0082102E">
        <w:rPr>
          <w:rFonts w:ascii="Book Antiqua" w:hAnsi="Book Antiqua" w:cs="Arial"/>
          <w:b w:val="0"/>
          <w:sz w:val="24"/>
          <w:szCs w:val="24"/>
          <w:lang w:eastAsia="el-GR"/>
        </w:rPr>
        <w:t>HCV</w:t>
      </w:r>
      <w:r w:rsidRPr="0082102E">
        <w:rPr>
          <w:rFonts w:ascii="Book Antiqua" w:hAnsi="Book Antiqua" w:cs="Arial"/>
          <w:b w:val="0"/>
          <w:sz w:val="24"/>
          <w:szCs w:val="24"/>
        </w:rPr>
        <w:t>:</w:t>
      </w:r>
      <w:r w:rsidRPr="0082102E">
        <w:rPr>
          <w:rFonts w:ascii="Book Antiqua" w:hAnsi="Book Antiqua" w:cs="Arial"/>
          <w:b w:val="0"/>
          <w:sz w:val="24"/>
          <w:szCs w:val="24"/>
          <w:lang w:eastAsia="el-GR"/>
        </w:rPr>
        <w:t xml:space="preserve"> Hepatitis C virus</w:t>
      </w:r>
      <w:r w:rsidRPr="0082102E">
        <w:rPr>
          <w:rFonts w:ascii="Book Antiqua" w:hAnsi="Book Antiqua" w:cs="Arial"/>
          <w:b w:val="0"/>
          <w:sz w:val="24"/>
          <w:szCs w:val="24"/>
        </w:rPr>
        <w:t xml:space="preserve">; </w:t>
      </w:r>
      <w:r w:rsidRPr="0082102E">
        <w:rPr>
          <w:rFonts w:ascii="Book Antiqua" w:hAnsi="Book Antiqua" w:cs="Arial"/>
          <w:b w:val="0"/>
          <w:sz w:val="24"/>
          <w:szCs w:val="24"/>
          <w:lang w:eastAsia="el-GR"/>
        </w:rPr>
        <w:t>HIV</w:t>
      </w:r>
      <w:r w:rsidRPr="0082102E">
        <w:rPr>
          <w:rFonts w:ascii="Book Antiqua" w:hAnsi="Book Antiqua" w:cs="Arial"/>
          <w:b w:val="0"/>
          <w:sz w:val="24"/>
          <w:szCs w:val="24"/>
        </w:rPr>
        <w:t>:</w:t>
      </w:r>
      <w:r w:rsidRPr="0082102E">
        <w:rPr>
          <w:rFonts w:ascii="Book Antiqua" w:hAnsi="Book Antiqua" w:cs="Arial"/>
          <w:b w:val="0"/>
          <w:sz w:val="24"/>
          <w:szCs w:val="24"/>
          <w:lang w:eastAsia="el-GR"/>
        </w:rPr>
        <w:t xml:space="preserve"> Human immunodeficiency virus</w:t>
      </w:r>
      <w:r w:rsidR="0082102E" w:rsidRPr="0082102E">
        <w:rPr>
          <w:rFonts w:ascii="Book Antiqua" w:hAnsi="Book Antiqua" w:cs="Arial"/>
          <w:b w:val="0"/>
          <w:sz w:val="24"/>
          <w:szCs w:val="24"/>
        </w:rPr>
        <w:t xml:space="preserve">; </w:t>
      </w:r>
      <w:r w:rsidR="0082102E" w:rsidRPr="0082102E">
        <w:rPr>
          <w:rFonts w:ascii="Book Antiqua" w:hAnsi="Book Antiqua" w:cs="Arial"/>
          <w:b w:val="0"/>
          <w:noProof/>
          <w:sz w:val="24"/>
          <w:szCs w:val="24"/>
        </w:rPr>
        <w:t xml:space="preserve">AST: </w:t>
      </w:r>
      <w:r w:rsidR="0082102E" w:rsidRPr="0082102E">
        <w:rPr>
          <w:rFonts w:ascii="Book Antiqua" w:hAnsi="Book Antiqua" w:cs="Arial"/>
          <w:b w:val="0"/>
          <w:sz w:val="24"/>
          <w:szCs w:val="24"/>
        </w:rPr>
        <w:t>Aspartate aminotransferase;</w:t>
      </w:r>
      <w:r w:rsidR="0082102E" w:rsidRPr="0082102E">
        <w:rPr>
          <w:rFonts w:ascii="Book Antiqua" w:hAnsi="Book Antiqua" w:cs="Arial"/>
          <w:b w:val="0"/>
          <w:noProof/>
          <w:sz w:val="24"/>
          <w:szCs w:val="24"/>
        </w:rPr>
        <w:t xml:space="preserve"> ALT: </w:t>
      </w:r>
      <w:r w:rsidR="0082102E" w:rsidRPr="0082102E">
        <w:rPr>
          <w:rFonts w:ascii="Book Antiqua" w:hAnsi="Book Antiqua" w:cs="Arial"/>
          <w:b w:val="0"/>
          <w:sz w:val="24"/>
          <w:szCs w:val="24"/>
        </w:rPr>
        <w:t>Alanine aminotransferase;</w:t>
      </w:r>
      <w:r w:rsidR="0082102E" w:rsidRPr="0082102E">
        <w:rPr>
          <w:rFonts w:ascii="Book Antiqua" w:hAnsi="Book Antiqua" w:cs="Arial"/>
          <w:b w:val="0"/>
          <w:noProof/>
          <w:sz w:val="24"/>
          <w:szCs w:val="24"/>
        </w:rPr>
        <w:t xml:space="preserve"> INR: </w:t>
      </w:r>
      <w:r w:rsidR="0082102E" w:rsidRPr="0082102E">
        <w:rPr>
          <w:rFonts w:ascii="Book Antiqua" w:hAnsi="Book Antiqua" w:cs="Arial"/>
          <w:b w:val="0"/>
          <w:sz w:val="24"/>
          <w:szCs w:val="24"/>
        </w:rPr>
        <w:t xml:space="preserve">International normalized ratio; </w:t>
      </w:r>
      <w:r w:rsidR="0082102E" w:rsidRPr="0082102E">
        <w:rPr>
          <w:rFonts w:ascii="Book Antiqua" w:hAnsi="Book Antiqua" w:cs="Arial"/>
          <w:b w:val="0"/>
          <w:noProof/>
          <w:sz w:val="24"/>
          <w:szCs w:val="24"/>
        </w:rPr>
        <w:t>cANCA:</w:t>
      </w:r>
      <w:r w:rsidR="0082102E" w:rsidRPr="0082102E">
        <w:rPr>
          <w:rFonts w:ascii="Book Antiqua" w:hAnsi="Book Antiqua" w:cs="Arial"/>
          <w:b w:val="0"/>
          <w:sz w:val="24"/>
          <w:szCs w:val="24"/>
        </w:rPr>
        <w:t xml:space="preserve"> Cytoplasmic anti-neutrophil cytoplasmic antibody; pANCA</w:t>
      </w:r>
      <w:r w:rsidR="00A83390">
        <w:rPr>
          <w:rFonts w:ascii="Book Antiqua" w:hAnsi="Book Antiqua" w:cs="Arial"/>
          <w:b w:val="0"/>
          <w:sz w:val="24"/>
          <w:szCs w:val="24"/>
        </w:rPr>
        <w:t>:</w:t>
      </w:r>
      <w:r w:rsidR="0082102E" w:rsidRPr="0082102E">
        <w:rPr>
          <w:rFonts w:ascii="Book Antiqua" w:hAnsi="Book Antiqua" w:cs="Arial"/>
          <w:b w:val="0"/>
          <w:sz w:val="24"/>
          <w:szCs w:val="24"/>
        </w:rPr>
        <w:t xml:space="preserve"> Perinuclear anti-neutrophil cytoplasmic antibody; CCP: </w:t>
      </w:r>
      <w:r w:rsidR="0082102E" w:rsidRPr="0082102E">
        <w:rPr>
          <w:rFonts w:ascii="Book Antiqua" w:hAnsi="Book Antiqua"/>
          <w:b w:val="0"/>
          <w:sz w:val="24"/>
          <w:szCs w:val="24"/>
        </w:rPr>
        <w:t xml:space="preserve">Cyclic citrullinated peptides; </w:t>
      </w:r>
      <w:r w:rsidR="0082102E" w:rsidRPr="0082102E">
        <w:rPr>
          <w:rStyle w:val="ad"/>
          <w:rFonts w:ascii="Book Antiqua" w:hAnsi="Book Antiqua"/>
          <w:b w:val="0"/>
          <w:i w:val="0"/>
          <w:iCs w:val="0"/>
          <w:sz w:val="24"/>
          <w:szCs w:val="24"/>
        </w:rPr>
        <w:t>RPR:</w:t>
      </w:r>
      <w:r w:rsidR="0082102E" w:rsidRPr="0082102E">
        <w:rPr>
          <w:rFonts w:ascii="Book Antiqua" w:hAnsi="Book Antiqua"/>
          <w:b w:val="0"/>
          <w:sz w:val="24"/>
          <w:szCs w:val="24"/>
        </w:rPr>
        <w:t xml:space="preserve"> Rapid plasma regain.</w:t>
      </w:r>
    </w:p>
    <w:p w:rsidR="000A21AC" w:rsidRPr="0082102E" w:rsidRDefault="000A21AC" w:rsidP="007C7740">
      <w:pPr>
        <w:spacing w:after="0" w:line="360" w:lineRule="auto"/>
        <w:jc w:val="both"/>
        <w:rPr>
          <w:rFonts w:ascii="Book Antiqua" w:hAnsi="Book Antiqua" w:cs="Arial" w:hint="eastAsia"/>
          <w:noProof/>
          <w:sz w:val="24"/>
          <w:szCs w:val="24"/>
          <w:lang w:val="en-US" w:eastAsia="zh-CN"/>
        </w:rPr>
      </w:pPr>
    </w:p>
    <w:p w:rsidR="000A21AC" w:rsidRPr="00C228AF" w:rsidRDefault="00C228AF" w:rsidP="007C7740">
      <w:pPr>
        <w:spacing w:after="0" w:line="360" w:lineRule="auto"/>
        <w:jc w:val="both"/>
        <w:rPr>
          <w:rFonts w:ascii="Book Antiqua" w:hAnsi="Book Antiqua" w:cs="Arial"/>
          <w:b/>
          <w:noProof/>
          <w:sz w:val="24"/>
          <w:szCs w:val="24"/>
          <w:lang w:val="en-US" w:eastAsia="zh-CN"/>
        </w:rPr>
      </w:pPr>
      <w:r>
        <w:rPr>
          <w:rFonts w:ascii="Book Antiqua" w:hAnsi="Book Antiqua" w:cs="Arial"/>
          <w:b/>
          <w:noProof/>
          <w:sz w:val="24"/>
          <w:szCs w:val="24"/>
          <w:lang w:val="en-US"/>
        </w:rPr>
        <w:br w:type="page"/>
      </w:r>
      <w:r w:rsidR="000A21AC" w:rsidRPr="00C228AF">
        <w:rPr>
          <w:rFonts w:ascii="Book Antiqua" w:hAnsi="Book Antiqua" w:cs="Arial"/>
          <w:b/>
          <w:noProof/>
          <w:sz w:val="24"/>
          <w:szCs w:val="24"/>
          <w:lang w:val="en-US"/>
        </w:rPr>
        <w:lastRenderedPageBreak/>
        <w:t xml:space="preserve">Table 2 Literature review – </w:t>
      </w:r>
      <w:r w:rsidR="007066BF" w:rsidRPr="00C228AF">
        <w:rPr>
          <w:rFonts w:ascii="Book Antiqua" w:hAnsi="Book Antiqua" w:cs="Arial"/>
          <w:b/>
          <w:noProof/>
          <w:sz w:val="24"/>
          <w:szCs w:val="24"/>
          <w:lang w:val="en-US"/>
        </w:rPr>
        <w:t>c</w:t>
      </w:r>
      <w:r w:rsidR="000A21AC" w:rsidRPr="00C228AF">
        <w:rPr>
          <w:rFonts w:ascii="Book Antiqua" w:hAnsi="Book Antiqua" w:cs="Arial"/>
          <w:b/>
          <w:noProof/>
          <w:sz w:val="24"/>
          <w:szCs w:val="24"/>
          <w:lang w:val="en-US"/>
        </w:rPr>
        <w:t xml:space="preserve">ases of </w:t>
      </w:r>
      <w:r w:rsidRPr="00C228AF">
        <w:rPr>
          <w:rFonts w:ascii="Book Antiqua" w:hAnsi="Book Antiqua" w:cs="Arial"/>
          <w:b/>
          <w:sz w:val="24"/>
          <w:szCs w:val="24"/>
          <w:lang w:val="en-US" w:eastAsia="el-GR"/>
        </w:rPr>
        <w:t>necrolytic acral erythema</w:t>
      </w:r>
    </w:p>
    <w:p w:rsidR="000A21AC" w:rsidRPr="00240035" w:rsidRDefault="000A21AC" w:rsidP="007C7740">
      <w:pPr>
        <w:spacing w:after="0" w:line="360" w:lineRule="auto"/>
        <w:jc w:val="both"/>
        <w:rPr>
          <w:rFonts w:ascii="Book Antiqua" w:hAnsi="Book Antiqua" w:cs="Arial"/>
          <w:noProof/>
          <w:sz w:val="24"/>
          <w:szCs w:val="24"/>
          <w:lang w:val="en-US"/>
        </w:rPr>
      </w:pPr>
    </w:p>
    <w:tbl>
      <w:tblPr>
        <w:tblW w:w="0" w:type="auto"/>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796"/>
        <w:gridCol w:w="883"/>
        <w:gridCol w:w="1418"/>
        <w:gridCol w:w="1417"/>
        <w:gridCol w:w="1985"/>
      </w:tblGrid>
      <w:tr w:rsidR="000A21AC" w:rsidRPr="00240035" w:rsidTr="002302F9">
        <w:trPr>
          <w:jc w:val="center"/>
        </w:trPr>
        <w:tc>
          <w:tcPr>
            <w:tcW w:w="2163" w:type="dxa"/>
          </w:tcPr>
          <w:p w:rsidR="000A21AC" w:rsidRPr="00240035" w:rsidRDefault="000A21AC" w:rsidP="007C7740">
            <w:pPr>
              <w:spacing w:after="0" w:line="360" w:lineRule="auto"/>
              <w:jc w:val="both"/>
              <w:rPr>
                <w:rFonts w:ascii="Book Antiqua" w:hAnsi="Book Antiqua" w:cs="Calibri"/>
                <w:sz w:val="24"/>
                <w:szCs w:val="24"/>
                <w:lang w:val="en-US"/>
              </w:rPr>
            </w:pP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HCV</w:t>
            </w:r>
          </w:p>
        </w:tc>
        <w:tc>
          <w:tcPr>
            <w:tcW w:w="883"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HIV</w:t>
            </w:r>
          </w:p>
        </w:tc>
        <w:tc>
          <w:tcPr>
            <w:tcW w:w="1418"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Z</w:t>
            </w:r>
            <w:r w:rsidR="007066BF" w:rsidRPr="00240035">
              <w:rPr>
                <w:rFonts w:ascii="Book Antiqua" w:hAnsi="Book Antiqua" w:cs="Calibri"/>
                <w:sz w:val="24"/>
                <w:szCs w:val="24"/>
                <w:lang w:val="en-US"/>
              </w:rPr>
              <w:t>inc deficiency</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D</w:t>
            </w:r>
            <w:r w:rsidR="007066BF" w:rsidRPr="00240035">
              <w:rPr>
                <w:rFonts w:ascii="Book Antiqua" w:hAnsi="Book Antiqua" w:cs="Calibri"/>
                <w:sz w:val="24"/>
                <w:szCs w:val="24"/>
                <w:lang w:val="en-US"/>
              </w:rPr>
              <w:t>iagnosis</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T</w:t>
            </w:r>
            <w:r w:rsidR="007066BF" w:rsidRPr="00240035">
              <w:rPr>
                <w:rFonts w:ascii="Book Antiqua" w:hAnsi="Book Antiqua" w:cs="Calibri"/>
                <w:sz w:val="24"/>
                <w:szCs w:val="24"/>
                <w:lang w:val="en-US"/>
              </w:rPr>
              <w:t>reatment</w:t>
            </w:r>
          </w:p>
        </w:tc>
      </w:tr>
      <w:tr w:rsidR="000A21AC" w:rsidRPr="00240035" w:rsidTr="002302F9">
        <w:trPr>
          <w:jc w:val="center"/>
        </w:trPr>
        <w:tc>
          <w:tcPr>
            <w:tcW w:w="2163" w:type="dxa"/>
          </w:tcPr>
          <w:p w:rsidR="007066BF" w:rsidRPr="00240035" w:rsidRDefault="007066BF" w:rsidP="007066BF">
            <w:pPr>
              <w:pStyle w:val="Default"/>
              <w:spacing w:line="360" w:lineRule="auto"/>
              <w:jc w:val="both"/>
              <w:rPr>
                <w:rFonts w:ascii="Book Antiqua" w:hAnsi="Book Antiqua" w:cs="Calibri"/>
                <w:lang w:val="en-US"/>
              </w:rPr>
            </w:pPr>
            <w:r w:rsidRPr="00240035">
              <w:rPr>
                <w:rFonts w:ascii="Book Antiqua" w:hAnsi="Book Antiqua" w:cs="Calibri"/>
                <w:color w:val="auto"/>
              </w:rPr>
              <w:t>Srisuwanwatt</w:t>
            </w:r>
            <w:r w:rsidRPr="00240035">
              <w:rPr>
                <w:rFonts w:ascii="Book Antiqua" w:hAnsi="Book Antiqua" w:cs="Calibri"/>
                <w:color w:val="auto"/>
                <w:lang w:val="en-US"/>
              </w:rPr>
              <w:t>a</w:t>
            </w:r>
            <w:r w:rsidRPr="00240035">
              <w:rPr>
                <w:rFonts w:ascii="Book Antiqua" w:hAnsi="Book Antiqua" w:cs="Calibri"/>
                <w:color w:val="auto"/>
              </w:rPr>
              <w:t>na</w:t>
            </w:r>
            <w:r>
              <w:rPr>
                <w:rFonts w:ascii="Book Antiqua" w:hAnsi="Book Antiqua" w:cs="Calibri" w:hint="eastAsia"/>
                <w:color w:val="auto"/>
                <w:lang w:eastAsia="zh-CN"/>
              </w:rPr>
              <w:t xml:space="preserve"> </w:t>
            </w:r>
            <w:r w:rsidRPr="007066BF">
              <w:rPr>
                <w:rFonts w:ascii="Book Antiqua" w:hAnsi="Book Antiqua" w:cs="Calibri"/>
                <w:i/>
                <w:color w:val="auto"/>
                <w:lang w:eastAsia="zh-CN"/>
              </w:rPr>
              <w:t>et al</w:t>
            </w:r>
            <w:r>
              <w:rPr>
                <w:rFonts w:ascii="Book Antiqua" w:hAnsi="Book Antiqua" w:cs="Calibri" w:hint="eastAsia"/>
                <w:color w:val="auto"/>
                <w:vertAlign w:val="superscript"/>
                <w:lang w:eastAsia="zh-CN"/>
              </w:rPr>
              <w:t>[1]</w:t>
            </w:r>
          </w:p>
          <w:p w:rsidR="000A21AC" w:rsidRPr="00240035" w:rsidRDefault="000A21AC" w:rsidP="007C7740">
            <w:pPr>
              <w:spacing w:after="0" w:line="360" w:lineRule="auto"/>
              <w:jc w:val="both"/>
              <w:rPr>
                <w:rFonts w:ascii="Book Antiqua" w:hAnsi="Book Antiqua" w:cs="Calibri"/>
                <w:sz w:val="24"/>
                <w:szCs w:val="24"/>
                <w:lang w:val="en-US"/>
              </w:rPr>
            </w:pP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883" w:type="dxa"/>
          </w:tcPr>
          <w:p w:rsidR="000A21AC" w:rsidRPr="00240035" w:rsidRDefault="00C228AF" w:rsidP="007C7740">
            <w:pPr>
              <w:spacing w:after="0" w:line="360" w:lineRule="auto"/>
              <w:jc w:val="both"/>
              <w:rPr>
                <w:rFonts w:ascii="Book Antiqua" w:hAnsi="Book Antiqua" w:cs="Calibri" w:hint="eastAsia"/>
                <w:sz w:val="24"/>
                <w:szCs w:val="24"/>
                <w:lang w:val="en-US" w:eastAsia="zh-CN"/>
              </w:rPr>
            </w:pPr>
            <w:r>
              <w:rPr>
                <w:rFonts w:ascii="Book Antiqua" w:hAnsi="Book Antiqua" w:cs="Calibri"/>
                <w:sz w:val="24"/>
                <w:szCs w:val="24"/>
                <w:lang w:val="en-US"/>
              </w:rPr>
              <w:t>NA</w:t>
            </w:r>
          </w:p>
        </w:tc>
        <w:tc>
          <w:tcPr>
            <w:tcW w:w="1418"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No</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Skin biopsy</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Zinc supplementation and topical steroids</w:t>
            </w:r>
          </w:p>
        </w:tc>
      </w:tr>
      <w:tr w:rsidR="000A21AC" w:rsidRPr="00240035" w:rsidTr="002302F9">
        <w:trPr>
          <w:jc w:val="center"/>
        </w:trPr>
        <w:tc>
          <w:tcPr>
            <w:tcW w:w="2163" w:type="dxa"/>
          </w:tcPr>
          <w:p w:rsidR="000A21AC" w:rsidRPr="00240035" w:rsidRDefault="000A21AC" w:rsidP="007066BF">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 xml:space="preserve">Kapoor </w:t>
            </w:r>
            <w:r w:rsidR="007066BF" w:rsidRPr="007066BF">
              <w:rPr>
                <w:rFonts w:ascii="Book Antiqua" w:hAnsi="Book Antiqua" w:cs="Calibri"/>
                <w:i/>
                <w:lang w:eastAsia="zh-CN"/>
              </w:rPr>
              <w:t>et al</w:t>
            </w:r>
            <w:r w:rsidR="007066BF">
              <w:rPr>
                <w:rFonts w:ascii="Book Antiqua" w:hAnsi="Book Antiqua" w:cs="Calibri" w:hint="eastAsia"/>
                <w:vertAlign w:val="superscript"/>
                <w:lang w:eastAsia="zh-CN"/>
              </w:rPr>
              <w:t>[2]</w:t>
            </w: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883"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8"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Clinical</w:t>
            </w:r>
          </w:p>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diagnosis</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Oral zinc supplementation</w:t>
            </w:r>
          </w:p>
        </w:tc>
      </w:tr>
      <w:tr w:rsidR="000A21AC" w:rsidRPr="00240035" w:rsidTr="002302F9">
        <w:trPr>
          <w:jc w:val="center"/>
        </w:trPr>
        <w:tc>
          <w:tcPr>
            <w:tcW w:w="2163" w:type="dxa"/>
          </w:tcPr>
          <w:p w:rsidR="000A21AC" w:rsidRPr="00240035" w:rsidRDefault="000A21AC" w:rsidP="007066BF">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 xml:space="preserve">Jakubovic </w:t>
            </w:r>
            <w:r w:rsidR="007066BF" w:rsidRPr="007066BF">
              <w:rPr>
                <w:rFonts w:ascii="Book Antiqua" w:hAnsi="Book Antiqua" w:cs="Calibri"/>
                <w:i/>
                <w:lang w:eastAsia="zh-CN"/>
              </w:rPr>
              <w:t>et al</w:t>
            </w:r>
            <w:r w:rsidR="007066BF">
              <w:rPr>
                <w:rFonts w:ascii="Book Antiqua" w:hAnsi="Book Antiqua" w:cs="Calibri" w:hint="eastAsia"/>
                <w:vertAlign w:val="superscript"/>
                <w:lang w:eastAsia="zh-CN"/>
              </w:rPr>
              <w:t>[3]</w:t>
            </w: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No</w:t>
            </w:r>
          </w:p>
        </w:tc>
        <w:tc>
          <w:tcPr>
            <w:tcW w:w="883"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8"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Skin biopsy</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Nutritional Supplementation</w:t>
            </w:r>
          </w:p>
        </w:tc>
      </w:tr>
      <w:tr w:rsidR="000A21AC" w:rsidRPr="00240035" w:rsidTr="002302F9">
        <w:trPr>
          <w:jc w:val="center"/>
        </w:trPr>
        <w:tc>
          <w:tcPr>
            <w:tcW w:w="2163" w:type="dxa"/>
          </w:tcPr>
          <w:p w:rsidR="000A21AC" w:rsidRPr="00240035" w:rsidRDefault="000A21AC" w:rsidP="007066BF">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 xml:space="preserve">Abdallah </w:t>
            </w:r>
            <w:r w:rsidR="007066BF" w:rsidRPr="007066BF">
              <w:rPr>
                <w:rFonts w:ascii="Book Antiqua" w:hAnsi="Book Antiqua" w:cs="Calibri"/>
                <w:i/>
                <w:lang w:eastAsia="zh-CN"/>
              </w:rPr>
              <w:t>et al</w:t>
            </w:r>
            <w:r w:rsidR="007066BF">
              <w:rPr>
                <w:rFonts w:ascii="Book Antiqua" w:hAnsi="Book Antiqua" w:cs="Calibri" w:hint="eastAsia"/>
                <w:vertAlign w:val="superscript"/>
                <w:lang w:eastAsia="zh-CN"/>
              </w:rPr>
              <w:t>[5]</w:t>
            </w: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883"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8"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No</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Skin biopsy</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Zinc supplementation</w:t>
            </w:r>
          </w:p>
        </w:tc>
      </w:tr>
      <w:tr w:rsidR="000A21AC" w:rsidRPr="00240035" w:rsidTr="002302F9">
        <w:trPr>
          <w:jc w:val="center"/>
        </w:trPr>
        <w:tc>
          <w:tcPr>
            <w:tcW w:w="2163" w:type="dxa"/>
          </w:tcPr>
          <w:p w:rsidR="000A21AC" w:rsidRPr="00240035" w:rsidRDefault="000A21AC" w:rsidP="007066BF">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 xml:space="preserve">Pernet </w:t>
            </w:r>
            <w:r w:rsidR="007066BF" w:rsidRPr="007066BF">
              <w:rPr>
                <w:rFonts w:ascii="Book Antiqua" w:hAnsi="Book Antiqua" w:cs="Calibri"/>
                <w:i/>
                <w:lang w:eastAsia="zh-CN"/>
              </w:rPr>
              <w:t>et al</w:t>
            </w:r>
            <w:r w:rsidR="007066BF">
              <w:rPr>
                <w:rFonts w:ascii="Book Antiqua" w:hAnsi="Book Antiqua" w:cs="Calibri" w:hint="eastAsia"/>
                <w:vertAlign w:val="superscript"/>
                <w:lang w:eastAsia="zh-CN"/>
              </w:rPr>
              <w:t>[7]</w:t>
            </w: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No</w:t>
            </w:r>
          </w:p>
        </w:tc>
        <w:tc>
          <w:tcPr>
            <w:tcW w:w="883"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8"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No</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Skin biopsy</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 xml:space="preserve">Resolved spontaneously </w:t>
            </w:r>
          </w:p>
        </w:tc>
      </w:tr>
      <w:tr w:rsidR="000A21AC" w:rsidRPr="00240035" w:rsidTr="002302F9">
        <w:trPr>
          <w:jc w:val="center"/>
        </w:trPr>
        <w:tc>
          <w:tcPr>
            <w:tcW w:w="2163" w:type="dxa"/>
          </w:tcPr>
          <w:p w:rsidR="000A21AC" w:rsidRPr="002406A1" w:rsidRDefault="000A21AC" w:rsidP="007066BF">
            <w:pPr>
              <w:spacing w:after="0" w:line="360" w:lineRule="auto"/>
              <w:jc w:val="both"/>
              <w:rPr>
                <w:rFonts w:ascii="Book Antiqua" w:hAnsi="Book Antiqua" w:cs="Calibri" w:hint="eastAsia"/>
                <w:sz w:val="24"/>
                <w:szCs w:val="24"/>
                <w:lang w:val="en-US" w:eastAsia="zh-CN"/>
              </w:rPr>
            </w:pPr>
            <w:hyperlink r:id="rId12" w:history="1">
              <w:r w:rsidRPr="00240035">
                <w:rPr>
                  <w:rFonts w:ascii="Book Antiqua" w:eastAsia="Times New Roman" w:hAnsi="Book Antiqua" w:cs="Calibri"/>
                  <w:sz w:val="24"/>
                  <w:szCs w:val="24"/>
                  <w:lang w:val="en-US" w:eastAsia="el-GR"/>
                </w:rPr>
                <w:t>Tabibian</w:t>
              </w:r>
            </w:hyperlink>
            <w:r w:rsidRPr="00240035">
              <w:rPr>
                <w:rFonts w:ascii="Book Antiqua" w:eastAsia="Times New Roman" w:hAnsi="Book Antiqua" w:cs="Calibri"/>
                <w:sz w:val="24"/>
                <w:szCs w:val="24"/>
                <w:lang w:val="en-US" w:eastAsia="el-GR"/>
              </w:rPr>
              <w:t xml:space="preserve"> </w:t>
            </w:r>
            <w:r w:rsidR="007066BF" w:rsidRPr="007066BF">
              <w:rPr>
                <w:rFonts w:ascii="Book Antiqua" w:hAnsi="Book Antiqua" w:cs="Calibri"/>
                <w:i/>
                <w:lang w:eastAsia="zh-CN"/>
              </w:rPr>
              <w:t>et al</w:t>
            </w:r>
            <w:r w:rsidR="007066BF">
              <w:rPr>
                <w:rFonts w:ascii="Book Antiqua" w:hAnsi="Book Antiqua" w:cs="Calibri" w:hint="eastAsia"/>
                <w:vertAlign w:val="superscript"/>
                <w:lang w:eastAsia="zh-CN"/>
              </w:rPr>
              <w:t xml:space="preserve">[8] </w:t>
            </w:r>
            <w:r w:rsidRPr="00240035">
              <w:rPr>
                <w:rFonts w:ascii="Book Antiqua" w:eastAsia="Times New Roman" w:hAnsi="Book Antiqua" w:cs="Calibri"/>
                <w:sz w:val="24"/>
                <w:szCs w:val="24"/>
                <w:lang w:val="en-US" w:eastAsia="el-GR"/>
              </w:rPr>
              <w:t>Case 1</w:t>
            </w: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883"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8"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Skin biopsy</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Zinc supplementation</w:t>
            </w:r>
          </w:p>
        </w:tc>
      </w:tr>
      <w:tr w:rsidR="000A21AC" w:rsidRPr="00240035" w:rsidTr="002302F9">
        <w:trPr>
          <w:jc w:val="center"/>
        </w:trPr>
        <w:tc>
          <w:tcPr>
            <w:tcW w:w="2163" w:type="dxa"/>
          </w:tcPr>
          <w:p w:rsidR="000A21AC" w:rsidRPr="00240035" w:rsidRDefault="000A21AC" w:rsidP="007C7740">
            <w:pPr>
              <w:spacing w:after="0" w:line="360" w:lineRule="auto"/>
              <w:jc w:val="both"/>
              <w:rPr>
                <w:rFonts w:ascii="Book Antiqua" w:eastAsia="Times New Roman" w:hAnsi="Book Antiqua" w:cs="Calibri"/>
                <w:sz w:val="24"/>
                <w:szCs w:val="24"/>
                <w:lang w:val="en-US" w:eastAsia="el-GR"/>
              </w:rPr>
            </w:pPr>
            <w:hyperlink r:id="rId13" w:history="1">
              <w:r w:rsidRPr="00240035">
                <w:rPr>
                  <w:rFonts w:ascii="Book Antiqua" w:eastAsia="Times New Roman" w:hAnsi="Book Antiqua" w:cs="Calibri"/>
                  <w:sz w:val="24"/>
                  <w:szCs w:val="24"/>
                  <w:lang w:val="en-US" w:eastAsia="el-GR"/>
                </w:rPr>
                <w:t>Tabibian</w:t>
              </w:r>
            </w:hyperlink>
            <w:r w:rsidRPr="00240035">
              <w:rPr>
                <w:rFonts w:ascii="Book Antiqua" w:eastAsia="Times New Roman" w:hAnsi="Book Antiqua" w:cs="Calibri"/>
                <w:sz w:val="24"/>
                <w:szCs w:val="24"/>
                <w:lang w:val="en-US" w:eastAsia="el-GR"/>
              </w:rPr>
              <w:t xml:space="preserve"> </w:t>
            </w:r>
            <w:r w:rsidR="007066BF" w:rsidRPr="007066BF">
              <w:rPr>
                <w:rFonts w:ascii="Book Antiqua" w:hAnsi="Book Antiqua" w:cs="Calibri"/>
                <w:i/>
                <w:lang w:eastAsia="zh-CN"/>
              </w:rPr>
              <w:t>et al</w:t>
            </w:r>
            <w:r w:rsidR="007066BF">
              <w:rPr>
                <w:rFonts w:ascii="Book Antiqua" w:hAnsi="Book Antiqua" w:cs="Calibri" w:hint="eastAsia"/>
                <w:vertAlign w:val="superscript"/>
                <w:lang w:eastAsia="zh-CN"/>
              </w:rPr>
              <w:t>[8]</w:t>
            </w:r>
          </w:p>
          <w:p w:rsidR="000A21AC" w:rsidRPr="002406A1" w:rsidRDefault="000A21AC" w:rsidP="007C7740">
            <w:pPr>
              <w:spacing w:after="0" w:line="360" w:lineRule="auto"/>
              <w:jc w:val="both"/>
              <w:rPr>
                <w:rFonts w:ascii="Book Antiqua" w:hAnsi="Book Antiqua" w:cs="Calibri" w:hint="eastAsia"/>
                <w:sz w:val="24"/>
                <w:szCs w:val="24"/>
                <w:lang w:val="en-US" w:eastAsia="zh-CN"/>
              </w:rPr>
            </w:pPr>
            <w:r w:rsidRPr="00240035">
              <w:rPr>
                <w:rFonts w:ascii="Book Antiqua" w:eastAsia="Times New Roman" w:hAnsi="Book Antiqua" w:cs="Calibri"/>
                <w:sz w:val="24"/>
                <w:szCs w:val="24"/>
                <w:lang w:val="en-US" w:eastAsia="el-GR"/>
              </w:rPr>
              <w:t>Case 2</w:t>
            </w: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883"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8"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Skin biopsy</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Zinc supplementation</w:t>
            </w:r>
          </w:p>
        </w:tc>
      </w:tr>
      <w:tr w:rsidR="000A21AC" w:rsidRPr="00240035" w:rsidTr="002302F9">
        <w:trPr>
          <w:jc w:val="center"/>
        </w:trPr>
        <w:tc>
          <w:tcPr>
            <w:tcW w:w="2163" w:type="dxa"/>
          </w:tcPr>
          <w:p w:rsidR="000A21AC" w:rsidRPr="00240035" w:rsidRDefault="000A21AC" w:rsidP="007066BF">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 xml:space="preserve">Das </w:t>
            </w:r>
            <w:r w:rsidR="007066BF" w:rsidRPr="007066BF">
              <w:rPr>
                <w:rFonts w:ascii="Book Antiqua" w:hAnsi="Book Antiqua" w:cs="Calibri"/>
                <w:i/>
                <w:lang w:eastAsia="zh-CN"/>
              </w:rPr>
              <w:t>et al</w:t>
            </w:r>
            <w:r w:rsidR="007066BF">
              <w:rPr>
                <w:rFonts w:ascii="Book Antiqua" w:hAnsi="Book Antiqua" w:cs="Calibri" w:hint="eastAsia"/>
                <w:vertAlign w:val="superscript"/>
                <w:lang w:eastAsia="zh-CN"/>
              </w:rPr>
              <w:t>[9]</w:t>
            </w: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No</w:t>
            </w:r>
          </w:p>
        </w:tc>
        <w:tc>
          <w:tcPr>
            <w:tcW w:w="883"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8"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Skin biopsy</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Zinc supplementation</w:t>
            </w:r>
          </w:p>
        </w:tc>
      </w:tr>
      <w:tr w:rsidR="000A21AC" w:rsidRPr="00240035" w:rsidTr="002302F9">
        <w:trPr>
          <w:jc w:val="center"/>
        </w:trPr>
        <w:tc>
          <w:tcPr>
            <w:tcW w:w="2163"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 xml:space="preserve">Najarian </w:t>
            </w:r>
            <w:r w:rsidR="007066BF" w:rsidRPr="007066BF">
              <w:rPr>
                <w:rFonts w:ascii="Book Antiqua" w:hAnsi="Book Antiqua" w:cs="Calibri"/>
                <w:i/>
                <w:lang w:eastAsia="zh-CN"/>
              </w:rPr>
              <w:t>et al</w:t>
            </w:r>
            <w:r w:rsidR="007066BF">
              <w:rPr>
                <w:rFonts w:ascii="Book Antiqua" w:hAnsi="Book Antiqua" w:cs="Calibri" w:hint="eastAsia"/>
                <w:vertAlign w:val="superscript"/>
                <w:lang w:eastAsia="zh-CN"/>
              </w:rPr>
              <w:t>[12]</w:t>
            </w: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883"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1418"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Skin biopsy</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Zinc supplementatio</w:t>
            </w:r>
            <w:r w:rsidRPr="00240035">
              <w:rPr>
                <w:rFonts w:ascii="Book Antiqua" w:hAnsi="Book Antiqua" w:cs="Calibri"/>
                <w:sz w:val="24"/>
                <w:szCs w:val="24"/>
                <w:lang w:val="en-US"/>
              </w:rPr>
              <w:lastRenderedPageBreak/>
              <w:t>n</w:t>
            </w:r>
          </w:p>
        </w:tc>
      </w:tr>
      <w:tr w:rsidR="000A21AC" w:rsidRPr="00240035" w:rsidTr="002302F9">
        <w:trPr>
          <w:jc w:val="center"/>
        </w:trPr>
        <w:tc>
          <w:tcPr>
            <w:tcW w:w="2163"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lastRenderedPageBreak/>
              <w:t xml:space="preserve">Shumez </w:t>
            </w:r>
            <w:r w:rsidR="007066BF" w:rsidRPr="007066BF">
              <w:rPr>
                <w:rFonts w:ascii="Book Antiqua" w:hAnsi="Book Antiqua" w:cs="Calibri"/>
                <w:i/>
                <w:lang w:eastAsia="zh-CN"/>
              </w:rPr>
              <w:t>et al</w:t>
            </w:r>
            <w:r w:rsidR="007066BF">
              <w:rPr>
                <w:rFonts w:ascii="Book Antiqua" w:hAnsi="Book Antiqua" w:cs="Calibri" w:hint="eastAsia"/>
                <w:vertAlign w:val="superscript"/>
                <w:lang w:eastAsia="zh-CN"/>
              </w:rPr>
              <w:t>[15]</w:t>
            </w: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883"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8"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Skin biopsy</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Zinc supplementation</w:t>
            </w:r>
          </w:p>
        </w:tc>
      </w:tr>
      <w:tr w:rsidR="000A21AC" w:rsidRPr="00240035" w:rsidTr="002302F9">
        <w:trPr>
          <w:jc w:val="center"/>
        </w:trPr>
        <w:tc>
          <w:tcPr>
            <w:tcW w:w="2163"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 xml:space="preserve">Shaikh </w:t>
            </w:r>
            <w:r w:rsidR="007066BF" w:rsidRPr="007066BF">
              <w:rPr>
                <w:rFonts w:ascii="Book Antiqua" w:hAnsi="Book Antiqua" w:cs="Calibri"/>
                <w:i/>
                <w:lang w:eastAsia="zh-CN"/>
              </w:rPr>
              <w:t>et al</w:t>
            </w:r>
            <w:r w:rsidR="007066BF">
              <w:rPr>
                <w:rFonts w:ascii="Book Antiqua" w:hAnsi="Book Antiqua" w:cs="Calibri" w:hint="eastAsia"/>
                <w:vertAlign w:val="superscript"/>
                <w:lang w:eastAsia="zh-CN"/>
              </w:rPr>
              <w:t>[16]</w:t>
            </w: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883"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8"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No</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Skin biopsy</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Ledipasvir/sofosbuvir</w:t>
            </w:r>
          </w:p>
        </w:tc>
      </w:tr>
      <w:tr w:rsidR="000A21AC" w:rsidRPr="00240035" w:rsidTr="002302F9">
        <w:trPr>
          <w:jc w:val="center"/>
        </w:trPr>
        <w:tc>
          <w:tcPr>
            <w:tcW w:w="2163"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 xml:space="preserve">Wu </w:t>
            </w:r>
            <w:r w:rsidR="007066BF" w:rsidRPr="007066BF">
              <w:rPr>
                <w:rFonts w:ascii="Book Antiqua" w:hAnsi="Book Antiqua" w:cs="Calibri"/>
                <w:i/>
                <w:lang w:eastAsia="zh-CN"/>
              </w:rPr>
              <w:t>et al</w:t>
            </w:r>
            <w:r w:rsidR="007066BF">
              <w:rPr>
                <w:rFonts w:ascii="Book Antiqua" w:hAnsi="Book Antiqua" w:cs="Calibri" w:hint="eastAsia"/>
                <w:vertAlign w:val="superscript"/>
                <w:lang w:eastAsia="zh-CN"/>
              </w:rPr>
              <w:t>[17]</w:t>
            </w: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No</w:t>
            </w:r>
          </w:p>
        </w:tc>
        <w:tc>
          <w:tcPr>
            <w:tcW w:w="883"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8"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Skin biopsy</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Systemic steroids</w:t>
            </w:r>
          </w:p>
        </w:tc>
      </w:tr>
      <w:tr w:rsidR="000A21AC" w:rsidRPr="00240035" w:rsidTr="002302F9">
        <w:trPr>
          <w:jc w:val="center"/>
        </w:trPr>
        <w:tc>
          <w:tcPr>
            <w:tcW w:w="2163"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 xml:space="preserve">Rahman </w:t>
            </w:r>
            <w:r w:rsidR="007066BF" w:rsidRPr="007066BF">
              <w:rPr>
                <w:rFonts w:ascii="Book Antiqua" w:hAnsi="Book Antiqua" w:cs="Calibri"/>
                <w:i/>
                <w:lang w:eastAsia="zh-CN"/>
              </w:rPr>
              <w:t>et al</w:t>
            </w:r>
            <w:r w:rsidR="007066BF">
              <w:rPr>
                <w:rFonts w:ascii="Book Antiqua" w:hAnsi="Book Antiqua" w:cs="Calibri" w:hint="eastAsia"/>
                <w:vertAlign w:val="superscript"/>
                <w:lang w:eastAsia="zh-CN"/>
              </w:rPr>
              <w:t>[18]</w:t>
            </w: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883"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8"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Skin biopsy</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Systemic steroids and zinc supplementation</w:t>
            </w:r>
          </w:p>
        </w:tc>
      </w:tr>
      <w:tr w:rsidR="000A21AC" w:rsidRPr="00240035" w:rsidTr="002302F9">
        <w:trPr>
          <w:jc w:val="center"/>
        </w:trPr>
        <w:tc>
          <w:tcPr>
            <w:tcW w:w="2163"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 xml:space="preserve">Botelho </w:t>
            </w:r>
            <w:r w:rsidR="007066BF" w:rsidRPr="007066BF">
              <w:rPr>
                <w:rFonts w:ascii="Book Antiqua" w:hAnsi="Book Antiqua" w:cs="Calibri"/>
                <w:i/>
                <w:lang w:eastAsia="zh-CN"/>
              </w:rPr>
              <w:t>et al</w:t>
            </w:r>
            <w:r w:rsidR="007066BF">
              <w:rPr>
                <w:rFonts w:ascii="Book Antiqua" w:hAnsi="Book Antiqua" w:cs="Calibri" w:hint="eastAsia"/>
                <w:vertAlign w:val="superscript"/>
                <w:lang w:eastAsia="zh-CN"/>
              </w:rPr>
              <w:t>[19]</w:t>
            </w: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883"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8"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Skin biopsy</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Zinc supplementation</w:t>
            </w:r>
          </w:p>
        </w:tc>
      </w:tr>
      <w:tr w:rsidR="000A21AC" w:rsidRPr="00240035" w:rsidTr="002302F9">
        <w:trPr>
          <w:jc w:val="center"/>
        </w:trPr>
        <w:tc>
          <w:tcPr>
            <w:tcW w:w="2163" w:type="dxa"/>
          </w:tcPr>
          <w:p w:rsidR="000A21AC" w:rsidRPr="00240035" w:rsidRDefault="000A21AC" w:rsidP="007066BF">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Panta</w:t>
            </w:r>
            <w:r w:rsidR="007066BF" w:rsidRPr="007066BF">
              <w:rPr>
                <w:rFonts w:ascii="Book Antiqua" w:hAnsi="Book Antiqua" w:cs="Calibri"/>
                <w:i/>
                <w:lang w:eastAsia="zh-CN"/>
              </w:rPr>
              <w:t xml:space="preserve"> et al</w:t>
            </w:r>
            <w:r w:rsidR="007066BF">
              <w:rPr>
                <w:rFonts w:ascii="Book Antiqua" w:hAnsi="Book Antiqua" w:cs="Calibri" w:hint="eastAsia"/>
                <w:vertAlign w:val="superscript"/>
                <w:lang w:eastAsia="zh-CN"/>
              </w:rPr>
              <w:t>[20]</w:t>
            </w: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No</w:t>
            </w:r>
          </w:p>
        </w:tc>
        <w:tc>
          <w:tcPr>
            <w:tcW w:w="883"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8"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Low normal levels</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Skin biopsy</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Oral zinc supplementation and topical steroids</w:t>
            </w:r>
          </w:p>
        </w:tc>
      </w:tr>
      <w:tr w:rsidR="000A21AC" w:rsidRPr="00240035" w:rsidTr="002302F9">
        <w:trPr>
          <w:jc w:val="center"/>
        </w:trPr>
        <w:tc>
          <w:tcPr>
            <w:tcW w:w="2163"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 xml:space="preserve">Pandit </w:t>
            </w:r>
            <w:r w:rsidR="007066BF" w:rsidRPr="007066BF">
              <w:rPr>
                <w:rFonts w:ascii="Book Antiqua" w:hAnsi="Book Antiqua" w:cs="Calibri"/>
                <w:i/>
                <w:lang w:eastAsia="zh-CN"/>
              </w:rPr>
              <w:t>et al</w:t>
            </w:r>
            <w:r w:rsidR="007066BF">
              <w:rPr>
                <w:rFonts w:ascii="Book Antiqua" w:hAnsi="Book Antiqua" w:cs="Calibri" w:hint="eastAsia"/>
                <w:vertAlign w:val="superscript"/>
                <w:lang w:eastAsia="zh-CN"/>
              </w:rPr>
              <w:t>[21]</w:t>
            </w:r>
          </w:p>
          <w:p w:rsidR="000A21AC" w:rsidRPr="00240035" w:rsidRDefault="000A21AC" w:rsidP="007066BF">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Case 1</w:t>
            </w: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No</w:t>
            </w:r>
          </w:p>
        </w:tc>
        <w:tc>
          <w:tcPr>
            <w:tcW w:w="883"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8"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Skin biopsy</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Oral zinc supplementation</w:t>
            </w:r>
          </w:p>
        </w:tc>
      </w:tr>
      <w:tr w:rsidR="000A21AC" w:rsidRPr="00240035" w:rsidTr="002302F9">
        <w:trPr>
          <w:jc w:val="center"/>
        </w:trPr>
        <w:tc>
          <w:tcPr>
            <w:tcW w:w="2163"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 xml:space="preserve">Pandit </w:t>
            </w:r>
            <w:r w:rsidR="007066BF" w:rsidRPr="007066BF">
              <w:rPr>
                <w:rFonts w:ascii="Book Antiqua" w:hAnsi="Book Antiqua" w:cs="Calibri"/>
                <w:i/>
                <w:lang w:eastAsia="zh-CN"/>
              </w:rPr>
              <w:t>et al</w:t>
            </w:r>
            <w:r w:rsidR="007066BF">
              <w:rPr>
                <w:rFonts w:ascii="Book Antiqua" w:hAnsi="Book Antiqua" w:cs="Calibri" w:hint="eastAsia"/>
                <w:vertAlign w:val="superscript"/>
                <w:lang w:eastAsia="zh-CN"/>
              </w:rPr>
              <w:t>[21]</w:t>
            </w:r>
          </w:p>
          <w:p w:rsidR="000A21AC" w:rsidRPr="00240035" w:rsidRDefault="000A21AC" w:rsidP="007066BF">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Case 2</w:t>
            </w:r>
          </w:p>
        </w:tc>
        <w:tc>
          <w:tcPr>
            <w:tcW w:w="796"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No</w:t>
            </w:r>
          </w:p>
        </w:tc>
        <w:tc>
          <w:tcPr>
            <w:tcW w:w="883" w:type="dxa"/>
          </w:tcPr>
          <w:p w:rsidR="000A21AC" w:rsidRPr="00240035" w:rsidRDefault="00C228AF" w:rsidP="007C7740">
            <w:pPr>
              <w:spacing w:after="0" w:line="360" w:lineRule="auto"/>
              <w:jc w:val="both"/>
              <w:rPr>
                <w:rFonts w:ascii="Book Antiqua" w:hAnsi="Book Antiqua" w:cs="Calibri"/>
                <w:sz w:val="24"/>
                <w:szCs w:val="24"/>
                <w:lang w:val="en-US"/>
              </w:rPr>
            </w:pPr>
            <w:r>
              <w:rPr>
                <w:rFonts w:ascii="Book Antiqua" w:hAnsi="Book Antiqua" w:cs="Calibri"/>
                <w:sz w:val="24"/>
                <w:szCs w:val="24"/>
                <w:lang w:val="en-US"/>
              </w:rPr>
              <w:t>NA</w:t>
            </w:r>
          </w:p>
        </w:tc>
        <w:tc>
          <w:tcPr>
            <w:tcW w:w="1418"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Yes</w:t>
            </w:r>
          </w:p>
        </w:tc>
        <w:tc>
          <w:tcPr>
            <w:tcW w:w="1417"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Clinical</w:t>
            </w:r>
          </w:p>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diagnosis</w:t>
            </w:r>
          </w:p>
        </w:tc>
        <w:tc>
          <w:tcPr>
            <w:tcW w:w="1985" w:type="dxa"/>
          </w:tcPr>
          <w:p w:rsidR="000A21AC" w:rsidRPr="00240035" w:rsidRDefault="000A21AC" w:rsidP="007C7740">
            <w:pPr>
              <w:spacing w:after="0" w:line="360" w:lineRule="auto"/>
              <w:jc w:val="both"/>
              <w:rPr>
                <w:rFonts w:ascii="Book Antiqua" w:hAnsi="Book Antiqua" w:cs="Calibri"/>
                <w:sz w:val="24"/>
                <w:szCs w:val="24"/>
                <w:lang w:val="en-US"/>
              </w:rPr>
            </w:pPr>
            <w:r w:rsidRPr="00240035">
              <w:rPr>
                <w:rFonts w:ascii="Book Antiqua" w:hAnsi="Book Antiqua" w:cs="Calibri"/>
                <w:sz w:val="24"/>
                <w:szCs w:val="24"/>
                <w:lang w:val="en-US"/>
              </w:rPr>
              <w:t>Oral zinc supplementation</w:t>
            </w:r>
          </w:p>
        </w:tc>
      </w:tr>
    </w:tbl>
    <w:p w:rsidR="000A21AC" w:rsidRPr="00240035" w:rsidRDefault="00C228AF" w:rsidP="007C7740">
      <w:pPr>
        <w:spacing w:after="0" w:line="360" w:lineRule="auto"/>
        <w:jc w:val="both"/>
        <w:rPr>
          <w:rFonts w:ascii="Book Antiqua" w:hAnsi="Book Antiqua" w:cs="Arial" w:hint="eastAsia"/>
          <w:noProof/>
          <w:sz w:val="24"/>
          <w:szCs w:val="24"/>
          <w:lang w:val="en-US" w:eastAsia="zh-CN"/>
        </w:rPr>
      </w:pPr>
      <w:r>
        <w:rPr>
          <w:rFonts w:ascii="Book Antiqua" w:hAnsi="Book Antiqua" w:cs="Calibri"/>
          <w:sz w:val="24"/>
          <w:szCs w:val="24"/>
          <w:lang w:val="en-US"/>
        </w:rPr>
        <w:t>NA</w:t>
      </w:r>
      <w:r>
        <w:rPr>
          <w:rFonts w:ascii="Book Antiqua" w:hAnsi="Book Antiqua" w:cs="Calibri" w:hint="eastAsia"/>
          <w:sz w:val="24"/>
          <w:szCs w:val="24"/>
          <w:lang w:val="en-US" w:eastAsia="zh-CN"/>
        </w:rPr>
        <w:t>:</w:t>
      </w:r>
      <w:r w:rsidR="000A21AC" w:rsidRPr="00240035">
        <w:rPr>
          <w:rFonts w:ascii="Book Antiqua" w:hAnsi="Book Antiqua" w:cs="Arial"/>
          <w:noProof/>
          <w:sz w:val="24"/>
          <w:szCs w:val="24"/>
          <w:lang w:val="en-US"/>
        </w:rPr>
        <w:t xml:space="preserve"> Not available</w:t>
      </w:r>
      <w:r>
        <w:rPr>
          <w:rFonts w:ascii="Book Antiqua" w:hAnsi="Book Antiqua" w:cs="Arial" w:hint="eastAsia"/>
          <w:noProof/>
          <w:sz w:val="24"/>
          <w:szCs w:val="24"/>
          <w:lang w:val="en-US" w:eastAsia="zh-CN"/>
        </w:rPr>
        <w:t xml:space="preserve">; </w:t>
      </w:r>
      <w:r w:rsidRPr="001D0DB0">
        <w:rPr>
          <w:rFonts w:ascii="Book Antiqua" w:hAnsi="Book Antiqua" w:cs="Arial"/>
          <w:sz w:val="24"/>
          <w:szCs w:val="24"/>
          <w:lang w:val="en-US" w:eastAsia="el-GR"/>
        </w:rPr>
        <w:t>HCV</w:t>
      </w:r>
      <w:r>
        <w:rPr>
          <w:rFonts w:ascii="Book Antiqua" w:hAnsi="Book Antiqua" w:cs="Arial" w:hint="eastAsia"/>
          <w:sz w:val="24"/>
          <w:szCs w:val="24"/>
          <w:lang w:val="en-US" w:eastAsia="zh-CN"/>
        </w:rPr>
        <w:t>:</w:t>
      </w:r>
      <w:r w:rsidRPr="00C228AF">
        <w:rPr>
          <w:rFonts w:ascii="Book Antiqua" w:hAnsi="Book Antiqua" w:cs="Arial"/>
          <w:sz w:val="24"/>
          <w:szCs w:val="24"/>
          <w:lang w:val="en-US" w:eastAsia="el-GR"/>
        </w:rPr>
        <w:t xml:space="preserve"> </w:t>
      </w:r>
      <w:r w:rsidRPr="001D0DB0">
        <w:rPr>
          <w:rFonts w:ascii="Book Antiqua" w:hAnsi="Book Antiqua" w:cs="Arial"/>
          <w:sz w:val="24"/>
          <w:szCs w:val="24"/>
          <w:lang w:val="en-US" w:eastAsia="el-GR"/>
        </w:rPr>
        <w:t>Hepatitis C virus</w:t>
      </w:r>
      <w:r>
        <w:rPr>
          <w:rFonts w:ascii="Book Antiqua" w:hAnsi="Book Antiqua" w:cs="Arial" w:hint="eastAsia"/>
          <w:sz w:val="24"/>
          <w:szCs w:val="24"/>
          <w:lang w:val="en-US" w:eastAsia="zh-CN"/>
        </w:rPr>
        <w:t xml:space="preserve">; </w:t>
      </w:r>
      <w:r w:rsidRPr="001D0DB0">
        <w:rPr>
          <w:rFonts w:ascii="Book Antiqua" w:hAnsi="Book Antiqua" w:cs="Arial"/>
          <w:sz w:val="24"/>
          <w:szCs w:val="24"/>
          <w:lang w:val="en-US" w:eastAsia="el-GR"/>
        </w:rPr>
        <w:t>HIV</w:t>
      </w:r>
      <w:r>
        <w:rPr>
          <w:rFonts w:ascii="Book Antiqua" w:hAnsi="Book Antiqua" w:cs="Arial" w:hint="eastAsia"/>
          <w:sz w:val="24"/>
          <w:szCs w:val="24"/>
          <w:lang w:val="en-US" w:eastAsia="zh-CN"/>
        </w:rPr>
        <w:t>:</w:t>
      </w:r>
      <w:r w:rsidRPr="00C228AF">
        <w:rPr>
          <w:rFonts w:ascii="Book Antiqua" w:hAnsi="Book Antiqua" w:cs="Arial"/>
          <w:sz w:val="24"/>
          <w:szCs w:val="24"/>
          <w:lang w:val="en-US" w:eastAsia="el-GR"/>
        </w:rPr>
        <w:t xml:space="preserve"> </w:t>
      </w:r>
      <w:r w:rsidRPr="001D0DB0">
        <w:rPr>
          <w:rFonts w:ascii="Book Antiqua" w:hAnsi="Book Antiqua" w:cs="Arial"/>
          <w:sz w:val="24"/>
          <w:szCs w:val="24"/>
          <w:lang w:val="en-US" w:eastAsia="el-GR"/>
        </w:rPr>
        <w:t>Human immunodeficiency virus</w:t>
      </w:r>
      <w:r>
        <w:rPr>
          <w:rFonts w:ascii="Book Antiqua" w:hAnsi="Book Antiqua" w:cs="Arial" w:hint="eastAsia"/>
          <w:sz w:val="24"/>
          <w:szCs w:val="24"/>
          <w:lang w:val="en-US" w:eastAsia="zh-CN"/>
        </w:rPr>
        <w:t>.</w:t>
      </w:r>
    </w:p>
    <w:sectPr w:rsidR="000A21AC" w:rsidRPr="00240035" w:rsidSect="00F2424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038" w:rsidRDefault="00E91038" w:rsidP="00A95E9E">
      <w:pPr>
        <w:spacing w:after="0" w:line="240" w:lineRule="auto"/>
      </w:pPr>
      <w:r>
        <w:separator/>
      </w:r>
    </w:p>
  </w:endnote>
  <w:endnote w:type="continuationSeparator" w:id="0">
    <w:p w:rsidR="00E91038" w:rsidRDefault="00E91038" w:rsidP="00A95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charset w:val="00"/>
    <w:family w:val="roman"/>
    <w:pitch w:val="default"/>
    <w:sig w:usb0="00000000" w:usb1="00000000" w:usb2="00000010" w:usb3="00000000" w:csb0="0004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038" w:rsidRDefault="00E91038" w:rsidP="00A95E9E">
      <w:pPr>
        <w:spacing w:after="0" w:line="240" w:lineRule="auto"/>
      </w:pPr>
      <w:r>
        <w:separator/>
      </w:r>
    </w:p>
  </w:footnote>
  <w:footnote w:type="continuationSeparator" w:id="0">
    <w:p w:rsidR="00E91038" w:rsidRDefault="00E91038" w:rsidP="00A95E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508A3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6DC3571"/>
    <w:multiLevelType w:val="hybridMultilevel"/>
    <w:tmpl w:val="8DFEBAD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09C"/>
    <w:rsid w:val="000007D8"/>
    <w:rsid w:val="000076C4"/>
    <w:rsid w:val="000128B6"/>
    <w:rsid w:val="0001344A"/>
    <w:rsid w:val="00017F3D"/>
    <w:rsid w:val="0003319A"/>
    <w:rsid w:val="00035807"/>
    <w:rsid w:val="00046F0B"/>
    <w:rsid w:val="00056510"/>
    <w:rsid w:val="00060088"/>
    <w:rsid w:val="000624C2"/>
    <w:rsid w:val="00062A7E"/>
    <w:rsid w:val="00071B33"/>
    <w:rsid w:val="00071B9A"/>
    <w:rsid w:val="000742AE"/>
    <w:rsid w:val="000773F1"/>
    <w:rsid w:val="00094A50"/>
    <w:rsid w:val="000A209C"/>
    <w:rsid w:val="000A21AC"/>
    <w:rsid w:val="000B48FA"/>
    <w:rsid w:val="000D45D2"/>
    <w:rsid w:val="000D5021"/>
    <w:rsid w:val="000D65C6"/>
    <w:rsid w:val="000D6EA7"/>
    <w:rsid w:val="000F449D"/>
    <w:rsid w:val="00105F48"/>
    <w:rsid w:val="00107020"/>
    <w:rsid w:val="00110744"/>
    <w:rsid w:val="00122408"/>
    <w:rsid w:val="00123A92"/>
    <w:rsid w:val="00124CC2"/>
    <w:rsid w:val="00126028"/>
    <w:rsid w:val="001271D2"/>
    <w:rsid w:val="001317CA"/>
    <w:rsid w:val="001346AE"/>
    <w:rsid w:val="0013683B"/>
    <w:rsid w:val="00153F18"/>
    <w:rsid w:val="001635A4"/>
    <w:rsid w:val="00174ABC"/>
    <w:rsid w:val="00180BDA"/>
    <w:rsid w:val="0018362F"/>
    <w:rsid w:val="0019309E"/>
    <w:rsid w:val="001D0DB0"/>
    <w:rsid w:val="001D5449"/>
    <w:rsid w:val="001E36E9"/>
    <w:rsid w:val="001F10E9"/>
    <w:rsid w:val="00212925"/>
    <w:rsid w:val="00226301"/>
    <w:rsid w:val="002302F9"/>
    <w:rsid w:val="00235143"/>
    <w:rsid w:val="00240035"/>
    <w:rsid w:val="0024063C"/>
    <w:rsid w:val="002406A1"/>
    <w:rsid w:val="00241975"/>
    <w:rsid w:val="002452D3"/>
    <w:rsid w:val="0025687E"/>
    <w:rsid w:val="00257669"/>
    <w:rsid w:val="00262029"/>
    <w:rsid w:val="002651D4"/>
    <w:rsid w:val="00267C37"/>
    <w:rsid w:val="00267C8F"/>
    <w:rsid w:val="0027342D"/>
    <w:rsid w:val="00292241"/>
    <w:rsid w:val="002B7D0C"/>
    <w:rsid w:val="002C49C2"/>
    <w:rsid w:val="002C7448"/>
    <w:rsid w:val="002D7288"/>
    <w:rsid w:val="0030414B"/>
    <w:rsid w:val="00304382"/>
    <w:rsid w:val="003362F8"/>
    <w:rsid w:val="003368EF"/>
    <w:rsid w:val="003478E3"/>
    <w:rsid w:val="003515BB"/>
    <w:rsid w:val="00365B26"/>
    <w:rsid w:val="0037799A"/>
    <w:rsid w:val="00394242"/>
    <w:rsid w:val="003950C1"/>
    <w:rsid w:val="003B06CB"/>
    <w:rsid w:val="003B4B51"/>
    <w:rsid w:val="003B77D9"/>
    <w:rsid w:val="003C0779"/>
    <w:rsid w:val="003C1668"/>
    <w:rsid w:val="003C2AF9"/>
    <w:rsid w:val="003C5002"/>
    <w:rsid w:val="003C5E2C"/>
    <w:rsid w:val="003D1DFC"/>
    <w:rsid w:val="003D4210"/>
    <w:rsid w:val="00411CD8"/>
    <w:rsid w:val="00422AA0"/>
    <w:rsid w:val="00423182"/>
    <w:rsid w:val="00427DE9"/>
    <w:rsid w:val="00430DE9"/>
    <w:rsid w:val="00434D6B"/>
    <w:rsid w:val="00435698"/>
    <w:rsid w:val="004462E9"/>
    <w:rsid w:val="004562CF"/>
    <w:rsid w:val="0045790D"/>
    <w:rsid w:val="004666CD"/>
    <w:rsid w:val="0047033C"/>
    <w:rsid w:val="00476C04"/>
    <w:rsid w:val="004805C5"/>
    <w:rsid w:val="004845A7"/>
    <w:rsid w:val="004945EA"/>
    <w:rsid w:val="00494DA0"/>
    <w:rsid w:val="004A4799"/>
    <w:rsid w:val="004B0A0D"/>
    <w:rsid w:val="004B1F3F"/>
    <w:rsid w:val="004B56BB"/>
    <w:rsid w:val="004C77F1"/>
    <w:rsid w:val="004C7CC2"/>
    <w:rsid w:val="004D56E8"/>
    <w:rsid w:val="004E41E6"/>
    <w:rsid w:val="004F38F4"/>
    <w:rsid w:val="00501F49"/>
    <w:rsid w:val="00502BAA"/>
    <w:rsid w:val="00506DAE"/>
    <w:rsid w:val="00511B50"/>
    <w:rsid w:val="00513826"/>
    <w:rsid w:val="0051443A"/>
    <w:rsid w:val="005170B1"/>
    <w:rsid w:val="0051776E"/>
    <w:rsid w:val="00521FC1"/>
    <w:rsid w:val="005263B0"/>
    <w:rsid w:val="0053140F"/>
    <w:rsid w:val="00543820"/>
    <w:rsid w:val="00553F23"/>
    <w:rsid w:val="005647C5"/>
    <w:rsid w:val="00577179"/>
    <w:rsid w:val="00577CFA"/>
    <w:rsid w:val="005A2E96"/>
    <w:rsid w:val="005B431E"/>
    <w:rsid w:val="005D1349"/>
    <w:rsid w:val="005E435C"/>
    <w:rsid w:val="00604A5D"/>
    <w:rsid w:val="0061010E"/>
    <w:rsid w:val="006246E6"/>
    <w:rsid w:val="00630278"/>
    <w:rsid w:val="00657D78"/>
    <w:rsid w:val="00661C6D"/>
    <w:rsid w:val="006668DE"/>
    <w:rsid w:val="0066711A"/>
    <w:rsid w:val="00670FCD"/>
    <w:rsid w:val="006737DA"/>
    <w:rsid w:val="006877B7"/>
    <w:rsid w:val="006941ED"/>
    <w:rsid w:val="006A796A"/>
    <w:rsid w:val="006B0E32"/>
    <w:rsid w:val="006C1C01"/>
    <w:rsid w:val="006C5B10"/>
    <w:rsid w:val="006D1654"/>
    <w:rsid w:val="006D617F"/>
    <w:rsid w:val="006E55E7"/>
    <w:rsid w:val="007066BF"/>
    <w:rsid w:val="00712AF0"/>
    <w:rsid w:val="00713509"/>
    <w:rsid w:val="00713F08"/>
    <w:rsid w:val="0072385A"/>
    <w:rsid w:val="0073400A"/>
    <w:rsid w:val="0074374A"/>
    <w:rsid w:val="00753F9E"/>
    <w:rsid w:val="00772E28"/>
    <w:rsid w:val="0077301E"/>
    <w:rsid w:val="007742AB"/>
    <w:rsid w:val="00782CA5"/>
    <w:rsid w:val="007A026C"/>
    <w:rsid w:val="007A3631"/>
    <w:rsid w:val="007A7A99"/>
    <w:rsid w:val="007B1B3A"/>
    <w:rsid w:val="007B4D5F"/>
    <w:rsid w:val="007B5726"/>
    <w:rsid w:val="007B7383"/>
    <w:rsid w:val="007C7582"/>
    <w:rsid w:val="007C7740"/>
    <w:rsid w:val="007D2D06"/>
    <w:rsid w:val="007D2D40"/>
    <w:rsid w:val="007D4FA5"/>
    <w:rsid w:val="007D5909"/>
    <w:rsid w:val="007E1E6F"/>
    <w:rsid w:val="007E2F5B"/>
    <w:rsid w:val="007F30AA"/>
    <w:rsid w:val="00813018"/>
    <w:rsid w:val="0082102E"/>
    <w:rsid w:val="0083164B"/>
    <w:rsid w:val="00836F97"/>
    <w:rsid w:val="0085685F"/>
    <w:rsid w:val="00860315"/>
    <w:rsid w:val="00862076"/>
    <w:rsid w:val="008821D1"/>
    <w:rsid w:val="0088367A"/>
    <w:rsid w:val="0088379F"/>
    <w:rsid w:val="00885B47"/>
    <w:rsid w:val="00892C0B"/>
    <w:rsid w:val="008930F2"/>
    <w:rsid w:val="00893E82"/>
    <w:rsid w:val="008A0FDC"/>
    <w:rsid w:val="008D6AAD"/>
    <w:rsid w:val="008D7DFB"/>
    <w:rsid w:val="008E2EFD"/>
    <w:rsid w:val="008E6FB2"/>
    <w:rsid w:val="008F019A"/>
    <w:rsid w:val="00901F21"/>
    <w:rsid w:val="00932F02"/>
    <w:rsid w:val="009333CA"/>
    <w:rsid w:val="00934227"/>
    <w:rsid w:val="00947BF3"/>
    <w:rsid w:val="0095207C"/>
    <w:rsid w:val="00956F56"/>
    <w:rsid w:val="0096796A"/>
    <w:rsid w:val="00975912"/>
    <w:rsid w:val="009766FE"/>
    <w:rsid w:val="009769FF"/>
    <w:rsid w:val="00981BE4"/>
    <w:rsid w:val="009902C9"/>
    <w:rsid w:val="009A065E"/>
    <w:rsid w:val="009A1EEF"/>
    <w:rsid w:val="009E56A8"/>
    <w:rsid w:val="009F064E"/>
    <w:rsid w:val="009F4EC2"/>
    <w:rsid w:val="00A0522D"/>
    <w:rsid w:val="00A14364"/>
    <w:rsid w:val="00A343F5"/>
    <w:rsid w:val="00A40FB1"/>
    <w:rsid w:val="00A416B2"/>
    <w:rsid w:val="00A45912"/>
    <w:rsid w:val="00A51A12"/>
    <w:rsid w:val="00A51CC6"/>
    <w:rsid w:val="00A554DA"/>
    <w:rsid w:val="00A56023"/>
    <w:rsid w:val="00A66765"/>
    <w:rsid w:val="00A70302"/>
    <w:rsid w:val="00A83137"/>
    <w:rsid w:val="00A832ED"/>
    <w:rsid w:val="00A83390"/>
    <w:rsid w:val="00A95E9E"/>
    <w:rsid w:val="00AA19C5"/>
    <w:rsid w:val="00AC1E57"/>
    <w:rsid w:val="00AC2BEE"/>
    <w:rsid w:val="00AC62A9"/>
    <w:rsid w:val="00AD0015"/>
    <w:rsid w:val="00AE4010"/>
    <w:rsid w:val="00AE5D6E"/>
    <w:rsid w:val="00AF33FF"/>
    <w:rsid w:val="00B065B8"/>
    <w:rsid w:val="00B22BBC"/>
    <w:rsid w:val="00B23F42"/>
    <w:rsid w:val="00B25239"/>
    <w:rsid w:val="00B255AF"/>
    <w:rsid w:val="00B26DD1"/>
    <w:rsid w:val="00B26E33"/>
    <w:rsid w:val="00B35037"/>
    <w:rsid w:val="00B40D6B"/>
    <w:rsid w:val="00B4135E"/>
    <w:rsid w:val="00B4517B"/>
    <w:rsid w:val="00B45AC6"/>
    <w:rsid w:val="00B52E04"/>
    <w:rsid w:val="00B548DF"/>
    <w:rsid w:val="00B8680A"/>
    <w:rsid w:val="00B93DEC"/>
    <w:rsid w:val="00BA20F1"/>
    <w:rsid w:val="00BA220B"/>
    <w:rsid w:val="00BA37FC"/>
    <w:rsid w:val="00BB3B18"/>
    <w:rsid w:val="00BB42B4"/>
    <w:rsid w:val="00BC4E44"/>
    <w:rsid w:val="00BC4FB2"/>
    <w:rsid w:val="00BD1FD9"/>
    <w:rsid w:val="00BD4E18"/>
    <w:rsid w:val="00BE47DA"/>
    <w:rsid w:val="00BE6DBD"/>
    <w:rsid w:val="00BF624B"/>
    <w:rsid w:val="00C0585A"/>
    <w:rsid w:val="00C07761"/>
    <w:rsid w:val="00C119A1"/>
    <w:rsid w:val="00C160CF"/>
    <w:rsid w:val="00C228AF"/>
    <w:rsid w:val="00C33E7B"/>
    <w:rsid w:val="00C34A08"/>
    <w:rsid w:val="00C3535D"/>
    <w:rsid w:val="00C4116D"/>
    <w:rsid w:val="00C55F7F"/>
    <w:rsid w:val="00C562BB"/>
    <w:rsid w:val="00C6339E"/>
    <w:rsid w:val="00C72C1E"/>
    <w:rsid w:val="00C80A7B"/>
    <w:rsid w:val="00C94931"/>
    <w:rsid w:val="00CB2DAE"/>
    <w:rsid w:val="00CC6D3F"/>
    <w:rsid w:val="00CD1267"/>
    <w:rsid w:val="00CD220E"/>
    <w:rsid w:val="00D01376"/>
    <w:rsid w:val="00D033E4"/>
    <w:rsid w:val="00D12817"/>
    <w:rsid w:val="00D20A8B"/>
    <w:rsid w:val="00D212A9"/>
    <w:rsid w:val="00D319BA"/>
    <w:rsid w:val="00D4011E"/>
    <w:rsid w:val="00D5167B"/>
    <w:rsid w:val="00D60AFE"/>
    <w:rsid w:val="00D61FB1"/>
    <w:rsid w:val="00D81917"/>
    <w:rsid w:val="00D81A4A"/>
    <w:rsid w:val="00D87A45"/>
    <w:rsid w:val="00D96DEE"/>
    <w:rsid w:val="00DB0F05"/>
    <w:rsid w:val="00DB3A66"/>
    <w:rsid w:val="00DC3019"/>
    <w:rsid w:val="00DD1262"/>
    <w:rsid w:val="00DD4A86"/>
    <w:rsid w:val="00DD577B"/>
    <w:rsid w:val="00DD6FD7"/>
    <w:rsid w:val="00DE48BC"/>
    <w:rsid w:val="00DF4C5B"/>
    <w:rsid w:val="00E052C8"/>
    <w:rsid w:val="00E23F15"/>
    <w:rsid w:val="00E40475"/>
    <w:rsid w:val="00E57792"/>
    <w:rsid w:val="00E679D1"/>
    <w:rsid w:val="00E84E20"/>
    <w:rsid w:val="00E91038"/>
    <w:rsid w:val="00EA18CA"/>
    <w:rsid w:val="00EA49F0"/>
    <w:rsid w:val="00EB2BB4"/>
    <w:rsid w:val="00EB2F5C"/>
    <w:rsid w:val="00ED1B92"/>
    <w:rsid w:val="00ED4059"/>
    <w:rsid w:val="00ED57D6"/>
    <w:rsid w:val="00ED7F3B"/>
    <w:rsid w:val="00EE1DBD"/>
    <w:rsid w:val="00EE1F0C"/>
    <w:rsid w:val="00EE3484"/>
    <w:rsid w:val="00EF0EC3"/>
    <w:rsid w:val="00F07963"/>
    <w:rsid w:val="00F10C0D"/>
    <w:rsid w:val="00F136DC"/>
    <w:rsid w:val="00F2424C"/>
    <w:rsid w:val="00F25B32"/>
    <w:rsid w:val="00F318CB"/>
    <w:rsid w:val="00F4605A"/>
    <w:rsid w:val="00F5141C"/>
    <w:rsid w:val="00F567AC"/>
    <w:rsid w:val="00F915D0"/>
    <w:rsid w:val="00F9681A"/>
    <w:rsid w:val="00FA06DE"/>
    <w:rsid w:val="00FA2A90"/>
    <w:rsid w:val="00FB5F54"/>
    <w:rsid w:val="00FB610D"/>
    <w:rsid w:val="00FD69F3"/>
    <w:rsid w:val="00FE1657"/>
    <w:rsid w:val="00FE18AE"/>
    <w:rsid w:val="00FE3127"/>
    <w:rsid w:val="00FE3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F2424C"/>
    <w:pPr>
      <w:spacing w:after="200" w:line="276" w:lineRule="auto"/>
    </w:pPr>
    <w:rPr>
      <w:sz w:val="22"/>
      <w:szCs w:val="22"/>
      <w:lang w:val="el-GR" w:eastAsia="en-US"/>
    </w:rPr>
  </w:style>
  <w:style w:type="paragraph" w:styleId="1">
    <w:name w:val="heading 1"/>
    <w:basedOn w:val="a"/>
    <w:link w:val="1Char"/>
    <w:uiPriority w:val="9"/>
    <w:qFormat/>
    <w:rsid w:val="0082102E"/>
    <w:pPr>
      <w:spacing w:before="100" w:beforeAutospacing="1" w:after="100" w:afterAutospacing="1" w:line="240" w:lineRule="auto"/>
      <w:outlineLvl w:val="0"/>
    </w:pPr>
    <w:rPr>
      <w:rFonts w:ascii="宋体" w:hAnsi="宋体" w:cs="宋体"/>
      <w:b/>
      <w:bCs/>
      <w:kern w:val="36"/>
      <w:sz w:val="48"/>
      <w:szCs w:val="4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7">
    <w:name w:val="A7"/>
    <w:uiPriority w:val="99"/>
    <w:rsid w:val="00CC6D3F"/>
    <w:rPr>
      <w:color w:val="000000"/>
      <w:sz w:val="20"/>
      <w:szCs w:val="20"/>
    </w:rPr>
  </w:style>
  <w:style w:type="paragraph" w:customStyle="1" w:styleId="title">
    <w:name w:val="title"/>
    <w:basedOn w:val="a"/>
    <w:rsid w:val="00BE6DBD"/>
    <w:pPr>
      <w:spacing w:before="100" w:beforeAutospacing="1" w:after="100" w:afterAutospacing="1" w:line="240" w:lineRule="auto"/>
    </w:pPr>
    <w:rPr>
      <w:rFonts w:ascii="Times New Roman" w:eastAsia="Times New Roman" w:hAnsi="Times New Roman"/>
      <w:sz w:val="24"/>
      <w:szCs w:val="24"/>
      <w:lang w:eastAsia="el-GR"/>
    </w:rPr>
  </w:style>
  <w:style w:type="character" w:styleId="a3">
    <w:name w:val="Hyperlink"/>
    <w:uiPriority w:val="99"/>
    <w:unhideWhenUsed/>
    <w:rsid w:val="00BE6DBD"/>
    <w:rPr>
      <w:color w:val="0000FF"/>
      <w:u w:val="single"/>
    </w:rPr>
  </w:style>
  <w:style w:type="character" w:customStyle="1" w:styleId="jrnl">
    <w:name w:val="jrnl"/>
    <w:basedOn w:val="a0"/>
    <w:rsid w:val="00BE6DBD"/>
  </w:style>
  <w:style w:type="paragraph" w:customStyle="1" w:styleId="Default">
    <w:name w:val="Default"/>
    <w:rsid w:val="00BE6DBD"/>
    <w:pPr>
      <w:autoSpaceDE w:val="0"/>
      <w:autoSpaceDN w:val="0"/>
      <w:adjustRightInd w:val="0"/>
    </w:pPr>
    <w:rPr>
      <w:rFonts w:ascii="Cambria" w:hAnsi="Cambria" w:cs="Cambria"/>
      <w:color w:val="000000"/>
      <w:sz w:val="24"/>
      <w:szCs w:val="24"/>
      <w:lang w:val="el-GR" w:eastAsia="el-GR"/>
    </w:rPr>
  </w:style>
  <w:style w:type="table" w:styleId="a4">
    <w:name w:val="Table Grid"/>
    <w:basedOn w:val="a1"/>
    <w:uiPriority w:val="59"/>
    <w:rsid w:val="003C16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4E41E6"/>
    <w:pPr>
      <w:spacing w:after="0" w:line="240" w:lineRule="auto"/>
    </w:pPr>
    <w:rPr>
      <w:rFonts w:ascii="Times New Roman" w:hAnsi="Times New Roman"/>
      <w:sz w:val="18"/>
      <w:szCs w:val="18"/>
      <w:lang w:eastAsia="x-none"/>
    </w:rPr>
  </w:style>
  <w:style w:type="character" w:customStyle="1" w:styleId="Char">
    <w:name w:val="批注框文本 Char"/>
    <w:link w:val="a5"/>
    <w:uiPriority w:val="99"/>
    <w:semiHidden/>
    <w:rsid w:val="004E41E6"/>
    <w:rPr>
      <w:rFonts w:ascii="Times New Roman" w:hAnsi="Times New Roman"/>
      <w:sz w:val="18"/>
      <w:szCs w:val="18"/>
      <w:lang w:val="el-GR"/>
    </w:rPr>
  </w:style>
  <w:style w:type="character" w:styleId="a6">
    <w:name w:val="annotation reference"/>
    <w:uiPriority w:val="99"/>
    <w:semiHidden/>
    <w:unhideWhenUsed/>
    <w:rsid w:val="003C5E2C"/>
    <w:rPr>
      <w:sz w:val="18"/>
      <w:szCs w:val="18"/>
    </w:rPr>
  </w:style>
  <w:style w:type="paragraph" w:styleId="a8">
    <w:name w:val="annotation text"/>
    <w:basedOn w:val="a"/>
    <w:link w:val="Char0"/>
    <w:uiPriority w:val="99"/>
    <w:semiHidden/>
    <w:unhideWhenUsed/>
    <w:qFormat/>
    <w:rsid w:val="003C5E2C"/>
    <w:rPr>
      <w:sz w:val="24"/>
      <w:szCs w:val="24"/>
      <w:lang w:eastAsia="x-none"/>
    </w:rPr>
  </w:style>
  <w:style w:type="character" w:customStyle="1" w:styleId="Char0">
    <w:name w:val="批注文字 Char"/>
    <w:link w:val="a8"/>
    <w:uiPriority w:val="99"/>
    <w:semiHidden/>
    <w:qFormat/>
    <w:rsid w:val="003C5E2C"/>
    <w:rPr>
      <w:sz w:val="24"/>
      <w:szCs w:val="24"/>
      <w:lang w:val="el-GR"/>
    </w:rPr>
  </w:style>
  <w:style w:type="paragraph" w:styleId="a9">
    <w:name w:val="annotation subject"/>
    <w:basedOn w:val="a8"/>
    <w:next w:val="a8"/>
    <w:link w:val="Char1"/>
    <w:uiPriority w:val="99"/>
    <w:semiHidden/>
    <w:unhideWhenUsed/>
    <w:rsid w:val="003C5E2C"/>
    <w:rPr>
      <w:b/>
      <w:bCs/>
    </w:rPr>
  </w:style>
  <w:style w:type="character" w:customStyle="1" w:styleId="Char1">
    <w:name w:val="批注主题 Char"/>
    <w:link w:val="a9"/>
    <w:uiPriority w:val="99"/>
    <w:semiHidden/>
    <w:rsid w:val="003C5E2C"/>
    <w:rPr>
      <w:b/>
      <w:bCs/>
      <w:sz w:val="24"/>
      <w:szCs w:val="24"/>
      <w:lang w:val="el-GR"/>
    </w:rPr>
  </w:style>
  <w:style w:type="character" w:customStyle="1" w:styleId="highlight">
    <w:name w:val="highlight"/>
    <w:basedOn w:val="a0"/>
    <w:rsid w:val="00713F08"/>
  </w:style>
  <w:style w:type="paragraph" w:styleId="aa">
    <w:name w:val="header"/>
    <w:basedOn w:val="a"/>
    <w:link w:val="Char2"/>
    <w:uiPriority w:val="99"/>
    <w:unhideWhenUsed/>
    <w:rsid w:val="00A95E9E"/>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link w:val="aa"/>
    <w:uiPriority w:val="99"/>
    <w:rsid w:val="00A95E9E"/>
    <w:rPr>
      <w:sz w:val="18"/>
      <w:szCs w:val="18"/>
      <w:lang w:val="el-GR" w:eastAsia="en-US"/>
    </w:rPr>
  </w:style>
  <w:style w:type="paragraph" w:styleId="ab">
    <w:name w:val="footer"/>
    <w:basedOn w:val="a"/>
    <w:link w:val="Char3"/>
    <w:uiPriority w:val="99"/>
    <w:unhideWhenUsed/>
    <w:rsid w:val="00A95E9E"/>
    <w:pPr>
      <w:tabs>
        <w:tab w:val="center" w:pos="4153"/>
        <w:tab w:val="right" w:pos="8306"/>
      </w:tabs>
      <w:snapToGrid w:val="0"/>
      <w:spacing w:line="240" w:lineRule="auto"/>
    </w:pPr>
    <w:rPr>
      <w:sz w:val="18"/>
      <w:szCs w:val="18"/>
    </w:rPr>
  </w:style>
  <w:style w:type="character" w:customStyle="1" w:styleId="Char3">
    <w:name w:val="页脚 Char"/>
    <w:link w:val="ab"/>
    <w:uiPriority w:val="99"/>
    <w:rsid w:val="00A95E9E"/>
    <w:rPr>
      <w:sz w:val="18"/>
      <w:szCs w:val="18"/>
      <w:lang w:val="el-GR" w:eastAsia="en-US"/>
    </w:rPr>
  </w:style>
  <w:style w:type="character" w:customStyle="1" w:styleId="A10">
    <w:name w:val="A1"/>
    <w:uiPriority w:val="99"/>
    <w:rsid w:val="007D2D06"/>
    <w:rPr>
      <w:rFonts w:cs="Minion Pro"/>
      <w:b/>
      <w:bCs/>
      <w:color w:val="000000"/>
      <w:sz w:val="18"/>
      <w:szCs w:val="18"/>
    </w:rPr>
  </w:style>
  <w:style w:type="paragraph" w:styleId="ac">
    <w:name w:val="Plain Text"/>
    <w:basedOn w:val="a"/>
    <w:link w:val="Char4"/>
    <w:semiHidden/>
    <w:unhideWhenUsed/>
    <w:rsid w:val="0025687E"/>
    <w:pPr>
      <w:widowControl w:val="0"/>
      <w:spacing w:after="0" w:line="240" w:lineRule="auto"/>
      <w:jc w:val="both"/>
    </w:pPr>
    <w:rPr>
      <w:rFonts w:ascii="宋体" w:hAnsi="Courier New" w:cs="Courier New"/>
      <w:kern w:val="2"/>
      <w:sz w:val="21"/>
      <w:szCs w:val="21"/>
      <w:lang w:val="en-US" w:eastAsia="zh-CN"/>
    </w:rPr>
  </w:style>
  <w:style w:type="character" w:customStyle="1" w:styleId="Char4">
    <w:name w:val="纯文本 Char"/>
    <w:link w:val="ac"/>
    <w:semiHidden/>
    <w:rsid w:val="0025687E"/>
    <w:rPr>
      <w:rFonts w:ascii="宋体" w:hAnsi="Courier New" w:cs="Courier New"/>
      <w:kern w:val="2"/>
      <w:sz w:val="21"/>
      <w:szCs w:val="21"/>
    </w:rPr>
  </w:style>
  <w:style w:type="character" w:customStyle="1" w:styleId="1Char">
    <w:name w:val="标题 1 Char"/>
    <w:link w:val="1"/>
    <w:uiPriority w:val="9"/>
    <w:rsid w:val="0082102E"/>
    <w:rPr>
      <w:rFonts w:ascii="宋体" w:hAnsi="宋体" w:cs="宋体"/>
      <w:b/>
      <w:bCs/>
      <w:kern w:val="36"/>
      <w:sz w:val="48"/>
      <w:szCs w:val="48"/>
    </w:rPr>
  </w:style>
  <w:style w:type="character" w:customStyle="1" w:styleId="apple-converted-space">
    <w:name w:val="apple-converted-space"/>
    <w:rsid w:val="0082102E"/>
  </w:style>
  <w:style w:type="character" w:styleId="ad">
    <w:name w:val="Emphasis"/>
    <w:uiPriority w:val="20"/>
    <w:qFormat/>
    <w:rsid w:val="0082102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F2424C"/>
    <w:pPr>
      <w:spacing w:after="200" w:line="276" w:lineRule="auto"/>
    </w:pPr>
    <w:rPr>
      <w:sz w:val="22"/>
      <w:szCs w:val="22"/>
      <w:lang w:val="el-GR" w:eastAsia="en-US"/>
    </w:rPr>
  </w:style>
  <w:style w:type="paragraph" w:styleId="1">
    <w:name w:val="heading 1"/>
    <w:basedOn w:val="a"/>
    <w:link w:val="1Char"/>
    <w:uiPriority w:val="9"/>
    <w:qFormat/>
    <w:rsid w:val="0082102E"/>
    <w:pPr>
      <w:spacing w:before="100" w:beforeAutospacing="1" w:after="100" w:afterAutospacing="1" w:line="240" w:lineRule="auto"/>
      <w:outlineLvl w:val="0"/>
    </w:pPr>
    <w:rPr>
      <w:rFonts w:ascii="宋体" w:hAnsi="宋体" w:cs="宋体"/>
      <w:b/>
      <w:bCs/>
      <w:kern w:val="36"/>
      <w:sz w:val="48"/>
      <w:szCs w:val="4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7">
    <w:name w:val="A7"/>
    <w:uiPriority w:val="99"/>
    <w:rsid w:val="00CC6D3F"/>
    <w:rPr>
      <w:color w:val="000000"/>
      <w:sz w:val="20"/>
      <w:szCs w:val="20"/>
    </w:rPr>
  </w:style>
  <w:style w:type="paragraph" w:customStyle="1" w:styleId="title">
    <w:name w:val="title"/>
    <w:basedOn w:val="a"/>
    <w:rsid w:val="00BE6DBD"/>
    <w:pPr>
      <w:spacing w:before="100" w:beforeAutospacing="1" w:after="100" w:afterAutospacing="1" w:line="240" w:lineRule="auto"/>
    </w:pPr>
    <w:rPr>
      <w:rFonts w:ascii="Times New Roman" w:eastAsia="Times New Roman" w:hAnsi="Times New Roman"/>
      <w:sz w:val="24"/>
      <w:szCs w:val="24"/>
      <w:lang w:eastAsia="el-GR"/>
    </w:rPr>
  </w:style>
  <w:style w:type="character" w:styleId="a3">
    <w:name w:val="Hyperlink"/>
    <w:uiPriority w:val="99"/>
    <w:unhideWhenUsed/>
    <w:rsid w:val="00BE6DBD"/>
    <w:rPr>
      <w:color w:val="0000FF"/>
      <w:u w:val="single"/>
    </w:rPr>
  </w:style>
  <w:style w:type="character" w:customStyle="1" w:styleId="jrnl">
    <w:name w:val="jrnl"/>
    <w:basedOn w:val="a0"/>
    <w:rsid w:val="00BE6DBD"/>
  </w:style>
  <w:style w:type="paragraph" w:customStyle="1" w:styleId="Default">
    <w:name w:val="Default"/>
    <w:rsid w:val="00BE6DBD"/>
    <w:pPr>
      <w:autoSpaceDE w:val="0"/>
      <w:autoSpaceDN w:val="0"/>
      <w:adjustRightInd w:val="0"/>
    </w:pPr>
    <w:rPr>
      <w:rFonts w:ascii="Cambria" w:hAnsi="Cambria" w:cs="Cambria"/>
      <w:color w:val="000000"/>
      <w:sz w:val="24"/>
      <w:szCs w:val="24"/>
      <w:lang w:val="el-GR" w:eastAsia="el-GR"/>
    </w:rPr>
  </w:style>
  <w:style w:type="table" w:styleId="a4">
    <w:name w:val="Table Grid"/>
    <w:basedOn w:val="a1"/>
    <w:uiPriority w:val="59"/>
    <w:rsid w:val="003C16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4E41E6"/>
    <w:pPr>
      <w:spacing w:after="0" w:line="240" w:lineRule="auto"/>
    </w:pPr>
    <w:rPr>
      <w:rFonts w:ascii="Times New Roman" w:hAnsi="Times New Roman"/>
      <w:sz w:val="18"/>
      <w:szCs w:val="18"/>
      <w:lang w:eastAsia="x-none"/>
    </w:rPr>
  </w:style>
  <w:style w:type="character" w:customStyle="1" w:styleId="Char">
    <w:name w:val="批注框文本 Char"/>
    <w:link w:val="a5"/>
    <w:uiPriority w:val="99"/>
    <w:semiHidden/>
    <w:rsid w:val="004E41E6"/>
    <w:rPr>
      <w:rFonts w:ascii="Times New Roman" w:hAnsi="Times New Roman"/>
      <w:sz w:val="18"/>
      <w:szCs w:val="18"/>
      <w:lang w:val="el-GR"/>
    </w:rPr>
  </w:style>
  <w:style w:type="character" w:styleId="a6">
    <w:name w:val="annotation reference"/>
    <w:uiPriority w:val="99"/>
    <w:semiHidden/>
    <w:unhideWhenUsed/>
    <w:rsid w:val="003C5E2C"/>
    <w:rPr>
      <w:sz w:val="18"/>
      <w:szCs w:val="18"/>
    </w:rPr>
  </w:style>
  <w:style w:type="paragraph" w:styleId="a8">
    <w:name w:val="annotation text"/>
    <w:basedOn w:val="a"/>
    <w:link w:val="Char0"/>
    <w:uiPriority w:val="99"/>
    <w:semiHidden/>
    <w:unhideWhenUsed/>
    <w:qFormat/>
    <w:rsid w:val="003C5E2C"/>
    <w:rPr>
      <w:sz w:val="24"/>
      <w:szCs w:val="24"/>
      <w:lang w:eastAsia="x-none"/>
    </w:rPr>
  </w:style>
  <w:style w:type="character" w:customStyle="1" w:styleId="Char0">
    <w:name w:val="批注文字 Char"/>
    <w:link w:val="a8"/>
    <w:uiPriority w:val="99"/>
    <w:semiHidden/>
    <w:qFormat/>
    <w:rsid w:val="003C5E2C"/>
    <w:rPr>
      <w:sz w:val="24"/>
      <w:szCs w:val="24"/>
      <w:lang w:val="el-GR"/>
    </w:rPr>
  </w:style>
  <w:style w:type="paragraph" w:styleId="a9">
    <w:name w:val="annotation subject"/>
    <w:basedOn w:val="a8"/>
    <w:next w:val="a8"/>
    <w:link w:val="Char1"/>
    <w:uiPriority w:val="99"/>
    <w:semiHidden/>
    <w:unhideWhenUsed/>
    <w:rsid w:val="003C5E2C"/>
    <w:rPr>
      <w:b/>
      <w:bCs/>
    </w:rPr>
  </w:style>
  <w:style w:type="character" w:customStyle="1" w:styleId="Char1">
    <w:name w:val="批注主题 Char"/>
    <w:link w:val="a9"/>
    <w:uiPriority w:val="99"/>
    <w:semiHidden/>
    <w:rsid w:val="003C5E2C"/>
    <w:rPr>
      <w:b/>
      <w:bCs/>
      <w:sz w:val="24"/>
      <w:szCs w:val="24"/>
      <w:lang w:val="el-GR"/>
    </w:rPr>
  </w:style>
  <w:style w:type="character" w:customStyle="1" w:styleId="highlight">
    <w:name w:val="highlight"/>
    <w:basedOn w:val="a0"/>
    <w:rsid w:val="00713F08"/>
  </w:style>
  <w:style w:type="paragraph" w:styleId="aa">
    <w:name w:val="header"/>
    <w:basedOn w:val="a"/>
    <w:link w:val="Char2"/>
    <w:uiPriority w:val="99"/>
    <w:unhideWhenUsed/>
    <w:rsid w:val="00A95E9E"/>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link w:val="aa"/>
    <w:uiPriority w:val="99"/>
    <w:rsid w:val="00A95E9E"/>
    <w:rPr>
      <w:sz w:val="18"/>
      <w:szCs w:val="18"/>
      <w:lang w:val="el-GR" w:eastAsia="en-US"/>
    </w:rPr>
  </w:style>
  <w:style w:type="paragraph" w:styleId="ab">
    <w:name w:val="footer"/>
    <w:basedOn w:val="a"/>
    <w:link w:val="Char3"/>
    <w:uiPriority w:val="99"/>
    <w:unhideWhenUsed/>
    <w:rsid w:val="00A95E9E"/>
    <w:pPr>
      <w:tabs>
        <w:tab w:val="center" w:pos="4153"/>
        <w:tab w:val="right" w:pos="8306"/>
      </w:tabs>
      <w:snapToGrid w:val="0"/>
      <w:spacing w:line="240" w:lineRule="auto"/>
    </w:pPr>
    <w:rPr>
      <w:sz w:val="18"/>
      <w:szCs w:val="18"/>
    </w:rPr>
  </w:style>
  <w:style w:type="character" w:customStyle="1" w:styleId="Char3">
    <w:name w:val="页脚 Char"/>
    <w:link w:val="ab"/>
    <w:uiPriority w:val="99"/>
    <w:rsid w:val="00A95E9E"/>
    <w:rPr>
      <w:sz w:val="18"/>
      <w:szCs w:val="18"/>
      <w:lang w:val="el-GR" w:eastAsia="en-US"/>
    </w:rPr>
  </w:style>
  <w:style w:type="character" w:customStyle="1" w:styleId="A10">
    <w:name w:val="A1"/>
    <w:uiPriority w:val="99"/>
    <w:rsid w:val="007D2D06"/>
    <w:rPr>
      <w:rFonts w:cs="Minion Pro"/>
      <w:b/>
      <w:bCs/>
      <w:color w:val="000000"/>
      <w:sz w:val="18"/>
      <w:szCs w:val="18"/>
    </w:rPr>
  </w:style>
  <w:style w:type="paragraph" w:styleId="ac">
    <w:name w:val="Plain Text"/>
    <w:basedOn w:val="a"/>
    <w:link w:val="Char4"/>
    <w:semiHidden/>
    <w:unhideWhenUsed/>
    <w:rsid w:val="0025687E"/>
    <w:pPr>
      <w:widowControl w:val="0"/>
      <w:spacing w:after="0" w:line="240" w:lineRule="auto"/>
      <w:jc w:val="both"/>
    </w:pPr>
    <w:rPr>
      <w:rFonts w:ascii="宋体" w:hAnsi="Courier New" w:cs="Courier New"/>
      <w:kern w:val="2"/>
      <w:sz w:val="21"/>
      <w:szCs w:val="21"/>
      <w:lang w:val="en-US" w:eastAsia="zh-CN"/>
    </w:rPr>
  </w:style>
  <w:style w:type="character" w:customStyle="1" w:styleId="Char4">
    <w:name w:val="纯文本 Char"/>
    <w:link w:val="ac"/>
    <w:semiHidden/>
    <w:rsid w:val="0025687E"/>
    <w:rPr>
      <w:rFonts w:ascii="宋体" w:hAnsi="Courier New" w:cs="Courier New"/>
      <w:kern w:val="2"/>
      <w:sz w:val="21"/>
      <w:szCs w:val="21"/>
    </w:rPr>
  </w:style>
  <w:style w:type="character" w:customStyle="1" w:styleId="1Char">
    <w:name w:val="标题 1 Char"/>
    <w:link w:val="1"/>
    <w:uiPriority w:val="9"/>
    <w:rsid w:val="0082102E"/>
    <w:rPr>
      <w:rFonts w:ascii="宋体" w:hAnsi="宋体" w:cs="宋体"/>
      <w:b/>
      <w:bCs/>
      <w:kern w:val="36"/>
      <w:sz w:val="48"/>
      <w:szCs w:val="48"/>
    </w:rPr>
  </w:style>
  <w:style w:type="character" w:customStyle="1" w:styleId="apple-converted-space">
    <w:name w:val="apple-converted-space"/>
    <w:rsid w:val="0082102E"/>
  </w:style>
  <w:style w:type="character" w:styleId="ad">
    <w:name w:val="Emphasis"/>
    <w:uiPriority w:val="20"/>
    <w:qFormat/>
    <w:rsid w:val="008210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601">
      <w:bodyDiv w:val="1"/>
      <w:marLeft w:val="0"/>
      <w:marRight w:val="0"/>
      <w:marTop w:val="0"/>
      <w:marBottom w:val="0"/>
      <w:divBdr>
        <w:top w:val="none" w:sz="0" w:space="0" w:color="auto"/>
        <w:left w:val="none" w:sz="0" w:space="0" w:color="auto"/>
        <w:bottom w:val="none" w:sz="0" w:space="0" w:color="auto"/>
        <w:right w:val="none" w:sz="0" w:space="0" w:color="auto"/>
      </w:divBdr>
      <w:divsChild>
        <w:div w:id="971129230">
          <w:marLeft w:val="0"/>
          <w:marRight w:val="0"/>
          <w:marTop w:val="0"/>
          <w:marBottom w:val="0"/>
          <w:divBdr>
            <w:top w:val="none" w:sz="0" w:space="0" w:color="auto"/>
            <w:left w:val="none" w:sz="0" w:space="0" w:color="auto"/>
            <w:bottom w:val="none" w:sz="0" w:space="0" w:color="auto"/>
            <w:right w:val="none" w:sz="0" w:space="0" w:color="auto"/>
          </w:divBdr>
          <w:divsChild>
            <w:div w:id="1761565914">
              <w:marLeft w:val="0"/>
              <w:marRight w:val="0"/>
              <w:marTop w:val="0"/>
              <w:marBottom w:val="0"/>
              <w:divBdr>
                <w:top w:val="none" w:sz="0" w:space="0" w:color="auto"/>
                <w:left w:val="none" w:sz="0" w:space="0" w:color="auto"/>
                <w:bottom w:val="none" w:sz="0" w:space="0" w:color="auto"/>
                <w:right w:val="none" w:sz="0" w:space="0" w:color="auto"/>
              </w:divBdr>
              <w:divsChild>
                <w:div w:id="1405881114">
                  <w:marLeft w:val="0"/>
                  <w:marRight w:val="0"/>
                  <w:marTop w:val="0"/>
                  <w:marBottom w:val="0"/>
                  <w:divBdr>
                    <w:top w:val="none" w:sz="0" w:space="0" w:color="auto"/>
                    <w:left w:val="none" w:sz="0" w:space="0" w:color="auto"/>
                    <w:bottom w:val="none" w:sz="0" w:space="0" w:color="auto"/>
                    <w:right w:val="none" w:sz="0" w:space="0" w:color="auto"/>
                  </w:divBdr>
                  <w:divsChild>
                    <w:div w:id="1241211196">
                      <w:marLeft w:val="0"/>
                      <w:marRight w:val="0"/>
                      <w:marTop w:val="0"/>
                      <w:marBottom w:val="0"/>
                      <w:divBdr>
                        <w:top w:val="none" w:sz="0" w:space="0" w:color="auto"/>
                        <w:left w:val="none" w:sz="0" w:space="0" w:color="auto"/>
                        <w:bottom w:val="none" w:sz="0" w:space="0" w:color="auto"/>
                        <w:right w:val="none" w:sz="0" w:space="0" w:color="auto"/>
                      </w:divBdr>
                      <w:divsChild>
                        <w:div w:id="1453092587">
                          <w:marLeft w:val="0"/>
                          <w:marRight w:val="0"/>
                          <w:marTop w:val="0"/>
                          <w:marBottom w:val="0"/>
                          <w:divBdr>
                            <w:top w:val="none" w:sz="0" w:space="0" w:color="auto"/>
                            <w:left w:val="none" w:sz="0" w:space="0" w:color="auto"/>
                            <w:bottom w:val="none" w:sz="0" w:space="0" w:color="auto"/>
                            <w:right w:val="none" w:sz="0" w:space="0" w:color="auto"/>
                          </w:divBdr>
                          <w:divsChild>
                            <w:div w:id="572088012">
                              <w:marLeft w:val="0"/>
                              <w:marRight w:val="0"/>
                              <w:marTop w:val="0"/>
                              <w:marBottom w:val="0"/>
                              <w:divBdr>
                                <w:top w:val="none" w:sz="0" w:space="0" w:color="auto"/>
                                <w:left w:val="none" w:sz="0" w:space="0" w:color="auto"/>
                                <w:bottom w:val="none" w:sz="0" w:space="0" w:color="auto"/>
                                <w:right w:val="none" w:sz="0" w:space="0" w:color="auto"/>
                              </w:divBdr>
                              <w:divsChild>
                                <w:div w:id="619725980">
                                  <w:marLeft w:val="0"/>
                                  <w:marRight w:val="0"/>
                                  <w:marTop w:val="0"/>
                                  <w:marBottom w:val="0"/>
                                  <w:divBdr>
                                    <w:top w:val="none" w:sz="0" w:space="0" w:color="auto"/>
                                    <w:left w:val="none" w:sz="0" w:space="0" w:color="auto"/>
                                    <w:bottom w:val="none" w:sz="0" w:space="0" w:color="auto"/>
                                    <w:right w:val="none" w:sz="0" w:space="0" w:color="auto"/>
                                  </w:divBdr>
                                  <w:divsChild>
                                    <w:div w:id="1881697829">
                                      <w:marLeft w:val="0"/>
                                      <w:marRight w:val="0"/>
                                      <w:marTop w:val="0"/>
                                      <w:marBottom w:val="0"/>
                                      <w:divBdr>
                                        <w:top w:val="none" w:sz="0" w:space="0" w:color="auto"/>
                                        <w:left w:val="none" w:sz="0" w:space="0" w:color="auto"/>
                                        <w:bottom w:val="none" w:sz="0" w:space="0" w:color="auto"/>
                                        <w:right w:val="none" w:sz="0" w:space="0" w:color="auto"/>
                                      </w:divBdr>
                                      <w:divsChild>
                                        <w:div w:id="1792287616">
                                          <w:marLeft w:val="0"/>
                                          <w:marRight w:val="0"/>
                                          <w:marTop w:val="0"/>
                                          <w:marBottom w:val="0"/>
                                          <w:divBdr>
                                            <w:top w:val="none" w:sz="0" w:space="0" w:color="auto"/>
                                            <w:left w:val="none" w:sz="0" w:space="0" w:color="auto"/>
                                            <w:bottom w:val="none" w:sz="0" w:space="0" w:color="auto"/>
                                            <w:right w:val="none" w:sz="0" w:space="0" w:color="auto"/>
                                          </w:divBdr>
                                          <w:divsChild>
                                            <w:div w:id="1384211162">
                                              <w:marLeft w:val="0"/>
                                              <w:marRight w:val="0"/>
                                              <w:marTop w:val="0"/>
                                              <w:marBottom w:val="0"/>
                                              <w:divBdr>
                                                <w:top w:val="none" w:sz="0" w:space="0" w:color="auto"/>
                                                <w:left w:val="none" w:sz="0" w:space="0" w:color="auto"/>
                                                <w:bottom w:val="none" w:sz="0" w:space="0" w:color="auto"/>
                                                <w:right w:val="none" w:sz="0" w:space="0" w:color="auto"/>
                                              </w:divBdr>
                                              <w:divsChild>
                                                <w:div w:id="319626367">
                                                  <w:marLeft w:val="0"/>
                                                  <w:marRight w:val="0"/>
                                                  <w:marTop w:val="0"/>
                                                  <w:marBottom w:val="0"/>
                                                  <w:divBdr>
                                                    <w:top w:val="none" w:sz="0" w:space="0" w:color="auto"/>
                                                    <w:left w:val="none" w:sz="0" w:space="0" w:color="auto"/>
                                                    <w:bottom w:val="none" w:sz="0" w:space="0" w:color="auto"/>
                                                    <w:right w:val="none" w:sz="0" w:space="0" w:color="auto"/>
                                                  </w:divBdr>
                                                  <w:divsChild>
                                                    <w:div w:id="178155738">
                                                      <w:marLeft w:val="0"/>
                                                      <w:marRight w:val="0"/>
                                                      <w:marTop w:val="0"/>
                                                      <w:marBottom w:val="0"/>
                                                      <w:divBdr>
                                                        <w:top w:val="none" w:sz="0" w:space="0" w:color="auto"/>
                                                        <w:left w:val="none" w:sz="0" w:space="0" w:color="auto"/>
                                                        <w:bottom w:val="none" w:sz="0" w:space="0" w:color="auto"/>
                                                        <w:right w:val="none" w:sz="0" w:space="0" w:color="auto"/>
                                                      </w:divBdr>
                                                      <w:divsChild>
                                                        <w:div w:id="1489975720">
                                                          <w:marLeft w:val="0"/>
                                                          <w:marRight w:val="0"/>
                                                          <w:marTop w:val="0"/>
                                                          <w:marBottom w:val="0"/>
                                                          <w:divBdr>
                                                            <w:top w:val="none" w:sz="0" w:space="0" w:color="auto"/>
                                                            <w:left w:val="none" w:sz="0" w:space="0" w:color="auto"/>
                                                            <w:bottom w:val="none" w:sz="0" w:space="0" w:color="auto"/>
                                                            <w:right w:val="none" w:sz="0" w:space="0" w:color="auto"/>
                                                          </w:divBdr>
                                                          <w:divsChild>
                                                            <w:div w:id="627468831">
                                                              <w:marLeft w:val="0"/>
                                                              <w:marRight w:val="0"/>
                                                              <w:marTop w:val="0"/>
                                                              <w:marBottom w:val="0"/>
                                                              <w:divBdr>
                                                                <w:top w:val="none" w:sz="0" w:space="0" w:color="auto"/>
                                                                <w:left w:val="none" w:sz="0" w:space="0" w:color="auto"/>
                                                                <w:bottom w:val="none" w:sz="0" w:space="0" w:color="auto"/>
                                                                <w:right w:val="none" w:sz="0" w:space="0" w:color="auto"/>
                                                              </w:divBdr>
                                                              <w:divsChild>
                                                                <w:div w:id="1788548542">
                                                                  <w:marLeft w:val="0"/>
                                                                  <w:marRight w:val="0"/>
                                                                  <w:marTop w:val="0"/>
                                                                  <w:marBottom w:val="0"/>
                                                                  <w:divBdr>
                                                                    <w:top w:val="none" w:sz="0" w:space="0" w:color="auto"/>
                                                                    <w:left w:val="none" w:sz="0" w:space="0" w:color="auto"/>
                                                                    <w:bottom w:val="none" w:sz="0" w:space="0" w:color="auto"/>
                                                                    <w:right w:val="none" w:sz="0" w:space="0" w:color="auto"/>
                                                                  </w:divBdr>
                                                                  <w:divsChild>
                                                                    <w:div w:id="1965690266">
                                                                      <w:marLeft w:val="0"/>
                                                                      <w:marRight w:val="0"/>
                                                                      <w:marTop w:val="0"/>
                                                                      <w:marBottom w:val="0"/>
                                                                      <w:divBdr>
                                                                        <w:top w:val="none" w:sz="0" w:space="0" w:color="auto"/>
                                                                        <w:left w:val="none" w:sz="0" w:space="0" w:color="auto"/>
                                                                        <w:bottom w:val="none" w:sz="0" w:space="0" w:color="auto"/>
                                                                        <w:right w:val="none" w:sz="0" w:space="0" w:color="auto"/>
                                                                      </w:divBdr>
                                                                      <w:divsChild>
                                                                        <w:div w:id="16780966">
                                                                          <w:marLeft w:val="0"/>
                                                                          <w:marRight w:val="0"/>
                                                                          <w:marTop w:val="0"/>
                                                                          <w:marBottom w:val="0"/>
                                                                          <w:divBdr>
                                                                            <w:top w:val="none" w:sz="0" w:space="0" w:color="auto"/>
                                                                            <w:left w:val="none" w:sz="0" w:space="0" w:color="auto"/>
                                                                            <w:bottom w:val="none" w:sz="0" w:space="0" w:color="auto"/>
                                                                            <w:right w:val="none" w:sz="0" w:space="0" w:color="auto"/>
                                                                          </w:divBdr>
                                                                          <w:divsChild>
                                                                            <w:div w:id="494146695">
                                                                              <w:marLeft w:val="0"/>
                                                                              <w:marRight w:val="0"/>
                                                                              <w:marTop w:val="0"/>
                                                                              <w:marBottom w:val="0"/>
                                                                              <w:divBdr>
                                                                                <w:top w:val="none" w:sz="0" w:space="0" w:color="auto"/>
                                                                                <w:left w:val="none" w:sz="0" w:space="0" w:color="auto"/>
                                                                                <w:bottom w:val="none" w:sz="0" w:space="0" w:color="auto"/>
                                                                                <w:right w:val="none" w:sz="0" w:space="0" w:color="auto"/>
                                                                              </w:divBdr>
                                                                              <w:divsChild>
                                                                                <w:div w:id="630137432">
                                                                                  <w:marLeft w:val="0"/>
                                                                                  <w:marRight w:val="0"/>
                                                                                  <w:marTop w:val="0"/>
                                                                                  <w:marBottom w:val="0"/>
                                                                                  <w:divBdr>
                                                                                    <w:top w:val="none" w:sz="0" w:space="0" w:color="auto"/>
                                                                                    <w:left w:val="none" w:sz="0" w:space="0" w:color="auto"/>
                                                                                    <w:bottom w:val="none" w:sz="0" w:space="0" w:color="auto"/>
                                                                                    <w:right w:val="none" w:sz="0" w:space="0" w:color="auto"/>
                                                                                  </w:divBdr>
                                                                                  <w:divsChild>
                                                                                    <w:div w:id="1190070257">
                                                                                      <w:marLeft w:val="0"/>
                                                                                      <w:marRight w:val="0"/>
                                                                                      <w:marTop w:val="0"/>
                                                                                      <w:marBottom w:val="0"/>
                                                                                      <w:divBdr>
                                                                                        <w:top w:val="none" w:sz="0" w:space="0" w:color="auto"/>
                                                                                        <w:left w:val="none" w:sz="0" w:space="0" w:color="auto"/>
                                                                                        <w:bottom w:val="none" w:sz="0" w:space="0" w:color="auto"/>
                                                                                        <w:right w:val="none" w:sz="0" w:space="0" w:color="auto"/>
                                                                                      </w:divBdr>
                                                                                    </w:div>
                                                                                    <w:div w:id="177898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54963">
      <w:bodyDiv w:val="1"/>
      <w:marLeft w:val="0"/>
      <w:marRight w:val="0"/>
      <w:marTop w:val="0"/>
      <w:marBottom w:val="0"/>
      <w:divBdr>
        <w:top w:val="none" w:sz="0" w:space="0" w:color="auto"/>
        <w:left w:val="none" w:sz="0" w:space="0" w:color="auto"/>
        <w:bottom w:val="none" w:sz="0" w:space="0" w:color="auto"/>
        <w:right w:val="none" w:sz="0" w:space="0" w:color="auto"/>
      </w:divBdr>
    </w:div>
    <w:div w:id="385691194">
      <w:bodyDiv w:val="1"/>
      <w:marLeft w:val="0"/>
      <w:marRight w:val="0"/>
      <w:marTop w:val="0"/>
      <w:marBottom w:val="0"/>
      <w:divBdr>
        <w:top w:val="none" w:sz="0" w:space="0" w:color="auto"/>
        <w:left w:val="none" w:sz="0" w:space="0" w:color="auto"/>
        <w:bottom w:val="none" w:sz="0" w:space="0" w:color="auto"/>
        <w:right w:val="none" w:sz="0" w:space="0" w:color="auto"/>
      </w:divBdr>
    </w:div>
    <w:div w:id="405299780">
      <w:bodyDiv w:val="1"/>
      <w:marLeft w:val="0"/>
      <w:marRight w:val="0"/>
      <w:marTop w:val="0"/>
      <w:marBottom w:val="0"/>
      <w:divBdr>
        <w:top w:val="none" w:sz="0" w:space="0" w:color="auto"/>
        <w:left w:val="none" w:sz="0" w:space="0" w:color="auto"/>
        <w:bottom w:val="none" w:sz="0" w:space="0" w:color="auto"/>
        <w:right w:val="none" w:sz="0" w:space="0" w:color="auto"/>
      </w:divBdr>
      <w:divsChild>
        <w:div w:id="1161041155">
          <w:marLeft w:val="0"/>
          <w:marRight w:val="0"/>
          <w:marTop w:val="0"/>
          <w:marBottom w:val="0"/>
          <w:divBdr>
            <w:top w:val="none" w:sz="0" w:space="0" w:color="auto"/>
            <w:left w:val="none" w:sz="0" w:space="0" w:color="auto"/>
            <w:bottom w:val="none" w:sz="0" w:space="0" w:color="auto"/>
            <w:right w:val="none" w:sz="0" w:space="0" w:color="auto"/>
          </w:divBdr>
          <w:divsChild>
            <w:div w:id="1397557504">
              <w:marLeft w:val="0"/>
              <w:marRight w:val="0"/>
              <w:marTop w:val="0"/>
              <w:marBottom w:val="0"/>
              <w:divBdr>
                <w:top w:val="none" w:sz="0" w:space="0" w:color="auto"/>
                <w:left w:val="none" w:sz="0" w:space="0" w:color="auto"/>
                <w:bottom w:val="none" w:sz="0" w:space="0" w:color="auto"/>
                <w:right w:val="none" w:sz="0" w:space="0" w:color="auto"/>
              </w:divBdr>
              <w:divsChild>
                <w:div w:id="1298223045">
                  <w:marLeft w:val="0"/>
                  <w:marRight w:val="0"/>
                  <w:marTop w:val="0"/>
                  <w:marBottom w:val="0"/>
                  <w:divBdr>
                    <w:top w:val="none" w:sz="0" w:space="0" w:color="auto"/>
                    <w:left w:val="none" w:sz="0" w:space="0" w:color="auto"/>
                    <w:bottom w:val="none" w:sz="0" w:space="0" w:color="auto"/>
                    <w:right w:val="none" w:sz="0" w:space="0" w:color="auto"/>
                  </w:divBdr>
                  <w:divsChild>
                    <w:div w:id="348408933">
                      <w:marLeft w:val="0"/>
                      <w:marRight w:val="0"/>
                      <w:marTop w:val="0"/>
                      <w:marBottom w:val="0"/>
                      <w:divBdr>
                        <w:top w:val="none" w:sz="0" w:space="0" w:color="auto"/>
                        <w:left w:val="none" w:sz="0" w:space="0" w:color="auto"/>
                        <w:bottom w:val="none" w:sz="0" w:space="0" w:color="auto"/>
                        <w:right w:val="none" w:sz="0" w:space="0" w:color="auto"/>
                      </w:divBdr>
                      <w:divsChild>
                        <w:div w:id="57944107">
                          <w:marLeft w:val="0"/>
                          <w:marRight w:val="0"/>
                          <w:marTop w:val="0"/>
                          <w:marBottom w:val="0"/>
                          <w:divBdr>
                            <w:top w:val="none" w:sz="0" w:space="0" w:color="auto"/>
                            <w:left w:val="none" w:sz="0" w:space="0" w:color="auto"/>
                            <w:bottom w:val="none" w:sz="0" w:space="0" w:color="auto"/>
                            <w:right w:val="none" w:sz="0" w:space="0" w:color="auto"/>
                          </w:divBdr>
                          <w:divsChild>
                            <w:div w:id="763648410">
                              <w:marLeft w:val="0"/>
                              <w:marRight w:val="0"/>
                              <w:marTop w:val="0"/>
                              <w:marBottom w:val="0"/>
                              <w:divBdr>
                                <w:top w:val="none" w:sz="0" w:space="0" w:color="auto"/>
                                <w:left w:val="none" w:sz="0" w:space="0" w:color="auto"/>
                                <w:bottom w:val="none" w:sz="0" w:space="0" w:color="auto"/>
                                <w:right w:val="none" w:sz="0" w:space="0" w:color="auto"/>
                              </w:divBdr>
                              <w:divsChild>
                                <w:div w:id="1025256752">
                                  <w:marLeft w:val="0"/>
                                  <w:marRight w:val="0"/>
                                  <w:marTop w:val="0"/>
                                  <w:marBottom w:val="0"/>
                                  <w:divBdr>
                                    <w:top w:val="none" w:sz="0" w:space="0" w:color="auto"/>
                                    <w:left w:val="none" w:sz="0" w:space="0" w:color="auto"/>
                                    <w:bottom w:val="none" w:sz="0" w:space="0" w:color="auto"/>
                                    <w:right w:val="none" w:sz="0" w:space="0" w:color="auto"/>
                                  </w:divBdr>
                                  <w:divsChild>
                                    <w:div w:id="1170173097">
                                      <w:marLeft w:val="0"/>
                                      <w:marRight w:val="0"/>
                                      <w:marTop w:val="0"/>
                                      <w:marBottom w:val="0"/>
                                      <w:divBdr>
                                        <w:top w:val="none" w:sz="0" w:space="0" w:color="auto"/>
                                        <w:left w:val="none" w:sz="0" w:space="0" w:color="auto"/>
                                        <w:bottom w:val="none" w:sz="0" w:space="0" w:color="auto"/>
                                        <w:right w:val="none" w:sz="0" w:space="0" w:color="auto"/>
                                      </w:divBdr>
                                      <w:divsChild>
                                        <w:div w:id="514003314">
                                          <w:marLeft w:val="0"/>
                                          <w:marRight w:val="0"/>
                                          <w:marTop w:val="0"/>
                                          <w:marBottom w:val="0"/>
                                          <w:divBdr>
                                            <w:top w:val="none" w:sz="0" w:space="0" w:color="auto"/>
                                            <w:left w:val="none" w:sz="0" w:space="0" w:color="auto"/>
                                            <w:bottom w:val="none" w:sz="0" w:space="0" w:color="auto"/>
                                            <w:right w:val="none" w:sz="0" w:space="0" w:color="auto"/>
                                          </w:divBdr>
                                          <w:divsChild>
                                            <w:div w:id="1447113275">
                                              <w:marLeft w:val="0"/>
                                              <w:marRight w:val="0"/>
                                              <w:marTop w:val="0"/>
                                              <w:marBottom w:val="0"/>
                                              <w:divBdr>
                                                <w:top w:val="none" w:sz="0" w:space="0" w:color="auto"/>
                                                <w:left w:val="none" w:sz="0" w:space="0" w:color="auto"/>
                                                <w:bottom w:val="none" w:sz="0" w:space="0" w:color="auto"/>
                                                <w:right w:val="none" w:sz="0" w:space="0" w:color="auto"/>
                                              </w:divBdr>
                                              <w:divsChild>
                                                <w:div w:id="200434724">
                                                  <w:marLeft w:val="0"/>
                                                  <w:marRight w:val="0"/>
                                                  <w:marTop w:val="0"/>
                                                  <w:marBottom w:val="0"/>
                                                  <w:divBdr>
                                                    <w:top w:val="none" w:sz="0" w:space="0" w:color="auto"/>
                                                    <w:left w:val="none" w:sz="0" w:space="0" w:color="auto"/>
                                                    <w:bottom w:val="none" w:sz="0" w:space="0" w:color="auto"/>
                                                    <w:right w:val="none" w:sz="0" w:space="0" w:color="auto"/>
                                                  </w:divBdr>
                                                  <w:divsChild>
                                                    <w:div w:id="1081293625">
                                                      <w:marLeft w:val="0"/>
                                                      <w:marRight w:val="0"/>
                                                      <w:marTop w:val="0"/>
                                                      <w:marBottom w:val="0"/>
                                                      <w:divBdr>
                                                        <w:top w:val="none" w:sz="0" w:space="0" w:color="auto"/>
                                                        <w:left w:val="none" w:sz="0" w:space="0" w:color="auto"/>
                                                        <w:bottom w:val="none" w:sz="0" w:space="0" w:color="auto"/>
                                                        <w:right w:val="none" w:sz="0" w:space="0" w:color="auto"/>
                                                      </w:divBdr>
                                                      <w:divsChild>
                                                        <w:div w:id="1547251754">
                                                          <w:marLeft w:val="0"/>
                                                          <w:marRight w:val="0"/>
                                                          <w:marTop w:val="0"/>
                                                          <w:marBottom w:val="0"/>
                                                          <w:divBdr>
                                                            <w:top w:val="none" w:sz="0" w:space="0" w:color="auto"/>
                                                            <w:left w:val="none" w:sz="0" w:space="0" w:color="auto"/>
                                                            <w:bottom w:val="none" w:sz="0" w:space="0" w:color="auto"/>
                                                            <w:right w:val="none" w:sz="0" w:space="0" w:color="auto"/>
                                                          </w:divBdr>
                                                          <w:divsChild>
                                                            <w:div w:id="244806853">
                                                              <w:marLeft w:val="0"/>
                                                              <w:marRight w:val="0"/>
                                                              <w:marTop w:val="0"/>
                                                              <w:marBottom w:val="0"/>
                                                              <w:divBdr>
                                                                <w:top w:val="none" w:sz="0" w:space="0" w:color="auto"/>
                                                                <w:left w:val="none" w:sz="0" w:space="0" w:color="auto"/>
                                                                <w:bottom w:val="none" w:sz="0" w:space="0" w:color="auto"/>
                                                                <w:right w:val="none" w:sz="0" w:space="0" w:color="auto"/>
                                                              </w:divBdr>
                                                              <w:divsChild>
                                                                <w:div w:id="64691059">
                                                                  <w:marLeft w:val="0"/>
                                                                  <w:marRight w:val="0"/>
                                                                  <w:marTop w:val="0"/>
                                                                  <w:marBottom w:val="0"/>
                                                                  <w:divBdr>
                                                                    <w:top w:val="none" w:sz="0" w:space="0" w:color="auto"/>
                                                                    <w:left w:val="none" w:sz="0" w:space="0" w:color="auto"/>
                                                                    <w:bottom w:val="none" w:sz="0" w:space="0" w:color="auto"/>
                                                                    <w:right w:val="none" w:sz="0" w:space="0" w:color="auto"/>
                                                                  </w:divBdr>
                                                                  <w:divsChild>
                                                                    <w:div w:id="829902860">
                                                                      <w:marLeft w:val="0"/>
                                                                      <w:marRight w:val="0"/>
                                                                      <w:marTop w:val="0"/>
                                                                      <w:marBottom w:val="0"/>
                                                                      <w:divBdr>
                                                                        <w:top w:val="none" w:sz="0" w:space="0" w:color="auto"/>
                                                                        <w:left w:val="none" w:sz="0" w:space="0" w:color="auto"/>
                                                                        <w:bottom w:val="none" w:sz="0" w:space="0" w:color="auto"/>
                                                                        <w:right w:val="none" w:sz="0" w:space="0" w:color="auto"/>
                                                                      </w:divBdr>
                                                                      <w:divsChild>
                                                                        <w:div w:id="243105248">
                                                                          <w:marLeft w:val="0"/>
                                                                          <w:marRight w:val="0"/>
                                                                          <w:marTop w:val="0"/>
                                                                          <w:marBottom w:val="0"/>
                                                                          <w:divBdr>
                                                                            <w:top w:val="none" w:sz="0" w:space="0" w:color="auto"/>
                                                                            <w:left w:val="none" w:sz="0" w:space="0" w:color="auto"/>
                                                                            <w:bottom w:val="none" w:sz="0" w:space="0" w:color="auto"/>
                                                                            <w:right w:val="none" w:sz="0" w:space="0" w:color="auto"/>
                                                                          </w:divBdr>
                                                                          <w:divsChild>
                                                                            <w:div w:id="2006275742">
                                                                              <w:marLeft w:val="0"/>
                                                                              <w:marRight w:val="0"/>
                                                                              <w:marTop w:val="0"/>
                                                                              <w:marBottom w:val="0"/>
                                                                              <w:divBdr>
                                                                                <w:top w:val="none" w:sz="0" w:space="0" w:color="auto"/>
                                                                                <w:left w:val="none" w:sz="0" w:space="0" w:color="auto"/>
                                                                                <w:bottom w:val="none" w:sz="0" w:space="0" w:color="auto"/>
                                                                                <w:right w:val="none" w:sz="0" w:space="0" w:color="auto"/>
                                                                              </w:divBdr>
                                                                              <w:divsChild>
                                                                                <w:div w:id="27875551">
                                                                                  <w:marLeft w:val="0"/>
                                                                                  <w:marRight w:val="0"/>
                                                                                  <w:marTop w:val="0"/>
                                                                                  <w:marBottom w:val="0"/>
                                                                                  <w:divBdr>
                                                                                    <w:top w:val="none" w:sz="0" w:space="0" w:color="auto"/>
                                                                                    <w:left w:val="none" w:sz="0" w:space="0" w:color="auto"/>
                                                                                    <w:bottom w:val="none" w:sz="0" w:space="0" w:color="auto"/>
                                                                                    <w:right w:val="none" w:sz="0" w:space="0" w:color="auto"/>
                                                                                  </w:divBdr>
                                                                                  <w:divsChild>
                                                                                    <w:div w:id="781919695">
                                                                                      <w:marLeft w:val="0"/>
                                                                                      <w:marRight w:val="0"/>
                                                                                      <w:marTop w:val="0"/>
                                                                                      <w:marBottom w:val="0"/>
                                                                                      <w:divBdr>
                                                                                        <w:top w:val="none" w:sz="0" w:space="0" w:color="auto"/>
                                                                                        <w:left w:val="none" w:sz="0" w:space="0" w:color="auto"/>
                                                                                        <w:bottom w:val="none" w:sz="0" w:space="0" w:color="auto"/>
                                                                                        <w:right w:val="none" w:sz="0" w:space="0" w:color="auto"/>
                                                                                      </w:divBdr>
                                                                                    </w:div>
                                                                                    <w:div w:id="12313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1032371">
      <w:bodyDiv w:val="1"/>
      <w:marLeft w:val="0"/>
      <w:marRight w:val="0"/>
      <w:marTop w:val="0"/>
      <w:marBottom w:val="0"/>
      <w:divBdr>
        <w:top w:val="none" w:sz="0" w:space="0" w:color="auto"/>
        <w:left w:val="none" w:sz="0" w:space="0" w:color="auto"/>
        <w:bottom w:val="none" w:sz="0" w:space="0" w:color="auto"/>
        <w:right w:val="none" w:sz="0" w:space="0" w:color="auto"/>
      </w:divBdr>
    </w:div>
    <w:div w:id="433598062">
      <w:bodyDiv w:val="1"/>
      <w:marLeft w:val="0"/>
      <w:marRight w:val="0"/>
      <w:marTop w:val="0"/>
      <w:marBottom w:val="0"/>
      <w:divBdr>
        <w:top w:val="none" w:sz="0" w:space="0" w:color="auto"/>
        <w:left w:val="none" w:sz="0" w:space="0" w:color="auto"/>
        <w:bottom w:val="none" w:sz="0" w:space="0" w:color="auto"/>
        <w:right w:val="none" w:sz="0" w:space="0" w:color="auto"/>
      </w:divBdr>
    </w:div>
    <w:div w:id="473640088">
      <w:bodyDiv w:val="1"/>
      <w:marLeft w:val="0"/>
      <w:marRight w:val="0"/>
      <w:marTop w:val="0"/>
      <w:marBottom w:val="0"/>
      <w:divBdr>
        <w:top w:val="none" w:sz="0" w:space="0" w:color="auto"/>
        <w:left w:val="none" w:sz="0" w:space="0" w:color="auto"/>
        <w:bottom w:val="none" w:sz="0" w:space="0" w:color="auto"/>
        <w:right w:val="none" w:sz="0" w:space="0" w:color="auto"/>
      </w:divBdr>
    </w:div>
    <w:div w:id="799693284">
      <w:bodyDiv w:val="1"/>
      <w:marLeft w:val="0"/>
      <w:marRight w:val="0"/>
      <w:marTop w:val="0"/>
      <w:marBottom w:val="0"/>
      <w:divBdr>
        <w:top w:val="none" w:sz="0" w:space="0" w:color="auto"/>
        <w:left w:val="none" w:sz="0" w:space="0" w:color="auto"/>
        <w:bottom w:val="none" w:sz="0" w:space="0" w:color="auto"/>
        <w:right w:val="none" w:sz="0" w:space="0" w:color="auto"/>
      </w:divBdr>
    </w:div>
    <w:div w:id="812598222">
      <w:bodyDiv w:val="1"/>
      <w:marLeft w:val="0"/>
      <w:marRight w:val="0"/>
      <w:marTop w:val="0"/>
      <w:marBottom w:val="0"/>
      <w:divBdr>
        <w:top w:val="none" w:sz="0" w:space="0" w:color="auto"/>
        <w:left w:val="none" w:sz="0" w:space="0" w:color="auto"/>
        <w:bottom w:val="none" w:sz="0" w:space="0" w:color="auto"/>
        <w:right w:val="none" w:sz="0" w:space="0" w:color="auto"/>
      </w:divBdr>
    </w:div>
    <w:div w:id="827400667">
      <w:bodyDiv w:val="1"/>
      <w:marLeft w:val="0"/>
      <w:marRight w:val="0"/>
      <w:marTop w:val="0"/>
      <w:marBottom w:val="0"/>
      <w:divBdr>
        <w:top w:val="none" w:sz="0" w:space="0" w:color="auto"/>
        <w:left w:val="none" w:sz="0" w:space="0" w:color="auto"/>
        <w:bottom w:val="none" w:sz="0" w:space="0" w:color="auto"/>
        <w:right w:val="none" w:sz="0" w:space="0" w:color="auto"/>
      </w:divBdr>
    </w:div>
    <w:div w:id="859200952">
      <w:bodyDiv w:val="1"/>
      <w:marLeft w:val="0"/>
      <w:marRight w:val="0"/>
      <w:marTop w:val="0"/>
      <w:marBottom w:val="0"/>
      <w:divBdr>
        <w:top w:val="none" w:sz="0" w:space="0" w:color="auto"/>
        <w:left w:val="none" w:sz="0" w:space="0" w:color="auto"/>
        <w:bottom w:val="none" w:sz="0" w:space="0" w:color="auto"/>
        <w:right w:val="none" w:sz="0" w:space="0" w:color="auto"/>
      </w:divBdr>
    </w:div>
    <w:div w:id="949823941">
      <w:bodyDiv w:val="1"/>
      <w:marLeft w:val="0"/>
      <w:marRight w:val="0"/>
      <w:marTop w:val="0"/>
      <w:marBottom w:val="0"/>
      <w:divBdr>
        <w:top w:val="none" w:sz="0" w:space="0" w:color="auto"/>
        <w:left w:val="none" w:sz="0" w:space="0" w:color="auto"/>
        <w:bottom w:val="none" w:sz="0" w:space="0" w:color="auto"/>
        <w:right w:val="none" w:sz="0" w:space="0" w:color="auto"/>
      </w:divBdr>
    </w:div>
    <w:div w:id="1023093129">
      <w:bodyDiv w:val="1"/>
      <w:marLeft w:val="0"/>
      <w:marRight w:val="0"/>
      <w:marTop w:val="0"/>
      <w:marBottom w:val="0"/>
      <w:divBdr>
        <w:top w:val="none" w:sz="0" w:space="0" w:color="auto"/>
        <w:left w:val="none" w:sz="0" w:space="0" w:color="auto"/>
        <w:bottom w:val="none" w:sz="0" w:space="0" w:color="auto"/>
        <w:right w:val="none" w:sz="0" w:space="0" w:color="auto"/>
      </w:divBdr>
    </w:div>
    <w:div w:id="1168518424">
      <w:bodyDiv w:val="1"/>
      <w:marLeft w:val="0"/>
      <w:marRight w:val="0"/>
      <w:marTop w:val="0"/>
      <w:marBottom w:val="0"/>
      <w:divBdr>
        <w:top w:val="none" w:sz="0" w:space="0" w:color="auto"/>
        <w:left w:val="none" w:sz="0" w:space="0" w:color="auto"/>
        <w:bottom w:val="none" w:sz="0" w:space="0" w:color="auto"/>
        <w:right w:val="none" w:sz="0" w:space="0" w:color="auto"/>
      </w:divBdr>
    </w:div>
    <w:div w:id="1225408526">
      <w:bodyDiv w:val="1"/>
      <w:marLeft w:val="0"/>
      <w:marRight w:val="0"/>
      <w:marTop w:val="0"/>
      <w:marBottom w:val="0"/>
      <w:divBdr>
        <w:top w:val="none" w:sz="0" w:space="0" w:color="auto"/>
        <w:left w:val="none" w:sz="0" w:space="0" w:color="auto"/>
        <w:bottom w:val="none" w:sz="0" w:space="0" w:color="auto"/>
        <w:right w:val="none" w:sz="0" w:space="0" w:color="auto"/>
      </w:divBdr>
    </w:div>
    <w:div w:id="1243101377">
      <w:bodyDiv w:val="1"/>
      <w:marLeft w:val="0"/>
      <w:marRight w:val="0"/>
      <w:marTop w:val="0"/>
      <w:marBottom w:val="0"/>
      <w:divBdr>
        <w:top w:val="none" w:sz="0" w:space="0" w:color="auto"/>
        <w:left w:val="none" w:sz="0" w:space="0" w:color="auto"/>
        <w:bottom w:val="none" w:sz="0" w:space="0" w:color="auto"/>
        <w:right w:val="none" w:sz="0" w:space="0" w:color="auto"/>
      </w:divBdr>
    </w:div>
    <w:div w:id="1269695584">
      <w:bodyDiv w:val="1"/>
      <w:marLeft w:val="0"/>
      <w:marRight w:val="0"/>
      <w:marTop w:val="0"/>
      <w:marBottom w:val="0"/>
      <w:divBdr>
        <w:top w:val="none" w:sz="0" w:space="0" w:color="auto"/>
        <w:left w:val="none" w:sz="0" w:space="0" w:color="auto"/>
        <w:bottom w:val="none" w:sz="0" w:space="0" w:color="auto"/>
        <w:right w:val="none" w:sz="0" w:space="0" w:color="auto"/>
      </w:divBdr>
    </w:div>
    <w:div w:id="1318342725">
      <w:bodyDiv w:val="1"/>
      <w:marLeft w:val="0"/>
      <w:marRight w:val="0"/>
      <w:marTop w:val="0"/>
      <w:marBottom w:val="0"/>
      <w:divBdr>
        <w:top w:val="none" w:sz="0" w:space="0" w:color="auto"/>
        <w:left w:val="none" w:sz="0" w:space="0" w:color="auto"/>
        <w:bottom w:val="none" w:sz="0" w:space="0" w:color="auto"/>
        <w:right w:val="none" w:sz="0" w:space="0" w:color="auto"/>
      </w:divBdr>
    </w:div>
    <w:div w:id="1377729964">
      <w:bodyDiv w:val="1"/>
      <w:marLeft w:val="0"/>
      <w:marRight w:val="0"/>
      <w:marTop w:val="0"/>
      <w:marBottom w:val="0"/>
      <w:divBdr>
        <w:top w:val="none" w:sz="0" w:space="0" w:color="auto"/>
        <w:left w:val="none" w:sz="0" w:space="0" w:color="auto"/>
        <w:bottom w:val="none" w:sz="0" w:space="0" w:color="auto"/>
        <w:right w:val="none" w:sz="0" w:space="0" w:color="auto"/>
      </w:divBdr>
    </w:div>
    <w:div w:id="1454402023">
      <w:bodyDiv w:val="1"/>
      <w:marLeft w:val="0"/>
      <w:marRight w:val="0"/>
      <w:marTop w:val="0"/>
      <w:marBottom w:val="0"/>
      <w:divBdr>
        <w:top w:val="none" w:sz="0" w:space="0" w:color="auto"/>
        <w:left w:val="none" w:sz="0" w:space="0" w:color="auto"/>
        <w:bottom w:val="none" w:sz="0" w:space="0" w:color="auto"/>
        <w:right w:val="none" w:sz="0" w:space="0" w:color="auto"/>
      </w:divBdr>
    </w:div>
    <w:div w:id="1536382275">
      <w:bodyDiv w:val="1"/>
      <w:marLeft w:val="0"/>
      <w:marRight w:val="0"/>
      <w:marTop w:val="0"/>
      <w:marBottom w:val="0"/>
      <w:divBdr>
        <w:top w:val="none" w:sz="0" w:space="0" w:color="auto"/>
        <w:left w:val="none" w:sz="0" w:space="0" w:color="auto"/>
        <w:bottom w:val="none" w:sz="0" w:space="0" w:color="auto"/>
        <w:right w:val="none" w:sz="0" w:space="0" w:color="auto"/>
      </w:divBdr>
    </w:div>
    <w:div w:id="1568878868">
      <w:bodyDiv w:val="1"/>
      <w:marLeft w:val="0"/>
      <w:marRight w:val="0"/>
      <w:marTop w:val="0"/>
      <w:marBottom w:val="0"/>
      <w:divBdr>
        <w:top w:val="none" w:sz="0" w:space="0" w:color="auto"/>
        <w:left w:val="none" w:sz="0" w:space="0" w:color="auto"/>
        <w:bottom w:val="none" w:sz="0" w:space="0" w:color="auto"/>
        <w:right w:val="none" w:sz="0" w:space="0" w:color="auto"/>
      </w:divBdr>
    </w:div>
    <w:div w:id="1593930100">
      <w:bodyDiv w:val="1"/>
      <w:marLeft w:val="0"/>
      <w:marRight w:val="0"/>
      <w:marTop w:val="0"/>
      <w:marBottom w:val="0"/>
      <w:divBdr>
        <w:top w:val="none" w:sz="0" w:space="0" w:color="auto"/>
        <w:left w:val="none" w:sz="0" w:space="0" w:color="auto"/>
        <w:bottom w:val="none" w:sz="0" w:space="0" w:color="auto"/>
        <w:right w:val="none" w:sz="0" w:space="0" w:color="auto"/>
      </w:divBdr>
    </w:div>
    <w:div w:id="1653102071">
      <w:bodyDiv w:val="1"/>
      <w:marLeft w:val="0"/>
      <w:marRight w:val="0"/>
      <w:marTop w:val="0"/>
      <w:marBottom w:val="0"/>
      <w:divBdr>
        <w:top w:val="none" w:sz="0" w:space="0" w:color="auto"/>
        <w:left w:val="none" w:sz="0" w:space="0" w:color="auto"/>
        <w:bottom w:val="none" w:sz="0" w:space="0" w:color="auto"/>
        <w:right w:val="none" w:sz="0" w:space="0" w:color="auto"/>
      </w:divBdr>
    </w:div>
    <w:div w:id="1684475509">
      <w:bodyDiv w:val="1"/>
      <w:marLeft w:val="0"/>
      <w:marRight w:val="0"/>
      <w:marTop w:val="0"/>
      <w:marBottom w:val="0"/>
      <w:divBdr>
        <w:top w:val="none" w:sz="0" w:space="0" w:color="auto"/>
        <w:left w:val="none" w:sz="0" w:space="0" w:color="auto"/>
        <w:bottom w:val="none" w:sz="0" w:space="0" w:color="auto"/>
        <w:right w:val="none" w:sz="0" w:space="0" w:color="auto"/>
      </w:divBdr>
    </w:div>
    <w:div w:id="1720201735">
      <w:bodyDiv w:val="1"/>
      <w:marLeft w:val="0"/>
      <w:marRight w:val="0"/>
      <w:marTop w:val="0"/>
      <w:marBottom w:val="0"/>
      <w:divBdr>
        <w:top w:val="none" w:sz="0" w:space="0" w:color="auto"/>
        <w:left w:val="none" w:sz="0" w:space="0" w:color="auto"/>
        <w:bottom w:val="none" w:sz="0" w:space="0" w:color="auto"/>
        <w:right w:val="none" w:sz="0" w:space="0" w:color="auto"/>
      </w:divBdr>
    </w:div>
    <w:div w:id="1870801090">
      <w:bodyDiv w:val="1"/>
      <w:marLeft w:val="0"/>
      <w:marRight w:val="0"/>
      <w:marTop w:val="0"/>
      <w:marBottom w:val="0"/>
      <w:divBdr>
        <w:top w:val="none" w:sz="0" w:space="0" w:color="auto"/>
        <w:left w:val="none" w:sz="0" w:space="0" w:color="auto"/>
        <w:bottom w:val="none" w:sz="0" w:space="0" w:color="auto"/>
        <w:right w:val="none" w:sz="0" w:space="0" w:color="auto"/>
      </w:divBdr>
    </w:div>
    <w:div w:id="2022079854">
      <w:bodyDiv w:val="1"/>
      <w:marLeft w:val="0"/>
      <w:marRight w:val="0"/>
      <w:marTop w:val="0"/>
      <w:marBottom w:val="0"/>
      <w:divBdr>
        <w:top w:val="none" w:sz="0" w:space="0" w:color="auto"/>
        <w:left w:val="none" w:sz="0" w:space="0" w:color="auto"/>
        <w:bottom w:val="none" w:sz="0" w:space="0" w:color="auto"/>
        <w:right w:val="none" w:sz="0" w:space="0" w:color="auto"/>
      </w:divBdr>
    </w:div>
    <w:div w:id="208865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cbi.nlm.nih.gov/pubmed/?term=Tabibian%20JH%5BAuthor%5D&amp;cauthor=true&amp;cauthor_uid=20499177"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ncbi.nlm.nih.gov/pubmed/?term=Tabibian%20JH%5BAuthor%5D&amp;cauthor=true&amp;cauthor_uid=2049917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DD080-93F3-4FDF-9E21-BF82F133A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3551</Words>
  <Characters>20247</Characters>
  <Application>Microsoft Office Word</Application>
  <DocSecurity>0</DocSecurity>
  <Lines>168</Lines>
  <Paragraphs>47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China</Company>
  <LinksUpToDate>false</LinksUpToDate>
  <CharactersWithSpaces>23751</CharactersWithSpaces>
  <SharedDoc>false</SharedDoc>
  <HLinks>
    <vt:vector size="18" baseType="variant">
      <vt:variant>
        <vt:i4>1835112</vt:i4>
      </vt:variant>
      <vt:variant>
        <vt:i4>6</vt:i4>
      </vt:variant>
      <vt:variant>
        <vt:i4>0</vt:i4>
      </vt:variant>
      <vt:variant>
        <vt:i4>5</vt:i4>
      </vt:variant>
      <vt:variant>
        <vt:lpwstr>https://www.ncbi.nlm.nih.gov/pubmed/?term=Tabibian%20JH%5BAuthor%5D&amp;cauthor=true&amp;cauthor_uid=20499177</vt:lpwstr>
      </vt:variant>
      <vt:variant>
        <vt:lpwstr/>
      </vt:variant>
      <vt:variant>
        <vt:i4>1835112</vt:i4>
      </vt:variant>
      <vt:variant>
        <vt:i4>3</vt:i4>
      </vt:variant>
      <vt:variant>
        <vt:i4>0</vt:i4>
      </vt:variant>
      <vt:variant>
        <vt:i4>5</vt:i4>
      </vt:variant>
      <vt:variant>
        <vt:lpwstr>https://www.ncbi.nlm.nih.gov/pubmed/?term=Tabibian%20JH%5BAuthor%5D&amp;cauthor=true&amp;cauthor_uid=20499177</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2019-02-27T09:30:00Z</dcterms:created>
  <dcterms:modified xsi:type="dcterms:W3CDTF">2019-02-27T09:30:00Z</dcterms:modified>
</cp:coreProperties>
</file>