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96C22" w14:textId="77777777" w:rsidR="00A77B3E" w:rsidRDefault="00342FD5">
      <w:pPr>
        <w:spacing w:line="360" w:lineRule="auto"/>
        <w:jc w:val="both"/>
      </w:pPr>
      <w:r>
        <w:rPr>
          <w:rFonts w:ascii="Book Antiqua" w:eastAsia="Book Antiqua" w:hAnsi="Book Antiqua" w:cs="Book Antiqua"/>
          <w:b/>
          <w:color w:val="000000"/>
        </w:rPr>
        <w:t xml:space="preserve">Name of Journal: </w:t>
      </w:r>
      <w:bookmarkStart w:id="0" w:name="_Hlk51856999"/>
      <w:r>
        <w:rPr>
          <w:rFonts w:ascii="Book Antiqua" w:eastAsia="Book Antiqua" w:hAnsi="Book Antiqua" w:cs="Book Antiqua"/>
          <w:i/>
          <w:color w:val="000000"/>
        </w:rPr>
        <w:t>World Journal of Hepatology</w:t>
      </w:r>
      <w:bookmarkEnd w:id="0"/>
    </w:p>
    <w:p w14:paraId="0866000A" w14:textId="77777777" w:rsidR="00A77B3E" w:rsidRDefault="00342FD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58589</w:t>
      </w:r>
    </w:p>
    <w:p w14:paraId="4C1C2F23" w14:textId="77777777" w:rsidR="00A77B3E" w:rsidRDefault="00342FD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04931B2" w14:textId="77777777" w:rsidR="00A77B3E" w:rsidRDefault="00A77B3E">
      <w:pPr>
        <w:spacing w:line="360" w:lineRule="auto"/>
        <w:jc w:val="both"/>
      </w:pPr>
    </w:p>
    <w:p w14:paraId="43046DA7" w14:textId="77777777" w:rsidR="00A77B3E" w:rsidRDefault="00342FD5">
      <w:pPr>
        <w:spacing w:line="360" w:lineRule="auto"/>
        <w:jc w:val="both"/>
      </w:pPr>
      <w:r>
        <w:rPr>
          <w:rFonts w:ascii="Book Antiqua" w:eastAsia="Book Antiqua" w:hAnsi="Book Antiqua" w:cs="Book Antiqua"/>
          <w:b/>
          <w:i/>
          <w:color w:val="000000"/>
        </w:rPr>
        <w:t>Retrospective Study</w:t>
      </w:r>
    </w:p>
    <w:p w14:paraId="1BEF8067" w14:textId="0121CCBB" w:rsidR="00A77B3E" w:rsidRDefault="003D6CE0">
      <w:pPr>
        <w:spacing w:line="360" w:lineRule="auto"/>
        <w:jc w:val="both"/>
      </w:pPr>
      <w:bookmarkStart w:id="1" w:name="_Hlk51856989"/>
      <w:r w:rsidRPr="007971C5">
        <w:rPr>
          <w:rFonts w:ascii="Book Antiqua" w:eastAsia="Book Antiqua" w:hAnsi="Book Antiqua" w:cs="Book Antiqua"/>
          <w:b/>
          <w:caps/>
          <w:color w:val="000000"/>
        </w:rPr>
        <w:t>b</w:t>
      </w:r>
      <w:r>
        <w:rPr>
          <w:rFonts w:ascii="Book Antiqua" w:eastAsia="Book Antiqua" w:hAnsi="Book Antiqua" w:cs="Book Antiqua"/>
          <w:b/>
          <w:color w:val="000000"/>
        </w:rPr>
        <w:t>ioelectrical impedance vector analys</w:t>
      </w:r>
      <w:r w:rsidR="005A4BA0">
        <w:rPr>
          <w:rFonts w:ascii="Book Antiqua" w:eastAsia="Book Antiqua" w:hAnsi="Book Antiqua" w:cs="Book Antiqua"/>
          <w:b/>
          <w:color w:val="000000"/>
        </w:rPr>
        <w:t>i</w:t>
      </w:r>
      <w:r>
        <w:rPr>
          <w:rFonts w:ascii="Book Antiqua" w:eastAsia="Book Antiqua" w:hAnsi="Book Antiqua" w:cs="Book Antiqua"/>
          <w:b/>
          <w:color w:val="000000"/>
        </w:rPr>
        <w:t>s</w:t>
      </w:r>
      <w:r w:rsidR="00342FD5">
        <w:rPr>
          <w:rFonts w:ascii="Book Antiqua" w:eastAsia="Book Antiqua" w:hAnsi="Book Antiqua" w:cs="Book Antiqua"/>
          <w:b/>
          <w:color w:val="000000"/>
        </w:rPr>
        <w:t xml:space="preserve"> evaluate</w:t>
      </w:r>
      <w:r w:rsidR="005A4BA0">
        <w:rPr>
          <w:rFonts w:ascii="Book Antiqua" w:eastAsia="Book Antiqua" w:hAnsi="Book Antiqua" w:cs="Book Antiqua"/>
          <w:b/>
          <w:color w:val="000000"/>
        </w:rPr>
        <w:t>s</w:t>
      </w:r>
      <w:r w:rsidR="00342FD5">
        <w:rPr>
          <w:rFonts w:ascii="Book Antiqua" w:eastAsia="Book Antiqua" w:hAnsi="Book Antiqua" w:cs="Book Antiqua"/>
          <w:b/>
          <w:color w:val="000000"/>
        </w:rPr>
        <w:t xml:space="preserve"> cellularity and hydration in cirrhotic</w:t>
      </w:r>
      <w:r w:rsidR="002E2EAB">
        <w:rPr>
          <w:rFonts w:ascii="Book Antiqua" w:eastAsia="Book Antiqua" w:hAnsi="Book Antiqua" w:cs="Book Antiqua"/>
          <w:b/>
          <w:color w:val="000000"/>
        </w:rPr>
        <w:t xml:space="preserve"> patient</w:t>
      </w:r>
      <w:r w:rsidR="00342FD5">
        <w:rPr>
          <w:rFonts w:ascii="Book Antiqua" w:eastAsia="Book Antiqua" w:hAnsi="Book Antiqua" w:cs="Book Antiqua"/>
          <w:b/>
          <w:color w:val="000000"/>
        </w:rPr>
        <w:t>s</w:t>
      </w:r>
    </w:p>
    <w:bookmarkEnd w:id="1"/>
    <w:p w14:paraId="4E1DB600" w14:textId="77777777" w:rsidR="00A77B3E" w:rsidRDefault="00A77B3E">
      <w:pPr>
        <w:spacing w:line="360" w:lineRule="auto"/>
        <w:jc w:val="both"/>
      </w:pPr>
    </w:p>
    <w:p w14:paraId="64DBFBE2" w14:textId="657823F1" w:rsidR="00A77B3E" w:rsidRDefault="003D6CE0">
      <w:pPr>
        <w:spacing w:line="360" w:lineRule="auto"/>
        <w:jc w:val="both"/>
      </w:pPr>
      <w:r w:rsidRPr="003D6CE0">
        <w:rPr>
          <w:rFonts w:ascii="Book Antiqua" w:eastAsia="Book Antiqua" w:hAnsi="Book Antiqua" w:cs="Book Antiqua"/>
          <w:color w:val="000000"/>
        </w:rPr>
        <w:t xml:space="preserve">Fernandes SA </w:t>
      </w:r>
      <w:r w:rsidRPr="003D6CE0">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342FD5">
        <w:rPr>
          <w:rFonts w:ascii="Book Antiqua" w:eastAsia="Book Antiqua" w:hAnsi="Book Antiqua" w:cs="Book Antiqua"/>
          <w:color w:val="000000"/>
        </w:rPr>
        <w:t>Bioelectrical</w:t>
      </w:r>
      <w:r>
        <w:rPr>
          <w:rFonts w:ascii="Book Antiqua" w:eastAsia="Book Antiqua" w:hAnsi="Book Antiqua" w:cs="Book Antiqua"/>
          <w:color w:val="000000"/>
        </w:rPr>
        <w:t xml:space="preserve"> impedance vector analys</w:t>
      </w:r>
      <w:r w:rsidR="005A4BA0">
        <w:rPr>
          <w:rFonts w:ascii="Book Antiqua" w:eastAsia="Book Antiqua" w:hAnsi="Book Antiqua" w:cs="Book Antiqua"/>
          <w:color w:val="000000"/>
        </w:rPr>
        <w:t>i</w:t>
      </w:r>
      <w:r w:rsidR="00342FD5">
        <w:rPr>
          <w:rFonts w:ascii="Book Antiqua" w:eastAsia="Book Antiqua" w:hAnsi="Book Antiqua" w:cs="Book Antiqua"/>
          <w:color w:val="000000"/>
        </w:rPr>
        <w:t xml:space="preserve">s in </w:t>
      </w:r>
      <w:proofErr w:type="spellStart"/>
      <w:r w:rsidR="00342FD5">
        <w:rPr>
          <w:rFonts w:ascii="Book Antiqua" w:eastAsia="Book Antiqua" w:hAnsi="Book Antiqua" w:cs="Book Antiqua"/>
          <w:color w:val="000000"/>
        </w:rPr>
        <w:t>cirrhotics</w:t>
      </w:r>
      <w:proofErr w:type="spellEnd"/>
    </w:p>
    <w:p w14:paraId="665AFDCB" w14:textId="77777777" w:rsidR="00A77B3E" w:rsidRDefault="00A77B3E">
      <w:pPr>
        <w:spacing w:line="360" w:lineRule="auto"/>
        <w:jc w:val="both"/>
      </w:pPr>
    </w:p>
    <w:p w14:paraId="4BC735C7" w14:textId="77777777" w:rsidR="00A77B3E" w:rsidRDefault="00342FD5">
      <w:pPr>
        <w:spacing w:line="360" w:lineRule="auto"/>
        <w:jc w:val="both"/>
      </w:pPr>
      <w:bookmarkStart w:id="2" w:name="_Hlk51857043"/>
      <w:r>
        <w:rPr>
          <w:rFonts w:ascii="Book Antiqua" w:eastAsia="Book Antiqua" w:hAnsi="Book Antiqua" w:cs="Book Antiqua"/>
          <w:color w:val="000000"/>
        </w:rPr>
        <w:t xml:space="preserve">Sabrina </w:t>
      </w:r>
      <w:proofErr w:type="spellStart"/>
      <w:r>
        <w:rPr>
          <w:rFonts w:ascii="Book Antiqua" w:eastAsia="Book Antiqua" w:hAnsi="Book Antiqua" w:cs="Book Antiqua"/>
          <w:color w:val="000000"/>
        </w:rPr>
        <w:t>Alves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Fernandes</w:t>
      </w:r>
      <w:proofErr w:type="spellEnd"/>
      <w:r>
        <w:rPr>
          <w:rFonts w:ascii="Book Antiqua" w:eastAsia="Book Antiqua" w:hAnsi="Book Antiqua" w:cs="Book Antiqua"/>
          <w:color w:val="000000"/>
        </w:rPr>
        <w:t xml:space="preserve">, Lara </w:t>
      </w:r>
      <w:proofErr w:type="spellStart"/>
      <w:r>
        <w:rPr>
          <w:rFonts w:ascii="Book Antiqua" w:eastAsia="Book Antiqua" w:hAnsi="Book Antiqua" w:cs="Book Antiqua"/>
          <w:color w:val="000000"/>
        </w:rPr>
        <w:t>Rigon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Leonhardt</w:t>
      </w:r>
      <w:proofErr w:type="spellEnd"/>
      <w:r>
        <w:rPr>
          <w:rFonts w:ascii="Book Antiqua" w:eastAsia="Book Antiqua" w:hAnsi="Book Antiqua" w:cs="Book Antiqua"/>
          <w:color w:val="000000"/>
        </w:rPr>
        <w:t xml:space="preserve">, Daniella Miranda da Silva, Fernanda Donner </w:t>
      </w:r>
      <w:proofErr w:type="spellStart"/>
      <w:r>
        <w:rPr>
          <w:rFonts w:ascii="Book Antiqua" w:eastAsia="Book Antiqua" w:hAnsi="Book Antiqua" w:cs="Book Antiqua"/>
          <w:color w:val="000000"/>
        </w:rPr>
        <w:t>Alves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Cláudio</w:t>
      </w:r>
      <w:proofErr w:type="spellEnd"/>
      <w:r>
        <w:rPr>
          <w:rFonts w:ascii="Book Antiqua" w:eastAsia="Book Antiqua" w:hAnsi="Book Antiqua" w:cs="Book Antiqua"/>
          <w:color w:val="000000"/>
        </w:rPr>
        <w:t xml:space="preserve"> Augusto </w:t>
      </w:r>
      <w:proofErr w:type="spellStart"/>
      <w:r>
        <w:rPr>
          <w:rFonts w:ascii="Book Antiqua" w:eastAsia="Book Antiqua" w:hAnsi="Book Antiqua" w:cs="Book Antiqua"/>
          <w:color w:val="000000"/>
        </w:rPr>
        <w:t>Marroni</w:t>
      </w:r>
      <w:proofErr w:type="spellEnd"/>
    </w:p>
    <w:bookmarkEnd w:id="2"/>
    <w:p w14:paraId="3466F5C0" w14:textId="77777777" w:rsidR="00A77B3E" w:rsidRDefault="00A77B3E">
      <w:pPr>
        <w:spacing w:line="360" w:lineRule="auto"/>
        <w:jc w:val="both"/>
      </w:pPr>
    </w:p>
    <w:p w14:paraId="6CEE9426" w14:textId="37CE14CC" w:rsidR="00A77B3E" w:rsidRDefault="00342FD5">
      <w:pPr>
        <w:spacing w:line="360" w:lineRule="auto"/>
        <w:jc w:val="both"/>
      </w:pPr>
      <w:r>
        <w:rPr>
          <w:rFonts w:ascii="Book Antiqua" w:eastAsia="Book Antiqua" w:hAnsi="Book Antiqua" w:cs="Book Antiqua"/>
          <w:b/>
          <w:bCs/>
          <w:color w:val="000000"/>
        </w:rPr>
        <w:t xml:space="preserve">Sabrina Alves Fernandes, </w:t>
      </w:r>
      <w:r w:rsidR="002469C4" w:rsidRPr="002469C4">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Nutrition, Centro </w:t>
      </w:r>
      <w:proofErr w:type="spellStart"/>
      <w:r>
        <w:rPr>
          <w:rFonts w:ascii="Book Antiqua" w:eastAsia="Book Antiqua" w:hAnsi="Book Antiqua" w:cs="Book Antiqua"/>
          <w:color w:val="000000"/>
        </w:rPr>
        <w:t>Universitário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Metodista</w:t>
      </w:r>
      <w:proofErr w:type="spellEnd"/>
      <w:r>
        <w:rPr>
          <w:rFonts w:ascii="Book Antiqua" w:eastAsia="Book Antiqua" w:hAnsi="Book Antiqua" w:cs="Book Antiqua"/>
          <w:color w:val="000000"/>
        </w:rPr>
        <w:t xml:space="preserve"> IPA, Porto Alegre 90420-060, RS, Brazil</w:t>
      </w:r>
    </w:p>
    <w:p w14:paraId="17B66800" w14:textId="77777777" w:rsidR="00A77B3E" w:rsidRDefault="00A77B3E">
      <w:pPr>
        <w:spacing w:line="360" w:lineRule="auto"/>
        <w:jc w:val="both"/>
      </w:pPr>
    </w:p>
    <w:p w14:paraId="5E55AF88" w14:textId="5F49529B" w:rsidR="003D6CE0" w:rsidRDefault="00342FD5" w:rsidP="003D6CE0">
      <w:pPr>
        <w:spacing w:line="360" w:lineRule="auto"/>
        <w:jc w:val="both"/>
      </w:pPr>
      <w:r>
        <w:rPr>
          <w:rFonts w:ascii="Book Antiqua" w:eastAsia="Book Antiqua" w:hAnsi="Book Antiqua" w:cs="Book Antiqua"/>
          <w:b/>
          <w:bCs/>
          <w:color w:val="000000"/>
        </w:rPr>
        <w:t xml:space="preserve">Lara </w:t>
      </w:r>
      <w:proofErr w:type="spellStart"/>
      <w:r>
        <w:rPr>
          <w:rFonts w:ascii="Book Antiqua" w:eastAsia="Book Antiqua" w:hAnsi="Book Antiqua" w:cs="Book Antiqua"/>
          <w:b/>
          <w:bCs/>
          <w:color w:val="000000"/>
        </w:rPr>
        <w:t>Rigon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Leonhardt</w:t>
      </w:r>
      <w:proofErr w:type="spellEnd"/>
      <w:r>
        <w:rPr>
          <w:rFonts w:ascii="Book Antiqua" w:eastAsia="Book Antiqua" w:hAnsi="Book Antiqua" w:cs="Book Antiqua"/>
          <w:b/>
          <w:bCs/>
          <w:color w:val="000000"/>
        </w:rPr>
        <w:t xml:space="preserve">, </w:t>
      </w:r>
      <w:proofErr w:type="spellStart"/>
      <w:r w:rsidR="003D6CE0">
        <w:rPr>
          <w:rFonts w:ascii="Book Antiqua" w:eastAsia="Book Antiqua" w:hAnsi="Book Antiqua" w:cs="Book Antiqua"/>
          <w:b/>
          <w:bCs/>
          <w:color w:val="000000"/>
        </w:rPr>
        <w:t>Cláudio</w:t>
      </w:r>
      <w:proofErr w:type="spellEnd"/>
      <w:r w:rsidR="003D6CE0">
        <w:rPr>
          <w:rFonts w:ascii="Book Antiqua" w:eastAsia="Book Antiqua" w:hAnsi="Book Antiqua" w:cs="Book Antiqua"/>
          <w:b/>
          <w:bCs/>
          <w:color w:val="000000"/>
        </w:rPr>
        <w:t xml:space="preserve"> Augusto </w:t>
      </w:r>
      <w:proofErr w:type="spellStart"/>
      <w:r w:rsidR="003D6CE0">
        <w:rPr>
          <w:rFonts w:ascii="Book Antiqua" w:eastAsia="Book Antiqua" w:hAnsi="Book Antiqua" w:cs="Book Antiqua"/>
          <w:b/>
          <w:bCs/>
          <w:color w:val="000000"/>
        </w:rPr>
        <w:t>Marroni</w:t>
      </w:r>
      <w:proofErr w:type="spellEnd"/>
      <w:r w:rsidR="003D6CE0">
        <w:rPr>
          <w:rFonts w:ascii="Book Antiqua" w:eastAsia="Book Antiqua" w:hAnsi="Book Antiqua" w:cs="Book Antiqua"/>
          <w:b/>
          <w:bCs/>
          <w:color w:val="000000"/>
        </w:rPr>
        <w:t xml:space="preserve">, </w:t>
      </w:r>
      <w:r w:rsidR="003D6CE0">
        <w:rPr>
          <w:rFonts w:ascii="Book Antiqua" w:eastAsia="Book Antiqua" w:hAnsi="Book Antiqua" w:cs="Book Antiqua"/>
          <w:color w:val="000000"/>
        </w:rPr>
        <w:t xml:space="preserve">Gastroenterology and </w:t>
      </w:r>
      <w:proofErr w:type="spellStart"/>
      <w:r w:rsidR="003D6CE0">
        <w:rPr>
          <w:rFonts w:ascii="Book Antiqua" w:eastAsia="Book Antiqua" w:hAnsi="Book Antiqua" w:cs="Book Antiqua"/>
          <w:color w:val="000000"/>
        </w:rPr>
        <w:t>Hepatology</w:t>
      </w:r>
      <w:proofErr w:type="spellEnd"/>
      <w:r w:rsidR="003D6CE0">
        <w:rPr>
          <w:rFonts w:ascii="Book Antiqua" w:eastAsia="Book Antiqua" w:hAnsi="Book Antiqua" w:cs="Book Antiqua"/>
          <w:color w:val="000000"/>
        </w:rPr>
        <w:t xml:space="preserve">, </w:t>
      </w:r>
      <w:proofErr w:type="spellStart"/>
      <w:r w:rsidR="003D6CE0">
        <w:rPr>
          <w:rFonts w:ascii="Book Antiqua" w:eastAsia="Book Antiqua" w:hAnsi="Book Antiqua" w:cs="Book Antiqua"/>
          <w:color w:val="000000"/>
        </w:rPr>
        <w:t>Universidade</w:t>
      </w:r>
      <w:proofErr w:type="spellEnd"/>
      <w:r w:rsidR="003D6CE0">
        <w:rPr>
          <w:rFonts w:ascii="Book Antiqua" w:eastAsia="Book Antiqua" w:hAnsi="Book Antiqua" w:cs="Book Antiqua"/>
          <w:color w:val="000000"/>
        </w:rPr>
        <w:t xml:space="preserve"> Federal de </w:t>
      </w:r>
      <w:proofErr w:type="spellStart"/>
      <w:r w:rsidR="003D6CE0">
        <w:rPr>
          <w:rFonts w:ascii="Book Antiqua" w:eastAsia="Book Antiqua" w:hAnsi="Book Antiqua" w:cs="Book Antiqua"/>
          <w:color w:val="000000"/>
        </w:rPr>
        <w:t>Ciências</w:t>
      </w:r>
      <w:proofErr w:type="spellEnd"/>
      <w:r w:rsidR="003D6CE0">
        <w:rPr>
          <w:rFonts w:ascii="Book Antiqua" w:eastAsia="Book Antiqua" w:hAnsi="Book Antiqua" w:cs="Book Antiqua"/>
          <w:color w:val="000000"/>
        </w:rPr>
        <w:t xml:space="preserve"> da </w:t>
      </w:r>
      <w:proofErr w:type="spellStart"/>
      <w:r w:rsidR="003D6CE0">
        <w:rPr>
          <w:rFonts w:ascii="Book Antiqua" w:eastAsia="Book Antiqua" w:hAnsi="Book Antiqua" w:cs="Book Antiqua"/>
          <w:color w:val="000000"/>
        </w:rPr>
        <w:t>Saúde</w:t>
      </w:r>
      <w:proofErr w:type="spellEnd"/>
      <w:r w:rsidR="003D6CE0">
        <w:rPr>
          <w:rFonts w:ascii="Book Antiqua" w:eastAsia="Book Antiqua" w:hAnsi="Book Antiqua" w:cs="Book Antiqua"/>
          <w:color w:val="000000"/>
        </w:rPr>
        <w:t xml:space="preserve"> de Porto </w:t>
      </w:r>
      <w:proofErr w:type="spellStart"/>
      <w:r w:rsidR="003D6CE0">
        <w:rPr>
          <w:rFonts w:ascii="Book Antiqua" w:eastAsia="Book Antiqua" w:hAnsi="Book Antiqua" w:cs="Book Antiqua"/>
          <w:color w:val="000000"/>
        </w:rPr>
        <w:t>Alegre</w:t>
      </w:r>
      <w:proofErr w:type="spellEnd"/>
      <w:r w:rsidR="003D6CE0">
        <w:rPr>
          <w:rFonts w:ascii="Book Antiqua" w:eastAsia="Book Antiqua" w:hAnsi="Book Antiqua" w:cs="Book Antiqua"/>
          <w:color w:val="000000"/>
        </w:rPr>
        <w:t xml:space="preserve"> (UFCSPA), Porto Alegre 91760</w:t>
      </w:r>
      <w:r w:rsidR="008B09C8">
        <w:rPr>
          <w:rFonts w:ascii="Book Antiqua" w:eastAsia="Book Antiqua" w:hAnsi="Book Antiqua" w:cs="Book Antiqua"/>
          <w:color w:val="000000"/>
        </w:rPr>
        <w:t>-</w:t>
      </w:r>
      <w:r w:rsidR="003D6CE0">
        <w:rPr>
          <w:rFonts w:ascii="Book Antiqua" w:eastAsia="Book Antiqua" w:hAnsi="Book Antiqua" w:cs="Book Antiqua"/>
          <w:color w:val="000000"/>
        </w:rPr>
        <w:t>470, RS, Brazil</w:t>
      </w:r>
    </w:p>
    <w:p w14:paraId="314554E4" w14:textId="77777777" w:rsidR="00A77B3E" w:rsidRDefault="00A77B3E">
      <w:pPr>
        <w:spacing w:line="360" w:lineRule="auto"/>
        <w:jc w:val="both"/>
      </w:pPr>
    </w:p>
    <w:p w14:paraId="4BD683B9" w14:textId="1AF2E63E" w:rsidR="00A77B3E" w:rsidRDefault="00342FD5">
      <w:pPr>
        <w:spacing w:line="360" w:lineRule="auto"/>
        <w:jc w:val="both"/>
      </w:pPr>
      <w:r>
        <w:rPr>
          <w:rFonts w:ascii="Book Antiqua" w:eastAsia="Book Antiqua" w:hAnsi="Book Antiqua" w:cs="Book Antiqua"/>
          <w:b/>
          <w:bCs/>
          <w:color w:val="000000"/>
        </w:rPr>
        <w:t xml:space="preserve">Daniella Miranda da Silva, </w:t>
      </w:r>
      <w:r>
        <w:rPr>
          <w:rFonts w:ascii="Book Antiqua" w:eastAsia="Book Antiqua" w:hAnsi="Book Antiqua" w:cs="Book Antiqua"/>
          <w:color w:val="000000"/>
        </w:rPr>
        <w:t xml:space="preserve">Postgraduate Program in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Universidade</w:t>
      </w:r>
      <w:proofErr w:type="spellEnd"/>
      <w:r>
        <w:rPr>
          <w:rFonts w:ascii="Book Antiqua" w:eastAsia="Book Antiqua" w:hAnsi="Book Antiqua" w:cs="Book Antiqua"/>
          <w:color w:val="000000"/>
        </w:rPr>
        <w:t xml:space="preserve"> Federal de </w:t>
      </w:r>
      <w:proofErr w:type="spellStart"/>
      <w:r>
        <w:rPr>
          <w:rFonts w:ascii="Book Antiqua" w:eastAsia="Book Antiqua" w:hAnsi="Book Antiqua" w:cs="Book Antiqua"/>
          <w:color w:val="000000"/>
        </w:rPr>
        <w:t>Ciências</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Saúde</w:t>
      </w:r>
      <w:proofErr w:type="spellEnd"/>
      <w:r>
        <w:rPr>
          <w:rFonts w:ascii="Book Antiqua" w:eastAsia="Book Antiqua" w:hAnsi="Book Antiqua" w:cs="Book Antiqua"/>
          <w:color w:val="000000"/>
        </w:rPr>
        <w:t xml:space="preserve"> de Porto </w:t>
      </w:r>
      <w:proofErr w:type="spellStart"/>
      <w:r>
        <w:rPr>
          <w:rFonts w:ascii="Book Antiqua" w:eastAsia="Book Antiqua" w:hAnsi="Book Antiqua" w:cs="Book Antiqua"/>
          <w:color w:val="000000"/>
        </w:rPr>
        <w:t>Alegre</w:t>
      </w:r>
      <w:proofErr w:type="spellEnd"/>
      <w:r>
        <w:rPr>
          <w:rFonts w:ascii="Book Antiqua" w:eastAsia="Book Antiqua" w:hAnsi="Book Antiqua" w:cs="Book Antiqua"/>
          <w:color w:val="000000"/>
        </w:rPr>
        <w:t xml:space="preserve"> (UFCSPA), Porto Alegre 90050</w:t>
      </w:r>
      <w:r w:rsidR="008B09C8">
        <w:rPr>
          <w:rFonts w:ascii="Book Antiqua" w:eastAsia="Book Antiqua" w:hAnsi="Book Antiqua" w:cs="Book Antiqua"/>
          <w:color w:val="000000"/>
        </w:rPr>
        <w:t>-</w:t>
      </w:r>
      <w:r>
        <w:rPr>
          <w:rFonts w:ascii="Book Antiqua" w:eastAsia="Book Antiqua" w:hAnsi="Book Antiqua" w:cs="Book Antiqua"/>
          <w:color w:val="000000"/>
        </w:rPr>
        <w:t>170, RS, Brazil</w:t>
      </w:r>
    </w:p>
    <w:p w14:paraId="7F882253" w14:textId="77777777" w:rsidR="00A77B3E" w:rsidRDefault="00A77B3E">
      <w:pPr>
        <w:spacing w:line="360" w:lineRule="auto"/>
        <w:jc w:val="both"/>
      </w:pPr>
    </w:p>
    <w:p w14:paraId="3B67D1A2" w14:textId="16D7DFD9" w:rsidR="00A77B3E" w:rsidRDefault="00342FD5">
      <w:pPr>
        <w:spacing w:line="360" w:lineRule="auto"/>
        <w:jc w:val="both"/>
      </w:pPr>
      <w:r>
        <w:rPr>
          <w:rFonts w:ascii="Book Antiqua" w:eastAsia="Book Antiqua" w:hAnsi="Book Antiqua" w:cs="Book Antiqua"/>
          <w:b/>
          <w:bCs/>
          <w:color w:val="000000"/>
        </w:rPr>
        <w:t>Fernanda Donner Alves,</w:t>
      </w:r>
      <w:r w:rsidRPr="008B09C8">
        <w:rPr>
          <w:rFonts w:ascii="Book Antiqua" w:eastAsia="Book Antiqua" w:hAnsi="Book Antiqua" w:cs="Book Antiqua"/>
          <w:color w:val="000000"/>
        </w:rPr>
        <w:t xml:space="preserve"> </w:t>
      </w:r>
      <w:r w:rsidR="008B09C8" w:rsidRPr="008B09C8">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Nutrition, </w:t>
      </w:r>
      <w:r w:rsidR="0039286A" w:rsidRPr="0039286A">
        <w:rPr>
          <w:rFonts w:ascii="Book Antiqua" w:eastAsia="Book Antiqua" w:hAnsi="Book Antiqua" w:cs="Book Antiqua"/>
          <w:color w:val="000000"/>
        </w:rPr>
        <w:t xml:space="preserve">Centro </w:t>
      </w:r>
      <w:proofErr w:type="spellStart"/>
      <w:r w:rsidR="0039286A" w:rsidRPr="0039286A">
        <w:rPr>
          <w:rFonts w:ascii="Book Antiqua" w:eastAsia="Book Antiqua" w:hAnsi="Book Antiqua" w:cs="Book Antiqua"/>
          <w:color w:val="000000"/>
        </w:rPr>
        <w:t>Universitário</w:t>
      </w:r>
      <w:proofErr w:type="spellEnd"/>
      <w:r w:rsidR="0039286A" w:rsidRPr="0039286A">
        <w:rPr>
          <w:rFonts w:ascii="Book Antiqua" w:eastAsia="Book Antiqua" w:hAnsi="Book Antiqua" w:cs="Book Antiqua"/>
          <w:color w:val="000000"/>
        </w:rPr>
        <w:t xml:space="preserve"> Ritter dos Reis - </w:t>
      </w:r>
      <w:proofErr w:type="spellStart"/>
      <w:r w:rsidR="0039286A" w:rsidRPr="0039286A">
        <w:rPr>
          <w:rFonts w:ascii="Book Antiqua" w:eastAsia="Book Antiqua" w:hAnsi="Book Antiqua" w:cs="Book Antiqua"/>
          <w:color w:val="000000"/>
        </w:rPr>
        <w:t>Uniritter</w:t>
      </w:r>
      <w:proofErr w:type="spellEnd"/>
      <w:r w:rsidR="0039286A" w:rsidRPr="0039286A">
        <w:rPr>
          <w:rFonts w:ascii="Book Antiqua" w:eastAsia="Book Antiqua" w:hAnsi="Book Antiqua" w:cs="Book Antiqua"/>
          <w:color w:val="000000"/>
        </w:rPr>
        <w:t xml:space="preserve">, </w:t>
      </w:r>
      <w:r>
        <w:rPr>
          <w:rFonts w:ascii="Book Antiqua" w:eastAsia="Book Antiqua" w:hAnsi="Book Antiqua" w:cs="Book Antiqua"/>
          <w:color w:val="000000"/>
        </w:rPr>
        <w:t xml:space="preserve">Porto </w:t>
      </w:r>
      <w:proofErr w:type="spellStart"/>
      <w:r>
        <w:rPr>
          <w:rFonts w:ascii="Book Antiqua" w:eastAsia="Book Antiqua" w:hAnsi="Book Antiqua" w:cs="Book Antiqua"/>
          <w:color w:val="000000"/>
        </w:rPr>
        <w:t>Alegre</w:t>
      </w:r>
      <w:proofErr w:type="spellEnd"/>
      <w:r>
        <w:rPr>
          <w:rFonts w:ascii="Book Antiqua" w:eastAsia="Book Antiqua" w:hAnsi="Book Antiqua" w:cs="Book Antiqua"/>
          <w:color w:val="000000"/>
        </w:rPr>
        <w:t xml:space="preserve"> 90840-440, Rio Grande do Sul, Brazil</w:t>
      </w:r>
    </w:p>
    <w:p w14:paraId="32793961" w14:textId="77777777" w:rsidR="00A77B3E" w:rsidRDefault="00A77B3E">
      <w:pPr>
        <w:spacing w:line="360" w:lineRule="auto"/>
        <w:jc w:val="both"/>
      </w:pPr>
    </w:p>
    <w:p w14:paraId="6F9B16F3" w14:textId="663FEF27" w:rsidR="00A77B3E" w:rsidRDefault="00342FD5">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 xml:space="preserve">Fernandes SA contributed </w:t>
      </w:r>
      <w:r w:rsidR="007F0348">
        <w:rPr>
          <w:rFonts w:ascii="Book Antiqua" w:eastAsia="Book Antiqua" w:hAnsi="Book Antiqua" w:cs="Book Antiqua"/>
          <w:color w:val="000000"/>
        </w:rPr>
        <w:t>to</w:t>
      </w:r>
      <w:r>
        <w:rPr>
          <w:rFonts w:ascii="Book Antiqua" w:eastAsia="Book Antiqua" w:hAnsi="Book Antiqua" w:cs="Book Antiqua"/>
          <w:color w:val="000000"/>
        </w:rPr>
        <w:t xml:space="preserve"> the writing of the research project, data collection and writing and review</w:t>
      </w:r>
      <w:r w:rsidR="007F0348">
        <w:rPr>
          <w:rFonts w:ascii="Book Antiqua" w:eastAsia="Book Antiqua" w:hAnsi="Book Antiqua" w:cs="Book Antiqua"/>
          <w:color w:val="000000"/>
        </w:rPr>
        <w:t>ing</w:t>
      </w:r>
      <w:r>
        <w:rPr>
          <w:rFonts w:ascii="Book Antiqua" w:eastAsia="Book Antiqua" w:hAnsi="Book Antiqua" w:cs="Book Antiqua"/>
          <w:color w:val="000000"/>
        </w:rPr>
        <w:t xml:space="preserve"> the scientific article</w:t>
      </w:r>
      <w:r w:rsidR="00610281">
        <w:rPr>
          <w:rFonts w:ascii="Book Antiqua" w:eastAsia="Book Antiqua" w:hAnsi="Book Antiqua" w:cs="Book Antiqua"/>
          <w:color w:val="000000"/>
        </w:rPr>
        <w:t>;</w:t>
      </w:r>
      <w:r>
        <w:rPr>
          <w:rFonts w:ascii="Book Antiqua" w:eastAsia="Book Antiqua" w:hAnsi="Book Antiqua" w:cs="Book Antiqua"/>
          <w:color w:val="000000"/>
        </w:rPr>
        <w:t xml:space="preserve"> Leonhardt LR participated in the data collection, tabulation, statistical analysis and writing of the scientific article</w:t>
      </w:r>
      <w:r w:rsidR="00610281">
        <w:rPr>
          <w:rFonts w:ascii="Book Antiqua" w:eastAsia="Book Antiqua" w:hAnsi="Book Antiqua" w:cs="Book Antiqua"/>
          <w:color w:val="000000"/>
        </w:rPr>
        <w:t>;</w:t>
      </w:r>
      <w:r>
        <w:rPr>
          <w:rFonts w:ascii="Book Antiqua" w:eastAsia="Book Antiqua" w:hAnsi="Book Antiqua" w:cs="Book Antiqua"/>
          <w:color w:val="000000"/>
        </w:rPr>
        <w:t xml:space="preserve"> </w:t>
      </w:r>
      <w:r w:rsidR="00610281">
        <w:rPr>
          <w:rFonts w:ascii="Book Antiqua" w:eastAsia="Book Antiqua" w:hAnsi="Book Antiqua" w:cs="Book Antiqua"/>
          <w:color w:val="000000"/>
        </w:rPr>
        <w:t>d</w:t>
      </w:r>
      <w:r>
        <w:rPr>
          <w:rFonts w:ascii="Book Antiqua" w:eastAsia="Book Antiqua" w:hAnsi="Book Antiqua" w:cs="Book Antiqua"/>
          <w:color w:val="000000"/>
        </w:rPr>
        <w:t>a Silva DM assisted in data collection</w:t>
      </w:r>
      <w:r w:rsidR="00610281">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Alves</w:t>
      </w:r>
      <w:proofErr w:type="spellEnd"/>
      <w:r>
        <w:rPr>
          <w:rFonts w:ascii="Book Antiqua" w:eastAsia="Book Antiqua" w:hAnsi="Book Antiqua" w:cs="Book Antiqua"/>
          <w:color w:val="000000"/>
        </w:rPr>
        <w:t xml:space="preserve"> FD </w:t>
      </w:r>
      <w:r w:rsidR="00610281">
        <w:rPr>
          <w:rFonts w:ascii="Book Antiqua" w:eastAsia="Book Antiqua" w:hAnsi="Book Antiqua" w:cs="Book Antiqua"/>
          <w:color w:val="000000"/>
        </w:rPr>
        <w:t>a</w:t>
      </w:r>
      <w:r>
        <w:rPr>
          <w:rFonts w:ascii="Book Antiqua" w:eastAsia="Book Antiqua" w:hAnsi="Book Antiqua" w:cs="Book Antiqua"/>
          <w:color w:val="000000"/>
        </w:rPr>
        <w:t xml:space="preserve">nd </w:t>
      </w:r>
      <w:proofErr w:type="spellStart"/>
      <w:r>
        <w:rPr>
          <w:rFonts w:ascii="Book Antiqua" w:eastAsia="Book Antiqua" w:hAnsi="Book Antiqua" w:cs="Book Antiqua"/>
          <w:color w:val="000000"/>
        </w:rPr>
        <w:t>Marroni</w:t>
      </w:r>
      <w:proofErr w:type="spellEnd"/>
      <w:r>
        <w:rPr>
          <w:rFonts w:ascii="Book Antiqua" w:eastAsia="Book Antiqua" w:hAnsi="Book Antiqua" w:cs="Book Antiqua"/>
          <w:color w:val="000000"/>
        </w:rPr>
        <w:t xml:space="preserve"> CA contributed </w:t>
      </w:r>
      <w:r w:rsidR="007F0348">
        <w:rPr>
          <w:rFonts w:ascii="Book Antiqua" w:eastAsia="Book Antiqua" w:hAnsi="Book Antiqua" w:cs="Book Antiqua"/>
          <w:color w:val="000000"/>
        </w:rPr>
        <w:t>to</w:t>
      </w:r>
      <w:r>
        <w:rPr>
          <w:rFonts w:ascii="Book Antiqua" w:eastAsia="Book Antiqua" w:hAnsi="Book Antiqua" w:cs="Book Antiqua"/>
          <w:color w:val="000000"/>
        </w:rPr>
        <w:t xml:space="preserve"> writing and reviewing the scientific article.</w:t>
      </w:r>
    </w:p>
    <w:p w14:paraId="460A80D2" w14:textId="77777777" w:rsidR="00A77B3E" w:rsidRDefault="00A77B3E">
      <w:pPr>
        <w:spacing w:line="360" w:lineRule="auto"/>
        <w:jc w:val="both"/>
      </w:pPr>
    </w:p>
    <w:p w14:paraId="1BFCCE62" w14:textId="6FC1D8FF" w:rsidR="00A77B3E" w:rsidRDefault="00342FD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Corresponding author: </w:t>
      </w:r>
      <w:bookmarkStart w:id="3" w:name="_Hlk51857698"/>
      <w:r>
        <w:rPr>
          <w:rFonts w:ascii="Book Antiqua" w:eastAsia="Book Antiqua" w:hAnsi="Book Antiqua" w:cs="Book Antiqua"/>
          <w:b/>
          <w:bCs/>
          <w:color w:val="000000"/>
        </w:rPr>
        <w:t xml:space="preserve">Sabrina Alves Fernandes, PhD, Research Scientist, Teacher, </w:t>
      </w:r>
      <w:r w:rsidR="0097763B" w:rsidRPr="0097763B">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Nutrition, Centro </w:t>
      </w:r>
      <w:proofErr w:type="spellStart"/>
      <w:r>
        <w:rPr>
          <w:rFonts w:ascii="Book Antiqua" w:eastAsia="Book Antiqua" w:hAnsi="Book Antiqua" w:cs="Book Antiqua"/>
          <w:color w:val="000000"/>
        </w:rPr>
        <w:t>Universitário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Metodista</w:t>
      </w:r>
      <w:proofErr w:type="spellEnd"/>
      <w:r>
        <w:rPr>
          <w:rFonts w:ascii="Book Antiqua" w:eastAsia="Book Antiqua" w:hAnsi="Book Antiqua" w:cs="Book Antiqua"/>
          <w:color w:val="000000"/>
        </w:rPr>
        <w:t xml:space="preserve"> IPA, Porto Alegre, Porto Alegre 90420-060, RS, Brazil. </w:t>
      </w:r>
      <w:r w:rsidR="005B0A27" w:rsidRPr="00B05C1F">
        <w:rPr>
          <w:rFonts w:ascii="Book Antiqua" w:eastAsia="Book Antiqua" w:hAnsi="Book Antiqua" w:cs="Book Antiqua"/>
          <w:color w:val="000000"/>
        </w:rPr>
        <w:t>sabrinaafernandes@gmail.com</w:t>
      </w:r>
    </w:p>
    <w:bookmarkEnd w:id="3"/>
    <w:p w14:paraId="4C865420" w14:textId="77777777" w:rsidR="00A77B3E" w:rsidRDefault="00A77B3E">
      <w:pPr>
        <w:spacing w:line="360" w:lineRule="auto"/>
        <w:jc w:val="both"/>
      </w:pPr>
    </w:p>
    <w:p w14:paraId="58563740" w14:textId="77777777" w:rsidR="00A77B3E" w:rsidRDefault="00342FD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28, 2020</w:t>
      </w:r>
    </w:p>
    <w:p w14:paraId="7E92741A" w14:textId="0B9D79CA" w:rsidR="00A77B3E" w:rsidRPr="009933F3" w:rsidRDefault="00342FD5">
      <w:pPr>
        <w:spacing w:line="360" w:lineRule="auto"/>
        <w:jc w:val="both"/>
      </w:pPr>
      <w:r>
        <w:rPr>
          <w:rFonts w:ascii="Book Antiqua" w:eastAsia="Book Antiqua" w:hAnsi="Book Antiqua" w:cs="Book Antiqua"/>
          <w:b/>
          <w:bCs/>
          <w:color w:val="000000"/>
        </w:rPr>
        <w:t xml:space="preserve">Revised: </w:t>
      </w:r>
      <w:r w:rsidR="009933F3" w:rsidRPr="009933F3">
        <w:rPr>
          <w:rFonts w:ascii="Book Antiqua" w:eastAsia="Book Antiqua" w:hAnsi="Book Antiqua" w:cs="Book Antiqua"/>
          <w:color w:val="000000"/>
        </w:rPr>
        <w:t>September 7, 2020</w:t>
      </w:r>
    </w:p>
    <w:p w14:paraId="537D1230" w14:textId="4AF29F81" w:rsidR="00A77B3E" w:rsidRDefault="00342FD5">
      <w:pPr>
        <w:spacing w:line="360" w:lineRule="auto"/>
        <w:jc w:val="both"/>
      </w:pPr>
      <w:r>
        <w:rPr>
          <w:rFonts w:ascii="Book Antiqua" w:eastAsia="Book Antiqua" w:hAnsi="Book Antiqua" w:cs="Book Antiqua"/>
          <w:b/>
          <w:bCs/>
          <w:color w:val="000000"/>
        </w:rPr>
        <w:t xml:space="preserve">Accepted: </w:t>
      </w:r>
      <w:r w:rsidR="00B3470E" w:rsidRPr="00B3470E">
        <w:rPr>
          <w:rFonts w:ascii="Book Antiqua" w:eastAsia="Book Antiqua" w:hAnsi="Book Antiqua" w:cs="Book Antiqua"/>
          <w:bCs/>
          <w:color w:val="000000"/>
        </w:rPr>
        <w:t xml:space="preserve">November </w:t>
      </w:r>
      <w:r w:rsidR="00B3470E">
        <w:rPr>
          <w:rFonts w:ascii="Book Antiqua" w:eastAsia="Book Antiqua" w:hAnsi="Book Antiqua" w:cs="Book Antiqua"/>
          <w:bCs/>
          <w:color w:val="000000"/>
        </w:rPr>
        <w:t>5</w:t>
      </w:r>
      <w:r w:rsidR="00B3470E" w:rsidRPr="00B3470E">
        <w:rPr>
          <w:rFonts w:ascii="Book Antiqua" w:eastAsia="Book Antiqua" w:hAnsi="Book Antiqua" w:cs="Book Antiqua"/>
          <w:bCs/>
          <w:color w:val="000000"/>
        </w:rPr>
        <w:t>, 2020</w:t>
      </w:r>
    </w:p>
    <w:p w14:paraId="002FA850" w14:textId="05B1ECFB" w:rsidR="00A77B3E" w:rsidRDefault="00342FD5">
      <w:pPr>
        <w:spacing w:line="360" w:lineRule="auto"/>
        <w:jc w:val="both"/>
      </w:pPr>
      <w:r>
        <w:rPr>
          <w:rFonts w:ascii="Book Antiqua" w:eastAsia="Book Antiqua" w:hAnsi="Book Antiqua" w:cs="Book Antiqua"/>
          <w:b/>
          <w:bCs/>
          <w:color w:val="000000"/>
        </w:rPr>
        <w:t xml:space="preserve">Published online: </w:t>
      </w:r>
      <w:r w:rsidR="00D21191" w:rsidRPr="00D21191">
        <w:rPr>
          <w:rFonts w:ascii="Book Antiqua" w:eastAsia="Book Antiqua" w:hAnsi="Book Antiqua" w:cs="Book Antiqua"/>
          <w:bCs/>
          <w:color w:val="000000"/>
        </w:rPr>
        <w:t>December</w:t>
      </w:r>
      <w:r w:rsidR="00A734AB">
        <w:rPr>
          <w:rFonts w:ascii="Book Antiqua" w:hAnsi="Book Antiqua" w:cs="Book Antiqua" w:hint="eastAsia"/>
          <w:bCs/>
          <w:color w:val="000000"/>
          <w:lang w:eastAsia="zh-CN"/>
        </w:rPr>
        <w:t xml:space="preserve"> 2</w:t>
      </w:r>
      <w:r w:rsidR="00D21191" w:rsidRPr="00D21191">
        <w:rPr>
          <w:rFonts w:ascii="Book Antiqua" w:eastAsia="Book Antiqua" w:hAnsi="Book Antiqua" w:cs="Book Antiqua"/>
          <w:bCs/>
          <w:color w:val="000000"/>
        </w:rPr>
        <w:t>7, 2020</w:t>
      </w:r>
    </w:p>
    <w:p w14:paraId="3F58B59E" w14:textId="0C8B8A45" w:rsidR="00A77B3E" w:rsidRDefault="00A77B3E">
      <w:pPr>
        <w:spacing w:line="360" w:lineRule="auto"/>
        <w:jc w:val="both"/>
        <w:rPr>
          <w:lang w:eastAsia="zh-CN"/>
        </w:rPr>
        <w:sectPr w:rsidR="00A77B3E">
          <w:footerReference w:type="default" r:id="rId7"/>
          <w:pgSz w:w="12240" w:h="15840"/>
          <w:pgMar w:top="1440" w:right="1440" w:bottom="1440" w:left="1440" w:header="720" w:footer="720" w:gutter="0"/>
          <w:cols w:space="720"/>
          <w:docGrid w:linePitch="360"/>
        </w:sectPr>
      </w:pPr>
    </w:p>
    <w:p w14:paraId="3DA8FAFD" w14:textId="77777777" w:rsidR="006E178C" w:rsidRDefault="006E178C">
      <w:pPr>
        <w:spacing w:line="360" w:lineRule="auto"/>
        <w:jc w:val="both"/>
        <w:rPr>
          <w:rFonts w:ascii="Book Antiqua" w:hAnsi="Book Antiqua" w:cs="Book Antiqua" w:hint="eastAsia"/>
          <w:b/>
          <w:color w:val="000000"/>
          <w:lang w:eastAsia="zh-CN"/>
        </w:rPr>
      </w:pPr>
    </w:p>
    <w:p w14:paraId="493C3CD9" w14:textId="77777777" w:rsidR="00A77B3E" w:rsidRDefault="00342FD5">
      <w:pPr>
        <w:spacing w:line="360" w:lineRule="auto"/>
        <w:jc w:val="both"/>
      </w:pPr>
      <w:r>
        <w:rPr>
          <w:rFonts w:ascii="Book Antiqua" w:eastAsia="Book Antiqua" w:hAnsi="Book Antiqua" w:cs="Book Antiqua"/>
          <w:b/>
          <w:color w:val="000000"/>
        </w:rPr>
        <w:t>Abstract</w:t>
      </w:r>
    </w:p>
    <w:p w14:paraId="26F73FE1" w14:textId="77777777" w:rsidR="00A77B3E" w:rsidRDefault="00342FD5">
      <w:pPr>
        <w:spacing w:line="360" w:lineRule="auto"/>
        <w:jc w:val="both"/>
      </w:pPr>
      <w:r>
        <w:rPr>
          <w:rFonts w:ascii="Book Antiqua" w:eastAsia="Book Antiqua" w:hAnsi="Book Antiqua" w:cs="Book Antiqua"/>
          <w:color w:val="000000"/>
        </w:rPr>
        <w:t>BACKGROUND</w:t>
      </w:r>
    </w:p>
    <w:p w14:paraId="765A558E" w14:textId="5B49C55B" w:rsidR="00A77B3E" w:rsidRDefault="00342FD5">
      <w:pPr>
        <w:spacing w:line="360" w:lineRule="auto"/>
        <w:jc w:val="both"/>
      </w:pPr>
      <w:r>
        <w:rPr>
          <w:rFonts w:ascii="Book Antiqua" w:eastAsia="Book Antiqua" w:hAnsi="Book Antiqua" w:cs="Book Antiqua"/>
          <w:color w:val="000000"/>
        </w:rPr>
        <w:t>Malnutrition in cirrhotic patient</w:t>
      </w:r>
      <w:r w:rsidR="007F0348">
        <w:rPr>
          <w:rFonts w:ascii="Book Antiqua" w:eastAsia="Book Antiqua" w:hAnsi="Book Antiqua" w:cs="Book Antiqua"/>
          <w:color w:val="000000"/>
        </w:rPr>
        <w:t>s</w:t>
      </w:r>
      <w:r>
        <w:rPr>
          <w:rFonts w:ascii="Book Antiqua" w:eastAsia="Book Antiqua" w:hAnsi="Book Antiqua" w:cs="Book Antiqua"/>
          <w:color w:val="000000"/>
        </w:rPr>
        <w:t xml:space="preserve"> is correlated with mortality and </w:t>
      </w:r>
      <w:r w:rsidR="007F0348">
        <w:rPr>
          <w:rFonts w:ascii="Book Antiqua" w:eastAsia="Book Antiqua" w:hAnsi="Book Antiqua" w:cs="Book Antiqua"/>
          <w:color w:val="000000"/>
        </w:rPr>
        <w:t xml:space="preserve">a </w:t>
      </w:r>
      <w:r>
        <w:rPr>
          <w:rFonts w:ascii="Book Antiqua" w:eastAsia="Book Antiqua" w:hAnsi="Book Antiqua" w:cs="Book Antiqua"/>
          <w:color w:val="000000"/>
        </w:rPr>
        <w:t xml:space="preserve">better response to liver transplantation. However, recovery of the nutritional status </w:t>
      </w:r>
      <w:r w:rsidR="007F0348">
        <w:rPr>
          <w:rFonts w:ascii="Book Antiqua" w:eastAsia="Book Antiqua" w:hAnsi="Book Antiqua" w:cs="Book Antiqua"/>
          <w:color w:val="000000"/>
        </w:rPr>
        <w:t>in</w:t>
      </w:r>
      <w:r>
        <w:rPr>
          <w:rFonts w:ascii="Book Antiqua" w:eastAsia="Book Antiqua" w:hAnsi="Book Antiqua" w:cs="Book Antiqua"/>
          <w:color w:val="000000"/>
        </w:rPr>
        <w:t xml:space="preserve"> these patients is a challenge due to the difficulty in establishing a reliable nutritional diagnosis. The </w:t>
      </w:r>
      <w:bookmarkStart w:id="4" w:name="_Hlk51862953"/>
      <w:r w:rsidR="009E0A62">
        <w:rPr>
          <w:rFonts w:ascii="Book Antiqua" w:eastAsia="Book Antiqua" w:hAnsi="Book Antiqua" w:cs="Book Antiqua"/>
          <w:color w:val="000000"/>
        </w:rPr>
        <w:t>bioelectrical impedance vector analysis</w:t>
      </w:r>
      <w:bookmarkEnd w:id="4"/>
      <w:r>
        <w:rPr>
          <w:rFonts w:ascii="Book Antiqua" w:eastAsia="Book Antiqua" w:hAnsi="Book Antiqua" w:cs="Book Antiqua"/>
          <w:color w:val="000000"/>
        </w:rPr>
        <w:t xml:space="preserve"> (BIVA) method appears as a feasible tool in clinical practice to define the physiological state </w:t>
      </w:r>
      <w:r w:rsidR="007F0348">
        <w:rPr>
          <w:rFonts w:ascii="Book Antiqua" w:eastAsia="Book Antiqua" w:hAnsi="Book Antiqua" w:cs="Book Antiqua"/>
          <w:color w:val="000000"/>
        </w:rPr>
        <w:t>of cirrhotic patients by</w:t>
      </w:r>
      <w:r>
        <w:rPr>
          <w:rFonts w:ascii="Book Antiqua" w:eastAsia="Book Antiqua" w:hAnsi="Book Antiqua" w:cs="Book Antiqua"/>
          <w:color w:val="000000"/>
        </w:rPr>
        <w:t xml:space="preserve"> assess</w:t>
      </w:r>
      <w:r w:rsidR="007F0348">
        <w:rPr>
          <w:rFonts w:ascii="Book Antiqua" w:eastAsia="Book Antiqua" w:hAnsi="Book Antiqua" w:cs="Book Antiqua"/>
          <w:color w:val="000000"/>
        </w:rPr>
        <w:t>ing</w:t>
      </w:r>
      <w:r>
        <w:rPr>
          <w:rFonts w:ascii="Book Antiqua" w:eastAsia="Book Antiqua" w:hAnsi="Book Antiqua" w:cs="Book Antiqua"/>
          <w:color w:val="000000"/>
        </w:rPr>
        <w:t xml:space="preserve"> hydration and body cellularity.</w:t>
      </w:r>
    </w:p>
    <w:p w14:paraId="029118FC" w14:textId="77777777" w:rsidR="00A77B3E" w:rsidRDefault="00A77B3E">
      <w:pPr>
        <w:spacing w:line="360" w:lineRule="auto"/>
        <w:jc w:val="both"/>
      </w:pPr>
    </w:p>
    <w:p w14:paraId="13781A58" w14:textId="77777777" w:rsidR="00A77B3E" w:rsidRDefault="00342FD5">
      <w:pPr>
        <w:spacing w:line="360" w:lineRule="auto"/>
        <w:jc w:val="both"/>
      </w:pPr>
      <w:r>
        <w:rPr>
          <w:rFonts w:ascii="Book Antiqua" w:eastAsia="Book Antiqua" w:hAnsi="Book Antiqua" w:cs="Book Antiqua"/>
          <w:color w:val="000000"/>
        </w:rPr>
        <w:t>AIM</w:t>
      </w:r>
    </w:p>
    <w:p w14:paraId="01976E8D" w14:textId="034D82CE" w:rsidR="00A77B3E" w:rsidRDefault="00342FD5">
      <w:pPr>
        <w:spacing w:line="360" w:lineRule="auto"/>
        <w:jc w:val="both"/>
      </w:pPr>
      <w:r>
        <w:rPr>
          <w:rFonts w:ascii="Book Antiqua" w:eastAsia="Book Antiqua" w:hAnsi="Book Antiqua" w:cs="Book Antiqua"/>
          <w:color w:val="000000"/>
        </w:rPr>
        <w:t>To</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evaluate body composition </w:t>
      </w:r>
      <w:r w:rsidR="007F0348">
        <w:rPr>
          <w:rFonts w:ascii="Book Antiqua" w:eastAsia="Book Antiqua" w:hAnsi="Book Antiqua" w:cs="Book Antiqua"/>
          <w:color w:val="000000"/>
        </w:rPr>
        <w:t>in</w:t>
      </w:r>
      <w:r>
        <w:rPr>
          <w:rFonts w:ascii="Book Antiqua" w:eastAsia="Book Antiqua" w:hAnsi="Book Antiqua" w:cs="Book Antiqua"/>
          <w:color w:val="000000"/>
        </w:rPr>
        <w:t xml:space="preserve"> cirrhotic</w:t>
      </w:r>
      <w:r w:rsidR="007F0348">
        <w:rPr>
          <w:rFonts w:ascii="Book Antiqua" w:eastAsia="Book Antiqua" w:hAnsi="Book Antiqua" w:cs="Book Antiqua"/>
          <w:color w:val="000000"/>
        </w:rPr>
        <w:t xml:space="preserve"> patient</w:t>
      </w:r>
      <w:r>
        <w:rPr>
          <w:rFonts w:ascii="Book Antiqua" w:eastAsia="Book Antiqua" w:hAnsi="Book Antiqua" w:cs="Book Antiqua"/>
          <w:color w:val="000000"/>
        </w:rPr>
        <w:t xml:space="preserve">s </w:t>
      </w:r>
      <w:r w:rsidR="007F0348">
        <w:rPr>
          <w:rFonts w:ascii="Book Antiqua" w:eastAsia="Book Antiqua" w:hAnsi="Book Antiqua" w:cs="Book Antiqua"/>
          <w:color w:val="000000"/>
        </w:rPr>
        <w:t>using</w:t>
      </w:r>
      <w:r>
        <w:rPr>
          <w:rFonts w:ascii="Book Antiqua" w:eastAsia="Book Antiqua" w:hAnsi="Book Antiqua" w:cs="Book Antiqua"/>
          <w:color w:val="000000"/>
        </w:rPr>
        <w:t xml:space="preserve"> BIVA.</w:t>
      </w:r>
    </w:p>
    <w:p w14:paraId="2978D3C4" w14:textId="77777777" w:rsidR="00A77B3E" w:rsidRDefault="00A77B3E">
      <w:pPr>
        <w:spacing w:line="360" w:lineRule="auto"/>
        <w:jc w:val="both"/>
      </w:pPr>
    </w:p>
    <w:p w14:paraId="1B60D70E" w14:textId="77777777" w:rsidR="00A77B3E" w:rsidRDefault="00342FD5">
      <w:pPr>
        <w:spacing w:line="360" w:lineRule="auto"/>
        <w:jc w:val="both"/>
      </w:pPr>
      <w:r>
        <w:rPr>
          <w:rFonts w:ascii="Book Antiqua" w:eastAsia="Book Antiqua" w:hAnsi="Book Antiqua" w:cs="Book Antiqua"/>
          <w:color w:val="000000"/>
        </w:rPr>
        <w:t>METHODS</w:t>
      </w:r>
    </w:p>
    <w:p w14:paraId="6D26F2B0" w14:textId="61A99DD6" w:rsidR="00A77B3E" w:rsidRDefault="007F0348">
      <w:pPr>
        <w:spacing w:line="360" w:lineRule="auto"/>
        <w:jc w:val="both"/>
      </w:pPr>
      <w:r>
        <w:rPr>
          <w:rFonts w:ascii="Book Antiqua" w:eastAsia="Book Antiqua" w:hAnsi="Book Antiqua" w:cs="Book Antiqua"/>
          <w:color w:val="000000"/>
        </w:rPr>
        <w:t>This r</w:t>
      </w:r>
      <w:r w:rsidR="00342FD5">
        <w:rPr>
          <w:rFonts w:ascii="Book Antiqua" w:eastAsia="Book Antiqua" w:hAnsi="Book Antiqua" w:cs="Book Antiqua"/>
          <w:color w:val="000000"/>
        </w:rPr>
        <w:t>etrospective cross-sectional study w</w:t>
      </w:r>
      <w:r>
        <w:rPr>
          <w:rFonts w:ascii="Book Antiqua" w:eastAsia="Book Antiqua" w:hAnsi="Book Antiqua" w:cs="Book Antiqua"/>
          <w:color w:val="000000"/>
        </w:rPr>
        <w:t>as carried out by following</w:t>
      </w:r>
      <w:r w:rsidR="00342FD5">
        <w:rPr>
          <w:rFonts w:ascii="Book Antiqua" w:eastAsia="Book Antiqua" w:hAnsi="Book Antiqua" w:cs="Book Antiqua"/>
          <w:color w:val="000000"/>
        </w:rPr>
        <w:t xml:space="preserve"> cirrhotic outpatient</w:t>
      </w:r>
      <w:r>
        <w:rPr>
          <w:rFonts w:ascii="Book Antiqua" w:eastAsia="Book Antiqua" w:hAnsi="Book Antiqua" w:cs="Book Antiqua"/>
          <w:color w:val="000000"/>
        </w:rPr>
        <w:t>s</w:t>
      </w:r>
      <w:r w:rsidR="00342FD5">
        <w:rPr>
          <w:rFonts w:ascii="Book Antiqua" w:eastAsia="Book Antiqua" w:hAnsi="Book Antiqua" w:cs="Book Antiqua"/>
          <w:color w:val="000000"/>
        </w:rPr>
        <w:t xml:space="preserve"> at a hospital in Porto Alegre, Brazil. A tetrapolar bioelectrical impedance analysis device was used to evaluate cellularity and hydration and to </w:t>
      </w:r>
      <w:r>
        <w:rPr>
          <w:rFonts w:ascii="Book Antiqua" w:eastAsia="Book Antiqua" w:hAnsi="Book Antiqua" w:cs="Book Antiqua"/>
          <w:color w:val="000000"/>
        </w:rPr>
        <w:t>perform the</w:t>
      </w:r>
      <w:r w:rsidR="00342FD5">
        <w:rPr>
          <w:rFonts w:ascii="Book Antiqua" w:eastAsia="Book Antiqua" w:hAnsi="Book Antiqua" w:cs="Book Antiqua"/>
          <w:color w:val="000000"/>
        </w:rPr>
        <w:t xml:space="preserve"> BIVA. The BIVA graphic was elaborated by software and for statistical analysis a significance level of 5% (</w:t>
      </w:r>
      <w:r w:rsidR="00342FD5">
        <w:rPr>
          <w:rFonts w:ascii="Book Antiqua" w:eastAsia="Book Antiqua" w:hAnsi="Book Antiqua" w:cs="Book Antiqua"/>
          <w:i/>
          <w:iCs/>
          <w:color w:val="000000"/>
        </w:rPr>
        <w:t>P</w:t>
      </w:r>
      <w:r w:rsidR="008359AE" w:rsidRPr="008359AE">
        <w:rPr>
          <w:rFonts w:ascii="Book Antiqua" w:eastAsia="Book Antiqua" w:hAnsi="Book Antiqua" w:cs="Book Antiqua"/>
          <w:color w:val="000000"/>
        </w:rPr>
        <w:t xml:space="preserve"> </w:t>
      </w:r>
      <w:r w:rsidR="00342FD5">
        <w:rPr>
          <w:rFonts w:ascii="Book Antiqua" w:eastAsia="Book Antiqua" w:hAnsi="Book Antiqua" w:cs="Book Antiqua"/>
          <w:color w:val="000000"/>
        </w:rPr>
        <w:t>≤</w:t>
      </w:r>
      <w:r w:rsidR="008359AE">
        <w:rPr>
          <w:rFonts w:ascii="Book Antiqua" w:eastAsia="Book Antiqua" w:hAnsi="Book Antiqua" w:cs="Book Antiqua"/>
          <w:color w:val="000000"/>
        </w:rPr>
        <w:t xml:space="preserve"> </w:t>
      </w:r>
      <w:r w:rsidR="00342FD5">
        <w:rPr>
          <w:rFonts w:ascii="Book Antiqua" w:eastAsia="Book Antiqua" w:hAnsi="Book Antiqua" w:cs="Book Antiqua"/>
          <w:color w:val="000000"/>
        </w:rPr>
        <w:t>0.05) was considered.</w:t>
      </w:r>
    </w:p>
    <w:p w14:paraId="0A392DC8" w14:textId="77777777" w:rsidR="00A77B3E" w:rsidRDefault="00A77B3E">
      <w:pPr>
        <w:spacing w:line="360" w:lineRule="auto"/>
        <w:jc w:val="both"/>
      </w:pPr>
    </w:p>
    <w:p w14:paraId="4E9E19D0" w14:textId="77777777" w:rsidR="00A77B3E" w:rsidRDefault="00342FD5">
      <w:pPr>
        <w:spacing w:line="360" w:lineRule="auto"/>
        <w:jc w:val="both"/>
      </w:pPr>
      <w:r>
        <w:rPr>
          <w:rFonts w:ascii="Book Antiqua" w:eastAsia="Book Antiqua" w:hAnsi="Book Antiqua" w:cs="Book Antiqua"/>
          <w:color w:val="000000"/>
        </w:rPr>
        <w:t>RESULTS</w:t>
      </w:r>
    </w:p>
    <w:p w14:paraId="22511755" w14:textId="4BF09955" w:rsidR="00A77B3E" w:rsidRDefault="008359AE">
      <w:pPr>
        <w:spacing w:line="360" w:lineRule="auto"/>
        <w:jc w:val="both"/>
      </w:pPr>
      <w:r>
        <w:rPr>
          <w:rFonts w:ascii="Book Antiqua" w:eastAsia="Book Antiqua" w:hAnsi="Book Antiqua" w:cs="Book Antiqua"/>
          <w:color w:val="000000"/>
        </w:rPr>
        <w:t>O</w:t>
      </w:r>
      <w:r w:rsidR="007F0348">
        <w:rPr>
          <w:rFonts w:ascii="Book Antiqua" w:eastAsia="Book Antiqua" w:hAnsi="Book Antiqua" w:cs="Book Antiqua"/>
          <w:color w:val="000000"/>
        </w:rPr>
        <w:t>ne hundred and ninety</w:t>
      </w:r>
      <w:r w:rsidR="00342FD5">
        <w:rPr>
          <w:rFonts w:ascii="Book Antiqua" w:eastAsia="Book Antiqua" w:hAnsi="Book Antiqua" w:cs="Book Antiqua"/>
          <w:color w:val="000000"/>
        </w:rPr>
        <w:t xml:space="preserve"> patients, 61.1% males, with a mean age of 56.6</w:t>
      </w:r>
      <w:r>
        <w:rPr>
          <w:rFonts w:ascii="Book Antiqua" w:eastAsia="Book Antiqua" w:hAnsi="Book Antiqua" w:cs="Book Antiqua"/>
          <w:color w:val="000000"/>
        </w:rPr>
        <w:t xml:space="preserve"> </w:t>
      </w:r>
      <w:r w:rsidR="00342FD5">
        <w:rPr>
          <w:rFonts w:ascii="Book Antiqua" w:eastAsia="Book Antiqua" w:hAnsi="Book Antiqua" w:cs="Book Antiqua"/>
          <w:color w:val="000000"/>
        </w:rPr>
        <w:t>±</w:t>
      </w:r>
      <w:r>
        <w:rPr>
          <w:rFonts w:ascii="Book Antiqua" w:eastAsia="Book Antiqua" w:hAnsi="Book Antiqua" w:cs="Book Antiqua"/>
          <w:color w:val="000000"/>
        </w:rPr>
        <w:t xml:space="preserve"> </w:t>
      </w:r>
      <w:r w:rsidR="00342FD5">
        <w:rPr>
          <w:rFonts w:ascii="Book Antiqua" w:eastAsia="Book Antiqua" w:hAnsi="Book Antiqua" w:cs="Book Antiqua"/>
          <w:color w:val="000000"/>
        </w:rPr>
        <w:t xml:space="preserve">11.0 years, were evaluated. </w:t>
      </w:r>
      <w:r w:rsidR="00D62B11" w:rsidRPr="00D62B11">
        <w:rPr>
          <w:rFonts w:ascii="Book Antiqua" w:eastAsia="Book Antiqua" w:hAnsi="Book Antiqua" w:cs="Book Antiqua"/>
          <w:color w:val="000000"/>
        </w:rPr>
        <w:t xml:space="preserve">Of these, </w:t>
      </w:r>
      <w:r w:rsidR="00342FD5" w:rsidRPr="00F96582">
        <w:rPr>
          <w:rFonts w:ascii="Book Antiqua" w:eastAsia="Book Antiqua" w:hAnsi="Book Antiqua" w:cs="Book Antiqua"/>
          <w:color w:val="000000"/>
        </w:rPr>
        <w:t>56.3%</w:t>
      </w:r>
      <w:r w:rsidR="00342FD5">
        <w:rPr>
          <w:rFonts w:ascii="Book Antiqua" w:eastAsia="Book Antiqua" w:hAnsi="Book Antiqua" w:cs="Book Antiqua"/>
          <w:color w:val="000000"/>
        </w:rPr>
        <w:t xml:space="preserve"> </w:t>
      </w:r>
      <w:r w:rsidR="007F0348">
        <w:rPr>
          <w:rFonts w:ascii="Book Antiqua" w:eastAsia="Book Antiqua" w:hAnsi="Book Antiqua" w:cs="Book Antiqua"/>
          <w:color w:val="000000"/>
        </w:rPr>
        <w:t>had</w:t>
      </w:r>
      <w:r w:rsidR="00342FD5">
        <w:rPr>
          <w:rFonts w:ascii="Book Antiqua" w:eastAsia="Book Antiqua" w:hAnsi="Book Antiqua" w:cs="Book Antiqua"/>
          <w:color w:val="000000"/>
        </w:rPr>
        <w:t xml:space="preserve"> Child-Turcotte-Pugh (C</w:t>
      </w:r>
      <w:r w:rsidR="000E6E23">
        <w:rPr>
          <w:rFonts w:ascii="Book Antiqua" w:eastAsia="Book Antiqua" w:hAnsi="Book Antiqua" w:cs="Book Antiqua"/>
          <w:color w:val="000000"/>
        </w:rPr>
        <w:t>TP</w:t>
      </w:r>
      <w:r w:rsidR="00342FD5">
        <w:rPr>
          <w:rFonts w:ascii="Book Antiqua" w:eastAsia="Book Antiqua" w:hAnsi="Book Antiqua" w:cs="Book Antiqua"/>
          <w:color w:val="000000"/>
        </w:rPr>
        <w:t>) A score, and the prevalent etiology was hepatitis C virus (47.4%). The patients were classified according to cellularity and hydration by the quadrants and ellipses of the BIVA method, quadrant 1 (47.9%); quadrant 2 (18.9%); quadrant 3 (14.2%); and quadrant 4 (18.9%). Those classified in quadrant 1 and 2 ha</w:t>
      </w:r>
      <w:r w:rsidR="001C593B">
        <w:rPr>
          <w:rFonts w:ascii="Book Antiqua" w:eastAsia="Book Antiqua" w:hAnsi="Book Antiqua" w:cs="Book Antiqua"/>
          <w:color w:val="000000"/>
        </w:rPr>
        <w:t>d</w:t>
      </w:r>
      <w:r w:rsidR="00342FD5">
        <w:rPr>
          <w:rFonts w:ascii="Book Antiqua" w:eastAsia="Book Antiqua" w:hAnsi="Book Antiqua" w:cs="Book Antiqua"/>
          <w:color w:val="000000"/>
        </w:rPr>
        <w:t xml:space="preserve"> a</w:t>
      </w:r>
      <w:r w:rsidR="002E2EAB">
        <w:rPr>
          <w:rFonts w:ascii="Book Antiqua" w:eastAsia="Book Antiqua" w:hAnsi="Book Antiqua" w:cs="Book Antiqua"/>
          <w:color w:val="000000"/>
        </w:rPr>
        <w:t xml:space="preserve"> higher</w:t>
      </w:r>
      <w:r w:rsidR="00342FD5">
        <w:rPr>
          <w:rFonts w:ascii="Book Antiqua" w:eastAsia="Book Antiqua" w:hAnsi="Book Antiqua" w:cs="Book Antiqua"/>
          <w:color w:val="000000"/>
        </w:rPr>
        <w:t xml:space="preserve"> </w:t>
      </w:r>
      <w:r>
        <w:rPr>
          <w:rFonts w:ascii="Book Antiqua" w:eastAsia="Book Antiqua" w:hAnsi="Book Antiqua" w:cs="Book Antiqua"/>
          <w:color w:val="000000"/>
        </w:rPr>
        <w:t>p</w:t>
      </w:r>
      <w:r w:rsidR="00342FD5">
        <w:rPr>
          <w:rFonts w:ascii="Book Antiqua" w:eastAsia="Book Antiqua" w:hAnsi="Book Antiqua" w:cs="Book Antiqua"/>
          <w:color w:val="000000"/>
        </w:rPr>
        <w:t xml:space="preserve">hase </w:t>
      </w:r>
      <w:r>
        <w:rPr>
          <w:rFonts w:ascii="Book Antiqua" w:eastAsia="Book Antiqua" w:hAnsi="Book Antiqua" w:cs="Book Antiqua"/>
          <w:color w:val="000000"/>
        </w:rPr>
        <w:t>a</w:t>
      </w:r>
      <w:r w:rsidR="00342FD5">
        <w:rPr>
          <w:rFonts w:ascii="Book Antiqua" w:eastAsia="Book Antiqua" w:hAnsi="Book Antiqua" w:cs="Book Antiqua"/>
          <w:color w:val="000000"/>
        </w:rPr>
        <w:t xml:space="preserve">ngle </w:t>
      </w:r>
      <w:r w:rsidR="001C593B">
        <w:rPr>
          <w:rFonts w:ascii="Book Antiqua" w:eastAsia="Book Antiqua" w:hAnsi="Book Antiqua" w:cs="Book Antiqua"/>
          <w:color w:val="000000"/>
        </w:rPr>
        <w:t xml:space="preserve">compared </w:t>
      </w:r>
      <w:r w:rsidR="00342FD5">
        <w:rPr>
          <w:rFonts w:ascii="Book Antiqua" w:eastAsia="Book Antiqua" w:hAnsi="Book Antiqua" w:cs="Book Antiqua"/>
          <w:color w:val="000000"/>
        </w:rPr>
        <w:t xml:space="preserve">to </w:t>
      </w:r>
      <w:r w:rsidR="001C593B">
        <w:rPr>
          <w:rFonts w:ascii="Book Antiqua" w:eastAsia="Book Antiqua" w:hAnsi="Book Antiqua" w:cs="Book Antiqua"/>
          <w:color w:val="000000"/>
        </w:rPr>
        <w:t xml:space="preserve">those in </w:t>
      </w:r>
      <w:r w:rsidR="00342FD5">
        <w:rPr>
          <w:rFonts w:ascii="Book Antiqua" w:eastAsia="Book Antiqua" w:hAnsi="Book Antiqua" w:cs="Book Antiqua"/>
          <w:color w:val="000000"/>
        </w:rPr>
        <w:t>quadrants 3 and 4 (</w:t>
      </w:r>
      <w:r w:rsidR="00342FD5">
        <w:rPr>
          <w:rFonts w:ascii="Book Antiqua" w:eastAsia="Book Antiqua" w:hAnsi="Book Antiqua" w:cs="Book Antiqua"/>
          <w:i/>
          <w:iCs/>
          <w:color w:val="000000"/>
        </w:rPr>
        <w:t>P</w:t>
      </w:r>
      <w:r w:rsidRPr="008359AE">
        <w:rPr>
          <w:rFonts w:ascii="Book Antiqua" w:eastAsia="Book Antiqua" w:hAnsi="Book Antiqua" w:cs="Book Antiqua"/>
          <w:color w:val="000000"/>
        </w:rPr>
        <w:t xml:space="preserve"> </w:t>
      </w:r>
      <w:r w:rsidR="00342FD5">
        <w:rPr>
          <w:rFonts w:ascii="Book Antiqua" w:eastAsia="Book Antiqua" w:hAnsi="Book Antiqua" w:cs="Book Antiqua"/>
          <w:color w:val="000000"/>
        </w:rPr>
        <w:t>&lt;</w:t>
      </w:r>
      <w:r>
        <w:rPr>
          <w:rFonts w:ascii="Book Antiqua" w:eastAsia="Book Antiqua" w:hAnsi="Book Antiqua" w:cs="Book Antiqua"/>
          <w:color w:val="000000"/>
        </w:rPr>
        <w:t xml:space="preserve"> </w:t>
      </w:r>
      <w:r w:rsidR="00342FD5">
        <w:rPr>
          <w:rFonts w:ascii="Book Antiqua" w:eastAsia="Book Antiqua" w:hAnsi="Book Antiqua" w:cs="Book Antiqua"/>
          <w:color w:val="000000"/>
        </w:rPr>
        <w:t xml:space="preserve">0.001). Quadrant 2 </w:t>
      </w:r>
      <w:r w:rsidR="001C593B">
        <w:rPr>
          <w:rFonts w:ascii="Book Antiqua" w:eastAsia="Book Antiqua" w:hAnsi="Book Antiqua" w:cs="Book Antiqua"/>
          <w:color w:val="000000"/>
        </w:rPr>
        <w:t xml:space="preserve">patients </w:t>
      </w:r>
      <w:r w:rsidR="00342FD5">
        <w:rPr>
          <w:rFonts w:ascii="Book Antiqua" w:eastAsia="Book Antiqua" w:hAnsi="Book Antiqua" w:cs="Book Antiqua"/>
          <w:color w:val="000000"/>
        </w:rPr>
        <w:t>ha</w:t>
      </w:r>
      <w:r w:rsidR="001C593B">
        <w:rPr>
          <w:rFonts w:ascii="Book Antiqua" w:eastAsia="Book Antiqua" w:hAnsi="Book Antiqua" w:cs="Book Antiqua"/>
          <w:color w:val="000000"/>
        </w:rPr>
        <w:t>d</w:t>
      </w:r>
      <w:r w:rsidR="00342FD5">
        <w:rPr>
          <w:rFonts w:ascii="Book Antiqua" w:eastAsia="Book Antiqua" w:hAnsi="Book Antiqua" w:cs="Book Antiqua"/>
          <w:color w:val="000000"/>
        </w:rPr>
        <w:t xml:space="preserve"> a lower average age than the other groups. The association with C</w:t>
      </w:r>
      <w:r w:rsidR="000E6E23">
        <w:rPr>
          <w:rFonts w:ascii="Book Antiqua" w:eastAsia="Book Antiqua" w:hAnsi="Book Antiqua" w:cs="Book Antiqua"/>
          <w:color w:val="000000"/>
        </w:rPr>
        <w:t>TP</w:t>
      </w:r>
      <w:r w:rsidR="00342FD5">
        <w:rPr>
          <w:rFonts w:ascii="Book Antiqua" w:eastAsia="Book Antiqua" w:hAnsi="Book Antiqua" w:cs="Book Antiqua"/>
          <w:color w:val="000000"/>
        </w:rPr>
        <w:t xml:space="preserve"> score showed that patients in quadrant 2 had a higher proportion of C</w:t>
      </w:r>
      <w:r w:rsidR="000E6E23">
        <w:rPr>
          <w:rFonts w:ascii="Book Antiqua" w:eastAsia="Book Antiqua" w:hAnsi="Book Antiqua" w:cs="Book Antiqua"/>
          <w:color w:val="000000"/>
        </w:rPr>
        <w:t>TP</w:t>
      </w:r>
      <w:r w:rsidR="00342FD5">
        <w:rPr>
          <w:rFonts w:ascii="Book Antiqua" w:eastAsia="Book Antiqua" w:hAnsi="Book Antiqua" w:cs="Book Antiqua"/>
          <w:color w:val="000000"/>
        </w:rPr>
        <w:t xml:space="preserve"> A, and those in quadrant 4 </w:t>
      </w:r>
      <w:r w:rsidR="001C593B">
        <w:rPr>
          <w:rFonts w:ascii="Book Antiqua" w:eastAsia="Book Antiqua" w:hAnsi="Book Antiqua" w:cs="Book Antiqua"/>
          <w:color w:val="000000"/>
        </w:rPr>
        <w:t>had</w:t>
      </w:r>
      <w:r w:rsidR="00342FD5">
        <w:rPr>
          <w:rFonts w:ascii="Book Antiqua" w:eastAsia="Book Antiqua" w:hAnsi="Book Antiqua" w:cs="Book Antiqua"/>
          <w:color w:val="000000"/>
        </w:rPr>
        <w:t xml:space="preserve"> a higher proportion of C</w:t>
      </w:r>
      <w:r w:rsidR="000E6E23">
        <w:rPr>
          <w:rFonts w:ascii="Book Antiqua" w:eastAsia="Book Antiqua" w:hAnsi="Book Antiqua" w:cs="Book Antiqua"/>
          <w:color w:val="000000"/>
        </w:rPr>
        <w:t>TP</w:t>
      </w:r>
      <w:r w:rsidR="00342FD5">
        <w:rPr>
          <w:rFonts w:ascii="Book Antiqua" w:eastAsia="Book Antiqua" w:hAnsi="Book Antiqua" w:cs="Book Antiqua"/>
          <w:color w:val="000000"/>
        </w:rPr>
        <w:t xml:space="preserve"> C (</w:t>
      </w:r>
      <w:r w:rsidR="00342FD5">
        <w:rPr>
          <w:rFonts w:ascii="Book Antiqua" w:eastAsia="Book Antiqua" w:hAnsi="Book Antiqua" w:cs="Book Antiqua"/>
          <w:i/>
          <w:iCs/>
          <w:color w:val="000000"/>
        </w:rPr>
        <w:t>P</w:t>
      </w:r>
      <w:r w:rsidRPr="008359AE">
        <w:rPr>
          <w:rFonts w:ascii="Book Antiqua" w:eastAsia="Book Antiqua" w:hAnsi="Book Antiqua" w:cs="Book Antiqua"/>
          <w:color w:val="000000"/>
        </w:rPr>
        <w:t xml:space="preserve"> </w:t>
      </w:r>
      <w:r w:rsidR="00342FD5">
        <w:rPr>
          <w:rFonts w:ascii="Book Antiqua" w:eastAsia="Book Antiqua" w:hAnsi="Book Antiqua" w:cs="Book Antiqua"/>
          <w:color w:val="000000"/>
        </w:rPr>
        <w:t>&lt;</w:t>
      </w:r>
      <w:r>
        <w:rPr>
          <w:rFonts w:ascii="Book Antiqua" w:eastAsia="Book Antiqua" w:hAnsi="Book Antiqua" w:cs="Book Antiqua"/>
          <w:color w:val="000000"/>
        </w:rPr>
        <w:t xml:space="preserve"> </w:t>
      </w:r>
      <w:r w:rsidR="00342FD5">
        <w:rPr>
          <w:rFonts w:ascii="Book Antiqua" w:eastAsia="Book Antiqua" w:hAnsi="Book Antiqua" w:cs="Book Antiqua"/>
          <w:color w:val="000000"/>
        </w:rPr>
        <w:t>0.052).</w:t>
      </w:r>
    </w:p>
    <w:p w14:paraId="1BF8D865" w14:textId="77777777" w:rsidR="00A77B3E" w:rsidRDefault="00A77B3E">
      <w:pPr>
        <w:spacing w:line="360" w:lineRule="auto"/>
        <w:jc w:val="both"/>
      </w:pPr>
    </w:p>
    <w:p w14:paraId="34925D3B" w14:textId="77777777" w:rsidR="00A77B3E" w:rsidRDefault="00342FD5">
      <w:pPr>
        <w:spacing w:line="360" w:lineRule="auto"/>
        <w:jc w:val="both"/>
      </w:pPr>
      <w:r>
        <w:rPr>
          <w:rFonts w:ascii="Book Antiqua" w:eastAsia="Book Antiqua" w:hAnsi="Book Antiqua" w:cs="Book Antiqua"/>
          <w:color w:val="000000"/>
        </w:rPr>
        <w:t>CONCLUSION</w:t>
      </w:r>
    </w:p>
    <w:p w14:paraId="6E0F5F4C" w14:textId="30B88B02" w:rsidR="00A77B3E" w:rsidRDefault="00342FD5">
      <w:pPr>
        <w:spacing w:line="360" w:lineRule="auto"/>
        <w:jc w:val="both"/>
      </w:pPr>
      <w:r>
        <w:rPr>
          <w:rFonts w:ascii="Book Antiqua" w:eastAsia="Book Antiqua" w:hAnsi="Book Antiqua" w:cs="Book Antiqua"/>
          <w:color w:val="000000"/>
        </w:rPr>
        <w:t>The BIVA method allows identification of the cellularity and hydration status of cirrhotic</w:t>
      </w:r>
      <w:r w:rsidR="001C593B">
        <w:rPr>
          <w:rFonts w:ascii="Book Antiqua" w:eastAsia="Book Antiqua" w:hAnsi="Book Antiqua" w:cs="Book Antiqua"/>
          <w:color w:val="000000"/>
        </w:rPr>
        <w:t xml:space="preserve"> </w:t>
      </w:r>
      <w:proofErr w:type="gramStart"/>
      <w:r w:rsidR="001C593B">
        <w:rPr>
          <w:rFonts w:ascii="Book Antiqua" w:eastAsia="Book Antiqua" w:hAnsi="Book Antiqua" w:cs="Book Antiqua"/>
          <w:color w:val="000000"/>
        </w:rPr>
        <w:t>patient</w:t>
      </w:r>
      <w:r>
        <w:rPr>
          <w:rFonts w:ascii="Book Antiqua" w:eastAsia="Book Antiqua" w:hAnsi="Book Antiqua" w:cs="Book Antiqua"/>
          <w:color w:val="000000"/>
        </w:rPr>
        <w:t>s,</w:t>
      </w:r>
      <w:proofErr w:type="gramEnd"/>
      <w:r>
        <w:rPr>
          <w:rFonts w:ascii="Book Antiqua" w:eastAsia="Book Antiqua" w:hAnsi="Book Antiqua" w:cs="Book Antiqua"/>
          <w:color w:val="000000"/>
        </w:rPr>
        <w:t xml:space="preserve"> and its association with clinical factors determin</w:t>
      </w:r>
      <w:r w:rsidR="001C593B">
        <w:rPr>
          <w:rFonts w:ascii="Book Antiqua" w:eastAsia="Book Antiqua" w:hAnsi="Book Antiqua" w:cs="Book Antiqua"/>
          <w:color w:val="000000"/>
        </w:rPr>
        <w:t>e</w:t>
      </w:r>
      <w:r w:rsidR="002E2EAB">
        <w:rPr>
          <w:rFonts w:ascii="Book Antiqua" w:eastAsia="Book Antiqua" w:hAnsi="Book Antiqua" w:cs="Book Antiqua"/>
          <w:color w:val="000000"/>
        </w:rPr>
        <w:t>s</w:t>
      </w:r>
      <w:r>
        <w:rPr>
          <w:rFonts w:ascii="Book Antiqua" w:eastAsia="Book Antiqua" w:hAnsi="Book Antiqua" w:cs="Book Antiqua"/>
          <w:color w:val="000000"/>
        </w:rPr>
        <w:t xml:space="preserve"> the disease severity, age and prognostic index.</w:t>
      </w:r>
    </w:p>
    <w:p w14:paraId="5EC7CFA8" w14:textId="77777777" w:rsidR="00A77B3E" w:rsidRDefault="00A77B3E">
      <w:pPr>
        <w:spacing w:line="360" w:lineRule="auto"/>
        <w:jc w:val="both"/>
      </w:pPr>
    </w:p>
    <w:p w14:paraId="32765359" w14:textId="668E8FC1" w:rsidR="00A77B3E" w:rsidRDefault="00342FD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Body composition; Hydration; Cellularity; Hepatic cirrhosis; Electrical Bioimpedance; </w:t>
      </w:r>
      <w:r w:rsidR="00F96582" w:rsidRPr="00F96582">
        <w:rPr>
          <w:rFonts w:ascii="Book Antiqua" w:eastAsia="Book Antiqua" w:hAnsi="Book Antiqua" w:cs="Book Antiqua"/>
          <w:color w:val="000000"/>
        </w:rPr>
        <w:t>Bioelectrical impedance vector analysis</w:t>
      </w:r>
    </w:p>
    <w:p w14:paraId="006845B8" w14:textId="77777777" w:rsidR="00A77B3E" w:rsidRDefault="00A77B3E">
      <w:pPr>
        <w:spacing w:line="360" w:lineRule="auto"/>
        <w:jc w:val="both"/>
      </w:pPr>
    </w:p>
    <w:p w14:paraId="16B199F3" w14:textId="6A9E3032" w:rsidR="006E178C" w:rsidRPr="006E178C" w:rsidRDefault="006E178C">
      <w:pPr>
        <w:spacing w:line="360" w:lineRule="auto"/>
        <w:jc w:val="both"/>
        <w:rPr>
          <w:rFonts w:ascii="Book Antiqua" w:hAnsi="Book Antiqua" w:cs="Book Antiqua" w:hint="eastAsia"/>
          <w:color w:val="000000"/>
          <w:lang w:eastAsia="zh-CN"/>
        </w:rPr>
      </w:pPr>
      <w:r w:rsidRPr="006E178C">
        <w:rPr>
          <w:rFonts w:ascii="Book Antiqua" w:hAnsi="Book Antiqua" w:cs="Book Antiqua" w:hint="eastAsia"/>
          <w:b/>
          <w:color w:val="000000"/>
          <w:lang w:eastAsia="zh-CN"/>
        </w:rPr>
        <w:t xml:space="preserve">Citation: </w:t>
      </w:r>
      <w:proofErr w:type="spellStart"/>
      <w:r w:rsidR="00342FD5">
        <w:rPr>
          <w:rFonts w:ascii="Book Antiqua" w:eastAsia="Book Antiqua" w:hAnsi="Book Antiqua" w:cs="Book Antiqua"/>
          <w:color w:val="000000"/>
        </w:rPr>
        <w:t>Fernandes</w:t>
      </w:r>
      <w:proofErr w:type="spellEnd"/>
      <w:r w:rsidR="00342FD5">
        <w:rPr>
          <w:rFonts w:ascii="Book Antiqua" w:eastAsia="Book Antiqua" w:hAnsi="Book Antiqua" w:cs="Book Antiqua"/>
          <w:color w:val="000000"/>
        </w:rPr>
        <w:t xml:space="preserve"> SA, </w:t>
      </w:r>
      <w:proofErr w:type="spellStart"/>
      <w:r w:rsidR="00342FD5">
        <w:rPr>
          <w:rFonts w:ascii="Book Antiqua" w:eastAsia="Book Antiqua" w:hAnsi="Book Antiqua" w:cs="Book Antiqua"/>
          <w:color w:val="000000"/>
        </w:rPr>
        <w:t>Leonhardt</w:t>
      </w:r>
      <w:proofErr w:type="spellEnd"/>
      <w:r w:rsidR="00342FD5">
        <w:rPr>
          <w:rFonts w:ascii="Book Antiqua" w:eastAsia="Book Antiqua" w:hAnsi="Book Antiqua" w:cs="Book Antiqua"/>
          <w:color w:val="000000"/>
        </w:rPr>
        <w:t xml:space="preserve"> LR, da Silva DM, </w:t>
      </w:r>
      <w:proofErr w:type="spellStart"/>
      <w:r w:rsidR="00342FD5">
        <w:rPr>
          <w:rFonts w:ascii="Book Antiqua" w:eastAsia="Book Antiqua" w:hAnsi="Book Antiqua" w:cs="Book Antiqua"/>
          <w:color w:val="000000"/>
        </w:rPr>
        <w:t>Alves</w:t>
      </w:r>
      <w:proofErr w:type="spellEnd"/>
      <w:r w:rsidR="00342FD5">
        <w:rPr>
          <w:rFonts w:ascii="Book Antiqua" w:eastAsia="Book Antiqua" w:hAnsi="Book Antiqua" w:cs="Book Antiqua"/>
          <w:color w:val="000000"/>
        </w:rPr>
        <w:t xml:space="preserve"> FD, </w:t>
      </w:r>
      <w:proofErr w:type="spellStart"/>
      <w:r w:rsidR="00342FD5">
        <w:rPr>
          <w:rFonts w:ascii="Book Antiqua" w:eastAsia="Book Antiqua" w:hAnsi="Book Antiqua" w:cs="Book Antiqua"/>
          <w:color w:val="000000"/>
        </w:rPr>
        <w:t>Marroni</w:t>
      </w:r>
      <w:proofErr w:type="spellEnd"/>
      <w:r w:rsidR="00342FD5">
        <w:rPr>
          <w:rFonts w:ascii="Book Antiqua" w:eastAsia="Book Antiqua" w:hAnsi="Book Antiqua" w:cs="Book Antiqua"/>
          <w:color w:val="000000"/>
        </w:rPr>
        <w:t xml:space="preserve"> CA.</w:t>
      </w:r>
      <w:r w:rsidR="009572CA">
        <w:rPr>
          <w:rFonts w:ascii="Book Antiqua" w:eastAsia="Book Antiqua" w:hAnsi="Book Antiqua" w:cs="Book Antiqua"/>
          <w:color w:val="000000"/>
        </w:rPr>
        <w:t xml:space="preserve"> </w:t>
      </w:r>
      <w:r w:rsidR="005A4BA0" w:rsidRPr="007971C5">
        <w:rPr>
          <w:rFonts w:ascii="Book Antiqua" w:eastAsia="Book Antiqua" w:hAnsi="Book Antiqua" w:cs="Book Antiqua"/>
          <w:caps/>
          <w:color w:val="000000"/>
        </w:rPr>
        <w:t>b</w:t>
      </w:r>
      <w:r w:rsidR="005A4BA0" w:rsidRPr="005A4BA0">
        <w:rPr>
          <w:rFonts w:ascii="Book Antiqua" w:eastAsia="Book Antiqua" w:hAnsi="Book Antiqua" w:cs="Book Antiqua"/>
          <w:color w:val="000000"/>
        </w:rPr>
        <w:t>ioelectrical impedance vector analysis evaluates cellularity and hydration in cirrhotic</w:t>
      </w:r>
      <w:r w:rsidR="002E2EAB">
        <w:rPr>
          <w:rFonts w:ascii="Book Antiqua" w:eastAsia="Book Antiqua" w:hAnsi="Book Antiqua" w:cs="Book Antiqua"/>
          <w:color w:val="000000"/>
        </w:rPr>
        <w:t xml:space="preserve"> patient</w:t>
      </w:r>
      <w:r w:rsidR="005A4BA0" w:rsidRPr="005A4BA0">
        <w:rPr>
          <w:rFonts w:ascii="Book Antiqua" w:eastAsia="Book Antiqua" w:hAnsi="Book Antiqua" w:cs="Book Antiqua"/>
          <w:color w:val="000000"/>
        </w:rPr>
        <w:t>s</w:t>
      </w:r>
      <w:r w:rsidR="00342FD5">
        <w:rPr>
          <w:rFonts w:ascii="Book Antiqua" w:eastAsia="Book Antiqua" w:hAnsi="Book Antiqua" w:cs="Book Antiqua"/>
          <w:color w:val="000000"/>
        </w:rPr>
        <w:t xml:space="preserve">. </w:t>
      </w:r>
      <w:r w:rsidR="00342FD5">
        <w:rPr>
          <w:rFonts w:ascii="Book Antiqua" w:eastAsia="Book Antiqua" w:hAnsi="Book Antiqua" w:cs="Book Antiqua"/>
          <w:i/>
          <w:iCs/>
          <w:color w:val="000000"/>
        </w:rPr>
        <w:t xml:space="preserve">World J </w:t>
      </w:r>
      <w:proofErr w:type="spellStart"/>
      <w:r w:rsidR="00342FD5">
        <w:rPr>
          <w:rFonts w:ascii="Book Antiqua" w:eastAsia="Book Antiqua" w:hAnsi="Book Antiqua" w:cs="Book Antiqua"/>
          <w:i/>
          <w:iCs/>
          <w:color w:val="000000"/>
        </w:rPr>
        <w:t>Hepatol</w:t>
      </w:r>
      <w:proofErr w:type="spellEnd"/>
      <w:r w:rsidR="00342FD5">
        <w:rPr>
          <w:rFonts w:ascii="Book Antiqua" w:eastAsia="Book Antiqua" w:hAnsi="Book Antiqua" w:cs="Book Antiqua"/>
          <w:color w:val="000000"/>
        </w:rPr>
        <w:t xml:space="preserve"> 2020; </w:t>
      </w:r>
      <w:r w:rsidR="00D21191" w:rsidRPr="00D21191">
        <w:rPr>
          <w:rFonts w:ascii="Book Antiqua" w:eastAsia="Book Antiqua" w:hAnsi="Book Antiqua" w:cs="Book Antiqua"/>
          <w:color w:val="000000"/>
        </w:rPr>
        <w:t xml:space="preserve">12(12): </w:t>
      </w:r>
      <w:r>
        <w:rPr>
          <w:rFonts w:ascii="Book Antiqua" w:hAnsi="Book Antiqua" w:cs="Book Antiqua" w:hint="eastAsia"/>
          <w:color w:val="000000"/>
          <w:lang w:eastAsia="zh-CN"/>
        </w:rPr>
        <w:t>1276</w:t>
      </w:r>
      <w:r w:rsidR="00D21191" w:rsidRPr="00D21191">
        <w:rPr>
          <w:rFonts w:ascii="Book Antiqua" w:eastAsia="Book Antiqua" w:hAnsi="Book Antiqua" w:cs="Book Antiqua"/>
          <w:color w:val="000000"/>
        </w:rPr>
        <w:t>-</w:t>
      </w:r>
      <w:r>
        <w:rPr>
          <w:rFonts w:ascii="Book Antiqua" w:hAnsi="Book Antiqua" w:cs="Book Antiqua" w:hint="eastAsia"/>
          <w:color w:val="000000"/>
          <w:lang w:eastAsia="zh-CN"/>
        </w:rPr>
        <w:t>1288</w:t>
      </w:r>
    </w:p>
    <w:p w14:paraId="5C790A80" w14:textId="236C3B4F" w:rsidR="006E178C" w:rsidRDefault="00D21191">
      <w:pPr>
        <w:spacing w:line="360" w:lineRule="auto"/>
        <w:jc w:val="both"/>
        <w:rPr>
          <w:rFonts w:ascii="Book Antiqua" w:hAnsi="Book Antiqua" w:cs="Book Antiqua" w:hint="eastAsia"/>
          <w:color w:val="000000"/>
          <w:lang w:eastAsia="zh-CN"/>
        </w:rPr>
      </w:pPr>
      <w:r w:rsidRPr="006E178C">
        <w:rPr>
          <w:rFonts w:ascii="Book Antiqua" w:hAnsi="Book Antiqua" w:cs="Book Antiqua"/>
          <w:b/>
          <w:color w:val="000000"/>
          <w:lang w:eastAsia="zh-CN"/>
        </w:rPr>
        <w:t xml:space="preserve">URL: </w:t>
      </w:r>
      <w:r w:rsidR="006E178C" w:rsidRPr="006E178C">
        <w:rPr>
          <w:rFonts w:ascii="Book Antiqua" w:eastAsia="Book Antiqua" w:hAnsi="Book Antiqua" w:cs="Book Antiqua"/>
          <w:color w:val="000000"/>
        </w:rPr>
        <w:t>https://www.wjgnet.com/1948-5182/full/v12/i12/</w:t>
      </w:r>
      <w:r w:rsidR="006E178C">
        <w:rPr>
          <w:rFonts w:ascii="Book Antiqua" w:hAnsi="Book Antiqua" w:cs="Book Antiqua" w:hint="eastAsia"/>
          <w:color w:val="000000"/>
          <w:lang w:eastAsia="zh-CN"/>
        </w:rPr>
        <w:t>1276</w:t>
      </w:r>
      <w:r w:rsidR="006E178C" w:rsidRPr="006E178C">
        <w:rPr>
          <w:rFonts w:ascii="Book Antiqua" w:eastAsia="Book Antiqua" w:hAnsi="Book Antiqua" w:cs="Book Antiqua"/>
          <w:color w:val="000000"/>
        </w:rPr>
        <w:t>.htm</w:t>
      </w:r>
      <w:r w:rsidRPr="00D21191">
        <w:rPr>
          <w:rFonts w:ascii="Book Antiqua" w:eastAsia="Book Antiqua" w:hAnsi="Book Antiqua" w:cs="Book Antiqua"/>
          <w:color w:val="000000"/>
        </w:rPr>
        <w:t xml:space="preserve"> </w:t>
      </w:r>
    </w:p>
    <w:p w14:paraId="3B4742CA" w14:textId="2CF0C7CE" w:rsidR="00A77B3E" w:rsidRPr="006E178C" w:rsidRDefault="00D21191">
      <w:pPr>
        <w:spacing w:line="360" w:lineRule="auto"/>
        <w:jc w:val="both"/>
        <w:rPr>
          <w:rFonts w:ascii="Book Antiqua" w:hAnsi="Book Antiqua" w:cs="Book Antiqua" w:hint="eastAsia"/>
          <w:color w:val="000000"/>
          <w:lang w:eastAsia="zh-CN"/>
        </w:rPr>
      </w:pPr>
      <w:r w:rsidRPr="006E178C">
        <w:rPr>
          <w:rFonts w:ascii="Book Antiqua" w:hAnsi="Book Antiqua" w:cs="Book Antiqua"/>
          <w:b/>
          <w:color w:val="000000"/>
          <w:lang w:eastAsia="zh-CN"/>
        </w:rPr>
        <w:t>DOI:</w:t>
      </w:r>
      <w:r w:rsidRPr="00D21191">
        <w:rPr>
          <w:rFonts w:ascii="Book Antiqua" w:eastAsia="Book Antiqua" w:hAnsi="Book Antiqua" w:cs="Book Antiqua"/>
          <w:color w:val="000000"/>
        </w:rPr>
        <w:t xml:space="preserve"> https://dx.doi.org/10.4254/wjh.v12.i12.</w:t>
      </w:r>
      <w:r w:rsidR="006E178C">
        <w:rPr>
          <w:rFonts w:ascii="Book Antiqua" w:hAnsi="Book Antiqua" w:cs="Book Antiqua" w:hint="eastAsia"/>
          <w:color w:val="000000"/>
          <w:lang w:eastAsia="zh-CN"/>
        </w:rPr>
        <w:t>1276</w:t>
      </w:r>
    </w:p>
    <w:p w14:paraId="37DA19E6" w14:textId="77777777" w:rsidR="00A77B3E" w:rsidRDefault="00A77B3E">
      <w:pPr>
        <w:spacing w:line="360" w:lineRule="auto"/>
        <w:jc w:val="both"/>
      </w:pPr>
    </w:p>
    <w:p w14:paraId="05DA0FD1" w14:textId="061B2B26" w:rsidR="00A77B3E" w:rsidRDefault="00342FD5">
      <w:pPr>
        <w:spacing w:line="360" w:lineRule="auto"/>
        <w:jc w:val="both"/>
      </w:pPr>
      <w:r>
        <w:rPr>
          <w:rFonts w:ascii="Book Antiqua" w:eastAsia="Book Antiqua" w:hAnsi="Book Antiqua" w:cs="Book Antiqua"/>
          <w:b/>
          <w:bCs/>
          <w:color w:val="000000"/>
        </w:rPr>
        <w:t xml:space="preserve">Core Tip: </w:t>
      </w:r>
      <w:r w:rsidR="001C593B" w:rsidRPr="00EC56CB">
        <w:rPr>
          <w:rFonts w:ascii="Book Antiqua" w:eastAsia="Book Antiqua" w:hAnsi="Book Antiqua" w:cs="Book Antiqua"/>
          <w:bCs/>
          <w:color w:val="000000"/>
        </w:rPr>
        <w:t>Using</w:t>
      </w:r>
      <w:r>
        <w:rPr>
          <w:rFonts w:ascii="Book Antiqua" w:eastAsia="Book Antiqua" w:hAnsi="Book Antiqua" w:cs="Book Antiqua"/>
          <w:color w:val="000000"/>
        </w:rPr>
        <w:t xml:space="preserve"> the </w:t>
      </w:r>
      <w:r w:rsidR="00B602A9" w:rsidRPr="00B602A9">
        <w:rPr>
          <w:rFonts w:ascii="Book Antiqua" w:eastAsia="Book Antiqua" w:hAnsi="Book Antiqua" w:cs="Book Antiqua"/>
          <w:color w:val="000000"/>
        </w:rPr>
        <w:t>bioelectrical impedance vector analysis</w:t>
      </w:r>
      <w:r>
        <w:rPr>
          <w:rFonts w:ascii="Book Antiqua" w:eastAsia="Book Antiqua" w:hAnsi="Book Antiqua" w:cs="Book Antiqua"/>
          <w:color w:val="000000"/>
        </w:rPr>
        <w:t xml:space="preserve"> method, it is feasible in clinical practice to identify hydration and cellularity </w:t>
      </w:r>
      <w:r w:rsidR="001C593B">
        <w:rPr>
          <w:rFonts w:ascii="Book Antiqua" w:eastAsia="Book Antiqua" w:hAnsi="Book Antiqua" w:cs="Book Antiqua"/>
          <w:color w:val="000000"/>
        </w:rPr>
        <w:t>status</w:t>
      </w:r>
      <w:r>
        <w:rPr>
          <w:rFonts w:ascii="Book Antiqua" w:eastAsia="Book Antiqua" w:hAnsi="Book Antiqua" w:cs="Book Antiqua"/>
          <w:color w:val="000000"/>
        </w:rPr>
        <w:t xml:space="preserve"> in patients with liver cirrhosis, regardless of their etiology. This tool allows health professional</w:t>
      </w:r>
      <w:r w:rsidR="001C593B">
        <w:rPr>
          <w:rFonts w:ascii="Book Antiqua" w:eastAsia="Book Antiqua" w:hAnsi="Book Antiqua" w:cs="Book Antiqua"/>
          <w:color w:val="000000"/>
        </w:rPr>
        <w:t>s</w:t>
      </w:r>
      <w:r>
        <w:rPr>
          <w:rFonts w:ascii="Book Antiqua" w:eastAsia="Book Antiqua" w:hAnsi="Book Antiqua" w:cs="Book Antiqua"/>
          <w:color w:val="000000"/>
        </w:rPr>
        <w:t xml:space="preserve"> to establish an </w:t>
      </w:r>
      <w:r w:rsidR="00AC4481">
        <w:rPr>
          <w:rFonts w:ascii="Book Antiqua" w:eastAsia="Book Antiqua" w:hAnsi="Book Antiqua" w:cs="Book Antiqua"/>
          <w:color w:val="000000"/>
        </w:rPr>
        <w:t>e</w:t>
      </w:r>
      <w:r>
        <w:rPr>
          <w:rFonts w:ascii="Book Antiqua" w:eastAsia="Book Antiqua" w:hAnsi="Book Antiqua" w:cs="Book Antiqua"/>
          <w:color w:val="000000"/>
        </w:rPr>
        <w:t xml:space="preserve">ffective treatment </w:t>
      </w:r>
      <w:r w:rsidR="00AC4481">
        <w:rPr>
          <w:rFonts w:ascii="Book Antiqua" w:eastAsia="Book Antiqua" w:hAnsi="Book Antiqua" w:cs="Book Antiqua"/>
          <w:color w:val="000000"/>
        </w:rPr>
        <w:t>for</w:t>
      </w:r>
      <w:r>
        <w:rPr>
          <w:rFonts w:ascii="Book Antiqua" w:eastAsia="Book Antiqua" w:hAnsi="Book Antiqua" w:cs="Book Antiqua"/>
          <w:color w:val="000000"/>
        </w:rPr>
        <w:t xml:space="preserve"> these patients with the objective</w:t>
      </w:r>
      <w:r w:rsidR="00AC4481">
        <w:rPr>
          <w:rFonts w:ascii="Book Antiqua" w:eastAsia="Book Antiqua" w:hAnsi="Book Antiqua" w:cs="Book Antiqua"/>
          <w:color w:val="000000"/>
        </w:rPr>
        <w:t>s</w:t>
      </w:r>
      <w:r>
        <w:rPr>
          <w:rFonts w:ascii="Book Antiqua" w:eastAsia="Book Antiqua" w:hAnsi="Book Antiqua" w:cs="Book Antiqua"/>
          <w:color w:val="000000"/>
        </w:rPr>
        <w:t xml:space="preserve"> of clinical improvement</w:t>
      </w:r>
      <w:r w:rsidR="00AC4481">
        <w:rPr>
          <w:rFonts w:ascii="Book Antiqua" w:eastAsia="Book Antiqua" w:hAnsi="Book Antiqua" w:cs="Book Antiqua"/>
          <w:color w:val="000000"/>
        </w:rPr>
        <w:t>,</w:t>
      </w:r>
      <w:r>
        <w:rPr>
          <w:rFonts w:ascii="Book Antiqua" w:eastAsia="Book Antiqua" w:hAnsi="Book Antiqua" w:cs="Book Antiqua"/>
          <w:color w:val="000000"/>
        </w:rPr>
        <w:t xml:space="preserve"> a better quality of life and better response to orthotopic liver transplantation.</w:t>
      </w:r>
    </w:p>
    <w:p w14:paraId="7DB2CC37" w14:textId="77777777" w:rsidR="003D6CE0" w:rsidRDefault="003D6CE0">
      <w:pPr>
        <w:spacing w:line="360" w:lineRule="auto"/>
        <w:jc w:val="both"/>
        <w:rPr>
          <w:rFonts w:ascii="Book Antiqua" w:eastAsia="Book Antiqua" w:hAnsi="Book Antiqua" w:cs="Book Antiqua"/>
          <w:b/>
          <w:caps/>
          <w:color w:val="000000"/>
          <w:u w:val="single"/>
        </w:rPr>
        <w:sectPr w:rsidR="003D6CE0">
          <w:pgSz w:w="12240" w:h="15840"/>
          <w:pgMar w:top="1440" w:right="1440" w:bottom="1440" w:left="1440" w:header="720" w:footer="720" w:gutter="0"/>
          <w:cols w:space="720"/>
          <w:docGrid w:linePitch="360"/>
        </w:sectPr>
      </w:pPr>
    </w:p>
    <w:p w14:paraId="1894E136" w14:textId="77777777" w:rsidR="000E7B07" w:rsidRDefault="000E7B07">
      <w:pPr>
        <w:spacing w:line="360" w:lineRule="auto"/>
        <w:jc w:val="both"/>
        <w:rPr>
          <w:rFonts w:ascii="Book Antiqua" w:hAnsi="Book Antiqua" w:cs="Book Antiqua" w:hint="eastAsia"/>
          <w:b/>
          <w:caps/>
          <w:color w:val="000000"/>
          <w:u w:val="single"/>
          <w:lang w:eastAsia="zh-CN"/>
        </w:rPr>
      </w:pPr>
    </w:p>
    <w:p w14:paraId="199D7E8C" w14:textId="5282C455" w:rsidR="00A77B3E" w:rsidRDefault="00342FD5">
      <w:pPr>
        <w:spacing w:line="360" w:lineRule="auto"/>
        <w:jc w:val="both"/>
      </w:pPr>
      <w:r>
        <w:rPr>
          <w:rFonts w:ascii="Book Antiqua" w:eastAsia="Book Antiqua" w:hAnsi="Book Antiqua" w:cs="Book Antiqua"/>
          <w:b/>
          <w:caps/>
          <w:color w:val="000000"/>
          <w:u w:val="single"/>
        </w:rPr>
        <w:t>INTRODUCTION</w:t>
      </w:r>
    </w:p>
    <w:p w14:paraId="6D9E3BA3" w14:textId="377DF2A9" w:rsidR="00A22FE2" w:rsidRDefault="00342FD5" w:rsidP="00A22FE2">
      <w:pPr>
        <w:spacing w:line="360" w:lineRule="auto"/>
        <w:jc w:val="both"/>
      </w:pPr>
      <w:r>
        <w:rPr>
          <w:rFonts w:ascii="Book Antiqua" w:eastAsia="Book Antiqua" w:hAnsi="Book Antiqua" w:cs="Book Antiqua"/>
          <w:color w:val="000000"/>
        </w:rPr>
        <w:t>One of the main clinical co</w:t>
      </w:r>
      <w:r w:rsidR="00AA1FA0">
        <w:rPr>
          <w:rFonts w:ascii="Book Antiqua" w:eastAsia="Book Antiqua" w:hAnsi="Book Antiqua" w:cs="Book Antiqua"/>
          <w:color w:val="000000"/>
        </w:rPr>
        <w:t>mplications</w:t>
      </w:r>
      <w:r>
        <w:rPr>
          <w:rFonts w:ascii="Book Antiqua" w:eastAsia="Book Antiqua" w:hAnsi="Book Antiqua" w:cs="Book Antiqua"/>
          <w:color w:val="000000"/>
        </w:rPr>
        <w:t xml:space="preserve"> of liver cirrhosis is protein-calorie malnutrition, which </w:t>
      </w:r>
      <w:r w:rsidR="00AA1FA0">
        <w:rPr>
          <w:rFonts w:ascii="Book Antiqua" w:eastAsia="Book Antiqua" w:hAnsi="Book Antiqua" w:cs="Book Antiqua"/>
          <w:color w:val="000000"/>
        </w:rPr>
        <w:t>has</w:t>
      </w:r>
      <w:r>
        <w:rPr>
          <w:rFonts w:ascii="Book Antiqua" w:eastAsia="Book Antiqua" w:hAnsi="Book Antiqua" w:cs="Book Antiqua"/>
          <w:color w:val="000000"/>
        </w:rPr>
        <w:t xml:space="preserve"> a prevalence </w:t>
      </w:r>
      <w:r w:rsidR="00AA1FA0">
        <w:rPr>
          <w:rFonts w:ascii="Book Antiqua" w:eastAsia="Book Antiqua" w:hAnsi="Book Antiqua" w:cs="Book Antiqua"/>
          <w:color w:val="000000"/>
        </w:rPr>
        <w:t xml:space="preserve">ranging from </w:t>
      </w:r>
      <w:r>
        <w:rPr>
          <w:rFonts w:ascii="Book Antiqua" w:eastAsia="Book Antiqua" w:hAnsi="Book Antiqua" w:cs="Book Antiqua"/>
          <w:color w:val="000000"/>
        </w:rPr>
        <w:t>10%</w:t>
      </w:r>
      <w:r w:rsidR="002E2EAB">
        <w:rPr>
          <w:rFonts w:ascii="Book Antiqua" w:eastAsia="Book Antiqua" w:hAnsi="Book Antiqua" w:cs="Book Antiqua"/>
          <w:color w:val="000000"/>
        </w:rPr>
        <w:t xml:space="preserve"> to </w:t>
      </w:r>
      <w:r>
        <w:rPr>
          <w:rFonts w:ascii="Book Antiqua" w:eastAsia="Book Antiqua" w:hAnsi="Book Antiqua" w:cs="Book Antiqua"/>
          <w:color w:val="000000"/>
        </w:rPr>
        <w:t xml:space="preserve">100%, regardless of the stage and etiology of the disease. It has been observed in different studies that the general prognosis of the disease worsens in the presence of malnutrition, contributing negatively to the quality of life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2"/>
          <w:vertAlign w:val="superscript"/>
        </w:rPr>
        <w:t>1-7]</w:t>
      </w:r>
      <w:r w:rsidRPr="00A22FE2">
        <w:rPr>
          <w:rFonts w:ascii="Book Antiqua" w:eastAsia="Book Antiqua" w:hAnsi="Book Antiqua" w:cs="Book Antiqua"/>
          <w:color w:val="000000"/>
          <w:szCs w:val="22"/>
        </w:rPr>
        <w:t>.</w:t>
      </w:r>
    </w:p>
    <w:p w14:paraId="4F449DAD" w14:textId="39524F88" w:rsidR="00A22FE2" w:rsidRDefault="00342FD5" w:rsidP="00A22FE2">
      <w:pPr>
        <w:spacing w:line="360" w:lineRule="auto"/>
        <w:ind w:firstLineChars="100" w:firstLine="240"/>
        <w:jc w:val="both"/>
      </w:pPr>
      <w:r>
        <w:rPr>
          <w:rFonts w:ascii="Book Antiqua" w:eastAsia="Book Antiqua" w:hAnsi="Book Antiqua" w:cs="Book Antiqua"/>
          <w:color w:val="000000"/>
        </w:rPr>
        <w:t xml:space="preserve">The evaluation of body composition </w:t>
      </w:r>
      <w:r w:rsidR="00AA1FA0">
        <w:rPr>
          <w:rFonts w:ascii="Book Antiqua" w:eastAsia="Book Antiqua" w:hAnsi="Book Antiqua" w:cs="Book Antiqua"/>
          <w:color w:val="000000"/>
        </w:rPr>
        <w:t>in</w:t>
      </w:r>
      <w:r>
        <w:rPr>
          <w:rFonts w:ascii="Book Antiqua" w:eastAsia="Book Antiqua" w:hAnsi="Book Antiqua" w:cs="Book Antiqua"/>
          <w:color w:val="000000"/>
        </w:rPr>
        <w:t xml:space="preserve"> cirrhotic</w:t>
      </w:r>
      <w:r w:rsidR="00AA1FA0">
        <w:rPr>
          <w:rFonts w:ascii="Book Antiqua" w:eastAsia="Book Antiqua" w:hAnsi="Book Antiqua" w:cs="Book Antiqua"/>
          <w:color w:val="000000"/>
        </w:rPr>
        <w:t xml:space="preserve"> patient</w:t>
      </w:r>
      <w:r>
        <w:rPr>
          <w:rFonts w:ascii="Book Antiqua" w:eastAsia="Book Antiqua" w:hAnsi="Book Antiqua" w:cs="Book Antiqua"/>
          <w:color w:val="000000"/>
        </w:rPr>
        <w:t xml:space="preserve">s is a challenge, </w:t>
      </w:r>
      <w:r w:rsidR="00AA1FA0">
        <w:rPr>
          <w:rFonts w:ascii="Book Antiqua" w:eastAsia="Book Antiqua" w:hAnsi="Book Antiqua" w:cs="Book Antiqua"/>
          <w:color w:val="000000"/>
        </w:rPr>
        <w:t>as</w:t>
      </w:r>
      <w:r>
        <w:rPr>
          <w:rFonts w:ascii="Book Antiqua" w:eastAsia="Book Antiqua" w:hAnsi="Book Antiqua" w:cs="Book Antiqua"/>
          <w:color w:val="000000"/>
        </w:rPr>
        <w:t xml:space="preserve"> there is no recognized gold standard. </w:t>
      </w:r>
      <w:r w:rsidR="00AA1FA0">
        <w:rPr>
          <w:rFonts w:ascii="Book Antiqua" w:eastAsia="Book Antiqua" w:hAnsi="Book Antiqua" w:cs="Book Antiqua"/>
          <w:color w:val="000000"/>
        </w:rPr>
        <w:t>A</w:t>
      </w:r>
      <w:r>
        <w:rPr>
          <w:rFonts w:ascii="Book Antiqua" w:eastAsia="Book Antiqua" w:hAnsi="Book Antiqua" w:cs="Book Antiqua"/>
          <w:color w:val="000000"/>
        </w:rPr>
        <w:t xml:space="preserve">nthropometric measurements are non-invasive and low-cost methods, but they can be impaired by changes in hydration status (ascites and edema) and have moderate reliability due to interobserver </w:t>
      </w:r>
      <w:proofErr w:type="gramStart"/>
      <w:r>
        <w:rPr>
          <w:rFonts w:ascii="Book Antiqua" w:eastAsia="Book Antiqua" w:hAnsi="Book Antiqua" w:cs="Book Antiqua"/>
          <w:color w:val="000000"/>
        </w:rPr>
        <w:t>variation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Among the most </w:t>
      </w:r>
      <w:r w:rsidR="00AA1FA0">
        <w:rPr>
          <w:rFonts w:ascii="Book Antiqua" w:eastAsia="Book Antiqua" w:hAnsi="Book Antiqua" w:cs="Book Antiqua"/>
          <w:color w:val="000000"/>
        </w:rPr>
        <w:t xml:space="preserve">frequently </w:t>
      </w:r>
      <w:r>
        <w:rPr>
          <w:rFonts w:ascii="Book Antiqua" w:eastAsia="Book Antiqua" w:hAnsi="Book Antiqua" w:cs="Book Antiqua"/>
          <w:color w:val="000000"/>
        </w:rPr>
        <w:t xml:space="preserve">used methods </w:t>
      </w:r>
      <w:r w:rsidR="00AA1FA0">
        <w:rPr>
          <w:rFonts w:ascii="Book Antiqua" w:eastAsia="Book Antiqua" w:hAnsi="Book Antiqua" w:cs="Book Antiqua"/>
          <w:color w:val="000000"/>
        </w:rPr>
        <w:t>for</w:t>
      </w:r>
      <w:r>
        <w:rPr>
          <w:rFonts w:ascii="Book Antiqua" w:eastAsia="Book Antiqua" w:hAnsi="Book Antiqua" w:cs="Book Antiqua"/>
          <w:color w:val="000000"/>
        </w:rPr>
        <w:t xml:space="preserve"> assessing body composition, </w:t>
      </w:r>
      <w:r w:rsidRPr="00783286">
        <w:rPr>
          <w:rFonts w:ascii="Book Antiqua" w:eastAsia="Book Antiqua" w:hAnsi="Book Antiqua" w:cs="Book Antiqua"/>
          <w:color w:val="000000"/>
        </w:rPr>
        <w:t>electrical bioimpedance (BIA)</w:t>
      </w:r>
      <w:r>
        <w:rPr>
          <w:rFonts w:ascii="Book Antiqua" w:eastAsia="Book Antiqua" w:hAnsi="Book Antiqua" w:cs="Book Antiqua"/>
          <w:color w:val="000000"/>
        </w:rPr>
        <w:t xml:space="preserve"> is capable of providing information </w:t>
      </w:r>
      <w:r w:rsidR="00AA1FA0">
        <w:rPr>
          <w:rFonts w:ascii="Book Antiqua" w:eastAsia="Book Antiqua" w:hAnsi="Book Antiqua" w:cs="Book Antiqua"/>
          <w:color w:val="000000"/>
        </w:rPr>
        <w:t>o</w:t>
      </w:r>
      <w:r>
        <w:rPr>
          <w:rFonts w:ascii="Book Antiqua" w:eastAsia="Book Antiqua" w:hAnsi="Book Antiqua" w:cs="Book Antiqua"/>
          <w:color w:val="000000"/>
        </w:rPr>
        <w:t>n lean mass and fat mass through the parameters of electrical current of tissues, resistance (R) and reactance (</w:t>
      </w:r>
      <w:proofErr w:type="spellStart"/>
      <w:r>
        <w:rPr>
          <w:rFonts w:ascii="Book Antiqua" w:eastAsia="Book Antiqua" w:hAnsi="Book Antiqua" w:cs="Book Antiqua"/>
          <w:color w:val="000000"/>
        </w:rPr>
        <w:t>Xc</w:t>
      </w:r>
      <w:proofErr w:type="spellEnd"/>
      <w:r>
        <w:rPr>
          <w:rFonts w:ascii="Book Antiqua" w:eastAsia="Book Antiqua" w:hAnsi="Book Antiqua" w:cs="Book Antiqua"/>
          <w:color w:val="000000"/>
        </w:rPr>
        <w:t>), which help to identify the functionality and integrity of cell membranes</w:t>
      </w:r>
      <w:r>
        <w:rPr>
          <w:rFonts w:ascii="Book Antiqua" w:eastAsia="Book Antiqua" w:hAnsi="Book Antiqua" w:cs="Book Antiqua"/>
          <w:color w:val="000000"/>
          <w:szCs w:val="30"/>
          <w:vertAlign w:val="superscript"/>
        </w:rPr>
        <w:t>[9]</w:t>
      </w:r>
      <w:r w:rsidRPr="00A22FE2">
        <w:rPr>
          <w:rFonts w:ascii="Book Antiqua" w:eastAsia="Book Antiqua" w:hAnsi="Book Antiqua" w:cs="Book Antiqua"/>
          <w:color w:val="000000"/>
          <w:szCs w:val="30"/>
        </w:rPr>
        <w:t>.</w:t>
      </w:r>
    </w:p>
    <w:p w14:paraId="19ECFE1D" w14:textId="3EA4F2CF" w:rsidR="00A22FE2" w:rsidRDefault="004524D8" w:rsidP="00A22FE2">
      <w:pPr>
        <w:spacing w:line="360" w:lineRule="auto"/>
        <w:ind w:firstLineChars="100" w:firstLine="240"/>
        <w:jc w:val="both"/>
      </w:pPr>
      <w:r>
        <w:rPr>
          <w:rFonts w:ascii="Book Antiqua" w:eastAsia="Book Antiqua" w:hAnsi="Book Antiqua" w:cs="Book Antiqua"/>
          <w:color w:val="000000"/>
        </w:rPr>
        <w:t>Using</w:t>
      </w:r>
      <w:r w:rsidR="00342FD5">
        <w:rPr>
          <w:rFonts w:ascii="Book Antiqua" w:eastAsia="Book Antiqua" w:hAnsi="Book Antiqua" w:cs="Book Antiqua"/>
          <w:color w:val="000000"/>
        </w:rPr>
        <w:t xml:space="preserve"> R and </w:t>
      </w:r>
      <w:proofErr w:type="spellStart"/>
      <w:r w:rsidR="00342FD5">
        <w:rPr>
          <w:rFonts w:ascii="Book Antiqua" w:eastAsia="Book Antiqua" w:hAnsi="Book Antiqua" w:cs="Book Antiqua"/>
          <w:color w:val="000000"/>
        </w:rPr>
        <w:t>Xc</w:t>
      </w:r>
      <w:proofErr w:type="spellEnd"/>
      <w:r w:rsidR="00342FD5">
        <w:rPr>
          <w:rFonts w:ascii="Book Antiqua" w:eastAsia="Book Antiqua" w:hAnsi="Book Antiqua" w:cs="Book Antiqua"/>
          <w:color w:val="000000"/>
        </w:rPr>
        <w:t>, the phase angle (P</w:t>
      </w:r>
      <w:r w:rsidR="00A22FE2">
        <w:rPr>
          <w:rFonts w:ascii="Book Antiqua" w:eastAsia="Book Antiqua" w:hAnsi="Book Antiqua" w:cs="Book Antiqua"/>
          <w:color w:val="000000"/>
        </w:rPr>
        <w:t>A</w:t>
      </w:r>
      <w:r w:rsidR="00342FD5">
        <w:rPr>
          <w:rFonts w:ascii="Book Antiqua" w:eastAsia="Book Antiqua" w:hAnsi="Book Antiqua" w:cs="Book Antiqua"/>
          <w:color w:val="000000"/>
        </w:rPr>
        <w:t>), a marker of the nutritional status independent of the device</w:t>
      </w:r>
      <w:r w:rsidR="00A22FE2">
        <w:rPr>
          <w:rFonts w:ascii="Book Antiqua" w:eastAsia="Book Antiqua" w:hAnsi="Book Antiqua" w:cs="Book Antiqua"/>
          <w:color w:val="000000"/>
        </w:rPr>
        <w:t>’</w:t>
      </w:r>
      <w:r w:rsidR="00342FD5">
        <w:rPr>
          <w:rFonts w:ascii="Book Antiqua" w:eastAsia="Book Antiqua" w:hAnsi="Book Antiqua" w:cs="Book Antiqua"/>
          <w:color w:val="000000"/>
        </w:rPr>
        <w:t>s pre-established formulas</w:t>
      </w:r>
      <w:r>
        <w:rPr>
          <w:rFonts w:ascii="Book Antiqua" w:eastAsia="Book Antiqua" w:hAnsi="Book Antiqua" w:cs="Book Antiqua"/>
          <w:color w:val="000000"/>
        </w:rPr>
        <w:t xml:space="preserve"> can be calculated</w:t>
      </w:r>
      <w:r w:rsidR="00342FD5">
        <w:rPr>
          <w:rFonts w:ascii="Book Antiqua" w:eastAsia="Book Antiqua" w:hAnsi="Book Antiqua" w:cs="Book Antiqua"/>
          <w:color w:val="000000"/>
        </w:rPr>
        <w:t>, where the patient</w:t>
      </w:r>
      <w:r w:rsidR="00A22FE2">
        <w:rPr>
          <w:rFonts w:ascii="Book Antiqua" w:eastAsia="Book Antiqua" w:hAnsi="Book Antiqua" w:cs="Book Antiqua"/>
          <w:color w:val="000000"/>
        </w:rPr>
        <w:t>’</w:t>
      </w:r>
      <w:r w:rsidR="00342FD5">
        <w:rPr>
          <w:rFonts w:ascii="Book Antiqua" w:eastAsia="Book Antiqua" w:hAnsi="Book Antiqua" w:cs="Book Antiqua"/>
          <w:color w:val="000000"/>
        </w:rPr>
        <w:t xml:space="preserve">s hydration, </w:t>
      </w:r>
      <w:r>
        <w:rPr>
          <w:rFonts w:ascii="Book Antiqua" w:eastAsia="Book Antiqua" w:hAnsi="Book Antiqua" w:cs="Book Antiqua"/>
          <w:color w:val="000000"/>
        </w:rPr>
        <w:t xml:space="preserve">for example </w:t>
      </w:r>
      <w:r w:rsidR="00342FD5">
        <w:rPr>
          <w:rFonts w:ascii="Book Antiqua" w:eastAsia="Book Antiqua" w:hAnsi="Book Antiqua" w:cs="Book Antiqua"/>
          <w:color w:val="000000"/>
        </w:rPr>
        <w:t>in cirrhotic</w:t>
      </w:r>
      <w:r>
        <w:rPr>
          <w:rFonts w:ascii="Book Antiqua" w:eastAsia="Book Antiqua" w:hAnsi="Book Antiqua" w:cs="Book Antiqua"/>
          <w:color w:val="000000"/>
        </w:rPr>
        <w:t xml:space="preserve"> patient</w:t>
      </w:r>
      <w:r w:rsidR="00342FD5">
        <w:rPr>
          <w:rFonts w:ascii="Book Antiqua" w:eastAsia="Book Antiqua" w:hAnsi="Book Antiqua" w:cs="Book Antiqua"/>
          <w:color w:val="000000"/>
        </w:rPr>
        <w:t xml:space="preserve">s, could generate estimation errors. In addition, </w:t>
      </w:r>
      <w:r w:rsidR="0017444A">
        <w:rPr>
          <w:rFonts w:ascii="Book Antiqua" w:eastAsia="Book Antiqua" w:hAnsi="Book Antiqua" w:cs="Book Antiqua"/>
          <w:color w:val="000000"/>
        </w:rPr>
        <w:t>PA</w:t>
      </w:r>
      <w:r w:rsidR="00342FD5">
        <w:rPr>
          <w:rFonts w:ascii="Book Antiqua" w:eastAsia="Book Antiqua" w:hAnsi="Book Antiqua" w:cs="Book Antiqua"/>
          <w:color w:val="000000"/>
        </w:rPr>
        <w:t xml:space="preserve"> values have been shown to be an excellent prognostic index in several clinical </w:t>
      </w:r>
      <w:proofErr w:type="gramStart"/>
      <w:r w:rsidR="00342FD5">
        <w:rPr>
          <w:rFonts w:ascii="Book Antiqua" w:eastAsia="Book Antiqua" w:hAnsi="Book Antiqua" w:cs="Book Antiqua"/>
          <w:color w:val="000000"/>
        </w:rPr>
        <w:t>conditions</w:t>
      </w:r>
      <w:r w:rsidR="00342FD5">
        <w:rPr>
          <w:rFonts w:ascii="Book Antiqua" w:eastAsia="Book Antiqua" w:hAnsi="Book Antiqua" w:cs="Book Antiqua"/>
          <w:color w:val="000000"/>
          <w:szCs w:val="30"/>
          <w:vertAlign w:val="superscript"/>
        </w:rPr>
        <w:t>[</w:t>
      </w:r>
      <w:proofErr w:type="gramEnd"/>
      <w:r w:rsidR="00342FD5">
        <w:rPr>
          <w:rFonts w:ascii="Book Antiqua" w:eastAsia="Book Antiqua" w:hAnsi="Book Antiqua" w:cs="Book Antiqua"/>
          <w:color w:val="000000"/>
          <w:szCs w:val="30"/>
          <w:vertAlign w:val="superscript"/>
        </w:rPr>
        <w:t>6,10-15]</w:t>
      </w:r>
      <w:r w:rsidR="00342FD5" w:rsidRPr="00A22FE2">
        <w:rPr>
          <w:rFonts w:ascii="Book Antiqua" w:eastAsia="Book Antiqua" w:hAnsi="Book Antiqua" w:cs="Book Antiqua"/>
          <w:color w:val="000000"/>
          <w:szCs w:val="30"/>
        </w:rPr>
        <w:t>.</w:t>
      </w:r>
      <w:r w:rsidR="00832E11">
        <w:rPr>
          <w:rFonts w:ascii="Book Antiqua" w:eastAsia="Book Antiqua" w:hAnsi="Book Antiqua" w:cs="Book Antiqua"/>
          <w:color w:val="000000"/>
          <w:szCs w:val="30"/>
          <w:vertAlign w:val="superscript"/>
        </w:rPr>
        <w:t xml:space="preserve"> </w:t>
      </w:r>
      <w:r w:rsidR="00342FD5">
        <w:rPr>
          <w:rFonts w:ascii="Book Antiqua" w:eastAsia="Book Antiqua" w:hAnsi="Book Antiqua" w:cs="Book Antiqua"/>
          <w:color w:val="000000"/>
        </w:rPr>
        <w:t xml:space="preserve">The BIA can further provide angular vectors of alterations </w:t>
      </w:r>
      <w:r>
        <w:rPr>
          <w:rFonts w:ascii="Book Antiqua" w:eastAsia="Book Antiqua" w:hAnsi="Book Antiqua" w:cs="Book Antiqua"/>
          <w:color w:val="000000"/>
        </w:rPr>
        <w:t>in</w:t>
      </w:r>
      <w:r w:rsidR="00342FD5">
        <w:rPr>
          <w:rFonts w:ascii="Book Antiqua" w:eastAsia="Book Antiqua" w:hAnsi="Book Antiqua" w:cs="Book Antiqua"/>
          <w:color w:val="000000"/>
        </w:rPr>
        <w:t xml:space="preserve"> body fluid </w:t>
      </w:r>
      <w:r>
        <w:rPr>
          <w:rFonts w:ascii="Book Antiqua" w:eastAsia="Book Antiqua" w:hAnsi="Book Antiqua" w:cs="Book Antiqua"/>
          <w:color w:val="000000"/>
        </w:rPr>
        <w:t>levels</w:t>
      </w:r>
      <w:r w:rsidR="00342FD5">
        <w:rPr>
          <w:rFonts w:ascii="Book Antiqua" w:eastAsia="Book Antiqua" w:hAnsi="Book Antiqua" w:cs="Book Antiqua"/>
          <w:color w:val="000000"/>
        </w:rPr>
        <w:t xml:space="preserve"> and cellularity of the patient</w:t>
      </w:r>
      <w:r>
        <w:rPr>
          <w:rFonts w:ascii="Book Antiqua" w:eastAsia="Book Antiqua" w:hAnsi="Book Antiqua" w:cs="Book Antiqua"/>
          <w:color w:val="000000"/>
        </w:rPr>
        <w:t>, and</w:t>
      </w:r>
      <w:r w:rsidR="00342FD5">
        <w:rPr>
          <w:rFonts w:ascii="Book Antiqua" w:eastAsia="Book Antiqua" w:hAnsi="Book Antiqua" w:cs="Book Antiqua"/>
          <w:color w:val="000000"/>
        </w:rPr>
        <w:t xml:space="preserve"> this method is </w:t>
      </w:r>
      <w:r>
        <w:rPr>
          <w:rFonts w:ascii="Book Antiqua" w:eastAsia="Book Antiqua" w:hAnsi="Book Antiqua" w:cs="Book Antiqua"/>
          <w:color w:val="000000"/>
        </w:rPr>
        <w:t>known as</w:t>
      </w:r>
      <w:r w:rsidR="00342FD5">
        <w:rPr>
          <w:rFonts w:ascii="Book Antiqua" w:eastAsia="Book Antiqua" w:hAnsi="Book Antiqua" w:cs="Book Antiqua"/>
          <w:color w:val="000000"/>
        </w:rPr>
        <w:t xml:space="preserve"> </w:t>
      </w:r>
      <w:r w:rsidR="00A22FE2">
        <w:rPr>
          <w:rFonts w:ascii="Book Antiqua" w:eastAsia="Book Antiqua" w:hAnsi="Book Antiqua" w:cs="Book Antiqua"/>
          <w:color w:val="000000"/>
        </w:rPr>
        <w:t>b</w:t>
      </w:r>
      <w:r w:rsidR="00342FD5">
        <w:rPr>
          <w:rFonts w:ascii="Book Antiqua" w:eastAsia="Book Antiqua" w:hAnsi="Book Antiqua" w:cs="Book Antiqua"/>
          <w:color w:val="000000"/>
        </w:rPr>
        <w:t xml:space="preserve">ioelectrical </w:t>
      </w:r>
      <w:r w:rsidR="00A22FE2">
        <w:rPr>
          <w:rFonts w:ascii="Book Antiqua" w:eastAsia="Book Antiqua" w:hAnsi="Book Antiqua" w:cs="Book Antiqua"/>
          <w:color w:val="000000"/>
        </w:rPr>
        <w:t xml:space="preserve">impedance vector analysis </w:t>
      </w:r>
      <w:r w:rsidR="00342FD5">
        <w:rPr>
          <w:rFonts w:ascii="Book Antiqua" w:eastAsia="Book Antiqua" w:hAnsi="Book Antiqua" w:cs="Book Antiqua"/>
          <w:color w:val="000000"/>
        </w:rPr>
        <w:t>(BIVA</w:t>
      </w:r>
      <w:proofErr w:type="gramStart"/>
      <w:r w:rsidR="00342FD5">
        <w:rPr>
          <w:rFonts w:ascii="Book Antiqua" w:eastAsia="Book Antiqua" w:hAnsi="Book Antiqua" w:cs="Book Antiqua"/>
          <w:color w:val="000000"/>
        </w:rPr>
        <w:t>)</w:t>
      </w:r>
      <w:r w:rsidR="00342FD5">
        <w:rPr>
          <w:rFonts w:ascii="Book Antiqua" w:eastAsia="Book Antiqua" w:hAnsi="Book Antiqua" w:cs="Book Antiqua"/>
          <w:color w:val="000000"/>
          <w:szCs w:val="30"/>
          <w:vertAlign w:val="superscript"/>
        </w:rPr>
        <w:t>[</w:t>
      </w:r>
      <w:proofErr w:type="gramEnd"/>
      <w:r w:rsidR="00342FD5">
        <w:rPr>
          <w:rFonts w:ascii="Book Antiqua" w:eastAsia="Book Antiqua" w:hAnsi="Book Antiqua" w:cs="Book Antiqua"/>
          <w:color w:val="000000"/>
          <w:szCs w:val="30"/>
          <w:vertAlign w:val="superscript"/>
        </w:rPr>
        <w:t>16-18]</w:t>
      </w:r>
      <w:r w:rsidR="00342FD5">
        <w:rPr>
          <w:rFonts w:ascii="Book Antiqua" w:eastAsia="Book Antiqua" w:hAnsi="Book Antiqua" w:cs="Book Antiqua"/>
          <w:color w:val="000000"/>
        </w:rPr>
        <w:t>.</w:t>
      </w:r>
    </w:p>
    <w:p w14:paraId="2C872A30" w14:textId="5B4D52AA" w:rsidR="00A22FE2" w:rsidRDefault="00342FD5" w:rsidP="00A22FE2">
      <w:pPr>
        <w:spacing w:line="360" w:lineRule="auto"/>
        <w:ind w:firstLineChars="100" w:firstLine="240"/>
        <w:jc w:val="both"/>
      </w:pPr>
      <w:r>
        <w:rPr>
          <w:rFonts w:ascii="Book Antiqua" w:eastAsia="Book Antiqua" w:hAnsi="Book Antiqua" w:cs="Book Antiqua"/>
          <w:color w:val="000000"/>
        </w:rPr>
        <w:t>The PA provides us with a large amount of data that, analyzed in a speci</w:t>
      </w:r>
      <w:r w:rsidR="004524D8">
        <w:rPr>
          <w:rFonts w:ascii="Book Antiqua" w:eastAsia="Book Antiqua" w:hAnsi="Book Antiqua" w:cs="Book Antiqua"/>
          <w:color w:val="000000"/>
        </w:rPr>
        <w:t>fic</w:t>
      </w:r>
      <w:r>
        <w:rPr>
          <w:rFonts w:ascii="Book Antiqua" w:eastAsia="Book Antiqua" w:hAnsi="Book Antiqua" w:cs="Book Antiqua"/>
          <w:color w:val="000000"/>
        </w:rPr>
        <w:t xml:space="preserve"> way, with specific statistical programs, allows new analy</w:t>
      </w:r>
      <w:r w:rsidR="002E2EAB">
        <w:rPr>
          <w:rFonts w:ascii="Book Antiqua" w:eastAsia="Book Antiqua" w:hAnsi="Book Antiqua" w:cs="Book Antiqua"/>
          <w:color w:val="000000"/>
        </w:rPr>
        <w:t>s</w:t>
      </w:r>
      <w:r>
        <w:rPr>
          <w:rFonts w:ascii="Book Antiqua" w:eastAsia="Book Antiqua" w:hAnsi="Book Antiqua" w:cs="Book Antiqua"/>
          <w:color w:val="000000"/>
        </w:rPr>
        <w:t xml:space="preserve">es of body composition </w:t>
      </w:r>
      <w:r w:rsidR="004524D8">
        <w:rPr>
          <w:rFonts w:ascii="Book Antiqua" w:eastAsia="Book Antiqua" w:hAnsi="Book Antiqua" w:cs="Book Antiqua"/>
          <w:color w:val="000000"/>
        </w:rPr>
        <w:t>to</w:t>
      </w:r>
      <w:r>
        <w:rPr>
          <w:rFonts w:ascii="Book Antiqua" w:eastAsia="Book Antiqua" w:hAnsi="Book Antiqua" w:cs="Book Antiqua"/>
          <w:color w:val="000000"/>
        </w:rPr>
        <w:t xml:space="preserve"> deepen </w:t>
      </w:r>
      <w:r w:rsidR="004524D8">
        <w:rPr>
          <w:rFonts w:ascii="Book Antiqua" w:eastAsia="Book Antiqua" w:hAnsi="Book Antiqua" w:cs="Book Antiqua"/>
          <w:color w:val="000000"/>
        </w:rPr>
        <w:t>our</w:t>
      </w:r>
      <w:r>
        <w:rPr>
          <w:rFonts w:ascii="Book Antiqua" w:eastAsia="Book Antiqua" w:hAnsi="Book Antiqua" w:cs="Book Antiqua"/>
          <w:color w:val="000000"/>
        </w:rPr>
        <w:t xml:space="preserve"> knowledge. BIVA uses graphic vectors for the analysis of BIA data, where </w:t>
      </w:r>
      <w:r w:rsidR="00A22FE2" w:rsidRPr="000D0B28">
        <w:rPr>
          <w:rFonts w:ascii="Book Antiqua" w:eastAsia="Book Antiqua" w:hAnsi="Book Antiqua" w:cs="Book Antiqua"/>
          <w:color w:val="000000"/>
        </w:rPr>
        <w:t>i</w:t>
      </w:r>
      <w:r w:rsidRPr="000D0B28">
        <w:rPr>
          <w:rFonts w:ascii="Book Antiqua" w:eastAsia="Book Antiqua" w:hAnsi="Book Antiqua" w:cs="Book Antiqua"/>
          <w:color w:val="000000"/>
        </w:rPr>
        <w:t>mpedance</w:t>
      </w:r>
      <w:r>
        <w:rPr>
          <w:rFonts w:ascii="Book Antiqua" w:eastAsia="Book Antiqua" w:hAnsi="Book Antiqua" w:cs="Book Antiqua"/>
          <w:color w:val="000000"/>
        </w:rPr>
        <w:t xml:space="preserve"> is plotted as a vector by its components R (X axis) and </w:t>
      </w:r>
      <w:proofErr w:type="spellStart"/>
      <w:r>
        <w:rPr>
          <w:rFonts w:ascii="Book Antiqua" w:eastAsia="Book Antiqua" w:hAnsi="Book Antiqua" w:cs="Book Antiqua"/>
          <w:color w:val="000000"/>
        </w:rPr>
        <w:t>Xc</w:t>
      </w:r>
      <w:proofErr w:type="spellEnd"/>
      <w:r>
        <w:rPr>
          <w:rFonts w:ascii="Book Antiqua" w:eastAsia="Book Antiqua" w:hAnsi="Book Antiqua" w:cs="Book Antiqua"/>
          <w:color w:val="000000"/>
        </w:rPr>
        <w:t xml:space="preserve"> (Y axis) after standardization by </w:t>
      </w:r>
      <w:proofErr w:type="gramStart"/>
      <w:r>
        <w:rPr>
          <w:rFonts w:ascii="Book Antiqua" w:eastAsia="Book Antiqua" w:hAnsi="Book Antiqua" w:cs="Book Antiqua"/>
          <w:color w:val="000000"/>
        </w:rPr>
        <w:t>weight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11,12,18]</w:t>
      </w:r>
      <w:r>
        <w:rPr>
          <w:rFonts w:ascii="Book Antiqua" w:eastAsia="Book Antiqua" w:hAnsi="Book Antiqua" w:cs="Book Antiqua"/>
          <w:color w:val="000000"/>
        </w:rPr>
        <w:t>.</w:t>
      </w:r>
    </w:p>
    <w:p w14:paraId="5D883306" w14:textId="1D2276ED" w:rsidR="00A22FE2" w:rsidRDefault="00342FD5" w:rsidP="00A22FE2">
      <w:pPr>
        <w:spacing w:line="360" w:lineRule="auto"/>
        <w:ind w:firstLineChars="100" w:firstLine="240"/>
        <w:jc w:val="both"/>
      </w:pPr>
      <w:r>
        <w:rPr>
          <w:rFonts w:ascii="Book Antiqua" w:eastAsia="Book Antiqua" w:hAnsi="Book Antiqua" w:cs="Book Antiqua"/>
          <w:color w:val="000000"/>
        </w:rPr>
        <w:t xml:space="preserve">The electrical properties of the tissues (R and </w:t>
      </w:r>
      <w:proofErr w:type="spellStart"/>
      <w:r>
        <w:rPr>
          <w:rFonts w:ascii="Book Antiqua" w:eastAsia="Book Antiqua" w:hAnsi="Book Antiqua" w:cs="Book Antiqua"/>
          <w:color w:val="000000"/>
        </w:rPr>
        <w:t>Xc</w:t>
      </w:r>
      <w:proofErr w:type="spellEnd"/>
      <w:r>
        <w:rPr>
          <w:rFonts w:ascii="Book Antiqua" w:eastAsia="Book Antiqua" w:hAnsi="Book Antiqua" w:cs="Book Antiqua"/>
          <w:color w:val="000000"/>
        </w:rPr>
        <w:t xml:space="preserve">) must be standardized by sex and race, with their tolerance intervals, in relation to a given population. The resulting graph provides ellipses of tolerance, </w:t>
      </w:r>
      <w:r w:rsidRPr="00A22FE2">
        <w:rPr>
          <w:rFonts w:ascii="Book Antiqua" w:eastAsia="Book Antiqua" w:hAnsi="Book Antiqua" w:cs="Book Antiqua"/>
          <w:i/>
          <w:iCs/>
          <w:color w:val="000000"/>
        </w:rPr>
        <w:t>i</w:t>
      </w:r>
      <w:r w:rsidR="00A22FE2" w:rsidRPr="00A22FE2">
        <w:rPr>
          <w:rFonts w:ascii="Book Antiqua" w:eastAsia="Book Antiqua" w:hAnsi="Book Antiqua" w:cs="Book Antiqua"/>
          <w:i/>
          <w:iCs/>
          <w:color w:val="000000"/>
        </w:rPr>
        <w:t>.</w:t>
      </w:r>
      <w:r w:rsidRPr="00A22FE2">
        <w:rPr>
          <w:rFonts w:ascii="Book Antiqua" w:eastAsia="Book Antiqua" w:hAnsi="Book Antiqua" w:cs="Book Antiqua"/>
          <w:i/>
          <w:iCs/>
          <w:color w:val="000000"/>
        </w:rPr>
        <w:t>e</w:t>
      </w:r>
      <w:r w:rsidR="00A22FE2" w:rsidRPr="00A22FE2">
        <w:rPr>
          <w:rFonts w:ascii="Book Antiqua" w:eastAsia="Book Antiqua" w:hAnsi="Book Antiqua" w:cs="Book Antiqua"/>
          <w:i/>
          <w:iCs/>
          <w:color w:val="000000"/>
        </w:rPr>
        <w:t>.</w:t>
      </w:r>
      <w:r w:rsidR="00A22FE2">
        <w:rPr>
          <w:rFonts w:ascii="Book Antiqua" w:eastAsia="Book Antiqua" w:hAnsi="Book Antiqua" w:cs="Book Antiqua"/>
          <w:color w:val="000000"/>
        </w:rPr>
        <w:t>,</w:t>
      </w:r>
      <w:r>
        <w:rPr>
          <w:rFonts w:ascii="Book Antiqua" w:eastAsia="Book Antiqua" w:hAnsi="Book Antiqua" w:cs="Book Antiqua"/>
          <w:color w:val="000000"/>
        </w:rPr>
        <w:t xml:space="preserve"> 50%, 75% and 95% percentiles (confidence intervals) that are divided into quadrants that represent groups of patients with more or less hydration, more or less cellularity. The advantage of this method is that it allows simultaneous information </w:t>
      </w:r>
      <w:r w:rsidR="004524D8">
        <w:rPr>
          <w:rFonts w:ascii="Book Antiqua" w:eastAsia="Book Antiqua" w:hAnsi="Book Antiqua" w:cs="Book Antiqua"/>
          <w:color w:val="000000"/>
        </w:rPr>
        <w:t>on</w:t>
      </w:r>
      <w:r>
        <w:rPr>
          <w:rFonts w:ascii="Book Antiqua" w:eastAsia="Book Antiqua" w:hAnsi="Book Antiqua" w:cs="Book Antiqua"/>
          <w:color w:val="000000"/>
        </w:rPr>
        <w:t xml:space="preserve"> changes in body hydration or soft tissue mass, regardless of body weight. Thus, BIVA is able to correctly interpret, even if the patient is extremely heavy, the distribution of water volume in different diseases, </w:t>
      </w:r>
      <w:r w:rsidR="004524D8">
        <w:rPr>
          <w:rFonts w:ascii="Book Antiqua" w:eastAsia="Book Antiqua" w:hAnsi="Book Antiqua" w:cs="Book Antiqua"/>
          <w:color w:val="000000"/>
        </w:rPr>
        <w:t xml:space="preserve">and </w:t>
      </w:r>
      <w:r>
        <w:rPr>
          <w:rFonts w:ascii="Book Antiqua" w:eastAsia="Book Antiqua" w:hAnsi="Book Antiqua" w:cs="Book Antiqua"/>
          <w:color w:val="000000"/>
        </w:rPr>
        <w:t xml:space="preserve">assess the general composition of the </w:t>
      </w:r>
      <w:proofErr w:type="gramStart"/>
      <w:r>
        <w:rPr>
          <w:rFonts w:ascii="Book Antiqua" w:eastAsia="Book Antiqua" w:hAnsi="Book Antiqua" w:cs="Book Antiqua"/>
          <w:color w:val="000000"/>
        </w:rPr>
        <w:t>body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19-21]</w:t>
      </w:r>
      <w:r>
        <w:rPr>
          <w:rFonts w:ascii="Book Antiqua" w:eastAsia="Book Antiqua" w:hAnsi="Book Antiqua" w:cs="Book Antiqua"/>
          <w:color w:val="000000"/>
        </w:rPr>
        <w:t>.</w:t>
      </w:r>
    </w:p>
    <w:p w14:paraId="2C32E6EB" w14:textId="4DE8D656" w:rsidR="00A77B3E" w:rsidRDefault="00342FD5" w:rsidP="00A22FE2">
      <w:pPr>
        <w:spacing w:line="360" w:lineRule="auto"/>
        <w:ind w:firstLineChars="100" w:firstLine="240"/>
        <w:jc w:val="both"/>
      </w:pPr>
      <w:r>
        <w:rPr>
          <w:rFonts w:ascii="Book Antiqua" w:eastAsia="Book Antiqua" w:hAnsi="Book Antiqua" w:cs="Book Antiqua"/>
          <w:color w:val="000000"/>
        </w:rPr>
        <w:t xml:space="preserve">To date, no studies </w:t>
      </w:r>
      <w:r w:rsidR="004524D8">
        <w:rPr>
          <w:rFonts w:ascii="Book Antiqua" w:eastAsia="Book Antiqua" w:hAnsi="Book Antiqua" w:cs="Book Antiqua"/>
          <w:color w:val="000000"/>
        </w:rPr>
        <w:t xml:space="preserve">have </w:t>
      </w:r>
      <w:r>
        <w:rPr>
          <w:rFonts w:ascii="Book Antiqua" w:eastAsia="Book Antiqua" w:hAnsi="Book Antiqua" w:cs="Book Antiqua"/>
          <w:color w:val="000000"/>
        </w:rPr>
        <w:t>analyz</w:t>
      </w:r>
      <w:r w:rsidR="004524D8">
        <w:rPr>
          <w:rFonts w:ascii="Book Antiqua" w:eastAsia="Book Antiqua" w:hAnsi="Book Antiqua" w:cs="Book Antiqua"/>
          <w:color w:val="000000"/>
        </w:rPr>
        <w:t>ed</w:t>
      </w:r>
      <w:r>
        <w:rPr>
          <w:rFonts w:ascii="Book Antiqua" w:eastAsia="Book Antiqua" w:hAnsi="Book Antiqua" w:cs="Book Antiqua"/>
          <w:color w:val="000000"/>
        </w:rPr>
        <w:t xml:space="preserve"> body composition regarding hydration and cellularity </w:t>
      </w:r>
      <w:r w:rsidR="004524D8">
        <w:rPr>
          <w:rFonts w:ascii="Book Antiqua" w:eastAsia="Book Antiqua" w:hAnsi="Book Antiqua" w:cs="Book Antiqua"/>
          <w:color w:val="000000"/>
        </w:rPr>
        <w:t>in</w:t>
      </w:r>
      <w:r>
        <w:rPr>
          <w:rFonts w:ascii="Book Antiqua" w:eastAsia="Book Antiqua" w:hAnsi="Book Antiqua" w:cs="Book Antiqua"/>
          <w:color w:val="000000"/>
        </w:rPr>
        <w:t xml:space="preserve"> cirrhotic</w:t>
      </w:r>
      <w:r w:rsidR="004524D8">
        <w:rPr>
          <w:rFonts w:ascii="Book Antiqua" w:eastAsia="Book Antiqua" w:hAnsi="Book Antiqua" w:cs="Book Antiqua"/>
          <w:color w:val="000000"/>
        </w:rPr>
        <w:t xml:space="preserve"> patient</w:t>
      </w:r>
      <w:r>
        <w:rPr>
          <w:rFonts w:ascii="Book Antiqua" w:eastAsia="Book Antiqua" w:hAnsi="Book Antiqua" w:cs="Book Antiqua"/>
          <w:color w:val="000000"/>
        </w:rPr>
        <w:t xml:space="preserve">s </w:t>
      </w:r>
      <w:r w:rsidR="004524D8">
        <w:rPr>
          <w:rFonts w:ascii="Book Antiqua" w:eastAsia="Book Antiqua" w:hAnsi="Book Antiqua" w:cs="Book Antiqua"/>
          <w:color w:val="000000"/>
        </w:rPr>
        <w:t>using</w:t>
      </w:r>
      <w:r>
        <w:rPr>
          <w:rFonts w:ascii="Book Antiqua" w:eastAsia="Book Antiqua" w:hAnsi="Book Antiqua" w:cs="Book Antiqua"/>
          <w:color w:val="000000"/>
        </w:rPr>
        <w:t xml:space="preserve"> the BIVA method. Therefore, </w:t>
      </w:r>
      <w:r w:rsidR="004524D8">
        <w:rPr>
          <w:rFonts w:ascii="Book Antiqua" w:eastAsia="Book Antiqua" w:hAnsi="Book Antiqua" w:cs="Book Antiqua"/>
          <w:color w:val="000000"/>
        </w:rPr>
        <w:t>the</w:t>
      </w:r>
      <w:r>
        <w:rPr>
          <w:rFonts w:ascii="Book Antiqua" w:eastAsia="Book Antiqua" w:hAnsi="Book Antiqua" w:cs="Book Antiqua"/>
          <w:color w:val="000000"/>
        </w:rPr>
        <w:t xml:space="preserve"> main objective </w:t>
      </w:r>
      <w:r w:rsidR="004524D8">
        <w:rPr>
          <w:rFonts w:ascii="Book Antiqua" w:eastAsia="Book Antiqua" w:hAnsi="Book Antiqua" w:cs="Book Antiqua"/>
          <w:color w:val="000000"/>
        </w:rPr>
        <w:t xml:space="preserve">of this study was </w:t>
      </w:r>
      <w:r>
        <w:rPr>
          <w:rFonts w:ascii="Book Antiqua" w:eastAsia="Book Antiqua" w:hAnsi="Book Antiqua" w:cs="Book Antiqua"/>
          <w:color w:val="000000"/>
        </w:rPr>
        <w:t>to evaluate the result</w:t>
      </w:r>
      <w:r w:rsidR="004524D8">
        <w:rPr>
          <w:rFonts w:ascii="Book Antiqua" w:eastAsia="Book Antiqua" w:hAnsi="Book Antiqua" w:cs="Book Antiqua"/>
          <w:color w:val="000000"/>
        </w:rPr>
        <w:t>s</w:t>
      </w:r>
      <w:r>
        <w:rPr>
          <w:rFonts w:ascii="Book Antiqua" w:eastAsia="Book Antiqua" w:hAnsi="Book Antiqua" w:cs="Book Antiqua"/>
          <w:color w:val="000000"/>
        </w:rPr>
        <w:t xml:space="preserve"> of BIVA regarding hydration and cellularity, and compare </w:t>
      </w:r>
      <w:r w:rsidR="004524D8">
        <w:rPr>
          <w:rFonts w:ascii="Book Antiqua" w:eastAsia="Book Antiqua" w:hAnsi="Book Antiqua" w:cs="Book Antiqua"/>
          <w:color w:val="000000"/>
        </w:rPr>
        <w:t>them</w:t>
      </w:r>
      <w:r>
        <w:rPr>
          <w:rFonts w:ascii="Book Antiqua" w:eastAsia="Book Antiqua" w:hAnsi="Book Antiqua" w:cs="Book Antiqua"/>
          <w:color w:val="000000"/>
        </w:rPr>
        <w:t xml:space="preserve"> with the PA and other clinical parameters </w:t>
      </w:r>
      <w:r w:rsidR="004524D8">
        <w:rPr>
          <w:rFonts w:ascii="Book Antiqua" w:eastAsia="Book Antiqua" w:hAnsi="Book Antiqua" w:cs="Book Antiqua"/>
          <w:color w:val="000000"/>
        </w:rPr>
        <w:t>in</w:t>
      </w:r>
      <w:r>
        <w:rPr>
          <w:rFonts w:ascii="Book Antiqua" w:eastAsia="Book Antiqua" w:hAnsi="Book Antiqua" w:cs="Book Antiqua"/>
          <w:color w:val="000000"/>
        </w:rPr>
        <w:t xml:space="preserve"> cirrhotic</w:t>
      </w:r>
      <w:r w:rsidR="004524D8">
        <w:rPr>
          <w:rFonts w:ascii="Book Antiqua" w:eastAsia="Book Antiqua" w:hAnsi="Book Antiqua" w:cs="Book Antiqua"/>
          <w:color w:val="000000"/>
        </w:rPr>
        <w:t xml:space="preserve"> patient</w:t>
      </w:r>
      <w:r>
        <w:rPr>
          <w:rFonts w:ascii="Book Antiqua" w:eastAsia="Book Antiqua" w:hAnsi="Book Antiqua" w:cs="Book Antiqua"/>
          <w:color w:val="000000"/>
        </w:rPr>
        <w:t>s.</w:t>
      </w:r>
    </w:p>
    <w:p w14:paraId="37D18450" w14:textId="77777777" w:rsidR="00A77B3E" w:rsidRDefault="00A77B3E" w:rsidP="00F027CE">
      <w:pPr>
        <w:spacing w:line="360" w:lineRule="auto"/>
        <w:jc w:val="both"/>
      </w:pPr>
    </w:p>
    <w:p w14:paraId="7BCDBAB7" w14:textId="77777777" w:rsidR="00A77B3E" w:rsidRDefault="00342FD5">
      <w:pPr>
        <w:spacing w:line="360" w:lineRule="auto"/>
        <w:jc w:val="both"/>
      </w:pPr>
      <w:r>
        <w:rPr>
          <w:rFonts w:ascii="Book Antiqua" w:eastAsia="Book Antiqua" w:hAnsi="Book Antiqua" w:cs="Book Antiqua"/>
          <w:b/>
          <w:caps/>
          <w:color w:val="000000"/>
          <w:u w:val="single"/>
        </w:rPr>
        <w:t>MATERIALS AND METHODS</w:t>
      </w:r>
    </w:p>
    <w:p w14:paraId="1E80ED87" w14:textId="77777777" w:rsidR="00A77B3E" w:rsidRPr="00F027CE" w:rsidRDefault="00342FD5">
      <w:pPr>
        <w:spacing w:line="360" w:lineRule="auto"/>
        <w:jc w:val="both"/>
        <w:rPr>
          <w:b/>
          <w:bCs/>
        </w:rPr>
      </w:pPr>
      <w:r w:rsidRPr="00F027CE">
        <w:rPr>
          <w:rFonts w:ascii="Book Antiqua" w:eastAsia="Book Antiqua" w:hAnsi="Book Antiqua" w:cs="Book Antiqua"/>
          <w:b/>
          <w:bCs/>
          <w:i/>
          <w:iCs/>
          <w:color w:val="000000"/>
        </w:rPr>
        <w:t>Population</w:t>
      </w:r>
    </w:p>
    <w:p w14:paraId="72D008E2" w14:textId="787386C4" w:rsidR="00A22FE2" w:rsidRDefault="00342FD5" w:rsidP="00A22FE2">
      <w:pPr>
        <w:spacing w:line="360" w:lineRule="auto"/>
        <w:jc w:val="both"/>
      </w:pPr>
      <w:r>
        <w:rPr>
          <w:rFonts w:ascii="Book Antiqua" w:eastAsia="Book Antiqua" w:hAnsi="Book Antiqua" w:cs="Book Antiqua"/>
          <w:color w:val="000000"/>
        </w:rPr>
        <w:t xml:space="preserve">This </w:t>
      </w:r>
      <w:r w:rsidR="006C33DB">
        <w:rPr>
          <w:rFonts w:ascii="Book Antiqua" w:eastAsia="Book Antiqua" w:hAnsi="Book Antiqua" w:cs="Book Antiqua"/>
          <w:color w:val="000000"/>
        </w:rPr>
        <w:t>was</w:t>
      </w:r>
      <w:r>
        <w:rPr>
          <w:rFonts w:ascii="Book Antiqua" w:eastAsia="Book Antiqua" w:hAnsi="Book Antiqua" w:cs="Book Antiqua"/>
          <w:color w:val="000000"/>
        </w:rPr>
        <w:t xml:space="preserve"> a retrospective cross-sectional study with data collected between May 2007 and December 2015, at the Santa Casa de </w:t>
      </w:r>
      <w:proofErr w:type="spellStart"/>
      <w:r>
        <w:rPr>
          <w:rFonts w:ascii="Book Antiqua" w:eastAsia="Book Antiqua" w:hAnsi="Book Antiqua" w:cs="Book Antiqua"/>
          <w:color w:val="000000"/>
        </w:rPr>
        <w:t>Misericórdia</w:t>
      </w:r>
      <w:proofErr w:type="spellEnd"/>
      <w:r>
        <w:rPr>
          <w:rFonts w:ascii="Book Antiqua" w:eastAsia="Book Antiqua" w:hAnsi="Book Antiqua" w:cs="Book Antiqua"/>
          <w:color w:val="000000"/>
        </w:rPr>
        <w:t xml:space="preserve"> Hospital Complex in Porto Alegre, RS, Brazil.</w:t>
      </w:r>
    </w:p>
    <w:p w14:paraId="5808C36C" w14:textId="08C2D533" w:rsidR="00A22FE2" w:rsidRDefault="00342FD5" w:rsidP="00A22FE2">
      <w:pPr>
        <w:spacing w:line="360" w:lineRule="auto"/>
        <w:ind w:firstLineChars="100" w:firstLine="240"/>
        <w:jc w:val="both"/>
      </w:pPr>
      <w:r>
        <w:rPr>
          <w:rFonts w:ascii="Book Antiqua" w:eastAsia="Book Antiqua" w:hAnsi="Book Antiqua" w:cs="Book Antiqua"/>
          <w:color w:val="000000"/>
        </w:rPr>
        <w:t xml:space="preserve">A total of 224 patients with cirrhosis undergoing outpatient follow-up were included in the data collection. Of these, 34 were excluded </w:t>
      </w:r>
      <w:r w:rsidR="006C33DB">
        <w:rPr>
          <w:rFonts w:ascii="Book Antiqua" w:eastAsia="Book Antiqua" w:hAnsi="Book Antiqua" w:cs="Book Antiqua"/>
          <w:color w:val="000000"/>
        </w:rPr>
        <w:t xml:space="preserve">due to </w:t>
      </w:r>
      <w:r>
        <w:rPr>
          <w:rFonts w:ascii="Book Antiqua" w:eastAsia="Book Antiqua" w:hAnsi="Book Antiqua" w:cs="Book Antiqua"/>
          <w:color w:val="000000"/>
        </w:rPr>
        <w:t xml:space="preserve">incomplete data and </w:t>
      </w:r>
      <w:r w:rsidR="00A22FE2">
        <w:rPr>
          <w:rFonts w:ascii="Book Antiqua" w:eastAsia="Book Antiqua" w:hAnsi="Book Antiqua" w:cs="Book Antiqua"/>
          <w:color w:val="000000"/>
        </w:rPr>
        <w:t xml:space="preserve">190 patients were </w:t>
      </w:r>
      <w:r>
        <w:rPr>
          <w:rFonts w:ascii="Book Antiqua" w:eastAsia="Book Antiqua" w:hAnsi="Book Antiqua" w:cs="Book Antiqua"/>
          <w:color w:val="000000"/>
        </w:rPr>
        <w:t xml:space="preserve">included </w:t>
      </w:r>
      <w:r w:rsidR="006C33DB">
        <w:rPr>
          <w:rFonts w:ascii="Book Antiqua" w:eastAsia="Book Antiqua" w:hAnsi="Book Antiqua" w:cs="Book Antiqua"/>
          <w:color w:val="000000"/>
        </w:rPr>
        <w:t>in</w:t>
      </w:r>
      <w:r>
        <w:rPr>
          <w:rFonts w:ascii="Book Antiqua" w:eastAsia="Book Antiqua" w:hAnsi="Book Antiqua" w:cs="Book Antiqua"/>
          <w:color w:val="000000"/>
        </w:rPr>
        <w:t xml:space="preserve"> the final analysis. The </w:t>
      </w:r>
      <w:r w:rsidR="006C33DB">
        <w:rPr>
          <w:rFonts w:ascii="Book Antiqua" w:eastAsia="Book Antiqua" w:hAnsi="Book Antiqua" w:cs="Book Antiqua"/>
          <w:color w:val="000000"/>
        </w:rPr>
        <w:t>etiology</w:t>
      </w:r>
      <w:r>
        <w:rPr>
          <w:rFonts w:ascii="Book Antiqua" w:eastAsia="Book Antiqua" w:hAnsi="Book Antiqua" w:cs="Book Antiqua"/>
          <w:color w:val="000000"/>
        </w:rPr>
        <w:t xml:space="preserve"> of cirrhosis </w:t>
      </w:r>
      <w:r w:rsidR="006C33DB">
        <w:rPr>
          <w:rFonts w:ascii="Book Antiqua" w:eastAsia="Book Antiqua" w:hAnsi="Book Antiqua" w:cs="Book Antiqua"/>
          <w:color w:val="000000"/>
        </w:rPr>
        <w:t>was as</w:t>
      </w:r>
      <w:r>
        <w:rPr>
          <w:rFonts w:ascii="Book Antiqua" w:eastAsia="Book Antiqua" w:hAnsi="Book Antiqua" w:cs="Book Antiqua"/>
          <w:color w:val="000000"/>
        </w:rPr>
        <w:t xml:space="preserve"> follow</w:t>
      </w:r>
      <w:r w:rsidR="006C33DB">
        <w:rPr>
          <w:rFonts w:ascii="Book Antiqua" w:eastAsia="Book Antiqua" w:hAnsi="Book Antiqua" w:cs="Book Antiqua"/>
          <w:color w:val="000000"/>
        </w:rPr>
        <w:t>s</w:t>
      </w:r>
      <w:r>
        <w:rPr>
          <w:rFonts w:ascii="Book Antiqua" w:eastAsia="Book Antiqua" w:hAnsi="Book Antiqua" w:cs="Book Antiqua"/>
          <w:color w:val="000000"/>
        </w:rPr>
        <w:t xml:space="preserve">: </w:t>
      </w:r>
      <w:r w:rsidR="00A22FE2">
        <w:rPr>
          <w:rFonts w:ascii="Book Antiqua" w:eastAsia="Book Antiqua" w:hAnsi="Book Antiqua" w:cs="Book Antiqua"/>
          <w:color w:val="000000"/>
        </w:rPr>
        <w:t>H</w:t>
      </w:r>
      <w:r>
        <w:rPr>
          <w:rFonts w:ascii="Book Antiqua" w:eastAsia="Book Antiqua" w:hAnsi="Book Antiqua" w:cs="Book Antiqua"/>
          <w:color w:val="000000"/>
        </w:rPr>
        <w:t>epatitis C virus</w:t>
      </w:r>
      <w:r w:rsidR="00E42904">
        <w:rPr>
          <w:rFonts w:ascii="Book Antiqua" w:eastAsia="Book Antiqua" w:hAnsi="Book Antiqua" w:cs="Book Antiqua"/>
          <w:color w:val="000000"/>
        </w:rPr>
        <w:t xml:space="preserve"> (HCV)</w:t>
      </w:r>
      <w:r>
        <w:rPr>
          <w:rFonts w:ascii="Book Antiqua" w:eastAsia="Book Antiqua" w:hAnsi="Book Antiqua" w:cs="Book Antiqua"/>
          <w:color w:val="000000"/>
        </w:rPr>
        <w:t>, hepatitis B virus, alcohol, autoimmun</w:t>
      </w:r>
      <w:r w:rsidRPr="00E86B0B">
        <w:rPr>
          <w:rFonts w:ascii="Book Antiqua" w:eastAsia="Book Antiqua" w:hAnsi="Book Antiqua" w:cs="Book Antiqua"/>
          <w:color w:val="000000"/>
        </w:rPr>
        <w:t xml:space="preserve">e, </w:t>
      </w:r>
      <w:r w:rsidR="00E86B0B" w:rsidRPr="00E86B0B">
        <w:rPr>
          <w:rFonts w:ascii="Book Antiqua" w:eastAsia="Book Antiqua" w:hAnsi="Book Antiqua" w:cs="Book Antiqua"/>
          <w:color w:val="000000"/>
        </w:rPr>
        <w:t>non-alcoholic fatty liver disease</w:t>
      </w:r>
      <w:r w:rsidR="00E86B0B" w:rsidRPr="00E86B0B">
        <w:rPr>
          <w:rFonts w:ascii="Book Antiqua" w:eastAsia="宋体" w:hAnsi="Book Antiqua" w:cs="宋体"/>
          <w:color w:val="000000"/>
          <w:lang w:eastAsia="zh-CN"/>
        </w:rPr>
        <w:t>,</w:t>
      </w:r>
      <w:r w:rsidR="00E86B0B" w:rsidRPr="00E86B0B">
        <w:rPr>
          <w:rFonts w:ascii="Book Antiqua" w:eastAsia="Book Antiqua" w:hAnsi="Book Antiqua" w:cs="Book Antiqua"/>
          <w:color w:val="000000"/>
        </w:rPr>
        <w:t xml:space="preserve"> </w:t>
      </w:r>
      <w:r w:rsidRPr="00E86B0B">
        <w:rPr>
          <w:rFonts w:ascii="Book Antiqua" w:eastAsia="Book Antiqua" w:hAnsi="Book Antiqua" w:cs="Book Antiqua"/>
          <w:color w:val="000000"/>
        </w:rPr>
        <w:t>c</w:t>
      </w:r>
      <w:r>
        <w:rPr>
          <w:rFonts w:ascii="Book Antiqua" w:eastAsia="Book Antiqua" w:hAnsi="Book Antiqua" w:cs="Book Antiqua"/>
          <w:color w:val="000000"/>
        </w:rPr>
        <w:t xml:space="preserve">ryptogenic or cholestatic disease, and some </w:t>
      </w:r>
      <w:r w:rsidR="006C33DB">
        <w:rPr>
          <w:rFonts w:ascii="Book Antiqua" w:eastAsia="Book Antiqua" w:hAnsi="Book Antiqua" w:cs="Book Antiqua"/>
          <w:color w:val="000000"/>
        </w:rPr>
        <w:t>patients had</w:t>
      </w:r>
      <w:r>
        <w:rPr>
          <w:rFonts w:ascii="Book Antiqua" w:eastAsia="Book Antiqua" w:hAnsi="Book Antiqua" w:cs="Book Antiqua"/>
          <w:color w:val="000000"/>
        </w:rPr>
        <w:t xml:space="preserve"> two concomitant etiologies.</w:t>
      </w:r>
    </w:p>
    <w:p w14:paraId="1C349D7A" w14:textId="77777777" w:rsidR="00A77B3E" w:rsidRDefault="00A77B3E" w:rsidP="00F027CE">
      <w:pPr>
        <w:spacing w:line="360" w:lineRule="auto"/>
        <w:jc w:val="both"/>
      </w:pPr>
    </w:p>
    <w:p w14:paraId="298A162E" w14:textId="3B0548B8" w:rsidR="00A77B3E" w:rsidRPr="00F027CE" w:rsidRDefault="00342FD5">
      <w:pPr>
        <w:spacing w:line="360" w:lineRule="auto"/>
        <w:jc w:val="both"/>
        <w:rPr>
          <w:b/>
          <w:bCs/>
        </w:rPr>
      </w:pPr>
      <w:r w:rsidRPr="00F027CE">
        <w:rPr>
          <w:rFonts w:ascii="Book Antiqua" w:eastAsia="Book Antiqua" w:hAnsi="Book Antiqua" w:cs="Book Antiqua"/>
          <w:b/>
          <w:bCs/>
          <w:i/>
          <w:iCs/>
          <w:color w:val="000000"/>
        </w:rPr>
        <w:t xml:space="preserve">Clinical </w:t>
      </w:r>
      <w:r w:rsidR="00783286" w:rsidRPr="00F027CE">
        <w:rPr>
          <w:rFonts w:ascii="Book Antiqua" w:eastAsia="Book Antiqua" w:hAnsi="Book Antiqua" w:cs="Book Antiqua"/>
          <w:b/>
          <w:bCs/>
          <w:i/>
          <w:iCs/>
          <w:color w:val="000000"/>
        </w:rPr>
        <w:t>e</w:t>
      </w:r>
      <w:r w:rsidRPr="00F027CE">
        <w:rPr>
          <w:rFonts w:ascii="Book Antiqua" w:eastAsia="Book Antiqua" w:hAnsi="Book Antiqua" w:cs="Book Antiqua"/>
          <w:b/>
          <w:bCs/>
          <w:i/>
          <w:iCs/>
          <w:color w:val="000000"/>
        </w:rPr>
        <w:t>valuation</w:t>
      </w:r>
    </w:p>
    <w:p w14:paraId="3181B9C7" w14:textId="11CA9E61" w:rsidR="00A77B3E" w:rsidRDefault="00342FD5" w:rsidP="00F027CE">
      <w:pPr>
        <w:spacing w:line="360" w:lineRule="auto"/>
        <w:jc w:val="both"/>
      </w:pPr>
      <w:r>
        <w:rPr>
          <w:rFonts w:ascii="Book Antiqua" w:eastAsia="Book Antiqua" w:hAnsi="Book Antiqua" w:cs="Book Antiqua"/>
          <w:color w:val="000000"/>
        </w:rPr>
        <w:t xml:space="preserve">Data on age, gender, socioeconomic </w:t>
      </w:r>
      <w:r w:rsidR="006C33DB">
        <w:rPr>
          <w:rFonts w:ascii="Book Antiqua" w:eastAsia="Book Antiqua" w:hAnsi="Book Antiqua" w:cs="Book Antiqua"/>
          <w:color w:val="000000"/>
        </w:rPr>
        <w:t>status</w:t>
      </w:r>
      <w:r>
        <w:rPr>
          <w:rFonts w:ascii="Book Antiqua" w:eastAsia="Book Antiqua" w:hAnsi="Book Antiqua" w:cs="Book Antiqua"/>
          <w:color w:val="000000"/>
        </w:rPr>
        <w:t xml:space="preserve">, social history (smoking and alcohol consumption), and chronic diseases were obtained. </w:t>
      </w:r>
      <w:r w:rsidR="006C33DB">
        <w:rPr>
          <w:rFonts w:ascii="Book Antiqua" w:eastAsia="Book Antiqua" w:hAnsi="Book Antiqua" w:cs="Book Antiqua"/>
          <w:color w:val="000000"/>
        </w:rPr>
        <w:t>In addition to</w:t>
      </w:r>
      <w:r>
        <w:rPr>
          <w:rFonts w:ascii="Book Antiqua" w:eastAsia="Book Antiqua" w:hAnsi="Book Antiqua" w:cs="Book Antiqua"/>
          <w:color w:val="000000"/>
        </w:rPr>
        <w:t xml:space="preserve"> the anamnesis, data on the etiology of cirrhosis, staging of the disease, medications used</w:t>
      </w:r>
      <w:r w:rsidR="006C33DB">
        <w:rPr>
          <w:rFonts w:ascii="Book Antiqua" w:eastAsia="Book Antiqua" w:hAnsi="Book Antiqua" w:cs="Book Antiqua"/>
          <w:color w:val="000000"/>
        </w:rPr>
        <w:t>,</w:t>
      </w:r>
      <w:r>
        <w:rPr>
          <w:rFonts w:ascii="Book Antiqua" w:eastAsia="Book Antiqua" w:hAnsi="Book Antiqua" w:cs="Book Antiqua"/>
          <w:color w:val="000000"/>
        </w:rPr>
        <w:t xml:space="preserve"> complementary exam</w:t>
      </w:r>
      <w:r w:rsidR="006C33DB">
        <w:rPr>
          <w:rFonts w:ascii="Book Antiqua" w:eastAsia="Book Antiqua" w:hAnsi="Book Antiqua" w:cs="Book Antiqua"/>
          <w:color w:val="000000"/>
        </w:rPr>
        <w:t>ination</w:t>
      </w:r>
      <w:r>
        <w:rPr>
          <w:rFonts w:ascii="Book Antiqua" w:eastAsia="Book Antiqua" w:hAnsi="Book Antiqua" w:cs="Book Antiqua"/>
          <w:color w:val="000000"/>
        </w:rPr>
        <w:t>s, laboratory, imag</w:t>
      </w:r>
      <w:r w:rsidR="006C33DB">
        <w:rPr>
          <w:rFonts w:ascii="Book Antiqua" w:eastAsia="Book Antiqua" w:hAnsi="Book Antiqua" w:cs="Book Antiqua"/>
          <w:color w:val="000000"/>
        </w:rPr>
        <w:t>ing</w:t>
      </w:r>
      <w:r>
        <w:rPr>
          <w:rFonts w:ascii="Book Antiqua" w:eastAsia="Book Antiqua" w:hAnsi="Book Antiqua" w:cs="Book Antiqua"/>
          <w:color w:val="000000"/>
        </w:rPr>
        <w:t xml:space="preserve"> or anatomopathological</w:t>
      </w:r>
      <w:r w:rsidR="006C33DB">
        <w:rPr>
          <w:rFonts w:ascii="Book Antiqua" w:eastAsia="Book Antiqua" w:hAnsi="Book Antiqua" w:cs="Book Antiqua"/>
          <w:color w:val="000000"/>
        </w:rPr>
        <w:t xml:space="preserve"> data were obtained</w:t>
      </w:r>
      <w:r>
        <w:rPr>
          <w:rFonts w:ascii="Book Antiqua" w:eastAsia="Book Antiqua" w:hAnsi="Book Antiqua" w:cs="Book Antiqua"/>
          <w:color w:val="000000"/>
        </w:rPr>
        <w:t>.</w:t>
      </w:r>
    </w:p>
    <w:p w14:paraId="58C0E3AE" w14:textId="77777777" w:rsidR="00A77B3E" w:rsidRDefault="00A77B3E" w:rsidP="00F027CE">
      <w:pPr>
        <w:spacing w:line="360" w:lineRule="auto"/>
        <w:jc w:val="both"/>
      </w:pPr>
    </w:p>
    <w:p w14:paraId="7AEB62A0" w14:textId="1B82A404" w:rsidR="00A77B3E" w:rsidRPr="00F027CE" w:rsidRDefault="00342FD5">
      <w:pPr>
        <w:spacing w:line="360" w:lineRule="auto"/>
        <w:jc w:val="both"/>
        <w:rPr>
          <w:b/>
          <w:bCs/>
        </w:rPr>
      </w:pPr>
      <w:r w:rsidRPr="00F027CE">
        <w:rPr>
          <w:rFonts w:ascii="Book Antiqua" w:eastAsia="Book Antiqua" w:hAnsi="Book Antiqua" w:cs="Book Antiqua"/>
          <w:b/>
          <w:bCs/>
          <w:i/>
          <w:iCs/>
          <w:color w:val="000000"/>
        </w:rPr>
        <w:t xml:space="preserve">Body </w:t>
      </w:r>
      <w:r w:rsidR="00783286" w:rsidRPr="00F027CE">
        <w:rPr>
          <w:rFonts w:ascii="Book Antiqua" w:eastAsia="Book Antiqua" w:hAnsi="Book Antiqua" w:cs="Book Antiqua"/>
          <w:b/>
          <w:bCs/>
          <w:i/>
          <w:iCs/>
          <w:color w:val="000000"/>
        </w:rPr>
        <w:t>mass and heigh</w:t>
      </w:r>
      <w:r w:rsidRPr="00F027CE">
        <w:rPr>
          <w:rFonts w:ascii="Book Antiqua" w:eastAsia="Book Antiqua" w:hAnsi="Book Antiqua" w:cs="Book Antiqua"/>
          <w:b/>
          <w:bCs/>
          <w:i/>
          <w:iCs/>
          <w:color w:val="000000"/>
        </w:rPr>
        <w:t>t</w:t>
      </w:r>
    </w:p>
    <w:p w14:paraId="33337ADA" w14:textId="6E7F25D6" w:rsidR="00A77B3E" w:rsidRDefault="006C33DB" w:rsidP="00F027CE">
      <w:pPr>
        <w:spacing w:line="360" w:lineRule="auto"/>
        <w:jc w:val="both"/>
      </w:pPr>
      <w:r>
        <w:rPr>
          <w:rFonts w:ascii="Book Antiqua" w:eastAsia="Book Antiqua" w:hAnsi="Book Antiqua" w:cs="Book Antiqua"/>
          <w:color w:val="000000"/>
        </w:rPr>
        <w:t>B</w:t>
      </w:r>
      <w:r w:rsidR="00342FD5">
        <w:rPr>
          <w:rFonts w:ascii="Book Antiqua" w:eastAsia="Book Antiqua" w:hAnsi="Book Antiqua" w:cs="Book Antiqua"/>
          <w:color w:val="000000"/>
        </w:rPr>
        <w:t xml:space="preserve">ody mass measurement was verified </w:t>
      </w:r>
      <w:r>
        <w:rPr>
          <w:rFonts w:ascii="Book Antiqua" w:eastAsia="Book Antiqua" w:hAnsi="Book Antiqua" w:cs="Book Antiqua"/>
          <w:color w:val="000000"/>
        </w:rPr>
        <w:t>by</w:t>
      </w:r>
      <w:r w:rsidR="00342FD5">
        <w:rPr>
          <w:rFonts w:ascii="Book Antiqua" w:eastAsia="Book Antiqua" w:hAnsi="Book Antiqua" w:cs="Book Antiqua"/>
          <w:color w:val="000000"/>
        </w:rPr>
        <w:t xml:space="preserve"> the </w:t>
      </w:r>
      <w:proofErr w:type="spellStart"/>
      <w:r w:rsidR="00342FD5">
        <w:rPr>
          <w:rFonts w:ascii="Book Antiqua" w:eastAsia="Book Antiqua" w:hAnsi="Book Antiqua" w:cs="Book Antiqua"/>
          <w:color w:val="000000"/>
        </w:rPr>
        <w:t>Filizola</w:t>
      </w:r>
      <w:proofErr w:type="spellEnd"/>
      <w:r w:rsidR="00342FD5" w:rsidRPr="00881527">
        <w:rPr>
          <w:rFonts w:ascii="Book Antiqua" w:eastAsia="Book Antiqua" w:hAnsi="Book Antiqua" w:cs="Book Antiqua"/>
          <w:color w:val="000000"/>
          <w:vertAlign w:val="superscript"/>
        </w:rPr>
        <w:t>®</w:t>
      </w:r>
      <w:r w:rsidR="00342FD5">
        <w:rPr>
          <w:rFonts w:ascii="Book Antiqua" w:eastAsia="Book Antiqua" w:hAnsi="Book Antiqua" w:cs="Book Antiqua"/>
          <w:color w:val="000000"/>
        </w:rPr>
        <w:t xml:space="preserve"> scale, with a scale of 100</w:t>
      </w:r>
      <w:r w:rsidR="00783286">
        <w:rPr>
          <w:rFonts w:ascii="Book Antiqua" w:eastAsia="Book Antiqua" w:hAnsi="Book Antiqua" w:cs="Book Antiqua"/>
          <w:color w:val="000000"/>
        </w:rPr>
        <w:t xml:space="preserve"> </w:t>
      </w:r>
      <w:r w:rsidR="00342FD5">
        <w:rPr>
          <w:rFonts w:ascii="Book Antiqua" w:eastAsia="Book Antiqua" w:hAnsi="Book Antiqua" w:cs="Book Antiqua"/>
          <w:color w:val="000000"/>
        </w:rPr>
        <w:t>g, previously calibrated. The patient</w:t>
      </w:r>
      <w:r>
        <w:rPr>
          <w:rFonts w:ascii="Book Antiqua" w:eastAsia="Book Antiqua" w:hAnsi="Book Antiqua" w:cs="Book Antiqua"/>
          <w:color w:val="000000"/>
        </w:rPr>
        <w:t>s were</w:t>
      </w:r>
      <w:r w:rsidR="00342FD5">
        <w:rPr>
          <w:rFonts w:ascii="Book Antiqua" w:eastAsia="Book Antiqua" w:hAnsi="Book Antiqua" w:cs="Book Antiqua"/>
          <w:color w:val="000000"/>
        </w:rPr>
        <w:t xml:space="preserve"> measured w</w:t>
      </w:r>
      <w:r>
        <w:rPr>
          <w:rFonts w:ascii="Book Antiqua" w:eastAsia="Book Antiqua" w:hAnsi="Book Antiqua" w:cs="Book Antiqua"/>
          <w:color w:val="000000"/>
        </w:rPr>
        <w:t>earing</w:t>
      </w:r>
      <w:r w:rsidR="00342FD5">
        <w:rPr>
          <w:rFonts w:ascii="Book Antiqua" w:eastAsia="Book Antiqua" w:hAnsi="Book Antiqua" w:cs="Book Antiqua"/>
          <w:color w:val="000000"/>
        </w:rPr>
        <w:t xml:space="preserve"> light clothing and barefoot. </w:t>
      </w:r>
      <w:r>
        <w:rPr>
          <w:rFonts w:ascii="Book Antiqua" w:eastAsia="Book Antiqua" w:hAnsi="Book Antiqua" w:cs="Book Antiqua"/>
          <w:color w:val="000000"/>
        </w:rPr>
        <w:t>H</w:t>
      </w:r>
      <w:r w:rsidR="00342FD5">
        <w:rPr>
          <w:rFonts w:ascii="Book Antiqua" w:eastAsia="Book Antiqua" w:hAnsi="Book Antiqua" w:cs="Book Antiqua"/>
          <w:color w:val="000000"/>
        </w:rPr>
        <w:t xml:space="preserve">eight was determined with </w:t>
      </w:r>
      <w:r>
        <w:rPr>
          <w:rFonts w:ascii="Book Antiqua" w:eastAsia="Book Antiqua" w:hAnsi="Book Antiqua" w:cs="Book Antiqua"/>
          <w:color w:val="000000"/>
        </w:rPr>
        <w:t xml:space="preserve">a </w:t>
      </w:r>
      <w:r w:rsidR="00342FD5">
        <w:rPr>
          <w:rFonts w:ascii="Book Antiqua" w:eastAsia="Book Antiqua" w:hAnsi="Book Antiqua" w:cs="Book Antiqua"/>
          <w:color w:val="000000"/>
        </w:rPr>
        <w:t>fixed stadiometer on the wall, with the patient standing erect and barefoot.</w:t>
      </w:r>
    </w:p>
    <w:p w14:paraId="58FCD83B" w14:textId="77777777" w:rsidR="00A77B3E" w:rsidRDefault="00A77B3E" w:rsidP="00F027CE">
      <w:pPr>
        <w:spacing w:line="360" w:lineRule="auto"/>
        <w:jc w:val="both"/>
      </w:pPr>
    </w:p>
    <w:p w14:paraId="770043DE" w14:textId="1F81F976" w:rsidR="00A77B3E" w:rsidRPr="00F027CE" w:rsidRDefault="00342FD5">
      <w:pPr>
        <w:spacing w:line="360" w:lineRule="auto"/>
        <w:jc w:val="both"/>
        <w:rPr>
          <w:b/>
          <w:bCs/>
        </w:rPr>
      </w:pPr>
      <w:r w:rsidRPr="00F027CE">
        <w:rPr>
          <w:rFonts w:ascii="Book Antiqua" w:eastAsia="Book Antiqua" w:hAnsi="Book Antiqua" w:cs="Book Antiqua"/>
          <w:b/>
          <w:bCs/>
          <w:i/>
          <w:iCs/>
          <w:color w:val="000000"/>
        </w:rPr>
        <w:t>Evaluation by BIA</w:t>
      </w:r>
    </w:p>
    <w:p w14:paraId="78A1F896" w14:textId="208435BC" w:rsidR="00881527" w:rsidRDefault="00342FD5" w:rsidP="00881527">
      <w:pPr>
        <w:spacing w:line="360" w:lineRule="auto"/>
        <w:jc w:val="both"/>
      </w:pPr>
      <w:r>
        <w:rPr>
          <w:rFonts w:ascii="Book Antiqua" w:eastAsia="Book Antiqua" w:hAnsi="Book Antiqua" w:cs="Book Antiqua"/>
          <w:color w:val="000000"/>
        </w:rPr>
        <w:t xml:space="preserve">The BIA evaluation was performed </w:t>
      </w:r>
      <w:r w:rsidR="006C33DB">
        <w:rPr>
          <w:rFonts w:ascii="Book Antiqua" w:eastAsia="Book Antiqua" w:hAnsi="Book Antiqua" w:cs="Book Antiqua"/>
          <w:color w:val="000000"/>
        </w:rPr>
        <w:t>in</w:t>
      </w:r>
      <w:r>
        <w:rPr>
          <w:rFonts w:ascii="Book Antiqua" w:eastAsia="Book Antiqua" w:hAnsi="Book Antiqua" w:cs="Book Antiqua"/>
          <w:color w:val="000000"/>
        </w:rPr>
        <w:t xml:space="preserve"> the outpatient </w:t>
      </w:r>
      <w:r w:rsidR="006C33DB">
        <w:rPr>
          <w:rFonts w:ascii="Book Antiqua" w:eastAsia="Book Antiqua" w:hAnsi="Book Antiqua" w:cs="Book Antiqua"/>
          <w:color w:val="000000"/>
        </w:rPr>
        <w:t>department</w:t>
      </w:r>
      <w:r>
        <w:rPr>
          <w:rFonts w:ascii="Book Antiqua" w:eastAsia="Book Antiqua" w:hAnsi="Book Antiqua" w:cs="Book Antiqua"/>
          <w:color w:val="000000"/>
        </w:rPr>
        <w:t xml:space="preserve">, without previous specific preparation for fasting. The patients were evaluated in </w:t>
      </w:r>
      <w:r w:rsidR="002E2EAB">
        <w:rPr>
          <w:rFonts w:ascii="Book Antiqua" w:eastAsia="Book Antiqua" w:hAnsi="Book Antiqua" w:cs="Book Antiqua"/>
          <w:color w:val="000000"/>
        </w:rPr>
        <w:t>a comfortable</w:t>
      </w:r>
      <w:r w:rsidR="00E40D57">
        <w:rPr>
          <w:rFonts w:ascii="Book Antiqua" w:eastAsia="Book Antiqua" w:hAnsi="Book Antiqua" w:cs="Book Antiqua"/>
          <w:color w:val="000000"/>
        </w:rPr>
        <w:t xml:space="preserve"> </w:t>
      </w:r>
      <w:r>
        <w:rPr>
          <w:rFonts w:ascii="Book Antiqua" w:eastAsia="Book Antiqua" w:hAnsi="Book Antiqua" w:cs="Book Antiqua"/>
          <w:color w:val="000000"/>
        </w:rPr>
        <w:t>dorsal decubitus</w:t>
      </w:r>
      <w:r w:rsidR="006C33DB">
        <w:rPr>
          <w:rFonts w:ascii="Book Antiqua" w:eastAsia="Book Antiqua" w:hAnsi="Book Antiqua" w:cs="Book Antiqua"/>
          <w:color w:val="000000"/>
        </w:rPr>
        <w:t xml:space="preserve"> position</w:t>
      </w:r>
      <w:r>
        <w:rPr>
          <w:rFonts w:ascii="Book Antiqua" w:eastAsia="Book Antiqua" w:hAnsi="Book Antiqua" w:cs="Book Antiqua"/>
          <w:color w:val="000000"/>
        </w:rPr>
        <w:t xml:space="preserve"> and relaxed, without shoes, socks and metallic fittings. According to the procedure</w:t>
      </w:r>
      <w:r w:rsidR="00E40D57">
        <w:rPr>
          <w:rFonts w:ascii="Book Antiqua" w:eastAsia="Book Antiqua" w:hAnsi="Book Antiqua" w:cs="Book Antiqua"/>
          <w:color w:val="000000"/>
        </w:rPr>
        <w:t>,</w:t>
      </w:r>
      <w:r>
        <w:rPr>
          <w:rFonts w:ascii="Book Antiqua" w:eastAsia="Book Antiqua" w:hAnsi="Book Antiqua" w:cs="Book Antiqua"/>
          <w:color w:val="000000"/>
        </w:rPr>
        <w:t xml:space="preserve"> the legs were spread apart, hands open and supported on the stretcher. </w:t>
      </w:r>
      <w:proofErr w:type="spellStart"/>
      <w:r>
        <w:rPr>
          <w:rFonts w:ascii="Book Antiqua" w:eastAsia="Book Antiqua" w:hAnsi="Book Antiqua" w:cs="Book Antiqua"/>
          <w:color w:val="000000"/>
        </w:rPr>
        <w:t>Skintak</w:t>
      </w:r>
      <w:proofErr w:type="spellEnd"/>
      <w:r w:rsidRPr="00881527">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electrodes were used as follows: </w:t>
      </w:r>
      <w:r w:rsidR="00881527">
        <w:rPr>
          <w:rFonts w:ascii="Book Antiqua" w:eastAsia="Book Antiqua" w:hAnsi="Book Antiqua" w:cs="Book Antiqua"/>
          <w:color w:val="000000"/>
        </w:rPr>
        <w:t>O</w:t>
      </w:r>
      <w:r>
        <w:rPr>
          <w:rFonts w:ascii="Book Antiqua" w:eastAsia="Book Antiqua" w:hAnsi="Book Antiqua" w:cs="Book Antiqua"/>
          <w:color w:val="000000"/>
        </w:rPr>
        <w:t xml:space="preserve">ne electrode was placed at the base of the middle </w:t>
      </w:r>
      <w:r w:rsidR="00E40D57">
        <w:rPr>
          <w:rFonts w:ascii="Book Antiqua" w:eastAsia="Book Antiqua" w:hAnsi="Book Antiqua" w:cs="Book Antiqua"/>
          <w:color w:val="000000"/>
        </w:rPr>
        <w:t>toe</w:t>
      </w:r>
      <w:r>
        <w:rPr>
          <w:rFonts w:ascii="Book Antiqua" w:eastAsia="Book Antiqua" w:hAnsi="Book Antiqua" w:cs="Book Antiqua"/>
          <w:color w:val="000000"/>
        </w:rPr>
        <w:t xml:space="preserve"> o</w:t>
      </w:r>
      <w:r w:rsidR="00E40D57">
        <w:rPr>
          <w:rFonts w:ascii="Book Antiqua" w:eastAsia="Book Antiqua" w:hAnsi="Book Antiqua" w:cs="Book Antiqua"/>
          <w:color w:val="000000"/>
        </w:rPr>
        <w:t>n</w:t>
      </w:r>
      <w:r>
        <w:rPr>
          <w:rFonts w:ascii="Book Antiqua" w:eastAsia="Book Antiqua" w:hAnsi="Book Antiqua" w:cs="Book Antiqua"/>
          <w:color w:val="000000"/>
        </w:rPr>
        <w:t xml:space="preserve"> the right foot and another electrode slightly above the line of the ankle joint between the medial and lateral malleoli. Another pair of electrodes was distributed at the base of the middle finger of the right hand, and slightly above the line of the right wrist joint, coinciding with the styloid process.</w:t>
      </w:r>
    </w:p>
    <w:p w14:paraId="784C7A18" w14:textId="1C279BC7" w:rsidR="00A77B3E" w:rsidRDefault="00342FD5" w:rsidP="00881527">
      <w:pPr>
        <w:spacing w:line="360" w:lineRule="auto"/>
        <w:ind w:firstLineChars="100" w:firstLine="240"/>
        <w:jc w:val="both"/>
      </w:pPr>
      <w:r>
        <w:rPr>
          <w:rFonts w:ascii="Book Antiqua" w:eastAsia="Book Antiqua" w:hAnsi="Book Antiqua" w:cs="Book Antiqua"/>
          <w:color w:val="000000"/>
        </w:rPr>
        <w:t>The device used was Biodynamics</w:t>
      </w:r>
      <w:r w:rsidRPr="00881527">
        <w:rPr>
          <w:rFonts w:ascii="Book Antiqua" w:eastAsia="Book Antiqua" w:hAnsi="Book Antiqua" w:cs="Book Antiqua"/>
          <w:color w:val="000000"/>
          <w:vertAlign w:val="superscript"/>
        </w:rPr>
        <w:t>®</w:t>
      </w:r>
      <w:r>
        <w:rPr>
          <w:rFonts w:ascii="Book Antiqua" w:eastAsia="Book Antiqua" w:hAnsi="Book Antiqua" w:cs="Book Antiqua"/>
          <w:color w:val="000000"/>
        </w:rPr>
        <w:t>, model 450, w</w:t>
      </w:r>
      <w:r w:rsidR="00E40D57">
        <w:rPr>
          <w:rFonts w:ascii="Book Antiqua" w:eastAsia="Book Antiqua" w:hAnsi="Book Antiqua" w:cs="Book Antiqua"/>
          <w:color w:val="000000"/>
        </w:rPr>
        <w:t>ith an</w:t>
      </w:r>
      <w:r>
        <w:rPr>
          <w:rFonts w:ascii="Book Antiqua" w:eastAsia="Book Antiqua" w:hAnsi="Book Antiqua" w:cs="Book Antiqua"/>
          <w:color w:val="000000"/>
        </w:rPr>
        <w:t xml:space="preserve"> electric current intensity </w:t>
      </w:r>
      <w:r w:rsidR="00E40D57">
        <w:rPr>
          <w:rFonts w:ascii="Book Antiqua" w:eastAsia="Book Antiqua" w:hAnsi="Book Antiqua" w:cs="Book Antiqua"/>
          <w:color w:val="000000"/>
        </w:rPr>
        <w:t>of</w:t>
      </w:r>
      <w:r>
        <w:rPr>
          <w:rFonts w:ascii="Book Antiqua" w:eastAsia="Book Antiqua" w:hAnsi="Book Antiqua" w:cs="Book Antiqua"/>
          <w:color w:val="000000"/>
        </w:rPr>
        <w:t xml:space="preserve"> 800</w:t>
      </w:r>
      <w:r w:rsidR="00881527">
        <w:rPr>
          <w:rFonts w:ascii="Book Antiqua" w:eastAsia="Book Antiqua" w:hAnsi="Book Antiqua" w:cs="Book Antiqua"/>
          <w:color w:val="000000"/>
        </w:rPr>
        <w:t xml:space="preserve"> </w:t>
      </w:r>
      <w:r w:rsidR="00881527" w:rsidRPr="00005E37">
        <w:rPr>
          <w:rFonts w:ascii="Book Antiqua" w:eastAsia="Book Antiqua" w:hAnsi="Book Antiqua" w:cs="Book Antiqua" w:hint="eastAsia"/>
          <w:color w:val="000000"/>
        </w:rPr>
        <w:t>µ</w:t>
      </w:r>
      <w:r>
        <w:rPr>
          <w:rFonts w:ascii="Book Antiqua" w:eastAsia="Book Antiqua" w:hAnsi="Book Antiqua" w:cs="Book Antiqua"/>
          <w:color w:val="000000"/>
        </w:rPr>
        <w:t>A and frequency of 50 kHz. Nominal voltage</w:t>
      </w:r>
      <w:r w:rsidR="00A55B4E">
        <w:rPr>
          <w:rFonts w:ascii="Book Antiqua" w:eastAsia="Book Antiqua" w:hAnsi="Book Antiqua" w:cs="Book Antiqua"/>
          <w:color w:val="000000"/>
        </w:rPr>
        <w:t xml:space="preserve"> was</w:t>
      </w:r>
      <w:r>
        <w:rPr>
          <w:rFonts w:ascii="Book Antiqua" w:eastAsia="Book Antiqua" w:hAnsi="Book Antiqua" w:cs="Book Antiqua"/>
          <w:color w:val="000000"/>
        </w:rPr>
        <w:t xml:space="preserve"> 8.4 </w:t>
      </w:r>
      <w:r w:rsidR="00A55B4E">
        <w:rPr>
          <w:rFonts w:ascii="Book Antiqua" w:eastAsia="Book Antiqua" w:hAnsi="Book Antiqua" w:cs="Book Antiqua"/>
          <w:color w:val="000000"/>
        </w:rPr>
        <w:t>V</w:t>
      </w:r>
      <w:r>
        <w:rPr>
          <w:rFonts w:ascii="Book Antiqua" w:eastAsia="Book Antiqua" w:hAnsi="Book Antiqua" w:cs="Book Antiqua"/>
          <w:color w:val="000000"/>
        </w:rPr>
        <w:t xml:space="preserve">, </w:t>
      </w:r>
      <w:r w:rsidR="00A55B4E">
        <w:rPr>
          <w:rFonts w:ascii="Book Antiqua" w:eastAsia="Book Antiqua" w:hAnsi="Book Antiqua" w:cs="Book Antiqua"/>
          <w:color w:val="000000"/>
        </w:rPr>
        <w:t xml:space="preserve">with a </w:t>
      </w:r>
      <w:r>
        <w:rPr>
          <w:rFonts w:ascii="Book Antiqua" w:eastAsia="Book Antiqua" w:hAnsi="Book Antiqua" w:cs="Book Antiqua"/>
          <w:color w:val="000000"/>
        </w:rPr>
        <w:t>rated capacity of 600</w:t>
      </w:r>
      <w:r w:rsidR="00A55B4E">
        <w:rPr>
          <w:rFonts w:ascii="Book Antiqua" w:eastAsia="Book Antiqua" w:hAnsi="Book Antiqua" w:cs="Book Antiqua"/>
          <w:color w:val="000000"/>
        </w:rPr>
        <w:t xml:space="preserve"> </w:t>
      </w:r>
      <w:r>
        <w:rPr>
          <w:rFonts w:ascii="Book Antiqua" w:eastAsia="Book Antiqua" w:hAnsi="Book Antiqua" w:cs="Book Antiqua"/>
          <w:color w:val="000000"/>
        </w:rPr>
        <w:t>mA/h. The amplitud</w:t>
      </w:r>
      <w:r w:rsidRPr="00D07131">
        <w:rPr>
          <w:rFonts w:ascii="Book Antiqua" w:eastAsia="Book Antiqua" w:hAnsi="Book Antiqua" w:cs="Book Antiqua"/>
          <w:color w:val="000000"/>
        </w:rPr>
        <w:t xml:space="preserve">e of </w:t>
      </w:r>
      <w:r w:rsidRPr="00D07131">
        <w:rPr>
          <w:rFonts w:ascii="Book Antiqua" w:eastAsia="Book Antiqua" w:hAnsi="Book Antiqua" w:cs="Book Antiqua"/>
        </w:rPr>
        <w:t>R</w:t>
      </w:r>
      <w:r>
        <w:rPr>
          <w:rFonts w:ascii="Book Antiqua" w:eastAsia="Book Antiqua" w:hAnsi="Book Antiqua" w:cs="Book Antiqua"/>
          <w:color w:val="000000"/>
        </w:rPr>
        <w:t xml:space="preserve"> </w:t>
      </w:r>
      <w:r w:rsidR="00E40D57">
        <w:rPr>
          <w:rFonts w:ascii="Book Antiqua" w:eastAsia="Book Antiqua" w:hAnsi="Book Antiqua" w:cs="Book Antiqua"/>
          <w:color w:val="000000"/>
        </w:rPr>
        <w:t>was</w:t>
      </w:r>
      <w:r>
        <w:rPr>
          <w:rFonts w:ascii="Book Antiqua" w:eastAsia="Book Antiqua" w:hAnsi="Book Antiqua" w:cs="Book Antiqua"/>
          <w:color w:val="000000"/>
        </w:rPr>
        <w:t xml:space="preserve"> 2</w:t>
      </w:r>
      <w:r w:rsidRPr="00A55B4E">
        <w:rPr>
          <w:rFonts w:ascii="Book Antiqua" w:eastAsia="Book Antiqua" w:hAnsi="Book Antiqua" w:cs="Book Antiqua"/>
          <w:color w:val="000000"/>
        </w:rPr>
        <w:t xml:space="preserve">00-1500 </w:t>
      </w:r>
      <w:r w:rsidR="00A55B4E" w:rsidRPr="00A55B4E">
        <w:rPr>
          <w:rFonts w:ascii="Book Antiqua" w:eastAsia="Book Antiqua" w:hAnsi="Book Antiqua" w:cs="Book Antiqua"/>
          <w:color w:val="000000"/>
        </w:rPr>
        <w:t>Ω</w:t>
      </w:r>
      <w:r w:rsidRPr="00A55B4E">
        <w:rPr>
          <w:rFonts w:ascii="Book Antiqua" w:eastAsia="Book Antiqua" w:hAnsi="Book Antiqua" w:cs="Book Antiqua"/>
          <w:color w:val="000000"/>
        </w:rPr>
        <w:t>, w</w:t>
      </w:r>
      <w:r>
        <w:rPr>
          <w:rFonts w:ascii="Book Antiqua" w:eastAsia="Book Antiqua" w:hAnsi="Book Antiqua" w:cs="Book Antiqua"/>
          <w:color w:val="000000"/>
        </w:rPr>
        <w:t>ith a resolution o</w:t>
      </w:r>
      <w:r w:rsidRPr="00A55B4E">
        <w:rPr>
          <w:rFonts w:ascii="Book Antiqua" w:eastAsia="Book Antiqua" w:hAnsi="Book Antiqua" w:cs="Book Antiqua"/>
          <w:color w:val="000000"/>
        </w:rPr>
        <w:t xml:space="preserve">f 0.1 </w:t>
      </w:r>
      <w:r w:rsidR="00A55B4E" w:rsidRPr="00A55B4E">
        <w:rPr>
          <w:rFonts w:ascii="Book Antiqua" w:eastAsia="Book Antiqua" w:hAnsi="Book Antiqua" w:cs="Book Antiqua"/>
          <w:color w:val="000000"/>
        </w:rPr>
        <w:t>Ω</w:t>
      </w:r>
      <w:r w:rsidRPr="00A55B4E">
        <w:rPr>
          <w:rFonts w:ascii="Book Antiqua" w:eastAsia="Book Antiqua" w:hAnsi="Book Antiqua" w:cs="Book Antiqua"/>
          <w:color w:val="000000"/>
        </w:rPr>
        <w:t xml:space="preserve"> </w:t>
      </w:r>
      <w:r>
        <w:rPr>
          <w:rFonts w:ascii="Book Antiqua" w:eastAsia="Book Antiqua" w:hAnsi="Book Antiqua" w:cs="Book Antiqua"/>
          <w:color w:val="000000"/>
        </w:rPr>
        <w:t>and accuracy of 0.1%. The amplitude o</w:t>
      </w:r>
      <w:r w:rsidRPr="00A55B4E">
        <w:rPr>
          <w:rFonts w:ascii="Book Antiqua" w:eastAsia="Book Antiqua" w:hAnsi="Book Antiqua" w:cs="Book Antiqua"/>
          <w:color w:val="000000"/>
        </w:rPr>
        <w:t xml:space="preserve">f </w:t>
      </w:r>
      <w:proofErr w:type="spellStart"/>
      <w:r w:rsidRPr="00A55B4E">
        <w:rPr>
          <w:rFonts w:ascii="Book Antiqua" w:eastAsia="Book Antiqua" w:hAnsi="Book Antiqua" w:cs="Book Antiqua"/>
          <w:color w:val="000000"/>
        </w:rPr>
        <w:t>Xc</w:t>
      </w:r>
      <w:proofErr w:type="spellEnd"/>
      <w:r w:rsidRPr="00A55B4E">
        <w:rPr>
          <w:rFonts w:ascii="Book Antiqua" w:eastAsia="Book Antiqua" w:hAnsi="Book Antiqua" w:cs="Book Antiqua"/>
          <w:color w:val="000000"/>
        </w:rPr>
        <w:t xml:space="preserve"> </w:t>
      </w:r>
      <w:r w:rsidR="00E40D57">
        <w:rPr>
          <w:rFonts w:ascii="Book Antiqua" w:eastAsia="Book Antiqua" w:hAnsi="Book Antiqua" w:cs="Book Antiqua"/>
          <w:color w:val="000000"/>
        </w:rPr>
        <w:t>was</w:t>
      </w:r>
      <w:r w:rsidRPr="00A55B4E">
        <w:rPr>
          <w:rFonts w:ascii="Book Antiqua" w:eastAsia="Book Antiqua" w:hAnsi="Book Antiqua" w:cs="Book Antiqua"/>
          <w:color w:val="000000"/>
        </w:rPr>
        <w:t xml:space="preserve"> 0-300 </w:t>
      </w:r>
      <w:r w:rsidR="00A55B4E" w:rsidRPr="00A55B4E">
        <w:rPr>
          <w:rFonts w:ascii="Book Antiqua" w:eastAsia="Book Antiqua" w:hAnsi="Book Antiqua" w:cs="Book Antiqua"/>
          <w:color w:val="000000"/>
        </w:rPr>
        <w:t>Ω</w:t>
      </w:r>
      <w:r w:rsidRPr="00A55B4E">
        <w:rPr>
          <w:rFonts w:ascii="Book Antiqua" w:eastAsia="Book Antiqua" w:hAnsi="Book Antiqua" w:cs="Book Antiqua"/>
          <w:color w:val="000000"/>
        </w:rPr>
        <w:t>, th</w:t>
      </w:r>
      <w:r>
        <w:rPr>
          <w:rFonts w:ascii="Book Antiqua" w:eastAsia="Book Antiqua" w:hAnsi="Book Antiqua" w:cs="Book Antiqua"/>
          <w:color w:val="000000"/>
        </w:rPr>
        <w:t>e resolutio</w:t>
      </w:r>
      <w:r w:rsidRPr="00A55B4E">
        <w:rPr>
          <w:rFonts w:ascii="Book Antiqua" w:eastAsia="Book Antiqua" w:hAnsi="Book Antiqua" w:cs="Book Antiqua"/>
          <w:color w:val="000000"/>
        </w:rPr>
        <w:t xml:space="preserve">n </w:t>
      </w:r>
      <w:r w:rsidR="00E40D57">
        <w:rPr>
          <w:rFonts w:ascii="Book Antiqua" w:eastAsia="Book Antiqua" w:hAnsi="Book Antiqua" w:cs="Book Antiqua"/>
          <w:color w:val="000000"/>
        </w:rPr>
        <w:t>was</w:t>
      </w:r>
      <w:r w:rsidRPr="00A55B4E">
        <w:rPr>
          <w:rFonts w:ascii="Book Antiqua" w:eastAsia="Book Antiqua" w:hAnsi="Book Antiqua" w:cs="Book Antiqua"/>
          <w:color w:val="000000"/>
        </w:rPr>
        <w:t xml:space="preserve"> 0.1 </w:t>
      </w:r>
      <w:r w:rsidR="00A55B4E" w:rsidRPr="00A55B4E">
        <w:rPr>
          <w:rFonts w:ascii="Book Antiqua" w:eastAsia="Book Antiqua" w:hAnsi="Book Antiqua" w:cs="Book Antiqua"/>
          <w:color w:val="000000"/>
        </w:rPr>
        <w:t>Ω</w:t>
      </w:r>
      <w:r w:rsidRPr="00A55B4E">
        <w:rPr>
          <w:rFonts w:ascii="Book Antiqua" w:eastAsia="Book Antiqua" w:hAnsi="Book Antiqua" w:cs="Book Antiqua"/>
          <w:color w:val="000000"/>
        </w:rPr>
        <w:t xml:space="preserve"> a</w:t>
      </w:r>
      <w:r>
        <w:rPr>
          <w:rFonts w:ascii="Book Antiqua" w:eastAsia="Book Antiqua" w:hAnsi="Book Antiqua" w:cs="Book Antiqua"/>
          <w:color w:val="000000"/>
        </w:rPr>
        <w:t xml:space="preserve">nd the precision </w:t>
      </w:r>
      <w:r w:rsidR="00E40D57">
        <w:rPr>
          <w:rFonts w:ascii="Book Antiqua" w:eastAsia="Book Antiqua" w:hAnsi="Book Antiqua" w:cs="Book Antiqua"/>
          <w:color w:val="000000"/>
        </w:rPr>
        <w:t>was</w:t>
      </w:r>
      <w:r>
        <w:rPr>
          <w:rFonts w:ascii="Book Antiqua" w:eastAsia="Book Antiqua" w:hAnsi="Book Antiqua" w:cs="Book Antiqua"/>
          <w:color w:val="000000"/>
        </w:rPr>
        <w:t xml:space="preserve"> 0.2%. The unit also </w:t>
      </w:r>
      <w:r w:rsidR="00E40D57">
        <w:rPr>
          <w:rFonts w:ascii="Book Antiqua" w:eastAsia="Book Antiqua" w:hAnsi="Book Antiqua" w:cs="Book Antiqua"/>
          <w:color w:val="000000"/>
        </w:rPr>
        <w:t>had</w:t>
      </w:r>
      <w:r w:rsidRPr="003521BD">
        <w:rPr>
          <w:rFonts w:ascii="Book Antiqua" w:eastAsia="Book Antiqua" w:hAnsi="Book Antiqua" w:cs="Book Antiqua"/>
          <w:color w:val="000000"/>
        </w:rPr>
        <w:t xml:space="preserve"> a 0</w:t>
      </w:r>
      <w:r w:rsidR="003521BD" w:rsidRPr="003521BD">
        <w:rPr>
          <w:rFonts w:ascii="Book Antiqua" w:eastAsia="Book Antiqua" w:hAnsi="Book Antiqua" w:cs="Book Antiqua"/>
          <w:color w:val="000000"/>
        </w:rPr>
        <w:t>°</w:t>
      </w:r>
      <w:r w:rsidRPr="003521BD">
        <w:rPr>
          <w:rFonts w:ascii="Book Antiqua" w:eastAsia="Book Antiqua" w:hAnsi="Book Antiqua" w:cs="Book Antiqua"/>
          <w:color w:val="000000"/>
        </w:rPr>
        <w:t>-</w:t>
      </w:r>
      <w:r w:rsidRPr="0017444A">
        <w:rPr>
          <w:rFonts w:ascii="Book Antiqua" w:eastAsia="Book Antiqua" w:hAnsi="Book Antiqua" w:cs="Book Antiqua"/>
          <w:color w:val="000000"/>
        </w:rPr>
        <w:t>20°</w:t>
      </w:r>
      <w:r>
        <w:rPr>
          <w:rFonts w:ascii="Book Antiqua" w:eastAsia="Book Antiqua" w:hAnsi="Book Antiqua" w:cs="Book Antiqua"/>
          <w:color w:val="000000"/>
        </w:rPr>
        <w:t xml:space="preserve"> </w:t>
      </w:r>
      <w:r w:rsidR="0017444A">
        <w:rPr>
          <w:rFonts w:ascii="Book Antiqua" w:eastAsia="Book Antiqua" w:hAnsi="Book Antiqua" w:cs="Book Antiqua"/>
          <w:color w:val="000000"/>
        </w:rPr>
        <w:t>PA</w:t>
      </w:r>
      <w:r>
        <w:rPr>
          <w:rFonts w:ascii="Book Antiqua" w:eastAsia="Book Antiqua" w:hAnsi="Book Antiqua" w:cs="Book Antiqua"/>
          <w:color w:val="000000"/>
        </w:rPr>
        <w:t xml:space="preserve"> amplitude, 0.1° resolution and</w:t>
      </w:r>
      <w:r w:rsidRPr="003521BD">
        <w:rPr>
          <w:rFonts w:ascii="Book Antiqua" w:eastAsia="Book Antiqua" w:hAnsi="Book Antiqua" w:cs="Book Antiqua"/>
          <w:color w:val="000000"/>
        </w:rPr>
        <w:t xml:space="preserve"> 0</w:t>
      </w:r>
      <w:r w:rsidR="003521BD" w:rsidRPr="003521BD">
        <w:rPr>
          <w:rFonts w:ascii="Book Antiqua" w:eastAsia="Book Antiqua" w:hAnsi="Book Antiqua" w:cs="Book Antiqua"/>
          <w:color w:val="000000"/>
        </w:rPr>
        <w:t>°</w:t>
      </w:r>
      <w:r w:rsidRPr="003521BD">
        <w:rPr>
          <w:rFonts w:ascii="Book Antiqua" w:eastAsia="Book Antiqua" w:hAnsi="Book Antiqua" w:cs="Book Antiqua"/>
          <w:color w:val="000000"/>
        </w:rPr>
        <w:t xml:space="preserve">-2° </w:t>
      </w:r>
      <w:r>
        <w:rPr>
          <w:rFonts w:ascii="Book Antiqua" w:eastAsia="Book Antiqua" w:hAnsi="Book Antiqua" w:cs="Book Antiqua"/>
          <w:color w:val="000000"/>
        </w:rPr>
        <w:t>accuracy.</w:t>
      </w:r>
    </w:p>
    <w:p w14:paraId="28F4D1D2" w14:textId="77777777" w:rsidR="00A77B3E" w:rsidRDefault="00A77B3E" w:rsidP="00F027CE">
      <w:pPr>
        <w:spacing w:line="360" w:lineRule="auto"/>
        <w:jc w:val="both"/>
      </w:pPr>
    </w:p>
    <w:p w14:paraId="53223CBB" w14:textId="1971B8A0" w:rsidR="00A77B3E" w:rsidRPr="00F027CE" w:rsidRDefault="00342FD5">
      <w:pPr>
        <w:spacing w:line="360" w:lineRule="auto"/>
        <w:jc w:val="both"/>
        <w:rPr>
          <w:b/>
          <w:bCs/>
        </w:rPr>
      </w:pPr>
      <w:r w:rsidRPr="00F027CE">
        <w:rPr>
          <w:rFonts w:ascii="Book Antiqua" w:eastAsia="Book Antiqua" w:hAnsi="Book Antiqua" w:cs="Book Antiqua"/>
          <w:b/>
          <w:bCs/>
          <w:i/>
          <w:iCs/>
          <w:color w:val="000000"/>
        </w:rPr>
        <w:t>PA</w:t>
      </w:r>
    </w:p>
    <w:p w14:paraId="6380AACC" w14:textId="368FEAF3" w:rsidR="00A77B3E" w:rsidRDefault="00342FD5" w:rsidP="00F027CE">
      <w:pPr>
        <w:spacing w:line="360" w:lineRule="auto"/>
        <w:jc w:val="both"/>
      </w:pPr>
      <w:r>
        <w:rPr>
          <w:rFonts w:ascii="Book Antiqua" w:eastAsia="Book Antiqua" w:hAnsi="Book Antiqua" w:cs="Book Antiqua"/>
          <w:color w:val="000000"/>
        </w:rPr>
        <w:t xml:space="preserve">The PA </w:t>
      </w:r>
      <w:r w:rsidR="00E40D57">
        <w:rPr>
          <w:rFonts w:ascii="Book Antiqua" w:eastAsia="Book Antiqua" w:hAnsi="Book Antiqua" w:cs="Book Antiqua"/>
          <w:color w:val="000000"/>
        </w:rPr>
        <w:t>was</w:t>
      </w:r>
      <w:r>
        <w:rPr>
          <w:rFonts w:ascii="Book Antiqua" w:eastAsia="Book Antiqua" w:hAnsi="Book Antiqua" w:cs="Book Antiqua"/>
          <w:color w:val="000000"/>
        </w:rPr>
        <w:t xml:space="preserve"> automatically provided by the equipment from the values of R and </w:t>
      </w:r>
      <w:proofErr w:type="spellStart"/>
      <w:r>
        <w:rPr>
          <w:rFonts w:ascii="Book Antiqua" w:eastAsia="Book Antiqua" w:hAnsi="Book Antiqua" w:cs="Book Antiqua"/>
          <w:color w:val="000000"/>
        </w:rPr>
        <w:t>Xc</w:t>
      </w:r>
      <w:proofErr w:type="spellEnd"/>
      <w:r>
        <w:rPr>
          <w:rFonts w:ascii="Book Antiqua" w:eastAsia="Book Antiqua" w:hAnsi="Book Antiqua" w:cs="Book Antiqua"/>
          <w:color w:val="000000"/>
        </w:rPr>
        <w:t>. PA was classified according to the cut-off point of 5.4</w:t>
      </w:r>
      <w:r w:rsidR="00A55B4E">
        <w:rPr>
          <w:rFonts w:ascii="Book Antiqua" w:eastAsia="Book Antiqua" w:hAnsi="Book Antiqua" w:cs="Book Antiqua"/>
          <w:color w:val="000000"/>
        </w:rPr>
        <w:t>°</w:t>
      </w:r>
      <w:r>
        <w:rPr>
          <w:rFonts w:ascii="Book Antiqua" w:eastAsia="Book Antiqua" w:hAnsi="Book Antiqua" w:cs="Book Antiqua"/>
          <w:color w:val="000000"/>
        </w:rPr>
        <w:t xml:space="preserve">, based on the reference parameters of the study by Fernandes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Selberg</w:t>
      </w:r>
      <w:proofErr w:type="spellEnd"/>
      <w:r w:rsidR="005852A0">
        <w:rPr>
          <w:rFonts w:ascii="Book Antiqua" w:eastAsia="Book Antiqua" w:hAnsi="Book Antiqua" w:cs="Book Antiqua"/>
          <w:color w:val="000000"/>
        </w:rPr>
        <w:t xml:space="preserve"> </w:t>
      </w:r>
      <w:r w:rsidR="005852A0" w:rsidRPr="005852A0">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in which values below this point are considered predictive of </w:t>
      </w:r>
      <w:r w:rsidR="00E40D57">
        <w:rPr>
          <w:rFonts w:ascii="Book Antiqua" w:eastAsia="Book Antiqua" w:hAnsi="Book Antiqua" w:cs="Book Antiqua"/>
          <w:color w:val="000000"/>
        </w:rPr>
        <w:t xml:space="preserve">a </w:t>
      </w:r>
      <w:r>
        <w:rPr>
          <w:rFonts w:ascii="Book Antiqua" w:eastAsia="Book Antiqua" w:hAnsi="Book Antiqua" w:cs="Book Antiqua"/>
          <w:color w:val="000000"/>
        </w:rPr>
        <w:t xml:space="preserve">bad prognosis, and the values above are predictive of </w:t>
      </w:r>
      <w:r w:rsidR="00E40D57">
        <w:rPr>
          <w:rFonts w:ascii="Book Antiqua" w:eastAsia="Book Antiqua" w:hAnsi="Book Antiqua" w:cs="Book Antiqua"/>
          <w:color w:val="000000"/>
        </w:rPr>
        <w:t xml:space="preserve">a </w:t>
      </w:r>
      <w:r>
        <w:rPr>
          <w:rFonts w:ascii="Book Antiqua" w:eastAsia="Book Antiqua" w:hAnsi="Book Antiqua" w:cs="Book Antiqua"/>
          <w:color w:val="000000"/>
        </w:rPr>
        <w:t>good prognosis.</w:t>
      </w:r>
    </w:p>
    <w:p w14:paraId="5A253E48" w14:textId="77777777" w:rsidR="00A77B3E" w:rsidRDefault="00A77B3E" w:rsidP="00F027CE">
      <w:pPr>
        <w:spacing w:line="360" w:lineRule="auto"/>
        <w:jc w:val="both"/>
      </w:pPr>
    </w:p>
    <w:p w14:paraId="61D338C1" w14:textId="59D3CC5F" w:rsidR="00A77B3E" w:rsidRPr="00F027CE" w:rsidRDefault="00342FD5">
      <w:pPr>
        <w:spacing w:line="360" w:lineRule="auto"/>
        <w:jc w:val="both"/>
        <w:rPr>
          <w:b/>
          <w:bCs/>
        </w:rPr>
      </w:pPr>
      <w:r w:rsidRPr="00F027CE">
        <w:rPr>
          <w:rFonts w:ascii="Book Antiqua" w:eastAsia="Book Antiqua" w:hAnsi="Book Antiqua" w:cs="Book Antiqua"/>
          <w:b/>
          <w:bCs/>
          <w:i/>
          <w:iCs/>
          <w:color w:val="000000"/>
        </w:rPr>
        <w:t>BIVA</w:t>
      </w:r>
    </w:p>
    <w:p w14:paraId="4C425A0C" w14:textId="19CA542A" w:rsidR="005D62E5" w:rsidRDefault="00342FD5" w:rsidP="005D62E5">
      <w:pPr>
        <w:spacing w:line="360" w:lineRule="auto"/>
        <w:jc w:val="both"/>
      </w:pPr>
      <w:r>
        <w:rPr>
          <w:rFonts w:ascii="Book Antiqua" w:eastAsia="Book Antiqua" w:hAnsi="Book Antiqua" w:cs="Book Antiqua"/>
          <w:color w:val="000000"/>
        </w:rPr>
        <w:t xml:space="preserve">In this method, the raw measures of the BIA (R and </w:t>
      </w:r>
      <w:proofErr w:type="spellStart"/>
      <w:r>
        <w:rPr>
          <w:rFonts w:ascii="Book Antiqua" w:eastAsia="Book Antiqua" w:hAnsi="Book Antiqua" w:cs="Book Antiqua"/>
          <w:color w:val="000000"/>
        </w:rPr>
        <w:t>Xc</w:t>
      </w:r>
      <w:proofErr w:type="spellEnd"/>
      <w:r>
        <w:rPr>
          <w:rFonts w:ascii="Book Antiqua" w:eastAsia="Book Antiqua" w:hAnsi="Book Antiqua" w:cs="Book Antiqua"/>
          <w:color w:val="000000"/>
        </w:rPr>
        <w:t xml:space="preserve">) are used graphically, standardized by height in meters, and plotted as vector bivariate points, with their confidence and tolerance intervals, which are ellipses in the graphical plane </w:t>
      </w:r>
      <w:proofErr w:type="spellStart"/>
      <w:r>
        <w:rPr>
          <w:rFonts w:ascii="Book Antiqua" w:eastAsia="Book Antiqua" w:hAnsi="Book Antiqua" w:cs="Book Antiqua"/>
          <w:color w:val="000000"/>
        </w:rPr>
        <w:t>RXc</w:t>
      </w:r>
      <w:proofErr w:type="spellEnd"/>
      <w:r>
        <w:rPr>
          <w:rFonts w:ascii="Book Antiqua" w:eastAsia="Book Antiqua" w:hAnsi="Book Antiqua" w:cs="Book Antiqua"/>
          <w:color w:val="000000"/>
        </w:rPr>
        <w:t xml:space="preserve">. The method is based on the analysis of the bivariate distribution of vector impedance in a healthy population. Graph </w:t>
      </w:r>
      <w:proofErr w:type="spellStart"/>
      <w:r>
        <w:rPr>
          <w:rFonts w:ascii="Book Antiqua" w:eastAsia="Book Antiqua" w:hAnsi="Book Antiqua" w:cs="Book Antiqua"/>
          <w:color w:val="000000"/>
        </w:rPr>
        <w:t>RXc</w:t>
      </w:r>
      <w:proofErr w:type="spellEnd"/>
      <w:r>
        <w:rPr>
          <w:rFonts w:ascii="Book Antiqua" w:eastAsia="Book Antiqua" w:hAnsi="Book Antiqua" w:cs="Book Antiqua"/>
          <w:color w:val="000000"/>
        </w:rPr>
        <w:t xml:space="preserve"> can be observed with the tolerance intervals of 50%, 75% and 95% of the impedance value (</w:t>
      </w:r>
      <w:r w:rsidRPr="005D62E5">
        <w:rPr>
          <w:rFonts w:ascii="Book Antiqua" w:eastAsia="Book Antiqua" w:hAnsi="Book Antiqua" w:cs="Book Antiqua"/>
          <w:i/>
          <w:iCs/>
          <w:color w:val="000000"/>
        </w:rPr>
        <w:t>i</w:t>
      </w:r>
      <w:r w:rsidR="005D62E5" w:rsidRPr="005D62E5">
        <w:rPr>
          <w:rFonts w:ascii="Book Antiqua" w:eastAsia="Book Antiqua" w:hAnsi="Book Antiqua" w:cs="Book Antiqua"/>
          <w:i/>
          <w:iCs/>
          <w:color w:val="000000"/>
        </w:rPr>
        <w:t>.</w:t>
      </w:r>
      <w:r w:rsidRPr="005D62E5">
        <w:rPr>
          <w:rFonts w:ascii="Book Antiqua" w:eastAsia="Book Antiqua" w:hAnsi="Book Antiqua" w:cs="Book Antiqua"/>
          <w:i/>
          <w:iCs/>
          <w:color w:val="000000"/>
        </w:rPr>
        <w:t>e</w:t>
      </w:r>
      <w:r w:rsidR="005D62E5" w:rsidRPr="005D62E5">
        <w:rPr>
          <w:rFonts w:ascii="Book Antiqua" w:eastAsia="Book Antiqua" w:hAnsi="Book Antiqua" w:cs="Book Antiqua"/>
          <w:i/>
          <w:iCs/>
          <w:color w:val="000000"/>
        </w:rPr>
        <w:t>.</w:t>
      </w:r>
      <w:r w:rsidR="005D62E5">
        <w:rPr>
          <w:rFonts w:ascii="Book Antiqua" w:eastAsia="Book Antiqua" w:hAnsi="Book Antiqua" w:cs="Book Antiqua"/>
          <w:color w:val="000000"/>
        </w:rPr>
        <w:t>,</w:t>
      </w:r>
      <w:r>
        <w:rPr>
          <w:rFonts w:ascii="Book Antiqua" w:eastAsia="Book Antiqua" w:hAnsi="Book Antiqua" w:cs="Book Antiqua"/>
          <w:color w:val="000000"/>
        </w:rPr>
        <w:t xml:space="preserve"> the ellipses containing the vector values and the probabilities of 50</w:t>
      </w:r>
      <w:r w:rsidR="005D62E5">
        <w:rPr>
          <w:rFonts w:ascii="Book Antiqua" w:eastAsia="Book Antiqua" w:hAnsi="Book Antiqua" w:cs="Book Antiqua"/>
          <w:color w:val="000000"/>
        </w:rPr>
        <w:t>%</w:t>
      </w:r>
      <w:r>
        <w:rPr>
          <w:rFonts w:ascii="Book Antiqua" w:eastAsia="Book Antiqua" w:hAnsi="Book Antiqua" w:cs="Book Antiqua"/>
          <w:color w:val="000000"/>
        </w:rPr>
        <w:t>, 75</w:t>
      </w:r>
      <w:r w:rsidR="005D62E5">
        <w:rPr>
          <w:rFonts w:ascii="Book Antiqua" w:eastAsia="Book Antiqua" w:hAnsi="Book Antiqua" w:cs="Book Antiqua"/>
          <w:color w:val="000000"/>
        </w:rPr>
        <w:t>%</w:t>
      </w:r>
      <w:r>
        <w:rPr>
          <w:rFonts w:ascii="Book Antiqua" w:eastAsia="Book Antiqua" w:hAnsi="Book Antiqua" w:cs="Book Antiqua"/>
          <w:color w:val="000000"/>
        </w:rPr>
        <w:t xml:space="preserve"> and 95%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19-21]</w:t>
      </w:r>
      <w:r>
        <w:rPr>
          <w:rFonts w:ascii="Book Antiqua" w:eastAsia="Book Antiqua" w:hAnsi="Book Antiqua" w:cs="Book Antiqua"/>
          <w:color w:val="000000"/>
        </w:rPr>
        <w:t>.</w:t>
      </w:r>
    </w:p>
    <w:p w14:paraId="1344641C" w14:textId="77777777" w:rsidR="005D62E5" w:rsidRDefault="00342FD5" w:rsidP="005D62E5">
      <w:pPr>
        <w:spacing w:line="360" w:lineRule="auto"/>
        <w:ind w:firstLineChars="100" w:firstLine="240"/>
        <w:jc w:val="both"/>
      </w:pPr>
      <w:r>
        <w:rPr>
          <w:rFonts w:ascii="Book Antiqua" w:eastAsia="Book Antiqua" w:hAnsi="Book Antiqua" w:cs="Book Antiqua"/>
          <w:color w:val="000000"/>
        </w:rPr>
        <w:t xml:space="preserve">The upward or downward displacement of vectors in the direction of the largest axis </w:t>
      </w:r>
      <w:r w:rsidRPr="003521BD">
        <w:rPr>
          <w:rFonts w:ascii="Book Antiqua" w:eastAsia="Book Antiqua" w:hAnsi="Book Antiqua" w:cs="Book Antiqua"/>
          <w:color w:val="000000"/>
        </w:rPr>
        <w:t>(h) of the ellipse indicates progressive change in tissue hydration (dehydration towards the upper pole, hyperhydration with apparent edema toward the lower pole). Vectors migrating towards the lower axis (c) ab</w:t>
      </w:r>
      <w:r>
        <w:rPr>
          <w:rFonts w:ascii="Book Antiqua" w:eastAsia="Book Antiqua" w:hAnsi="Book Antiqua" w:cs="Book Antiqua"/>
          <w:color w:val="000000"/>
        </w:rPr>
        <w:t xml:space="preserve">ove, to the left, indicate more body cell mass and below, to the right, less body cell </w:t>
      </w:r>
      <w:proofErr w:type="gramStart"/>
      <w:r>
        <w:rPr>
          <w:rFonts w:ascii="Book Antiqua" w:eastAsia="Book Antiqua" w:hAnsi="Book Antiqua" w:cs="Book Antiqua"/>
          <w:color w:val="000000"/>
        </w:rPr>
        <w:t>mass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5302FDAD" w14:textId="79C01AF5" w:rsidR="00A77B3E" w:rsidRDefault="00342FD5" w:rsidP="005D62E5">
      <w:pPr>
        <w:spacing w:line="360" w:lineRule="auto"/>
        <w:ind w:firstLineChars="100" w:firstLine="240"/>
        <w:jc w:val="both"/>
      </w:pPr>
      <w:r>
        <w:rPr>
          <w:rFonts w:ascii="Book Antiqua" w:eastAsia="Book Antiqua" w:hAnsi="Book Antiqua" w:cs="Book Antiqua"/>
          <w:color w:val="000000"/>
        </w:rPr>
        <w:t xml:space="preserve">BIVA measurement points were determined for each quadrant, considering areas between </w:t>
      </w:r>
      <w:r w:rsidRPr="003521BD">
        <w:rPr>
          <w:rFonts w:ascii="Book Antiqua" w:eastAsia="Book Antiqua" w:hAnsi="Book Antiqua" w:cs="Book Antiqua"/>
          <w:color w:val="000000"/>
        </w:rPr>
        <w:t>the h and c ax</w:t>
      </w:r>
      <w:r>
        <w:rPr>
          <w:rFonts w:ascii="Book Antiqua" w:eastAsia="Book Antiqua" w:hAnsi="Book Antiqua" w:cs="Book Antiqua"/>
          <w:color w:val="000000"/>
        </w:rPr>
        <w:t xml:space="preserve">es, according to body conditions (hydration and cellularity), being classified as: </w:t>
      </w:r>
      <w:r w:rsidR="005D62E5">
        <w:rPr>
          <w:rFonts w:ascii="Book Antiqua" w:eastAsia="Book Antiqua" w:hAnsi="Book Antiqua" w:cs="Book Antiqua"/>
          <w:color w:val="000000"/>
        </w:rPr>
        <w:t>Q</w:t>
      </w:r>
      <w:r>
        <w:rPr>
          <w:rFonts w:ascii="Book Antiqua" w:eastAsia="Book Antiqua" w:hAnsi="Book Antiqua" w:cs="Book Antiqua"/>
          <w:color w:val="000000"/>
        </w:rPr>
        <w:t xml:space="preserve">uadrant 1 (Q1): </w:t>
      </w:r>
      <w:r w:rsidR="005D62E5">
        <w:rPr>
          <w:rFonts w:ascii="Book Antiqua" w:eastAsia="Book Antiqua" w:hAnsi="Book Antiqua" w:cs="Book Antiqua"/>
          <w:color w:val="000000"/>
        </w:rPr>
        <w:t>M</w:t>
      </w:r>
      <w:r>
        <w:rPr>
          <w:rFonts w:ascii="Book Antiqua" w:eastAsia="Book Antiqua" w:hAnsi="Book Antiqua" w:cs="Book Antiqua"/>
          <w:color w:val="000000"/>
        </w:rPr>
        <w:t xml:space="preserve">ore cellularity, more hydration; quadrant 2 (Q2): </w:t>
      </w:r>
      <w:r w:rsidR="005D62E5">
        <w:rPr>
          <w:rFonts w:ascii="Book Antiqua" w:eastAsia="Book Antiqua" w:hAnsi="Book Antiqua" w:cs="Book Antiqua"/>
          <w:color w:val="000000"/>
        </w:rPr>
        <w:t>M</w:t>
      </w:r>
      <w:r>
        <w:rPr>
          <w:rFonts w:ascii="Book Antiqua" w:eastAsia="Book Antiqua" w:hAnsi="Book Antiqua" w:cs="Book Antiqua"/>
          <w:color w:val="000000"/>
        </w:rPr>
        <w:t xml:space="preserve">ore cellularity, less hydration; quadrant 3 (Q3): </w:t>
      </w:r>
      <w:r w:rsidR="005D62E5">
        <w:rPr>
          <w:rFonts w:ascii="Book Antiqua" w:eastAsia="Book Antiqua" w:hAnsi="Book Antiqua" w:cs="Book Antiqua"/>
          <w:color w:val="000000"/>
        </w:rPr>
        <w:t>L</w:t>
      </w:r>
      <w:r>
        <w:rPr>
          <w:rFonts w:ascii="Book Antiqua" w:eastAsia="Book Antiqua" w:hAnsi="Book Antiqua" w:cs="Book Antiqua"/>
          <w:color w:val="000000"/>
        </w:rPr>
        <w:t>ess cellularity, less hydration</w:t>
      </w:r>
      <w:r w:rsidR="005D62E5">
        <w:rPr>
          <w:rFonts w:ascii="Book Antiqua" w:eastAsia="Book Antiqua" w:hAnsi="Book Antiqua" w:cs="Book Antiqua"/>
          <w:color w:val="000000"/>
        </w:rPr>
        <w:t>;</w:t>
      </w:r>
      <w:r>
        <w:rPr>
          <w:rFonts w:ascii="Book Antiqua" w:eastAsia="Book Antiqua" w:hAnsi="Book Antiqua" w:cs="Book Antiqua"/>
          <w:color w:val="000000"/>
        </w:rPr>
        <w:t xml:space="preserve"> and quadrant 4 (Q4): </w:t>
      </w:r>
      <w:r w:rsidR="005D62E5">
        <w:rPr>
          <w:rFonts w:ascii="Book Antiqua" w:eastAsia="Book Antiqua" w:hAnsi="Book Antiqua" w:cs="Book Antiqua"/>
          <w:color w:val="000000"/>
        </w:rPr>
        <w:t>L</w:t>
      </w:r>
      <w:r>
        <w:rPr>
          <w:rFonts w:ascii="Book Antiqua" w:eastAsia="Book Antiqua" w:hAnsi="Book Antiqua" w:cs="Book Antiqua"/>
          <w:color w:val="000000"/>
        </w:rPr>
        <w:t>ess cellularity, more hydration (Figure 1).</w:t>
      </w:r>
    </w:p>
    <w:p w14:paraId="34CAAC51" w14:textId="77777777" w:rsidR="00A77B3E" w:rsidRDefault="00A77B3E" w:rsidP="00F027CE">
      <w:pPr>
        <w:spacing w:line="360" w:lineRule="auto"/>
        <w:jc w:val="both"/>
      </w:pPr>
    </w:p>
    <w:p w14:paraId="5E416A6D" w14:textId="4A3534F5" w:rsidR="00A77B3E" w:rsidRPr="00F027CE" w:rsidRDefault="00342FD5">
      <w:pPr>
        <w:spacing w:line="360" w:lineRule="auto"/>
        <w:jc w:val="both"/>
        <w:rPr>
          <w:b/>
          <w:bCs/>
        </w:rPr>
      </w:pPr>
      <w:r w:rsidRPr="00F027CE">
        <w:rPr>
          <w:rFonts w:ascii="Book Antiqua" w:eastAsia="Book Antiqua" w:hAnsi="Book Antiqua" w:cs="Book Antiqua"/>
          <w:b/>
          <w:bCs/>
          <w:i/>
          <w:iCs/>
          <w:color w:val="000000"/>
        </w:rPr>
        <w:t xml:space="preserve">Statistical </w:t>
      </w:r>
      <w:r w:rsidR="00E40D57">
        <w:rPr>
          <w:rFonts w:ascii="Book Antiqua" w:eastAsia="Book Antiqua" w:hAnsi="Book Antiqua" w:cs="Book Antiqua"/>
          <w:b/>
          <w:bCs/>
          <w:i/>
          <w:iCs/>
          <w:color w:val="000000"/>
        </w:rPr>
        <w:t>a</w:t>
      </w:r>
      <w:r w:rsidRPr="00F027CE">
        <w:rPr>
          <w:rFonts w:ascii="Book Antiqua" w:eastAsia="Book Antiqua" w:hAnsi="Book Antiqua" w:cs="Book Antiqua"/>
          <w:b/>
          <w:bCs/>
          <w:i/>
          <w:iCs/>
          <w:color w:val="000000"/>
        </w:rPr>
        <w:t>nalysis</w:t>
      </w:r>
    </w:p>
    <w:p w14:paraId="0E9CD0FC" w14:textId="763D7C2F" w:rsidR="00A77B3E" w:rsidRDefault="00342FD5" w:rsidP="00F027CE">
      <w:pPr>
        <w:spacing w:line="360" w:lineRule="auto"/>
        <w:jc w:val="both"/>
      </w:pPr>
      <w:r>
        <w:rPr>
          <w:rFonts w:ascii="Book Antiqua" w:eastAsia="Book Antiqua" w:hAnsi="Book Antiqua" w:cs="Book Antiqua"/>
          <w:color w:val="000000"/>
        </w:rPr>
        <w:t>Quantitative variables were described b</w:t>
      </w:r>
      <w:r w:rsidRPr="005D62E5">
        <w:rPr>
          <w:rFonts w:ascii="Book Antiqua" w:eastAsia="Book Antiqua" w:hAnsi="Book Antiqua" w:cs="Book Antiqua"/>
          <w:color w:val="000000"/>
        </w:rPr>
        <w:t xml:space="preserve">y </w:t>
      </w:r>
      <w:r w:rsidR="00E40D57">
        <w:rPr>
          <w:rFonts w:ascii="Book Antiqua" w:eastAsia="Book Antiqua" w:hAnsi="Book Antiqua" w:cs="Book Antiqua"/>
          <w:color w:val="000000"/>
        </w:rPr>
        <w:t xml:space="preserve">the </w:t>
      </w:r>
      <w:r w:rsidRPr="005D62E5">
        <w:rPr>
          <w:rFonts w:ascii="Book Antiqua" w:eastAsia="Book Antiqua" w:hAnsi="Book Antiqua" w:cs="Book Antiqua"/>
          <w:color w:val="000000"/>
        </w:rPr>
        <w:t xml:space="preserve">mean </w:t>
      </w:r>
      <w:r w:rsidR="005D62E5" w:rsidRPr="005D62E5">
        <w:rPr>
          <w:rFonts w:ascii="Book Antiqua" w:eastAsia="Book Antiqua" w:hAnsi="Book Antiqua" w:cs="Book Antiqua"/>
          <w:color w:val="000000"/>
        </w:rPr>
        <w:t>±</w:t>
      </w:r>
      <w:r w:rsidRPr="005D62E5">
        <w:rPr>
          <w:rFonts w:ascii="Book Antiqua" w:eastAsia="Book Antiqua" w:hAnsi="Book Antiqua" w:cs="Book Antiqua"/>
          <w:color w:val="000000"/>
        </w:rPr>
        <w:t xml:space="preserve"> </w:t>
      </w:r>
      <w:r w:rsidR="005D62E5" w:rsidRPr="005D62E5">
        <w:rPr>
          <w:rFonts w:ascii="Book Antiqua" w:eastAsia="Book Antiqua" w:hAnsi="Book Antiqua" w:cs="Book Antiqua"/>
          <w:color w:val="000000"/>
        </w:rPr>
        <w:t>SD</w:t>
      </w:r>
      <w:r w:rsidRPr="005D62E5">
        <w:rPr>
          <w:rFonts w:ascii="Book Antiqua" w:eastAsia="Book Antiqua" w:hAnsi="Book Antiqua" w:cs="Book Antiqua"/>
          <w:color w:val="000000"/>
        </w:rPr>
        <w:t xml:space="preserve"> </w:t>
      </w:r>
      <w:r>
        <w:rPr>
          <w:rFonts w:ascii="Book Antiqua" w:eastAsia="Book Antiqua" w:hAnsi="Book Antiqua" w:cs="Book Antiqua"/>
          <w:color w:val="000000"/>
        </w:rPr>
        <w:t xml:space="preserve">and categorical </w:t>
      </w:r>
      <w:r w:rsidR="00E40D57">
        <w:rPr>
          <w:rFonts w:ascii="Book Antiqua" w:eastAsia="Book Antiqua" w:hAnsi="Book Antiqua" w:cs="Book Antiqua"/>
          <w:color w:val="000000"/>
        </w:rPr>
        <w:t xml:space="preserve">variables </w:t>
      </w:r>
      <w:r>
        <w:rPr>
          <w:rFonts w:ascii="Book Antiqua" w:eastAsia="Book Antiqua" w:hAnsi="Book Antiqua" w:cs="Book Antiqua"/>
          <w:color w:val="000000"/>
        </w:rPr>
        <w:t>by absolute and relative frequencies. One-way ANOVA was used to compare the means, complemented by the Tukey</w:t>
      </w:r>
      <w:r w:rsidR="005D62E5">
        <w:rPr>
          <w:rFonts w:ascii="Book Antiqua" w:eastAsia="Book Antiqua" w:hAnsi="Book Antiqua" w:cs="Book Antiqua"/>
          <w:color w:val="000000"/>
        </w:rPr>
        <w:t>’s</w:t>
      </w:r>
      <w:r>
        <w:rPr>
          <w:rFonts w:ascii="Book Antiqua" w:eastAsia="Book Antiqua" w:hAnsi="Book Antiqua" w:cs="Book Antiqua"/>
          <w:color w:val="000000"/>
        </w:rPr>
        <w:t xml:space="preserve"> test. In the comparison of proportions, the Chi-square test was applied along with the analysis of the adjusted residuals. For control of confounding factors, the Poisson regression analysis was applied to the factors that presented a </w:t>
      </w:r>
      <w:r>
        <w:rPr>
          <w:rFonts w:ascii="Book Antiqua" w:eastAsia="Book Antiqua" w:hAnsi="Book Antiqua" w:cs="Book Antiqua"/>
          <w:i/>
          <w:iCs/>
          <w:color w:val="000000"/>
        </w:rPr>
        <w:t>P</w:t>
      </w:r>
      <w:r w:rsidR="005D62E5" w:rsidRPr="005D62E5">
        <w:rPr>
          <w:rFonts w:ascii="Book Antiqua" w:eastAsia="Book Antiqua" w:hAnsi="Book Antiqua" w:cs="Book Antiqua"/>
          <w:color w:val="000000"/>
        </w:rPr>
        <w:t xml:space="preserve"> </w:t>
      </w:r>
      <w:r>
        <w:rPr>
          <w:rFonts w:ascii="Book Antiqua" w:eastAsia="Book Antiqua" w:hAnsi="Book Antiqua" w:cs="Book Antiqua"/>
          <w:color w:val="000000"/>
        </w:rPr>
        <w:t>&lt;</w:t>
      </w:r>
      <w:r w:rsidR="005D62E5">
        <w:rPr>
          <w:rFonts w:ascii="Book Antiqua" w:eastAsia="Book Antiqua" w:hAnsi="Book Antiqua" w:cs="Book Antiqua"/>
          <w:color w:val="000000"/>
        </w:rPr>
        <w:t xml:space="preserve"> </w:t>
      </w:r>
      <w:r>
        <w:rPr>
          <w:rFonts w:ascii="Book Antiqua" w:eastAsia="Book Antiqua" w:hAnsi="Book Antiqua" w:cs="Book Antiqua"/>
          <w:color w:val="000000"/>
        </w:rPr>
        <w:t>0.10 in the bivariate analysis.</w:t>
      </w:r>
    </w:p>
    <w:p w14:paraId="310A10EA" w14:textId="27754BC1" w:rsidR="00A77B3E" w:rsidRDefault="00342FD5" w:rsidP="00F027CE">
      <w:pPr>
        <w:spacing w:line="360" w:lineRule="auto"/>
        <w:ind w:firstLineChars="100" w:firstLine="240"/>
        <w:jc w:val="both"/>
      </w:pPr>
      <w:r>
        <w:rPr>
          <w:rFonts w:ascii="Book Antiqua" w:eastAsia="Book Antiqua" w:hAnsi="Book Antiqua" w:cs="Book Antiqua"/>
          <w:color w:val="000000"/>
        </w:rPr>
        <w:t>The significance level adopted was 5% (</w:t>
      </w:r>
      <w:r>
        <w:rPr>
          <w:rFonts w:ascii="Book Antiqua" w:eastAsia="Book Antiqua" w:hAnsi="Book Antiqua" w:cs="Book Antiqua"/>
          <w:i/>
          <w:iCs/>
          <w:color w:val="000000"/>
        </w:rPr>
        <w:t>P</w:t>
      </w:r>
      <w:r w:rsidR="005D62E5" w:rsidRPr="005D62E5">
        <w:rPr>
          <w:rFonts w:ascii="Book Antiqua" w:eastAsia="Book Antiqua" w:hAnsi="Book Antiqua" w:cs="Book Antiqua"/>
          <w:color w:val="000000"/>
        </w:rPr>
        <w:t xml:space="preserve"> </w:t>
      </w:r>
      <w:r>
        <w:rPr>
          <w:rFonts w:ascii="Book Antiqua" w:eastAsia="Book Antiqua" w:hAnsi="Book Antiqua" w:cs="Book Antiqua"/>
          <w:color w:val="000000"/>
        </w:rPr>
        <w:t>≤</w:t>
      </w:r>
      <w:r w:rsidR="005D62E5">
        <w:rPr>
          <w:rFonts w:ascii="Book Antiqua" w:eastAsia="Book Antiqua" w:hAnsi="Book Antiqua" w:cs="Book Antiqua"/>
          <w:color w:val="000000"/>
        </w:rPr>
        <w:t xml:space="preserve"> </w:t>
      </w:r>
      <w:r>
        <w:rPr>
          <w:rFonts w:ascii="Book Antiqua" w:eastAsia="Book Antiqua" w:hAnsi="Book Antiqua" w:cs="Book Antiqua"/>
          <w:color w:val="000000"/>
        </w:rPr>
        <w:t>0.05) and the analy</w:t>
      </w:r>
      <w:r w:rsidR="00C42164">
        <w:rPr>
          <w:rFonts w:ascii="Book Antiqua" w:eastAsia="Book Antiqua" w:hAnsi="Book Antiqua" w:cs="Book Antiqua"/>
          <w:color w:val="000000"/>
        </w:rPr>
        <w:t>s</w:t>
      </w:r>
      <w:r>
        <w:rPr>
          <w:rFonts w:ascii="Book Antiqua" w:eastAsia="Book Antiqua" w:hAnsi="Book Antiqua" w:cs="Book Antiqua"/>
          <w:color w:val="000000"/>
        </w:rPr>
        <w:t xml:space="preserve">es were performed </w:t>
      </w:r>
      <w:r w:rsidR="00C42164">
        <w:rPr>
          <w:rFonts w:ascii="Book Antiqua" w:eastAsia="Book Antiqua" w:hAnsi="Book Antiqua" w:cs="Book Antiqua"/>
          <w:color w:val="000000"/>
        </w:rPr>
        <w:t>using</w:t>
      </w:r>
      <w:r>
        <w:rPr>
          <w:rFonts w:ascii="Book Antiqua" w:eastAsia="Book Antiqua" w:hAnsi="Book Antiqua" w:cs="Book Antiqua"/>
          <w:color w:val="000000"/>
        </w:rPr>
        <w:t xml:space="preserve"> the SPSS program version 21.0.</w:t>
      </w:r>
    </w:p>
    <w:p w14:paraId="6A37B1C7" w14:textId="77777777" w:rsidR="00A77B3E" w:rsidRDefault="00A77B3E" w:rsidP="00F027CE">
      <w:pPr>
        <w:spacing w:line="360" w:lineRule="auto"/>
        <w:jc w:val="both"/>
      </w:pPr>
    </w:p>
    <w:p w14:paraId="75AC1826" w14:textId="77777777" w:rsidR="00A77B3E" w:rsidRDefault="00342FD5">
      <w:pPr>
        <w:spacing w:line="360" w:lineRule="auto"/>
        <w:jc w:val="both"/>
      </w:pPr>
      <w:r>
        <w:rPr>
          <w:rFonts w:ascii="Book Antiqua" w:eastAsia="Book Antiqua" w:hAnsi="Book Antiqua" w:cs="Book Antiqua"/>
          <w:b/>
          <w:caps/>
          <w:color w:val="000000"/>
          <w:u w:val="single"/>
        </w:rPr>
        <w:t>RESULTS</w:t>
      </w:r>
    </w:p>
    <w:p w14:paraId="7A83D41C" w14:textId="3FF25854" w:rsidR="00E42904" w:rsidRDefault="00342FD5" w:rsidP="00E42904">
      <w:pPr>
        <w:spacing w:line="360" w:lineRule="auto"/>
        <w:jc w:val="both"/>
      </w:pPr>
      <w:r>
        <w:rPr>
          <w:rFonts w:ascii="Book Antiqua" w:eastAsia="Book Antiqua" w:hAnsi="Book Antiqua" w:cs="Book Antiqua"/>
          <w:color w:val="000000"/>
        </w:rPr>
        <w:t>A total of 190 patients with a mean age of 56.6</w:t>
      </w:r>
      <w:r w:rsidR="00D62B11">
        <w:rPr>
          <w:rFonts w:ascii="Book Antiqua" w:eastAsia="Book Antiqua" w:hAnsi="Book Antiqua" w:cs="Book Antiqua"/>
          <w:color w:val="000000"/>
        </w:rPr>
        <w:t xml:space="preserve"> </w:t>
      </w:r>
      <w:r>
        <w:rPr>
          <w:rFonts w:ascii="Book Antiqua" w:eastAsia="Book Antiqua" w:hAnsi="Book Antiqua" w:cs="Book Antiqua"/>
          <w:color w:val="000000"/>
        </w:rPr>
        <w:t>±</w:t>
      </w:r>
      <w:r w:rsidR="00D62B11">
        <w:rPr>
          <w:rFonts w:ascii="Book Antiqua" w:eastAsia="Book Antiqua" w:hAnsi="Book Antiqua" w:cs="Book Antiqua"/>
          <w:color w:val="000000"/>
        </w:rPr>
        <w:t xml:space="preserve"> </w:t>
      </w:r>
      <w:r>
        <w:rPr>
          <w:rFonts w:ascii="Book Antiqua" w:eastAsia="Book Antiqua" w:hAnsi="Book Antiqua" w:cs="Book Antiqua"/>
          <w:color w:val="000000"/>
        </w:rPr>
        <w:t>11.0 years</w:t>
      </w:r>
      <w:r w:rsidR="000E6E23" w:rsidRPr="000E6E23">
        <w:rPr>
          <w:rFonts w:ascii="Book Antiqua" w:eastAsia="Book Antiqua" w:hAnsi="Book Antiqua" w:cs="Book Antiqua"/>
          <w:color w:val="000000"/>
        </w:rPr>
        <w:t xml:space="preserve"> </w:t>
      </w:r>
      <w:r w:rsidR="000E6E23">
        <w:rPr>
          <w:rFonts w:ascii="Book Antiqua" w:eastAsia="Book Antiqua" w:hAnsi="Book Antiqua" w:cs="Book Antiqua"/>
          <w:color w:val="000000"/>
        </w:rPr>
        <w:t>were evaluated.</w:t>
      </w:r>
      <w:r>
        <w:rPr>
          <w:rFonts w:ascii="Book Antiqua" w:eastAsia="Book Antiqua" w:hAnsi="Book Antiqua" w:cs="Book Antiqua"/>
          <w:color w:val="000000"/>
        </w:rPr>
        <w:t xml:space="preserve"> </w:t>
      </w:r>
      <w:r w:rsidR="000E6E23">
        <w:rPr>
          <w:rFonts w:ascii="Book Antiqua" w:eastAsia="Book Antiqua" w:hAnsi="Book Antiqua" w:cs="Book Antiqua"/>
          <w:color w:val="000000"/>
        </w:rPr>
        <w:t xml:space="preserve">Sixty-one percent of the patients </w:t>
      </w:r>
      <w:r>
        <w:rPr>
          <w:rFonts w:ascii="Book Antiqua" w:eastAsia="Book Antiqua" w:hAnsi="Book Antiqua" w:cs="Book Antiqua"/>
          <w:color w:val="000000"/>
        </w:rPr>
        <w:t xml:space="preserve">were male. Of these, 56.3% </w:t>
      </w:r>
      <w:r w:rsidR="000E6E23">
        <w:rPr>
          <w:rFonts w:ascii="Book Antiqua" w:eastAsia="Book Antiqua" w:hAnsi="Book Antiqua" w:cs="Book Antiqua"/>
          <w:color w:val="000000"/>
        </w:rPr>
        <w:t>had</w:t>
      </w:r>
      <w:r>
        <w:rPr>
          <w:rFonts w:ascii="Book Antiqua" w:eastAsia="Book Antiqua" w:hAnsi="Book Antiqua" w:cs="Book Antiqua"/>
          <w:color w:val="000000"/>
        </w:rPr>
        <w:t xml:space="preserve"> Child-Turcotte-Pugh (CTP) A score, and the most prevalent etiology was HCV (47.4%). The characteri</w:t>
      </w:r>
      <w:r w:rsidR="00E42904">
        <w:rPr>
          <w:rFonts w:ascii="Book Antiqua" w:eastAsia="Book Antiqua" w:hAnsi="Book Antiqua" w:cs="Book Antiqua"/>
          <w:color w:val="000000"/>
        </w:rPr>
        <w:t>stics</w:t>
      </w:r>
      <w:r>
        <w:rPr>
          <w:rFonts w:ascii="Book Antiqua" w:eastAsia="Book Antiqua" w:hAnsi="Book Antiqua" w:cs="Book Antiqua"/>
          <w:color w:val="000000"/>
        </w:rPr>
        <w:t xml:space="preserve"> of the studied population </w:t>
      </w:r>
      <w:r w:rsidR="000E6E23">
        <w:rPr>
          <w:rFonts w:ascii="Book Antiqua" w:eastAsia="Book Antiqua" w:hAnsi="Book Antiqua" w:cs="Book Antiqua"/>
          <w:color w:val="000000"/>
        </w:rPr>
        <w:t>are</w:t>
      </w:r>
      <w:r>
        <w:rPr>
          <w:rFonts w:ascii="Book Antiqua" w:eastAsia="Book Antiqua" w:hAnsi="Book Antiqua" w:cs="Book Antiqua"/>
          <w:color w:val="000000"/>
        </w:rPr>
        <w:t xml:space="preserve"> presented in Table 1.</w:t>
      </w:r>
    </w:p>
    <w:p w14:paraId="5102319C" w14:textId="36F804DB" w:rsidR="00E42904" w:rsidRDefault="00F143C3" w:rsidP="00E42904">
      <w:pPr>
        <w:spacing w:line="360" w:lineRule="auto"/>
        <w:ind w:firstLineChars="100" w:firstLine="240"/>
        <w:jc w:val="both"/>
      </w:pPr>
      <w:r>
        <w:rPr>
          <w:rFonts w:ascii="Book Antiqua" w:eastAsia="Book Antiqua" w:hAnsi="Book Antiqua" w:cs="Book Antiqua"/>
          <w:color w:val="000000"/>
        </w:rPr>
        <w:t>A</w:t>
      </w:r>
      <w:r w:rsidR="00342FD5">
        <w:rPr>
          <w:rFonts w:ascii="Book Antiqua" w:eastAsia="Book Antiqua" w:hAnsi="Book Antiqua" w:cs="Book Antiqua"/>
          <w:color w:val="000000"/>
        </w:rPr>
        <w:t xml:space="preserve"> significant association (</w:t>
      </w:r>
      <w:r w:rsidR="00342FD5">
        <w:rPr>
          <w:rFonts w:ascii="Book Antiqua" w:eastAsia="Book Antiqua" w:hAnsi="Book Antiqua" w:cs="Book Antiqua"/>
          <w:i/>
          <w:iCs/>
          <w:color w:val="000000"/>
        </w:rPr>
        <w:t>P</w:t>
      </w:r>
      <w:r w:rsidR="00E42904" w:rsidRPr="00E42904">
        <w:rPr>
          <w:rFonts w:ascii="Book Antiqua" w:eastAsia="Book Antiqua" w:hAnsi="Book Antiqua" w:cs="Book Antiqua"/>
          <w:color w:val="000000"/>
        </w:rPr>
        <w:t xml:space="preserve"> </w:t>
      </w:r>
      <w:r w:rsidR="00342FD5">
        <w:rPr>
          <w:rFonts w:ascii="Book Antiqua" w:eastAsia="Book Antiqua" w:hAnsi="Book Antiqua" w:cs="Book Antiqua"/>
          <w:color w:val="000000"/>
        </w:rPr>
        <w:t>=</w:t>
      </w:r>
      <w:r w:rsidR="00E42904">
        <w:rPr>
          <w:rFonts w:ascii="Book Antiqua" w:eastAsia="Book Antiqua" w:hAnsi="Book Antiqua" w:cs="Book Antiqua"/>
          <w:color w:val="000000"/>
        </w:rPr>
        <w:t xml:space="preserve"> </w:t>
      </w:r>
      <w:r w:rsidR="00342FD5">
        <w:rPr>
          <w:rFonts w:ascii="Book Antiqua" w:eastAsia="Book Antiqua" w:hAnsi="Book Antiqua" w:cs="Book Antiqua"/>
          <w:color w:val="000000"/>
        </w:rPr>
        <w:t>0.025) between etiology and CTP score</w:t>
      </w:r>
      <w:r>
        <w:rPr>
          <w:rFonts w:ascii="Book Antiqua" w:eastAsia="Book Antiqua" w:hAnsi="Book Antiqua" w:cs="Book Antiqua"/>
          <w:color w:val="000000"/>
        </w:rPr>
        <w:t xml:space="preserve"> was observed</w:t>
      </w:r>
      <w:r w:rsidR="00342FD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2FD5">
        <w:rPr>
          <w:rFonts w:ascii="Book Antiqua" w:eastAsia="Book Antiqua" w:hAnsi="Book Antiqua" w:cs="Book Antiqua"/>
          <w:color w:val="000000"/>
        </w:rPr>
        <w:t xml:space="preserve"> CTP A more prevalent </w:t>
      </w:r>
      <w:r>
        <w:rPr>
          <w:rFonts w:ascii="Book Antiqua" w:eastAsia="Book Antiqua" w:hAnsi="Book Antiqua" w:cs="Book Antiqua"/>
          <w:color w:val="000000"/>
        </w:rPr>
        <w:t>in</w:t>
      </w:r>
      <w:r w:rsidR="00342FD5">
        <w:rPr>
          <w:rFonts w:ascii="Book Antiqua" w:eastAsia="Book Antiqua" w:hAnsi="Book Antiqua" w:cs="Book Antiqua"/>
          <w:color w:val="000000"/>
        </w:rPr>
        <w:t xml:space="preserve"> patients with a</w:t>
      </w:r>
      <w:r>
        <w:rPr>
          <w:rFonts w:ascii="Book Antiqua" w:eastAsia="Book Antiqua" w:hAnsi="Book Antiqua" w:cs="Book Antiqua"/>
          <w:color w:val="000000"/>
        </w:rPr>
        <w:t>n</w:t>
      </w:r>
      <w:r w:rsidR="00342FD5">
        <w:rPr>
          <w:rFonts w:ascii="Book Antiqua" w:eastAsia="Book Antiqua" w:hAnsi="Book Antiqua" w:cs="Book Antiqua"/>
          <w:color w:val="000000"/>
        </w:rPr>
        <w:t xml:space="preserve"> etiology</w:t>
      </w:r>
      <w:r>
        <w:rPr>
          <w:rFonts w:ascii="Book Antiqua" w:eastAsia="Book Antiqua" w:hAnsi="Book Antiqua" w:cs="Book Antiqua"/>
          <w:color w:val="000000"/>
        </w:rPr>
        <w:t xml:space="preserve"> related to alcohol</w:t>
      </w:r>
      <w:r w:rsidR="00342FD5">
        <w:rPr>
          <w:rFonts w:ascii="Book Antiqua" w:eastAsia="Book Antiqua" w:hAnsi="Book Antiqua" w:cs="Book Antiqua"/>
          <w:color w:val="000000"/>
        </w:rPr>
        <w:t>. Also, patients with HCV + alcohol etiology had a higher prevalence of CTP C (Figure 2).</w:t>
      </w:r>
    </w:p>
    <w:p w14:paraId="7478C918" w14:textId="77777777" w:rsidR="00E42904" w:rsidRDefault="00342FD5" w:rsidP="00E42904">
      <w:pPr>
        <w:spacing w:line="360" w:lineRule="auto"/>
        <w:ind w:firstLineChars="100" w:firstLine="240"/>
        <w:jc w:val="both"/>
      </w:pPr>
      <w:r>
        <w:rPr>
          <w:rFonts w:ascii="Book Antiqua" w:eastAsia="Book Antiqua" w:hAnsi="Book Antiqua" w:cs="Book Antiqua"/>
          <w:color w:val="000000"/>
        </w:rPr>
        <w:t xml:space="preserve">The patient sample was plotted on the </w:t>
      </w:r>
      <w:proofErr w:type="spellStart"/>
      <w:r>
        <w:rPr>
          <w:rFonts w:ascii="Book Antiqua" w:eastAsia="Book Antiqua" w:hAnsi="Book Antiqua" w:cs="Book Antiqua"/>
          <w:color w:val="000000"/>
        </w:rPr>
        <w:t>RXc</w:t>
      </w:r>
      <w:proofErr w:type="spellEnd"/>
      <w:r>
        <w:rPr>
          <w:rFonts w:ascii="Book Antiqua" w:eastAsia="Book Antiqua" w:hAnsi="Book Antiqua" w:cs="Book Antiqua"/>
          <w:color w:val="000000"/>
        </w:rPr>
        <w:t xml:space="preserve"> chart and classified by BIVA quadrants, according to hydration and cellularity (Figure 3).</w:t>
      </w:r>
    </w:p>
    <w:p w14:paraId="3690015D" w14:textId="75BAC589" w:rsidR="00E42904" w:rsidRDefault="00342FD5" w:rsidP="00E42904">
      <w:pPr>
        <w:spacing w:line="360" w:lineRule="auto"/>
        <w:ind w:firstLineChars="100" w:firstLine="240"/>
        <w:jc w:val="both"/>
      </w:pPr>
      <w:r>
        <w:rPr>
          <w:rFonts w:ascii="Book Antiqua" w:eastAsia="Book Antiqua" w:hAnsi="Book Antiqua" w:cs="Book Antiqua"/>
          <w:color w:val="000000"/>
        </w:rPr>
        <w:t xml:space="preserve">The </w:t>
      </w:r>
      <w:r w:rsidR="00F143C3">
        <w:rPr>
          <w:rFonts w:ascii="Book Antiqua" w:eastAsia="Book Antiqua" w:hAnsi="Book Antiqua" w:cs="Book Antiqua"/>
          <w:color w:val="000000"/>
        </w:rPr>
        <w:t>patients were</w:t>
      </w:r>
      <w:r>
        <w:rPr>
          <w:rFonts w:ascii="Book Antiqua" w:eastAsia="Book Antiqua" w:hAnsi="Book Antiqua" w:cs="Book Antiqua"/>
          <w:color w:val="000000"/>
        </w:rPr>
        <w:t xml:space="preserve"> evaluated by the BIVA method </w:t>
      </w:r>
      <w:r w:rsidR="00F143C3">
        <w:rPr>
          <w:rFonts w:ascii="Book Antiqua" w:eastAsia="Book Antiqua" w:hAnsi="Book Antiqua" w:cs="Book Antiqua"/>
          <w:color w:val="000000"/>
        </w:rPr>
        <w:t xml:space="preserve">in </w:t>
      </w:r>
      <w:r>
        <w:rPr>
          <w:rFonts w:ascii="Book Antiqua" w:eastAsia="Book Antiqua" w:hAnsi="Book Antiqua" w:cs="Book Antiqua"/>
          <w:color w:val="000000"/>
        </w:rPr>
        <w:t>relati</w:t>
      </w:r>
      <w:r w:rsidR="00F143C3">
        <w:rPr>
          <w:rFonts w:ascii="Book Antiqua" w:eastAsia="Book Antiqua" w:hAnsi="Book Antiqua" w:cs="Book Antiqua"/>
          <w:color w:val="000000"/>
        </w:rPr>
        <w:t>o</w:t>
      </w:r>
      <w:r>
        <w:rPr>
          <w:rFonts w:ascii="Book Antiqua" w:eastAsia="Book Antiqua" w:hAnsi="Book Antiqua" w:cs="Book Antiqua"/>
          <w:color w:val="000000"/>
        </w:rPr>
        <w:t>n</w:t>
      </w:r>
      <w:r w:rsidR="00F143C3">
        <w:rPr>
          <w:rFonts w:ascii="Book Antiqua" w:eastAsia="Book Antiqua" w:hAnsi="Book Antiqua" w:cs="Book Antiqua"/>
          <w:color w:val="000000"/>
        </w:rPr>
        <w:t xml:space="preserve"> to</w:t>
      </w:r>
      <w:r>
        <w:rPr>
          <w:rFonts w:ascii="Book Antiqua" w:eastAsia="Book Antiqua" w:hAnsi="Book Antiqua" w:cs="Book Antiqua"/>
          <w:color w:val="000000"/>
        </w:rPr>
        <w:t xml:space="preserve"> age, sex, disease staging (CTP score), etiology and PA (Table 2). The Q2 patients had a lower mean age than </w:t>
      </w:r>
      <w:r w:rsidR="00F143C3">
        <w:rPr>
          <w:rFonts w:ascii="Book Antiqua" w:eastAsia="Book Antiqua" w:hAnsi="Book Antiqua" w:cs="Book Antiqua"/>
          <w:color w:val="000000"/>
        </w:rPr>
        <w:t xml:space="preserve">those in </w:t>
      </w:r>
      <w:r>
        <w:rPr>
          <w:rFonts w:ascii="Book Antiqua" w:eastAsia="Book Antiqua" w:hAnsi="Book Antiqua" w:cs="Book Antiqua"/>
          <w:color w:val="000000"/>
        </w:rPr>
        <w:t>the other quadrants (</w:t>
      </w:r>
      <w:r>
        <w:rPr>
          <w:rFonts w:ascii="Book Antiqua" w:eastAsia="Book Antiqua" w:hAnsi="Book Antiqua" w:cs="Book Antiqua"/>
          <w:i/>
          <w:iCs/>
          <w:color w:val="000000"/>
        </w:rPr>
        <w:t>P</w:t>
      </w:r>
      <w:r w:rsidR="00E42904" w:rsidRPr="00E42904">
        <w:rPr>
          <w:rFonts w:ascii="Book Antiqua" w:eastAsia="Book Antiqua" w:hAnsi="Book Antiqua" w:cs="Book Antiqua"/>
          <w:color w:val="000000"/>
        </w:rPr>
        <w:t xml:space="preserve"> </w:t>
      </w:r>
      <w:r>
        <w:rPr>
          <w:rFonts w:ascii="Book Antiqua" w:eastAsia="Book Antiqua" w:hAnsi="Book Antiqua" w:cs="Book Antiqua"/>
          <w:color w:val="000000"/>
        </w:rPr>
        <w:t>&lt;</w:t>
      </w:r>
      <w:r w:rsidR="00E42904">
        <w:rPr>
          <w:rFonts w:ascii="Book Antiqua" w:eastAsia="Book Antiqua" w:hAnsi="Book Antiqua" w:cs="Book Antiqua"/>
          <w:color w:val="000000"/>
        </w:rPr>
        <w:t xml:space="preserve"> </w:t>
      </w:r>
      <w:r>
        <w:rPr>
          <w:rFonts w:ascii="Book Antiqua" w:eastAsia="Book Antiqua" w:hAnsi="Book Antiqua" w:cs="Book Antiqua"/>
          <w:color w:val="000000"/>
        </w:rPr>
        <w:t>0.001). Patients classified in Q1 and Q2 ha</w:t>
      </w:r>
      <w:r w:rsidR="00F143C3">
        <w:rPr>
          <w:rFonts w:ascii="Book Antiqua" w:eastAsia="Book Antiqua" w:hAnsi="Book Antiqua" w:cs="Book Antiqua"/>
          <w:color w:val="000000"/>
        </w:rPr>
        <w:t>d</w:t>
      </w:r>
      <w:r>
        <w:rPr>
          <w:rFonts w:ascii="Book Antiqua" w:eastAsia="Book Antiqua" w:hAnsi="Book Antiqua" w:cs="Book Antiqua"/>
          <w:color w:val="000000"/>
        </w:rPr>
        <w:t xml:space="preserve"> higher PA than </w:t>
      </w:r>
      <w:r w:rsidR="00F143C3">
        <w:rPr>
          <w:rFonts w:ascii="Book Antiqua" w:eastAsia="Book Antiqua" w:hAnsi="Book Antiqua" w:cs="Book Antiqua"/>
          <w:color w:val="000000"/>
        </w:rPr>
        <w:t xml:space="preserve">those in </w:t>
      </w:r>
      <w:r>
        <w:rPr>
          <w:rFonts w:ascii="Book Antiqua" w:eastAsia="Book Antiqua" w:hAnsi="Book Antiqua" w:cs="Book Antiqua"/>
          <w:color w:val="000000"/>
        </w:rPr>
        <w:t>Q3 and Q4 (</w:t>
      </w:r>
      <w:r>
        <w:rPr>
          <w:rFonts w:ascii="Book Antiqua" w:eastAsia="Book Antiqua" w:hAnsi="Book Antiqua" w:cs="Book Antiqua"/>
          <w:i/>
          <w:iCs/>
          <w:color w:val="000000"/>
        </w:rPr>
        <w:t>P</w:t>
      </w:r>
      <w:r w:rsidR="00E42904" w:rsidRPr="00E42904">
        <w:rPr>
          <w:rFonts w:ascii="Book Antiqua" w:eastAsia="Book Antiqua" w:hAnsi="Book Antiqua" w:cs="Book Antiqua"/>
          <w:color w:val="000000"/>
        </w:rPr>
        <w:t xml:space="preserve"> </w:t>
      </w:r>
      <w:r>
        <w:rPr>
          <w:rFonts w:ascii="Book Antiqua" w:eastAsia="Book Antiqua" w:hAnsi="Book Antiqua" w:cs="Book Antiqua"/>
          <w:color w:val="000000"/>
        </w:rPr>
        <w:t>&lt;</w:t>
      </w:r>
      <w:r w:rsidR="00E42904">
        <w:rPr>
          <w:rFonts w:ascii="Book Antiqua" w:eastAsia="Book Antiqua" w:hAnsi="Book Antiqua" w:cs="Book Antiqua"/>
          <w:color w:val="000000"/>
        </w:rPr>
        <w:t xml:space="preserve"> </w:t>
      </w:r>
      <w:r>
        <w:rPr>
          <w:rFonts w:ascii="Book Antiqua" w:eastAsia="Book Antiqua" w:hAnsi="Book Antiqua" w:cs="Book Antiqua"/>
          <w:color w:val="000000"/>
        </w:rPr>
        <w:t>0.001).</w:t>
      </w:r>
    </w:p>
    <w:p w14:paraId="3661F28F" w14:textId="0759DEBC" w:rsidR="00E42904" w:rsidRDefault="00342FD5" w:rsidP="00E42904">
      <w:pPr>
        <w:spacing w:line="360" w:lineRule="auto"/>
        <w:ind w:firstLineChars="100" w:firstLine="240"/>
        <w:jc w:val="both"/>
      </w:pPr>
      <w:r>
        <w:rPr>
          <w:rFonts w:ascii="Book Antiqua" w:eastAsia="Book Antiqua" w:hAnsi="Book Antiqua" w:cs="Book Antiqua"/>
          <w:color w:val="000000"/>
        </w:rPr>
        <w:t>There was an association between the BIVA quadrants and CTP classification. The patients classified in Q2 ha</w:t>
      </w:r>
      <w:r w:rsidR="00F143C3">
        <w:rPr>
          <w:rFonts w:ascii="Book Antiqua" w:eastAsia="Book Antiqua" w:hAnsi="Book Antiqua" w:cs="Book Antiqua"/>
          <w:color w:val="000000"/>
        </w:rPr>
        <w:t>d</w:t>
      </w:r>
      <w:r>
        <w:rPr>
          <w:rFonts w:ascii="Book Antiqua" w:eastAsia="Book Antiqua" w:hAnsi="Book Antiqua" w:cs="Book Antiqua"/>
          <w:color w:val="000000"/>
        </w:rPr>
        <w:t xml:space="preserve"> a </w:t>
      </w:r>
      <w:r w:rsidR="00F143C3">
        <w:rPr>
          <w:rFonts w:ascii="Book Antiqua" w:eastAsia="Book Antiqua" w:hAnsi="Book Antiqua" w:cs="Book Antiqua"/>
          <w:color w:val="000000"/>
        </w:rPr>
        <w:t xml:space="preserve">significantly higher </w:t>
      </w:r>
      <w:r>
        <w:rPr>
          <w:rFonts w:ascii="Book Antiqua" w:eastAsia="Book Antiqua" w:hAnsi="Book Antiqua" w:cs="Book Antiqua"/>
          <w:color w:val="000000"/>
        </w:rPr>
        <w:t xml:space="preserve">proportion of CTP A than the other </w:t>
      </w:r>
      <w:r w:rsidR="00F143C3">
        <w:rPr>
          <w:rFonts w:ascii="Book Antiqua" w:eastAsia="Book Antiqua" w:hAnsi="Book Antiqua" w:cs="Book Antiqua"/>
          <w:color w:val="000000"/>
        </w:rPr>
        <w:t>quadrants</w:t>
      </w:r>
      <w:r>
        <w:rPr>
          <w:rFonts w:ascii="Book Antiqua" w:eastAsia="Book Antiqua" w:hAnsi="Book Antiqua" w:cs="Book Antiqua"/>
          <w:color w:val="000000"/>
        </w:rPr>
        <w:t xml:space="preserve">. </w:t>
      </w:r>
      <w:r w:rsidR="00F143C3">
        <w:rPr>
          <w:rFonts w:ascii="Book Antiqua" w:eastAsia="Book Antiqua" w:hAnsi="Book Antiqua" w:cs="Book Antiqua"/>
          <w:color w:val="000000"/>
        </w:rPr>
        <w:t>In addition</w:t>
      </w:r>
      <w:r>
        <w:rPr>
          <w:rFonts w:ascii="Book Antiqua" w:eastAsia="Book Antiqua" w:hAnsi="Book Antiqua" w:cs="Book Antiqua"/>
          <w:color w:val="000000"/>
        </w:rPr>
        <w:t xml:space="preserve">, Q4 patients had a significantly higher CTP ratio than </w:t>
      </w:r>
      <w:r w:rsidR="00F143C3">
        <w:rPr>
          <w:rFonts w:ascii="Book Antiqua" w:eastAsia="Book Antiqua" w:hAnsi="Book Antiqua" w:cs="Book Antiqua"/>
          <w:color w:val="000000"/>
        </w:rPr>
        <w:t>those in</w:t>
      </w:r>
      <w:r>
        <w:rPr>
          <w:rFonts w:ascii="Book Antiqua" w:eastAsia="Book Antiqua" w:hAnsi="Book Antiqua" w:cs="Book Antiqua"/>
          <w:color w:val="000000"/>
        </w:rPr>
        <w:t xml:space="preserve"> the other </w:t>
      </w:r>
      <w:r w:rsidR="00F143C3">
        <w:rPr>
          <w:rFonts w:ascii="Book Antiqua" w:eastAsia="Book Antiqua" w:hAnsi="Book Antiqua" w:cs="Book Antiqua"/>
          <w:color w:val="000000"/>
        </w:rPr>
        <w:t>quadrants</w:t>
      </w:r>
      <w:r>
        <w:rPr>
          <w:rFonts w:ascii="Book Antiqua" w:eastAsia="Book Antiqua" w:hAnsi="Book Antiqua" w:cs="Book Antiqua"/>
          <w:color w:val="000000"/>
        </w:rPr>
        <w:t>.</w:t>
      </w:r>
    </w:p>
    <w:p w14:paraId="7821939A" w14:textId="49289EE5" w:rsidR="00E42904" w:rsidRDefault="00342FD5" w:rsidP="00E42904">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association </w:t>
      </w:r>
      <w:r w:rsidR="00F143C3">
        <w:rPr>
          <w:rFonts w:ascii="Book Antiqua" w:eastAsia="Book Antiqua" w:hAnsi="Book Antiqua" w:cs="Book Antiqua"/>
          <w:color w:val="000000"/>
        </w:rPr>
        <w:t>between</w:t>
      </w:r>
      <w:r>
        <w:rPr>
          <w:rFonts w:ascii="Book Antiqua" w:eastAsia="Book Antiqua" w:hAnsi="Book Antiqua" w:cs="Book Antiqua"/>
          <w:color w:val="000000"/>
        </w:rPr>
        <w:t xml:space="preserve"> staging </w:t>
      </w:r>
      <w:r w:rsidR="00F143C3">
        <w:rPr>
          <w:rFonts w:ascii="Book Antiqua" w:eastAsia="Book Antiqua" w:hAnsi="Book Antiqua" w:cs="Book Antiqua"/>
          <w:color w:val="000000"/>
        </w:rPr>
        <w:t>and</w:t>
      </w:r>
      <w:r>
        <w:rPr>
          <w:rFonts w:ascii="Book Antiqua" w:eastAsia="Book Antiqua" w:hAnsi="Book Antiqua" w:cs="Book Antiqua"/>
          <w:color w:val="000000"/>
        </w:rPr>
        <w:t xml:space="preserve"> the CTP score according to the different BIVA quadrants is plotted on the BIVA graph (Figure 4)</w:t>
      </w:r>
      <w:r w:rsidR="00E42904">
        <w:rPr>
          <w:rFonts w:ascii="Book Antiqua" w:eastAsia="Book Antiqua" w:hAnsi="Book Antiqua" w:cs="Book Antiqua"/>
          <w:color w:val="000000"/>
        </w:rPr>
        <w:t>.</w:t>
      </w:r>
    </w:p>
    <w:p w14:paraId="6BF68004" w14:textId="54EE4719" w:rsidR="00E42904" w:rsidRDefault="00F143C3" w:rsidP="00E42904">
      <w:pPr>
        <w:spacing w:line="360" w:lineRule="auto"/>
        <w:ind w:firstLineChars="100" w:firstLine="240"/>
        <w:jc w:val="both"/>
      </w:pPr>
      <w:r>
        <w:rPr>
          <w:rFonts w:ascii="Book Antiqua" w:eastAsia="Book Antiqua" w:hAnsi="Book Antiqua" w:cs="Book Antiqua"/>
          <w:color w:val="000000"/>
        </w:rPr>
        <w:t>G</w:t>
      </w:r>
      <w:r w:rsidR="00342FD5">
        <w:rPr>
          <w:rFonts w:ascii="Book Antiqua" w:eastAsia="Book Antiqua" w:hAnsi="Book Antiqua" w:cs="Book Antiqua"/>
          <w:color w:val="000000"/>
        </w:rPr>
        <w:t xml:space="preserve">raphical representation of </w:t>
      </w:r>
      <w:r>
        <w:rPr>
          <w:rFonts w:ascii="Book Antiqua" w:eastAsia="Book Antiqua" w:hAnsi="Book Antiqua" w:cs="Book Antiqua"/>
          <w:color w:val="000000"/>
        </w:rPr>
        <w:t xml:space="preserve">the </w:t>
      </w:r>
      <w:r w:rsidR="00342FD5">
        <w:rPr>
          <w:rFonts w:ascii="Book Antiqua" w:eastAsia="Book Antiqua" w:hAnsi="Book Antiqua" w:cs="Book Antiqua"/>
          <w:color w:val="000000"/>
        </w:rPr>
        <w:t xml:space="preserve">BIVA shows the distribution of the patients evaluated according to staging of the disease. According to the CTP score, more severe disease was observed in Q4, </w:t>
      </w:r>
      <w:r w:rsidR="003824DF">
        <w:rPr>
          <w:rFonts w:ascii="Book Antiqua" w:eastAsia="Book Antiqua" w:hAnsi="Book Antiqua" w:cs="Book Antiqua"/>
          <w:color w:val="000000"/>
        </w:rPr>
        <w:t>using the</w:t>
      </w:r>
      <w:r w:rsidR="00342FD5">
        <w:rPr>
          <w:rFonts w:ascii="Book Antiqua" w:eastAsia="Book Antiqua" w:hAnsi="Book Antiqua" w:cs="Book Antiqua"/>
          <w:color w:val="000000"/>
        </w:rPr>
        <w:t xml:space="preserve"> prognosis by the PA values; the opposite was observed in Q2 (</w:t>
      </w:r>
      <w:r w:rsidR="00342FD5">
        <w:rPr>
          <w:rFonts w:ascii="Book Antiqua" w:eastAsia="Book Antiqua" w:hAnsi="Book Antiqua" w:cs="Book Antiqua"/>
          <w:i/>
          <w:iCs/>
          <w:color w:val="000000"/>
        </w:rPr>
        <w:t>P</w:t>
      </w:r>
      <w:r w:rsidR="00F027CE">
        <w:rPr>
          <w:rFonts w:ascii="Book Antiqua" w:eastAsia="Book Antiqua" w:hAnsi="Book Antiqua" w:cs="Book Antiqua"/>
          <w:i/>
          <w:iCs/>
          <w:color w:val="000000"/>
        </w:rPr>
        <w:t xml:space="preserve"> </w:t>
      </w:r>
      <w:r w:rsidR="00342FD5">
        <w:rPr>
          <w:rFonts w:ascii="Book Antiqua" w:eastAsia="Book Antiqua" w:hAnsi="Book Antiqua" w:cs="Book Antiqua"/>
          <w:color w:val="000000"/>
        </w:rPr>
        <w:t>&lt;</w:t>
      </w:r>
      <w:r w:rsidR="00F027CE">
        <w:rPr>
          <w:rFonts w:ascii="Book Antiqua" w:eastAsia="Book Antiqua" w:hAnsi="Book Antiqua" w:cs="Book Antiqua"/>
          <w:color w:val="000000"/>
        </w:rPr>
        <w:t xml:space="preserve"> </w:t>
      </w:r>
      <w:r w:rsidR="00342FD5">
        <w:rPr>
          <w:rFonts w:ascii="Book Antiqua" w:eastAsia="Book Antiqua" w:hAnsi="Book Antiqua" w:cs="Book Antiqua"/>
          <w:color w:val="000000"/>
        </w:rPr>
        <w:t>0.002).</w:t>
      </w:r>
    </w:p>
    <w:p w14:paraId="5C0B18FF" w14:textId="395A9288" w:rsidR="00E42904" w:rsidRDefault="00342FD5" w:rsidP="00E42904">
      <w:pPr>
        <w:spacing w:line="360" w:lineRule="auto"/>
        <w:ind w:firstLineChars="100" w:firstLine="240"/>
        <w:jc w:val="both"/>
      </w:pPr>
      <w:r>
        <w:rPr>
          <w:rFonts w:ascii="Book Antiqua" w:eastAsia="Book Antiqua" w:hAnsi="Book Antiqua" w:cs="Book Antiqua"/>
          <w:color w:val="000000"/>
        </w:rPr>
        <w:t xml:space="preserve">The sample showed </w:t>
      </w:r>
      <w:r w:rsidR="003824DF">
        <w:rPr>
          <w:rFonts w:ascii="Book Antiqua" w:eastAsia="Book Antiqua" w:hAnsi="Book Antiqua" w:cs="Book Antiqua"/>
          <w:color w:val="000000"/>
        </w:rPr>
        <w:t xml:space="preserve">an </w:t>
      </w:r>
      <w:r>
        <w:rPr>
          <w:rFonts w:ascii="Book Antiqua" w:eastAsia="Book Antiqua" w:hAnsi="Book Antiqua" w:cs="Book Antiqua"/>
          <w:color w:val="000000"/>
        </w:rPr>
        <w:t xml:space="preserve">association between the BIVA quadrants and prognosis, </w:t>
      </w:r>
      <w:r w:rsidR="003824DF">
        <w:rPr>
          <w:rFonts w:ascii="Book Antiqua" w:eastAsia="Book Antiqua" w:hAnsi="Book Antiqua" w:cs="Book Antiqua"/>
          <w:color w:val="000000"/>
        </w:rPr>
        <w:t>using</w:t>
      </w:r>
      <w:r>
        <w:rPr>
          <w:rFonts w:ascii="Book Antiqua" w:eastAsia="Book Antiqua" w:hAnsi="Book Antiqua" w:cs="Book Antiqua"/>
          <w:color w:val="000000"/>
        </w:rPr>
        <w:t xml:space="preserve"> the PA values. There was a statistical</w:t>
      </w:r>
      <w:r w:rsidR="003824DF">
        <w:rPr>
          <w:rFonts w:ascii="Book Antiqua" w:eastAsia="Book Antiqua" w:hAnsi="Book Antiqua" w:cs="Book Antiqua"/>
          <w:color w:val="000000"/>
        </w:rPr>
        <w:t>ly</w:t>
      </w:r>
      <w:r>
        <w:rPr>
          <w:rFonts w:ascii="Book Antiqua" w:eastAsia="Book Antiqua" w:hAnsi="Book Antiqua" w:cs="Book Antiqua"/>
          <w:color w:val="000000"/>
        </w:rPr>
        <w:t xml:space="preserve"> significant association between the BIVA and PA classifications (</w:t>
      </w:r>
      <w:r>
        <w:rPr>
          <w:rFonts w:ascii="Book Antiqua" w:eastAsia="Book Antiqua" w:hAnsi="Book Antiqua" w:cs="Book Antiqua"/>
          <w:i/>
          <w:iCs/>
          <w:color w:val="000000"/>
        </w:rPr>
        <w:t>P</w:t>
      </w:r>
      <w:r w:rsidR="00F027CE">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F027CE">
        <w:rPr>
          <w:rFonts w:ascii="Book Antiqua" w:eastAsia="Book Antiqua" w:hAnsi="Book Antiqua" w:cs="Book Antiqua"/>
          <w:color w:val="000000"/>
        </w:rPr>
        <w:t xml:space="preserve"> </w:t>
      </w:r>
      <w:r>
        <w:rPr>
          <w:rFonts w:ascii="Book Antiqua" w:eastAsia="Book Antiqua" w:hAnsi="Book Antiqua" w:cs="Book Antiqua"/>
          <w:color w:val="000000"/>
        </w:rPr>
        <w:t xml:space="preserve">0.002), </w:t>
      </w:r>
      <w:r w:rsidR="003824DF">
        <w:rPr>
          <w:rFonts w:ascii="Book Antiqua" w:eastAsia="Book Antiqua" w:hAnsi="Book Antiqua" w:cs="Book Antiqua"/>
          <w:color w:val="000000"/>
        </w:rPr>
        <w:t>with</w:t>
      </w:r>
      <w:r>
        <w:rPr>
          <w:rFonts w:ascii="Book Antiqua" w:eastAsia="Book Antiqua" w:hAnsi="Book Antiqua" w:cs="Book Antiqua"/>
          <w:color w:val="000000"/>
        </w:rPr>
        <w:t xml:space="preserve"> the values of PA corresponding to </w:t>
      </w:r>
      <w:r w:rsidR="003824DF">
        <w:rPr>
          <w:rFonts w:ascii="Book Antiqua" w:eastAsia="Book Antiqua" w:hAnsi="Book Antiqua" w:cs="Book Antiqua"/>
          <w:color w:val="000000"/>
        </w:rPr>
        <w:t>a better</w:t>
      </w:r>
      <w:r>
        <w:rPr>
          <w:rFonts w:ascii="Book Antiqua" w:eastAsia="Book Antiqua" w:hAnsi="Book Antiqua" w:cs="Book Antiqua"/>
          <w:color w:val="000000"/>
        </w:rPr>
        <w:t xml:space="preserve"> prognosis in Q1 and Q2 (</w:t>
      </w:r>
      <w:r>
        <w:rPr>
          <w:rFonts w:ascii="Book Antiqua" w:eastAsia="Book Antiqua" w:hAnsi="Book Antiqua" w:cs="Book Antiqua"/>
          <w:i/>
          <w:iCs/>
          <w:color w:val="000000"/>
        </w:rPr>
        <w:t>P</w:t>
      </w:r>
      <w:r w:rsidR="00F027CE">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F027CE">
        <w:rPr>
          <w:rFonts w:ascii="Book Antiqua" w:eastAsia="Book Antiqua" w:hAnsi="Book Antiqua" w:cs="Book Antiqua"/>
          <w:color w:val="000000"/>
        </w:rPr>
        <w:t xml:space="preserve"> </w:t>
      </w:r>
      <w:r>
        <w:rPr>
          <w:rFonts w:ascii="Book Antiqua" w:eastAsia="Book Antiqua" w:hAnsi="Book Antiqua" w:cs="Book Antiqua"/>
          <w:color w:val="000000"/>
        </w:rPr>
        <w:t>0.007).</w:t>
      </w:r>
    </w:p>
    <w:p w14:paraId="276655B4" w14:textId="40435B85" w:rsidR="00E42904" w:rsidRDefault="00342FD5" w:rsidP="00E42904">
      <w:pPr>
        <w:spacing w:line="360" w:lineRule="auto"/>
        <w:ind w:firstLineChars="100" w:firstLine="240"/>
        <w:jc w:val="both"/>
      </w:pPr>
      <w:r>
        <w:rPr>
          <w:rFonts w:ascii="Book Antiqua" w:eastAsia="Book Antiqua" w:hAnsi="Book Antiqua" w:cs="Book Antiqua"/>
          <w:color w:val="000000"/>
        </w:rPr>
        <w:t xml:space="preserve">The population was evaluated according to age group in relation to PA, BIVA quadrants, gender, disease staging (CTP score) and etiology (Table 3). It </w:t>
      </w:r>
      <w:r w:rsidR="003824DF">
        <w:rPr>
          <w:rFonts w:ascii="Book Antiqua" w:eastAsia="Book Antiqua" w:hAnsi="Book Antiqua" w:cs="Book Antiqua"/>
          <w:color w:val="000000"/>
        </w:rPr>
        <w:t>was observed</w:t>
      </w:r>
      <w:r>
        <w:rPr>
          <w:rFonts w:ascii="Book Antiqua" w:eastAsia="Book Antiqua" w:hAnsi="Book Antiqua" w:cs="Book Antiqua"/>
          <w:color w:val="000000"/>
        </w:rPr>
        <w:t xml:space="preserve"> that PA was significantly lower in patients aged 50 years or older when compared to those younger than 40 years. Patients younger than 40 years also </w:t>
      </w:r>
      <w:r w:rsidR="003824DF">
        <w:rPr>
          <w:rFonts w:ascii="Book Antiqua" w:eastAsia="Book Antiqua" w:hAnsi="Book Antiqua" w:cs="Book Antiqua"/>
          <w:color w:val="000000"/>
        </w:rPr>
        <w:t>showed an</w:t>
      </w:r>
      <w:r>
        <w:rPr>
          <w:rFonts w:ascii="Book Antiqua" w:eastAsia="Book Antiqua" w:hAnsi="Book Antiqua" w:cs="Book Antiqua"/>
          <w:color w:val="000000"/>
        </w:rPr>
        <w:t xml:space="preserve"> associat</w:t>
      </w:r>
      <w:r w:rsidR="003824DF">
        <w:rPr>
          <w:rFonts w:ascii="Book Antiqua" w:eastAsia="Book Antiqua" w:hAnsi="Book Antiqua" w:cs="Book Antiqua"/>
          <w:color w:val="000000"/>
        </w:rPr>
        <w:t>ion</w:t>
      </w:r>
      <w:r>
        <w:rPr>
          <w:rFonts w:ascii="Book Antiqua" w:eastAsia="Book Antiqua" w:hAnsi="Book Antiqua" w:cs="Book Antiqua"/>
          <w:color w:val="000000"/>
        </w:rPr>
        <w:t xml:space="preserve"> with BIVA Q2, </w:t>
      </w:r>
      <w:r w:rsidR="00E42904">
        <w:rPr>
          <w:rFonts w:ascii="Book Antiqua" w:eastAsia="Book Antiqua" w:hAnsi="Book Antiqua" w:cs="Book Antiqua"/>
          <w:color w:val="000000"/>
        </w:rPr>
        <w:t xml:space="preserve">and </w:t>
      </w:r>
      <w:r>
        <w:rPr>
          <w:rFonts w:ascii="Book Antiqua" w:eastAsia="Book Antiqua" w:hAnsi="Book Antiqua" w:cs="Book Antiqua"/>
          <w:color w:val="000000"/>
        </w:rPr>
        <w:t>these same patients had a higher prevalence of other etiologies (Table 3).</w:t>
      </w:r>
    </w:p>
    <w:p w14:paraId="597BF837" w14:textId="7114DB6F" w:rsidR="006B09BE" w:rsidRDefault="00342FD5" w:rsidP="006B09BE">
      <w:pPr>
        <w:spacing w:line="360" w:lineRule="auto"/>
        <w:ind w:firstLineChars="100" w:firstLine="240"/>
        <w:jc w:val="both"/>
      </w:pPr>
      <w:r>
        <w:rPr>
          <w:rFonts w:ascii="Book Antiqua" w:eastAsia="Book Antiqua" w:hAnsi="Book Antiqua" w:cs="Book Antiqua"/>
          <w:color w:val="000000"/>
        </w:rPr>
        <w:t xml:space="preserve">When adjusted for age, patients with </w:t>
      </w:r>
      <w:r w:rsidR="003824DF">
        <w:rPr>
          <w:rFonts w:ascii="Book Antiqua" w:eastAsia="Book Antiqua" w:hAnsi="Book Antiqua" w:cs="Book Antiqua"/>
          <w:color w:val="000000"/>
        </w:rPr>
        <w:t xml:space="preserve">the etiology related to </w:t>
      </w:r>
      <w:r>
        <w:rPr>
          <w:rFonts w:ascii="Book Antiqua" w:eastAsia="Book Antiqua" w:hAnsi="Book Antiqua" w:cs="Book Antiqua"/>
          <w:color w:val="000000"/>
        </w:rPr>
        <w:t xml:space="preserve">HCV + alcohol </w:t>
      </w:r>
      <w:r w:rsidR="003824DF">
        <w:rPr>
          <w:rFonts w:ascii="Book Antiqua" w:eastAsia="Book Antiqua" w:hAnsi="Book Antiqua" w:cs="Book Antiqua"/>
          <w:color w:val="000000"/>
        </w:rPr>
        <w:t>had</w:t>
      </w:r>
      <w:r>
        <w:rPr>
          <w:rFonts w:ascii="Book Antiqua" w:eastAsia="Book Antiqua" w:hAnsi="Book Antiqua" w:cs="Book Antiqua"/>
          <w:color w:val="000000"/>
        </w:rPr>
        <w:t xml:space="preserve"> a significantly higher prevalence of being classified as </w:t>
      </w:r>
      <w:r w:rsidRPr="00586A7D">
        <w:rPr>
          <w:rFonts w:ascii="Book Antiqua" w:eastAsia="Book Antiqua" w:hAnsi="Book Antiqua" w:cs="Book Antiqua"/>
          <w:color w:val="000000"/>
        </w:rPr>
        <w:t xml:space="preserve">CTP C </w:t>
      </w:r>
      <w:r w:rsidR="00586A7D" w:rsidRPr="00586A7D">
        <w:rPr>
          <w:rFonts w:ascii="Book Antiqua" w:eastAsia="Book Antiqua" w:hAnsi="Book Antiqua" w:cs="Book Antiqua"/>
          <w:color w:val="000000"/>
        </w:rPr>
        <w:t>[</w:t>
      </w:r>
      <w:r w:rsidR="00586A7D" w:rsidRPr="00586A7D">
        <w:rPr>
          <w:rFonts w:ascii="Book Antiqua" w:hAnsi="Book Antiqua"/>
          <w:lang w:eastAsia="zh-CN"/>
        </w:rPr>
        <w:t>hazard ra</w:t>
      </w:r>
      <w:r w:rsidR="00586A7D" w:rsidRPr="001A2596">
        <w:rPr>
          <w:rFonts w:ascii="Book Antiqua" w:hAnsi="Book Antiqua"/>
          <w:lang w:eastAsia="zh-CN"/>
        </w:rPr>
        <w:t>te</w:t>
      </w:r>
      <w:r w:rsidR="00586A7D" w:rsidRPr="001A2596">
        <w:rPr>
          <w:rFonts w:ascii="Book Antiqua" w:eastAsia="Book Antiqua" w:hAnsi="Book Antiqua" w:cs="Book Antiqua"/>
          <w:color w:val="000000"/>
        </w:rPr>
        <w:t xml:space="preserve"> (HR)</w:t>
      </w:r>
      <w:r w:rsidR="00F027CE" w:rsidRPr="00586A7D">
        <w:rPr>
          <w:rFonts w:ascii="Book Antiqua" w:eastAsia="Book Antiqua" w:hAnsi="Book Antiqua" w:cs="Book Antiqua"/>
          <w:color w:val="000000"/>
        </w:rPr>
        <w:t xml:space="preserve"> </w:t>
      </w:r>
      <w:r w:rsidRPr="00586A7D">
        <w:rPr>
          <w:rFonts w:ascii="Book Antiqua" w:eastAsia="Book Antiqua" w:hAnsi="Book Antiqua" w:cs="Book Antiqua"/>
          <w:color w:val="000000"/>
        </w:rPr>
        <w:t>=</w:t>
      </w:r>
      <w:r w:rsidR="00F027CE" w:rsidRPr="00586A7D">
        <w:rPr>
          <w:rFonts w:ascii="Book Antiqua" w:eastAsia="Book Antiqua" w:hAnsi="Book Antiqua" w:cs="Book Antiqua"/>
          <w:color w:val="000000"/>
        </w:rPr>
        <w:t xml:space="preserve"> </w:t>
      </w:r>
      <w:r w:rsidRPr="00586A7D">
        <w:rPr>
          <w:rFonts w:ascii="Book Antiqua" w:eastAsia="Book Antiqua" w:hAnsi="Book Antiqua" w:cs="Book Antiqua"/>
          <w:color w:val="000000"/>
        </w:rPr>
        <w:t>2.28</w:t>
      </w:r>
      <w:r w:rsidR="00E42904" w:rsidRPr="00586A7D">
        <w:rPr>
          <w:rFonts w:ascii="Book Antiqua" w:eastAsia="Book Antiqua" w:hAnsi="Book Antiqua" w:cs="Book Antiqua"/>
          <w:color w:val="000000"/>
        </w:rPr>
        <w:t>,</w:t>
      </w:r>
      <w:r w:rsidRPr="00586A7D">
        <w:rPr>
          <w:rFonts w:ascii="Book Antiqua" w:eastAsia="Book Antiqua" w:hAnsi="Book Antiqua" w:cs="Book Antiqua"/>
          <w:color w:val="000000"/>
        </w:rPr>
        <w:t xml:space="preserve"> 95%CI: 1.12-4</w:t>
      </w:r>
      <w:r w:rsidR="00E42904" w:rsidRPr="00586A7D">
        <w:rPr>
          <w:rFonts w:ascii="Book Antiqua" w:eastAsia="Book Antiqua" w:hAnsi="Book Antiqua" w:cs="Book Antiqua"/>
          <w:color w:val="000000"/>
        </w:rPr>
        <w:t>.</w:t>
      </w:r>
      <w:r w:rsidRPr="00586A7D">
        <w:rPr>
          <w:rFonts w:ascii="Book Antiqua" w:eastAsia="Book Antiqua" w:hAnsi="Book Antiqua" w:cs="Book Antiqua"/>
          <w:color w:val="000000"/>
        </w:rPr>
        <w:t>67</w:t>
      </w:r>
      <w:r w:rsidR="00E42904" w:rsidRPr="00586A7D">
        <w:rPr>
          <w:rFonts w:ascii="Book Antiqua" w:eastAsia="Book Antiqua" w:hAnsi="Book Antiqua" w:cs="Book Antiqua"/>
          <w:color w:val="000000"/>
        </w:rPr>
        <w:t>,</w:t>
      </w:r>
      <w:r w:rsidRPr="00586A7D">
        <w:rPr>
          <w:rFonts w:ascii="Book Antiqua" w:eastAsia="Book Antiqua" w:hAnsi="Book Antiqua" w:cs="Book Antiqua"/>
          <w:color w:val="000000"/>
        </w:rPr>
        <w:t xml:space="preserve"> </w:t>
      </w:r>
      <w:r w:rsidRPr="00586A7D">
        <w:rPr>
          <w:rFonts w:ascii="Book Antiqua" w:eastAsia="Book Antiqua" w:hAnsi="Book Antiqua" w:cs="Book Antiqua"/>
          <w:i/>
          <w:iCs/>
          <w:color w:val="000000"/>
        </w:rPr>
        <w:t>P</w:t>
      </w:r>
      <w:r w:rsidR="00F027CE" w:rsidRPr="00586A7D">
        <w:rPr>
          <w:rFonts w:ascii="Book Antiqua" w:eastAsia="Book Antiqua" w:hAnsi="Book Antiqua" w:cs="Book Antiqua"/>
          <w:i/>
          <w:iCs/>
          <w:color w:val="000000"/>
        </w:rPr>
        <w:t xml:space="preserve"> </w:t>
      </w:r>
      <w:r w:rsidRPr="00586A7D">
        <w:rPr>
          <w:rFonts w:ascii="Book Antiqua" w:eastAsia="Book Antiqua" w:hAnsi="Book Antiqua" w:cs="Book Antiqua"/>
          <w:color w:val="000000"/>
        </w:rPr>
        <w:t>=</w:t>
      </w:r>
      <w:r w:rsidR="00F027CE" w:rsidRPr="00586A7D">
        <w:rPr>
          <w:rFonts w:ascii="Book Antiqua" w:eastAsia="Book Antiqua" w:hAnsi="Book Antiqua" w:cs="Book Antiqua"/>
          <w:color w:val="000000"/>
        </w:rPr>
        <w:t xml:space="preserve"> </w:t>
      </w:r>
      <w:r w:rsidRPr="00586A7D">
        <w:rPr>
          <w:rFonts w:ascii="Book Antiqua" w:eastAsia="Book Antiqua" w:hAnsi="Book Antiqua" w:cs="Book Antiqua"/>
          <w:color w:val="000000"/>
        </w:rPr>
        <w:t>0.024</w:t>
      </w:r>
      <w:r w:rsidR="00586A7D" w:rsidRPr="00586A7D">
        <w:rPr>
          <w:rFonts w:ascii="Book Antiqua" w:eastAsia="Book Antiqua" w:hAnsi="Book Antiqua" w:cs="Book Antiqua"/>
          <w:color w:val="000000"/>
        </w:rPr>
        <w:t xml:space="preserve">] </w:t>
      </w:r>
      <w:r w:rsidRPr="00586A7D">
        <w:rPr>
          <w:rFonts w:ascii="Book Antiqua" w:eastAsia="Book Antiqua" w:hAnsi="Book Antiqua" w:cs="Book Antiqua"/>
          <w:color w:val="000000"/>
        </w:rPr>
        <w:t>when compared to</w:t>
      </w:r>
      <w:r>
        <w:rPr>
          <w:rFonts w:ascii="Book Antiqua" w:eastAsia="Book Antiqua" w:hAnsi="Book Antiqua" w:cs="Book Antiqua"/>
          <w:color w:val="000000"/>
        </w:rPr>
        <w:t xml:space="preserve"> patients with HCV only. Also</w:t>
      </w:r>
      <w:r w:rsidR="00E42904">
        <w:rPr>
          <w:rFonts w:ascii="Book Antiqua" w:eastAsia="Book Antiqua" w:hAnsi="Book Antiqua" w:cs="Book Antiqua"/>
          <w:color w:val="000000"/>
        </w:rPr>
        <w:t>,</w:t>
      </w:r>
      <w:r>
        <w:rPr>
          <w:rFonts w:ascii="Book Antiqua" w:eastAsia="Book Antiqua" w:hAnsi="Book Antiqua" w:cs="Book Antiqua"/>
          <w:color w:val="000000"/>
        </w:rPr>
        <w:t xml:space="preserve"> patients with alcohol</w:t>
      </w:r>
      <w:r w:rsidR="003824DF">
        <w:rPr>
          <w:rFonts w:ascii="Book Antiqua" w:eastAsia="Book Antiqua" w:hAnsi="Book Antiqua" w:cs="Book Antiqua"/>
          <w:color w:val="000000"/>
        </w:rPr>
        <w:t>-related</w:t>
      </w:r>
      <w:r>
        <w:rPr>
          <w:rFonts w:ascii="Book Antiqua" w:eastAsia="Book Antiqua" w:hAnsi="Book Antiqua" w:cs="Book Antiqua"/>
          <w:color w:val="000000"/>
        </w:rPr>
        <w:t xml:space="preserve"> etiology </w:t>
      </w:r>
      <w:r w:rsidR="003824DF">
        <w:rPr>
          <w:rFonts w:ascii="Book Antiqua" w:eastAsia="Book Antiqua" w:hAnsi="Book Antiqua" w:cs="Book Antiqua"/>
          <w:color w:val="000000"/>
        </w:rPr>
        <w:t>had</w:t>
      </w:r>
      <w:r>
        <w:rPr>
          <w:rFonts w:ascii="Book Antiqua" w:eastAsia="Book Antiqua" w:hAnsi="Book Antiqua" w:cs="Book Antiqua"/>
          <w:color w:val="000000"/>
        </w:rPr>
        <w:t xml:space="preserve"> a 31% higher prevalence of CTP A when compared to those with HCV (</w:t>
      </w:r>
      <w:r w:rsidR="001A2596">
        <w:rPr>
          <w:rFonts w:ascii="Book Antiqua" w:eastAsia="Book Antiqua" w:hAnsi="Book Antiqua" w:cs="Book Antiqua"/>
          <w:color w:val="000000"/>
        </w:rPr>
        <w:t>HR</w:t>
      </w:r>
      <w:r w:rsidR="00F027CE">
        <w:rPr>
          <w:rFonts w:ascii="Book Antiqua" w:eastAsia="Book Antiqua" w:hAnsi="Book Antiqua" w:cs="Book Antiqua"/>
          <w:color w:val="000000"/>
        </w:rPr>
        <w:t xml:space="preserve"> </w:t>
      </w:r>
      <w:r>
        <w:rPr>
          <w:rFonts w:ascii="Book Antiqua" w:eastAsia="Book Antiqua" w:hAnsi="Book Antiqua" w:cs="Book Antiqua"/>
          <w:color w:val="000000"/>
        </w:rPr>
        <w:t>=</w:t>
      </w:r>
      <w:r w:rsidR="00F027CE">
        <w:rPr>
          <w:rFonts w:ascii="Book Antiqua" w:eastAsia="Book Antiqua" w:hAnsi="Book Antiqua" w:cs="Book Antiqua"/>
          <w:color w:val="000000"/>
        </w:rPr>
        <w:t xml:space="preserve"> </w:t>
      </w:r>
      <w:r>
        <w:rPr>
          <w:rFonts w:ascii="Book Antiqua" w:eastAsia="Book Antiqua" w:hAnsi="Book Antiqua" w:cs="Book Antiqua"/>
          <w:color w:val="000000"/>
        </w:rPr>
        <w:t>1.31</w:t>
      </w:r>
      <w:r w:rsidR="00E42904">
        <w:rPr>
          <w:rFonts w:ascii="Book Antiqua" w:eastAsia="Book Antiqua" w:hAnsi="Book Antiqua" w:cs="Book Antiqua"/>
          <w:color w:val="000000"/>
        </w:rPr>
        <w:t>,</w:t>
      </w:r>
      <w:r>
        <w:rPr>
          <w:rFonts w:ascii="Book Antiqua" w:eastAsia="Book Antiqua" w:hAnsi="Book Antiqua" w:cs="Book Antiqua"/>
          <w:color w:val="000000"/>
        </w:rPr>
        <w:t xml:space="preserve"> 95%CI: 1.01-1.71</w:t>
      </w:r>
      <w:r w:rsidR="00E42904">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F027CE">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F027CE">
        <w:rPr>
          <w:rFonts w:ascii="Book Antiqua" w:eastAsia="Book Antiqua" w:hAnsi="Book Antiqua" w:cs="Book Antiqua"/>
          <w:color w:val="000000"/>
        </w:rPr>
        <w:t xml:space="preserve"> </w:t>
      </w:r>
      <w:r>
        <w:rPr>
          <w:rFonts w:ascii="Book Antiqua" w:eastAsia="Book Antiqua" w:hAnsi="Book Antiqua" w:cs="Book Antiqua"/>
          <w:color w:val="000000"/>
        </w:rPr>
        <w:t xml:space="preserve">0.044). </w:t>
      </w:r>
      <w:r w:rsidR="003824DF">
        <w:rPr>
          <w:rFonts w:ascii="Book Antiqua" w:eastAsia="Book Antiqua" w:hAnsi="Book Antiqua" w:cs="Book Antiqua"/>
          <w:color w:val="000000"/>
        </w:rPr>
        <w:t>When</w:t>
      </w:r>
      <w:r>
        <w:rPr>
          <w:rFonts w:ascii="Book Antiqua" w:eastAsia="Book Antiqua" w:hAnsi="Book Antiqua" w:cs="Book Antiqua"/>
          <w:color w:val="000000"/>
        </w:rPr>
        <w:t xml:space="preserve"> adjust</w:t>
      </w:r>
      <w:r w:rsidR="003824DF">
        <w:rPr>
          <w:rFonts w:ascii="Book Antiqua" w:eastAsia="Book Antiqua" w:hAnsi="Book Antiqua" w:cs="Book Antiqua"/>
          <w:color w:val="000000"/>
        </w:rPr>
        <w:t>ed</w:t>
      </w:r>
      <w:r>
        <w:rPr>
          <w:rFonts w:ascii="Book Antiqua" w:eastAsia="Book Antiqua" w:hAnsi="Book Antiqua" w:cs="Book Antiqua"/>
          <w:color w:val="000000"/>
        </w:rPr>
        <w:t xml:space="preserve"> for age, CTP C patients </w:t>
      </w:r>
      <w:r w:rsidR="003824DF">
        <w:rPr>
          <w:rFonts w:ascii="Book Antiqua" w:eastAsia="Book Antiqua" w:hAnsi="Book Antiqua" w:cs="Book Antiqua"/>
          <w:color w:val="000000"/>
        </w:rPr>
        <w:t>had</w:t>
      </w:r>
      <w:r>
        <w:rPr>
          <w:rFonts w:ascii="Book Antiqua" w:eastAsia="Book Antiqua" w:hAnsi="Book Antiqua" w:cs="Book Antiqua"/>
          <w:color w:val="000000"/>
        </w:rPr>
        <w:t xml:space="preserve"> a 17% higher prevalence of being in Q4 by BIVA </w:t>
      </w:r>
      <w:r w:rsidR="00CF5E7D">
        <w:rPr>
          <w:rFonts w:ascii="Book Antiqua" w:eastAsia="Book Antiqua" w:hAnsi="Book Antiqua" w:cs="Book Antiqua"/>
          <w:color w:val="000000"/>
        </w:rPr>
        <w:t>(</w:t>
      </w:r>
      <w:r w:rsidR="001A2596">
        <w:rPr>
          <w:rFonts w:ascii="Book Antiqua" w:eastAsia="Book Antiqua" w:hAnsi="Book Antiqua" w:cs="Book Antiqua"/>
          <w:color w:val="000000"/>
        </w:rPr>
        <w:t>HR</w:t>
      </w:r>
      <w:r w:rsidR="00F027CE">
        <w:rPr>
          <w:rFonts w:ascii="Book Antiqua" w:eastAsia="Book Antiqua" w:hAnsi="Book Antiqua" w:cs="Book Antiqua"/>
          <w:color w:val="000000"/>
        </w:rPr>
        <w:t xml:space="preserve"> </w:t>
      </w:r>
      <w:r>
        <w:rPr>
          <w:rFonts w:ascii="Book Antiqua" w:eastAsia="Book Antiqua" w:hAnsi="Book Antiqua" w:cs="Book Antiqua"/>
          <w:color w:val="000000"/>
        </w:rPr>
        <w:t>=</w:t>
      </w:r>
      <w:r w:rsidR="00F027CE">
        <w:rPr>
          <w:rFonts w:ascii="Book Antiqua" w:eastAsia="Book Antiqua" w:hAnsi="Book Antiqua" w:cs="Book Antiqua"/>
          <w:color w:val="000000"/>
        </w:rPr>
        <w:t xml:space="preserve"> </w:t>
      </w:r>
      <w:r>
        <w:rPr>
          <w:rFonts w:ascii="Book Antiqua" w:eastAsia="Book Antiqua" w:hAnsi="Book Antiqua" w:cs="Book Antiqua"/>
          <w:color w:val="000000"/>
        </w:rPr>
        <w:t>1.17</w:t>
      </w:r>
      <w:r w:rsidR="00CF5E7D">
        <w:rPr>
          <w:rFonts w:ascii="Book Antiqua" w:eastAsia="Book Antiqua" w:hAnsi="Book Antiqua" w:cs="Book Antiqua"/>
          <w:color w:val="000000"/>
        </w:rPr>
        <w:t>,</w:t>
      </w:r>
      <w:r>
        <w:rPr>
          <w:rFonts w:ascii="Book Antiqua" w:eastAsia="Book Antiqua" w:hAnsi="Book Antiqua" w:cs="Book Antiqua"/>
          <w:color w:val="000000"/>
        </w:rPr>
        <w:t xml:space="preserve"> 95%CI: 1.04-1.33</w:t>
      </w:r>
      <w:r w:rsidR="00CF5E7D">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CF5E7D" w:rsidRPr="00CF5E7D">
        <w:rPr>
          <w:rFonts w:ascii="Book Antiqua" w:eastAsia="Book Antiqua" w:hAnsi="Book Antiqua" w:cs="Book Antiqua"/>
          <w:color w:val="000000"/>
        </w:rPr>
        <w:t xml:space="preserve"> </w:t>
      </w:r>
      <w:r>
        <w:rPr>
          <w:rFonts w:ascii="Book Antiqua" w:eastAsia="Book Antiqua" w:hAnsi="Book Antiqua" w:cs="Book Antiqua"/>
          <w:color w:val="000000"/>
        </w:rPr>
        <w:t>=</w:t>
      </w:r>
      <w:r w:rsidR="00CF5E7D">
        <w:rPr>
          <w:rFonts w:ascii="Book Antiqua" w:eastAsia="Book Antiqua" w:hAnsi="Book Antiqua" w:cs="Book Antiqua"/>
          <w:color w:val="000000"/>
        </w:rPr>
        <w:t xml:space="preserve"> </w:t>
      </w:r>
      <w:r>
        <w:rPr>
          <w:rFonts w:ascii="Book Antiqua" w:eastAsia="Book Antiqua" w:hAnsi="Book Antiqua" w:cs="Book Antiqua"/>
          <w:color w:val="000000"/>
        </w:rPr>
        <w:t>0.012) when compared to Child A</w:t>
      </w:r>
      <w:r w:rsidR="003824DF">
        <w:rPr>
          <w:rFonts w:ascii="Book Antiqua" w:eastAsia="Book Antiqua" w:hAnsi="Book Antiqua" w:cs="Book Antiqua"/>
          <w:color w:val="000000"/>
        </w:rPr>
        <w:t xml:space="preserve"> patients</w:t>
      </w:r>
      <w:r>
        <w:rPr>
          <w:rFonts w:ascii="Book Antiqua" w:eastAsia="Book Antiqua" w:hAnsi="Book Antiqua" w:cs="Book Antiqua"/>
          <w:color w:val="000000"/>
        </w:rPr>
        <w:t xml:space="preserve">. The prevalence of bad prognosis by PA </w:t>
      </w:r>
      <w:r w:rsidR="003824DF">
        <w:rPr>
          <w:rFonts w:ascii="Book Antiqua" w:eastAsia="Book Antiqua" w:hAnsi="Book Antiqua" w:cs="Book Antiqua"/>
          <w:color w:val="000000"/>
        </w:rPr>
        <w:t>was approximately</w:t>
      </w:r>
      <w:r>
        <w:rPr>
          <w:rFonts w:ascii="Book Antiqua" w:eastAsia="Book Antiqua" w:hAnsi="Book Antiqua" w:cs="Book Antiqua"/>
          <w:color w:val="000000"/>
        </w:rPr>
        <w:t xml:space="preserve"> 5 times higher in patients </w:t>
      </w:r>
      <w:r w:rsidR="003824DF">
        <w:rPr>
          <w:rFonts w:ascii="Book Antiqua" w:eastAsia="Book Antiqua" w:hAnsi="Book Antiqua" w:cs="Book Antiqua"/>
          <w:color w:val="000000"/>
        </w:rPr>
        <w:t>classified in</w:t>
      </w:r>
      <w:r>
        <w:rPr>
          <w:rFonts w:ascii="Book Antiqua" w:eastAsia="Book Antiqua" w:hAnsi="Book Antiqua" w:cs="Book Antiqua"/>
          <w:color w:val="000000"/>
        </w:rPr>
        <w:t xml:space="preserve"> quadrants 3 (</w:t>
      </w:r>
      <w:r w:rsidR="001A2596">
        <w:rPr>
          <w:rFonts w:ascii="Book Antiqua" w:eastAsia="Book Antiqua" w:hAnsi="Book Antiqua" w:cs="Book Antiqua"/>
          <w:color w:val="000000"/>
        </w:rPr>
        <w:t>HR</w:t>
      </w:r>
      <w:r w:rsidR="00F027CE">
        <w:rPr>
          <w:rFonts w:ascii="Book Antiqua" w:eastAsia="Book Antiqua" w:hAnsi="Book Antiqua" w:cs="Book Antiqua"/>
          <w:color w:val="000000"/>
        </w:rPr>
        <w:t xml:space="preserve"> </w:t>
      </w:r>
      <w:r>
        <w:rPr>
          <w:rFonts w:ascii="Book Antiqua" w:eastAsia="Book Antiqua" w:hAnsi="Book Antiqua" w:cs="Book Antiqua"/>
          <w:color w:val="000000"/>
        </w:rPr>
        <w:t>=</w:t>
      </w:r>
      <w:r w:rsidR="00F027CE">
        <w:rPr>
          <w:rFonts w:ascii="Book Antiqua" w:eastAsia="Book Antiqua" w:hAnsi="Book Antiqua" w:cs="Book Antiqua"/>
          <w:color w:val="000000"/>
        </w:rPr>
        <w:t xml:space="preserve"> </w:t>
      </w:r>
      <w:r>
        <w:rPr>
          <w:rFonts w:ascii="Book Antiqua" w:eastAsia="Book Antiqua" w:hAnsi="Book Antiqua" w:cs="Book Antiqua"/>
          <w:color w:val="000000"/>
        </w:rPr>
        <w:t>4.47</w:t>
      </w:r>
      <w:r w:rsidR="00CF5E7D">
        <w:rPr>
          <w:rFonts w:ascii="Book Antiqua" w:eastAsia="Book Antiqua" w:hAnsi="Book Antiqua" w:cs="Book Antiqua"/>
          <w:color w:val="000000"/>
        </w:rPr>
        <w:t>,</w:t>
      </w:r>
      <w:r>
        <w:rPr>
          <w:rFonts w:ascii="Book Antiqua" w:eastAsia="Book Antiqua" w:hAnsi="Book Antiqua" w:cs="Book Antiqua"/>
          <w:color w:val="000000"/>
        </w:rPr>
        <w:t xml:space="preserve"> 95%CI: 2.70-7.40</w:t>
      </w:r>
      <w:r w:rsidR="00CF5E7D">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CF5E7D" w:rsidRPr="00CF5E7D">
        <w:rPr>
          <w:rFonts w:ascii="Book Antiqua" w:eastAsia="Book Antiqua" w:hAnsi="Book Antiqua" w:cs="Book Antiqua"/>
          <w:color w:val="000000"/>
        </w:rPr>
        <w:t xml:space="preserve"> </w:t>
      </w:r>
      <w:r>
        <w:rPr>
          <w:rFonts w:ascii="Book Antiqua" w:eastAsia="Book Antiqua" w:hAnsi="Book Antiqua" w:cs="Book Antiqua"/>
          <w:color w:val="000000"/>
        </w:rPr>
        <w:t>&lt;</w:t>
      </w:r>
      <w:r w:rsidR="00CF5E7D">
        <w:rPr>
          <w:rFonts w:ascii="Book Antiqua" w:eastAsia="Book Antiqua" w:hAnsi="Book Antiqua" w:cs="Book Antiqua"/>
          <w:color w:val="000000"/>
        </w:rPr>
        <w:t xml:space="preserve"> </w:t>
      </w:r>
      <w:r>
        <w:rPr>
          <w:rFonts w:ascii="Book Antiqua" w:eastAsia="Book Antiqua" w:hAnsi="Book Antiqua" w:cs="Book Antiqua"/>
          <w:color w:val="000000"/>
        </w:rPr>
        <w:t>0.001) and 4 (</w:t>
      </w:r>
      <w:r w:rsidR="001A2596">
        <w:rPr>
          <w:rFonts w:ascii="Book Antiqua" w:eastAsia="Book Antiqua" w:hAnsi="Book Antiqua" w:cs="Book Antiqua"/>
          <w:color w:val="000000"/>
        </w:rPr>
        <w:t>HR</w:t>
      </w:r>
      <w:r w:rsidR="00F027CE">
        <w:rPr>
          <w:rFonts w:ascii="Book Antiqua" w:eastAsia="Book Antiqua" w:hAnsi="Book Antiqua" w:cs="Book Antiqua"/>
          <w:color w:val="000000"/>
        </w:rPr>
        <w:t xml:space="preserve"> </w:t>
      </w:r>
      <w:r>
        <w:rPr>
          <w:rFonts w:ascii="Book Antiqua" w:eastAsia="Book Antiqua" w:hAnsi="Book Antiqua" w:cs="Book Antiqua"/>
          <w:color w:val="000000"/>
        </w:rPr>
        <w:t>=</w:t>
      </w:r>
      <w:r w:rsidR="00F027CE">
        <w:rPr>
          <w:rFonts w:ascii="Book Antiqua" w:eastAsia="Book Antiqua" w:hAnsi="Book Antiqua" w:cs="Book Antiqua"/>
          <w:color w:val="000000"/>
        </w:rPr>
        <w:t xml:space="preserve"> </w:t>
      </w:r>
      <w:r>
        <w:rPr>
          <w:rFonts w:ascii="Book Antiqua" w:eastAsia="Book Antiqua" w:hAnsi="Book Antiqua" w:cs="Book Antiqua"/>
          <w:color w:val="000000"/>
        </w:rPr>
        <w:t>5.64</w:t>
      </w:r>
      <w:r w:rsidR="00CF5E7D">
        <w:rPr>
          <w:rFonts w:ascii="Book Antiqua" w:eastAsia="Book Antiqua" w:hAnsi="Book Antiqua" w:cs="Book Antiqua"/>
          <w:color w:val="000000"/>
        </w:rPr>
        <w:t>,</w:t>
      </w:r>
      <w:r>
        <w:rPr>
          <w:rFonts w:ascii="Book Antiqua" w:eastAsia="Book Antiqua" w:hAnsi="Book Antiqua" w:cs="Book Antiqua"/>
          <w:color w:val="000000"/>
        </w:rPr>
        <w:t xml:space="preserve"> 95%CI: 3.54-8.97</w:t>
      </w:r>
      <w:r w:rsidR="00CF5E7D">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F027CE">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F027CE">
        <w:rPr>
          <w:rFonts w:ascii="Book Antiqua" w:eastAsia="Book Antiqua" w:hAnsi="Book Antiqua" w:cs="Book Antiqua"/>
          <w:color w:val="000000"/>
        </w:rPr>
        <w:t xml:space="preserve"> </w:t>
      </w:r>
      <w:r>
        <w:rPr>
          <w:rFonts w:ascii="Book Antiqua" w:eastAsia="Book Antiqua" w:hAnsi="Book Antiqua" w:cs="Book Antiqua"/>
          <w:color w:val="000000"/>
        </w:rPr>
        <w:t>0.001) when compared to patients in quadrants 1 and 2. When adjusted for age and CTP, the effect measures d</w:t>
      </w:r>
      <w:r w:rsidR="003824DF">
        <w:rPr>
          <w:rFonts w:ascii="Book Antiqua" w:eastAsia="Book Antiqua" w:hAnsi="Book Antiqua" w:cs="Book Antiqua"/>
          <w:color w:val="000000"/>
        </w:rPr>
        <w:t>id</w:t>
      </w:r>
      <w:r>
        <w:rPr>
          <w:rFonts w:ascii="Book Antiqua" w:eastAsia="Book Antiqua" w:hAnsi="Book Antiqua" w:cs="Book Antiqua"/>
          <w:color w:val="000000"/>
        </w:rPr>
        <w:t xml:space="preserve"> not change in quadrants 3 (</w:t>
      </w:r>
      <w:r w:rsidR="001A2596">
        <w:rPr>
          <w:rFonts w:ascii="Book Antiqua" w:eastAsia="Book Antiqua" w:hAnsi="Book Antiqua" w:cs="Book Antiqua"/>
          <w:color w:val="000000"/>
        </w:rPr>
        <w:t>HR</w:t>
      </w:r>
      <w:r w:rsidR="00F027CE">
        <w:rPr>
          <w:rFonts w:ascii="Book Antiqua" w:eastAsia="Book Antiqua" w:hAnsi="Book Antiqua" w:cs="Book Antiqua"/>
          <w:color w:val="000000"/>
        </w:rPr>
        <w:t xml:space="preserve"> </w:t>
      </w:r>
      <w:r>
        <w:rPr>
          <w:rFonts w:ascii="Book Antiqua" w:eastAsia="Book Antiqua" w:hAnsi="Book Antiqua" w:cs="Book Antiqua"/>
          <w:color w:val="000000"/>
        </w:rPr>
        <w:t>=</w:t>
      </w:r>
      <w:r w:rsidR="00F027CE">
        <w:rPr>
          <w:rFonts w:ascii="Book Antiqua" w:eastAsia="Book Antiqua" w:hAnsi="Book Antiqua" w:cs="Book Antiqua"/>
          <w:color w:val="000000"/>
        </w:rPr>
        <w:t xml:space="preserve"> </w:t>
      </w:r>
      <w:r>
        <w:rPr>
          <w:rFonts w:ascii="Book Antiqua" w:eastAsia="Book Antiqua" w:hAnsi="Book Antiqua" w:cs="Book Antiqua"/>
          <w:color w:val="000000"/>
        </w:rPr>
        <w:t>4.18</w:t>
      </w:r>
      <w:r w:rsidR="006B09BE">
        <w:rPr>
          <w:rFonts w:ascii="Book Antiqua" w:eastAsia="Book Antiqua" w:hAnsi="Book Antiqua" w:cs="Book Antiqua"/>
          <w:color w:val="000000"/>
        </w:rPr>
        <w:t>,</w:t>
      </w:r>
      <w:r>
        <w:rPr>
          <w:rFonts w:ascii="Book Antiqua" w:eastAsia="Book Antiqua" w:hAnsi="Book Antiqua" w:cs="Book Antiqua"/>
          <w:color w:val="000000"/>
        </w:rPr>
        <w:t xml:space="preserve"> 95%CI: 2.51-6.97</w:t>
      </w:r>
      <w:r w:rsidR="006B09BE">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F027CE">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F027CE">
        <w:rPr>
          <w:rFonts w:ascii="Book Antiqua" w:eastAsia="Book Antiqua" w:hAnsi="Book Antiqua" w:cs="Book Antiqua"/>
          <w:color w:val="000000"/>
        </w:rPr>
        <w:t xml:space="preserve"> </w:t>
      </w:r>
      <w:r>
        <w:rPr>
          <w:rFonts w:ascii="Book Antiqua" w:eastAsia="Book Antiqua" w:hAnsi="Book Antiqua" w:cs="Book Antiqua"/>
          <w:color w:val="000000"/>
        </w:rPr>
        <w:t>0.001) and 4 (</w:t>
      </w:r>
      <w:r w:rsidR="001A2596">
        <w:rPr>
          <w:rFonts w:ascii="Book Antiqua" w:eastAsia="Book Antiqua" w:hAnsi="Book Antiqua" w:cs="Book Antiqua"/>
          <w:color w:val="000000"/>
        </w:rPr>
        <w:t>HR</w:t>
      </w:r>
      <w:r w:rsidR="00F027CE">
        <w:rPr>
          <w:rFonts w:ascii="Book Antiqua" w:eastAsia="Book Antiqua" w:hAnsi="Book Antiqua" w:cs="Book Antiqua"/>
          <w:color w:val="000000"/>
        </w:rPr>
        <w:t xml:space="preserve"> </w:t>
      </w:r>
      <w:r>
        <w:rPr>
          <w:rFonts w:ascii="Book Antiqua" w:eastAsia="Book Antiqua" w:hAnsi="Book Antiqua" w:cs="Book Antiqua"/>
          <w:color w:val="000000"/>
        </w:rPr>
        <w:t>=</w:t>
      </w:r>
      <w:r w:rsidR="00F027CE">
        <w:rPr>
          <w:rFonts w:ascii="Book Antiqua" w:eastAsia="Book Antiqua" w:hAnsi="Book Antiqua" w:cs="Book Antiqua"/>
          <w:color w:val="000000"/>
        </w:rPr>
        <w:t xml:space="preserve"> </w:t>
      </w:r>
      <w:r>
        <w:rPr>
          <w:rFonts w:ascii="Book Antiqua" w:eastAsia="Book Antiqua" w:hAnsi="Book Antiqua" w:cs="Book Antiqua"/>
          <w:color w:val="000000"/>
        </w:rPr>
        <w:t>5.01</w:t>
      </w:r>
      <w:r w:rsidR="006B09BE">
        <w:rPr>
          <w:rFonts w:ascii="Book Antiqua" w:eastAsia="Book Antiqua" w:hAnsi="Book Antiqua" w:cs="Book Antiqua"/>
          <w:color w:val="000000"/>
        </w:rPr>
        <w:t>,</w:t>
      </w:r>
      <w:r>
        <w:rPr>
          <w:rFonts w:ascii="Book Antiqua" w:eastAsia="Book Antiqua" w:hAnsi="Book Antiqua" w:cs="Book Antiqua"/>
          <w:color w:val="000000"/>
        </w:rPr>
        <w:t xml:space="preserve"> 95%CI: 3.10-8.10</w:t>
      </w:r>
      <w:r w:rsidR="006B09BE">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F027CE">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F027CE">
        <w:rPr>
          <w:rFonts w:ascii="Book Antiqua" w:eastAsia="Book Antiqua" w:hAnsi="Book Antiqua" w:cs="Book Antiqua"/>
          <w:color w:val="000000"/>
        </w:rPr>
        <w:t xml:space="preserve"> </w:t>
      </w:r>
      <w:r>
        <w:rPr>
          <w:rFonts w:ascii="Book Antiqua" w:eastAsia="Book Antiqua" w:hAnsi="Book Antiqua" w:cs="Book Antiqua"/>
          <w:color w:val="000000"/>
        </w:rPr>
        <w:t>0.001).</w:t>
      </w:r>
    </w:p>
    <w:p w14:paraId="66B6CDC1" w14:textId="0EB4A02A" w:rsidR="00A77B3E" w:rsidRDefault="00342FD5" w:rsidP="006B09BE">
      <w:pPr>
        <w:spacing w:line="360" w:lineRule="auto"/>
        <w:ind w:firstLineChars="100" w:firstLine="240"/>
        <w:jc w:val="both"/>
      </w:pPr>
      <w:r>
        <w:rPr>
          <w:rFonts w:ascii="Book Antiqua" w:eastAsia="Book Antiqua" w:hAnsi="Book Antiqua" w:cs="Book Antiqua"/>
          <w:color w:val="000000"/>
        </w:rPr>
        <w:t xml:space="preserve">There was a statistically significant association between the classification of PA </w:t>
      </w:r>
      <w:r w:rsidR="003824DF">
        <w:rPr>
          <w:rFonts w:ascii="Book Antiqua" w:eastAsia="Book Antiqua" w:hAnsi="Book Antiqua" w:cs="Book Antiqua"/>
          <w:color w:val="000000"/>
        </w:rPr>
        <w:t>and</w:t>
      </w:r>
      <w:r>
        <w:rPr>
          <w:rFonts w:ascii="Book Antiqua" w:eastAsia="Book Antiqua" w:hAnsi="Book Antiqua" w:cs="Book Antiqua"/>
          <w:color w:val="000000"/>
        </w:rPr>
        <w:t xml:space="preserve"> CTP score (</w:t>
      </w:r>
      <w:r>
        <w:rPr>
          <w:rFonts w:ascii="Book Antiqua" w:eastAsia="Book Antiqua" w:hAnsi="Book Antiqua" w:cs="Book Antiqua"/>
          <w:i/>
          <w:iCs/>
          <w:color w:val="000000"/>
        </w:rPr>
        <w:t>P</w:t>
      </w:r>
      <w:r w:rsidR="00F027CE">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F027CE">
        <w:rPr>
          <w:rFonts w:ascii="Book Antiqua" w:eastAsia="Book Antiqua" w:hAnsi="Book Antiqua" w:cs="Book Antiqua"/>
          <w:color w:val="000000"/>
        </w:rPr>
        <w:t xml:space="preserve"> </w:t>
      </w:r>
      <w:r>
        <w:rPr>
          <w:rFonts w:ascii="Book Antiqua" w:eastAsia="Book Antiqua" w:hAnsi="Book Antiqua" w:cs="Book Antiqua"/>
          <w:color w:val="000000"/>
        </w:rPr>
        <w:t>0.001)</w:t>
      </w:r>
      <w:r w:rsidR="003824DF">
        <w:rPr>
          <w:rFonts w:ascii="Book Antiqua" w:eastAsia="Book Antiqua" w:hAnsi="Book Antiqua" w:cs="Book Antiqua"/>
          <w:color w:val="000000"/>
        </w:rPr>
        <w:t>. P</w:t>
      </w:r>
      <w:r>
        <w:rPr>
          <w:rFonts w:ascii="Book Antiqua" w:eastAsia="Book Antiqua" w:hAnsi="Book Antiqua" w:cs="Book Antiqua"/>
          <w:color w:val="000000"/>
        </w:rPr>
        <w:t xml:space="preserve">atients with CTP A were associated with </w:t>
      </w:r>
      <w:r w:rsidR="003824DF">
        <w:rPr>
          <w:rFonts w:ascii="Book Antiqua" w:eastAsia="Book Antiqua" w:hAnsi="Book Antiqua" w:cs="Book Antiqua"/>
          <w:color w:val="000000"/>
        </w:rPr>
        <w:t xml:space="preserve">a </w:t>
      </w:r>
      <w:r>
        <w:rPr>
          <w:rFonts w:ascii="Book Antiqua" w:eastAsia="Book Antiqua" w:hAnsi="Book Antiqua" w:cs="Book Antiqua"/>
          <w:color w:val="000000"/>
        </w:rPr>
        <w:t xml:space="preserve">good prognosis and were </w:t>
      </w:r>
      <w:r w:rsidR="003824DF">
        <w:rPr>
          <w:rFonts w:ascii="Book Antiqua" w:eastAsia="Book Antiqua" w:hAnsi="Book Antiqua" w:cs="Book Antiqua"/>
          <w:color w:val="000000"/>
        </w:rPr>
        <w:t>classified</w:t>
      </w:r>
      <w:r>
        <w:rPr>
          <w:rFonts w:ascii="Book Antiqua" w:eastAsia="Book Antiqua" w:hAnsi="Book Antiqua" w:cs="Book Antiqua"/>
          <w:color w:val="000000"/>
        </w:rPr>
        <w:t xml:space="preserve"> in quadrants 1 and 2, </w:t>
      </w:r>
      <w:r w:rsidR="003824DF">
        <w:rPr>
          <w:rFonts w:ascii="Book Antiqua" w:eastAsia="Book Antiqua" w:hAnsi="Book Antiqua" w:cs="Book Antiqua"/>
          <w:color w:val="000000"/>
        </w:rPr>
        <w:t xml:space="preserve">and </w:t>
      </w:r>
      <w:r>
        <w:rPr>
          <w:rFonts w:ascii="Book Antiqua" w:eastAsia="Book Antiqua" w:hAnsi="Book Antiqua" w:cs="Book Antiqua"/>
          <w:color w:val="000000"/>
        </w:rPr>
        <w:t>patients with CTP C</w:t>
      </w:r>
      <w:r w:rsidR="003824DF" w:rsidRPr="003824DF">
        <w:rPr>
          <w:rFonts w:ascii="Book Antiqua" w:eastAsia="Book Antiqua" w:hAnsi="Book Antiqua" w:cs="Book Antiqua"/>
          <w:color w:val="000000"/>
        </w:rPr>
        <w:t xml:space="preserve"> </w:t>
      </w:r>
      <w:r w:rsidR="003824DF">
        <w:rPr>
          <w:rFonts w:ascii="Book Antiqua" w:eastAsia="Book Antiqua" w:hAnsi="Book Antiqua" w:cs="Book Antiqua"/>
          <w:color w:val="000000"/>
        </w:rPr>
        <w:t>had a bad prognosis and were classified</w:t>
      </w:r>
      <w:r>
        <w:rPr>
          <w:rFonts w:ascii="Book Antiqua" w:eastAsia="Book Antiqua" w:hAnsi="Book Antiqua" w:cs="Book Antiqua"/>
          <w:color w:val="000000"/>
        </w:rPr>
        <w:t xml:space="preserve"> in quadrants 3 and 4 (Table 4).</w:t>
      </w:r>
    </w:p>
    <w:p w14:paraId="0E005F66" w14:textId="77777777" w:rsidR="00A77B3E" w:rsidRDefault="00A77B3E" w:rsidP="006B09BE">
      <w:pPr>
        <w:spacing w:line="360" w:lineRule="auto"/>
        <w:jc w:val="both"/>
      </w:pPr>
    </w:p>
    <w:p w14:paraId="27BC3666" w14:textId="77777777" w:rsidR="00F027CE" w:rsidRDefault="00342FD5" w:rsidP="00F027CE">
      <w:pPr>
        <w:spacing w:line="360" w:lineRule="auto"/>
        <w:jc w:val="both"/>
      </w:pPr>
      <w:r>
        <w:rPr>
          <w:rFonts w:ascii="Book Antiqua" w:eastAsia="Book Antiqua" w:hAnsi="Book Antiqua" w:cs="Book Antiqua"/>
          <w:b/>
          <w:caps/>
          <w:color w:val="000000"/>
          <w:u w:val="single"/>
        </w:rPr>
        <w:t>DISCUSSION</w:t>
      </w:r>
    </w:p>
    <w:p w14:paraId="6D6CF8E1" w14:textId="1AF67D9A" w:rsidR="006B09BE" w:rsidRDefault="00342FD5" w:rsidP="006B09BE">
      <w:pPr>
        <w:spacing w:line="360" w:lineRule="auto"/>
        <w:jc w:val="both"/>
      </w:pPr>
      <w:r>
        <w:rPr>
          <w:rFonts w:ascii="Book Antiqua" w:eastAsia="Book Antiqua" w:hAnsi="Book Antiqua" w:cs="Book Antiqua"/>
          <w:color w:val="000000"/>
        </w:rPr>
        <w:t xml:space="preserve">The evaluation of body composition </w:t>
      </w:r>
      <w:r w:rsidR="003824DF">
        <w:rPr>
          <w:rFonts w:ascii="Book Antiqua" w:eastAsia="Book Antiqua" w:hAnsi="Book Antiqua" w:cs="Book Antiqua"/>
          <w:color w:val="000000"/>
        </w:rPr>
        <w:t>in</w:t>
      </w:r>
      <w:r>
        <w:rPr>
          <w:rFonts w:ascii="Book Antiqua" w:eastAsia="Book Antiqua" w:hAnsi="Book Antiqua" w:cs="Book Antiqua"/>
          <w:color w:val="000000"/>
        </w:rPr>
        <w:t xml:space="preserve"> cirrhotic </w:t>
      </w:r>
      <w:r w:rsidR="003824DF">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presents some difficulties </w:t>
      </w:r>
      <w:r w:rsidR="00F3050D">
        <w:rPr>
          <w:rFonts w:ascii="Book Antiqua" w:eastAsia="Book Antiqua" w:hAnsi="Book Antiqua" w:cs="Book Antiqua"/>
          <w:color w:val="000000"/>
        </w:rPr>
        <w:t>in</w:t>
      </w:r>
      <w:r>
        <w:rPr>
          <w:rFonts w:ascii="Book Antiqua" w:eastAsia="Book Antiqua" w:hAnsi="Book Antiqua" w:cs="Book Antiqua"/>
          <w:color w:val="000000"/>
        </w:rPr>
        <w:t xml:space="preserve"> measurement </w:t>
      </w:r>
      <w:r w:rsidR="00F3050D">
        <w:rPr>
          <w:rFonts w:ascii="Book Antiqua" w:eastAsia="Book Antiqua" w:hAnsi="Book Antiqua" w:cs="Book Antiqua"/>
          <w:color w:val="000000"/>
        </w:rPr>
        <w:t xml:space="preserve">due to </w:t>
      </w:r>
      <w:r>
        <w:rPr>
          <w:rFonts w:ascii="Book Antiqua" w:eastAsia="Book Antiqua" w:hAnsi="Book Antiqua" w:cs="Book Antiqua"/>
          <w:color w:val="000000"/>
        </w:rPr>
        <w:t xml:space="preserve">its peculiarities, and </w:t>
      </w:r>
      <w:r w:rsidR="00F3050D">
        <w:rPr>
          <w:rFonts w:ascii="Book Antiqua" w:eastAsia="Book Antiqua" w:hAnsi="Book Antiqua" w:cs="Book Antiqua"/>
          <w:color w:val="000000"/>
        </w:rPr>
        <w:t>relevant</w:t>
      </w:r>
      <w:r>
        <w:rPr>
          <w:rFonts w:ascii="Book Antiqua" w:eastAsia="Book Antiqua" w:hAnsi="Book Antiqua" w:cs="Book Antiqua"/>
          <w:color w:val="000000"/>
        </w:rPr>
        <w:t xml:space="preserve"> studies suggest that there is no gold standard </w:t>
      </w:r>
      <w:r w:rsidR="00F3050D">
        <w:rPr>
          <w:rFonts w:ascii="Book Antiqua" w:eastAsia="Book Antiqua" w:hAnsi="Book Antiqua" w:cs="Book Antiqua"/>
          <w:color w:val="000000"/>
        </w:rPr>
        <w:t>for</w:t>
      </w:r>
      <w:r>
        <w:rPr>
          <w:rFonts w:ascii="Book Antiqua" w:eastAsia="Book Antiqua" w:hAnsi="Book Antiqua" w:cs="Book Antiqua"/>
          <w:color w:val="000000"/>
        </w:rPr>
        <w:t xml:space="preserve"> diagnos</w:t>
      </w:r>
      <w:r w:rsidR="00F3050D">
        <w:rPr>
          <w:rFonts w:ascii="Book Antiqua" w:eastAsia="Book Antiqua" w:hAnsi="Book Antiqua" w:cs="Book Antiqua"/>
          <w:color w:val="000000"/>
        </w:rPr>
        <w:t>ing</w:t>
      </w:r>
      <w:r>
        <w:rPr>
          <w:rFonts w:ascii="Book Antiqua" w:eastAsia="Book Antiqua" w:hAnsi="Book Antiqua" w:cs="Book Antiqua"/>
          <w:color w:val="000000"/>
        </w:rPr>
        <w:t xml:space="preserve"> clinical conditions, </w:t>
      </w:r>
      <w:r w:rsidR="00F3050D">
        <w:rPr>
          <w:rFonts w:ascii="Book Antiqua" w:eastAsia="Book Antiqua" w:hAnsi="Book Antiqua" w:cs="Book Antiqua"/>
          <w:color w:val="000000"/>
        </w:rPr>
        <w:t xml:space="preserve">such </w:t>
      </w:r>
      <w:r>
        <w:rPr>
          <w:rFonts w:ascii="Book Antiqua" w:eastAsia="Book Antiqua" w:hAnsi="Book Antiqua" w:cs="Book Antiqua"/>
          <w:color w:val="000000"/>
        </w:rPr>
        <w:t>as malnutrition, in these patients.</w:t>
      </w:r>
    </w:p>
    <w:p w14:paraId="69F3E980" w14:textId="3A50585E" w:rsidR="006B09BE" w:rsidRDefault="00F3050D" w:rsidP="006B09BE">
      <w:pPr>
        <w:spacing w:line="360" w:lineRule="auto"/>
        <w:ind w:firstLineChars="100" w:firstLine="240"/>
        <w:jc w:val="both"/>
      </w:pPr>
      <w:r>
        <w:rPr>
          <w:rFonts w:ascii="Book Antiqua" w:eastAsia="Book Antiqua" w:hAnsi="Book Antiqua" w:cs="Book Antiqua"/>
          <w:color w:val="000000"/>
        </w:rPr>
        <w:t>In the present study of</w:t>
      </w:r>
      <w:r w:rsidR="00342FD5">
        <w:rPr>
          <w:rFonts w:ascii="Book Antiqua" w:eastAsia="Book Antiqua" w:hAnsi="Book Antiqua" w:cs="Book Antiqua"/>
          <w:color w:val="000000"/>
        </w:rPr>
        <w:t xml:space="preserve"> adult cirrhotic patients</w:t>
      </w:r>
      <w:r>
        <w:rPr>
          <w:rFonts w:ascii="Book Antiqua" w:eastAsia="Book Antiqua" w:hAnsi="Book Antiqua" w:cs="Book Antiqua"/>
          <w:color w:val="000000"/>
        </w:rPr>
        <w:t xml:space="preserve">, </w:t>
      </w:r>
      <w:r w:rsidR="00342FD5">
        <w:rPr>
          <w:rFonts w:ascii="Book Antiqua" w:eastAsia="Book Antiqua" w:hAnsi="Book Antiqua" w:cs="Book Antiqua"/>
          <w:color w:val="000000"/>
        </w:rPr>
        <w:t>a higher proportion of males</w:t>
      </w:r>
      <w:r>
        <w:rPr>
          <w:rFonts w:ascii="Book Antiqua" w:eastAsia="Book Antiqua" w:hAnsi="Book Antiqua" w:cs="Book Antiqua"/>
          <w:color w:val="000000"/>
        </w:rPr>
        <w:t xml:space="preserve"> was observed</w:t>
      </w:r>
      <w:r w:rsidR="00342FD5">
        <w:rPr>
          <w:rFonts w:ascii="Book Antiqua" w:eastAsia="Book Antiqua" w:hAnsi="Book Antiqua" w:cs="Book Antiqua"/>
          <w:color w:val="000000"/>
        </w:rPr>
        <w:t xml:space="preserve">, </w:t>
      </w:r>
      <w:r>
        <w:rPr>
          <w:rFonts w:ascii="Book Antiqua" w:eastAsia="Book Antiqua" w:hAnsi="Book Antiqua" w:cs="Book Antiqua"/>
          <w:color w:val="000000"/>
        </w:rPr>
        <w:t xml:space="preserve">which was in accordance with previous </w:t>
      </w:r>
      <w:proofErr w:type="gramStart"/>
      <w:r>
        <w:rPr>
          <w:rFonts w:ascii="Book Antiqua" w:eastAsia="Book Antiqua" w:hAnsi="Book Antiqua" w:cs="Book Antiqua"/>
          <w:color w:val="000000"/>
        </w:rPr>
        <w:t>studies</w:t>
      </w:r>
      <w:r w:rsidR="00342FD5">
        <w:rPr>
          <w:rFonts w:ascii="Book Antiqua" w:eastAsia="Book Antiqua" w:hAnsi="Book Antiqua" w:cs="Book Antiqua"/>
          <w:color w:val="000000"/>
          <w:szCs w:val="30"/>
          <w:vertAlign w:val="superscript"/>
        </w:rPr>
        <w:t>[</w:t>
      </w:r>
      <w:proofErr w:type="gramEnd"/>
      <w:r w:rsidR="00342FD5">
        <w:rPr>
          <w:rFonts w:ascii="Book Antiqua" w:eastAsia="Book Antiqua" w:hAnsi="Book Antiqua" w:cs="Book Antiqua"/>
          <w:color w:val="000000"/>
          <w:szCs w:val="30"/>
          <w:vertAlign w:val="superscript"/>
        </w:rPr>
        <w:t>23]</w:t>
      </w:r>
      <w:r w:rsidR="00342FD5">
        <w:rPr>
          <w:rFonts w:ascii="Book Antiqua" w:eastAsia="Book Antiqua" w:hAnsi="Book Antiqua" w:cs="Book Antiqua"/>
          <w:color w:val="000000"/>
        </w:rPr>
        <w:t xml:space="preserve">. </w:t>
      </w:r>
      <w:r>
        <w:rPr>
          <w:rFonts w:ascii="Book Antiqua" w:eastAsia="Book Antiqua" w:hAnsi="Book Antiqua" w:cs="Book Antiqua"/>
          <w:color w:val="000000"/>
        </w:rPr>
        <w:t>With regard to</w:t>
      </w:r>
      <w:r w:rsidR="00342FD5">
        <w:rPr>
          <w:rFonts w:ascii="Book Antiqua" w:eastAsia="Book Antiqua" w:hAnsi="Book Antiqua" w:cs="Book Antiqua"/>
          <w:color w:val="000000"/>
        </w:rPr>
        <w:t xml:space="preserve"> the classification of CTP, there is a stepwise progression of CTP A, B and C, </w:t>
      </w:r>
      <w:r>
        <w:rPr>
          <w:rFonts w:ascii="Book Antiqua" w:eastAsia="Book Antiqua" w:hAnsi="Book Antiqua" w:cs="Book Antiqua"/>
          <w:color w:val="000000"/>
        </w:rPr>
        <w:t xml:space="preserve">and </w:t>
      </w:r>
      <w:r w:rsidR="00342FD5">
        <w:rPr>
          <w:rFonts w:ascii="Book Antiqua" w:eastAsia="Book Antiqua" w:hAnsi="Book Antiqua" w:cs="Book Antiqua"/>
          <w:color w:val="000000"/>
        </w:rPr>
        <w:t>because the</w:t>
      </w:r>
      <w:r>
        <w:rPr>
          <w:rFonts w:ascii="Book Antiqua" w:eastAsia="Book Antiqua" w:hAnsi="Book Antiqua" w:cs="Book Antiqua"/>
          <w:color w:val="000000"/>
        </w:rPr>
        <w:t>se were</w:t>
      </w:r>
      <w:r w:rsidR="00342FD5">
        <w:rPr>
          <w:rFonts w:ascii="Book Antiqua" w:eastAsia="Book Antiqua" w:hAnsi="Book Antiqua" w:cs="Book Antiqua"/>
          <w:color w:val="000000"/>
        </w:rPr>
        <w:t xml:space="preserve"> outpatients, </w:t>
      </w:r>
      <w:r>
        <w:rPr>
          <w:rFonts w:ascii="Book Antiqua" w:eastAsia="Book Antiqua" w:hAnsi="Book Antiqua" w:cs="Book Antiqua"/>
          <w:color w:val="000000"/>
        </w:rPr>
        <w:t>there was a greater number of CTP</w:t>
      </w:r>
      <w:r w:rsidR="00342FD5">
        <w:rPr>
          <w:rFonts w:ascii="Book Antiqua" w:eastAsia="Book Antiqua" w:hAnsi="Book Antiqua" w:cs="Book Antiqua"/>
          <w:color w:val="000000"/>
        </w:rPr>
        <w:t xml:space="preserve"> A and B </w:t>
      </w:r>
      <w:r>
        <w:rPr>
          <w:rFonts w:ascii="Book Antiqua" w:eastAsia="Book Antiqua" w:hAnsi="Book Antiqua" w:cs="Book Antiqua"/>
          <w:color w:val="000000"/>
        </w:rPr>
        <w:t xml:space="preserve">than CTP </w:t>
      </w:r>
      <w:r w:rsidR="00342FD5">
        <w:rPr>
          <w:rFonts w:ascii="Book Antiqua" w:eastAsia="Book Antiqua" w:hAnsi="Book Antiqua" w:cs="Book Antiqua"/>
          <w:color w:val="000000"/>
        </w:rPr>
        <w:t>C</w:t>
      </w:r>
      <w:r>
        <w:rPr>
          <w:rFonts w:ascii="Book Antiqua" w:eastAsia="Book Antiqua" w:hAnsi="Book Antiqua" w:cs="Book Antiqua"/>
          <w:color w:val="000000"/>
        </w:rPr>
        <w:t xml:space="preserve"> patients</w:t>
      </w:r>
      <w:r w:rsidR="00342FD5">
        <w:rPr>
          <w:rFonts w:ascii="Book Antiqua" w:eastAsia="Book Antiqua" w:hAnsi="Book Antiqua" w:cs="Book Antiqua"/>
          <w:color w:val="000000"/>
        </w:rPr>
        <w:t xml:space="preserve">. The etiology of cirrhosis in this study was predominantly </w:t>
      </w:r>
      <w:r>
        <w:rPr>
          <w:rFonts w:ascii="Book Antiqua" w:eastAsia="Book Antiqua" w:hAnsi="Book Antiqua" w:cs="Book Antiqua"/>
          <w:color w:val="000000"/>
        </w:rPr>
        <w:t>due to</w:t>
      </w:r>
      <w:r w:rsidR="00342FD5">
        <w:rPr>
          <w:rFonts w:ascii="Book Antiqua" w:eastAsia="Book Antiqua" w:hAnsi="Book Antiqua" w:cs="Book Antiqua"/>
          <w:color w:val="000000"/>
        </w:rPr>
        <w:t xml:space="preserve"> </w:t>
      </w:r>
      <w:r w:rsidR="006B09BE">
        <w:rPr>
          <w:rFonts w:ascii="Book Antiqua" w:eastAsia="Book Antiqua" w:hAnsi="Book Antiqua" w:cs="Book Antiqua"/>
          <w:color w:val="000000"/>
        </w:rPr>
        <w:t>HCV</w:t>
      </w:r>
      <w:r w:rsidR="00342FD5">
        <w:rPr>
          <w:rFonts w:ascii="Book Antiqua" w:eastAsia="Book Antiqua" w:hAnsi="Book Antiqua" w:cs="Book Antiqua"/>
          <w:color w:val="000000"/>
        </w:rPr>
        <w:t xml:space="preserve">, alcohol, and </w:t>
      </w:r>
      <w:r w:rsidR="006B09BE">
        <w:rPr>
          <w:rFonts w:ascii="Book Antiqua" w:eastAsia="Book Antiqua" w:hAnsi="Book Antiqua" w:cs="Book Antiqua"/>
          <w:color w:val="000000"/>
        </w:rPr>
        <w:t>HCV</w:t>
      </w:r>
      <w:r w:rsidR="00342FD5">
        <w:rPr>
          <w:rFonts w:ascii="Book Antiqua" w:eastAsia="Book Antiqua" w:hAnsi="Book Antiqua" w:cs="Book Antiqua"/>
          <w:color w:val="000000"/>
        </w:rPr>
        <w:t xml:space="preserve"> associated with alcohol, </w:t>
      </w:r>
      <w:r>
        <w:rPr>
          <w:rFonts w:ascii="Book Antiqua" w:eastAsia="Book Antiqua" w:hAnsi="Book Antiqua" w:cs="Book Antiqua"/>
          <w:color w:val="000000"/>
        </w:rPr>
        <w:t>and was</w:t>
      </w:r>
      <w:r w:rsidR="00342FD5">
        <w:rPr>
          <w:rFonts w:ascii="Book Antiqua" w:eastAsia="Book Antiqua" w:hAnsi="Book Antiqua" w:cs="Book Antiqua"/>
          <w:color w:val="000000"/>
        </w:rPr>
        <w:t xml:space="preserve"> a regional peculiarity, and may differ from other geographical </w:t>
      </w:r>
      <w:proofErr w:type="gramStart"/>
      <w:r w:rsidR="00342FD5">
        <w:rPr>
          <w:rFonts w:ascii="Book Antiqua" w:eastAsia="Book Antiqua" w:hAnsi="Book Antiqua" w:cs="Book Antiqua"/>
          <w:color w:val="000000"/>
        </w:rPr>
        <w:t>locations</w:t>
      </w:r>
      <w:r w:rsidR="00342FD5">
        <w:rPr>
          <w:rFonts w:ascii="Book Antiqua" w:eastAsia="Book Antiqua" w:hAnsi="Book Antiqua" w:cs="Book Antiqua"/>
          <w:color w:val="000000"/>
          <w:szCs w:val="30"/>
          <w:vertAlign w:val="superscript"/>
        </w:rPr>
        <w:t>[</w:t>
      </w:r>
      <w:proofErr w:type="gramEnd"/>
      <w:r w:rsidR="00342FD5">
        <w:rPr>
          <w:rFonts w:ascii="Book Antiqua" w:eastAsia="Book Antiqua" w:hAnsi="Book Antiqua" w:cs="Book Antiqua"/>
          <w:color w:val="000000"/>
          <w:szCs w:val="30"/>
          <w:vertAlign w:val="superscript"/>
        </w:rPr>
        <w:t>6]</w:t>
      </w:r>
      <w:r w:rsidR="00342FD5">
        <w:rPr>
          <w:rFonts w:ascii="Book Antiqua" w:eastAsia="Book Antiqua" w:hAnsi="Book Antiqua" w:cs="Book Antiqua"/>
          <w:color w:val="000000"/>
        </w:rPr>
        <w:t>.</w:t>
      </w:r>
    </w:p>
    <w:p w14:paraId="020CD331" w14:textId="0418DB25" w:rsidR="006B09BE" w:rsidRDefault="00342FD5" w:rsidP="006B09BE">
      <w:pPr>
        <w:spacing w:line="360" w:lineRule="auto"/>
        <w:ind w:firstLineChars="100" w:firstLine="240"/>
        <w:jc w:val="both"/>
      </w:pPr>
      <w:r>
        <w:rPr>
          <w:rFonts w:ascii="Book Antiqua" w:eastAsia="Book Antiqua" w:hAnsi="Book Antiqua" w:cs="Book Antiqua"/>
          <w:color w:val="000000"/>
        </w:rPr>
        <w:t xml:space="preserve">According to </w:t>
      </w:r>
      <w:r w:rsidR="00F3050D">
        <w:rPr>
          <w:rFonts w:ascii="Book Antiqua" w:eastAsia="Book Antiqua" w:hAnsi="Book Antiqua" w:cs="Book Antiqua"/>
          <w:color w:val="000000"/>
        </w:rPr>
        <w:t xml:space="preserve">the </w:t>
      </w:r>
      <w:r>
        <w:rPr>
          <w:rFonts w:ascii="Book Antiqua" w:eastAsia="Book Antiqua" w:hAnsi="Book Antiqua" w:cs="Book Antiqua"/>
          <w:color w:val="000000"/>
        </w:rPr>
        <w:t xml:space="preserve">BIVA, it was possible to differentiate patients according to the </w:t>
      </w:r>
      <w:r w:rsidR="00F3050D">
        <w:rPr>
          <w:rFonts w:ascii="Book Antiqua" w:eastAsia="Book Antiqua" w:hAnsi="Book Antiqua" w:cs="Book Antiqua"/>
          <w:color w:val="000000"/>
        </w:rPr>
        <w:t>disease stage</w:t>
      </w:r>
      <w:r>
        <w:rPr>
          <w:rFonts w:ascii="Book Antiqua" w:eastAsia="Book Antiqua" w:hAnsi="Book Antiqua" w:cs="Book Antiqua"/>
          <w:color w:val="000000"/>
        </w:rPr>
        <w:t xml:space="preserve">. </w:t>
      </w:r>
      <w:r w:rsidR="00F3050D">
        <w:rPr>
          <w:rFonts w:ascii="Book Antiqua" w:eastAsia="Book Antiqua" w:hAnsi="Book Antiqua" w:cs="Book Antiqua"/>
          <w:color w:val="000000"/>
        </w:rPr>
        <w:t>Y</w:t>
      </w:r>
      <w:r>
        <w:rPr>
          <w:rFonts w:ascii="Book Antiqua" w:eastAsia="Book Antiqua" w:hAnsi="Book Antiqua" w:cs="Book Antiqua"/>
          <w:color w:val="000000"/>
        </w:rPr>
        <w:t>ounger patients in the sample (50.3</w:t>
      </w:r>
      <w:r w:rsidR="00F027CE">
        <w:rPr>
          <w:rFonts w:ascii="Book Antiqua" w:eastAsia="Book Antiqua" w:hAnsi="Book Antiqua" w:cs="Book Antiqua"/>
          <w:color w:val="000000"/>
        </w:rPr>
        <w:t xml:space="preserve"> </w:t>
      </w:r>
      <w:r>
        <w:rPr>
          <w:rFonts w:ascii="Book Antiqua" w:eastAsia="Book Antiqua" w:hAnsi="Book Antiqua" w:cs="Book Antiqua"/>
          <w:color w:val="000000"/>
        </w:rPr>
        <w:t>±</w:t>
      </w:r>
      <w:r w:rsidR="00F027CE">
        <w:rPr>
          <w:rFonts w:ascii="Book Antiqua" w:eastAsia="Book Antiqua" w:hAnsi="Book Antiqua" w:cs="Book Antiqua"/>
          <w:color w:val="000000"/>
        </w:rPr>
        <w:t xml:space="preserve"> </w:t>
      </w:r>
      <w:r>
        <w:rPr>
          <w:rFonts w:ascii="Book Antiqua" w:eastAsia="Book Antiqua" w:hAnsi="Book Antiqua" w:cs="Book Antiqua"/>
          <w:color w:val="000000"/>
        </w:rPr>
        <w:t>14.3</w:t>
      </w:r>
      <w:r w:rsidR="00F3050D">
        <w:rPr>
          <w:rFonts w:ascii="Book Antiqua" w:eastAsia="Book Antiqua" w:hAnsi="Book Antiqua" w:cs="Book Antiqua"/>
          <w:color w:val="000000"/>
        </w:rPr>
        <w:t xml:space="preserve"> years</w:t>
      </w:r>
      <w:r>
        <w:rPr>
          <w:rFonts w:ascii="Book Antiqua" w:eastAsia="Book Antiqua" w:hAnsi="Book Antiqua" w:cs="Book Antiqua"/>
          <w:color w:val="000000"/>
        </w:rPr>
        <w:t>) w</w:t>
      </w:r>
      <w:r w:rsidR="00F3050D">
        <w:rPr>
          <w:rFonts w:ascii="Book Antiqua" w:eastAsia="Book Antiqua" w:hAnsi="Book Antiqua" w:cs="Book Antiqua"/>
          <w:color w:val="000000"/>
        </w:rPr>
        <w:t>ere</w:t>
      </w:r>
      <w:r>
        <w:rPr>
          <w:rFonts w:ascii="Book Antiqua" w:eastAsia="Book Antiqua" w:hAnsi="Book Antiqua" w:cs="Book Antiqua"/>
          <w:color w:val="000000"/>
        </w:rPr>
        <w:t xml:space="preserve"> less hydrated and </w:t>
      </w:r>
      <w:r w:rsidR="00C24AEE">
        <w:rPr>
          <w:rFonts w:ascii="Book Antiqua" w:eastAsia="Book Antiqua" w:hAnsi="Book Antiqua" w:cs="Book Antiqua"/>
          <w:color w:val="000000"/>
        </w:rPr>
        <w:t>had</w:t>
      </w:r>
      <w:r>
        <w:rPr>
          <w:rFonts w:ascii="Book Antiqua" w:eastAsia="Book Antiqua" w:hAnsi="Book Antiqua" w:cs="Book Antiqua"/>
          <w:color w:val="000000"/>
        </w:rPr>
        <w:t xml:space="preserve"> more cellularity (Q2), according to </w:t>
      </w:r>
      <w:r w:rsidR="00F3050D">
        <w:rPr>
          <w:rFonts w:ascii="Book Antiqua" w:eastAsia="Book Antiqua" w:hAnsi="Book Antiqua" w:cs="Book Antiqua"/>
          <w:color w:val="000000"/>
        </w:rPr>
        <w:t xml:space="preserve">the </w:t>
      </w:r>
      <w:r>
        <w:rPr>
          <w:rFonts w:ascii="Book Antiqua" w:eastAsia="Book Antiqua" w:hAnsi="Book Antiqua" w:cs="Book Antiqua"/>
          <w:color w:val="000000"/>
        </w:rPr>
        <w:t>BIVA, and with a greater number of patients classifi</w:t>
      </w:r>
      <w:r w:rsidR="00F3050D">
        <w:rPr>
          <w:rFonts w:ascii="Book Antiqua" w:eastAsia="Book Antiqua" w:hAnsi="Book Antiqua" w:cs="Book Antiqua"/>
          <w:color w:val="000000"/>
        </w:rPr>
        <w:t>ed as</w:t>
      </w:r>
      <w:r>
        <w:rPr>
          <w:rFonts w:ascii="Book Antiqua" w:eastAsia="Book Antiqua" w:hAnsi="Book Antiqua" w:cs="Book Antiqua"/>
          <w:color w:val="000000"/>
        </w:rPr>
        <w:t xml:space="preserve"> CTP A presenting higher values of PA, reflecting a better prognos</w:t>
      </w:r>
      <w:r w:rsidR="00F3050D">
        <w:rPr>
          <w:rFonts w:ascii="Book Antiqua" w:eastAsia="Book Antiqua" w:hAnsi="Book Antiqua" w:cs="Book Antiqua"/>
          <w:color w:val="000000"/>
        </w:rPr>
        <w:t>is</w:t>
      </w:r>
      <w:r>
        <w:rPr>
          <w:rFonts w:ascii="Book Antiqua" w:eastAsia="Book Antiqua" w:hAnsi="Book Antiqua" w:cs="Book Antiqua"/>
          <w:color w:val="000000"/>
        </w:rPr>
        <w:t>. On the other hand, patients classified as more hydrated (water retention) and with lower cellularity (Q4) were olde</w:t>
      </w:r>
      <w:r w:rsidR="00F3050D">
        <w:rPr>
          <w:rFonts w:ascii="Book Antiqua" w:eastAsia="Book Antiqua" w:hAnsi="Book Antiqua" w:cs="Book Antiqua"/>
          <w:color w:val="000000"/>
        </w:rPr>
        <w:t>r</w:t>
      </w:r>
      <w:r>
        <w:rPr>
          <w:rFonts w:ascii="Book Antiqua" w:eastAsia="Book Antiqua" w:hAnsi="Book Antiqua" w:cs="Book Antiqua"/>
          <w:color w:val="000000"/>
        </w:rPr>
        <w:t xml:space="preserve"> (61.6</w:t>
      </w:r>
      <w:r w:rsidR="00F027CE">
        <w:rPr>
          <w:rFonts w:ascii="Book Antiqua" w:eastAsia="Book Antiqua" w:hAnsi="Book Antiqua" w:cs="Book Antiqua"/>
          <w:color w:val="000000"/>
        </w:rPr>
        <w:t xml:space="preserve"> </w:t>
      </w:r>
      <w:r>
        <w:rPr>
          <w:rFonts w:ascii="Book Antiqua" w:eastAsia="Book Antiqua" w:hAnsi="Book Antiqua" w:cs="Book Antiqua"/>
          <w:color w:val="000000"/>
        </w:rPr>
        <w:t>±</w:t>
      </w:r>
      <w:r w:rsidR="00F027CE">
        <w:rPr>
          <w:rFonts w:ascii="Book Antiqua" w:eastAsia="Book Antiqua" w:hAnsi="Book Antiqua" w:cs="Book Antiqua"/>
          <w:color w:val="000000"/>
        </w:rPr>
        <w:t xml:space="preserve"> </w:t>
      </w:r>
      <w:r>
        <w:rPr>
          <w:rFonts w:ascii="Book Antiqua" w:eastAsia="Book Antiqua" w:hAnsi="Book Antiqua" w:cs="Book Antiqua"/>
          <w:color w:val="000000"/>
        </w:rPr>
        <w:t>8.9</w:t>
      </w:r>
      <w:r w:rsidR="00F3050D">
        <w:rPr>
          <w:rFonts w:ascii="Book Antiqua" w:eastAsia="Book Antiqua" w:hAnsi="Book Antiqua" w:cs="Book Antiqua"/>
          <w:color w:val="000000"/>
        </w:rPr>
        <w:t xml:space="preserve"> years</w:t>
      </w:r>
      <w:r>
        <w:rPr>
          <w:rFonts w:ascii="Book Antiqua" w:eastAsia="Book Antiqua" w:hAnsi="Book Antiqua" w:cs="Book Antiqua"/>
          <w:color w:val="000000"/>
        </w:rPr>
        <w:t xml:space="preserve">), mostly with CTP C and with lower PA, </w:t>
      </w:r>
      <w:r w:rsidR="00F3050D">
        <w:rPr>
          <w:rFonts w:ascii="Book Antiqua" w:eastAsia="Book Antiqua" w:hAnsi="Book Antiqua" w:cs="Book Antiqua"/>
          <w:color w:val="000000"/>
        </w:rPr>
        <w:t>and a</w:t>
      </w:r>
      <w:r>
        <w:rPr>
          <w:rFonts w:ascii="Book Antiqua" w:eastAsia="Book Antiqua" w:hAnsi="Book Antiqua" w:cs="Book Antiqua"/>
          <w:color w:val="000000"/>
        </w:rPr>
        <w:t xml:space="preserve"> possible associat</w:t>
      </w:r>
      <w:r w:rsidR="00F3050D">
        <w:rPr>
          <w:rFonts w:ascii="Book Antiqua" w:eastAsia="Book Antiqua" w:hAnsi="Book Antiqua" w:cs="Book Antiqua"/>
          <w:color w:val="000000"/>
        </w:rPr>
        <w:t>ion between</w:t>
      </w:r>
      <w:r>
        <w:rPr>
          <w:rFonts w:ascii="Book Antiqua" w:eastAsia="Book Antiqua" w:hAnsi="Book Antiqua" w:cs="Book Antiqua"/>
          <w:color w:val="000000"/>
        </w:rPr>
        <w:t xml:space="preserve"> greater severity </w:t>
      </w:r>
      <w:r w:rsidR="00962FBF">
        <w:rPr>
          <w:rFonts w:ascii="Book Antiqua" w:eastAsia="Book Antiqua" w:hAnsi="Book Antiqua" w:cs="Book Antiqua"/>
          <w:color w:val="000000"/>
        </w:rPr>
        <w:t xml:space="preserve">and </w:t>
      </w:r>
      <w:r>
        <w:rPr>
          <w:rFonts w:ascii="Book Antiqua" w:eastAsia="Book Antiqua" w:hAnsi="Book Antiqua" w:cs="Book Antiqua"/>
          <w:color w:val="000000"/>
        </w:rPr>
        <w:t>bad prognosis.</w:t>
      </w:r>
    </w:p>
    <w:p w14:paraId="46EB9101" w14:textId="512B5AD0" w:rsidR="006B09BE" w:rsidRDefault="00962FBF" w:rsidP="006B09BE">
      <w:pPr>
        <w:spacing w:line="360" w:lineRule="auto"/>
        <w:ind w:firstLineChars="100" w:firstLine="240"/>
        <w:jc w:val="both"/>
      </w:pPr>
      <w:r>
        <w:rPr>
          <w:rFonts w:ascii="Book Antiqua" w:eastAsia="Book Antiqua" w:hAnsi="Book Antiqua" w:cs="Book Antiqua"/>
          <w:color w:val="000000"/>
        </w:rPr>
        <w:t xml:space="preserve">The </w:t>
      </w:r>
      <w:r w:rsidR="00342FD5">
        <w:rPr>
          <w:rFonts w:ascii="Book Antiqua" w:eastAsia="Book Antiqua" w:hAnsi="Book Antiqua" w:cs="Book Antiqua"/>
          <w:color w:val="000000"/>
        </w:rPr>
        <w:t xml:space="preserve">BIVA has been studied in several clinical situations in an attempt to understand the human body composition </w:t>
      </w:r>
      <w:r>
        <w:rPr>
          <w:rFonts w:ascii="Book Antiqua" w:eastAsia="Book Antiqua" w:hAnsi="Book Antiqua" w:cs="Book Antiqua"/>
          <w:color w:val="000000"/>
        </w:rPr>
        <w:t>in relation to</w:t>
      </w:r>
      <w:r w:rsidR="00342FD5">
        <w:rPr>
          <w:rFonts w:ascii="Book Antiqua" w:eastAsia="Book Antiqua" w:hAnsi="Book Antiqua" w:cs="Book Antiqua"/>
          <w:color w:val="000000"/>
        </w:rPr>
        <w:t xml:space="preserve"> hydration and cellularity alterations, such as heart failure, compensated cirrhosis, hemodialysis, chronic obstructive pulmonary disease and </w:t>
      </w:r>
      <w:proofErr w:type="gramStart"/>
      <w:r w:rsidR="00342FD5">
        <w:rPr>
          <w:rFonts w:ascii="Book Antiqua" w:eastAsia="Book Antiqua" w:hAnsi="Book Antiqua" w:cs="Book Antiqua"/>
          <w:color w:val="000000"/>
        </w:rPr>
        <w:t>cancer</w:t>
      </w:r>
      <w:r w:rsidR="00342FD5">
        <w:rPr>
          <w:rFonts w:ascii="Book Antiqua" w:eastAsia="Book Antiqua" w:hAnsi="Book Antiqua" w:cs="Book Antiqua"/>
          <w:color w:val="000000"/>
          <w:szCs w:val="30"/>
          <w:vertAlign w:val="superscript"/>
        </w:rPr>
        <w:t>[</w:t>
      </w:r>
      <w:proofErr w:type="gramEnd"/>
      <w:r w:rsidR="00342FD5">
        <w:rPr>
          <w:rFonts w:ascii="Book Antiqua" w:eastAsia="Book Antiqua" w:hAnsi="Book Antiqua" w:cs="Book Antiqua"/>
          <w:color w:val="000000"/>
          <w:szCs w:val="30"/>
          <w:vertAlign w:val="superscript"/>
        </w:rPr>
        <w:t>12,17,24-26]</w:t>
      </w:r>
      <w:r w:rsidR="00342FD5">
        <w:rPr>
          <w:rFonts w:ascii="Book Antiqua" w:eastAsia="Book Antiqua" w:hAnsi="Book Antiqua" w:cs="Book Antiqua"/>
          <w:color w:val="000000"/>
        </w:rPr>
        <w:t xml:space="preserve">. Norman </w:t>
      </w:r>
      <w:r w:rsidR="00342FD5">
        <w:rPr>
          <w:rFonts w:ascii="Book Antiqua" w:eastAsia="Book Antiqua" w:hAnsi="Book Antiqua" w:cs="Book Antiqua"/>
          <w:i/>
          <w:iCs/>
          <w:color w:val="000000"/>
        </w:rPr>
        <w:t xml:space="preserve">et </w:t>
      </w:r>
      <w:proofErr w:type="gramStart"/>
      <w:r w:rsidR="00342FD5">
        <w:rPr>
          <w:rFonts w:ascii="Book Antiqua" w:eastAsia="Book Antiqua" w:hAnsi="Book Antiqua" w:cs="Book Antiqua"/>
          <w:i/>
          <w:iCs/>
          <w:color w:val="000000"/>
        </w:rPr>
        <w:t>al</w:t>
      </w:r>
      <w:r w:rsidR="00342FD5">
        <w:rPr>
          <w:rFonts w:ascii="Book Antiqua" w:eastAsia="Book Antiqua" w:hAnsi="Book Antiqua" w:cs="Book Antiqua"/>
          <w:color w:val="000000"/>
          <w:szCs w:val="30"/>
          <w:vertAlign w:val="superscript"/>
        </w:rPr>
        <w:t>[</w:t>
      </w:r>
      <w:proofErr w:type="gramEnd"/>
      <w:r w:rsidR="00342FD5">
        <w:rPr>
          <w:rFonts w:ascii="Book Antiqua" w:eastAsia="Book Antiqua" w:hAnsi="Book Antiqua" w:cs="Book Antiqua"/>
          <w:color w:val="000000"/>
          <w:szCs w:val="30"/>
          <w:vertAlign w:val="superscript"/>
        </w:rPr>
        <w:t>9]</w:t>
      </w:r>
      <w:r w:rsidR="00342FD5">
        <w:rPr>
          <w:rFonts w:ascii="Book Antiqua" w:eastAsia="Book Antiqua" w:hAnsi="Book Antiqua" w:cs="Book Antiqua"/>
          <w:color w:val="000000"/>
        </w:rPr>
        <w:t xml:space="preserve"> established that the BIVA method reflects the actual state of hydration and composition of the cell mass, recognizing its importance in the evaluation and monitoring of possible modifications of body composition. This method </w:t>
      </w:r>
      <w:r>
        <w:rPr>
          <w:rFonts w:ascii="Book Antiqua" w:eastAsia="Book Antiqua" w:hAnsi="Book Antiqua" w:cs="Book Antiqua"/>
          <w:color w:val="000000"/>
        </w:rPr>
        <w:t xml:space="preserve">has </w:t>
      </w:r>
      <w:r w:rsidR="00342FD5">
        <w:rPr>
          <w:rFonts w:ascii="Book Antiqua" w:eastAsia="Book Antiqua" w:hAnsi="Book Antiqua" w:cs="Book Antiqua"/>
          <w:color w:val="000000"/>
        </w:rPr>
        <w:t>become</w:t>
      </w:r>
      <w:r>
        <w:rPr>
          <w:rFonts w:ascii="Book Antiqua" w:eastAsia="Book Antiqua" w:hAnsi="Book Antiqua" w:cs="Book Antiqua"/>
          <w:color w:val="000000"/>
        </w:rPr>
        <w:t xml:space="preserve"> </w:t>
      </w:r>
      <w:r w:rsidR="00342FD5">
        <w:rPr>
          <w:rFonts w:ascii="Book Antiqua" w:eastAsia="Book Antiqua" w:hAnsi="Book Antiqua" w:cs="Book Antiqua"/>
          <w:color w:val="000000"/>
        </w:rPr>
        <w:t xml:space="preserve">an important tool </w:t>
      </w:r>
      <w:r>
        <w:rPr>
          <w:rFonts w:ascii="Book Antiqua" w:eastAsia="Book Antiqua" w:hAnsi="Book Antiqua" w:cs="Book Antiqua"/>
          <w:color w:val="000000"/>
        </w:rPr>
        <w:t>in</w:t>
      </w:r>
      <w:r w:rsidR="00342FD5">
        <w:rPr>
          <w:rFonts w:ascii="Book Antiqua" w:eastAsia="Book Antiqua" w:hAnsi="Book Antiqua" w:cs="Book Antiqua"/>
          <w:color w:val="000000"/>
        </w:rPr>
        <w:t xml:space="preserve"> the management of cirrhotic patient</w:t>
      </w:r>
      <w:r>
        <w:rPr>
          <w:rFonts w:ascii="Book Antiqua" w:eastAsia="Book Antiqua" w:hAnsi="Book Antiqua" w:cs="Book Antiqua"/>
          <w:color w:val="000000"/>
        </w:rPr>
        <w:t>s</w:t>
      </w:r>
      <w:r w:rsidR="00342FD5">
        <w:rPr>
          <w:rFonts w:ascii="Book Antiqua" w:eastAsia="Book Antiqua" w:hAnsi="Book Antiqua" w:cs="Book Antiqua"/>
          <w:color w:val="000000"/>
        </w:rPr>
        <w:t>.</w:t>
      </w:r>
    </w:p>
    <w:p w14:paraId="39920286" w14:textId="5FACCC39" w:rsidR="006B09BE" w:rsidRDefault="00342FD5" w:rsidP="006B09BE">
      <w:pPr>
        <w:spacing w:line="360" w:lineRule="auto"/>
        <w:ind w:firstLineChars="100" w:firstLine="240"/>
        <w:jc w:val="both"/>
      </w:pPr>
      <w:r>
        <w:rPr>
          <w:rFonts w:ascii="Book Antiqua" w:eastAsia="Book Antiqua" w:hAnsi="Book Antiqua" w:cs="Book Antiqua"/>
          <w:color w:val="000000"/>
        </w:rPr>
        <w:t xml:space="preserve">The use of the BIVA method to determine the status of body fluids is well established in the literature and has been gaining prominence in the management of several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A classic example where the BIVA method can be used systematically is in the assessment of body fluids of patients </w:t>
      </w:r>
      <w:r w:rsidR="00962FBF">
        <w:rPr>
          <w:rFonts w:ascii="Book Antiqua" w:eastAsia="Book Antiqua" w:hAnsi="Book Antiqua" w:cs="Book Antiqua"/>
          <w:color w:val="000000"/>
        </w:rPr>
        <w:t xml:space="preserve">the </w:t>
      </w:r>
      <w:r>
        <w:rPr>
          <w:rFonts w:ascii="Book Antiqua" w:eastAsia="Book Antiqua" w:hAnsi="Book Antiqua" w:cs="Book Antiqua"/>
          <w:color w:val="000000"/>
        </w:rPr>
        <w:t>in intensive care</w:t>
      </w:r>
      <w:r w:rsidR="006B09BE">
        <w:rPr>
          <w:rFonts w:ascii="Book Antiqua" w:eastAsia="Book Antiqua" w:hAnsi="Book Antiqua" w:cs="Book Antiqua"/>
          <w:color w:val="000000"/>
        </w:rPr>
        <w:t xml:space="preserve"> unit</w:t>
      </w:r>
      <w:r>
        <w:rPr>
          <w:rFonts w:ascii="Book Antiqua" w:eastAsia="Book Antiqua" w:hAnsi="Book Antiqua" w:cs="Book Antiqua"/>
          <w:color w:val="000000"/>
        </w:rPr>
        <w:t xml:space="preserve"> (ICU), mainly with </w:t>
      </w:r>
      <w:r w:rsidR="00962FBF">
        <w:rPr>
          <w:rFonts w:ascii="Book Antiqua" w:eastAsia="Book Antiqua" w:hAnsi="Book Antiqua" w:cs="Book Antiqua"/>
          <w:color w:val="000000"/>
        </w:rPr>
        <w:t xml:space="preserve">the </w:t>
      </w:r>
      <w:r>
        <w:rPr>
          <w:rFonts w:ascii="Book Antiqua" w:eastAsia="Book Antiqua" w:hAnsi="Book Antiqua" w:cs="Book Antiqua"/>
          <w:color w:val="000000"/>
        </w:rPr>
        <w:t xml:space="preserve">diagnosis of acute kidney injury (AKI), which is associated with increased mortality due to the disturbance </w:t>
      </w:r>
      <w:r w:rsidR="00962FBF">
        <w:rPr>
          <w:rFonts w:ascii="Book Antiqua" w:eastAsia="Book Antiqua" w:hAnsi="Book Antiqua" w:cs="Book Antiqua"/>
          <w:color w:val="000000"/>
        </w:rPr>
        <w:t>in</w:t>
      </w:r>
      <w:r>
        <w:rPr>
          <w:rFonts w:ascii="Book Antiqua" w:eastAsia="Book Antiqua" w:hAnsi="Book Antiqua" w:cs="Book Antiqua"/>
          <w:color w:val="000000"/>
        </w:rPr>
        <w:t xml:space="preserve"> water </w:t>
      </w:r>
      <w:proofErr w:type="gramStart"/>
      <w:r>
        <w:rPr>
          <w:rFonts w:ascii="Book Antiqua" w:eastAsia="Book Antiqua" w:hAnsi="Book Antiqua" w:cs="Book Antiqua"/>
          <w:color w:val="000000"/>
        </w:rPr>
        <w:t>balance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In the study </w:t>
      </w:r>
      <w:r w:rsidR="006B09BE">
        <w:rPr>
          <w:rFonts w:ascii="Book Antiqua" w:eastAsia="Book Antiqua" w:hAnsi="Book Antiqua" w:cs="Book Antiqua"/>
          <w:color w:val="000000"/>
        </w:rPr>
        <w:t>by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Hise</w:t>
      </w:r>
      <w:proofErr w:type="spellEnd"/>
      <w:r w:rsidR="006B09BE">
        <w:rPr>
          <w:rFonts w:ascii="Book Antiqua" w:eastAsia="Book Antiqua" w:hAnsi="Book Antiqua" w:cs="Book Antiqua"/>
          <w:color w:val="000000"/>
        </w:rPr>
        <w:t xml:space="preserve"> </w:t>
      </w:r>
      <w:r w:rsidR="006B09BE" w:rsidRPr="006B09BE">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wh</w:t>
      </w:r>
      <w:r w:rsidR="00962FBF">
        <w:rPr>
          <w:rFonts w:ascii="Book Antiqua" w:eastAsia="Book Antiqua" w:hAnsi="Book Antiqua" w:cs="Book Antiqua"/>
          <w:color w:val="000000"/>
        </w:rPr>
        <w:t xml:space="preserve">ich </w:t>
      </w:r>
      <w:r>
        <w:rPr>
          <w:rFonts w:ascii="Book Antiqua" w:eastAsia="Book Antiqua" w:hAnsi="Book Antiqua" w:cs="Book Antiqua"/>
          <w:color w:val="000000"/>
        </w:rPr>
        <w:t>evaluat</w:t>
      </w:r>
      <w:r w:rsidR="00962FBF">
        <w:rPr>
          <w:rFonts w:ascii="Book Antiqua" w:eastAsia="Book Antiqua" w:hAnsi="Book Antiqua" w:cs="Book Antiqua"/>
          <w:color w:val="000000"/>
        </w:rPr>
        <w:t>ed</w:t>
      </w:r>
      <w:r>
        <w:rPr>
          <w:rFonts w:ascii="Book Antiqua" w:eastAsia="Book Antiqua" w:hAnsi="Book Antiqua" w:cs="Book Antiqua"/>
          <w:color w:val="000000"/>
        </w:rPr>
        <w:t xml:space="preserve"> critically ill patients with AKI using the BIVA method, </w:t>
      </w:r>
      <w:r w:rsidR="00962FBF">
        <w:rPr>
          <w:rFonts w:ascii="Book Antiqua" w:eastAsia="Book Antiqua" w:hAnsi="Book Antiqua" w:cs="Book Antiqua"/>
          <w:color w:val="000000"/>
        </w:rPr>
        <w:t>it was</w:t>
      </w:r>
      <w:r>
        <w:rPr>
          <w:rFonts w:ascii="Book Antiqua" w:eastAsia="Book Antiqua" w:hAnsi="Book Antiqua" w:cs="Book Antiqua"/>
          <w:color w:val="000000"/>
        </w:rPr>
        <w:t xml:space="preserve"> observed that the survivors presented vectors of longer and steeper groups, characterized by higher values of </w:t>
      </w:r>
      <w:r w:rsidR="008D1BD8">
        <w:rPr>
          <w:rFonts w:ascii="Book Antiqua" w:eastAsia="Book Antiqua" w:hAnsi="Book Antiqua" w:cs="Book Antiqua"/>
          <w:color w:val="000000"/>
        </w:rPr>
        <w:t xml:space="preserve">R </w:t>
      </w:r>
      <w:r>
        <w:rPr>
          <w:rFonts w:ascii="Book Antiqua" w:eastAsia="Book Antiqua" w:hAnsi="Book Antiqua" w:cs="Book Antiqua"/>
          <w:color w:val="000000"/>
        </w:rPr>
        <w:t xml:space="preserve">and </w:t>
      </w:r>
      <w:proofErr w:type="spellStart"/>
      <w:r w:rsidR="003E298A">
        <w:rPr>
          <w:rFonts w:ascii="Book Antiqua" w:eastAsia="Book Antiqua" w:hAnsi="Book Antiqua" w:cs="Book Antiqua"/>
          <w:color w:val="000000"/>
        </w:rPr>
        <w:t>Xc</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F027CE">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F027CE">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6F1F34AE" w14:textId="7F50510B" w:rsidR="006B09BE" w:rsidRDefault="00342FD5" w:rsidP="006B09BE">
      <w:pPr>
        <w:spacing w:line="360" w:lineRule="auto"/>
        <w:ind w:firstLineChars="100" w:firstLine="240"/>
        <w:jc w:val="both"/>
      </w:pPr>
      <w:r>
        <w:rPr>
          <w:rFonts w:ascii="Book Antiqua" w:eastAsia="Book Antiqua" w:hAnsi="Book Antiqua" w:cs="Book Antiqua"/>
          <w:color w:val="000000"/>
        </w:rPr>
        <w:t xml:space="preserve">When the patients were plotted according to the clinical classification of CTP, it was possible to conclude that CTP A patients </w:t>
      </w:r>
      <w:r w:rsidR="00962FBF">
        <w:rPr>
          <w:rFonts w:ascii="Book Antiqua" w:eastAsia="Book Antiqua" w:hAnsi="Book Antiqua" w:cs="Book Antiqua"/>
          <w:color w:val="000000"/>
        </w:rPr>
        <w:t>had</w:t>
      </w:r>
      <w:r>
        <w:rPr>
          <w:rFonts w:ascii="Book Antiqua" w:eastAsia="Book Antiqua" w:hAnsi="Book Antiqua" w:cs="Book Antiqua"/>
          <w:color w:val="000000"/>
        </w:rPr>
        <w:t xml:space="preserve"> higher cellularity and lower hydration, with PA values indicating a good prognosis. It was also possible to identify </w:t>
      </w:r>
      <w:r w:rsidR="005D7E68">
        <w:rPr>
          <w:rFonts w:ascii="Book Antiqua" w:eastAsia="Book Antiqua" w:hAnsi="Book Antiqua" w:cs="Book Antiqua"/>
          <w:color w:val="000000"/>
        </w:rPr>
        <w:t xml:space="preserve">that </w:t>
      </w:r>
      <w:r>
        <w:rPr>
          <w:rFonts w:ascii="Book Antiqua" w:eastAsia="Book Antiqua" w:hAnsi="Book Antiqua" w:cs="Book Antiqua"/>
          <w:color w:val="000000"/>
        </w:rPr>
        <w:t xml:space="preserve">patients with CTP C </w:t>
      </w:r>
      <w:r w:rsidR="005D7E68">
        <w:rPr>
          <w:rFonts w:ascii="Book Antiqua" w:eastAsia="Book Antiqua" w:hAnsi="Book Antiqua" w:cs="Book Antiqua"/>
          <w:color w:val="000000"/>
        </w:rPr>
        <w:t xml:space="preserve">were </w:t>
      </w:r>
      <w:r>
        <w:rPr>
          <w:rFonts w:ascii="Book Antiqua" w:eastAsia="Book Antiqua" w:hAnsi="Book Antiqua" w:cs="Book Antiqua"/>
          <w:color w:val="000000"/>
        </w:rPr>
        <w:t xml:space="preserve">more prevalent in Q4 and </w:t>
      </w:r>
      <w:r w:rsidR="005D7E68">
        <w:rPr>
          <w:rFonts w:ascii="Book Antiqua" w:eastAsia="Book Antiqua" w:hAnsi="Book Antiqua" w:cs="Book Antiqua"/>
          <w:color w:val="000000"/>
        </w:rPr>
        <w:t>had a</w:t>
      </w:r>
      <w:r>
        <w:rPr>
          <w:rFonts w:ascii="Book Antiqua" w:eastAsia="Book Antiqua" w:hAnsi="Book Antiqua" w:cs="Book Antiqua"/>
          <w:color w:val="000000"/>
        </w:rPr>
        <w:t xml:space="preserve"> bad prognostic value assessed by PA (</w:t>
      </w:r>
      <w:r>
        <w:rPr>
          <w:rFonts w:ascii="Book Antiqua" w:eastAsia="Book Antiqua" w:hAnsi="Book Antiqua" w:cs="Book Antiqua"/>
          <w:i/>
          <w:iCs/>
          <w:color w:val="000000"/>
        </w:rPr>
        <w:t>P</w:t>
      </w:r>
      <w:r w:rsidR="006B09BE" w:rsidRPr="006B09BE">
        <w:rPr>
          <w:rFonts w:ascii="Book Antiqua" w:eastAsia="Book Antiqua" w:hAnsi="Book Antiqua" w:cs="Book Antiqua"/>
          <w:color w:val="000000"/>
        </w:rPr>
        <w:t xml:space="preserve"> </w:t>
      </w:r>
      <w:r>
        <w:rPr>
          <w:rFonts w:ascii="Book Antiqua" w:eastAsia="Book Antiqua" w:hAnsi="Book Antiqua" w:cs="Book Antiqua"/>
          <w:color w:val="000000"/>
        </w:rPr>
        <w:t>&lt;</w:t>
      </w:r>
      <w:r w:rsidR="006B09BE">
        <w:rPr>
          <w:rFonts w:ascii="Book Antiqua" w:eastAsia="Book Antiqua" w:hAnsi="Book Antiqua" w:cs="Book Antiqua"/>
          <w:color w:val="000000"/>
        </w:rPr>
        <w:t xml:space="preserve"> </w:t>
      </w:r>
      <w:r>
        <w:rPr>
          <w:rFonts w:ascii="Book Antiqua" w:eastAsia="Book Antiqua" w:hAnsi="Book Antiqua" w:cs="Book Antiqua"/>
          <w:color w:val="000000"/>
        </w:rPr>
        <w:t xml:space="preserve">0.001). These data corroborate with the findings of Fernandes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in which the PA was associated with staging of the disease </w:t>
      </w:r>
      <w:r w:rsidR="005D7E68" w:rsidRPr="00EC56CB">
        <w:rPr>
          <w:rFonts w:ascii="Book Antiqua" w:eastAsia="Book Antiqua" w:hAnsi="Book Antiqua" w:cs="Book Antiqua"/>
          <w:i/>
          <w:color w:val="000000"/>
        </w:rPr>
        <w:t>via</w:t>
      </w:r>
      <w:r w:rsidRPr="00EC56CB">
        <w:rPr>
          <w:rFonts w:ascii="Book Antiqua" w:eastAsia="Book Antiqua" w:hAnsi="Book Antiqua" w:cs="Book Antiqua"/>
          <w:i/>
          <w:color w:val="000000"/>
        </w:rPr>
        <w:t xml:space="preserve"> </w:t>
      </w:r>
      <w:r>
        <w:rPr>
          <w:rFonts w:ascii="Book Antiqua" w:eastAsia="Book Antiqua" w:hAnsi="Book Antiqua" w:cs="Book Antiqua"/>
          <w:color w:val="000000"/>
        </w:rPr>
        <w:t>the CTP score.</w:t>
      </w:r>
    </w:p>
    <w:p w14:paraId="713A0A90" w14:textId="192393F3" w:rsidR="006B09BE" w:rsidRDefault="00342FD5" w:rsidP="006B09BE">
      <w:pPr>
        <w:spacing w:line="360" w:lineRule="auto"/>
        <w:ind w:firstLineChars="100" w:firstLine="240"/>
        <w:jc w:val="both"/>
      </w:pPr>
      <w:proofErr w:type="spellStart"/>
      <w:r>
        <w:rPr>
          <w:rFonts w:ascii="Book Antiqua" w:eastAsia="Book Antiqua" w:hAnsi="Book Antiqua" w:cs="Book Antiqua"/>
          <w:color w:val="000000"/>
        </w:rPr>
        <w:t>Guglielmi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evaluated 810 cirrhotic</w:t>
      </w:r>
      <w:r w:rsidR="005D7E68">
        <w:rPr>
          <w:rFonts w:ascii="Book Antiqua" w:eastAsia="Book Antiqua" w:hAnsi="Book Antiqua" w:cs="Book Antiqua"/>
          <w:color w:val="000000"/>
        </w:rPr>
        <w:t xml:space="preserve"> patient</w:t>
      </w:r>
      <w:r>
        <w:rPr>
          <w:rFonts w:ascii="Book Antiqua" w:eastAsia="Book Antiqua" w:hAnsi="Book Antiqua" w:cs="Book Antiqua"/>
          <w:color w:val="000000"/>
        </w:rPr>
        <w:t xml:space="preserve">s </w:t>
      </w:r>
      <w:r w:rsidR="005D7E68">
        <w:rPr>
          <w:rFonts w:ascii="Book Antiqua" w:eastAsia="Book Antiqua" w:hAnsi="Book Antiqua" w:cs="Book Antiqua"/>
          <w:color w:val="000000"/>
        </w:rPr>
        <w:t>with</w:t>
      </w:r>
      <w:r>
        <w:rPr>
          <w:rFonts w:ascii="Book Antiqua" w:eastAsia="Book Antiqua" w:hAnsi="Book Antiqua" w:cs="Book Antiqua"/>
          <w:color w:val="000000"/>
        </w:rPr>
        <w:t xml:space="preserve"> different etiologies </w:t>
      </w:r>
      <w:r w:rsidR="005D7E68">
        <w:rPr>
          <w:rFonts w:ascii="Book Antiqua" w:eastAsia="Book Antiqua" w:hAnsi="Book Antiqua" w:cs="Book Antiqua"/>
          <w:color w:val="000000"/>
        </w:rPr>
        <w:t>using</w:t>
      </w:r>
      <w:r>
        <w:rPr>
          <w:rFonts w:ascii="Book Antiqua" w:eastAsia="Book Antiqua" w:hAnsi="Book Antiqua" w:cs="Book Antiqua"/>
          <w:color w:val="000000"/>
        </w:rPr>
        <w:t xml:space="preserve"> the BIVA method and compared them with a control group of 208 healthy individuals, </w:t>
      </w:r>
      <w:r w:rsidR="005D7E68">
        <w:rPr>
          <w:rFonts w:ascii="Book Antiqua" w:eastAsia="Book Antiqua" w:hAnsi="Book Antiqua" w:cs="Book Antiqua"/>
          <w:color w:val="000000"/>
        </w:rPr>
        <w:t xml:space="preserve">and </w:t>
      </w:r>
      <w:r>
        <w:rPr>
          <w:rFonts w:ascii="Book Antiqua" w:eastAsia="Book Antiqua" w:hAnsi="Book Antiqua" w:cs="Book Antiqua"/>
          <w:color w:val="000000"/>
        </w:rPr>
        <w:t>show</w:t>
      </w:r>
      <w:r w:rsidR="005D7E68">
        <w:rPr>
          <w:rFonts w:ascii="Book Antiqua" w:eastAsia="Book Antiqua" w:hAnsi="Book Antiqua" w:cs="Book Antiqua"/>
          <w:color w:val="000000"/>
        </w:rPr>
        <w:t>ed</w:t>
      </w:r>
      <w:r>
        <w:rPr>
          <w:rFonts w:ascii="Book Antiqua" w:eastAsia="Book Antiqua" w:hAnsi="Book Antiqua" w:cs="Book Antiqua"/>
          <w:color w:val="000000"/>
        </w:rPr>
        <w:t xml:space="preserve"> differences in hydration between the two groups. </w:t>
      </w:r>
      <w:r w:rsidR="005D7E68">
        <w:rPr>
          <w:rFonts w:ascii="Book Antiqua" w:eastAsia="Book Antiqua" w:hAnsi="Book Antiqua" w:cs="Book Antiqua"/>
          <w:color w:val="000000"/>
        </w:rPr>
        <w:t>Similar</w:t>
      </w:r>
      <w:r>
        <w:rPr>
          <w:rFonts w:ascii="Book Antiqua" w:eastAsia="Book Antiqua" w:hAnsi="Book Antiqua" w:cs="Book Antiqua"/>
          <w:color w:val="000000"/>
        </w:rPr>
        <w:t xml:space="preserve"> findings </w:t>
      </w:r>
      <w:r w:rsidR="005D7E68">
        <w:rPr>
          <w:rFonts w:ascii="Book Antiqua" w:eastAsia="Book Antiqua" w:hAnsi="Book Antiqua" w:cs="Book Antiqua"/>
          <w:color w:val="000000"/>
        </w:rPr>
        <w:t>were observed i</w:t>
      </w:r>
      <w:r>
        <w:rPr>
          <w:rFonts w:ascii="Book Antiqua" w:eastAsia="Book Antiqua" w:hAnsi="Book Antiqua" w:cs="Book Antiqua"/>
          <w:color w:val="000000"/>
        </w:rPr>
        <w:t xml:space="preserve">n the present study, where higher hydration status was associated </w:t>
      </w:r>
      <w:r w:rsidR="005D7E68">
        <w:rPr>
          <w:rFonts w:ascii="Book Antiqua" w:eastAsia="Book Antiqua" w:hAnsi="Book Antiqua" w:cs="Book Antiqua"/>
          <w:color w:val="000000"/>
        </w:rPr>
        <w:t>with</w:t>
      </w:r>
      <w:r>
        <w:rPr>
          <w:rFonts w:ascii="Book Antiqua" w:eastAsia="Book Antiqua" w:hAnsi="Book Antiqua" w:cs="Book Antiqua"/>
          <w:color w:val="000000"/>
        </w:rPr>
        <w:t xml:space="preserve"> patients w</w:t>
      </w:r>
      <w:r w:rsidR="005D7E68">
        <w:rPr>
          <w:rFonts w:ascii="Book Antiqua" w:eastAsia="Book Antiqua" w:hAnsi="Book Antiqua" w:cs="Book Antiqua"/>
          <w:color w:val="000000"/>
        </w:rPr>
        <w:t>ho had</w:t>
      </w:r>
      <w:r>
        <w:rPr>
          <w:rFonts w:ascii="Book Antiqua" w:eastAsia="Book Antiqua" w:hAnsi="Book Antiqua" w:cs="Book Antiqua"/>
          <w:color w:val="000000"/>
        </w:rPr>
        <w:t xml:space="preserve"> decompensated cirrhosis. On the other hand, th</w:t>
      </w:r>
      <w:r w:rsidR="00C24AEE">
        <w:rPr>
          <w:rFonts w:ascii="Book Antiqua" w:eastAsia="Book Antiqua" w:hAnsi="Book Antiqua" w:cs="Book Antiqua"/>
          <w:color w:val="000000"/>
        </w:rPr>
        <w:t>e</w:t>
      </w:r>
      <w:r>
        <w:rPr>
          <w:rFonts w:ascii="Book Antiqua" w:eastAsia="Book Antiqua" w:hAnsi="Book Antiqua" w:cs="Book Antiqua"/>
          <w:color w:val="000000"/>
        </w:rPr>
        <w:t xml:space="preserve"> </w:t>
      </w:r>
      <w:r w:rsidR="00C24AEE">
        <w:rPr>
          <w:rFonts w:ascii="Book Antiqua" w:eastAsia="Book Antiqua" w:hAnsi="Book Antiqua" w:cs="Book Antiqua"/>
          <w:color w:val="000000"/>
        </w:rPr>
        <w:t xml:space="preserve">above </w:t>
      </w:r>
      <w:r>
        <w:rPr>
          <w:rFonts w:ascii="Book Antiqua" w:eastAsia="Book Antiqua" w:hAnsi="Book Antiqua" w:cs="Book Antiqua"/>
          <w:color w:val="000000"/>
        </w:rPr>
        <w:t>controlled study did not evaluate the participants</w:t>
      </w:r>
      <w:r w:rsidR="00C3049A">
        <w:rPr>
          <w:rFonts w:ascii="Book Antiqua" w:eastAsia="Book Antiqua" w:hAnsi="Book Antiqua" w:cs="Book Antiqua"/>
          <w:color w:val="000000"/>
        </w:rPr>
        <w:t>’</w:t>
      </w:r>
      <w:r>
        <w:rPr>
          <w:rFonts w:ascii="Book Antiqua" w:eastAsia="Book Antiqua" w:hAnsi="Book Antiqua" w:cs="Book Antiqua"/>
          <w:color w:val="000000"/>
        </w:rPr>
        <w:t xml:space="preserve"> cellularity.</w:t>
      </w:r>
    </w:p>
    <w:p w14:paraId="7DF2B2C2" w14:textId="5D70A12D" w:rsidR="0021735F" w:rsidRDefault="00342FD5" w:rsidP="0021735F">
      <w:pPr>
        <w:spacing w:line="360" w:lineRule="auto"/>
        <w:ind w:firstLineChars="100" w:firstLine="240"/>
        <w:jc w:val="both"/>
      </w:pPr>
      <w:r>
        <w:rPr>
          <w:rFonts w:ascii="Book Antiqua" w:eastAsia="Book Antiqua" w:hAnsi="Book Antiqua" w:cs="Book Antiqua"/>
          <w:color w:val="000000"/>
        </w:rPr>
        <w:t>The mean PA in this sample was 6.06</w:t>
      </w:r>
      <w:r w:rsidR="006B09BE">
        <w:rPr>
          <w:rFonts w:ascii="Book Antiqua" w:eastAsia="Book Antiqua" w:hAnsi="Book Antiqua" w:cs="Book Antiqua"/>
          <w:color w:val="000000"/>
        </w:rPr>
        <w:t xml:space="preserve"> </w:t>
      </w:r>
      <w:r>
        <w:rPr>
          <w:rFonts w:ascii="Book Antiqua" w:eastAsia="Book Antiqua" w:hAnsi="Book Antiqua" w:cs="Book Antiqua"/>
          <w:color w:val="000000"/>
        </w:rPr>
        <w:t>±</w:t>
      </w:r>
      <w:r w:rsidR="006B09BE">
        <w:rPr>
          <w:rFonts w:ascii="Book Antiqua" w:eastAsia="Book Antiqua" w:hAnsi="Book Antiqua" w:cs="Book Antiqua"/>
          <w:color w:val="000000"/>
        </w:rPr>
        <w:t xml:space="preserve"> </w:t>
      </w:r>
      <w:r>
        <w:rPr>
          <w:rFonts w:ascii="Book Antiqua" w:eastAsia="Book Antiqua" w:hAnsi="Book Antiqua" w:cs="Book Antiqua"/>
          <w:color w:val="000000"/>
        </w:rPr>
        <w:t>2.20, similar to the findings of Fernandes</w:t>
      </w:r>
      <w:r w:rsidR="006B09BE">
        <w:rPr>
          <w:rFonts w:ascii="Book Antiqua" w:eastAsia="Book Antiqua" w:hAnsi="Book Antiqua" w:cs="Book Antiqua"/>
          <w:color w:val="000000"/>
        </w:rPr>
        <w:t xml:space="preserve"> </w:t>
      </w:r>
      <w:r w:rsidR="006B09BE" w:rsidRPr="006B09BE">
        <w:rPr>
          <w:rFonts w:ascii="Book Antiqua" w:eastAsia="Book Antiqua" w:hAnsi="Book Antiqua" w:cs="Book Antiqua"/>
          <w:i/>
          <w:iCs/>
          <w:color w:val="000000"/>
        </w:rPr>
        <w:t xml:space="preserve">et </w:t>
      </w:r>
      <w:proofErr w:type="gramStart"/>
      <w:r w:rsidR="006B09BE" w:rsidRPr="006B09BE">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sidR="001714B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Selberg</w:t>
      </w:r>
      <w:proofErr w:type="spellEnd"/>
      <w:r w:rsidR="00CA0804">
        <w:rPr>
          <w:rFonts w:ascii="Book Antiqua" w:eastAsia="Book Antiqua" w:hAnsi="Book Antiqua" w:cs="Book Antiqua"/>
          <w:color w:val="000000"/>
        </w:rPr>
        <w:t xml:space="preserve"> </w:t>
      </w:r>
      <w:r w:rsidR="00CA0804" w:rsidRPr="00CA0804">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where values below 5.4</w:t>
      </w:r>
      <w:r w:rsidR="00CA0804">
        <w:rPr>
          <w:rFonts w:ascii="Book Antiqua" w:eastAsia="Book Antiqua" w:hAnsi="Book Antiqua" w:cs="Book Antiqua"/>
          <w:color w:val="000000"/>
        </w:rPr>
        <w:t>°</w:t>
      </w:r>
      <w:r>
        <w:rPr>
          <w:rFonts w:ascii="Book Antiqua" w:eastAsia="Book Antiqua" w:hAnsi="Book Antiqua" w:cs="Book Antiqua"/>
          <w:color w:val="000000"/>
        </w:rPr>
        <w:t xml:space="preserve"> </w:t>
      </w:r>
      <w:r w:rsidR="005D7E68">
        <w:rPr>
          <w:rFonts w:ascii="Book Antiqua" w:eastAsia="Book Antiqua" w:hAnsi="Book Antiqua" w:cs="Book Antiqua"/>
          <w:color w:val="000000"/>
        </w:rPr>
        <w:t xml:space="preserve">were </w:t>
      </w:r>
      <w:r>
        <w:rPr>
          <w:rFonts w:ascii="Book Antiqua" w:eastAsia="Book Antiqua" w:hAnsi="Book Antiqua" w:cs="Book Antiqua"/>
          <w:color w:val="000000"/>
        </w:rPr>
        <w:t>characterized a</w:t>
      </w:r>
      <w:r w:rsidR="005D7E68">
        <w:rPr>
          <w:rFonts w:ascii="Book Antiqua" w:eastAsia="Book Antiqua" w:hAnsi="Book Antiqua" w:cs="Book Antiqua"/>
          <w:color w:val="000000"/>
        </w:rPr>
        <w:t>s having a</w:t>
      </w:r>
      <w:r>
        <w:rPr>
          <w:rFonts w:ascii="Book Antiqua" w:eastAsia="Book Antiqua" w:hAnsi="Book Antiqua" w:cs="Book Antiqua"/>
          <w:color w:val="000000"/>
        </w:rPr>
        <w:t xml:space="preserve"> poor prognosis. When we analyzed the patients divided into two groups</w:t>
      </w:r>
      <w:r w:rsidR="005D7E68">
        <w:rPr>
          <w:rFonts w:ascii="Book Antiqua" w:eastAsia="Book Antiqua" w:hAnsi="Book Antiqua" w:cs="Book Antiqua"/>
          <w:color w:val="000000"/>
        </w:rPr>
        <w:t xml:space="preserve"> according to</w:t>
      </w:r>
      <w:r>
        <w:rPr>
          <w:rFonts w:ascii="Book Antiqua" w:eastAsia="Book Antiqua" w:hAnsi="Book Antiqua" w:cs="Book Antiqua"/>
          <w:color w:val="000000"/>
        </w:rPr>
        <w:t xml:space="preserve"> the PA cut-off point of 5.4</w:t>
      </w:r>
      <w:r w:rsidR="0021735F">
        <w:rPr>
          <w:rFonts w:ascii="Book Antiqua" w:eastAsia="Book Antiqua" w:hAnsi="Book Antiqua" w:cs="Book Antiqua"/>
          <w:color w:val="000000"/>
        </w:rPr>
        <w:t>°</w:t>
      </w:r>
      <w:r>
        <w:rPr>
          <w:rFonts w:ascii="Book Antiqua" w:eastAsia="Book Antiqua" w:hAnsi="Book Antiqua" w:cs="Book Antiqua"/>
          <w:color w:val="000000"/>
        </w:rPr>
        <w:t xml:space="preserve">, differences </w:t>
      </w:r>
      <w:r w:rsidR="005D7E68">
        <w:rPr>
          <w:rFonts w:ascii="Book Antiqua" w:eastAsia="Book Antiqua" w:hAnsi="Book Antiqua" w:cs="Book Antiqua"/>
          <w:color w:val="000000"/>
        </w:rPr>
        <w:t xml:space="preserve">were </w:t>
      </w:r>
      <w:r w:rsidR="00C24AEE">
        <w:rPr>
          <w:rFonts w:ascii="Book Antiqua" w:eastAsia="Book Antiqua" w:hAnsi="Book Antiqua" w:cs="Book Antiqua"/>
          <w:color w:val="000000"/>
        </w:rPr>
        <w:t xml:space="preserve">observed </w:t>
      </w:r>
      <w:r>
        <w:rPr>
          <w:rFonts w:ascii="Book Antiqua" w:eastAsia="Book Antiqua" w:hAnsi="Book Antiqua" w:cs="Book Antiqua"/>
          <w:color w:val="000000"/>
        </w:rPr>
        <w:t>between the two groups, with younger</w:t>
      </w:r>
      <w:r w:rsidR="005D7E68">
        <w:rPr>
          <w:rFonts w:ascii="Book Antiqua" w:eastAsia="Book Antiqua" w:hAnsi="Book Antiqua" w:cs="Book Antiqua"/>
          <w:color w:val="000000"/>
        </w:rPr>
        <w:t xml:space="preserve"> patients</w:t>
      </w:r>
      <w:r>
        <w:rPr>
          <w:rFonts w:ascii="Book Antiqua" w:eastAsia="Book Antiqua" w:hAnsi="Book Antiqua" w:cs="Book Antiqua"/>
          <w:color w:val="000000"/>
        </w:rPr>
        <w:t xml:space="preserve">, males and </w:t>
      </w:r>
      <w:r w:rsidR="005D7E68">
        <w:rPr>
          <w:rFonts w:ascii="Book Antiqua" w:eastAsia="Book Antiqua" w:hAnsi="Book Antiqua" w:cs="Book Antiqua"/>
          <w:color w:val="000000"/>
        </w:rPr>
        <w:t xml:space="preserve">those with </w:t>
      </w:r>
      <w:r>
        <w:rPr>
          <w:rFonts w:ascii="Book Antiqua" w:eastAsia="Book Antiqua" w:hAnsi="Book Antiqua" w:cs="Book Antiqua"/>
          <w:color w:val="000000"/>
        </w:rPr>
        <w:t xml:space="preserve">CTP A </w:t>
      </w:r>
      <w:r w:rsidR="005D7E68">
        <w:rPr>
          <w:rFonts w:ascii="Book Antiqua" w:eastAsia="Book Antiqua" w:hAnsi="Book Antiqua" w:cs="Book Antiqua"/>
          <w:color w:val="000000"/>
        </w:rPr>
        <w:t>having a</w:t>
      </w:r>
      <w:r>
        <w:rPr>
          <w:rFonts w:ascii="Book Antiqua" w:eastAsia="Book Antiqua" w:hAnsi="Book Antiqua" w:cs="Book Antiqua"/>
          <w:color w:val="000000"/>
        </w:rPr>
        <w:t xml:space="preserve"> good prognosis, which may be indicative of </w:t>
      </w:r>
      <w:r w:rsidR="005D7E68">
        <w:rPr>
          <w:rFonts w:ascii="Book Antiqua" w:eastAsia="Book Antiqua" w:hAnsi="Book Antiqua" w:cs="Book Antiqua"/>
          <w:color w:val="000000"/>
        </w:rPr>
        <w:t xml:space="preserve">the </w:t>
      </w:r>
      <w:r>
        <w:rPr>
          <w:rFonts w:ascii="Book Antiqua" w:eastAsia="Book Antiqua" w:hAnsi="Book Antiqua" w:cs="Book Antiqua"/>
          <w:color w:val="000000"/>
        </w:rPr>
        <w:t xml:space="preserve">absence of sarcopenia in this population. Sarcopenia is characterized by progressive loss of skeletal muscle mass and strength, negatively influencing body homeostasis associated with functional limitations and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30,31]</w:t>
      </w:r>
      <w:r>
        <w:rPr>
          <w:rFonts w:ascii="Book Antiqua" w:eastAsia="Book Antiqua" w:hAnsi="Book Antiqua" w:cs="Book Antiqua"/>
          <w:color w:val="000000"/>
        </w:rPr>
        <w:t>.</w:t>
      </w:r>
    </w:p>
    <w:p w14:paraId="6AE823E1" w14:textId="19DAB9AB" w:rsidR="0021735F" w:rsidRDefault="00342FD5" w:rsidP="0021735F">
      <w:pPr>
        <w:spacing w:line="360" w:lineRule="auto"/>
        <w:ind w:firstLineChars="100" w:firstLine="240"/>
        <w:jc w:val="both"/>
      </w:pPr>
      <w:r>
        <w:rPr>
          <w:rFonts w:ascii="Book Antiqua" w:eastAsia="Book Antiqua" w:hAnsi="Book Antiqua" w:cs="Book Antiqua"/>
          <w:color w:val="000000"/>
        </w:rPr>
        <w:t>Studies have shown th</w:t>
      </w:r>
      <w:r w:rsidR="005D7E68">
        <w:rPr>
          <w:rFonts w:ascii="Book Antiqua" w:eastAsia="Book Antiqua" w:hAnsi="Book Antiqua" w:cs="Book Antiqua"/>
          <w:color w:val="000000"/>
        </w:rPr>
        <w:t>at</w:t>
      </w:r>
      <w:r>
        <w:rPr>
          <w:rFonts w:ascii="Book Antiqua" w:eastAsia="Book Antiqua" w:hAnsi="Book Antiqua" w:cs="Book Antiqua"/>
          <w:color w:val="000000"/>
        </w:rPr>
        <w:t xml:space="preserve"> PA </w:t>
      </w:r>
      <w:r w:rsidR="005D7E68">
        <w:rPr>
          <w:rFonts w:ascii="Book Antiqua" w:eastAsia="Book Antiqua" w:hAnsi="Book Antiqua" w:cs="Book Antiqua"/>
          <w:color w:val="000000"/>
        </w:rPr>
        <w:t>i</w:t>
      </w:r>
      <w:r>
        <w:rPr>
          <w:rFonts w:ascii="Book Antiqua" w:eastAsia="Book Antiqua" w:hAnsi="Book Antiqua" w:cs="Book Antiqua"/>
          <w:color w:val="000000"/>
        </w:rPr>
        <w:t xml:space="preserve">s a good prognostic indicator in severe clinical </w:t>
      </w:r>
      <w:proofErr w:type="gramStart"/>
      <w:r>
        <w:rPr>
          <w:rFonts w:ascii="Book Antiqua" w:eastAsia="Book Antiqua" w:hAnsi="Book Antiqua" w:cs="Book Antiqua"/>
          <w:color w:val="000000"/>
        </w:rPr>
        <w:t>situations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6,10-14]</w:t>
      </w:r>
      <w:r>
        <w:rPr>
          <w:rFonts w:ascii="Book Antiqua" w:eastAsia="Book Antiqua" w:hAnsi="Book Antiqua" w:cs="Book Antiqua"/>
          <w:color w:val="000000"/>
        </w:rPr>
        <w:t xml:space="preserve">. Gupta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demonstrate</w:t>
      </w:r>
      <w:r w:rsidR="005D7E68">
        <w:rPr>
          <w:rFonts w:ascii="Book Antiqua" w:eastAsia="Book Antiqua" w:hAnsi="Book Antiqua" w:cs="Book Antiqua"/>
          <w:color w:val="000000"/>
        </w:rPr>
        <w:t>d</w:t>
      </w:r>
      <w:r>
        <w:rPr>
          <w:rFonts w:ascii="Book Antiqua" w:eastAsia="Book Antiqua" w:hAnsi="Book Antiqua" w:cs="Book Antiqua"/>
          <w:color w:val="000000"/>
        </w:rPr>
        <w:t xml:space="preserve"> that PA </w:t>
      </w:r>
      <w:r w:rsidR="005D7E68">
        <w:rPr>
          <w:rFonts w:ascii="Book Antiqua" w:eastAsia="Book Antiqua" w:hAnsi="Book Antiqua" w:cs="Book Antiqua"/>
          <w:color w:val="000000"/>
        </w:rPr>
        <w:t>was a</w:t>
      </w:r>
      <w:r>
        <w:rPr>
          <w:rFonts w:ascii="Book Antiqua" w:eastAsia="Book Antiqua" w:hAnsi="Book Antiqua" w:cs="Book Antiqua"/>
          <w:color w:val="000000"/>
        </w:rPr>
        <w:t xml:space="preserve"> more potent indicator of survival than traditional nutritional assessment parameters, such as albumin, prealbumin and transferrin in patients with advanced pancreatic cancer, and </w:t>
      </w:r>
      <w:r w:rsidR="005D7E68">
        <w:rPr>
          <w:rFonts w:ascii="Book Antiqua" w:eastAsia="Book Antiqua" w:hAnsi="Book Antiqua" w:cs="Book Antiqua"/>
          <w:color w:val="000000"/>
        </w:rPr>
        <w:t>showed that the</w:t>
      </w:r>
      <w:r>
        <w:rPr>
          <w:rFonts w:ascii="Book Antiqua" w:eastAsia="Book Antiqua" w:hAnsi="Book Antiqua" w:cs="Book Antiqua"/>
          <w:color w:val="000000"/>
        </w:rPr>
        <w:t xml:space="preserve"> cut-off point for </w:t>
      </w:r>
      <w:r w:rsidR="00BA5580">
        <w:rPr>
          <w:rFonts w:ascii="Book Antiqua" w:eastAsia="Book Antiqua" w:hAnsi="Book Antiqua" w:cs="Book Antiqua"/>
          <w:color w:val="000000"/>
        </w:rPr>
        <w:t>PA</w:t>
      </w:r>
      <w:r>
        <w:rPr>
          <w:rFonts w:ascii="Book Antiqua" w:eastAsia="Book Antiqua" w:hAnsi="Book Antiqua" w:cs="Book Antiqua"/>
          <w:color w:val="000000"/>
        </w:rPr>
        <w:t xml:space="preserve"> </w:t>
      </w:r>
      <w:r w:rsidR="005D7E68">
        <w:rPr>
          <w:rFonts w:ascii="Book Antiqua" w:eastAsia="Book Antiqua" w:hAnsi="Book Antiqua" w:cs="Book Antiqua"/>
          <w:color w:val="000000"/>
        </w:rPr>
        <w:t>was</w:t>
      </w:r>
      <w:r>
        <w:rPr>
          <w:rFonts w:ascii="Book Antiqua" w:eastAsia="Book Antiqua" w:hAnsi="Book Antiqua" w:cs="Book Antiqua"/>
          <w:color w:val="000000"/>
        </w:rPr>
        <w:t xml:space="preserve"> 5.0</w:t>
      </w:r>
      <w:r w:rsidR="0021735F">
        <w:rPr>
          <w:rFonts w:ascii="Book Antiqua" w:eastAsia="Book Antiqua" w:hAnsi="Book Antiqua" w:cs="Book Antiqua"/>
          <w:color w:val="000000"/>
        </w:rPr>
        <w:t>°</w:t>
      </w:r>
      <w:r>
        <w:rPr>
          <w:rFonts w:ascii="Book Antiqua" w:eastAsia="Book Antiqua" w:hAnsi="Book Antiqua" w:cs="Book Antiqua"/>
          <w:color w:val="000000"/>
        </w:rPr>
        <w:t xml:space="preserve">. In a similar study of patients with advanced lung cancer, </w:t>
      </w:r>
      <w:r w:rsidR="005D7E68">
        <w:rPr>
          <w:rFonts w:ascii="Book Antiqua" w:eastAsia="Book Antiqua" w:hAnsi="Book Antiqua" w:cs="Book Antiqua"/>
          <w:color w:val="000000"/>
        </w:rPr>
        <w:t xml:space="preserve">the patients were </w:t>
      </w:r>
      <w:r>
        <w:rPr>
          <w:rFonts w:ascii="Book Antiqua" w:eastAsia="Book Antiqua" w:hAnsi="Book Antiqua" w:cs="Book Antiqua"/>
          <w:color w:val="000000"/>
        </w:rPr>
        <w:t xml:space="preserve">stratified </w:t>
      </w:r>
      <w:r w:rsidR="005D7E68">
        <w:rPr>
          <w:rFonts w:ascii="Book Antiqua" w:eastAsia="Book Antiqua" w:hAnsi="Book Antiqua" w:cs="Book Antiqua"/>
          <w:color w:val="000000"/>
        </w:rPr>
        <w:t>using</w:t>
      </w:r>
      <w:r>
        <w:rPr>
          <w:rFonts w:ascii="Book Antiqua" w:eastAsia="Book Antiqua" w:hAnsi="Book Antiqua" w:cs="Book Antiqua"/>
          <w:color w:val="000000"/>
        </w:rPr>
        <w:t xml:space="preserve"> a cut-off point </w:t>
      </w:r>
      <w:r w:rsidR="005D7E68">
        <w:rPr>
          <w:rFonts w:ascii="Book Antiqua" w:eastAsia="Book Antiqua" w:hAnsi="Book Antiqua" w:cs="Book Antiqua"/>
          <w:color w:val="000000"/>
        </w:rPr>
        <w:t>for</w:t>
      </w:r>
      <w:r>
        <w:rPr>
          <w:rFonts w:ascii="Book Antiqua" w:eastAsia="Book Antiqua" w:hAnsi="Book Antiqua" w:cs="Book Antiqua"/>
          <w:color w:val="000000"/>
        </w:rPr>
        <w:t xml:space="preserve"> </w:t>
      </w:r>
      <w:r w:rsidR="00BA5580">
        <w:rPr>
          <w:rFonts w:ascii="Book Antiqua" w:eastAsia="Book Antiqua" w:hAnsi="Book Antiqua" w:cs="Book Antiqua"/>
          <w:color w:val="000000"/>
        </w:rPr>
        <w:t>PA</w:t>
      </w:r>
      <w:r>
        <w:rPr>
          <w:rFonts w:ascii="Book Antiqua" w:eastAsia="Book Antiqua" w:hAnsi="Book Antiqua" w:cs="Book Antiqua"/>
          <w:color w:val="000000"/>
        </w:rPr>
        <w:t xml:space="preserve"> of 4.5</w:t>
      </w:r>
      <w:proofErr w:type="gramStart"/>
      <w:r w:rsidR="0021735F">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Alves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in a study </w:t>
      </w:r>
      <w:r w:rsidR="005D7E68">
        <w:rPr>
          <w:rFonts w:ascii="Book Antiqua" w:eastAsia="Book Antiqua" w:hAnsi="Book Antiqua" w:cs="Book Antiqua"/>
          <w:color w:val="000000"/>
        </w:rPr>
        <w:t>of</w:t>
      </w:r>
      <w:r>
        <w:rPr>
          <w:rFonts w:ascii="Book Antiqua" w:eastAsia="Book Antiqua" w:hAnsi="Book Antiqua" w:cs="Book Antiqua"/>
          <w:color w:val="000000"/>
        </w:rPr>
        <w:t xml:space="preserve"> chronic heart failure, identified that the BIVA method associated with PA </w:t>
      </w:r>
      <w:r w:rsidR="00C87BD6">
        <w:rPr>
          <w:rFonts w:ascii="Book Antiqua" w:eastAsia="Book Antiqua" w:hAnsi="Book Antiqua" w:cs="Book Antiqua"/>
          <w:color w:val="000000"/>
        </w:rPr>
        <w:t>was</w:t>
      </w:r>
      <w:r>
        <w:rPr>
          <w:rFonts w:ascii="Book Antiqua" w:eastAsia="Book Antiqua" w:hAnsi="Book Antiqua" w:cs="Book Antiqua"/>
          <w:color w:val="000000"/>
        </w:rPr>
        <w:t xml:space="preserve"> capable of identifying significant changes in the hydration state during the acute decompensation phase of the disease.</w:t>
      </w:r>
    </w:p>
    <w:p w14:paraId="16AB92FF" w14:textId="277111E8" w:rsidR="00A77B3E" w:rsidRPr="00A734AB" w:rsidRDefault="00342FD5" w:rsidP="0021735F">
      <w:pPr>
        <w:spacing w:line="360" w:lineRule="auto"/>
        <w:ind w:firstLineChars="100" w:firstLine="240"/>
        <w:jc w:val="both"/>
        <w:rPr>
          <w:lang w:eastAsia="zh-CN"/>
        </w:rPr>
      </w:pPr>
      <w:proofErr w:type="spellStart"/>
      <w:r>
        <w:rPr>
          <w:rFonts w:ascii="Book Antiqua" w:eastAsia="Book Antiqua" w:hAnsi="Book Antiqua" w:cs="Book Antiqua"/>
          <w:color w:val="000000"/>
        </w:rPr>
        <w:t>Stapel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when assessing 196 patients in the ICU showed that patients with hig</w:t>
      </w:r>
      <w:r w:rsidRPr="00C3049A">
        <w:rPr>
          <w:rFonts w:ascii="Book Antiqua" w:eastAsia="Book Antiqua" w:hAnsi="Book Antiqua" w:cs="Book Antiqua"/>
          <w:color w:val="000000"/>
        </w:rPr>
        <w:t>her P</w:t>
      </w:r>
      <w:r w:rsidR="00C3049A" w:rsidRPr="00C3049A">
        <w:rPr>
          <w:rFonts w:ascii="Book Antiqua" w:eastAsia="Book Antiqua" w:hAnsi="Book Antiqua" w:cs="Book Antiqua"/>
          <w:color w:val="000000"/>
        </w:rPr>
        <w:t>A</w:t>
      </w:r>
      <w:r w:rsidRPr="00C3049A">
        <w:rPr>
          <w:rFonts w:ascii="Book Antiqua" w:eastAsia="Book Antiqua" w:hAnsi="Book Antiqua" w:cs="Book Antiqua"/>
          <w:color w:val="000000"/>
        </w:rPr>
        <w:t xml:space="preserve"> had a lower </w:t>
      </w:r>
      <w:r w:rsidR="004C5D04">
        <w:rPr>
          <w:rFonts w:ascii="Book Antiqua" w:eastAsia="Book Antiqua" w:hAnsi="Book Antiqua" w:cs="Book Antiqua"/>
          <w:color w:val="000000"/>
        </w:rPr>
        <w:t xml:space="preserve">90-day </w:t>
      </w:r>
      <w:r w:rsidRPr="00C3049A">
        <w:rPr>
          <w:rFonts w:ascii="Book Antiqua" w:eastAsia="Book Antiqua" w:hAnsi="Book Antiqua" w:cs="Book Antiqua"/>
          <w:color w:val="000000"/>
        </w:rPr>
        <w:t xml:space="preserve">mortality rate than those patients with </w:t>
      </w:r>
      <w:r w:rsidR="004C5D04">
        <w:rPr>
          <w:rFonts w:ascii="Book Antiqua" w:eastAsia="Book Antiqua" w:hAnsi="Book Antiqua" w:cs="Book Antiqua"/>
          <w:color w:val="000000"/>
        </w:rPr>
        <w:t xml:space="preserve">a </w:t>
      </w:r>
      <w:r w:rsidRPr="00C3049A">
        <w:rPr>
          <w:rFonts w:ascii="Book Antiqua" w:eastAsia="Book Antiqua" w:hAnsi="Book Antiqua" w:cs="Book Antiqua"/>
          <w:color w:val="000000"/>
        </w:rPr>
        <w:t>low P</w:t>
      </w:r>
      <w:r w:rsidR="00C3049A" w:rsidRPr="00C3049A">
        <w:rPr>
          <w:rFonts w:ascii="Book Antiqua" w:eastAsia="Book Antiqua" w:hAnsi="Book Antiqua" w:cs="Book Antiqua"/>
          <w:color w:val="000000"/>
        </w:rPr>
        <w:t>A</w:t>
      </w:r>
      <w:r>
        <w:rPr>
          <w:rFonts w:ascii="Book Antiqua" w:eastAsia="Book Antiqua" w:hAnsi="Book Antiqua" w:cs="Book Antiqua"/>
          <w:color w:val="000000"/>
        </w:rPr>
        <w:t xml:space="preserve"> (5.0</w:t>
      </w:r>
      <w:r w:rsidR="0021735F">
        <w:rPr>
          <w:rFonts w:ascii="Book Antiqua" w:eastAsia="Book Antiqua" w:hAnsi="Book Antiqua" w:cs="Book Antiqua"/>
          <w:color w:val="000000"/>
        </w:rPr>
        <w:t>°</w:t>
      </w:r>
      <w:r>
        <w:rPr>
          <w:rFonts w:ascii="Book Antiqua" w:eastAsia="Book Antiqua" w:hAnsi="Book Antiqua" w:cs="Book Antiqua"/>
          <w:color w:val="000000"/>
        </w:rPr>
        <w:t xml:space="preserve"> ± 1.3° </w:t>
      </w:r>
      <w:r>
        <w:rPr>
          <w:rFonts w:ascii="Book Antiqua" w:eastAsia="Book Antiqua" w:hAnsi="Book Antiqua" w:cs="Book Antiqua"/>
          <w:i/>
          <w:iCs/>
          <w:color w:val="000000"/>
        </w:rPr>
        <w:t>vs</w:t>
      </w:r>
      <w:r>
        <w:rPr>
          <w:rFonts w:ascii="Book Antiqua" w:eastAsia="Book Antiqua" w:hAnsi="Book Antiqua" w:cs="Book Antiqua"/>
          <w:color w:val="000000"/>
        </w:rPr>
        <w:t xml:space="preserve"> 4.1° ± 1.2°, </w:t>
      </w:r>
      <w:r>
        <w:rPr>
          <w:rFonts w:ascii="Book Antiqua" w:eastAsia="Book Antiqua" w:hAnsi="Book Antiqua" w:cs="Book Antiqua"/>
          <w:i/>
          <w:iCs/>
          <w:color w:val="000000"/>
        </w:rPr>
        <w:t>P</w:t>
      </w:r>
      <w:r w:rsidR="0021735F" w:rsidRPr="0021735F">
        <w:rPr>
          <w:rFonts w:ascii="Book Antiqua" w:eastAsia="Book Antiqua" w:hAnsi="Book Antiqua" w:cs="Book Antiqua"/>
          <w:color w:val="000000"/>
        </w:rPr>
        <w:t xml:space="preserve"> </w:t>
      </w:r>
      <w:r>
        <w:rPr>
          <w:rFonts w:ascii="Book Antiqua" w:eastAsia="Book Antiqua" w:hAnsi="Book Antiqua" w:cs="Book Antiqua"/>
          <w:color w:val="000000"/>
        </w:rPr>
        <w:t>&lt;</w:t>
      </w:r>
      <w:r w:rsidR="0021735F">
        <w:rPr>
          <w:rFonts w:ascii="Book Antiqua" w:eastAsia="Book Antiqua" w:hAnsi="Book Antiqua" w:cs="Book Antiqua"/>
          <w:color w:val="000000"/>
        </w:rPr>
        <w:t xml:space="preserve"> </w:t>
      </w:r>
      <w:r>
        <w:rPr>
          <w:rFonts w:ascii="Book Antiqua" w:eastAsia="Book Antiqua" w:hAnsi="Book Antiqua" w:cs="Book Antiqua"/>
          <w:color w:val="000000"/>
        </w:rPr>
        <w:t>0.001)</w:t>
      </w:r>
      <w:r w:rsidR="004C5D04">
        <w:rPr>
          <w:rFonts w:ascii="Book Antiqua" w:eastAsia="Book Antiqua" w:hAnsi="Book Antiqua" w:cs="Book Antiqua"/>
          <w:color w:val="000000"/>
        </w:rPr>
        <w:t>. I</w:t>
      </w:r>
      <w:r>
        <w:rPr>
          <w:rFonts w:ascii="Book Antiqua" w:eastAsia="Book Antiqua" w:hAnsi="Book Antiqua" w:cs="Book Antiqua"/>
          <w:color w:val="000000"/>
        </w:rPr>
        <w:t>t is important to highlight that BIA was performed within 24 h of the patient</w:t>
      </w:r>
      <w:r w:rsidR="00C3049A">
        <w:rPr>
          <w:rFonts w:ascii="Book Antiqua" w:eastAsia="Book Antiqua" w:hAnsi="Book Antiqua" w:cs="Book Antiqua"/>
          <w:color w:val="000000"/>
        </w:rPr>
        <w:t>’</w:t>
      </w:r>
      <w:r>
        <w:rPr>
          <w:rFonts w:ascii="Book Antiqua" w:eastAsia="Book Antiqua" w:hAnsi="Book Antiqua" w:cs="Book Antiqua"/>
          <w:color w:val="000000"/>
        </w:rPr>
        <w:t>s admission to the ICU, clearly showing that PA reflects the patient</w:t>
      </w:r>
      <w:r w:rsidR="00C3049A">
        <w:rPr>
          <w:rFonts w:ascii="Book Antiqua" w:eastAsia="Book Antiqua" w:hAnsi="Book Antiqua" w:cs="Book Antiqua"/>
          <w:color w:val="000000"/>
        </w:rPr>
        <w:t>’</w:t>
      </w:r>
      <w:r>
        <w:rPr>
          <w:rFonts w:ascii="Book Antiqua" w:eastAsia="Book Antiqua" w:hAnsi="Book Antiqua" w:cs="Book Antiqua"/>
          <w:color w:val="000000"/>
        </w:rPr>
        <w:t xml:space="preserve">s physiological status (catabolism) and can be classified as a biological marker, </w:t>
      </w:r>
      <w:r w:rsidR="004C5D04">
        <w:rPr>
          <w:rFonts w:ascii="Book Antiqua" w:eastAsia="Book Antiqua" w:hAnsi="Book Antiqua" w:cs="Book Antiqua"/>
          <w:color w:val="000000"/>
        </w:rPr>
        <w:t>as</w:t>
      </w:r>
      <w:r>
        <w:rPr>
          <w:rFonts w:ascii="Book Antiqua" w:eastAsia="Book Antiqua" w:hAnsi="Book Antiqua" w:cs="Book Antiqua"/>
          <w:color w:val="000000"/>
        </w:rPr>
        <w:t xml:space="preserve"> described by </w:t>
      </w:r>
      <w:proofErr w:type="spellStart"/>
      <w:r>
        <w:rPr>
          <w:rFonts w:ascii="Book Antiqua" w:eastAsia="Book Antiqua" w:hAnsi="Book Antiqua" w:cs="Book Antiqua"/>
          <w:color w:val="000000"/>
        </w:rPr>
        <w:t>Marroni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[15]</w:t>
      </w:r>
      <w:r w:rsidR="00A734AB" w:rsidRPr="00A734AB">
        <w:rPr>
          <w:rFonts w:ascii="Book Antiqua" w:hAnsi="Book Antiqua" w:cs="Book Antiqua" w:hint="eastAsia"/>
          <w:color w:val="000000"/>
          <w:szCs w:val="30"/>
          <w:lang w:eastAsia="zh-CN"/>
        </w:rPr>
        <w:t>.</w:t>
      </w:r>
    </w:p>
    <w:p w14:paraId="6B79BCE8" w14:textId="089A631D" w:rsidR="001F582A" w:rsidRDefault="00342FD5" w:rsidP="001F582A">
      <w:pPr>
        <w:spacing w:line="360" w:lineRule="auto"/>
        <w:ind w:firstLineChars="100" w:firstLine="240"/>
        <w:jc w:val="both"/>
      </w:pPr>
      <w:r>
        <w:rPr>
          <w:rFonts w:ascii="Book Antiqua" w:eastAsia="Book Antiqua" w:hAnsi="Book Antiqua" w:cs="Book Antiqua"/>
          <w:color w:val="000000"/>
        </w:rPr>
        <w:t>Ruiz-</w:t>
      </w:r>
      <w:proofErr w:type="spellStart"/>
      <w:r>
        <w:rPr>
          <w:rFonts w:ascii="Book Antiqua" w:eastAsia="Book Antiqua" w:hAnsi="Book Antiqua" w:cs="Book Antiqua"/>
          <w:color w:val="000000"/>
        </w:rPr>
        <w:t>Margáin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in a pilot study </w:t>
      </w:r>
      <w:r w:rsidR="00A42202">
        <w:rPr>
          <w:rFonts w:ascii="Book Antiqua" w:eastAsia="Book Antiqua" w:hAnsi="Book Antiqua" w:cs="Book Antiqua"/>
          <w:color w:val="000000"/>
        </w:rPr>
        <w:t>of</w:t>
      </w:r>
      <w:r>
        <w:rPr>
          <w:rFonts w:ascii="Book Antiqua" w:eastAsia="Book Antiqua" w:hAnsi="Book Antiqua" w:cs="Book Antiqua"/>
          <w:color w:val="000000"/>
        </w:rPr>
        <w:t xml:space="preserve"> patients with compensated cirrhosis, the cut-off point for PA of 4.9° was established, indicating th</w:t>
      </w:r>
      <w:r w:rsidR="00A42202">
        <w:rPr>
          <w:rFonts w:ascii="Book Antiqua" w:eastAsia="Book Antiqua" w:hAnsi="Book Antiqua" w:cs="Book Antiqua"/>
          <w:color w:val="000000"/>
        </w:rPr>
        <w:t>is</w:t>
      </w:r>
      <w:r>
        <w:rPr>
          <w:rFonts w:ascii="Book Antiqua" w:eastAsia="Book Antiqua" w:hAnsi="Book Antiqua" w:cs="Book Antiqua"/>
          <w:color w:val="000000"/>
        </w:rPr>
        <w:t xml:space="preserve"> bad prognostic factor is an independent </w:t>
      </w:r>
      <w:r w:rsidR="00A42202">
        <w:rPr>
          <w:rFonts w:ascii="Book Antiqua" w:eastAsia="Book Antiqua" w:hAnsi="Book Antiqua" w:cs="Book Antiqua"/>
          <w:color w:val="000000"/>
        </w:rPr>
        <w:t xml:space="preserve">risk </w:t>
      </w:r>
      <w:r>
        <w:rPr>
          <w:rFonts w:ascii="Book Antiqua" w:eastAsia="Book Antiqua" w:hAnsi="Book Antiqua" w:cs="Book Antiqua"/>
          <w:color w:val="000000"/>
        </w:rPr>
        <w:t xml:space="preserve">factor of mortality. </w:t>
      </w:r>
      <w:proofErr w:type="spellStart"/>
      <w:r>
        <w:rPr>
          <w:rFonts w:ascii="Book Antiqua" w:eastAsia="Book Antiqua" w:hAnsi="Book Antiqua" w:cs="Book Antiqua"/>
          <w:color w:val="000000"/>
        </w:rPr>
        <w:t>Belarmino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obtained similar findings in a </w:t>
      </w:r>
      <w:r w:rsidR="00A42202">
        <w:rPr>
          <w:rFonts w:ascii="Book Antiqua" w:eastAsia="Book Antiqua" w:hAnsi="Book Antiqua" w:cs="Book Antiqua"/>
          <w:color w:val="000000"/>
        </w:rPr>
        <w:t xml:space="preserve">study of </w:t>
      </w:r>
      <w:r>
        <w:rPr>
          <w:rFonts w:ascii="Book Antiqua" w:eastAsia="Book Antiqua" w:hAnsi="Book Antiqua" w:cs="Book Antiqua"/>
          <w:color w:val="000000"/>
        </w:rPr>
        <w:t xml:space="preserve">cirrhotic </w:t>
      </w:r>
      <w:r w:rsidR="00A42202">
        <w:rPr>
          <w:rFonts w:ascii="Book Antiqua" w:eastAsia="Book Antiqua" w:hAnsi="Book Antiqua" w:cs="Book Antiqua"/>
          <w:color w:val="000000"/>
        </w:rPr>
        <w:t>patients</w:t>
      </w:r>
      <w:r>
        <w:rPr>
          <w:rFonts w:ascii="Book Antiqua" w:eastAsia="Book Antiqua" w:hAnsi="Book Antiqua" w:cs="Book Antiqua"/>
          <w:color w:val="000000"/>
        </w:rPr>
        <w:t xml:space="preserve"> using the PA cut-off of ≤</w:t>
      </w:r>
      <w:r w:rsidR="009B1D6E">
        <w:rPr>
          <w:rFonts w:ascii="Book Antiqua" w:eastAsia="Book Antiqua" w:hAnsi="Book Antiqua" w:cs="Book Antiqua"/>
          <w:color w:val="000000"/>
        </w:rPr>
        <w:t xml:space="preserve"> </w:t>
      </w:r>
      <w:r>
        <w:rPr>
          <w:rFonts w:ascii="Book Antiqua" w:eastAsia="Book Antiqua" w:hAnsi="Book Antiqua" w:cs="Book Antiqua"/>
          <w:color w:val="000000"/>
        </w:rPr>
        <w:t>4.9° established by Ruiz-</w:t>
      </w:r>
      <w:proofErr w:type="spellStart"/>
      <w:r>
        <w:rPr>
          <w:rFonts w:ascii="Book Antiqua" w:eastAsia="Book Antiqua" w:hAnsi="Book Antiqua" w:cs="Book Antiqua"/>
          <w:color w:val="000000"/>
        </w:rPr>
        <w:t>Margáin</w:t>
      </w:r>
      <w:proofErr w:type="spellEnd"/>
      <w:r w:rsidR="009B1D6E">
        <w:rPr>
          <w:rFonts w:ascii="Book Antiqua" w:eastAsia="Book Antiqua" w:hAnsi="Book Antiqua" w:cs="Book Antiqua"/>
          <w:color w:val="000000"/>
        </w:rPr>
        <w:t xml:space="preserve"> </w:t>
      </w:r>
      <w:r w:rsidR="009B1D6E" w:rsidRPr="009B1D6E">
        <w:rPr>
          <w:rFonts w:ascii="Book Antiqua" w:eastAsia="Book Antiqua" w:hAnsi="Book Antiqua" w:cs="Book Antiqua"/>
          <w:i/>
          <w:iCs/>
          <w:color w:val="000000"/>
        </w:rPr>
        <w:t>et al</w:t>
      </w:r>
      <w:r w:rsidR="009B1D6E" w:rsidRPr="009B1D6E">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and observed that PA is an independent prognostic factor associated with mortality, </w:t>
      </w:r>
      <w:r w:rsidR="00A42202">
        <w:rPr>
          <w:rFonts w:ascii="Book Antiqua" w:eastAsia="Book Antiqua" w:hAnsi="Book Antiqua" w:cs="Book Antiqua"/>
          <w:color w:val="000000"/>
        </w:rPr>
        <w:t>and</w:t>
      </w:r>
      <w:r>
        <w:rPr>
          <w:rFonts w:ascii="Book Antiqua" w:eastAsia="Book Antiqua" w:hAnsi="Book Antiqua" w:cs="Book Antiqua"/>
          <w:color w:val="000000"/>
        </w:rPr>
        <w:t xml:space="preserve"> identif</w:t>
      </w:r>
      <w:r w:rsidR="00A42202">
        <w:rPr>
          <w:rFonts w:ascii="Book Antiqua" w:eastAsia="Book Antiqua" w:hAnsi="Book Antiqua" w:cs="Book Antiqua"/>
          <w:color w:val="000000"/>
        </w:rPr>
        <w:t>ied</w:t>
      </w:r>
      <w:r>
        <w:rPr>
          <w:rFonts w:ascii="Book Antiqua" w:eastAsia="Book Antiqua" w:hAnsi="Book Antiqua" w:cs="Book Antiqua"/>
          <w:color w:val="000000"/>
        </w:rPr>
        <w:t xml:space="preserve"> associations with poorer metabolic profiles, nutrition and disease progression. However, these two studies </w:t>
      </w:r>
      <w:r w:rsidR="00A42202">
        <w:rPr>
          <w:rFonts w:ascii="Book Antiqua" w:eastAsia="Book Antiqua" w:hAnsi="Book Antiqua" w:cs="Book Antiqua"/>
          <w:color w:val="000000"/>
        </w:rPr>
        <w:t>did not evaluate</w:t>
      </w:r>
      <w:r>
        <w:rPr>
          <w:rFonts w:ascii="Book Antiqua" w:eastAsia="Book Antiqua" w:hAnsi="Book Antiqua" w:cs="Book Antiqua"/>
          <w:color w:val="000000"/>
        </w:rPr>
        <w:t xml:space="preserve"> cellularity and body fluid </w:t>
      </w:r>
      <w:r w:rsidR="00A42202">
        <w:rPr>
          <w:rFonts w:ascii="Book Antiqua" w:eastAsia="Book Antiqua" w:hAnsi="Book Antiqua" w:cs="Book Antiqua"/>
          <w:color w:val="000000"/>
        </w:rPr>
        <w:t>in</w:t>
      </w:r>
      <w:r>
        <w:rPr>
          <w:rFonts w:ascii="Book Antiqua" w:eastAsia="Book Antiqua" w:hAnsi="Book Antiqua" w:cs="Book Antiqua"/>
          <w:color w:val="000000"/>
        </w:rPr>
        <w:t xml:space="preserve"> cirrhotic</w:t>
      </w:r>
      <w:r w:rsidR="00A42202">
        <w:rPr>
          <w:rFonts w:ascii="Book Antiqua" w:eastAsia="Book Antiqua" w:hAnsi="Book Antiqua" w:cs="Book Antiqua"/>
          <w:color w:val="000000"/>
        </w:rPr>
        <w:t xml:space="preserve"> patient</w:t>
      </w:r>
      <w:r>
        <w:rPr>
          <w:rFonts w:ascii="Book Antiqua" w:eastAsia="Book Antiqua" w:hAnsi="Book Antiqua" w:cs="Book Antiqua"/>
          <w:color w:val="000000"/>
        </w:rPr>
        <w:t>s</w:t>
      </w:r>
      <w:r w:rsidR="00A42202">
        <w:rPr>
          <w:rFonts w:ascii="Book Antiqua" w:eastAsia="Book Antiqua" w:hAnsi="Book Antiqua" w:cs="Book Antiqua"/>
          <w:color w:val="000000"/>
        </w:rPr>
        <w:t>; thus</w:t>
      </w:r>
      <w:r>
        <w:rPr>
          <w:rFonts w:ascii="Book Antiqua" w:eastAsia="Book Antiqua" w:hAnsi="Book Antiqua" w:cs="Book Antiqua"/>
          <w:color w:val="000000"/>
        </w:rPr>
        <w:t xml:space="preserve">, clinical and nutritional behaviors </w:t>
      </w:r>
      <w:r w:rsidR="00A42202">
        <w:rPr>
          <w:rFonts w:ascii="Book Antiqua" w:eastAsia="Book Antiqua" w:hAnsi="Book Antiqua" w:cs="Book Antiqua"/>
          <w:color w:val="000000"/>
        </w:rPr>
        <w:t xml:space="preserve">were not assessed </w:t>
      </w:r>
      <w:r>
        <w:rPr>
          <w:rFonts w:ascii="Book Antiqua" w:eastAsia="Book Antiqua" w:hAnsi="Book Antiqua" w:cs="Book Antiqua"/>
          <w:color w:val="000000"/>
        </w:rPr>
        <w:t>earl</w:t>
      </w:r>
      <w:r w:rsidR="00A42202">
        <w:rPr>
          <w:rFonts w:ascii="Book Antiqua" w:eastAsia="Book Antiqua" w:hAnsi="Book Antiqua" w:cs="Book Antiqua"/>
          <w:color w:val="000000"/>
        </w:rPr>
        <w:t>y</w:t>
      </w:r>
      <w:r>
        <w:rPr>
          <w:rFonts w:ascii="Book Antiqua" w:eastAsia="Book Antiqua" w:hAnsi="Book Antiqua" w:cs="Book Antiqua"/>
          <w:color w:val="000000"/>
        </w:rPr>
        <w:t>.</w:t>
      </w:r>
    </w:p>
    <w:p w14:paraId="2802A38E" w14:textId="21048D78" w:rsidR="001F582A" w:rsidRDefault="00A42202" w:rsidP="001F582A">
      <w:pPr>
        <w:spacing w:line="360" w:lineRule="auto"/>
        <w:ind w:firstLineChars="100" w:firstLine="240"/>
        <w:jc w:val="both"/>
      </w:pPr>
      <w:r>
        <w:rPr>
          <w:rFonts w:ascii="Book Antiqua" w:eastAsia="Book Antiqua" w:hAnsi="Book Antiqua" w:cs="Book Antiqua"/>
          <w:color w:val="000000"/>
        </w:rPr>
        <w:t>There are</w:t>
      </w:r>
      <w:r w:rsidR="00342FD5">
        <w:rPr>
          <w:rFonts w:ascii="Book Antiqua" w:eastAsia="Book Antiqua" w:hAnsi="Book Antiqua" w:cs="Book Antiqua"/>
          <w:color w:val="000000"/>
        </w:rPr>
        <w:t xml:space="preserve"> some limitations </w:t>
      </w:r>
      <w:r>
        <w:rPr>
          <w:rFonts w:ascii="Book Antiqua" w:eastAsia="Book Antiqua" w:hAnsi="Book Antiqua" w:cs="Book Antiqua"/>
          <w:color w:val="000000"/>
        </w:rPr>
        <w:t>in</w:t>
      </w:r>
      <w:r w:rsidR="00342FD5">
        <w:rPr>
          <w:rFonts w:ascii="Book Antiqua" w:eastAsia="Book Antiqua" w:hAnsi="Book Antiqua" w:cs="Book Antiqua"/>
          <w:color w:val="000000"/>
        </w:rPr>
        <w:t xml:space="preserve"> the </w:t>
      </w:r>
      <w:r>
        <w:rPr>
          <w:rFonts w:ascii="Book Antiqua" w:eastAsia="Book Antiqua" w:hAnsi="Book Antiqua" w:cs="Book Antiqua"/>
          <w:color w:val="000000"/>
        </w:rPr>
        <w:t xml:space="preserve">present </w:t>
      </w:r>
      <w:r w:rsidR="00342FD5">
        <w:rPr>
          <w:rFonts w:ascii="Book Antiqua" w:eastAsia="Book Antiqua" w:hAnsi="Book Antiqua" w:cs="Book Antiqua"/>
          <w:color w:val="000000"/>
        </w:rPr>
        <w:t xml:space="preserve">study, such as the use of </w:t>
      </w:r>
      <w:r>
        <w:rPr>
          <w:rFonts w:ascii="Book Antiqua" w:eastAsia="Book Antiqua" w:hAnsi="Book Antiqua" w:cs="Book Antiqua"/>
          <w:color w:val="000000"/>
        </w:rPr>
        <w:t xml:space="preserve">an </w:t>
      </w:r>
      <w:r w:rsidR="001F582A">
        <w:rPr>
          <w:rFonts w:ascii="Book Antiqua" w:eastAsia="Book Antiqua" w:hAnsi="Book Antiqua" w:cs="Book Antiqua"/>
          <w:color w:val="000000"/>
        </w:rPr>
        <w:t>I</w:t>
      </w:r>
      <w:r w:rsidR="00342FD5">
        <w:rPr>
          <w:rFonts w:ascii="Book Antiqua" w:eastAsia="Book Antiqua" w:hAnsi="Book Antiqua" w:cs="Book Antiqua"/>
          <w:color w:val="000000"/>
        </w:rPr>
        <w:t xml:space="preserve">talian population as </w:t>
      </w:r>
      <w:r>
        <w:rPr>
          <w:rFonts w:ascii="Book Antiqua" w:eastAsia="Book Antiqua" w:hAnsi="Book Antiqua" w:cs="Book Antiqua"/>
          <w:color w:val="000000"/>
        </w:rPr>
        <w:t xml:space="preserve">a </w:t>
      </w:r>
      <w:r w:rsidR="00342FD5">
        <w:rPr>
          <w:rFonts w:ascii="Book Antiqua" w:eastAsia="Book Antiqua" w:hAnsi="Book Antiqua" w:cs="Book Antiqua"/>
          <w:color w:val="000000"/>
        </w:rPr>
        <w:t xml:space="preserve">reference, </w:t>
      </w:r>
      <w:r>
        <w:rPr>
          <w:rFonts w:ascii="Book Antiqua" w:eastAsia="Book Antiqua" w:hAnsi="Book Antiqua" w:cs="Book Antiqua"/>
          <w:color w:val="000000"/>
        </w:rPr>
        <w:t>and</w:t>
      </w:r>
      <w:r w:rsidR="00342FD5">
        <w:rPr>
          <w:rFonts w:ascii="Book Antiqua" w:eastAsia="Book Antiqua" w:hAnsi="Book Antiqua" w:cs="Book Antiqua"/>
          <w:color w:val="000000"/>
        </w:rPr>
        <w:t xml:space="preserve"> the </w:t>
      </w:r>
      <w:proofErr w:type="spellStart"/>
      <w:r w:rsidR="00342FD5">
        <w:rPr>
          <w:rFonts w:ascii="Book Antiqua" w:eastAsia="Book Antiqua" w:hAnsi="Book Antiqua" w:cs="Book Antiqua"/>
          <w:color w:val="000000"/>
        </w:rPr>
        <w:t>Piccoli</w:t>
      </w:r>
      <w:proofErr w:type="spellEnd"/>
      <w:r w:rsidR="00342FD5">
        <w:rPr>
          <w:rFonts w:ascii="Book Antiqua" w:eastAsia="Book Antiqua" w:hAnsi="Book Antiqua" w:cs="Book Antiqua"/>
          <w:color w:val="000000"/>
        </w:rPr>
        <w:t xml:space="preserve"> </w:t>
      </w:r>
      <w:proofErr w:type="gramStart"/>
      <w:r w:rsidR="00342FD5">
        <w:rPr>
          <w:rFonts w:ascii="Book Antiqua" w:eastAsia="Book Antiqua" w:hAnsi="Book Antiqua" w:cs="Book Antiqua"/>
          <w:color w:val="000000"/>
        </w:rPr>
        <w:t>Software</w:t>
      </w:r>
      <w:r w:rsidR="00342FD5">
        <w:rPr>
          <w:rFonts w:ascii="Book Antiqua" w:eastAsia="Book Antiqua" w:hAnsi="Book Antiqua" w:cs="Book Antiqua"/>
          <w:color w:val="000000"/>
          <w:szCs w:val="30"/>
          <w:vertAlign w:val="superscript"/>
        </w:rPr>
        <w:t>[</w:t>
      </w:r>
      <w:proofErr w:type="gramEnd"/>
      <w:r w:rsidR="00342FD5">
        <w:rPr>
          <w:rFonts w:ascii="Book Antiqua" w:eastAsia="Book Antiqua" w:hAnsi="Book Antiqua" w:cs="Book Antiqua"/>
          <w:color w:val="000000"/>
          <w:szCs w:val="30"/>
          <w:vertAlign w:val="superscript"/>
        </w:rPr>
        <w:t>19]</w:t>
      </w:r>
      <w:r w:rsidR="00342FD5">
        <w:rPr>
          <w:rFonts w:ascii="Book Antiqua" w:eastAsia="Book Antiqua" w:hAnsi="Book Antiqua" w:cs="Book Antiqua"/>
          <w:color w:val="000000"/>
        </w:rPr>
        <w:t xml:space="preserve"> to calculate t</w:t>
      </w:r>
      <w:r>
        <w:rPr>
          <w:rFonts w:ascii="Book Antiqua" w:eastAsia="Book Antiqua" w:hAnsi="Book Antiqua" w:cs="Book Antiqua"/>
          <w:color w:val="000000"/>
        </w:rPr>
        <w:t>he</w:t>
      </w:r>
      <w:r w:rsidR="00342FD5">
        <w:rPr>
          <w:rFonts w:ascii="Book Antiqua" w:eastAsia="Book Antiqua" w:hAnsi="Book Antiqua" w:cs="Book Antiqua"/>
          <w:color w:val="000000"/>
        </w:rPr>
        <w:t xml:space="preserve"> BIVA, as there </w:t>
      </w:r>
      <w:r>
        <w:rPr>
          <w:rFonts w:ascii="Book Antiqua" w:eastAsia="Book Antiqua" w:hAnsi="Book Antiqua" w:cs="Book Antiqua"/>
          <w:color w:val="000000"/>
        </w:rPr>
        <w:t>are</w:t>
      </w:r>
      <w:r w:rsidR="00342FD5">
        <w:rPr>
          <w:rFonts w:ascii="Book Antiqua" w:eastAsia="Book Antiqua" w:hAnsi="Book Antiqua" w:cs="Book Antiqua"/>
          <w:color w:val="000000"/>
        </w:rPr>
        <w:t xml:space="preserve"> no data available for the Brazilian population. The population </w:t>
      </w:r>
      <w:r>
        <w:rPr>
          <w:rFonts w:ascii="Book Antiqua" w:eastAsia="Book Antiqua" w:hAnsi="Book Antiqua" w:cs="Book Antiqua"/>
          <w:color w:val="000000"/>
        </w:rPr>
        <w:t>in</w:t>
      </w:r>
      <w:r w:rsidR="00342FD5">
        <w:rPr>
          <w:rFonts w:ascii="Book Antiqua" w:eastAsia="Book Antiqua" w:hAnsi="Book Antiqua" w:cs="Book Antiqua"/>
          <w:color w:val="000000"/>
        </w:rPr>
        <w:t xml:space="preserve"> the study region suffered great miscegenation, having a high </w:t>
      </w:r>
      <w:r w:rsidR="001F582A">
        <w:rPr>
          <w:rFonts w:ascii="Book Antiqua" w:eastAsia="Book Antiqua" w:hAnsi="Book Antiqua" w:cs="Book Antiqua"/>
          <w:color w:val="000000"/>
        </w:rPr>
        <w:t>I</w:t>
      </w:r>
      <w:r w:rsidR="00342FD5">
        <w:rPr>
          <w:rFonts w:ascii="Book Antiqua" w:eastAsia="Book Antiqua" w:hAnsi="Book Antiqua" w:cs="Book Antiqua"/>
          <w:color w:val="000000"/>
        </w:rPr>
        <w:t>talian genetic component and therefore we believe that it does not significantly compromise the results.</w:t>
      </w:r>
    </w:p>
    <w:p w14:paraId="744B1CE7" w14:textId="2108AEDC" w:rsidR="001F582A" w:rsidRDefault="00342FD5" w:rsidP="001F582A">
      <w:pPr>
        <w:spacing w:line="360" w:lineRule="auto"/>
        <w:ind w:firstLineChars="100" w:firstLine="240"/>
        <w:jc w:val="both"/>
      </w:pPr>
      <w:r>
        <w:rPr>
          <w:rFonts w:ascii="Book Antiqua" w:eastAsia="Book Antiqua" w:hAnsi="Book Antiqua" w:cs="Book Antiqua"/>
          <w:color w:val="000000"/>
        </w:rPr>
        <w:t xml:space="preserve">BIVA offers advantages over traditional methods </w:t>
      </w:r>
      <w:r w:rsidR="00A42202">
        <w:rPr>
          <w:rFonts w:ascii="Book Antiqua" w:eastAsia="Book Antiqua" w:hAnsi="Book Antiqua" w:cs="Book Antiqua"/>
          <w:color w:val="000000"/>
        </w:rPr>
        <w:t>in</w:t>
      </w:r>
      <w:r>
        <w:rPr>
          <w:rFonts w:ascii="Book Antiqua" w:eastAsia="Book Antiqua" w:hAnsi="Book Antiqua" w:cs="Book Antiqua"/>
          <w:color w:val="000000"/>
        </w:rPr>
        <w:t xml:space="preserve"> evaluating </w:t>
      </w:r>
      <w:r w:rsidR="00A42202">
        <w:rPr>
          <w:rFonts w:ascii="Book Antiqua" w:eastAsia="Book Antiqua" w:hAnsi="Book Antiqua" w:cs="Book Antiqua"/>
          <w:color w:val="000000"/>
        </w:rPr>
        <w:t>body</w:t>
      </w:r>
      <w:r>
        <w:rPr>
          <w:rFonts w:ascii="Book Antiqua" w:eastAsia="Book Antiqua" w:hAnsi="Book Antiqua" w:cs="Book Antiqua"/>
          <w:color w:val="000000"/>
        </w:rPr>
        <w:t xml:space="preserve"> composition, due to its non-invasive nature and simplicity. BIVA has a methodological advantage over traditional BIA calculations due to its independence from regression equations. In addition, BIVA can facilitate longitudinal assessment </w:t>
      </w:r>
      <w:r w:rsidR="00A42202">
        <w:rPr>
          <w:rFonts w:ascii="Book Antiqua" w:eastAsia="Book Antiqua" w:hAnsi="Book Antiqua" w:cs="Book Antiqua"/>
          <w:color w:val="000000"/>
        </w:rPr>
        <w:t>of</w:t>
      </w:r>
      <w:r>
        <w:rPr>
          <w:rFonts w:ascii="Book Antiqua" w:eastAsia="Book Antiqua" w:hAnsi="Book Antiqua" w:cs="Book Antiqua"/>
          <w:color w:val="000000"/>
        </w:rPr>
        <w:t xml:space="preserve"> changes in body composition over time. These properties are useful for assessing nutrition and hydration in cirrhotic patients, who are unable to tolerate more invasive assessment methods. This research demonstrates the potential of using published BIVA data for further analysis, especially </w:t>
      </w:r>
      <w:r w:rsidR="00A42202">
        <w:rPr>
          <w:rFonts w:ascii="Book Antiqua" w:eastAsia="Book Antiqua" w:hAnsi="Book Antiqua" w:cs="Book Antiqua"/>
          <w:color w:val="000000"/>
        </w:rPr>
        <w:t>in</w:t>
      </w:r>
      <w:r>
        <w:rPr>
          <w:rFonts w:ascii="Book Antiqua" w:eastAsia="Book Antiqua" w:hAnsi="Book Antiqua" w:cs="Book Antiqua"/>
          <w:color w:val="000000"/>
        </w:rPr>
        <w:t xml:space="preserve"> decompensated cirrhotic patients.</w:t>
      </w:r>
    </w:p>
    <w:p w14:paraId="38F4CBEE" w14:textId="77777777" w:rsidR="001F582A" w:rsidRDefault="00342FD5" w:rsidP="001F582A">
      <w:pPr>
        <w:spacing w:line="360" w:lineRule="auto"/>
        <w:ind w:firstLineChars="100" w:firstLine="240"/>
        <w:jc w:val="both"/>
      </w:pPr>
      <w:r>
        <w:rPr>
          <w:rFonts w:ascii="Book Antiqua" w:eastAsia="Book Antiqua" w:hAnsi="Book Antiqua" w:cs="Book Antiqua"/>
          <w:color w:val="000000"/>
        </w:rPr>
        <w:t>The evaluation at different points in the disease trajectory can demonstrate changes in body composition over time. Our data demonstrate that body composition appears to be related to the clinical status of cirrhotic patients.</w:t>
      </w:r>
    </w:p>
    <w:p w14:paraId="67C7785F" w14:textId="1005E7BC" w:rsidR="001F582A" w:rsidRDefault="00342FD5" w:rsidP="001F582A">
      <w:pPr>
        <w:spacing w:line="360" w:lineRule="auto"/>
        <w:ind w:firstLineChars="100" w:firstLine="240"/>
        <w:jc w:val="both"/>
      </w:pPr>
      <w:r>
        <w:rPr>
          <w:rFonts w:ascii="Book Antiqua" w:eastAsia="Book Antiqua" w:hAnsi="Book Antiqua" w:cs="Book Antiqua"/>
          <w:color w:val="000000"/>
        </w:rPr>
        <w:t xml:space="preserve">The </w:t>
      </w:r>
      <w:r w:rsidR="004E0D97">
        <w:rPr>
          <w:rFonts w:ascii="Book Antiqua" w:eastAsia="Book Antiqua" w:hAnsi="Book Antiqua" w:cs="Book Antiqua"/>
          <w:color w:val="000000"/>
        </w:rPr>
        <w:t xml:space="preserve">main </w:t>
      </w:r>
      <w:r>
        <w:rPr>
          <w:rFonts w:ascii="Book Antiqua" w:eastAsia="Book Antiqua" w:hAnsi="Book Antiqua" w:cs="Book Antiqua"/>
          <w:color w:val="000000"/>
        </w:rPr>
        <w:t>limitation of this study is that nutritional screening tools were not used, which makes it difficult to compare the nutritional basis. Therefore, our ability to assess how BIVA relates to nutritional status is limited.</w:t>
      </w:r>
    </w:p>
    <w:p w14:paraId="36D89A1B" w14:textId="348C311F" w:rsidR="001F582A" w:rsidRDefault="00342FD5" w:rsidP="001F582A">
      <w:pPr>
        <w:spacing w:line="360" w:lineRule="auto"/>
        <w:ind w:firstLineChars="100" w:firstLine="240"/>
        <w:jc w:val="both"/>
      </w:pPr>
      <w:r>
        <w:rPr>
          <w:rFonts w:ascii="Book Antiqua" w:eastAsia="Book Antiqua" w:hAnsi="Book Antiqua" w:cs="Book Antiqua"/>
          <w:color w:val="000000"/>
        </w:rPr>
        <w:t>A small number of studies were evaluated in this analysis</w:t>
      </w:r>
      <w:r w:rsidR="004E0D97">
        <w:rPr>
          <w:rFonts w:ascii="Book Antiqua" w:eastAsia="Book Antiqua" w:hAnsi="Book Antiqua" w:cs="Book Antiqua"/>
          <w:color w:val="000000"/>
        </w:rPr>
        <w:t>, which</w:t>
      </w:r>
      <w:r>
        <w:rPr>
          <w:rFonts w:ascii="Book Antiqua" w:eastAsia="Book Antiqua" w:hAnsi="Book Antiqua" w:cs="Book Antiqua"/>
          <w:color w:val="000000"/>
        </w:rPr>
        <w:t xml:space="preserve"> only </w:t>
      </w:r>
      <w:r w:rsidR="004E0D97">
        <w:rPr>
          <w:rFonts w:ascii="Book Antiqua" w:eastAsia="Book Antiqua" w:hAnsi="Book Antiqua" w:cs="Book Antiqua"/>
          <w:color w:val="000000"/>
        </w:rPr>
        <w:t xml:space="preserve">included </w:t>
      </w:r>
      <w:r>
        <w:rPr>
          <w:rFonts w:ascii="Book Antiqua" w:eastAsia="Book Antiqua" w:hAnsi="Book Antiqua" w:cs="Book Antiqua"/>
          <w:color w:val="000000"/>
        </w:rPr>
        <w:t xml:space="preserve">English language studies, and it is possible that studies using BIVA in different cultural contexts have been excluded. There are challenges in using the BIVA method </w:t>
      </w:r>
      <w:r w:rsidR="004E0D97">
        <w:rPr>
          <w:rFonts w:ascii="Book Antiqua" w:eastAsia="Book Antiqua" w:hAnsi="Book Antiqua" w:cs="Book Antiqua"/>
          <w:color w:val="000000"/>
        </w:rPr>
        <w:t>correctly</w:t>
      </w:r>
      <w:r>
        <w:rPr>
          <w:rFonts w:ascii="Book Antiqua" w:eastAsia="Book Antiqua" w:hAnsi="Book Antiqua" w:cs="Book Antiqua"/>
          <w:color w:val="000000"/>
        </w:rPr>
        <w:t xml:space="preserve"> when there is variability in how reference populations are chosen. The BIVA method does not provide quantitative data on body composition variables</w:t>
      </w:r>
      <w:r w:rsidR="004E0D97">
        <w:rPr>
          <w:rFonts w:ascii="Book Antiqua" w:eastAsia="Book Antiqua" w:hAnsi="Book Antiqua" w:cs="Book Antiqua"/>
          <w:color w:val="000000"/>
        </w:rPr>
        <w:t>;</w:t>
      </w:r>
      <w:r>
        <w:rPr>
          <w:rFonts w:ascii="Book Antiqua" w:eastAsia="Book Antiqua" w:hAnsi="Book Antiqua" w:cs="Book Antiqua"/>
          <w:color w:val="000000"/>
        </w:rPr>
        <w:t xml:space="preserve"> therefore, stratification</w:t>
      </w:r>
      <w:r w:rsidR="004E0D97">
        <w:rPr>
          <w:rFonts w:ascii="Book Antiqua" w:eastAsia="Book Antiqua" w:hAnsi="Book Antiqua" w:cs="Book Antiqua"/>
          <w:color w:val="000000"/>
        </w:rPr>
        <w:t xml:space="preserve"> is required</w:t>
      </w:r>
      <w:r>
        <w:rPr>
          <w:rFonts w:ascii="Book Antiqua" w:eastAsia="Book Antiqua" w:hAnsi="Book Antiqua" w:cs="Book Antiqua"/>
          <w:color w:val="000000"/>
        </w:rPr>
        <w:t>, according to clinical variables of BIVA data to determine clinically significant outcomes.</w:t>
      </w:r>
    </w:p>
    <w:p w14:paraId="68A219E5" w14:textId="7A2255AE" w:rsidR="00A77B3E" w:rsidRDefault="00342FD5" w:rsidP="001F582A">
      <w:pPr>
        <w:spacing w:line="360" w:lineRule="auto"/>
        <w:ind w:firstLineChars="100" w:firstLine="240"/>
        <w:jc w:val="both"/>
      </w:pPr>
      <w:r>
        <w:rPr>
          <w:rFonts w:ascii="Book Antiqua" w:eastAsia="Book Antiqua" w:hAnsi="Book Antiqua" w:cs="Book Antiqua"/>
          <w:color w:val="000000"/>
        </w:rPr>
        <w:t xml:space="preserve">As already mentioned, evaluations of BIA were </w:t>
      </w:r>
      <w:r w:rsidR="004E0D97">
        <w:rPr>
          <w:rFonts w:ascii="Book Antiqua" w:eastAsia="Book Antiqua" w:hAnsi="Book Antiqua" w:cs="Book Antiqua"/>
          <w:color w:val="000000"/>
        </w:rPr>
        <w:t>performed</w:t>
      </w:r>
      <w:r>
        <w:rPr>
          <w:rFonts w:ascii="Book Antiqua" w:eastAsia="Book Antiqua" w:hAnsi="Book Antiqua" w:cs="Book Antiqua"/>
          <w:color w:val="000000"/>
        </w:rPr>
        <w:t xml:space="preserve"> in clinical medical consultation</w:t>
      </w:r>
      <w:r w:rsidR="004E0D97">
        <w:rPr>
          <w:rFonts w:ascii="Book Antiqua" w:eastAsia="Book Antiqua" w:hAnsi="Book Antiqua" w:cs="Book Antiqua"/>
          <w:color w:val="000000"/>
        </w:rPr>
        <w:t>s</w:t>
      </w:r>
      <w:r>
        <w:rPr>
          <w:rFonts w:ascii="Book Antiqua" w:eastAsia="Book Antiqua" w:hAnsi="Book Antiqua" w:cs="Book Antiqua"/>
          <w:color w:val="000000"/>
        </w:rPr>
        <w:t xml:space="preserve">, </w:t>
      </w:r>
      <w:r w:rsidR="004E0D97">
        <w:rPr>
          <w:rFonts w:ascii="Book Antiqua" w:eastAsia="Book Antiqua" w:hAnsi="Book Antiqua" w:cs="Book Antiqua"/>
          <w:color w:val="000000"/>
        </w:rPr>
        <w:t xml:space="preserve">and </w:t>
      </w:r>
      <w:r>
        <w:rPr>
          <w:rFonts w:ascii="Book Antiqua" w:eastAsia="Book Antiqua" w:hAnsi="Book Antiqua" w:cs="Book Antiqua"/>
          <w:color w:val="000000"/>
        </w:rPr>
        <w:t xml:space="preserve">not performed </w:t>
      </w:r>
      <w:r w:rsidR="004E0D97">
        <w:rPr>
          <w:rFonts w:ascii="Book Antiqua" w:eastAsia="Book Antiqua" w:hAnsi="Book Antiqua" w:cs="Book Antiqua"/>
          <w:color w:val="000000"/>
        </w:rPr>
        <w:t xml:space="preserve">with </w:t>
      </w:r>
      <w:r>
        <w:rPr>
          <w:rFonts w:ascii="Book Antiqua" w:eastAsia="Book Antiqua" w:hAnsi="Book Antiqua" w:cs="Book Antiqua"/>
          <w:color w:val="000000"/>
        </w:rPr>
        <w:t xml:space="preserve">the recommended preparation for the use of BIA. However, </w:t>
      </w:r>
      <w:r w:rsidR="004E0D97">
        <w:rPr>
          <w:rFonts w:ascii="Book Antiqua" w:eastAsia="Book Antiqua" w:hAnsi="Book Antiqua" w:cs="Book Antiqua"/>
          <w:color w:val="000000"/>
        </w:rPr>
        <w:t>as</w:t>
      </w:r>
      <w:r>
        <w:rPr>
          <w:rFonts w:ascii="Book Antiqua" w:eastAsia="Book Antiqua" w:hAnsi="Book Antiqua" w:cs="Book Antiqua"/>
          <w:color w:val="000000"/>
        </w:rPr>
        <w:t xml:space="preserve"> the results of this study do not depend on pre-established formulas of the apparatus, where hydration is a limiting factor, we believe that this did not influence the results.</w:t>
      </w:r>
    </w:p>
    <w:p w14:paraId="3037AA5F" w14:textId="77777777" w:rsidR="00F027CE" w:rsidRDefault="00F027CE" w:rsidP="00F027CE">
      <w:pPr>
        <w:spacing w:line="360" w:lineRule="auto"/>
        <w:jc w:val="both"/>
        <w:rPr>
          <w:rFonts w:ascii="Book Antiqua" w:eastAsia="Book Antiqua" w:hAnsi="Book Antiqua" w:cs="Book Antiqua"/>
          <w:i/>
          <w:iCs/>
          <w:color w:val="000000"/>
        </w:rPr>
      </w:pPr>
    </w:p>
    <w:p w14:paraId="2DC85A8E" w14:textId="0AF6917A" w:rsidR="00A77B3E" w:rsidRPr="00F027CE" w:rsidRDefault="00342FD5" w:rsidP="00F027CE">
      <w:pPr>
        <w:spacing w:line="360" w:lineRule="auto"/>
        <w:jc w:val="both"/>
        <w:rPr>
          <w:b/>
          <w:bCs/>
        </w:rPr>
      </w:pPr>
      <w:r w:rsidRPr="00F027CE">
        <w:rPr>
          <w:rFonts w:ascii="Book Antiqua" w:eastAsia="Book Antiqua" w:hAnsi="Book Antiqua" w:cs="Book Antiqua"/>
          <w:b/>
          <w:bCs/>
          <w:i/>
          <w:iCs/>
          <w:color w:val="000000"/>
        </w:rPr>
        <w:t>Implications for clinical and political practice</w:t>
      </w:r>
    </w:p>
    <w:p w14:paraId="5386F7E4" w14:textId="5957B391" w:rsidR="001F582A" w:rsidRDefault="00342FD5" w:rsidP="001F582A">
      <w:pPr>
        <w:spacing w:line="360" w:lineRule="auto"/>
        <w:jc w:val="both"/>
      </w:pPr>
      <w:r>
        <w:rPr>
          <w:rFonts w:ascii="Book Antiqua" w:eastAsia="Book Antiqua" w:hAnsi="Book Antiqua" w:cs="Book Antiqua"/>
          <w:color w:val="000000"/>
        </w:rPr>
        <w:t>This study demonstrated the potential of using the BIVA method to perform comparative, multigroup analy</w:t>
      </w:r>
      <w:r w:rsidR="004E0D97">
        <w:rPr>
          <w:rFonts w:ascii="Book Antiqua" w:eastAsia="Book Antiqua" w:hAnsi="Book Antiqua" w:cs="Book Antiqua"/>
          <w:color w:val="000000"/>
        </w:rPr>
        <w:t>s</w:t>
      </w:r>
      <w:r>
        <w:rPr>
          <w:rFonts w:ascii="Book Antiqua" w:eastAsia="Book Antiqua" w:hAnsi="Book Antiqua" w:cs="Book Antiqua"/>
          <w:color w:val="000000"/>
        </w:rPr>
        <w:t>es of body composition, to compare differences in cirrhotic patients according to the stage and type of disease. This has the potential to personalize therapeutic, nutritional and hydration interventions according to an individual</w:t>
      </w:r>
      <w:r w:rsidR="00C3049A">
        <w:rPr>
          <w:rFonts w:ascii="Book Antiqua" w:eastAsia="Book Antiqua" w:hAnsi="Book Antiqua" w:cs="Book Antiqua"/>
          <w:color w:val="000000"/>
        </w:rPr>
        <w:t>’</w:t>
      </w:r>
      <w:r>
        <w:rPr>
          <w:rFonts w:ascii="Book Antiqua" w:eastAsia="Book Antiqua" w:hAnsi="Book Antiqua" w:cs="Book Antiqua"/>
          <w:color w:val="000000"/>
        </w:rPr>
        <w:t>s physiology.</w:t>
      </w:r>
    </w:p>
    <w:p w14:paraId="0AAB2874" w14:textId="5560DEF5" w:rsidR="00A77B3E" w:rsidRDefault="004E0D97" w:rsidP="001F582A">
      <w:pPr>
        <w:spacing w:line="360" w:lineRule="auto"/>
        <w:ind w:firstLineChars="100" w:firstLine="240"/>
        <w:jc w:val="both"/>
      </w:pPr>
      <w:r>
        <w:rPr>
          <w:rFonts w:ascii="Book Antiqua" w:eastAsia="Book Antiqua" w:hAnsi="Book Antiqua" w:cs="Book Antiqua"/>
          <w:color w:val="000000"/>
        </w:rPr>
        <w:t>M</w:t>
      </w:r>
      <w:r w:rsidR="00342FD5">
        <w:rPr>
          <w:rFonts w:ascii="Book Antiqua" w:eastAsia="Book Antiqua" w:hAnsi="Book Antiqua" w:cs="Book Antiqua"/>
          <w:color w:val="000000"/>
        </w:rPr>
        <w:t xml:space="preserve">ore studies </w:t>
      </w:r>
      <w:r>
        <w:rPr>
          <w:rFonts w:ascii="Book Antiqua" w:eastAsia="Book Antiqua" w:hAnsi="Book Antiqua" w:cs="Book Antiqua"/>
          <w:color w:val="000000"/>
        </w:rPr>
        <w:t xml:space="preserve">are needed </w:t>
      </w:r>
      <w:r w:rsidR="00342FD5">
        <w:rPr>
          <w:rFonts w:ascii="Book Antiqua" w:eastAsia="Book Antiqua" w:hAnsi="Book Antiqua" w:cs="Book Antiqua"/>
          <w:color w:val="000000"/>
        </w:rPr>
        <w:t xml:space="preserve">to recommend </w:t>
      </w:r>
      <w:r>
        <w:rPr>
          <w:rFonts w:ascii="Book Antiqua" w:eastAsia="Book Antiqua" w:hAnsi="Book Antiqua" w:cs="Book Antiqua"/>
          <w:color w:val="000000"/>
        </w:rPr>
        <w:t>the</w:t>
      </w:r>
      <w:r w:rsidR="00342FD5">
        <w:rPr>
          <w:rFonts w:ascii="Book Antiqua" w:eastAsia="Book Antiqua" w:hAnsi="Book Antiqua" w:cs="Book Antiqua"/>
          <w:color w:val="000000"/>
        </w:rPr>
        <w:t xml:space="preserve"> </w:t>
      </w:r>
      <w:r>
        <w:rPr>
          <w:rFonts w:ascii="Book Antiqua" w:eastAsia="Book Antiqua" w:hAnsi="Book Antiqua" w:cs="Book Antiqua"/>
          <w:color w:val="000000"/>
        </w:rPr>
        <w:t xml:space="preserve">BIVA method for </w:t>
      </w:r>
      <w:r w:rsidR="00342FD5">
        <w:rPr>
          <w:rFonts w:ascii="Book Antiqua" w:eastAsia="Book Antiqua" w:hAnsi="Book Antiqua" w:cs="Book Antiqua"/>
          <w:color w:val="000000"/>
        </w:rPr>
        <w:t>routine clinical use, due to the limited number of studies using th</w:t>
      </w:r>
      <w:r>
        <w:rPr>
          <w:rFonts w:ascii="Book Antiqua" w:eastAsia="Book Antiqua" w:hAnsi="Book Antiqua" w:cs="Book Antiqua"/>
          <w:color w:val="000000"/>
        </w:rPr>
        <w:t>is</w:t>
      </w:r>
      <w:r w:rsidR="00342FD5">
        <w:rPr>
          <w:rFonts w:ascii="Book Antiqua" w:eastAsia="Book Antiqua" w:hAnsi="Book Antiqua" w:cs="Book Antiqua"/>
          <w:color w:val="000000"/>
        </w:rPr>
        <w:t xml:space="preserve"> method.</w:t>
      </w:r>
    </w:p>
    <w:p w14:paraId="633BA39C" w14:textId="77777777" w:rsidR="00A77B3E" w:rsidRDefault="00A77B3E" w:rsidP="00F027CE">
      <w:pPr>
        <w:spacing w:line="360" w:lineRule="auto"/>
        <w:jc w:val="both"/>
      </w:pPr>
    </w:p>
    <w:p w14:paraId="02007DBA" w14:textId="77777777" w:rsidR="00A77B3E" w:rsidRDefault="00342FD5">
      <w:pPr>
        <w:spacing w:line="360" w:lineRule="auto"/>
        <w:jc w:val="both"/>
      </w:pPr>
      <w:r>
        <w:rPr>
          <w:rFonts w:ascii="Book Antiqua" w:eastAsia="Book Antiqua" w:hAnsi="Book Antiqua" w:cs="Book Antiqua"/>
          <w:b/>
          <w:caps/>
          <w:color w:val="000000"/>
          <w:u w:val="single"/>
        </w:rPr>
        <w:t>CONCLUSION</w:t>
      </w:r>
    </w:p>
    <w:p w14:paraId="67E40B2E" w14:textId="17284347" w:rsidR="00A77B3E" w:rsidRDefault="00342FD5" w:rsidP="00F027CE">
      <w:pPr>
        <w:spacing w:line="360" w:lineRule="auto"/>
        <w:jc w:val="both"/>
      </w:pPr>
      <w:r>
        <w:rPr>
          <w:rFonts w:ascii="Book Antiqua" w:eastAsia="Book Antiqua" w:hAnsi="Book Antiqua" w:cs="Book Antiqua"/>
          <w:color w:val="000000"/>
        </w:rPr>
        <w:t xml:space="preserve">In conclusion, the BIVA method allows identification of the cellularity and hydration status of cirrhotic patients associated with clinical factors </w:t>
      </w:r>
      <w:r w:rsidR="004E0D97">
        <w:rPr>
          <w:rFonts w:ascii="Book Antiqua" w:eastAsia="Book Antiqua" w:hAnsi="Book Antiqua" w:cs="Book Antiqua"/>
          <w:color w:val="000000"/>
        </w:rPr>
        <w:t xml:space="preserve">to </w:t>
      </w:r>
      <w:r>
        <w:rPr>
          <w:rFonts w:ascii="Book Antiqua" w:eastAsia="Book Antiqua" w:hAnsi="Book Antiqua" w:cs="Book Antiqua"/>
          <w:color w:val="000000"/>
        </w:rPr>
        <w:t>determin</w:t>
      </w:r>
      <w:r w:rsidR="004E0D97">
        <w:rPr>
          <w:rFonts w:ascii="Book Antiqua" w:eastAsia="Book Antiqua" w:hAnsi="Book Antiqua" w:cs="Book Antiqua"/>
          <w:color w:val="000000"/>
        </w:rPr>
        <w:t>e</w:t>
      </w:r>
      <w:r>
        <w:rPr>
          <w:rFonts w:ascii="Book Antiqua" w:eastAsia="Book Antiqua" w:hAnsi="Book Antiqua" w:cs="Book Antiqua"/>
          <w:color w:val="000000"/>
        </w:rPr>
        <w:t xml:space="preserve"> the severity of the disease, such as age, staging and PA. The BIVA method is a new tool for evaluati</w:t>
      </w:r>
      <w:r w:rsidR="004E0D97">
        <w:rPr>
          <w:rFonts w:ascii="Book Antiqua" w:eastAsia="Book Antiqua" w:hAnsi="Book Antiqua" w:cs="Book Antiqua"/>
          <w:color w:val="000000"/>
        </w:rPr>
        <w:t>ng</w:t>
      </w:r>
      <w:r>
        <w:rPr>
          <w:rFonts w:ascii="Book Antiqua" w:eastAsia="Book Antiqua" w:hAnsi="Book Antiqua" w:cs="Book Antiqua"/>
          <w:color w:val="000000"/>
        </w:rPr>
        <w:t xml:space="preserve"> the body composition of cirrhotic patients, especially in patients with asymmetry, allowing an early and specific nutritional </w:t>
      </w:r>
      <w:r w:rsidR="004E0D97">
        <w:rPr>
          <w:rFonts w:ascii="Book Antiqua" w:eastAsia="Book Antiqua" w:hAnsi="Book Antiqua" w:cs="Book Antiqua"/>
          <w:color w:val="000000"/>
        </w:rPr>
        <w:t>assessment</w:t>
      </w:r>
      <w:r>
        <w:rPr>
          <w:rFonts w:ascii="Book Antiqua" w:eastAsia="Book Antiqua" w:hAnsi="Book Antiqua" w:cs="Book Antiqua"/>
          <w:color w:val="000000"/>
        </w:rPr>
        <w:t xml:space="preserve"> in each case, </w:t>
      </w:r>
      <w:r w:rsidR="004E0D97">
        <w:rPr>
          <w:rFonts w:ascii="Book Antiqua" w:eastAsia="Book Antiqua" w:hAnsi="Book Antiqua" w:cs="Book Antiqua"/>
          <w:color w:val="000000"/>
        </w:rPr>
        <w:t xml:space="preserve">which will </w:t>
      </w:r>
      <w:r>
        <w:rPr>
          <w:rFonts w:ascii="Book Antiqua" w:eastAsia="Book Antiqua" w:hAnsi="Book Antiqua" w:cs="Book Antiqua"/>
          <w:color w:val="000000"/>
        </w:rPr>
        <w:t>help to improve the clinical condition of the</w:t>
      </w:r>
      <w:r w:rsidR="004E0D97">
        <w:rPr>
          <w:rFonts w:ascii="Book Antiqua" w:eastAsia="Book Antiqua" w:hAnsi="Book Antiqua" w:cs="Book Antiqua"/>
          <w:color w:val="000000"/>
        </w:rPr>
        <w:t>se patients</w:t>
      </w:r>
      <w:r>
        <w:rPr>
          <w:rFonts w:ascii="Book Antiqua" w:eastAsia="Book Antiqua" w:hAnsi="Book Antiqua" w:cs="Book Antiqua"/>
          <w:color w:val="000000"/>
        </w:rPr>
        <w:t>.</w:t>
      </w:r>
    </w:p>
    <w:p w14:paraId="328DCFE9" w14:textId="77777777" w:rsidR="00A77B3E" w:rsidRDefault="00A77B3E" w:rsidP="00F027CE">
      <w:pPr>
        <w:spacing w:line="360" w:lineRule="auto"/>
        <w:jc w:val="both"/>
      </w:pPr>
    </w:p>
    <w:p w14:paraId="056DF337" w14:textId="77777777" w:rsidR="00A77B3E" w:rsidRDefault="00342FD5">
      <w:pPr>
        <w:spacing w:line="360" w:lineRule="auto"/>
        <w:jc w:val="both"/>
      </w:pPr>
      <w:r>
        <w:rPr>
          <w:rFonts w:ascii="Book Antiqua" w:eastAsia="Book Antiqua" w:hAnsi="Book Antiqua" w:cs="Book Antiqua"/>
          <w:b/>
          <w:caps/>
          <w:color w:val="000000"/>
          <w:u w:val="single"/>
        </w:rPr>
        <w:t>ARTICLE HIGHLIGHTS</w:t>
      </w:r>
    </w:p>
    <w:p w14:paraId="66184917" w14:textId="77777777" w:rsidR="00A77B3E" w:rsidRDefault="00342FD5">
      <w:pPr>
        <w:spacing w:line="360" w:lineRule="auto"/>
        <w:jc w:val="both"/>
      </w:pPr>
      <w:r>
        <w:rPr>
          <w:rFonts w:ascii="Book Antiqua" w:eastAsia="Book Antiqua" w:hAnsi="Book Antiqua" w:cs="Book Antiqua"/>
          <w:b/>
          <w:i/>
          <w:color w:val="000000"/>
        </w:rPr>
        <w:t>Research background</w:t>
      </w:r>
    </w:p>
    <w:p w14:paraId="4CB8D577" w14:textId="66ACD8F5" w:rsidR="00A77B3E" w:rsidRDefault="00342FD5" w:rsidP="00F027CE">
      <w:pPr>
        <w:spacing w:line="360" w:lineRule="auto"/>
        <w:jc w:val="both"/>
      </w:pPr>
      <w:r>
        <w:rPr>
          <w:rFonts w:ascii="Book Antiqua" w:eastAsia="Book Antiqua" w:hAnsi="Book Antiqua" w:cs="Book Antiqua"/>
          <w:color w:val="000000"/>
        </w:rPr>
        <w:t>One of the main clinical co</w:t>
      </w:r>
      <w:r w:rsidR="004E0D97">
        <w:rPr>
          <w:rFonts w:ascii="Book Antiqua" w:eastAsia="Book Antiqua" w:hAnsi="Book Antiqua" w:cs="Book Antiqua"/>
          <w:color w:val="000000"/>
        </w:rPr>
        <w:t>mplications</w:t>
      </w:r>
      <w:r>
        <w:rPr>
          <w:rFonts w:ascii="Book Antiqua" w:eastAsia="Book Antiqua" w:hAnsi="Book Antiqua" w:cs="Book Antiqua"/>
          <w:color w:val="000000"/>
        </w:rPr>
        <w:t xml:space="preserve"> of liver cirrhosis is protein-calorie malnutrition, </w:t>
      </w:r>
      <w:r w:rsidR="00943CF7">
        <w:rPr>
          <w:rFonts w:ascii="Book Antiqua" w:eastAsia="Book Antiqua" w:hAnsi="Book Antiqua" w:cs="Book Antiqua"/>
          <w:color w:val="000000"/>
        </w:rPr>
        <w:t xml:space="preserve">the prevalence of </w:t>
      </w:r>
      <w:r>
        <w:rPr>
          <w:rFonts w:ascii="Book Antiqua" w:eastAsia="Book Antiqua" w:hAnsi="Book Antiqua" w:cs="Book Antiqua"/>
          <w:color w:val="000000"/>
        </w:rPr>
        <w:t xml:space="preserve">which can vary </w:t>
      </w:r>
      <w:r w:rsidR="00943CF7">
        <w:rPr>
          <w:rFonts w:ascii="Book Antiqua" w:eastAsia="Book Antiqua" w:hAnsi="Book Antiqua" w:cs="Book Antiqua"/>
          <w:color w:val="000000"/>
        </w:rPr>
        <w:t xml:space="preserve">from </w:t>
      </w:r>
      <w:r>
        <w:rPr>
          <w:rFonts w:ascii="Book Antiqua" w:eastAsia="Book Antiqua" w:hAnsi="Book Antiqua" w:cs="Book Antiqua"/>
          <w:color w:val="000000"/>
        </w:rPr>
        <w:t>10%</w:t>
      </w:r>
      <w:r w:rsidR="00943CF7">
        <w:rPr>
          <w:rFonts w:ascii="Book Antiqua" w:eastAsia="Book Antiqua" w:hAnsi="Book Antiqua" w:cs="Book Antiqua"/>
          <w:color w:val="000000"/>
        </w:rPr>
        <w:t xml:space="preserve"> to </w:t>
      </w:r>
      <w:r>
        <w:rPr>
          <w:rFonts w:ascii="Book Antiqua" w:eastAsia="Book Antiqua" w:hAnsi="Book Antiqua" w:cs="Book Antiqua"/>
          <w:color w:val="000000"/>
        </w:rPr>
        <w:t xml:space="preserve">100%, regardless of the stage and etiology of the disease, but which negatively interferes with the general prognosis of the disease. Therefore, </w:t>
      </w:r>
      <w:r w:rsidR="00943CF7">
        <w:rPr>
          <w:rFonts w:ascii="Book Antiqua" w:eastAsia="Book Antiqua" w:hAnsi="Book Antiqua" w:cs="Book Antiqua"/>
          <w:color w:val="000000"/>
        </w:rPr>
        <w:t>determining</w:t>
      </w:r>
      <w:r>
        <w:rPr>
          <w:rFonts w:ascii="Book Antiqua" w:eastAsia="Book Antiqua" w:hAnsi="Book Antiqua" w:cs="Book Antiqua"/>
          <w:color w:val="000000"/>
        </w:rPr>
        <w:t xml:space="preserve"> the behavior of body composition (cellularity and hydration) using the </w:t>
      </w:r>
      <w:r w:rsidR="00BA5580" w:rsidRPr="00BA5580">
        <w:rPr>
          <w:rFonts w:ascii="Book Antiqua" w:eastAsia="Book Antiqua" w:hAnsi="Book Antiqua" w:cs="Book Antiqua"/>
          <w:color w:val="000000"/>
        </w:rPr>
        <w:t xml:space="preserve">bioelectrical impedance vector analysis </w:t>
      </w:r>
      <w:r w:rsidR="00BA5580">
        <w:rPr>
          <w:rFonts w:ascii="Book Antiqua" w:eastAsia="Book Antiqua" w:hAnsi="Book Antiqua" w:cs="Book Antiqua"/>
          <w:color w:val="000000"/>
        </w:rPr>
        <w:t>(</w:t>
      </w:r>
      <w:r>
        <w:rPr>
          <w:rFonts w:ascii="Book Antiqua" w:eastAsia="Book Antiqua" w:hAnsi="Book Antiqua" w:cs="Book Antiqua"/>
          <w:color w:val="000000"/>
        </w:rPr>
        <w:t>BIVA</w:t>
      </w:r>
      <w:r w:rsidR="00BA5580">
        <w:rPr>
          <w:rFonts w:ascii="Book Antiqua" w:eastAsia="Book Antiqua" w:hAnsi="Book Antiqua" w:cs="Book Antiqua"/>
          <w:color w:val="000000"/>
        </w:rPr>
        <w:t>)</w:t>
      </w:r>
      <w:r>
        <w:rPr>
          <w:rFonts w:ascii="Book Antiqua" w:eastAsia="Book Antiqua" w:hAnsi="Book Antiqua" w:cs="Book Antiqua"/>
          <w:color w:val="000000"/>
        </w:rPr>
        <w:t xml:space="preserve"> method, seems to be a promising method for improving the health of </w:t>
      </w:r>
      <w:r w:rsidR="00943CF7">
        <w:rPr>
          <w:rFonts w:ascii="Book Antiqua" w:eastAsia="Book Antiqua" w:hAnsi="Book Antiqua" w:cs="Book Antiqua"/>
          <w:color w:val="000000"/>
        </w:rPr>
        <w:t xml:space="preserve">patients with liver </w:t>
      </w:r>
      <w:proofErr w:type="spellStart"/>
      <w:r w:rsidR="00943CF7">
        <w:rPr>
          <w:rFonts w:ascii="Book Antiqua" w:eastAsia="Book Antiqua" w:hAnsi="Book Antiqua" w:cs="Book Antiqua"/>
          <w:color w:val="000000"/>
        </w:rPr>
        <w:t>cirhosis</w:t>
      </w:r>
      <w:proofErr w:type="spellEnd"/>
      <w:r>
        <w:rPr>
          <w:rFonts w:ascii="Book Antiqua" w:eastAsia="Book Antiqua" w:hAnsi="Book Antiqua" w:cs="Book Antiqua"/>
          <w:color w:val="000000"/>
        </w:rPr>
        <w:t>, expanding their life expectancy and quality of life.</w:t>
      </w:r>
    </w:p>
    <w:p w14:paraId="69E21576" w14:textId="77777777" w:rsidR="00A77B3E" w:rsidRDefault="00A77B3E" w:rsidP="00F027CE">
      <w:pPr>
        <w:spacing w:line="360" w:lineRule="auto"/>
        <w:jc w:val="both"/>
      </w:pPr>
    </w:p>
    <w:p w14:paraId="215E4AE7" w14:textId="77777777" w:rsidR="00A77B3E" w:rsidRDefault="00342FD5">
      <w:pPr>
        <w:spacing w:line="360" w:lineRule="auto"/>
        <w:jc w:val="both"/>
      </w:pPr>
      <w:r>
        <w:rPr>
          <w:rFonts w:ascii="Book Antiqua" w:eastAsia="Book Antiqua" w:hAnsi="Book Antiqua" w:cs="Book Antiqua"/>
          <w:b/>
          <w:i/>
          <w:color w:val="000000"/>
        </w:rPr>
        <w:t>Research motivation</w:t>
      </w:r>
    </w:p>
    <w:p w14:paraId="396C3D23" w14:textId="120126FF" w:rsidR="00A77B3E" w:rsidRDefault="00342FD5" w:rsidP="00F027CE">
      <w:pPr>
        <w:spacing w:line="360" w:lineRule="auto"/>
        <w:jc w:val="both"/>
      </w:pPr>
      <w:r>
        <w:rPr>
          <w:rFonts w:ascii="Book Antiqua" w:eastAsia="Book Antiqua" w:hAnsi="Book Antiqua" w:cs="Book Antiqua"/>
          <w:color w:val="000000"/>
        </w:rPr>
        <w:t xml:space="preserve">There are </w:t>
      </w:r>
      <w:r w:rsidR="00943CF7">
        <w:rPr>
          <w:rFonts w:ascii="Book Antiqua" w:eastAsia="Book Antiqua" w:hAnsi="Book Antiqua" w:cs="Book Antiqua"/>
          <w:color w:val="000000"/>
        </w:rPr>
        <w:t>few</w:t>
      </w:r>
      <w:r>
        <w:rPr>
          <w:rFonts w:ascii="Book Antiqua" w:eastAsia="Book Antiqua" w:hAnsi="Book Antiqua" w:cs="Book Antiqua"/>
          <w:color w:val="000000"/>
        </w:rPr>
        <w:t xml:space="preserve"> studies </w:t>
      </w:r>
      <w:r w:rsidR="00943CF7">
        <w:rPr>
          <w:rFonts w:ascii="Book Antiqua" w:eastAsia="Book Antiqua" w:hAnsi="Book Antiqua" w:cs="Book Antiqua"/>
          <w:color w:val="000000"/>
        </w:rPr>
        <w:t>on the</w:t>
      </w:r>
      <w:r>
        <w:rPr>
          <w:rFonts w:ascii="Book Antiqua" w:eastAsia="Book Antiqua" w:hAnsi="Book Antiqua" w:cs="Book Antiqua"/>
          <w:color w:val="000000"/>
        </w:rPr>
        <w:t xml:space="preserve"> assess</w:t>
      </w:r>
      <w:r w:rsidR="00943CF7">
        <w:rPr>
          <w:rFonts w:ascii="Book Antiqua" w:eastAsia="Book Antiqua" w:hAnsi="Book Antiqua" w:cs="Book Antiqua"/>
          <w:color w:val="000000"/>
        </w:rPr>
        <w:t>ment of</w:t>
      </w:r>
      <w:r>
        <w:rPr>
          <w:rFonts w:ascii="Book Antiqua" w:eastAsia="Book Antiqua" w:hAnsi="Book Antiqua" w:cs="Book Antiqua"/>
          <w:color w:val="000000"/>
        </w:rPr>
        <w:t xml:space="preserve"> body composition and functioning</w:t>
      </w:r>
      <w:r w:rsidR="00943CF7">
        <w:rPr>
          <w:rFonts w:ascii="Book Antiqua" w:eastAsia="Book Antiqua" w:hAnsi="Book Antiqua" w:cs="Book Antiqua"/>
          <w:color w:val="000000"/>
        </w:rPr>
        <w:t xml:space="preserve"> in cirrhotic patients</w:t>
      </w:r>
      <w:r>
        <w:rPr>
          <w:rFonts w:ascii="Book Antiqua" w:eastAsia="Book Antiqua" w:hAnsi="Book Antiqua" w:cs="Book Antiqua"/>
          <w:color w:val="000000"/>
        </w:rPr>
        <w:t xml:space="preserve">, </w:t>
      </w:r>
      <w:r w:rsidR="00943CF7">
        <w:rPr>
          <w:rFonts w:ascii="Book Antiqua" w:eastAsia="Book Antiqua" w:hAnsi="Book Antiqua" w:cs="Book Antiqua"/>
          <w:color w:val="000000"/>
        </w:rPr>
        <w:t xml:space="preserve">which </w:t>
      </w:r>
      <w:r>
        <w:rPr>
          <w:rFonts w:ascii="Book Antiqua" w:eastAsia="Book Antiqua" w:hAnsi="Book Antiqua" w:cs="Book Antiqua"/>
          <w:color w:val="000000"/>
        </w:rPr>
        <w:t>directly impact</w:t>
      </w:r>
      <w:r w:rsidR="00943CF7">
        <w:rPr>
          <w:rFonts w:ascii="Book Antiqua" w:eastAsia="Book Antiqua" w:hAnsi="Book Antiqua" w:cs="Book Antiqua"/>
          <w:color w:val="000000"/>
        </w:rPr>
        <w:t>s</w:t>
      </w:r>
      <w:r>
        <w:rPr>
          <w:rFonts w:ascii="Book Antiqua" w:eastAsia="Book Antiqua" w:hAnsi="Book Antiqua" w:cs="Book Antiqua"/>
          <w:color w:val="000000"/>
        </w:rPr>
        <w:t xml:space="preserve"> the overall clinical management of th</w:t>
      </w:r>
      <w:r w:rsidR="00943CF7">
        <w:rPr>
          <w:rFonts w:ascii="Book Antiqua" w:eastAsia="Book Antiqua" w:hAnsi="Book Antiqua" w:cs="Book Antiqua"/>
          <w:color w:val="000000"/>
        </w:rPr>
        <w:t>ese</w:t>
      </w:r>
      <w:r>
        <w:rPr>
          <w:rFonts w:ascii="Book Antiqua" w:eastAsia="Book Antiqua" w:hAnsi="Book Antiqua" w:cs="Book Antiqua"/>
          <w:color w:val="000000"/>
        </w:rPr>
        <w:t xml:space="preserve"> patient</w:t>
      </w:r>
      <w:r w:rsidR="003C0ADE">
        <w:rPr>
          <w:rFonts w:ascii="Book Antiqua" w:eastAsia="Book Antiqua" w:hAnsi="Book Antiqua" w:cs="Book Antiqua"/>
          <w:color w:val="000000"/>
        </w:rPr>
        <w:t>s</w:t>
      </w:r>
      <w:r>
        <w:rPr>
          <w:rFonts w:ascii="Book Antiqua" w:eastAsia="Book Antiqua" w:hAnsi="Book Antiqua" w:cs="Book Antiqua"/>
          <w:color w:val="000000"/>
        </w:rPr>
        <w:t>. We believe that with the BIVA method we can gain a new tool for analyzing body homeostasis in this population.</w:t>
      </w:r>
    </w:p>
    <w:p w14:paraId="08722A8E" w14:textId="77777777" w:rsidR="00A77B3E" w:rsidRDefault="00A77B3E" w:rsidP="00F027CE">
      <w:pPr>
        <w:spacing w:line="360" w:lineRule="auto"/>
        <w:jc w:val="both"/>
      </w:pPr>
    </w:p>
    <w:p w14:paraId="1ED73DF7" w14:textId="77777777" w:rsidR="00A77B3E" w:rsidRDefault="00342FD5">
      <w:pPr>
        <w:spacing w:line="360" w:lineRule="auto"/>
        <w:jc w:val="both"/>
      </w:pPr>
      <w:r>
        <w:rPr>
          <w:rFonts w:ascii="Book Antiqua" w:eastAsia="Book Antiqua" w:hAnsi="Book Antiqua" w:cs="Book Antiqua"/>
          <w:b/>
          <w:i/>
          <w:color w:val="000000"/>
        </w:rPr>
        <w:t>Research objectives</w:t>
      </w:r>
    </w:p>
    <w:p w14:paraId="4270DEEF" w14:textId="756905DC" w:rsidR="00A77B3E" w:rsidRDefault="00342FD5" w:rsidP="00F027CE">
      <w:pPr>
        <w:spacing w:line="360" w:lineRule="auto"/>
        <w:jc w:val="both"/>
      </w:pPr>
      <w:r>
        <w:rPr>
          <w:rFonts w:ascii="Book Antiqua" w:eastAsia="Book Antiqua" w:hAnsi="Book Antiqua" w:cs="Book Antiqua"/>
          <w:color w:val="000000"/>
        </w:rPr>
        <w:t>The aim of this study was to evaluate the result</w:t>
      </w:r>
      <w:r w:rsidR="00943CF7">
        <w:rPr>
          <w:rFonts w:ascii="Book Antiqua" w:eastAsia="Book Antiqua" w:hAnsi="Book Antiqua" w:cs="Book Antiqua"/>
          <w:color w:val="000000"/>
        </w:rPr>
        <w:t>s</w:t>
      </w:r>
      <w:r>
        <w:rPr>
          <w:rFonts w:ascii="Book Antiqua" w:eastAsia="Book Antiqua" w:hAnsi="Book Antiqua" w:cs="Book Antiqua"/>
          <w:color w:val="000000"/>
        </w:rPr>
        <w:t xml:space="preserve"> of the BIVA regarding hydration and cellularity, and compare </w:t>
      </w:r>
      <w:r w:rsidR="00943CF7">
        <w:rPr>
          <w:rFonts w:ascii="Book Antiqua" w:eastAsia="Book Antiqua" w:hAnsi="Book Antiqua" w:cs="Book Antiqua"/>
          <w:color w:val="000000"/>
        </w:rPr>
        <w:t>them</w:t>
      </w:r>
      <w:r>
        <w:rPr>
          <w:rFonts w:ascii="Book Antiqua" w:eastAsia="Book Antiqua" w:hAnsi="Book Antiqua" w:cs="Book Antiqua"/>
          <w:color w:val="000000"/>
        </w:rPr>
        <w:t xml:space="preserve"> with the </w:t>
      </w:r>
      <w:r w:rsidR="00BA5580" w:rsidRPr="00BA5580">
        <w:rPr>
          <w:rFonts w:ascii="Book Antiqua" w:eastAsia="Book Antiqua" w:hAnsi="Book Antiqua" w:cs="Book Antiqua"/>
          <w:color w:val="000000"/>
        </w:rPr>
        <w:t>phase angle</w:t>
      </w:r>
      <w:r>
        <w:rPr>
          <w:rFonts w:ascii="Book Antiqua" w:eastAsia="Book Antiqua" w:hAnsi="Book Antiqua" w:cs="Book Antiqua"/>
          <w:color w:val="000000"/>
        </w:rPr>
        <w:t xml:space="preserve"> and other clinical parameters </w:t>
      </w:r>
      <w:r w:rsidR="00943CF7">
        <w:rPr>
          <w:rFonts w:ascii="Book Antiqua" w:eastAsia="Book Antiqua" w:hAnsi="Book Antiqua" w:cs="Book Antiqua"/>
          <w:color w:val="000000"/>
        </w:rPr>
        <w:t>in</w:t>
      </w:r>
      <w:r>
        <w:rPr>
          <w:rFonts w:ascii="Book Antiqua" w:eastAsia="Book Antiqua" w:hAnsi="Book Antiqua" w:cs="Book Antiqua"/>
          <w:color w:val="000000"/>
        </w:rPr>
        <w:t xml:space="preserve"> cirrhotic</w:t>
      </w:r>
      <w:r w:rsidR="00943CF7">
        <w:rPr>
          <w:rFonts w:ascii="Book Antiqua" w:eastAsia="Book Antiqua" w:hAnsi="Book Antiqua" w:cs="Book Antiqua"/>
          <w:color w:val="000000"/>
        </w:rPr>
        <w:t xml:space="preserve"> patient</w:t>
      </w:r>
      <w:r>
        <w:rPr>
          <w:rFonts w:ascii="Book Antiqua" w:eastAsia="Book Antiqua" w:hAnsi="Book Antiqua" w:cs="Book Antiqua"/>
          <w:color w:val="000000"/>
        </w:rPr>
        <w:t>s.</w:t>
      </w:r>
    </w:p>
    <w:p w14:paraId="7F25451F" w14:textId="77777777" w:rsidR="00A77B3E" w:rsidRDefault="00A77B3E" w:rsidP="00F027CE">
      <w:pPr>
        <w:spacing w:line="360" w:lineRule="auto"/>
        <w:jc w:val="both"/>
      </w:pPr>
    </w:p>
    <w:p w14:paraId="53D9AF58" w14:textId="77777777" w:rsidR="00A77B3E" w:rsidRDefault="00342FD5">
      <w:pPr>
        <w:spacing w:line="360" w:lineRule="auto"/>
        <w:jc w:val="both"/>
      </w:pPr>
      <w:r>
        <w:rPr>
          <w:rFonts w:ascii="Book Antiqua" w:eastAsia="Book Antiqua" w:hAnsi="Book Antiqua" w:cs="Book Antiqua"/>
          <w:b/>
          <w:i/>
          <w:color w:val="000000"/>
        </w:rPr>
        <w:t>Research methods</w:t>
      </w:r>
    </w:p>
    <w:p w14:paraId="6128B130" w14:textId="60FEE1F5" w:rsidR="00A77B3E" w:rsidRDefault="00342FD5" w:rsidP="00F027CE">
      <w:pPr>
        <w:spacing w:line="360" w:lineRule="auto"/>
        <w:jc w:val="both"/>
      </w:pPr>
      <w:r>
        <w:rPr>
          <w:rFonts w:ascii="Book Antiqua" w:eastAsia="Book Antiqua" w:hAnsi="Book Antiqua" w:cs="Book Antiqua"/>
          <w:color w:val="000000"/>
        </w:rPr>
        <w:t xml:space="preserve">This </w:t>
      </w:r>
      <w:r w:rsidR="00943CF7">
        <w:rPr>
          <w:rFonts w:ascii="Book Antiqua" w:eastAsia="Book Antiqua" w:hAnsi="Book Antiqua" w:cs="Book Antiqua"/>
          <w:color w:val="000000"/>
        </w:rPr>
        <w:t>was</w:t>
      </w:r>
      <w:r>
        <w:rPr>
          <w:rFonts w:ascii="Book Antiqua" w:eastAsia="Book Antiqua" w:hAnsi="Book Antiqua" w:cs="Book Antiqua"/>
          <w:color w:val="000000"/>
        </w:rPr>
        <w:t xml:space="preserve"> a retrospective cross-sectional study with data collected between May 2007 and December 2015, at the Santa Casa de </w:t>
      </w:r>
      <w:proofErr w:type="spellStart"/>
      <w:r>
        <w:rPr>
          <w:rFonts w:ascii="Book Antiqua" w:eastAsia="Book Antiqua" w:hAnsi="Book Antiqua" w:cs="Book Antiqua"/>
          <w:color w:val="000000"/>
        </w:rPr>
        <w:t>Misericórdia</w:t>
      </w:r>
      <w:proofErr w:type="spellEnd"/>
      <w:r>
        <w:rPr>
          <w:rFonts w:ascii="Book Antiqua" w:eastAsia="Book Antiqua" w:hAnsi="Book Antiqua" w:cs="Book Antiqua"/>
          <w:color w:val="000000"/>
        </w:rPr>
        <w:t xml:space="preserve"> Hospital Complex in Porto Alegre, RS, Brazil. The data obtained were related to the protocol for routine pre- and postoperative care at the service</w:t>
      </w:r>
      <w:r w:rsidR="00C3049A">
        <w:rPr>
          <w:rFonts w:ascii="Book Antiqua" w:eastAsia="Book Antiqua" w:hAnsi="Book Antiqua" w:cs="Book Antiqua"/>
          <w:color w:val="000000"/>
        </w:rPr>
        <w:t>’</w:t>
      </w:r>
      <w:r>
        <w:rPr>
          <w:rFonts w:ascii="Book Antiqua" w:eastAsia="Book Antiqua" w:hAnsi="Book Antiqua" w:cs="Book Antiqua"/>
          <w:color w:val="000000"/>
        </w:rPr>
        <w:t xml:space="preserve">s outpatient clinic. Quantitative variables were described by </w:t>
      </w:r>
      <w:r w:rsidR="00943CF7">
        <w:rPr>
          <w:rFonts w:ascii="Book Antiqua" w:eastAsia="Book Antiqua" w:hAnsi="Book Antiqua" w:cs="Book Antiqua"/>
          <w:color w:val="000000"/>
        </w:rPr>
        <w:t xml:space="preserve">the </w:t>
      </w:r>
      <w:r>
        <w:rPr>
          <w:rFonts w:ascii="Book Antiqua" w:eastAsia="Book Antiqua" w:hAnsi="Book Antiqua" w:cs="Book Antiqua"/>
          <w:color w:val="000000"/>
        </w:rPr>
        <w:t xml:space="preserve">mean and standard deviation and the categorical </w:t>
      </w:r>
      <w:r w:rsidR="00943CF7">
        <w:rPr>
          <w:rFonts w:ascii="Book Antiqua" w:eastAsia="Book Antiqua" w:hAnsi="Book Antiqua" w:cs="Book Antiqua"/>
          <w:color w:val="000000"/>
        </w:rPr>
        <w:t xml:space="preserve">variables </w:t>
      </w:r>
      <w:r>
        <w:rPr>
          <w:rFonts w:ascii="Book Antiqua" w:eastAsia="Book Antiqua" w:hAnsi="Book Antiqua" w:cs="Book Antiqua"/>
          <w:color w:val="000000"/>
        </w:rPr>
        <w:t>by absolute and relative frequencies. One-way ANOVA was used to compare the means, complemented by Tukey</w:t>
      </w:r>
      <w:r w:rsidR="000B6C0E">
        <w:rPr>
          <w:rFonts w:ascii="Book Antiqua" w:eastAsia="Book Antiqua" w:hAnsi="Book Antiqua" w:cs="Book Antiqua"/>
          <w:color w:val="000000"/>
        </w:rPr>
        <w:t>’s</w:t>
      </w:r>
      <w:r>
        <w:rPr>
          <w:rFonts w:ascii="Book Antiqua" w:eastAsia="Book Antiqua" w:hAnsi="Book Antiqua" w:cs="Book Antiqua"/>
          <w:color w:val="000000"/>
        </w:rPr>
        <w:t xml:space="preserve"> test. In the comparison of proportions, the Chi-square test was applied along with the analysis of adjusted residuals. For control of confounding factors, the Poisson regression analysis was applied to the factors that presented a </w:t>
      </w:r>
      <w:r>
        <w:rPr>
          <w:rFonts w:ascii="Book Antiqua" w:eastAsia="Book Antiqua" w:hAnsi="Book Antiqua" w:cs="Book Antiqua"/>
          <w:i/>
          <w:iCs/>
          <w:color w:val="000000"/>
        </w:rPr>
        <w:t>P</w:t>
      </w:r>
      <w:r w:rsidR="000B6C0E" w:rsidRPr="000B6C0E">
        <w:rPr>
          <w:rFonts w:ascii="Book Antiqua" w:eastAsia="Book Antiqua" w:hAnsi="Book Antiqua" w:cs="Book Antiqua"/>
          <w:color w:val="000000"/>
        </w:rPr>
        <w:t xml:space="preserve"> </w:t>
      </w:r>
      <w:r>
        <w:rPr>
          <w:rFonts w:ascii="Book Antiqua" w:eastAsia="Book Antiqua" w:hAnsi="Book Antiqua" w:cs="Book Antiqua"/>
          <w:color w:val="000000"/>
        </w:rPr>
        <w:t>&lt;</w:t>
      </w:r>
      <w:r w:rsidR="000B6C0E">
        <w:rPr>
          <w:rFonts w:ascii="Book Antiqua" w:eastAsia="Book Antiqua" w:hAnsi="Book Antiqua" w:cs="Book Antiqua"/>
          <w:color w:val="000000"/>
        </w:rPr>
        <w:t xml:space="preserve"> </w:t>
      </w:r>
      <w:r>
        <w:rPr>
          <w:rFonts w:ascii="Book Antiqua" w:eastAsia="Book Antiqua" w:hAnsi="Book Antiqua" w:cs="Book Antiqua"/>
          <w:color w:val="000000"/>
        </w:rPr>
        <w:t>0.10 in the bivariate analysis.</w:t>
      </w:r>
    </w:p>
    <w:p w14:paraId="71225FB1" w14:textId="77777777" w:rsidR="00A77B3E" w:rsidRDefault="00A77B3E" w:rsidP="00F027CE">
      <w:pPr>
        <w:spacing w:line="360" w:lineRule="auto"/>
        <w:jc w:val="both"/>
      </w:pPr>
    </w:p>
    <w:p w14:paraId="4EBE00A9" w14:textId="77777777" w:rsidR="00A77B3E" w:rsidRDefault="00342FD5">
      <w:pPr>
        <w:spacing w:line="360" w:lineRule="auto"/>
        <w:jc w:val="both"/>
      </w:pPr>
      <w:r>
        <w:rPr>
          <w:rFonts w:ascii="Book Antiqua" w:eastAsia="Book Antiqua" w:hAnsi="Book Antiqua" w:cs="Book Antiqua"/>
          <w:b/>
          <w:i/>
          <w:color w:val="000000"/>
        </w:rPr>
        <w:t>Research results</w:t>
      </w:r>
    </w:p>
    <w:p w14:paraId="6A2C3ADE" w14:textId="0EE959F7" w:rsidR="00A77B3E" w:rsidRDefault="00342FD5" w:rsidP="00F027CE">
      <w:pPr>
        <w:spacing w:line="360" w:lineRule="auto"/>
        <w:jc w:val="both"/>
      </w:pPr>
      <w:r>
        <w:rPr>
          <w:rFonts w:ascii="Book Antiqua" w:eastAsia="Book Antiqua" w:hAnsi="Book Antiqua" w:cs="Book Antiqua"/>
          <w:color w:val="000000"/>
        </w:rPr>
        <w:t xml:space="preserve">A total of 190 patients with cirrhosis undergoing outpatient follow-up were included </w:t>
      </w:r>
      <w:r w:rsidR="00943CF7">
        <w:rPr>
          <w:rFonts w:ascii="Book Antiqua" w:eastAsia="Book Antiqua" w:hAnsi="Book Antiqua" w:cs="Book Antiqua"/>
          <w:color w:val="000000"/>
        </w:rPr>
        <w:t>for</w:t>
      </w:r>
      <w:r>
        <w:rPr>
          <w:rFonts w:ascii="Book Antiqua" w:eastAsia="Book Antiqua" w:hAnsi="Book Antiqua" w:cs="Book Antiqua"/>
          <w:color w:val="000000"/>
        </w:rPr>
        <w:t xml:space="preserve"> data collection. The BIVA method showed an association with the staging of cirrhosis, showing worsening of cellularity (integrity and functionality) and worsening of the </w:t>
      </w:r>
      <w:proofErr w:type="spellStart"/>
      <w:r>
        <w:rPr>
          <w:rFonts w:ascii="Book Antiqua" w:eastAsia="Book Antiqua" w:hAnsi="Book Antiqua" w:cs="Book Antiqua"/>
          <w:color w:val="000000"/>
        </w:rPr>
        <w:t>hydroelectrolytic</w:t>
      </w:r>
      <w:proofErr w:type="spellEnd"/>
      <w:r>
        <w:rPr>
          <w:rFonts w:ascii="Book Antiqua" w:eastAsia="Book Antiqua" w:hAnsi="Book Antiqua" w:cs="Book Antiqua"/>
          <w:color w:val="000000"/>
        </w:rPr>
        <w:t xml:space="preserve"> distribution in patients with </w:t>
      </w:r>
      <w:r w:rsidR="00943CF7">
        <w:rPr>
          <w:rFonts w:ascii="Book Antiqua" w:eastAsia="Book Antiqua" w:hAnsi="Book Antiqua" w:cs="Book Antiqua"/>
          <w:color w:val="000000"/>
        </w:rPr>
        <w:t>greater</w:t>
      </w:r>
      <w:r>
        <w:rPr>
          <w:rFonts w:ascii="Book Antiqua" w:eastAsia="Book Antiqua" w:hAnsi="Book Antiqua" w:cs="Book Antiqua"/>
          <w:color w:val="000000"/>
        </w:rPr>
        <w:t xml:space="preserve"> disease severity.</w:t>
      </w:r>
    </w:p>
    <w:p w14:paraId="3DDB50EF" w14:textId="77777777" w:rsidR="00A77B3E" w:rsidRDefault="00A77B3E" w:rsidP="00F027CE">
      <w:pPr>
        <w:spacing w:line="360" w:lineRule="auto"/>
        <w:jc w:val="both"/>
      </w:pPr>
    </w:p>
    <w:p w14:paraId="21BCA516" w14:textId="77777777" w:rsidR="00A77B3E" w:rsidRDefault="00342FD5">
      <w:pPr>
        <w:spacing w:line="360" w:lineRule="auto"/>
        <w:jc w:val="both"/>
      </w:pPr>
      <w:r>
        <w:rPr>
          <w:rFonts w:ascii="Book Antiqua" w:eastAsia="Book Antiqua" w:hAnsi="Book Antiqua" w:cs="Book Antiqua"/>
          <w:b/>
          <w:i/>
          <w:color w:val="000000"/>
        </w:rPr>
        <w:t>Research conclusions</w:t>
      </w:r>
    </w:p>
    <w:p w14:paraId="5D1602AD" w14:textId="17796668" w:rsidR="00A77B3E" w:rsidRDefault="00342FD5" w:rsidP="00F027CE">
      <w:pPr>
        <w:spacing w:line="360" w:lineRule="auto"/>
        <w:jc w:val="both"/>
      </w:pPr>
      <w:r>
        <w:rPr>
          <w:rFonts w:ascii="Book Antiqua" w:eastAsia="Book Antiqua" w:hAnsi="Book Antiqua" w:cs="Book Antiqua"/>
          <w:color w:val="000000"/>
        </w:rPr>
        <w:t xml:space="preserve">The BIVA method makes it possible to identify the cellularity and hydration status of cirrhotic patients, being associated with clinical factors that determine the severity of the disease, such as age, staging and </w:t>
      </w:r>
      <w:r w:rsidR="0017444A">
        <w:rPr>
          <w:rFonts w:ascii="Book Antiqua" w:eastAsia="Book Antiqua" w:hAnsi="Book Antiqua" w:cs="Book Antiqua"/>
          <w:color w:val="000000"/>
        </w:rPr>
        <w:t>PA</w:t>
      </w:r>
      <w:r>
        <w:rPr>
          <w:rFonts w:ascii="Book Antiqua" w:eastAsia="Book Antiqua" w:hAnsi="Book Antiqua" w:cs="Book Antiqua"/>
          <w:color w:val="000000"/>
        </w:rPr>
        <w:t>.</w:t>
      </w:r>
    </w:p>
    <w:p w14:paraId="30717DD7" w14:textId="77777777" w:rsidR="00A77B3E" w:rsidRDefault="00A77B3E" w:rsidP="00F027CE">
      <w:pPr>
        <w:spacing w:line="360" w:lineRule="auto"/>
        <w:jc w:val="both"/>
      </w:pPr>
    </w:p>
    <w:p w14:paraId="0CF57687" w14:textId="77777777" w:rsidR="00A77B3E" w:rsidRDefault="00342FD5">
      <w:pPr>
        <w:spacing w:line="360" w:lineRule="auto"/>
        <w:jc w:val="both"/>
      </w:pPr>
      <w:r>
        <w:rPr>
          <w:rFonts w:ascii="Book Antiqua" w:eastAsia="Book Antiqua" w:hAnsi="Book Antiqua" w:cs="Book Antiqua"/>
          <w:b/>
          <w:i/>
          <w:color w:val="000000"/>
        </w:rPr>
        <w:t>Research perspectives</w:t>
      </w:r>
    </w:p>
    <w:p w14:paraId="3FD0CF37" w14:textId="2D8C0FE1" w:rsidR="00A77B3E" w:rsidRDefault="00342FD5" w:rsidP="00F027CE">
      <w:pPr>
        <w:spacing w:line="360" w:lineRule="auto"/>
        <w:jc w:val="both"/>
      </w:pPr>
      <w:r>
        <w:rPr>
          <w:rFonts w:ascii="Book Antiqua" w:eastAsia="Book Antiqua" w:hAnsi="Book Antiqua" w:cs="Book Antiqua"/>
          <w:color w:val="000000"/>
        </w:rPr>
        <w:t>The BIVA method is a new tool for evaluati</w:t>
      </w:r>
      <w:r w:rsidR="00943CF7">
        <w:rPr>
          <w:rFonts w:ascii="Book Antiqua" w:eastAsia="Book Antiqua" w:hAnsi="Book Antiqua" w:cs="Book Antiqua"/>
          <w:color w:val="000000"/>
        </w:rPr>
        <w:t>ng</w:t>
      </w:r>
      <w:r>
        <w:rPr>
          <w:rFonts w:ascii="Book Antiqua" w:eastAsia="Book Antiqua" w:hAnsi="Book Antiqua" w:cs="Book Antiqua"/>
          <w:color w:val="000000"/>
        </w:rPr>
        <w:t xml:space="preserve"> body composition </w:t>
      </w:r>
      <w:r w:rsidR="00943CF7">
        <w:rPr>
          <w:rFonts w:ascii="Book Antiqua" w:eastAsia="Book Antiqua" w:hAnsi="Book Antiqua" w:cs="Book Antiqua"/>
          <w:color w:val="000000"/>
        </w:rPr>
        <w:t>in</w:t>
      </w:r>
      <w:r>
        <w:rPr>
          <w:rFonts w:ascii="Book Antiqua" w:eastAsia="Book Antiqua" w:hAnsi="Book Antiqua" w:cs="Book Antiqua"/>
          <w:color w:val="000000"/>
        </w:rPr>
        <w:t xml:space="preserve"> cirrhotic patients, especially in </w:t>
      </w:r>
      <w:r w:rsidR="00943CF7">
        <w:rPr>
          <w:rFonts w:ascii="Book Antiqua" w:eastAsia="Book Antiqua" w:hAnsi="Book Antiqua" w:cs="Book Antiqua"/>
          <w:color w:val="000000"/>
        </w:rPr>
        <w:t>those</w:t>
      </w:r>
      <w:r>
        <w:rPr>
          <w:rFonts w:ascii="Book Antiqua" w:eastAsia="Book Antiqua" w:hAnsi="Book Antiqua" w:cs="Book Antiqua"/>
          <w:color w:val="000000"/>
        </w:rPr>
        <w:t xml:space="preserve"> with asymmetry, allowing an early and specific nutritional </w:t>
      </w:r>
      <w:r w:rsidR="00943CF7">
        <w:rPr>
          <w:rFonts w:ascii="Book Antiqua" w:eastAsia="Book Antiqua" w:hAnsi="Book Antiqua" w:cs="Book Antiqua"/>
          <w:color w:val="000000"/>
        </w:rPr>
        <w:t>assessment</w:t>
      </w:r>
      <w:r>
        <w:rPr>
          <w:rFonts w:ascii="Book Antiqua" w:eastAsia="Book Antiqua" w:hAnsi="Book Antiqua" w:cs="Book Antiqua"/>
          <w:color w:val="000000"/>
        </w:rPr>
        <w:t xml:space="preserve"> in each case, </w:t>
      </w:r>
      <w:r w:rsidR="00BF097B">
        <w:rPr>
          <w:rFonts w:ascii="Book Antiqua" w:eastAsia="Book Antiqua" w:hAnsi="Book Antiqua" w:cs="Book Antiqua"/>
          <w:color w:val="000000"/>
        </w:rPr>
        <w:t xml:space="preserve">and </w:t>
      </w:r>
      <w:r>
        <w:rPr>
          <w:rFonts w:ascii="Book Antiqua" w:eastAsia="Book Antiqua" w:hAnsi="Book Antiqua" w:cs="Book Antiqua"/>
          <w:color w:val="000000"/>
        </w:rPr>
        <w:t>help</w:t>
      </w:r>
      <w:r w:rsidR="00BF097B">
        <w:rPr>
          <w:rFonts w:ascii="Book Antiqua" w:eastAsia="Book Antiqua" w:hAnsi="Book Antiqua" w:cs="Book Antiqua"/>
          <w:color w:val="000000"/>
        </w:rPr>
        <w:t>s</w:t>
      </w:r>
      <w:r>
        <w:rPr>
          <w:rFonts w:ascii="Book Antiqua" w:eastAsia="Book Antiqua" w:hAnsi="Book Antiqua" w:cs="Book Antiqua"/>
          <w:color w:val="000000"/>
        </w:rPr>
        <w:t xml:space="preserve"> to improve the clinical condition of the</w:t>
      </w:r>
      <w:r w:rsidR="00943CF7">
        <w:rPr>
          <w:rFonts w:ascii="Book Antiqua" w:eastAsia="Book Antiqua" w:hAnsi="Book Antiqua" w:cs="Book Antiqua"/>
          <w:color w:val="000000"/>
        </w:rPr>
        <w:t>se patients</w:t>
      </w:r>
      <w:r>
        <w:rPr>
          <w:rFonts w:ascii="Book Antiqua" w:eastAsia="Book Antiqua" w:hAnsi="Book Antiqua" w:cs="Book Antiqua"/>
          <w:color w:val="000000"/>
        </w:rPr>
        <w:t>.</w:t>
      </w:r>
    </w:p>
    <w:p w14:paraId="48AA5755" w14:textId="77777777" w:rsidR="00A77B3E" w:rsidRDefault="00A77B3E" w:rsidP="00F027CE">
      <w:pPr>
        <w:spacing w:line="360" w:lineRule="auto"/>
        <w:jc w:val="both"/>
      </w:pPr>
    </w:p>
    <w:p w14:paraId="49E5365D" w14:textId="65F2275F" w:rsidR="00A77B3E" w:rsidRDefault="00342FD5" w:rsidP="00F027C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5799E7FE" w14:textId="77777777" w:rsidR="00F24C40" w:rsidRPr="00F24C40" w:rsidRDefault="00F24C40" w:rsidP="00F24C40">
      <w:pPr>
        <w:spacing w:line="360" w:lineRule="auto"/>
        <w:jc w:val="both"/>
        <w:rPr>
          <w:rFonts w:ascii="Book Antiqua" w:hAnsi="Book Antiqua"/>
        </w:rPr>
      </w:pPr>
      <w:bookmarkStart w:id="5" w:name="_Hlk51859681"/>
      <w:r w:rsidRPr="00F24C40">
        <w:rPr>
          <w:rFonts w:ascii="Book Antiqua" w:hAnsi="Book Antiqua"/>
        </w:rPr>
        <w:t xml:space="preserve">1 </w:t>
      </w:r>
      <w:r w:rsidRPr="00F24C40">
        <w:rPr>
          <w:rFonts w:ascii="Book Antiqua" w:hAnsi="Book Antiqua"/>
          <w:b/>
          <w:bCs/>
        </w:rPr>
        <w:t>Friedman SL</w:t>
      </w:r>
      <w:r w:rsidRPr="00F24C40">
        <w:rPr>
          <w:rFonts w:ascii="Book Antiqua" w:hAnsi="Book Antiqua"/>
        </w:rPr>
        <w:t xml:space="preserve">. Liver fibrosis -- from bench to bedside. </w:t>
      </w:r>
      <w:r w:rsidRPr="00F24C40">
        <w:rPr>
          <w:rFonts w:ascii="Book Antiqua" w:hAnsi="Book Antiqua"/>
          <w:i/>
          <w:iCs/>
        </w:rPr>
        <w:t>J Hepatol</w:t>
      </w:r>
      <w:r w:rsidRPr="00F24C40">
        <w:rPr>
          <w:rFonts w:ascii="Book Antiqua" w:hAnsi="Book Antiqua"/>
        </w:rPr>
        <w:t xml:space="preserve"> 2003; </w:t>
      </w:r>
      <w:r w:rsidRPr="00F24C40">
        <w:rPr>
          <w:rFonts w:ascii="Book Antiqua" w:hAnsi="Book Antiqua"/>
          <w:b/>
          <w:bCs/>
        </w:rPr>
        <w:t xml:space="preserve">38 </w:t>
      </w:r>
      <w:r w:rsidRPr="003007AC">
        <w:rPr>
          <w:rFonts w:ascii="Book Antiqua" w:hAnsi="Book Antiqua"/>
        </w:rPr>
        <w:t>Suppl 1</w:t>
      </w:r>
      <w:r w:rsidRPr="00F24C40">
        <w:rPr>
          <w:rFonts w:ascii="Book Antiqua" w:hAnsi="Book Antiqua"/>
        </w:rPr>
        <w:t>: S38-S53 [PMID: 12591185 DOI: 10.1016/S0168-8278(02)00429-4]</w:t>
      </w:r>
    </w:p>
    <w:p w14:paraId="4665CF45" w14:textId="77777777" w:rsidR="00F24C40" w:rsidRPr="00F24C40" w:rsidRDefault="00F24C40" w:rsidP="00F24C40">
      <w:pPr>
        <w:spacing w:line="360" w:lineRule="auto"/>
        <w:jc w:val="both"/>
        <w:rPr>
          <w:rFonts w:ascii="Book Antiqua" w:hAnsi="Book Antiqua"/>
        </w:rPr>
      </w:pPr>
      <w:r w:rsidRPr="00F24C40">
        <w:rPr>
          <w:rFonts w:ascii="Book Antiqua" w:hAnsi="Book Antiqua"/>
        </w:rPr>
        <w:t xml:space="preserve">2 </w:t>
      </w:r>
      <w:proofErr w:type="spellStart"/>
      <w:r w:rsidRPr="00F24C40">
        <w:rPr>
          <w:rFonts w:ascii="Book Antiqua" w:hAnsi="Book Antiqua"/>
          <w:b/>
          <w:bCs/>
        </w:rPr>
        <w:t>Pinzani</w:t>
      </w:r>
      <w:proofErr w:type="spellEnd"/>
      <w:r w:rsidRPr="00F24C40">
        <w:rPr>
          <w:rFonts w:ascii="Book Antiqua" w:hAnsi="Book Antiqua"/>
          <w:b/>
          <w:bCs/>
        </w:rPr>
        <w:t xml:space="preserve"> M</w:t>
      </w:r>
      <w:r w:rsidRPr="00F24C40">
        <w:rPr>
          <w:rFonts w:ascii="Book Antiqua" w:hAnsi="Book Antiqua"/>
        </w:rPr>
        <w:t xml:space="preserve">, </w:t>
      </w:r>
      <w:proofErr w:type="spellStart"/>
      <w:r w:rsidRPr="00F24C40">
        <w:rPr>
          <w:rFonts w:ascii="Book Antiqua" w:hAnsi="Book Antiqua"/>
        </w:rPr>
        <w:t>Rosselli</w:t>
      </w:r>
      <w:proofErr w:type="spellEnd"/>
      <w:r w:rsidRPr="00F24C40">
        <w:rPr>
          <w:rFonts w:ascii="Book Antiqua" w:hAnsi="Book Antiqua"/>
        </w:rPr>
        <w:t xml:space="preserve"> M, </w:t>
      </w:r>
      <w:proofErr w:type="spellStart"/>
      <w:r w:rsidRPr="00F24C40">
        <w:rPr>
          <w:rFonts w:ascii="Book Antiqua" w:hAnsi="Book Antiqua"/>
        </w:rPr>
        <w:t>Zuckermann</w:t>
      </w:r>
      <w:proofErr w:type="spellEnd"/>
      <w:r w:rsidRPr="00F24C40">
        <w:rPr>
          <w:rFonts w:ascii="Book Antiqua" w:hAnsi="Book Antiqua"/>
        </w:rPr>
        <w:t xml:space="preserve"> M. Liver cirrhosis. </w:t>
      </w:r>
      <w:r w:rsidRPr="00F24C40">
        <w:rPr>
          <w:rFonts w:ascii="Book Antiqua" w:hAnsi="Book Antiqua"/>
          <w:i/>
          <w:iCs/>
        </w:rPr>
        <w:t xml:space="preserve">Best </w:t>
      </w:r>
      <w:proofErr w:type="spellStart"/>
      <w:r w:rsidRPr="00F24C40">
        <w:rPr>
          <w:rFonts w:ascii="Book Antiqua" w:hAnsi="Book Antiqua"/>
          <w:i/>
          <w:iCs/>
        </w:rPr>
        <w:t>Pract</w:t>
      </w:r>
      <w:proofErr w:type="spellEnd"/>
      <w:r w:rsidRPr="00F24C40">
        <w:rPr>
          <w:rFonts w:ascii="Book Antiqua" w:hAnsi="Book Antiqua"/>
          <w:i/>
          <w:iCs/>
        </w:rPr>
        <w:t xml:space="preserve"> Res </w:t>
      </w:r>
      <w:proofErr w:type="spellStart"/>
      <w:r w:rsidRPr="00F24C40">
        <w:rPr>
          <w:rFonts w:ascii="Book Antiqua" w:hAnsi="Book Antiqua"/>
          <w:i/>
          <w:iCs/>
        </w:rPr>
        <w:t>Clin</w:t>
      </w:r>
      <w:proofErr w:type="spellEnd"/>
      <w:r w:rsidRPr="00F24C40">
        <w:rPr>
          <w:rFonts w:ascii="Book Antiqua" w:hAnsi="Book Antiqua"/>
          <w:i/>
          <w:iCs/>
        </w:rPr>
        <w:t xml:space="preserve"> </w:t>
      </w:r>
      <w:proofErr w:type="spellStart"/>
      <w:r w:rsidRPr="00F24C40">
        <w:rPr>
          <w:rFonts w:ascii="Book Antiqua" w:hAnsi="Book Antiqua"/>
          <w:i/>
          <w:iCs/>
        </w:rPr>
        <w:t>Gastroenterol</w:t>
      </w:r>
      <w:proofErr w:type="spellEnd"/>
      <w:r w:rsidRPr="00F24C40">
        <w:rPr>
          <w:rFonts w:ascii="Book Antiqua" w:hAnsi="Book Antiqua"/>
        </w:rPr>
        <w:t xml:space="preserve"> 2011; </w:t>
      </w:r>
      <w:r w:rsidRPr="00F24C40">
        <w:rPr>
          <w:rFonts w:ascii="Book Antiqua" w:hAnsi="Book Antiqua"/>
          <w:b/>
          <w:bCs/>
        </w:rPr>
        <w:t>25</w:t>
      </w:r>
      <w:r w:rsidRPr="00F24C40">
        <w:rPr>
          <w:rFonts w:ascii="Book Antiqua" w:hAnsi="Book Antiqua"/>
        </w:rPr>
        <w:t>: 281-290 [PMID: 21497745 DOI: 10.1016/j.bpg.2011.02.009]</w:t>
      </w:r>
    </w:p>
    <w:p w14:paraId="4ACD554B" w14:textId="77777777" w:rsidR="00F24C40" w:rsidRPr="00F24C40" w:rsidRDefault="00F24C40" w:rsidP="00F24C40">
      <w:pPr>
        <w:spacing w:line="360" w:lineRule="auto"/>
        <w:jc w:val="both"/>
        <w:rPr>
          <w:rFonts w:ascii="Book Antiqua" w:hAnsi="Book Antiqua"/>
        </w:rPr>
      </w:pPr>
      <w:r w:rsidRPr="00F24C40">
        <w:rPr>
          <w:rFonts w:ascii="Book Antiqua" w:hAnsi="Book Antiqua"/>
        </w:rPr>
        <w:t xml:space="preserve">3 </w:t>
      </w:r>
      <w:r w:rsidRPr="00F24C40">
        <w:rPr>
          <w:rFonts w:ascii="Book Antiqua" w:hAnsi="Book Antiqua"/>
          <w:b/>
          <w:bCs/>
        </w:rPr>
        <w:t>Muir AJ</w:t>
      </w:r>
      <w:r w:rsidRPr="00F24C40">
        <w:rPr>
          <w:rFonts w:ascii="Book Antiqua" w:hAnsi="Book Antiqua"/>
        </w:rPr>
        <w:t xml:space="preserve">. Understanding the Complexities of Cirrhosis. </w:t>
      </w:r>
      <w:proofErr w:type="spellStart"/>
      <w:r w:rsidRPr="00F24C40">
        <w:rPr>
          <w:rFonts w:ascii="Book Antiqua" w:hAnsi="Book Antiqua"/>
          <w:i/>
          <w:iCs/>
        </w:rPr>
        <w:t>Clin</w:t>
      </w:r>
      <w:proofErr w:type="spellEnd"/>
      <w:r w:rsidRPr="00F24C40">
        <w:rPr>
          <w:rFonts w:ascii="Book Antiqua" w:hAnsi="Book Antiqua"/>
          <w:i/>
          <w:iCs/>
        </w:rPr>
        <w:t xml:space="preserve"> </w:t>
      </w:r>
      <w:proofErr w:type="spellStart"/>
      <w:r w:rsidRPr="00F24C40">
        <w:rPr>
          <w:rFonts w:ascii="Book Antiqua" w:hAnsi="Book Antiqua"/>
          <w:i/>
          <w:iCs/>
        </w:rPr>
        <w:t>Ther</w:t>
      </w:r>
      <w:proofErr w:type="spellEnd"/>
      <w:r w:rsidRPr="00F24C40">
        <w:rPr>
          <w:rFonts w:ascii="Book Antiqua" w:hAnsi="Book Antiqua"/>
        </w:rPr>
        <w:t xml:space="preserve"> 2015; </w:t>
      </w:r>
      <w:r w:rsidRPr="00F24C40">
        <w:rPr>
          <w:rFonts w:ascii="Book Antiqua" w:hAnsi="Book Antiqua"/>
          <w:b/>
          <w:bCs/>
        </w:rPr>
        <w:t>37</w:t>
      </w:r>
      <w:r w:rsidRPr="00F24C40">
        <w:rPr>
          <w:rFonts w:ascii="Book Antiqua" w:hAnsi="Book Antiqua"/>
        </w:rPr>
        <w:t>: 1822-1836 [PMID: 26188836 DOI: 10.1016/j.clinthera.2015.05.507]</w:t>
      </w:r>
    </w:p>
    <w:p w14:paraId="424E062C" w14:textId="77777777" w:rsidR="00F24C40" w:rsidRPr="00F24C40" w:rsidRDefault="00F24C40" w:rsidP="00F24C40">
      <w:pPr>
        <w:spacing w:line="360" w:lineRule="auto"/>
        <w:jc w:val="both"/>
        <w:rPr>
          <w:rFonts w:ascii="Book Antiqua" w:hAnsi="Book Antiqua"/>
        </w:rPr>
      </w:pPr>
      <w:r w:rsidRPr="00F24C40">
        <w:rPr>
          <w:rFonts w:ascii="Book Antiqua" w:hAnsi="Book Antiqua"/>
        </w:rPr>
        <w:t xml:space="preserve">4 </w:t>
      </w:r>
      <w:proofErr w:type="spellStart"/>
      <w:r w:rsidRPr="00F24C40">
        <w:rPr>
          <w:rFonts w:ascii="Book Antiqua" w:hAnsi="Book Antiqua"/>
          <w:b/>
          <w:bCs/>
        </w:rPr>
        <w:t>Roongpisuthipong</w:t>
      </w:r>
      <w:proofErr w:type="spellEnd"/>
      <w:r w:rsidRPr="00F24C40">
        <w:rPr>
          <w:rFonts w:ascii="Book Antiqua" w:hAnsi="Book Antiqua"/>
          <w:b/>
          <w:bCs/>
        </w:rPr>
        <w:t xml:space="preserve"> C</w:t>
      </w:r>
      <w:r w:rsidRPr="00F24C40">
        <w:rPr>
          <w:rFonts w:ascii="Book Antiqua" w:hAnsi="Book Antiqua"/>
        </w:rPr>
        <w:t xml:space="preserve">, </w:t>
      </w:r>
      <w:proofErr w:type="spellStart"/>
      <w:r w:rsidRPr="00F24C40">
        <w:rPr>
          <w:rFonts w:ascii="Book Antiqua" w:hAnsi="Book Antiqua"/>
        </w:rPr>
        <w:t>Sobhonslidsuk</w:t>
      </w:r>
      <w:proofErr w:type="spellEnd"/>
      <w:r w:rsidRPr="00F24C40">
        <w:rPr>
          <w:rFonts w:ascii="Book Antiqua" w:hAnsi="Book Antiqua"/>
        </w:rPr>
        <w:t xml:space="preserve"> A, </w:t>
      </w:r>
      <w:proofErr w:type="spellStart"/>
      <w:r w:rsidRPr="00F24C40">
        <w:rPr>
          <w:rFonts w:ascii="Book Antiqua" w:hAnsi="Book Antiqua"/>
        </w:rPr>
        <w:t>Nantiruj</w:t>
      </w:r>
      <w:proofErr w:type="spellEnd"/>
      <w:r w:rsidRPr="00F24C40">
        <w:rPr>
          <w:rFonts w:ascii="Book Antiqua" w:hAnsi="Book Antiqua"/>
        </w:rPr>
        <w:t xml:space="preserve"> K, </w:t>
      </w:r>
      <w:proofErr w:type="spellStart"/>
      <w:r w:rsidRPr="00F24C40">
        <w:rPr>
          <w:rFonts w:ascii="Book Antiqua" w:hAnsi="Book Antiqua"/>
        </w:rPr>
        <w:t>Songchitsomboon</w:t>
      </w:r>
      <w:proofErr w:type="spellEnd"/>
      <w:r w:rsidRPr="00F24C40">
        <w:rPr>
          <w:rFonts w:ascii="Book Antiqua" w:hAnsi="Book Antiqua"/>
        </w:rPr>
        <w:t xml:space="preserve"> S. Nutritional assessment in various stages of liver cirrhosis. </w:t>
      </w:r>
      <w:r w:rsidRPr="00F24C40">
        <w:rPr>
          <w:rFonts w:ascii="Book Antiqua" w:hAnsi="Book Antiqua"/>
          <w:i/>
          <w:iCs/>
        </w:rPr>
        <w:t>Nutrition</w:t>
      </w:r>
      <w:r w:rsidRPr="00F24C40">
        <w:rPr>
          <w:rFonts w:ascii="Book Antiqua" w:hAnsi="Book Antiqua"/>
        </w:rPr>
        <w:t xml:space="preserve"> 2001; </w:t>
      </w:r>
      <w:r w:rsidRPr="00F24C40">
        <w:rPr>
          <w:rFonts w:ascii="Book Antiqua" w:hAnsi="Book Antiqua"/>
          <w:b/>
          <w:bCs/>
        </w:rPr>
        <w:t>17</w:t>
      </w:r>
      <w:r w:rsidRPr="00F24C40">
        <w:rPr>
          <w:rFonts w:ascii="Book Antiqua" w:hAnsi="Book Antiqua"/>
        </w:rPr>
        <w:t>: 761-765 [PMID: 11527674 DOI: 10.1016/s0899-9007(01)00626-8]</w:t>
      </w:r>
    </w:p>
    <w:p w14:paraId="464F9D5A" w14:textId="08BBA52A" w:rsidR="00F24C40" w:rsidRPr="00F24C40" w:rsidRDefault="00F24C40" w:rsidP="00F24C40">
      <w:pPr>
        <w:spacing w:line="360" w:lineRule="auto"/>
        <w:jc w:val="both"/>
        <w:rPr>
          <w:rFonts w:ascii="Book Antiqua" w:hAnsi="Book Antiqua"/>
        </w:rPr>
      </w:pPr>
      <w:r w:rsidRPr="00F24C40">
        <w:rPr>
          <w:rFonts w:ascii="Book Antiqua" w:hAnsi="Book Antiqua"/>
        </w:rPr>
        <w:t xml:space="preserve">5 </w:t>
      </w:r>
      <w:proofErr w:type="spellStart"/>
      <w:r w:rsidRPr="0016191D">
        <w:rPr>
          <w:rFonts w:ascii="Book Antiqua" w:hAnsi="Book Antiqua"/>
          <w:b/>
          <w:bCs/>
        </w:rPr>
        <w:t>Castellanos</w:t>
      </w:r>
      <w:proofErr w:type="spellEnd"/>
      <w:r w:rsidRPr="0016191D">
        <w:rPr>
          <w:rFonts w:ascii="Book Antiqua" w:hAnsi="Book Antiqua"/>
          <w:b/>
          <w:bCs/>
        </w:rPr>
        <w:t xml:space="preserve"> </w:t>
      </w:r>
      <w:proofErr w:type="spellStart"/>
      <w:r w:rsidRPr="0016191D">
        <w:rPr>
          <w:rFonts w:ascii="Book Antiqua" w:hAnsi="Book Antiqua"/>
          <w:b/>
          <w:bCs/>
        </w:rPr>
        <w:t>Fernández</w:t>
      </w:r>
      <w:proofErr w:type="spellEnd"/>
      <w:r w:rsidR="0016191D" w:rsidRPr="0016191D">
        <w:rPr>
          <w:rFonts w:ascii="Book Antiqua" w:hAnsi="Book Antiqua"/>
          <w:b/>
          <w:bCs/>
        </w:rPr>
        <w:t xml:space="preserve"> M</w:t>
      </w:r>
      <w:r w:rsidRPr="00F24C40">
        <w:rPr>
          <w:rFonts w:ascii="Book Antiqua" w:hAnsi="Book Antiqua"/>
        </w:rPr>
        <w:t xml:space="preserve">, Santana </w:t>
      </w:r>
      <w:proofErr w:type="spellStart"/>
      <w:r w:rsidRPr="00F24C40">
        <w:rPr>
          <w:rFonts w:ascii="Book Antiqua" w:hAnsi="Book Antiqua"/>
        </w:rPr>
        <w:t>Porbén</w:t>
      </w:r>
      <w:proofErr w:type="spellEnd"/>
      <w:r w:rsidR="0016191D" w:rsidRPr="0016191D">
        <w:rPr>
          <w:rFonts w:ascii="Book Antiqua" w:hAnsi="Book Antiqua"/>
        </w:rPr>
        <w:t xml:space="preserve"> </w:t>
      </w:r>
      <w:r w:rsidR="0016191D" w:rsidRPr="00F24C40">
        <w:rPr>
          <w:rFonts w:ascii="Book Antiqua" w:hAnsi="Book Antiqua"/>
        </w:rPr>
        <w:t>S</w:t>
      </w:r>
      <w:r w:rsidRPr="00F24C40">
        <w:rPr>
          <w:rFonts w:ascii="Book Antiqua" w:hAnsi="Book Antiqua"/>
        </w:rPr>
        <w:t xml:space="preserve">, </w:t>
      </w:r>
      <w:proofErr w:type="spellStart"/>
      <w:r w:rsidRPr="00F24C40">
        <w:rPr>
          <w:rFonts w:ascii="Book Antiqua" w:hAnsi="Book Antiqua"/>
        </w:rPr>
        <w:t>García</w:t>
      </w:r>
      <w:proofErr w:type="spellEnd"/>
      <w:r w:rsidRPr="00F24C40">
        <w:rPr>
          <w:rFonts w:ascii="Book Antiqua" w:hAnsi="Book Antiqua"/>
        </w:rPr>
        <w:t xml:space="preserve"> </w:t>
      </w:r>
      <w:proofErr w:type="spellStart"/>
      <w:r w:rsidRPr="00F24C40">
        <w:rPr>
          <w:rFonts w:ascii="Book Antiqua" w:hAnsi="Book Antiqua"/>
        </w:rPr>
        <w:t>Jordá</w:t>
      </w:r>
      <w:proofErr w:type="spellEnd"/>
      <w:r w:rsidR="0016191D">
        <w:rPr>
          <w:rFonts w:ascii="Book Antiqua" w:hAnsi="Book Antiqua"/>
        </w:rPr>
        <w:t xml:space="preserve"> </w:t>
      </w:r>
      <w:r w:rsidR="0016191D" w:rsidRPr="00F24C40">
        <w:rPr>
          <w:rFonts w:ascii="Book Antiqua" w:hAnsi="Book Antiqua"/>
        </w:rPr>
        <w:t>E</w:t>
      </w:r>
      <w:r w:rsidRPr="00F24C40">
        <w:rPr>
          <w:rFonts w:ascii="Book Antiqua" w:hAnsi="Book Antiqua"/>
        </w:rPr>
        <w:t>, Rodríguez de Miranda</w:t>
      </w:r>
      <w:r w:rsidR="0016191D" w:rsidRPr="0016191D">
        <w:rPr>
          <w:rFonts w:ascii="Book Antiqua" w:hAnsi="Book Antiqua"/>
        </w:rPr>
        <w:t xml:space="preserve"> </w:t>
      </w:r>
      <w:r w:rsidR="0016191D" w:rsidRPr="00F24C40">
        <w:rPr>
          <w:rFonts w:ascii="Book Antiqua" w:hAnsi="Book Antiqua"/>
        </w:rPr>
        <w:t>A</w:t>
      </w:r>
      <w:r w:rsidRPr="00F24C40">
        <w:rPr>
          <w:rFonts w:ascii="Book Antiqua" w:hAnsi="Book Antiqua"/>
        </w:rPr>
        <w:t xml:space="preserve">, </w:t>
      </w:r>
      <w:proofErr w:type="spellStart"/>
      <w:r w:rsidRPr="00F24C40">
        <w:rPr>
          <w:rFonts w:ascii="Book Antiqua" w:hAnsi="Book Antiqua"/>
        </w:rPr>
        <w:t>Barreto</w:t>
      </w:r>
      <w:proofErr w:type="spellEnd"/>
      <w:r w:rsidRPr="00F24C40">
        <w:rPr>
          <w:rFonts w:ascii="Book Antiqua" w:hAnsi="Book Antiqua"/>
        </w:rPr>
        <w:t xml:space="preserve"> </w:t>
      </w:r>
      <w:proofErr w:type="spellStart"/>
      <w:r w:rsidRPr="00F24C40">
        <w:rPr>
          <w:rFonts w:ascii="Book Antiqua" w:hAnsi="Book Antiqua"/>
        </w:rPr>
        <w:t>Penié</w:t>
      </w:r>
      <w:proofErr w:type="spellEnd"/>
      <w:r w:rsidR="0016191D">
        <w:rPr>
          <w:rFonts w:ascii="Book Antiqua" w:hAnsi="Book Antiqua"/>
        </w:rPr>
        <w:t xml:space="preserve"> </w:t>
      </w:r>
      <w:r w:rsidR="0016191D" w:rsidRPr="00F24C40">
        <w:rPr>
          <w:rFonts w:ascii="Book Antiqua" w:hAnsi="Book Antiqua"/>
        </w:rPr>
        <w:t>J</w:t>
      </w:r>
      <w:r w:rsidRPr="00F24C40">
        <w:rPr>
          <w:rFonts w:ascii="Book Antiqua" w:hAnsi="Book Antiqua"/>
        </w:rPr>
        <w:t xml:space="preserve">, </w:t>
      </w:r>
      <w:proofErr w:type="spellStart"/>
      <w:r w:rsidRPr="00F24C40">
        <w:rPr>
          <w:rFonts w:ascii="Book Antiqua" w:hAnsi="Book Antiqua"/>
        </w:rPr>
        <w:t>López</w:t>
      </w:r>
      <w:proofErr w:type="spellEnd"/>
      <w:r w:rsidRPr="00F24C40">
        <w:rPr>
          <w:rFonts w:ascii="Book Antiqua" w:hAnsi="Book Antiqua"/>
        </w:rPr>
        <w:t xml:space="preserve"> </w:t>
      </w:r>
      <w:proofErr w:type="spellStart"/>
      <w:r w:rsidRPr="00F24C40">
        <w:rPr>
          <w:rFonts w:ascii="Book Antiqua" w:hAnsi="Book Antiqua"/>
        </w:rPr>
        <w:t>Díaz</w:t>
      </w:r>
      <w:proofErr w:type="spellEnd"/>
      <w:r w:rsidR="0016191D" w:rsidRPr="0016191D">
        <w:rPr>
          <w:rFonts w:ascii="Book Antiqua" w:hAnsi="Book Antiqua"/>
        </w:rPr>
        <w:t xml:space="preserve"> </w:t>
      </w:r>
      <w:r w:rsidR="0016191D" w:rsidRPr="00F24C40">
        <w:rPr>
          <w:rFonts w:ascii="Book Antiqua" w:hAnsi="Book Antiqua"/>
        </w:rPr>
        <w:t>Y</w:t>
      </w:r>
      <w:r w:rsidRPr="00F24C40">
        <w:rPr>
          <w:rFonts w:ascii="Book Antiqua" w:hAnsi="Book Antiqua"/>
        </w:rPr>
        <w:t xml:space="preserve">, </w:t>
      </w:r>
      <w:proofErr w:type="spellStart"/>
      <w:r w:rsidRPr="00F24C40">
        <w:rPr>
          <w:rFonts w:ascii="Book Antiqua" w:hAnsi="Book Antiqua"/>
        </w:rPr>
        <w:t>Martínez</w:t>
      </w:r>
      <w:proofErr w:type="spellEnd"/>
      <w:r w:rsidRPr="00F24C40">
        <w:rPr>
          <w:rFonts w:ascii="Book Antiqua" w:hAnsi="Book Antiqua"/>
        </w:rPr>
        <w:t xml:space="preserve"> González</w:t>
      </w:r>
      <w:r w:rsidR="0016191D" w:rsidRPr="0016191D">
        <w:rPr>
          <w:rFonts w:ascii="Book Antiqua" w:hAnsi="Book Antiqua"/>
        </w:rPr>
        <w:t xml:space="preserve"> </w:t>
      </w:r>
      <w:r w:rsidR="0016191D" w:rsidRPr="00F24C40">
        <w:rPr>
          <w:rFonts w:ascii="Book Antiqua" w:hAnsi="Book Antiqua"/>
        </w:rPr>
        <w:t>C</w:t>
      </w:r>
      <w:r w:rsidR="0016191D">
        <w:rPr>
          <w:rFonts w:ascii="Book Antiqua" w:hAnsi="Book Antiqua"/>
        </w:rPr>
        <w:t>.</w:t>
      </w:r>
      <w:r w:rsidR="0016191D">
        <w:rPr>
          <w:rFonts w:ascii="Book Antiqua" w:hAnsi="Book Antiqua" w:hint="eastAsia"/>
          <w:lang w:eastAsia="zh-CN"/>
        </w:rPr>
        <w:t xml:space="preserve"> </w:t>
      </w:r>
      <w:r w:rsidRPr="00F24C40">
        <w:rPr>
          <w:rFonts w:ascii="Book Antiqua" w:hAnsi="Book Antiqua"/>
        </w:rPr>
        <w:t xml:space="preserve">[Influence of </w:t>
      </w:r>
      <w:proofErr w:type="spellStart"/>
      <w:r w:rsidRPr="00F24C40">
        <w:rPr>
          <w:rFonts w:ascii="Book Antiqua" w:hAnsi="Book Antiqua"/>
        </w:rPr>
        <w:t>hyponutrition</w:t>
      </w:r>
      <w:proofErr w:type="spellEnd"/>
      <w:r w:rsidRPr="00F24C40">
        <w:rPr>
          <w:rFonts w:ascii="Book Antiqua" w:hAnsi="Book Antiqua"/>
        </w:rPr>
        <w:t xml:space="preserve"> on occurrence of complications and mortality among cirrhosis patients]. </w:t>
      </w:r>
      <w:proofErr w:type="spellStart"/>
      <w:r w:rsidRPr="00F24C40">
        <w:rPr>
          <w:rFonts w:ascii="Book Antiqua" w:hAnsi="Book Antiqua"/>
          <w:i/>
          <w:iCs/>
        </w:rPr>
        <w:t>Nutr</w:t>
      </w:r>
      <w:proofErr w:type="spellEnd"/>
      <w:r w:rsidRPr="00F24C40">
        <w:rPr>
          <w:rFonts w:ascii="Book Antiqua" w:hAnsi="Book Antiqua"/>
          <w:i/>
          <w:iCs/>
        </w:rPr>
        <w:t xml:space="preserve"> </w:t>
      </w:r>
      <w:proofErr w:type="spellStart"/>
      <w:r w:rsidRPr="00F24C40">
        <w:rPr>
          <w:rFonts w:ascii="Book Antiqua" w:hAnsi="Book Antiqua"/>
          <w:i/>
          <w:iCs/>
        </w:rPr>
        <w:t>Hosp</w:t>
      </w:r>
      <w:proofErr w:type="spellEnd"/>
      <w:r w:rsidRPr="00F24C40">
        <w:rPr>
          <w:rFonts w:ascii="Book Antiqua" w:hAnsi="Book Antiqua"/>
        </w:rPr>
        <w:t xml:space="preserve"> 2008; </w:t>
      </w:r>
      <w:r w:rsidRPr="00F24C40">
        <w:rPr>
          <w:rFonts w:ascii="Book Antiqua" w:hAnsi="Book Antiqua"/>
          <w:b/>
          <w:bCs/>
        </w:rPr>
        <w:t>23</w:t>
      </w:r>
      <w:r w:rsidRPr="00F24C40">
        <w:rPr>
          <w:rFonts w:ascii="Book Antiqua" w:hAnsi="Book Antiqua"/>
        </w:rPr>
        <w:t>: 68-74 [PMID: 18372949]</w:t>
      </w:r>
    </w:p>
    <w:p w14:paraId="77545797" w14:textId="77777777" w:rsidR="00F24C40" w:rsidRPr="00F24C40" w:rsidRDefault="00F24C40" w:rsidP="00F24C40">
      <w:pPr>
        <w:spacing w:line="360" w:lineRule="auto"/>
        <w:jc w:val="both"/>
        <w:rPr>
          <w:rFonts w:ascii="Book Antiqua" w:hAnsi="Book Antiqua"/>
        </w:rPr>
      </w:pPr>
      <w:r w:rsidRPr="00F24C40">
        <w:rPr>
          <w:rFonts w:ascii="Book Antiqua" w:hAnsi="Book Antiqua"/>
        </w:rPr>
        <w:t xml:space="preserve">6 </w:t>
      </w:r>
      <w:proofErr w:type="spellStart"/>
      <w:r w:rsidRPr="00F24C40">
        <w:rPr>
          <w:rFonts w:ascii="Book Antiqua" w:hAnsi="Book Antiqua"/>
          <w:b/>
          <w:bCs/>
        </w:rPr>
        <w:t>Fernandes</w:t>
      </w:r>
      <w:proofErr w:type="spellEnd"/>
      <w:r w:rsidRPr="00F24C40">
        <w:rPr>
          <w:rFonts w:ascii="Book Antiqua" w:hAnsi="Book Antiqua"/>
          <w:b/>
          <w:bCs/>
        </w:rPr>
        <w:t xml:space="preserve"> SA</w:t>
      </w:r>
      <w:r w:rsidRPr="00F24C40">
        <w:rPr>
          <w:rFonts w:ascii="Book Antiqua" w:hAnsi="Book Antiqua"/>
        </w:rPr>
        <w:t xml:space="preserve">, </w:t>
      </w:r>
      <w:proofErr w:type="spellStart"/>
      <w:r w:rsidRPr="00F24C40">
        <w:rPr>
          <w:rFonts w:ascii="Book Antiqua" w:hAnsi="Book Antiqua"/>
        </w:rPr>
        <w:t>Bassani</w:t>
      </w:r>
      <w:proofErr w:type="spellEnd"/>
      <w:r w:rsidRPr="00F24C40">
        <w:rPr>
          <w:rFonts w:ascii="Book Antiqua" w:hAnsi="Book Antiqua"/>
        </w:rPr>
        <w:t xml:space="preserve"> L, </w:t>
      </w:r>
      <w:proofErr w:type="spellStart"/>
      <w:r w:rsidRPr="00F24C40">
        <w:rPr>
          <w:rFonts w:ascii="Book Antiqua" w:hAnsi="Book Antiqua"/>
        </w:rPr>
        <w:t>Nunes</w:t>
      </w:r>
      <w:proofErr w:type="spellEnd"/>
      <w:r w:rsidRPr="00F24C40">
        <w:rPr>
          <w:rFonts w:ascii="Book Antiqua" w:hAnsi="Book Antiqua"/>
        </w:rPr>
        <w:t xml:space="preserve"> FF, </w:t>
      </w:r>
      <w:proofErr w:type="spellStart"/>
      <w:r w:rsidRPr="00F24C40">
        <w:rPr>
          <w:rFonts w:ascii="Book Antiqua" w:hAnsi="Book Antiqua"/>
        </w:rPr>
        <w:t>Aydos</w:t>
      </w:r>
      <w:proofErr w:type="spellEnd"/>
      <w:r w:rsidRPr="00F24C40">
        <w:rPr>
          <w:rFonts w:ascii="Book Antiqua" w:hAnsi="Book Antiqua"/>
        </w:rPr>
        <w:t xml:space="preserve"> ME, </w:t>
      </w:r>
      <w:proofErr w:type="spellStart"/>
      <w:r w:rsidRPr="00F24C40">
        <w:rPr>
          <w:rFonts w:ascii="Book Antiqua" w:hAnsi="Book Antiqua"/>
        </w:rPr>
        <w:t>Alves</w:t>
      </w:r>
      <w:proofErr w:type="spellEnd"/>
      <w:r w:rsidRPr="00F24C40">
        <w:rPr>
          <w:rFonts w:ascii="Book Antiqua" w:hAnsi="Book Antiqua"/>
        </w:rPr>
        <w:t xml:space="preserve"> AV, </w:t>
      </w:r>
      <w:proofErr w:type="spellStart"/>
      <w:r w:rsidRPr="00F24C40">
        <w:rPr>
          <w:rFonts w:ascii="Book Antiqua" w:hAnsi="Book Antiqua"/>
        </w:rPr>
        <w:t>Marroni</w:t>
      </w:r>
      <w:proofErr w:type="spellEnd"/>
      <w:r w:rsidRPr="00F24C40">
        <w:rPr>
          <w:rFonts w:ascii="Book Antiqua" w:hAnsi="Book Antiqua"/>
        </w:rPr>
        <w:t xml:space="preserve"> CA. Nutritional assessment in patients with cirrhosis. </w:t>
      </w:r>
      <w:proofErr w:type="spellStart"/>
      <w:r w:rsidRPr="00F24C40">
        <w:rPr>
          <w:rFonts w:ascii="Book Antiqua" w:hAnsi="Book Antiqua"/>
          <w:i/>
          <w:iCs/>
        </w:rPr>
        <w:t>Arq</w:t>
      </w:r>
      <w:proofErr w:type="spellEnd"/>
      <w:r w:rsidRPr="00F24C40">
        <w:rPr>
          <w:rFonts w:ascii="Book Antiqua" w:hAnsi="Book Antiqua"/>
          <w:i/>
          <w:iCs/>
        </w:rPr>
        <w:t xml:space="preserve"> </w:t>
      </w:r>
      <w:proofErr w:type="spellStart"/>
      <w:r w:rsidRPr="00F24C40">
        <w:rPr>
          <w:rFonts w:ascii="Book Antiqua" w:hAnsi="Book Antiqua"/>
          <w:i/>
          <w:iCs/>
        </w:rPr>
        <w:t>Gastroenterol</w:t>
      </w:r>
      <w:proofErr w:type="spellEnd"/>
      <w:r w:rsidRPr="00F24C40">
        <w:rPr>
          <w:rFonts w:ascii="Book Antiqua" w:hAnsi="Book Antiqua"/>
        </w:rPr>
        <w:t xml:space="preserve"> 2012; </w:t>
      </w:r>
      <w:r w:rsidRPr="00F24C40">
        <w:rPr>
          <w:rFonts w:ascii="Book Antiqua" w:hAnsi="Book Antiqua"/>
          <w:b/>
          <w:bCs/>
        </w:rPr>
        <w:t>49</w:t>
      </w:r>
      <w:r w:rsidRPr="00F24C40">
        <w:rPr>
          <w:rFonts w:ascii="Book Antiqua" w:hAnsi="Book Antiqua"/>
        </w:rPr>
        <w:t>: 19-27 [PMID: 22481682 DOI: 10.1590/S0004-28032012000100005]</w:t>
      </w:r>
    </w:p>
    <w:p w14:paraId="79B12A26" w14:textId="64DD3556" w:rsidR="00F24C40" w:rsidRPr="00F24C40" w:rsidRDefault="00F24C40" w:rsidP="00F24C40">
      <w:pPr>
        <w:spacing w:line="360" w:lineRule="auto"/>
        <w:jc w:val="both"/>
        <w:rPr>
          <w:rFonts w:ascii="Book Antiqua" w:hAnsi="Book Antiqua"/>
        </w:rPr>
      </w:pPr>
      <w:r w:rsidRPr="00797335">
        <w:rPr>
          <w:rFonts w:ascii="Book Antiqua" w:hAnsi="Book Antiqua"/>
        </w:rPr>
        <w:t xml:space="preserve">7 </w:t>
      </w:r>
      <w:r w:rsidR="00256945" w:rsidRPr="00797335">
        <w:rPr>
          <w:rFonts w:ascii="Book Antiqua" w:hAnsi="Book Antiqua"/>
          <w:b/>
          <w:bCs/>
        </w:rPr>
        <w:t>F</w:t>
      </w:r>
      <w:r w:rsidRPr="00797335">
        <w:rPr>
          <w:rFonts w:ascii="Book Antiqua" w:hAnsi="Book Antiqua"/>
          <w:b/>
          <w:bCs/>
        </w:rPr>
        <w:t>ernandes SA</w:t>
      </w:r>
      <w:r w:rsidRPr="00797335">
        <w:rPr>
          <w:rFonts w:ascii="Book Antiqua" w:hAnsi="Book Antiqua"/>
        </w:rPr>
        <w:t xml:space="preserve">, Gonzalez MC, </w:t>
      </w:r>
      <w:proofErr w:type="spellStart"/>
      <w:r w:rsidRPr="00797335">
        <w:rPr>
          <w:rFonts w:ascii="Book Antiqua" w:hAnsi="Book Antiqua"/>
        </w:rPr>
        <w:t>Bassani</w:t>
      </w:r>
      <w:proofErr w:type="spellEnd"/>
      <w:r w:rsidRPr="00797335">
        <w:rPr>
          <w:rFonts w:ascii="Book Antiqua" w:hAnsi="Book Antiqua"/>
        </w:rPr>
        <w:t xml:space="preserve"> L, Miranda D, </w:t>
      </w:r>
      <w:proofErr w:type="spellStart"/>
      <w:r w:rsidRPr="00797335">
        <w:rPr>
          <w:rFonts w:ascii="Book Antiqua" w:hAnsi="Book Antiqua"/>
        </w:rPr>
        <w:t>Pivatto</w:t>
      </w:r>
      <w:proofErr w:type="spellEnd"/>
      <w:r w:rsidRPr="00797335">
        <w:rPr>
          <w:rFonts w:ascii="Book Antiqua" w:hAnsi="Book Antiqua"/>
        </w:rPr>
        <w:t xml:space="preserve"> B, Harter DL, </w:t>
      </w:r>
      <w:proofErr w:type="spellStart"/>
      <w:r w:rsidRPr="00797335">
        <w:rPr>
          <w:rFonts w:ascii="Book Antiqua" w:hAnsi="Book Antiqua"/>
        </w:rPr>
        <w:t>Marroni</w:t>
      </w:r>
      <w:proofErr w:type="spellEnd"/>
      <w:r w:rsidRPr="00797335">
        <w:rPr>
          <w:rFonts w:ascii="Book Antiqua" w:hAnsi="Book Antiqua"/>
        </w:rPr>
        <w:t xml:space="preserve"> CA. Is the Phase Angle, a Prognostic Indicator for Nutritional Status in Cirrhotic Patients? </w:t>
      </w:r>
      <w:r w:rsidRPr="00797335">
        <w:rPr>
          <w:rFonts w:ascii="Book Antiqua" w:hAnsi="Book Antiqua"/>
          <w:i/>
          <w:iCs/>
        </w:rPr>
        <w:t xml:space="preserve">J </w:t>
      </w:r>
      <w:proofErr w:type="spellStart"/>
      <w:r w:rsidRPr="00797335">
        <w:rPr>
          <w:rFonts w:ascii="Book Antiqua" w:hAnsi="Book Antiqua"/>
          <w:i/>
          <w:iCs/>
        </w:rPr>
        <w:t>Antivir</w:t>
      </w:r>
      <w:proofErr w:type="spellEnd"/>
      <w:r w:rsidRPr="00797335">
        <w:rPr>
          <w:rFonts w:ascii="Book Antiqua" w:hAnsi="Book Antiqua"/>
          <w:i/>
          <w:iCs/>
        </w:rPr>
        <w:t xml:space="preserve"> </w:t>
      </w:r>
      <w:proofErr w:type="spellStart"/>
      <w:r w:rsidRPr="00797335">
        <w:rPr>
          <w:rFonts w:ascii="Book Antiqua" w:hAnsi="Book Antiqua"/>
          <w:i/>
          <w:iCs/>
        </w:rPr>
        <w:t>Antiretrovir</w:t>
      </w:r>
      <w:proofErr w:type="spellEnd"/>
      <w:r w:rsidRPr="00797335">
        <w:rPr>
          <w:rFonts w:ascii="Book Antiqua" w:hAnsi="Book Antiqua"/>
        </w:rPr>
        <w:t xml:space="preserve"> 2013; </w:t>
      </w:r>
      <w:r w:rsidRPr="00797335">
        <w:rPr>
          <w:rFonts w:ascii="Book Antiqua" w:hAnsi="Book Antiqua"/>
          <w:b/>
          <w:bCs/>
        </w:rPr>
        <w:t>S3</w:t>
      </w:r>
      <w:r w:rsidRPr="00797335">
        <w:rPr>
          <w:rFonts w:ascii="Book Antiqua" w:hAnsi="Book Antiqua"/>
        </w:rPr>
        <w:t xml:space="preserve">: 1-4 [DOI: </w:t>
      </w:r>
      <w:r w:rsidR="00256945" w:rsidRPr="00797335">
        <w:rPr>
          <w:rFonts w:ascii="Book Antiqua" w:hAnsi="Book Antiqua"/>
        </w:rPr>
        <w:t>10.4172/jaa.S3-004</w:t>
      </w:r>
      <w:r w:rsidRPr="00797335">
        <w:rPr>
          <w:rFonts w:ascii="Book Antiqua" w:hAnsi="Book Antiqua"/>
        </w:rPr>
        <w:t>]</w:t>
      </w:r>
    </w:p>
    <w:p w14:paraId="1CAADC08" w14:textId="77777777" w:rsidR="00F24C40" w:rsidRPr="00F24C40" w:rsidRDefault="00F24C40" w:rsidP="00F24C40">
      <w:pPr>
        <w:spacing w:line="360" w:lineRule="auto"/>
        <w:jc w:val="both"/>
        <w:rPr>
          <w:rFonts w:ascii="Book Antiqua" w:hAnsi="Book Antiqua"/>
        </w:rPr>
      </w:pPr>
      <w:r w:rsidRPr="00F24C40">
        <w:rPr>
          <w:rFonts w:ascii="Book Antiqua" w:hAnsi="Book Antiqua"/>
        </w:rPr>
        <w:t xml:space="preserve">8 </w:t>
      </w:r>
      <w:proofErr w:type="spellStart"/>
      <w:r w:rsidRPr="00F24C40">
        <w:rPr>
          <w:rFonts w:ascii="Book Antiqua" w:hAnsi="Book Antiqua"/>
          <w:b/>
          <w:bCs/>
        </w:rPr>
        <w:t>Avesani</w:t>
      </w:r>
      <w:proofErr w:type="spellEnd"/>
      <w:r w:rsidRPr="00F24C40">
        <w:rPr>
          <w:rFonts w:ascii="Book Antiqua" w:hAnsi="Book Antiqua"/>
          <w:b/>
          <w:bCs/>
        </w:rPr>
        <w:t xml:space="preserve"> CM</w:t>
      </w:r>
      <w:r w:rsidRPr="00F24C40">
        <w:rPr>
          <w:rFonts w:ascii="Book Antiqua" w:hAnsi="Book Antiqua"/>
        </w:rPr>
        <w:t xml:space="preserve">, </w:t>
      </w:r>
      <w:proofErr w:type="spellStart"/>
      <w:r w:rsidRPr="00F24C40">
        <w:rPr>
          <w:rFonts w:ascii="Book Antiqua" w:hAnsi="Book Antiqua"/>
        </w:rPr>
        <w:t>Draibe</w:t>
      </w:r>
      <w:proofErr w:type="spellEnd"/>
      <w:r w:rsidRPr="00F24C40">
        <w:rPr>
          <w:rFonts w:ascii="Book Antiqua" w:hAnsi="Book Antiqua"/>
        </w:rPr>
        <w:t xml:space="preserve"> SA, </w:t>
      </w:r>
      <w:proofErr w:type="spellStart"/>
      <w:r w:rsidRPr="00F24C40">
        <w:rPr>
          <w:rFonts w:ascii="Book Antiqua" w:hAnsi="Book Antiqua"/>
        </w:rPr>
        <w:t>Kamimura</w:t>
      </w:r>
      <w:proofErr w:type="spellEnd"/>
      <w:r w:rsidRPr="00F24C40">
        <w:rPr>
          <w:rFonts w:ascii="Book Antiqua" w:hAnsi="Book Antiqua"/>
        </w:rPr>
        <w:t xml:space="preserve"> MA, </w:t>
      </w:r>
      <w:proofErr w:type="spellStart"/>
      <w:r w:rsidRPr="00F24C40">
        <w:rPr>
          <w:rFonts w:ascii="Book Antiqua" w:hAnsi="Book Antiqua"/>
        </w:rPr>
        <w:t>Cendoroglo</w:t>
      </w:r>
      <w:proofErr w:type="spellEnd"/>
      <w:r w:rsidRPr="00F24C40">
        <w:rPr>
          <w:rFonts w:ascii="Book Antiqua" w:hAnsi="Book Antiqua"/>
        </w:rPr>
        <w:t xml:space="preserve"> M, Pedrosa A, Castro ML, </w:t>
      </w:r>
      <w:proofErr w:type="spellStart"/>
      <w:r w:rsidRPr="00F24C40">
        <w:rPr>
          <w:rFonts w:ascii="Book Antiqua" w:hAnsi="Book Antiqua"/>
        </w:rPr>
        <w:t>Cuppari</w:t>
      </w:r>
      <w:proofErr w:type="spellEnd"/>
      <w:r w:rsidRPr="00F24C40">
        <w:rPr>
          <w:rFonts w:ascii="Book Antiqua" w:hAnsi="Book Antiqua"/>
        </w:rPr>
        <w:t xml:space="preserve"> L. Assessment of body composition by dual energy X-ray absorptiometry, skinfold thickness and creatinine kinetics in chronic kidney disease patients. </w:t>
      </w:r>
      <w:r w:rsidRPr="00F24C40">
        <w:rPr>
          <w:rFonts w:ascii="Book Antiqua" w:hAnsi="Book Antiqua"/>
          <w:i/>
          <w:iCs/>
        </w:rPr>
        <w:t>Nephrol Dial Transplant</w:t>
      </w:r>
      <w:r w:rsidRPr="00F24C40">
        <w:rPr>
          <w:rFonts w:ascii="Book Antiqua" w:hAnsi="Book Antiqua"/>
        </w:rPr>
        <w:t xml:space="preserve"> 2004; </w:t>
      </w:r>
      <w:r w:rsidRPr="00F24C40">
        <w:rPr>
          <w:rFonts w:ascii="Book Antiqua" w:hAnsi="Book Antiqua"/>
          <w:b/>
          <w:bCs/>
        </w:rPr>
        <w:t>19</w:t>
      </w:r>
      <w:r w:rsidRPr="00F24C40">
        <w:rPr>
          <w:rFonts w:ascii="Book Antiqua" w:hAnsi="Book Antiqua"/>
        </w:rPr>
        <w:t>: 2289-2295 [PMID: 15252158 DOI: 10.1093/</w:t>
      </w:r>
      <w:proofErr w:type="spellStart"/>
      <w:r w:rsidRPr="00F24C40">
        <w:rPr>
          <w:rFonts w:ascii="Book Antiqua" w:hAnsi="Book Antiqua"/>
        </w:rPr>
        <w:t>ndt</w:t>
      </w:r>
      <w:proofErr w:type="spellEnd"/>
      <w:r w:rsidRPr="00F24C40">
        <w:rPr>
          <w:rFonts w:ascii="Book Antiqua" w:hAnsi="Book Antiqua"/>
        </w:rPr>
        <w:t>/gfh381]</w:t>
      </w:r>
    </w:p>
    <w:p w14:paraId="61C7EBDB" w14:textId="1143B1A5" w:rsidR="00F24C40" w:rsidRPr="00F24C40" w:rsidRDefault="00F24C40" w:rsidP="00F24C40">
      <w:pPr>
        <w:spacing w:line="360" w:lineRule="auto"/>
        <w:jc w:val="both"/>
        <w:rPr>
          <w:rFonts w:ascii="Book Antiqua" w:hAnsi="Book Antiqua"/>
        </w:rPr>
      </w:pPr>
      <w:r w:rsidRPr="00F24C40">
        <w:rPr>
          <w:rFonts w:ascii="Book Antiqua" w:hAnsi="Book Antiqua"/>
        </w:rPr>
        <w:t xml:space="preserve">9 </w:t>
      </w:r>
      <w:r w:rsidRPr="00F24C40">
        <w:rPr>
          <w:rFonts w:ascii="Book Antiqua" w:hAnsi="Book Antiqua"/>
          <w:b/>
          <w:bCs/>
        </w:rPr>
        <w:t>Norman K</w:t>
      </w:r>
      <w:r w:rsidRPr="00F24C40">
        <w:rPr>
          <w:rFonts w:ascii="Book Antiqua" w:hAnsi="Book Antiqua"/>
        </w:rPr>
        <w:t xml:space="preserve">, </w:t>
      </w:r>
      <w:proofErr w:type="spellStart"/>
      <w:r w:rsidR="00386E05" w:rsidRPr="00386E05">
        <w:rPr>
          <w:rFonts w:ascii="Book Antiqua" w:hAnsi="Book Antiqua"/>
        </w:rPr>
        <w:t>Stobäus</w:t>
      </w:r>
      <w:proofErr w:type="spellEnd"/>
      <w:r w:rsidRPr="00F24C40">
        <w:rPr>
          <w:rFonts w:ascii="Book Antiqua" w:hAnsi="Book Antiqua"/>
        </w:rPr>
        <w:t xml:space="preserve"> N, </w:t>
      </w:r>
      <w:proofErr w:type="spellStart"/>
      <w:r w:rsidRPr="00F24C40">
        <w:rPr>
          <w:rFonts w:ascii="Book Antiqua" w:hAnsi="Book Antiqua"/>
        </w:rPr>
        <w:t>Pirlich</w:t>
      </w:r>
      <w:proofErr w:type="spellEnd"/>
      <w:r w:rsidRPr="00F24C40">
        <w:rPr>
          <w:rFonts w:ascii="Book Antiqua" w:hAnsi="Book Antiqua"/>
        </w:rPr>
        <w:t xml:space="preserve"> M, </w:t>
      </w:r>
      <w:proofErr w:type="spellStart"/>
      <w:r w:rsidRPr="00F24C40">
        <w:rPr>
          <w:rFonts w:ascii="Book Antiqua" w:hAnsi="Book Antiqua"/>
        </w:rPr>
        <w:t>Bosy-Westphal</w:t>
      </w:r>
      <w:proofErr w:type="spellEnd"/>
      <w:r w:rsidRPr="00F24C40">
        <w:rPr>
          <w:rFonts w:ascii="Book Antiqua" w:hAnsi="Book Antiqua"/>
        </w:rPr>
        <w:t xml:space="preserve"> A. Bioelectrical phase angle and impedance vector analysis--clinical relevance and applicability of impedance parameters. </w:t>
      </w:r>
      <w:proofErr w:type="spellStart"/>
      <w:r w:rsidRPr="00F24C40">
        <w:rPr>
          <w:rFonts w:ascii="Book Antiqua" w:hAnsi="Book Antiqua"/>
          <w:i/>
          <w:iCs/>
        </w:rPr>
        <w:t>Clin</w:t>
      </w:r>
      <w:proofErr w:type="spellEnd"/>
      <w:r w:rsidRPr="00F24C40">
        <w:rPr>
          <w:rFonts w:ascii="Book Antiqua" w:hAnsi="Book Antiqua"/>
          <w:i/>
          <w:iCs/>
        </w:rPr>
        <w:t xml:space="preserve"> </w:t>
      </w:r>
      <w:proofErr w:type="spellStart"/>
      <w:r w:rsidRPr="00F24C40">
        <w:rPr>
          <w:rFonts w:ascii="Book Antiqua" w:hAnsi="Book Antiqua"/>
          <w:i/>
          <w:iCs/>
        </w:rPr>
        <w:t>Nutr</w:t>
      </w:r>
      <w:proofErr w:type="spellEnd"/>
      <w:r w:rsidRPr="00F24C40">
        <w:rPr>
          <w:rFonts w:ascii="Book Antiqua" w:hAnsi="Book Antiqua"/>
        </w:rPr>
        <w:t xml:space="preserve"> 2012; </w:t>
      </w:r>
      <w:r w:rsidRPr="00F24C40">
        <w:rPr>
          <w:rFonts w:ascii="Book Antiqua" w:hAnsi="Book Antiqua"/>
          <w:b/>
          <w:bCs/>
        </w:rPr>
        <w:t>31</w:t>
      </w:r>
      <w:r w:rsidRPr="00F24C40">
        <w:rPr>
          <w:rFonts w:ascii="Book Antiqua" w:hAnsi="Book Antiqua"/>
        </w:rPr>
        <w:t>: 854-861 [PMID: 22698802 DOI: 10.1016/j.clnu.2012.05.008]</w:t>
      </w:r>
    </w:p>
    <w:p w14:paraId="4DB01F4D" w14:textId="77777777" w:rsidR="00F24C40" w:rsidRPr="00F24C40" w:rsidRDefault="00F24C40" w:rsidP="00F24C40">
      <w:pPr>
        <w:spacing w:line="360" w:lineRule="auto"/>
        <w:jc w:val="both"/>
        <w:rPr>
          <w:rFonts w:ascii="Book Antiqua" w:hAnsi="Book Antiqua"/>
        </w:rPr>
      </w:pPr>
      <w:r w:rsidRPr="00F24C40">
        <w:rPr>
          <w:rFonts w:ascii="Book Antiqua" w:hAnsi="Book Antiqua"/>
        </w:rPr>
        <w:t xml:space="preserve">10 </w:t>
      </w:r>
      <w:r w:rsidRPr="00F24C40">
        <w:rPr>
          <w:rFonts w:ascii="Book Antiqua" w:hAnsi="Book Antiqua"/>
          <w:b/>
          <w:bCs/>
        </w:rPr>
        <w:t>Gupta D</w:t>
      </w:r>
      <w:r w:rsidRPr="00F24C40">
        <w:rPr>
          <w:rFonts w:ascii="Book Antiqua" w:hAnsi="Book Antiqua"/>
        </w:rPr>
        <w:t xml:space="preserve">, </w:t>
      </w:r>
      <w:proofErr w:type="spellStart"/>
      <w:r w:rsidRPr="00F24C40">
        <w:rPr>
          <w:rFonts w:ascii="Book Antiqua" w:hAnsi="Book Antiqua"/>
        </w:rPr>
        <w:t>Lis</w:t>
      </w:r>
      <w:proofErr w:type="spellEnd"/>
      <w:r w:rsidRPr="00F24C40">
        <w:rPr>
          <w:rFonts w:ascii="Book Antiqua" w:hAnsi="Book Antiqua"/>
        </w:rPr>
        <w:t xml:space="preserve"> CG, </w:t>
      </w:r>
      <w:proofErr w:type="spellStart"/>
      <w:r w:rsidRPr="00F24C40">
        <w:rPr>
          <w:rFonts w:ascii="Book Antiqua" w:hAnsi="Book Antiqua"/>
        </w:rPr>
        <w:t>Dahlk</w:t>
      </w:r>
      <w:proofErr w:type="spellEnd"/>
      <w:r w:rsidRPr="00F24C40">
        <w:rPr>
          <w:rFonts w:ascii="Book Antiqua" w:hAnsi="Book Antiqua"/>
        </w:rPr>
        <w:t xml:space="preserve"> SL, </w:t>
      </w:r>
      <w:proofErr w:type="spellStart"/>
      <w:r w:rsidRPr="00F24C40">
        <w:rPr>
          <w:rFonts w:ascii="Book Antiqua" w:hAnsi="Book Antiqua"/>
        </w:rPr>
        <w:t>Vashi</w:t>
      </w:r>
      <w:proofErr w:type="spellEnd"/>
      <w:r w:rsidRPr="00F24C40">
        <w:rPr>
          <w:rFonts w:ascii="Book Antiqua" w:hAnsi="Book Antiqua"/>
        </w:rPr>
        <w:t xml:space="preserve"> PG, </w:t>
      </w:r>
      <w:proofErr w:type="spellStart"/>
      <w:r w:rsidRPr="00F24C40">
        <w:rPr>
          <w:rFonts w:ascii="Book Antiqua" w:hAnsi="Book Antiqua"/>
        </w:rPr>
        <w:t>Grutsch</w:t>
      </w:r>
      <w:proofErr w:type="spellEnd"/>
      <w:r w:rsidRPr="00F24C40">
        <w:rPr>
          <w:rFonts w:ascii="Book Antiqua" w:hAnsi="Book Antiqua"/>
        </w:rPr>
        <w:t xml:space="preserve"> JF, </w:t>
      </w:r>
      <w:proofErr w:type="spellStart"/>
      <w:r w:rsidRPr="00F24C40">
        <w:rPr>
          <w:rFonts w:ascii="Book Antiqua" w:hAnsi="Book Antiqua"/>
        </w:rPr>
        <w:t>Lammersfeld</w:t>
      </w:r>
      <w:proofErr w:type="spellEnd"/>
      <w:r w:rsidRPr="00F24C40">
        <w:rPr>
          <w:rFonts w:ascii="Book Antiqua" w:hAnsi="Book Antiqua"/>
        </w:rPr>
        <w:t xml:space="preserve"> CA. Bioelectrical impedance phase angle as a prognostic indicator in advanced pancreatic cancer. </w:t>
      </w:r>
      <w:r w:rsidRPr="00F24C40">
        <w:rPr>
          <w:rFonts w:ascii="Book Antiqua" w:hAnsi="Book Antiqua"/>
          <w:i/>
          <w:iCs/>
        </w:rPr>
        <w:t xml:space="preserve">Br J </w:t>
      </w:r>
      <w:proofErr w:type="spellStart"/>
      <w:r w:rsidRPr="00F24C40">
        <w:rPr>
          <w:rFonts w:ascii="Book Antiqua" w:hAnsi="Book Antiqua"/>
          <w:i/>
          <w:iCs/>
        </w:rPr>
        <w:t>Nutr</w:t>
      </w:r>
      <w:proofErr w:type="spellEnd"/>
      <w:r w:rsidRPr="00F24C40">
        <w:rPr>
          <w:rFonts w:ascii="Book Antiqua" w:hAnsi="Book Antiqua"/>
        </w:rPr>
        <w:t xml:space="preserve"> 2004; </w:t>
      </w:r>
      <w:r w:rsidRPr="00F24C40">
        <w:rPr>
          <w:rFonts w:ascii="Book Antiqua" w:hAnsi="Book Antiqua"/>
          <w:b/>
          <w:bCs/>
        </w:rPr>
        <w:t>92</w:t>
      </w:r>
      <w:r w:rsidRPr="00F24C40">
        <w:rPr>
          <w:rFonts w:ascii="Book Antiqua" w:hAnsi="Book Antiqua"/>
        </w:rPr>
        <w:t>: 957-962 [PMID: 15613258 DOI: 10.1079/BJN20041292]</w:t>
      </w:r>
    </w:p>
    <w:p w14:paraId="78ADB8A4" w14:textId="77777777" w:rsidR="00F24C40" w:rsidRPr="00F24C40" w:rsidRDefault="00F24C40" w:rsidP="00F24C40">
      <w:pPr>
        <w:spacing w:line="360" w:lineRule="auto"/>
        <w:jc w:val="both"/>
        <w:rPr>
          <w:rFonts w:ascii="Book Antiqua" w:hAnsi="Book Antiqua"/>
        </w:rPr>
      </w:pPr>
      <w:r w:rsidRPr="00F24C40">
        <w:rPr>
          <w:rFonts w:ascii="Book Antiqua" w:hAnsi="Book Antiqua"/>
        </w:rPr>
        <w:t xml:space="preserve">11 </w:t>
      </w:r>
      <w:proofErr w:type="spellStart"/>
      <w:r w:rsidRPr="00F24C40">
        <w:rPr>
          <w:rFonts w:ascii="Book Antiqua" w:hAnsi="Book Antiqua"/>
          <w:b/>
          <w:bCs/>
        </w:rPr>
        <w:t>Toso</w:t>
      </w:r>
      <w:proofErr w:type="spellEnd"/>
      <w:r w:rsidRPr="00F24C40">
        <w:rPr>
          <w:rFonts w:ascii="Book Antiqua" w:hAnsi="Book Antiqua"/>
          <w:b/>
          <w:bCs/>
        </w:rPr>
        <w:t xml:space="preserve"> S</w:t>
      </w:r>
      <w:r w:rsidRPr="00F24C40">
        <w:rPr>
          <w:rFonts w:ascii="Book Antiqua" w:hAnsi="Book Antiqua"/>
        </w:rPr>
        <w:t xml:space="preserve">, </w:t>
      </w:r>
      <w:proofErr w:type="spellStart"/>
      <w:r w:rsidRPr="00F24C40">
        <w:rPr>
          <w:rFonts w:ascii="Book Antiqua" w:hAnsi="Book Antiqua"/>
        </w:rPr>
        <w:t>Piccoli</w:t>
      </w:r>
      <w:proofErr w:type="spellEnd"/>
      <w:r w:rsidRPr="00F24C40">
        <w:rPr>
          <w:rFonts w:ascii="Book Antiqua" w:hAnsi="Book Antiqua"/>
        </w:rPr>
        <w:t xml:space="preserve"> A, </w:t>
      </w:r>
      <w:proofErr w:type="spellStart"/>
      <w:r w:rsidRPr="00F24C40">
        <w:rPr>
          <w:rFonts w:ascii="Book Antiqua" w:hAnsi="Book Antiqua"/>
        </w:rPr>
        <w:t>Gusella</w:t>
      </w:r>
      <w:proofErr w:type="spellEnd"/>
      <w:r w:rsidRPr="00F24C40">
        <w:rPr>
          <w:rFonts w:ascii="Book Antiqua" w:hAnsi="Book Antiqua"/>
        </w:rPr>
        <w:t xml:space="preserve"> M, </w:t>
      </w:r>
      <w:proofErr w:type="spellStart"/>
      <w:r w:rsidRPr="00F24C40">
        <w:rPr>
          <w:rFonts w:ascii="Book Antiqua" w:hAnsi="Book Antiqua"/>
        </w:rPr>
        <w:t>Menon</w:t>
      </w:r>
      <w:proofErr w:type="spellEnd"/>
      <w:r w:rsidRPr="00F24C40">
        <w:rPr>
          <w:rFonts w:ascii="Book Antiqua" w:hAnsi="Book Antiqua"/>
        </w:rPr>
        <w:t xml:space="preserve"> D, </w:t>
      </w:r>
      <w:proofErr w:type="spellStart"/>
      <w:r w:rsidRPr="00F24C40">
        <w:rPr>
          <w:rFonts w:ascii="Book Antiqua" w:hAnsi="Book Antiqua"/>
        </w:rPr>
        <w:t>Bononi</w:t>
      </w:r>
      <w:proofErr w:type="spellEnd"/>
      <w:r w:rsidRPr="00F24C40">
        <w:rPr>
          <w:rFonts w:ascii="Book Antiqua" w:hAnsi="Book Antiqua"/>
        </w:rPr>
        <w:t xml:space="preserve"> A, </w:t>
      </w:r>
      <w:proofErr w:type="spellStart"/>
      <w:r w:rsidRPr="00F24C40">
        <w:rPr>
          <w:rFonts w:ascii="Book Antiqua" w:hAnsi="Book Antiqua"/>
        </w:rPr>
        <w:t>Crepaldi</w:t>
      </w:r>
      <w:proofErr w:type="spellEnd"/>
      <w:r w:rsidRPr="00F24C40">
        <w:rPr>
          <w:rFonts w:ascii="Book Antiqua" w:hAnsi="Book Antiqua"/>
        </w:rPr>
        <w:t xml:space="preserve"> G, </w:t>
      </w:r>
      <w:proofErr w:type="spellStart"/>
      <w:r w:rsidRPr="00F24C40">
        <w:rPr>
          <w:rFonts w:ascii="Book Antiqua" w:hAnsi="Book Antiqua"/>
        </w:rPr>
        <w:t>Ferrazzi</w:t>
      </w:r>
      <w:proofErr w:type="spellEnd"/>
      <w:r w:rsidRPr="00F24C40">
        <w:rPr>
          <w:rFonts w:ascii="Book Antiqua" w:hAnsi="Book Antiqua"/>
        </w:rPr>
        <w:t xml:space="preserve"> E. Altered tissue electric properties in lung cancer patients as detected by bioelectric impedance vector analysis. </w:t>
      </w:r>
      <w:r w:rsidRPr="00F24C40">
        <w:rPr>
          <w:rFonts w:ascii="Book Antiqua" w:hAnsi="Book Antiqua"/>
          <w:i/>
          <w:iCs/>
        </w:rPr>
        <w:t>Nutrition</w:t>
      </w:r>
      <w:r w:rsidRPr="00F24C40">
        <w:rPr>
          <w:rFonts w:ascii="Book Antiqua" w:hAnsi="Book Antiqua"/>
        </w:rPr>
        <w:t xml:space="preserve"> 2000; </w:t>
      </w:r>
      <w:r w:rsidRPr="00F24C40">
        <w:rPr>
          <w:rFonts w:ascii="Book Antiqua" w:hAnsi="Book Antiqua"/>
          <w:b/>
          <w:bCs/>
        </w:rPr>
        <w:t>16</w:t>
      </w:r>
      <w:r w:rsidRPr="00F24C40">
        <w:rPr>
          <w:rFonts w:ascii="Book Antiqua" w:hAnsi="Book Antiqua"/>
        </w:rPr>
        <w:t>: 120-124 [PMID: 10696635 DOI: 10.1016/S0899-9007(99)00230-0]</w:t>
      </w:r>
    </w:p>
    <w:p w14:paraId="3B916C75" w14:textId="77777777" w:rsidR="00F24C40" w:rsidRPr="00F24C40" w:rsidRDefault="00F24C40" w:rsidP="00F24C40">
      <w:pPr>
        <w:spacing w:line="360" w:lineRule="auto"/>
        <w:jc w:val="both"/>
        <w:rPr>
          <w:rFonts w:ascii="Book Antiqua" w:hAnsi="Book Antiqua"/>
        </w:rPr>
      </w:pPr>
      <w:r w:rsidRPr="00F24C40">
        <w:rPr>
          <w:rFonts w:ascii="Book Antiqua" w:hAnsi="Book Antiqua"/>
        </w:rPr>
        <w:t xml:space="preserve">12 </w:t>
      </w:r>
      <w:r w:rsidRPr="00F24C40">
        <w:rPr>
          <w:rFonts w:ascii="Book Antiqua" w:hAnsi="Book Antiqua"/>
          <w:b/>
          <w:bCs/>
        </w:rPr>
        <w:t>Alves FD</w:t>
      </w:r>
      <w:r w:rsidRPr="00F24C40">
        <w:rPr>
          <w:rFonts w:ascii="Book Antiqua" w:hAnsi="Book Antiqua"/>
        </w:rPr>
        <w:t xml:space="preserve">, Souza GC, </w:t>
      </w:r>
      <w:proofErr w:type="spellStart"/>
      <w:r w:rsidRPr="00F24C40">
        <w:rPr>
          <w:rFonts w:ascii="Book Antiqua" w:hAnsi="Book Antiqua"/>
        </w:rPr>
        <w:t>Aliti</w:t>
      </w:r>
      <w:proofErr w:type="spellEnd"/>
      <w:r w:rsidRPr="00F24C40">
        <w:rPr>
          <w:rFonts w:ascii="Book Antiqua" w:hAnsi="Book Antiqua"/>
        </w:rPr>
        <w:t xml:space="preserve"> GB, </w:t>
      </w:r>
      <w:proofErr w:type="spellStart"/>
      <w:r w:rsidRPr="00F24C40">
        <w:rPr>
          <w:rFonts w:ascii="Book Antiqua" w:hAnsi="Book Antiqua"/>
        </w:rPr>
        <w:t>Rabelo</w:t>
      </w:r>
      <w:proofErr w:type="spellEnd"/>
      <w:r w:rsidRPr="00F24C40">
        <w:rPr>
          <w:rFonts w:ascii="Book Antiqua" w:hAnsi="Book Antiqua"/>
        </w:rPr>
        <w:t xml:space="preserve">-Silva ER, </w:t>
      </w:r>
      <w:proofErr w:type="spellStart"/>
      <w:r w:rsidRPr="00F24C40">
        <w:rPr>
          <w:rFonts w:ascii="Book Antiqua" w:hAnsi="Book Antiqua"/>
        </w:rPr>
        <w:t>Clausell</w:t>
      </w:r>
      <w:proofErr w:type="spellEnd"/>
      <w:r w:rsidRPr="00F24C40">
        <w:rPr>
          <w:rFonts w:ascii="Book Antiqua" w:hAnsi="Book Antiqua"/>
        </w:rPr>
        <w:t xml:space="preserve"> N, </w:t>
      </w:r>
      <w:proofErr w:type="spellStart"/>
      <w:r w:rsidRPr="00F24C40">
        <w:rPr>
          <w:rFonts w:ascii="Book Antiqua" w:hAnsi="Book Antiqua"/>
        </w:rPr>
        <w:t>Biolo</w:t>
      </w:r>
      <w:proofErr w:type="spellEnd"/>
      <w:r w:rsidRPr="00F24C40">
        <w:rPr>
          <w:rFonts w:ascii="Book Antiqua" w:hAnsi="Book Antiqua"/>
        </w:rPr>
        <w:t xml:space="preserve"> A. Dynamic changes in bioelectrical impedance vector analysis and phase angle in acute decompensated heart failure. </w:t>
      </w:r>
      <w:r w:rsidRPr="00F24C40">
        <w:rPr>
          <w:rFonts w:ascii="Book Antiqua" w:hAnsi="Book Antiqua"/>
          <w:i/>
          <w:iCs/>
        </w:rPr>
        <w:t>Nutrition</w:t>
      </w:r>
      <w:r w:rsidRPr="00F24C40">
        <w:rPr>
          <w:rFonts w:ascii="Book Antiqua" w:hAnsi="Book Antiqua"/>
        </w:rPr>
        <w:t xml:space="preserve"> 2015; </w:t>
      </w:r>
      <w:r w:rsidRPr="00F24C40">
        <w:rPr>
          <w:rFonts w:ascii="Book Antiqua" w:hAnsi="Book Antiqua"/>
          <w:b/>
          <w:bCs/>
        </w:rPr>
        <w:t>31</w:t>
      </w:r>
      <w:r w:rsidRPr="00F24C40">
        <w:rPr>
          <w:rFonts w:ascii="Book Antiqua" w:hAnsi="Book Antiqua"/>
        </w:rPr>
        <w:t>: 84-89 [PMID: 25466653 DOI: 10.1016/j.nut.2014.05.004]</w:t>
      </w:r>
    </w:p>
    <w:p w14:paraId="54FA882A" w14:textId="77777777" w:rsidR="00F24C40" w:rsidRPr="00F24C40" w:rsidRDefault="00F24C40" w:rsidP="00F24C40">
      <w:pPr>
        <w:spacing w:line="360" w:lineRule="auto"/>
        <w:jc w:val="both"/>
        <w:rPr>
          <w:rFonts w:ascii="Book Antiqua" w:hAnsi="Book Antiqua"/>
        </w:rPr>
      </w:pPr>
      <w:r w:rsidRPr="00F24C40">
        <w:rPr>
          <w:rFonts w:ascii="Book Antiqua" w:hAnsi="Book Antiqua"/>
        </w:rPr>
        <w:t xml:space="preserve">13 </w:t>
      </w:r>
      <w:proofErr w:type="spellStart"/>
      <w:r w:rsidRPr="00F24C40">
        <w:rPr>
          <w:rFonts w:ascii="Book Antiqua" w:hAnsi="Book Antiqua"/>
          <w:b/>
          <w:bCs/>
        </w:rPr>
        <w:t>Pupim</w:t>
      </w:r>
      <w:proofErr w:type="spellEnd"/>
      <w:r w:rsidRPr="00F24C40">
        <w:rPr>
          <w:rFonts w:ascii="Book Antiqua" w:hAnsi="Book Antiqua"/>
          <w:b/>
          <w:bCs/>
        </w:rPr>
        <w:t xml:space="preserve"> LB</w:t>
      </w:r>
      <w:r w:rsidRPr="00F24C40">
        <w:rPr>
          <w:rFonts w:ascii="Book Antiqua" w:hAnsi="Book Antiqua"/>
        </w:rPr>
        <w:t xml:space="preserve">, Kent P, </w:t>
      </w:r>
      <w:proofErr w:type="spellStart"/>
      <w:r w:rsidRPr="00F24C40">
        <w:rPr>
          <w:rFonts w:ascii="Book Antiqua" w:hAnsi="Book Antiqua"/>
        </w:rPr>
        <w:t>Ikizler</w:t>
      </w:r>
      <w:proofErr w:type="spellEnd"/>
      <w:r w:rsidRPr="00F24C40">
        <w:rPr>
          <w:rFonts w:ascii="Book Antiqua" w:hAnsi="Book Antiqua"/>
        </w:rPr>
        <w:t xml:space="preserve"> TA. Bioelectrical impedance analysis in dialysis patients. </w:t>
      </w:r>
      <w:r w:rsidRPr="00F24C40">
        <w:rPr>
          <w:rFonts w:ascii="Book Antiqua" w:hAnsi="Book Antiqua"/>
          <w:i/>
          <w:iCs/>
        </w:rPr>
        <w:t xml:space="preserve">Miner Electrolyte </w:t>
      </w:r>
      <w:proofErr w:type="spellStart"/>
      <w:r w:rsidRPr="00F24C40">
        <w:rPr>
          <w:rFonts w:ascii="Book Antiqua" w:hAnsi="Book Antiqua"/>
          <w:i/>
          <w:iCs/>
        </w:rPr>
        <w:t>Metab</w:t>
      </w:r>
      <w:proofErr w:type="spellEnd"/>
      <w:r w:rsidRPr="00F24C40">
        <w:rPr>
          <w:rFonts w:ascii="Book Antiqua" w:hAnsi="Book Antiqua"/>
        </w:rPr>
        <w:t xml:space="preserve"> 1999; </w:t>
      </w:r>
      <w:r w:rsidRPr="00F24C40">
        <w:rPr>
          <w:rFonts w:ascii="Book Antiqua" w:hAnsi="Book Antiqua"/>
          <w:b/>
          <w:bCs/>
        </w:rPr>
        <w:t>25</w:t>
      </w:r>
      <w:r w:rsidRPr="00F24C40">
        <w:rPr>
          <w:rFonts w:ascii="Book Antiqua" w:hAnsi="Book Antiqua"/>
        </w:rPr>
        <w:t>: 400-406 [PMID: 10681674 DOI: 10.1159/000057482]</w:t>
      </w:r>
    </w:p>
    <w:p w14:paraId="2A468DEC" w14:textId="77777777" w:rsidR="00F24C40" w:rsidRPr="00F24C40" w:rsidRDefault="00F24C40" w:rsidP="00F24C40">
      <w:pPr>
        <w:spacing w:line="360" w:lineRule="auto"/>
        <w:jc w:val="both"/>
        <w:rPr>
          <w:rFonts w:ascii="Book Antiqua" w:hAnsi="Book Antiqua"/>
        </w:rPr>
      </w:pPr>
      <w:r w:rsidRPr="00F24C40">
        <w:rPr>
          <w:rFonts w:ascii="Book Antiqua" w:hAnsi="Book Antiqua"/>
        </w:rPr>
        <w:t xml:space="preserve">14 </w:t>
      </w:r>
      <w:r w:rsidRPr="00F24C40">
        <w:rPr>
          <w:rFonts w:ascii="Book Antiqua" w:hAnsi="Book Antiqua"/>
          <w:b/>
          <w:bCs/>
        </w:rPr>
        <w:t>Ott M</w:t>
      </w:r>
      <w:r w:rsidRPr="00F24C40">
        <w:rPr>
          <w:rFonts w:ascii="Book Antiqua" w:hAnsi="Book Antiqua"/>
        </w:rPr>
        <w:t xml:space="preserve">, Fischer H, </w:t>
      </w:r>
      <w:proofErr w:type="spellStart"/>
      <w:r w:rsidRPr="00F24C40">
        <w:rPr>
          <w:rFonts w:ascii="Book Antiqua" w:hAnsi="Book Antiqua"/>
        </w:rPr>
        <w:t>Polat</w:t>
      </w:r>
      <w:proofErr w:type="spellEnd"/>
      <w:r w:rsidRPr="00F24C40">
        <w:rPr>
          <w:rFonts w:ascii="Book Antiqua" w:hAnsi="Book Antiqua"/>
        </w:rPr>
        <w:t xml:space="preserve"> H, Helm EB, </w:t>
      </w:r>
      <w:proofErr w:type="spellStart"/>
      <w:r w:rsidRPr="00F24C40">
        <w:rPr>
          <w:rFonts w:ascii="Book Antiqua" w:hAnsi="Book Antiqua"/>
        </w:rPr>
        <w:t>Frenz</w:t>
      </w:r>
      <w:proofErr w:type="spellEnd"/>
      <w:r w:rsidRPr="00F24C40">
        <w:rPr>
          <w:rFonts w:ascii="Book Antiqua" w:hAnsi="Book Antiqua"/>
        </w:rPr>
        <w:t xml:space="preserve"> M, </w:t>
      </w:r>
      <w:proofErr w:type="spellStart"/>
      <w:r w:rsidRPr="00F24C40">
        <w:rPr>
          <w:rFonts w:ascii="Book Antiqua" w:hAnsi="Book Antiqua"/>
        </w:rPr>
        <w:t>Caspary</w:t>
      </w:r>
      <w:proofErr w:type="spellEnd"/>
      <w:r w:rsidRPr="00F24C40">
        <w:rPr>
          <w:rFonts w:ascii="Book Antiqua" w:hAnsi="Book Antiqua"/>
        </w:rPr>
        <w:t xml:space="preserve"> WF, </w:t>
      </w:r>
      <w:proofErr w:type="spellStart"/>
      <w:r w:rsidRPr="00F24C40">
        <w:rPr>
          <w:rFonts w:ascii="Book Antiqua" w:hAnsi="Book Antiqua"/>
        </w:rPr>
        <w:t>Lembcke</w:t>
      </w:r>
      <w:proofErr w:type="spellEnd"/>
      <w:r w:rsidRPr="00F24C40">
        <w:rPr>
          <w:rFonts w:ascii="Book Antiqua" w:hAnsi="Book Antiqua"/>
        </w:rPr>
        <w:t xml:space="preserve"> B. Bioelectrical impedance analysis as a predictor of survival in patients with human immunodeficiency virus infection. </w:t>
      </w:r>
      <w:r w:rsidRPr="00F24C40">
        <w:rPr>
          <w:rFonts w:ascii="Book Antiqua" w:hAnsi="Book Antiqua"/>
          <w:i/>
          <w:iCs/>
        </w:rPr>
        <w:t xml:space="preserve">J </w:t>
      </w:r>
      <w:proofErr w:type="spellStart"/>
      <w:r w:rsidRPr="00F24C40">
        <w:rPr>
          <w:rFonts w:ascii="Book Antiqua" w:hAnsi="Book Antiqua"/>
          <w:i/>
          <w:iCs/>
        </w:rPr>
        <w:t>Acquir</w:t>
      </w:r>
      <w:proofErr w:type="spellEnd"/>
      <w:r w:rsidRPr="00F24C40">
        <w:rPr>
          <w:rFonts w:ascii="Book Antiqua" w:hAnsi="Book Antiqua"/>
          <w:i/>
          <w:iCs/>
        </w:rPr>
        <w:t xml:space="preserve"> Immune </w:t>
      </w:r>
      <w:proofErr w:type="spellStart"/>
      <w:r w:rsidRPr="00F24C40">
        <w:rPr>
          <w:rFonts w:ascii="Book Antiqua" w:hAnsi="Book Antiqua"/>
          <w:i/>
          <w:iCs/>
        </w:rPr>
        <w:t>Defic</w:t>
      </w:r>
      <w:proofErr w:type="spellEnd"/>
      <w:r w:rsidRPr="00F24C40">
        <w:rPr>
          <w:rFonts w:ascii="Book Antiqua" w:hAnsi="Book Antiqua"/>
          <w:i/>
          <w:iCs/>
        </w:rPr>
        <w:t xml:space="preserve"> </w:t>
      </w:r>
      <w:proofErr w:type="spellStart"/>
      <w:r w:rsidRPr="00F24C40">
        <w:rPr>
          <w:rFonts w:ascii="Book Antiqua" w:hAnsi="Book Antiqua"/>
          <w:i/>
          <w:iCs/>
        </w:rPr>
        <w:t>Syndr</w:t>
      </w:r>
      <w:proofErr w:type="spellEnd"/>
      <w:r w:rsidRPr="00F24C40">
        <w:rPr>
          <w:rFonts w:ascii="Book Antiqua" w:hAnsi="Book Antiqua"/>
          <w:i/>
          <w:iCs/>
        </w:rPr>
        <w:t xml:space="preserve"> Hum </w:t>
      </w:r>
      <w:proofErr w:type="spellStart"/>
      <w:r w:rsidRPr="00F24C40">
        <w:rPr>
          <w:rFonts w:ascii="Book Antiqua" w:hAnsi="Book Antiqua"/>
          <w:i/>
          <w:iCs/>
        </w:rPr>
        <w:t>Retrovirol</w:t>
      </w:r>
      <w:proofErr w:type="spellEnd"/>
      <w:r w:rsidRPr="00F24C40">
        <w:rPr>
          <w:rFonts w:ascii="Book Antiqua" w:hAnsi="Book Antiqua"/>
        </w:rPr>
        <w:t xml:space="preserve"> 1995; </w:t>
      </w:r>
      <w:r w:rsidRPr="00F24C40">
        <w:rPr>
          <w:rFonts w:ascii="Book Antiqua" w:hAnsi="Book Antiqua"/>
          <w:b/>
          <w:bCs/>
        </w:rPr>
        <w:t>9</w:t>
      </w:r>
      <w:r w:rsidRPr="00F24C40">
        <w:rPr>
          <w:rFonts w:ascii="Book Antiqua" w:hAnsi="Book Antiqua"/>
        </w:rPr>
        <w:t>: 20-25 [PMID: 7712230 DOI: 10.1097/00042560-199505010-00003]</w:t>
      </w:r>
    </w:p>
    <w:p w14:paraId="6FBF6854" w14:textId="1268B21E" w:rsidR="00F24C40" w:rsidRPr="00F24C40" w:rsidRDefault="00F24C40" w:rsidP="00F24C40">
      <w:pPr>
        <w:spacing w:line="360" w:lineRule="auto"/>
        <w:jc w:val="both"/>
        <w:rPr>
          <w:rFonts w:ascii="Book Antiqua" w:hAnsi="Book Antiqua"/>
        </w:rPr>
      </w:pPr>
      <w:r w:rsidRPr="00A025A6">
        <w:rPr>
          <w:rFonts w:ascii="Book Antiqua" w:hAnsi="Book Antiqua"/>
        </w:rPr>
        <w:t xml:space="preserve">15 </w:t>
      </w:r>
      <w:proofErr w:type="spellStart"/>
      <w:r w:rsidR="003007AC" w:rsidRPr="00A025A6">
        <w:rPr>
          <w:rFonts w:ascii="Book Antiqua" w:hAnsi="Book Antiqua"/>
          <w:b/>
          <w:bCs/>
        </w:rPr>
        <w:t>M</w:t>
      </w:r>
      <w:r w:rsidRPr="00A025A6">
        <w:rPr>
          <w:rFonts w:ascii="Book Antiqua" w:hAnsi="Book Antiqua"/>
          <w:b/>
          <w:bCs/>
        </w:rPr>
        <w:t>arroni</w:t>
      </w:r>
      <w:proofErr w:type="spellEnd"/>
      <w:r w:rsidRPr="00A025A6">
        <w:rPr>
          <w:rFonts w:ascii="Book Antiqua" w:hAnsi="Book Antiqua"/>
          <w:b/>
          <w:bCs/>
        </w:rPr>
        <w:t xml:space="preserve"> CA</w:t>
      </w:r>
      <w:r w:rsidRPr="00A025A6">
        <w:rPr>
          <w:rFonts w:ascii="Book Antiqua" w:hAnsi="Book Antiqua"/>
        </w:rPr>
        <w:t xml:space="preserve">, Miranda D, </w:t>
      </w:r>
      <w:proofErr w:type="spellStart"/>
      <w:r w:rsidRPr="00A025A6">
        <w:rPr>
          <w:rFonts w:ascii="Book Antiqua" w:hAnsi="Book Antiqua"/>
        </w:rPr>
        <w:t>Boemeke</w:t>
      </w:r>
      <w:proofErr w:type="spellEnd"/>
      <w:r w:rsidRPr="00A025A6">
        <w:rPr>
          <w:rFonts w:ascii="Book Antiqua" w:hAnsi="Book Antiqua"/>
        </w:rPr>
        <w:t xml:space="preserve"> L, </w:t>
      </w:r>
      <w:proofErr w:type="spellStart"/>
      <w:r w:rsidRPr="00A025A6">
        <w:rPr>
          <w:rFonts w:ascii="Book Antiqua" w:hAnsi="Book Antiqua"/>
        </w:rPr>
        <w:t>Fernandes</w:t>
      </w:r>
      <w:proofErr w:type="spellEnd"/>
      <w:r w:rsidRPr="00A025A6">
        <w:rPr>
          <w:rFonts w:ascii="Book Antiqua" w:hAnsi="Book Antiqua"/>
        </w:rPr>
        <w:t xml:space="preserve"> SA. Phase Angle Bioelectrical Impedance Analysis (BIA) as a Biomarker Tool for Liver Disease. In: </w:t>
      </w:r>
      <w:r w:rsidR="00594372" w:rsidRPr="00A025A6">
        <w:rPr>
          <w:rFonts w:ascii="Book Antiqua" w:hAnsi="Book Antiqua"/>
        </w:rPr>
        <w:t xml:space="preserve">Patel VB, </w:t>
      </w:r>
      <w:proofErr w:type="spellStart"/>
      <w:r w:rsidRPr="00A025A6">
        <w:rPr>
          <w:rFonts w:ascii="Book Antiqua" w:hAnsi="Book Antiqua"/>
        </w:rPr>
        <w:t>Preedy</w:t>
      </w:r>
      <w:proofErr w:type="spellEnd"/>
      <w:r w:rsidRPr="00A025A6">
        <w:rPr>
          <w:rFonts w:ascii="Book Antiqua" w:hAnsi="Book Antiqua"/>
        </w:rPr>
        <w:t xml:space="preserve"> V</w:t>
      </w:r>
      <w:r w:rsidR="00912064" w:rsidRPr="00A025A6">
        <w:rPr>
          <w:rFonts w:ascii="Book Antiqua" w:hAnsi="Book Antiqua"/>
        </w:rPr>
        <w:t>R</w:t>
      </w:r>
      <w:r w:rsidR="00F840B2" w:rsidRPr="00A025A6">
        <w:rPr>
          <w:rFonts w:ascii="Book Antiqua" w:hAnsi="Book Antiqua"/>
          <w:lang w:eastAsia="zh-CN"/>
        </w:rPr>
        <w:t>.</w:t>
      </w:r>
      <w:r w:rsidRPr="00A025A6">
        <w:rPr>
          <w:rFonts w:ascii="Book Antiqua" w:hAnsi="Book Antiqua"/>
        </w:rPr>
        <w:t xml:space="preserve"> </w:t>
      </w:r>
      <w:r w:rsidR="00912064" w:rsidRPr="00A025A6">
        <w:rPr>
          <w:rFonts w:ascii="Book Antiqua" w:hAnsi="Book Antiqua"/>
        </w:rPr>
        <w:t xml:space="preserve">Biomarkers in Liver Disease. </w:t>
      </w:r>
      <w:r w:rsidRPr="00A025A6">
        <w:rPr>
          <w:rFonts w:ascii="Book Antiqua" w:hAnsi="Book Antiqua"/>
        </w:rPr>
        <w:t>Biomarkers in Disease: Methods, Discoveries and Applications. Dordrecht: Springer</w:t>
      </w:r>
      <w:r w:rsidR="00FB3FDC" w:rsidRPr="00A025A6">
        <w:rPr>
          <w:rFonts w:ascii="Book Antiqua" w:hAnsi="Book Antiqua"/>
        </w:rPr>
        <w:t>,</w:t>
      </w:r>
      <w:r w:rsidRPr="00A025A6">
        <w:rPr>
          <w:rFonts w:ascii="Book Antiqua" w:hAnsi="Book Antiqua"/>
        </w:rPr>
        <w:t xml:space="preserve"> 201</w:t>
      </w:r>
      <w:r w:rsidR="0023580D" w:rsidRPr="00A025A6">
        <w:rPr>
          <w:rFonts w:ascii="Book Antiqua" w:hAnsi="Book Antiqua"/>
        </w:rPr>
        <w:t>7</w:t>
      </w:r>
      <w:r w:rsidR="00FB3FDC" w:rsidRPr="00A025A6">
        <w:rPr>
          <w:rFonts w:ascii="Book Antiqua" w:hAnsi="Book Antiqua"/>
        </w:rPr>
        <w:t>:</w:t>
      </w:r>
      <w:r w:rsidRPr="00A025A6">
        <w:rPr>
          <w:rFonts w:ascii="Book Antiqua" w:hAnsi="Book Antiqua"/>
        </w:rPr>
        <w:t xml:space="preserve"> </w:t>
      </w:r>
      <w:r w:rsidR="00C916AB" w:rsidRPr="00A025A6">
        <w:rPr>
          <w:rFonts w:ascii="Book Antiqua" w:hAnsi="Book Antiqua"/>
        </w:rPr>
        <w:t>735</w:t>
      </w:r>
      <w:r w:rsidRPr="00A025A6">
        <w:rPr>
          <w:rFonts w:ascii="Book Antiqua" w:hAnsi="Book Antiqua"/>
        </w:rPr>
        <w:t>-</w:t>
      </w:r>
      <w:r w:rsidR="00C916AB" w:rsidRPr="00A025A6">
        <w:rPr>
          <w:rFonts w:ascii="Book Antiqua" w:hAnsi="Book Antiqua"/>
        </w:rPr>
        <w:t>751</w:t>
      </w:r>
      <w:r w:rsidRPr="00A025A6">
        <w:rPr>
          <w:rFonts w:ascii="Book Antiqua" w:hAnsi="Book Antiqua"/>
        </w:rPr>
        <w:t xml:space="preserve"> [DOI: </w:t>
      </w:r>
      <w:r w:rsidR="0097112B" w:rsidRPr="00A025A6">
        <w:rPr>
          <w:rFonts w:ascii="Book Antiqua" w:hAnsi="Book Antiqua"/>
        </w:rPr>
        <w:t>10.1007/978-94-007-7675-3_43</w:t>
      </w:r>
      <w:r w:rsidRPr="00A025A6">
        <w:rPr>
          <w:rFonts w:ascii="Book Antiqua" w:hAnsi="Book Antiqua"/>
        </w:rPr>
        <w:t>]</w:t>
      </w:r>
    </w:p>
    <w:p w14:paraId="1D12574D" w14:textId="1B6B9F9C" w:rsidR="00F24C40" w:rsidRPr="00F24C40" w:rsidRDefault="00F24C40" w:rsidP="00F24C40">
      <w:pPr>
        <w:spacing w:line="360" w:lineRule="auto"/>
        <w:jc w:val="both"/>
        <w:rPr>
          <w:rFonts w:ascii="Book Antiqua" w:hAnsi="Book Antiqua"/>
        </w:rPr>
      </w:pPr>
      <w:r w:rsidRPr="00F24C40">
        <w:rPr>
          <w:rFonts w:ascii="Book Antiqua" w:hAnsi="Book Antiqua"/>
        </w:rPr>
        <w:t xml:space="preserve">16 </w:t>
      </w:r>
      <w:proofErr w:type="spellStart"/>
      <w:r w:rsidR="007806EC" w:rsidRPr="007806EC">
        <w:rPr>
          <w:rFonts w:ascii="Book Antiqua" w:hAnsi="Book Antiqua"/>
          <w:b/>
          <w:bCs/>
        </w:rPr>
        <w:t>Máttar</w:t>
      </w:r>
      <w:proofErr w:type="spellEnd"/>
      <w:r w:rsidRPr="007806EC">
        <w:rPr>
          <w:rFonts w:ascii="Book Antiqua" w:hAnsi="Book Antiqua"/>
          <w:b/>
          <w:bCs/>
        </w:rPr>
        <w:t xml:space="preserve"> </w:t>
      </w:r>
      <w:r w:rsidRPr="00F24C40">
        <w:rPr>
          <w:rFonts w:ascii="Book Antiqua" w:hAnsi="Book Antiqua"/>
          <w:b/>
          <w:bCs/>
        </w:rPr>
        <w:t>JA</w:t>
      </w:r>
      <w:r w:rsidRPr="00F24C40">
        <w:rPr>
          <w:rFonts w:ascii="Book Antiqua" w:hAnsi="Book Antiqua"/>
        </w:rPr>
        <w:t xml:space="preserve">. Application of total body bioimpedance to the critically ill patient. Brazilian Group for Bioimpedance Study. </w:t>
      </w:r>
      <w:r w:rsidRPr="00F24C40">
        <w:rPr>
          <w:rFonts w:ascii="Book Antiqua" w:hAnsi="Book Antiqua"/>
          <w:i/>
          <w:iCs/>
        </w:rPr>
        <w:t xml:space="preserve">New </w:t>
      </w:r>
      <w:proofErr w:type="spellStart"/>
      <w:r w:rsidRPr="00F24C40">
        <w:rPr>
          <w:rFonts w:ascii="Book Antiqua" w:hAnsi="Book Antiqua"/>
          <w:i/>
          <w:iCs/>
        </w:rPr>
        <w:t>Horiz</w:t>
      </w:r>
      <w:proofErr w:type="spellEnd"/>
      <w:r w:rsidRPr="00F24C40">
        <w:rPr>
          <w:rFonts w:ascii="Book Antiqua" w:hAnsi="Book Antiqua"/>
        </w:rPr>
        <w:t xml:space="preserve"> 1996; </w:t>
      </w:r>
      <w:r w:rsidRPr="00F24C40">
        <w:rPr>
          <w:rFonts w:ascii="Book Antiqua" w:hAnsi="Book Antiqua"/>
          <w:b/>
          <w:bCs/>
        </w:rPr>
        <w:t>4</w:t>
      </w:r>
      <w:r w:rsidRPr="00F24C40">
        <w:rPr>
          <w:rFonts w:ascii="Book Antiqua" w:hAnsi="Book Antiqua"/>
        </w:rPr>
        <w:t>: 493-503 [PMID: 8968982]</w:t>
      </w:r>
    </w:p>
    <w:p w14:paraId="63ABF751" w14:textId="72EFF150" w:rsidR="00F24C40" w:rsidRPr="00F24C40" w:rsidRDefault="00F24C40" w:rsidP="00F24C40">
      <w:pPr>
        <w:spacing w:line="360" w:lineRule="auto"/>
        <w:jc w:val="both"/>
        <w:rPr>
          <w:rFonts w:ascii="Book Antiqua" w:hAnsi="Book Antiqua"/>
        </w:rPr>
      </w:pPr>
      <w:r w:rsidRPr="00F24C40">
        <w:rPr>
          <w:rFonts w:ascii="Book Antiqua" w:hAnsi="Book Antiqua"/>
        </w:rPr>
        <w:t xml:space="preserve">17 </w:t>
      </w:r>
      <w:r w:rsidR="00986AE3" w:rsidRPr="00986AE3">
        <w:rPr>
          <w:rFonts w:ascii="Book Antiqua" w:eastAsia="宋体" w:hAnsi="Book Antiqua" w:cs="宋体"/>
          <w:b/>
          <w:bCs/>
          <w:lang w:eastAsia="zh-CN"/>
        </w:rPr>
        <w:t>Ruiz-</w:t>
      </w:r>
      <w:proofErr w:type="spellStart"/>
      <w:r w:rsidR="00986AE3" w:rsidRPr="00986AE3">
        <w:rPr>
          <w:rFonts w:ascii="Book Antiqua" w:eastAsia="宋体" w:hAnsi="Book Antiqua" w:cs="宋体"/>
          <w:b/>
          <w:bCs/>
          <w:lang w:eastAsia="zh-CN"/>
        </w:rPr>
        <w:t>Margáin</w:t>
      </w:r>
      <w:proofErr w:type="spellEnd"/>
      <w:r w:rsidR="00986AE3" w:rsidRPr="00986AE3">
        <w:rPr>
          <w:rFonts w:ascii="Book Antiqua" w:eastAsia="宋体" w:hAnsi="Book Antiqua" w:cs="宋体"/>
          <w:b/>
          <w:bCs/>
          <w:lang w:eastAsia="zh-CN"/>
        </w:rPr>
        <w:t xml:space="preserve"> A</w:t>
      </w:r>
      <w:r w:rsidR="00986AE3" w:rsidRPr="00986AE3">
        <w:rPr>
          <w:rFonts w:ascii="Book Antiqua" w:eastAsia="宋体" w:hAnsi="Book Antiqua" w:cs="宋体"/>
          <w:lang w:eastAsia="zh-CN"/>
        </w:rPr>
        <w:t xml:space="preserve">, </w:t>
      </w:r>
      <w:proofErr w:type="spellStart"/>
      <w:r w:rsidR="00986AE3" w:rsidRPr="00986AE3">
        <w:rPr>
          <w:rFonts w:ascii="Book Antiqua" w:eastAsia="宋体" w:hAnsi="Book Antiqua" w:cs="宋体"/>
          <w:lang w:eastAsia="zh-CN"/>
        </w:rPr>
        <w:t>Macías</w:t>
      </w:r>
      <w:proofErr w:type="spellEnd"/>
      <w:r w:rsidR="00986AE3" w:rsidRPr="00986AE3">
        <w:rPr>
          <w:rFonts w:ascii="Book Antiqua" w:eastAsia="宋体" w:hAnsi="Book Antiqua" w:cs="宋体"/>
          <w:lang w:eastAsia="zh-CN"/>
        </w:rPr>
        <w:t>-Rodríguez RU, Duarte-</w:t>
      </w:r>
      <w:proofErr w:type="spellStart"/>
      <w:r w:rsidR="00986AE3" w:rsidRPr="00986AE3">
        <w:rPr>
          <w:rFonts w:ascii="Book Antiqua" w:eastAsia="宋体" w:hAnsi="Book Antiqua" w:cs="宋体"/>
          <w:lang w:eastAsia="zh-CN"/>
        </w:rPr>
        <w:t>Rojo</w:t>
      </w:r>
      <w:proofErr w:type="spellEnd"/>
      <w:r w:rsidR="00986AE3" w:rsidRPr="00986AE3">
        <w:rPr>
          <w:rFonts w:ascii="Book Antiqua" w:eastAsia="宋体" w:hAnsi="Book Antiqua" w:cs="宋体"/>
          <w:lang w:eastAsia="zh-CN"/>
        </w:rPr>
        <w:t xml:space="preserve"> </w:t>
      </w:r>
      <w:r w:rsidR="00986AE3">
        <w:rPr>
          <w:rFonts w:ascii="Book Antiqua" w:eastAsia="宋体" w:hAnsi="Book Antiqua" w:cs="宋体"/>
          <w:lang w:eastAsia="zh-CN"/>
        </w:rPr>
        <w:t>A</w:t>
      </w:r>
      <w:r w:rsidR="00986AE3" w:rsidRPr="00986AE3">
        <w:rPr>
          <w:rFonts w:ascii="Book Antiqua" w:eastAsia="宋体" w:hAnsi="Book Antiqua" w:cs="宋体"/>
          <w:lang w:eastAsia="zh-CN"/>
        </w:rPr>
        <w:t xml:space="preserve">, Ríos-Torres SL, Espinosa-Cuevas Á, </w:t>
      </w:r>
      <w:r w:rsidRPr="00F24C40">
        <w:rPr>
          <w:rFonts w:ascii="Book Antiqua" w:hAnsi="Book Antiqua"/>
        </w:rPr>
        <w:t xml:space="preserve">Torre A. Malnutrition assessed through phase angle and its relation to prognosis in patients with compensated liver cirrhosis: a prospective cohort study. </w:t>
      </w:r>
      <w:r w:rsidRPr="00F24C40">
        <w:rPr>
          <w:rFonts w:ascii="Book Antiqua" w:hAnsi="Book Antiqua"/>
          <w:i/>
          <w:iCs/>
        </w:rPr>
        <w:t>Dig Liver Dis</w:t>
      </w:r>
      <w:r w:rsidRPr="00F24C40">
        <w:rPr>
          <w:rFonts w:ascii="Book Antiqua" w:hAnsi="Book Antiqua"/>
        </w:rPr>
        <w:t xml:space="preserve"> 2015; </w:t>
      </w:r>
      <w:r w:rsidRPr="00F24C40">
        <w:rPr>
          <w:rFonts w:ascii="Book Antiqua" w:hAnsi="Book Antiqua"/>
          <w:b/>
          <w:bCs/>
        </w:rPr>
        <w:t>47</w:t>
      </w:r>
      <w:r w:rsidRPr="00F24C40">
        <w:rPr>
          <w:rFonts w:ascii="Book Antiqua" w:hAnsi="Book Antiqua"/>
        </w:rPr>
        <w:t>: 309-314 [PMID: 25618555 DOI: 10.1016/j.dld.2014.12.015]</w:t>
      </w:r>
    </w:p>
    <w:p w14:paraId="573BD02A" w14:textId="77777777" w:rsidR="00F24C40" w:rsidRPr="00F24C40" w:rsidRDefault="00F24C40" w:rsidP="00F24C40">
      <w:pPr>
        <w:spacing w:line="360" w:lineRule="auto"/>
        <w:jc w:val="both"/>
        <w:rPr>
          <w:rFonts w:ascii="Book Antiqua" w:hAnsi="Book Antiqua"/>
        </w:rPr>
      </w:pPr>
      <w:r w:rsidRPr="00F24C40">
        <w:rPr>
          <w:rFonts w:ascii="Book Antiqua" w:hAnsi="Book Antiqua"/>
        </w:rPr>
        <w:t xml:space="preserve">18 </w:t>
      </w:r>
      <w:proofErr w:type="spellStart"/>
      <w:r w:rsidRPr="00F24C40">
        <w:rPr>
          <w:rFonts w:ascii="Book Antiqua" w:hAnsi="Book Antiqua"/>
          <w:b/>
          <w:bCs/>
        </w:rPr>
        <w:t>Piccoli</w:t>
      </w:r>
      <w:proofErr w:type="spellEnd"/>
      <w:r w:rsidRPr="00F24C40">
        <w:rPr>
          <w:rFonts w:ascii="Book Antiqua" w:hAnsi="Book Antiqua"/>
          <w:b/>
          <w:bCs/>
        </w:rPr>
        <w:t xml:space="preserve"> A</w:t>
      </w:r>
      <w:r w:rsidRPr="00F24C40">
        <w:rPr>
          <w:rFonts w:ascii="Book Antiqua" w:hAnsi="Book Antiqua"/>
        </w:rPr>
        <w:t xml:space="preserve">. Bioelectric impedance measurement for fluid status assessment. </w:t>
      </w:r>
      <w:proofErr w:type="spellStart"/>
      <w:r w:rsidRPr="00F24C40">
        <w:rPr>
          <w:rFonts w:ascii="Book Antiqua" w:hAnsi="Book Antiqua"/>
          <w:i/>
          <w:iCs/>
        </w:rPr>
        <w:t>Contrib</w:t>
      </w:r>
      <w:proofErr w:type="spellEnd"/>
      <w:r w:rsidRPr="00F24C40">
        <w:rPr>
          <w:rFonts w:ascii="Book Antiqua" w:hAnsi="Book Antiqua"/>
          <w:i/>
          <w:iCs/>
        </w:rPr>
        <w:t xml:space="preserve"> </w:t>
      </w:r>
      <w:proofErr w:type="spellStart"/>
      <w:r w:rsidRPr="00F24C40">
        <w:rPr>
          <w:rFonts w:ascii="Book Antiqua" w:hAnsi="Book Antiqua"/>
          <w:i/>
          <w:iCs/>
        </w:rPr>
        <w:t>Nephrol</w:t>
      </w:r>
      <w:proofErr w:type="spellEnd"/>
      <w:r w:rsidRPr="00F24C40">
        <w:rPr>
          <w:rFonts w:ascii="Book Antiqua" w:hAnsi="Book Antiqua"/>
        </w:rPr>
        <w:t xml:space="preserve"> 2010; </w:t>
      </w:r>
      <w:r w:rsidRPr="00F24C40">
        <w:rPr>
          <w:rFonts w:ascii="Book Antiqua" w:hAnsi="Book Antiqua"/>
          <w:b/>
          <w:bCs/>
        </w:rPr>
        <w:t>164</w:t>
      </w:r>
      <w:r w:rsidRPr="00F24C40">
        <w:rPr>
          <w:rFonts w:ascii="Book Antiqua" w:hAnsi="Book Antiqua"/>
        </w:rPr>
        <w:t>: 143-152 [PMID: 20428000 DOI: 10.1159/000313727]</w:t>
      </w:r>
    </w:p>
    <w:p w14:paraId="2CADD11F" w14:textId="7114299A" w:rsidR="00F24C40" w:rsidRPr="00F24C40" w:rsidRDefault="00F24C40" w:rsidP="00F24C40">
      <w:pPr>
        <w:spacing w:line="360" w:lineRule="auto"/>
        <w:jc w:val="both"/>
        <w:rPr>
          <w:rFonts w:ascii="Book Antiqua" w:hAnsi="Book Antiqua"/>
        </w:rPr>
      </w:pPr>
      <w:r w:rsidRPr="00A025A6">
        <w:rPr>
          <w:rFonts w:ascii="Book Antiqua" w:hAnsi="Book Antiqua"/>
        </w:rPr>
        <w:t xml:space="preserve">19 </w:t>
      </w:r>
      <w:proofErr w:type="spellStart"/>
      <w:r w:rsidR="004837BF" w:rsidRPr="00A025A6">
        <w:rPr>
          <w:rFonts w:ascii="Book Antiqua" w:hAnsi="Book Antiqua"/>
          <w:b/>
          <w:bCs/>
        </w:rPr>
        <w:t>P</w:t>
      </w:r>
      <w:r w:rsidRPr="00A025A6">
        <w:rPr>
          <w:rFonts w:ascii="Book Antiqua" w:hAnsi="Book Antiqua"/>
          <w:b/>
          <w:bCs/>
        </w:rPr>
        <w:t>iccoli</w:t>
      </w:r>
      <w:proofErr w:type="spellEnd"/>
      <w:r w:rsidRPr="00A025A6">
        <w:rPr>
          <w:rFonts w:ascii="Book Antiqua" w:hAnsi="Book Antiqua"/>
          <w:b/>
          <w:bCs/>
        </w:rPr>
        <w:t xml:space="preserve"> A</w:t>
      </w:r>
      <w:r w:rsidRPr="00A025A6">
        <w:rPr>
          <w:rFonts w:ascii="Book Antiqua" w:hAnsi="Book Antiqua"/>
        </w:rPr>
        <w:t xml:space="preserve">, </w:t>
      </w:r>
      <w:proofErr w:type="spellStart"/>
      <w:r w:rsidRPr="00A025A6">
        <w:rPr>
          <w:rFonts w:ascii="Book Antiqua" w:hAnsi="Book Antiqua"/>
        </w:rPr>
        <w:t>Pastori</w:t>
      </w:r>
      <w:proofErr w:type="spellEnd"/>
      <w:r w:rsidRPr="00A025A6">
        <w:rPr>
          <w:rFonts w:ascii="Book Antiqua" w:hAnsi="Book Antiqua"/>
        </w:rPr>
        <w:t xml:space="preserve"> G. BIVA Software 2002. 2002. Availab</w:t>
      </w:r>
      <w:r w:rsidR="00256945" w:rsidRPr="00A025A6">
        <w:rPr>
          <w:rFonts w:ascii="Book Antiqua" w:hAnsi="Book Antiqua" w:hint="eastAsia"/>
          <w:lang w:eastAsia="zh-CN"/>
        </w:rPr>
        <w:t>l</w:t>
      </w:r>
      <w:r w:rsidRPr="00A025A6">
        <w:rPr>
          <w:rFonts w:ascii="Book Antiqua" w:hAnsi="Book Antiqua"/>
        </w:rPr>
        <w:t>e from: http://www.renalgate.it/formule_calcolatori/BIVAguide.pdf</w:t>
      </w:r>
    </w:p>
    <w:p w14:paraId="233C6163" w14:textId="77777777" w:rsidR="00F24C40" w:rsidRPr="00F24C40" w:rsidRDefault="00F24C40" w:rsidP="00F24C40">
      <w:pPr>
        <w:spacing w:line="360" w:lineRule="auto"/>
        <w:jc w:val="both"/>
        <w:rPr>
          <w:rFonts w:ascii="Book Antiqua" w:hAnsi="Book Antiqua"/>
        </w:rPr>
      </w:pPr>
      <w:r w:rsidRPr="00F24C40">
        <w:rPr>
          <w:rFonts w:ascii="Book Antiqua" w:hAnsi="Book Antiqua"/>
        </w:rPr>
        <w:t xml:space="preserve">20 </w:t>
      </w:r>
      <w:proofErr w:type="spellStart"/>
      <w:r w:rsidRPr="00F24C40">
        <w:rPr>
          <w:rFonts w:ascii="Book Antiqua" w:hAnsi="Book Antiqua"/>
          <w:b/>
          <w:bCs/>
        </w:rPr>
        <w:t>Piccoli</w:t>
      </w:r>
      <w:proofErr w:type="spellEnd"/>
      <w:r w:rsidRPr="00F24C40">
        <w:rPr>
          <w:rFonts w:ascii="Book Antiqua" w:hAnsi="Book Antiqua"/>
          <w:b/>
          <w:bCs/>
        </w:rPr>
        <w:t xml:space="preserve"> A</w:t>
      </w:r>
      <w:r w:rsidRPr="00F24C40">
        <w:rPr>
          <w:rFonts w:ascii="Book Antiqua" w:hAnsi="Book Antiqua"/>
        </w:rPr>
        <w:t xml:space="preserve">, Rossi B, </w:t>
      </w:r>
      <w:proofErr w:type="spellStart"/>
      <w:r w:rsidRPr="00F24C40">
        <w:rPr>
          <w:rFonts w:ascii="Book Antiqua" w:hAnsi="Book Antiqua"/>
        </w:rPr>
        <w:t>Pillon</w:t>
      </w:r>
      <w:proofErr w:type="spellEnd"/>
      <w:r w:rsidRPr="00F24C40">
        <w:rPr>
          <w:rFonts w:ascii="Book Antiqua" w:hAnsi="Book Antiqua"/>
        </w:rPr>
        <w:t xml:space="preserve"> L, </w:t>
      </w:r>
      <w:proofErr w:type="spellStart"/>
      <w:r w:rsidRPr="00F24C40">
        <w:rPr>
          <w:rFonts w:ascii="Book Antiqua" w:hAnsi="Book Antiqua"/>
        </w:rPr>
        <w:t>Bucciante</w:t>
      </w:r>
      <w:proofErr w:type="spellEnd"/>
      <w:r w:rsidRPr="00F24C40">
        <w:rPr>
          <w:rFonts w:ascii="Book Antiqua" w:hAnsi="Book Antiqua"/>
        </w:rPr>
        <w:t xml:space="preserve"> G. A new method for monitoring body fluid variation by </w:t>
      </w:r>
      <w:proofErr w:type="spellStart"/>
      <w:r w:rsidRPr="00F24C40">
        <w:rPr>
          <w:rFonts w:ascii="Book Antiqua" w:hAnsi="Book Antiqua"/>
        </w:rPr>
        <w:t>bioimpedance</w:t>
      </w:r>
      <w:proofErr w:type="spellEnd"/>
      <w:r w:rsidRPr="00F24C40">
        <w:rPr>
          <w:rFonts w:ascii="Book Antiqua" w:hAnsi="Book Antiqua"/>
        </w:rPr>
        <w:t xml:space="preserve"> analysis: the </w:t>
      </w:r>
      <w:proofErr w:type="spellStart"/>
      <w:r w:rsidRPr="00F24C40">
        <w:rPr>
          <w:rFonts w:ascii="Book Antiqua" w:hAnsi="Book Antiqua"/>
        </w:rPr>
        <w:t>RXc</w:t>
      </w:r>
      <w:proofErr w:type="spellEnd"/>
      <w:r w:rsidRPr="00F24C40">
        <w:rPr>
          <w:rFonts w:ascii="Book Antiqua" w:hAnsi="Book Antiqua"/>
        </w:rPr>
        <w:t xml:space="preserve"> graph. </w:t>
      </w:r>
      <w:r w:rsidRPr="00F24C40">
        <w:rPr>
          <w:rFonts w:ascii="Book Antiqua" w:hAnsi="Book Antiqua"/>
          <w:i/>
          <w:iCs/>
        </w:rPr>
        <w:t>Kidney Int</w:t>
      </w:r>
      <w:r w:rsidRPr="00F24C40">
        <w:rPr>
          <w:rFonts w:ascii="Book Antiqua" w:hAnsi="Book Antiqua"/>
        </w:rPr>
        <w:t xml:space="preserve"> 1994; </w:t>
      </w:r>
      <w:r w:rsidRPr="00F24C40">
        <w:rPr>
          <w:rFonts w:ascii="Book Antiqua" w:hAnsi="Book Antiqua"/>
          <w:b/>
          <w:bCs/>
        </w:rPr>
        <w:t>46</w:t>
      </w:r>
      <w:r w:rsidRPr="00F24C40">
        <w:rPr>
          <w:rFonts w:ascii="Book Antiqua" w:hAnsi="Book Antiqua"/>
        </w:rPr>
        <w:t>: 534-539 [PMID: 7967368 DOI: 10.1038/ki.1994.305]</w:t>
      </w:r>
    </w:p>
    <w:p w14:paraId="5E70E59C" w14:textId="77777777" w:rsidR="00F24C40" w:rsidRPr="00F24C40" w:rsidRDefault="00F24C40" w:rsidP="00F24C40">
      <w:pPr>
        <w:spacing w:line="360" w:lineRule="auto"/>
        <w:jc w:val="both"/>
        <w:rPr>
          <w:rFonts w:ascii="Book Antiqua" w:hAnsi="Book Antiqua"/>
        </w:rPr>
      </w:pPr>
      <w:r w:rsidRPr="00F24C40">
        <w:rPr>
          <w:rFonts w:ascii="Book Antiqua" w:hAnsi="Book Antiqua"/>
        </w:rPr>
        <w:t xml:space="preserve">21 </w:t>
      </w:r>
      <w:proofErr w:type="spellStart"/>
      <w:r w:rsidRPr="00F24C40">
        <w:rPr>
          <w:rFonts w:ascii="Book Antiqua" w:hAnsi="Book Antiqua"/>
          <w:b/>
          <w:bCs/>
        </w:rPr>
        <w:t>Piccoli</w:t>
      </w:r>
      <w:proofErr w:type="spellEnd"/>
      <w:r w:rsidRPr="00F24C40">
        <w:rPr>
          <w:rFonts w:ascii="Book Antiqua" w:hAnsi="Book Antiqua"/>
          <w:b/>
          <w:bCs/>
        </w:rPr>
        <w:t xml:space="preserve"> A</w:t>
      </w:r>
      <w:r w:rsidRPr="00F24C40">
        <w:rPr>
          <w:rFonts w:ascii="Book Antiqua" w:hAnsi="Book Antiqua"/>
        </w:rPr>
        <w:t xml:space="preserve">, </w:t>
      </w:r>
      <w:proofErr w:type="spellStart"/>
      <w:r w:rsidRPr="00F24C40">
        <w:rPr>
          <w:rFonts w:ascii="Book Antiqua" w:hAnsi="Book Antiqua"/>
        </w:rPr>
        <w:t>Pillon</w:t>
      </w:r>
      <w:proofErr w:type="spellEnd"/>
      <w:r w:rsidRPr="00F24C40">
        <w:rPr>
          <w:rFonts w:ascii="Book Antiqua" w:hAnsi="Book Antiqua"/>
        </w:rPr>
        <w:t xml:space="preserve"> L, </w:t>
      </w:r>
      <w:proofErr w:type="spellStart"/>
      <w:r w:rsidRPr="00F24C40">
        <w:rPr>
          <w:rFonts w:ascii="Book Antiqua" w:hAnsi="Book Antiqua"/>
        </w:rPr>
        <w:t>Dumler</w:t>
      </w:r>
      <w:proofErr w:type="spellEnd"/>
      <w:r w:rsidRPr="00F24C40">
        <w:rPr>
          <w:rFonts w:ascii="Book Antiqua" w:hAnsi="Book Antiqua"/>
        </w:rPr>
        <w:t xml:space="preserve"> F. Impedance vector distribution by sex, race, body mass index, and age in the United States: standard reference intervals as bivariate Z scores. </w:t>
      </w:r>
      <w:r w:rsidRPr="00F24C40">
        <w:rPr>
          <w:rFonts w:ascii="Book Antiqua" w:hAnsi="Book Antiqua"/>
          <w:i/>
          <w:iCs/>
        </w:rPr>
        <w:t>Nutrition</w:t>
      </w:r>
      <w:r w:rsidRPr="00F24C40">
        <w:rPr>
          <w:rFonts w:ascii="Book Antiqua" w:hAnsi="Book Antiqua"/>
        </w:rPr>
        <w:t xml:space="preserve"> 2002; </w:t>
      </w:r>
      <w:r w:rsidRPr="00F24C40">
        <w:rPr>
          <w:rFonts w:ascii="Book Antiqua" w:hAnsi="Book Antiqua"/>
          <w:b/>
          <w:bCs/>
        </w:rPr>
        <w:t>18</w:t>
      </w:r>
      <w:r w:rsidRPr="00F24C40">
        <w:rPr>
          <w:rFonts w:ascii="Book Antiqua" w:hAnsi="Book Antiqua"/>
        </w:rPr>
        <w:t>: 153-167 [PMID: 11844647 DOI: 10.1016/s0899-9007(01)00665-7]</w:t>
      </w:r>
    </w:p>
    <w:p w14:paraId="2C2578ED" w14:textId="77777777" w:rsidR="00F24C40" w:rsidRPr="00F24C40" w:rsidRDefault="00F24C40" w:rsidP="00F24C40">
      <w:pPr>
        <w:spacing w:line="360" w:lineRule="auto"/>
        <w:jc w:val="both"/>
        <w:rPr>
          <w:rFonts w:ascii="Book Antiqua" w:hAnsi="Book Antiqua"/>
        </w:rPr>
      </w:pPr>
      <w:r w:rsidRPr="00F24C40">
        <w:rPr>
          <w:rFonts w:ascii="Book Antiqua" w:hAnsi="Book Antiqua"/>
        </w:rPr>
        <w:t xml:space="preserve">22 </w:t>
      </w:r>
      <w:proofErr w:type="spellStart"/>
      <w:r w:rsidRPr="00F24C40">
        <w:rPr>
          <w:rFonts w:ascii="Book Antiqua" w:hAnsi="Book Antiqua"/>
          <w:b/>
          <w:bCs/>
        </w:rPr>
        <w:t>Selberg</w:t>
      </w:r>
      <w:proofErr w:type="spellEnd"/>
      <w:r w:rsidRPr="00F24C40">
        <w:rPr>
          <w:rFonts w:ascii="Book Antiqua" w:hAnsi="Book Antiqua"/>
          <w:b/>
          <w:bCs/>
        </w:rPr>
        <w:t xml:space="preserve"> O</w:t>
      </w:r>
      <w:r w:rsidRPr="00F24C40">
        <w:rPr>
          <w:rFonts w:ascii="Book Antiqua" w:hAnsi="Book Antiqua"/>
        </w:rPr>
        <w:t xml:space="preserve">, </w:t>
      </w:r>
      <w:proofErr w:type="spellStart"/>
      <w:r w:rsidRPr="00F24C40">
        <w:rPr>
          <w:rFonts w:ascii="Book Antiqua" w:hAnsi="Book Antiqua"/>
        </w:rPr>
        <w:t>Selberg</w:t>
      </w:r>
      <w:proofErr w:type="spellEnd"/>
      <w:r w:rsidRPr="00F24C40">
        <w:rPr>
          <w:rFonts w:ascii="Book Antiqua" w:hAnsi="Book Antiqua"/>
        </w:rPr>
        <w:t xml:space="preserve"> D. Norms and correlates of bioimpedance phase angle in healthy human subjects, hospitalized patients, and patients with liver cirrhosis. </w:t>
      </w:r>
      <w:proofErr w:type="spellStart"/>
      <w:r w:rsidRPr="00F24C40">
        <w:rPr>
          <w:rFonts w:ascii="Book Antiqua" w:hAnsi="Book Antiqua"/>
          <w:i/>
          <w:iCs/>
        </w:rPr>
        <w:t>Eur</w:t>
      </w:r>
      <w:proofErr w:type="spellEnd"/>
      <w:r w:rsidRPr="00F24C40">
        <w:rPr>
          <w:rFonts w:ascii="Book Antiqua" w:hAnsi="Book Antiqua"/>
          <w:i/>
          <w:iCs/>
        </w:rPr>
        <w:t xml:space="preserve"> J </w:t>
      </w:r>
      <w:proofErr w:type="spellStart"/>
      <w:r w:rsidRPr="00F24C40">
        <w:rPr>
          <w:rFonts w:ascii="Book Antiqua" w:hAnsi="Book Antiqua"/>
          <w:i/>
          <w:iCs/>
        </w:rPr>
        <w:t>Appl</w:t>
      </w:r>
      <w:proofErr w:type="spellEnd"/>
      <w:r w:rsidRPr="00F24C40">
        <w:rPr>
          <w:rFonts w:ascii="Book Antiqua" w:hAnsi="Book Antiqua"/>
          <w:i/>
          <w:iCs/>
        </w:rPr>
        <w:t xml:space="preserve"> </w:t>
      </w:r>
      <w:proofErr w:type="spellStart"/>
      <w:r w:rsidRPr="00F24C40">
        <w:rPr>
          <w:rFonts w:ascii="Book Antiqua" w:hAnsi="Book Antiqua"/>
          <w:i/>
          <w:iCs/>
        </w:rPr>
        <w:t>Physiol</w:t>
      </w:r>
      <w:proofErr w:type="spellEnd"/>
      <w:r w:rsidRPr="00F24C40">
        <w:rPr>
          <w:rFonts w:ascii="Book Antiqua" w:hAnsi="Book Antiqua"/>
        </w:rPr>
        <w:t xml:space="preserve"> 2002; </w:t>
      </w:r>
      <w:r w:rsidRPr="00F24C40">
        <w:rPr>
          <w:rFonts w:ascii="Book Antiqua" w:hAnsi="Book Antiqua"/>
          <w:b/>
          <w:bCs/>
        </w:rPr>
        <w:t>86</w:t>
      </w:r>
      <w:r w:rsidRPr="00F24C40">
        <w:rPr>
          <w:rFonts w:ascii="Book Antiqua" w:hAnsi="Book Antiqua"/>
        </w:rPr>
        <w:t>: 509-516 [PMID: 11944099 DOI: 10.1007/s00421-001-0570-4]</w:t>
      </w:r>
    </w:p>
    <w:p w14:paraId="349CDB1D" w14:textId="77777777" w:rsidR="00F24C40" w:rsidRPr="00F24C40" w:rsidRDefault="00F24C40" w:rsidP="00F24C40">
      <w:pPr>
        <w:spacing w:line="360" w:lineRule="auto"/>
        <w:jc w:val="both"/>
        <w:rPr>
          <w:rFonts w:ascii="Book Antiqua" w:hAnsi="Book Antiqua"/>
        </w:rPr>
      </w:pPr>
      <w:r w:rsidRPr="00F24C40">
        <w:rPr>
          <w:rFonts w:ascii="Book Antiqua" w:hAnsi="Book Antiqua"/>
        </w:rPr>
        <w:t xml:space="preserve">23 </w:t>
      </w:r>
      <w:r w:rsidRPr="00F24C40">
        <w:rPr>
          <w:rFonts w:ascii="Book Antiqua" w:hAnsi="Book Antiqua"/>
          <w:b/>
          <w:bCs/>
        </w:rPr>
        <w:t>Lauer GM</w:t>
      </w:r>
      <w:r w:rsidRPr="00F24C40">
        <w:rPr>
          <w:rFonts w:ascii="Book Antiqua" w:hAnsi="Book Antiqua"/>
        </w:rPr>
        <w:t xml:space="preserve">, Walker BD. Hepatitis C virus infection. </w:t>
      </w:r>
      <w:r w:rsidRPr="00F24C40">
        <w:rPr>
          <w:rFonts w:ascii="Book Antiqua" w:hAnsi="Book Antiqua"/>
          <w:i/>
          <w:iCs/>
        </w:rPr>
        <w:t xml:space="preserve">N </w:t>
      </w:r>
      <w:proofErr w:type="spellStart"/>
      <w:r w:rsidRPr="00F24C40">
        <w:rPr>
          <w:rFonts w:ascii="Book Antiqua" w:hAnsi="Book Antiqua"/>
          <w:i/>
          <w:iCs/>
        </w:rPr>
        <w:t>Engl</w:t>
      </w:r>
      <w:proofErr w:type="spellEnd"/>
      <w:r w:rsidRPr="00F24C40">
        <w:rPr>
          <w:rFonts w:ascii="Book Antiqua" w:hAnsi="Book Antiqua"/>
          <w:i/>
          <w:iCs/>
        </w:rPr>
        <w:t xml:space="preserve"> J Med</w:t>
      </w:r>
      <w:r w:rsidRPr="00F24C40">
        <w:rPr>
          <w:rFonts w:ascii="Book Antiqua" w:hAnsi="Book Antiqua"/>
        </w:rPr>
        <w:t xml:space="preserve"> 2001; </w:t>
      </w:r>
      <w:r w:rsidRPr="00F24C40">
        <w:rPr>
          <w:rFonts w:ascii="Book Antiqua" w:hAnsi="Book Antiqua"/>
          <w:b/>
          <w:bCs/>
        </w:rPr>
        <w:t>345</w:t>
      </w:r>
      <w:r w:rsidRPr="00F24C40">
        <w:rPr>
          <w:rFonts w:ascii="Book Antiqua" w:hAnsi="Book Antiqua"/>
        </w:rPr>
        <w:t>: 41-52 [PMID: 11439948 DOI: 10.1056/NEJM200107053450107]</w:t>
      </w:r>
    </w:p>
    <w:p w14:paraId="008EB82A" w14:textId="1D1E0C24" w:rsidR="00F24C40" w:rsidRPr="00F24C40" w:rsidRDefault="00F24C40" w:rsidP="00F24C40">
      <w:pPr>
        <w:spacing w:line="360" w:lineRule="auto"/>
        <w:jc w:val="both"/>
        <w:rPr>
          <w:rFonts w:ascii="Book Antiqua" w:hAnsi="Book Antiqua"/>
        </w:rPr>
      </w:pPr>
      <w:r w:rsidRPr="00F24C40">
        <w:rPr>
          <w:rFonts w:ascii="Book Antiqua" w:hAnsi="Book Antiqua"/>
        </w:rPr>
        <w:t xml:space="preserve">24 </w:t>
      </w:r>
      <w:proofErr w:type="spellStart"/>
      <w:r w:rsidR="007A64F0" w:rsidRPr="007A64F0">
        <w:rPr>
          <w:rFonts w:ascii="Book Antiqua" w:hAnsi="Book Antiqua"/>
          <w:b/>
          <w:bCs/>
        </w:rPr>
        <w:t>Nescolarde</w:t>
      </w:r>
      <w:proofErr w:type="spellEnd"/>
      <w:r w:rsidR="007A64F0" w:rsidRPr="007A64F0">
        <w:rPr>
          <w:rFonts w:ascii="Book Antiqua" w:hAnsi="Book Antiqua"/>
          <w:b/>
          <w:bCs/>
        </w:rPr>
        <w:t xml:space="preserve"> L</w:t>
      </w:r>
      <w:r w:rsidR="007A64F0" w:rsidRPr="007A64F0">
        <w:rPr>
          <w:rFonts w:ascii="Book Antiqua" w:hAnsi="Book Antiqua"/>
        </w:rPr>
        <w:t xml:space="preserve">, </w:t>
      </w:r>
      <w:proofErr w:type="spellStart"/>
      <w:r w:rsidR="007A64F0" w:rsidRPr="007A64F0">
        <w:rPr>
          <w:rFonts w:ascii="Book Antiqua" w:hAnsi="Book Antiqua"/>
        </w:rPr>
        <w:t>Piccoli</w:t>
      </w:r>
      <w:proofErr w:type="spellEnd"/>
      <w:r w:rsidR="007A64F0" w:rsidRPr="007A64F0">
        <w:rPr>
          <w:rFonts w:ascii="Book Antiqua" w:hAnsi="Book Antiqua"/>
        </w:rPr>
        <w:t xml:space="preserve"> A, </w:t>
      </w:r>
      <w:proofErr w:type="spellStart"/>
      <w:r w:rsidR="007A64F0" w:rsidRPr="007A64F0">
        <w:rPr>
          <w:rFonts w:ascii="Book Antiqua" w:hAnsi="Book Antiqua"/>
        </w:rPr>
        <w:t>Román</w:t>
      </w:r>
      <w:proofErr w:type="spellEnd"/>
      <w:r w:rsidR="007A64F0" w:rsidRPr="007A64F0">
        <w:rPr>
          <w:rFonts w:ascii="Book Antiqua" w:hAnsi="Book Antiqua"/>
        </w:rPr>
        <w:t xml:space="preserve"> A, </w:t>
      </w:r>
      <w:proofErr w:type="spellStart"/>
      <w:r w:rsidR="007A64F0" w:rsidRPr="007A64F0">
        <w:rPr>
          <w:rFonts w:ascii="Book Antiqua" w:hAnsi="Book Antiqua"/>
        </w:rPr>
        <w:t>Núñez</w:t>
      </w:r>
      <w:proofErr w:type="spellEnd"/>
      <w:r w:rsidR="007A64F0" w:rsidRPr="007A64F0">
        <w:rPr>
          <w:rFonts w:ascii="Book Antiqua" w:hAnsi="Book Antiqua"/>
        </w:rPr>
        <w:t xml:space="preserve"> A, Morales R, Tamayo J, </w:t>
      </w:r>
      <w:proofErr w:type="spellStart"/>
      <w:r w:rsidR="007A64F0" w:rsidRPr="007A64F0">
        <w:rPr>
          <w:rFonts w:ascii="Book Antiqua" w:hAnsi="Book Antiqua"/>
        </w:rPr>
        <w:t>Doñate</w:t>
      </w:r>
      <w:proofErr w:type="spellEnd"/>
      <w:r w:rsidR="007A64F0" w:rsidRPr="007A64F0">
        <w:rPr>
          <w:rFonts w:ascii="Book Antiqua" w:hAnsi="Book Antiqua"/>
        </w:rPr>
        <w:t xml:space="preserve"> T, </w:t>
      </w:r>
      <w:proofErr w:type="spellStart"/>
      <w:r w:rsidR="007A64F0" w:rsidRPr="007A64F0">
        <w:rPr>
          <w:rFonts w:ascii="Book Antiqua" w:hAnsi="Book Antiqua"/>
        </w:rPr>
        <w:t>Rosell</w:t>
      </w:r>
      <w:proofErr w:type="spellEnd"/>
      <w:r w:rsidR="007A64F0" w:rsidRPr="007A64F0">
        <w:rPr>
          <w:rFonts w:ascii="Book Antiqua" w:hAnsi="Book Antiqua"/>
        </w:rPr>
        <w:t xml:space="preserve"> J</w:t>
      </w:r>
      <w:r w:rsidR="007A64F0">
        <w:rPr>
          <w:rFonts w:ascii="Book Antiqua" w:hAnsi="Book Antiqua"/>
        </w:rPr>
        <w:t>.</w:t>
      </w:r>
      <w:r w:rsidR="007A64F0">
        <w:rPr>
          <w:rFonts w:ascii="Book Antiqua" w:hAnsi="Book Antiqua" w:hint="eastAsia"/>
          <w:lang w:eastAsia="zh-CN"/>
        </w:rPr>
        <w:t xml:space="preserve"> </w:t>
      </w:r>
      <w:r w:rsidRPr="00F24C40">
        <w:rPr>
          <w:rFonts w:ascii="Book Antiqua" w:hAnsi="Book Antiqua"/>
        </w:rPr>
        <w:t xml:space="preserve">Bioelectrical impedance vector analysis in </w:t>
      </w:r>
      <w:proofErr w:type="spellStart"/>
      <w:r w:rsidRPr="00F24C40">
        <w:rPr>
          <w:rFonts w:ascii="Book Antiqua" w:hAnsi="Book Antiqua"/>
        </w:rPr>
        <w:t>haemodialysis</w:t>
      </w:r>
      <w:proofErr w:type="spellEnd"/>
      <w:r w:rsidRPr="00F24C40">
        <w:rPr>
          <w:rFonts w:ascii="Book Antiqua" w:hAnsi="Book Antiqua"/>
        </w:rPr>
        <w:t xml:space="preserve"> patients: relation between oedema and mortality. </w:t>
      </w:r>
      <w:proofErr w:type="spellStart"/>
      <w:r w:rsidRPr="00F24C40">
        <w:rPr>
          <w:rFonts w:ascii="Book Antiqua" w:hAnsi="Book Antiqua"/>
          <w:i/>
          <w:iCs/>
        </w:rPr>
        <w:t>Physiol</w:t>
      </w:r>
      <w:proofErr w:type="spellEnd"/>
      <w:r w:rsidRPr="00F24C40">
        <w:rPr>
          <w:rFonts w:ascii="Book Antiqua" w:hAnsi="Book Antiqua"/>
          <w:i/>
          <w:iCs/>
        </w:rPr>
        <w:t xml:space="preserve"> </w:t>
      </w:r>
      <w:proofErr w:type="spellStart"/>
      <w:r w:rsidRPr="00F24C40">
        <w:rPr>
          <w:rFonts w:ascii="Book Antiqua" w:hAnsi="Book Antiqua"/>
          <w:i/>
          <w:iCs/>
        </w:rPr>
        <w:t>Meas</w:t>
      </w:r>
      <w:proofErr w:type="spellEnd"/>
      <w:r w:rsidRPr="00F24C40">
        <w:rPr>
          <w:rFonts w:ascii="Book Antiqua" w:hAnsi="Book Antiqua"/>
        </w:rPr>
        <w:t xml:space="preserve"> 2004; </w:t>
      </w:r>
      <w:r w:rsidRPr="00F24C40">
        <w:rPr>
          <w:rFonts w:ascii="Book Antiqua" w:hAnsi="Book Antiqua"/>
          <w:b/>
          <w:bCs/>
        </w:rPr>
        <w:t>25</w:t>
      </w:r>
      <w:r w:rsidRPr="00F24C40">
        <w:rPr>
          <w:rFonts w:ascii="Book Antiqua" w:hAnsi="Book Antiqua"/>
        </w:rPr>
        <w:t>: 1271-1280 [PMID: 15535191 DOI: 10.1088/0967-3334/25/5/016]</w:t>
      </w:r>
    </w:p>
    <w:p w14:paraId="7E3BC173" w14:textId="77777777" w:rsidR="00F24C40" w:rsidRPr="00F24C40" w:rsidRDefault="00F24C40" w:rsidP="00F24C40">
      <w:pPr>
        <w:spacing w:line="360" w:lineRule="auto"/>
        <w:jc w:val="both"/>
        <w:rPr>
          <w:rFonts w:ascii="Book Antiqua" w:hAnsi="Book Antiqua"/>
        </w:rPr>
      </w:pPr>
      <w:r w:rsidRPr="00F24C40">
        <w:rPr>
          <w:rFonts w:ascii="Book Antiqua" w:hAnsi="Book Antiqua"/>
        </w:rPr>
        <w:t xml:space="preserve">25 </w:t>
      </w:r>
      <w:r w:rsidRPr="00F24C40">
        <w:rPr>
          <w:rFonts w:ascii="Book Antiqua" w:hAnsi="Book Antiqua"/>
          <w:b/>
          <w:bCs/>
        </w:rPr>
        <w:t>Walter-</w:t>
      </w:r>
      <w:proofErr w:type="spellStart"/>
      <w:r w:rsidRPr="00F24C40">
        <w:rPr>
          <w:rFonts w:ascii="Book Antiqua" w:hAnsi="Book Antiqua"/>
          <w:b/>
          <w:bCs/>
        </w:rPr>
        <w:t>Kroker</w:t>
      </w:r>
      <w:proofErr w:type="spellEnd"/>
      <w:r w:rsidRPr="00F24C40">
        <w:rPr>
          <w:rFonts w:ascii="Book Antiqua" w:hAnsi="Book Antiqua"/>
          <w:b/>
          <w:bCs/>
        </w:rPr>
        <w:t xml:space="preserve"> A</w:t>
      </w:r>
      <w:r w:rsidRPr="00F24C40">
        <w:rPr>
          <w:rFonts w:ascii="Book Antiqua" w:hAnsi="Book Antiqua"/>
        </w:rPr>
        <w:t xml:space="preserve">, </w:t>
      </w:r>
      <w:proofErr w:type="spellStart"/>
      <w:r w:rsidRPr="00F24C40">
        <w:rPr>
          <w:rFonts w:ascii="Book Antiqua" w:hAnsi="Book Antiqua"/>
        </w:rPr>
        <w:t>Kroker</w:t>
      </w:r>
      <w:proofErr w:type="spellEnd"/>
      <w:r w:rsidRPr="00F24C40">
        <w:rPr>
          <w:rFonts w:ascii="Book Antiqua" w:hAnsi="Book Antiqua"/>
        </w:rPr>
        <w:t xml:space="preserve"> A, </w:t>
      </w:r>
      <w:proofErr w:type="spellStart"/>
      <w:r w:rsidRPr="00F24C40">
        <w:rPr>
          <w:rFonts w:ascii="Book Antiqua" w:hAnsi="Book Antiqua"/>
        </w:rPr>
        <w:t>Mattiucci-Guehlke</w:t>
      </w:r>
      <w:proofErr w:type="spellEnd"/>
      <w:r w:rsidRPr="00F24C40">
        <w:rPr>
          <w:rFonts w:ascii="Book Antiqua" w:hAnsi="Book Antiqua"/>
        </w:rPr>
        <w:t xml:space="preserve"> M, </w:t>
      </w:r>
      <w:proofErr w:type="spellStart"/>
      <w:r w:rsidRPr="00F24C40">
        <w:rPr>
          <w:rFonts w:ascii="Book Antiqua" w:hAnsi="Book Antiqua"/>
        </w:rPr>
        <w:t>Glaab</w:t>
      </w:r>
      <w:proofErr w:type="spellEnd"/>
      <w:r w:rsidRPr="00F24C40">
        <w:rPr>
          <w:rFonts w:ascii="Book Antiqua" w:hAnsi="Book Antiqua"/>
        </w:rPr>
        <w:t xml:space="preserve"> T. A practical guide to bioelectrical impedance analysis using the example of chronic obstructive pulmonary disease. </w:t>
      </w:r>
      <w:proofErr w:type="spellStart"/>
      <w:r w:rsidRPr="00F24C40">
        <w:rPr>
          <w:rFonts w:ascii="Book Antiqua" w:hAnsi="Book Antiqua"/>
          <w:i/>
          <w:iCs/>
        </w:rPr>
        <w:t>Nutr</w:t>
      </w:r>
      <w:proofErr w:type="spellEnd"/>
      <w:r w:rsidRPr="00F24C40">
        <w:rPr>
          <w:rFonts w:ascii="Book Antiqua" w:hAnsi="Book Antiqua"/>
          <w:i/>
          <w:iCs/>
        </w:rPr>
        <w:t xml:space="preserve"> J</w:t>
      </w:r>
      <w:r w:rsidRPr="00F24C40">
        <w:rPr>
          <w:rFonts w:ascii="Book Antiqua" w:hAnsi="Book Antiqua"/>
        </w:rPr>
        <w:t xml:space="preserve"> 2011; </w:t>
      </w:r>
      <w:r w:rsidRPr="00F24C40">
        <w:rPr>
          <w:rFonts w:ascii="Book Antiqua" w:hAnsi="Book Antiqua"/>
          <w:b/>
          <w:bCs/>
        </w:rPr>
        <w:t>10</w:t>
      </w:r>
      <w:r w:rsidRPr="00F24C40">
        <w:rPr>
          <w:rFonts w:ascii="Book Antiqua" w:hAnsi="Book Antiqua"/>
        </w:rPr>
        <w:t>: 35 [PMID: 21510854 DOI: 10.1186/1475-2891-10-35]</w:t>
      </w:r>
    </w:p>
    <w:p w14:paraId="557960B3" w14:textId="753F33F9" w:rsidR="00F24C40" w:rsidRPr="00F24C40" w:rsidRDefault="00F24C40" w:rsidP="00F24C40">
      <w:pPr>
        <w:spacing w:line="360" w:lineRule="auto"/>
        <w:jc w:val="both"/>
        <w:rPr>
          <w:rFonts w:ascii="Book Antiqua" w:hAnsi="Book Antiqua"/>
        </w:rPr>
      </w:pPr>
      <w:r w:rsidRPr="00F24C40">
        <w:rPr>
          <w:rFonts w:ascii="Book Antiqua" w:hAnsi="Book Antiqua"/>
        </w:rPr>
        <w:t xml:space="preserve">26 </w:t>
      </w:r>
      <w:proofErr w:type="spellStart"/>
      <w:r w:rsidRPr="00F24C40">
        <w:rPr>
          <w:rFonts w:ascii="Book Antiqua" w:hAnsi="Book Antiqua"/>
          <w:b/>
          <w:bCs/>
        </w:rPr>
        <w:t>Lukaski</w:t>
      </w:r>
      <w:proofErr w:type="spellEnd"/>
      <w:r w:rsidRPr="00F24C40">
        <w:rPr>
          <w:rFonts w:ascii="Book Antiqua" w:hAnsi="Book Antiqua"/>
          <w:b/>
          <w:bCs/>
        </w:rPr>
        <w:t xml:space="preserve"> HC</w:t>
      </w:r>
      <w:r w:rsidRPr="00F24C40">
        <w:rPr>
          <w:rFonts w:ascii="Book Antiqua" w:hAnsi="Book Antiqua"/>
        </w:rPr>
        <w:t xml:space="preserve">, Vega Diaz N, </w:t>
      </w:r>
      <w:proofErr w:type="spellStart"/>
      <w:r w:rsidRPr="00F24C40">
        <w:rPr>
          <w:rFonts w:ascii="Book Antiqua" w:hAnsi="Book Antiqua"/>
        </w:rPr>
        <w:t>Talluri</w:t>
      </w:r>
      <w:proofErr w:type="spellEnd"/>
      <w:r w:rsidRPr="00F24C40">
        <w:rPr>
          <w:rFonts w:ascii="Book Antiqua" w:hAnsi="Book Antiqua"/>
        </w:rPr>
        <w:t xml:space="preserve"> A, </w:t>
      </w:r>
      <w:proofErr w:type="spellStart"/>
      <w:r w:rsidRPr="00F24C40">
        <w:rPr>
          <w:rFonts w:ascii="Book Antiqua" w:hAnsi="Book Antiqua"/>
        </w:rPr>
        <w:t>Nescolarde</w:t>
      </w:r>
      <w:proofErr w:type="spellEnd"/>
      <w:r w:rsidRPr="00F24C40">
        <w:rPr>
          <w:rFonts w:ascii="Book Antiqua" w:hAnsi="Book Antiqua"/>
        </w:rPr>
        <w:t xml:space="preserve"> L. Classification of Hydration in Clinical Conditions: Indirect and Direct Approaches Using Bioimpedance. </w:t>
      </w:r>
      <w:r w:rsidRPr="00F24C40">
        <w:rPr>
          <w:rFonts w:ascii="Book Antiqua" w:hAnsi="Book Antiqua"/>
          <w:i/>
          <w:iCs/>
        </w:rPr>
        <w:t>Nutrients</w:t>
      </w:r>
      <w:r w:rsidRPr="00F24C40">
        <w:rPr>
          <w:rFonts w:ascii="Book Antiqua" w:hAnsi="Book Antiqua"/>
        </w:rPr>
        <w:t xml:space="preserve"> 2019; </w:t>
      </w:r>
      <w:r w:rsidRPr="00F24C40">
        <w:rPr>
          <w:rFonts w:ascii="Book Antiqua" w:hAnsi="Book Antiqua"/>
          <w:b/>
          <w:bCs/>
        </w:rPr>
        <w:t>11</w:t>
      </w:r>
      <w:r w:rsidRPr="00F24C40">
        <w:rPr>
          <w:rFonts w:ascii="Book Antiqua" w:hAnsi="Book Antiqua"/>
        </w:rPr>
        <w:t>:</w:t>
      </w:r>
      <w:r w:rsidR="00B93E67">
        <w:rPr>
          <w:rFonts w:ascii="Book Antiqua" w:hAnsi="Book Antiqua"/>
        </w:rPr>
        <w:t xml:space="preserve"> 809</w:t>
      </w:r>
      <w:r w:rsidRPr="00F24C40">
        <w:rPr>
          <w:rFonts w:ascii="Book Antiqua" w:hAnsi="Book Antiqua"/>
        </w:rPr>
        <w:t xml:space="preserve"> [PMID: 30974817 DOI: 10.3390/nu11040809]</w:t>
      </w:r>
    </w:p>
    <w:p w14:paraId="2C7F8513" w14:textId="77777777" w:rsidR="00F24C40" w:rsidRPr="00F24C40" w:rsidRDefault="00F24C40" w:rsidP="00F24C40">
      <w:pPr>
        <w:spacing w:line="360" w:lineRule="auto"/>
        <w:jc w:val="both"/>
        <w:rPr>
          <w:rFonts w:ascii="Book Antiqua" w:hAnsi="Book Antiqua"/>
        </w:rPr>
      </w:pPr>
      <w:r w:rsidRPr="00F24C40">
        <w:rPr>
          <w:rFonts w:ascii="Book Antiqua" w:hAnsi="Book Antiqua"/>
        </w:rPr>
        <w:t xml:space="preserve">27 </w:t>
      </w:r>
      <w:r w:rsidRPr="00F24C40">
        <w:rPr>
          <w:rFonts w:ascii="Book Antiqua" w:hAnsi="Book Antiqua"/>
          <w:b/>
          <w:bCs/>
        </w:rPr>
        <w:t>Bouchard J</w:t>
      </w:r>
      <w:r w:rsidRPr="00F24C40">
        <w:rPr>
          <w:rFonts w:ascii="Book Antiqua" w:hAnsi="Book Antiqua"/>
        </w:rPr>
        <w:t xml:space="preserve">, </w:t>
      </w:r>
      <w:proofErr w:type="spellStart"/>
      <w:r w:rsidRPr="00F24C40">
        <w:rPr>
          <w:rFonts w:ascii="Book Antiqua" w:hAnsi="Book Antiqua"/>
        </w:rPr>
        <w:t>Soroko</w:t>
      </w:r>
      <w:proofErr w:type="spellEnd"/>
      <w:r w:rsidRPr="00F24C40">
        <w:rPr>
          <w:rFonts w:ascii="Book Antiqua" w:hAnsi="Book Antiqua"/>
        </w:rPr>
        <w:t xml:space="preserve"> SB, </w:t>
      </w:r>
      <w:proofErr w:type="spellStart"/>
      <w:r w:rsidRPr="00F24C40">
        <w:rPr>
          <w:rFonts w:ascii="Book Antiqua" w:hAnsi="Book Antiqua"/>
        </w:rPr>
        <w:t>Chertow</w:t>
      </w:r>
      <w:proofErr w:type="spellEnd"/>
      <w:r w:rsidRPr="00F24C40">
        <w:rPr>
          <w:rFonts w:ascii="Book Antiqua" w:hAnsi="Book Antiqua"/>
        </w:rPr>
        <w:t xml:space="preserve"> GM, </w:t>
      </w:r>
      <w:proofErr w:type="spellStart"/>
      <w:r w:rsidRPr="00F24C40">
        <w:rPr>
          <w:rFonts w:ascii="Book Antiqua" w:hAnsi="Book Antiqua"/>
        </w:rPr>
        <w:t>Himmelfarb</w:t>
      </w:r>
      <w:proofErr w:type="spellEnd"/>
      <w:r w:rsidRPr="00F24C40">
        <w:rPr>
          <w:rFonts w:ascii="Book Antiqua" w:hAnsi="Book Antiqua"/>
        </w:rPr>
        <w:t xml:space="preserve"> J, </w:t>
      </w:r>
      <w:proofErr w:type="spellStart"/>
      <w:r w:rsidRPr="00F24C40">
        <w:rPr>
          <w:rFonts w:ascii="Book Antiqua" w:hAnsi="Book Antiqua"/>
        </w:rPr>
        <w:t>Ikizler</w:t>
      </w:r>
      <w:proofErr w:type="spellEnd"/>
      <w:r w:rsidRPr="00F24C40">
        <w:rPr>
          <w:rFonts w:ascii="Book Antiqua" w:hAnsi="Book Antiqua"/>
        </w:rPr>
        <w:t xml:space="preserve"> TA, Paganini EP, Mehta RL; Program to Improve Care in Acute Renal Disease (PICARD) Study Group. Fluid accumulation, survival and recovery of kidney function in critically ill patients with acute kidney injury. </w:t>
      </w:r>
      <w:r w:rsidRPr="00F24C40">
        <w:rPr>
          <w:rFonts w:ascii="Book Antiqua" w:hAnsi="Book Antiqua"/>
          <w:i/>
          <w:iCs/>
        </w:rPr>
        <w:t>Kidney Int</w:t>
      </w:r>
      <w:r w:rsidRPr="00F24C40">
        <w:rPr>
          <w:rFonts w:ascii="Book Antiqua" w:hAnsi="Book Antiqua"/>
        </w:rPr>
        <w:t xml:space="preserve"> 2009; </w:t>
      </w:r>
      <w:r w:rsidRPr="00F24C40">
        <w:rPr>
          <w:rFonts w:ascii="Book Antiqua" w:hAnsi="Book Antiqua"/>
          <w:b/>
          <w:bCs/>
        </w:rPr>
        <w:t>76</w:t>
      </w:r>
      <w:r w:rsidRPr="00F24C40">
        <w:rPr>
          <w:rFonts w:ascii="Book Antiqua" w:hAnsi="Book Antiqua"/>
        </w:rPr>
        <w:t>: 422-427 [PMID: 19436332 DOI: 10.1038/ki.2009.159]</w:t>
      </w:r>
    </w:p>
    <w:p w14:paraId="3320FFC5" w14:textId="77777777" w:rsidR="00F24C40" w:rsidRPr="00F24C40" w:rsidRDefault="00F24C40" w:rsidP="00F24C40">
      <w:pPr>
        <w:spacing w:line="360" w:lineRule="auto"/>
        <w:jc w:val="both"/>
        <w:rPr>
          <w:rFonts w:ascii="Book Antiqua" w:hAnsi="Book Antiqua"/>
        </w:rPr>
      </w:pPr>
      <w:r w:rsidRPr="00F24C40">
        <w:rPr>
          <w:rFonts w:ascii="Book Antiqua" w:hAnsi="Book Antiqua"/>
        </w:rPr>
        <w:t xml:space="preserve">28 </w:t>
      </w:r>
      <w:proofErr w:type="spellStart"/>
      <w:r w:rsidRPr="00F24C40">
        <w:rPr>
          <w:rFonts w:ascii="Book Antiqua" w:hAnsi="Book Antiqua"/>
          <w:b/>
          <w:bCs/>
        </w:rPr>
        <w:t>Hise</w:t>
      </w:r>
      <w:proofErr w:type="spellEnd"/>
      <w:r w:rsidRPr="00F24C40">
        <w:rPr>
          <w:rFonts w:ascii="Book Antiqua" w:hAnsi="Book Antiqua"/>
          <w:b/>
          <w:bCs/>
        </w:rPr>
        <w:t xml:space="preserve"> ACDR</w:t>
      </w:r>
      <w:r w:rsidRPr="00F24C40">
        <w:rPr>
          <w:rFonts w:ascii="Book Antiqua" w:hAnsi="Book Antiqua"/>
        </w:rPr>
        <w:t xml:space="preserve">, Gonzalez MC. Assessment of hydration status using bioelectrical impedance vector analysis in critical patients with acute kidney injury. </w:t>
      </w:r>
      <w:proofErr w:type="spellStart"/>
      <w:r w:rsidRPr="00F24C40">
        <w:rPr>
          <w:rFonts w:ascii="Book Antiqua" w:hAnsi="Book Antiqua"/>
          <w:i/>
          <w:iCs/>
        </w:rPr>
        <w:t>Clin</w:t>
      </w:r>
      <w:proofErr w:type="spellEnd"/>
      <w:r w:rsidRPr="00F24C40">
        <w:rPr>
          <w:rFonts w:ascii="Book Antiqua" w:hAnsi="Book Antiqua"/>
          <w:i/>
          <w:iCs/>
        </w:rPr>
        <w:t xml:space="preserve"> </w:t>
      </w:r>
      <w:proofErr w:type="spellStart"/>
      <w:r w:rsidRPr="00F24C40">
        <w:rPr>
          <w:rFonts w:ascii="Book Antiqua" w:hAnsi="Book Antiqua"/>
          <w:i/>
          <w:iCs/>
        </w:rPr>
        <w:t>Nutr</w:t>
      </w:r>
      <w:proofErr w:type="spellEnd"/>
      <w:r w:rsidRPr="00F24C40">
        <w:rPr>
          <w:rFonts w:ascii="Book Antiqua" w:hAnsi="Book Antiqua"/>
        </w:rPr>
        <w:t xml:space="preserve"> 2018; </w:t>
      </w:r>
      <w:r w:rsidRPr="00F24C40">
        <w:rPr>
          <w:rFonts w:ascii="Book Antiqua" w:hAnsi="Book Antiqua"/>
          <w:b/>
          <w:bCs/>
        </w:rPr>
        <w:t>37</w:t>
      </w:r>
      <w:r w:rsidRPr="00F24C40">
        <w:rPr>
          <w:rFonts w:ascii="Book Antiqua" w:hAnsi="Book Antiqua"/>
        </w:rPr>
        <w:t>: 695-700 [PMID: 28292533 DOI: 10.1016/j.clnu.2017.02.016]</w:t>
      </w:r>
    </w:p>
    <w:p w14:paraId="1401088D" w14:textId="77777777" w:rsidR="00F24C40" w:rsidRPr="00F24C40" w:rsidRDefault="00F24C40" w:rsidP="00F24C40">
      <w:pPr>
        <w:spacing w:line="360" w:lineRule="auto"/>
        <w:jc w:val="both"/>
        <w:rPr>
          <w:rFonts w:ascii="Book Antiqua" w:hAnsi="Book Antiqua"/>
        </w:rPr>
      </w:pPr>
      <w:r w:rsidRPr="00F24C40">
        <w:rPr>
          <w:rFonts w:ascii="Book Antiqua" w:hAnsi="Book Antiqua"/>
        </w:rPr>
        <w:t xml:space="preserve">29 </w:t>
      </w:r>
      <w:proofErr w:type="spellStart"/>
      <w:r w:rsidRPr="00F24C40">
        <w:rPr>
          <w:rFonts w:ascii="Book Antiqua" w:hAnsi="Book Antiqua"/>
          <w:b/>
          <w:bCs/>
        </w:rPr>
        <w:t>Guglielmi</w:t>
      </w:r>
      <w:proofErr w:type="spellEnd"/>
      <w:r w:rsidRPr="00F24C40">
        <w:rPr>
          <w:rFonts w:ascii="Book Antiqua" w:hAnsi="Book Antiqua"/>
          <w:b/>
          <w:bCs/>
        </w:rPr>
        <w:t xml:space="preserve"> FW</w:t>
      </w:r>
      <w:r w:rsidRPr="00F24C40">
        <w:rPr>
          <w:rFonts w:ascii="Book Antiqua" w:hAnsi="Book Antiqua"/>
        </w:rPr>
        <w:t xml:space="preserve">, </w:t>
      </w:r>
      <w:proofErr w:type="spellStart"/>
      <w:r w:rsidRPr="00F24C40">
        <w:rPr>
          <w:rFonts w:ascii="Book Antiqua" w:hAnsi="Book Antiqua"/>
        </w:rPr>
        <w:t>Mastronuzzi</w:t>
      </w:r>
      <w:proofErr w:type="spellEnd"/>
      <w:r w:rsidRPr="00F24C40">
        <w:rPr>
          <w:rFonts w:ascii="Book Antiqua" w:hAnsi="Book Antiqua"/>
        </w:rPr>
        <w:t xml:space="preserve"> T, </w:t>
      </w:r>
      <w:proofErr w:type="spellStart"/>
      <w:r w:rsidRPr="00F24C40">
        <w:rPr>
          <w:rFonts w:ascii="Book Antiqua" w:hAnsi="Book Antiqua"/>
        </w:rPr>
        <w:t>Pietrini</w:t>
      </w:r>
      <w:proofErr w:type="spellEnd"/>
      <w:r w:rsidRPr="00F24C40">
        <w:rPr>
          <w:rFonts w:ascii="Book Antiqua" w:hAnsi="Book Antiqua"/>
        </w:rPr>
        <w:t xml:space="preserve"> L, </w:t>
      </w:r>
      <w:proofErr w:type="spellStart"/>
      <w:r w:rsidRPr="00F24C40">
        <w:rPr>
          <w:rFonts w:ascii="Book Antiqua" w:hAnsi="Book Antiqua"/>
        </w:rPr>
        <w:t>Panarese</w:t>
      </w:r>
      <w:proofErr w:type="spellEnd"/>
      <w:r w:rsidRPr="00F24C40">
        <w:rPr>
          <w:rFonts w:ascii="Book Antiqua" w:hAnsi="Book Antiqua"/>
        </w:rPr>
        <w:t xml:space="preserve"> A, </w:t>
      </w:r>
      <w:proofErr w:type="spellStart"/>
      <w:r w:rsidRPr="00F24C40">
        <w:rPr>
          <w:rFonts w:ascii="Book Antiqua" w:hAnsi="Book Antiqua"/>
        </w:rPr>
        <w:t>Panella</w:t>
      </w:r>
      <w:proofErr w:type="spellEnd"/>
      <w:r w:rsidRPr="00F24C40">
        <w:rPr>
          <w:rFonts w:ascii="Book Antiqua" w:hAnsi="Book Antiqua"/>
        </w:rPr>
        <w:t xml:space="preserve"> C, </w:t>
      </w:r>
      <w:proofErr w:type="spellStart"/>
      <w:r w:rsidRPr="00F24C40">
        <w:rPr>
          <w:rFonts w:ascii="Book Antiqua" w:hAnsi="Book Antiqua"/>
        </w:rPr>
        <w:t>Francavilla</w:t>
      </w:r>
      <w:proofErr w:type="spellEnd"/>
      <w:r w:rsidRPr="00F24C40">
        <w:rPr>
          <w:rFonts w:ascii="Book Antiqua" w:hAnsi="Book Antiqua"/>
        </w:rPr>
        <w:t xml:space="preserve"> A. The </w:t>
      </w:r>
      <w:proofErr w:type="spellStart"/>
      <w:r w:rsidRPr="00F24C40">
        <w:rPr>
          <w:rFonts w:ascii="Book Antiqua" w:hAnsi="Book Antiqua"/>
        </w:rPr>
        <w:t>RXc</w:t>
      </w:r>
      <w:proofErr w:type="spellEnd"/>
      <w:r w:rsidRPr="00F24C40">
        <w:rPr>
          <w:rFonts w:ascii="Book Antiqua" w:hAnsi="Book Antiqua"/>
        </w:rPr>
        <w:t xml:space="preserve"> graph in evaluating and monitoring fluid balance in patients with liver cirrhosis. </w:t>
      </w:r>
      <w:r w:rsidRPr="00F24C40">
        <w:rPr>
          <w:rFonts w:ascii="Book Antiqua" w:hAnsi="Book Antiqua"/>
          <w:i/>
          <w:iCs/>
        </w:rPr>
        <w:t xml:space="preserve">Ann N Y </w:t>
      </w:r>
      <w:proofErr w:type="spellStart"/>
      <w:r w:rsidRPr="00F24C40">
        <w:rPr>
          <w:rFonts w:ascii="Book Antiqua" w:hAnsi="Book Antiqua"/>
          <w:i/>
          <w:iCs/>
        </w:rPr>
        <w:t>Acad</w:t>
      </w:r>
      <w:proofErr w:type="spellEnd"/>
      <w:r w:rsidRPr="00F24C40">
        <w:rPr>
          <w:rFonts w:ascii="Book Antiqua" w:hAnsi="Book Antiqua"/>
          <w:i/>
          <w:iCs/>
        </w:rPr>
        <w:t xml:space="preserve"> </w:t>
      </w:r>
      <w:proofErr w:type="spellStart"/>
      <w:r w:rsidRPr="00F24C40">
        <w:rPr>
          <w:rFonts w:ascii="Book Antiqua" w:hAnsi="Book Antiqua"/>
          <w:i/>
          <w:iCs/>
        </w:rPr>
        <w:t>Sci</w:t>
      </w:r>
      <w:proofErr w:type="spellEnd"/>
      <w:r w:rsidRPr="00F24C40">
        <w:rPr>
          <w:rFonts w:ascii="Book Antiqua" w:hAnsi="Book Antiqua"/>
        </w:rPr>
        <w:t xml:space="preserve"> 1999; </w:t>
      </w:r>
      <w:r w:rsidRPr="00F24C40">
        <w:rPr>
          <w:rFonts w:ascii="Book Antiqua" w:hAnsi="Book Antiqua"/>
          <w:b/>
          <w:bCs/>
        </w:rPr>
        <w:t>873</w:t>
      </w:r>
      <w:r w:rsidRPr="00F24C40">
        <w:rPr>
          <w:rFonts w:ascii="Book Antiqua" w:hAnsi="Book Antiqua"/>
        </w:rPr>
        <w:t>: 105-111 [PMID: 10372157 DOI: 10.1111/j.1749-6632.1999.tb09456.x]</w:t>
      </w:r>
    </w:p>
    <w:p w14:paraId="06B1D6DA" w14:textId="77777777" w:rsidR="00F24C40" w:rsidRPr="00F24C40" w:rsidRDefault="00F24C40" w:rsidP="00F24C40">
      <w:pPr>
        <w:spacing w:line="360" w:lineRule="auto"/>
        <w:jc w:val="both"/>
        <w:rPr>
          <w:rFonts w:ascii="Book Antiqua" w:hAnsi="Book Antiqua"/>
        </w:rPr>
      </w:pPr>
      <w:r w:rsidRPr="00F24C40">
        <w:rPr>
          <w:rFonts w:ascii="Book Antiqua" w:hAnsi="Book Antiqua"/>
        </w:rPr>
        <w:t xml:space="preserve">30 </w:t>
      </w:r>
      <w:r w:rsidRPr="00F24C40">
        <w:rPr>
          <w:rFonts w:ascii="Book Antiqua" w:hAnsi="Book Antiqua"/>
          <w:b/>
          <w:bCs/>
        </w:rPr>
        <w:t>Kim JH</w:t>
      </w:r>
      <w:r w:rsidRPr="00F24C40">
        <w:rPr>
          <w:rFonts w:ascii="Book Antiqua" w:hAnsi="Book Antiqua"/>
        </w:rPr>
        <w:t xml:space="preserve">, Lim S, Choi SH, Kim KM, Yoon JW, Kim KW, Lim JY, Park KS, Jang HC. Sarcopenia: an independent predictor of mortality in community-dwelling older Korean men. </w:t>
      </w:r>
      <w:r w:rsidRPr="00F24C40">
        <w:rPr>
          <w:rFonts w:ascii="Book Antiqua" w:hAnsi="Book Antiqua"/>
          <w:i/>
          <w:iCs/>
        </w:rPr>
        <w:t xml:space="preserve">J </w:t>
      </w:r>
      <w:proofErr w:type="spellStart"/>
      <w:r w:rsidRPr="00F24C40">
        <w:rPr>
          <w:rFonts w:ascii="Book Antiqua" w:hAnsi="Book Antiqua"/>
          <w:i/>
          <w:iCs/>
        </w:rPr>
        <w:t>Gerontol</w:t>
      </w:r>
      <w:proofErr w:type="spellEnd"/>
      <w:r w:rsidRPr="00F24C40">
        <w:rPr>
          <w:rFonts w:ascii="Book Antiqua" w:hAnsi="Book Antiqua"/>
          <w:i/>
          <w:iCs/>
        </w:rPr>
        <w:t xml:space="preserve"> A </w:t>
      </w:r>
      <w:proofErr w:type="spellStart"/>
      <w:r w:rsidRPr="00F24C40">
        <w:rPr>
          <w:rFonts w:ascii="Book Antiqua" w:hAnsi="Book Antiqua"/>
          <w:i/>
          <w:iCs/>
        </w:rPr>
        <w:t>Biol</w:t>
      </w:r>
      <w:proofErr w:type="spellEnd"/>
      <w:r w:rsidRPr="00F24C40">
        <w:rPr>
          <w:rFonts w:ascii="Book Antiqua" w:hAnsi="Book Antiqua"/>
          <w:i/>
          <w:iCs/>
        </w:rPr>
        <w:t xml:space="preserve"> </w:t>
      </w:r>
      <w:proofErr w:type="spellStart"/>
      <w:r w:rsidRPr="00F24C40">
        <w:rPr>
          <w:rFonts w:ascii="Book Antiqua" w:hAnsi="Book Antiqua"/>
          <w:i/>
          <w:iCs/>
        </w:rPr>
        <w:t>Sci</w:t>
      </w:r>
      <w:proofErr w:type="spellEnd"/>
      <w:r w:rsidRPr="00F24C40">
        <w:rPr>
          <w:rFonts w:ascii="Book Antiqua" w:hAnsi="Book Antiqua"/>
          <w:i/>
          <w:iCs/>
        </w:rPr>
        <w:t xml:space="preserve"> Med Sci</w:t>
      </w:r>
      <w:r w:rsidRPr="00F24C40">
        <w:rPr>
          <w:rFonts w:ascii="Book Antiqua" w:hAnsi="Book Antiqua"/>
        </w:rPr>
        <w:t xml:space="preserve"> 2014; </w:t>
      </w:r>
      <w:r w:rsidRPr="00F24C40">
        <w:rPr>
          <w:rFonts w:ascii="Book Antiqua" w:hAnsi="Book Antiqua"/>
          <w:b/>
          <w:bCs/>
        </w:rPr>
        <w:t>69</w:t>
      </w:r>
      <w:r w:rsidRPr="00F24C40">
        <w:rPr>
          <w:rFonts w:ascii="Book Antiqua" w:hAnsi="Book Antiqua"/>
        </w:rPr>
        <w:t>: 1244-1252 [PMID: 24721723 DOI: 10.1093/</w:t>
      </w:r>
      <w:proofErr w:type="spellStart"/>
      <w:r w:rsidRPr="00F24C40">
        <w:rPr>
          <w:rFonts w:ascii="Book Antiqua" w:hAnsi="Book Antiqua"/>
        </w:rPr>
        <w:t>gerona</w:t>
      </w:r>
      <w:proofErr w:type="spellEnd"/>
      <w:r w:rsidRPr="00F24C40">
        <w:rPr>
          <w:rFonts w:ascii="Book Antiqua" w:hAnsi="Book Antiqua"/>
        </w:rPr>
        <w:t>/glu050]</w:t>
      </w:r>
    </w:p>
    <w:p w14:paraId="6F8C2390" w14:textId="77777777" w:rsidR="00F24C40" w:rsidRPr="00F24C40" w:rsidRDefault="00F24C40" w:rsidP="00F24C40">
      <w:pPr>
        <w:spacing w:line="360" w:lineRule="auto"/>
        <w:jc w:val="both"/>
        <w:rPr>
          <w:rFonts w:ascii="Book Antiqua" w:hAnsi="Book Antiqua"/>
        </w:rPr>
      </w:pPr>
      <w:r w:rsidRPr="00F24C40">
        <w:rPr>
          <w:rFonts w:ascii="Book Antiqua" w:hAnsi="Book Antiqua"/>
        </w:rPr>
        <w:t xml:space="preserve">31 </w:t>
      </w:r>
      <w:r w:rsidRPr="00F24C40">
        <w:rPr>
          <w:rFonts w:ascii="Book Antiqua" w:hAnsi="Book Antiqua"/>
          <w:b/>
          <w:bCs/>
        </w:rPr>
        <w:t>Batsis JA</w:t>
      </w:r>
      <w:r w:rsidRPr="00F24C40">
        <w:rPr>
          <w:rFonts w:ascii="Book Antiqua" w:hAnsi="Book Antiqua"/>
        </w:rPr>
        <w:t xml:space="preserve">, Mackenzie TA, Barre LK, Lopez-Jimenez F, Bartels SJ. Sarcopenia, sarcopenic obesity and mortality in older adults: results from the National Health and Nutrition Examination Survey III. </w:t>
      </w:r>
      <w:proofErr w:type="spellStart"/>
      <w:r w:rsidRPr="00F24C40">
        <w:rPr>
          <w:rFonts w:ascii="Book Antiqua" w:hAnsi="Book Antiqua"/>
          <w:i/>
          <w:iCs/>
        </w:rPr>
        <w:t>Eur</w:t>
      </w:r>
      <w:proofErr w:type="spellEnd"/>
      <w:r w:rsidRPr="00F24C40">
        <w:rPr>
          <w:rFonts w:ascii="Book Antiqua" w:hAnsi="Book Antiqua"/>
          <w:i/>
          <w:iCs/>
        </w:rPr>
        <w:t xml:space="preserve"> J </w:t>
      </w:r>
      <w:proofErr w:type="spellStart"/>
      <w:r w:rsidRPr="00F24C40">
        <w:rPr>
          <w:rFonts w:ascii="Book Antiqua" w:hAnsi="Book Antiqua"/>
          <w:i/>
          <w:iCs/>
        </w:rPr>
        <w:t>Clin</w:t>
      </w:r>
      <w:proofErr w:type="spellEnd"/>
      <w:r w:rsidRPr="00F24C40">
        <w:rPr>
          <w:rFonts w:ascii="Book Antiqua" w:hAnsi="Book Antiqua"/>
          <w:i/>
          <w:iCs/>
        </w:rPr>
        <w:t xml:space="preserve"> </w:t>
      </w:r>
      <w:proofErr w:type="spellStart"/>
      <w:r w:rsidRPr="00F24C40">
        <w:rPr>
          <w:rFonts w:ascii="Book Antiqua" w:hAnsi="Book Antiqua"/>
          <w:i/>
          <w:iCs/>
        </w:rPr>
        <w:t>Nutr</w:t>
      </w:r>
      <w:proofErr w:type="spellEnd"/>
      <w:r w:rsidRPr="00F24C40">
        <w:rPr>
          <w:rFonts w:ascii="Book Antiqua" w:hAnsi="Book Antiqua"/>
        </w:rPr>
        <w:t xml:space="preserve"> 2014; </w:t>
      </w:r>
      <w:r w:rsidRPr="00F24C40">
        <w:rPr>
          <w:rFonts w:ascii="Book Antiqua" w:hAnsi="Book Antiqua"/>
          <w:b/>
          <w:bCs/>
        </w:rPr>
        <w:t>68</w:t>
      </w:r>
      <w:r w:rsidRPr="00F24C40">
        <w:rPr>
          <w:rFonts w:ascii="Book Antiqua" w:hAnsi="Book Antiqua"/>
        </w:rPr>
        <w:t>: 1001-1007 [PMID: 24961545 DOI: 10.1038/ejcn.2014.117]</w:t>
      </w:r>
    </w:p>
    <w:p w14:paraId="6E3D3841" w14:textId="77777777" w:rsidR="00F24C40" w:rsidRPr="00F24C40" w:rsidRDefault="00F24C40" w:rsidP="00F24C40">
      <w:pPr>
        <w:spacing w:line="360" w:lineRule="auto"/>
        <w:jc w:val="both"/>
        <w:rPr>
          <w:rFonts w:ascii="Book Antiqua" w:hAnsi="Book Antiqua"/>
        </w:rPr>
      </w:pPr>
      <w:r w:rsidRPr="00F24C40">
        <w:rPr>
          <w:rFonts w:ascii="Book Antiqua" w:hAnsi="Book Antiqua"/>
        </w:rPr>
        <w:t xml:space="preserve">32 </w:t>
      </w:r>
      <w:proofErr w:type="spellStart"/>
      <w:r w:rsidRPr="00F24C40">
        <w:rPr>
          <w:rFonts w:ascii="Book Antiqua" w:hAnsi="Book Antiqua"/>
          <w:b/>
          <w:bCs/>
        </w:rPr>
        <w:t>Stapel</w:t>
      </w:r>
      <w:proofErr w:type="spellEnd"/>
      <w:r w:rsidRPr="00F24C40">
        <w:rPr>
          <w:rFonts w:ascii="Book Antiqua" w:hAnsi="Book Antiqua"/>
          <w:b/>
          <w:bCs/>
        </w:rPr>
        <w:t xml:space="preserve"> SN</w:t>
      </w:r>
      <w:r w:rsidRPr="00F24C40">
        <w:rPr>
          <w:rFonts w:ascii="Book Antiqua" w:hAnsi="Book Antiqua"/>
        </w:rPr>
        <w:t xml:space="preserve">, </w:t>
      </w:r>
      <w:proofErr w:type="spellStart"/>
      <w:r w:rsidRPr="00F24C40">
        <w:rPr>
          <w:rFonts w:ascii="Book Antiqua" w:hAnsi="Book Antiqua"/>
        </w:rPr>
        <w:t>Looijaard</w:t>
      </w:r>
      <w:proofErr w:type="spellEnd"/>
      <w:r w:rsidRPr="00F24C40">
        <w:rPr>
          <w:rFonts w:ascii="Book Antiqua" w:hAnsi="Book Antiqua"/>
        </w:rPr>
        <w:t xml:space="preserve"> WGPM, Dekker IM, </w:t>
      </w:r>
      <w:proofErr w:type="spellStart"/>
      <w:r w:rsidRPr="00F24C40">
        <w:rPr>
          <w:rFonts w:ascii="Book Antiqua" w:hAnsi="Book Antiqua"/>
        </w:rPr>
        <w:t>Girbes</w:t>
      </w:r>
      <w:proofErr w:type="spellEnd"/>
      <w:r w:rsidRPr="00F24C40">
        <w:rPr>
          <w:rFonts w:ascii="Book Antiqua" w:hAnsi="Book Antiqua"/>
        </w:rPr>
        <w:t xml:space="preserve"> ARJ, </w:t>
      </w:r>
      <w:proofErr w:type="spellStart"/>
      <w:r w:rsidRPr="00F24C40">
        <w:rPr>
          <w:rFonts w:ascii="Book Antiqua" w:hAnsi="Book Antiqua"/>
        </w:rPr>
        <w:t>Weijs</w:t>
      </w:r>
      <w:proofErr w:type="spellEnd"/>
      <w:r w:rsidRPr="00F24C40">
        <w:rPr>
          <w:rFonts w:ascii="Book Antiqua" w:hAnsi="Book Antiqua"/>
        </w:rPr>
        <w:t xml:space="preserve"> PJM, </w:t>
      </w:r>
      <w:proofErr w:type="spellStart"/>
      <w:r w:rsidRPr="00F24C40">
        <w:rPr>
          <w:rFonts w:ascii="Book Antiqua" w:hAnsi="Book Antiqua"/>
        </w:rPr>
        <w:t>Oudemans</w:t>
      </w:r>
      <w:proofErr w:type="spellEnd"/>
      <w:r w:rsidRPr="00F24C40">
        <w:rPr>
          <w:rFonts w:ascii="Book Antiqua" w:hAnsi="Book Antiqua"/>
        </w:rPr>
        <w:t xml:space="preserve">-van </w:t>
      </w:r>
      <w:proofErr w:type="spellStart"/>
      <w:r w:rsidRPr="00F24C40">
        <w:rPr>
          <w:rFonts w:ascii="Book Antiqua" w:hAnsi="Book Antiqua"/>
        </w:rPr>
        <w:t>Straaten</w:t>
      </w:r>
      <w:proofErr w:type="spellEnd"/>
      <w:r w:rsidRPr="00F24C40">
        <w:rPr>
          <w:rFonts w:ascii="Book Antiqua" w:hAnsi="Book Antiqua"/>
        </w:rPr>
        <w:t xml:space="preserve"> HM. Bioelectrical impedance analysis-derived phase angle at admission as a predictor of 90-day mortality in intensive care patients. </w:t>
      </w:r>
      <w:proofErr w:type="spellStart"/>
      <w:r w:rsidRPr="00F24C40">
        <w:rPr>
          <w:rFonts w:ascii="Book Antiqua" w:hAnsi="Book Antiqua"/>
          <w:i/>
          <w:iCs/>
        </w:rPr>
        <w:t>Eur</w:t>
      </w:r>
      <w:proofErr w:type="spellEnd"/>
      <w:r w:rsidRPr="00F24C40">
        <w:rPr>
          <w:rFonts w:ascii="Book Antiqua" w:hAnsi="Book Antiqua"/>
          <w:i/>
          <w:iCs/>
        </w:rPr>
        <w:t xml:space="preserve"> J </w:t>
      </w:r>
      <w:proofErr w:type="spellStart"/>
      <w:r w:rsidRPr="00F24C40">
        <w:rPr>
          <w:rFonts w:ascii="Book Antiqua" w:hAnsi="Book Antiqua"/>
          <w:i/>
          <w:iCs/>
        </w:rPr>
        <w:t>Clin</w:t>
      </w:r>
      <w:proofErr w:type="spellEnd"/>
      <w:r w:rsidRPr="00F24C40">
        <w:rPr>
          <w:rFonts w:ascii="Book Antiqua" w:hAnsi="Book Antiqua"/>
          <w:i/>
          <w:iCs/>
        </w:rPr>
        <w:t xml:space="preserve"> </w:t>
      </w:r>
      <w:proofErr w:type="spellStart"/>
      <w:r w:rsidRPr="00F24C40">
        <w:rPr>
          <w:rFonts w:ascii="Book Antiqua" w:hAnsi="Book Antiqua"/>
          <w:i/>
          <w:iCs/>
        </w:rPr>
        <w:t>Nutr</w:t>
      </w:r>
      <w:proofErr w:type="spellEnd"/>
      <w:r w:rsidRPr="00F24C40">
        <w:rPr>
          <w:rFonts w:ascii="Book Antiqua" w:hAnsi="Book Antiqua"/>
        </w:rPr>
        <w:t xml:space="preserve"> 2018; </w:t>
      </w:r>
      <w:r w:rsidRPr="00F24C40">
        <w:rPr>
          <w:rFonts w:ascii="Book Antiqua" w:hAnsi="Book Antiqua"/>
          <w:b/>
          <w:bCs/>
        </w:rPr>
        <w:t>72</w:t>
      </w:r>
      <w:r w:rsidRPr="00F24C40">
        <w:rPr>
          <w:rFonts w:ascii="Book Antiqua" w:hAnsi="Book Antiqua"/>
        </w:rPr>
        <w:t>: 1019-1025 [PMID: 29748659 DOI: 10.1038/s41430-018-0167-1]</w:t>
      </w:r>
    </w:p>
    <w:p w14:paraId="3DA41A03" w14:textId="77777777" w:rsidR="00F24C40" w:rsidRPr="00F24C40" w:rsidRDefault="00F24C40" w:rsidP="00F24C40">
      <w:pPr>
        <w:spacing w:line="360" w:lineRule="auto"/>
        <w:jc w:val="both"/>
        <w:rPr>
          <w:rFonts w:ascii="Book Antiqua" w:hAnsi="Book Antiqua"/>
        </w:rPr>
      </w:pPr>
      <w:r w:rsidRPr="00F24C40">
        <w:rPr>
          <w:rFonts w:ascii="Book Antiqua" w:hAnsi="Book Antiqua"/>
        </w:rPr>
        <w:t xml:space="preserve">33 </w:t>
      </w:r>
      <w:proofErr w:type="spellStart"/>
      <w:r w:rsidRPr="00F24C40">
        <w:rPr>
          <w:rFonts w:ascii="Book Antiqua" w:hAnsi="Book Antiqua"/>
          <w:b/>
          <w:bCs/>
        </w:rPr>
        <w:t>Belarmino</w:t>
      </w:r>
      <w:proofErr w:type="spellEnd"/>
      <w:r w:rsidRPr="00F24C40">
        <w:rPr>
          <w:rFonts w:ascii="Book Antiqua" w:hAnsi="Book Antiqua"/>
          <w:b/>
          <w:bCs/>
        </w:rPr>
        <w:t xml:space="preserve"> G</w:t>
      </w:r>
      <w:r w:rsidRPr="00F24C40">
        <w:rPr>
          <w:rFonts w:ascii="Book Antiqua" w:hAnsi="Book Antiqua"/>
        </w:rPr>
        <w:t xml:space="preserve">, Gonzalez MC, </w:t>
      </w:r>
      <w:proofErr w:type="spellStart"/>
      <w:r w:rsidRPr="00F24C40">
        <w:rPr>
          <w:rFonts w:ascii="Book Antiqua" w:hAnsi="Book Antiqua"/>
        </w:rPr>
        <w:t>Torrinhas</w:t>
      </w:r>
      <w:proofErr w:type="spellEnd"/>
      <w:r w:rsidRPr="00F24C40">
        <w:rPr>
          <w:rFonts w:ascii="Book Antiqua" w:hAnsi="Book Antiqua"/>
        </w:rPr>
        <w:t xml:space="preserve"> RS, </w:t>
      </w:r>
      <w:proofErr w:type="spellStart"/>
      <w:r w:rsidRPr="00F24C40">
        <w:rPr>
          <w:rFonts w:ascii="Book Antiqua" w:hAnsi="Book Antiqua"/>
        </w:rPr>
        <w:t>Sala</w:t>
      </w:r>
      <w:proofErr w:type="spellEnd"/>
      <w:r w:rsidRPr="00F24C40">
        <w:rPr>
          <w:rFonts w:ascii="Book Antiqua" w:hAnsi="Book Antiqua"/>
        </w:rPr>
        <w:t xml:space="preserve"> P, </w:t>
      </w:r>
      <w:proofErr w:type="spellStart"/>
      <w:r w:rsidRPr="00F24C40">
        <w:rPr>
          <w:rFonts w:ascii="Book Antiqua" w:hAnsi="Book Antiqua"/>
        </w:rPr>
        <w:t>Andraus</w:t>
      </w:r>
      <w:proofErr w:type="spellEnd"/>
      <w:r w:rsidRPr="00F24C40">
        <w:rPr>
          <w:rFonts w:ascii="Book Antiqua" w:hAnsi="Book Antiqua"/>
        </w:rPr>
        <w:t xml:space="preserve"> W, </w:t>
      </w:r>
      <w:proofErr w:type="spellStart"/>
      <w:r w:rsidRPr="00F24C40">
        <w:rPr>
          <w:rFonts w:ascii="Book Antiqua" w:hAnsi="Book Antiqua"/>
        </w:rPr>
        <w:t>D'Albuquerque</w:t>
      </w:r>
      <w:proofErr w:type="spellEnd"/>
      <w:r w:rsidRPr="00F24C40">
        <w:rPr>
          <w:rFonts w:ascii="Book Antiqua" w:hAnsi="Book Antiqua"/>
        </w:rPr>
        <w:t xml:space="preserve"> LA, Pereira RM, </w:t>
      </w:r>
      <w:proofErr w:type="spellStart"/>
      <w:r w:rsidRPr="00F24C40">
        <w:rPr>
          <w:rFonts w:ascii="Book Antiqua" w:hAnsi="Book Antiqua"/>
        </w:rPr>
        <w:t>Caparbo</w:t>
      </w:r>
      <w:proofErr w:type="spellEnd"/>
      <w:r w:rsidRPr="00F24C40">
        <w:rPr>
          <w:rFonts w:ascii="Book Antiqua" w:hAnsi="Book Antiqua"/>
        </w:rPr>
        <w:t xml:space="preserve"> VF, </w:t>
      </w:r>
      <w:proofErr w:type="spellStart"/>
      <w:r w:rsidRPr="00F24C40">
        <w:rPr>
          <w:rFonts w:ascii="Book Antiqua" w:hAnsi="Book Antiqua"/>
        </w:rPr>
        <w:t>Ravacci</w:t>
      </w:r>
      <w:proofErr w:type="spellEnd"/>
      <w:r w:rsidRPr="00F24C40">
        <w:rPr>
          <w:rFonts w:ascii="Book Antiqua" w:hAnsi="Book Antiqua"/>
        </w:rPr>
        <w:t xml:space="preserve"> GR, </w:t>
      </w:r>
      <w:proofErr w:type="spellStart"/>
      <w:r w:rsidRPr="00F24C40">
        <w:rPr>
          <w:rFonts w:ascii="Book Antiqua" w:hAnsi="Book Antiqua"/>
        </w:rPr>
        <w:t>Damiani</w:t>
      </w:r>
      <w:proofErr w:type="spellEnd"/>
      <w:r w:rsidRPr="00F24C40">
        <w:rPr>
          <w:rFonts w:ascii="Book Antiqua" w:hAnsi="Book Antiqua"/>
        </w:rPr>
        <w:t xml:space="preserve"> L, </w:t>
      </w:r>
      <w:proofErr w:type="spellStart"/>
      <w:r w:rsidRPr="00F24C40">
        <w:rPr>
          <w:rFonts w:ascii="Book Antiqua" w:hAnsi="Book Antiqua"/>
        </w:rPr>
        <w:t>Heymsfield</w:t>
      </w:r>
      <w:proofErr w:type="spellEnd"/>
      <w:r w:rsidRPr="00F24C40">
        <w:rPr>
          <w:rFonts w:ascii="Book Antiqua" w:hAnsi="Book Antiqua"/>
        </w:rPr>
        <w:t xml:space="preserve"> SB, </w:t>
      </w:r>
      <w:proofErr w:type="spellStart"/>
      <w:r w:rsidRPr="00F24C40">
        <w:rPr>
          <w:rFonts w:ascii="Book Antiqua" w:hAnsi="Book Antiqua"/>
        </w:rPr>
        <w:t>Waitzberg</w:t>
      </w:r>
      <w:proofErr w:type="spellEnd"/>
      <w:r w:rsidRPr="00F24C40">
        <w:rPr>
          <w:rFonts w:ascii="Book Antiqua" w:hAnsi="Book Antiqua"/>
        </w:rPr>
        <w:t xml:space="preserve"> DL. Phase angle obtained by bioelectrical impedance analysis independently predicts mortality in patients with cirrhosis. </w:t>
      </w:r>
      <w:r w:rsidRPr="00F24C40">
        <w:rPr>
          <w:rFonts w:ascii="Book Antiqua" w:hAnsi="Book Antiqua"/>
          <w:i/>
          <w:iCs/>
        </w:rPr>
        <w:t>World J Hepatol</w:t>
      </w:r>
      <w:r w:rsidRPr="00F24C40">
        <w:rPr>
          <w:rFonts w:ascii="Book Antiqua" w:hAnsi="Book Antiqua"/>
        </w:rPr>
        <w:t xml:space="preserve"> 2017; </w:t>
      </w:r>
      <w:r w:rsidRPr="00F24C40">
        <w:rPr>
          <w:rFonts w:ascii="Book Antiqua" w:hAnsi="Book Antiqua"/>
          <w:b/>
          <w:bCs/>
        </w:rPr>
        <w:t>9</w:t>
      </w:r>
      <w:r w:rsidRPr="00F24C40">
        <w:rPr>
          <w:rFonts w:ascii="Book Antiqua" w:hAnsi="Book Antiqua"/>
        </w:rPr>
        <w:t>: 401-408 [PMID: 28321276 DOI: 10.4254/wjh.v9.i7.401]</w:t>
      </w:r>
    </w:p>
    <w:bookmarkEnd w:id="5"/>
    <w:p w14:paraId="4C69CAC4" w14:textId="77777777" w:rsidR="00C52386" w:rsidRDefault="00C52386" w:rsidP="00FB3FDC">
      <w:pPr>
        <w:spacing w:line="360" w:lineRule="auto"/>
        <w:jc w:val="both"/>
        <w:rPr>
          <w:rFonts w:ascii="Book Antiqua" w:eastAsia="Book Antiqua" w:hAnsi="Book Antiqua" w:cs="Book Antiqua"/>
          <w:b/>
          <w:color w:val="000000"/>
        </w:rPr>
        <w:sectPr w:rsidR="00C52386">
          <w:pgSz w:w="12240" w:h="15840"/>
          <w:pgMar w:top="1440" w:right="1440" w:bottom="1440" w:left="1440" w:header="720" w:footer="720" w:gutter="0"/>
          <w:cols w:space="720"/>
          <w:docGrid w:linePitch="360"/>
        </w:sectPr>
      </w:pPr>
    </w:p>
    <w:p w14:paraId="7AD8FDDB" w14:textId="77777777" w:rsidR="00A025A6" w:rsidRDefault="00A025A6" w:rsidP="00FB3FDC">
      <w:pPr>
        <w:spacing w:line="360" w:lineRule="auto"/>
        <w:jc w:val="both"/>
        <w:rPr>
          <w:rFonts w:ascii="Book Antiqua" w:hAnsi="Book Antiqua" w:cs="Book Antiqua" w:hint="eastAsia"/>
          <w:b/>
          <w:color w:val="000000"/>
          <w:lang w:eastAsia="zh-CN"/>
        </w:rPr>
      </w:pPr>
    </w:p>
    <w:p w14:paraId="4E358935" w14:textId="790192CD" w:rsidR="00A77B3E" w:rsidRDefault="00342FD5" w:rsidP="00FB3FDC">
      <w:pPr>
        <w:spacing w:line="360" w:lineRule="auto"/>
        <w:jc w:val="both"/>
      </w:pPr>
      <w:bookmarkStart w:id="6" w:name="_GoBack"/>
      <w:bookmarkEnd w:id="6"/>
      <w:r>
        <w:rPr>
          <w:rFonts w:ascii="Book Antiqua" w:eastAsia="Book Antiqua" w:hAnsi="Book Antiqua" w:cs="Book Antiqua"/>
          <w:b/>
          <w:color w:val="000000"/>
        </w:rPr>
        <w:t>Footnotes</w:t>
      </w:r>
    </w:p>
    <w:p w14:paraId="76DD9064" w14:textId="1194AAA1" w:rsidR="00A77B3E" w:rsidRDefault="00342FD5" w:rsidP="00FB3FDC">
      <w:pPr>
        <w:spacing w:line="360" w:lineRule="auto"/>
        <w:jc w:val="both"/>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shd w:val="clear" w:color="auto" w:fill="FFFFFF"/>
        </w:rPr>
        <w:t>This project was approved by the Research Ethics Committee of the Federal University of Health Sciences of Porto Alegre</w:t>
      </w:r>
      <w:r w:rsidR="0039764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39764A">
        <w:rPr>
          <w:rFonts w:ascii="Book Antiqua" w:eastAsia="Book Antiqua" w:hAnsi="Book Antiqua" w:cs="Book Antiqua"/>
          <w:color w:val="000000"/>
          <w:shd w:val="clear" w:color="auto" w:fill="FFFFFF"/>
        </w:rPr>
        <w:t>No.</w:t>
      </w:r>
      <w:r>
        <w:rPr>
          <w:rFonts w:ascii="Book Antiqua" w:eastAsia="Book Antiqua" w:hAnsi="Book Antiqua" w:cs="Book Antiqua"/>
          <w:color w:val="000000"/>
          <w:shd w:val="clear" w:color="auto" w:fill="FFFFFF"/>
        </w:rPr>
        <w:t xml:space="preserve"> 398/08.</w:t>
      </w:r>
    </w:p>
    <w:p w14:paraId="4C8E07D2" w14:textId="77777777" w:rsidR="00A22FE2" w:rsidRDefault="00A22FE2" w:rsidP="00FB3FDC">
      <w:pPr>
        <w:spacing w:line="360" w:lineRule="auto"/>
        <w:jc w:val="both"/>
      </w:pPr>
    </w:p>
    <w:p w14:paraId="702E0F6D" w14:textId="32A0345F" w:rsidR="00A77B3E" w:rsidRDefault="00342FD5" w:rsidP="00FB3FDC">
      <w:pPr>
        <w:spacing w:line="360" w:lineRule="auto"/>
        <w:jc w:val="both"/>
      </w:pPr>
      <w:r>
        <w:rPr>
          <w:rFonts w:ascii="Book Antiqua" w:eastAsia="Book Antiqua" w:hAnsi="Book Antiqua" w:cs="Book Antiqua"/>
          <w:b/>
          <w:bCs/>
          <w:color w:val="000000"/>
          <w:szCs w:val="22"/>
        </w:rPr>
        <w:t xml:space="preserve">Informed consent statement: </w:t>
      </w:r>
      <w:r>
        <w:rPr>
          <w:rFonts w:ascii="Book Antiqua" w:eastAsia="Book Antiqua" w:hAnsi="Book Antiqua" w:cs="Book Antiqua"/>
          <w:color w:val="000000"/>
          <w:shd w:val="clear" w:color="auto" w:fill="FFFFFF"/>
        </w:rPr>
        <w:t>Patients who participate</w:t>
      </w:r>
      <w:r w:rsidR="00BF097B">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 in the study signed </w:t>
      </w:r>
      <w:r w:rsidR="00BF097B">
        <w:rPr>
          <w:rFonts w:ascii="Book Antiqua" w:eastAsia="Book Antiqua" w:hAnsi="Book Antiqua" w:cs="Book Antiqua"/>
          <w:color w:val="000000"/>
          <w:shd w:val="clear" w:color="auto" w:fill="FFFFFF"/>
        </w:rPr>
        <w:t>an i</w:t>
      </w:r>
      <w:r>
        <w:rPr>
          <w:rFonts w:ascii="Book Antiqua" w:eastAsia="Book Antiqua" w:hAnsi="Book Antiqua" w:cs="Book Antiqua"/>
          <w:color w:val="000000"/>
          <w:shd w:val="clear" w:color="auto" w:fill="FFFFFF"/>
        </w:rPr>
        <w:t xml:space="preserve">nformed </w:t>
      </w:r>
      <w:r w:rsidR="00BF097B">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 xml:space="preserve">onsent </w:t>
      </w:r>
      <w:r w:rsidR="00BF097B">
        <w:rPr>
          <w:rFonts w:ascii="Book Antiqua" w:eastAsia="Book Antiqua" w:hAnsi="Book Antiqua" w:cs="Book Antiqua"/>
          <w:color w:val="000000"/>
          <w:shd w:val="clear" w:color="auto" w:fill="FFFFFF"/>
        </w:rPr>
        <w:t>form</w:t>
      </w:r>
      <w:r>
        <w:rPr>
          <w:rFonts w:ascii="Book Antiqua" w:eastAsia="Book Antiqua" w:hAnsi="Book Antiqua" w:cs="Book Antiqua"/>
          <w:color w:val="000000"/>
          <w:shd w:val="clear" w:color="auto" w:fill="FFFFFF"/>
        </w:rPr>
        <w:t>.</w:t>
      </w:r>
    </w:p>
    <w:p w14:paraId="3212CC9F" w14:textId="77777777" w:rsidR="00A77B3E" w:rsidRDefault="00A77B3E" w:rsidP="00FB3FDC">
      <w:pPr>
        <w:spacing w:line="360" w:lineRule="auto"/>
        <w:jc w:val="both"/>
      </w:pPr>
    </w:p>
    <w:p w14:paraId="1640CBB4" w14:textId="30D099F4" w:rsidR="00A77B3E" w:rsidRDefault="00342FD5" w:rsidP="00FB3FDC">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shd w:val="clear" w:color="auto" w:fill="FFFFFF"/>
        </w:rPr>
        <w:t>All authors declare no conflicts</w:t>
      </w:r>
      <w:r w:rsidR="002C5B2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2C5B2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interest related to this article.</w:t>
      </w:r>
    </w:p>
    <w:p w14:paraId="4ED366FF" w14:textId="77777777" w:rsidR="00A77B3E" w:rsidRDefault="00A77B3E" w:rsidP="00FB3FDC">
      <w:pPr>
        <w:spacing w:line="360" w:lineRule="auto"/>
        <w:jc w:val="both"/>
      </w:pPr>
    </w:p>
    <w:p w14:paraId="1F231DBB" w14:textId="7C296940" w:rsidR="00A77B3E" w:rsidRDefault="00342FD5" w:rsidP="00FB3FDC">
      <w:pPr>
        <w:spacing w:line="360" w:lineRule="auto"/>
        <w:jc w:val="both"/>
      </w:pPr>
      <w:r>
        <w:rPr>
          <w:rFonts w:ascii="Book Antiqua" w:eastAsia="Book Antiqua" w:hAnsi="Book Antiqua" w:cs="Book Antiqua"/>
          <w:b/>
          <w:bCs/>
          <w:color w:val="000000"/>
          <w:szCs w:val="22"/>
        </w:rPr>
        <w:t xml:space="preserve">Data sharing statement: </w:t>
      </w:r>
      <w:r>
        <w:rPr>
          <w:rFonts w:ascii="Book Antiqua" w:eastAsia="Book Antiqua" w:hAnsi="Book Antiqua" w:cs="Book Antiqua"/>
          <w:color w:val="000000"/>
          <w:shd w:val="clear" w:color="auto" w:fill="FFFFFF"/>
        </w:rPr>
        <w:t>No additional data are available.</w:t>
      </w:r>
    </w:p>
    <w:p w14:paraId="2138414A" w14:textId="77777777" w:rsidR="00A77B3E" w:rsidRDefault="00A77B3E" w:rsidP="00FB3FDC">
      <w:pPr>
        <w:spacing w:line="360" w:lineRule="auto"/>
        <w:jc w:val="both"/>
      </w:pPr>
    </w:p>
    <w:p w14:paraId="062D69C3" w14:textId="77777777" w:rsidR="00A77B3E" w:rsidRDefault="00342FD5" w:rsidP="00FB3FD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73F01F5" w14:textId="77777777" w:rsidR="00A77B3E" w:rsidRDefault="00A77B3E" w:rsidP="00FB3FDC">
      <w:pPr>
        <w:spacing w:line="360" w:lineRule="auto"/>
        <w:jc w:val="both"/>
      </w:pPr>
    </w:p>
    <w:p w14:paraId="673ADC9B" w14:textId="2AB06AA7" w:rsidR="00A77B3E" w:rsidRDefault="00342FD5" w:rsidP="00FB3FD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39764A">
        <w:rPr>
          <w:rFonts w:ascii="Book Antiqua" w:eastAsia="Book Antiqua" w:hAnsi="Book Antiqua" w:cs="Book Antiqua"/>
          <w:color w:val="000000"/>
        </w:rPr>
        <w:t>m</w:t>
      </w:r>
      <w:r>
        <w:rPr>
          <w:rFonts w:ascii="Book Antiqua" w:eastAsia="Book Antiqua" w:hAnsi="Book Antiqua" w:cs="Book Antiqua"/>
          <w:color w:val="000000"/>
        </w:rPr>
        <w:t>anuscript</w:t>
      </w:r>
    </w:p>
    <w:p w14:paraId="582E26E2" w14:textId="77777777" w:rsidR="00A77B3E" w:rsidRDefault="00A77B3E" w:rsidP="00FB3FDC">
      <w:pPr>
        <w:spacing w:line="360" w:lineRule="auto"/>
        <w:jc w:val="both"/>
      </w:pPr>
    </w:p>
    <w:p w14:paraId="7D96A09D" w14:textId="77777777" w:rsidR="00A77B3E" w:rsidRDefault="00342FD5" w:rsidP="00FB3FD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28, 2020</w:t>
      </w:r>
    </w:p>
    <w:p w14:paraId="169C922F" w14:textId="77777777" w:rsidR="00A77B3E" w:rsidRDefault="00342FD5" w:rsidP="00FB3FD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22, 2020</w:t>
      </w:r>
    </w:p>
    <w:p w14:paraId="0FA0E553" w14:textId="4182A160" w:rsidR="00A77B3E" w:rsidRDefault="00342FD5" w:rsidP="00FB3FDC">
      <w:pPr>
        <w:spacing w:line="360" w:lineRule="auto"/>
        <w:jc w:val="both"/>
      </w:pPr>
      <w:r>
        <w:rPr>
          <w:rFonts w:ascii="Book Antiqua" w:eastAsia="Book Antiqua" w:hAnsi="Book Antiqua" w:cs="Book Antiqua"/>
          <w:b/>
          <w:color w:val="000000"/>
        </w:rPr>
        <w:t xml:space="preserve">Article in press: </w:t>
      </w:r>
      <w:r w:rsidR="00D21191" w:rsidRPr="00B3470E">
        <w:rPr>
          <w:rFonts w:ascii="Book Antiqua" w:eastAsia="Book Antiqua" w:hAnsi="Book Antiqua" w:cs="Book Antiqua"/>
          <w:bCs/>
          <w:color w:val="000000"/>
        </w:rPr>
        <w:t xml:space="preserve">November </w:t>
      </w:r>
      <w:r w:rsidR="00D21191">
        <w:rPr>
          <w:rFonts w:ascii="Book Antiqua" w:eastAsia="Book Antiqua" w:hAnsi="Book Antiqua" w:cs="Book Antiqua"/>
          <w:bCs/>
          <w:color w:val="000000"/>
        </w:rPr>
        <w:t>5</w:t>
      </w:r>
      <w:r w:rsidR="00D21191" w:rsidRPr="00B3470E">
        <w:rPr>
          <w:rFonts w:ascii="Book Antiqua" w:eastAsia="Book Antiqua" w:hAnsi="Book Antiqua" w:cs="Book Antiqua"/>
          <w:bCs/>
          <w:color w:val="000000"/>
        </w:rPr>
        <w:t>, 2020</w:t>
      </w:r>
    </w:p>
    <w:p w14:paraId="2A8A693C" w14:textId="77777777" w:rsidR="00A77B3E" w:rsidRDefault="00A77B3E" w:rsidP="00FB3FDC">
      <w:pPr>
        <w:spacing w:line="360" w:lineRule="auto"/>
        <w:jc w:val="both"/>
      </w:pPr>
    </w:p>
    <w:p w14:paraId="1AF3F299" w14:textId="7221E4CC" w:rsidR="00A77B3E" w:rsidRDefault="00342FD5" w:rsidP="00FB3FDC">
      <w:pPr>
        <w:spacing w:line="360" w:lineRule="auto"/>
        <w:jc w:val="both"/>
      </w:pPr>
      <w:r>
        <w:rPr>
          <w:rFonts w:ascii="Book Antiqua" w:eastAsia="Book Antiqua" w:hAnsi="Book Antiqua" w:cs="Book Antiqua"/>
          <w:b/>
          <w:color w:val="000000"/>
        </w:rPr>
        <w:t xml:space="preserve">Specialty type: </w:t>
      </w:r>
      <w:r w:rsidR="00433A78" w:rsidRPr="00E700C2">
        <w:rPr>
          <w:rFonts w:ascii="Book Antiqua" w:eastAsia="微软雅黑" w:hAnsi="Book Antiqua" w:cs="宋体"/>
        </w:rPr>
        <w:t>Gastroenterology and hepatology</w:t>
      </w:r>
    </w:p>
    <w:p w14:paraId="1BAE9C38" w14:textId="77777777" w:rsidR="00A77B3E" w:rsidRDefault="00342FD5" w:rsidP="00FB3FD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14ABD282" w14:textId="77777777" w:rsidR="00A77B3E" w:rsidRDefault="00342FD5" w:rsidP="00FB3FDC">
      <w:pPr>
        <w:spacing w:line="360" w:lineRule="auto"/>
        <w:jc w:val="both"/>
      </w:pPr>
      <w:r>
        <w:rPr>
          <w:rFonts w:ascii="Book Antiqua" w:eastAsia="Book Antiqua" w:hAnsi="Book Antiqua" w:cs="Book Antiqua"/>
          <w:b/>
          <w:color w:val="000000"/>
        </w:rPr>
        <w:t>Peer-review report’s scientific quality classification</w:t>
      </w:r>
    </w:p>
    <w:p w14:paraId="1EB7879E" w14:textId="77777777" w:rsidR="00A77B3E" w:rsidRDefault="00342FD5" w:rsidP="00FB3FDC">
      <w:pPr>
        <w:spacing w:line="360" w:lineRule="auto"/>
        <w:jc w:val="both"/>
      </w:pPr>
      <w:r>
        <w:rPr>
          <w:rFonts w:ascii="Book Antiqua" w:eastAsia="Book Antiqua" w:hAnsi="Book Antiqua" w:cs="Book Antiqua"/>
          <w:color w:val="000000"/>
        </w:rPr>
        <w:t>Grade A (Excellent): 0</w:t>
      </w:r>
    </w:p>
    <w:p w14:paraId="01DA6955" w14:textId="77777777" w:rsidR="00A77B3E" w:rsidRDefault="00342FD5" w:rsidP="00FB3FDC">
      <w:pPr>
        <w:spacing w:line="360" w:lineRule="auto"/>
        <w:jc w:val="both"/>
      </w:pPr>
      <w:r>
        <w:rPr>
          <w:rFonts w:ascii="Book Antiqua" w:eastAsia="Book Antiqua" w:hAnsi="Book Antiqua" w:cs="Book Antiqua"/>
          <w:color w:val="000000"/>
        </w:rPr>
        <w:t>Grade B (Very good): 0</w:t>
      </w:r>
    </w:p>
    <w:p w14:paraId="33078672" w14:textId="77777777" w:rsidR="00A77B3E" w:rsidRDefault="00342FD5" w:rsidP="00FB3FDC">
      <w:pPr>
        <w:spacing w:line="360" w:lineRule="auto"/>
        <w:jc w:val="both"/>
      </w:pPr>
      <w:r>
        <w:rPr>
          <w:rFonts w:ascii="Book Antiqua" w:eastAsia="Book Antiqua" w:hAnsi="Book Antiqua" w:cs="Book Antiqua"/>
          <w:color w:val="000000"/>
        </w:rPr>
        <w:t>Grade C (Good): C</w:t>
      </w:r>
    </w:p>
    <w:p w14:paraId="42BD8F78" w14:textId="77777777" w:rsidR="00A77B3E" w:rsidRDefault="00342FD5" w:rsidP="00FB3FDC">
      <w:pPr>
        <w:spacing w:line="360" w:lineRule="auto"/>
        <w:jc w:val="both"/>
      </w:pPr>
      <w:r>
        <w:rPr>
          <w:rFonts w:ascii="Book Antiqua" w:eastAsia="Book Antiqua" w:hAnsi="Book Antiqua" w:cs="Book Antiqua"/>
          <w:color w:val="000000"/>
        </w:rPr>
        <w:t>Grade D (Fair): 0</w:t>
      </w:r>
    </w:p>
    <w:p w14:paraId="7D35C715" w14:textId="77777777" w:rsidR="00A77B3E" w:rsidRDefault="00342FD5" w:rsidP="00FB3FDC">
      <w:pPr>
        <w:spacing w:line="360" w:lineRule="auto"/>
        <w:jc w:val="both"/>
      </w:pPr>
      <w:r>
        <w:rPr>
          <w:rFonts w:ascii="Book Antiqua" w:eastAsia="Book Antiqua" w:hAnsi="Book Antiqua" w:cs="Book Antiqua"/>
          <w:color w:val="000000"/>
        </w:rPr>
        <w:t>Grade E (Poor): 0</w:t>
      </w:r>
    </w:p>
    <w:p w14:paraId="13235E54" w14:textId="77777777" w:rsidR="00A77B3E" w:rsidRDefault="00A77B3E" w:rsidP="00FB3FDC">
      <w:pPr>
        <w:spacing w:line="360" w:lineRule="auto"/>
        <w:jc w:val="both"/>
      </w:pPr>
    </w:p>
    <w:p w14:paraId="4EE66CFE" w14:textId="4DA93863" w:rsidR="00A77B3E" w:rsidRDefault="00342FD5" w:rsidP="00FB3FD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Skrypnik</w:t>
      </w:r>
      <w:proofErr w:type="spellEnd"/>
      <w:r>
        <w:rPr>
          <w:rFonts w:ascii="Book Antiqua" w:eastAsia="Book Antiqua" w:hAnsi="Book Antiqua" w:cs="Book Antiqua"/>
          <w:color w:val="000000"/>
        </w:rPr>
        <w:t xml:space="preserve"> D</w:t>
      </w:r>
      <w:r>
        <w:rPr>
          <w:rFonts w:ascii="Book Antiqua" w:eastAsia="Book Antiqua" w:hAnsi="Book Antiqua" w:cs="Book Antiqua"/>
          <w:b/>
          <w:color w:val="000000"/>
        </w:rPr>
        <w:t xml:space="preserve"> S-Editor: </w:t>
      </w:r>
      <w:r w:rsidR="0087760B">
        <w:rPr>
          <w:rFonts w:ascii="Book Antiqua" w:eastAsia="Book Antiqua" w:hAnsi="Book Antiqua" w:cs="Book Antiqua"/>
          <w:color w:val="000000"/>
        </w:rPr>
        <w:t>Chen XF</w:t>
      </w:r>
      <w:r>
        <w:rPr>
          <w:rFonts w:ascii="Book Antiqua" w:eastAsia="Book Antiqua" w:hAnsi="Book Antiqua" w:cs="Book Antiqua"/>
          <w:b/>
          <w:color w:val="000000"/>
        </w:rPr>
        <w:t xml:space="preserve"> L-Editor: </w:t>
      </w:r>
      <w:r w:rsidR="00BF097B">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sidR="0033108C" w:rsidRPr="0033108C">
        <w:rPr>
          <w:rFonts w:ascii="Book Antiqua" w:eastAsia="Book Antiqua" w:hAnsi="Book Antiqua" w:cs="Book Antiqua"/>
          <w:color w:val="000000"/>
        </w:rPr>
        <w:t>Xing YX</w:t>
      </w:r>
    </w:p>
    <w:p w14:paraId="3CA18DC8" w14:textId="77777777" w:rsidR="00FA05F4" w:rsidRDefault="00FA05F4" w:rsidP="00FB3FDC">
      <w:pPr>
        <w:spacing w:line="360" w:lineRule="auto"/>
        <w:jc w:val="both"/>
        <w:sectPr w:rsidR="00FA05F4">
          <w:pgSz w:w="12240" w:h="15840"/>
          <w:pgMar w:top="1440" w:right="1440" w:bottom="1440" w:left="1440" w:header="720" w:footer="720" w:gutter="0"/>
          <w:cols w:space="720"/>
          <w:docGrid w:linePitch="360"/>
        </w:sectPr>
      </w:pPr>
    </w:p>
    <w:p w14:paraId="78F03A1D" w14:textId="77777777" w:rsidR="00A77B3E" w:rsidRDefault="00342FD5" w:rsidP="002F1532">
      <w:pPr>
        <w:spacing w:line="360" w:lineRule="auto"/>
        <w:jc w:val="both"/>
      </w:pPr>
      <w:r>
        <w:rPr>
          <w:rFonts w:ascii="Book Antiqua" w:eastAsia="Book Antiqua" w:hAnsi="Book Antiqua" w:cs="Book Antiqua"/>
          <w:b/>
          <w:color w:val="000000"/>
        </w:rPr>
        <w:t>Figure Legends</w:t>
      </w:r>
    </w:p>
    <w:p w14:paraId="2B92F124" w14:textId="4EEDBB4B" w:rsidR="00ED36FA" w:rsidRPr="00ED36FA" w:rsidRDefault="008D1BD8" w:rsidP="00ED36FA">
      <w:pPr>
        <w:spacing w:line="360" w:lineRule="auto"/>
        <w:jc w:val="both"/>
        <w:rPr>
          <w:rFonts w:ascii="宋体" w:eastAsia="宋体" w:hAnsi="宋体" w:cs="宋体"/>
          <w:lang w:eastAsia="zh-CN"/>
        </w:rPr>
      </w:pPr>
      <w:r w:rsidRPr="008D1BD8">
        <w:rPr>
          <w:rFonts w:ascii="Book Antiqua" w:eastAsia="宋体" w:hAnsi="Book Antiqua" w:cs="宋体"/>
          <w:noProof/>
          <w:lang w:eastAsia="zh-CN"/>
        </w:rPr>
        <w:drawing>
          <wp:inline distT="0" distB="0" distL="0" distR="0" wp14:anchorId="113713E0" wp14:editId="730DEC8D">
            <wp:extent cx="5943600" cy="3825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825240"/>
                    </a:xfrm>
                    <a:prstGeom prst="rect">
                      <a:avLst/>
                    </a:prstGeom>
                    <a:noFill/>
                    <a:ln>
                      <a:noFill/>
                    </a:ln>
                  </pic:spPr>
                </pic:pic>
              </a:graphicData>
            </a:graphic>
          </wp:inline>
        </w:drawing>
      </w:r>
    </w:p>
    <w:p w14:paraId="0726282E" w14:textId="043D9D02" w:rsidR="00A77B3E" w:rsidRDefault="00342FD5" w:rsidP="002F153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1 Graphic representation of </w:t>
      </w:r>
      <w:r w:rsidR="002F68CB">
        <w:rPr>
          <w:rFonts w:ascii="Book Antiqua" w:eastAsia="Book Antiqua" w:hAnsi="Book Antiqua" w:cs="Book Antiqua"/>
          <w:b/>
          <w:bCs/>
          <w:color w:val="000000"/>
        </w:rPr>
        <w:t>b</w:t>
      </w:r>
      <w:r w:rsidR="002F1532" w:rsidRPr="002F1532">
        <w:rPr>
          <w:rFonts w:ascii="Book Antiqua" w:eastAsia="Book Antiqua" w:hAnsi="Book Antiqua" w:cs="Book Antiqua"/>
          <w:b/>
          <w:bCs/>
          <w:color w:val="000000"/>
        </w:rPr>
        <w:t xml:space="preserve">ioelectrical </w:t>
      </w:r>
      <w:r w:rsidR="002F68CB">
        <w:rPr>
          <w:rFonts w:ascii="Book Antiqua" w:eastAsia="Book Antiqua" w:hAnsi="Book Antiqua" w:cs="Book Antiqua"/>
          <w:b/>
          <w:bCs/>
          <w:color w:val="000000"/>
        </w:rPr>
        <w:t>i</w:t>
      </w:r>
      <w:r w:rsidR="002F1532" w:rsidRPr="002F1532">
        <w:rPr>
          <w:rFonts w:ascii="Book Antiqua" w:eastAsia="Book Antiqua" w:hAnsi="Book Antiqua" w:cs="Book Antiqua"/>
          <w:b/>
          <w:bCs/>
          <w:color w:val="000000"/>
        </w:rPr>
        <w:t xml:space="preserve">mpedance </w:t>
      </w:r>
      <w:r w:rsidR="002F68CB">
        <w:rPr>
          <w:rFonts w:ascii="Book Antiqua" w:eastAsia="Book Antiqua" w:hAnsi="Book Antiqua" w:cs="Book Antiqua"/>
          <w:b/>
          <w:bCs/>
          <w:color w:val="000000"/>
        </w:rPr>
        <w:t>v</w:t>
      </w:r>
      <w:r w:rsidR="002F1532" w:rsidRPr="002F1532">
        <w:rPr>
          <w:rFonts w:ascii="Book Antiqua" w:eastAsia="Book Antiqua" w:hAnsi="Book Antiqua" w:cs="Book Antiqua"/>
          <w:b/>
          <w:bCs/>
          <w:color w:val="000000"/>
        </w:rPr>
        <w:t xml:space="preserve">ector </w:t>
      </w:r>
      <w:r w:rsidR="002F68CB">
        <w:rPr>
          <w:rFonts w:ascii="Book Antiqua" w:eastAsia="Book Antiqua" w:hAnsi="Book Antiqua" w:cs="Book Antiqua"/>
          <w:b/>
          <w:bCs/>
          <w:color w:val="000000"/>
        </w:rPr>
        <w:t>a</w:t>
      </w:r>
      <w:r w:rsidR="002F1532" w:rsidRPr="002F1532">
        <w:rPr>
          <w:rFonts w:ascii="Book Antiqua" w:eastAsia="Book Antiqua" w:hAnsi="Book Antiqua" w:cs="Book Antiqua"/>
          <w:b/>
          <w:bCs/>
          <w:color w:val="000000"/>
        </w:rPr>
        <w:t>nalysis</w:t>
      </w:r>
      <w:r>
        <w:rPr>
          <w:rFonts w:ascii="Book Antiqua" w:eastAsia="Book Antiqua" w:hAnsi="Book Antiqua" w:cs="Book Antiqua"/>
          <w:b/>
          <w:bCs/>
          <w:color w:val="000000"/>
        </w:rPr>
        <w:t xml:space="preserve"> by quadrants and ellipses, according to body conditions</w:t>
      </w:r>
      <w:r w:rsidR="004C3EA6">
        <w:rPr>
          <w:rFonts w:ascii="Book Antiqua" w:eastAsia="Book Antiqua" w:hAnsi="Book Antiqua" w:cs="Book Antiqua"/>
          <w:b/>
          <w:bCs/>
          <w:color w:val="000000"/>
        </w:rPr>
        <w:t>.</w:t>
      </w:r>
    </w:p>
    <w:p w14:paraId="13982936" w14:textId="7D29A30A" w:rsidR="004C3EA6" w:rsidRDefault="004C3EA6">
      <w:pPr>
        <w:spacing w:line="360" w:lineRule="auto"/>
        <w:jc w:val="both"/>
        <w:sectPr w:rsidR="004C3EA6">
          <w:pgSz w:w="12240" w:h="15840"/>
          <w:pgMar w:top="1440" w:right="1440" w:bottom="1440" w:left="1440" w:header="720" w:footer="720" w:gutter="0"/>
          <w:cols w:space="720"/>
          <w:docGrid w:linePitch="360"/>
        </w:sectPr>
      </w:pPr>
    </w:p>
    <w:p w14:paraId="16D65211" w14:textId="7F8A7888" w:rsidR="00F34F1B" w:rsidRPr="00F34F1B" w:rsidRDefault="00F34F1B" w:rsidP="00F34F1B">
      <w:pPr>
        <w:spacing w:line="360" w:lineRule="auto"/>
        <w:jc w:val="both"/>
        <w:rPr>
          <w:rFonts w:ascii="宋体" w:eastAsia="宋体" w:hAnsi="宋体" w:cs="宋体"/>
          <w:lang w:eastAsia="zh-CN"/>
        </w:rPr>
      </w:pPr>
      <w:r w:rsidRPr="00F34F1B">
        <w:rPr>
          <w:rFonts w:ascii="Book Antiqua" w:eastAsia="宋体" w:hAnsi="Book Antiqua" w:cs="宋体"/>
          <w:noProof/>
          <w:lang w:eastAsia="zh-CN"/>
        </w:rPr>
        <w:drawing>
          <wp:inline distT="0" distB="0" distL="0" distR="0" wp14:anchorId="557223DA" wp14:editId="2E07E289">
            <wp:extent cx="5943600" cy="31750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175000"/>
                    </a:xfrm>
                    <a:prstGeom prst="rect">
                      <a:avLst/>
                    </a:prstGeom>
                    <a:noFill/>
                    <a:ln>
                      <a:noFill/>
                    </a:ln>
                  </pic:spPr>
                </pic:pic>
              </a:graphicData>
            </a:graphic>
          </wp:inline>
        </w:drawing>
      </w:r>
    </w:p>
    <w:p w14:paraId="689491AF" w14:textId="7E713BB7" w:rsidR="00A77B3E" w:rsidRDefault="00342FD5">
      <w:pPr>
        <w:spacing w:line="360" w:lineRule="auto"/>
        <w:jc w:val="both"/>
      </w:pPr>
      <w:r>
        <w:rPr>
          <w:rFonts w:ascii="Book Antiqua" w:eastAsia="Book Antiqua" w:hAnsi="Book Antiqua" w:cs="Book Antiqua"/>
          <w:b/>
          <w:bCs/>
          <w:color w:val="000000"/>
        </w:rPr>
        <w:t xml:space="preserve">Figure 2 </w:t>
      </w:r>
      <w:r w:rsidR="0081589A" w:rsidRPr="0081589A">
        <w:rPr>
          <w:rFonts w:ascii="Book Antiqua" w:eastAsia="Book Antiqua" w:hAnsi="Book Antiqua" w:cs="Book Antiqua"/>
          <w:b/>
          <w:bCs/>
          <w:color w:val="000000"/>
        </w:rPr>
        <w:t>Association between etiology and the Child-Turcotte-Pugh score</w:t>
      </w:r>
      <w:r w:rsidR="004C3EA6">
        <w:rPr>
          <w:rFonts w:ascii="Book Antiqua" w:eastAsia="Book Antiqua" w:hAnsi="Book Antiqua" w:cs="Book Antiqua"/>
          <w:b/>
          <w:bCs/>
          <w:color w:val="000000"/>
        </w:rPr>
        <w:t>.</w:t>
      </w:r>
      <w:r w:rsidR="00606B46">
        <w:rPr>
          <w:rFonts w:ascii="Book Antiqua" w:eastAsia="Book Antiqua" w:hAnsi="Book Antiqua" w:cs="Book Antiqua"/>
          <w:b/>
          <w:bCs/>
          <w:color w:val="000000"/>
        </w:rPr>
        <w:t xml:space="preserve"> </w:t>
      </w:r>
      <w:r w:rsidR="00606B46" w:rsidRPr="00606B46">
        <w:rPr>
          <w:rFonts w:ascii="Book Antiqua" w:eastAsia="Book Antiqua" w:hAnsi="Book Antiqua" w:cs="Book Antiqua"/>
          <w:color w:val="000000"/>
        </w:rPr>
        <w:t xml:space="preserve">Others </w:t>
      </w:r>
      <w:r w:rsidR="001551B9">
        <w:rPr>
          <w:rFonts w:ascii="Book Antiqua" w:eastAsia="Book Antiqua" w:hAnsi="Book Antiqua" w:cs="Book Antiqua"/>
          <w:color w:val="000000"/>
        </w:rPr>
        <w:t>refer to</w:t>
      </w:r>
      <w:r w:rsidR="00606B46" w:rsidRPr="00606B46">
        <w:rPr>
          <w:rFonts w:ascii="Book Antiqua" w:eastAsia="Book Antiqua" w:hAnsi="Book Antiqua" w:cs="Book Antiqua"/>
          <w:color w:val="000000"/>
        </w:rPr>
        <w:t xml:space="preserve"> hepatitis B virus, autoimmune, cholestatic disease, </w:t>
      </w:r>
      <w:r w:rsidR="005502C4">
        <w:rPr>
          <w:rFonts w:ascii="Book Antiqua" w:eastAsia="Book Antiqua" w:hAnsi="Book Antiqua" w:cs="Book Antiqua"/>
          <w:color w:val="000000"/>
        </w:rPr>
        <w:t>n</w:t>
      </w:r>
      <w:r w:rsidR="005502C4" w:rsidRPr="005502C4">
        <w:rPr>
          <w:rFonts w:ascii="Book Antiqua" w:eastAsia="Book Antiqua" w:hAnsi="Book Antiqua" w:cs="Book Antiqua"/>
          <w:color w:val="000000"/>
        </w:rPr>
        <w:t>on-alcoholic fatty liver disease</w:t>
      </w:r>
      <w:r w:rsidR="00606B46" w:rsidRPr="00606B46">
        <w:rPr>
          <w:rFonts w:ascii="Book Antiqua" w:eastAsia="Book Antiqua" w:hAnsi="Book Antiqua" w:cs="Book Antiqua"/>
          <w:color w:val="000000"/>
        </w:rPr>
        <w:t>,</w:t>
      </w:r>
      <w:r w:rsidR="001551B9">
        <w:rPr>
          <w:rFonts w:ascii="Book Antiqua" w:eastAsia="Book Antiqua" w:hAnsi="Book Antiqua" w:cs="Book Antiqua"/>
          <w:color w:val="000000"/>
        </w:rPr>
        <w:t xml:space="preserve"> and</w:t>
      </w:r>
      <w:r w:rsidR="00606B46" w:rsidRPr="00606B46">
        <w:rPr>
          <w:rFonts w:ascii="Book Antiqua" w:eastAsia="Book Antiqua" w:hAnsi="Book Antiqua" w:cs="Book Antiqua"/>
          <w:color w:val="000000"/>
        </w:rPr>
        <w:t xml:space="preserve"> cryptogenic</w:t>
      </w:r>
      <w:r w:rsidR="00606B46">
        <w:rPr>
          <w:rFonts w:ascii="Book Antiqua" w:eastAsia="Book Antiqua" w:hAnsi="Book Antiqua" w:cs="Book Antiqua"/>
          <w:color w:val="000000"/>
        </w:rPr>
        <w:t>.</w:t>
      </w:r>
      <w:r w:rsidR="004C3EA6">
        <w:rPr>
          <w:rFonts w:hint="eastAsia"/>
          <w:lang w:eastAsia="zh-CN"/>
        </w:rPr>
        <w:t xml:space="preserve"> </w:t>
      </w:r>
      <w:r w:rsidR="0081589A">
        <w:rPr>
          <w:rFonts w:ascii="Book Antiqua" w:eastAsia="Book Antiqua" w:hAnsi="Book Antiqua" w:cs="Book Antiqua"/>
          <w:color w:val="000000"/>
        </w:rPr>
        <w:t>HC</w:t>
      </w:r>
      <w:r w:rsidR="00AA3CC9">
        <w:rPr>
          <w:rFonts w:ascii="Book Antiqua" w:eastAsia="Book Antiqua" w:hAnsi="Book Antiqua" w:cs="Book Antiqua"/>
          <w:color w:val="000000"/>
        </w:rPr>
        <w:t>V</w:t>
      </w:r>
      <w:r>
        <w:rPr>
          <w:rFonts w:ascii="Book Antiqua" w:eastAsia="Book Antiqua" w:hAnsi="Book Antiqua" w:cs="Book Antiqua"/>
          <w:color w:val="000000"/>
        </w:rPr>
        <w:t xml:space="preserve">: </w:t>
      </w:r>
      <w:r w:rsidR="00AA3CC9" w:rsidRPr="00AA3CC9">
        <w:rPr>
          <w:rFonts w:ascii="Book Antiqua" w:eastAsia="Book Antiqua" w:hAnsi="Book Antiqua" w:cs="Book Antiqua"/>
          <w:color w:val="000000"/>
        </w:rPr>
        <w:t>Hepatitis C virus</w:t>
      </w:r>
      <w:r w:rsidR="004C3EA6" w:rsidRPr="00AA3CC9">
        <w:rPr>
          <w:rFonts w:ascii="Book Antiqua" w:eastAsia="Book Antiqua" w:hAnsi="Book Antiqua" w:cs="Book Antiqua"/>
          <w:color w:val="000000"/>
        </w:rPr>
        <w:t>.</w:t>
      </w:r>
    </w:p>
    <w:p w14:paraId="35AC4BFD" w14:textId="77777777" w:rsidR="004C3EA6" w:rsidRDefault="004C3EA6">
      <w:pPr>
        <w:spacing w:line="360" w:lineRule="auto"/>
        <w:jc w:val="both"/>
        <w:rPr>
          <w:rFonts w:ascii="Book Antiqua" w:eastAsia="Book Antiqua" w:hAnsi="Book Antiqua" w:cs="Book Antiqua"/>
          <w:b/>
          <w:bCs/>
          <w:color w:val="000000"/>
        </w:rPr>
        <w:sectPr w:rsidR="004C3EA6">
          <w:pgSz w:w="12240" w:h="15840"/>
          <w:pgMar w:top="1440" w:right="1440" w:bottom="1440" w:left="1440" w:header="720" w:footer="720" w:gutter="0"/>
          <w:cols w:space="720"/>
          <w:docGrid w:linePitch="360"/>
        </w:sectPr>
      </w:pPr>
    </w:p>
    <w:p w14:paraId="41E89943" w14:textId="542EBBB5" w:rsidR="00A96DB4" w:rsidRPr="00A96DB4" w:rsidRDefault="00721C50" w:rsidP="00A96DB4">
      <w:pPr>
        <w:spacing w:line="360" w:lineRule="auto"/>
        <w:jc w:val="both"/>
        <w:rPr>
          <w:rFonts w:ascii="宋体" w:eastAsia="宋体" w:hAnsi="宋体" w:cs="宋体"/>
          <w:lang w:eastAsia="zh-CN"/>
        </w:rPr>
      </w:pPr>
      <w:r w:rsidRPr="001A4420">
        <w:rPr>
          <w:rFonts w:ascii="Book Antiqua" w:eastAsia="宋体" w:hAnsi="Book Antiqua" w:cs="宋体"/>
          <w:noProof/>
          <w:lang w:eastAsia="zh-CN"/>
        </w:rPr>
        <w:drawing>
          <wp:inline distT="0" distB="0" distL="0" distR="0" wp14:anchorId="1FE400B9" wp14:editId="51493F9C">
            <wp:extent cx="5943600" cy="45942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594225"/>
                    </a:xfrm>
                    <a:prstGeom prst="rect">
                      <a:avLst/>
                    </a:prstGeom>
                    <a:noFill/>
                    <a:ln>
                      <a:noFill/>
                    </a:ln>
                  </pic:spPr>
                </pic:pic>
              </a:graphicData>
            </a:graphic>
          </wp:inline>
        </w:drawing>
      </w:r>
    </w:p>
    <w:p w14:paraId="26A5DE3D" w14:textId="2601372C" w:rsidR="00A77B3E" w:rsidRDefault="00342FD5">
      <w:pPr>
        <w:spacing w:line="360" w:lineRule="auto"/>
        <w:jc w:val="both"/>
      </w:pPr>
      <w:r>
        <w:rPr>
          <w:rFonts w:ascii="Book Antiqua" w:eastAsia="Book Antiqua" w:hAnsi="Book Antiqua" w:cs="Book Antiqua"/>
          <w:b/>
          <w:bCs/>
          <w:color w:val="000000"/>
        </w:rPr>
        <w:t xml:space="preserve">Figure 3 </w:t>
      </w:r>
      <w:r w:rsidR="004C3EA6" w:rsidRPr="004C3EA6">
        <w:rPr>
          <w:rFonts w:ascii="Book Antiqua" w:eastAsia="Book Antiqua" w:hAnsi="Book Antiqua" w:cs="Book Antiqua"/>
          <w:b/>
          <w:bCs/>
          <w:color w:val="000000"/>
        </w:rPr>
        <w:t>Bioelectrical impedance vector analysis</w:t>
      </w:r>
      <w:r w:rsidR="004C3EA6">
        <w:rPr>
          <w:rFonts w:ascii="Book Antiqua" w:eastAsia="Book Antiqua" w:hAnsi="Book Antiqua" w:cs="Book Antiqua"/>
          <w:b/>
          <w:bCs/>
          <w:color w:val="000000"/>
        </w:rPr>
        <w:t xml:space="preserve"> </w:t>
      </w:r>
      <w:r w:rsidR="00586D82">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sidR="004C3EA6">
        <w:rPr>
          <w:rFonts w:ascii="Book Antiqua" w:eastAsia="Book Antiqua" w:hAnsi="Book Antiqua" w:cs="Book Antiqua"/>
          <w:b/>
          <w:bCs/>
          <w:color w:val="000000"/>
        </w:rPr>
        <w:t>s</w:t>
      </w:r>
      <w:r>
        <w:rPr>
          <w:rFonts w:ascii="Book Antiqua" w:eastAsia="Book Antiqua" w:hAnsi="Book Antiqua" w:cs="Book Antiqua"/>
          <w:b/>
          <w:bCs/>
          <w:color w:val="000000"/>
        </w:rPr>
        <w:t>ample distribution</w:t>
      </w:r>
      <w:r w:rsidR="00817103">
        <w:rPr>
          <w:rFonts w:ascii="Book Antiqua" w:eastAsia="Book Antiqua" w:hAnsi="Book Antiqua" w:cs="Book Antiqua"/>
          <w:b/>
          <w:bCs/>
          <w:color w:val="000000"/>
        </w:rPr>
        <w:t>.</w:t>
      </w:r>
    </w:p>
    <w:p w14:paraId="443C72C7" w14:textId="77777777" w:rsidR="004C3EA6" w:rsidRDefault="004C3EA6">
      <w:pPr>
        <w:spacing w:line="360" w:lineRule="auto"/>
        <w:jc w:val="both"/>
        <w:sectPr w:rsidR="004C3EA6">
          <w:pgSz w:w="12240" w:h="15840"/>
          <w:pgMar w:top="1440" w:right="1440" w:bottom="1440" w:left="1440" w:header="720" w:footer="720" w:gutter="0"/>
          <w:cols w:space="720"/>
          <w:docGrid w:linePitch="360"/>
        </w:sectPr>
      </w:pPr>
    </w:p>
    <w:p w14:paraId="377377F5" w14:textId="2C932C2C" w:rsidR="00B42F38" w:rsidRPr="00B42F38" w:rsidRDefault="00B42F38" w:rsidP="00CD5124">
      <w:pPr>
        <w:spacing w:line="360" w:lineRule="auto"/>
        <w:jc w:val="both"/>
        <w:rPr>
          <w:rFonts w:ascii="宋体" w:eastAsia="宋体" w:hAnsi="宋体" w:cs="宋体"/>
          <w:lang w:eastAsia="zh-CN"/>
        </w:rPr>
      </w:pPr>
      <w:r w:rsidRPr="00CD5124">
        <w:rPr>
          <w:rFonts w:ascii="Book Antiqua" w:eastAsia="宋体" w:hAnsi="Book Antiqua" w:cs="宋体"/>
          <w:noProof/>
          <w:lang w:eastAsia="zh-CN"/>
        </w:rPr>
        <w:drawing>
          <wp:inline distT="0" distB="0" distL="0" distR="0" wp14:anchorId="3A826542" wp14:editId="269B3D80">
            <wp:extent cx="5943600" cy="40005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000500"/>
                    </a:xfrm>
                    <a:prstGeom prst="rect">
                      <a:avLst/>
                    </a:prstGeom>
                    <a:noFill/>
                    <a:ln>
                      <a:noFill/>
                    </a:ln>
                  </pic:spPr>
                </pic:pic>
              </a:graphicData>
            </a:graphic>
          </wp:inline>
        </w:drawing>
      </w:r>
    </w:p>
    <w:p w14:paraId="229E20F0" w14:textId="14FB3373" w:rsidR="006D5AC2" w:rsidRDefault="00342FD5">
      <w:pPr>
        <w:spacing w:line="360" w:lineRule="auto"/>
        <w:jc w:val="both"/>
        <w:rPr>
          <w:rFonts w:ascii="Book Antiqua" w:hAnsi="Book Antiqua"/>
          <w:lang w:val="pt-BR" w:eastAsia="zh-CN"/>
        </w:rPr>
      </w:pPr>
      <w:r w:rsidRPr="00CD5124">
        <w:rPr>
          <w:rFonts w:ascii="Book Antiqua" w:eastAsia="Book Antiqua" w:hAnsi="Book Antiqua" w:cs="Book Antiqua"/>
          <w:b/>
          <w:bCs/>
          <w:color w:val="000000"/>
        </w:rPr>
        <w:t xml:space="preserve">Figure 4 Classification of </w:t>
      </w:r>
      <w:bookmarkStart w:id="7" w:name="_Hlk54604118"/>
      <w:r w:rsidR="00B42F38" w:rsidRPr="00CD5124">
        <w:rPr>
          <w:rFonts w:ascii="Book Antiqua" w:eastAsia="Book Antiqua" w:hAnsi="Book Antiqua" w:cs="Book Antiqua"/>
          <w:b/>
          <w:bCs/>
          <w:color w:val="000000"/>
        </w:rPr>
        <w:t>bioelectrical impedance vector analysis</w:t>
      </w:r>
      <w:bookmarkEnd w:id="7"/>
      <w:r w:rsidRPr="00CD5124">
        <w:rPr>
          <w:rFonts w:ascii="Book Antiqua" w:eastAsia="Book Antiqua" w:hAnsi="Book Antiqua" w:cs="Book Antiqua"/>
          <w:b/>
          <w:bCs/>
          <w:color w:val="000000"/>
        </w:rPr>
        <w:t xml:space="preserve"> quadrants associated with </w:t>
      </w:r>
      <w:bookmarkStart w:id="8" w:name="_Hlk54604145"/>
      <w:r w:rsidR="0036516D" w:rsidRPr="0036516D">
        <w:rPr>
          <w:rFonts w:ascii="Book Antiqua" w:eastAsia="Book Antiqua" w:hAnsi="Book Antiqua" w:cs="Book Antiqua"/>
          <w:b/>
          <w:bCs/>
          <w:color w:val="000000"/>
        </w:rPr>
        <w:t>Child-Turcotte-Pugh</w:t>
      </w:r>
      <w:bookmarkEnd w:id="8"/>
      <w:r w:rsidRPr="00CD5124">
        <w:rPr>
          <w:rFonts w:ascii="Book Antiqua" w:eastAsia="Book Antiqua" w:hAnsi="Book Antiqua" w:cs="Book Antiqua"/>
          <w:b/>
          <w:bCs/>
          <w:color w:val="000000"/>
        </w:rPr>
        <w:t xml:space="preserve"> classification. </w:t>
      </w:r>
      <w:r w:rsidRPr="00CD5124">
        <w:rPr>
          <w:rFonts w:ascii="Book Antiqua" w:eastAsia="Book Antiqua" w:hAnsi="Book Antiqua" w:cs="Book Antiqua"/>
          <w:color w:val="000000"/>
        </w:rPr>
        <w:t>A</w:t>
      </w:r>
      <w:r w:rsidR="00817103" w:rsidRPr="00CD5124">
        <w:rPr>
          <w:rFonts w:ascii="Book Antiqua" w:eastAsia="Book Antiqua" w:hAnsi="Book Antiqua" w:cs="Book Antiqua"/>
          <w:color w:val="000000"/>
        </w:rPr>
        <w:t>:</w:t>
      </w:r>
      <w:r w:rsidRPr="00CD5124">
        <w:rPr>
          <w:rFonts w:ascii="Book Antiqua" w:eastAsia="Book Antiqua" w:hAnsi="Book Antiqua" w:cs="Book Antiqua"/>
          <w:color w:val="000000"/>
        </w:rPr>
        <w:t xml:space="preserve"> </w:t>
      </w:r>
      <w:r w:rsidR="00B42F38" w:rsidRPr="00CD5124">
        <w:rPr>
          <w:rFonts w:ascii="Book Antiqua" w:eastAsia="Book Antiqua" w:hAnsi="Book Antiqua" w:cs="Book Antiqua"/>
          <w:color w:val="000000"/>
        </w:rPr>
        <w:t>Bioelectrical impedance vector analysis (</w:t>
      </w:r>
      <w:r w:rsidRPr="00CD5124">
        <w:rPr>
          <w:rFonts w:ascii="Book Antiqua" w:eastAsia="Book Antiqua" w:hAnsi="Book Antiqua" w:cs="Book Antiqua"/>
          <w:color w:val="000000"/>
        </w:rPr>
        <w:t>BIVA</w:t>
      </w:r>
      <w:r w:rsidR="00B42F38" w:rsidRPr="00CD5124">
        <w:rPr>
          <w:rFonts w:ascii="Book Antiqua" w:eastAsia="Book Antiqua" w:hAnsi="Book Antiqua" w:cs="Book Antiqua"/>
          <w:color w:val="000000"/>
        </w:rPr>
        <w:t>)</w:t>
      </w:r>
      <w:r w:rsidRPr="00CD5124">
        <w:rPr>
          <w:rFonts w:ascii="Book Antiqua" w:eastAsia="Book Antiqua" w:hAnsi="Book Antiqua" w:cs="Book Antiqua"/>
          <w:color w:val="000000"/>
        </w:rPr>
        <w:t xml:space="preserve"> - patients plotted in quadrant 1; B</w:t>
      </w:r>
      <w:r w:rsidR="00817103" w:rsidRPr="00CD5124">
        <w:rPr>
          <w:rFonts w:ascii="Book Antiqua" w:eastAsia="Book Antiqua" w:hAnsi="Book Antiqua" w:cs="Book Antiqua"/>
          <w:color w:val="000000"/>
        </w:rPr>
        <w:t>:</w:t>
      </w:r>
      <w:r w:rsidRPr="00CD5124">
        <w:rPr>
          <w:rFonts w:ascii="Book Antiqua" w:eastAsia="Book Antiqua" w:hAnsi="Book Antiqua" w:cs="Book Antiqua"/>
          <w:color w:val="000000"/>
        </w:rPr>
        <w:t xml:space="preserve"> BIVA - patients plotted in quadrant 2 - higher proportion of </w:t>
      </w:r>
      <w:r w:rsidR="00B42F38" w:rsidRPr="00CD5124">
        <w:rPr>
          <w:rFonts w:ascii="Book Antiqua" w:eastAsia="Book Antiqua" w:hAnsi="Book Antiqua" w:cs="Book Antiqua"/>
          <w:color w:val="000000"/>
        </w:rPr>
        <w:t>Child-Turcotte-Pugh A;</w:t>
      </w:r>
      <w:r w:rsidRPr="00CD5124">
        <w:rPr>
          <w:rFonts w:ascii="Book Antiqua" w:eastAsia="Book Antiqua" w:hAnsi="Book Antiqua" w:cs="Book Antiqua"/>
          <w:color w:val="000000"/>
        </w:rPr>
        <w:t xml:space="preserve"> C</w:t>
      </w:r>
      <w:r w:rsidR="00817103" w:rsidRPr="00CD5124">
        <w:rPr>
          <w:rFonts w:ascii="Book Antiqua" w:eastAsia="Book Antiqua" w:hAnsi="Book Antiqua" w:cs="Book Antiqua"/>
          <w:color w:val="000000"/>
        </w:rPr>
        <w:t>:</w:t>
      </w:r>
      <w:r w:rsidRPr="00CD5124">
        <w:rPr>
          <w:rFonts w:ascii="Book Antiqua" w:eastAsia="Book Antiqua" w:hAnsi="Book Antiqua" w:cs="Book Antiqua"/>
          <w:color w:val="000000"/>
        </w:rPr>
        <w:t xml:space="preserve"> BIVA - patients plotted in quadrant 3; D</w:t>
      </w:r>
      <w:r w:rsidR="00B42F38" w:rsidRPr="00CD5124">
        <w:rPr>
          <w:rFonts w:ascii="Book Antiqua" w:eastAsia="Book Antiqua" w:hAnsi="Book Antiqua" w:cs="Book Antiqua"/>
          <w:color w:val="000000"/>
        </w:rPr>
        <w:t>:</w:t>
      </w:r>
      <w:r w:rsidRPr="00CD5124">
        <w:rPr>
          <w:rFonts w:ascii="Book Antiqua" w:eastAsia="Book Antiqua" w:hAnsi="Book Antiqua" w:cs="Book Antiqua"/>
          <w:color w:val="000000"/>
        </w:rPr>
        <w:t xml:space="preserve"> BIVA - patients plotted in quadrant 4 - greater proportion of </w:t>
      </w:r>
      <w:r w:rsidR="00B42F38" w:rsidRPr="00CD5124">
        <w:rPr>
          <w:rFonts w:ascii="Book Antiqua" w:eastAsia="Book Antiqua" w:hAnsi="Book Antiqua" w:cs="Book Antiqua"/>
          <w:color w:val="000000"/>
        </w:rPr>
        <w:t>Child-Turcotte-Pugh</w:t>
      </w:r>
      <w:r w:rsidRPr="00CD5124">
        <w:rPr>
          <w:rFonts w:ascii="Book Antiqua" w:eastAsia="Book Antiqua" w:hAnsi="Book Antiqua" w:cs="Book Antiqua"/>
          <w:color w:val="000000"/>
        </w:rPr>
        <w:t xml:space="preserve"> C (</w:t>
      </w:r>
      <w:r w:rsidR="00817103" w:rsidRPr="00CD5124">
        <w:rPr>
          <w:rFonts w:ascii="Book Antiqua" w:eastAsia="Book Antiqua" w:hAnsi="Book Antiqua" w:cs="Book Antiqua"/>
          <w:i/>
          <w:iCs/>
          <w:color w:val="000000"/>
        </w:rPr>
        <w:t>P</w:t>
      </w:r>
      <w:r w:rsidR="00817103" w:rsidRPr="00CD5124">
        <w:rPr>
          <w:rFonts w:ascii="Book Antiqua" w:eastAsia="Book Antiqua" w:hAnsi="Book Antiqua" w:cs="Book Antiqua"/>
          <w:color w:val="000000"/>
        </w:rPr>
        <w:t xml:space="preserve"> </w:t>
      </w:r>
      <w:r w:rsidRPr="00CD5124">
        <w:rPr>
          <w:rFonts w:ascii="Book Antiqua" w:eastAsia="Book Antiqua" w:hAnsi="Book Antiqua" w:cs="Book Antiqua"/>
          <w:color w:val="000000"/>
        </w:rPr>
        <w:t>&lt;</w:t>
      </w:r>
      <w:r w:rsidR="00817103" w:rsidRPr="00CD5124">
        <w:rPr>
          <w:rFonts w:ascii="Book Antiqua" w:eastAsia="Book Antiqua" w:hAnsi="Book Antiqua" w:cs="Book Antiqua"/>
          <w:color w:val="000000"/>
        </w:rPr>
        <w:t xml:space="preserve"> </w:t>
      </w:r>
      <w:r w:rsidRPr="00CD5124">
        <w:rPr>
          <w:rFonts w:ascii="Book Antiqua" w:eastAsia="Book Antiqua" w:hAnsi="Book Antiqua" w:cs="Book Antiqua"/>
          <w:color w:val="000000"/>
        </w:rPr>
        <w:t>0</w:t>
      </w:r>
      <w:r w:rsidR="00817103" w:rsidRPr="00CD5124">
        <w:rPr>
          <w:rFonts w:ascii="Book Antiqua" w:eastAsia="Book Antiqua" w:hAnsi="Book Antiqua" w:cs="Book Antiqua"/>
          <w:color w:val="000000"/>
        </w:rPr>
        <w:t>.</w:t>
      </w:r>
      <w:r w:rsidRPr="00CD5124">
        <w:rPr>
          <w:rFonts w:ascii="Book Antiqua" w:eastAsia="Book Antiqua" w:hAnsi="Book Antiqua" w:cs="Book Antiqua"/>
          <w:color w:val="000000"/>
        </w:rPr>
        <w:t>002)</w:t>
      </w:r>
      <w:r w:rsidR="00B42F38" w:rsidRPr="00CD5124">
        <w:rPr>
          <w:rFonts w:ascii="Book Antiqua" w:hAnsi="Book Antiqua"/>
          <w:lang w:eastAsia="zh-CN"/>
        </w:rPr>
        <w:t>.</w:t>
      </w:r>
      <w:r w:rsidR="00CD5124" w:rsidRPr="00CD5124">
        <w:rPr>
          <w:rFonts w:ascii="Book Antiqua" w:hAnsi="Book Antiqua" w:cstheme="minorBidi"/>
          <w:color w:val="000000" w:themeColor="text1"/>
          <w:kern w:val="24"/>
          <w:sz w:val="28"/>
          <w:szCs w:val="28"/>
          <w:lang w:val="pt-BR" w:eastAsia="zh-CN"/>
        </w:rPr>
        <w:t xml:space="preserve"> </w:t>
      </w:r>
      <w:r w:rsidR="00CD5124" w:rsidRPr="00CD5124">
        <w:rPr>
          <w:rFonts w:ascii="Book Antiqua" w:hAnsi="Book Antiqua"/>
          <w:lang w:val="pt-BR"/>
        </w:rPr>
        <w:t>Z: Score;</w:t>
      </w:r>
      <w:r w:rsidR="00CD5124" w:rsidRPr="00CD5124">
        <w:rPr>
          <w:rFonts w:ascii="Book Antiqua" w:hAnsi="Book Antiqua"/>
          <w:lang w:eastAsia="zh-CN"/>
        </w:rPr>
        <w:t xml:space="preserve"> </w:t>
      </w:r>
      <w:r w:rsidR="00CD5124" w:rsidRPr="00CD5124">
        <w:rPr>
          <w:rFonts w:ascii="Book Antiqua" w:hAnsi="Book Antiqua"/>
          <w:lang w:val="pt-BR" w:eastAsia="zh-CN"/>
        </w:rPr>
        <w:t>(R):</w:t>
      </w:r>
      <w:r w:rsidR="00943347" w:rsidRPr="00943347">
        <w:rPr>
          <w:rFonts w:ascii="Book Antiqua" w:hAnsi="Book Antiqua"/>
          <w:lang w:val="pt-BR" w:eastAsia="zh-CN"/>
        </w:rPr>
        <w:t xml:space="preserve"> </w:t>
      </w:r>
      <w:r w:rsidR="005502C4" w:rsidRPr="00CD5124">
        <w:rPr>
          <w:rFonts w:ascii="Book Antiqua" w:hAnsi="Book Antiqua"/>
          <w:lang w:val="pt-BR" w:eastAsia="zh-CN"/>
        </w:rPr>
        <w:t>Resist</w:t>
      </w:r>
      <w:r w:rsidR="005502C4">
        <w:rPr>
          <w:rFonts w:ascii="Book Antiqua" w:hAnsi="Book Antiqua"/>
          <w:lang w:val="pt-BR" w:eastAsia="zh-CN"/>
        </w:rPr>
        <w:t>a</w:t>
      </w:r>
      <w:r w:rsidR="005502C4" w:rsidRPr="00CD5124">
        <w:rPr>
          <w:rFonts w:ascii="Book Antiqua" w:hAnsi="Book Antiqua"/>
          <w:lang w:val="pt-BR" w:eastAsia="zh-CN"/>
        </w:rPr>
        <w:t>nce</w:t>
      </w:r>
      <w:r w:rsidR="00CD5124" w:rsidRPr="00CD5124">
        <w:rPr>
          <w:rFonts w:ascii="Book Antiqua" w:hAnsi="Book Antiqua"/>
          <w:lang w:eastAsia="zh-CN"/>
        </w:rPr>
        <w:t xml:space="preserve">; </w:t>
      </w:r>
      <w:r w:rsidR="00CD5124" w:rsidRPr="00CD5124">
        <w:rPr>
          <w:rFonts w:ascii="Book Antiqua" w:hAnsi="Book Antiqua"/>
          <w:lang w:val="pt-BR" w:eastAsia="zh-CN"/>
        </w:rPr>
        <w:t xml:space="preserve">(Xc): </w:t>
      </w:r>
      <w:r w:rsidR="00943347" w:rsidRPr="00CD5124">
        <w:rPr>
          <w:rFonts w:ascii="Book Antiqua" w:hAnsi="Book Antiqua"/>
          <w:lang w:val="pt-BR" w:eastAsia="zh-CN"/>
        </w:rPr>
        <w:t>Reactance</w:t>
      </w:r>
      <w:r w:rsidR="00CD5124" w:rsidRPr="00CD5124">
        <w:rPr>
          <w:rFonts w:ascii="Book Antiqua" w:hAnsi="Book Antiqua"/>
          <w:lang w:val="pt-BR" w:eastAsia="zh-CN"/>
        </w:rPr>
        <w:t>.</w:t>
      </w:r>
    </w:p>
    <w:p w14:paraId="7CB83E9F" w14:textId="4347553F" w:rsidR="006D5AC2" w:rsidRDefault="006D5AC2">
      <w:pPr>
        <w:spacing w:line="360" w:lineRule="auto"/>
        <w:jc w:val="both"/>
        <w:rPr>
          <w:rFonts w:ascii="Book Antiqua" w:hAnsi="Book Antiqua"/>
          <w:lang w:val="pt-BR" w:eastAsia="zh-CN"/>
        </w:rPr>
        <w:sectPr w:rsidR="006D5AC2">
          <w:pgSz w:w="12240" w:h="15840"/>
          <w:pgMar w:top="1440" w:right="1440" w:bottom="1440" w:left="1440" w:header="720" w:footer="720" w:gutter="0"/>
          <w:cols w:space="720"/>
          <w:docGrid w:linePitch="360"/>
        </w:sectPr>
      </w:pPr>
    </w:p>
    <w:p w14:paraId="4D3BEDBE" w14:textId="0AB2C76A" w:rsidR="007B3A8A" w:rsidRPr="007B3A8A" w:rsidRDefault="007B3A8A" w:rsidP="007B3A8A">
      <w:pPr>
        <w:spacing w:line="360" w:lineRule="auto"/>
        <w:jc w:val="both"/>
        <w:rPr>
          <w:rFonts w:ascii="Book Antiqua" w:hAnsi="Book Antiqua"/>
        </w:rPr>
      </w:pPr>
      <w:r w:rsidRPr="007B3A8A">
        <w:rPr>
          <w:rFonts w:ascii="Book Antiqua" w:hAnsi="Book Antiqua"/>
          <w:b/>
          <w:bCs/>
        </w:rPr>
        <w:t>Table 1 Characteri</w:t>
      </w:r>
      <w:r w:rsidR="00BF097B">
        <w:rPr>
          <w:rFonts w:ascii="Book Antiqua" w:hAnsi="Book Antiqua"/>
          <w:b/>
          <w:bCs/>
        </w:rPr>
        <w:t>stics</w:t>
      </w:r>
      <w:r w:rsidRPr="007B3A8A">
        <w:rPr>
          <w:rFonts w:ascii="Book Antiqua" w:hAnsi="Book Antiqua"/>
          <w:b/>
          <w:bCs/>
        </w:rPr>
        <w:t xml:space="preserve"> of the </w:t>
      </w:r>
      <w:r w:rsidR="00BF097B">
        <w:rPr>
          <w:rFonts w:ascii="Book Antiqua" w:hAnsi="Book Antiqua"/>
          <w:b/>
          <w:bCs/>
        </w:rPr>
        <w:t>patients included</w:t>
      </w:r>
    </w:p>
    <w:tbl>
      <w:tblPr>
        <w:tblW w:w="5000" w:type="pct"/>
        <w:tblBorders>
          <w:top w:val="single" w:sz="4" w:space="0" w:color="auto"/>
          <w:bottom w:val="single" w:sz="4" w:space="0" w:color="auto"/>
        </w:tblBorders>
        <w:tblCellMar>
          <w:left w:w="0" w:type="dxa"/>
          <w:right w:w="0" w:type="dxa"/>
        </w:tblCellMar>
        <w:tblLook w:val="00A0" w:firstRow="1" w:lastRow="0" w:firstColumn="1" w:lastColumn="0" w:noHBand="0" w:noVBand="0"/>
      </w:tblPr>
      <w:tblGrid>
        <w:gridCol w:w="5278"/>
        <w:gridCol w:w="4298"/>
      </w:tblGrid>
      <w:tr w:rsidR="007B3A8A" w:rsidRPr="007B3A8A" w14:paraId="2D526F44" w14:textId="77777777" w:rsidTr="008C5D50">
        <w:tc>
          <w:tcPr>
            <w:tcW w:w="2756" w:type="pct"/>
            <w:tcBorders>
              <w:top w:val="single" w:sz="4" w:space="0" w:color="auto"/>
              <w:bottom w:val="single" w:sz="4" w:space="0" w:color="auto"/>
            </w:tcBorders>
            <w:shd w:val="clear" w:color="auto" w:fill="auto"/>
            <w:tcMar>
              <w:top w:w="15" w:type="dxa"/>
              <w:left w:w="108" w:type="dxa"/>
              <w:bottom w:w="0" w:type="dxa"/>
              <w:right w:w="108" w:type="dxa"/>
            </w:tcMar>
            <w:vAlign w:val="bottom"/>
            <w:hideMark/>
          </w:tcPr>
          <w:p w14:paraId="2C23D50E" w14:textId="4C5234B1" w:rsidR="007B3A8A" w:rsidRPr="00231E83" w:rsidRDefault="007B3A8A" w:rsidP="00E4276F">
            <w:pPr>
              <w:spacing w:line="360" w:lineRule="auto"/>
              <w:rPr>
                <w:rFonts w:ascii="Book Antiqua" w:hAnsi="Book Antiqua"/>
                <w:b/>
                <w:bCs/>
              </w:rPr>
            </w:pPr>
            <w:r w:rsidRPr="00231E83">
              <w:rPr>
                <w:rFonts w:ascii="Book Antiqua" w:hAnsi="Book Antiqua"/>
                <w:b/>
                <w:bCs/>
                <w:lang w:val="pt-BR"/>
              </w:rPr>
              <w:t>Variables</w:t>
            </w:r>
            <w:r w:rsidRPr="00231E83">
              <w:rPr>
                <w:rFonts w:ascii="Book Antiqua" w:hAnsi="Book Antiqua"/>
                <w:b/>
                <w:bCs/>
                <w:vertAlign w:val="superscript"/>
                <w:lang w:val="pt-BR"/>
              </w:rPr>
              <w:t>1</w:t>
            </w:r>
          </w:p>
        </w:tc>
        <w:tc>
          <w:tcPr>
            <w:tcW w:w="2244" w:type="pct"/>
            <w:tcBorders>
              <w:top w:val="single" w:sz="4" w:space="0" w:color="auto"/>
              <w:bottom w:val="single" w:sz="4" w:space="0" w:color="auto"/>
            </w:tcBorders>
            <w:shd w:val="clear" w:color="auto" w:fill="auto"/>
            <w:tcMar>
              <w:top w:w="15" w:type="dxa"/>
              <w:left w:w="108" w:type="dxa"/>
              <w:bottom w:w="0" w:type="dxa"/>
              <w:right w:w="108" w:type="dxa"/>
            </w:tcMar>
            <w:hideMark/>
          </w:tcPr>
          <w:p w14:paraId="75B14935" w14:textId="40A045F2" w:rsidR="007B3A8A" w:rsidRPr="00231E83" w:rsidRDefault="007B3A8A" w:rsidP="00E4276F">
            <w:pPr>
              <w:spacing w:line="360" w:lineRule="auto"/>
              <w:rPr>
                <w:rFonts w:ascii="Book Antiqua" w:hAnsi="Book Antiqua"/>
                <w:b/>
                <w:bCs/>
              </w:rPr>
            </w:pPr>
            <w:r w:rsidRPr="00231E83">
              <w:rPr>
                <w:rFonts w:ascii="Book Antiqua" w:hAnsi="Book Antiqua"/>
                <w:b/>
                <w:bCs/>
                <w:lang w:val="pt-BR"/>
              </w:rPr>
              <w:t>Total sample (</w:t>
            </w:r>
            <w:r w:rsidRPr="00231E83">
              <w:rPr>
                <w:rFonts w:ascii="Book Antiqua" w:hAnsi="Book Antiqua"/>
                <w:b/>
                <w:bCs/>
                <w:i/>
                <w:iCs/>
                <w:lang w:val="pt-BR"/>
              </w:rPr>
              <w:t>n</w:t>
            </w:r>
            <w:r w:rsidRPr="00231E83">
              <w:rPr>
                <w:rFonts w:ascii="Book Antiqua" w:hAnsi="Book Antiqua"/>
                <w:b/>
                <w:bCs/>
                <w:lang w:val="pt-BR"/>
              </w:rPr>
              <w:t xml:space="preserve"> = 190)</w:t>
            </w:r>
          </w:p>
        </w:tc>
      </w:tr>
      <w:tr w:rsidR="007B3A8A" w:rsidRPr="007B3A8A" w14:paraId="756C4A4F" w14:textId="77777777" w:rsidTr="008C5D50">
        <w:tc>
          <w:tcPr>
            <w:tcW w:w="2756" w:type="pct"/>
            <w:tcBorders>
              <w:top w:val="single" w:sz="4" w:space="0" w:color="auto"/>
            </w:tcBorders>
            <w:shd w:val="clear" w:color="auto" w:fill="auto"/>
            <w:tcMar>
              <w:top w:w="15" w:type="dxa"/>
              <w:left w:w="108" w:type="dxa"/>
              <w:bottom w:w="0" w:type="dxa"/>
              <w:right w:w="108" w:type="dxa"/>
            </w:tcMar>
            <w:hideMark/>
          </w:tcPr>
          <w:p w14:paraId="4E8344AA" w14:textId="77B120AE" w:rsidR="007B3A8A" w:rsidRPr="007B3A8A" w:rsidRDefault="007B3A8A" w:rsidP="008C5D50">
            <w:pPr>
              <w:spacing w:line="360" w:lineRule="auto"/>
              <w:jc w:val="both"/>
              <w:rPr>
                <w:rFonts w:ascii="Book Antiqua" w:hAnsi="Book Antiqua"/>
              </w:rPr>
            </w:pPr>
            <w:r w:rsidRPr="007B3A8A">
              <w:rPr>
                <w:rFonts w:ascii="Book Antiqua" w:hAnsi="Book Antiqua"/>
                <w:lang w:val="pt-BR"/>
              </w:rPr>
              <w:t>Age (y</w:t>
            </w:r>
            <w:r>
              <w:rPr>
                <w:rFonts w:ascii="Book Antiqua" w:hAnsi="Book Antiqua"/>
                <w:lang w:val="pt-BR"/>
              </w:rPr>
              <w:t>r)</w:t>
            </w:r>
          </w:p>
        </w:tc>
        <w:tc>
          <w:tcPr>
            <w:tcW w:w="2244" w:type="pct"/>
            <w:tcBorders>
              <w:top w:val="single" w:sz="4" w:space="0" w:color="auto"/>
            </w:tcBorders>
            <w:shd w:val="clear" w:color="auto" w:fill="auto"/>
            <w:tcMar>
              <w:top w:w="15" w:type="dxa"/>
              <w:left w:w="108" w:type="dxa"/>
              <w:bottom w:w="0" w:type="dxa"/>
              <w:right w:w="108" w:type="dxa"/>
            </w:tcMar>
            <w:hideMark/>
          </w:tcPr>
          <w:p w14:paraId="1CEE1A1B" w14:textId="6704C179" w:rsidR="007B3A8A" w:rsidRPr="007B3A8A" w:rsidRDefault="007B3A8A" w:rsidP="008C5D50">
            <w:pPr>
              <w:spacing w:line="360" w:lineRule="auto"/>
              <w:jc w:val="both"/>
              <w:rPr>
                <w:rFonts w:ascii="Book Antiqua" w:hAnsi="Book Antiqua"/>
              </w:rPr>
            </w:pPr>
            <w:r w:rsidRPr="007B3A8A">
              <w:rPr>
                <w:rFonts w:ascii="Book Antiqua" w:hAnsi="Book Antiqua"/>
                <w:lang w:val="pt-BR"/>
              </w:rPr>
              <w:t>56</w:t>
            </w:r>
            <w:r w:rsidR="008C5D50">
              <w:rPr>
                <w:rFonts w:ascii="Book Antiqua" w:hAnsi="Book Antiqua"/>
                <w:lang w:val="pt-BR"/>
              </w:rPr>
              <w:t>.</w:t>
            </w:r>
            <w:r w:rsidRPr="007B3A8A">
              <w:rPr>
                <w:rFonts w:ascii="Book Antiqua" w:hAnsi="Book Antiqua"/>
                <w:lang w:val="pt-BR"/>
              </w:rPr>
              <w:t>6</w:t>
            </w:r>
            <w:r>
              <w:rPr>
                <w:rFonts w:ascii="Book Antiqua" w:hAnsi="Book Antiqua"/>
                <w:lang w:val="pt-BR"/>
              </w:rPr>
              <w:t xml:space="preserve"> </w:t>
            </w:r>
            <w:r w:rsidRPr="007B3A8A">
              <w:rPr>
                <w:rFonts w:ascii="Book Antiqua" w:hAnsi="Book Antiqua"/>
                <w:lang w:val="pt-BR"/>
              </w:rPr>
              <w:t>±</w:t>
            </w:r>
            <w:r>
              <w:rPr>
                <w:rFonts w:ascii="Book Antiqua" w:hAnsi="Book Antiqua"/>
                <w:lang w:val="pt-BR"/>
              </w:rPr>
              <w:t xml:space="preserve"> </w:t>
            </w:r>
            <w:r w:rsidRPr="007B3A8A">
              <w:rPr>
                <w:rFonts w:ascii="Book Antiqua" w:hAnsi="Book Antiqua"/>
                <w:lang w:val="pt-BR"/>
              </w:rPr>
              <w:t>11</w:t>
            </w:r>
            <w:r w:rsidR="008C5D50">
              <w:rPr>
                <w:rFonts w:ascii="Book Antiqua" w:hAnsi="Book Antiqua"/>
                <w:lang w:val="pt-BR"/>
              </w:rPr>
              <w:t>.</w:t>
            </w:r>
            <w:r w:rsidRPr="007B3A8A">
              <w:rPr>
                <w:rFonts w:ascii="Book Antiqua" w:hAnsi="Book Antiqua"/>
                <w:lang w:val="pt-BR"/>
              </w:rPr>
              <w:t>0</w:t>
            </w:r>
          </w:p>
        </w:tc>
      </w:tr>
      <w:tr w:rsidR="007B3A8A" w:rsidRPr="007B3A8A" w14:paraId="0086DDC1" w14:textId="77777777" w:rsidTr="008C5D50">
        <w:tc>
          <w:tcPr>
            <w:tcW w:w="2756" w:type="pct"/>
            <w:shd w:val="clear" w:color="auto" w:fill="auto"/>
            <w:tcMar>
              <w:top w:w="15" w:type="dxa"/>
              <w:left w:w="108" w:type="dxa"/>
              <w:bottom w:w="0" w:type="dxa"/>
              <w:right w:w="108" w:type="dxa"/>
            </w:tcMar>
            <w:hideMark/>
          </w:tcPr>
          <w:p w14:paraId="566BA3FF" w14:textId="77777777" w:rsidR="007B3A8A" w:rsidRPr="007B3A8A" w:rsidRDefault="007B3A8A" w:rsidP="008C5D50">
            <w:pPr>
              <w:spacing w:line="360" w:lineRule="auto"/>
              <w:jc w:val="both"/>
              <w:rPr>
                <w:rFonts w:ascii="Book Antiqua" w:hAnsi="Book Antiqua"/>
              </w:rPr>
            </w:pPr>
            <w:r w:rsidRPr="007B3A8A">
              <w:rPr>
                <w:rFonts w:ascii="Book Antiqua" w:hAnsi="Book Antiqua"/>
                <w:lang w:val="pt-BR"/>
              </w:rPr>
              <w:t>Gender</w:t>
            </w:r>
          </w:p>
        </w:tc>
        <w:tc>
          <w:tcPr>
            <w:tcW w:w="2244" w:type="pct"/>
            <w:shd w:val="clear" w:color="auto" w:fill="auto"/>
            <w:tcMar>
              <w:top w:w="15" w:type="dxa"/>
              <w:left w:w="108" w:type="dxa"/>
              <w:bottom w:w="0" w:type="dxa"/>
              <w:right w:w="108" w:type="dxa"/>
            </w:tcMar>
            <w:hideMark/>
          </w:tcPr>
          <w:p w14:paraId="7A7F4BAB" w14:textId="72C85AD9" w:rsidR="007B3A8A" w:rsidRPr="007B3A8A" w:rsidRDefault="007B3A8A" w:rsidP="008C5D50">
            <w:pPr>
              <w:spacing w:line="360" w:lineRule="auto"/>
              <w:jc w:val="both"/>
              <w:rPr>
                <w:rFonts w:ascii="Book Antiqua" w:hAnsi="Book Antiqua"/>
              </w:rPr>
            </w:pPr>
          </w:p>
        </w:tc>
      </w:tr>
      <w:tr w:rsidR="007B3A8A" w:rsidRPr="007B3A8A" w14:paraId="43FBBB35" w14:textId="77777777" w:rsidTr="008C5D50">
        <w:tc>
          <w:tcPr>
            <w:tcW w:w="2756" w:type="pct"/>
            <w:shd w:val="clear" w:color="auto" w:fill="auto"/>
            <w:tcMar>
              <w:top w:w="15" w:type="dxa"/>
              <w:left w:w="108" w:type="dxa"/>
              <w:bottom w:w="0" w:type="dxa"/>
              <w:right w:w="108" w:type="dxa"/>
            </w:tcMar>
            <w:hideMark/>
          </w:tcPr>
          <w:p w14:paraId="50F5E7B0" w14:textId="77777777" w:rsidR="007B3A8A" w:rsidRPr="007B3A8A" w:rsidRDefault="007B3A8A" w:rsidP="00D166AB">
            <w:pPr>
              <w:spacing w:line="360" w:lineRule="auto"/>
              <w:ind w:firstLineChars="100" w:firstLine="240"/>
              <w:jc w:val="both"/>
              <w:rPr>
                <w:rFonts w:ascii="Book Antiqua" w:hAnsi="Book Antiqua"/>
              </w:rPr>
            </w:pPr>
            <w:r w:rsidRPr="007B3A8A">
              <w:rPr>
                <w:rFonts w:ascii="Book Antiqua" w:hAnsi="Book Antiqua"/>
                <w:lang w:val="pt-BR"/>
              </w:rPr>
              <w:t>Male</w:t>
            </w:r>
          </w:p>
        </w:tc>
        <w:tc>
          <w:tcPr>
            <w:tcW w:w="2244" w:type="pct"/>
            <w:shd w:val="clear" w:color="auto" w:fill="auto"/>
            <w:tcMar>
              <w:top w:w="15" w:type="dxa"/>
              <w:left w:w="108" w:type="dxa"/>
              <w:bottom w:w="0" w:type="dxa"/>
              <w:right w:w="108" w:type="dxa"/>
            </w:tcMar>
            <w:hideMark/>
          </w:tcPr>
          <w:p w14:paraId="04C63C16" w14:textId="22F68199" w:rsidR="007B3A8A" w:rsidRPr="007B3A8A" w:rsidRDefault="007B3A8A" w:rsidP="008C5D50">
            <w:pPr>
              <w:spacing w:line="360" w:lineRule="auto"/>
              <w:jc w:val="both"/>
              <w:rPr>
                <w:rFonts w:ascii="Book Antiqua" w:hAnsi="Book Antiqua"/>
              </w:rPr>
            </w:pPr>
            <w:r w:rsidRPr="007B3A8A">
              <w:rPr>
                <w:rFonts w:ascii="Book Antiqua" w:hAnsi="Book Antiqua"/>
                <w:lang w:val="pt-BR"/>
              </w:rPr>
              <w:t>116 (61</w:t>
            </w:r>
            <w:r w:rsidR="008C5D50">
              <w:rPr>
                <w:rFonts w:ascii="Book Antiqua" w:hAnsi="Book Antiqua"/>
                <w:lang w:val="pt-BR"/>
              </w:rPr>
              <w:t>.</w:t>
            </w:r>
            <w:r w:rsidRPr="007B3A8A">
              <w:rPr>
                <w:rFonts w:ascii="Book Antiqua" w:hAnsi="Book Antiqua"/>
                <w:lang w:val="pt-BR"/>
              </w:rPr>
              <w:t>1)</w:t>
            </w:r>
          </w:p>
        </w:tc>
      </w:tr>
      <w:tr w:rsidR="007B3A8A" w:rsidRPr="007B3A8A" w14:paraId="6945F8F1" w14:textId="77777777" w:rsidTr="008C5D50">
        <w:tc>
          <w:tcPr>
            <w:tcW w:w="2756" w:type="pct"/>
            <w:shd w:val="clear" w:color="auto" w:fill="auto"/>
            <w:tcMar>
              <w:top w:w="15" w:type="dxa"/>
              <w:left w:w="108" w:type="dxa"/>
              <w:bottom w:w="0" w:type="dxa"/>
              <w:right w:w="108" w:type="dxa"/>
            </w:tcMar>
            <w:hideMark/>
          </w:tcPr>
          <w:p w14:paraId="2B49C855" w14:textId="77777777" w:rsidR="007B3A8A" w:rsidRPr="007B3A8A" w:rsidRDefault="007B3A8A" w:rsidP="00D166AB">
            <w:pPr>
              <w:spacing w:line="360" w:lineRule="auto"/>
              <w:ind w:firstLineChars="100" w:firstLine="240"/>
              <w:jc w:val="both"/>
              <w:rPr>
                <w:rFonts w:ascii="Book Antiqua" w:hAnsi="Book Antiqua"/>
              </w:rPr>
            </w:pPr>
            <w:r w:rsidRPr="007B3A8A">
              <w:rPr>
                <w:rFonts w:ascii="Book Antiqua" w:hAnsi="Book Antiqua"/>
                <w:lang w:val="pt-BR"/>
              </w:rPr>
              <w:t>Female</w:t>
            </w:r>
          </w:p>
        </w:tc>
        <w:tc>
          <w:tcPr>
            <w:tcW w:w="2244" w:type="pct"/>
            <w:shd w:val="clear" w:color="auto" w:fill="auto"/>
            <w:tcMar>
              <w:top w:w="15" w:type="dxa"/>
              <w:left w:w="108" w:type="dxa"/>
              <w:bottom w:w="0" w:type="dxa"/>
              <w:right w:w="108" w:type="dxa"/>
            </w:tcMar>
            <w:hideMark/>
          </w:tcPr>
          <w:p w14:paraId="489723D2" w14:textId="75D91BA1" w:rsidR="007B3A8A" w:rsidRPr="007B3A8A" w:rsidRDefault="007B3A8A" w:rsidP="008C5D50">
            <w:pPr>
              <w:spacing w:line="360" w:lineRule="auto"/>
              <w:jc w:val="both"/>
              <w:rPr>
                <w:rFonts w:ascii="Book Antiqua" w:hAnsi="Book Antiqua"/>
              </w:rPr>
            </w:pPr>
            <w:r w:rsidRPr="007B3A8A">
              <w:rPr>
                <w:rFonts w:ascii="Book Antiqua" w:hAnsi="Book Antiqua"/>
                <w:lang w:val="pt-BR"/>
              </w:rPr>
              <w:t>74 (38</w:t>
            </w:r>
            <w:r w:rsidR="008C5D50">
              <w:rPr>
                <w:rFonts w:ascii="Book Antiqua" w:hAnsi="Book Antiqua"/>
                <w:lang w:val="pt-BR"/>
              </w:rPr>
              <w:t>.</w:t>
            </w:r>
            <w:r w:rsidRPr="007B3A8A">
              <w:rPr>
                <w:rFonts w:ascii="Book Antiqua" w:hAnsi="Book Antiqua"/>
                <w:lang w:val="pt-BR"/>
              </w:rPr>
              <w:t>9)</w:t>
            </w:r>
          </w:p>
        </w:tc>
      </w:tr>
      <w:tr w:rsidR="007B3A8A" w:rsidRPr="007B3A8A" w14:paraId="657C8572" w14:textId="77777777" w:rsidTr="008C5D50">
        <w:tc>
          <w:tcPr>
            <w:tcW w:w="2756" w:type="pct"/>
            <w:shd w:val="clear" w:color="auto" w:fill="auto"/>
            <w:tcMar>
              <w:top w:w="15" w:type="dxa"/>
              <w:left w:w="108" w:type="dxa"/>
              <w:bottom w:w="0" w:type="dxa"/>
              <w:right w:w="108" w:type="dxa"/>
            </w:tcMar>
            <w:hideMark/>
          </w:tcPr>
          <w:p w14:paraId="3C6C2498" w14:textId="77777777" w:rsidR="007B3A8A" w:rsidRPr="007B3A8A" w:rsidRDefault="007B3A8A" w:rsidP="008C5D50">
            <w:pPr>
              <w:spacing w:line="360" w:lineRule="auto"/>
              <w:jc w:val="both"/>
              <w:rPr>
                <w:rFonts w:ascii="Book Antiqua" w:hAnsi="Book Antiqua"/>
              </w:rPr>
            </w:pPr>
            <w:r w:rsidRPr="007B3A8A">
              <w:rPr>
                <w:rFonts w:ascii="Book Antiqua" w:hAnsi="Book Antiqua"/>
                <w:lang w:val="pt-BR"/>
              </w:rPr>
              <w:t>Child-Turcotte-Pugh</w:t>
            </w:r>
          </w:p>
        </w:tc>
        <w:tc>
          <w:tcPr>
            <w:tcW w:w="2244" w:type="pct"/>
            <w:shd w:val="clear" w:color="auto" w:fill="auto"/>
            <w:tcMar>
              <w:top w:w="15" w:type="dxa"/>
              <w:left w:w="108" w:type="dxa"/>
              <w:bottom w:w="0" w:type="dxa"/>
              <w:right w:w="108" w:type="dxa"/>
            </w:tcMar>
            <w:hideMark/>
          </w:tcPr>
          <w:p w14:paraId="1BC4BC67" w14:textId="4980F1C8" w:rsidR="007B3A8A" w:rsidRPr="007B3A8A" w:rsidRDefault="007B3A8A" w:rsidP="008C5D50">
            <w:pPr>
              <w:spacing w:line="360" w:lineRule="auto"/>
              <w:jc w:val="both"/>
              <w:rPr>
                <w:rFonts w:ascii="Book Antiqua" w:hAnsi="Book Antiqua"/>
              </w:rPr>
            </w:pPr>
          </w:p>
        </w:tc>
      </w:tr>
      <w:tr w:rsidR="007B3A8A" w:rsidRPr="007B3A8A" w14:paraId="0BB79B42" w14:textId="77777777" w:rsidTr="008C5D50">
        <w:tc>
          <w:tcPr>
            <w:tcW w:w="2756" w:type="pct"/>
            <w:shd w:val="clear" w:color="auto" w:fill="auto"/>
            <w:tcMar>
              <w:top w:w="15" w:type="dxa"/>
              <w:left w:w="108" w:type="dxa"/>
              <w:bottom w:w="0" w:type="dxa"/>
              <w:right w:w="108" w:type="dxa"/>
            </w:tcMar>
            <w:hideMark/>
          </w:tcPr>
          <w:p w14:paraId="751851EF" w14:textId="77777777" w:rsidR="007B3A8A" w:rsidRPr="007B3A8A" w:rsidRDefault="007B3A8A" w:rsidP="008C5D50">
            <w:pPr>
              <w:spacing w:line="360" w:lineRule="auto"/>
              <w:ind w:firstLineChars="100" w:firstLine="240"/>
              <w:jc w:val="both"/>
              <w:rPr>
                <w:rFonts w:ascii="Book Antiqua" w:hAnsi="Book Antiqua"/>
              </w:rPr>
            </w:pPr>
            <w:r w:rsidRPr="007B3A8A">
              <w:rPr>
                <w:rFonts w:ascii="Book Antiqua" w:hAnsi="Book Antiqua"/>
                <w:lang w:val="pt-BR"/>
              </w:rPr>
              <w:t>A</w:t>
            </w:r>
          </w:p>
        </w:tc>
        <w:tc>
          <w:tcPr>
            <w:tcW w:w="2244" w:type="pct"/>
            <w:shd w:val="clear" w:color="auto" w:fill="auto"/>
            <w:tcMar>
              <w:top w:w="15" w:type="dxa"/>
              <w:left w:w="108" w:type="dxa"/>
              <w:bottom w:w="0" w:type="dxa"/>
              <w:right w:w="108" w:type="dxa"/>
            </w:tcMar>
            <w:hideMark/>
          </w:tcPr>
          <w:p w14:paraId="410C30C4" w14:textId="6D56873D" w:rsidR="007B3A8A" w:rsidRPr="007B3A8A" w:rsidRDefault="007B3A8A" w:rsidP="008C5D50">
            <w:pPr>
              <w:spacing w:line="360" w:lineRule="auto"/>
              <w:jc w:val="both"/>
              <w:rPr>
                <w:rFonts w:ascii="Book Antiqua" w:hAnsi="Book Antiqua"/>
              </w:rPr>
            </w:pPr>
            <w:r w:rsidRPr="007B3A8A">
              <w:rPr>
                <w:rFonts w:ascii="Book Antiqua" w:hAnsi="Book Antiqua"/>
                <w:lang w:val="pt-BR"/>
              </w:rPr>
              <w:t>107 (56</w:t>
            </w:r>
            <w:r w:rsidR="008C5D50">
              <w:rPr>
                <w:rFonts w:ascii="Book Antiqua" w:hAnsi="Book Antiqua"/>
                <w:lang w:val="pt-BR"/>
              </w:rPr>
              <w:t>.</w:t>
            </w:r>
            <w:r w:rsidRPr="007B3A8A">
              <w:rPr>
                <w:rFonts w:ascii="Book Antiqua" w:hAnsi="Book Antiqua"/>
                <w:lang w:val="pt-BR"/>
              </w:rPr>
              <w:t>3)</w:t>
            </w:r>
          </w:p>
        </w:tc>
      </w:tr>
      <w:tr w:rsidR="007B3A8A" w:rsidRPr="007B3A8A" w14:paraId="060B7B83" w14:textId="77777777" w:rsidTr="008C5D50">
        <w:tc>
          <w:tcPr>
            <w:tcW w:w="2756" w:type="pct"/>
            <w:shd w:val="clear" w:color="auto" w:fill="auto"/>
            <w:tcMar>
              <w:top w:w="15" w:type="dxa"/>
              <w:left w:w="108" w:type="dxa"/>
              <w:bottom w:w="0" w:type="dxa"/>
              <w:right w:w="108" w:type="dxa"/>
            </w:tcMar>
            <w:hideMark/>
          </w:tcPr>
          <w:p w14:paraId="1DCBF477" w14:textId="77777777" w:rsidR="007B3A8A" w:rsidRPr="007B3A8A" w:rsidRDefault="007B3A8A" w:rsidP="008C5D50">
            <w:pPr>
              <w:spacing w:line="360" w:lineRule="auto"/>
              <w:ind w:firstLineChars="100" w:firstLine="240"/>
              <w:jc w:val="both"/>
              <w:rPr>
                <w:rFonts w:ascii="Book Antiqua" w:hAnsi="Book Antiqua"/>
              </w:rPr>
            </w:pPr>
            <w:r w:rsidRPr="007B3A8A">
              <w:rPr>
                <w:rFonts w:ascii="Book Antiqua" w:hAnsi="Book Antiqua"/>
                <w:lang w:val="pt-BR"/>
              </w:rPr>
              <w:t>B</w:t>
            </w:r>
          </w:p>
        </w:tc>
        <w:tc>
          <w:tcPr>
            <w:tcW w:w="2244" w:type="pct"/>
            <w:shd w:val="clear" w:color="auto" w:fill="auto"/>
            <w:tcMar>
              <w:top w:w="15" w:type="dxa"/>
              <w:left w:w="108" w:type="dxa"/>
              <w:bottom w:w="0" w:type="dxa"/>
              <w:right w:w="108" w:type="dxa"/>
            </w:tcMar>
            <w:hideMark/>
          </w:tcPr>
          <w:p w14:paraId="346E49A1" w14:textId="2CBA4FBF" w:rsidR="007B3A8A" w:rsidRPr="007B3A8A" w:rsidRDefault="007B3A8A" w:rsidP="008C5D50">
            <w:pPr>
              <w:spacing w:line="360" w:lineRule="auto"/>
              <w:jc w:val="both"/>
              <w:rPr>
                <w:rFonts w:ascii="Book Antiqua" w:hAnsi="Book Antiqua"/>
              </w:rPr>
            </w:pPr>
            <w:r w:rsidRPr="007B3A8A">
              <w:rPr>
                <w:rFonts w:ascii="Book Antiqua" w:hAnsi="Book Antiqua"/>
                <w:lang w:val="pt-BR"/>
              </w:rPr>
              <w:t>48 (25</w:t>
            </w:r>
            <w:r w:rsidR="008C5D50">
              <w:rPr>
                <w:rFonts w:ascii="Book Antiqua" w:hAnsi="Book Antiqua"/>
                <w:lang w:val="pt-BR"/>
              </w:rPr>
              <w:t>.</w:t>
            </w:r>
            <w:r w:rsidRPr="007B3A8A">
              <w:rPr>
                <w:rFonts w:ascii="Book Antiqua" w:hAnsi="Book Antiqua"/>
                <w:lang w:val="pt-BR"/>
              </w:rPr>
              <w:t>3)</w:t>
            </w:r>
          </w:p>
        </w:tc>
      </w:tr>
      <w:tr w:rsidR="007B3A8A" w:rsidRPr="007B3A8A" w14:paraId="29E85DE7" w14:textId="77777777" w:rsidTr="008C5D50">
        <w:tc>
          <w:tcPr>
            <w:tcW w:w="2756" w:type="pct"/>
            <w:shd w:val="clear" w:color="auto" w:fill="auto"/>
            <w:tcMar>
              <w:top w:w="15" w:type="dxa"/>
              <w:left w:w="108" w:type="dxa"/>
              <w:bottom w:w="0" w:type="dxa"/>
              <w:right w:w="108" w:type="dxa"/>
            </w:tcMar>
            <w:hideMark/>
          </w:tcPr>
          <w:p w14:paraId="018DF1CA" w14:textId="77777777" w:rsidR="007B3A8A" w:rsidRPr="007B3A8A" w:rsidRDefault="007B3A8A" w:rsidP="008C5D50">
            <w:pPr>
              <w:spacing w:line="360" w:lineRule="auto"/>
              <w:ind w:firstLineChars="100" w:firstLine="240"/>
              <w:jc w:val="both"/>
              <w:rPr>
                <w:rFonts w:ascii="Book Antiqua" w:hAnsi="Book Antiqua"/>
              </w:rPr>
            </w:pPr>
            <w:r w:rsidRPr="007B3A8A">
              <w:rPr>
                <w:rFonts w:ascii="Book Antiqua" w:hAnsi="Book Antiqua"/>
                <w:lang w:val="pt-BR"/>
              </w:rPr>
              <w:t>C</w:t>
            </w:r>
          </w:p>
        </w:tc>
        <w:tc>
          <w:tcPr>
            <w:tcW w:w="2244" w:type="pct"/>
            <w:shd w:val="clear" w:color="auto" w:fill="auto"/>
            <w:tcMar>
              <w:top w:w="15" w:type="dxa"/>
              <w:left w:w="108" w:type="dxa"/>
              <w:bottom w:w="0" w:type="dxa"/>
              <w:right w:w="108" w:type="dxa"/>
            </w:tcMar>
            <w:hideMark/>
          </w:tcPr>
          <w:p w14:paraId="3D817167" w14:textId="3ABAB5A2" w:rsidR="007B3A8A" w:rsidRPr="007B3A8A" w:rsidRDefault="007B3A8A" w:rsidP="008C5D50">
            <w:pPr>
              <w:spacing w:line="360" w:lineRule="auto"/>
              <w:jc w:val="both"/>
              <w:rPr>
                <w:rFonts w:ascii="Book Antiqua" w:hAnsi="Book Antiqua"/>
              </w:rPr>
            </w:pPr>
            <w:r w:rsidRPr="007B3A8A">
              <w:rPr>
                <w:rFonts w:ascii="Book Antiqua" w:hAnsi="Book Antiqua"/>
                <w:lang w:val="pt-BR"/>
              </w:rPr>
              <w:t>35 (18</w:t>
            </w:r>
            <w:r w:rsidR="008C5D50">
              <w:rPr>
                <w:rFonts w:ascii="Book Antiqua" w:hAnsi="Book Antiqua"/>
                <w:lang w:val="pt-BR"/>
              </w:rPr>
              <w:t>.</w:t>
            </w:r>
            <w:r w:rsidRPr="007B3A8A">
              <w:rPr>
                <w:rFonts w:ascii="Book Antiqua" w:hAnsi="Book Antiqua"/>
                <w:lang w:val="pt-BR"/>
              </w:rPr>
              <w:t>4)</w:t>
            </w:r>
          </w:p>
        </w:tc>
      </w:tr>
      <w:tr w:rsidR="007B3A8A" w:rsidRPr="007B3A8A" w14:paraId="13FDB8D9" w14:textId="77777777" w:rsidTr="008C5D50">
        <w:tc>
          <w:tcPr>
            <w:tcW w:w="2756" w:type="pct"/>
            <w:shd w:val="clear" w:color="auto" w:fill="auto"/>
            <w:tcMar>
              <w:top w:w="15" w:type="dxa"/>
              <w:left w:w="108" w:type="dxa"/>
              <w:bottom w:w="0" w:type="dxa"/>
              <w:right w:w="108" w:type="dxa"/>
            </w:tcMar>
            <w:hideMark/>
          </w:tcPr>
          <w:p w14:paraId="526731EC" w14:textId="77777777" w:rsidR="007B3A8A" w:rsidRPr="007B3A8A" w:rsidRDefault="007B3A8A" w:rsidP="008C5D50">
            <w:pPr>
              <w:spacing w:line="360" w:lineRule="auto"/>
              <w:jc w:val="both"/>
              <w:rPr>
                <w:rFonts w:ascii="Book Antiqua" w:hAnsi="Book Antiqua"/>
              </w:rPr>
            </w:pPr>
            <w:r w:rsidRPr="007B3A8A">
              <w:rPr>
                <w:rFonts w:ascii="Book Antiqua" w:hAnsi="Book Antiqua"/>
                <w:lang w:val="pt-BR"/>
              </w:rPr>
              <w:t>Etiology</w:t>
            </w:r>
          </w:p>
        </w:tc>
        <w:tc>
          <w:tcPr>
            <w:tcW w:w="2244" w:type="pct"/>
            <w:shd w:val="clear" w:color="auto" w:fill="auto"/>
            <w:tcMar>
              <w:top w:w="15" w:type="dxa"/>
              <w:left w:w="108" w:type="dxa"/>
              <w:bottom w:w="0" w:type="dxa"/>
              <w:right w:w="108" w:type="dxa"/>
            </w:tcMar>
            <w:hideMark/>
          </w:tcPr>
          <w:p w14:paraId="5BF2FDC1" w14:textId="504A3285" w:rsidR="007B3A8A" w:rsidRPr="007B3A8A" w:rsidRDefault="007B3A8A" w:rsidP="008C5D50">
            <w:pPr>
              <w:spacing w:line="360" w:lineRule="auto"/>
              <w:jc w:val="both"/>
              <w:rPr>
                <w:rFonts w:ascii="Book Antiqua" w:hAnsi="Book Antiqua"/>
              </w:rPr>
            </w:pPr>
          </w:p>
        </w:tc>
      </w:tr>
      <w:tr w:rsidR="007B3A8A" w:rsidRPr="007B3A8A" w14:paraId="4145A122" w14:textId="77777777" w:rsidTr="008C5D50">
        <w:tc>
          <w:tcPr>
            <w:tcW w:w="2756" w:type="pct"/>
            <w:shd w:val="clear" w:color="auto" w:fill="auto"/>
            <w:tcMar>
              <w:top w:w="15" w:type="dxa"/>
              <w:left w:w="108" w:type="dxa"/>
              <w:bottom w:w="0" w:type="dxa"/>
              <w:right w:w="108" w:type="dxa"/>
            </w:tcMar>
            <w:hideMark/>
          </w:tcPr>
          <w:p w14:paraId="07A9073F" w14:textId="4E280E59" w:rsidR="007B3A8A" w:rsidRPr="007B3A8A" w:rsidRDefault="007B3A8A" w:rsidP="00D166AB">
            <w:pPr>
              <w:spacing w:line="360" w:lineRule="auto"/>
              <w:ind w:firstLineChars="100" w:firstLine="240"/>
              <w:jc w:val="both"/>
              <w:rPr>
                <w:rFonts w:ascii="Book Antiqua" w:hAnsi="Book Antiqua"/>
              </w:rPr>
            </w:pPr>
            <w:r w:rsidRPr="005A6F1E">
              <w:rPr>
                <w:rFonts w:ascii="Book Antiqua" w:hAnsi="Book Antiqua"/>
                <w:lang w:val="pt-BR"/>
              </w:rPr>
              <w:t>HC</w:t>
            </w:r>
            <w:r w:rsidR="005A6F1E" w:rsidRPr="005A6F1E">
              <w:rPr>
                <w:rFonts w:ascii="Book Antiqua" w:hAnsi="Book Antiqua"/>
                <w:lang w:val="pt-BR"/>
              </w:rPr>
              <w:t>V</w:t>
            </w:r>
          </w:p>
        </w:tc>
        <w:tc>
          <w:tcPr>
            <w:tcW w:w="2244" w:type="pct"/>
            <w:shd w:val="clear" w:color="auto" w:fill="auto"/>
            <w:tcMar>
              <w:top w:w="15" w:type="dxa"/>
              <w:left w:w="108" w:type="dxa"/>
              <w:bottom w:w="0" w:type="dxa"/>
              <w:right w:w="108" w:type="dxa"/>
            </w:tcMar>
            <w:hideMark/>
          </w:tcPr>
          <w:p w14:paraId="7A87A804" w14:textId="79A00BD8" w:rsidR="007B3A8A" w:rsidRPr="007B3A8A" w:rsidRDefault="007B3A8A" w:rsidP="008C5D50">
            <w:pPr>
              <w:spacing w:line="360" w:lineRule="auto"/>
              <w:jc w:val="both"/>
              <w:rPr>
                <w:rFonts w:ascii="Book Antiqua" w:hAnsi="Book Antiqua"/>
              </w:rPr>
            </w:pPr>
            <w:r w:rsidRPr="007B3A8A">
              <w:rPr>
                <w:rFonts w:ascii="Book Antiqua" w:hAnsi="Book Antiqua"/>
                <w:lang w:val="pt-BR"/>
              </w:rPr>
              <w:t>90 (47</w:t>
            </w:r>
            <w:r w:rsidR="008C5D50">
              <w:rPr>
                <w:rFonts w:ascii="Book Antiqua" w:hAnsi="Book Antiqua"/>
                <w:lang w:val="pt-BR"/>
              </w:rPr>
              <w:t>.</w:t>
            </w:r>
            <w:r w:rsidRPr="007B3A8A">
              <w:rPr>
                <w:rFonts w:ascii="Book Antiqua" w:hAnsi="Book Antiqua"/>
                <w:lang w:val="pt-BR"/>
              </w:rPr>
              <w:t>4)</w:t>
            </w:r>
          </w:p>
        </w:tc>
      </w:tr>
      <w:tr w:rsidR="007B3A8A" w:rsidRPr="007B3A8A" w14:paraId="09367277" w14:textId="77777777" w:rsidTr="008C5D50">
        <w:tc>
          <w:tcPr>
            <w:tcW w:w="2756" w:type="pct"/>
            <w:shd w:val="clear" w:color="auto" w:fill="auto"/>
            <w:tcMar>
              <w:top w:w="15" w:type="dxa"/>
              <w:left w:w="108" w:type="dxa"/>
              <w:bottom w:w="0" w:type="dxa"/>
              <w:right w:w="108" w:type="dxa"/>
            </w:tcMar>
            <w:hideMark/>
          </w:tcPr>
          <w:p w14:paraId="27435C9C" w14:textId="77777777" w:rsidR="007B3A8A" w:rsidRPr="007B3A8A" w:rsidRDefault="007B3A8A" w:rsidP="00D166AB">
            <w:pPr>
              <w:spacing w:line="360" w:lineRule="auto"/>
              <w:ind w:firstLineChars="100" w:firstLine="240"/>
              <w:jc w:val="both"/>
              <w:rPr>
                <w:rFonts w:ascii="Book Antiqua" w:hAnsi="Book Antiqua"/>
              </w:rPr>
            </w:pPr>
            <w:r w:rsidRPr="007B3A8A">
              <w:rPr>
                <w:rFonts w:ascii="Book Antiqua" w:hAnsi="Book Antiqua"/>
                <w:lang w:val="pt-BR"/>
              </w:rPr>
              <w:t>Alcohol</w:t>
            </w:r>
          </w:p>
        </w:tc>
        <w:tc>
          <w:tcPr>
            <w:tcW w:w="2244" w:type="pct"/>
            <w:shd w:val="clear" w:color="auto" w:fill="auto"/>
            <w:tcMar>
              <w:top w:w="15" w:type="dxa"/>
              <w:left w:w="108" w:type="dxa"/>
              <w:bottom w:w="0" w:type="dxa"/>
              <w:right w:w="108" w:type="dxa"/>
            </w:tcMar>
            <w:hideMark/>
          </w:tcPr>
          <w:p w14:paraId="5E449C8B" w14:textId="105238C6" w:rsidR="007B3A8A" w:rsidRPr="007B3A8A" w:rsidRDefault="007B3A8A" w:rsidP="008C5D50">
            <w:pPr>
              <w:spacing w:line="360" w:lineRule="auto"/>
              <w:jc w:val="both"/>
              <w:rPr>
                <w:rFonts w:ascii="Book Antiqua" w:hAnsi="Book Antiqua"/>
              </w:rPr>
            </w:pPr>
            <w:r w:rsidRPr="007B3A8A">
              <w:rPr>
                <w:rFonts w:ascii="Book Antiqua" w:hAnsi="Book Antiqua"/>
                <w:lang w:val="pt-BR"/>
              </w:rPr>
              <w:t>51 (26</w:t>
            </w:r>
            <w:r w:rsidR="008C5D50">
              <w:rPr>
                <w:rFonts w:ascii="Book Antiqua" w:hAnsi="Book Antiqua"/>
                <w:lang w:val="pt-BR"/>
              </w:rPr>
              <w:t>.</w:t>
            </w:r>
            <w:r w:rsidRPr="007B3A8A">
              <w:rPr>
                <w:rFonts w:ascii="Book Antiqua" w:hAnsi="Book Antiqua"/>
                <w:lang w:val="pt-BR"/>
              </w:rPr>
              <w:t>8)</w:t>
            </w:r>
          </w:p>
        </w:tc>
      </w:tr>
      <w:tr w:rsidR="007B3A8A" w:rsidRPr="007B3A8A" w14:paraId="1DAF1093" w14:textId="77777777" w:rsidTr="008C5D50">
        <w:tc>
          <w:tcPr>
            <w:tcW w:w="2756" w:type="pct"/>
            <w:shd w:val="clear" w:color="auto" w:fill="auto"/>
            <w:tcMar>
              <w:top w:w="15" w:type="dxa"/>
              <w:left w:w="108" w:type="dxa"/>
              <w:bottom w:w="0" w:type="dxa"/>
              <w:right w:w="108" w:type="dxa"/>
            </w:tcMar>
            <w:hideMark/>
          </w:tcPr>
          <w:p w14:paraId="08D1FD46" w14:textId="2C0BF7F7" w:rsidR="007B3A8A" w:rsidRPr="007B3A8A" w:rsidRDefault="005A6F1E" w:rsidP="00D166AB">
            <w:pPr>
              <w:spacing w:line="360" w:lineRule="auto"/>
              <w:ind w:firstLineChars="100" w:firstLine="240"/>
              <w:jc w:val="both"/>
              <w:rPr>
                <w:rFonts w:ascii="Book Antiqua" w:hAnsi="Book Antiqua"/>
              </w:rPr>
            </w:pPr>
            <w:r w:rsidRPr="007B3A8A">
              <w:rPr>
                <w:rFonts w:ascii="Book Antiqua" w:hAnsi="Book Antiqua"/>
                <w:lang w:val="pt-BR"/>
              </w:rPr>
              <w:t>HC</w:t>
            </w:r>
            <w:r w:rsidR="007B3A8A" w:rsidRPr="007B3A8A">
              <w:rPr>
                <w:rFonts w:ascii="Book Antiqua" w:hAnsi="Book Antiqua"/>
                <w:lang w:val="pt-BR"/>
              </w:rPr>
              <w:t xml:space="preserve">V + </w:t>
            </w:r>
            <w:r w:rsidR="00231E83">
              <w:rPr>
                <w:rFonts w:ascii="Book Antiqua" w:hAnsi="Book Antiqua"/>
                <w:lang w:val="pt-BR"/>
              </w:rPr>
              <w:t>a</w:t>
            </w:r>
            <w:r w:rsidR="007B3A8A" w:rsidRPr="007B3A8A">
              <w:rPr>
                <w:rFonts w:ascii="Book Antiqua" w:hAnsi="Book Antiqua"/>
                <w:lang w:val="pt-BR"/>
              </w:rPr>
              <w:t>lcohol</w:t>
            </w:r>
          </w:p>
        </w:tc>
        <w:tc>
          <w:tcPr>
            <w:tcW w:w="2244" w:type="pct"/>
            <w:shd w:val="clear" w:color="auto" w:fill="auto"/>
            <w:tcMar>
              <w:top w:w="15" w:type="dxa"/>
              <w:left w:w="108" w:type="dxa"/>
              <w:bottom w:w="0" w:type="dxa"/>
              <w:right w:w="108" w:type="dxa"/>
            </w:tcMar>
            <w:hideMark/>
          </w:tcPr>
          <w:p w14:paraId="7AEE2930" w14:textId="0DE5D4F3" w:rsidR="007B3A8A" w:rsidRPr="007B3A8A" w:rsidRDefault="007B3A8A" w:rsidP="008C5D50">
            <w:pPr>
              <w:spacing w:line="360" w:lineRule="auto"/>
              <w:jc w:val="both"/>
              <w:rPr>
                <w:rFonts w:ascii="Book Antiqua" w:hAnsi="Book Antiqua"/>
              </w:rPr>
            </w:pPr>
            <w:r w:rsidRPr="007B3A8A">
              <w:rPr>
                <w:rFonts w:ascii="Book Antiqua" w:hAnsi="Book Antiqua"/>
                <w:lang w:val="pt-BR"/>
              </w:rPr>
              <w:t>21 (11</w:t>
            </w:r>
            <w:r w:rsidR="008C5D50">
              <w:rPr>
                <w:rFonts w:ascii="Book Antiqua" w:hAnsi="Book Antiqua"/>
                <w:lang w:val="pt-BR"/>
              </w:rPr>
              <w:t>.</w:t>
            </w:r>
            <w:r w:rsidRPr="007B3A8A">
              <w:rPr>
                <w:rFonts w:ascii="Book Antiqua" w:hAnsi="Book Antiqua"/>
                <w:lang w:val="pt-BR"/>
              </w:rPr>
              <w:t>1)</w:t>
            </w:r>
          </w:p>
        </w:tc>
      </w:tr>
      <w:tr w:rsidR="007B3A8A" w:rsidRPr="007B3A8A" w14:paraId="5EDC4029" w14:textId="77777777" w:rsidTr="008C5D50">
        <w:tc>
          <w:tcPr>
            <w:tcW w:w="2756" w:type="pct"/>
            <w:shd w:val="clear" w:color="auto" w:fill="auto"/>
            <w:tcMar>
              <w:top w:w="15" w:type="dxa"/>
              <w:left w:w="108" w:type="dxa"/>
              <w:bottom w:w="0" w:type="dxa"/>
              <w:right w:w="108" w:type="dxa"/>
            </w:tcMar>
            <w:hideMark/>
          </w:tcPr>
          <w:p w14:paraId="601B8DE0" w14:textId="1E911706" w:rsidR="007B3A8A" w:rsidRPr="007B3A8A" w:rsidRDefault="007B3A8A" w:rsidP="00D166AB">
            <w:pPr>
              <w:spacing w:line="360" w:lineRule="auto"/>
              <w:ind w:firstLineChars="100" w:firstLine="240"/>
              <w:jc w:val="both"/>
              <w:rPr>
                <w:rFonts w:ascii="Book Antiqua" w:hAnsi="Book Antiqua"/>
              </w:rPr>
            </w:pPr>
            <w:r w:rsidRPr="007B3A8A">
              <w:rPr>
                <w:rFonts w:ascii="Book Antiqua" w:hAnsi="Book Antiqua"/>
                <w:lang w:val="pt-BR"/>
              </w:rPr>
              <w:t>Other</w:t>
            </w:r>
            <w:r w:rsidRPr="007B3A8A">
              <w:rPr>
                <w:rFonts w:ascii="Book Antiqua" w:hAnsi="Book Antiqua"/>
                <w:vertAlign w:val="superscript"/>
                <w:lang w:val="pt-BR"/>
              </w:rPr>
              <w:t>2</w:t>
            </w:r>
          </w:p>
        </w:tc>
        <w:tc>
          <w:tcPr>
            <w:tcW w:w="2244" w:type="pct"/>
            <w:shd w:val="clear" w:color="auto" w:fill="auto"/>
            <w:tcMar>
              <w:top w:w="15" w:type="dxa"/>
              <w:left w:w="108" w:type="dxa"/>
              <w:bottom w:w="0" w:type="dxa"/>
              <w:right w:w="108" w:type="dxa"/>
            </w:tcMar>
            <w:hideMark/>
          </w:tcPr>
          <w:p w14:paraId="1C1EA63D" w14:textId="6EBEC0AA" w:rsidR="007B3A8A" w:rsidRPr="007B3A8A" w:rsidRDefault="007B3A8A" w:rsidP="008C5D50">
            <w:pPr>
              <w:spacing w:line="360" w:lineRule="auto"/>
              <w:jc w:val="both"/>
              <w:rPr>
                <w:rFonts w:ascii="Book Antiqua" w:hAnsi="Book Antiqua"/>
              </w:rPr>
            </w:pPr>
            <w:r w:rsidRPr="007B3A8A">
              <w:rPr>
                <w:rFonts w:ascii="Book Antiqua" w:hAnsi="Book Antiqua"/>
                <w:lang w:val="pt-BR"/>
              </w:rPr>
              <w:t>28 (14</w:t>
            </w:r>
            <w:r w:rsidR="008C5D50">
              <w:rPr>
                <w:rFonts w:ascii="Book Antiqua" w:hAnsi="Book Antiqua"/>
                <w:lang w:val="pt-BR"/>
              </w:rPr>
              <w:t>.</w:t>
            </w:r>
            <w:r w:rsidRPr="007B3A8A">
              <w:rPr>
                <w:rFonts w:ascii="Book Antiqua" w:hAnsi="Book Antiqua"/>
                <w:lang w:val="pt-BR"/>
              </w:rPr>
              <w:t>7)</w:t>
            </w:r>
          </w:p>
        </w:tc>
      </w:tr>
      <w:tr w:rsidR="007B3A8A" w:rsidRPr="007B3A8A" w14:paraId="66C13790" w14:textId="77777777" w:rsidTr="008C5D50">
        <w:tc>
          <w:tcPr>
            <w:tcW w:w="2756" w:type="pct"/>
            <w:shd w:val="clear" w:color="auto" w:fill="auto"/>
            <w:tcMar>
              <w:top w:w="15" w:type="dxa"/>
              <w:left w:w="108" w:type="dxa"/>
              <w:bottom w:w="0" w:type="dxa"/>
              <w:right w:w="108" w:type="dxa"/>
            </w:tcMar>
            <w:hideMark/>
          </w:tcPr>
          <w:p w14:paraId="4296421B" w14:textId="77777777" w:rsidR="007B3A8A" w:rsidRPr="007B3A8A" w:rsidRDefault="007B3A8A" w:rsidP="008C5D50">
            <w:pPr>
              <w:spacing w:line="360" w:lineRule="auto"/>
              <w:jc w:val="both"/>
              <w:rPr>
                <w:rFonts w:ascii="Book Antiqua" w:hAnsi="Book Antiqua"/>
              </w:rPr>
            </w:pPr>
            <w:r w:rsidRPr="007B3A8A">
              <w:rPr>
                <w:rFonts w:ascii="Book Antiqua" w:hAnsi="Book Antiqua"/>
                <w:lang w:val="pt-BR"/>
              </w:rPr>
              <w:t>Phase angle</w:t>
            </w:r>
          </w:p>
        </w:tc>
        <w:tc>
          <w:tcPr>
            <w:tcW w:w="2244" w:type="pct"/>
            <w:shd w:val="clear" w:color="auto" w:fill="auto"/>
            <w:tcMar>
              <w:top w:w="15" w:type="dxa"/>
              <w:left w:w="108" w:type="dxa"/>
              <w:bottom w:w="0" w:type="dxa"/>
              <w:right w:w="108" w:type="dxa"/>
            </w:tcMar>
            <w:hideMark/>
          </w:tcPr>
          <w:p w14:paraId="1972DE27" w14:textId="310EB916" w:rsidR="007B3A8A" w:rsidRPr="007B3A8A" w:rsidRDefault="007B3A8A" w:rsidP="008C5D50">
            <w:pPr>
              <w:spacing w:line="360" w:lineRule="auto"/>
              <w:jc w:val="both"/>
              <w:rPr>
                <w:rFonts w:ascii="Book Antiqua" w:hAnsi="Book Antiqua"/>
              </w:rPr>
            </w:pPr>
            <w:r w:rsidRPr="007B3A8A">
              <w:rPr>
                <w:rFonts w:ascii="Book Antiqua" w:hAnsi="Book Antiqua"/>
                <w:lang w:val="pt-BR"/>
              </w:rPr>
              <w:t>6</w:t>
            </w:r>
            <w:r w:rsidR="008C5D50">
              <w:rPr>
                <w:rFonts w:ascii="Book Antiqua" w:hAnsi="Book Antiqua"/>
                <w:lang w:val="pt-BR"/>
              </w:rPr>
              <w:t>.</w:t>
            </w:r>
            <w:r w:rsidRPr="00D166AB">
              <w:rPr>
                <w:rFonts w:ascii="Book Antiqua" w:hAnsi="Book Antiqua"/>
                <w:lang w:val="pt-BR"/>
              </w:rPr>
              <w:t>06 ± 2</w:t>
            </w:r>
            <w:r w:rsidR="008C5D50" w:rsidRPr="00D166AB">
              <w:rPr>
                <w:rFonts w:ascii="Book Antiqua" w:hAnsi="Book Antiqua"/>
                <w:lang w:val="pt-BR"/>
              </w:rPr>
              <w:t>.</w:t>
            </w:r>
            <w:r w:rsidRPr="00D166AB">
              <w:rPr>
                <w:rFonts w:ascii="Book Antiqua" w:hAnsi="Book Antiqua"/>
                <w:lang w:val="pt-BR"/>
              </w:rPr>
              <w:t>20</w:t>
            </w:r>
          </w:p>
        </w:tc>
      </w:tr>
    </w:tbl>
    <w:p w14:paraId="099044A9" w14:textId="77777777" w:rsidR="00DE6257" w:rsidRDefault="007B3A8A" w:rsidP="007B3A8A">
      <w:pPr>
        <w:spacing w:line="360" w:lineRule="auto"/>
        <w:jc w:val="both"/>
        <w:rPr>
          <w:rFonts w:ascii="Book Antiqua" w:hAnsi="Book Antiqua"/>
          <w:lang w:eastAsia="zh-CN"/>
        </w:rPr>
      </w:pPr>
      <w:proofErr w:type="gramStart"/>
      <w:r w:rsidRPr="007B3A8A">
        <w:rPr>
          <w:rFonts w:ascii="Book Antiqua" w:hAnsi="Book Antiqua"/>
          <w:vertAlign w:val="superscript"/>
        </w:rPr>
        <w:t>1</w:t>
      </w:r>
      <w:r w:rsidRPr="007B3A8A">
        <w:rPr>
          <w:rFonts w:ascii="Book Antiqua" w:hAnsi="Book Antiqua"/>
        </w:rPr>
        <w:t xml:space="preserve">Described by mean ± </w:t>
      </w:r>
      <w:r>
        <w:rPr>
          <w:rFonts w:ascii="Book Antiqua" w:hAnsi="Book Antiqua"/>
        </w:rPr>
        <w:t>SD</w:t>
      </w:r>
      <w:r w:rsidRPr="007B3A8A">
        <w:rPr>
          <w:rFonts w:ascii="Book Antiqua" w:hAnsi="Book Antiqua"/>
        </w:rPr>
        <w:t xml:space="preserve"> or </w:t>
      </w:r>
      <w:r w:rsidRPr="004D5E47">
        <w:rPr>
          <w:rFonts w:ascii="Book Antiqua" w:hAnsi="Book Antiqua"/>
          <w:i/>
          <w:iCs/>
        </w:rPr>
        <w:t>n</w:t>
      </w:r>
      <w:r w:rsidRPr="007B3A8A">
        <w:rPr>
          <w:rFonts w:ascii="Book Antiqua" w:hAnsi="Book Antiqua"/>
        </w:rPr>
        <w:t xml:space="preserve"> (%)</w:t>
      </w:r>
      <w:r w:rsidR="00DE6257">
        <w:rPr>
          <w:rFonts w:ascii="Book Antiqua" w:hAnsi="Book Antiqua" w:hint="eastAsia"/>
          <w:lang w:eastAsia="zh-CN"/>
        </w:rPr>
        <w:t>.</w:t>
      </w:r>
      <w:proofErr w:type="gramEnd"/>
    </w:p>
    <w:p w14:paraId="7D8447A2" w14:textId="6052AC8A" w:rsidR="007B3A8A" w:rsidRPr="007B3A8A" w:rsidRDefault="007B3A8A" w:rsidP="007B3A8A">
      <w:pPr>
        <w:spacing w:line="360" w:lineRule="auto"/>
        <w:jc w:val="both"/>
        <w:rPr>
          <w:rFonts w:ascii="Book Antiqua" w:hAnsi="Book Antiqua"/>
        </w:rPr>
      </w:pPr>
      <w:proofErr w:type="gramStart"/>
      <w:r w:rsidRPr="007B3A8A">
        <w:rPr>
          <w:rFonts w:ascii="Book Antiqua" w:hAnsi="Book Antiqua"/>
          <w:vertAlign w:val="superscript"/>
        </w:rPr>
        <w:t>2</w:t>
      </w:r>
      <w:r w:rsidR="00D5548A" w:rsidRPr="00D5548A">
        <w:rPr>
          <w:rFonts w:ascii="Book Antiqua" w:hAnsi="Book Antiqua"/>
        </w:rPr>
        <w:t xml:space="preserve">Indicates </w:t>
      </w:r>
      <w:r w:rsidR="00D5548A">
        <w:rPr>
          <w:rFonts w:ascii="Book Antiqua" w:hAnsi="Book Antiqua"/>
        </w:rPr>
        <w:t>h</w:t>
      </w:r>
      <w:r w:rsidR="006A431F" w:rsidRPr="004D5E47">
        <w:rPr>
          <w:rFonts w:ascii="Book Antiqua" w:hAnsi="Book Antiqua"/>
        </w:rPr>
        <w:t>epatitis B virus</w:t>
      </w:r>
      <w:r w:rsidRPr="004D5E47">
        <w:rPr>
          <w:rFonts w:ascii="Book Antiqua" w:hAnsi="Book Antiqua"/>
        </w:rPr>
        <w:t>, a</w:t>
      </w:r>
      <w:r w:rsidRPr="007B3A8A">
        <w:rPr>
          <w:rFonts w:ascii="Book Antiqua" w:hAnsi="Book Antiqua"/>
        </w:rPr>
        <w:t>utoimmune, cholestatic disease,</w:t>
      </w:r>
      <w:r w:rsidR="005502C4" w:rsidRPr="005502C4">
        <w:t xml:space="preserve"> </w:t>
      </w:r>
      <w:r w:rsidR="005502C4">
        <w:rPr>
          <w:rFonts w:ascii="Book Antiqua" w:hAnsi="Book Antiqua"/>
        </w:rPr>
        <w:t>n</w:t>
      </w:r>
      <w:r w:rsidR="005502C4" w:rsidRPr="005502C4">
        <w:rPr>
          <w:rFonts w:ascii="Book Antiqua" w:hAnsi="Book Antiqua"/>
        </w:rPr>
        <w:t>on-alcoholic fatty liver disease</w:t>
      </w:r>
      <w:r w:rsidRPr="007B3A8A">
        <w:rPr>
          <w:rFonts w:ascii="Book Antiqua" w:hAnsi="Book Antiqua"/>
        </w:rPr>
        <w:t xml:space="preserve">, </w:t>
      </w:r>
      <w:r w:rsidR="00CE053E">
        <w:rPr>
          <w:rFonts w:ascii="Book Antiqua" w:hAnsi="Book Antiqua"/>
        </w:rPr>
        <w:t xml:space="preserve">and </w:t>
      </w:r>
      <w:r w:rsidRPr="007B3A8A">
        <w:rPr>
          <w:rFonts w:ascii="Book Antiqua" w:hAnsi="Book Antiqua"/>
        </w:rPr>
        <w:t>cryptogenic.</w:t>
      </w:r>
      <w:proofErr w:type="gramEnd"/>
      <w:r w:rsidR="008C5D50">
        <w:rPr>
          <w:rFonts w:ascii="Book Antiqua" w:hAnsi="Book Antiqua"/>
        </w:rPr>
        <w:t xml:space="preserve"> HC</w:t>
      </w:r>
      <w:r w:rsidR="006A431F">
        <w:rPr>
          <w:rFonts w:ascii="Book Antiqua" w:hAnsi="Book Antiqua"/>
        </w:rPr>
        <w:t>V</w:t>
      </w:r>
      <w:r w:rsidR="008C5D50">
        <w:rPr>
          <w:rFonts w:ascii="Book Antiqua" w:hAnsi="Book Antiqua"/>
        </w:rPr>
        <w:t xml:space="preserve">: </w:t>
      </w:r>
      <w:r w:rsidR="006A431F" w:rsidRPr="006A431F">
        <w:rPr>
          <w:rFonts w:ascii="Book Antiqua" w:hAnsi="Book Antiqua"/>
        </w:rPr>
        <w:t>Hepatitis C virus</w:t>
      </w:r>
      <w:r w:rsidR="006A431F">
        <w:rPr>
          <w:rFonts w:ascii="Book Antiqua" w:hAnsi="Book Antiqua"/>
        </w:rPr>
        <w:t>.</w:t>
      </w:r>
    </w:p>
    <w:p w14:paraId="5388CB90" w14:textId="77777777" w:rsidR="008C5D50" w:rsidRDefault="008C5D50">
      <w:pPr>
        <w:spacing w:line="360" w:lineRule="auto"/>
        <w:jc w:val="both"/>
        <w:rPr>
          <w:rFonts w:ascii="Book Antiqua" w:hAnsi="Book Antiqua"/>
        </w:rPr>
        <w:sectPr w:rsidR="008C5D50">
          <w:pgSz w:w="12240" w:h="15840"/>
          <w:pgMar w:top="1440" w:right="1440" w:bottom="1440" w:left="1440" w:header="720" w:footer="720" w:gutter="0"/>
          <w:cols w:space="720"/>
          <w:docGrid w:linePitch="360"/>
        </w:sectPr>
      </w:pPr>
    </w:p>
    <w:p w14:paraId="3582C0E0" w14:textId="28280110" w:rsidR="008C5D50" w:rsidRPr="008C5D50" w:rsidRDefault="008C5D50" w:rsidP="008C5D50">
      <w:pPr>
        <w:spacing w:line="360" w:lineRule="auto"/>
        <w:jc w:val="both"/>
        <w:rPr>
          <w:rFonts w:ascii="Book Antiqua" w:hAnsi="Book Antiqua"/>
        </w:rPr>
      </w:pPr>
      <w:r w:rsidRPr="008C5D50">
        <w:rPr>
          <w:rFonts w:ascii="Book Antiqua" w:hAnsi="Book Antiqua"/>
          <w:b/>
          <w:bCs/>
        </w:rPr>
        <w:t>Table 2 Characteri</w:t>
      </w:r>
      <w:r w:rsidR="00BF097B">
        <w:rPr>
          <w:rFonts w:ascii="Book Antiqua" w:hAnsi="Book Antiqua"/>
          <w:b/>
          <w:bCs/>
        </w:rPr>
        <w:t>stics</w:t>
      </w:r>
      <w:r w:rsidRPr="008C5D50">
        <w:rPr>
          <w:rFonts w:ascii="Book Antiqua" w:hAnsi="Book Antiqua"/>
          <w:b/>
          <w:bCs/>
        </w:rPr>
        <w:t xml:space="preserve"> of the </w:t>
      </w:r>
      <w:r w:rsidR="00BF097B">
        <w:rPr>
          <w:rFonts w:ascii="Book Antiqua" w:hAnsi="Book Antiqua"/>
          <w:b/>
          <w:bCs/>
        </w:rPr>
        <w:t>patients</w:t>
      </w:r>
      <w:r w:rsidRPr="008C5D50">
        <w:rPr>
          <w:rFonts w:ascii="Book Antiqua" w:hAnsi="Book Antiqua"/>
          <w:b/>
          <w:bCs/>
        </w:rPr>
        <w:t xml:space="preserve"> according to the bioelectrical impedance vector analysis method, relat</w:t>
      </w:r>
      <w:r w:rsidR="00BF097B">
        <w:rPr>
          <w:rFonts w:ascii="Book Antiqua" w:hAnsi="Book Antiqua"/>
          <w:b/>
          <w:bCs/>
        </w:rPr>
        <w:t>ed to</w:t>
      </w:r>
      <w:r w:rsidRPr="008C5D50">
        <w:rPr>
          <w:rFonts w:ascii="Book Antiqua" w:hAnsi="Book Antiqua"/>
          <w:b/>
          <w:bCs/>
        </w:rPr>
        <w:t xml:space="preserve"> age, sex, staging (Child-Turcotte-Pugh score), etiology and </w:t>
      </w:r>
      <w:r w:rsidR="00414331">
        <w:rPr>
          <w:rFonts w:ascii="Book Antiqua" w:hAnsi="Book Antiqua"/>
          <w:b/>
          <w:bCs/>
        </w:rPr>
        <w:t>p</w:t>
      </w:r>
      <w:r w:rsidR="00414331" w:rsidRPr="00414331">
        <w:rPr>
          <w:rFonts w:ascii="Book Antiqua" w:hAnsi="Book Antiqua"/>
          <w:b/>
          <w:bCs/>
        </w:rPr>
        <w:t xml:space="preserve">hase </w:t>
      </w:r>
      <w:r w:rsidR="00414331">
        <w:rPr>
          <w:rFonts w:ascii="Book Antiqua" w:hAnsi="Book Antiqua"/>
          <w:b/>
          <w:bCs/>
        </w:rPr>
        <w:t>a</w:t>
      </w:r>
      <w:r w:rsidR="00414331" w:rsidRPr="00414331">
        <w:rPr>
          <w:rFonts w:ascii="Book Antiqua" w:hAnsi="Book Antiqua"/>
          <w:b/>
          <w:bCs/>
        </w:rPr>
        <w:t>ngle</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593"/>
        <w:gridCol w:w="1453"/>
        <w:gridCol w:w="1978"/>
        <w:gridCol w:w="2002"/>
        <w:gridCol w:w="2002"/>
        <w:gridCol w:w="1815"/>
        <w:gridCol w:w="1325"/>
      </w:tblGrid>
      <w:tr w:rsidR="008C5D50" w:rsidRPr="008C5D50" w14:paraId="2FDF43A8" w14:textId="77777777" w:rsidTr="00ED0E90">
        <w:trPr>
          <w:trHeight w:val="256"/>
        </w:trPr>
        <w:tc>
          <w:tcPr>
            <w:tcW w:w="985" w:type="pct"/>
            <w:vMerge w:val="restart"/>
            <w:tcBorders>
              <w:top w:val="single" w:sz="4" w:space="0" w:color="auto"/>
              <w:bottom w:val="nil"/>
            </w:tcBorders>
            <w:shd w:val="clear" w:color="auto" w:fill="auto"/>
            <w:tcMar>
              <w:top w:w="15" w:type="dxa"/>
              <w:left w:w="104" w:type="dxa"/>
              <w:bottom w:w="0" w:type="dxa"/>
              <w:right w:w="104" w:type="dxa"/>
            </w:tcMar>
            <w:hideMark/>
          </w:tcPr>
          <w:p w14:paraId="78812A6A" w14:textId="22245A0F" w:rsidR="008C5D50" w:rsidRPr="008C5D50" w:rsidRDefault="008C5D50" w:rsidP="003945DF">
            <w:pPr>
              <w:spacing w:line="360" w:lineRule="auto"/>
              <w:jc w:val="center"/>
              <w:rPr>
                <w:rFonts w:ascii="Book Antiqua" w:hAnsi="Book Antiqua"/>
                <w:b/>
                <w:bCs/>
              </w:rPr>
            </w:pPr>
            <w:r w:rsidRPr="003945DF">
              <w:rPr>
                <w:rFonts w:ascii="Book Antiqua" w:hAnsi="Book Antiqua"/>
                <w:b/>
                <w:bCs/>
                <w:lang w:val="pt-BR"/>
              </w:rPr>
              <w:t>Variables</w:t>
            </w:r>
            <w:r w:rsidR="00857B6B" w:rsidRPr="00C6772B">
              <w:rPr>
                <w:rFonts w:ascii="Book Antiqua" w:hAnsi="Book Antiqua"/>
                <w:b/>
                <w:bCs/>
                <w:vertAlign w:val="superscript"/>
                <w:lang w:val="pt-BR"/>
              </w:rPr>
              <w:t>1</w:t>
            </w:r>
          </w:p>
        </w:tc>
        <w:tc>
          <w:tcPr>
            <w:tcW w:w="552" w:type="pct"/>
            <w:vMerge w:val="restart"/>
            <w:tcBorders>
              <w:top w:val="single" w:sz="4" w:space="0" w:color="auto"/>
              <w:bottom w:val="nil"/>
            </w:tcBorders>
            <w:shd w:val="clear" w:color="auto" w:fill="auto"/>
            <w:tcMar>
              <w:top w:w="15" w:type="dxa"/>
              <w:left w:w="104" w:type="dxa"/>
              <w:bottom w:w="0" w:type="dxa"/>
              <w:right w:w="104" w:type="dxa"/>
            </w:tcMar>
            <w:hideMark/>
          </w:tcPr>
          <w:p w14:paraId="0E45119B" w14:textId="07C5612C" w:rsidR="008C5D50" w:rsidRPr="008C5D50" w:rsidRDefault="008C5D50" w:rsidP="003945DF">
            <w:pPr>
              <w:spacing w:line="360" w:lineRule="auto"/>
              <w:jc w:val="center"/>
              <w:rPr>
                <w:rFonts w:ascii="Book Antiqua" w:hAnsi="Book Antiqua"/>
                <w:b/>
                <w:bCs/>
              </w:rPr>
            </w:pPr>
            <w:r w:rsidRPr="003945DF">
              <w:rPr>
                <w:rFonts w:ascii="Book Antiqua" w:hAnsi="Book Antiqua"/>
                <w:b/>
                <w:bCs/>
                <w:lang w:val="pt-BR"/>
              </w:rPr>
              <w:t>Total sample (</w:t>
            </w:r>
            <w:r w:rsidRPr="003945DF">
              <w:rPr>
                <w:rFonts w:ascii="Book Antiqua" w:hAnsi="Book Antiqua"/>
                <w:b/>
                <w:bCs/>
                <w:i/>
                <w:iCs/>
                <w:lang w:val="pt-BR"/>
              </w:rPr>
              <w:t>n</w:t>
            </w:r>
            <w:r w:rsidR="00306542" w:rsidRPr="003945DF">
              <w:rPr>
                <w:rFonts w:ascii="Book Antiqua" w:hAnsi="Book Antiqua"/>
                <w:b/>
                <w:bCs/>
                <w:lang w:val="pt-BR"/>
              </w:rPr>
              <w:t xml:space="preserve"> </w:t>
            </w:r>
            <w:r w:rsidRPr="003945DF">
              <w:rPr>
                <w:rFonts w:ascii="Book Antiqua" w:hAnsi="Book Antiqua"/>
                <w:b/>
                <w:bCs/>
                <w:lang w:val="pt-BR"/>
              </w:rPr>
              <w:t>=</w:t>
            </w:r>
            <w:r w:rsidR="00306542" w:rsidRPr="003945DF">
              <w:rPr>
                <w:rFonts w:ascii="Book Antiqua" w:hAnsi="Book Antiqua"/>
                <w:b/>
                <w:bCs/>
                <w:lang w:val="pt-BR"/>
              </w:rPr>
              <w:t xml:space="preserve"> </w:t>
            </w:r>
            <w:r w:rsidRPr="003945DF">
              <w:rPr>
                <w:rFonts w:ascii="Book Antiqua" w:hAnsi="Book Antiqua"/>
                <w:b/>
                <w:bCs/>
                <w:lang w:val="pt-BR"/>
              </w:rPr>
              <w:t>190)</w:t>
            </w:r>
          </w:p>
        </w:tc>
        <w:tc>
          <w:tcPr>
            <w:tcW w:w="3464" w:type="pct"/>
            <w:gridSpan w:val="5"/>
            <w:tcBorders>
              <w:top w:val="single" w:sz="4" w:space="0" w:color="auto"/>
              <w:bottom w:val="single" w:sz="4" w:space="0" w:color="auto"/>
            </w:tcBorders>
            <w:shd w:val="clear" w:color="auto" w:fill="auto"/>
            <w:tcMar>
              <w:top w:w="15" w:type="dxa"/>
              <w:left w:w="104" w:type="dxa"/>
              <w:bottom w:w="0" w:type="dxa"/>
              <w:right w:w="104" w:type="dxa"/>
            </w:tcMar>
            <w:hideMark/>
          </w:tcPr>
          <w:p w14:paraId="0AC12CC5" w14:textId="77777777" w:rsidR="008C5D50" w:rsidRPr="008C5D50" w:rsidRDefault="008C5D50" w:rsidP="003945DF">
            <w:pPr>
              <w:spacing w:line="360" w:lineRule="auto"/>
              <w:jc w:val="center"/>
              <w:rPr>
                <w:rFonts w:ascii="Book Antiqua" w:hAnsi="Book Antiqua"/>
                <w:b/>
                <w:bCs/>
              </w:rPr>
            </w:pPr>
            <w:r w:rsidRPr="003945DF">
              <w:rPr>
                <w:rFonts w:ascii="Book Antiqua" w:hAnsi="Book Antiqua"/>
                <w:b/>
                <w:bCs/>
                <w:lang w:val="pt-BR"/>
              </w:rPr>
              <w:t>Classification quadrants - BIVA</w:t>
            </w:r>
          </w:p>
        </w:tc>
      </w:tr>
      <w:tr w:rsidR="008C5D50" w:rsidRPr="008C5D50" w14:paraId="64CF7AC6" w14:textId="77777777" w:rsidTr="00ED0E90">
        <w:trPr>
          <w:trHeight w:val="636"/>
        </w:trPr>
        <w:tc>
          <w:tcPr>
            <w:tcW w:w="985" w:type="pct"/>
            <w:vMerge/>
            <w:tcBorders>
              <w:top w:val="nil"/>
              <w:bottom w:val="single" w:sz="4" w:space="0" w:color="auto"/>
            </w:tcBorders>
            <w:vAlign w:val="center"/>
            <w:hideMark/>
          </w:tcPr>
          <w:p w14:paraId="23333F74" w14:textId="77777777" w:rsidR="008C5D50" w:rsidRPr="008C5D50" w:rsidRDefault="008C5D50" w:rsidP="003945DF">
            <w:pPr>
              <w:spacing w:line="360" w:lineRule="auto"/>
              <w:jc w:val="center"/>
              <w:rPr>
                <w:rFonts w:ascii="Book Antiqua" w:hAnsi="Book Antiqua"/>
                <w:b/>
                <w:bCs/>
              </w:rPr>
            </w:pPr>
          </w:p>
        </w:tc>
        <w:tc>
          <w:tcPr>
            <w:tcW w:w="552" w:type="pct"/>
            <w:vMerge/>
            <w:tcBorders>
              <w:top w:val="nil"/>
              <w:bottom w:val="single" w:sz="4" w:space="0" w:color="auto"/>
            </w:tcBorders>
            <w:hideMark/>
          </w:tcPr>
          <w:p w14:paraId="0015FA32" w14:textId="77777777" w:rsidR="008C5D50" w:rsidRPr="008C5D50" w:rsidRDefault="008C5D50" w:rsidP="003945DF">
            <w:pPr>
              <w:spacing w:line="360" w:lineRule="auto"/>
              <w:jc w:val="center"/>
              <w:rPr>
                <w:rFonts w:ascii="Book Antiqua" w:hAnsi="Book Antiqua"/>
                <w:b/>
                <w:bCs/>
              </w:rPr>
            </w:pPr>
          </w:p>
        </w:tc>
        <w:tc>
          <w:tcPr>
            <w:tcW w:w="751" w:type="pct"/>
            <w:tcBorders>
              <w:top w:val="single" w:sz="4" w:space="0" w:color="auto"/>
              <w:bottom w:val="single" w:sz="4" w:space="0" w:color="auto"/>
            </w:tcBorders>
            <w:shd w:val="clear" w:color="auto" w:fill="auto"/>
            <w:tcMar>
              <w:top w:w="15" w:type="dxa"/>
              <w:left w:w="104" w:type="dxa"/>
              <w:bottom w:w="0" w:type="dxa"/>
              <w:right w:w="104" w:type="dxa"/>
            </w:tcMar>
            <w:hideMark/>
          </w:tcPr>
          <w:p w14:paraId="3F4A16A2" w14:textId="5A94F413" w:rsidR="008C5D50" w:rsidRPr="008C5D50" w:rsidRDefault="008C5D50" w:rsidP="00A734AB">
            <w:pPr>
              <w:spacing w:line="360" w:lineRule="auto"/>
              <w:jc w:val="center"/>
              <w:rPr>
                <w:rFonts w:ascii="Book Antiqua" w:hAnsi="Book Antiqua"/>
                <w:b/>
                <w:bCs/>
              </w:rPr>
            </w:pPr>
            <w:r w:rsidRPr="003945DF">
              <w:rPr>
                <w:rFonts w:ascii="Book Antiqua" w:hAnsi="Book Antiqua"/>
                <w:b/>
                <w:bCs/>
                <w:lang w:val="pt-BR"/>
              </w:rPr>
              <w:t>Q1</w:t>
            </w:r>
            <w:r w:rsidR="003945DF" w:rsidRPr="003945DF">
              <w:rPr>
                <w:rFonts w:ascii="Book Antiqua" w:hAnsi="Book Antiqua" w:hint="eastAsia"/>
                <w:b/>
                <w:bCs/>
                <w:lang w:val="pt-BR" w:eastAsia="zh-CN"/>
              </w:rPr>
              <w:t xml:space="preserve"> </w:t>
            </w:r>
            <w:r w:rsidRPr="003945DF">
              <w:rPr>
                <w:rFonts w:ascii="Book Antiqua" w:hAnsi="Book Antiqua"/>
                <w:b/>
                <w:bCs/>
                <w:lang w:val="pt-BR"/>
              </w:rPr>
              <w:t>(</w:t>
            </w:r>
            <w:r w:rsidRPr="003945DF">
              <w:rPr>
                <w:rFonts w:ascii="Book Antiqua" w:hAnsi="Book Antiqua"/>
                <w:b/>
                <w:bCs/>
                <w:i/>
                <w:iCs/>
                <w:lang w:val="pt-BR"/>
              </w:rPr>
              <w:t>n</w:t>
            </w:r>
            <w:r w:rsidR="00306542" w:rsidRPr="003945DF">
              <w:rPr>
                <w:rFonts w:ascii="Book Antiqua" w:hAnsi="Book Antiqua"/>
                <w:b/>
                <w:bCs/>
                <w:lang w:val="pt-BR"/>
              </w:rPr>
              <w:t xml:space="preserve"> </w:t>
            </w:r>
            <w:r w:rsidRPr="003945DF">
              <w:rPr>
                <w:rFonts w:ascii="Book Antiqua" w:hAnsi="Book Antiqua"/>
                <w:b/>
                <w:bCs/>
                <w:lang w:val="pt-BR"/>
              </w:rPr>
              <w:t>=</w:t>
            </w:r>
            <w:r w:rsidR="00306542" w:rsidRPr="003945DF">
              <w:rPr>
                <w:rFonts w:ascii="Book Antiqua" w:hAnsi="Book Antiqua"/>
                <w:b/>
                <w:bCs/>
                <w:lang w:val="pt-BR"/>
              </w:rPr>
              <w:t xml:space="preserve"> </w:t>
            </w:r>
            <w:r w:rsidRPr="003945DF">
              <w:rPr>
                <w:rFonts w:ascii="Book Antiqua" w:hAnsi="Book Antiqua"/>
                <w:b/>
                <w:bCs/>
                <w:lang w:val="pt-BR"/>
              </w:rPr>
              <w:t>91</w:t>
            </w:r>
            <w:r w:rsidR="00A734AB">
              <w:rPr>
                <w:rFonts w:ascii="Book Antiqua" w:hAnsi="Book Antiqua" w:hint="eastAsia"/>
                <w:b/>
                <w:bCs/>
                <w:lang w:val="pt-BR" w:eastAsia="zh-CN"/>
              </w:rPr>
              <w:t>;</w:t>
            </w:r>
            <w:r w:rsidRPr="003945DF">
              <w:rPr>
                <w:rFonts w:ascii="Book Antiqua" w:hAnsi="Book Antiqua"/>
                <w:b/>
                <w:bCs/>
                <w:lang w:val="pt-BR"/>
              </w:rPr>
              <w:t xml:space="preserve"> 47.9%)</w:t>
            </w:r>
          </w:p>
        </w:tc>
        <w:tc>
          <w:tcPr>
            <w:tcW w:w="760" w:type="pct"/>
            <w:tcBorders>
              <w:top w:val="single" w:sz="4" w:space="0" w:color="auto"/>
              <w:bottom w:val="single" w:sz="4" w:space="0" w:color="auto"/>
            </w:tcBorders>
            <w:shd w:val="clear" w:color="auto" w:fill="auto"/>
            <w:tcMar>
              <w:top w:w="15" w:type="dxa"/>
              <w:left w:w="104" w:type="dxa"/>
              <w:bottom w:w="0" w:type="dxa"/>
              <w:right w:w="104" w:type="dxa"/>
            </w:tcMar>
            <w:hideMark/>
          </w:tcPr>
          <w:p w14:paraId="4948ACE7" w14:textId="6BDB7518" w:rsidR="008C5D50" w:rsidRPr="008C5D50" w:rsidRDefault="008C5D50" w:rsidP="00A734AB">
            <w:pPr>
              <w:spacing w:line="360" w:lineRule="auto"/>
              <w:jc w:val="center"/>
              <w:rPr>
                <w:rFonts w:ascii="Book Antiqua" w:hAnsi="Book Antiqua"/>
                <w:b/>
                <w:bCs/>
              </w:rPr>
            </w:pPr>
            <w:r w:rsidRPr="003945DF">
              <w:rPr>
                <w:rFonts w:ascii="Book Antiqua" w:hAnsi="Book Antiqua"/>
                <w:b/>
                <w:bCs/>
                <w:lang w:val="pt-BR"/>
              </w:rPr>
              <w:t>Q2</w:t>
            </w:r>
            <w:r w:rsidR="003945DF" w:rsidRPr="003945DF">
              <w:rPr>
                <w:rFonts w:ascii="Book Antiqua" w:hAnsi="Book Antiqua" w:hint="eastAsia"/>
                <w:b/>
                <w:bCs/>
                <w:lang w:val="pt-BR" w:eastAsia="zh-CN"/>
              </w:rPr>
              <w:t xml:space="preserve"> </w:t>
            </w:r>
            <w:r w:rsidRPr="003945DF">
              <w:rPr>
                <w:rFonts w:ascii="Book Antiqua" w:hAnsi="Book Antiqua"/>
                <w:b/>
                <w:bCs/>
                <w:lang w:val="pt-BR"/>
              </w:rPr>
              <w:t>(</w:t>
            </w:r>
            <w:r w:rsidRPr="003945DF">
              <w:rPr>
                <w:rFonts w:ascii="Book Antiqua" w:hAnsi="Book Antiqua"/>
                <w:b/>
                <w:bCs/>
                <w:i/>
                <w:iCs/>
                <w:lang w:val="pt-BR"/>
              </w:rPr>
              <w:t>n</w:t>
            </w:r>
            <w:r w:rsidR="00306542" w:rsidRPr="003945DF">
              <w:rPr>
                <w:rFonts w:ascii="Book Antiqua" w:hAnsi="Book Antiqua"/>
                <w:b/>
                <w:bCs/>
                <w:lang w:val="pt-BR"/>
              </w:rPr>
              <w:t xml:space="preserve"> </w:t>
            </w:r>
            <w:r w:rsidRPr="003945DF">
              <w:rPr>
                <w:rFonts w:ascii="Book Antiqua" w:hAnsi="Book Antiqua"/>
                <w:b/>
                <w:bCs/>
                <w:lang w:val="pt-BR"/>
              </w:rPr>
              <w:t>=</w:t>
            </w:r>
            <w:r w:rsidR="00306542" w:rsidRPr="003945DF">
              <w:rPr>
                <w:rFonts w:ascii="Book Antiqua" w:hAnsi="Book Antiqua"/>
                <w:b/>
                <w:bCs/>
                <w:lang w:val="pt-BR"/>
              </w:rPr>
              <w:t xml:space="preserve"> </w:t>
            </w:r>
            <w:r w:rsidRPr="003945DF">
              <w:rPr>
                <w:rFonts w:ascii="Book Antiqua" w:hAnsi="Book Antiqua"/>
                <w:b/>
                <w:bCs/>
                <w:lang w:val="pt-BR"/>
              </w:rPr>
              <w:t>36</w:t>
            </w:r>
            <w:r w:rsidR="00A734AB">
              <w:rPr>
                <w:rFonts w:ascii="Book Antiqua" w:hAnsi="Book Antiqua" w:hint="eastAsia"/>
                <w:b/>
                <w:bCs/>
                <w:lang w:val="pt-BR" w:eastAsia="zh-CN"/>
              </w:rPr>
              <w:t>;</w:t>
            </w:r>
            <w:r w:rsidRPr="003945DF">
              <w:rPr>
                <w:rFonts w:ascii="Book Antiqua" w:hAnsi="Book Antiqua"/>
                <w:b/>
                <w:bCs/>
                <w:lang w:val="pt-BR"/>
              </w:rPr>
              <w:t xml:space="preserve"> 18.9%)</w:t>
            </w:r>
          </w:p>
        </w:tc>
        <w:tc>
          <w:tcPr>
            <w:tcW w:w="760" w:type="pct"/>
            <w:tcBorders>
              <w:top w:val="single" w:sz="4" w:space="0" w:color="auto"/>
              <w:bottom w:val="single" w:sz="4" w:space="0" w:color="auto"/>
            </w:tcBorders>
            <w:shd w:val="clear" w:color="auto" w:fill="auto"/>
            <w:tcMar>
              <w:top w:w="15" w:type="dxa"/>
              <w:left w:w="104" w:type="dxa"/>
              <w:bottom w:w="0" w:type="dxa"/>
              <w:right w:w="104" w:type="dxa"/>
            </w:tcMar>
            <w:hideMark/>
          </w:tcPr>
          <w:p w14:paraId="0B0377D3" w14:textId="61725E37" w:rsidR="008C5D50" w:rsidRPr="008C5D50" w:rsidRDefault="008C5D50" w:rsidP="00A734AB">
            <w:pPr>
              <w:spacing w:line="360" w:lineRule="auto"/>
              <w:jc w:val="center"/>
              <w:rPr>
                <w:rFonts w:ascii="Book Antiqua" w:hAnsi="Book Antiqua"/>
                <w:b/>
                <w:bCs/>
              </w:rPr>
            </w:pPr>
            <w:r w:rsidRPr="003945DF">
              <w:rPr>
                <w:rFonts w:ascii="Book Antiqua" w:hAnsi="Book Antiqua"/>
                <w:b/>
                <w:bCs/>
                <w:lang w:val="pt-BR"/>
              </w:rPr>
              <w:t>Q3</w:t>
            </w:r>
            <w:r w:rsidR="003945DF" w:rsidRPr="003945DF">
              <w:rPr>
                <w:rFonts w:ascii="Book Antiqua" w:hAnsi="Book Antiqua" w:hint="eastAsia"/>
                <w:b/>
                <w:bCs/>
                <w:lang w:val="pt-BR" w:eastAsia="zh-CN"/>
              </w:rPr>
              <w:t xml:space="preserve"> </w:t>
            </w:r>
            <w:r w:rsidRPr="003945DF">
              <w:rPr>
                <w:rFonts w:ascii="Book Antiqua" w:hAnsi="Book Antiqua"/>
                <w:b/>
                <w:bCs/>
                <w:lang w:val="pt-BR"/>
              </w:rPr>
              <w:t>(</w:t>
            </w:r>
            <w:r w:rsidRPr="003945DF">
              <w:rPr>
                <w:rFonts w:ascii="Book Antiqua" w:hAnsi="Book Antiqua"/>
                <w:b/>
                <w:bCs/>
                <w:i/>
                <w:iCs/>
                <w:lang w:val="pt-BR"/>
              </w:rPr>
              <w:t>n</w:t>
            </w:r>
            <w:r w:rsidRPr="003945DF">
              <w:rPr>
                <w:rFonts w:ascii="Book Antiqua" w:hAnsi="Book Antiqua"/>
                <w:b/>
                <w:bCs/>
                <w:lang w:val="pt-BR"/>
              </w:rPr>
              <w:t xml:space="preserve"> = 27</w:t>
            </w:r>
            <w:r w:rsidR="00A734AB">
              <w:rPr>
                <w:rFonts w:ascii="Book Antiqua" w:hAnsi="Book Antiqua" w:hint="eastAsia"/>
                <w:b/>
                <w:bCs/>
                <w:lang w:val="pt-BR" w:eastAsia="zh-CN"/>
              </w:rPr>
              <w:t>;</w:t>
            </w:r>
            <w:r w:rsidRPr="003945DF">
              <w:rPr>
                <w:rFonts w:ascii="Book Antiqua" w:hAnsi="Book Antiqua"/>
                <w:b/>
                <w:bCs/>
                <w:lang w:val="pt-BR"/>
              </w:rPr>
              <w:t xml:space="preserve"> 14.2%)</w:t>
            </w:r>
          </w:p>
        </w:tc>
        <w:tc>
          <w:tcPr>
            <w:tcW w:w="689" w:type="pct"/>
            <w:tcBorders>
              <w:top w:val="single" w:sz="4" w:space="0" w:color="auto"/>
              <w:bottom w:val="single" w:sz="4" w:space="0" w:color="auto"/>
            </w:tcBorders>
            <w:shd w:val="clear" w:color="auto" w:fill="auto"/>
            <w:tcMar>
              <w:top w:w="15" w:type="dxa"/>
              <w:left w:w="104" w:type="dxa"/>
              <w:bottom w:w="0" w:type="dxa"/>
              <w:right w:w="104" w:type="dxa"/>
            </w:tcMar>
            <w:hideMark/>
          </w:tcPr>
          <w:p w14:paraId="0EE1DA85" w14:textId="277A1293" w:rsidR="008C5D50" w:rsidRPr="008C5D50" w:rsidRDefault="008C5D50" w:rsidP="00A734AB">
            <w:pPr>
              <w:spacing w:line="360" w:lineRule="auto"/>
              <w:jc w:val="center"/>
              <w:rPr>
                <w:rFonts w:ascii="Book Antiqua" w:hAnsi="Book Antiqua"/>
                <w:b/>
                <w:bCs/>
              </w:rPr>
            </w:pPr>
            <w:r w:rsidRPr="003945DF">
              <w:rPr>
                <w:rFonts w:ascii="Book Antiqua" w:hAnsi="Book Antiqua"/>
                <w:b/>
                <w:bCs/>
                <w:lang w:val="pt-BR"/>
              </w:rPr>
              <w:t>Q4</w:t>
            </w:r>
            <w:r w:rsidR="003945DF" w:rsidRPr="003945DF">
              <w:rPr>
                <w:rFonts w:ascii="Book Antiqua" w:hAnsi="Book Antiqua"/>
                <w:b/>
                <w:bCs/>
                <w:lang w:val="pt-BR"/>
              </w:rPr>
              <w:t xml:space="preserve"> </w:t>
            </w:r>
            <w:r w:rsidRPr="003945DF">
              <w:rPr>
                <w:rFonts w:ascii="Book Antiqua" w:hAnsi="Book Antiqua"/>
                <w:b/>
                <w:bCs/>
                <w:lang w:val="pt-BR"/>
              </w:rPr>
              <w:t>(</w:t>
            </w:r>
            <w:r w:rsidRPr="003945DF">
              <w:rPr>
                <w:rFonts w:ascii="Book Antiqua" w:hAnsi="Book Antiqua"/>
                <w:b/>
                <w:bCs/>
                <w:i/>
                <w:iCs/>
                <w:lang w:val="pt-BR"/>
              </w:rPr>
              <w:t>n</w:t>
            </w:r>
            <w:r w:rsidR="00306542" w:rsidRPr="003945DF">
              <w:rPr>
                <w:rFonts w:ascii="Book Antiqua" w:hAnsi="Book Antiqua"/>
                <w:b/>
                <w:bCs/>
                <w:lang w:val="pt-BR"/>
              </w:rPr>
              <w:t xml:space="preserve"> </w:t>
            </w:r>
            <w:r w:rsidRPr="003945DF">
              <w:rPr>
                <w:rFonts w:ascii="Book Antiqua" w:hAnsi="Book Antiqua"/>
                <w:b/>
                <w:bCs/>
                <w:lang w:val="pt-BR"/>
              </w:rPr>
              <w:t>=</w:t>
            </w:r>
            <w:r w:rsidR="00306542" w:rsidRPr="003945DF">
              <w:rPr>
                <w:rFonts w:ascii="Book Antiqua" w:hAnsi="Book Antiqua"/>
                <w:b/>
                <w:bCs/>
                <w:lang w:val="pt-BR"/>
              </w:rPr>
              <w:t xml:space="preserve"> </w:t>
            </w:r>
            <w:r w:rsidRPr="003945DF">
              <w:rPr>
                <w:rFonts w:ascii="Book Antiqua" w:hAnsi="Book Antiqua"/>
                <w:b/>
                <w:bCs/>
                <w:lang w:val="pt-BR"/>
              </w:rPr>
              <w:t>36</w:t>
            </w:r>
            <w:r w:rsidR="00A734AB">
              <w:rPr>
                <w:rFonts w:ascii="Book Antiqua" w:hAnsi="Book Antiqua" w:hint="eastAsia"/>
                <w:b/>
                <w:bCs/>
                <w:lang w:val="pt-BR" w:eastAsia="zh-CN"/>
              </w:rPr>
              <w:t>;</w:t>
            </w:r>
            <w:r w:rsidRPr="003945DF">
              <w:rPr>
                <w:rFonts w:ascii="Book Antiqua" w:hAnsi="Book Antiqua"/>
                <w:b/>
                <w:bCs/>
                <w:lang w:val="pt-BR"/>
              </w:rPr>
              <w:t xml:space="preserve"> 18</w:t>
            </w:r>
            <w:r w:rsidR="00306542" w:rsidRPr="003945DF">
              <w:rPr>
                <w:rFonts w:ascii="Book Antiqua" w:hAnsi="Book Antiqua"/>
                <w:b/>
                <w:bCs/>
                <w:lang w:val="pt-BR"/>
              </w:rPr>
              <w:t>.</w:t>
            </w:r>
            <w:r w:rsidRPr="003945DF">
              <w:rPr>
                <w:rFonts w:ascii="Book Antiqua" w:hAnsi="Book Antiqua"/>
                <w:b/>
                <w:bCs/>
                <w:lang w:val="pt-BR"/>
              </w:rPr>
              <w:t>9%)</w:t>
            </w:r>
          </w:p>
        </w:tc>
        <w:tc>
          <w:tcPr>
            <w:tcW w:w="503" w:type="pct"/>
            <w:tcBorders>
              <w:top w:val="single" w:sz="4" w:space="0" w:color="auto"/>
              <w:bottom w:val="single" w:sz="4" w:space="0" w:color="auto"/>
            </w:tcBorders>
            <w:shd w:val="clear" w:color="auto" w:fill="auto"/>
            <w:tcMar>
              <w:top w:w="15" w:type="dxa"/>
              <w:left w:w="104" w:type="dxa"/>
              <w:bottom w:w="0" w:type="dxa"/>
              <w:right w:w="104" w:type="dxa"/>
            </w:tcMar>
            <w:hideMark/>
          </w:tcPr>
          <w:p w14:paraId="0988EBEC" w14:textId="25940292" w:rsidR="008C5D50" w:rsidRPr="008C5D50" w:rsidRDefault="00306542" w:rsidP="003945DF">
            <w:pPr>
              <w:spacing w:line="360" w:lineRule="auto"/>
              <w:jc w:val="center"/>
              <w:rPr>
                <w:rFonts w:ascii="Book Antiqua" w:hAnsi="Book Antiqua"/>
                <w:b/>
                <w:bCs/>
              </w:rPr>
            </w:pPr>
            <w:r w:rsidRPr="003945DF">
              <w:rPr>
                <w:rFonts w:ascii="Book Antiqua" w:hAnsi="Book Antiqua"/>
                <w:b/>
                <w:bCs/>
                <w:i/>
                <w:iCs/>
                <w:lang w:val="pt-BR"/>
              </w:rPr>
              <w:t>P</w:t>
            </w:r>
            <w:r w:rsidRPr="003945DF">
              <w:rPr>
                <w:rFonts w:ascii="Book Antiqua" w:hAnsi="Book Antiqua"/>
                <w:b/>
                <w:bCs/>
                <w:lang w:val="pt-BR"/>
              </w:rPr>
              <w:t xml:space="preserve"> </w:t>
            </w:r>
            <w:r w:rsidR="008C5D50" w:rsidRPr="003945DF">
              <w:rPr>
                <w:rFonts w:ascii="Book Antiqua" w:hAnsi="Book Antiqua"/>
                <w:b/>
                <w:bCs/>
                <w:lang w:val="pt-BR"/>
              </w:rPr>
              <w:t>value</w:t>
            </w:r>
          </w:p>
        </w:tc>
      </w:tr>
      <w:tr w:rsidR="008C5D50" w:rsidRPr="008C5D50" w14:paraId="531E77E1" w14:textId="77777777" w:rsidTr="00753EA2">
        <w:trPr>
          <w:trHeight w:val="345"/>
        </w:trPr>
        <w:tc>
          <w:tcPr>
            <w:tcW w:w="985" w:type="pct"/>
            <w:tcBorders>
              <w:top w:val="single" w:sz="4" w:space="0" w:color="auto"/>
            </w:tcBorders>
            <w:shd w:val="clear" w:color="auto" w:fill="auto"/>
            <w:tcMar>
              <w:top w:w="15" w:type="dxa"/>
              <w:left w:w="104" w:type="dxa"/>
              <w:bottom w:w="0" w:type="dxa"/>
              <w:right w:w="104" w:type="dxa"/>
            </w:tcMar>
            <w:hideMark/>
          </w:tcPr>
          <w:p w14:paraId="06A5E70F" w14:textId="44A8EB21" w:rsidR="008C5D50" w:rsidRPr="008C5D50" w:rsidRDefault="008C5D50" w:rsidP="008C5D50">
            <w:pPr>
              <w:spacing w:line="360" w:lineRule="auto"/>
              <w:jc w:val="both"/>
              <w:rPr>
                <w:rFonts w:ascii="Book Antiqua" w:hAnsi="Book Antiqua"/>
              </w:rPr>
            </w:pPr>
            <w:r w:rsidRPr="008C5D50">
              <w:rPr>
                <w:rFonts w:ascii="Book Antiqua" w:hAnsi="Book Antiqua"/>
                <w:lang w:val="pt-BR"/>
              </w:rPr>
              <w:t xml:space="preserve">Age (yr) </w:t>
            </w:r>
          </w:p>
        </w:tc>
        <w:tc>
          <w:tcPr>
            <w:tcW w:w="552" w:type="pct"/>
            <w:tcBorders>
              <w:top w:val="single" w:sz="4" w:space="0" w:color="auto"/>
            </w:tcBorders>
            <w:shd w:val="clear" w:color="auto" w:fill="auto"/>
            <w:tcMar>
              <w:top w:w="15" w:type="dxa"/>
              <w:left w:w="104" w:type="dxa"/>
              <w:bottom w:w="0" w:type="dxa"/>
              <w:right w:w="104" w:type="dxa"/>
            </w:tcMar>
            <w:hideMark/>
          </w:tcPr>
          <w:p w14:paraId="259DD7DC" w14:textId="4D7A2A63" w:rsidR="008C5D50" w:rsidRPr="008C5D50" w:rsidRDefault="008C5D50" w:rsidP="008C5D50">
            <w:pPr>
              <w:spacing w:line="360" w:lineRule="auto"/>
              <w:jc w:val="both"/>
              <w:rPr>
                <w:rFonts w:ascii="Book Antiqua" w:hAnsi="Book Antiqua"/>
              </w:rPr>
            </w:pPr>
            <w:r w:rsidRPr="008C5D50">
              <w:rPr>
                <w:rFonts w:ascii="Book Antiqua" w:hAnsi="Book Antiqua"/>
                <w:lang w:val="pt-BR"/>
              </w:rPr>
              <w:t>56</w:t>
            </w:r>
            <w:r w:rsidR="003945DF">
              <w:rPr>
                <w:rFonts w:ascii="Book Antiqua" w:hAnsi="Book Antiqua"/>
                <w:lang w:val="pt-BR"/>
              </w:rPr>
              <w:t>.</w:t>
            </w:r>
            <w:r w:rsidRPr="008C5D50">
              <w:rPr>
                <w:rFonts w:ascii="Book Antiqua" w:hAnsi="Book Antiqua"/>
                <w:lang w:val="pt-BR"/>
              </w:rPr>
              <w:t>6</w:t>
            </w:r>
            <w:r w:rsidR="003945DF">
              <w:rPr>
                <w:rFonts w:ascii="Book Antiqua" w:hAnsi="Book Antiqua"/>
                <w:lang w:val="pt-BR"/>
              </w:rPr>
              <w:t xml:space="preserve"> </w:t>
            </w:r>
            <w:r w:rsidRPr="008C5D50">
              <w:rPr>
                <w:rFonts w:ascii="Book Antiqua" w:hAnsi="Book Antiqua"/>
                <w:lang w:val="pt-BR"/>
              </w:rPr>
              <w:t>±</w:t>
            </w:r>
            <w:r w:rsidR="003945DF">
              <w:rPr>
                <w:rFonts w:ascii="Book Antiqua" w:hAnsi="Book Antiqua"/>
                <w:lang w:val="pt-BR"/>
              </w:rPr>
              <w:t xml:space="preserve"> </w:t>
            </w:r>
            <w:r w:rsidRPr="008C5D50">
              <w:rPr>
                <w:rFonts w:ascii="Book Antiqua" w:hAnsi="Book Antiqua"/>
                <w:lang w:val="pt-BR"/>
              </w:rPr>
              <w:t>11</w:t>
            </w:r>
            <w:r w:rsidR="003945DF">
              <w:rPr>
                <w:rFonts w:ascii="Book Antiqua" w:hAnsi="Book Antiqua"/>
                <w:lang w:val="pt-BR"/>
              </w:rPr>
              <w:t>.</w:t>
            </w:r>
            <w:r w:rsidRPr="008C5D50">
              <w:rPr>
                <w:rFonts w:ascii="Book Antiqua" w:hAnsi="Book Antiqua"/>
                <w:lang w:val="pt-BR"/>
              </w:rPr>
              <w:t>0</w:t>
            </w:r>
          </w:p>
        </w:tc>
        <w:tc>
          <w:tcPr>
            <w:tcW w:w="751" w:type="pct"/>
            <w:tcBorders>
              <w:top w:val="single" w:sz="4" w:space="0" w:color="auto"/>
            </w:tcBorders>
            <w:shd w:val="clear" w:color="auto" w:fill="auto"/>
            <w:tcMar>
              <w:top w:w="15" w:type="dxa"/>
              <w:left w:w="104" w:type="dxa"/>
              <w:bottom w:w="0" w:type="dxa"/>
              <w:right w:w="104" w:type="dxa"/>
            </w:tcMar>
            <w:hideMark/>
          </w:tcPr>
          <w:p w14:paraId="336EC93F" w14:textId="767CB115" w:rsidR="008C5D50" w:rsidRPr="00671679" w:rsidRDefault="008C5D50" w:rsidP="008C5D50">
            <w:pPr>
              <w:spacing w:line="360" w:lineRule="auto"/>
              <w:jc w:val="both"/>
              <w:rPr>
                <w:rFonts w:ascii="Book Antiqua" w:hAnsi="Book Antiqua"/>
              </w:rPr>
            </w:pPr>
            <w:r w:rsidRPr="00671679">
              <w:rPr>
                <w:rFonts w:ascii="Book Antiqua" w:hAnsi="Book Antiqua"/>
                <w:lang w:val="pt-BR"/>
              </w:rPr>
              <w:t>56</w:t>
            </w:r>
            <w:r w:rsidR="003945DF" w:rsidRPr="00671679">
              <w:rPr>
                <w:rFonts w:ascii="Book Antiqua" w:hAnsi="Book Antiqua"/>
                <w:lang w:val="pt-BR"/>
              </w:rPr>
              <w:t>.</w:t>
            </w:r>
            <w:r w:rsidRPr="00671679">
              <w:rPr>
                <w:rFonts w:ascii="Book Antiqua" w:hAnsi="Book Antiqua"/>
                <w:lang w:val="pt-BR"/>
              </w:rPr>
              <w:t>8</w:t>
            </w:r>
            <w:r w:rsidR="003945DF" w:rsidRPr="00671679">
              <w:rPr>
                <w:rFonts w:ascii="Book Antiqua" w:hAnsi="Book Antiqua"/>
                <w:lang w:val="pt-BR"/>
              </w:rPr>
              <w:t xml:space="preserve"> </w:t>
            </w:r>
            <w:r w:rsidRPr="00671679">
              <w:rPr>
                <w:rFonts w:ascii="Book Antiqua" w:hAnsi="Book Antiqua"/>
                <w:lang w:val="pt-BR"/>
              </w:rPr>
              <w:t>±</w:t>
            </w:r>
            <w:r w:rsidR="003945DF" w:rsidRPr="00671679">
              <w:rPr>
                <w:rFonts w:ascii="Book Antiqua" w:hAnsi="Book Antiqua"/>
                <w:lang w:val="pt-BR"/>
              </w:rPr>
              <w:t xml:space="preserve"> </w:t>
            </w:r>
            <w:r w:rsidRPr="00671679">
              <w:rPr>
                <w:rFonts w:ascii="Book Antiqua" w:hAnsi="Book Antiqua"/>
                <w:lang w:val="pt-BR"/>
              </w:rPr>
              <w:t>9</w:t>
            </w:r>
            <w:r w:rsidR="003945DF" w:rsidRPr="00671679">
              <w:rPr>
                <w:rFonts w:ascii="Book Antiqua" w:hAnsi="Book Antiqua"/>
                <w:lang w:val="pt-BR"/>
              </w:rPr>
              <w:t>.</w:t>
            </w:r>
            <w:r w:rsidRPr="00671679">
              <w:rPr>
                <w:rFonts w:ascii="Book Antiqua" w:hAnsi="Book Antiqua"/>
                <w:lang w:val="pt-BR"/>
              </w:rPr>
              <w:t>6</w:t>
            </w:r>
            <w:r w:rsidR="00C6772B">
              <w:rPr>
                <w:rFonts w:ascii="Book Antiqua" w:hAnsi="Book Antiqua"/>
                <w:vertAlign w:val="superscript"/>
                <w:lang w:val="pt-BR"/>
              </w:rPr>
              <w:t>4</w:t>
            </w:r>
          </w:p>
        </w:tc>
        <w:tc>
          <w:tcPr>
            <w:tcW w:w="760" w:type="pct"/>
            <w:tcBorders>
              <w:top w:val="single" w:sz="4" w:space="0" w:color="auto"/>
            </w:tcBorders>
            <w:shd w:val="clear" w:color="auto" w:fill="auto"/>
            <w:tcMar>
              <w:top w:w="15" w:type="dxa"/>
              <w:left w:w="104" w:type="dxa"/>
              <w:bottom w:w="0" w:type="dxa"/>
              <w:right w:w="104" w:type="dxa"/>
            </w:tcMar>
            <w:hideMark/>
          </w:tcPr>
          <w:p w14:paraId="3C2B43D0" w14:textId="7C35DA73" w:rsidR="008C5D50" w:rsidRPr="00671679" w:rsidRDefault="008C5D50" w:rsidP="008C5D50">
            <w:pPr>
              <w:spacing w:line="360" w:lineRule="auto"/>
              <w:jc w:val="both"/>
              <w:rPr>
                <w:rFonts w:ascii="Book Antiqua" w:hAnsi="Book Antiqua"/>
              </w:rPr>
            </w:pPr>
            <w:r w:rsidRPr="00671679">
              <w:rPr>
                <w:rFonts w:ascii="Book Antiqua" w:hAnsi="Book Antiqua"/>
                <w:lang w:val="pt-BR"/>
              </w:rPr>
              <w:t>50</w:t>
            </w:r>
            <w:r w:rsidR="003945DF" w:rsidRPr="00671679">
              <w:rPr>
                <w:rFonts w:ascii="Book Antiqua" w:hAnsi="Book Antiqua"/>
                <w:lang w:val="pt-BR"/>
              </w:rPr>
              <w:t>.</w:t>
            </w:r>
            <w:r w:rsidRPr="00671679">
              <w:rPr>
                <w:rFonts w:ascii="Book Antiqua" w:hAnsi="Book Antiqua"/>
                <w:lang w:val="pt-BR"/>
              </w:rPr>
              <w:t>3</w:t>
            </w:r>
            <w:r w:rsidR="003945DF" w:rsidRPr="00671679">
              <w:rPr>
                <w:rFonts w:ascii="Book Antiqua" w:hAnsi="Book Antiqua"/>
                <w:lang w:val="pt-BR"/>
              </w:rPr>
              <w:t xml:space="preserve"> </w:t>
            </w:r>
            <w:r w:rsidRPr="00671679">
              <w:rPr>
                <w:rFonts w:ascii="Book Antiqua" w:hAnsi="Book Antiqua"/>
                <w:lang w:val="pt-BR"/>
              </w:rPr>
              <w:t>±</w:t>
            </w:r>
            <w:r w:rsidR="003945DF" w:rsidRPr="00671679">
              <w:rPr>
                <w:rFonts w:ascii="Book Antiqua" w:hAnsi="Book Antiqua"/>
                <w:lang w:val="pt-BR"/>
              </w:rPr>
              <w:t xml:space="preserve"> </w:t>
            </w:r>
            <w:r w:rsidRPr="00671679">
              <w:rPr>
                <w:rFonts w:ascii="Book Antiqua" w:hAnsi="Book Antiqua"/>
                <w:lang w:val="pt-BR"/>
              </w:rPr>
              <w:t>14</w:t>
            </w:r>
            <w:r w:rsidR="003945DF" w:rsidRPr="00671679">
              <w:rPr>
                <w:rFonts w:ascii="Book Antiqua" w:hAnsi="Book Antiqua"/>
                <w:lang w:val="pt-BR"/>
              </w:rPr>
              <w:t>.</w:t>
            </w:r>
            <w:r w:rsidRPr="00671679">
              <w:rPr>
                <w:rFonts w:ascii="Book Antiqua" w:hAnsi="Book Antiqua"/>
                <w:lang w:val="pt-BR"/>
              </w:rPr>
              <w:t>3</w:t>
            </w:r>
            <w:r w:rsidR="00C6772B">
              <w:rPr>
                <w:rFonts w:ascii="Book Antiqua" w:hAnsi="Book Antiqua"/>
                <w:vertAlign w:val="superscript"/>
                <w:lang w:val="pt-BR"/>
              </w:rPr>
              <w:t>3</w:t>
            </w:r>
          </w:p>
        </w:tc>
        <w:tc>
          <w:tcPr>
            <w:tcW w:w="760" w:type="pct"/>
            <w:tcBorders>
              <w:top w:val="single" w:sz="4" w:space="0" w:color="auto"/>
            </w:tcBorders>
            <w:shd w:val="clear" w:color="auto" w:fill="auto"/>
            <w:tcMar>
              <w:top w:w="15" w:type="dxa"/>
              <w:left w:w="104" w:type="dxa"/>
              <w:bottom w:w="0" w:type="dxa"/>
              <w:right w:w="104" w:type="dxa"/>
            </w:tcMar>
            <w:hideMark/>
          </w:tcPr>
          <w:p w14:paraId="62D558CE" w14:textId="5E1BFF85" w:rsidR="008C5D50" w:rsidRPr="00671679" w:rsidRDefault="008C5D50" w:rsidP="008C5D50">
            <w:pPr>
              <w:spacing w:line="360" w:lineRule="auto"/>
              <w:jc w:val="both"/>
              <w:rPr>
                <w:rFonts w:ascii="Book Antiqua" w:hAnsi="Book Antiqua"/>
              </w:rPr>
            </w:pPr>
            <w:r w:rsidRPr="00671679">
              <w:rPr>
                <w:rFonts w:ascii="Book Antiqua" w:hAnsi="Book Antiqua"/>
                <w:lang w:val="pt-BR"/>
              </w:rPr>
              <w:t>57</w:t>
            </w:r>
            <w:r w:rsidR="003945DF" w:rsidRPr="00671679">
              <w:rPr>
                <w:rFonts w:ascii="Book Antiqua" w:hAnsi="Book Antiqua"/>
                <w:lang w:val="pt-BR"/>
              </w:rPr>
              <w:t>.</w:t>
            </w:r>
            <w:r w:rsidRPr="00671679">
              <w:rPr>
                <w:rFonts w:ascii="Book Antiqua" w:hAnsi="Book Antiqua"/>
                <w:lang w:val="pt-BR"/>
              </w:rPr>
              <w:t>7</w:t>
            </w:r>
            <w:r w:rsidR="003945DF" w:rsidRPr="00671679">
              <w:rPr>
                <w:rFonts w:ascii="Book Antiqua" w:hAnsi="Book Antiqua"/>
                <w:lang w:val="pt-BR"/>
              </w:rPr>
              <w:t xml:space="preserve"> </w:t>
            </w:r>
            <w:r w:rsidRPr="00671679">
              <w:rPr>
                <w:rFonts w:ascii="Book Antiqua" w:hAnsi="Book Antiqua"/>
                <w:lang w:val="pt-BR"/>
              </w:rPr>
              <w:t>±</w:t>
            </w:r>
            <w:r w:rsidR="003945DF" w:rsidRPr="00671679">
              <w:rPr>
                <w:rFonts w:ascii="Book Antiqua" w:hAnsi="Book Antiqua"/>
                <w:lang w:val="pt-BR"/>
              </w:rPr>
              <w:t xml:space="preserve"> </w:t>
            </w:r>
            <w:r w:rsidRPr="00671679">
              <w:rPr>
                <w:rFonts w:ascii="Book Antiqua" w:hAnsi="Book Antiqua"/>
                <w:lang w:val="pt-BR"/>
              </w:rPr>
              <w:t>9</w:t>
            </w:r>
            <w:r w:rsidR="003945DF" w:rsidRPr="00671679">
              <w:rPr>
                <w:rFonts w:ascii="Book Antiqua" w:hAnsi="Book Antiqua"/>
                <w:lang w:val="pt-BR"/>
              </w:rPr>
              <w:t>.</w:t>
            </w:r>
            <w:r w:rsidRPr="00671679">
              <w:rPr>
                <w:rFonts w:ascii="Book Antiqua" w:hAnsi="Book Antiqua"/>
                <w:lang w:val="pt-BR"/>
              </w:rPr>
              <w:t>2</w:t>
            </w:r>
            <w:r w:rsidR="00C6772B">
              <w:rPr>
                <w:rFonts w:ascii="Book Antiqua" w:hAnsi="Book Antiqua"/>
                <w:vertAlign w:val="superscript"/>
                <w:lang w:val="pt-BR"/>
              </w:rPr>
              <w:t>4</w:t>
            </w:r>
          </w:p>
        </w:tc>
        <w:tc>
          <w:tcPr>
            <w:tcW w:w="689" w:type="pct"/>
            <w:tcBorders>
              <w:top w:val="single" w:sz="4" w:space="0" w:color="auto"/>
            </w:tcBorders>
            <w:shd w:val="clear" w:color="auto" w:fill="auto"/>
            <w:tcMar>
              <w:top w:w="15" w:type="dxa"/>
              <w:left w:w="104" w:type="dxa"/>
              <w:bottom w:w="0" w:type="dxa"/>
              <w:right w:w="104" w:type="dxa"/>
            </w:tcMar>
            <w:hideMark/>
          </w:tcPr>
          <w:p w14:paraId="2DBCB34D" w14:textId="27A12466" w:rsidR="008C5D50" w:rsidRPr="00671679" w:rsidRDefault="008C5D50" w:rsidP="008C5D50">
            <w:pPr>
              <w:spacing w:line="360" w:lineRule="auto"/>
              <w:jc w:val="both"/>
              <w:rPr>
                <w:rFonts w:ascii="Book Antiqua" w:hAnsi="Book Antiqua"/>
              </w:rPr>
            </w:pPr>
            <w:r w:rsidRPr="00671679">
              <w:rPr>
                <w:rFonts w:ascii="Book Antiqua" w:hAnsi="Book Antiqua"/>
                <w:lang w:val="pt-BR"/>
              </w:rPr>
              <w:t>61</w:t>
            </w:r>
            <w:r w:rsidR="003945DF" w:rsidRPr="00671679">
              <w:rPr>
                <w:rFonts w:ascii="Book Antiqua" w:hAnsi="Book Antiqua"/>
                <w:lang w:val="pt-BR"/>
              </w:rPr>
              <w:t>.</w:t>
            </w:r>
            <w:r w:rsidRPr="00671679">
              <w:rPr>
                <w:rFonts w:ascii="Book Antiqua" w:hAnsi="Book Antiqua"/>
                <w:lang w:val="pt-BR"/>
              </w:rPr>
              <w:t>6</w:t>
            </w:r>
            <w:r w:rsidR="003945DF" w:rsidRPr="00671679">
              <w:rPr>
                <w:rFonts w:ascii="Book Antiqua" w:hAnsi="Book Antiqua"/>
                <w:lang w:val="pt-BR"/>
              </w:rPr>
              <w:t xml:space="preserve"> </w:t>
            </w:r>
            <w:r w:rsidRPr="00671679">
              <w:rPr>
                <w:rFonts w:ascii="Book Antiqua" w:hAnsi="Book Antiqua"/>
                <w:lang w:val="pt-BR"/>
              </w:rPr>
              <w:t>±</w:t>
            </w:r>
            <w:r w:rsidR="003945DF" w:rsidRPr="00671679">
              <w:rPr>
                <w:rFonts w:ascii="Book Antiqua" w:hAnsi="Book Antiqua"/>
                <w:lang w:val="pt-BR"/>
              </w:rPr>
              <w:t xml:space="preserve"> </w:t>
            </w:r>
            <w:r w:rsidRPr="00671679">
              <w:rPr>
                <w:rFonts w:ascii="Book Antiqua" w:hAnsi="Book Antiqua"/>
                <w:lang w:val="pt-BR"/>
              </w:rPr>
              <w:t>8</w:t>
            </w:r>
            <w:r w:rsidR="003945DF" w:rsidRPr="00671679">
              <w:rPr>
                <w:rFonts w:ascii="Book Antiqua" w:hAnsi="Book Antiqua"/>
                <w:lang w:val="pt-BR"/>
              </w:rPr>
              <w:t>.</w:t>
            </w:r>
            <w:r w:rsidRPr="00671679">
              <w:rPr>
                <w:rFonts w:ascii="Book Antiqua" w:hAnsi="Book Antiqua"/>
                <w:lang w:val="pt-BR"/>
              </w:rPr>
              <w:t>9</w:t>
            </w:r>
            <w:r w:rsidR="00C6772B" w:rsidRPr="00C6772B">
              <w:rPr>
                <w:rFonts w:ascii="Book Antiqua" w:hAnsi="Book Antiqua"/>
                <w:vertAlign w:val="superscript"/>
                <w:lang w:val="pt-BR"/>
              </w:rPr>
              <w:t>4</w:t>
            </w:r>
          </w:p>
        </w:tc>
        <w:tc>
          <w:tcPr>
            <w:tcW w:w="503" w:type="pct"/>
            <w:tcBorders>
              <w:top w:val="single" w:sz="4" w:space="0" w:color="auto"/>
            </w:tcBorders>
            <w:shd w:val="clear" w:color="auto" w:fill="auto"/>
            <w:tcMar>
              <w:top w:w="15" w:type="dxa"/>
              <w:left w:w="104" w:type="dxa"/>
              <w:bottom w:w="0" w:type="dxa"/>
              <w:right w:w="104" w:type="dxa"/>
            </w:tcMar>
            <w:hideMark/>
          </w:tcPr>
          <w:p w14:paraId="3B3749FE" w14:textId="6D278317" w:rsidR="008C5D50" w:rsidRPr="008C5D50" w:rsidRDefault="008C5D50" w:rsidP="008C5D50">
            <w:pPr>
              <w:spacing w:line="360" w:lineRule="auto"/>
              <w:jc w:val="both"/>
              <w:rPr>
                <w:rFonts w:ascii="Book Antiqua" w:hAnsi="Book Antiqua"/>
              </w:rPr>
            </w:pPr>
            <w:r w:rsidRPr="008C5D50">
              <w:rPr>
                <w:rFonts w:ascii="Book Antiqua" w:hAnsi="Book Antiqua"/>
                <w:lang w:val="pt-BR"/>
              </w:rPr>
              <w:t>&lt;</w:t>
            </w:r>
            <w:r w:rsidR="003945DF">
              <w:rPr>
                <w:rFonts w:ascii="Book Antiqua" w:hAnsi="Book Antiqua"/>
                <w:lang w:val="pt-BR"/>
              </w:rPr>
              <w:t xml:space="preserve"> </w:t>
            </w:r>
            <w:r w:rsidRPr="008C5D50">
              <w:rPr>
                <w:rFonts w:ascii="Book Antiqua" w:hAnsi="Book Antiqua"/>
                <w:lang w:val="pt-BR"/>
              </w:rPr>
              <w:t>0</w:t>
            </w:r>
            <w:r w:rsidR="003945DF">
              <w:rPr>
                <w:rFonts w:ascii="Book Antiqua" w:hAnsi="Book Antiqua"/>
                <w:lang w:val="pt-BR"/>
              </w:rPr>
              <w:t>.</w:t>
            </w:r>
            <w:r w:rsidRPr="008C5D50">
              <w:rPr>
                <w:rFonts w:ascii="Book Antiqua" w:hAnsi="Book Antiqua"/>
                <w:lang w:val="pt-BR"/>
              </w:rPr>
              <w:t>001</w:t>
            </w:r>
          </w:p>
        </w:tc>
      </w:tr>
      <w:tr w:rsidR="008C5D50" w:rsidRPr="008C5D50" w14:paraId="2F19FB61" w14:textId="77777777" w:rsidTr="00753EA2">
        <w:trPr>
          <w:trHeight w:val="345"/>
        </w:trPr>
        <w:tc>
          <w:tcPr>
            <w:tcW w:w="985" w:type="pct"/>
            <w:shd w:val="clear" w:color="auto" w:fill="auto"/>
            <w:tcMar>
              <w:top w:w="15" w:type="dxa"/>
              <w:left w:w="104" w:type="dxa"/>
              <w:bottom w:w="0" w:type="dxa"/>
              <w:right w:w="104" w:type="dxa"/>
            </w:tcMar>
            <w:hideMark/>
          </w:tcPr>
          <w:p w14:paraId="52E9CE13" w14:textId="77777777" w:rsidR="008C5D50" w:rsidRPr="008C5D50" w:rsidRDefault="008C5D50" w:rsidP="008C5D50">
            <w:pPr>
              <w:spacing w:line="360" w:lineRule="auto"/>
              <w:jc w:val="both"/>
              <w:rPr>
                <w:rFonts w:ascii="Book Antiqua" w:hAnsi="Book Antiqua"/>
              </w:rPr>
            </w:pPr>
            <w:r w:rsidRPr="008C5D50">
              <w:rPr>
                <w:rFonts w:ascii="Book Antiqua" w:hAnsi="Book Antiqua"/>
                <w:lang w:val="pt-BR"/>
              </w:rPr>
              <w:t xml:space="preserve">Gender </w:t>
            </w:r>
          </w:p>
        </w:tc>
        <w:tc>
          <w:tcPr>
            <w:tcW w:w="552" w:type="pct"/>
            <w:shd w:val="clear" w:color="auto" w:fill="auto"/>
            <w:tcMar>
              <w:top w:w="15" w:type="dxa"/>
              <w:left w:w="104" w:type="dxa"/>
              <w:bottom w:w="0" w:type="dxa"/>
              <w:right w:w="104" w:type="dxa"/>
            </w:tcMar>
            <w:hideMark/>
          </w:tcPr>
          <w:p w14:paraId="6E9398D9" w14:textId="522DEAD0" w:rsidR="008C5D50" w:rsidRPr="008C5D50" w:rsidRDefault="008C5D50" w:rsidP="008C5D50">
            <w:pPr>
              <w:spacing w:line="360" w:lineRule="auto"/>
              <w:jc w:val="both"/>
              <w:rPr>
                <w:rFonts w:ascii="Book Antiqua" w:hAnsi="Book Antiqua"/>
              </w:rPr>
            </w:pPr>
          </w:p>
        </w:tc>
        <w:tc>
          <w:tcPr>
            <w:tcW w:w="751" w:type="pct"/>
            <w:shd w:val="clear" w:color="auto" w:fill="auto"/>
            <w:tcMar>
              <w:top w:w="15" w:type="dxa"/>
              <w:left w:w="104" w:type="dxa"/>
              <w:bottom w:w="0" w:type="dxa"/>
              <w:right w:w="104" w:type="dxa"/>
            </w:tcMar>
            <w:hideMark/>
          </w:tcPr>
          <w:p w14:paraId="2F5BB6E4" w14:textId="72556C70" w:rsidR="008C5D50" w:rsidRPr="00671679" w:rsidRDefault="008C5D50" w:rsidP="008C5D50">
            <w:pPr>
              <w:spacing w:line="360" w:lineRule="auto"/>
              <w:jc w:val="both"/>
              <w:rPr>
                <w:rFonts w:ascii="Book Antiqua" w:hAnsi="Book Antiqua"/>
              </w:rPr>
            </w:pPr>
          </w:p>
        </w:tc>
        <w:tc>
          <w:tcPr>
            <w:tcW w:w="760" w:type="pct"/>
            <w:shd w:val="clear" w:color="auto" w:fill="auto"/>
            <w:tcMar>
              <w:top w:w="15" w:type="dxa"/>
              <w:left w:w="104" w:type="dxa"/>
              <w:bottom w:w="0" w:type="dxa"/>
              <w:right w:w="104" w:type="dxa"/>
            </w:tcMar>
            <w:hideMark/>
          </w:tcPr>
          <w:p w14:paraId="6C841E9E" w14:textId="46961D95" w:rsidR="008C5D50" w:rsidRPr="00671679" w:rsidRDefault="008C5D50" w:rsidP="008C5D50">
            <w:pPr>
              <w:spacing w:line="360" w:lineRule="auto"/>
              <w:jc w:val="both"/>
              <w:rPr>
                <w:rFonts w:ascii="Book Antiqua" w:hAnsi="Book Antiqua"/>
              </w:rPr>
            </w:pPr>
          </w:p>
        </w:tc>
        <w:tc>
          <w:tcPr>
            <w:tcW w:w="760" w:type="pct"/>
            <w:shd w:val="clear" w:color="auto" w:fill="auto"/>
            <w:tcMar>
              <w:top w:w="15" w:type="dxa"/>
              <w:left w:w="104" w:type="dxa"/>
              <w:bottom w:w="0" w:type="dxa"/>
              <w:right w:w="104" w:type="dxa"/>
            </w:tcMar>
            <w:hideMark/>
          </w:tcPr>
          <w:p w14:paraId="239792C7" w14:textId="07F9A5D0" w:rsidR="008C5D50" w:rsidRPr="00671679" w:rsidRDefault="008C5D50" w:rsidP="008C5D50">
            <w:pPr>
              <w:spacing w:line="360" w:lineRule="auto"/>
              <w:jc w:val="both"/>
              <w:rPr>
                <w:rFonts w:ascii="Book Antiqua" w:hAnsi="Book Antiqua"/>
              </w:rPr>
            </w:pPr>
          </w:p>
        </w:tc>
        <w:tc>
          <w:tcPr>
            <w:tcW w:w="689" w:type="pct"/>
            <w:shd w:val="clear" w:color="auto" w:fill="auto"/>
            <w:tcMar>
              <w:top w:w="15" w:type="dxa"/>
              <w:left w:w="104" w:type="dxa"/>
              <w:bottom w:w="0" w:type="dxa"/>
              <w:right w:w="104" w:type="dxa"/>
            </w:tcMar>
            <w:hideMark/>
          </w:tcPr>
          <w:p w14:paraId="08E6AE0B" w14:textId="0F5AD762" w:rsidR="008C5D50" w:rsidRPr="00671679" w:rsidRDefault="008C5D50" w:rsidP="008C5D50">
            <w:pPr>
              <w:spacing w:line="360" w:lineRule="auto"/>
              <w:jc w:val="both"/>
              <w:rPr>
                <w:rFonts w:ascii="Book Antiqua" w:hAnsi="Book Antiqua"/>
              </w:rPr>
            </w:pPr>
          </w:p>
        </w:tc>
        <w:tc>
          <w:tcPr>
            <w:tcW w:w="503" w:type="pct"/>
            <w:shd w:val="clear" w:color="auto" w:fill="auto"/>
            <w:tcMar>
              <w:top w:w="15" w:type="dxa"/>
              <w:left w:w="104" w:type="dxa"/>
              <w:bottom w:w="0" w:type="dxa"/>
              <w:right w:w="104" w:type="dxa"/>
            </w:tcMar>
            <w:hideMark/>
          </w:tcPr>
          <w:p w14:paraId="14AF95FE" w14:textId="1023D003" w:rsidR="008C5D50" w:rsidRPr="008C5D50" w:rsidRDefault="008C5D50" w:rsidP="008C5D50">
            <w:pPr>
              <w:spacing w:line="360" w:lineRule="auto"/>
              <w:jc w:val="both"/>
              <w:rPr>
                <w:rFonts w:ascii="Book Antiqua" w:hAnsi="Book Antiqua"/>
              </w:rPr>
            </w:pPr>
            <w:r w:rsidRPr="008C5D50">
              <w:rPr>
                <w:rFonts w:ascii="Book Antiqua" w:hAnsi="Book Antiqua"/>
                <w:lang w:val="pt-BR"/>
              </w:rPr>
              <w:t>0</w:t>
            </w:r>
            <w:r w:rsidR="003945DF">
              <w:rPr>
                <w:rFonts w:ascii="Book Antiqua" w:hAnsi="Book Antiqua"/>
                <w:lang w:val="pt-BR"/>
              </w:rPr>
              <w:t>.</w:t>
            </w:r>
            <w:r w:rsidRPr="008C5D50">
              <w:rPr>
                <w:rFonts w:ascii="Book Antiqua" w:hAnsi="Book Antiqua"/>
                <w:lang w:val="pt-BR"/>
              </w:rPr>
              <w:t>642</w:t>
            </w:r>
          </w:p>
        </w:tc>
      </w:tr>
      <w:tr w:rsidR="008C5D50" w:rsidRPr="008C5D50" w14:paraId="77EE66DA" w14:textId="77777777" w:rsidTr="00753EA2">
        <w:trPr>
          <w:trHeight w:val="345"/>
        </w:trPr>
        <w:tc>
          <w:tcPr>
            <w:tcW w:w="985" w:type="pct"/>
            <w:shd w:val="clear" w:color="auto" w:fill="auto"/>
            <w:tcMar>
              <w:top w:w="15" w:type="dxa"/>
              <w:left w:w="104" w:type="dxa"/>
              <w:bottom w:w="0" w:type="dxa"/>
              <w:right w:w="104" w:type="dxa"/>
            </w:tcMar>
            <w:hideMark/>
          </w:tcPr>
          <w:p w14:paraId="12CD845E" w14:textId="77777777" w:rsidR="008C5D50" w:rsidRPr="008C5D50" w:rsidRDefault="008C5D50" w:rsidP="003945DF">
            <w:pPr>
              <w:spacing w:line="360" w:lineRule="auto"/>
              <w:ind w:firstLineChars="100" w:firstLine="240"/>
              <w:jc w:val="both"/>
              <w:rPr>
                <w:rFonts w:ascii="Book Antiqua" w:hAnsi="Book Antiqua"/>
              </w:rPr>
            </w:pPr>
            <w:r w:rsidRPr="008C5D50">
              <w:rPr>
                <w:rFonts w:ascii="Book Antiqua" w:hAnsi="Book Antiqua"/>
                <w:lang w:val="pt-BR"/>
              </w:rPr>
              <w:t>Male</w:t>
            </w:r>
          </w:p>
        </w:tc>
        <w:tc>
          <w:tcPr>
            <w:tcW w:w="552" w:type="pct"/>
            <w:shd w:val="clear" w:color="auto" w:fill="auto"/>
            <w:tcMar>
              <w:top w:w="15" w:type="dxa"/>
              <w:left w:w="104" w:type="dxa"/>
              <w:bottom w:w="0" w:type="dxa"/>
              <w:right w:w="104" w:type="dxa"/>
            </w:tcMar>
            <w:hideMark/>
          </w:tcPr>
          <w:p w14:paraId="715BD29A" w14:textId="128DECF4" w:rsidR="008C5D50" w:rsidRPr="008C5D50" w:rsidRDefault="008C5D50" w:rsidP="008C5D50">
            <w:pPr>
              <w:spacing w:line="360" w:lineRule="auto"/>
              <w:jc w:val="both"/>
              <w:rPr>
                <w:rFonts w:ascii="Book Antiqua" w:hAnsi="Book Antiqua"/>
              </w:rPr>
            </w:pPr>
            <w:r w:rsidRPr="008C5D50">
              <w:rPr>
                <w:rFonts w:ascii="Book Antiqua" w:hAnsi="Book Antiqua"/>
                <w:lang w:val="pt-BR"/>
              </w:rPr>
              <w:t>116 (61</w:t>
            </w:r>
            <w:r w:rsidR="003945DF">
              <w:rPr>
                <w:rFonts w:ascii="Book Antiqua" w:hAnsi="Book Antiqua"/>
                <w:lang w:val="pt-BR"/>
              </w:rPr>
              <w:t>.</w:t>
            </w:r>
            <w:r w:rsidRPr="008C5D50">
              <w:rPr>
                <w:rFonts w:ascii="Book Antiqua" w:hAnsi="Book Antiqua"/>
                <w:lang w:val="pt-BR"/>
              </w:rPr>
              <w:t>1)</w:t>
            </w:r>
          </w:p>
        </w:tc>
        <w:tc>
          <w:tcPr>
            <w:tcW w:w="751" w:type="pct"/>
            <w:shd w:val="clear" w:color="auto" w:fill="auto"/>
            <w:tcMar>
              <w:top w:w="15" w:type="dxa"/>
              <w:left w:w="104" w:type="dxa"/>
              <w:bottom w:w="0" w:type="dxa"/>
              <w:right w:w="104" w:type="dxa"/>
            </w:tcMar>
            <w:hideMark/>
          </w:tcPr>
          <w:p w14:paraId="6AAB5095" w14:textId="3AEF9718" w:rsidR="008C5D50" w:rsidRPr="00671679" w:rsidRDefault="008C5D50" w:rsidP="008C5D50">
            <w:pPr>
              <w:spacing w:line="360" w:lineRule="auto"/>
              <w:jc w:val="both"/>
              <w:rPr>
                <w:rFonts w:ascii="Book Antiqua" w:hAnsi="Book Antiqua"/>
              </w:rPr>
            </w:pPr>
            <w:r w:rsidRPr="00671679">
              <w:rPr>
                <w:rFonts w:ascii="Book Antiqua" w:hAnsi="Book Antiqua"/>
                <w:lang w:val="pt-BR"/>
              </w:rPr>
              <w:t>54 (59</w:t>
            </w:r>
            <w:r w:rsidR="003945DF" w:rsidRPr="00671679">
              <w:rPr>
                <w:rFonts w:ascii="Book Antiqua" w:hAnsi="Book Antiqua"/>
                <w:lang w:val="pt-BR"/>
              </w:rPr>
              <w:t>.</w:t>
            </w:r>
            <w:r w:rsidRPr="00671679">
              <w:rPr>
                <w:rFonts w:ascii="Book Antiqua" w:hAnsi="Book Antiqua"/>
                <w:lang w:val="pt-BR"/>
              </w:rPr>
              <w:t>3)</w:t>
            </w:r>
          </w:p>
        </w:tc>
        <w:tc>
          <w:tcPr>
            <w:tcW w:w="760" w:type="pct"/>
            <w:shd w:val="clear" w:color="auto" w:fill="auto"/>
            <w:tcMar>
              <w:top w:w="15" w:type="dxa"/>
              <w:left w:w="104" w:type="dxa"/>
              <w:bottom w:w="0" w:type="dxa"/>
              <w:right w:w="104" w:type="dxa"/>
            </w:tcMar>
            <w:hideMark/>
          </w:tcPr>
          <w:p w14:paraId="493F6109" w14:textId="5F746396" w:rsidR="008C5D50" w:rsidRPr="00671679" w:rsidRDefault="008C5D50" w:rsidP="008C5D50">
            <w:pPr>
              <w:spacing w:line="360" w:lineRule="auto"/>
              <w:jc w:val="both"/>
              <w:rPr>
                <w:rFonts w:ascii="Book Antiqua" w:hAnsi="Book Antiqua"/>
              </w:rPr>
            </w:pPr>
            <w:r w:rsidRPr="00671679">
              <w:rPr>
                <w:rFonts w:ascii="Book Antiqua" w:hAnsi="Book Antiqua"/>
                <w:lang w:val="pt-BR"/>
              </w:rPr>
              <w:t>20 (55</w:t>
            </w:r>
            <w:r w:rsidR="003945DF" w:rsidRPr="00671679">
              <w:rPr>
                <w:rFonts w:ascii="Book Antiqua" w:hAnsi="Book Antiqua"/>
                <w:lang w:val="pt-BR"/>
              </w:rPr>
              <w:t>.</w:t>
            </w:r>
            <w:r w:rsidRPr="00671679">
              <w:rPr>
                <w:rFonts w:ascii="Book Antiqua" w:hAnsi="Book Antiqua"/>
                <w:lang w:val="pt-BR"/>
              </w:rPr>
              <w:t>6)</w:t>
            </w:r>
          </w:p>
        </w:tc>
        <w:tc>
          <w:tcPr>
            <w:tcW w:w="760" w:type="pct"/>
            <w:shd w:val="clear" w:color="auto" w:fill="auto"/>
            <w:tcMar>
              <w:top w:w="15" w:type="dxa"/>
              <w:left w:w="104" w:type="dxa"/>
              <w:bottom w:w="0" w:type="dxa"/>
              <w:right w:w="104" w:type="dxa"/>
            </w:tcMar>
            <w:hideMark/>
          </w:tcPr>
          <w:p w14:paraId="1F7A683E" w14:textId="7612DD2E" w:rsidR="008C5D50" w:rsidRPr="00671679" w:rsidRDefault="008C5D50" w:rsidP="008C5D50">
            <w:pPr>
              <w:spacing w:line="360" w:lineRule="auto"/>
              <w:jc w:val="both"/>
              <w:rPr>
                <w:rFonts w:ascii="Book Antiqua" w:hAnsi="Book Antiqua"/>
              </w:rPr>
            </w:pPr>
            <w:r w:rsidRPr="00671679">
              <w:rPr>
                <w:rFonts w:ascii="Book Antiqua" w:hAnsi="Book Antiqua"/>
                <w:lang w:val="pt-BR"/>
              </w:rPr>
              <w:t>17 (63</w:t>
            </w:r>
            <w:r w:rsidR="003945DF" w:rsidRPr="00671679">
              <w:rPr>
                <w:rFonts w:ascii="Book Antiqua" w:hAnsi="Book Antiqua"/>
                <w:lang w:val="pt-BR"/>
              </w:rPr>
              <w:t>.</w:t>
            </w:r>
            <w:r w:rsidRPr="00671679">
              <w:rPr>
                <w:rFonts w:ascii="Book Antiqua" w:hAnsi="Book Antiqua"/>
                <w:lang w:val="pt-BR"/>
              </w:rPr>
              <w:t>0)</w:t>
            </w:r>
          </w:p>
        </w:tc>
        <w:tc>
          <w:tcPr>
            <w:tcW w:w="689" w:type="pct"/>
            <w:shd w:val="clear" w:color="auto" w:fill="auto"/>
            <w:tcMar>
              <w:top w:w="15" w:type="dxa"/>
              <w:left w:w="104" w:type="dxa"/>
              <w:bottom w:w="0" w:type="dxa"/>
              <w:right w:w="104" w:type="dxa"/>
            </w:tcMar>
            <w:hideMark/>
          </w:tcPr>
          <w:p w14:paraId="35FDE16D" w14:textId="18A0EEDD" w:rsidR="008C5D50" w:rsidRPr="00671679" w:rsidRDefault="008C5D50" w:rsidP="008C5D50">
            <w:pPr>
              <w:spacing w:line="360" w:lineRule="auto"/>
              <w:jc w:val="both"/>
              <w:rPr>
                <w:rFonts w:ascii="Book Antiqua" w:hAnsi="Book Antiqua"/>
              </w:rPr>
            </w:pPr>
            <w:r w:rsidRPr="00671679">
              <w:rPr>
                <w:rFonts w:ascii="Book Antiqua" w:hAnsi="Book Antiqua"/>
                <w:lang w:val="pt-BR"/>
              </w:rPr>
              <w:t>25 (69</w:t>
            </w:r>
            <w:r w:rsidR="003945DF" w:rsidRPr="00671679">
              <w:rPr>
                <w:rFonts w:ascii="Book Antiqua" w:hAnsi="Book Antiqua"/>
                <w:lang w:val="pt-BR"/>
              </w:rPr>
              <w:t>.</w:t>
            </w:r>
            <w:r w:rsidRPr="00671679">
              <w:rPr>
                <w:rFonts w:ascii="Book Antiqua" w:hAnsi="Book Antiqua"/>
                <w:lang w:val="pt-BR"/>
              </w:rPr>
              <w:t>4)</w:t>
            </w:r>
          </w:p>
        </w:tc>
        <w:tc>
          <w:tcPr>
            <w:tcW w:w="503" w:type="pct"/>
            <w:shd w:val="clear" w:color="auto" w:fill="auto"/>
            <w:tcMar>
              <w:top w:w="15" w:type="dxa"/>
              <w:left w:w="104" w:type="dxa"/>
              <w:bottom w:w="0" w:type="dxa"/>
              <w:right w:w="104" w:type="dxa"/>
            </w:tcMar>
            <w:hideMark/>
          </w:tcPr>
          <w:p w14:paraId="67BDD056" w14:textId="70F84210" w:rsidR="008C5D50" w:rsidRPr="008C5D50" w:rsidRDefault="008C5D50" w:rsidP="008C5D50">
            <w:pPr>
              <w:spacing w:line="360" w:lineRule="auto"/>
              <w:jc w:val="both"/>
              <w:rPr>
                <w:rFonts w:ascii="Book Antiqua" w:hAnsi="Book Antiqua"/>
              </w:rPr>
            </w:pPr>
          </w:p>
        </w:tc>
      </w:tr>
      <w:tr w:rsidR="008C5D50" w:rsidRPr="008C5D50" w14:paraId="76412143" w14:textId="77777777" w:rsidTr="00753EA2">
        <w:trPr>
          <w:trHeight w:val="345"/>
        </w:trPr>
        <w:tc>
          <w:tcPr>
            <w:tcW w:w="985" w:type="pct"/>
            <w:shd w:val="clear" w:color="auto" w:fill="auto"/>
            <w:tcMar>
              <w:top w:w="15" w:type="dxa"/>
              <w:left w:w="104" w:type="dxa"/>
              <w:bottom w:w="0" w:type="dxa"/>
              <w:right w:w="104" w:type="dxa"/>
            </w:tcMar>
            <w:hideMark/>
          </w:tcPr>
          <w:p w14:paraId="0FECC3D1" w14:textId="77777777" w:rsidR="008C5D50" w:rsidRPr="008C5D50" w:rsidRDefault="008C5D50" w:rsidP="003945DF">
            <w:pPr>
              <w:spacing w:line="360" w:lineRule="auto"/>
              <w:ind w:firstLineChars="100" w:firstLine="240"/>
              <w:jc w:val="both"/>
              <w:rPr>
                <w:rFonts w:ascii="Book Antiqua" w:hAnsi="Book Antiqua"/>
              </w:rPr>
            </w:pPr>
            <w:r w:rsidRPr="008C5D50">
              <w:rPr>
                <w:rFonts w:ascii="Book Antiqua" w:hAnsi="Book Antiqua"/>
                <w:lang w:val="pt-BR"/>
              </w:rPr>
              <w:t>Female</w:t>
            </w:r>
          </w:p>
        </w:tc>
        <w:tc>
          <w:tcPr>
            <w:tcW w:w="552" w:type="pct"/>
            <w:shd w:val="clear" w:color="auto" w:fill="auto"/>
            <w:tcMar>
              <w:top w:w="15" w:type="dxa"/>
              <w:left w:w="104" w:type="dxa"/>
              <w:bottom w:w="0" w:type="dxa"/>
              <w:right w:w="104" w:type="dxa"/>
            </w:tcMar>
            <w:hideMark/>
          </w:tcPr>
          <w:p w14:paraId="0920DDE7" w14:textId="28006F8E" w:rsidR="008C5D50" w:rsidRPr="008C5D50" w:rsidRDefault="008C5D50" w:rsidP="008C5D50">
            <w:pPr>
              <w:spacing w:line="360" w:lineRule="auto"/>
              <w:jc w:val="both"/>
              <w:rPr>
                <w:rFonts w:ascii="Book Antiqua" w:hAnsi="Book Antiqua"/>
              </w:rPr>
            </w:pPr>
            <w:r w:rsidRPr="008C5D50">
              <w:rPr>
                <w:rFonts w:ascii="Book Antiqua" w:hAnsi="Book Antiqua"/>
                <w:lang w:val="pt-BR"/>
              </w:rPr>
              <w:t>74 (38</w:t>
            </w:r>
            <w:r w:rsidR="003945DF">
              <w:rPr>
                <w:rFonts w:ascii="Book Antiqua" w:hAnsi="Book Antiqua"/>
                <w:lang w:val="pt-BR"/>
              </w:rPr>
              <w:t>.</w:t>
            </w:r>
            <w:r w:rsidRPr="008C5D50">
              <w:rPr>
                <w:rFonts w:ascii="Book Antiqua" w:hAnsi="Book Antiqua"/>
                <w:lang w:val="pt-BR"/>
              </w:rPr>
              <w:t>9)</w:t>
            </w:r>
          </w:p>
        </w:tc>
        <w:tc>
          <w:tcPr>
            <w:tcW w:w="751" w:type="pct"/>
            <w:shd w:val="clear" w:color="auto" w:fill="auto"/>
            <w:tcMar>
              <w:top w:w="15" w:type="dxa"/>
              <w:left w:w="104" w:type="dxa"/>
              <w:bottom w:w="0" w:type="dxa"/>
              <w:right w:w="104" w:type="dxa"/>
            </w:tcMar>
            <w:hideMark/>
          </w:tcPr>
          <w:p w14:paraId="4CEDAA81" w14:textId="31A06422" w:rsidR="008C5D50" w:rsidRPr="00671679" w:rsidRDefault="008C5D50" w:rsidP="008C5D50">
            <w:pPr>
              <w:spacing w:line="360" w:lineRule="auto"/>
              <w:jc w:val="both"/>
              <w:rPr>
                <w:rFonts w:ascii="Book Antiqua" w:hAnsi="Book Antiqua"/>
              </w:rPr>
            </w:pPr>
            <w:r w:rsidRPr="00671679">
              <w:rPr>
                <w:rFonts w:ascii="Book Antiqua" w:hAnsi="Book Antiqua"/>
                <w:lang w:val="pt-BR"/>
              </w:rPr>
              <w:t>37 (40</w:t>
            </w:r>
            <w:r w:rsidR="003945DF" w:rsidRPr="00671679">
              <w:rPr>
                <w:rFonts w:ascii="Book Antiqua" w:hAnsi="Book Antiqua"/>
                <w:lang w:val="pt-BR"/>
              </w:rPr>
              <w:t>.</w:t>
            </w:r>
            <w:r w:rsidRPr="00671679">
              <w:rPr>
                <w:rFonts w:ascii="Book Antiqua" w:hAnsi="Book Antiqua"/>
                <w:lang w:val="pt-BR"/>
              </w:rPr>
              <w:t>7)</w:t>
            </w:r>
          </w:p>
        </w:tc>
        <w:tc>
          <w:tcPr>
            <w:tcW w:w="760" w:type="pct"/>
            <w:shd w:val="clear" w:color="auto" w:fill="auto"/>
            <w:tcMar>
              <w:top w:w="15" w:type="dxa"/>
              <w:left w:w="104" w:type="dxa"/>
              <w:bottom w:w="0" w:type="dxa"/>
              <w:right w:w="104" w:type="dxa"/>
            </w:tcMar>
            <w:hideMark/>
          </w:tcPr>
          <w:p w14:paraId="54B2EA8F" w14:textId="14AF955A" w:rsidR="008C5D50" w:rsidRPr="00671679" w:rsidRDefault="008C5D50" w:rsidP="008C5D50">
            <w:pPr>
              <w:spacing w:line="360" w:lineRule="auto"/>
              <w:jc w:val="both"/>
              <w:rPr>
                <w:rFonts w:ascii="Book Antiqua" w:hAnsi="Book Antiqua"/>
              </w:rPr>
            </w:pPr>
            <w:r w:rsidRPr="00671679">
              <w:rPr>
                <w:rFonts w:ascii="Book Antiqua" w:hAnsi="Book Antiqua"/>
                <w:lang w:val="pt-BR"/>
              </w:rPr>
              <w:t>16 (44</w:t>
            </w:r>
            <w:r w:rsidR="003945DF" w:rsidRPr="00671679">
              <w:rPr>
                <w:rFonts w:ascii="Book Antiqua" w:hAnsi="Book Antiqua"/>
                <w:lang w:val="pt-BR"/>
              </w:rPr>
              <w:t>.</w:t>
            </w:r>
            <w:r w:rsidRPr="00671679">
              <w:rPr>
                <w:rFonts w:ascii="Book Antiqua" w:hAnsi="Book Antiqua"/>
                <w:lang w:val="pt-BR"/>
              </w:rPr>
              <w:t>4)</w:t>
            </w:r>
          </w:p>
        </w:tc>
        <w:tc>
          <w:tcPr>
            <w:tcW w:w="760" w:type="pct"/>
            <w:shd w:val="clear" w:color="auto" w:fill="auto"/>
            <w:tcMar>
              <w:top w:w="15" w:type="dxa"/>
              <w:left w:w="104" w:type="dxa"/>
              <w:bottom w:w="0" w:type="dxa"/>
              <w:right w:w="104" w:type="dxa"/>
            </w:tcMar>
            <w:hideMark/>
          </w:tcPr>
          <w:p w14:paraId="6EDD45AA" w14:textId="6926482B" w:rsidR="008C5D50" w:rsidRPr="00671679" w:rsidRDefault="008C5D50" w:rsidP="008C5D50">
            <w:pPr>
              <w:spacing w:line="360" w:lineRule="auto"/>
              <w:jc w:val="both"/>
              <w:rPr>
                <w:rFonts w:ascii="Book Antiqua" w:hAnsi="Book Antiqua"/>
              </w:rPr>
            </w:pPr>
            <w:r w:rsidRPr="00671679">
              <w:rPr>
                <w:rFonts w:ascii="Book Antiqua" w:hAnsi="Book Antiqua"/>
                <w:lang w:val="pt-BR"/>
              </w:rPr>
              <w:t>10 (37</w:t>
            </w:r>
            <w:r w:rsidR="003945DF" w:rsidRPr="00671679">
              <w:rPr>
                <w:rFonts w:ascii="Book Antiqua" w:hAnsi="Book Antiqua"/>
                <w:lang w:val="pt-BR"/>
              </w:rPr>
              <w:t>.</w:t>
            </w:r>
            <w:r w:rsidRPr="00671679">
              <w:rPr>
                <w:rFonts w:ascii="Book Antiqua" w:hAnsi="Book Antiqua"/>
                <w:lang w:val="pt-BR"/>
              </w:rPr>
              <w:t>0)</w:t>
            </w:r>
          </w:p>
        </w:tc>
        <w:tc>
          <w:tcPr>
            <w:tcW w:w="689" w:type="pct"/>
            <w:shd w:val="clear" w:color="auto" w:fill="auto"/>
            <w:tcMar>
              <w:top w:w="15" w:type="dxa"/>
              <w:left w:w="104" w:type="dxa"/>
              <w:bottom w:w="0" w:type="dxa"/>
              <w:right w:w="104" w:type="dxa"/>
            </w:tcMar>
            <w:hideMark/>
          </w:tcPr>
          <w:p w14:paraId="39C6832B" w14:textId="5B3F4798" w:rsidR="008C5D50" w:rsidRPr="00671679" w:rsidRDefault="008C5D50" w:rsidP="008C5D50">
            <w:pPr>
              <w:spacing w:line="360" w:lineRule="auto"/>
              <w:jc w:val="both"/>
              <w:rPr>
                <w:rFonts w:ascii="Book Antiqua" w:hAnsi="Book Antiqua"/>
              </w:rPr>
            </w:pPr>
            <w:r w:rsidRPr="00671679">
              <w:rPr>
                <w:rFonts w:ascii="Book Antiqua" w:hAnsi="Book Antiqua"/>
                <w:lang w:val="pt-BR"/>
              </w:rPr>
              <w:t>11 (30</w:t>
            </w:r>
            <w:r w:rsidR="003945DF" w:rsidRPr="00671679">
              <w:rPr>
                <w:rFonts w:ascii="Book Antiqua" w:hAnsi="Book Antiqua"/>
                <w:lang w:val="pt-BR"/>
              </w:rPr>
              <w:t>.</w:t>
            </w:r>
            <w:r w:rsidRPr="00671679">
              <w:rPr>
                <w:rFonts w:ascii="Book Antiqua" w:hAnsi="Book Antiqua"/>
                <w:lang w:val="pt-BR"/>
              </w:rPr>
              <w:t>6)</w:t>
            </w:r>
          </w:p>
        </w:tc>
        <w:tc>
          <w:tcPr>
            <w:tcW w:w="503" w:type="pct"/>
            <w:shd w:val="clear" w:color="auto" w:fill="auto"/>
            <w:tcMar>
              <w:top w:w="15" w:type="dxa"/>
              <w:left w:w="104" w:type="dxa"/>
              <w:bottom w:w="0" w:type="dxa"/>
              <w:right w:w="104" w:type="dxa"/>
            </w:tcMar>
            <w:hideMark/>
          </w:tcPr>
          <w:p w14:paraId="0FA2DE91" w14:textId="7F0B5F56" w:rsidR="008C5D50" w:rsidRPr="008C5D50" w:rsidRDefault="008C5D50" w:rsidP="008C5D50">
            <w:pPr>
              <w:spacing w:line="360" w:lineRule="auto"/>
              <w:jc w:val="both"/>
              <w:rPr>
                <w:rFonts w:ascii="Book Antiqua" w:hAnsi="Book Antiqua"/>
              </w:rPr>
            </w:pPr>
          </w:p>
        </w:tc>
      </w:tr>
      <w:tr w:rsidR="008C5D50" w:rsidRPr="008C5D50" w14:paraId="131E2FBB" w14:textId="77777777" w:rsidTr="00753EA2">
        <w:trPr>
          <w:trHeight w:val="208"/>
        </w:trPr>
        <w:tc>
          <w:tcPr>
            <w:tcW w:w="985" w:type="pct"/>
            <w:shd w:val="clear" w:color="auto" w:fill="auto"/>
            <w:tcMar>
              <w:top w:w="15" w:type="dxa"/>
              <w:left w:w="104" w:type="dxa"/>
              <w:bottom w:w="0" w:type="dxa"/>
              <w:right w:w="104" w:type="dxa"/>
            </w:tcMar>
            <w:hideMark/>
          </w:tcPr>
          <w:p w14:paraId="3BA5F735" w14:textId="1A9B03D4" w:rsidR="008C5D50" w:rsidRPr="008C5D50" w:rsidRDefault="008C5D50" w:rsidP="008C5D50">
            <w:pPr>
              <w:spacing w:line="360" w:lineRule="auto"/>
              <w:jc w:val="both"/>
              <w:rPr>
                <w:rFonts w:ascii="Book Antiqua" w:hAnsi="Book Antiqua"/>
              </w:rPr>
            </w:pPr>
            <w:r w:rsidRPr="008C5D50">
              <w:rPr>
                <w:rFonts w:ascii="Book Antiqua" w:hAnsi="Book Antiqua"/>
                <w:lang w:val="pt-BR"/>
              </w:rPr>
              <w:t>Child</w:t>
            </w:r>
            <w:r w:rsidRPr="008C5D50">
              <w:rPr>
                <w:rFonts w:ascii="Book Antiqua" w:hAnsi="Book Antiqua"/>
              </w:rPr>
              <w:t>-Turcotte-Pugh</w:t>
            </w:r>
          </w:p>
        </w:tc>
        <w:tc>
          <w:tcPr>
            <w:tcW w:w="552" w:type="pct"/>
            <w:shd w:val="clear" w:color="auto" w:fill="auto"/>
            <w:tcMar>
              <w:top w:w="15" w:type="dxa"/>
              <w:left w:w="104" w:type="dxa"/>
              <w:bottom w:w="0" w:type="dxa"/>
              <w:right w:w="104" w:type="dxa"/>
            </w:tcMar>
            <w:hideMark/>
          </w:tcPr>
          <w:p w14:paraId="69098D6F" w14:textId="30A3E528" w:rsidR="008C5D50" w:rsidRPr="008C5D50" w:rsidRDefault="008C5D50" w:rsidP="008C5D50">
            <w:pPr>
              <w:spacing w:line="360" w:lineRule="auto"/>
              <w:jc w:val="both"/>
              <w:rPr>
                <w:rFonts w:ascii="Book Antiqua" w:hAnsi="Book Antiqua"/>
              </w:rPr>
            </w:pPr>
          </w:p>
        </w:tc>
        <w:tc>
          <w:tcPr>
            <w:tcW w:w="751" w:type="pct"/>
            <w:shd w:val="clear" w:color="auto" w:fill="auto"/>
            <w:tcMar>
              <w:top w:w="15" w:type="dxa"/>
              <w:left w:w="104" w:type="dxa"/>
              <w:bottom w:w="0" w:type="dxa"/>
              <w:right w:w="104" w:type="dxa"/>
            </w:tcMar>
            <w:hideMark/>
          </w:tcPr>
          <w:p w14:paraId="2E83CBB8" w14:textId="123FB232" w:rsidR="008C5D50" w:rsidRPr="00671679" w:rsidRDefault="008C5D50" w:rsidP="008C5D50">
            <w:pPr>
              <w:spacing w:line="360" w:lineRule="auto"/>
              <w:jc w:val="both"/>
              <w:rPr>
                <w:rFonts w:ascii="Book Antiqua" w:hAnsi="Book Antiqua"/>
              </w:rPr>
            </w:pPr>
          </w:p>
        </w:tc>
        <w:tc>
          <w:tcPr>
            <w:tcW w:w="760" w:type="pct"/>
            <w:shd w:val="clear" w:color="auto" w:fill="auto"/>
            <w:tcMar>
              <w:top w:w="15" w:type="dxa"/>
              <w:left w:w="104" w:type="dxa"/>
              <w:bottom w:w="0" w:type="dxa"/>
              <w:right w:w="104" w:type="dxa"/>
            </w:tcMar>
            <w:hideMark/>
          </w:tcPr>
          <w:p w14:paraId="112B1701" w14:textId="3832DC71" w:rsidR="008C5D50" w:rsidRPr="00671679" w:rsidRDefault="008C5D50" w:rsidP="008C5D50">
            <w:pPr>
              <w:spacing w:line="360" w:lineRule="auto"/>
              <w:jc w:val="both"/>
              <w:rPr>
                <w:rFonts w:ascii="Book Antiqua" w:hAnsi="Book Antiqua"/>
              </w:rPr>
            </w:pPr>
          </w:p>
        </w:tc>
        <w:tc>
          <w:tcPr>
            <w:tcW w:w="760" w:type="pct"/>
            <w:shd w:val="clear" w:color="auto" w:fill="auto"/>
            <w:tcMar>
              <w:top w:w="15" w:type="dxa"/>
              <w:left w:w="104" w:type="dxa"/>
              <w:bottom w:w="0" w:type="dxa"/>
              <w:right w:w="104" w:type="dxa"/>
            </w:tcMar>
            <w:hideMark/>
          </w:tcPr>
          <w:p w14:paraId="3D1E4DF1" w14:textId="73EF2387" w:rsidR="008C5D50" w:rsidRPr="00671679" w:rsidRDefault="008C5D50" w:rsidP="008C5D50">
            <w:pPr>
              <w:spacing w:line="360" w:lineRule="auto"/>
              <w:jc w:val="both"/>
              <w:rPr>
                <w:rFonts w:ascii="Book Antiqua" w:hAnsi="Book Antiqua"/>
              </w:rPr>
            </w:pPr>
          </w:p>
        </w:tc>
        <w:tc>
          <w:tcPr>
            <w:tcW w:w="689" w:type="pct"/>
            <w:shd w:val="clear" w:color="auto" w:fill="auto"/>
            <w:tcMar>
              <w:top w:w="15" w:type="dxa"/>
              <w:left w:w="104" w:type="dxa"/>
              <w:bottom w:w="0" w:type="dxa"/>
              <w:right w:w="104" w:type="dxa"/>
            </w:tcMar>
            <w:hideMark/>
          </w:tcPr>
          <w:p w14:paraId="4EA0E274" w14:textId="11EE0980" w:rsidR="008C5D50" w:rsidRPr="00671679" w:rsidRDefault="008C5D50" w:rsidP="008C5D50">
            <w:pPr>
              <w:spacing w:line="360" w:lineRule="auto"/>
              <w:jc w:val="both"/>
              <w:rPr>
                <w:rFonts w:ascii="Book Antiqua" w:hAnsi="Book Antiqua"/>
              </w:rPr>
            </w:pPr>
          </w:p>
        </w:tc>
        <w:tc>
          <w:tcPr>
            <w:tcW w:w="503" w:type="pct"/>
            <w:shd w:val="clear" w:color="auto" w:fill="auto"/>
            <w:tcMar>
              <w:top w:w="15" w:type="dxa"/>
              <w:left w:w="104" w:type="dxa"/>
              <w:bottom w:w="0" w:type="dxa"/>
              <w:right w:w="104" w:type="dxa"/>
            </w:tcMar>
            <w:hideMark/>
          </w:tcPr>
          <w:p w14:paraId="0D1C560F" w14:textId="2DA0EE98" w:rsidR="008C5D50" w:rsidRPr="008C5D50" w:rsidRDefault="008C5D50" w:rsidP="008C5D50">
            <w:pPr>
              <w:spacing w:line="360" w:lineRule="auto"/>
              <w:jc w:val="both"/>
              <w:rPr>
                <w:rFonts w:ascii="Book Antiqua" w:hAnsi="Book Antiqua"/>
              </w:rPr>
            </w:pPr>
            <w:r w:rsidRPr="008C5D50">
              <w:rPr>
                <w:rFonts w:ascii="Book Antiqua" w:hAnsi="Book Antiqua"/>
                <w:lang w:val="pt-BR"/>
              </w:rPr>
              <w:t>0</w:t>
            </w:r>
            <w:r w:rsidR="003945DF">
              <w:rPr>
                <w:rFonts w:ascii="Book Antiqua" w:hAnsi="Book Antiqua"/>
                <w:lang w:val="pt-BR"/>
              </w:rPr>
              <w:t>.</w:t>
            </w:r>
            <w:r w:rsidRPr="008C5D50">
              <w:rPr>
                <w:rFonts w:ascii="Book Antiqua" w:hAnsi="Book Antiqua"/>
                <w:lang w:val="pt-BR"/>
              </w:rPr>
              <w:t>052</w:t>
            </w:r>
          </w:p>
        </w:tc>
      </w:tr>
      <w:tr w:rsidR="008C5D50" w:rsidRPr="008C5D50" w14:paraId="1CE624B6" w14:textId="77777777" w:rsidTr="00753EA2">
        <w:trPr>
          <w:trHeight w:val="345"/>
        </w:trPr>
        <w:tc>
          <w:tcPr>
            <w:tcW w:w="985" w:type="pct"/>
            <w:shd w:val="clear" w:color="auto" w:fill="auto"/>
            <w:tcMar>
              <w:top w:w="15" w:type="dxa"/>
              <w:left w:w="104" w:type="dxa"/>
              <w:bottom w:w="0" w:type="dxa"/>
              <w:right w:w="104" w:type="dxa"/>
            </w:tcMar>
            <w:hideMark/>
          </w:tcPr>
          <w:p w14:paraId="0819C7D8" w14:textId="77777777" w:rsidR="008C5D50" w:rsidRPr="008C5D50" w:rsidRDefault="008C5D50" w:rsidP="003945DF">
            <w:pPr>
              <w:spacing w:line="360" w:lineRule="auto"/>
              <w:ind w:firstLineChars="100" w:firstLine="240"/>
              <w:jc w:val="both"/>
              <w:rPr>
                <w:rFonts w:ascii="Book Antiqua" w:hAnsi="Book Antiqua"/>
              </w:rPr>
            </w:pPr>
            <w:r w:rsidRPr="008C5D50">
              <w:rPr>
                <w:rFonts w:ascii="Book Antiqua" w:hAnsi="Book Antiqua"/>
                <w:lang w:val="pt-BR"/>
              </w:rPr>
              <w:t>A</w:t>
            </w:r>
          </w:p>
        </w:tc>
        <w:tc>
          <w:tcPr>
            <w:tcW w:w="552" w:type="pct"/>
            <w:shd w:val="clear" w:color="auto" w:fill="auto"/>
            <w:tcMar>
              <w:top w:w="15" w:type="dxa"/>
              <w:left w:w="104" w:type="dxa"/>
              <w:bottom w:w="0" w:type="dxa"/>
              <w:right w:w="104" w:type="dxa"/>
            </w:tcMar>
            <w:hideMark/>
          </w:tcPr>
          <w:p w14:paraId="601451B4" w14:textId="4C25302D" w:rsidR="008C5D50" w:rsidRPr="008C5D50" w:rsidRDefault="008C5D50" w:rsidP="008C5D50">
            <w:pPr>
              <w:spacing w:line="360" w:lineRule="auto"/>
              <w:jc w:val="both"/>
              <w:rPr>
                <w:rFonts w:ascii="Book Antiqua" w:hAnsi="Book Antiqua"/>
              </w:rPr>
            </w:pPr>
            <w:r w:rsidRPr="008C5D50">
              <w:rPr>
                <w:rFonts w:ascii="Book Antiqua" w:hAnsi="Book Antiqua"/>
                <w:lang w:val="pt-BR"/>
              </w:rPr>
              <w:t>107 (56</w:t>
            </w:r>
            <w:r w:rsidR="003945DF">
              <w:rPr>
                <w:rFonts w:ascii="Book Antiqua" w:hAnsi="Book Antiqua"/>
                <w:lang w:val="pt-BR"/>
              </w:rPr>
              <w:t>.</w:t>
            </w:r>
            <w:r w:rsidRPr="008C5D50">
              <w:rPr>
                <w:rFonts w:ascii="Book Antiqua" w:hAnsi="Book Antiqua"/>
                <w:lang w:val="pt-BR"/>
              </w:rPr>
              <w:t>3)</w:t>
            </w:r>
          </w:p>
        </w:tc>
        <w:tc>
          <w:tcPr>
            <w:tcW w:w="751" w:type="pct"/>
            <w:shd w:val="clear" w:color="auto" w:fill="auto"/>
            <w:tcMar>
              <w:top w:w="15" w:type="dxa"/>
              <w:left w:w="104" w:type="dxa"/>
              <w:bottom w:w="0" w:type="dxa"/>
              <w:right w:w="104" w:type="dxa"/>
            </w:tcMar>
            <w:hideMark/>
          </w:tcPr>
          <w:p w14:paraId="068F54FD" w14:textId="4456FD91" w:rsidR="008C5D50" w:rsidRPr="00671679" w:rsidRDefault="008C5D50" w:rsidP="008C5D50">
            <w:pPr>
              <w:spacing w:line="360" w:lineRule="auto"/>
              <w:jc w:val="both"/>
              <w:rPr>
                <w:rFonts w:ascii="Book Antiqua" w:hAnsi="Book Antiqua"/>
              </w:rPr>
            </w:pPr>
            <w:r w:rsidRPr="00671679">
              <w:rPr>
                <w:rFonts w:ascii="Book Antiqua" w:hAnsi="Book Antiqua"/>
                <w:lang w:val="pt-BR"/>
              </w:rPr>
              <w:t>52 (57</w:t>
            </w:r>
            <w:r w:rsidR="003945DF" w:rsidRPr="00671679">
              <w:rPr>
                <w:rFonts w:ascii="Book Antiqua" w:hAnsi="Book Antiqua"/>
                <w:lang w:val="pt-BR"/>
              </w:rPr>
              <w:t>.</w:t>
            </w:r>
            <w:r w:rsidRPr="00671679">
              <w:rPr>
                <w:rFonts w:ascii="Book Antiqua" w:hAnsi="Book Antiqua"/>
                <w:lang w:val="pt-BR"/>
              </w:rPr>
              <w:t>1)</w:t>
            </w:r>
          </w:p>
        </w:tc>
        <w:tc>
          <w:tcPr>
            <w:tcW w:w="760" w:type="pct"/>
            <w:shd w:val="clear" w:color="auto" w:fill="auto"/>
            <w:tcMar>
              <w:top w:w="15" w:type="dxa"/>
              <w:left w:w="104" w:type="dxa"/>
              <w:bottom w:w="0" w:type="dxa"/>
              <w:right w:w="104" w:type="dxa"/>
            </w:tcMar>
            <w:hideMark/>
          </w:tcPr>
          <w:p w14:paraId="43BC2548" w14:textId="3B4293B2" w:rsidR="008C5D50" w:rsidRPr="00671679" w:rsidRDefault="008C5D50" w:rsidP="008C5D50">
            <w:pPr>
              <w:spacing w:line="360" w:lineRule="auto"/>
              <w:jc w:val="both"/>
              <w:rPr>
                <w:rFonts w:ascii="Book Antiqua" w:hAnsi="Book Antiqua"/>
              </w:rPr>
            </w:pPr>
            <w:r w:rsidRPr="00671679">
              <w:rPr>
                <w:rFonts w:ascii="Book Antiqua" w:hAnsi="Book Antiqua"/>
                <w:lang w:val="pt-BR"/>
              </w:rPr>
              <w:t>27 (75</w:t>
            </w:r>
            <w:r w:rsidR="003945DF" w:rsidRPr="00671679">
              <w:rPr>
                <w:rFonts w:ascii="Book Antiqua" w:hAnsi="Book Antiqua"/>
                <w:lang w:val="pt-BR"/>
              </w:rPr>
              <w:t>.</w:t>
            </w:r>
            <w:r w:rsidRPr="00671679">
              <w:rPr>
                <w:rFonts w:ascii="Book Antiqua" w:hAnsi="Book Antiqua"/>
                <w:lang w:val="pt-BR"/>
              </w:rPr>
              <w:t>0)</w:t>
            </w:r>
          </w:p>
        </w:tc>
        <w:tc>
          <w:tcPr>
            <w:tcW w:w="760" w:type="pct"/>
            <w:shd w:val="clear" w:color="auto" w:fill="auto"/>
            <w:tcMar>
              <w:top w:w="15" w:type="dxa"/>
              <w:left w:w="104" w:type="dxa"/>
              <w:bottom w:w="0" w:type="dxa"/>
              <w:right w:w="104" w:type="dxa"/>
            </w:tcMar>
            <w:hideMark/>
          </w:tcPr>
          <w:p w14:paraId="23EF1DEA" w14:textId="1D4095A0" w:rsidR="008C5D50" w:rsidRPr="00671679" w:rsidRDefault="008C5D50" w:rsidP="008C5D50">
            <w:pPr>
              <w:spacing w:line="360" w:lineRule="auto"/>
              <w:jc w:val="both"/>
              <w:rPr>
                <w:rFonts w:ascii="Book Antiqua" w:hAnsi="Book Antiqua"/>
              </w:rPr>
            </w:pPr>
            <w:r w:rsidRPr="00671679">
              <w:rPr>
                <w:rFonts w:ascii="Book Antiqua" w:hAnsi="Book Antiqua"/>
                <w:lang w:val="pt-BR"/>
              </w:rPr>
              <w:t>13 (48</w:t>
            </w:r>
            <w:r w:rsidR="003945DF" w:rsidRPr="00671679">
              <w:rPr>
                <w:rFonts w:ascii="Book Antiqua" w:hAnsi="Book Antiqua"/>
                <w:lang w:val="pt-BR"/>
              </w:rPr>
              <w:t>.</w:t>
            </w:r>
            <w:r w:rsidRPr="00671679">
              <w:rPr>
                <w:rFonts w:ascii="Book Antiqua" w:hAnsi="Book Antiqua"/>
                <w:lang w:val="pt-BR"/>
              </w:rPr>
              <w:t>1)</w:t>
            </w:r>
          </w:p>
        </w:tc>
        <w:tc>
          <w:tcPr>
            <w:tcW w:w="689" w:type="pct"/>
            <w:shd w:val="clear" w:color="auto" w:fill="auto"/>
            <w:tcMar>
              <w:top w:w="15" w:type="dxa"/>
              <w:left w:w="104" w:type="dxa"/>
              <w:bottom w:w="0" w:type="dxa"/>
              <w:right w:w="104" w:type="dxa"/>
            </w:tcMar>
            <w:hideMark/>
          </w:tcPr>
          <w:p w14:paraId="275B5CEC" w14:textId="3E97C50B" w:rsidR="008C5D50" w:rsidRPr="00671679" w:rsidRDefault="008C5D50" w:rsidP="008C5D50">
            <w:pPr>
              <w:spacing w:line="360" w:lineRule="auto"/>
              <w:jc w:val="both"/>
              <w:rPr>
                <w:rFonts w:ascii="Book Antiqua" w:hAnsi="Book Antiqua"/>
              </w:rPr>
            </w:pPr>
            <w:r w:rsidRPr="00671679">
              <w:rPr>
                <w:rFonts w:ascii="Book Antiqua" w:hAnsi="Book Antiqua"/>
                <w:lang w:val="pt-BR"/>
              </w:rPr>
              <w:t>15 (41</w:t>
            </w:r>
            <w:r w:rsidR="003945DF" w:rsidRPr="00671679">
              <w:rPr>
                <w:rFonts w:ascii="Book Antiqua" w:hAnsi="Book Antiqua"/>
                <w:lang w:val="pt-BR"/>
              </w:rPr>
              <w:t>.</w:t>
            </w:r>
            <w:r w:rsidRPr="00671679">
              <w:rPr>
                <w:rFonts w:ascii="Book Antiqua" w:hAnsi="Book Antiqua"/>
                <w:lang w:val="pt-BR"/>
              </w:rPr>
              <w:t>7)</w:t>
            </w:r>
          </w:p>
        </w:tc>
        <w:tc>
          <w:tcPr>
            <w:tcW w:w="503" w:type="pct"/>
            <w:shd w:val="clear" w:color="auto" w:fill="auto"/>
            <w:tcMar>
              <w:top w:w="15" w:type="dxa"/>
              <w:left w:w="104" w:type="dxa"/>
              <w:bottom w:w="0" w:type="dxa"/>
              <w:right w:w="104" w:type="dxa"/>
            </w:tcMar>
            <w:hideMark/>
          </w:tcPr>
          <w:p w14:paraId="77088513" w14:textId="644371F5" w:rsidR="008C5D50" w:rsidRPr="008C5D50" w:rsidRDefault="008C5D50" w:rsidP="008C5D50">
            <w:pPr>
              <w:spacing w:line="360" w:lineRule="auto"/>
              <w:jc w:val="both"/>
              <w:rPr>
                <w:rFonts w:ascii="Book Antiqua" w:hAnsi="Book Antiqua"/>
              </w:rPr>
            </w:pPr>
          </w:p>
        </w:tc>
      </w:tr>
      <w:tr w:rsidR="008C5D50" w:rsidRPr="008C5D50" w14:paraId="27A412E3" w14:textId="77777777" w:rsidTr="00753EA2">
        <w:trPr>
          <w:trHeight w:val="345"/>
        </w:trPr>
        <w:tc>
          <w:tcPr>
            <w:tcW w:w="985" w:type="pct"/>
            <w:shd w:val="clear" w:color="auto" w:fill="auto"/>
            <w:tcMar>
              <w:top w:w="15" w:type="dxa"/>
              <w:left w:w="104" w:type="dxa"/>
              <w:bottom w:w="0" w:type="dxa"/>
              <w:right w:w="104" w:type="dxa"/>
            </w:tcMar>
            <w:hideMark/>
          </w:tcPr>
          <w:p w14:paraId="441B28DE" w14:textId="77777777" w:rsidR="008C5D50" w:rsidRPr="008C5D50" w:rsidRDefault="008C5D50" w:rsidP="003945DF">
            <w:pPr>
              <w:spacing w:line="360" w:lineRule="auto"/>
              <w:ind w:firstLineChars="100" w:firstLine="240"/>
              <w:jc w:val="both"/>
              <w:rPr>
                <w:rFonts w:ascii="Book Antiqua" w:hAnsi="Book Antiqua"/>
              </w:rPr>
            </w:pPr>
            <w:r w:rsidRPr="008C5D50">
              <w:rPr>
                <w:rFonts w:ascii="Book Antiqua" w:hAnsi="Book Antiqua"/>
                <w:lang w:val="pt-BR"/>
              </w:rPr>
              <w:t>B</w:t>
            </w:r>
          </w:p>
        </w:tc>
        <w:tc>
          <w:tcPr>
            <w:tcW w:w="552" w:type="pct"/>
            <w:shd w:val="clear" w:color="auto" w:fill="auto"/>
            <w:tcMar>
              <w:top w:w="15" w:type="dxa"/>
              <w:left w:w="104" w:type="dxa"/>
              <w:bottom w:w="0" w:type="dxa"/>
              <w:right w:w="104" w:type="dxa"/>
            </w:tcMar>
            <w:hideMark/>
          </w:tcPr>
          <w:p w14:paraId="60FBA2D0" w14:textId="698152CB" w:rsidR="008C5D50" w:rsidRPr="008C5D50" w:rsidRDefault="008C5D50" w:rsidP="008C5D50">
            <w:pPr>
              <w:spacing w:line="360" w:lineRule="auto"/>
              <w:jc w:val="both"/>
              <w:rPr>
                <w:rFonts w:ascii="Book Antiqua" w:hAnsi="Book Antiqua"/>
              </w:rPr>
            </w:pPr>
            <w:r w:rsidRPr="008C5D50">
              <w:rPr>
                <w:rFonts w:ascii="Book Antiqua" w:hAnsi="Book Antiqua"/>
                <w:lang w:val="pt-BR"/>
              </w:rPr>
              <w:t>48 (25</w:t>
            </w:r>
            <w:r w:rsidR="003945DF">
              <w:rPr>
                <w:rFonts w:ascii="Book Antiqua" w:hAnsi="Book Antiqua"/>
                <w:lang w:val="pt-BR"/>
              </w:rPr>
              <w:t>.</w:t>
            </w:r>
            <w:r w:rsidRPr="008C5D50">
              <w:rPr>
                <w:rFonts w:ascii="Book Antiqua" w:hAnsi="Book Antiqua"/>
                <w:lang w:val="pt-BR"/>
              </w:rPr>
              <w:t>3)</w:t>
            </w:r>
          </w:p>
        </w:tc>
        <w:tc>
          <w:tcPr>
            <w:tcW w:w="751" w:type="pct"/>
            <w:shd w:val="clear" w:color="auto" w:fill="auto"/>
            <w:tcMar>
              <w:top w:w="15" w:type="dxa"/>
              <w:left w:w="104" w:type="dxa"/>
              <w:bottom w:w="0" w:type="dxa"/>
              <w:right w:w="104" w:type="dxa"/>
            </w:tcMar>
            <w:hideMark/>
          </w:tcPr>
          <w:p w14:paraId="30A2016C" w14:textId="79E8A6E2" w:rsidR="008C5D50" w:rsidRPr="00671679" w:rsidRDefault="008C5D50" w:rsidP="008C5D50">
            <w:pPr>
              <w:spacing w:line="360" w:lineRule="auto"/>
              <w:jc w:val="both"/>
              <w:rPr>
                <w:rFonts w:ascii="Book Antiqua" w:hAnsi="Book Antiqua"/>
              </w:rPr>
            </w:pPr>
            <w:r w:rsidRPr="00671679">
              <w:rPr>
                <w:rFonts w:ascii="Book Antiqua" w:hAnsi="Book Antiqua"/>
                <w:lang w:val="pt-BR"/>
              </w:rPr>
              <w:t>25 (27</w:t>
            </w:r>
            <w:r w:rsidR="003945DF" w:rsidRPr="00671679">
              <w:rPr>
                <w:rFonts w:ascii="Book Antiqua" w:hAnsi="Book Antiqua"/>
                <w:lang w:val="pt-BR"/>
              </w:rPr>
              <w:t>.</w:t>
            </w:r>
            <w:r w:rsidRPr="00671679">
              <w:rPr>
                <w:rFonts w:ascii="Book Antiqua" w:hAnsi="Book Antiqua"/>
                <w:lang w:val="pt-BR"/>
              </w:rPr>
              <w:t>5)</w:t>
            </w:r>
          </w:p>
        </w:tc>
        <w:tc>
          <w:tcPr>
            <w:tcW w:w="760" w:type="pct"/>
            <w:shd w:val="clear" w:color="auto" w:fill="auto"/>
            <w:tcMar>
              <w:top w:w="15" w:type="dxa"/>
              <w:left w:w="104" w:type="dxa"/>
              <w:bottom w:w="0" w:type="dxa"/>
              <w:right w:w="104" w:type="dxa"/>
            </w:tcMar>
            <w:hideMark/>
          </w:tcPr>
          <w:p w14:paraId="521D4960" w14:textId="3223746A" w:rsidR="008C5D50" w:rsidRPr="00671679" w:rsidRDefault="008C5D50" w:rsidP="008C5D50">
            <w:pPr>
              <w:spacing w:line="360" w:lineRule="auto"/>
              <w:jc w:val="both"/>
              <w:rPr>
                <w:rFonts w:ascii="Book Antiqua" w:hAnsi="Book Antiqua"/>
              </w:rPr>
            </w:pPr>
            <w:r w:rsidRPr="00671679">
              <w:rPr>
                <w:rFonts w:ascii="Book Antiqua" w:hAnsi="Book Antiqua"/>
                <w:lang w:val="pt-BR"/>
              </w:rPr>
              <w:t>5 (13</w:t>
            </w:r>
            <w:r w:rsidR="003945DF" w:rsidRPr="00671679">
              <w:rPr>
                <w:rFonts w:ascii="Book Antiqua" w:hAnsi="Book Antiqua"/>
                <w:lang w:val="pt-BR"/>
              </w:rPr>
              <w:t>.</w:t>
            </w:r>
            <w:r w:rsidRPr="00671679">
              <w:rPr>
                <w:rFonts w:ascii="Book Antiqua" w:hAnsi="Book Antiqua"/>
                <w:lang w:val="pt-BR"/>
              </w:rPr>
              <w:t>9)</w:t>
            </w:r>
          </w:p>
        </w:tc>
        <w:tc>
          <w:tcPr>
            <w:tcW w:w="760" w:type="pct"/>
            <w:shd w:val="clear" w:color="auto" w:fill="auto"/>
            <w:tcMar>
              <w:top w:w="15" w:type="dxa"/>
              <w:left w:w="104" w:type="dxa"/>
              <w:bottom w:w="0" w:type="dxa"/>
              <w:right w:w="104" w:type="dxa"/>
            </w:tcMar>
            <w:hideMark/>
          </w:tcPr>
          <w:p w14:paraId="4894CA1B" w14:textId="735A8F5F" w:rsidR="008C5D50" w:rsidRPr="00671679" w:rsidRDefault="008C5D50" w:rsidP="008C5D50">
            <w:pPr>
              <w:spacing w:line="360" w:lineRule="auto"/>
              <w:jc w:val="both"/>
              <w:rPr>
                <w:rFonts w:ascii="Book Antiqua" w:hAnsi="Book Antiqua"/>
              </w:rPr>
            </w:pPr>
            <w:r w:rsidRPr="00671679">
              <w:rPr>
                <w:rFonts w:ascii="Book Antiqua" w:hAnsi="Book Antiqua"/>
                <w:lang w:val="pt-BR"/>
              </w:rPr>
              <w:t>9 (33</w:t>
            </w:r>
            <w:r w:rsidR="003945DF" w:rsidRPr="00671679">
              <w:rPr>
                <w:rFonts w:ascii="Book Antiqua" w:hAnsi="Book Antiqua"/>
                <w:lang w:val="pt-BR"/>
              </w:rPr>
              <w:t>.</w:t>
            </w:r>
            <w:r w:rsidRPr="00671679">
              <w:rPr>
                <w:rFonts w:ascii="Book Antiqua" w:hAnsi="Book Antiqua"/>
                <w:lang w:val="pt-BR"/>
              </w:rPr>
              <w:t>3)</w:t>
            </w:r>
          </w:p>
        </w:tc>
        <w:tc>
          <w:tcPr>
            <w:tcW w:w="689" w:type="pct"/>
            <w:shd w:val="clear" w:color="auto" w:fill="auto"/>
            <w:tcMar>
              <w:top w:w="15" w:type="dxa"/>
              <w:left w:w="104" w:type="dxa"/>
              <w:bottom w:w="0" w:type="dxa"/>
              <w:right w:w="104" w:type="dxa"/>
            </w:tcMar>
            <w:hideMark/>
          </w:tcPr>
          <w:p w14:paraId="0F1A4CAC" w14:textId="40EBCA2D" w:rsidR="008C5D50" w:rsidRPr="00671679" w:rsidRDefault="008C5D50" w:rsidP="008C5D50">
            <w:pPr>
              <w:spacing w:line="360" w:lineRule="auto"/>
              <w:jc w:val="both"/>
              <w:rPr>
                <w:rFonts w:ascii="Book Antiqua" w:hAnsi="Book Antiqua"/>
              </w:rPr>
            </w:pPr>
            <w:r w:rsidRPr="00671679">
              <w:rPr>
                <w:rFonts w:ascii="Book Antiqua" w:hAnsi="Book Antiqua"/>
                <w:lang w:val="pt-BR"/>
              </w:rPr>
              <w:t>9 (25</w:t>
            </w:r>
            <w:r w:rsidR="003945DF" w:rsidRPr="00671679">
              <w:rPr>
                <w:rFonts w:ascii="Book Antiqua" w:hAnsi="Book Antiqua"/>
                <w:lang w:val="pt-BR"/>
              </w:rPr>
              <w:t>.</w:t>
            </w:r>
            <w:r w:rsidRPr="00671679">
              <w:rPr>
                <w:rFonts w:ascii="Book Antiqua" w:hAnsi="Book Antiqua"/>
                <w:lang w:val="pt-BR"/>
              </w:rPr>
              <w:t>0)</w:t>
            </w:r>
          </w:p>
        </w:tc>
        <w:tc>
          <w:tcPr>
            <w:tcW w:w="503" w:type="pct"/>
            <w:shd w:val="clear" w:color="auto" w:fill="auto"/>
            <w:tcMar>
              <w:top w:w="15" w:type="dxa"/>
              <w:left w:w="104" w:type="dxa"/>
              <w:bottom w:w="0" w:type="dxa"/>
              <w:right w:w="104" w:type="dxa"/>
            </w:tcMar>
            <w:hideMark/>
          </w:tcPr>
          <w:p w14:paraId="7EFC144F" w14:textId="48B1B397" w:rsidR="008C5D50" w:rsidRPr="008C5D50" w:rsidRDefault="008C5D50" w:rsidP="008C5D50">
            <w:pPr>
              <w:spacing w:line="360" w:lineRule="auto"/>
              <w:jc w:val="both"/>
              <w:rPr>
                <w:rFonts w:ascii="Book Antiqua" w:hAnsi="Book Antiqua"/>
              </w:rPr>
            </w:pPr>
          </w:p>
        </w:tc>
      </w:tr>
      <w:tr w:rsidR="008C5D50" w:rsidRPr="008C5D50" w14:paraId="776D8B68" w14:textId="77777777" w:rsidTr="00753EA2">
        <w:trPr>
          <w:trHeight w:val="345"/>
        </w:trPr>
        <w:tc>
          <w:tcPr>
            <w:tcW w:w="985" w:type="pct"/>
            <w:shd w:val="clear" w:color="auto" w:fill="auto"/>
            <w:tcMar>
              <w:top w:w="15" w:type="dxa"/>
              <w:left w:w="104" w:type="dxa"/>
              <w:bottom w:w="0" w:type="dxa"/>
              <w:right w:w="104" w:type="dxa"/>
            </w:tcMar>
            <w:hideMark/>
          </w:tcPr>
          <w:p w14:paraId="5C754F6D" w14:textId="77777777" w:rsidR="008C5D50" w:rsidRPr="008C5D50" w:rsidRDefault="008C5D50" w:rsidP="003945DF">
            <w:pPr>
              <w:spacing w:line="360" w:lineRule="auto"/>
              <w:ind w:firstLineChars="100" w:firstLine="240"/>
              <w:jc w:val="both"/>
              <w:rPr>
                <w:rFonts w:ascii="Book Antiqua" w:hAnsi="Book Antiqua"/>
              </w:rPr>
            </w:pPr>
            <w:r w:rsidRPr="008C5D50">
              <w:rPr>
                <w:rFonts w:ascii="Book Antiqua" w:hAnsi="Book Antiqua"/>
                <w:lang w:val="pt-BR"/>
              </w:rPr>
              <w:t>C</w:t>
            </w:r>
          </w:p>
        </w:tc>
        <w:tc>
          <w:tcPr>
            <w:tcW w:w="552" w:type="pct"/>
            <w:shd w:val="clear" w:color="auto" w:fill="auto"/>
            <w:tcMar>
              <w:top w:w="15" w:type="dxa"/>
              <w:left w:w="104" w:type="dxa"/>
              <w:bottom w:w="0" w:type="dxa"/>
              <w:right w:w="104" w:type="dxa"/>
            </w:tcMar>
            <w:hideMark/>
          </w:tcPr>
          <w:p w14:paraId="1B74F4F2" w14:textId="68BBCAA8" w:rsidR="008C5D50" w:rsidRPr="008C5D50" w:rsidRDefault="008C5D50" w:rsidP="008C5D50">
            <w:pPr>
              <w:spacing w:line="360" w:lineRule="auto"/>
              <w:jc w:val="both"/>
              <w:rPr>
                <w:rFonts w:ascii="Book Antiqua" w:hAnsi="Book Antiqua"/>
              </w:rPr>
            </w:pPr>
            <w:r w:rsidRPr="008C5D50">
              <w:rPr>
                <w:rFonts w:ascii="Book Antiqua" w:hAnsi="Book Antiqua"/>
                <w:lang w:val="pt-BR"/>
              </w:rPr>
              <w:t>35 (18</w:t>
            </w:r>
            <w:r w:rsidR="003945DF">
              <w:rPr>
                <w:rFonts w:ascii="Book Antiqua" w:hAnsi="Book Antiqua"/>
                <w:lang w:val="pt-BR"/>
              </w:rPr>
              <w:t>.</w:t>
            </w:r>
            <w:r w:rsidRPr="008C5D50">
              <w:rPr>
                <w:rFonts w:ascii="Book Antiqua" w:hAnsi="Book Antiqua"/>
                <w:lang w:val="pt-BR"/>
              </w:rPr>
              <w:t>4)</w:t>
            </w:r>
          </w:p>
        </w:tc>
        <w:tc>
          <w:tcPr>
            <w:tcW w:w="751" w:type="pct"/>
            <w:shd w:val="clear" w:color="auto" w:fill="auto"/>
            <w:tcMar>
              <w:top w:w="15" w:type="dxa"/>
              <w:left w:w="104" w:type="dxa"/>
              <w:bottom w:w="0" w:type="dxa"/>
              <w:right w:w="104" w:type="dxa"/>
            </w:tcMar>
            <w:hideMark/>
          </w:tcPr>
          <w:p w14:paraId="70E5B46A" w14:textId="349DEBDB" w:rsidR="008C5D50" w:rsidRPr="00671679" w:rsidRDefault="008C5D50" w:rsidP="008C5D50">
            <w:pPr>
              <w:spacing w:line="360" w:lineRule="auto"/>
              <w:jc w:val="both"/>
              <w:rPr>
                <w:rFonts w:ascii="Book Antiqua" w:hAnsi="Book Antiqua"/>
              </w:rPr>
            </w:pPr>
            <w:r w:rsidRPr="00671679">
              <w:rPr>
                <w:rFonts w:ascii="Book Antiqua" w:hAnsi="Book Antiqua"/>
                <w:lang w:val="pt-BR"/>
              </w:rPr>
              <w:t>14 (15</w:t>
            </w:r>
            <w:r w:rsidR="003945DF" w:rsidRPr="00671679">
              <w:rPr>
                <w:rFonts w:ascii="Book Antiqua" w:hAnsi="Book Antiqua"/>
                <w:lang w:val="pt-BR"/>
              </w:rPr>
              <w:t>.</w:t>
            </w:r>
            <w:r w:rsidRPr="00671679">
              <w:rPr>
                <w:rFonts w:ascii="Book Antiqua" w:hAnsi="Book Antiqua"/>
                <w:lang w:val="pt-BR"/>
              </w:rPr>
              <w:t>4)</w:t>
            </w:r>
          </w:p>
        </w:tc>
        <w:tc>
          <w:tcPr>
            <w:tcW w:w="760" w:type="pct"/>
            <w:shd w:val="clear" w:color="auto" w:fill="auto"/>
            <w:tcMar>
              <w:top w:w="15" w:type="dxa"/>
              <w:left w:w="104" w:type="dxa"/>
              <w:bottom w:w="0" w:type="dxa"/>
              <w:right w:w="104" w:type="dxa"/>
            </w:tcMar>
            <w:hideMark/>
          </w:tcPr>
          <w:p w14:paraId="374731CE" w14:textId="4D7C988F" w:rsidR="008C5D50" w:rsidRPr="00671679" w:rsidRDefault="008C5D50" w:rsidP="008C5D50">
            <w:pPr>
              <w:spacing w:line="360" w:lineRule="auto"/>
              <w:jc w:val="both"/>
              <w:rPr>
                <w:rFonts w:ascii="Book Antiqua" w:hAnsi="Book Antiqua"/>
              </w:rPr>
            </w:pPr>
            <w:r w:rsidRPr="00671679">
              <w:rPr>
                <w:rFonts w:ascii="Book Antiqua" w:hAnsi="Book Antiqua"/>
                <w:lang w:val="pt-BR"/>
              </w:rPr>
              <w:t>4 (11</w:t>
            </w:r>
            <w:r w:rsidR="003945DF" w:rsidRPr="00671679">
              <w:rPr>
                <w:rFonts w:ascii="Book Antiqua" w:hAnsi="Book Antiqua"/>
                <w:lang w:val="pt-BR"/>
              </w:rPr>
              <w:t>.</w:t>
            </w:r>
            <w:r w:rsidRPr="00671679">
              <w:rPr>
                <w:rFonts w:ascii="Book Antiqua" w:hAnsi="Book Antiqua"/>
                <w:lang w:val="pt-BR"/>
              </w:rPr>
              <w:t>1)</w:t>
            </w:r>
          </w:p>
        </w:tc>
        <w:tc>
          <w:tcPr>
            <w:tcW w:w="760" w:type="pct"/>
            <w:shd w:val="clear" w:color="auto" w:fill="auto"/>
            <w:tcMar>
              <w:top w:w="15" w:type="dxa"/>
              <w:left w:w="104" w:type="dxa"/>
              <w:bottom w:w="0" w:type="dxa"/>
              <w:right w:w="104" w:type="dxa"/>
            </w:tcMar>
            <w:hideMark/>
          </w:tcPr>
          <w:p w14:paraId="414E89DF" w14:textId="46B30B62" w:rsidR="008C5D50" w:rsidRPr="00671679" w:rsidRDefault="008C5D50" w:rsidP="008C5D50">
            <w:pPr>
              <w:spacing w:line="360" w:lineRule="auto"/>
              <w:jc w:val="both"/>
              <w:rPr>
                <w:rFonts w:ascii="Book Antiqua" w:hAnsi="Book Antiqua"/>
              </w:rPr>
            </w:pPr>
            <w:r w:rsidRPr="00671679">
              <w:rPr>
                <w:rFonts w:ascii="Book Antiqua" w:hAnsi="Book Antiqua"/>
                <w:lang w:val="pt-BR"/>
              </w:rPr>
              <w:t>5 (18</w:t>
            </w:r>
            <w:r w:rsidR="003945DF" w:rsidRPr="00671679">
              <w:rPr>
                <w:rFonts w:ascii="Book Antiqua" w:hAnsi="Book Antiqua"/>
                <w:lang w:val="pt-BR"/>
              </w:rPr>
              <w:t>.</w:t>
            </w:r>
            <w:r w:rsidRPr="00671679">
              <w:rPr>
                <w:rFonts w:ascii="Book Antiqua" w:hAnsi="Book Antiqua"/>
                <w:lang w:val="pt-BR"/>
              </w:rPr>
              <w:t>5)</w:t>
            </w:r>
          </w:p>
        </w:tc>
        <w:tc>
          <w:tcPr>
            <w:tcW w:w="689" w:type="pct"/>
            <w:shd w:val="clear" w:color="auto" w:fill="auto"/>
            <w:tcMar>
              <w:top w:w="15" w:type="dxa"/>
              <w:left w:w="104" w:type="dxa"/>
              <w:bottom w:w="0" w:type="dxa"/>
              <w:right w:w="104" w:type="dxa"/>
            </w:tcMar>
            <w:hideMark/>
          </w:tcPr>
          <w:p w14:paraId="7D0C0846" w14:textId="1C6A9C18" w:rsidR="008C5D50" w:rsidRPr="00671679" w:rsidRDefault="008C5D50" w:rsidP="008C5D50">
            <w:pPr>
              <w:spacing w:line="360" w:lineRule="auto"/>
              <w:jc w:val="both"/>
              <w:rPr>
                <w:rFonts w:ascii="Book Antiqua" w:hAnsi="Book Antiqua"/>
              </w:rPr>
            </w:pPr>
            <w:r w:rsidRPr="00671679">
              <w:rPr>
                <w:rFonts w:ascii="Book Antiqua" w:hAnsi="Book Antiqua"/>
                <w:lang w:val="pt-BR"/>
              </w:rPr>
              <w:t>12 (33</w:t>
            </w:r>
            <w:r w:rsidR="003945DF" w:rsidRPr="00671679">
              <w:rPr>
                <w:rFonts w:ascii="Book Antiqua" w:hAnsi="Book Antiqua"/>
                <w:lang w:val="pt-BR"/>
              </w:rPr>
              <w:t>.</w:t>
            </w:r>
            <w:r w:rsidRPr="00671679">
              <w:rPr>
                <w:rFonts w:ascii="Book Antiqua" w:hAnsi="Book Antiqua"/>
                <w:lang w:val="pt-BR"/>
              </w:rPr>
              <w:t>3)</w:t>
            </w:r>
          </w:p>
        </w:tc>
        <w:tc>
          <w:tcPr>
            <w:tcW w:w="503" w:type="pct"/>
            <w:shd w:val="clear" w:color="auto" w:fill="auto"/>
            <w:tcMar>
              <w:top w:w="15" w:type="dxa"/>
              <w:left w:w="104" w:type="dxa"/>
              <w:bottom w:w="0" w:type="dxa"/>
              <w:right w:w="104" w:type="dxa"/>
            </w:tcMar>
            <w:hideMark/>
          </w:tcPr>
          <w:p w14:paraId="51A66495" w14:textId="40F31677" w:rsidR="008C5D50" w:rsidRPr="008C5D50" w:rsidRDefault="008C5D50" w:rsidP="008C5D50">
            <w:pPr>
              <w:spacing w:line="360" w:lineRule="auto"/>
              <w:jc w:val="both"/>
              <w:rPr>
                <w:rFonts w:ascii="Book Antiqua" w:hAnsi="Book Antiqua"/>
              </w:rPr>
            </w:pPr>
          </w:p>
        </w:tc>
      </w:tr>
      <w:tr w:rsidR="008C5D50" w:rsidRPr="008C5D50" w14:paraId="2483DBEC" w14:textId="77777777" w:rsidTr="00753EA2">
        <w:trPr>
          <w:trHeight w:val="345"/>
        </w:trPr>
        <w:tc>
          <w:tcPr>
            <w:tcW w:w="985" w:type="pct"/>
            <w:shd w:val="clear" w:color="auto" w:fill="auto"/>
            <w:tcMar>
              <w:top w:w="15" w:type="dxa"/>
              <w:left w:w="104" w:type="dxa"/>
              <w:bottom w:w="0" w:type="dxa"/>
              <w:right w:w="104" w:type="dxa"/>
            </w:tcMar>
            <w:hideMark/>
          </w:tcPr>
          <w:p w14:paraId="408A0879" w14:textId="77777777" w:rsidR="008C5D50" w:rsidRPr="008C5D50" w:rsidRDefault="008C5D50" w:rsidP="008C5D50">
            <w:pPr>
              <w:spacing w:line="360" w:lineRule="auto"/>
              <w:jc w:val="both"/>
              <w:rPr>
                <w:rFonts w:ascii="Book Antiqua" w:hAnsi="Book Antiqua"/>
              </w:rPr>
            </w:pPr>
            <w:r w:rsidRPr="008C5D50">
              <w:rPr>
                <w:rFonts w:ascii="Book Antiqua" w:hAnsi="Book Antiqua"/>
                <w:lang w:val="pt-BR"/>
              </w:rPr>
              <w:t>Etiology</w:t>
            </w:r>
          </w:p>
        </w:tc>
        <w:tc>
          <w:tcPr>
            <w:tcW w:w="552" w:type="pct"/>
            <w:shd w:val="clear" w:color="auto" w:fill="auto"/>
            <w:tcMar>
              <w:top w:w="15" w:type="dxa"/>
              <w:left w:w="104" w:type="dxa"/>
              <w:bottom w:w="0" w:type="dxa"/>
              <w:right w:w="104" w:type="dxa"/>
            </w:tcMar>
            <w:hideMark/>
          </w:tcPr>
          <w:p w14:paraId="0A73CED2" w14:textId="3736D225" w:rsidR="008C5D50" w:rsidRPr="008C5D50" w:rsidRDefault="008C5D50" w:rsidP="008C5D50">
            <w:pPr>
              <w:spacing w:line="360" w:lineRule="auto"/>
              <w:jc w:val="both"/>
              <w:rPr>
                <w:rFonts w:ascii="Book Antiqua" w:hAnsi="Book Antiqua"/>
              </w:rPr>
            </w:pPr>
          </w:p>
        </w:tc>
        <w:tc>
          <w:tcPr>
            <w:tcW w:w="751" w:type="pct"/>
            <w:shd w:val="clear" w:color="auto" w:fill="auto"/>
            <w:tcMar>
              <w:top w:w="15" w:type="dxa"/>
              <w:left w:w="104" w:type="dxa"/>
              <w:bottom w:w="0" w:type="dxa"/>
              <w:right w:w="104" w:type="dxa"/>
            </w:tcMar>
            <w:hideMark/>
          </w:tcPr>
          <w:p w14:paraId="17D1FEFF" w14:textId="0670FA16" w:rsidR="008C5D50" w:rsidRPr="00671679" w:rsidRDefault="008C5D50" w:rsidP="008C5D50">
            <w:pPr>
              <w:spacing w:line="360" w:lineRule="auto"/>
              <w:jc w:val="both"/>
              <w:rPr>
                <w:rFonts w:ascii="Book Antiqua" w:hAnsi="Book Antiqua"/>
              </w:rPr>
            </w:pPr>
          </w:p>
        </w:tc>
        <w:tc>
          <w:tcPr>
            <w:tcW w:w="760" w:type="pct"/>
            <w:shd w:val="clear" w:color="auto" w:fill="auto"/>
            <w:tcMar>
              <w:top w:w="15" w:type="dxa"/>
              <w:left w:w="104" w:type="dxa"/>
              <w:bottom w:w="0" w:type="dxa"/>
              <w:right w:w="104" w:type="dxa"/>
            </w:tcMar>
            <w:hideMark/>
          </w:tcPr>
          <w:p w14:paraId="6E3032A8" w14:textId="5C7B6F7D" w:rsidR="008C5D50" w:rsidRPr="00671679" w:rsidRDefault="008C5D50" w:rsidP="008C5D50">
            <w:pPr>
              <w:spacing w:line="360" w:lineRule="auto"/>
              <w:jc w:val="both"/>
              <w:rPr>
                <w:rFonts w:ascii="Book Antiqua" w:hAnsi="Book Antiqua"/>
              </w:rPr>
            </w:pPr>
          </w:p>
        </w:tc>
        <w:tc>
          <w:tcPr>
            <w:tcW w:w="760" w:type="pct"/>
            <w:shd w:val="clear" w:color="auto" w:fill="auto"/>
            <w:tcMar>
              <w:top w:w="15" w:type="dxa"/>
              <w:left w:w="104" w:type="dxa"/>
              <w:bottom w:w="0" w:type="dxa"/>
              <w:right w:w="104" w:type="dxa"/>
            </w:tcMar>
            <w:hideMark/>
          </w:tcPr>
          <w:p w14:paraId="4A1455CF" w14:textId="759B28DC" w:rsidR="008C5D50" w:rsidRPr="00671679" w:rsidRDefault="008C5D50" w:rsidP="008C5D50">
            <w:pPr>
              <w:spacing w:line="360" w:lineRule="auto"/>
              <w:jc w:val="both"/>
              <w:rPr>
                <w:rFonts w:ascii="Book Antiqua" w:hAnsi="Book Antiqua"/>
              </w:rPr>
            </w:pPr>
          </w:p>
        </w:tc>
        <w:tc>
          <w:tcPr>
            <w:tcW w:w="689" w:type="pct"/>
            <w:shd w:val="clear" w:color="auto" w:fill="auto"/>
            <w:tcMar>
              <w:top w:w="15" w:type="dxa"/>
              <w:left w:w="104" w:type="dxa"/>
              <w:bottom w:w="0" w:type="dxa"/>
              <w:right w:w="104" w:type="dxa"/>
            </w:tcMar>
            <w:hideMark/>
          </w:tcPr>
          <w:p w14:paraId="092CCCEE" w14:textId="652C7541" w:rsidR="008C5D50" w:rsidRPr="00671679" w:rsidRDefault="008C5D50" w:rsidP="008C5D50">
            <w:pPr>
              <w:spacing w:line="360" w:lineRule="auto"/>
              <w:jc w:val="both"/>
              <w:rPr>
                <w:rFonts w:ascii="Book Antiqua" w:hAnsi="Book Antiqua"/>
              </w:rPr>
            </w:pPr>
          </w:p>
        </w:tc>
        <w:tc>
          <w:tcPr>
            <w:tcW w:w="503" w:type="pct"/>
            <w:shd w:val="clear" w:color="auto" w:fill="auto"/>
            <w:tcMar>
              <w:top w:w="15" w:type="dxa"/>
              <w:left w:w="104" w:type="dxa"/>
              <w:bottom w:w="0" w:type="dxa"/>
              <w:right w:w="104" w:type="dxa"/>
            </w:tcMar>
            <w:hideMark/>
          </w:tcPr>
          <w:p w14:paraId="16BE7B10" w14:textId="3D50F0A3" w:rsidR="008C5D50" w:rsidRPr="008C5D50" w:rsidRDefault="008C5D50" w:rsidP="008C5D50">
            <w:pPr>
              <w:spacing w:line="360" w:lineRule="auto"/>
              <w:jc w:val="both"/>
              <w:rPr>
                <w:rFonts w:ascii="Book Antiqua" w:hAnsi="Book Antiqua"/>
              </w:rPr>
            </w:pPr>
            <w:r w:rsidRPr="008C5D50">
              <w:rPr>
                <w:rFonts w:ascii="Book Antiqua" w:hAnsi="Book Antiqua"/>
                <w:lang w:val="pt-BR"/>
              </w:rPr>
              <w:t>0</w:t>
            </w:r>
            <w:r w:rsidR="003945DF">
              <w:rPr>
                <w:rFonts w:ascii="Book Antiqua" w:hAnsi="Book Antiqua"/>
                <w:lang w:val="pt-BR"/>
              </w:rPr>
              <w:t>.</w:t>
            </w:r>
            <w:r w:rsidRPr="008C5D50">
              <w:rPr>
                <w:rFonts w:ascii="Book Antiqua" w:hAnsi="Book Antiqua"/>
                <w:lang w:val="pt-BR"/>
              </w:rPr>
              <w:t>380</w:t>
            </w:r>
          </w:p>
        </w:tc>
      </w:tr>
      <w:tr w:rsidR="008C5D50" w:rsidRPr="008C5D50" w14:paraId="6BB63D4E" w14:textId="77777777" w:rsidTr="00753EA2">
        <w:trPr>
          <w:trHeight w:val="345"/>
        </w:trPr>
        <w:tc>
          <w:tcPr>
            <w:tcW w:w="985" w:type="pct"/>
            <w:shd w:val="clear" w:color="auto" w:fill="auto"/>
            <w:tcMar>
              <w:top w:w="15" w:type="dxa"/>
              <w:left w:w="104" w:type="dxa"/>
              <w:bottom w:w="0" w:type="dxa"/>
              <w:right w:w="104" w:type="dxa"/>
            </w:tcMar>
            <w:hideMark/>
          </w:tcPr>
          <w:p w14:paraId="7198AEAB" w14:textId="172AF55F" w:rsidR="008C5D50" w:rsidRPr="008C5D50" w:rsidRDefault="008C5D50" w:rsidP="003945DF">
            <w:pPr>
              <w:spacing w:line="360" w:lineRule="auto"/>
              <w:ind w:firstLineChars="100" w:firstLine="240"/>
              <w:jc w:val="both"/>
              <w:rPr>
                <w:rFonts w:ascii="Book Antiqua" w:hAnsi="Book Antiqua"/>
              </w:rPr>
            </w:pPr>
            <w:r w:rsidRPr="008C5D50">
              <w:rPr>
                <w:rFonts w:ascii="Book Antiqua" w:hAnsi="Book Antiqua"/>
                <w:lang w:val="pt-BR"/>
              </w:rPr>
              <w:t>HC</w:t>
            </w:r>
            <w:r w:rsidR="00E33EA3" w:rsidRPr="008C5D50">
              <w:rPr>
                <w:rFonts w:ascii="Book Antiqua" w:hAnsi="Book Antiqua"/>
                <w:lang w:val="pt-BR"/>
              </w:rPr>
              <w:t>V</w:t>
            </w:r>
          </w:p>
        </w:tc>
        <w:tc>
          <w:tcPr>
            <w:tcW w:w="552" w:type="pct"/>
            <w:shd w:val="clear" w:color="auto" w:fill="auto"/>
            <w:tcMar>
              <w:top w:w="15" w:type="dxa"/>
              <w:left w:w="104" w:type="dxa"/>
              <w:bottom w:w="0" w:type="dxa"/>
              <w:right w:w="104" w:type="dxa"/>
            </w:tcMar>
            <w:hideMark/>
          </w:tcPr>
          <w:p w14:paraId="0971D055" w14:textId="7A2A48D7" w:rsidR="008C5D50" w:rsidRPr="008C5D50" w:rsidRDefault="008C5D50" w:rsidP="008C5D50">
            <w:pPr>
              <w:spacing w:line="360" w:lineRule="auto"/>
              <w:jc w:val="both"/>
              <w:rPr>
                <w:rFonts w:ascii="Book Antiqua" w:hAnsi="Book Antiqua"/>
              </w:rPr>
            </w:pPr>
            <w:r w:rsidRPr="008C5D50">
              <w:rPr>
                <w:rFonts w:ascii="Book Antiqua" w:hAnsi="Book Antiqua"/>
                <w:lang w:val="pt-BR"/>
              </w:rPr>
              <w:t>90 (47</w:t>
            </w:r>
            <w:r w:rsidR="003945DF">
              <w:rPr>
                <w:rFonts w:ascii="Book Antiqua" w:hAnsi="Book Antiqua"/>
                <w:lang w:val="pt-BR"/>
              </w:rPr>
              <w:t>.</w:t>
            </w:r>
            <w:r w:rsidRPr="008C5D50">
              <w:rPr>
                <w:rFonts w:ascii="Book Antiqua" w:hAnsi="Book Antiqua"/>
                <w:lang w:val="pt-BR"/>
              </w:rPr>
              <w:t>4)</w:t>
            </w:r>
          </w:p>
        </w:tc>
        <w:tc>
          <w:tcPr>
            <w:tcW w:w="751" w:type="pct"/>
            <w:shd w:val="clear" w:color="auto" w:fill="auto"/>
            <w:tcMar>
              <w:top w:w="15" w:type="dxa"/>
              <w:left w:w="104" w:type="dxa"/>
              <w:bottom w:w="0" w:type="dxa"/>
              <w:right w:w="104" w:type="dxa"/>
            </w:tcMar>
            <w:hideMark/>
          </w:tcPr>
          <w:p w14:paraId="6E520A3E" w14:textId="5358990B" w:rsidR="008C5D50" w:rsidRPr="00671679" w:rsidRDefault="008C5D50" w:rsidP="008C5D50">
            <w:pPr>
              <w:spacing w:line="360" w:lineRule="auto"/>
              <w:jc w:val="both"/>
              <w:rPr>
                <w:rFonts w:ascii="Book Antiqua" w:hAnsi="Book Antiqua"/>
              </w:rPr>
            </w:pPr>
            <w:r w:rsidRPr="00671679">
              <w:rPr>
                <w:rFonts w:ascii="Book Antiqua" w:hAnsi="Book Antiqua"/>
                <w:lang w:val="pt-BR"/>
              </w:rPr>
              <w:t>45 (49</w:t>
            </w:r>
            <w:r w:rsidR="003945DF" w:rsidRPr="00671679">
              <w:rPr>
                <w:rFonts w:ascii="Book Antiqua" w:hAnsi="Book Antiqua"/>
                <w:lang w:val="pt-BR"/>
              </w:rPr>
              <w:t>.</w:t>
            </w:r>
            <w:r w:rsidRPr="00671679">
              <w:rPr>
                <w:rFonts w:ascii="Book Antiqua" w:hAnsi="Book Antiqua"/>
                <w:lang w:val="pt-BR"/>
              </w:rPr>
              <w:t>5)</w:t>
            </w:r>
          </w:p>
        </w:tc>
        <w:tc>
          <w:tcPr>
            <w:tcW w:w="760" w:type="pct"/>
            <w:shd w:val="clear" w:color="auto" w:fill="auto"/>
            <w:tcMar>
              <w:top w:w="15" w:type="dxa"/>
              <w:left w:w="104" w:type="dxa"/>
              <w:bottom w:w="0" w:type="dxa"/>
              <w:right w:w="104" w:type="dxa"/>
            </w:tcMar>
            <w:hideMark/>
          </w:tcPr>
          <w:p w14:paraId="5C5FE3A8" w14:textId="19DB245F" w:rsidR="008C5D50" w:rsidRPr="00671679" w:rsidRDefault="008C5D50" w:rsidP="008C5D50">
            <w:pPr>
              <w:spacing w:line="360" w:lineRule="auto"/>
              <w:jc w:val="both"/>
              <w:rPr>
                <w:rFonts w:ascii="Book Antiqua" w:hAnsi="Book Antiqua"/>
              </w:rPr>
            </w:pPr>
            <w:r w:rsidRPr="00671679">
              <w:rPr>
                <w:rFonts w:ascii="Book Antiqua" w:hAnsi="Book Antiqua"/>
                <w:lang w:val="pt-BR"/>
              </w:rPr>
              <w:t>16 (44</w:t>
            </w:r>
            <w:r w:rsidR="003945DF" w:rsidRPr="00671679">
              <w:rPr>
                <w:rFonts w:ascii="Book Antiqua" w:hAnsi="Book Antiqua"/>
                <w:lang w:val="pt-BR"/>
              </w:rPr>
              <w:t>.</w:t>
            </w:r>
            <w:r w:rsidRPr="00671679">
              <w:rPr>
                <w:rFonts w:ascii="Book Antiqua" w:hAnsi="Book Antiqua"/>
                <w:lang w:val="pt-BR"/>
              </w:rPr>
              <w:t>4)</w:t>
            </w:r>
          </w:p>
        </w:tc>
        <w:tc>
          <w:tcPr>
            <w:tcW w:w="760" w:type="pct"/>
            <w:shd w:val="clear" w:color="auto" w:fill="auto"/>
            <w:tcMar>
              <w:top w:w="15" w:type="dxa"/>
              <w:left w:w="104" w:type="dxa"/>
              <w:bottom w:w="0" w:type="dxa"/>
              <w:right w:w="104" w:type="dxa"/>
            </w:tcMar>
            <w:hideMark/>
          </w:tcPr>
          <w:p w14:paraId="65AD9D0A" w14:textId="4F787FCE" w:rsidR="008C5D50" w:rsidRPr="00671679" w:rsidRDefault="008C5D50" w:rsidP="008C5D50">
            <w:pPr>
              <w:spacing w:line="360" w:lineRule="auto"/>
              <w:jc w:val="both"/>
              <w:rPr>
                <w:rFonts w:ascii="Book Antiqua" w:hAnsi="Book Antiqua"/>
              </w:rPr>
            </w:pPr>
            <w:r w:rsidRPr="00671679">
              <w:rPr>
                <w:rFonts w:ascii="Book Antiqua" w:hAnsi="Book Antiqua"/>
                <w:lang w:val="pt-BR"/>
              </w:rPr>
              <w:t>13 (48</w:t>
            </w:r>
            <w:r w:rsidR="003945DF" w:rsidRPr="00671679">
              <w:rPr>
                <w:rFonts w:ascii="Book Antiqua" w:hAnsi="Book Antiqua"/>
                <w:lang w:val="pt-BR"/>
              </w:rPr>
              <w:t>.</w:t>
            </w:r>
            <w:r w:rsidRPr="00671679">
              <w:rPr>
                <w:rFonts w:ascii="Book Antiqua" w:hAnsi="Book Antiqua"/>
                <w:lang w:val="pt-BR"/>
              </w:rPr>
              <w:t>1)</w:t>
            </w:r>
          </w:p>
        </w:tc>
        <w:tc>
          <w:tcPr>
            <w:tcW w:w="689" w:type="pct"/>
            <w:shd w:val="clear" w:color="auto" w:fill="auto"/>
            <w:tcMar>
              <w:top w:w="15" w:type="dxa"/>
              <w:left w:w="104" w:type="dxa"/>
              <w:bottom w:w="0" w:type="dxa"/>
              <w:right w:w="104" w:type="dxa"/>
            </w:tcMar>
            <w:hideMark/>
          </w:tcPr>
          <w:p w14:paraId="506E6FE2" w14:textId="1210C089" w:rsidR="008C5D50" w:rsidRPr="00671679" w:rsidRDefault="008C5D50" w:rsidP="008C5D50">
            <w:pPr>
              <w:spacing w:line="360" w:lineRule="auto"/>
              <w:jc w:val="both"/>
              <w:rPr>
                <w:rFonts w:ascii="Book Antiqua" w:hAnsi="Book Antiqua"/>
              </w:rPr>
            </w:pPr>
            <w:r w:rsidRPr="00671679">
              <w:rPr>
                <w:rFonts w:ascii="Book Antiqua" w:hAnsi="Book Antiqua"/>
                <w:lang w:val="pt-BR"/>
              </w:rPr>
              <w:t>16 (44</w:t>
            </w:r>
            <w:r w:rsidR="003945DF" w:rsidRPr="00671679">
              <w:rPr>
                <w:rFonts w:ascii="Book Antiqua" w:hAnsi="Book Antiqua"/>
                <w:lang w:val="pt-BR"/>
              </w:rPr>
              <w:t>.</w:t>
            </w:r>
            <w:r w:rsidRPr="00671679">
              <w:rPr>
                <w:rFonts w:ascii="Book Antiqua" w:hAnsi="Book Antiqua"/>
                <w:lang w:val="pt-BR"/>
              </w:rPr>
              <w:t>4)</w:t>
            </w:r>
          </w:p>
        </w:tc>
        <w:tc>
          <w:tcPr>
            <w:tcW w:w="503" w:type="pct"/>
            <w:shd w:val="clear" w:color="auto" w:fill="auto"/>
            <w:tcMar>
              <w:top w:w="15" w:type="dxa"/>
              <w:left w:w="104" w:type="dxa"/>
              <w:bottom w:w="0" w:type="dxa"/>
              <w:right w:w="104" w:type="dxa"/>
            </w:tcMar>
            <w:hideMark/>
          </w:tcPr>
          <w:p w14:paraId="37C7167B" w14:textId="527F5A1B" w:rsidR="008C5D50" w:rsidRPr="008C5D50" w:rsidRDefault="008C5D50" w:rsidP="008C5D50">
            <w:pPr>
              <w:spacing w:line="360" w:lineRule="auto"/>
              <w:jc w:val="both"/>
              <w:rPr>
                <w:rFonts w:ascii="Book Antiqua" w:hAnsi="Book Antiqua"/>
              </w:rPr>
            </w:pPr>
          </w:p>
        </w:tc>
      </w:tr>
      <w:tr w:rsidR="008C5D50" w:rsidRPr="008C5D50" w14:paraId="7C3685B7" w14:textId="77777777" w:rsidTr="00753EA2">
        <w:trPr>
          <w:trHeight w:val="345"/>
        </w:trPr>
        <w:tc>
          <w:tcPr>
            <w:tcW w:w="985" w:type="pct"/>
            <w:shd w:val="clear" w:color="auto" w:fill="auto"/>
            <w:tcMar>
              <w:top w:w="15" w:type="dxa"/>
              <w:left w:w="104" w:type="dxa"/>
              <w:bottom w:w="0" w:type="dxa"/>
              <w:right w:w="104" w:type="dxa"/>
            </w:tcMar>
            <w:hideMark/>
          </w:tcPr>
          <w:p w14:paraId="495AC442" w14:textId="77777777" w:rsidR="008C5D50" w:rsidRPr="008C5D50" w:rsidRDefault="008C5D50" w:rsidP="003945DF">
            <w:pPr>
              <w:spacing w:line="360" w:lineRule="auto"/>
              <w:ind w:firstLineChars="100" w:firstLine="240"/>
              <w:jc w:val="both"/>
              <w:rPr>
                <w:rFonts w:ascii="Book Antiqua" w:hAnsi="Book Antiqua"/>
              </w:rPr>
            </w:pPr>
            <w:r w:rsidRPr="008C5D50">
              <w:rPr>
                <w:rFonts w:ascii="Book Antiqua" w:hAnsi="Book Antiqua"/>
                <w:lang w:val="pt-BR"/>
              </w:rPr>
              <w:t>Alcohol</w:t>
            </w:r>
          </w:p>
        </w:tc>
        <w:tc>
          <w:tcPr>
            <w:tcW w:w="552" w:type="pct"/>
            <w:shd w:val="clear" w:color="auto" w:fill="auto"/>
            <w:tcMar>
              <w:top w:w="15" w:type="dxa"/>
              <w:left w:w="104" w:type="dxa"/>
              <w:bottom w:w="0" w:type="dxa"/>
              <w:right w:w="104" w:type="dxa"/>
            </w:tcMar>
            <w:hideMark/>
          </w:tcPr>
          <w:p w14:paraId="3A27F99C" w14:textId="097307F6" w:rsidR="008C5D50" w:rsidRPr="008C5D50" w:rsidRDefault="008C5D50" w:rsidP="008C5D50">
            <w:pPr>
              <w:spacing w:line="360" w:lineRule="auto"/>
              <w:jc w:val="both"/>
              <w:rPr>
                <w:rFonts w:ascii="Book Antiqua" w:hAnsi="Book Antiqua"/>
              </w:rPr>
            </w:pPr>
            <w:r w:rsidRPr="008C5D50">
              <w:rPr>
                <w:rFonts w:ascii="Book Antiqua" w:hAnsi="Book Antiqua"/>
                <w:lang w:val="pt-BR"/>
              </w:rPr>
              <w:t>51 (26</w:t>
            </w:r>
            <w:r w:rsidR="003945DF">
              <w:rPr>
                <w:rFonts w:ascii="Book Antiqua" w:hAnsi="Book Antiqua"/>
                <w:lang w:val="pt-BR"/>
              </w:rPr>
              <w:t>.</w:t>
            </w:r>
            <w:r w:rsidRPr="008C5D50">
              <w:rPr>
                <w:rFonts w:ascii="Book Antiqua" w:hAnsi="Book Antiqua"/>
                <w:lang w:val="pt-BR"/>
              </w:rPr>
              <w:t>8)</w:t>
            </w:r>
          </w:p>
        </w:tc>
        <w:tc>
          <w:tcPr>
            <w:tcW w:w="751" w:type="pct"/>
            <w:shd w:val="clear" w:color="auto" w:fill="auto"/>
            <w:tcMar>
              <w:top w:w="15" w:type="dxa"/>
              <w:left w:w="104" w:type="dxa"/>
              <w:bottom w:w="0" w:type="dxa"/>
              <w:right w:w="104" w:type="dxa"/>
            </w:tcMar>
            <w:hideMark/>
          </w:tcPr>
          <w:p w14:paraId="2A9FA326" w14:textId="4DA8CB13" w:rsidR="008C5D50" w:rsidRPr="00671679" w:rsidRDefault="008C5D50" w:rsidP="008C5D50">
            <w:pPr>
              <w:spacing w:line="360" w:lineRule="auto"/>
              <w:jc w:val="both"/>
              <w:rPr>
                <w:rFonts w:ascii="Book Antiqua" w:hAnsi="Book Antiqua"/>
              </w:rPr>
            </w:pPr>
            <w:r w:rsidRPr="00671679">
              <w:rPr>
                <w:rFonts w:ascii="Book Antiqua" w:hAnsi="Book Antiqua"/>
                <w:lang w:val="pt-BR"/>
              </w:rPr>
              <w:t>29 (31</w:t>
            </w:r>
            <w:r w:rsidR="003945DF" w:rsidRPr="00671679">
              <w:rPr>
                <w:rFonts w:ascii="Book Antiqua" w:hAnsi="Book Antiqua"/>
                <w:lang w:val="pt-BR"/>
              </w:rPr>
              <w:t>.</w:t>
            </w:r>
            <w:r w:rsidRPr="00671679">
              <w:rPr>
                <w:rFonts w:ascii="Book Antiqua" w:hAnsi="Book Antiqua"/>
                <w:lang w:val="pt-BR"/>
              </w:rPr>
              <w:t>9)</w:t>
            </w:r>
          </w:p>
        </w:tc>
        <w:tc>
          <w:tcPr>
            <w:tcW w:w="760" w:type="pct"/>
            <w:shd w:val="clear" w:color="auto" w:fill="auto"/>
            <w:tcMar>
              <w:top w:w="15" w:type="dxa"/>
              <w:left w:w="104" w:type="dxa"/>
              <w:bottom w:w="0" w:type="dxa"/>
              <w:right w:w="104" w:type="dxa"/>
            </w:tcMar>
            <w:hideMark/>
          </w:tcPr>
          <w:p w14:paraId="4942BB9A" w14:textId="6563BABA" w:rsidR="008C5D50" w:rsidRPr="00671679" w:rsidRDefault="008C5D50" w:rsidP="008C5D50">
            <w:pPr>
              <w:spacing w:line="360" w:lineRule="auto"/>
              <w:jc w:val="both"/>
              <w:rPr>
                <w:rFonts w:ascii="Book Antiqua" w:hAnsi="Book Antiqua"/>
              </w:rPr>
            </w:pPr>
            <w:r w:rsidRPr="00671679">
              <w:rPr>
                <w:rFonts w:ascii="Book Antiqua" w:hAnsi="Book Antiqua"/>
                <w:lang w:val="pt-BR"/>
              </w:rPr>
              <w:t>7 (19</w:t>
            </w:r>
            <w:r w:rsidR="003945DF" w:rsidRPr="00671679">
              <w:rPr>
                <w:rFonts w:ascii="Book Antiqua" w:hAnsi="Book Antiqua"/>
                <w:lang w:val="pt-BR"/>
              </w:rPr>
              <w:t>.</w:t>
            </w:r>
            <w:r w:rsidRPr="00671679">
              <w:rPr>
                <w:rFonts w:ascii="Book Antiqua" w:hAnsi="Book Antiqua"/>
                <w:lang w:val="pt-BR"/>
              </w:rPr>
              <w:t>4)</w:t>
            </w:r>
          </w:p>
        </w:tc>
        <w:tc>
          <w:tcPr>
            <w:tcW w:w="760" w:type="pct"/>
            <w:shd w:val="clear" w:color="auto" w:fill="auto"/>
            <w:tcMar>
              <w:top w:w="15" w:type="dxa"/>
              <w:left w:w="104" w:type="dxa"/>
              <w:bottom w:w="0" w:type="dxa"/>
              <w:right w:w="104" w:type="dxa"/>
            </w:tcMar>
            <w:hideMark/>
          </w:tcPr>
          <w:p w14:paraId="2023D1C6" w14:textId="708FB540" w:rsidR="008C5D50" w:rsidRPr="00671679" w:rsidRDefault="008C5D50" w:rsidP="008C5D50">
            <w:pPr>
              <w:spacing w:line="360" w:lineRule="auto"/>
              <w:jc w:val="both"/>
              <w:rPr>
                <w:rFonts w:ascii="Book Antiqua" w:hAnsi="Book Antiqua"/>
              </w:rPr>
            </w:pPr>
            <w:r w:rsidRPr="00671679">
              <w:rPr>
                <w:rFonts w:ascii="Book Antiqua" w:hAnsi="Book Antiqua"/>
                <w:lang w:val="pt-BR"/>
              </w:rPr>
              <w:t>7 (25</w:t>
            </w:r>
            <w:r w:rsidR="003945DF" w:rsidRPr="00671679">
              <w:rPr>
                <w:rFonts w:ascii="Book Antiqua" w:hAnsi="Book Antiqua"/>
                <w:lang w:val="pt-BR"/>
              </w:rPr>
              <w:t>.</w:t>
            </w:r>
            <w:r w:rsidRPr="00671679">
              <w:rPr>
                <w:rFonts w:ascii="Book Antiqua" w:hAnsi="Book Antiqua"/>
                <w:lang w:val="pt-BR"/>
              </w:rPr>
              <w:t>9)</w:t>
            </w:r>
          </w:p>
        </w:tc>
        <w:tc>
          <w:tcPr>
            <w:tcW w:w="689" w:type="pct"/>
            <w:shd w:val="clear" w:color="auto" w:fill="auto"/>
            <w:tcMar>
              <w:top w:w="15" w:type="dxa"/>
              <w:left w:w="104" w:type="dxa"/>
              <w:bottom w:w="0" w:type="dxa"/>
              <w:right w:w="104" w:type="dxa"/>
            </w:tcMar>
            <w:hideMark/>
          </w:tcPr>
          <w:p w14:paraId="19334FB4" w14:textId="308CA02C" w:rsidR="008C5D50" w:rsidRPr="00671679" w:rsidRDefault="008C5D50" w:rsidP="008C5D50">
            <w:pPr>
              <w:spacing w:line="360" w:lineRule="auto"/>
              <w:jc w:val="both"/>
              <w:rPr>
                <w:rFonts w:ascii="Book Antiqua" w:hAnsi="Book Antiqua"/>
              </w:rPr>
            </w:pPr>
            <w:r w:rsidRPr="00671679">
              <w:rPr>
                <w:rFonts w:ascii="Book Antiqua" w:hAnsi="Book Antiqua"/>
                <w:lang w:val="pt-BR"/>
              </w:rPr>
              <w:t>8 (22</w:t>
            </w:r>
            <w:r w:rsidR="003945DF" w:rsidRPr="00671679">
              <w:rPr>
                <w:rFonts w:ascii="Book Antiqua" w:hAnsi="Book Antiqua"/>
                <w:lang w:val="pt-BR"/>
              </w:rPr>
              <w:t>.</w:t>
            </w:r>
            <w:r w:rsidRPr="00671679">
              <w:rPr>
                <w:rFonts w:ascii="Book Antiqua" w:hAnsi="Book Antiqua"/>
                <w:lang w:val="pt-BR"/>
              </w:rPr>
              <w:t>2)</w:t>
            </w:r>
          </w:p>
        </w:tc>
        <w:tc>
          <w:tcPr>
            <w:tcW w:w="503" w:type="pct"/>
            <w:shd w:val="clear" w:color="auto" w:fill="auto"/>
            <w:tcMar>
              <w:top w:w="15" w:type="dxa"/>
              <w:left w:w="104" w:type="dxa"/>
              <w:bottom w:w="0" w:type="dxa"/>
              <w:right w:w="104" w:type="dxa"/>
            </w:tcMar>
            <w:hideMark/>
          </w:tcPr>
          <w:p w14:paraId="60857DC3" w14:textId="7AB0A85A" w:rsidR="008C5D50" w:rsidRPr="008C5D50" w:rsidRDefault="008C5D50" w:rsidP="008C5D50">
            <w:pPr>
              <w:spacing w:line="360" w:lineRule="auto"/>
              <w:jc w:val="both"/>
              <w:rPr>
                <w:rFonts w:ascii="Book Antiqua" w:hAnsi="Book Antiqua"/>
              </w:rPr>
            </w:pPr>
          </w:p>
        </w:tc>
      </w:tr>
      <w:tr w:rsidR="008C5D50" w:rsidRPr="008C5D50" w14:paraId="64096B81" w14:textId="77777777" w:rsidTr="00753EA2">
        <w:trPr>
          <w:trHeight w:val="345"/>
        </w:trPr>
        <w:tc>
          <w:tcPr>
            <w:tcW w:w="985" w:type="pct"/>
            <w:shd w:val="clear" w:color="auto" w:fill="auto"/>
            <w:tcMar>
              <w:top w:w="15" w:type="dxa"/>
              <w:left w:w="104" w:type="dxa"/>
              <w:bottom w:w="0" w:type="dxa"/>
              <w:right w:w="104" w:type="dxa"/>
            </w:tcMar>
            <w:hideMark/>
          </w:tcPr>
          <w:p w14:paraId="52B4C28D" w14:textId="0F7A8348" w:rsidR="008C5D50" w:rsidRPr="008C5D50" w:rsidRDefault="008C5D50" w:rsidP="003945DF">
            <w:pPr>
              <w:spacing w:line="360" w:lineRule="auto"/>
              <w:ind w:firstLineChars="100" w:firstLine="240"/>
              <w:jc w:val="both"/>
              <w:rPr>
                <w:rFonts w:ascii="Book Antiqua" w:hAnsi="Book Antiqua"/>
              </w:rPr>
            </w:pPr>
            <w:r w:rsidRPr="008C5D50">
              <w:rPr>
                <w:rFonts w:ascii="Book Antiqua" w:hAnsi="Book Antiqua"/>
                <w:lang w:val="pt-BR"/>
              </w:rPr>
              <w:t>HC</w:t>
            </w:r>
            <w:r w:rsidR="00E33EA3" w:rsidRPr="008C5D50">
              <w:rPr>
                <w:rFonts w:ascii="Book Antiqua" w:hAnsi="Book Antiqua"/>
                <w:lang w:val="pt-BR"/>
              </w:rPr>
              <w:t>V</w:t>
            </w:r>
            <w:r w:rsidRPr="008C5D50">
              <w:rPr>
                <w:rFonts w:ascii="Book Antiqua" w:hAnsi="Book Antiqua"/>
                <w:lang w:val="pt-BR"/>
              </w:rPr>
              <w:t xml:space="preserve"> + </w:t>
            </w:r>
            <w:r w:rsidR="00E33EA3">
              <w:rPr>
                <w:rFonts w:ascii="Book Antiqua" w:hAnsi="Book Antiqua"/>
                <w:lang w:val="pt-BR"/>
              </w:rPr>
              <w:t>a</w:t>
            </w:r>
            <w:r w:rsidRPr="008C5D50">
              <w:rPr>
                <w:rFonts w:ascii="Book Antiqua" w:hAnsi="Book Antiqua"/>
                <w:lang w:val="pt-BR"/>
              </w:rPr>
              <w:t>lcohol</w:t>
            </w:r>
          </w:p>
        </w:tc>
        <w:tc>
          <w:tcPr>
            <w:tcW w:w="552" w:type="pct"/>
            <w:shd w:val="clear" w:color="auto" w:fill="auto"/>
            <w:tcMar>
              <w:top w:w="15" w:type="dxa"/>
              <w:left w:w="104" w:type="dxa"/>
              <w:bottom w:w="0" w:type="dxa"/>
              <w:right w:w="104" w:type="dxa"/>
            </w:tcMar>
            <w:hideMark/>
          </w:tcPr>
          <w:p w14:paraId="7B988BD6" w14:textId="65CDF8E0" w:rsidR="008C5D50" w:rsidRPr="008C5D50" w:rsidRDefault="008C5D50" w:rsidP="008C5D50">
            <w:pPr>
              <w:spacing w:line="360" w:lineRule="auto"/>
              <w:jc w:val="both"/>
              <w:rPr>
                <w:rFonts w:ascii="Book Antiqua" w:hAnsi="Book Antiqua"/>
              </w:rPr>
            </w:pPr>
            <w:r w:rsidRPr="008C5D50">
              <w:rPr>
                <w:rFonts w:ascii="Book Antiqua" w:hAnsi="Book Antiqua"/>
                <w:lang w:val="pt-BR"/>
              </w:rPr>
              <w:t>21 (11</w:t>
            </w:r>
            <w:r w:rsidR="003945DF">
              <w:rPr>
                <w:rFonts w:ascii="Book Antiqua" w:hAnsi="Book Antiqua"/>
                <w:lang w:val="pt-BR"/>
              </w:rPr>
              <w:t>.</w:t>
            </w:r>
            <w:r w:rsidRPr="008C5D50">
              <w:rPr>
                <w:rFonts w:ascii="Book Antiqua" w:hAnsi="Book Antiqua"/>
                <w:lang w:val="pt-BR"/>
              </w:rPr>
              <w:t>1)</w:t>
            </w:r>
          </w:p>
        </w:tc>
        <w:tc>
          <w:tcPr>
            <w:tcW w:w="751" w:type="pct"/>
            <w:shd w:val="clear" w:color="auto" w:fill="auto"/>
            <w:tcMar>
              <w:top w:w="15" w:type="dxa"/>
              <w:left w:w="104" w:type="dxa"/>
              <w:bottom w:w="0" w:type="dxa"/>
              <w:right w:w="104" w:type="dxa"/>
            </w:tcMar>
            <w:hideMark/>
          </w:tcPr>
          <w:p w14:paraId="2639912C" w14:textId="1B470728" w:rsidR="008C5D50" w:rsidRPr="00671679" w:rsidRDefault="008C5D50" w:rsidP="008C5D50">
            <w:pPr>
              <w:spacing w:line="360" w:lineRule="auto"/>
              <w:jc w:val="both"/>
              <w:rPr>
                <w:rFonts w:ascii="Book Antiqua" w:hAnsi="Book Antiqua"/>
              </w:rPr>
            </w:pPr>
            <w:r w:rsidRPr="00671679">
              <w:rPr>
                <w:rFonts w:ascii="Book Antiqua" w:hAnsi="Book Antiqua"/>
                <w:lang w:val="pt-BR"/>
              </w:rPr>
              <w:t>6 (6</w:t>
            </w:r>
            <w:r w:rsidR="003945DF" w:rsidRPr="00671679">
              <w:rPr>
                <w:rFonts w:ascii="Book Antiqua" w:hAnsi="Book Antiqua"/>
                <w:lang w:val="pt-BR"/>
              </w:rPr>
              <w:t>.</w:t>
            </w:r>
            <w:r w:rsidRPr="00671679">
              <w:rPr>
                <w:rFonts w:ascii="Book Antiqua" w:hAnsi="Book Antiqua"/>
                <w:lang w:val="pt-BR"/>
              </w:rPr>
              <w:t>6)</w:t>
            </w:r>
          </w:p>
        </w:tc>
        <w:tc>
          <w:tcPr>
            <w:tcW w:w="760" w:type="pct"/>
            <w:shd w:val="clear" w:color="auto" w:fill="auto"/>
            <w:tcMar>
              <w:top w:w="15" w:type="dxa"/>
              <w:left w:w="104" w:type="dxa"/>
              <w:bottom w:w="0" w:type="dxa"/>
              <w:right w:w="104" w:type="dxa"/>
            </w:tcMar>
            <w:hideMark/>
          </w:tcPr>
          <w:p w14:paraId="0983055A" w14:textId="0A553AC5" w:rsidR="008C5D50" w:rsidRPr="00671679" w:rsidRDefault="008C5D50" w:rsidP="008C5D50">
            <w:pPr>
              <w:spacing w:line="360" w:lineRule="auto"/>
              <w:jc w:val="both"/>
              <w:rPr>
                <w:rFonts w:ascii="Book Antiqua" w:hAnsi="Book Antiqua"/>
              </w:rPr>
            </w:pPr>
            <w:r w:rsidRPr="00671679">
              <w:rPr>
                <w:rFonts w:ascii="Book Antiqua" w:hAnsi="Book Antiqua"/>
                <w:lang w:val="pt-BR"/>
              </w:rPr>
              <w:t>4 (11</w:t>
            </w:r>
            <w:r w:rsidR="003945DF" w:rsidRPr="00671679">
              <w:rPr>
                <w:rFonts w:ascii="Book Antiqua" w:hAnsi="Book Antiqua"/>
                <w:lang w:val="pt-BR"/>
              </w:rPr>
              <w:t>.</w:t>
            </w:r>
            <w:r w:rsidRPr="00671679">
              <w:rPr>
                <w:rFonts w:ascii="Book Antiqua" w:hAnsi="Book Antiqua"/>
                <w:lang w:val="pt-BR"/>
              </w:rPr>
              <w:t>1)</w:t>
            </w:r>
          </w:p>
        </w:tc>
        <w:tc>
          <w:tcPr>
            <w:tcW w:w="760" w:type="pct"/>
            <w:shd w:val="clear" w:color="auto" w:fill="auto"/>
            <w:tcMar>
              <w:top w:w="15" w:type="dxa"/>
              <w:left w:w="104" w:type="dxa"/>
              <w:bottom w:w="0" w:type="dxa"/>
              <w:right w:w="104" w:type="dxa"/>
            </w:tcMar>
            <w:hideMark/>
          </w:tcPr>
          <w:p w14:paraId="0271024D" w14:textId="44ED0F4F" w:rsidR="008C5D50" w:rsidRPr="00671679" w:rsidRDefault="008C5D50" w:rsidP="008C5D50">
            <w:pPr>
              <w:spacing w:line="360" w:lineRule="auto"/>
              <w:jc w:val="both"/>
              <w:rPr>
                <w:rFonts w:ascii="Book Antiqua" w:hAnsi="Book Antiqua"/>
              </w:rPr>
            </w:pPr>
            <w:r w:rsidRPr="00671679">
              <w:rPr>
                <w:rFonts w:ascii="Book Antiqua" w:hAnsi="Book Antiqua"/>
                <w:lang w:val="pt-BR"/>
              </w:rPr>
              <w:t>4 (14</w:t>
            </w:r>
            <w:r w:rsidR="003945DF" w:rsidRPr="00671679">
              <w:rPr>
                <w:rFonts w:ascii="Book Antiqua" w:hAnsi="Book Antiqua"/>
                <w:lang w:val="pt-BR"/>
              </w:rPr>
              <w:t>.</w:t>
            </w:r>
            <w:r w:rsidRPr="00671679">
              <w:rPr>
                <w:rFonts w:ascii="Book Antiqua" w:hAnsi="Book Antiqua"/>
                <w:lang w:val="pt-BR"/>
              </w:rPr>
              <w:t>8)</w:t>
            </w:r>
          </w:p>
        </w:tc>
        <w:tc>
          <w:tcPr>
            <w:tcW w:w="689" w:type="pct"/>
            <w:shd w:val="clear" w:color="auto" w:fill="auto"/>
            <w:tcMar>
              <w:top w:w="15" w:type="dxa"/>
              <w:left w:w="104" w:type="dxa"/>
              <w:bottom w:w="0" w:type="dxa"/>
              <w:right w:w="104" w:type="dxa"/>
            </w:tcMar>
            <w:hideMark/>
          </w:tcPr>
          <w:p w14:paraId="4471E4B7" w14:textId="2546F4EC" w:rsidR="008C5D50" w:rsidRPr="00671679" w:rsidRDefault="008C5D50" w:rsidP="008C5D50">
            <w:pPr>
              <w:spacing w:line="360" w:lineRule="auto"/>
              <w:jc w:val="both"/>
              <w:rPr>
                <w:rFonts w:ascii="Book Antiqua" w:hAnsi="Book Antiqua"/>
              </w:rPr>
            </w:pPr>
            <w:r w:rsidRPr="00671679">
              <w:rPr>
                <w:rFonts w:ascii="Book Antiqua" w:hAnsi="Book Antiqua"/>
                <w:lang w:val="pt-BR"/>
              </w:rPr>
              <w:t>7 (19</w:t>
            </w:r>
            <w:r w:rsidR="003945DF" w:rsidRPr="00671679">
              <w:rPr>
                <w:rFonts w:ascii="Book Antiqua" w:hAnsi="Book Antiqua"/>
                <w:lang w:val="pt-BR"/>
              </w:rPr>
              <w:t>.</w:t>
            </w:r>
            <w:r w:rsidRPr="00671679">
              <w:rPr>
                <w:rFonts w:ascii="Book Antiqua" w:hAnsi="Book Antiqua"/>
                <w:lang w:val="pt-BR"/>
              </w:rPr>
              <w:t>4)</w:t>
            </w:r>
          </w:p>
        </w:tc>
        <w:tc>
          <w:tcPr>
            <w:tcW w:w="503" w:type="pct"/>
            <w:shd w:val="clear" w:color="auto" w:fill="auto"/>
            <w:tcMar>
              <w:top w:w="15" w:type="dxa"/>
              <w:left w:w="104" w:type="dxa"/>
              <w:bottom w:w="0" w:type="dxa"/>
              <w:right w:w="104" w:type="dxa"/>
            </w:tcMar>
            <w:hideMark/>
          </w:tcPr>
          <w:p w14:paraId="606028C8" w14:textId="66379023" w:rsidR="008C5D50" w:rsidRPr="008C5D50" w:rsidRDefault="008C5D50" w:rsidP="008C5D50">
            <w:pPr>
              <w:spacing w:line="360" w:lineRule="auto"/>
              <w:jc w:val="both"/>
              <w:rPr>
                <w:rFonts w:ascii="Book Antiqua" w:hAnsi="Book Antiqua"/>
              </w:rPr>
            </w:pPr>
          </w:p>
        </w:tc>
      </w:tr>
      <w:tr w:rsidR="008C5D50" w:rsidRPr="008C5D50" w14:paraId="2DCE9A67" w14:textId="77777777" w:rsidTr="00753EA2">
        <w:trPr>
          <w:trHeight w:val="345"/>
        </w:trPr>
        <w:tc>
          <w:tcPr>
            <w:tcW w:w="985" w:type="pct"/>
            <w:shd w:val="clear" w:color="auto" w:fill="auto"/>
            <w:tcMar>
              <w:top w:w="15" w:type="dxa"/>
              <w:left w:w="104" w:type="dxa"/>
              <w:bottom w:w="0" w:type="dxa"/>
              <w:right w:w="104" w:type="dxa"/>
            </w:tcMar>
            <w:hideMark/>
          </w:tcPr>
          <w:p w14:paraId="586E0E73" w14:textId="74F0EDF6" w:rsidR="008C5D50" w:rsidRPr="008C5D50" w:rsidRDefault="008C5D50" w:rsidP="003945DF">
            <w:pPr>
              <w:spacing w:line="360" w:lineRule="auto"/>
              <w:ind w:firstLineChars="100" w:firstLine="240"/>
              <w:jc w:val="both"/>
              <w:rPr>
                <w:rFonts w:ascii="Book Antiqua" w:hAnsi="Book Antiqua"/>
              </w:rPr>
            </w:pPr>
            <w:r w:rsidRPr="008C5D50">
              <w:rPr>
                <w:rFonts w:ascii="Book Antiqua" w:hAnsi="Book Antiqua"/>
                <w:lang w:val="pt-BR"/>
              </w:rPr>
              <w:t>Other</w:t>
            </w:r>
            <w:r w:rsidR="00857B6B" w:rsidRPr="00857B6B">
              <w:rPr>
                <w:rFonts w:ascii="Book Antiqua" w:hAnsi="Book Antiqua"/>
                <w:vertAlign w:val="superscript"/>
                <w:lang w:val="pt-BR"/>
              </w:rPr>
              <w:t>2</w:t>
            </w:r>
          </w:p>
        </w:tc>
        <w:tc>
          <w:tcPr>
            <w:tcW w:w="552" w:type="pct"/>
            <w:shd w:val="clear" w:color="auto" w:fill="auto"/>
            <w:tcMar>
              <w:top w:w="15" w:type="dxa"/>
              <w:left w:w="104" w:type="dxa"/>
              <w:bottom w:w="0" w:type="dxa"/>
              <w:right w:w="104" w:type="dxa"/>
            </w:tcMar>
            <w:hideMark/>
          </w:tcPr>
          <w:p w14:paraId="112D42C6" w14:textId="67BD2E77" w:rsidR="008C5D50" w:rsidRPr="008C5D50" w:rsidRDefault="008C5D50" w:rsidP="008C5D50">
            <w:pPr>
              <w:spacing w:line="360" w:lineRule="auto"/>
              <w:jc w:val="both"/>
              <w:rPr>
                <w:rFonts w:ascii="Book Antiqua" w:hAnsi="Book Antiqua"/>
              </w:rPr>
            </w:pPr>
            <w:r w:rsidRPr="008C5D50">
              <w:rPr>
                <w:rFonts w:ascii="Book Antiqua" w:hAnsi="Book Antiqua"/>
                <w:lang w:val="pt-BR"/>
              </w:rPr>
              <w:t>28 (14</w:t>
            </w:r>
            <w:r w:rsidR="003945DF">
              <w:rPr>
                <w:rFonts w:ascii="Book Antiqua" w:hAnsi="Book Antiqua"/>
                <w:lang w:val="pt-BR"/>
              </w:rPr>
              <w:t>.</w:t>
            </w:r>
            <w:r w:rsidRPr="008C5D50">
              <w:rPr>
                <w:rFonts w:ascii="Book Antiqua" w:hAnsi="Book Antiqua"/>
                <w:lang w:val="pt-BR"/>
              </w:rPr>
              <w:t>7)</w:t>
            </w:r>
          </w:p>
        </w:tc>
        <w:tc>
          <w:tcPr>
            <w:tcW w:w="751" w:type="pct"/>
            <w:shd w:val="clear" w:color="auto" w:fill="auto"/>
            <w:tcMar>
              <w:top w:w="15" w:type="dxa"/>
              <w:left w:w="104" w:type="dxa"/>
              <w:bottom w:w="0" w:type="dxa"/>
              <w:right w:w="104" w:type="dxa"/>
            </w:tcMar>
            <w:hideMark/>
          </w:tcPr>
          <w:p w14:paraId="1067561D" w14:textId="197BEA4C" w:rsidR="008C5D50" w:rsidRPr="00671679" w:rsidRDefault="008C5D50" w:rsidP="008C5D50">
            <w:pPr>
              <w:spacing w:line="360" w:lineRule="auto"/>
              <w:jc w:val="both"/>
              <w:rPr>
                <w:rFonts w:ascii="Book Antiqua" w:hAnsi="Book Antiqua"/>
              </w:rPr>
            </w:pPr>
            <w:r w:rsidRPr="00671679">
              <w:rPr>
                <w:rFonts w:ascii="Book Antiqua" w:hAnsi="Book Antiqua"/>
                <w:lang w:val="pt-BR"/>
              </w:rPr>
              <w:t>11 (12</w:t>
            </w:r>
            <w:r w:rsidR="003945DF" w:rsidRPr="00671679">
              <w:rPr>
                <w:rFonts w:ascii="Book Antiqua" w:hAnsi="Book Antiqua"/>
                <w:lang w:val="pt-BR"/>
              </w:rPr>
              <w:t>.</w:t>
            </w:r>
            <w:r w:rsidRPr="00671679">
              <w:rPr>
                <w:rFonts w:ascii="Book Antiqua" w:hAnsi="Book Antiqua"/>
                <w:lang w:val="pt-BR"/>
              </w:rPr>
              <w:t>1)</w:t>
            </w:r>
          </w:p>
        </w:tc>
        <w:tc>
          <w:tcPr>
            <w:tcW w:w="760" w:type="pct"/>
            <w:shd w:val="clear" w:color="auto" w:fill="auto"/>
            <w:tcMar>
              <w:top w:w="15" w:type="dxa"/>
              <w:left w:w="104" w:type="dxa"/>
              <w:bottom w:w="0" w:type="dxa"/>
              <w:right w:w="104" w:type="dxa"/>
            </w:tcMar>
            <w:hideMark/>
          </w:tcPr>
          <w:p w14:paraId="675F4224" w14:textId="0EFBFB20" w:rsidR="008C5D50" w:rsidRPr="00671679" w:rsidRDefault="008C5D50" w:rsidP="008C5D50">
            <w:pPr>
              <w:spacing w:line="360" w:lineRule="auto"/>
              <w:jc w:val="both"/>
              <w:rPr>
                <w:rFonts w:ascii="Book Antiqua" w:hAnsi="Book Antiqua"/>
              </w:rPr>
            </w:pPr>
            <w:r w:rsidRPr="00671679">
              <w:rPr>
                <w:rFonts w:ascii="Book Antiqua" w:hAnsi="Book Antiqua"/>
                <w:lang w:val="pt-BR"/>
              </w:rPr>
              <w:t>9 (25</w:t>
            </w:r>
            <w:r w:rsidR="003945DF" w:rsidRPr="00671679">
              <w:rPr>
                <w:rFonts w:ascii="Book Antiqua" w:hAnsi="Book Antiqua"/>
                <w:lang w:val="pt-BR"/>
              </w:rPr>
              <w:t>.</w:t>
            </w:r>
            <w:r w:rsidRPr="00671679">
              <w:rPr>
                <w:rFonts w:ascii="Book Antiqua" w:hAnsi="Book Antiqua"/>
                <w:lang w:val="pt-BR"/>
              </w:rPr>
              <w:t>0)</w:t>
            </w:r>
          </w:p>
        </w:tc>
        <w:tc>
          <w:tcPr>
            <w:tcW w:w="760" w:type="pct"/>
            <w:shd w:val="clear" w:color="auto" w:fill="auto"/>
            <w:tcMar>
              <w:top w:w="15" w:type="dxa"/>
              <w:left w:w="104" w:type="dxa"/>
              <w:bottom w:w="0" w:type="dxa"/>
              <w:right w:w="104" w:type="dxa"/>
            </w:tcMar>
            <w:hideMark/>
          </w:tcPr>
          <w:p w14:paraId="4C795457" w14:textId="0C0B4299" w:rsidR="008C5D50" w:rsidRPr="00671679" w:rsidRDefault="008C5D50" w:rsidP="008C5D50">
            <w:pPr>
              <w:spacing w:line="360" w:lineRule="auto"/>
              <w:jc w:val="both"/>
              <w:rPr>
                <w:rFonts w:ascii="Book Antiqua" w:hAnsi="Book Antiqua"/>
              </w:rPr>
            </w:pPr>
            <w:r w:rsidRPr="00671679">
              <w:rPr>
                <w:rFonts w:ascii="Book Antiqua" w:hAnsi="Book Antiqua"/>
                <w:lang w:val="pt-BR"/>
              </w:rPr>
              <w:t>3 (11</w:t>
            </w:r>
            <w:r w:rsidR="003945DF" w:rsidRPr="00671679">
              <w:rPr>
                <w:rFonts w:ascii="Book Antiqua" w:hAnsi="Book Antiqua"/>
                <w:lang w:val="pt-BR"/>
              </w:rPr>
              <w:t>.</w:t>
            </w:r>
            <w:r w:rsidRPr="00671679">
              <w:rPr>
                <w:rFonts w:ascii="Book Antiqua" w:hAnsi="Book Antiqua"/>
                <w:lang w:val="pt-BR"/>
              </w:rPr>
              <w:t>1)</w:t>
            </w:r>
          </w:p>
        </w:tc>
        <w:tc>
          <w:tcPr>
            <w:tcW w:w="689" w:type="pct"/>
            <w:shd w:val="clear" w:color="auto" w:fill="auto"/>
            <w:tcMar>
              <w:top w:w="15" w:type="dxa"/>
              <w:left w:w="104" w:type="dxa"/>
              <w:bottom w:w="0" w:type="dxa"/>
              <w:right w:w="104" w:type="dxa"/>
            </w:tcMar>
            <w:hideMark/>
          </w:tcPr>
          <w:p w14:paraId="65A571B5" w14:textId="50F349E6" w:rsidR="008C5D50" w:rsidRPr="00671679" w:rsidRDefault="008C5D50" w:rsidP="008C5D50">
            <w:pPr>
              <w:spacing w:line="360" w:lineRule="auto"/>
              <w:jc w:val="both"/>
              <w:rPr>
                <w:rFonts w:ascii="Book Antiqua" w:hAnsi="Book Antiqua"/>
              </w:rPr>
            </w:pPr>
            <w:r w:rsidRPr="00671679">
              <w:rPr>
                <w:rFonts w:ascii="Book Antiqua" w:hAnsi="Book Antiqua"/>
                <w:lang w:val="pt-BR"/>
              </w:rPr>
              <w:t>5 (13</w:t>
            </w:r>
            <w:r w:rsidR="003945DF" w:rsidRPr="00671679">
              <w:rPr>
                <w:rFonts w:ascii="Book Antiqua" w:hAnsi="Book Antiqua"/>
                <w:lang w:val="pt-BR"/>
              </w:rPr>
              <w:t>.</w:t>
            </w:r>
            <w:r w:rsidRPr="00671679">
              <w:rPr>
                <w:rFonts w:ascii="Book Antiqua" w:hAnsi="Book Antiqua"/>
                <w:lang w:val="pt-BR"/>
              </w:rPr>
              <w:t>9)</w:t>
            </w:r>
          </w:p>
        </w:tc>
        <w:tc>
          <w:tcPr>
            <w:tcW w:w="503" w:type="pct"/>
            <w:shd w:val="clear" w:color="auto" w:fill="auto"/>
            <w:tcMar>
              <w:top w:w="15" w:type="dxa"/>
              <w:left w:w="104" w:type="dxa"/>
              <w:bottom w:w="0" w:type="dxa"/>
              <w:right w:w="104" w:type="dxa"/>
            </w:tcMar>
            <w:hideMark/>
          </w:tcPr>
          <w:p w14:paraId="1708205F" w14:textId="7CA169E6" w:rsidR="008C5D50" w:rsidRPr="008C5D50" w:rsidRDefault="008C5D50" w:rsidP="008C5D50">
            <w:pPr>
              <w:spacing w:line="360" w:lineRule="auto"/>
              <w:jc w:val="both"/>
              <w:rPr>
                <w:rFonts w:ascii="Book Antiqua" w:hAnsi="Book Antiqua"/>
              </w:rPr>
            </w:pPr>
          </w:p>
        </w:tc>
      </w:tr>
      <w:tr w:rsidR="008C5D50" w:rsidRPr="008C5D50" w14:paraId="67B59ABB" w14:textId="77777777" w:rsidTr="00753EA2">
        <w:trPr>
          <w:trHeight w:val="345"/>
        </w:trPr>
        <w:tc>
          <w:tcPr>
            <w:tcW w:w="985" w:type="pct"/>
            <w:shd w:val="clear" w:color="auto" w:fill="auto"/>
            <w:tcMar>
              <w:top w:w="15" w:type="dxa"/>
              <w:left w:w="104" w:type="dxa"/>
              <w:bottom w:w="0" w:type="dxa"/>
              <w:right w:w="104" w:type="dxa"/>
            </w:tcMar>
            <w:hideMark/>
          </w:tcPr>
          <w:p w14:paraId="6A063C9A" w14:textId="77777777" w:rsidR="008C5D50" w:rsidRPr="008C5D50" w:rsidRDefault="008C5D50" w:rsidP="008C5D50">
            <w:pPr>
              <w:spacing w:line="360" w:lineRule="auto"/>
              <w:jc w:val="both"/>
              <w:rPr>
                <w:rFonts w:ascii="Book Antiqua" w:hAnsi="Book Antiqua"/>
              </w:rPr>
            </w:pPr>
            <w:r w:rsidRPr="008C5D50">
              <w:rPr>
                <w:rFonts w:ascii="Book Antiqua" w:hAnsi="Book Antiqua"/>
                <w:lang w:val="pt-BR"/>
              </w:rPr>
              <w:t>Phase angle</w:t>
            </w:r>
          </w:p>
        </w:tc>
        <w:tc>
          <w:tcPr>
            <w:tcW w:w="552" w:type="pct"/>
            <w:shd w:val="clear" w:color="auto" w:fill="auto"/>
            <w:tcMar>
              <w:top w:w="15" w:type="dxa"/>
              <w:left w:w="104" w:type="dxa"/>
              <w:bottom w:w="0" w:type="dxa"/>
              <w:right w:w="104" w:type="dxa"/>
            </w:tcMar>
            <w:hideMark/>
          </w:tcPr>
          <w:p w14:paraId="0C4FE253" w14:textId="0B1E0E79" w:rsidR="008C5D50" w:rsidRPr="008C5D50" w:rsidRDefault="008C5D50" w:rsidP="008C5D50">
            <w:pPr>
              <w:spacing w:line="360" w:lineRule="auto"/>
              <w:jc w:val="both"/>
              <w:rPr>
                <w:rFonts w:ascii="Book Antiqua" w:hAnsi="Book Antiqua"/>
              </w:rPr>
            </w:pPr>
            <w:r w:rsidRPr="008C5D50">
              <w:rPr>
                <w:rFonts w:ascii="Book Antiqua" w:hAnsi="Book Antiqua"/>
                <w:lang w:val="pt-BR"/>
              </w:rPr>
              <w:t>6</w:t>
            </w:r>
            <w:r w:rsidR="003945DF">
              <w:rPr>
                <w:rFonts w:ascii="Book Antiqua" w:hAnsi="Book Antiqua"/>
                <w:lang w:val="pt-BR"/>
              </w:rPr>
              <w:t>.</w:t>
            </w:r>
            <w:r w:rsidRPr="008C5D50">
              <w:rPr>
                <w:rFonts w:ascii="Book Antiqua" w:hAnsi="Book Antiqua"/>
                <w:lang w:val="pt-BR"/>
              </w:rPr>
              <w:t>06</w:t>
            </w:r>
            <w:r w:rsidR="003945DF">
              <w:rPr>
                <w:rFonts w:ascii="Book Antiqua" w:hAnsi="Book Antiqua"/>
                <w:lang w:val="pt-BR"/>
              </w:rPr>
              <w:t xml:space="preserve"> </w:t>
            </w:r>
            <w:r w:rsidRPr="008C5D50">
              <w:rPr>
                <w:rFonts w:ascii="Book Antiqua" w:hAnsi="Book Antiqua"/>
                <w:lang w:val="pt-BR"/>
              </w:rPr>
              <w:t>±</w:t>
            </w:r>
            <w:r w:rsidR="003945DF">
              <w:rPr>
                <w:rFonts w:ascii="Book Antiqua" w:hAnsi="Book Antiqua"/>
                <w:lang w:val="pt-BR"/>
              </w:rPr>
              <w:t xml:space="preserve"> </w:t>
            </w:r>
            <w:r w:rsidRPr="008C5D50">
              <w:rPr>
                <w:rFonts w:ascii="Book Antiqua" w:hAnsi="Book Antiqua"/>
                <w:lang w:val="pt-BR"/>
              </w:rPr>
              <w:t>2</w:t>
            </w:r>
            <w:r w:rsidR="003945DF">
              <w:rPr>
                <w:rFonts w:ascii="Book Antiqua" w:hAnsi="Book Antiqua"/>
                <w:lang w:val="pt-BR"/>
              </w:rPr>
              <w:t>.</w:t>
            </w:r>
            <w:r w:rsidRPr="008C5D50">
              <w:rPr>
                <w:rFonts w:ascii="Book Antiqua" w:hAnsi="Book Antiqua"/>
                <w:lang w:val="pt-BR"/>
              </w:rPr>
              <w:t>20</w:t>
            </w:r>
          </w:p>
        </w:tc>
        <w:tc>
          <w:tcPr>
            <w:tcW w:w="751" w:type="pct"/>
            <w:shd w:val="clear" w:color="auto" w:fill="auto"/>
            <w:tcMar>
              <w:top w:w="15" w:type="dxa"/>
              <w:left w:w="104" w:type="dxa"/>
              <w:bottom w:w="0" w:type="dxa"/>
              <w:right w:w="104" w:type="dxa"/>
            </w:tcMar>
            <w:hideMark/>
          </w:tcPr>
          <w:p w14:paraId="6FAA3FB9" w14:textId="57E149A5" w:rsidR="008C5D50" w:rsidRPr="00671679" w:rsidRDefault="008C5D50" w:rsidP="008C5D50">
            <w:pPr>
              <w:spacing w:line="360" w:lineRule="auto"/>
              <w:jc w:val="both"/>
              <w:rPr>
                <w:rFonts w:ascii="Book Antiqua" w:hAnsi="Book Antiqua"/>
              </w:rPr>
            </w:pPr>
            <w:r w:rsidRPr="00671679">
              <w:rPr>
                <w:rFonts w:ascii="Book Antiqua" w:hAnsi="Book Antiqua"/>
                <w:lang w:val="pt-BR"/>
              </w:rPr>
              <w:t>6</w:t>
            </w:r>
            <w:r w:rsidR="003945DF" w:rsidRPr="00671679">
              <w:rPr>
                <w:rFonts w:ascii="Book Antiqua" w:hAnsi="Book Antiqua"/>
                <w:lang w:val="pt-BR"/>
              </w:rPr>
              <w:t>.</w:t>
            </w:r>
            <w:r w:rsidRPr="00671679">
              <w:rPr>
                <w:rFonts w:ascii="Book Antiqua" w:hAnsi="Book Antiqua"/>
                <w:lang w:val="pt-BR"/>
              </w:rPr>
              <w:t>49</w:t>
            </w:r>
            <w:r w:rsidR="003945DF" w:rsidRPr="00671679">
              <w:rPr>
                <w:rFonts w:ascii="Book Antiqua" w:hAnsi="Book Antiqua"/>
                <w:lang w:val="pt-BR"/>
              </w:rPr>
              <w:t xml:space="preserve"> </w:t>
            </w:r>
            <w:r w:rsidRPr="00671679">
              <w:rPr>
                <w:rFonts w:ascii="Book Antiqua" w:hAnsi="Book Antiqua"/>
                <w:lang w:val="pt-BR"/>
              </w:rPr>
              <w:t>±</w:t>
            </w:r>
            <w:r w:rsidR="003945DF" w:rsidRPr="00671679">
              <w:rPr>
                <w:rFonts w:ascii="Book Antiqua" w:hAnsi="Book Antiqua"/>
                <w:lang w:val="pt-BR"/>
              </w:rPr>
              <w:t xml:space="preserve"> </w:t>
            </w:r>
            <w:r w:rsidRPr="00671679">
              <w:rPr>
                <w:rFonts w:ascii="Book Antiqua" w:hAnsi="Book Antiqua"/>
                <w:lang w:val="pt-BR"/>
              </w:rPr>
              <w:t>2</w:t>
            </w:r>
            <w:r w:rsidR="003945DF" w:rsidRPr="00671679">
              <w:rPr>
                <w:rFonts w:ascii="Book Antiqua" w:hAnsi="Book Antiqua"/>
                <w:lang w:val="pt-BR"/>
              </w:rPr>
              <w:t>.</w:t>
            </w:r>
            <w:r w:rsidRPr="00671679">
              <w:rPr>
                <w:rFonts w:ascii="Book Antiqua" w:hAnsi="Book Antiqua"/>
                <w:lang w:val="pt-BR"/>
              </w:rPr>
              <w:t>44</w:t>
            </w:r>
            <w:r w:rsidR="00C6772B">
              <w:rPr>
                <w:rFonts w:ascii="Book Antiqua" w:hAnsi="Book Antiqua"/>
                <w:vertAlign w:val="superscript"/>
                <w:lang w:val="pt-BR"/>
              </w:rPr>
              <w:t>4</w:t>
            </w:r>
          </w:p>
        </w:tc>
        <w:tc>
          <w:tcPr>
            <w:tcW w:w="760" w:type="pct"/>
            <w:shd w:val="clear" w:color="auto" w:fill="auto"/>
            <w:tcMar>
              <w:top w:w="15" w:type="dxa"/>
              <w:left w:w="104" w:type="dxa"/>
              <w:bottom w:w="0" w:type="dxa"/>
              <w:right w:w="104" w:type="dxa"/>
            </w:tcMar>
            <w:hideMark/>
          </w:tcPr>
          <w:p w14:paraId="715B9789" w14:textId="78D32823" w:rsidR="008C5D50" w:rsidRPr="00671679" w:rsidRDefault="008C5D50" w:rsidP="008C5D50">
            <w:pPr>
              <w:spacing w:line="360" w:lineRule="auto"/>
              <w:jc w:val="both"/>
              <w:rPr>
                <w:rFonts w:ascii="Book Antiqua" w:hAnsi="Book Antiqua"/>
              </w:rPr>
            </w:pPr>
            <w:r w:rsidRPr="00671679">
              <w:rPr>
                <w:rFonts w:ascii="Book Antiqua" w:hAnsi="Book Antiqua"/>
                <w:lang w:val="pt-BR"/>
              </w:rPr>
              <w:t>7</w:t>
            </w:r>
            <w:r w:rsidR="003945DF" w:rsidRPr="00671679">
              <w:rPr>
                <w:rFonts w:ascii="Book Antiqua" w:hAnsi="Book Antiqua"/>
                <w:lang w:val="pt-BR"/>
              </w:rPr>
              <w:t>.</w:t>
            </w:r>
            <w:r w:rsidRPr="00671679">
              <w:rPr>
                <w:rFonts w:ascii="Book Antiqua" w:hAnsi="Book Antiqua"/>
                <w:lang w:val="pt-BR"/>
              </w:rPr>
              <w:t>30</w:t>
            </w:r>
            <w:r w:rsidR="003945DF" w:rsidRPr="00671679">
              <w:rPr>
                <w:rFonts w:ascii="Book Antiqua" w:hAnsi="Book Antiqua"/>
                <w:lang w:val="pt-BR"/>
              </w:rPr>
              <w:t xml:space="preserve"> </w:t>
            </w:r>
            <w:r w:rsidRPr="00671679">
              <w:rPr>
                <w:rFonts w:ascii="Book Antiqua" w:hAnsi="Book Antiqua"/>
                <w:lang w:val="pt-BR"/>
              </w:rPr>
              <w:t>±</w:t>
            </w:r>
            <w:r w:rsidR="003945DF" w:rsidRPr="00671679">
              <w:rPr>
                <w:rFonts w:ascii="Book Antiqua" w:hAnsi="Book Antiqua"/>
                <w:lang w:val="pt-BR"/>
              </w:rPr>
              <w:t xml:space="preserve"> </w:t>
            </w:r>
            <w:r w:rsidRPr="00671679">
              <w:rPr>
                <w:rFonts w:ascii="Book Antiqua" w:hAnsi="Book Antiqua"/>
                <w:lang w:val="pt-BR"/>
              </w:rPr>
              <w:t>2</w:t>
            </w:r>
            <w:r w:rsidR="003945DF" w:rsidRPr="00671679">
              <w:rPr>
                <w:rFonts w:ascii="Book Antiqua" w:hAnsi="Book Antiqua"/>
                <w:lang w:val="pt-BR"/>
              </w:rPr>
              <w:t>.</w:t>
            </w:r>
            <w:r w:rsidRPr="00671679">
              <w:rPr>
                <w:rFonts w:ascii="Book Antiqua" w:hAnsi="Book Antiqua"/>
                <w:lang w:val="pt-BR"/>
              </w:rPr>
              <w:t>12</w:t>
            </w:r>
            <w:r w:rsidR="00C6772B">
              <w:rPr>
                <w:rFonts w:ascii="Book Antiqua" w:hAnsi="Book Antiqua"/>
                <w:vertAlign w:val="superscript"/>
                <w:lang w:val="pt-BR"/>
              </w:rPr>
              <w:t>4</w:t>
            </w:r>
          </w:p>
        </w:tc>
        <w:tc>
          <w:tcPr>
            <w:tcW w:w="760" w:type="pct"/>
            <w:shd w:val="clear" w:color="auto" w:fill="auto"/>
            <w:tcMar>
              <w:top w:w="15" w:type="dxa"/>
              <w:left w:w="104" w:type="dxa"/>
              <w:bottom w:w="0" w:type="dxa"/>
              <w:right w:w="104" w:type="dxa"/>
            </w:tcMar>
            <w:hideMark/>
          </w:tcPr>
          <w:p w14:paraId="61D1625F" w14:textId="57B7C7D1" w:rsidR="008C5D50" w:rsidRPr="00671679" w:rsidRDefault="008C5D50" w:rsidP="008C5D50">
            <w:pPr>
              <w:spacing w:line="360" w:lineRule="auto"/>
              <w:jc w:val="both"/>
              <w:rPr>
                <w:rFonts w:ascii="Book Antiqua" w:hAnsi="Book Antiqua"/>
              </w:rPr>
            </w:pPr>
            <w:r w:rsidRPr="00671679">
              <w:rPr>
                <w:rFonts w:ascii="Book Antiqua" w:hAnsi="Book Antiqua"/>
                <w:lang w:val="pt-BR"/>
              </w:rPr>
              <w:t>5</w:t>
            </w:r>
            <w:r w:rsidR="003945DF" w:rsidRPr="00671679">
              <w:rPr>
                <w:rFonts w:ascii="Book Antiqua" w:hAnsi="Book Antiqua"/>
                <w:lang w:val="pt-BR"/>
              </w:rPr>
              <w:t>.</w:t>
            </w:r>
            <w:r w:rsidRPr="00671679">
              <w:rPr>
                <w:rFonts w:ascii="Book Antiqua" w:hAnsi="Book Antiqua"/>
                <w:lang w:val="pt-BR"/>
              </w:rPr>
              <w:t>07</w:t>
            </w:r>
            <w:r w:rsidR="003945DF" w:rsidRPr="00671679">
              <w:rPr>
                <w:rFonts w:ascii="Book Antiqua" w:hAnsi="Book Antiqua"/>
                <w:lang w:val="pt-BR"/>
              </w:rPr>
              <w:t xml:space="preserve"> </w:t>
            </w:r>
            <w:r w:rsidRPr="00671679">
              <w:rPr>
                <w:rFonts w:ascii="Book Antiqua" w:hAnsi="Book Antiqua"/>
                <w:lang w:val="pt-BR"/>
              </w:rPr>
              <w:t>±</w:t>
            </w:r>
            <w:r w:rsidR="003945DF" w:rsidRPr="00671679">
              <w:rPr>
                <w:rFonts w:ascii="Book Antiqua" w:hAnsi="Book Antiqua"/>
                <w:lang w:val="pt-BR"/>
              </w:rPr>
              <w:t xml:space="preserve"> </w:t>
            </w:r>
            <w:r w:rsidRPr="00671679">
              <w:rPr>
                <w:rFonts w:ascii="Book Antiqua" w:hAnsi="Book Antiqua"/>
                <w:lang w:val="pt-BR"/>
              </w:rPr>
              <w:t>0</w:t>
            </w:r>
            <w:r w:rsidR="003945DF" w:rsidRPr="00671679">
              <w:rPr>
                <w:rFonts w:ascii="Book Antiqua" w:hAnsi="Book Antiqua"/>
                <w:lang w:val="pt-BR"/>
              </w:rPr>
              <w:t>.</w:t>
            </w:r>
            <w:r w:rsidRPr="00671679">
              <w:rPr>
                <w:rFonts w:ascii="Book Antiqua" w:hAnsi="Book Antiqua"/>
                <w:lang w:val="pt-BR"/>
              </w:rPr>
              <w:t>67</w:t>
            </w:r>
            <w:r w:rsidR="00C6772B">
              <w:rPr>
                <w:rFonts w:ascii="Book Antiqua" w:hAnsi="Book Antiqua"/>
                <w:vertAlign w:val="superscript"/>
                <w:lang w:val="pt-BR"/>
              </w:rPr>
              <w:t>3</w:t>
            </w:r>
          </w:p>
        </w:tc>
        <w:tc>
          <w:tcPr>
            <w:tcW w:w="689" w:type="pct"/>
            <w:shd w:val="clear" w:color="auto" w:fill="auto"/>
            <w:tcMar>
              <w:top w:w="15" w:type="dxa"/>
              <w:left w:w="104" w:type="dxa"/>
              <w:bottom w:w="0" w:type="dxa"/>
              <w:right w:w="104" w:type="dxa"/>
            </w:tcMar>
            <w:hideMark/>
          </w:tcPr>
          <w:p w14:paraId="38B7BD3D" w14:textId="40797591" w:rsidR="008C5D50" w:rsidRPr="00671679" w:rsidRDefault="008C5D50" w:rsidP="008C5D50">
            <w:pPr>
              <w:spacing w:line="360" w:lineRule="auto"/>
              <w:jc w:val="both"/>
              <w:rPr>
                <w:rFonts w:ascii="Book Antiqua" w:hAnsi="Book Antiqua"/>
              </w:rPr>
            </w:pPr>
            <w:r w:rsidRPr="00671679">
              <w:rPr>
                <w:rFonts w:ascii="Book Antiqua" w:hAnsi="Book Antiqua"/>
                <w:lang w:val="pt-BR"/>
              </w:rPr>
              <w:t>4</w:t>
            </w:r>
            <w:r w:rsidR="003945DF" w:rsidRPr="00671679">
              <w:rPr>
                <w:rFonts w:ascii="Book Antiqua" w:hAnsi="Book Antiqua"/>
                <w:lang w:val="pt-BR"/>
              </w:rPr>
              <w:t>.</w:t>
            </w:r>
            <w:r w:rsidRPr="00671679">
              <w:rPr>
                <w:rFonts w:ascii="Book Antiqua" w:hAnsi="Book Antiqua"/>
                <w:lang w:val="pt-BR"/>
              </w:rPr>
              <w:t>46</w:t>
            </w:r>
            <w:r w:rsidR="003945DF" w:rsidRPr="00671679">
              <w:rPr>
                <w:rFonts w:ascii="Book Antiqua" w:hAnsi="Book Antiqua"/>
                <w:lang w:val="pt-BR"/>
              </w:rPr>
              <w:t xml:space="preserve"> </w:t>
            </w:r>
            <w:r w:rsidRPr="00671679">
              <w:rPr>
                <w:rFonts w:ascii="Book Antiqua" w:hAnsi="Book Antiqua"/>
                <w:lang w:val="pt-BR"/>
              </w:rPr>
              <w:t>±</w:t>
            </w:r>
            <w:r w:rsidR="003945DF" w:rsidRPr="00671679">
              <w:rPr>
                <w:rFonts w:ascii="Book Antiqua" w:hAnsi="Book Antiqua"/>
                <w:lang w:val="pt-BR"/>
              </w:rPr>
              <w:t xml:space="preserve"> </w:t>
            </w:r>
            <w:r w:rsidRPr="00671679">
              <w:rPr>
                <w:rFonts w:ascii="Book Antiqua" w:hAnsi="Book Antiqua"/>
                <w:lang w:val="pt-BR"/>
              </w:rPr>
              <w:t>0</w:t>
            </w:r>
            <w:r w:rsidR="003945DF" w:rsidRPr="00671679">
              <w:rPr>
                <w:rFonts w:ascii="Book Antiqua" w:hAnsi="Book Antiqua"/>
                <w:lang w:val="pt-BR"/>
              </w:rPr>
              <w:t>.</w:t>
            </w:r>
            <w:r w:rsidRPr="00671679">
              <w:rPr>
                <w:rFonts w:ascii="Book Antiqua" w:hAnsi="Book Antiqua"/>
                <w:lang w:val="pt-BR"/>
              </w:rPr>
              <w:t>70</w:t>
            </w:r>
            <w:r w:rsidR="00C6772B">
              <w:rPr>
                <w:rFonts w:ascii="Book Antiqua" w:hAnsi="Book Antiqua"/>
                <w:vertAlign w:val="superscript"/>
                <w:lang w:val="pt-BR"/>
              </w:rPr>
              <w:t>3</w:t>
            </w:r>
          </w:p>
        </w:tc>
        <w:tc>
          <w:tcPr>
            <w:tcW w:w="503" w:type="pct"/>
            <w:shd w:val="clear" w:color="auto" w:fill="auto"/>
            <w:tcMar>
              <w:top w:w="15" w:type="dxa"/>
              <w:left w:w="104" w:type="dxa"/>
              <w:bottom w:w="0" w:type="dxa"/>
              <w:right w:w="104" w:type="dxa"/>
            </w:tcMar>
            <w:hideMark/>
          </w:tcPr>
          <w:p w14:paraId="7BE3A81F" w14:textId="4B77EB01" w:rsidR="008C5D50" w:rsidRPr="008C5D50" w:rsidRDefault="008C5D50" w:rsidP="008C5D50">
            <w:pPr>
              <w:spacing w:line="360" w:lineRule="auto"/>
              <w:jc w:val="both"/>
              <w:rPr>
                <w:rFonts w:ascii="Book Antiqua" w:hAnsi="Book Antiqua"/>
              </w:rPr>
            </w:pPr>
            <w:r w:rsidRPr="008C5D50">
              <w:rPr>
                <w:rFonts w:ascii="Book Antiqua" w:hAnsi="Book Antiqua"/>
                <w:lang w:val="pt-BR"/>
              </w:rPr>
              <w:t>&lt;</w:t>
            </w:r>
            <w:r w:rsidR="003945DF">
              <w:rPr>
                <w:rFonts w:ascii="Book Antiqua" w:hAnsi="Book Antiqua"/>
                <w:lang w:val="pt-BR"/>
              </w:rPr>
              <w:t xml:space="preserve"> </w:t>
            </w:r>
            <w:r w:rsidRPr="008C5D50">
              <w:rPr>
                <w:rFonts w:ascii="Book Antiqua" w:hAnsi="Book Antiqua"/>
                <w:lang w:val="pt-BR"/>
              </w:rPr>
              <w:t>0</w:t>
            </w:r>
            <w:r w:rsidR="003945DF">
              <w:rPr>
                <w:rFonts w:ascii="Book Antiqua" w:hAnsi="Book Antiqua"/>
                <w:lang w:val="pt-BR"/>
              </w:rPr>
              <w:t>.</w:t>
            </w:r>
            <w:r w:rsidRPr="008C5D50">
              <w:rPr>
                <w:rFonts w:ascii="Book Antiqua" w:hAnsi="Book Antiqua"/>
                <w:lang w:val="pt-BR"/>
              </w:rPr>
              <w:t>001</w:t>
            </w:r>
          </w:p>
        </w:tc>
      </w:tr>
    </w:tbl>
    <w:p w14:paraId="24E0B12C" w14:textId="77777777" w:rsidR="00DE6257" w:rsidRDefault="00857B6B" w:rsidP="00C16A1B">
      <w:pPr>
        <w:spacing w:line="360" w:lineRule="auto"/>
        <w:jc w:val="both"/>
        <w:rPr>
          <w:rFonts w:ascii="Book Antiqua" w:hAnsi="Book Antiqua"/>
          <w:lang w:eastAsia="zh-CN"/>
        </w:rPr>
      </w:pPr>
      <w:proofErr w:type="gramStart"/>
      <w:r w:rsidRPr="00857B6B">
        <w:rPr>
          <w:rFonts w:ascii="Book Antiqua" w:hAnsi="Book Antiqua"/>
          <w:vertAlign w:val="superscript"/>
        </w:rPr>
        <w:t>1</w:t>
      </w:r>
      <w:r w:rsidRPr="00857B6B">
        <w:rPr>
          <w:rFonts w:ascii="Book Antiqua" w:hAnsi="Book Antiqua"/>
        </w:rPr>
        <w:t xml:space="preserve">Described by mean ± SD or </w:t>
      </w:r>
      <w:r w:rsidRPr="00937039">
        <w:rPr>
          <w:rFonts w:ascii="Book Antiqua" w:hAnsi="Book Antiqua"/>
          <w:i/>
          <w:iCs/>
        </w:rPr>
        <w:t>n</w:t>
      </w:r>
      <w:r w:rsidRPr="00857B6B">
        <w:rPr>
          <w:rFonts w:ascii="Book Antiqua" w:hAnsi="Book Antiqua"/>
        </w:rPr>
        <w:t xml:space="preserve"> (%)</w:t>
      </w:r>
      <w:r w:rsidR="00DE6257">
        <w:rPr>
          <w:rFonts w:ascii="Book Antiqua" w:hAnsi="Book Antiqua" w:hint="eastAsia"/>
          <w:lang w:eastAsia="zh-CN"/>
        </w:rPr>
        <w:t>.</w:t>
      </w:r>
      <w:proofErr w:type="gramEnd"/>
    </w:p>
    <w:p w14:paraId="5B9CB070" w14:textId="77777777" w:rsidR="00DE6257" w:rsidRDefault="00857B6B" w:rsidP="00C16A1B">
      <w:pPr>
        <w:spacing w:line="360" w:lineRule="auto"/>
        <w:jc w:val="both"/>
        <w:rPr>
          <w:rFonts w:ascii="Book Antiqua" w:hAnsi="Book Antiqua"/>
          <w:lang w:eastAsia="zh-CN"/>
        </w:rPr>
      </w:pPr>
      <w:proofErr w:type="gramStart"/>
      <w:r w:rsidRPr="00857B6B">
        <w:rPr>
          <w:rFonts w:ascii="Book Antiqua" w:hAnsi="Book Antiqua"/>
          <w:vertAlign w:val="superscript"/>
        </w:rPr>
        <w:t>2</w:t>
      </w:r>
      <w:r>
        <w:rPr>
          <w:rFonts w:ascii="Book Antiqua" w:hAnsi="Book Antiqua"/>
        </w:rPr>
        <w:t xml:space="preserve">Indicates </w:t>
      </w:r>
      <w:r w:rsidR="00316569" w:rsidRPr="00316569">
        <w:rPr>
          <w:rFonts w:ascii="Book Antiqua" w:hAnsi="Book Antiqua"/>
        </w:rPr>
        <w:t>hepatitis B virus</w:t>
      </w:r>
      <w:r w:rsidRPr="00857B6B">
        <w:rPr>
          <w:rFonts w:ascii="Book Antiqua" w:hAnsi="Book Antiqua"/>
        </w:rPr>
        <w:t xml:space="preserve">, autoimmune, cholestatic disease, </w:t>
      </w:r>
      <w:r w:rsidR="00CE053E" w:rsidRPr="00CE053E">
        <w:rPr>
          <w:rFonts w:ascii="Book Antiqua" w:hAnsi="Book Antiqua"/>
        </w:rPr>
        <w:t>non-alcoholic fatty liver disease, and</w:t>
      </w:r>
      <w:r w:rsidRPr="00857B6B">
        <w:rPr>
          <w:rFonts w:ascii="Book Antiqua" w:hAnsi="Book Antiqua"/>
        </w:rPr>
        <w:t xml:space="preserve"> cryptogenic</w:t>
      </w:r>
      <w:r w:rsidR="00DE6257">
        <w:rPr>
          <w:rFonts w:ascii="Book Antiqua" w:hAnsi="Book Antiqua" w:hint="eastAsia"/>
          <w:lang w:eastAsia="zh-CN"/>
        </w:rPr>
        <w:t>.</w:t>
      </w:r>
      <w:proofErr w:type="gramEnd"/>
    </w:p>
    <w:p w14:paraId="7AFEE3AB" w14:textId="77777777" w:rsidR="00DE6257" w:rsidRDefault="002509E3" w:rsidP="00C16A1B">
      <w:pPr>
        <w:spacing w:line="360" w:lineRule="auto"/>
        <w:jc w:val="both"/>
        <w:rPr>
          <w:rFonts w:ascii="Book Antiqua" w:hAnsi="Book Antiqua"/>
          <w:lang w:eastAsia="zh-CN"/>
        </w:rPr>
      </w:pPr>
      <w:r w:rsidRPr="002509E3">
        <w:rPr>
          <w:rFonts w:ascii="Book Antiqua" w:hAnsi="Book Antiqua"/>
          <w:vertAlign w:val="superscript"/>
        </w:rPr>
        <w:t>3</w:t>
      </w:r>
      <w:r>
        <w:rPr>
          <w:rFonts w:ascii="Book Antiqua" w:hAnsi="Book Antiqua"/>
        </w:rPr>
        <w:t xml:space="preserve">Numbers with </w:t>
      </w:r>
      <w:r w:rsidRPr="002509E3">
        <w:rPr>
          <w:rFonts w:ascii="Book Antiqua" w:hAnsi="Book Antiqua"/>
        </w:rPr>
        <w:t xml:space="preserve">superscript </w:t>
      </w:r>
      <w:r>
        <w:rPr>
          <w:rFonts w:ascii="Book Antiqua" w:hAnsi="Book Antiqua"/>
        </w:rPr>
        <w:t>3</w:t>
      </w:r>
      <w:r w:rsidRPr="002509E3">
        <w:t xml:space="preserve"> </w:t>
      </w:r>
      <w:r w:rsidRPr="002509E3">
        <w:rPr>
          <w:rFonts w:ascii="Book Antiqua" w:hAnsi="Book Antiqua"/>
        </w:rPr>
        <w:t>do not differ statistically at 5% significance by Tukey</w:t>
      </w:r>
      <w:r w:rsidR="00922B02">
        <w:rPr>
          <w:rFonts w:ascii="Book Antiqua" w:hAnsi="Book Antiqua"/>
        </w:rPr>
        <w:t>’s</w:t>
      </w:r>
      <w:r w:rsidRPr="002509E3">
        <w:rPr>
          <w:rFonts w:ascii="Book Antiqua" w:hAnsi="Book Antiqua"/>
        </w:rPr>
        <w:t xml:space="preserve"> test</w:t>
      </w:r>
      <w:r w:rsidR="00DE6257">
        <w:rPr>
          <w:rFonts w:ascii="Book Antiqua" w:hAnsi="Book Antiqua" w:hint="eastAsia"/>
          <w:lang w:eastAsia="zh-CN"/>
        </w:rPr>
        <w:t>.</w:t>
      </w:r>
    </w:p>
    <w:p w14:paraId="18AD41AA" w14:textId="4E48778A" w:rsidR="00C16A1B" w:rsidRPr="00C16A1B" w:rsidRDefault="002509E3" w:rsidP="00C16A1B">
      <w:pPr>
        <w:spacing w:line="360" w:lineRule="auto"/>
        <w:jc w:val="both"/>
        <w:rPr>
          <w:rFonts w:ascii="Book Antiqua" w:hAnsi="Book Antiqua"/>
        </w:rPr>
      </w:pPr>
      <w:r w:rsidRPr="002509E3">
        <w:rPr>
          <w:rFonts w:ascii="Book Antiqua" w:hAnsi="Book Antiqua"/>
          <w:vertAlign w:val="superscript"/>
        </w:rPr>
        <w:t>4</w:t>
      </w:r>
      <w:r w:rsidRPr="002509E3">
        <w:rPr>
          <w:rFonts w:ascii="Book Antiqua" w:hAnsi="Book Antiqua"/>
        </w:rPr>
        <w:t>Numbers with superscript</w:t>
      </w:r>
      <w:r>
        <w:rPr>
          <w:rFonts w:ascii="Book Antiqua" w:hAnsi="Book Antiqua"/>
        </w:rPr>
        <w:t xml:space="preserve"> 4</w:t>
      </w:r>
      <w:r w:rsidRPr="002509E3">
        <w:rPr>
          <w:rFonts w:ascii="Book Antiqua" w:hAnsi="Book Antiqua"/>
        </w:rPr>
        <w:t xml:space="preserve"> do not differ statistically at 5% significance by Tukey</w:t>
      </w:r>
      <w:r w:rsidR="00922B02">
        <w:rPr>
          <w:rFonts w:ascii="Book Antiqua" w:hAnsi="Book Antiqua"/>
        </w:rPr>
        <w:t>’s</w:t>
      </w:r>
      <w:r w:rsidRPr="002509E3">
        <w:rPr>
          <w:rFonts w:ascii="Book Antiqua" w:hAnsi="Book Antiqua"/>
        </w:rPr>
        <w:t xml:space="preserve"> test</w:t>
      </w:r>
      <w:r w:rsidR="00DC484D">
        <w:rPr>
          <w:rFonts w:ascii="Book Antiqua" w:hAnsi="Book Antiqua"/>
        </w:rPr>
        <w:t>.</w:t>
      </w:r>
      <w:r w:rsidR="00DC484D">
        <w:rPr>
          <w:rFonts w:ascii="Book Antiqua" w:hAnsi="Book Antiqua" w:hint="eastAsia"/>
          <w:lang w:eastAsia="zh-CN"/>
        </w:rPr>
        <w:t xml:space="preserve"> </w:t>
      </w:r>
      <w:r w:rsidR="00432AC0" w:rsidRPr="00432AC0">
        <w:rPr>
          <w:rFonts w:ascii="Book Antiqua" w:hAnsi="Book Antiqua"/>
        </w:rPr>
        <w:t>BIVA</w:t>
      </w:r>
      <w:r w:rsidR="00432AC0">
        <w:rPr>
          <w:rFonts w:ascii="Book Antiqua" w:hAnsi="Book Antiqua"/>
        </w:rPr>
        <w:t>:</w:t>
      </w:r>
      <w:r w:rsidR="00432AC0" w:rsidRPr="00432AC0">
        <w:rPr>
          <w:rFonts w:ascii="Book Antiqua" w:hAnsi="Book Antiqua"/>
        </w:rPr>
        <w:t xml:space="preserve"> </w:t>
      </w:r>
      <w:r w:rsidR="00432AC0">
        <w:rPr>
          <w:rFonts w:ascii="Book Antiqua" w:hAnsi="Book Antiqua"/>
        </w:rPr>
        <w:t>B</w:t>
      </w:r>
      <w:r w:rsidR="00432AC0" w:rsidRPr="00432AC0">
        <w:rPr>
          <w:rFonts w:ascii="Book Antiqua" w:hAnsi="Book Antiqua"/>
        </w:rPr>
        <w:t>ioelectrical impedance vector analysis</w:t>
      </w:r>
      <w:r w:rsidR="00432AC0" w:rsidRPr="00E33EA3">
        <w:rPr>
          <w:rFonts w:ascii="Book Antiqua" w:hAnsi="Book Antiqua"/>
        </w:rPr>
        <w:t>; HC</w:t>
      </w:r>
      <w:r w:rsidR="00BF097B">
        <w:rPr>
          <w:rFonts w:ascii="Book Antiqua" w:hAnsi="Book Antiqua"/>
        </w:rPr>
        <w:t>V</w:t>
      </w:r>
      <w:r w:rsidR="00432AC0" w:rsidRPr="00E33EA3">
        <w:rPr>
          <w:rFonts w:ascii="Book Antiqua" w:hAnsi="Book Antiqua"/>
        </w:rPr>
        <w:t xml:space="preserve">: </w:t>
      </w:r>
      <w:r w:rsidR="00E33EA3" w:rsidRPr="00E33EA3">
        <w:rPr>
          <w:rFonts w:ascii="Book Antiqua" w:hAnsi="Book Antiqua"/>
        </w:rPr>
        <w:t>Hepatitis C virus</w:t>
      </w:r>
      <w:r w:rsidR="00C16A1B">
        <w:rPr>
          <w:rFonts w:ascii="Book Antiqua" w:hAnsi="Book Antiqua"/>
        </w:rPr>
        <w:t xml:space="preserve">; </w:t>
      </w:r>
      <w:r w:rsidR="00C16A1B" w:rsidRPr="00C16A1B">
        <w:rPr>
          <w:rFonts w:ascii="Book Antiqua" w:hAnsi="Book Antiqua"/>
          <w:lang w:val="pt-BR"/>
        </w:rPr>
        <w:t>Q1: Quadrant 1</w:t>
      </w:r>
      <w:r w:rsidR="00C16A1B">
        <w:rPr>
          <w:rFonts w:ascii="Book Antiqua" w:hAnsi="Book Antiqua" w:hint="eastAsia"/>
          <w:lang w:val="pt-BR" w:eastAsia="zh-CN"/>
        </w:rPr>
        <w:t>;</w:t>
      </w:r>
      <w:r w:rsidR="00C16A1B">
        <w:rPr>
          <w:rFonts w:ascii="Book Antiqua" w:hAnsi="Book Antiqua"/>
          <w:lang w:val="pt-BR" w:eastAsia="zh-CN"/>
        </w:rPr>
        <w:t xml:space="preserve"> </w:t>
      </w:r>
      <w:r w:rsidR="00C16A1B" w:rsidRPr="00C16A1B">
        <w:rPr>
          <w:rFonts w:ascii="Book Antiqua" w:hAnsi="Book Antiqua"/>
          <w:lang w:val="pt-BR"/>
        </w:rPr>
        <w:t>Q2: Quadrant 2</w:t>
      </w:r>
      <w:r w:rsidR="00C16A1B">
        <w:rPr>
          <w:rFonts w:ascii="Book Antiqua" w:hAnsi="Book Antiqua" w:hint="eastAsia"/>
          <w:lang w:val="pt-BR" w:eastAsia="zh-CN"/>
        </w:rPr>
        <w:t>;</w:t>
      </w:r>
      <w:r w:rsidR="00C16A1B">
        <w:rPr>
          <w:rFonts w:ascii="Book Antiqua" w:hAnsi="Book Antiqua"/>
          <w:lang w:val="pt-BR" w:eastAsia="zh-CN"/>
        </w:rPr>
        <w:t xml:space="preserve"> </w:t>
      </w:r>
      <w:r w:rsidR="00C16A1B" w:rsidRPr="00C16A1B">
        <w:rPr>
          <w:rFonts w:ascii="Book Antiqua" w:hAnsi="Book Antiqua"/>
          <w:lang w:val="pt-BR"/>
        </w:rPr>
        <w:t>Q3: Quadrant 3</w:t>
      </w:r>
      <w:r w:rsidR="00C16A1B">
        <w:rPr>
          <w:rFonts w:ascii="Book Antiqua" w:hAnsi="Book Antiqua" w:hint="eastAsia"/>
          <w:lang w:val="pt-BR" w:eastAsia="zh-CN"/>
        </w:rPr>
        <w:t>;</w:t>
      </w:r>
      <w:r w:rsidR="00C16A1B">
        <w:rPr>
          <w:rFonts w:ascii="Book Antiqua" w:hAnsi="Book Antiqua"/>
          <w:lang w:val="pt-BR" w:eastAsia="zh-CN"/>
        </w:rPr>
        <w:t xml:space="preserve"> </w:t>
      </w:r>
      <w:r w:rsidR="00C16A1B" w:rsidRPr="00C16A1B">
        <w:rPr>
          <w:rFonts w:ascii="Book Antiqua" w:hAnsi="Book Antiqua"/>
          <w:lang w:val="pt-BR"/>
        </w:rPr>
        <w:t>Q4: Quadrant 4</w:t>
      </w:r>
      <w:r w:rsidR="00C16A1B">
        <w:rPr>
          <w:rFonts w:ascii="Book Antiqua" w:hAnsi="Book Antiqua"/>
          <w:lang w:val="pt-BR"/>
        </w:rPr>
        <w:t>.</w:t>
      </w:r>
    </w:p>
    <w:p w14:paraId="5697F452" w14:textId="77777777" w:rsidR="00414331" w:rsidRDefault="00414331">
      <w:pPr>
        <w:spacing w:line="360" w:lineRule="auto"/>
        <w:jc w:val="both"/>
        <w:rPr>
          <w:rFonts w:ascii="Book Antiqua" w:hAnsi="Book Antiqua"/>
          <w:lang w:eastAsia="zh-CN"/>
        </w:rPr>
        <w:sectPr w:rsidR="00414331" w:rsidSect="008C5D50">
          <w:pgSz w:w="15840" w:h="12240" w:orient="landscape"/>
          <w:pgMar w:top="1440" w:right="1440" w:bottom="1440" w:left="1440" w:header="720" w:footer="720" w:gutter="0"/>
          <w:cols w:space="720"/>
          <w:docGrid w:linePitch="360"/>
        </w:sectPr>
      </w:pPr>
    </w:p>
    <w:p w14:paraId="7C1749A8" w14:textId="69D13749" w:rsidR="00414331" w:rsidRPr="00414331" w:rsidRDefault="00414331" w:rsidP="00414331">
      <w:pPr>
        <w:spacing w:line="360" w:lineRule="auto"/>
        <w:jc w:val="both"/>
        <w:rPr>
          <w:rFonts w:ascii="Book Antiqua" w:hAnsi="Book Antiqua"/>
          <w:lang w:eastAsia="zh-CN"/>
        </w:rPr>
      </w:pPr>
      <w:r w:rsidRPr="00414331">
        <w:rPr>
          <w:rFonts w:ascii="Book Antiqua" w:hAnsi="Book Antiqua"/>
          <w:b/>
          <w:bCs/>
          <w:lang w:eastAsia="zh-CN"/>
        </w:rPr>
        <w:t xml:space="preserve">Table 3 Distribution of the sample by age group related to </w:t>
      </w:r>
      <w:r w:rsidR="00E20899">
        <w:rPr>
          <w:rFonts w:ascii="Book Antiqua" w:hAnsi="Book Antiqua"/>
          <w:b/>
          <w:bCs/>
          <w:lang w:eastAsia="zh-CN"/>
        </w:rPr>
        <w:t>p</w:t>
      </w:r>
      <w:r w:rsidR="00E20899" w:rsidRPr="00E20899">
        <w:rPr>
          <w:rFonts w:ascii="Book Antiqua" w:hAnsi="Book Antiqua"/>
          <w:b/>
          <w:bCs/>
          <w:lang w:eastAsia="zh-CN"/>
        </w:rPr>
        <w:t xml:space="preserve">hase </w:t>
      </w:r>
      <w:r w:rsidR="00E20899">
        <w:rPr>
          <w:rFonts w:ascii="Book Antiqua" w:hAnsi="Book Antiqua"/>
          <w:b/>
          <w:bCs/>
          <w:lang w:eastAsia="zh-CN"/>
        </w:rPr>
        <w:t>a</w:t>
      </w:r>
      <w:r w:rsidR="00E20899" w:rsidRPr="00E20899">
        <w:rPr>
          <w:rFonts w:ascii="Book Antiqua" w:hAnsi="Book Antiqua"/>
          <w:b/>
          <w:bCs/>
          <w:lang w:eastAsia="zh-CN"/>
        </w:rPr>
        <w:t>ngle</w:t>
      </w:r>
      <w:r w:rsidRPr="00414331">
        <w:rPr>
          <w:rFonts w:ascii="Book Antiqua" w:hAnsi="Book Antiqua"/>
          <w:b/>
          <w:bCs/>
          <w:lang w:eastAsia="zh-CN"/>
        </w:rPr>
        <w:t xml:space="preserve"> classification, </w:t>
      </w:r>
      <w:r w:rsidR="00E20899">
        <w:rPr>
          <w:rFonts w:ascii="Book Antiqua" w:hAnsi="Book Antiqua"/>
          <w:b/>
          <w:bCs/>
          <w:lang w:eastAsia="zh-CN"/>
        </w:rPr>
        <w:t>b</w:t>
      </w:r>
      <w:r w:rsidR="00E20899" w:rsidRPr="00E20899">
        <w:rPr>
          <w:rFonts w:ascii="Book Antiqua" w:hAnsi="Book Antiqua"/>
          <w:b/>
          <w:bCs/>
          <w:lang w:eastAsia="zh-CN"/>
        </w:rPr>
        <w:t>ioelectrical impedance vector analysis</w:t>
      </w:r>
      <w:r w:rsidRPr="00414331">
        <w:rPr>
          <w:rFonts w:ascii="Book Antiqua" w:hAnsi="Book Antiqua"/>
          <w:b/>
          <w:bCs/>
          <w:lang w:eastAsia="zh-CN"/>
        </w:rPr>
        <w:t xml:space="preserve"> quadrants, sex, </w:t>
      </w:r>
      <w:r w:rsidR="00E20899" w:rsidRPr="00E20899">
        <w:rPr>
          <w:rFonts w:ascii="Book Antiqua" w:hAnsi="Book Antiqua"/>
          <w:b/>
          <w:bCs/>
          <w:lang w:eastAsia="zh-CN"/>
        </w:rPr>
        <w:t>Child-Turcotte-Pugh</w:t>
      </w:r>
      <w:r w:rsidRPr="00414331">
        <w:rPr>
          <w:rFonts w:ascii="Book Antiqua" w:hAnsi="Book Antiqua"/>
          <w:b/>
          <w:bCs/>
          <w:lang w:eastAsia="zh-CN"/>
        </w:rPr>
        <w:t xml:space="preserve"> score and etiology</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471"/>
        <w:gridCol w:w="1985"/>
        <w:gridCol w:w="2268"/>
        <w:gridCol w:w="2124"/>
        <w:gridCol w:w="2017"/>
        <w:gridCol w:w="1231"/>
      </w:tblGrid>
      <w:tr w:rsidR="00753EA2" w:rsidRPr="00753EA2" w14:paraId="47158D8E" w14:textId="77777777" w:rsidTr="00F52862">
        <w:trPr>
          <w:trHeight w:val="292"/>
        </w:trPr>
        <w:tc>
          <w:tcPr>
            <w:tcW w:w="1325" w:type="pct"/>
            <w:vMerge w:val="restart"/>
            <w:tcBorders>
              <w:top w:val="single" w:sz="4" w:space="0" w:color="auto"/>
              <w:bottom w:val="nil"/>
            </w:tcBorders>
            <w:shd w:val="clear" w:color="auto" w:fill="auto"/>
            <w:tcMar>
              <w:top w:w="15" w:type="dxa"/>
              <w:left w:w="68" w:type="dxa"/>
              <w:bottom w:w="0" w:type="dxa"/>
              <w:right w:w="68" w:type="dxa"/>
            </w:tcMar>
            <w:hideMark/>
          </w:tcPr>
          <w:p w14:paraId="3CBE465B" w14:textId="5A8F21E2" w:rsidR="00753EA2" w:rsidRPr="00753EA2" w:rsidRDefault="00753EA2" w:rsidP="001B6059">
            <w:pPr>
              <w:spacing w:line="360" w:lineRule="auto"/>
              <w:jc w:val="center"/>
              <w:rPr>
                <w:rFonts w:ascii="Book Antiqua" w:hAnsi="Book Antiqua"/>
                <w:b/>
                <w:bCs/>
                <w:lang w:eastAsia="zh-CN"/>
              </w:rPr>
            </w:pPr>
            <w:r w:rsidRPr="001B6059">
              <w:rPr>
                <w:rFonts w:ascii="Book Antiqua" w:hAnsi="Book Antiqua"/>
                <w:b/>
                <w:bCs/>
                <w:lang w:val="pt-BR" w:eastAsia="zh-CN"/>
              </w:rPr>
              <w:t>Variables</w:t>
            </w:r>
            <w:r w:rsidR="00CB4E61" w:rsidRPr="002A79AF">
              <w:rPr>
                <w:rFonts w:ascii="Book Antiqua" w:hAnsi="Book Antiqua"/>
                <w:b/>
                <w:bCs/>
                <w:vertAlign w:val="superscript"/>
                <w:lang w:val="pt-BR" w:eastAsia="zh-CN"/>
              </w:rPr>
              <w:t>1</w:t>
            </w:r>
          </w:p>
        </w:tc>
        <w:tc>
          <w:tcPr>
            <w:tcW w:w="3675" w:type="pct"/>
            <w:gridSpan w:val="5"/>
            <w:tcBorders>
              <w:top w:val="single" w:sz="4" w:space="0" w:color="auto"/>
              <w:bottom w:val="single" w:sz="4" w:space="0" w:color="auto"/>
            </w:tcBorders>
            <w:shd w:val="clear" w:color="auto" w:fill="auto"/>
            <w:tcMar>
              <w:top w:w="15" w:type="dxa"/>
              <w:left w:w="68" w:type="dxa"/>
              <w:bottom w:w="0" w:type="dxa"/>
              <w:right w:w="68" w:type="dxa"/>
            </w:tcMar>
            <w:hideMark/>
          </w:tcPr>
          <w:p w14:paraId="6A9DE98C" w14:textId="609E160D" w:rsidR="00753EA2" w:rsidRPr="00753EA2" w:rsidRDefault="00753EA2" w:rsidP="001B6059">
            <w:pPr>
              <w:spacing w:line="360" w:lineRule="auto"/>
              <w:jc w:val="center"/>
              <w:rPr>
                <w:rFonts w:ascii="Book Antiqua" w:hAnsi="Book Antiqua"/>
                <w:b/>
                <w:bCs/>
                <w:lang w:eastAsia="zh-CN"/>
              </w:rPr>
            </w:pPr>
            <w:r w:rsidRPr="001B6059">
              <w:rPr>
                <w:rFonts w:ascii="Book Antiqua" w:hAnsi="Book Antiqua"/>
                <w:b/>
                <w:bCs/>
                <w:lang w:val="pt-BR" w:eastAsia="zh-CN"/>
              </w:rPr>
              <w:t>Age (yr)</w:t>
            </w:r>
          </w:p>
        </w:tc>
      </w:tr>
      <w:tr w:rsidR="00753EA2" w:rsidRPr="00753EA2" w14:paraId="1AB17822" w14:textId="77777777" w:rsidTr="00F52862">
        <w:trPr>
          <w:trHeight w:val="778"/>
        </w:trPr>
        <w:tc>
          <w:tcPr>
            <w:tcW w:w="1325" w:type="pct"/>
            <w:vMerge/>
            <w:tcBorders>
              <w:top w:val="nil"/>
              <w:bottom w:val="single" w:sz="4" w:space="0" w:color="auto"/>
            </w:tcBorders>
            <w:hideMark/>
          </w:tcPr>
          <w:p w14:paraId="20E4576E" w14:textId="77777777" w:rsidR="00753EA2" w:rsidRPr="00753EA2" w:rsidRDefault="00753EA2" w:rsidP="001B6059">
            <w:pPr>
              <w:spacing w:line="360" w:lineRule="auto"/>
              <w:jc w:val="center"/>
              <w:rPr>
                <w:rFonts w:ascii="Book Antiqua" w:hAnsi="Book Antiqua"/>
                <w:b/>
                <w:bCs/>
                <w:lang w:eastAsia="zh-CN"/>
              </w:rPr>
            </w:pPr>
          </w:p>
        </w:tc>
        <w:tc>
          <w:tcPr>
            <w:tcW w:w="758" w:type="pct"/>
            <w:tcBorders>
              <w:top w:val="single" w:sz="4" w:space="0" w:color="auto"/>
              <w:bottom w:val="single" w:sz="4" w:space="0" w:color="auto"/>
            </w:tcBorders>
            <w:shd w:val="clear" w:color="auto" w:fill="auto"/>
            <w:tcMar>
              <w:top w:w="15" w:type="dxa"/>
              <w:left w:w="68" w:type="dxa"/>
              <w:bottom w:w="0" w:type="dxa"/>
              <w:right w:w="68" w:type="dxa"/>
            </w:tcMar>
            <w:hideMark/>
          </w:tcPr>
          <w:p w14:paraId="1D3479D5" w14:textId="2E61512F" w:rsidR="00753EA2" w:rsidRPr="00753EA2" w:rsidRDefault="00753EA2" w:rsidP="00A734AB">
            <w:pPr>
              <w:spacing w:line="360" w:lineRule="auto"/>
              <w:jc w:val="center"/>
              <w:rPr>
                <w:rFonts w:ascii="Book Antiqua" w:hAnsi="Book Antiqua"/>
                <w:b/>
                <w:bCs/>
                <w:lang w:eastAsia="zh-CN"/>
              </w:rPr>
            </w:pPr>
            <w:r w:rsidRPr="001B6059">
              <w:rPr>
                <w:rFonts w:ascii="Book Antiqua" w:hAnsi="Book Antiqua"/>
                <w:b/>
                <w:bCs/>
                <w:lang w:val="pt-BR" w:eastAsia="zh-CN"/>
              </w:rPr>
              <w:t>20</w:t>
            </w:r>
            <w:r w:rsidR="001B6059" w:rsidRPr="001B6059">
              <w:rPr>
                <w:rFonts w:ascii="Book Antiqua" w:hAnsi="Book Antiqua"/>
                <w:b/>
                <w:bCs/>
                <w:lang w:val="pt-BR" w:eastAsia="zh-CN"/>
              </w:rPr>
              <w:t>-</w:t>
            </w:r>
            <w:r w:rsidRPr="001B6059">
              <w:rPr>
                <w:rFonts w:ascii="Book Antiqua" w:hAnsi="Book Antiqua"/>
                <w:b/>
                <w:bCs/>
                <w:lang w:val="pt-BR" w:eastAsia="zh-CN"/>
              </w:rPr>
              <w:t>39</w:t>
            </w:r>
            <w:r w:rsidR="001B6059">
              <w:rPr>
                <w:rFonts w:ascii="Book Antiqua" w:hAnsi="Book Antiqua" w:hint="eastAsia"/>
                <w:b/>
                <w:bCs/>
                <w:lang w:eastAsia="zh-CN"/>
              </w:rPr>
              <w:t xml:space="preserve"> </w:t>
            </w:r>
            <w:r w:rsidRPr="001B6059">
              <w:rPr>
                <w:rFonts w:ascii="Book Antiqua" w:hAnsi="Book Antiqua"/>
                <w:b/>
                <w:bCs/>
                <w:lang w:val="pt-BR" w:eastAsia="zh-CN"/>
              </w:rPr>
              <w:t>(</w:t>
            </w:r>
            <w:r w:rsidRPr="001B6059">
              <w:rPr>
                <w:rFonts w:ascii="Book Antiqua" w:hAnsi="Book Antiqua"/>
                <w:b/>
                <w:bCs/>
                <w:i/>
                <w:iCs/>
                <w:lang w:val="pt-BR" w:eastAsia="zh-CN"/>
              </w:rPr>
              <w:t>n</w:t>
            </w:r>
            <w:r w:rsidR="001B6059" w:rsidRPr="001B6059">
              <w:rPr>
                <w:rFonts w:ascii="Book Antiqua" w:hAnsi="Book Antiqua"/>
                <w:b/>
                <w:bCs/>
                <w:lang w:val="pt-BR" w:eastAsia="zh-CN"/>
              </w:rPr>
              <w:t xml:space="preserve"> </w:t>
            </w:r>
            <w:r w:rsidRPr="001B6059">
              <w:rPr>
                <w:rFonts w:ascii="Book Antiqua" w:hAnsi="Book Antiqua"/>
                <w:b/>
                <w:bCs/>
                <w:lang w:val="pt-BR" w:eastAsia="zh-CN"/>
              </w:rPr>
              <w:t>=</w:t>
            </w:r>
            <w:r w:rsidR="001B6059" w:rsidRPr="001B6059">
              <w:rPr>
                <w:rFonts w:ascii="Book Antiqua" w:hAnsi="Book Antiqua"/>
                <w:b/>
                <w:bCs/>
                <w:lang w:val="pt-BR" w:eastAsia="zh-CN"/>
              </w:rPr>
              <w:t xml:space="preserve"> </w:t>
            </w:r>
            <w:r w:rsidRPr="001B6059">
              <w:rPr>
                <w:rFonts w:ascii="Book Antiqua" w:hAnsi="Book Antiqua"/>
                <w:b/>
                <w:bCs/>
                <w:lang w:val="pt-BR" w:eastAsia="zh-CN"/>
              </w:rPr>
              <w:t>11</w:t>
            </w:r>
            <w:r w:rsidR="00A734AB">
              <w:rPr>
                <w:rFonts w:ascii="Book Antiqua" w:hAnsi="Book Antiqua" w:hint="eastAsia"/>
                <w:b/>
                <w:bCs/>
                <w:lang w:val="pt-BR" w:eastAsia="zh-CN"/>
              </w:rPr>
              <w:t>;</w:t>
            </w:r>
            <w:r w:rsidRPr="001B6059">
              <w:rPr>
                <w:rFonts w:ascii="Book Antiqua" w:hAnsi="Book Antiqua"/>
                <w:b/>
                <w:bCs/>
                <w:lang w:val="pt-BR" w:eastAsia="zh-CN"/>
              </w:rPr>
              <w:t xml:space="preserve"> 5</w:t>
            </w:r>
            <w:r w:rsidR="001B6059" w:rsidRPr="001B6059">
              <w:rPr>
                <w:rFonts w:ascii="Book Antiqua" w:hAnsi="Book Antiqua"/>
                <w:b/>
                <w:bCs/>
                <w:lang w:val="pt-BR" w:eastAsia="zh-CN"/>
              </w:rPr>
              <w:t>.</w:t>
            </w:r>
            <w:r w:rsidRPr="001B6059">
              <w:rPr>
                <w:rFonts w:ascii="Book Antiqua" w:hAnsi="Book Antiqua"/>
                <w:b/>
                <w:bCs/>
                <w:lang w:val="pt-BR" w:eastAsia="zh-CN"/>
              </w:rPr>
              <w:t>8%)</w:t>
            </w:r>
          </w:p>
        </w:tc>
        <w:tc>
          <w:tcPr>
            <w:tcW w:w="866" w:type="pct"/>
            <w:tcBorders>
              <w:top w:val="single" w:sz="4" w:space="0" w:color="auto"/>
              <w:bottom w:val="single" w:sz="4" w:space="0" w:color="auto"/>
            </w:tcBorders>
            <w:shd w:val="clear" w:color="auto" w:fill="auto"/>
            <w:tcMar>
              <w:top w:w="15" w:type="dxa"/>
              <w:left w:w="68" w:type="dxa"/>
              <w:bottom w:w="0" w:type="dxa"/>
              <w:right w:w="68" w:type="dxa"/>
            </w:tcMar>
            <w:hideMark/>
          </w:tcPr>
          <w:p w14:paraId="0E2535CD" w14:textId="13278158" w:rsidR="00753EA2" w:rsidRPr="00753EA2" w:rsidRDefault="00753EA2" w:rsidP="00A734AB">
            <w:pPr>
              <w:spacing w:line="360" w:lineRule="auto"/>
              <w:jc w:val="center"/>
              <w:rPr>
                <w:rFonts w:ascii="Book Antiqua" w:hAnsi="Book Antiqua"/>
                <w:b/>
                <w:bCs/>
                <w:lang w:eastAsia="zh-CN"/>
              </w:rPr>
            </w:pPr>
            <w:r w:rsidRPr="001B6059">
              <w:rPr>
                <w:rFonts w:ascii="Book Antiqua" w:hAnsi="Book Antiqua"/>
                <w:b/>
                <w:bCs/>
                <w:lang w:val="pt-BR" w:eastAsia="zh-CN"/>
              </w:rPr>
              <w:t>40</w:t>
            </w:r>
            <w:r w:rsidR="001B6059" w:rsidRPr="001B6059">
              <w:rPr>
                <w:rFonts w:ascii="Book Antiqua" w:hAnsi="Book Antiqua"/>
                <w:b/>
                <w:bCs/>
                <w:lang w:val="pt-BR" w:eastAsia="zh-CN"/>
              </w:rPr>
              <w:t>-</w:t>
            </w:r>
            <w:r w:rsidRPr="001B6059">
              <w:rPr>
                <w:rFonts w:ascii="Book Antiqua" w:hAnsi="Book Antiqua"/>
                <w:b/>
                <w:bCs/>
                <w:lang w:val="pt-BR" w:eastAsia="zh-CN"/>
              </w:rPr>
              <w:t>49</w:t>
            </w:r>
            <w:r w:rsidR="001B6059">
              <w:rPr>
                <w:rFonts w:ascii="Book Antiqua" w:hAnsi="Book Antiqua" w:hint="eastAsia"/>
                <w:b/>
                <w:bCs/>
                <w:lang w:eastAsia="zh-CN"/>
              </w:rPr>
              <w:t xml:space="preserve"> </w:t>
            </w:r>
            <w:r w:rsidRPr="001B6059">
              <w:rPr>
                <w:rFonts w:ascii="Book Antiqua" w:hAnsi="Book Antiqua"/>
                <w:b/>
                <w:bCs/>
                <w:lang w:val="pt-BR" w:eastAsia="zh-CN"/>
              </w:rPr>
              <w:t>(</w:t>
            </w:r>
            <w:r w:rsidRPr="001B6059">
              <w:rPr>
                <w:rFonts w:ascii="Book Antiqua" w:hAnsi="Book Antiqua"/>
                <w:b/>
                <w:bCs/>
                <w:i/>
                <w:iCs/>
                <w:lang w:val="pt-BR" w:eastAsia="zh-CN"/>
              </w:rPr>
              <w:t>n</w:t>
            </w:r>
            <w:r w:rsidR="001B6059" w:rsidRPr="001B6059">
              <w:rPr>
                <w:rFonts w:ascii="Book Antiqua" w:hAnsi="Book Antiqua"/>
                <w:b/>
                <w:bCs/>
                <w:lang w:val="pt-BR" w:eastAsia="zh-CN"/>
              </w:rPr>
              <w:t xml:space="preserve"> </w:t>
            </w:r>
            <w:r w:rsidRPr="001B6059">
              <w:rPr>
                <w:rFonts w:ascii="Book Antiqua" w:hAnsi="Book Antiqua"/>
                <w:b/>
                <w:bCs/>
                <w:lang w:val="pt-BR" w:eastAsia="zh-CN"/>
              </w:rPr>
              <w:t>=</w:t>
            </w:r>
            <w:r w:rsidR="001B6059" w:rsidRPr="001B6059">
              <w:rPr>
                <w:rFonts w:ascii="Book Antiqua" w:hAnsi="Book Antiqua"/>
                <w:b/>
                <w:bCs/>
                <w:lang w:val="pt-BR" w:eastAsia="zh-CN"/>
              </w:rPr>
              <w:t xml:space="preserve"> </w:t>
            </w:r>
            <w:r w:rsidRPr="001B6059">
              <w:rPr>
                <w:rFonts w:ascii="Book Antiqua" w:hAnsi="Book Antiqua"/>
                <w:b/>
                <w:bCs/>
                <w:lang w:val="pt-BR" w:eastAsia="zh-CN"/>
              </w:rPr>
              <w:t>32</w:t>
            </w:r>
            <w:r w:rsidR="00A734AB">
              <w:rPr>
                <w:rFonts w:ascii="Book Antiqua" w:hAnsi="Book Antiqua" w:hint="eastAsia"/>
                <w:b/>
                <w:bCs/>
                <w:lang w:val="pt-BR" w:eastAsia="zh-CN"/>
              </w:rPr>
              <w:t>;</w:t>
            </w:r>
            <w:r w:rsidR="001B6059">
              <w:rPr>
                <w:rFonts w:ascii="Book Antiqua" w:hAnsi="Book Antiqua"/>
                <w:b/>
                <w:bCs/>
                <w:lang w:val="pt-BR" w:eastAsia="zh-CN"/>
              </w:rPr>
              <w:t xml:space="preserve"> </w:t>
            </w:r>
            <w:r w:rsidRPr="001B6059">
              <w:rPr>
                <w:rFonts w:ascii="Book Antiqua" w:hAnsi="Book Antiqua"/>
                <w:b/>
                <w:bCs/>
                <w:lang w:val="pt-BR" w:eastAsia="zh-CN"/>
              </w:rPr>
              <w:t>16</w:t>
            </w:r>
            <w:r w:rsidR="001B6059" w:rsidRPr="001B6059">
              <w:rPr>
                <w:rFonts w:ascii="Book Antiqua" w:hAnsi="Book Antiqua"/>
                <w:b/>
                <w:bCs/>
                <w:lang w:val="pt-BR" w:eastAsia="zh-CN"/>
              </w:rPr>
              <w:t>.</w:t>
            </w:r>
            <w:r w:rsidRPr="001B6059">
              <w:rPr>
                <w:rFonts w:ascii="Book Antiqua" w:hAnsi="Book Antiqua"/>
                <w:b/>
                <w:bCs/>
                <w:lang w:val="pt-BR" w:eastAsia="zh-CN"/>
              </w:rPr>
              <w:t>8%)</w:t>
            </w:r>
          </w:p>
        </w:tc>
        <w:tc>
          <w:tcPr>
            <w:tcW w:w="811" w:type="pct"/>
            <w:tcBorders>
              <w:top w:val="single" w:sz="4" w:space="0" w:color="auto"/>
              <w:bottom w:val="single" w:sz="4" w:space="0" w:color="auto"/>
            </w:tcBorders>
            <w:shd w:val="clear" w:color="auto" w:fill="auto"/>
            <w:tcMar>
              <w:top w:w="15" w:type="dxa"/>
              <w:left w:w="68" w:type="dxa"/>
              <w:bottom w:w="0" w:type="dxa"/>
              <w:right w:w="68" w:type="dxa"/>
            </w:tcMar>
            <w:hideMark/>
          </w:tcPr>
          <w:p w14:paraId="0A47C26B" w14:textId="3FD7574F" w:rsidR="00753EA2" w:rsidRPr="00753EA2" w:rsidRDefault="00753EA2" w:rsidP="00A734AB">
            <w:pPr>
              <w:spacing w:line="360" w:lineRule="auto"/>
              <w:jc w:val="center"/>
              <w:rPr>
                <w:rFonts w:ascii="Book Antiqua" w:hAnsi="Book Antiqua"/>
                <w:b/>
                <w:bCs/>
                <w:lang w:eastAsia="zh-CN"/>
              </w:rPr>
            </w:pPr>
            <w:r w:rsidRPr="001B6059">
              <w:rPr>
                <w:rFonts w:ascii="Book Antiqua" w:hAnsi="Book Antiqua"/>
                <w:b/>
                <w:bCs/>
                <w:lang w:val="pt-BR" w:eastAsia="zh-CN"/>
              </w:rPr>
              <w:t>50</w:t>
            </w:r>
            <w:r w:rsidR="001B6059" w:rsidRPr="001B6059">
              <w:rPr>
                <w:rFonts w:ascii="Book Antiqua" w:hAnsi="Book Antiqua"/>
                <w:b/>
                <w:bCs/>
                <w:lang w:val="pt-BR" w:eastAsia="zh-CN"/>
              </w:rPr>
              <w:t>-</w:t>
            </w:r>
            <w:r w:rsidRPr="001B6059">
              <w:rPr>
                <w:rFonts w:ascii="Book Antiqua" w:hAnsi="Book Antiqua"/>
                <w:b/>
                <w:bCs/>
                <w:lang w:val="pt-BR" w:eastAsia="zh-CN"/>
              </w:rPr>
              <w:t>59</w:t>
            </w:r>
            <w:r w:rsidR="001B6059">
              <w:rPr>
                <w:rFonts w:ascii="Book Antiqua" w:hAnsi="Book Antiqua" w:hint="eastAsia"/>
                <w:b/>
                <w:bCs/>
                <w:lang w:eastAsia="zh-CN"/>
              </w:rPr>
              <w:t xml:space="preserve"> </w:t>
            </w:r>
            <w:r w:rsidRPr="001B6059">
              <w:rPr>
                <w:rFonts w:ascii="Book Antiqua" w:hAnsi="Book Antiqua"/>
                <w:b/>
                <w:bCs/>
                <w:lang w:val="pt-BR" w:eastAsia="zh-CN"/>
              </w:rPr>
              <w:t>(</w:t>
            </w:r>
            <w:r w:rsidRPr="001B6059">
              <w:rPr>
                <w:rFonts w:ascii="Book Antiqua" w:hAnsi="Book Antiqua"/>
                <w:b/>
                <w:bCs/>
                <w:i/>
                <w:iCs/>
                <w:lang w:val="pt-BR" w:eastAsia="zh-CN"/>
              </w:rPr>
              <w:t>n</w:t>
            </w:r>
            <w:r w:rsidR="001B6059" w:rsidRPr="001B6059">
              <w:rPr>
                <w:rFonts w:ascii="Book Antiqua" w:hAnsi="Book Antiqua"/>
                <w:b/>
                <w:bCs/>
                <w:lang w:val="pt-BR" w:eastAsia="zh-CN"/>
              </w:rPr>
              <w:t xml:space="preserve"> </w:t>
            </w:r>
            <w:r w:rsidRPr="001B6059">
              <w:rPr>
                <w:rFonts w:ascii="Book Antiqua" w:hAnsi="Book Antiqua"/>
                <w:b/>
                <w:bCs/>
                <w:lang w:val="pt-BR" w:eastAsia="zh-CN"/>
              </w:rPr>
              <w:t>=</w:t>
            </w:r>
            <w:r w:rsidR="001B6059" w:rsidRPr="001B6059">
              <w:rPr>
                <w:rFonts w:ascii="Book Antiqua" w:hAnsi="Book Antiqua"/>
                <w:b/>
                <w:bCs/>
                <w:lang w:val="pt-BR" w:eastAsia="zh-CN"/>
              </w:rPr>
              <w:t xml:space="preserve"> </w:t>
            </w:r>
            <w:r w:rsidRPr="001B6059">
              <w:rPr>
                <w:rFonts w:ascii="Book Antiqua" w:hAnsi="Book Antiqua"/>
                <w:b/>
                <w:bCs/>
                <w:lang w:val="pt-BR" w:eastAsia="zh-CN"/>
              </w:rPr>
              <w:t>66</w:t>
            </w:r>
            <w:r w:rsidR="00A734AB">
              <w:rPr>
                <w:rFonts w:ascii="Book Antiqua" w:hAnsi="Book Antiqua" w:hint="eastAsia"/>
                <w:b/>
                <w:bCs/>
                <w:lang w:val="pt-BR" w:eastAsia="zh-CN"/>
              </w:rPr>
              <w:t>;</w:t>
            </w:r>
            <w:r w:rsidRPr="001B6059">
              <w:rPr>
                <w:rFonts w:ascii="Book Antiqua" w:hAnsi="Book Antiqua"/>
                <w:b/>
                <w:bCs/>
                <w:lang w:val="pt-BR" w:eastAsia="zh-CN"/>
              </w:rPr>
              <w:t xml:space="preserve"> 34</w:t>
            </w:r>
            <w:r w:rsidR="001B6059" w:rsidRPr="001B6059">
              <w:rPr>
                <w:rFonts w:ascii="Book Antiqua" w:hAnsi="Book Antiqua"/>
                <w:b/>
                <w:bCs/>
                <w:lang w:val="pt-BR" w:eastAsia="zh-CN"/>
              </w:rPr>
              <w:t>.</w:t>
            </w:r>
            <w:r w:rsidRPr="001B6059">
              <w:rPr>
                <w:rFonts w:ascii="Book Antiqua" w:hAnsi="Book Antiqua"/>
                <w:b/>
                <w:bCs/>
                <w:lang w:val="pt-BR" w:eastAsia="zh-CN"/>
              </w:rPr>
              <w:t>7%)</w:t>
            </w:r>
          </w:p>
        </w:tc>
        <w:tc>
          <w:tcPr>
            <w:tcW w:w="770" w:type="pct"/>
            <w:tcBorders>
              <w:top w:val="single" w:sz="4" w:space="0" w:color="auto"/>
              <w:bottom w:val="single" w:sz="4" w:space="0" w:color="auto"/>
            </w:tcBorders>
            <w:shd w:val="clear" w:color="auto" w:fill="auto"/>
            <w:tcMar>
              <w:top w:w="15" w:type="dxa"/>
              <w:left w:w="68" w:type="dxa"/>
              <w:bottom w:w="0" w:type="dxa"/>
              <w:right w:w="68" w:type="dxa"/>
            </w:tcMar>
            <w:hideMark/>
          </w:tcPr>
          <w:p w14:paraId="05F20441" w14:textId="20DB4691" w:rsidR="00753EA2" w:rsidRPr="00753EA2" w:rsidRDefault="00753EA2" w:rsidP="00A734AB">
            <w:pPr>
              <w:spacing w:line="360" w:lineRule="auto"/>
              <w:jc w:val="center"/>
              <w:rPr>
                <w:rFonts w:ascii="Book Antiqua" w:hAnsi="Book Antiqua"/>
                <w:b/>
                <w:bCs/>
                <w:lang w:eastAsia="zh-CN"/>
              </w:rPr>
            </w:pPr>
            <w:r w:rsidRPr="001B6059">
              <w:rPr>
                <w:rFonts w:ascii="Book Antiqua" w:hAnsi="Book Antiqua"/>
                <w:b/>
                <w:bCs/>
                <w:lang w:val="pt-BR" w:eastAsia="zh-CN"/>
              </w:rPr>
              <w:t>≥</w:t>
            </w:r>
            <w:r w:rsidR="001B6059" w:rsidRPr="001B6059">
              <w:rPr>
                <w:rFonts w:ascii="Book Antiqua" w:hAnsi="Book Antiqua"/>
                <w:b/>
                <w:bCs/>
                <w:lang w:val="pt-BR" w:eastAsia="zh-CN"/>
              </w:rPr>
              <w:t xml:space="preserve"> </w:t>
            </w:r>
            <w:r w:rsidRPr="001B6059">
              <w:rPr>
                <w:rFonts w:ascii="Book Antiqua" w:hAnsi="Book Antiqua"/>
                <w:b/>
                <w:bCs/>
                <w:lang w:val="pt-BR" w:eastAsia="zh-CN"/>
              </w:rPr>
              <w:t>60 (</w:t>
            </w:r>
            <w:r w:rsidRPr="001B6059">
              <w:rPr>
                <w:rFonts w:ascii="Book Antiqua" w:hAnsi="Book Antiqua"/>
                <w:b/>
                <w:bCs/>
                <w:i/>
                <w:iCs/>
                <w:lang w:val="pt-BR" w:eastAsia="zh-CN"/>
              </w:rPr>
              <w:t>n</w:t>
            </w:r>
            <w:r w:rsidR="001B6059" w:rsidRPr="001B6059">
              <w:rPr>
                <w:rFonts w:ascii="Book Antiqua" w:hAnsi="Book Antiqua"/>
                <w:b/>
                <w:bCs/>
                <w:lang w:val="pt-BR" w:eastAsia="zh-CN"/>
              </w:rPr>
              <w:t xml:space="preserve"> </w:t>
            </w:r>
            <w:r w:rsidRPr="001B6059">
              <w:rPr>
                <w:rFonts w:ascii="Book Antiqua" w:hAnsi="Book Antiqua"/>
                <w:b/>
                <w:bCs/>
                <w:lang w:val="pt-BR" w:eastAsia="zh-CN"/>
              </w:rPr>
              <w:t>=</w:t>
            </w:r>
            <w:r w:rsidR="001B6059" w:rsidRPr="001B6059">
              <w:rPr>
                <w:rFonts w:ascii="Book Antiqua" w:hAnsi="Book Antiqua"/>
                <w:b/>
                <w:bCs/>
                <w:lang w:val="pt-BR" w:eastAsia="zh-CN"/>
              </w:rPr>
              <w:t xml:space="preserve"> </w:t>
            </w:r>
            <w:r w:rsidRPr="001B6059">
              <w:rPr>
                <w:rFonts w:ascii="Book Antiqua" w:hAnsi="Book Antiqua"/>
                <w:b/>
                <w:bCs/>
                <w:lang w:val="pt-BR" w:eastAsia="zh-CN"/>
              </w:rPr>
              <w:t>81</w:t>
            </w:r>
            <w:r w:rsidR="00A734AB">
              <w:rPr>
                <w:rFonts w:ascii="Book Antiqua" w:hAnsi="Book Antiqua" w:hint="eastAsia"/>
                <w:b/>
                <w:bCs/>
                <w:lang w:val="pt-BR" w:eastAsia="zh-CN"/>
              </w:rPr>
              <w:t>;</w:t>
            </w:r>
            <w:r w:rsidRPr="001B6059">
              <w:rPr>
                <w:rFonts w:ascii="Book Antiqua" w:hAnsi="Book Antiqua"/>
                <w:b/>
                <w:bCs/>
                <w:lang w:val="pt-BR" w:eastAsia="zh-CN"/>
              </w:rPr>
              <w:t xml:space="preserve"> 42</w:t>
            </w:r>
            <w:r w:rsidR="001B6059" w:rsidRPr="001B6059">
              <w:rPr>
                <w:rFonts w:ascii="Book Antiqua" w:hAnsi="Book Antiqua"/>
                <w:b/>
                <w:bCs/>
                <w:lang w:val="pt-BR" w:eastAsia="zh-CN"/>
              </w:rPr>
              <w:t>.</w:t>
            </w:r>
            <w:r w:rsidRPr="001B6059">
              <w:rPr>
                <w:rFonts w:ascii="Book Antiqua" w:hAnsi="Book Antiqua"/>
                <w:b/>
                <w:bCs/>
                <w:lang w:val="pt-BR" w:eastAsia="zh-CN"/>
              </w:rPr>
              <w:t>6%)</w:t>
            </w:r>
          </w:p>
        </w:tc>
        <w:tc>
          <w:tcPr>
            <w:tcW w:w="470" w:type="pct"/>
            <w:tcBorders>
              <w:top w:val="single" w:sz="4" w:space="0" w:color="auto"/>
              <w:bottom w:val="single" w:sz="4" w:space="0" w:color="auto"/>
            </w:tcBorders>
            <w:shd w:val="clear" w:color="auto" w:fill="auto"/>
            <w:tcMar>
              <w:top w:w="15" w:type="dxa"/>
              <w:left w:w="68" w:type="dxa"/>
              <w:bottom w:w="0" w:type="dxa"/>
              <w:right w:w="68" w:type="dxa"/>
            </w:tcMar>
            <w:hideMark/>
          </w:tcPr>
          <w:p w14:paraId="3099E34B" w14:textId="21E80878" w:rsidR="00753EA2" w:rsidRPr="00753EA2" w:rsidRDefault="001B6059" w:rsidP="001B6059">
            <w:pPr>
              <w:spacing w:line="360" w:lineRule="auto"/>
              <w:jc w:val="center"/>
              <w:rPr>
                <w:rFonts w:ascii="Book Antiqua" w:hAnsi="Book Antiqua"/>
                <w:b/>
                <w:bCs/>
                <w:lang w:eastAsia="zh-CN"/>
              </w:rPr>
            </w:pPr>
            <w:r w:rsidRPr="001B6059">
              <w:rPr>
                <w:rFonts w:ascii="Book Antiqua" w:hAnsi="Book Antiqua"/>
                <w:b/>
                <w:bCs/>
                <w:i/>
                <w:iCs/>
                <w:lang w:val="pt-BR" w:eastAsia="zh-CN"/>
              </w:rPr>
              <w:t>P</w:t>
            </w:r>
            <w:r w:rsidRPr="001B6059">
              <w:rPr>
                <w:rFonts w:ascii="Book Antiqua" w:hAnsi="Book Antiqua"/>
                <w:b/>
                <w:bCs/>
                <w:lang w:val="pt-BR" w:eastAsia="zh-CN"/>
              </w:rPr>
              <w:t xml:space="preserve"> </w:t>
            </w:r>
            <w:r w:rsidR="00753EA2" w:rsidRPr="001B6059">
              <w:rPr>
                <w:rFonts w:ascii="Book Antiqua" w:hAnsi="Book Antiqua"/>
                <w:b/>
                <w:bCs/>
                <w:lang w:val="pt-BR" w:eastAsia="zh-CN"/>
              </w:rPr>
              <w:t>value</w:t>
            </w:r>
          </w:p>
        </w:tc>
      </w:tr>
      <w:tr w:rsidR="00753EA2" w:rsidRPr="00753EA2" w14:paraId="59F58885" w14:textId="77777777" w:rsidTr="00F52862">
        <w:trPr>
          <w:trHeight w:val="292"/>
        </w:trPr>
        <w:tc>
          <w:tcPr>
            <w:tcW w:w="1325" w:type="pct"/>
            <w:tcBorders>
              <w:top w:val="single" w:sz="4" w:space="0" w:color="auto"/>
            </w:tcBorders>
            <w:shd w:val="clear" w:color="auto" w:fill="auto"/>
            <w:tcMar>
              <w:top w:w="15" w:type="dxa"/>
              <w:left w:w="68" w:type="dxa"/>
              <w:bottom w:w="0" w:type="dxa"/>
              <w:right w:w="68" w:type="dxa"/>
            </w:tcMar>
            <w:hideMark/>
          </w:tcPr>
          <w:p w14:paraId="255A798F" w14:textId="2168ACAE" w:rsidR="00753EA2" w:rsidRPr="00753EA2" w:rsidRDefault="009875A7" w:rsidP="00753EA2">
            <w:pPr>
              <w:spacing w:line="360" w:lineRule="auto"/>
              <w:jc w:val="both"/>
              <w:rPr>
                <w:rFonts w:ascii="Book Antiqua" w:hAnsi="Book Antiqua"/>
                <w:lang w:eastAsia="zh-CN"/>
              </w:rPr>
            </w:pPr>
            <w:r>
              <w:rPr>
                <w:rFonts w:ascii="Book Antiqua" w:hAnsi="Book Antiqua"/>
                <w:lang w:val="pt-BR" w:eastAsia="zh-CN"/>
              </w:rPr>
              <w:t>PA</w:t>
            </w:r>
          </w:p>
        </w:tc>
        <w:tc>
          <w:tcPr>
            <w:tcW w:w="758" w:type="pct"/>
            <w:tcBorders>
              <w:top w:val="single" w:sz="4" w:space="0" w:color="auto"/>
            </w:tcBorders>
            <w:shd w:val="clear" w:color="auto" w:fill="auto"/>
            <w:tcMar>
              <w:top w:w="15" w:type="dxa"/>
              <w:left w:w="68" w:type="dxa"/>
              <w:bottom w:w="0" w:type="dxa"/>
              <w:right w:w="68" w:type="dxa"/>
            </w:tcMar>
            <w:hideMark/>
          </w:tcPr>
          <w:p w14:paraId="1AF62830" w14:textId="07E814FB"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7</w:t>
            </w:r>
            <w:r w:rsidR="001B6059">
              <w:rPr>
                <w:rFonts w:ascii="Book Antiqua" w:hAnsi="Book Antiqua"/>
                <w:lang w:val="pt-BR" w:eastAsia="zh-CN"/>
              </w:rPr>
              <w:t>.</w:t>
            </w:r>
            <w:r w:rsidRPr="00753EA2">
              <w:rPr>
                <w:rFonts w:ascii="Book Antiqua" w:hAnsi="Book Antiqua"/>
                <w:lang w:val="pt-BR" w:eastAsia="zh-CN"/>
              </w:rPr>
              <w:t>67</w:t>
            </w:r>
            <w:r w:rsidR="001B6059">
              <w:rPr>
                <w:rFonts w:ascii="Book Antiqua" w:hAnsi="Book Antiqua"/>
                <w:lang w:val="pt-BR" w:eastAsia="zh-CN"/>
              </w:rPr>
              <w:t xml:space="preserve"> </w:t>
            </w:r>
            <w:r w:rsidRPr="00753EA2">
              <w:rPr>
                <w:rFonts w:ascii="Book Antiqua" w:hAnsi="Book Antiqua"/>
                <w:lang w:val="pt-BR" w:eastAsia="zh-CN"/>
              </w:rPr>
              <w:t>±</w:t>
            </w:r>
            <w:r w:rsidR="001B6059">
              <w:rPr>
                <w:rFonts w:ascii="Book Antiqua" w:hAnsi="Book Antiqua"/>
                <w:lang w:val="pt-BR" w:eastAsia="zh-CN"/>
              </w:rPr>
              <w:t xml:space="preserve"> </w:t>
            </w:r>
            <w:r w:rsidRPr="00753EA2">
              <w:rPr>
                <w:rFonts w:ascii="Book Antiqua" w:hAnsi="Book Antiqua"/>
                <w:lang w:val="pt-BR" w:eastAsia="zh-CN"/>
              </w:rPr>
              <w:t>2</w:t>
            </w:r>
            <w:r w:rsidR="001B6059">
              <w:rPr>
                <w:rFonts w:ascii="Book Antiqua" w:hAnsi="Book Antiqua"/>
                <w:lang w:val="pt-BR" w:eastAsia="zh-CN"/>
              </w:rPr>
              <w:t>.</w:t>
            </w:r>
            <w:r w:rsidRPr="00753EA2">
              <w:rPr>
                <w:rFonts w:ascii="Book Antiqua" w:hAnsi="Book Antiqua"/>
                <w:lang w:val="pt-BR" w:eastAsia="zh-CN"/>
              </w:rPr>
              <w:t>50</w:t>
            </w:r>
            <w:r w:rsidR="00A273BA">
              <w:rPr>
                <w:rFonts w:ascii="Book Antiqua" w:hAnsi="Book Antiqua"/>
                <w:vertAlign w:val="superscript"/>
                <w:lang w:val="pt-BR" w:eastAsia="zh-CN"/>
              </w:rPr>
              <w:t>4</w:t>
            </w:r>
          </w:p>
        </w:tc>
        <w:tc>
          <w:tcPr>
            <w:tcW w:w="866" w:type="pct"/>
            <w:tcBorders>
              <w:top w:val="single" w:sz="4" w:space="0" w:color="auto"/>
            </w:tcBorders>
            <w:shd w:val="clear" w:color="auto" w:fill="auto"/>
            <w:tcMar>
              <w:top w:w="15" w:type="dxa"/>
              <w:left w:w="68" w:type="dxa"/>
              <w:bottom w:w="0" w:type="dxa"/>
              <w:right w:w="68" w:type="dxa"/>
            </w:tcMar>
            <w:hideMark/>
          </w:tcPr>
          <w:p w14:paraId="7070669E" w14:textId="051094F5"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6</w:t>
            </w:r>
            <w:r w:rsidR="001B6059">
              <w:rPr>
                <w:rFonts w:ascii="Book Antiqua" w:hAnsi="Book Antiqua"/>
                <w:lang w:val="pt-BR" w:eastAsia="zh-CN"/>
              </w:rPr>
              <w:t>.</w:t>
            </w:r>
            <w:r w:rsidRPr="00753EA2">
              <w:rPr>
                <w:rFonts w:ascii="Book Antiqua" w:hAnsi="Book Antiqua"/>
                <w:lang w:val="pt-BR" w:eastAsia="zh-CN"/>
              </w:rPr>
              <w:t>68</w:t>
            </w:r>
            <w:r w:rsidR="001B6059">
              <w:rPr>
                <w:rFonts w:ascii="Book Antiqua" w:hAnsi="Book Antiqua"/>
                <w:lang w:val="pt-BR" w:eastAsia="zh-CN"/>
              </w:rPr>
              <w:t xml:space="preserve"> </w:t>
            </w:r>
            <w:r w:rsidRPr="00753EA2">
              <w:rPr>
                <w:rFonts w:ascii="Book Antiqua" w:hAnsi="Book Antiqua"/>
                <w:lang w:val="pt-BR" w:eastAsia="zh-CN"/>
              </w:rPr>
              <w:t>±</w:t>
            </w:r>
            <w:r w:rsidR="001B6059">
              <w:rPr>
                <w:rFonts w:ascii="Book Antiqua" w:hAnsi="Book Antiqua"/>
                <w:lang w:val="pt-BR" w:eastAsia="zh-CN"/>
              </w:rPr>
              <w:t xml:space="preserve"> </w:t>
            </w:r>
            <w:r w:rsidRPr="00753EA2">
              <w:rPr>
                <w:rFonts w:ascii="Book Antiqua" w:hAnsi="Book Antiqua"/>
                <w:lang w:val="pt-BR" w:eastAsia="zh-CN"/>
              </w:rPr>
              <w:t>2</w:t>
            </w:r>
            <w:r w:rsidR="001B6059">
              <w:rPr>
                <w:rFonts w:ascii="Book Antiqua" w:hAnsi="Book Antiqua"/>
                <w:lang w:val="pt-BR" w:eastAsia="zh-CN"/>
              </w:rPr>
              <w:t>.</w:t>
            </w:r>
            <w:r w:rsidRPr="00753EA2">
              <w:rPr>
                <w:rFonts w:ascii="Book Antiqua" w:hAnsi="Book Antiqua"/>
                <w:lang w:val="pt-BR" w:eastAsia="zh-CN"/>
              </w:rPr>
              <w:t>63</w:t>
            </w:r>
            <w:r w:rsidR="00A273BA">
              <w:rPr>
                <w:rFonts w:ascii="Book Antiqua" w:hAnsi="Book Antiqua"/>
                <w:vertAlign w:val="superscript"/>
                <w:lang w:val="pt-BR" w:eastAsia="zh-CN"/>
              </w:rPr>
              <w:t>3, 4</w:t>
            </w:r>
          </w:p>
        </w:tc>
        <w:tc>
          <w:tcPr>
            <w:tcW w:w="811" w:type="pct"/>
            <w:tcBorders>
              <w:top w:val="single" w:sz="4" w:space="0" w:color="auto"/>
            </w:tcBorders>
            <w:shd w:val="clear" w:color="auto" w:fill="auto"/>
            <w:tcMar>
              <w:top w:w="15" w:type="dxa"/>
              <w:left w:w="68" w:type="dxa"/>
              <w:bottom w:w="0" w:type="dxa"/>
              <w:right w:w="68" w:type="dxa"/>
            </w:tcMar>
            <w:hideMark/>
          </w:tcPr>
          <w:p w14:paraId="231DA98C" w14:textId="75DA6D8F"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5</w:t>
            </w:r>
            <w:r w:rsidR="001B6059">
              <w:rPr>
                <w:rFonts w:ascii="Book Antiqua" w:hAnsi="Book Antiqua"/>
                <w:lang w:val="pt-BR" w:eastAsia="zh-CN"/>
              </w:rPr>
              <w:t>.</w:t>
            </w:r>
            <w:r w:rsidRPr="00753EA2">
              <w:rPr>
                <w:rFonts w:ascii="Book Antiqua" w:hAnsi="Book Antiqua"/>
                <w:lang w:val="pt-BR" w:eastAsia="zh-CN"/>
              </w:rPr>
              <w:t>79</w:t>
            </w:r>
            <w:r w:rsidR="001B6059">
              <w:rPr>
                <w:rFonts w:ascii="Book Antiqua" w:hAnsi="Book Antiqua"/>
                <w:lang w:val="pt-BR" w:eastAsia="zh-CN"/>
              </w:rPr>
              <w:t xml:space="preserve"> </w:t>
            </w:r>
            <w:r w:rsidRPr="00753EA2">
              <w:rPr>
                <w:rFonts w:ascii="Book Antiqua" w:hAnsi="Book Antiqua"/>
                <w:lang w:val="pt-BR" w:eastAsia="zh-CN"/>
              </w:rPr>
              <w:t>±</w:t>
            </w:r>
            <w:r w:rsidR="001B6059">
              <w:rPr>
                <w:rFonts w:ascii="Book Antiqua" w:hAnsi="Book Antiqua"/>
                <w:lang w:val="pt-BR" w:eastAsia="zh-CN"/>
              </w:rPr>
              <w:t xml:space="preserve"> </w:t>
            </w:r>
            <w:r w:rsidRPr="00753EA2">
              <w:rPr>
                <w:rFonts w:ascii="Book Antiqua" w:hAnsi="Book Antiqua"/>
                <w:lang w:val="pt-BR" w:eastAsia="zh-CN"/>
              </w:rPr>
              <w:t>1</w:t>
            </w:r>
            <w:r w:rsidR="001B6059">
              <w:rPr>
                <w:rFonts w:ascii="Book Antiqua" w:hAnsi="Book Antiqua"/>
                <w:lang w:val="pt-BR" w:eastAsia="zh-CN"/>
              </w:rPr>
              <w:t>.</w:t>
            </w:r>
            <w:r w:rsidRPr="00753EA2">
              <w:rPr>
                <w:rFonts w:ascii="Book Antiqua" w:hAnsi="Book Antiqua"/>
                <w:lang w:val="pt-BR" w:eastAsia="zh-CN"/>
              </w:rPr>
              <w:t>61</w:t>
            </w:r>
            <w:r w:rsidR="00A273BA">
              <w:rPr>
                <w:rFonts w:ascii="Book Antiqua" w:hAnsi="Book Antiqua"/>
                <w:vertAlign w:val="superscript"/>
                <w:lang w:val="pt-BR" w:eastAsia="zh-CN"/>
              </w:rPr>
              <w:t>3</w:t>
            </w:r>
          </w:p>
        </w:tc>
        <w:tc>
          <w:tcPr>
            <w:tcW w:w="770" w:type="pct"/>
            <w:tcBorders>
              <w:top w:val="single" w:sz="4" w:space="0" w:color="auto"/>
            </w:tcBorders>
            <w:shd w:val="clear" w:color="auto" w:fill="auto"/>
            <w:tcMar>
              <w:top w:w="15" w:type="dxa"/>
              <w:left w:w="68" w:type="dxa"/>
              <w:bottom w:w="0" w:type="dxa"/>
              <w:right w:w="68" w:type="dxa"/>
            </w:tcMar>
            <w:hideMark/>
          </w:tcPr>
          <w:p w14:paraId="43FE13EF" w14:textId="2F0F89DE"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5</w:t>
            </w:r>
            <w:r w:rsidR="001B6059">
              <w:rPr>
                <w:rFonts w:ascii="Book Antiqua" w:hAnsi="Book Antiqua"/>
                <w:lang w:val="pt-BR" w:eastAsia="zh-CN"/>
              </w:rPr>
              <w:t>.</w:t>
            </w:r>
            <w:r w:rsidRPr="00753EA2">
              <w:rPr>
                <w:rFonts w:ascii="Book Antiqua" w:hAnsi="Book Antiqua"/>
                <w:lang w:val="pt-BR" w:eastAsia="zh-CN"/>
              </w:rPr>
              <w:t>83</w:t>
            </w:r>
            <w:r w:rsidR="001B6059">
              <w:rPr>
                <w:rFonts w:ascii="Book Antiqua" w:hAnsi="Book Antiqua"/>
                <w:lang w:val="pt-BR" w:eastAsia="zh-CN"/>
              </w:rPr>
              <w:t xml:space="preserve"> </w:t>
            </w:r>
            <w:r w:rsidRPr="00753EA2">
              <w:rPr>
                <w:rFonts w:ascii="Book Antiqua" w:hAnsi="Book Antiqua"/>
                <w:lang w:val="pt-BR" w:eastAsia="zh-CN"/>
              </w:rPr>
              <w:t>±</w:t>
            </w:r>
            <w:r w:rsidR="001B6059">
              <w:rPr>
                <w:rFonts w:ascii="Book Antiqua" w:hAnsi="Book Antiqua"/>
                <w:lang w:val="pt-BR" w:eastAsia="zh-CN"/>
              </w:rPr>
              <w:t xml:space="preserve"> </w:t>
            </w:r>
            <w:r w:rsidRPr="00753EA2">
              <w:rPr>
                <w:rFonts w:ascii="Book Antiqua" w:hAnsi="Book Antiqua"/>
                <w:lang w:val="pt-BR" w:eastAsia="zh-CN"/>
              </w:rPr>
              <w:t>2</w:t>
            </w:r>
            <w:r w:rsidR="001B6059">
              <w:rPr>
                <w:rFonts w:ascii="Book Antiqua" w:hAnsi="Book Antiqua"/>
                <w:lang w:val="pt-BR" w:eastAsia="zh-CN"/>
              </w:rPr>
              <w:t>.</w:t>
            </w:r>
            <w:r w:rsidRPr="00753EA2">
              <w:rPr>
                <w:rFonts w:ascii="Book Antiqua" w:hAnsi="Book Antiqua"/>
                <w:lang w:val="pt-BR" w:eastAsia="zh-CN"/>
              </w:rPr>
              <w:t>29</w:t>
            </w:r>
            <w:r w:rsidR="00A273BA">
              <w:rPr>
                <w:rFonts w:ascii="Book Antiqua" w:hAnsi="Book Antiqua"/>
                <w:vertAlign w:val="superscript"/>
                <w:lang w:val="pt-BR" w:eastAsia="zh-CN"/>
              </w:rPr>
              <w:t>3</w:t>
            </w:r>
          </w:p>
        </w:tc>
        <w:tc>
          <w:tcPr>
            <w:tcW w:w="470" w:type="pct"/>
            <w:tcBorders>
              <w:top w:val="single" w:sz="4" w:space="0" w:color="auto"/>
            </w:tcBorders>
            <w:shd w:val="clear" w:color="auto" w:fill="auto"/>
            <w:tcMar>
              <w:top w:w="15" w:type="dxa"/>
              <w:left w:w="68" w:type="dxa"/>
              <w:bottom w:w="0" w:type="dxa"/>
              <w:right w:w="68" w:type="dxa"/>
            </w:tcMar>
            <w:hideMark/>
          </w:tcPr>
          <w:p w14:paraId="054F9AE2" w14:textId="686D12FE"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0</w:t>
            </w:r>
            <w:r w:rsidR="001B6059">
              <w:rPr>
                <w:rFonts w:ascii="Book Antiqua" w:hAnsi="Book Antiqua"/>
                <w:lang w:val="pt-BR" w:eastAsia="zh-CN"/>
              </w:rPr>
              <w:t>.</w:t>
            </w:r>
            <w:r w:rsidRPr="00753EA2">
              <w:rPr>
                <w:rFonts w:ascii="Book Antiqua" w:hAnsi="Book Antiqua"/>
                <w:lang w:val="pt-BR" w:eastAsia="zh-CN"/>
              </w:rPr>
              <w:t>014</w:t>
            </w:r>
          </w:p>
        </w:tc>
      </w:tr>
      <w:tr w:rsidR="00753EA2" w:rsidRPr="00753EA2" w14:paraId="1A9CF05E" w14:textId="77777777" w:rsidTr="00F52862">
        <w:trPr>
          <w:trHeight w:val="292"/>
        </w:trPr>
        <w:tc>
          <w:tcPr>
            <w:tcW w:w="1325" w:type="pct"/>
            <w:shd w:val="clear" w:color="auto" w:fill="auto"/>
            <w:tcMar>
              <w:top w:w="15" w:type="dxa"/>
              <w:left w:w="68" w:type="dxa"/>
              <w:bottom w:w="0" w:type="dxa"/>
              <w:right w:w="68" w:type="dxa"/>
            </w:tcMar>
            <w:hideMark/>
          </w:tcPr>
          <w:p w14:paraId="1ADEA350" w14:textId="3F0A30AD"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 xml:space="preserve">PA </w:t>
            </w:r>
            <w:r w:rsidR="00596F0B">
              <w:rPr>
                <w:rFonts w:ascii="Book Antiqua" w:hAnsi="Book Antiqua"/>
                <w:lang w:val="pt-BR" w:eastAsia="zh-CN"/>
              </w:rPr>
              <w:t>c</w:t>
            </w:r>
            <w:r w:rsidRPr="00753EA2">
              <w:rPr>
                <w:rFonts w:ascii="Book Antiqua" w:hAnsi="Book Antiqua"/>
                <w:lang w:val="pt-BR" w:eastAsia="zh-CN"/>
              </w:rPr>
              <w:t>lassification</w:t>
            </w:r>
          </w:p>
        </w:tc>
        <w:tc>
          <w:tcPr>
            <w:tcW w:w="758" w:type="pct"/>
            <w:shd w:val="clear" w:color="auto" w:fill="auto"/>
            <w:tcMar>
              <w:top w:w="15" w:type="dxa"/>
              <w:left w:w="68" w:type="dxa"/>
              <w:bottom w:w="0" w:type="dxa"/>
              <w:right w:w="68" w:type="dxa"/>
            </w:tcMar>
            <w:hideMark/>
          </w:tcPr>
          <w:p w14:paraId="6A2BEB0F" w14:textId="0F234FBC" w:rsidR="00753EA2" w:rsidRPr="00753EA2" w:rsidRDefault="00753EA2" w:rsidP="00753EA2">
            <w:pPr>
              <w:spacing w:line="360" w:lineRule="auto"/>
              <w:jc w:val="both"/>
              <w:rPr>
                <w:rFonts w:ascii="Book Antiqua" w:hAnsi="Book Antiqua"/>
                <w:lang w:eastAsia="zh-CN"/>
              </w:rPr>
            </w:pPr>
          </w:p>
        </w:tc>
        <w:tc>
          <w:tcPr>
            <w:tcW w:w="866" w:type="pct"/>
            <w:shd w:val="clear" w:color="auto" w:fill="auto"/>
            <w:tcMar>
              <w:top w:w="15" w:type="dxa"/>
              <w:left w:w="68" w:type="dxa"/>
              <w:bottom w:w="0" w:type="dxa"/>
              <w:right w:w="68" w:type="dxa"/>
            </w:tcMar>
            <w:hideMark/>
          </w:tcPr>
          <w:p w14:paraId="31E584BA" w14:textId="21C60957" w:rsidR="00753EA2" w:rsidRPr="00753EA2" w:rsidRDefault="00753EA2" w:rsidP="00753EA2">
            <w:pPr>
              <w:spacing w:line="360" w:lineRule="auto"/>
              <w:jc w:val="both"/>
              <w:rPr>
                <w:rFonts w:ascii="Book Antiqua" w:hAnsi="Book Antiqua"/>
                <w:lang w:eastAsia="zh-CN"/>
              </w:rPr>
            </w:pPr>
          </w:p>
        </w:tc>
        <w:tc>
          <w:tcPr>
            <w:tcW w:w="811" w:type="pct"/>
            <w:shd w:val="clear" w:color="auto" w:fill="auto"/>
            <w:tcMar>
              <w:top w:w="15" w:type="dxa"/>
              <w:left w:w="68" w:type="dxa"/>
              <w:bottom w:w="0" w:type="dxa"/>
              <w:right w:w="68" w:type="dxa"/>
            </w:tcMar>
            <w:hideMark/>
          </w:tcPr>
          <w:p w14:paraId="4D21AB16" w14:textId="209F7E89" w:rsidR="00753EA2" w:rsidRPr="00753EA2" w:rsidRDefault="00753EA2" w:rsidP="00753EA2">
            <w:pPr>
              <w:spacing w:line="360" w:lineRule="auto"/>
              <w:jc w:val="both"/>
              <w:rPr>
                <w:rFonts w:ascii="Book Antiqua" w:hAnsi="Book Antiqua"/>
                <w:lang w:eastAsia="zh-CN"/>
              </w:rPr>
            </w:pPr>
          </w:p>
        </w:tc>
        <w:tc>
          <w:tcPr>
            <w:tcW w:w="770" w:type="pct"/>
            <w:shd w:val="clear" w:color="auto" w:fill="auto"/>
            <w:tcMar>
              <w:top w:w="15" w:type="dxa"/>
              <w:left w:w="68" w:type="dxa"/>
              <w:bottom w:w="0" w:type="dxa"/>
              <w:right w:w="68" w:type="dxa"/>
            </w:tcMar>
            <w:hideMark/>
          </w:tcPr>
          <w:p w14:paraId="1FAD4AD4" w14:textId="67B190B5" w:rsidR="00753EA2" w:rsidRPr="00753EA2" w:rsidRDefault="00753EA2" w:rsidP="00753EA2">
            <w:pPr>
              <w:spacing w:line="360" w:lineRule="auto"/>
              <w:jc w:val="both"/>
              <w:rPr>
                <w:rFonts w:ascii="Book Antiqua" w:hAnsi="Book Antiqua"/>
                <w:lang w:eastAsia="zh-CN"/>
              </w:rPr>
            </w:pPr>
          </w:p>
        </w:tc>
        <w:tc>
          <w:tcPr>
            <w:tcW w:w="470" w:type="pct"/>
            <w:shd w:val="clear" w:color="auto" w:fill="auto"/>
            <w:tcMar>
              <w:top w:w="15" w:type="dxa"/>
              <w:left w:w="68" w:type="dxa"/>
              <w:bottom w:w="0" w:type="dxa"/>
              <w:right w:w="68" w:type="dxa"/>
            </w:tcMar>
            <w:hideMark/>
          </w:tcPr>
          <w:p w14:paraId="561C66B4" w14:textId="0FD43469"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0</w:t>
            </w:r>
            <w:r w:rsidR="009875A7">
              <w:rPr>
                <w:rFonts w:ascii="Book Antiqua" w:hAnsi="Book Antiqua"/>
                <w:lang w:val="pt-BR" w:eastAsia="zh-CN"/>
              </w:rPr>
              <w:t>.</w:t>
            </w:r>
            <w:r w:rsidRPr="00753EA2">
              <w:rPr>
                <w:rFonts w:ascii="Book Antiqua" w:hAnsi="Book Antiqua"/>
                <w:lang w:val="pt-BR" w:eastAsia="zh-CN"/>
              </w:rPr>
              <w:t>007</w:t>
            </w:r>
          </w:p>
        </w:tc>
      </w:tr>
      <w:tr w:rsidR="00753EA2" w:rsidRPr="00753EA2" w14:paraId="2B74C412" w14:textId="77777777" w:rsidTr="00F52862">
        <w:trPr>
          <w:trHeight w:val="292"/>
        </w:trPr>
        <w:tc>
          <w:tcPr>
            <w:tcW w:w="1325" w:type="pct"/>
            <w:shd w:val="clear" w:color="auto" w:fill="auto"/>
            <w:tcMar>
              <w:top w:w="15" w:type="dxa"/>
              <w:left w:w="68" w:type="dxa"/>
              <w:bottom w:w="0" w:type="dxa"/>
              <w:right w:w="68" w:type="dxa"/>
            </w:tcMar>
            <w:hideMark/>
          </w:tcPr>
          <w:p w14:paraId="11BE0BFC" w14:textId="77777777" w:rsidR="00753EA2" w:rsidRPr="00753EA2" w:rsidRDefault="00753EA2" w:rsidP="00B665D3">
            <w:pPr>
              <w:spacing w:line="360" w:lineRule="auto"/>
              <w:ind w:firstLineChars="100" w:firstLine="240"/>
              <w:jc w:val="both"/>
              <w:rPr>
                <w:rFonts w:ascii="Book Antiqua" w:hAnsi="Book Antiqua"/>
                <w:lang w:eastAsia="zh-CN"/>
              </w:rPr>
            </w:pPr>
            <w:r w:rsidRPr="00753EA2">
              <w:rPr>
                <w:rFonts w:ascii="Book Antiqua" w:hAnsi="Book Antiqua"/>
                <w:lang w:val="pt-BR" w:eastAsia="zh-CN"/>
              </w:rPr>
              <w:t>Good prognosis</w:t>
            </w:r>
          </w:p>
        </w:tc>
        <w:tc>
          <w:tcPr>
            <w:tcW w:w="758" w:type="pct"/>
            <w:shd w:val="clear" w:color="auto" w:fill="auto"/>
            <w:tcMar>
              <w:top w:w="15" w:type="dxa"/>
              <w:left w:w="68" w:type="dxa"/>
              <w:bottom w:w="0" w:type="dxa"/>
              <w:right w:w="68" w:type="dxa"/>
            </w:tcMar>
            <w:hideMark/>
          </w:tcPr>
          <w:p w14:paraId="42DE811D" w14:textId="4D538AB7"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11 (100)</w:t>
            </w:r>
            <w:r w:rsidR="002A79AF">
              <w:rPr>
                <w:rFonts w:ascii="Book Antiqua" w:hAnsi="Book Antiqua"/>
                <w:vertAlign w:val="superscript"/>
                <w:lang w:val="pt-BR" w:eastAsia="zh-CN"/>
              </w:rPr>
              <w:t>5</w:t>
            </w:r>
          </w:p>
        </w:tc>
        <w:tc>
          <w:tcPr>
            <w:tcW w:w="866" w:type="pct"/>
            <w:shd w:val="clear" w:color="auto" w:fill="auto"/>
            <w:tcMar>
              <w:top w:w="15" w:type="dxa"/>
              <w:left w:w="68" w:type="dxa"/>
              <w:bottom w:w="0" w:type="dxa"/>
              <w:right w:w="68" w:type="dxa"/>
            </w:tcMar>
            <w:hideMark/>
          </w:tcPr>
          <w:p w14:paraId="6D0C02B5" w14:textId="22D7C7D0"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24 (75</w:t>
            </w:r>
            <w:r w:rsidR="001B6059">
              <w:rPr>
                <w:rFonts w:ascii="Book Antiqua" w:hAnsi="Book Antiqua"/>
                <w:lang w:val="pt-BR" w:eastAsia="zh-CN"/>
              </w:rPr>
              <w:t>.</w:t>
            </w:r>
            <w:r w:rsidRPr="00753EA2">
              <w:rPr>
                <w:rFonts w:ascii="Book Antiqua" w:hAnsi="Book Antiqua"/>
                <w:lang w:val="pt-BR" w:eastAsia="zh-CN"/>
              </w:rPr>
              <w:t>0)</w:t>
            </w:r>
          </w:p>
        </w:tc>
        <w:tc>
          <w:tcPr>
            <w:tcW w:w="811" w:type="pct"/>
            <w:shd w:val="clear" w:color="auto" w:fill="auto"/>
            <w:tcMar>
              <w:top w:w="15" w:type="dxa"/>
              <w:left w:w="68" w:type="dxa"/>
              <w:bottom w:w="0" w:type="dxa"/>
              <w:right w:w="68" w:type="dxa"/>
            </w:tcMar>
            <w:hideMark/>
          </w:tcPr>
          <w:p w14:paraId="00D0DD68" w14:textId="3112335C"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43 (65</w:t>
            </w:r>
            <w:r w:rsidR="001B6059">
              <w:rPr>
                <w:rFonts w:ascii="Book Antiqua" w:hAnsi="Book Antiqua"/>
                <w:lang w:val="pt-BR" w:eastAsia="zh-CN"/>
              </w:rPr>
              <w:t>.</w:t>
            </w:r>
            <w:r w:rsidRPr="00753EA2">
              <w:rPr>
                <w:rFonts w:ascii="Book Antiqua" w:hAnsi="Book Antiqua"/>
                <w:lang w:val="pt-BR" w:eastAsia="zh-CN"/>
              </w:rPr>
              <w:t>2)</w:t>
            </w:r>
          </w:p>
        </w:tc>
        <w:tc>
          <w:tcPr>
            <w:tcW w:w="770" w:type="pct"/>
            <w:shd w:val="clear" w:color="auto" w:fill="auto"/>
            <w:tcMar>
              <w:top w:w="15" w:type="dxa"/>
              <w:left w:w="68" w:type="dxa"/>
              <w:bottom w:w="0" w:type="dxa"/>
              <w:right w:w="68" w:type="dxa"/>
            </w:tcMar>
            <w:hideMark/>
          </w:tcPr>
          <w:p w14:paraId="67CA97CD" w14:textId="6923FDD3"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43 (53</w:t>
            </w:r>
            <w:r w:rsidR="001B6059">
              <w:rPr>
                <w:rFonts w:ascii="Book Antiqua" w:hAnsi="Book Antiqua"/>
                <w:lang w:val="pt-BR" w:eastAsia="zh-CN"/>
              </w:rPr>
              <w:t>.</w:t>
            </w:r>
            <w:r w:rsidRPr="00753EA2">
              <w:rPr>
                <w:rFonts w:ascii="Book Antiqua" w:hAnsi="Book Antiqua"/>
                <w:lang w:val="pt-BR" w:eastAsia="zh-CN"/>
              </w:rPr>
              <w:t>1)</w:t>
            </w:r>
          </w:p>
        </w:tc>
        <w:tc>
          <w:tcPr>
            <w:tcW w:w="470" w:type="pct"/>
            <w:shd w:val="clear" w:color="auto" w:fill="auto"/>
            <w:tcMar>
              <w:top w:w="15" w:type="dxa"/>
              <w:left w:w="68" w:type="dxa"/>
              <w:bottom w:w="0" w:type="dxa"/>
              <w:right w:w="68" w:type="dxa"/>
            </w:tcMar>
            <w:hideMark/>
          </w:tcPr>
          <w:p w14:paraId="622E7614" w14:textId="0066FE20" w:rsidR="00753EA2" w:rsidRPr="00753EA2" w:rsidRDefault="00753EA2" w:rsidP="00753EA2">
            <w:pPr>
              <w:spacing w:line="360" w:lineRule="auto"/>
              <w:jc w:val="both"/>
              <w:rPr>
                <w:rFonts w:ascii="Book Antiqua" w:hAnsi="Book Antiqua"/>
                <w:lang w:eastAsia="zh-CN"/>
              </w:rPr>
            </w:pPr>
          </w:p>
        </w:tc>
      </w:tr>
      <w:tr w:rsidR="00753EA2" w:rsidRPr="00753EA2" w14:paraId="091C6352" w14:textId="77777777" w:rsidTr="00F52862">
        <w:trPr>
          <w:trHeight w:val="292"/>
        </w:trPr>
        <w:tc>
          <w:tcPr>
            <w:tcW w:w="1325" w:type="pct"/>
            <w:shd w:val="clear" w:color="auto" w:fill="auto"/>
            <w:tcMar>
              <w:top w:w="15" w:type="dxa"/>
              <w:left w:w="68" w:type="dxa"/>
              <w:bottom w:w="0" w:type="dxa"/>
              <w:right w:w="68" w:type="dxa"/>
            </w:tcMar>
            <w:hideMark/>
          </w:tcPr>
          <w:p w14:paraId="3992A21C" w14:textId="77777777" w:rsidR="00753EA2" w:rsidRPr="00753EA2" w:rsidRDefault="00753EA2" w:rsidP="00B665D3">
            <w:pPr>
              <w:spacing w:line="360" w:lineRule="auto"/>
              <w:ind w:firstLineChars="100" w:firstLine="240"/>
              <w:jc w:val="both"/>
              <w:rPr>
                <w:rFonts w:ascii="Book Antiqua" w:hAnsi="Book Antiqua"/>
                <w:lang w:eastAsia="zh-CN"/>
              </w:rPr>
            </w:pPr>
            <w:r w:rsidRPr="00753EA2">
              <w:rPr>
                <w:rFonts w:ascii="Book Antiqua" w:hAnsi="Book Antiqua"/>
                <w:lang w:val="pt-BR" w:eastAsia="zh-CN"/>
              </w:rPr>
              <w:t>Bad prognosis</w:t>
            </w:r>
          </w:p>
        </w:tc>
        <w:tc>
          <w:tcPr>
            <w:tcW w:w="758" w:type="pct"/>
            <w:shd w:val="clear" w:color="auto" w:fill="auto"/>
            <w:tcMar>
              <w:top w:w="15" w:type="dxa"/>
              <w:left w:w="68" w:type="dxa"/>
              <w:bottom w:w="0" w:type="dxa"/>
              <w:right w:w="68" w:type="dxa"/>
            </w:tcMar>
            <w:hideMark/>
          </w:tcPr>
          <w:p w14:paraId="4961CF28" w14:textId="460E582C"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0 (0</w:t>
            </w:r>
            <w:r w:rsidR="001B6059">
              <w:rPr>
                <w:rFonts w:ascii="Book Antiqua" w:hAnsi="Book Antiqua"/>
                <w:lang w:val="pt-BR" w:eastAsia="zh-CN"/>
              </w:rPr>
              <w:t>.</w:t>
            </w:r>
            <w:r w:rsidRPr="00753EA2">
              <w:rPr>
                <w:rFonts w:ascii="Book Antiqua" w:hAnsi="Book Antiqua"/>
                <w:lang w:val="pt-BR" w:eastAsia="zh-CN"/>
              </w:rPr>
              <w:t>0)</w:t>
            </w:r>
          </w:p>
        </w:tc>
        <w:tc>
          <w:tcPr>
            <w:tcW w:w="866" w:type="pct"/>
            <w:shd w:val="clear" w:color="auto" w:fill="auto"/>
            <w:tcMar>
              <w:top w:w="15" w:type="dxa"/>
              <w:left w:w="68" w:type="dxa"/>
              <w:bottom w:w="0" w:type="dxa"/>
              <w:right w:w="68" w:type="dxa"/>
            </w:tcMar>
            <w:hideMark/>
          </w:tcPr>
          <w:p w14:paraId="48551A35" w14:textId="21C75847"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8 (25</w:t>
            </w:r>
            <w:r w:rsidR="001B6059">
              <w:rPr>
                <w:rFonts w:ascii="Book Antiqua" w:hAnsi="Book Antiqua"/>
                <w:lang w:val="pt-BR" w:eastAsia="zh-CN"/>
              </w:rPr>
              <w:t>.</w:t>
            </w:r>
            <w:r w:rsidRPr="00753EA2">
              <w:rPr>
                <w:rFonts w:ascii="Book Antiqua" w:hAnsi="Book Antiqua"/>
                <w:lang w:val="pt-BR" w:eastAsia="zh-CN"/>
              </w:rPr>
              <w:t>0)</w:t>
            </w:r>
          </w:p>
        </w:tc>
        <w:tc>
          <w:tcPr>
            <w:tcW w:w="811" w:type="pct"/>
            <w:shd w:val="clear" w:color="auto" w:fill="auto"/>
            <w:tcMar>
              <w:top w:w="15" w:type="dxa"/>
              <w:left w:w="68" w:type="dxa"/>
              <w:bottom w:w="0" w:type="dxa"/>
              <w:right w:w="68" w:type="dxa"/>
            </w:tcMar>
            <w:hideMark/>
          </w:tcPr>
          <w:p w14:paraId="03DB3395" w14:textId="16D2B795"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23 (34</w:t>
            </w:r>
            <w:r w:rsidR="001B6059">
              <w:rPr>
                <w:rFonts w:ascii="Book Antiqua" w:hAnsi="Book Antiqua"/>
                <w:lang w:val="pt-BR" w:eastAsia="zh-CN"/>
              </w:rPr>
              <w:t>.</w:t>
            </w:r>
            <w:r w:rsidRPr="00753EA2">
              <w:rPr>
                <w:rFonts w:ascii="Book Antiqua" w:hAnsi="Book Antiqua"/>
                <w:lang w:val="pt-BR" w:eastAsia="zh-CN"/>
              </w:rPr>
              <w:t>8)</w:t>
            </w:r>
          </w:p>
        </w:tc>
        <w:tc>
          <w:tcPr>
            <w:tcW w:w="770" w:type="pct"/>
            <w:shd w:val="clear" w:color="auto" w:fill="auto"/>
            <w:tcMar>
              <w:top w:w="15" w:type="dxa"/>
              <w:left w:w="68" w:type="dxa"/>
              <w:bottom w:w="0" w:type="dxa"/>
              <w:right w:w="68" w:type="dxa"/>
            </w:tcMar>
            <w:hideMark/>
          </w:tcPr>
          <w:p w14:paraId="0B5683D2" w14:textId="4C83C45E"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38 (46</w:t>
            </w:r>
            <w:r w:rsidR="001B6059">
              <w:rPr>
                <w:rFonts w:ascii="Book Antiqua" w:hAnsi="Book Antiqua"/>
                <w:lang w:val="pt-BR" w:eastAsia="zh-CN"/>
              </w:rPr>
              <w:t>.</w:t>
            </w:r>
            <w:r w:rsidRPr="00753EA2">
              <w:rPr>
                <w:rFonts w:ascii="Book Antiqua" w:hAnsi="Book Antiqua"/>
                <w:lang w:val="pt-BR" w:eastAsia="zh-CN"/>
              </w:rPr>
              <w:t>9)</w:t>
            </w:r>
            <w:r w:rsidR="002A79AF">
              <w:rPr>
                <w:rFonts w:ascii="Book Antiqua" w:hAnsi="Book Antiqua"/>
                <w:vertAlign w:val="superscript"/>
                <w:lang w:val="pt-BR" w:eastAsia="zh-CN"/>
              </w:rPr>
              <w:t>5</w:t>
            </w:r>
          </w:p>
        </w:tc>
        <w:tc>
          <w:tcPr>
            <w:tcW w:w="470" w:type="pct"/>
            <w:shd w:val="clear" w:color="auto" w:fill="auto"/>
            <w:tcMar>
              <w:top w:w="15" w:type="dxa"/>
              <w:left w:w="68" w:type="dxa"/>
              <w:bottom w:w="0" w:type="dxa"/>
              <w:right w:w="68" w:type="dxa"/>
            </w:tcMar>
            <w:hideMark/>
          </w:tcPr>
          <w:p w14:paraId="110BB49B" w14:textId="6161CF9F" w:rsidR="00753EA2" w:rsidRPr="00753EA2" w:rsidRDefault="00753EA2" w:rsidP="00753EA2">
            <w:pPr>
              <w:spacing w:line="360" w:lineRule="auto"/>
              <w:jc w:val="both"/>
              <w:rPr>
                <w:rFonts w:ascii="Book Antiqua" w:hAnsi="Book Antiqua"/>
                <w:lang w:eastAsia="zh-CN"/>
              </w:rPr>
            </w:pPr>
          </w:p>
        </w:tc>
      </w:tr>
      <w:tr w:rsidR="00753EA2" w:rsidRPr="00753EA2" w14:paraId="769D43A9" w14:textId="77777777" w:rsidTr="00F52862">
        <w:trPr>
          <w:trHeight w:val="260"/>
        </w:trPr>
        <w:tc>
          <w:tcPr>
            <w:tcW w:w="1325" w:type="pct"/>
            <w:shd w:val="clear" w:color="auto" w:fill="auto"/>
            <w:tcMar>
              <w:top w:w="15" w:type="dxa"/>
              <w:left w:w="68" w:type="dxa"/>
              <w:bottom w:w="0" w:type="dxa"/>
              <w:right w:w="68" w:type="dxa"/>
            </w:tcMar>
            <w:hideMark/>
          </w:tcPr>
          <w:p w14:paraId="211AFF6E" w14:textId="623B8064" w:rsidR="00753EA2" w:rsidRPr="00753EA2" w:rsidRDefault="00BF097B" w:rsidP="00BF097B">
            <w:pPr>
              <w:spacing w:line="360" w:lineRule="auto"/>
              <w:jc w:val="both"/>
              <w:rPr>
                <w:rFonts w:ascii="Book Antiqua" w:hAnsi="Book Antiqua"/>
                <w:lang w:eastAsia="zh-CN"/>
              </w:rPr>
            </w:pPr>
            <w:r>
              <w:rPr>
                <w:rFonts w:ascii="Book Antiqua" w:hAnsi="Book Antiqua"/>
                <w:lang w:val="pt-BR" w:eastAsia="zh-CN"/>
              </w:rPr>
              <w:t xml:space="preserve">BIVA </w:t>
            </w:r>
            <w:r w:rsidR="00753EA2" w:rsidRPr="00753EA2">
              <w:rPr>
                <w:rFonts w:ascii="Book Antiqua" w:hAnsi="Book Antiqua"/>
                <w:lang w:val="pt-BR" w:eastAsia="zh-CN"/>
              </w:rPr>
              <w:t xml:space="preserve">Quadrant </w:t>
            </w:r>
            <w:r w:rsidR="00596F0B">
              <w:rPr>
                <w:rFonts w:ascii="Book Antiqua" w:hAnsi="Book Antiqua"/>
                <w:lang w:val="pt-BR" w:eastAsia="zh-CN"/>
              </w:rPr>
              <w:t>c</w:t>
            </w:r>
            <w:r w:rsidR="00753EA2" w:rsidRPr="00753EA2">
              <w:rPr>
                <w:rFonts w:ascii="Book Antiqua" w:hAnsi="Book Antiqua"/>
                <w:lang w:val="pt-BR" w:eastAsia="zh-CN"/>
              </w:rPr>
              <w:t xml:space="preserve">lassification </w:t>
            </w:r>
          </w:p>
        </w:tc>
        <w:tc>
          <w:tcPr>
            <w:tcW w:w="758" w:type="pct"/>
            <w:shd w:val="clear" w:color="auto" w:fill="auto"/>
            <w:tcMar>
              <w:top w:w="15" w:type="dxa"/>
              <w:left w:w="68" w:type="dxa"/>
              <w:bottom w:w="0" w:type="dxa"/>
              <w:right w:w="68" w:type="dxa"/>
            </w:tcMar>
            <w:hideMark/>
          </w:tcPr>
          <w:p w14:paraId="23C5F31C" w14:textId="7005F156" w:rsidR="00753EA2" w:rsidRPr="00753EA2" w:rsidRDefault="00753EA2" w:rsidP="00753EA2">
            <w:pPr>
              <w:spacing w:line="360" w:lineRule="auto"/>
              <w:jc w:val="both"/>
              <w:rPr>
                <w:rFonts w:ascii="Book Antiqua" w:hAnsi="Book Antiqua"/>
                <w:lang w:eastAsia="zh-CN"/>
              </w:rPr>
            </w:pPr>
          </w:p>
        </w:tc>
        <w:tc>
          <w:tcPr>
            <w:tcW w:w="866" w:type="pct"/>
            <w:shd w:val="clear" w:color="auto" w:fill="auto"/>
            <w:tcMar>
              <w:top w:w="15" w:type="dxa"/>
              <w:left w:w="68" w:type="dxa"/>
              <w:bottom w:w="0" w:type="dxa"/>
              <w:right w:w="68" w:type="dxa"/>
            </w:tcMar>
            <w:hideMark/>
          </w:tcPr>
          <w:p w14:paraId="7C0C2BF8" w14:textId="5D1E573F" w:rsidR="00753EA2" w:rsidRPr="00753EA2" w:rsidRDefault="00753EA2" w:rsidP="00753EA2">
            <w:pPr>
              <w:spacing w:line="360" w:lineRule="auto"/>
              <w:jc w:val="both"/>
              <w:rPr>
                <w:rFonts w:ascii="Book Antiqua" w:hAnsi="Book Antiqua"/>
                <w:lang w:eastAsia="zh-CN"/>
              </w:rPr>
            </w:pPr>
          </w:p>
        </w:tc>
        <w:tc>
          <w:tcPr>
            <w:tcW w:w="811" w:type="pct"/>
            <w:shd w:val="clear" w:color="auto" w:fill="auto"/>
            <w:tcMar>
              <w:top w:w="15" w:type="dxa"/>
              <w:left w:w="68" w:type="dxa"/>
              <w:bottom w:w="0" w:type="dxa"/>
              <w:right w:w="68" w:type="dxa"/>
            </w:tcMar>
            <w:hideMark/>
          </w:tcPr>
          <w:p w14:paraId="79FFCF23" w14:textId="07A842FB" w:rsidR="00753EA2" w:rsidRPr="00753EA2" w:rsidRDefault="00753EA2" w:rsidP="00753EA2">
            <w:pPr>
              <w:spacing w:line="360" w:lineRule="auto"/>
              <w:jc w:val="both"/>
              <w:rPr>
                <w:rFonts w:ascii="Book Antiqua" w:hAnsi="Book Antiqua"/>
                <w:lang w:eastAsia="zh-CN"/>
              </w:rPr>
            </w:pPr>
          </w:p>
        </w:tc>
        <w:tc>
          <w:tcPr>
            <w:tcW w:w="770" w:type="pct"/>
            <w:shd w:val="clear" w:color="auto" w:fill="auto"/>
            <w:tcMar>
              <w:top w:w="15" w:type="dxa"/>
              <w:left w:w="68" w:type="dxa"/>
              <w:bottom w:w="0" w:type="dxa"/>
              <w:right w:w="68" w:type="dxa"/>
            </w:tcMar>
            <w:hideMark/>
          </w:tcPr>
          <w:p w14:paraId="65BA7044" w14:textId="67A38814" w:rsidR="00753EA2" w:rsidRPr="00753EA2" w:rsidRDefault="00753EA2" w:rsidP="00753EA2">
            <w:pPr>
              <w:spacing w:line="360" w:lineRule="auto"/>
              <w:jc w:val="both"/>
              <w:rPr>
                <w:rFonts w:ascii="Book Antiqua" w:hAnsi="Book Antiqua"/>
                <w:lang w:eastAsia="zh-CN"/>
              </w:rPr>
            </w:pPr>
          </w:p>
        </w:tc>
        <w:tc>
          <w:tcPr>
            <w:tcW w:w="470" w:type="pct"/>
            <w:shd w:val="clear" w:color="auto" w:fill="auto"/>
            <w:tcMar>
              <w:top w:w="15" w:type="dxa"/>
              <w:left w:w="68" w:type="dxa"/>
              <w:bottom w:w="0" w:type="dxa"/>
              <w:right w:w="68" w:type="dxa"/>
            </w:tcMar>
            <w:hideMark/>
          </w:tcPr>
          <w:p w14:paraId="3C71D8F7" w14:textId="12CD3BBB"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0</w:t>
            </w:r>
            <w:r w:rsidR="003532E6">
              <w:rPr>
                <w:rFonts w:ascii="Book Antiqua" w:hAnsi="Book Antiqua"/>
                <w:lang w:val="pt-BR" w:eastAsia="zh-CN"/>
              </w:rPr>
              <w:t>.</w:t>
            </w:r>
            <w:r w:rsidRPr="00753EA2">
              <w:rPr>
                <w:rFonts w:ascii="Book Antiqua" w:hAnsi="Book Antiqua"/>
                <w:lang w:val="pt-BR" w:eastAsia="zh-CN"/>
              </w:rPr>
              <w:t>002</w:t>
            </w:r>
          </w:p>
        </w:tc>
      </w:tr>
      <w:tr w:rsidR="00753EA2" w:rsidRPr="00753EA2" w14:paraId="020412AC" w14:textId="77777777" w:rsidTr="00F52862">
        <w:trPr>
          <w:trHeight w:val="292"/>
        </w:trPr>
        <w:tc>
          <w:tcPr>
            <w:tcW w:w="1325" w:type="pct"/>
            <w:shd w:val="clear" w:color="auto" w:fill="auto"/>
            <w:tcMar>
              <w:top w:w="15" w:type="dxa"/>
              <w:left w:w="68" w:type="dxa"/>
              <w:bottom w:w="0" w:type="dxa"/>
              <w:right w:w="68" w:type="dxa"/>
            </w:tcMar>
            <w:hideMark/>
          </w:tcPr>
          <w:p w14:paraId="0A3992A0" w14:textId="77777777" w:rsidR="00753EA2" w:rsidRPr="00753EA2" w:rsidRDefault="00753EA2" w:rsidP="009875A7">
            <w:pPr>
              <w:spacing w:line="360" w:lineRule="auto"/>
              <w:ind w:firstLineChars="100" w:firstLine="240"/>
              <w:jc w:val="both"/>
              <w:rPr>
                <w:rFonts w:ascii="Book Antiqua" w:hAnsi="Book Antiqua"/>
                <w:lang w:eastAsia="zh-CN"/>
              </w:rPr>
            </w:pPr>
            <w:r w:rsidRPr="00753EA2">
              <w:rPr>
                <w:rFonts w:ascii="Book Antiqua" w:hAnsi="Book Antiqua"/>
                <w:lang w:val="pt-BR" w:eastAsia="zh-CN"/>
              </w:rPr>
              <w:t>Q1</w:t>
            </w:r>
          </w:p>
        </w:tc>
        <w:tc>
          <w:tcPr>
            <w:tcW w:w="758" w:type="pct"/>
            <w:shd w:val="clear" w:color="auto" w:fill="auto"/>
            <w:tcMar>
              <w:top w:w="15" w:type="dxa"/>
              <w:left w:w="68" w:type="dxa"/>
              <w:bottom w:w="0" w:type="dxa"/>
              <w:right w:w="68" w:type="dxa"/>
            </w:tcMar>
            <w:hideMark/>
          </w:tcPr>
          <w:p w14:paraId="5DBAAAB6" w14:textId="5FB191CE"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4 (36</w:t>
            </w:r>
            <w:r w:rsidR="00CE2BD6">
              <w:rPr>
                <w:rFonts w:ascii="Book Antiqua" w:hAnsi="Book Antiqua"/>
                <w:lang w:val="pt-BR" w:eastAsia="zh-CN"/>
              </w:rPr>
              <w:t>.</w:t>
            </w:r>
            <w:r w:rsidRPr="00753EA2">
              <w:rPr>
                <w:rFonts w:ascii="Book Antiqua" w:hAnsi="Book Antiqua"/>
                <w:lang w:val="pt-BR" w:eastAsia="zh-CN"/>
              </w:rPr>
              <w:t>4)</w:t>
            </w:r>
          </w:p>
        </w:tc>
        <w:tc>
          <w:tcPr>
            <w:tcW w:w="866" w:type="pct"/>
            <w:shd w:val="clear" w:color="auto" w:fill="auto"/>
            <w:tcMar>
              <w:top w:w="15" w:type="dxa"/>
              <w:left w:w="68" w:type="dxa"/>
              <w:bottom w:w="0" w:type="dxa"/>
              <w:right w:w="68" w:type="dxa"/>
            </w:tcMar>
            <w:hideMark/>
          </w:tcPr>
          <w:p w14:paraId="5D33F6DC" w14:textId="6410C3E3"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15 (46</w:t>
            </w:r>
            <w:r w:rsidR="00CE2BD6">
              <w:rPr>
                <w:rFonts w:ascii="Book Antiqua" w:hAnsi="Book Antiqua"/>
                <w:lang w:val="pt-BR" w:eastAsia="zh-CN"/>
              </w:rPr>
              <w:t>.</w:t>
            </w:r>
            <w:r w:rsidRPr="00753EA2">
              <w:rPr>
                <w:rFonts w:ascii="Book Antiqua" w:hAnsi="Book Antiqua"/>
                <w:lang w:val="pt-BR" w:eastAsia="zh-CN"/>
              </w:rPr>
              <w:t>9)</w:t>
            </w:r>
          </w:p>
        </w:tc>
        <w:tc>
          <w:tcPr>
            <w:tcW w:w="811" w:type="pct"/>
            <w:shd w:val="clear" w:color="auto" w:fill="auto"/>
            <w:tcMar>
              <w:top w:w="15" w:type="dxa"/>
              <w:left w:w="68" w:type="dxa"/>
              <w:bottom w:w="0" w:type="dxa"/>
              <w:right w:w="68" w:type="dxa"/>
            </w:tcMar>
            <w:hideMark/>
          </w:tcPr>
          <w:p w14:paraId="2D924198" w14:textId="305DA116"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36 (54</w:t>
            </w:r>
            <w:r w:rsidR="00CE2BD6">
              <w:rPr>
                <w:rFonts w:ascii="Book Antiqua" w:hAnsi="Book Antiqua"/>
                <w:lang w:val="pt-BR" w:eastAsia="zh-CN"/>
              </w:rPr>
              <w:t>.</w:t>
            </w:r>
            <w:r w:rsidRPr="00753EA2">
              <w:rPr>
                <w:rFonts w:ascii="Book Antiqua" w:hAnsi="Book Antiqua"/>
                <w:lang w:val="pt-BR" w:eastAsia="zh-CN"/>
              </w:rPr>
              <w:t>5)</w:t>
            </w:r>
          </w:p>
        </w:tc>
        <w:tc>
          <w:tcPr>
            <w:tcW w:w="770" w:type="pct"/>
            <w:shd w:val="clear" w:color="auto" w:fill="auto"/>
            <w:tcMar>
              <w:top w:w="15" w:type="dxa"/>
              <w:left w:w="68" w:type="dxa"/>
              <w:bottom w:w="0" w:type="dxa"/>
              <w:right w:w="68" w:type="dxa"/>
            </w:tcMar>
            <w:hideMark/>
          </w:tcPr>
          <w:p w14:paraId="5EEB3EBB" w14:textId="2620B1BC"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36 (44</w:t>
            </w:r>
            <w:r w:rsidR="00CE2BD6">
              <w:rPr>
                <w:rFonts w:ascii="Book Antiqua" w:hAnsi="Book Antiqua"/>
                <w:lang w:val="pt-BR" w:eastAsia="zh-CN"/>
              </w:rPr>
              <w:t>.</w:t>
            </w:r>
            <w:r w:rsidRPr="00753EA2">
              <w:rPr>
                <w:rFonts w:ascii="Book Antiqua" w:hAnsi="Book Antiqua"/>
                <w:lang w:val="pt-BR" w:eastAsia="zh-CN"/>
              </w:rPr>
              <w:t>4)</w:t>
            </w:r>
          </w:p>
        </w:tc>
        <w:tc>
          <w:tcPr>
            <w:tcW w:w="470" w:type="pct"/>
            <w:shd w:val="clear" w:color="auto" w:fill="auto"/>
            <w:tcMar>
              <w:top w:w="15" w:type="dxa"/>
              <w:left w:w="68" w:type="dxa"/>
              <w:bottom w:w="0" w:type="dxa"/>
              <w:right w:w="68" w:type="dxa"/>
            </w:tcMar>
            <w:hideMark/>
          </w:tcPr>
          <w:p w14:paraId="01D275F6" w14:textId="33308678" w:rsidR="00753EA2" w:rsidRPr="00753EA2" w:rsidRDefault="00753EA2" w:rsidP="00753EA2">
            <w:pPr>
              <w:spacing w:line="360" w:lineRule="auto"/>
              <w:jc w:val="both"/>
              <w:rPr>
                <w:rFonts w:ascii="Book Antiqua" w:hAnsi="Book Antiqua"/>
                <w:lang w:eastAsia="zh-CN"/>
              </w:rPr>
            </w:pPr>
          </w:p>
        </w:tc>
      </w:tr>
      <w:tr w:rsidR="00753EA2" w:rsidRPr="00753EA2" w14:paraId="76F2415C" w14:textId="77777777" w:rsidTr="00F52862">
        <w:trPr>
          <w:trHeight w:val="292"/>
        </w:trPr>
        <w:tc>
          <w:tcPr>
            <w:tcW w:w="1325" w:type="pct"/>
            <w:shd w:val="clear" w:color="auto" w:fill="auto"/>
            <w:tcMar>
              <w:top w:w="15" w:type="dxa"/>
              <w:left w:w="68" w:type="dxa"/>
              <w:bottom w:w="0" w:type="dxa"/>
              <w:right w:w="68" w:type="dxa"/>
            </w:tcMar>
            <w:hideMark/>
          </w:tcPr>
          <w:p w14:paraId="714CFBB8" w14:textId="77777777" w:rsidR="00753EA2" w:rsidRPr="00753EA2" w:rsidRDefault="00753EA2" w:rsidP="009875A7">
            <w:pPr>
              <w:spacing w:line="360" w:lineRule="auto"/>
              <w:ind w:firstLineChars="100" w:firstLine="240"/>
              <w:jc w:val="both"/>
              <w:rPr>
                <w:rFonts w:ascii="Book Antiqua" w:hAnsi="Book Antiqua"/>
                <w:lang w:eastAsia="zh-CN"/>
              </w:rPr>
            </w:pPr>
            <w:r w:rsidRPr="00753EA2">
              <w:rPr>
                <w:rFonts w:ascii="Book Antiqua" w:hAnsi="Book Antiqua"/>
                <w:lang w:val="pt-BR" w:eastAsia="zh-CN"/>
              </w:rPr>
              <w:t>Q2</w:t>
            </w:r>
          </w:p>
        </w:tc>
        <w:tc>
          <w:tcPr>
            <w:tcW w:w="758" w:type="pct"/>
            <w:shd w:val="clear" w:color="auto" w:fill="auto"/>
            <w:tcMar>
              <w:top w:w="15" w:type="dxa"/>
              <w:left w:w="68" w:type="dxa"/>
              <w:bottom w:w="0" w:type="dxa"/>
              <w:right w:w="68" w:type="dxa"/>
            </w:tcMar>
            <w:hideMark/>
          </w:tcPr>
          <w:p w14:paraId="3161AB44" w14:textId="0F6BF6FB"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7 (63</w:t>
            </w:r>
            <w:r w:rsidR="00CE2BD6">
              <w:rPr>
                <w:rFonts w:ascii="Book Antiqua" w:hAnsi="Book Antiqua"/>
                <w:lang w:val="pt-BR" w:eastAsia="zh-CN"/>
              </w:rPr>
              <w:t>.</w:t>
            </w:r>
            <w:r w:rsidRPr="00753EA2">
              <w:rPr>
                <w:rFonts w:ascii="Book Antiqua" w:hAnsi="Book Antiqua"/>
                <w:lang w:val="pt-BR" w:eastAsia="zh-CN"/>
              </w:rPr>
              <w:t>6)</w:t>
            </w:r>
            <w:r w:rsidR="002A79AF">
              <w:rPr>
                <w:rFonts w:ascii="Book Antiqua" w:hAnsi="Book Antiqua"/>
                <w:vertAlign w:val="superscript"/>
                <w:lang w:val="pt-BR" w:eastAsia="zh-CN"/>
              </w:rPr>
              <w:t>5</w:t>
            </w:r>
          </w:p>
        </w:tc>
        <w:tc>
          <w:tcPr>
            <w:tcW w:w="866" w:type="pct"/>
            <w:shd w:val="clear" w:color="auto" w:fill="auto"/>
            <w:tcMar>
              <w:top w:w="15" w:type="dxa"/>
              <w:left w:w="68" w:type="dxa"/>
              <w:bottom w:w="0" w:type="dxa"/>
              <w:right w:w="68" w:type="dxa"/>
            </w:tcMar>
            <w:hideMark/>
          </w:tcPr>
          <w:p w14:paraId="0AF4116B" w14:textId="1879E970"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8 (25</w:t>
            </w:r>
            <w:r w:rsidR="00CE2BD6">
              <w:rPr>
                <w:rFonts w:ascii="Book Antiqua" w:hAnsi="Book Antiqua"/>
                <w:lang w:val="pt-BR" w:eastAsia="zh-CN"/>
              </w:rPr>
              <w:t>.</w:t>
            </w:r>
            <w:r w:rsidRPr="00753EA2">
              <w:rPr>
                <w:rFonts w:ascii="Book Antiqua" w:hAnsi="Book Antiqua"/>
                <w:lang w:val="pt-BR" w:eastAsia="zh-CN"/>
              </w:rPr>
              <w:t>0)</w:t>
            </w:r>
          </w:p>
        </w:tc>
        <w:tc>
          <w:tcPr>
            <w:tcW w:w="811" w:type="pct"/>
            <w:shd w:val="clear" w:color="auto" w:fill="auto"/>
            <w:tcMar>
              <w:top w:w="15" w:type="dxa"/>
              <w:left w:w="68" w:type="dxa"/>
              <w:bottom w:w="0" w:type="dxa"/>
              <w:right w:w="68" w:type="dxa"/>
            </w:tcMar>
            <w:hideMark/>
          </w:tcPr>
          <w:p w14:paraId="504CF4CF" w14:textId="0E2AB414"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10 (15</w:t>
            </w:r>
            <w:r w:rsidR="00CE2BD6">
              <w:rPr>
                <w:rFonts w:ascii="Book Antiqua" w:hAnsi="Book Antiqua"/>
                <w:lang w:val="pt-BR" w:eastAsia="zh-CN"/>
              </w:rPr>
              <w:t>.</w:t>
            </w:r>
            <w:r w:rsidRPr="00753EA2">
              <w:rPr>
                <w:rFonts w:ascii="Book Antiqua" w:hAnsi="Book Antiqua"/>
                <w:lang w:val="pt-BR" w:eastAsia="zh-CN"/>
              </w:rPr>
              <w:t>2)</w:t>
            </w:r>
          </w:p>
        </w:tc>
        <w:tc>
          <w:tcPr>
            <w:tcW w:w="770" w:type="pct"/>
            <w:shd w:val="clear" w:color="auto" w:fill="auto"/>
            <w:tcMar>
              <w:top w:w="15" w:type="dxa"/>
              <w:left w:w="68" w:type="dxa"/>
              <w:bottom w:w="0" w:type="dxa"/>
              <w:right w:w="68" w:type="dxa"/>
            </w:tcMar>
            <w:hideMark/>
          </w:tcPr>
          <w:p w14:paraId="33589938" w14:textId="076C70F0"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11 (13</w:t>
            </w:r>
            <w:r w:rsidR="00CE2BD6">
              <w:rPr>
                <w:rFonts w:ascii="Book Antiqua" w:hAnsi="Book Antiqua"/>
                <w:lang w:val="pt-BR" w:eastAsia="zh-CN"/>
              </w:rPr>
              <w:t>.</w:t>
            </w:r>
            <w:r w:rsidRPr="00753EA2">
              <w:rPr>
                <w:rFonts w:ascii="Book Antiqua" w:hAnsi="Book Antiqua"/>
                <w:lang w:val="pt-BR" w:eastAsia="zh-CN"/>
              </w:rPr>
              <w:t>6)</w:t>
            </w:r>
          </w:p>
        </w:tc>
        <w:tc>
          <w:tcPr>
            <w:tcW w:w="470" w:type="pct"/>
            <w:shd w:val="clear" w:color="auto" w:fill="auto"/>
            <w:tcMar>
              <w:top w:w="15" w:type="dxa"/>
              <w:left w:w="68" w:type="dxa"/>
              <w:bottom w:w="0" w:type="dxa"/>
              <w:right w:w="68" w:type="dxa"/>
            </w:tcMar>
            <w:hideMark/>
          </w:tcPr>
          <w:p w14:paraId="68FAC206" w14:textId="4FB022B6" w:rsidR="00753EA2" w:rsidRPr="00753EA2" w:rsidRDefault="00753EA2" w:rsidP="00753EA2">
            <w:pPr>
              <w:spacing w:line="360" w:lineRule="auto"/>
              <w:jc w:val="both"/>
              <w:rPr>
                <w:rFonts w:ascii="Book Antiqua" w:hAnsi="Book Antiqua"/>
                <w:lang w:eastAsia="zh-CN"/>
              </w:rPr>
            </w:pPr>
          </w:p>
        </w:tc>
      </w:tr>
      <w:tr w:rsidR="00753EA2" w:rsidRPr="00753EA2" w14:paraId="6736AD47" w14:textId="77777777" w:rsidTr="00F52862">
        <w:trPr>
          <w:trHeight w:val="292"/>
        </w:trPr>
        <w:tc>
          <w:tcPr>
            <w:tcW w:w="1325" w:type="pct"/>
            <w:shd w:val="clear" w:color="auto" w:fill="auto"/>
            <w:tcMar>
              <w:top w:w="15" w:type="dxa"/>
              <w:left w:w="68" w:type="dxa"/>
              <w:bottom w:w="0" w:type="dxa"/>
              <w:right w:w="68" w:type="dxa"/>
            </w:tcMar>
            <w:hideMark/>
          </w:tcPr>
          <w:p w14:paraId="46C256D0" w14:textId="77777777" w:rsidR="00753EA2" w:rsidRPr="00753EA2" w:rsidRDefault="00753EA2" w:rsidP="009875A7">
            <w:pPr>
              <w:spacing w:line="360" w:lineRule="auto"/>
              <w:ind w:firstLineChars="100" w:firstLine="240"/>
              <w:jc w:val="both"/>
              <w:rPr>
                <w:rFonts w:ascii="Book Antiqua" w:hAnsi="Book Antiqua"/>
                <w:lang w:eastAsia="zh-CN"/>
              </w:rPr>
            </w:pPr>
            <w:r w:rsidRPr="00753EA2">
              <w:rPr>
                <w:rFonts w:ascii="Book Antiqua" w:hAnsi="Book Antiqua"/>
                <w:lang w:val="pt-BR" w:eastAsia="zh-CN"/>
              </w:rPr>
              <w:t>Q3</w:t>
            </w:r>
          </w:p>
        </w:tc>
        <w:tc>
          <w:tcPr>
            <w:tcW w:w="758" w:type="pct"/>
            <w:shd w:val="clear" w:color="auto" w:fill="auto"/>
            <w:tcMar>
              <w:top w:w="15" w:type="dxa"/>
              <w:left w:w="68" w:type="dxa"/>
              <w:bottom w:w="0" w:type="dxa"/>
              <w:right w:w="68" w:type="dxa"/>
            </w:tcMar>
            <w:hideMark/>
          </w:tcPr>
          <w:p w14:paraId="28895516" w14:textId="2D8528FA"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0 (0</w:t>
            </w:r>
            <w:r w:rsidR="00CE2BD6">
              <w:rPr>
                <w:rFonts w:ascii="Book Antiqua" w:hAnsi="Book Antiqua"/>
                <w:lang w:val="pt-BR" w:eastAsia="zh-CN"/>
              </w:rPr>
              <w:t>.</w:t>
            </w:r>
            <w:r w:rsidRPr="00753EA2">
              <w:rPr>
                <w:rFonts w:ascii="Book Antiqua" w:hAnsi="Book Antiqua"/>
                <w:lang w:val="pt-BR" w:eastAsia="zh-CN"/>
              </w:rPr>
              <w:t>0)</w:t>
            </w:r>
          </w:p>
        </w:tc>
        <w:tc>
          <w:tcPr>
            <w:tcW w:w="866" w:type="pct"/>
            <w:shd w:val="clear" w:color="auto" w:fill="auto"/>
            <w:tcMar>
              <w:top w:w="15" w:type="dxa"/>
              <w:left w:w="68" w:type="dxa"/>
              <w:bottom w:w="0" w:type="dxa"/>
              <w:right w:w="68" w:type="dxa"/>
            </w:tcMar>
            <w:hideMark/>
          </w:tcPr>
          <w:p w14:paraId="3791F992" w14:textId="6F57AD9D"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6 (18</w:t>
            </w:r>
            <w:r w:rsidR="00CE2BD6">
              <w:rPr>
                <w:rFonts w:ascii="Book Antiqua" w:hAnsi="Book Antiqua"/>
                <w:lang w:val="pt-BR" w:eastAsia="zh-CN"/>
              </w:rPr>
              <w:t>.</w:t>
            </w:r>
            <w:r w:rsidRPr="00753EA2">
              <w:rPr>
                <w:rFonts w:ascii="Book Antiqua" w:hAnsi="Book Antiqua"/>
                <w:lang w:val="pt-BR" w:eastAsia="zh-CN"/>
              </w:rPr>
              <w:t>8)</w:t>
            </w:r>
          </w:p>
        </w:tc>
        <w:tc>
          <w:tcPr>
            <w:tcW w:w="811" w:type="pct"/>
            <w:shd w:val="clear" w:color="auto" w:fill="auto"/>
            <w:tcMar>
              <w:top w:w="15" w:type="dxa"/>
              <w:left w:w="68" w:type="dxa"/>
              <w:bottom w:w="0" w:type="dxa"/>
              <w:right w:w="68" w:type="dxa"/>
            </w:tcMar>
            <w:hideMark/>
          </w:tcPr>
          <w:p w14:paraId="762021F0" w14:textId="39AE066D"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5 (7</w:t>
            </w:r>
            <w:r w:rsidR="00CE2BD6">
              <w:rPr>
                <w:rFonts w:ascii="Book Antiqua" w:hAnsi="Book Antiqua"/>
                <w:lang w:val="pt-BR" w:eastAsia="zh-CN"/>
              </w:rPr>
              <w:t>.</w:t>
            </w:r>
            <w:r w:rsidRPr="00753EA2">
              <w:rPr>
                <w:rFonts w:ascii="Book Antiqua" w:hAnsi="Book Antiqua"/>
                <w:lang w:val="pt-BR" w:eastAsia="zh-CN"/>
              </w:rPr>
              <w:t>6)</w:t>
            </w:r>
          </w:p>
        </w:tc>
        <w:tc>
          <w:tcPr>
            <w:tcW w:w="770" w:type="pct"/>
            <w:shd w:val="clear" w:color="auto" w:fill="auto"/>
            <w:tcMar>
              <w:top w:w="15" w:type="dxa"/>
              <w:left w:w="68" w:type="dxa"/>
              <w:bottom w:w="0" w:type="dxa"/>
              <w:right w:w="68" w:type="dxa"/>
            </w:tcMar>
            <w:hideMark/>
          </w:tcPr>
          <w:p w14:paraId="49C2F477" w14:textId="18C7842B"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16 (19</w:t>
            </w:r>
            <w:r w:rsidR="00CE2BD6">
              <w:rPr>
                <w:rFonts w:ascii="Book Antiqua" w:hAnsi="Book Antiqua"/>
                <w:lang w:val="pt-BR" w:eastAsia="zh-CN"/>
              </w:rPr>
              <w:t>.</w:t>
            </w:r>
            <w:r w:rsidRPr="00753EA2">
              <w:rPr>
                <w:rFonts w:ascii="Book Antiqua" w:hAnsi="Book Antiqua"/>
                <w:lang w:val="pt-BR" w:eastAsia="zh-CN"/>
              </w:rPr>
              <w:t>8)</w:t>
            </w:r>
          </w:p>
        </w:tc>
        <w:tc>
          <w:tcPr>
            <w:tcW w:w="470" w:type="pct"/>
            <w:shd w:val="clear" w:color="auto" w:fill="auto"/>
            <w:tcMar>
              <w:top w:w="15" w:type="dxa"/>
              <w:left w:w="68" w:type="dxa"/>
              <w:bottom w:w="0" w:type="dxa"/>
              <w:right w:w="68" w:type="dxa"/>
            </w:tcMar>
            <w:hideMark/>
          </w:tcPr>
          <w:p w14:paraId="572951DF" w14:textId="18640212" w:rsidR="00753EA2" w:rsidRPr="00753EA2" w:rsidRDefault="00753EA2" w:rsidP="00753EA2">
            <w:pPr>
              <w:spacing w:line="360" w:lineRule="auto"/>
              <w:jc w:val="both"/>
              <w:rPr>
                <w:rFonts w:ascii="Book Antiqua" w:hAnsi="Book Antiqua"/>
                <w:lang w:eastAsia="zh-CN"/>
              </w:rPr>
            </w:pPr>
          </w:p>
        </w:tc>
      </w:tr>
      <w:tr w:rsidR="00753EA2" w:rsidRPr="00753EA2" w14:paraId="29DF262F" w14:textId="77777777" w:rsidTr="00F52862">
        <w:trPr>
          <w:trHeight w:val="292"/>
        </w:trPr>
        <w:tc>
          <w:tcPr>
            <w:tcW w:w="1325" w:type="pct"/>
            <w:shd w:val="clear" w:color="auto" w:fill="auto"/>
            <w:tcMar>
              <w:top w:w="15" w:type="dxa"/>
              <w:left w:w="68" w:type="dxa"/>
              <w:bottom w:w="0" w:type="dxa"/>
              <w:right w:w="68" w:type="dxa"/>
            </w:tcMar>
            <w:hideMark/>
          </w:tcPr>
          <w:p w14:paraId="37A271C2" w14:textId="77777777" w:rsidR="00753EA2" w:rsidRPr="00753EA2" w:rsidRDefault="00753EA2" w:rsidP="009875A7">
            <w:pPr>
              <w:spacing w:line="360" w:lineRule="auto"/>
              <w:ind w:firstLineChars="100" w:firstLine="240"/>
              <w:jc w:val="both"/>
              <w:rPr>
                <w:rFonts w:ascii="Book Antiqua" w:hAnsi="Book Antiqua"/>
                <w:lang w:eastAsia="zh-CN"/>
              </w:rPr>
            </w:pPr>
            <w:r w:rsidRPr="00753EA2">
              <w:rPr>
                <w:rFonts w:ascii="Book Antiqua" w:hAnsi="Book Antiqua"/>
                <w:lang w:val="pt-BR" w:eastAsia="zh-CN"/>
              </w:rPr>
              <w:t>Q4</w:t>
            </w:r>
          </w:p>
        </w:tc>
        <w:tc>
          <w:tcPr>
            <w:tcW w:w="758" w:type="pct"/>
            <w:shd w:val="clear" w:color="auto" w:fill="auto"/>
            <w:tcMar>
              <w:top w:w="15" w:type="dxa"/>
              <w:left w:w="68" w:type="dxa"/>
              <w:bottom w:w="0" w:type="dxa"/>
              <w:right w:w="68" w:type="dxa"/>
            </w:tcMar>
            <w:hideMark/>
          </w:tcPr>
          <w:p w14:paraId="6DF2E7B4" w14:textId="5600387C"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0 (0</w:t>
            </w:r>
            <w:r w:rsidR="00CE2BD6">
              <w:rPr>
                <w:rFonts w:ascii="Book Antiqua" w:hAnsi="Book Antiqua"/>
                <w:lang w:val="pt-BR" w:eastAsia="zh-CN"/>
              </w:rPr>
              <w:t>.</w:t>
            </w:r>
            <w:r w:rsidRPr="00753EA2">
              <w:rPr>
                <w:rFonts w:ascii="Book Antiqua" w:hAnsi="Book Antiqua"/>
                <w:lang w:val="pt-BR" w:eastAsia="zh-CN"/>
              </w:rPr>
              <w:t>0)</w:t>
            </w:r>
          </w:p>
        </w:tc>
        <w:tc>
          <w:tcPr>
            <w:tcW w:w="866" w:type="pct"/>
            <w:shd w:val="clear" w:color="auto" w:fill="auto"/>
            <w:tcMar>
              <w:top w:w="15" w:type="dxa"/>
              <w:left w:w="68" w:type="dxa"/>
              <w:bottom w:w="0" w:type="dxa"/>
              <w:right w:w="68" w:type="dxa"/>
            </w:tcMar>
            <w:hideMark/>
          </w:tcPr>
          <w:p w14:paraId="1AAFE87E" w14:textId="3792CD1C"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3 (9</w:t>
            </w:r>
            <w:r w:rsidR="00CE2BD6">
              <w:rPr>
                <w:rFonts w:ascii="Book Antiqua" w:hAnsi="Book Antiqua"/>
                <w:lang w:val="pt-BR" w:eastAsia="zh-CN"/>
              </w:rPr>
              <w:t>.</w:t>
            </w:r>
            <w:r w:rsidRPr="00753EA2">
              <w:rPr>
                <w:rFonts w:ascii="Book Antiqua" w:hAnsi="Book Antiqua"/>
                <w:lang w:val="pt-BR" w:eastAsia="zh-CN"/>
              </w:rPr>
              <w:t>4)</w:t>
            </w:r>
          </w:p>
        </w:tc>
        <w:tc>
          <w:tcPr>
            <w:tcW w:w="811" w:type="pct"/>
            <w:shd w:val="clear" w:color="auto" w:fill="auto"/>
            <w:tcMar>
              <w:top w:w="15" w:type="dxa"/>
              <w:left w:w="68" w:type="dxa"/>
              <w:bottom w:w="0" w:type="dxa"/>
              <w:right w:w="68" w:type="dxa"/>
            </w:tcMar>
            <w:hideMark/>
          </w:tcPr>
          <w:p w14:paraId="6976E63D" w14:textId="0502230C"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15 (22</w:t>
            </w:r>
            <w:r w:rsidR="00CE2BD6">
              <w:rPr>
                <w:rFonts w:ascii="Book Antiqua" w:hAnsi="Book Antiqua"/>
                <w:lang w:val="pt-BR" w:eastAsia="zh-CN"/>
              </w:rPr>
              <w:t>.</w:t>
            </w:r>
            <w:r w:rsidRPr="00753EA2">
              <w:rPr>
                <w:rFonts w:ascii="Book Antiqua" w:hAnsi="Book Antiqua"/>
                <w:lang w:val="pt-BR" w:eastAsia="zh-CN"/>
              </w:rPr>
              <w:t>7)</w:t>
            </w:r>
          </w:p>
        </w:tc>
        <w:tc>
          <w:tcPr>
            <w:tcW w:w="770" w:type="pct"/>
            <w:shd w:val="clear" w:color="auto" w:fill="auto"/>
            <w:tcMar>
              <w:top w:w="15" w:type="dxa"/>
              <w:left w:w="68" w:type="dxa"/>
              <w:bottom w:w="0" w:type="dxa"/>
              <w:right w:w="68" w:type="dxa"/>
            </w:tcMar>
            <w:hideMark/>
          </w:tcPr>
          <w:p w14:paraId="116BA268" w14:textId="5F35B7EC"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18 (22</w:t>
            </w:r>
            <w:r w:rsidR="00CE2BD6">
              <w:rPr>
                <w:rFonts w:ascii="Book Antiqua" w:hAnsi="Book Antiqua"/>
                <w:lang w:val="pt-BR" w:eastAsia="zh-CN"/>
              </w:rPr>
              <w:t>.</w:t>
            </w:r>
            <w:r w:rsidRPr="00753EA2">
              <w:rPr>
                <w:rFonts w:ascii="Book Antiqua" w:hAnsi="Book Antiqua"/>
                <w:lang w:val="pt-BR" w:eastAsia="zh-CN"/>
              </w:rPr>
              <w:t>2)</w:t>
            </w:r>
          </w:p>
        </w:tc>
        <w:tc>
          <w:tcPr>
            <w:tcW w:w="470" w:type="pct"/>
            <w:shd w:val="clear" w:color="auto" w:fill="auto"/>
            <w:tcMar>
              <w:top w:w="15" w:type="dxa"/>
              <w:left w:w="68" w:type="dxa"/>
              <w:bottom w:w="0" w:type="dxa"/>
              <w:right w:w="68" w:type="dxa"/>
            </w:tcMar>
            <w:hideMark/>
          </w:tcPr>
          <w:p w14:paraId="69422700" w14:textId="7F8B26FF" w:rsidR="00753EA2" w:rsidRPr="00753EA2" w:rsidRDefault="00753EA2" w:rsidP="00753EA2">
            <w:pPr>
              <w:spacing w:line="360" w:lineRule="auto"/>
              <w:jc w:val="both"/>
              <w:rPr>
                <w:rFonts w:ascii="Book Antiqua" w:hAnsi="Book Antiqua"/>
                <w:lang w:eastAsia="zh-CN"/>
              </w:rPr>
            </w:pPr>
          </w:p>
        </w:tc>
      </w:tr>
      <w:tr w:rsidR="00753EA2" w:rsidRPr="00753EA2" w14:paraId="7DBB318F" w14:textId="77777777" w:rsidTr="00F52862">
        <w:trPr>
          <w:trHeight w:val="292"/>
        </w:trPr>
        <w:tc>
          <w:tcPr>
            <w:tcW w:w="1325" w:type="pct"/>
            <w:shd w:val="clear" w:color="auto" w:fill="auto"/>
            <w:tcMar>
              <w:top w:w="15" w:type="dxa"/>
              <w:left w:w="68" w:type="dxa"/>
              <w:bottom w:w="0" w:type="dxa"/>
              <w:right w:w="68" w:type="dxa"/>
            </w:tcMar>
            <w:hideMark/>
          </w:tcPr>
          <w:p w14:paraId="70C8A43A" w14:textId="77777777"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Gender</w:t>
            </w:r>
          </w:p>
        </w:tc>
        <w:tc>
          <w:tcPr>
            <w:tcW w:w="758" w:type="pct"/>
            <w:shd w:val="clear" w:color="auto" w:fill="auto"/>
            <w:tcMar>
              <w:top w:w="15" w:type="dxa"/>
              <w:left w:w="68" w:type="dxa"/>
              <w:bottom w:w="0" w:type="dxa"/>
              <w:right w:w="68" w:type="dxa"/>
            </w:tcMar>
            <w:hideMark/>
          </w:tcPr>
          <w:p w14:paraId="5C512607" w14:textId="1A764618" w:rsidR="00753EA2" w:rsidRPr="00753EA2" w:rsidRDefault="00753EA2" w:rsidP="00753EA2">
            <w:pPr>
              <w:spacing w:line="360" w:lineRule="auto"/>
              <w:jc w:val="both"/>
              <w:rPr>
                <w:rFonts w:ascii="Book Antiqua" w:hAnsi="Book Antiqua"/>
                <w:lang w:eastAsia="zh-CN"/>
              </w:rPr>
            </w:pPr>
          </w:p>
        </w:tc>
        <w:tc>
          <w:tcPr>
            <w:tcW w:w="866" w:type="pct"/>
            <w:shd w:val="clear" w:color="auto" w:fill="auto"/>
            <w:tcMar>
              <w:top w:w="15" w:type="dxa"/>
              <w:left w:w="68" w:type="dxa"/>
              <w:bottom w:w="0" w:type="dxa"/>
              <w:right w:w="68" w:type="dxa"/>
            </w:tcMar>
            <w:hideMark/>
          </w:tcPr>
          <w:p w14:paraId="302CB62E" w14:textId="466BC506" w:rsidR="00753EA2" w:rsidRPr="00753EA2" w:rsidRDefault="00753EA2" w:rsidP="00753EA2">
            <w:pPr>
              <w:spacing w:line="360" w:lineRule="auto"/>
              <w:jc w:val="both"/>
              <w:rPr>
                <w:rFonts w:ascii="Book Antiqua" w:hAnsi="Book Antiqua"/>
                <w:lang w:eastAsia="zh-CN"/>
              </w:rPr>
            </w:pPr>
          </w:p>
        </w:tc>
        <w:tc>
          <w:tcPr>
            <w:tcW w:w="811" w:type="pct"/>
            <w:shd w:val="clear" w:color="auto" w:fill="auto"/>
            <w:tcMar>
              <w:top w:w="15" w:type="dxa"/>
              <w:left w:w="68" w:type="dxa"/>
              <w:bottom w:w="0" w:type="dxa"/>
              <w:right w:w="68" w:type="dxa"/>
            </w:tcMar>
            <w:hideMark/>
          </w:tcPr>
          <w:p w14:paraId="3E55E22C" w14:textId="2F723F26" w:rsidR="00753EA2" w:rsidRPr="00753EA2" w:rsidRDefault="00753EA2" w:rsidP="00753EA2">
            <w:pPr>
              <w:spacing w:line="360" w:lineRule="auto"/>
              <w:jc w:val="both"/>
              <w:rPr>
                <w:rFonts w:ascii="Book Antiqua" w:hAnsi="Book Antiqua"/>
                <w:lang w:eastAsia="zh-CN"/>
              </w:rPr>
            </w:pPr>
          </w:p>
        </w:tc>
        <w:tc>
          <w:tcPr>
            <w:tcW w:w="770" w:type="pct"/>
            <w:shd w:val="clear" w:color="auto" w:fill="auto"/>
            <w:tcMar>
              <w:top w:w="15" w:type="dxa"/>
              <w:left w:w="68" w:type="dxa"/>
              <w:bottom w:w="0" w:type="dxa"/>
              <w:right w:w="68" w:type="dxa"/>
            </w:tcMar>
            <w:hideMark/>
          </w:tcPr>
          <w:p w14:paraId="7FD27531" w14:textId="4CED6D5F" w:rsidR="00753EA2" w:rsidRPr="00753EA2" w:rsidRDefault="00753EA2" w:rsidP="00753EA2">
            <w:pPr>
              <w:spacing w:line="360" w:lineRule="auto"/>
              <w:jc w:val="both"/>
              <w:rPr>
                <w:rFonts w:ascii="Book Antiqua" w:hAnsi="Book Antiqua"/>
                <w:lang w:eastAsia="zh-CN"/>
              </w:rPr>
            </w:pPr>
          </w:p>
        </w:tc>
        <w:tc>
          <w:tcPr>
            <w:tcW w:w="470" w:type="pct"/>
            <w:shd w:val="clear" w:color="auto" w:fill="auto"/>
            <w:tcMar>
              <w:top w:w="15" w:type="dxa"/>
              <w:left w:w="68" w:type="dxa"/>
              <w:bottom w:w="0" w:type="dxa"/>
              <w:right w:w="68" w:type="dxa"/>
            </w:tcMar>
            <w:hideMark/>
          </w:tcPr>
          <w:p w14:paraId="47E6D661" w14:textId="3F0C20A5"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0</w:t>
            </w:r>
            <w:r w:rsidR="00CE2BD6">
              <w:rPr>
                <w:rFonts w:ascii="Book Antiqua" w:hAnsi="Book Antiqua"/>
                <w:lang w:val="pt-BR" w:eastAsia="zh-CN"/>
              </w:rPr>
              <w:t>.</w:t>
            </w:r>
            <w:r w:rsidRPr="00753EA2">
              <w:rPr>
                <w:rFonts w:ascii="Book Antiqua" w:hAnsi="Book Antiqua"/>
                <w:lang w:val="pt-BR" w:eastAsia="zh-CN"/>
              </w:rPr>
              <w:t>162</w:t>
            </w:r>
          </w:p>
        </w:tc>
      </w:tr>
      <w:tr w:rsidR="00753EA2" w:rsidRPr="00753EA2" w14:paraId="39C43105" w14:textId="77777777" w:rsidTr="00F52862">
        <w:trPr>
          <w:trHeight w:val="292"/>
        </w:trPr>
        <w:tc>
          <w:tcPr>
            <w:tcW w:w="1325" w:type="pct"/>
            <w:shd w:val="clear" w:color="auto" w:fill="auto"/>
            <w:tcMar>
              <w:top w:w="15" w:type="dxa"/>
              <w:left w:w="68" w:type="dxa"/>
              <w:bottom w:w="0" w:type="dxa"/>
              <w:right w:w="68" w:type="dxa"/>
            </w:tcMar>
            <w:hideMark/>
          </w:tcPr>
          <w:p w14:paraId="1169317D" w14:textId="77777777" w:rsidR="00753EA2" w:rsidRPr="00753EA2" w:rsidRDefault="00753EA2" w:rsidP="009875A7">
            <w:pPr>
              <w:spacing w:line="360" w:lineRule="auto"/>
              <w:ind w:firstLineChars="100" w:firstLine="240"/>
              <w:jc w:val="both"/>
              <w:rPr>
                <w:rFonts w:ascii="Book Antiqua" w:hAnsi="Book Antiqua"/>
                <w:lang w:eastAsia="zh-CN"/>
              </w:rPr>
            </w:pPr>
            <w:r w:rsidRPr="00753EA2">
              <w:rPr>
                <w:rFonts w:ascii="Book Antiqua" w:hAnsi="Book Antiqua"/>
                <w:lang w:val="pt-BR" w:eastAsia="zh-CN"/>
              </w:rPr>
              <w:t>Male</w:t>
            </w:r>
          </w:p>
        </w:tc>
        <w:tc>
          <w:tcPr>
            <w:tcW w:w="758" w:type="pct"/>
            <w:shd w:val="clear" w:color="auto" w:fill="auto"/>
            <w:tcMar>
              <w:top w:w="15" w:type="dxa"/>
              <w:left w:w="68" w:type="dxa"/>
              <w:bottom w:w="0" w:type="dxa"/>
              <w:right w:w="68" w:type="dxa"/>
            </w:tcMar>
            <w:hideMark/>
          </w:tcPr>
          <w:p w14:paraId="0B9C49AD" w14:textId="12F9F69B"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9 (81</w:t>
            </w:r>
            <w:r w:rsidR="00CE2BD6">
              <w:rPr>
                <w:rFonts w:ascii="Book Antiqua" w:hAnsi="Book Antiqua"/>
                <w:lang w:val="pt-BR" w:eastAsia="zh-CN"/>
              </w:rPr>
              <w:t>.</w:t>
            </w:r>
            <w:r w:rsidRPr="00753EA2">
              <w:rPr>
                <w:rFonts w:ascii="Book Antiqua" w:hAnsi="Book Antiqua"/>
                <w:lang w:val="pt-BR" w:eastAsia="zh-CN"/>
              </w:rPr>
              <w:t>8)</w:t>
            </w:r>
          </w:p>
        </w:tc>
        <w:tc>
          <w:tcPr>
            <w:tcW w:w="866" w:type="pct"/>
            <w:shd w:val="clear" w:color="auto" w:fill="auto"/>
            <w:tcMar>
              <w:top w:w="15" w:type="dxa"/>
              <w:left w:w="68" w:type="dxa"/>
              <w:bottom w:w="0" w:type="dxa"/>
              <w:right w:w="68" w:type="dxa"/>
            </w:tcMar>
            <w:hideMark/>
          </w:tcPr>
          <w:p w14:paraId="05C32D58" w14:textId="0081E1FC"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22 (68</w:t>
            </w:r>
            <w:r w:rsidR="00CE2BD6">
              <w:rPr>
                <w:rFonts w:ascii="Book Antiqua" w:hAnsi="Book Antiqua"/>
                <w:lang w:val="pt-BR" w:eastAsia="zh-CN"/>
              </w:rPr>
              <w:t>.</w:t>
            </w:r>
            <w:r w:rsidRPr="00753EA2">
              <w:rPr>
                <w:rFonts w:ascii="Book Antiqua" w:hAnsi="Book Antiqua"/>
                <w:lang w:val="pt-BR" w:eastAsia="zh-CN"/>
              </w:rPr>
              <w:t>8)</w:t>
            </w:r>
          </w:p>
        </w:tc>
        <w:tc>
          <w:tcPr>
            <w:tcW w:w="811" w:type="pct"/>
            <w:shd w:val="clear" w:color="auto" w:fill="auto"/>
            <w:tcMar>
              <w:top w:w="15" w:type="dxa"/>
              <w:left w:w="68" w:type="dxa"/>
              <w:bottom w:w="0" w:type="dxa"/>
              <w:right w:w="68" w:type="dxa"/>
            </w:tcMar>
            <w:hideMark/>
          </w:tcPr>
          <w:p w14:paraId="2BAF44FD" w14:textId="064A9D17"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42 (63</w:t>
            </w:r>
            <w:r w:rsidR="00CE2BD6">
              <w:rPr>
                <w:rFonts w:ascii="Book Antiqua" w:hAnsi="Book Antiqua"/>
                <w:lang w:val="pt-BR" w:eastAsia="zh-CN"/>
              </w:rPr>
              <w:t>.</w:t>
            </w:r>
            <w:r w:rsidRPr="00753EA2">
              <w:rPr>
                <w:rFonts w:ascii="Book Antiqua" w:hAnsi="Book Antiqua"/>
                <w:lang w:val="pt-BR" w:eastAsia="zh-CN"/>
              </w:rPr>
              <w:t>6)</w:t>
            </w:r>
          </w:p>
        </w:tc>
        <w:tc>
          <w:tcPr>
            <w:tcW w:w="770" w:type="pct"/>
            <w:shd w:val="clear" w:color="auto" w:fill="auto"/>
            <w:tcMar>
              <w:top w:w="15" w:type="dxa"/>
              <w:left w:w="68" w:type="dxa"/>
              <w:bottom w:w="0" w:type="dxa"/>
              <w:right w:w="68" w:type="dxa"/>
            </w:tcMar>
            <w:hideMark/>
          </w:tcPr>
          <w:p w14:paraId="7DF66457" w14:textId="1C3BE1B8"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43 (53</w:t>
            </w:r>
            <w:r w:rsidR="00CE2BD6">
              <w:rPr>
                <w:rFonts w:ascii="Book Antiqua" w:hAnsi="Book Antiqua"/>
                <w:lang w:val="pt-BR" w:eastAsia="zh-CN"/>
              </w:rPr>
              <w:t>.</w:t>
            </w:r>
            <w:r w:rsidRPr="00753EA2">
              <w:rPr>
                <w:rFonts w:ascii="Book Antiqua" w:hAnsi="Book Antiqua"/>
                <w:lang w:val="pt-BR" w:eastAsia="zh-CN"/>
              </w:rPr>
              <w:t>1)</w:t>
            </w:r>
          </w:p>
        </w:tc>
        <w:tc>
          <w:tcPr>
            <w:tcW w:w="470" w:type="pct"/>
            <w:shd w:val="clear" w:color="auto" w:fill="auto"/>
            <w:tcMar>
              <w:top w:w="15" w:type="dxa"/>
              <w:left w:w="68" w:type="dxa"/>
              <w:bottom w:w="0" w:type="dxa"/>
              <w:right w:w="68" w:type="dxa"/>
            </w:tcMar>
            <w:hideMark/>
          </w:tcPr>
          <w:p w14:paraId="707453EA" w14:textId="4B89A3D0" w:rsidR="00753EA2" w:rsidRPr="00753EA2" w:rsidRDefault="00753EA2" w:rsidP="00753EA2">
            <w:pPr>
              <w:spacing w:line="360" w:lineRule="auto"/>
              <w:jc w:val="both"/>
              <w:rPr>
                <w:rFonts w:ascii="Book Antiqua" w:hAnsi="Book Antiqua"/>
                <w:lang w:eastAsia="zh-CN"/>
              </w:rPr>
            </w:pPr>
          </w:p>
        </w:tc>
      </w:tr>
      <w:tr w:rsidR="00753EA2" w:rsidRPr="00753EA2" w14:paraId="3A983B3E" w14:textId="77777777" w:rsidTr="00F52862">
        <w:trPr>
          <w:trHeight w:val="292"/>
        </w:trPr>
        <w:tc>
          <w:tcPr>
            <w:tcW w:w="1325" w:type="pct"/>
            <w:shd w:val="clear" w:color="auto" w:fill="auto"/>
            <w:tcMar>
              <w:top w:w="15" w:type="dxa"/>
              <w:left w:w="68" w:type="dxa"/>
              <w:bottom w:w="0" w:type="dxa"/>
              <w:right w:w="68" w:type="dxa"/>
            </w:tcMar>
            <w:hideMark/>
          </w:tcPr>
          <w:p w14:paraId="36994DC8" w14:textId="77777777" w:rsidR="00753EA2" w:rsidRPr="00753EA2" w:rsidRDefault="00753EA2" w:rsidP="009875A7">
            <w:pPr>
              <w:spacing w:line="360" w:lineRule="auto"/>
              <w:ind w:firstLineChars="100" w:firstLine="240"/>
              <w:jc w:val="both"/>
              <w:rPr>
                <w:rFonts w:ascii="Book Antiqua" w:hAnsi="Book Antiqua"/>
                <w:lang w:eastAsia="zh-CN"/>
              </w:rPr>
            </w:pPr>
            <w:r w:rsidRPr="00753EA2">
              <w:rPr>
                <w:rFonts w:ascii="Book Antiqua" w:hAnsi="Book Antiqua"/>
                <w:lang w:val="pt-BR" w:eastAsia="zh-CN"/>
              </w:rPr>
              <w:t>Female</w:t>
            </w:r>
          </w:p>
        </w:tc>
        <w:tc>
          <w:tcPr>
            <w:tcW w:w="758" w:type="pct"/>
            <w:shd w:val="clear" w:color="auto" w:fill="auto"/>
            <w:tcMar>
              <w:top w:w="15" w:type="dxa"/>
              <w:left w:w="68" w:type="dxa"/>
              <w:bottom w:w="0" w:type="dxa"/>
              <w:right w:w="68" w:type="dxa"/>
            </w:tcMar>
            <w:hideMark/>
          </w:tcPr>
          <w:p w14:paraId="3249B7A4" w14:textId="3DC31867"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2 (18</w:t>
            </w:r>
            <w:r w:rsidR="00CE2BD6">
              <w:rPr>
                <w:rFonts w:ascii="Book Antiqua" w:hAnsi="Book Antiqua"/>
                <w:lang w:val="pt-BR" w:eastAsia="zh-CN"/>
              </w:rPr>
              <w:t>.</w:t>
            </w:r>
            <w:r w:rsidRPr="00753EA2">
              <w:rPr>
                <w:rFonts w:ascii="Book Antiqua" w:hAnsi="Book Antiqua"/>
                <w:lang w:val="pt-BR" w:eastAsia="zh-CN"/>
              </w:rPr>
              <w:t>2)</w:t>
            </w:r>
          </w:p>
        </w:tc>
        <w:tc>
          <w:tcPr>
            <w:tcW w:w="866" w:type="pct"/>
            <w:shd w:val="clear" w:color="auto" w:fill="auto"/>
            <w:tcMar>
              <w:top w:w="15" w:type="dxa"/>
              <w:left w:w="68" w:type="dxa"/>
              <w:bottom w:w="0" w:type="dxa"/>
              <w:right w:w="68" w:type="dxa"/>
            </w:tcMar>
            <w:hideMark/>
          </w:tcPr>
          <w:p w14:paraId="5116DB14" w14:textId="210FA845"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10 (31</w:t>
            </w:r>
            <w:r w:rsidR="00CE2BD6">
              <w:rPr>
                <w:rFonts w:ascii="Book Antiqua" w:hAnsi="Book Antiqua"/>
                <w:lang w:val="pt-BR" w:eastAsia="zh-CN"/>
              </w:rPr>
              <w:t>.</w:t>
            </w:r>
            <w:r w:rsidRPr="00753EA2">
              <w:rPr>
                <w:rFonts w:ascii="Book Antiqua" w:hAnsi="Book Antiqua"/>
                <w:lang w:val="pt-BR" w:eastAsia="zh-CN"/>
              </w:rPr>
              <w:t>3)</w:t>
            </w:r>
          </w:p>
        </w:tc>
        <w:tc>
          <w:tcPr>
            <w:tcW w:w="811" w:type="pct"/>
            <w:shd w:val="clear" w:color="auto" w:fill="auto"/>
            <w:tcMar>
              <w:top w:w="15" w:type="dxa"/>
              <w:left w:w="68" w:type="dxa"/>
              <w:bottom w:w="0" w:type="dxa"/>
              <w:right w:w="68" w:type="dxa"/>
            </w:tcMar>
            <w:hideMark/>
          </w:tcPr>
          <w:p w14:paraId="74DF798F" w14:textId="35D70914"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24 (36</w:t>
            </w:r>
            <w:r w:rsidR="00CE2BD6">
              <w:rPr>
                <w:rFonts w:ascii="Book Antiqua" w:hAnsi="Book Antiqua"/>
                <w:lang w:val="pt-BR" w:eastAsia="zh-CN"/>
              </w:rPr>
              <w:t>.</w:t>
            </w:r>
            <w:r w:rsidRPr="00753EA2">
              <w:rPr>
                <w:rFonts w:ascii="Book Antiqua" w:hAnsi="Book Antiqua"/>
                <w:lang w:val="pt-BR" w:eastAsia="zh-CN"/>
              </w:rPr>
              <w:t>4)</w:t>
            </w:r>
          </w:p>
        </w:tc>
        <w:tc>
          <w:tcPr>
            <w:tcW w:w="770" w:type="pct"/>
            <w:shd w:val="clear" w:color="auto" w:fill="auto"/>
            <w:tcMar>
              <w:top w:w="15" w:type="dxa"/>
              <w:left w:w="68" w:type="dxa"/>
              <w:bottom w:w="0" w:type="dxa"/>
              <w:right w:w="68" w:type="dxa"/>
            </w:tcMar>
            <w:hideMark/>
          </w:tcPr>
          <w:p w14:paraId="3C476759" w14:textId="089AC802"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38 (46</w:t>
            </w:r>
            <w:r w:rsidR="00CE2BD6">
              <w:rPr>
                <w:rFonts w:ascii="Book Antiqua" w:hAnsi="Book Antiqua"/>
                <w:lang w:val="pt-BR" w:eastAsia="zh-CN"/>
              </w:rPr>
              <w:t>.</w:t>
            </w:r>
            <w:r w:rsidRPr="00753EA2">
              <w:rPr>
                <w:rFonts w:ascii="Book Antiqua" w:hAnsi="Book Antiqua"/>
                <w:lang w:val="pt-BR" w:eastAsia="zh-CN"/>
              </w:rPr>
              <w:t>9)</w:t>
            </w:r>
          </w:p>
        </w:tc>
        <w:tc>
          <w:tcPr>
            <w:tcW w:w="470" w:type="pct"/>
            <w:shd w:val="clear" w:color="auto" w:fill="auto"/>
            <w:tcMar>
              <w:top w:w="15" w:type="dxa"/>
              <w:left w:w="68" w:type="dxa"/>
              <w:bottom w:w="0" w:type="dxa"/>
              <w:right w:w="68" w:type="dxa"/>
            </w:tcMar>
            <w:hideMark/>
          </w:tcPr>
          <w:p w14:paraId="1A5499AD" w14:textId="7A5E3548" w:rsidR="00753EA2" w:rsidRPr="00753EA2" w:rsidRDefault="00753EA2" w:rsidP="00753EA2">
            <w:pPr>
              <w:spacing w:line="360" w:lineRule="auto"/>
              <w:jc w:val="both"/>
              <w:rPr>
                <w:rFonts w:ascii="Book Antiqua" w:hAnsi="Book Antiqua"/>
                <w:lang w:eastAsia="zh-CN"/>
              </w:rPr>
            </w:pPr>
          </w:p>
        </w:tc>
      </w:tr>
      <w:tr w:rsidR="00753EA2" w:rsidRPr="00753EA2" w14:paraId="3F378724" w14:textId="77777777" w:rsidTr="00F52862">
        <w:trPr>
          <w:trHeight w:val="292"/>
        </w:trPr>
        <w:tc>
          <w:tcPr>
            <w:tcW w:w="1325" w:type="pct"/>
            <w:shd w:val="clear" w:color="auto" w:fill="auto"/>
            <w:tcMar>
              <w:top w:w="15" w:type="dxa"/>
              <w:left w:w="68" w:type="dxa"/>
              <w:bottom w:w="0" w:type="dxa"/>
              <w:right w:w="68" w:type="dxa"/>
            </w:tcMar>
            <w:hideMark/>
          </w:tcPr>
          <w:p w14:paraId="7D25989B" w14:textId="04F1EC26"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Child</w:t>
            </w:r>
            <w:r w:rsidRPr="00753EA2">
              <w:rPr>
                <w:rFonts w:ascii="Book Antiqua" w:hAnsi="Book Antiqua"/>
                <w:lang w:eastAsia="zh-CN"/>
              </w:rPr>
              <w:t>-Turcotte-Pugh</w:t>
            </w:r>
          </w:p>
        </w:tc>
        <w:tc>
          <w:tcPr>
            <w:tcW w:w="758" w:type="pct"/>
            <w:shd w:val="clear" w:color="auto" w:fill="auto"/>
            <w:tcMar>
              <w:top w:w="15" w:type="dxa"/>
              <w:left w:w="68" w:type="dxa"/>
              <w:bottom w:w="0" w:type="dxa"/>
              <w:right w:w="68" w:type="dxa"/>
            </w:tcMar>
            <w:hideMark/>
          </w:tcPr>
          <w:p w14:paraId="265C5F68" w14:textId="35510074" w:rsidR="00753EA2" w:rsidRPr="00753EA2" w:rsidRDefault="00753EA2" w:rsidP="00753EA2">
            <w:pPr>
              <w:spacing w:line="360" w:lineRule="auto"/>
              <w:jc w:val="both"/>
              <w:rPr>
                <w:rFonts w:ascii="Book Antiqua" w:hAnsi="Book Antiqua"/>
                <w:lang w:eastAsia="zh-CN"/>
              </w:rPr>
            </w:pPr>
          </w:p>
        </w:tc>
        <w:tc>
          <w:tcPr>
            <w:tcW w:w="866" w:type="pct"/>
            <w:shd w:val="clear" w:color="auto" w:fill="auto"/>
            <w:tcMar>
              <w:top w:w="15" w:type="dxa"/>
              <w:left w:w="68" w:type="dxa"/>
              <w:bottom w:w="0" w:type="dxa"/>
              <w:right w:w="68" w:type="dxa"/>
            </w:tcMar>
            <w:hideMark/>
          </w:tcPr>
          <w:p w14:paraId="40C4DE3D" w14:textId="52878D9F" w:rsidR="00753EA2" w:rsidRPr="00753EA2" w:rsidRDefault="00753EA2" w:rsidP="00753EA2">
            <w:pPr>
              <w:spacing w:line="360" w:lineRule="auto"/>
              <w:jc w:val="both"/>
              <w:rPr>
                <w:rFonts w:ascii="Book Antiqua" w:hAnsi="Book Antiqua"/>
                <w:lang w:eastAsia="zh-CN"/>
              </w:rPr>
            </w:pPr>
          </w:p>
        </w:tc>
        <w:tc>
          <w:tcPr>
            <w:tcW w:w="811" w:type="pct"/>
            <w:shd w:val="clear" w:color="auto" w:fill="auto"/>
            <w:tcMar>
              <w:top w:w="15" w:type="dxa"/>
              <w:left w:w="68" w:type="dxa"/>
              <w:bottom w:w="0" w:type="dxa"/>
              <w:right w:w="68" w:type="dxa"/>
            </w:tcMar>
            <w:hideMark/>
          </w:tcPr>
          <w:p w14:paraId="5B8EB29C" w14:textId="3CCAFE38" w:rsidR="00753EA2" w:rsidRPr="00753EA2" w:rsidRDefault="00753EA2" w:rsidP="00753EA2">
            <w:pPr>
              <w:spacing w:line="360" w:lineRule="auto"/>
              <w:jc w:val="both"/>
              <w:rPr>
                <w:rFonts w:ascii="Book Antiqua" w:hAnsi="Book Antiqua"/>
                <w:lang w:eastAsia="zh-CN"/>
              </w:rPr>
            </w:pPr>
          </w:p>
        </w:tc>
        <w:tc>
          <w:tcPr>
            <w:tcW w:w="770" w:type="pct"/>
            <w:shd w:val="clear" w:color="auto" w:fill="auto"/>
            <w:tcMar>
              <w:top w:w="15" w:type="dxa"/>
              <w:left w:w="68" w:type="dxa"/>
              <w:bottom w:w="0" w:type="dxa"/>
              <w:right w:w="68" w:type="dxa"/>
            </w:tcMar>
            <w:hideMark/>
          </w:tcPr>
          <w:p w14:paraId="0C66EC75" w14:textId="2421B935" w:rsidR="00753EA2" w:rsidRPr="00753EA2" w:rsidRDefault="00753EA2" w:rsidP="00753EA2">
            <w:pPr>
              <w:spacing w:line="360" w:lineRule="auto"/>
              <w:jc w:val="both"/>
              <w:rPr>
                <w:rFonts w:ascii="Book Antiqua" w:hAnsi="Book Antiqua"/>
                <w:lang w:eastAsia="zh-CN"/>
              </w:rPr>
            </w:pPr>
          </w:p>
        </w:tc>
        <w:tc>
          <w:tcPr>
            <w:tcW w:w="470" w:type="pct"/>
            <w:shd w:val="clear" w:color="auto" w:fill="auto"/>
            <w:tcMar>
              <w:top w:w="15" w:type="dxa"/>
              <w:left w:w="68" w:type="dxa"/>
              <w:bottom w:w="0" w:type="dxa"/>
              <w:right w:w="68" w:type="dxa"/>
            </w:tcMar>
            <w:hideMark/>
          </w:tcPr>
          <w:p w14:paraId="6389F98D" w14:textId="43632D59"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0</w:t>
            </w:r>
            <w:r w:rsidR="00CE2BD6">
              <w:rPr>
                <w:rFonts w:ascii="Book Antiqua" w:hAnsi="Book Antiqua"/>
                <w:lang w:val="pt-BR" w:eastAsia="zh-CN"/>
              </w:rPr>
              <w:t>.</w:t>
            </w:r>
            <w:r w:rsidRPr="00753EA2">
              <w:rPr>
                <w:rFonts w:ascii="Book Antiqua" w:hAnsi="Book Antiqua"/>
                <w:lang w:val="pt-BR" w:eastAsia="zh-CN"/>
              </w:rPr>
              <w:t>194</w:t>
            </w:r>
          </w:p>
        </w:tc>
      </w:tr>
      <w:tr w:rsidR="00753EA2" w:rsidRPr="00753EA2" w14:paraId="7A33C512" w14:textId="77777777" w:rsidTr="00F52862">
        <w:trPr>
          <w:trHeight w:val="292"/>
        </w:trPr>
        <w:tc>
          <w:tcPr>
            <w:tcW w:w="1325" w:type="pct"/>
            <w:shd w:val="clear" w:color="auto" w:fill="auto"/>
            <w:tcMar>
              <w:top w:w="15" w:type="dxa"/>
              <w:left w:w="68" w:type="dxa"/>
              <w:bottom w:w="0" w:type="dxa"/>
              <w:right w:w="68" w:type="dxa"/>
            </w:tcMar>
            <w:hideMark/>
          </w:tcPr>
          <w:p w14:paraId="50483FA7" w14:textId="77777777" w:rsidR="00753EA2" w:rsidRPr="00753EA2" w:rsidRDefault="00753EA2" w:rsidP="00CE2BD6">
            <w:pPr>
              <w:spacing w:line="360" w:lineRule="auto"/>
              <w:ind w:firstLineChars="100" w:firstLine="240"/>
              <w:jc w:val="both"/>
              <w:rPr>
                <w:rFonts w:ascii="Book Antiqua" w:hAnsi="Book Antiqua"/>
                <w:lang w:eastAsia="zh-CN"/>
              </w:rPr>
            </w:pPr>
            <w:r w:rsidRPr="00753EA2">
              <w:rPr>
                <w:rFonts w:ascii="Book Antiqua" w:hAnsi="Book Antiqua"/>
                <w:lang w:val="pt-BR" w:eastAsia="zh-CN"/>
              </w:rPr>
              <w:t>A</w:t>
            </w:r>
          </w:p>
        </w:tc>
        <w:tc>
          <w:tcPr>
            <w:tcW w:w="758" w:type="pct"/>
            <w:shd w:val="clear" w:color="auto" w:fill="auto"/>
            <w:tcMar>
              <w:top w:w="15" w:type="dxa"/>
              <w:left w:w="68" w:type="dxa"/>
              <w:bottom w:w="0" w:type="dxa"/>
              <w:right w:w="68" w:type="dxa"/>
            </w:tcMar>
            <w:hideMark/>
          </w:tcPr>
          <w:p w14:paraId="7EBEBFC2" w14:textId="06EAA256"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9 (81</w:t>
            </w:r>
            <w:r w:rsidR="00CE2BD6">
              <w:rPr>
                <w:rFonts w:ascii="Book Antiqua" w:hAnsi="Book Antiqua"/>
                <w:lang w:val="pt-BR" w:eastAsia="zh-CN"/>
              </w:rPr>
              <w:t>.</w:t>
            </w:r>
            <w:r w:rsidRPr="00753EA2">
              <w:rPr>
                <w:rFonts w:ascii="Book Antiqua" w:hAnsi="Book Antiqua"/>
                <w:lang w:val="pt-BR" w:eastAsia="zh-CN"/>
              </w:rPr>
              <w:t>8)</w:t>
            </w:r>
          </w:p>
        </w:tc>
        <w:tc>
          <w:tcPr>
            <w:tcW w:w="866" w:type="pct"/>
            <w:shd w:val="clear" w:color="auto" w:fill="auto"/>
            <w:tcMar>
              <w:top w:w="15" w:type="dxa"/>
              <w:left w:w="68" w:type="dxa"/>
              <w:bottom w:w="0" w:type="dxa"/>
              <w:right w:w="68" w:type="dxa"/>
            </w:tcMar>
            <w:hideMark/>
          </w:tcPr>
          <w:p w14:paraId="76CF6A5D" w14:textId="29B68E36"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18 (56</w:t>
            </w:r>
            <w:r w:rsidR="00CE2BD6">
              <w:rPr>
                <w:rFonts w:ascii="Book Antiqua" w:hAnsi="Book Antiqua"/>
                <w:lang w:val="pt-BR" w:eastAsia="zh-CN"/>
              </w:rPr>
              <w:t>.</w:t>
            </w:r>
            <w:r w:rsidRPr="00753EA2">
              <w:rPr>
                <w:rFonts w:ascii="Book Antiqua" w:hAnsi="Book Antiqua"/>
                <w:lang w:val="pt-BR" w:eastAsia="zh-CN"/>
              </w:rPr>
              <w:t>3)</w:t>
            </w:r>
          </w:p>
        </w:tc>
        <w:tc>
          <w:tcPr>
            <w:tcW w:w="811" w:type="pct"/>
            <w:shd w:val="clear" w:color="auto" w:fill="auto"/>
            <w:tcMar>
              <w:top w:w="15" w:type="dxa"/>
              <w:left w:w="68" w:type="dxa"/>
              <w:bottom w:w="0" w:type="dxa"/>
              <w:right w:w="68" w:type="dxa"/>
            </w:tcMar>
            <w:hideMark/>
          </w:tcPr>
          <w:p w14:paraId="0E30596A" w14:textId="5F587266"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31 (47</w:t>
            </w:r>
            <w:r w:rsidR="00CE2BD6">
              <w:rPr>
                <w:rFonts w:ascii="Book Antiqua" w:hAnsi="Book Antiqua"/>
                <w:lang w:val="pt-BR" w:eastAsia="zh-CN"/>
              </w:rPr>
              <w:t>.</w:t>
            </w:r>
            <w:r w:rsidRPr="00753EA2">
              <w:rPr>
                <w:rFonts w:ascii="Book Antiqua" w:hAnsi="Book Antiqua"/>
                <w:lang w:val="pt-BR" w:eastAsia="zh-CN"/>
              </w:rPr>
              <w:t>0)</w:t>
            </w:r>
          </w:p>
        </w:tc>
        <w:tc>
          <w:tcPr>
            <w:tcW w:w="770" w:type="pct"/>
            <w:shd w:val="clear" w:color="auto" w:fill="auto"/>
            <w:tcMar>
              <w:top w:w="15" w:type="dxa"/>
              <w:left w:w="68" w:type="dxa"/>
              <w:bottom w:w="0" w:type="dxa"/>
              <w:right w:w="68" w:type="dxa"/>
            </w:tcMar>
            <w:hideMark/>
          </w:tcPr>
          <w:p w14:paraId="6FE2F313" w14:textId="589EB865"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49 (60</w:t>
            </w:r>
            <w:r w:rsidR="00CE2BD6">
              <w:rPr>
                <w:rFonts w:ascii="Book Antiqua" w:hAnsi="Book Antiqua"/>
                <w:lang w:val="pt-BR" w:eastAsia="zh-CN"/>
              </w:rPr>
              <w:t>.</w:t>
            </w:r>
            <w:r w:rsidRPr="00753EA2">
              <w:rPr>
                <w:rFonts w:ascii="Book Antiqua" w:hAnsi="Book Antiqua"/>
                <w:lang w:val="pt-BR" w:eastAsia="zh-CN"/>
              </w:rPr>
              <w:t>5)</w:t>
            </w:r>
          </w:p>
        </w:tc>
        <w:tc>
          <w:tcPr>
            <w:tcW w:w="470" w:type="pct"/>
            <w:shd w:val="clear" w:color="auto" w:fill="auto"/>
            <w:tcMar>
              <w:top w:w="15" w:type="dxa"/>
              <w:left w:w="68" w:type="dxa"/>
              <w:bottom w:w="0" w:type="dxa"/>
              <w:right w:w="68" w:type="dxa"/>
            </w:tcMar>
            <w:hideMark/>
          </w:tcPr>
          <w:p w14:paraId="70940940" w14:textId="0B2EF961" w:rsidR="00753EA2" w:rsidRPr="00753EA2" w:rsidRDefault="00753EA2" w:rsidP="00753EA2">
            <w:pPr>
              <w:spacing w:line="360" w:lineRule="auto"/>
              <w:jc w:val="both"/>
              <w:rPr>
                <w:rFonts w:ascii="Book Antiqua" w:hAnsi="Book Antiqua"/>
                <w:lang w:eastAsia="zh-CN"/>
              </w:rPr>
            </w:pPr>
          </w:p>
        </w:tc>
      </w:tr>
      <w:tr w:rsidR="00753EA2" w:rsidRPr="00753EA2" w14:paraId="7E31F260" w14:textId="77777777" w:rsidTr="00F52862">
        <w:trPr>
          <w:trHeight w:val="292"/>
        </w:trPr>
        <w:tc>
          <w:tcPr>
            <w:tcW w:w="1325" w:type="pct"/>
            <w:shd w:val="clear" w:color="auto" w:fill="auto"/>
            <w:tcMar>
              <w:top w:w="15" w:type="dxa"/>
              <w:left w:w="68" w:type="dxa"/>
              <w:bottom w:w="0" w:type="dxa"/>
              <w:right w:w="68" w:type="dxa"/>
            </w:tcMar>
            <w:hideMark/>
          </w:tcPr>
          <w:p w14:paraId="2F1C483D" w14:textId="77777777" w:rsidR="00753EA2" w:rsidRPr="00753EA2" w:rsidRDefault="00753EA2" w:rsidP="00CE2BD6">
            <w:pPr>
              <w:spacing w:line="360" w:lineRule="auto"/>
              <w:ind w:firstLineChars="100" w:firstLine="240"/>
              <w:jc w:val="both"/>
              <w:rPr>
                <w:rFonts w:ascii="Book Antiqua" w:hAnsi="Book Antiqua"/>
                <w:lang w:eastAsia="zh-CN"/>
              </w:rPr>
            </w:pPr>
            <w:r w:rsidRPr="00753EA2">
              <w:rPr>
                <w:rFonts w:ascii="Book Antiqua" w:hAnsi="Book Antiqua"/>
                <w:lang w:val="pt-BR" w:eastAsia="zh-CN"/>
              </w:rPr>
              <w:t>B</w:t>
            </w:r>
          </w:p>
        </w:tc>
        <w:tc>
          <w:tcPr>
            <w:tcW w:w="758" w:type="pct"/>
            <w:shd w:val="clear" w:color="auto" w:fill="auto"/>
            <w:tcMar>
              <w:top w:w="15" w:type="dxa"/>
              <w:left w:w="68" w:type="dxa"/>
              <w:bottom w:w="0" w:type="dxa"/>
              <w:right w:w="68" w:type="dxa"/>
            </w:tcMar>
            <w:hideMark/>
          </w:tcPr>
          <w:p w14:paraId="6B0C1A02" w14:textId="27BB3D71"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2 (18</w:t>
            </w:r>
            <w:r w:rsidR="00CE2BD6">
              <w:rPr>
                <w:rFonts w:ascii="Book Antiqua" w:hAnsi="Book Antiqua"/>
                <w:lang w:val="pt-BR" w:eastAsia="zh-CN"/>
              </w:rPr>
              <w:t>.</w:t>
            </w:r>
            <w:r w:rsidRPr="00753EA2">
              <w:rPr>
                <w:rFonts w:ascii="Book Antiqua" w:hAnsi="Book Antiqua"/>
                <w:lang w:val="pt-BR" w:eastAsia="zh-CN"/>
              </w:rPr>
              <w:t>2)</w:t>
            </w:r>
          </w:p>
        </w:tc>
        <w:tc>
          <w:tcPr>
            <w:tcW w:w="866" w:type="pct"/>
            <w:shd w:val="clear" w:color="auto" w:fill="auto"/>
            <w:tcMar>
              <w:top w:w="15" w:type="dxa"/>
              <w:left w:w="68" w:type="dxa"/>
              <w:bottom w:w="0" w:type="dxa"/>
              <w:right w:w="68" w:type="dxa"/>
            </w:tcMar>
            <w:hideMark/>
          </w:tcPr>
          <w:p w14:paraId="4A4EB45D" w14:textId="011FA3DA"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8 (25</w:t>
            </w:r>
            <w:r w:rsidR="00CE2BD6">
              <w:rPr>
                <w:rFonts w:ascii="Book Antiqua" w:hAnsi="Book Antiqua"/>
                <w:lang w:val="pt-BR" w:eastAsia="zh-CN"/>
              </w:rPr>
              <w:t>.</w:t>
            </w:r>
            <w:r w:rsidRPr="00753EA2">
              <w:rPr>
                <w:rFonts w:ascii="Book Antiqua" w:hAnsi="Book Antiqua"/>
                <w:lang w:val="pt-BR" w:eastAsia="zh-CN"/>
              </w:rPr>
              <w:t>0)</w:t>
            </w:r>
          </w:p>
        </w:tc>
        <w:tc>
          <w:tcPr>
            <w:tcW w:w="811" w:type="pct"/>
            <w:shd w:val="clear" w:color="auto" w:fill="auto"/>
            <w:tcMar>
              <w:top w:w="15" w:type="dxa"/>
              <w:left w:w="68" w:type="dxa"/>
              <w:bottom w:w="0" w:type="dxa"/>
              <w:right w:w="68" w:type="dxa"/>
            </w:tcMar>
            <w:hideMark/>
          </w:tcPr>
          <w:p w14:paraId="486A3484" w14:textId="1184507F"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17 (25</w:t>
            </w:r>
            <w:r w:rsidR="00CE2BD6">
              <w:rPr>
                <w:rFonts w:ascii="Book Antiqua" w:hAnsi="Book Antiqua"/>
                <w:lang w:val="pt-BR" w:eastAsia="zh-CN"/>
              </w:rPr>
              <w:t>.</w:t>
            </w:r>
            <w:r w:rsidRPr="00753EA2">
              <w:rPr>
                <w:rFonts w:ascii="Book Antiqua" w:hAnsi="Book Antiqua"/>
                <w:lang w:val="pt-BR" w:eastAsia="zh-CN"/>
              </w:rPr>
              <w:t>8)</w:t>
            </w:r>
          </w:p>
        </w:tc>
        <w:tc>
          <w:tcPr>
            <w:tcW w:w="770" w:type="pct"/>
            <w:shd w:val="clear" w:color="auto" w:fill="auto"/>
            <w:tcMar>
              <w:top w:w="15" w:type="dxa"/>
              <w:left w:w="68" w:type="dxa"/>
              <w:bottom w:w="0" w:type="dxa"/>
              <w:right w:w="68" w:type="dxa"/>
            </w:tcMar>
            <w:hideMark/>
          </w:tcPr>
          <w:p w14:paraId="2D6D98E6" w14:textId="7285C70C"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21 (25</w:t>
            </w:r>
            <w:r w:rsidR="00CE2BD6">
              <w:rPr>
                <w:rFonts w:ascii="Book Antiqua" w:hAnsi="Book Antiqua"/>
                <w:lang w:val="pt-BR" w:eastAsia="zh-CN"/>
              </w:rPr>
              <w:t>.</w:t>
            </w:r>
            <w:r w:rsidRPr="00753EA2">
              <w:rPr>
                <w:rFonts w:ascii="Book Antiqua" w:hAnsi="Book Antiqua"/>
                <w:lang w:val="pt-BR" w:eastAsia="zh-CN"/>
              </w:rPr>
              <w:t>9)</w:t>
            </w:r>
          </w:p>
        </w:tc>
        <w:tc>
          <w:tcPr>
            <w:tcW w:w="470" w:type="pct"/>
            <w:shd w:val="clear" w:color="auto" w:fill="auto"/>
            <w:tcMar>
              <w:top w:w="15" w:type="dxa"/>
              <w:left w:w="68" w:type="dxa"/>
              <w:bottom w:w="0" w:type="dxa"/>
              <w:right w:w="68" w:type="dxa"/>
            </w:tcMar>
            <w:hideMark/>
          </w:tcPr>
          <w:p w14:paraId="608F8D70" w14:textId="2F086E33" w:rsidR="00753EA2" w:rsidRPr="00753EA2" w:rsidRDefault="00753EA2" w:rsidP="00753EA2">
            <w:pPr>
              <w:spacing w:line="360" w:lineRule="auto"/>
              <w:jc w:val="both"/>
              <w:rPr>
                <w:rFonts w:ascii="Book Antiqua" w:hAnsi="Book Antiqua"/>
                <w:lang w:eastAsia="zh-CN"/>
              </w:rPr>
            </w:pPr>
          </w:p>
        </w:tc>
      </w:tr>
      <w:tr w:rsidR="00753EA2" w:rsidRPr="00753EA2" w14:paraId="1D9F8AD3" w14:textId="77777777" w:rsidTr="00F52862">
        <w:trPr>
          <w:trHeight w:val="292"/>
        </w:trPr>
        <w:tc>
          <w:tcPr>
            <w:tcW w:w="1325" w:type="pct"/>
            <w:shd w:val="clear" w:color="auto" w:fill="auto"/>
            <w:tcMar>
              <w:top w:w="15" w:type="dxa"/>
              <w:left w:w="68" w:type="dxa"/>
              <w:bottom w:w="0" w:type="dxa"/>
              <w:right w:w="68" w:type="dxa"/>
            </w:tcMar>
            <w:hideMark/>
          </w:tcPr>
          <w:p w14:paraId="5D2C5445" w14:textId="77777777" w:rsidR="00753EA2" w:rsidRPr="00753EA2" w:rsidRDefault="00753EA2" w:rsidP="00CE2BD6">
            <w:pPr>
              <w:spacing w:line="360" w:lineRule="auto"/>
              <w:ind w:firstLineChars="100" w:firstLine="240"/>
              <w:jc w:val="both"/>
              <w:rPr>
                <w:rFonts w:ascii="Book Antiqua" w:hAnsi="Book Antiqua"/>
                <w:lang w:eastAsia="zh-CN"/>
              </w:rPr>
            </w:pPr>
            <w:r w:rsidRPr="00753EA2">
              <w:rPr>
                <w:rFonts w:ascii="Book Antiqua" w:hAnsi="Book Antiqua"/>
                <w:lang w:val="pt-BR" w:eastAsia="zh-CN"/>
              </w:rPr>
              <w:t>C</w:t>
            </w:r>
          </w:p>
        </w:tc>
        <w:tc>
          <w:tcPr>
            <w:tcW w:w="758" w:type="pct"/>
            <w:shd w:val="clear" w:color="auto" w:fill="auto"/>
            <w:tcMar>
              <w:top w:w="15" w:type="dxa"/>
              <w:left w:w="68" w:type="dxa"/>
              <w:bottom w:w="0" w:type="dxa"/>
              <w:right w:w="68" w:type="dxa"/>
            </w:tcMar>
            <w:hideMark/>
          </w:tcPr>
          <w:p w14:paraId="08A9BD9A" w14:textId="50CDF43C"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0 (0</w:t>
            </w:r>
            <w:r w:rsidR="00CE2BD6">
              <w:rPr>
                <w:rFonts w:ascii="Book Antiqua" w:hAnsi="Book Antiqua"/>
                <w:lang w:val="pt-BR" w:eastAsia="zh-CN"/>
              </w:rPr>
              <w:t>.</w:t>
            </w:r>
            <w:r w:rsidRPr="00753EA2">
              <w:rPr>
                <w:rFonts w:ascii="Book Antiqua" w:hAnsi="Book Antiqua"/>
                <w:lang w:val="pt-BR" w:eastAsia="zh-CN"/>
              </w:rPr>
              <w:t>0)</w:t>
            </w:r>
          </w:p>
        </w:tc>
        <w:tc>
          <w:tcPr>
            <w:tcW w:w="866" w:type="pct"/>
            <w:shd w:val="clear" w:color="auto" w:fill="auto"/>
            <w:tcMar>
              <w:top w:w="15" w:type="dxa"/>
              <w:left w:w="68" w:type="dxa"/>
              <w:bottom w:w="0" w:type="dxa"/>
              <w:right w:w="68" w:type="dxa"/>
            </w:tcMar>
            <w:hideMark/>
          </w:tcPr>
          <w:p w14:paraId="72DB6AF3" w14:textId="3A4A1439"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6 (18</w:t>
            </w:r>
            <w:r w:rsidR="00CE2BD6">
              <w:rPr>
                <w:rFonts w:ascii="Book Antiqua" w:hAnsi="Book Antiqua"/>
                <w:lang w:val="pt-BR" w:eastAsia="zh-CN"/>
              </w:rPr>
              <w:t>.</w:t>
            </w:r>
            <w:r w:rsidRPr="00753EA2">
              <w:rPr>
                <w:rFonts w:ascii="Book Antiqua" w:hAnsi="Book Antiqua"/>
                <w:lang w:val="pt-BR" w:eastAsia="zh-CN"/>
              </w:rPr>
              <w:t>8)</w:t>
            </w:r>
          </w:p>
        </w:tc>
        <w:tc>
          <w:tcPr>
            <w:tcW w:w="811" w:type="pct"/>
            <w:shd w:val="clear" w:color="auto" w:fill="auto"/>
            <w:tcMar>
              <w:top w:w="15" w:type="dxa"/>
              <w:left w:w="68" w:type="dxa"/>
              <w:bottom w:w="0" w:type="dxa"/>
              <w:right w:w="68" w:type="dxa"/>
            </w:tcMar>
            <w:hideMark/>
          </w:tcPr>
          <w:p w14:paraId="66A2DA58" w14:textId="4BE451C2"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18 (27</w:t>
            </w:r>
            <w:r w:rsidR="00CE2BD6">
              <w:rPr>
                <w:rFonts w:ascii="Book Antiqua" w:hAnsi="Book Antiqua"/>
                <w:lang w:val="pt-BR" w:eastAsia="zh-CN"/>
              </w:rPr>
              <w:t>.</w:t>
            </w:r>
            <w:r w:rsidRPr="00753EA2">
              <w:rPr>
                <w:rFonts w:ascii="Book Antiqua" w:hAnsi="Book Antiqua"/>
                <w:lang w:val="pt-BR" w:eastAsia="zh-CN"/>
              </w:rPr>
              <w:t>3)</w:t>
            </w:r>
          </w:p>
        </w:tc>
        <w:tc>
          <w:tcPr>
            <w:tcW w:w="770" w:type="pct"/>
            <w:shd w:val="clear" w:color="auto" w:fill="auto"/>
            <w:tcMar>
              <w:top w:w="15" w:type="dxa"/>
              <w:left w:w="68" w:type="dxa"/>
              <w:bottom w:w="0" w:type="dxa"/>
              <w:right w:w="68" w:type="dxa"/>
            </w:tcMar>
            <w:hideMark/>
          </w:tcPr>
          <w:p w14:paraId="109F5BBB" w14:textId="47B146FE"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11 (13</w:t>
            </w:r>
            <w:r w:rsidR="00CE2BD6">
              <w:rPr>
                <w:rFonts w:ascii="Book Antiqua" w:hAnsi="Book Antiqua"/>
                <w:lang w:val="pt-BR" w:eastAsia="zh-CN"/>
              </w:rPr>
              <w:t>.</w:t>
            </w:r>
            <w:r w:rsidRPr="00753EA2">
              <w:rPr>
                <w:rFonts w:ascii="Book Antiqua" w:hAnsi="Book Antiqua"/>
                <w:lang w:val="pt-BR" w:eastAsia="zh-CN"/>
              </w:rPr>
              <w:t>6)</w:t>
            </w:r>
          </w:p>
        </w:tc>
        <w:tc>
          <w:tcPr>
            <w:tcW w:w="470" w:type="pct"/>
            <w:shd w:val="clear" w:color="auto" w:fill="auto"/>
            <w:tcMar>
              <w:top w:w="15" w:type="dxa"/>
              <w:left w:w="68" w:type="dxa"/>
              <w:bottom w:w="0" w:type="dxa"/>
              <w:right w:w="68" w:type="dxa"/>
            </w:tcMar>
            <w:hideMark/>
          </w:tcPr>
          <w:p w14:paraId="4C8ECEC7" w14:textId="71785B0A" w:rsidR="00753EA2" w:rsidRPr="00753EA2" w:rsidRDefault="00753EA2" w:rsidP="00753EA2">
            <w:pPr>
              <w:spacing w:line="360" w:lineRule="auto"/>
              <w:jc w:val="both"/>
              <w:rPr>
                <w:rFonts w:ascii="Book Antiqua" w:hAnsi="Book Antiqua"/>
                <w:lang w:eastAsia="zh-CN"/>
              </w:rPr>
            </w:pPr>
          </w:p>
        </w:tc>
      </w:tr>
      <w:tr w:rsidR="00753EA2" w:rsidRPr="00753EA2" w14:paraId="0748CA48" w14:textId="77777777" w:rsidTr="00F52862">
        <w:trPr>
          <w:trHeight w:val="277"/>
        </w:trPr>
        <w:tc>
          <w:tcPr>
            <w:tcW w:w="1325" w:type="pct"/>
            <w:shd w:val="clear" w:color="auto" w:fill="auto"/>
            <w:tcMar>
              <w:top w:w="15" w:type="dxa"/>
              <w:left w:w="68" w:type="dxa"/>
              <w:bottom w:w="0" w:type="dxa"/>
              <w:right w:w="68" w:type="dxa"/>
            </w:tcMar>
            <w:hideMark/>
          </w:tcPr>
          <w:p w14:paraId="0C9D9506" w14:textId="77777777"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Etiology</w:t>
            </w:r>
          </w:p>
        </w:tc>
        <w:tc>
          <w:tcPr>
            <w:tcW w:w="758" w:type="pct"/>
            <w:shd w:val="clear" w:color="auto" w:fill="auto"/>
            <w:tcMar>
              <w:top w:w="15" w:type="dxa"/>
              <w:left w:w="68" w:type="dxa"/>
              <w:bottom w:w="0" w:type="dxa"/>
              <w:right w:w="68" w:type="dxa"/>
            </w:tcMar>
            <w:hideMark/>
          </w:tcPr>
          <w:p w14:paraId="146ACEE4" w14:textId="1901DC07" w:rsidR="00753EA2" w:rsidRPr="00753EA2" w:rsidRDefault="00753EA2" w:rsidP="00753EA2">
            <w:pPr>
              <w:spacing w:line="360" w:lineRule="auto"/>
              <w:jc w:val="both"/>
              <w:rPr>
                <w:rFonts w:ascii="Book Antiqua" w:hAnsi="Book Antiqua"/>
                <w:lang w:eastAsia="zh-CN"/>
              </w:rPr>
            </w:pPr>
          </w:p>
        </w:tc>
        <w:tc>
          <w:tcPr>
            <w:tcW w:w="866" w:type="pct"/>
            <w:shd w:val="clear" w:color="auto" w:fill="auto"/>
            <w:tcMar>
              <w:top w:w="15" w:type="dxa"/>
              <w:left w:w="68" w:type="dxa"/>
              <w:bottom w:w="0" w:type="dxa"/>
              <w:right w:w="68" w:type="dxa"/>
            </w:tcMar>
            <w:hideMark/>
          </w:tcPr>
          <w:p w14:paraId="608FADC9" w14:textId="77086B1B" w:rsidR="00753EA2" w:rsidRPr="00753EA2" w:rsidRDefault="00753EA2" w:rsidP="00753EA2">
            <w:pPr>
              <w:spacing w:line="360" w:lineRule="auto"/>
              <w:jc w:val="both"/>
              <w:rPr>
                <w:rFonts w:ascii="Book Antiqua" w:hAnsi="Book Antiqua"/>
                <w:lang w:eastAsia="zh-CN"/>
              </w:rPr>
            </w:pPr>
          </w:p>
        </w:tc>
        <w:tc>
          <w:tcPr>
            <w:tcW w:w="811" w:type="pct"/>
            <w:shd w:val="clear" w:color="auto" w:fill="auto"/>
            <w:tcMar>
              <w:top w:w="15" w:type="dxa"/>
              <w:left w:w="68" w:type="dxa"/>
              <w:bottom w:w="0" w:type="dxa"/>
              <w:right w:w="68" w:type="dxa"/>
            </w:tcMar>
            <w:hideMark/>
          </w:tcPr>
          <w:p w14:paraId="030AD143" w14:textId="7A931137" w:rsidR="00753EA2" w:rsidRPr="00753EA2" w:rsidRDefault="00753EA2" w:rsidP="00753EA2">
            <w:pPr>
              <w:spacing w:line="360" w:lineRule="auto"/>
              <w:jc w:val="both"/>
              <w:rPr>
                <w:rFonts w:ascii="Book Antiqua" w:hAnsi="Book Antiqua"/>
                <w:lang w:eastAsia="zh-CN"/>
              </w:rPr>
            </w:pPr>
          </w:p>
        </w:tc>
        <w:tc>
          <w:tcPr>
            <w:tcW w:w="770" w:type="pct"/>
            <w:shd w:val="clear" w:color="auto" w:fill="auto"/>
            <w:tcMar>
              <w:top w:w="15" w:type="dxa"/>
              <w:left w:w="68" w:type="dxa"/>
              <w:bottom w:w="0" w:type="dxa"/>
              <w:right w:w="68" w:type="dxa"/>
            </w:tcMar>
            <w:hideMark/>
          </w:tcPr>
          <w:p w14:paraId="510AB7A1" w14:textId="3E3461A7" w:rsidR="00753EA2" w:rsidRPr="00753EA2" w:rsidRDefault="00753EA2" w:rsidP="00753EA2">
            <w:pPr>
              <w:spacing w:line="360" w:lineRule="auto"/>
              <w:jc w:val="both"/>
              <w:rPr>
                <w:rFonts w:ascii="Book Antiqua" w:hAnsi="Book Antiqua"/>
                <w:lang w:eastAsia="zh-CN"/>
              </w:rPr>
            </w:pPr>
          </w:p>
        </w:tc>
        <w:tc>
          <w:tcPr>
            <w:tcW w:w="470" w:type="pct"/>
            <w:shd w:val="clear" w:color="auto" w:fill="auto"/>
            <w:tcMar>
              <w:top w:w="15" w:type="dxa"/>
              <w:left w:w="68" w:type="dxa"/>
              <w:bottom w:w="0" w:type="dxa"/>
              <w:right w:w="68" w:type="dxa"/>
            </w:tcMar>
            <w:hideMark/>
          </w:tcPr>
          <w:p w14:paraId="23336F7D" w14:textId="22146EF8"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0</w:t>
            </w:r>
            <w:r w:rsidR="00CE2BD6">
              <w:rPr>
                <w:rFonts w:ascii="Book Antiqua" w:hAnsi="Book Antiqua"/>
                <w:lang w:val="pt-BR" w:eastAsia="zh-CN"/>
              </w:rPr>
              <w:t>.</w:t>
            </w:r>
            <w:r w:rsidRPr="00753EA2">
              <w:rPr>
                <w:rFonts w:ascii="Book Antiqua" w:hAnsi="Book Antiqua"/>
                <w:lang w:val="pt-BR" w:eastAsia="zh-CN"/>
              </w:rPr>
              <w:t>030</w:t>
            </w:r>
          </w:p>
        </w:tc>
      </w:tr>
      <w:tr w:rsidR="00753EA2" w:rsidRPr="00753EA2" w14:paraId="0A18C96B" w14:textId="77777777" w:rsidTr="00F52862">
        <w:trPr>
          <w:trHeight w:val="292"/>
        </w:trPr>
        <w:tc>
          <w:tcPr>
            <w:tcW w:w="1325" w:type="pct"/>
            <w:shd w:val="clear" w:color="auto" w:fill="auto"/>
            <w:tcMar>
              <w:top w:w="15" w:type="dxa"/>
              <w:left w:w="68" w:type="dxa"/>
              <w:bottom w:w="0" w:type="dxa"/>
              <w:right w:w="68" w:type="dxa"/>
            </w:tcMar>
            <w:hideMark/>
          </w:tcPr>
          <w:p w14:paraId="0E84E4A8" w14:textId="2D33D23E" w:rsidR="00753EA2" w:rsidRPr="00753EA2" w:rsidRDefault="00753EA2" w:rsidP="00CE2BD6">
            <w:pPr>
              <w:spacing w:line="360" w:lineRule="auto"/>
              <w:ind w:firstLineChars="100" w:firstLine="240"/>
              <w:jc w:val="both"/>
              <w:rPr>
                <w:rFonts w:ascii="Book Antiqua" w:hAnsi="Book Antiqua"/>
                <w:lang w:eastAsia="zh-CN"/>
              </w:rPr>
            </w:pPr>
            <w:r w:rsidRPr="00753EA2">
              <w:rPr>
                <w:rFonts w:ascii="Book Antiqua" w:hAnsi="Book Antiqua"/>
                <w:lang w:val="pt-BR" w:eastAsia="zh-CN"/>
              </w:rPr>
              <w:t>HC</w:t>
            </w:r>
            <w:r w:rsidR="00E912FA" w:rsidRPr="00753EA2">
              <w:rPr>
                <w:rFonts w:ascii="Book Antiqua" w:hAnsi="Book Antiqua"/>
                <w:lang w:val="pt-BR" w:eastAsia="zh-CN"/>
              </w:rPr>
              <w:t>V</w:t>
            </w:r>
          </w:p>
        </w:tc>
        <w:tc>
          <w:tcPr>
            <w:tcW w:w="758" w:type="pct"/>
            <w:shd w:val="clear" w:color="auto" w:fill="auto"/>
            <w:tcMar>
              <w:top w:w="15" w:type="dxa"/>
              <w:left w:w="68" w:type="dxa"/>
              <w:bottom w:w="0" w:type="dxa"/>
              <w:right w:w="68" w:type="dxa"/>
            </w:tcMar>
            <w:hideMark/>
          </w:tcPr>
          <w:p w14:paraId="1B44B2DC" w14:textId="18434C05"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1 (9</w:t>
            </w:r>
            <w:r w:rsidR="00CE2BD6">
              <w:rPr>
                <w:rFonts w:ascii="Book Antiqua" w:hAnsi="Book Antiqua"/>
                <w:lang w:val="pt-BR" w:eastAsia="zh-CN"/>
              </w:rPr>
              <w:t>.</w:t>
            </w:r>
            <w:r w:rsidRPr="00753EA2">
              <w:rPr>
                <w:rFonts w:ascii="Book Antiqua" w:hAnsi="Book Antiqua"/>
                <w:lang w:val="pt-BR" w:eastAsia="zh-CN"/>
              </w:rPr>
              <w:t>1)</w:t>
            </w:r>
          </w:p>
        </w:tc>
        <w:tc>
          <w:tcPr>
            <w:tcW w:w="866" w:type="pct"/>
            <w:shd w:val="clear" w:color="auto" w:fill="auto"/>
            <w:tcMar>
              <w:top w:w="15" w:type="dxa"/>
              <w:left w:w="68" w:type="dxa"/>
              <w:bottom w:w="0" w:type="dxa"/>
              <w:right w:w="68" w:type="dxa"/>
            </w:tcMar>
            <w:hideMark/>
          </w:tcPr>
          <w:p w14:paraId="358E73BF" w14:textId="6C3735A7"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14 (43</w:t>
            </w:r>
            <w:r w:rsidR="00CE2BD6">
              <w:rPr>
                <w:rFonts w:ascii="Book Antiqua" w:hAnsi="Book Antiqua"/>
                <w:lang w:val="pt-BR" w:eastAsia="zh-CN"/>
              </w:rPr>
              <w:t>.</w:t>
            </w:r>
            <w:r w:rsidRPr="00753EA2">
              <w:rPr>
                <w:rFonts w:ascii="Book Antiqua" w:hAnsi="Book Antiqua"/>
                <w:lang w:val="pt-BR" w:eastAsia="zh-CN"/>
              </w:rPr>
              <w:t>8)</w:t>
            </w:r>
          </w:p>
        </w:tc>
        <w:tc>
          <w:tcPr>
            <w:tcW w:w="811" w:type="pct"/>
            <w:shd w:val="clear" w:color="auto" w:fill="auto"/>
            <w:tcMar>
              <w:top w:w="15" w:type="dxa"/>
              <w:left w:w="68" w:type="dxa"/>
              <w:bottom w:w="0" w:type="dxa"/>
              <w:right w:w="68" w:type="dxa"/>
            </w:tcMar>
            <w:hideMark/>
          </w:tcPr>
          <w:p w14:paraId="34FB275A" w14:textId="5B5F7E25"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34 (51</w:t>
            </w:r>
            <w:r w:rsidR="00CE2BD6">
              <w:rPr>
                <w:rFonts w:ascii="Book Antiqua" w:hAnsi="Book Antiqua"/>
                <w:lang w:val="pt-BR" w:eastAsia="zh-CN"/>
              </w:rPr>
              <w:t>.</w:t>
            </w:r>
            <w:r w:rsidRPr="00753EA2">
              <w:rPr>
                <w:rFonts w:ascii="Book Antiqua" w:hAnsi="Book Antiqua"/>
                <w:lang w:val="pt-BR" w:eastAsia="zh-CN"/>
              </w:rPr>
              <w:t>5)</w:t>
            </w:r>
          </w:p>
        </w:tc>
        <w:tc>
          <w:tcPr>
            <w:tcW w:w="770" w:type="pct"/>
            <w:shd w:val="clear" w:color="auto" w:fill="auto"/>
            <w:tcMar>
              <w:top w:w="15" w:type="dxa"/>
              <w:left w:w="68" w:type="dxa"/>
              <w:bottom w:w="0" w:type="dxa"/>
              <w:right w:w="68" w:type="dxa"/>
            </w:tcMar>
            <w:hideMark/>
          </w:tcPr>
          <w:p w14:paraId="22216DAE" w14:textId="467766D3"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41 (50</w:t>
            </w:r>
            <w:r w:rsidR="00CE2BD6">
              <w:rPr>
                <w:rFonts w:ascii="Book Antiqua" w:hAnsi="Book Antiqua"/>
                <w:lang w:val="pt-BR" w:eastAsia="zh-CN"/>
              </w:rPr>
              <w:t>.</w:t>
            </w:r>
            <w:r w:rsidRPr="00753EA2">
              <w:rPr>
                <w:rFonts w:ascii="Book Antiqua" w:hAnsi="Book Antiqua"/>
                <w:lang w:val="pt-BR" w:eastAsia="zh-CN"/>
              </w:rPr>
              <w:t>6)</w:t>
            </w:r>
          </w:p>
        </w:tc>
        <w:tc>
          <w:tcPr>
            <w:tcW w:w="470" w:type="pct"/>
            <w:shd w:val="clear" w:color="auto" w:fill="auto"/>
            <w:tcMar>
              <w:top w:w="15" w:type="dxa"/>
              <w:left w:w="68" w:type="dxa"/>
              <w:bottom w:w="0" w:type="dxa"/>
              <w:right w:w="68" w:type="dxa"/>
            </w:tcMar>
            <w:hideMark/>
          </w:tcPr>
          <w:p w14:paraId="777978B6" w14:textId="31497789" w:rsidR="00753EA2" w:rsidRPr="00753EA2" w:rsidRDefault="00753EA2" w:rsidP="00753EA2">
            <w:pPr>
              <w:spacing w:line="360" w:lineRule="auto"/>
              <w:jc w:val="both"/>
              <w:rPr>
                <w:rFonts w:ascii="Book Antiqua" w:hAnsi="Book Antiqua"/>
                <w:lang w:eastAsia="zh-CN"/>
              </w:rPr>
            </w:pPr>
          </w:p>
        </w:tc>
      </w:tr>
      <w:tr w:rsidR="00753EA2" w:rsidRPr="00753EA2" w14:paraId="414EC51B" w14:textId="77777777" w:rsidTr="00F52862">
        <w:trPr>
          <w:trHeight w:val="292"/>
        </w:trPr>
        <w:tc>
          <w:tcPr>
            <w:tcW w:w="1325" w:type="pct"/>
            <w:shd w:val="clear" w:color="auto" w:fill="auto"/>
            <w:tcMar>
              <w:top w:w="15" w:type="dxa"/>
              <w:left w:w="68" w:type="dxa"/>
              <w:bottom w:w="0" w:type="dxa"/>
              <w:right w:w="68" w:type="dxa"/>
            </w:tcMar>
            <w:hideMark/>
          </w:tcPr>
          <w:p w14:paraId="73F3C58A" w14:textId="77777777" w:rsidR="00753EA2" w:rsidRPr="00753EA2" w:rsidRDefault="00753EA2" w:rsidP="00CE2BD6">
            <w:pPr>
              <w:spacing w:line="360" w:lineRule="auto"/>
              <w:ind w:firstLineChars="100" w:firstLine="240"/>
              <w:jc w:val="both"/>
              <w:rPr>
                <w:rFonts w:ascii="Book Antiqua" w:hAnsi="Book Antiqua"/>
                <w:lang w:eastAsia="zh-CN"/>
              </w:rPr>
            </w:pPr>
            <w:r w:rsidRPr="00753EA2">
              <w:rPr>
                <w:rFonts w:ascii="Book Antiqua" w:hAnsi="Book Antiqua"/>
                <w:lang w:val="pt-BR" w:eastAsia="zh-CN"/>
              </w:rPr>
              <w:t>Alcohol</w:t>
            </w:r>
          </w:p>
        </w:tc>
        <w:tc>
          <w:tcPr>
            <w:tcW w:w="758" w:type="pct"/>
            <w:shd w:val="clear" w:color="auto" w:fill="auto"/>
            <w:tcMar>
              <w:top w:w="15" w:type="dxa"/>
              <w:left w:w="68" w:type="dxa"/>
              <w:bottom w:w="0" w:type="dxa"/>
              <w:right w:w="68" w:type="dxa"/>
            </w:tcMar>
            <w:hideMark/>
          </w:tcPr>
          <w:p w14:paraId="69EE3DC2" w14:textId="665F631A"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3 (27</w:t>
            </w:r>
            <w:r w:rsidR="00CE2BD6">
              <w:rPr>
                <w:rFonts w:ascii="Book Antiqua" w:hAnsi="Book Antiqua"/>
                <w:lang w:val="pt-BR" w:eastAsia="zh-CN"/>
              </w:rPr>
              <w:t>.</w:t>
            </w:r>
            <w:r w:rsidRPr="00753EA2">
              <w:rPr>
                <w:rFonts w:ascii="Book Antiqua" w:hAnsi="Book Antiqua"/>
                <w:lang w:val="pt-BR" w:eastAsia="zh-CN"/>
              </w:rPr>
              <w:t>3)</w:t>
            </w:r>
          </w:p>
        </w:tc>
        <w:tc>
          <w:tcPr>
            <w:tcW w:w="866" w:type="pct"/>
            <w:shd w:val="clear" w:color="auto" w:fill="auto"/>
            <w:tcMar>
              <w:top w:w="15" w:type="dxa"/>
              <w:left w:w="68" w:type="dxa"/>
              <w:bottom w:w="0" w:type="dxa"/>
              <w:right w:w="68" w:type="dxa"/>
            </w:tcMar>
            <w:hideMark/>
          </w:tcPr>
          <w:p w14:paraId="73C43AC7" w14:textId="5F9B9BEF"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9 (28</w:t>
            </w:r>
            <w:r w:rsidR="00CE2BD6">
              <w:rPr>
                <w:rFonts w:ascii="Book Antiqua" w:hAnsi="Book Antiqua"/>
                <w:lang w:val="pt-BR" w:eastAsia="zh-CN"/>
              </w:rPr>
              <w:t>.</w:t>
            </w:r>
            <w:r w:rsidRPr="00753EA2">
              <w:rPr>
                <w:rFonts w:ascii="Book Antiqua" w:hAnsi="Book Antiqua"/>
                <w:lang w:val="pt-BR" w:eastAsia="zh-CN"/>
              </w:rPr>
              <w:t>1)</w:t>
            </w:r>
          </w:p>
        </w:tc>
        <w:tc>
          <w:tcPr>
            <w:tcW w:w="811" w:type="pct"/>
            <w:shd w:val="clear" w:color="auto" w:fill="auto"/>
            <w:tcMar>
              <w:top w:w="15" w:type="dxa"/>
              <w:left w:w="68" w:type="dxa"/>
              <w:bottom w:w="0" w:type="dxa"/>
              <w:right w:w="68" w:type="dxa"/>
            </w:tcMar>
            <w:hideMark/>
          </w:tcPr>
          <w:p w14:paraId="4A0FD56F" w14:textId="548AD936"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16 (24</w:t>
            </w:r>
            <w:r w:rsidR="00CE2BD6">
              <w:rPr>
                <w:rFonts w:ascii="Book Antiqua" w:hAnsi="Book Antiqua"/>
                <w:lang w:val="pt-BR" w:eastAsia="zh-CN"/>
              </w:rPr>
              <w:t>.</w:t>
            </w:r>
            <w:r w:rsidRPr="00753EA2">
              <w:rPr>
                <w:rFonts w:ascii="Book Antiqua" w:hAnsi="Book Antiqua"/>
                <w:lang w:val="pt-BR" w:eastAsia="zh-CN"/>
              </w:rPr>
              <w:t>2)</w:t>
            </w:r>
          </w:p>
        </w:tc>
        <w:tc>
          <w:tcPr>
            <w:tcW w:w="770" w:type="pct"/>
            <w:shd w:val="clear" w:color="auto" w:fill="auto"/>
            <w:tcMar>
              <w:top w:w="15" w:type="dxa"/>
              <w:left w:w="68" w:type="dxa"/>
              <w:bottom w:w="0" w:type="dxa"/>
              <w:right w:w="68" w:type="dxa"/>
            </w:tcMar>
            <w:hideMark/>
          </w:tcPr>
          <w:p w14:paraId="5C7BE7F4" w14:textId="257B2019"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23 (28</w:t>
            </w:r>
            <w:r w:rsidR="00CE2BD6">
              <w:rPr>
                <w:rFonts w:ascii="Book Antiqua" w:hAnsi="Book Antiqua"/>
                <w:lang w:val="pt-BR" w:eastAsia="zh-CN"/>
              </w:rPr>
              <w:t>.</w:t>
            </w:r>
            <w:r w:rsidRPr="00753EA2">
              <w:rPr>
                <w:rFonts w:ascii="Book Antiqua" w:hAnsi="Book Antiqua"/>
                <w:lang w:val="pt-BR" w:eastAsia="zh-CN"/>
              </w:rPr>
              <w:t>4)</w:t>
            </w:r>
          </w:p>
        </w:tc>
        <w:tc>
          <w:tcPr>
            <w:tcW w:w="470" w:type="pct"/>
            <w:shd w:val="clear" w:color="auto" w:fill="auto"/>
            <w:tcMar>
              <w:top w:w="15" w:type="dxa"/>
              <w:left w:w="68" w:type="dxa"/>
              <w:bottom w:w="0" w:type="dxa"/>
              <w:right w:w="68" w:type="dxa"/>
            </w:tcMar>
            <w:hideMark/>
          </w:tcPr>
          <w:p w14:paraId="187E534F" w14:textId="6A7B81A2" w:rsidR="00753EA2" w:rsidRPr="00753EA2" w:rsidRDefault="00753EA2" w:rsidP="00753EA2">
            <w:pPr>
              <w:spacing w:line="360" w:lineRule="auto"/>
              <w:jc w:val="both"/>
              <w:rPr>
                <w:rFonts w:ascii="Book Antiqua" w:hAnsi="Book Antiqua"/>
                <w:lang w:eastAsia="zh-CN"/>
              </w:rPr>
            </w:pPr>
          </w:p>
        </w:tc>
      </w:tr>
      <w:tr w:rsidR="00753EA2" w:rsidRPr="00753EA2" w14:paraId="47DB46A4" w14:textId="77777777" w:rsidTr="00F52862">
        <w:trPr>
          <w:trHeight w:val="292"/>
        </w:trPr>
        <w:tc>
          <w:tcPr>
            <w:tcW w:w="1325" w:type="pct"/>
            <w:shd w:val="clear" w:color="auto" w:fill="auto"/>
            <w:tcMar>
              <w:top w:w="15" w:type="dxa"/>
              <w:left w:w="68" w:type="dxa"/>
              <w:bottom w:w="0" w:type="dxa"/>
              <w:right w:w="68" w:type="dxa"/>
            </w:tcMar>
            <w:hideMark/>
          </w:tcPr>
          <w:p w14:paraId="05EC7A9F" w14:textId="65E93FFF" w:rsidR="00753EA2" w:rsidRPr="00753EA2" w:rsidRDefault="00753EA2" w:rsidP="00CE2BD6">
            <w:pPr>
              <w:spacing w:line="360" w:lineRule="auto"/>
              <w:ind w:firstLineChars="100" w:firstLine="240"/>
              <w:jc w:val="both"/>
              <w:rPr>
                <w:rFonts w:ascii="Book Antiqua" w:hAnsi="Book Antiqua"/>
                <w:lang w:eastAsia="zh-CN"/>
              </w:rPr>
            </w:pPr>
            <w:r w:rsidRPr="00753EA2">
              <w:rPr>
                <w:rFonts w:ascii="Book Antiqua" w:hAnsi="Book Antiqua"/>
                <w:lang w:val="pt-BR" w:eastAsia="zh-CN"/>
              </w:rPr>
              <w:t>HC</w:t>
            </w:r>
            <w:r w:rsidR="00E912FA" w:rsidRPr="00753EA2">
              <w:rPr>
                <w:rFonts w:ascii="Book Antiqua" w:hAnsi="Book Antiqua"/>
                <w:lang w:val="pt-BR" w:eastAsia="zh-CN"/>
              </w:rPr>
              <w:t>V</w:t>
            </w:r>
            <w:r w:rsidRPr="00753EA2">
              <w:rPr>
                <w:rFonts w:ascii="Book Antiqua" w:hAnsi="Book Antiqua"/>
                <w:lang w:val="pt-BR" w:eastAsia="zh-CN"/>
              </w:rPr>
              <w:t xml:space="preserve"> + </w:t>
            </w:r>
            <w:r w:rsidR="00E912FA">
              <w:rPr>
                <w:rFonts w:ascii="Book Antiqua" w:hAnsi="Book Antiqua"/>
                <w:lang w:val="pt-BR" w:eastAsia="zh-CN"/>
              </w:rPr>
              <w:t>a</w:t>
            </w:r>
            <w:r w:rsidRPr="00753EA2">
              <w:rPr>
                <w:rFonts w:ascii="Book Antiqua" w:hAnsi="Book Antiqua"/>
                <w:lang w:val="pt-BR" w:eastAsia="zh-CN"/>
              </w:rPr>
              <w:t>lcohol</w:t>
            </w:r>
          </w:p>
        </w:tc>
        <w:tc>
          <w:tcPr>
            <w:tcW w:w="758" w:type="pct"/>
            <w:shd w:val="clear" w:color="auto" w:fill="auto"/>
            <w:tcMar>
              <w:top w:w="15" w:type="dxa"/>
              <w:left w:w="68" w:type="dxa"/>
              <w:bottom w:w="0" w:type="dxa"/>
              <w:right w:w="68" w:type="dxa"/>
            </w:tcMar>
            <w:hideMark/>
          </w:tcPr>
          <w:p w14:paraId="5C28E91F" w14:textId="47F1940D"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1 (9</w:t>
            </w:r>
            <w:r w:rsidR="00CE2BD6">
              <w:rPr>
                <w:rFonts w:ascii="Book Antiqua" w:hAnsi="Book Antiqua"/>
                <w:lang w:val="pt-BR" w:eastAsia="zh-CN"/>
              </w:rPr>
              <w:t>.</w:t>
            </w:r>
            <w:r w:rsidRPr="00753EA2">
              <w:rPr>
                <w:rFonts w:ascii="Book Antiqua" w:hAnsi="Book Antiqua"/>
                <w:lang w:val="pt-BR" w:eastAsia="zh-CN"/>
              </w:rPr>
              <w:t>1)</w:t>
            </w:r>
          </w:p>
        </w:tc>
        <w:tc>
          <w:tcPr>
            <w:tcW w:w="866" w:type="pct"/>
            <w:shd w:val="clear" w:color="auto" w:fill="auto"/>
            <w:tcMar>
              <w:top w:w="15" w:type="dxa"/>
              <w:left w:w="68" w:type="dxa"/>
              <w:bottom w:w="0" w:type="dxa"/>
              <w:right w:w="68" w:type="dxa"/>
            </w:tcMar>
            <w:hideMark/>
          </w:tcPr>
          <w:p w14:paraId="28842F6B" w14:textId="4C416537"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4 (12</w:t>
            </w:r>
            <w:r w:rsidR="00CE2BD6">
              <w:rPr>
                <w:rFonts w:ascii="Book Antiqua" w:hAnsi="Book Antiqua"/>
                <w:lang w:val="pt-BR" w:eastAsia="zh-CN"/>
              </w:rPr>
              <w:t>.</w:t>
            </w:r>
            <w:r w:rsidRPr="00753EA2">
              <w:rPr>
                <w:rFonts w:ascii="Book Antiqua" w:hAnsi="Book Antiqua"/>
                <w:lang w:val="pt-BR" w:eastAsia="zh-CN"/>
              </w:rPr>
              <w:t>5)</w:t>
            </w:r>
          </w:p>
        </w:tc>
        <w:tc>
          <w:tcPr>
            <w:tcW w:w="811" w:type="pct"/>
            <w:shd w:val="clear" w:color="auto" w:fill="auto"/>
            <w:tcMar>
              <w:top w:w="15" w:type="dxa"/>
              <w:left w:w="68" w:type="dxa"/>
              <w:bottom w:w="0" w:type="dxa"/>
              <w:right w:w="68" w:type="dxa"/>
            </w:tcMar>
            <w:hideMark/>
          </w:tcPr>
          <w:p w14:paraId="721BD796" w14:textId="47EE9A57"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6 (9</w:t>
            </w:r>
            <w:r w:rsidR="00CE2BD6">
              <w:rPr>
                <w:rFonts w:ascii="Book Antiqua" w:hAnsi="Book Antiqua"/>
                <w:lang w:val="pt-BR" w:eastAsia="zh-CN"/>
              </w:rPr>
              <w:t>.</w:t>
            </w:r>
            <w:r w:rsidRPr="00753EA2">
              <w:rPr>
                <w:rFonts w:ascii="Book Antiqua" w:hAnsi="Book Antiqua"/>
                <w:lang w:val="pt-BR" w:eastAsia="zh-CN"/>
              </w:rPr>
              <w:t>1)</w:t>
            </w:r>
          </w:p>
        </w:tc>
        <w:tc>
          <w:tcPr>
            <w:tcW w:w="770" w:type="pct"/>
            <w:shd w:val="clear" w:color="auto" w:fill="auto"/>
            <w:tcMar>
              <w:top w:w="15" w:type="dxa"/>
              <w:left w:w="68" w:type="dxa"/>
              <w:bottom w:w="0" w:type="dxa"/>
              <w:right w:w="68" w:type="dxa"/>
            </w:tcMar>
            <w:hideMark/>
          </w:tcPr>
          <w:p w14:paraId="312A8CC7" w14:textId="17E8EBE1"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10 (12</w:t>
            </w:r>
            <w:r w:rsidR="00CE2BD6">
              <w:rPr>
                <w:rFonts w:ascii="Book Antiqua" w:hAnsi="Book Antiqua"/>
                <w:lang w:val="pt-BR" w:eastAsia="zh-CN"/>
              </w:rPr>
              <w:t>.</w:t>
            </w:r>
            <w:r w:rsidRPr="00753EA2">
              <w:rPr>
                <w:rFonts w:ascii="Book Antiqua" w:hAnsi="Book Antiqua"/>
                <w:lang w:val="pt-BR" w:eastAsia="zh-CN"/>
              </w:rPr>
              <w:t>3)</w:t>
            </w:r>
          </w:p>
        </w:tc>
        <w:tc>
          <w:tcPr>
            <w:tcW w:w="470" w:type="pct"/>
            <w:shd w:val="clear" w:color="auto" w:fill="auto"/>
            <w:tcMar>
              <w:top w:w="15" w:type="dxa"/>
              <w:left w:w="68" w:type="dxa"/>
              <w:bottom w:w="0" w:type="dxa"/>
              <w:right w:w="68" w:type="dxa"/>
            </w:tcMar>
            <w:hideMark/>
          </w:tcPr>
          <w:p w14:paraId="48678EBA" w14:textId="04E0C6B9" w:rsidR="00753EA2" w:rsidRPr="00753EA2" w:rsidRDefault="00753EA2" w:rsidP="00753EA2">
            <w:pPr>
              <w:spacing w:line="360" w:lineRule="auto"/>
              <w:jc w:val="both"/>
              <w:rPr>
                <w:rFonts w:ascii="Book Antiqua" w:hAnsi="Book Antiqua"/>
                <w:lang w:eastAsia="zh-CN"/>
              </w:rPr>
            </w:pPr>
          </w:p>
        </w:tc>
      </w:tr>
      <w:tr w:rsidR="00753EA2" w:rsidRPr="00753EA2" w14:paraId="0054C3BF" w14:textId="77777777" w:rsidTr="00F52862">
        <w:trPr>
          <w:trHeight w:val="292"/>
        </w:trPr>
        <w:tc>
          <w:tcPr>
            <w:tcW w:w="1325" w:type="pct"/>
            <w:shd w:val="clear" w:color="auto" w:fill="auto"/>
            <w:tcMar>
              <w:top w:w="15" w:type="dxa"/>
              <w:left w:w="68" w:type="dxa"/>
              <w:bottom w:w="0" w:type="dxa"/>
              <w:right w:w="68" w:type="dxa"/>
            </w:tcMar>
            <w:hideMark/>
          </w:tcPr>
          <w:p w14:paraId="4231EFF3" w14:textId="76111A05" w:rsidR="00753EA2" w:rsidRPr="00753EA2" w:rsidRDefault="00753EA2" w:rsidP="00CE2BD6">
            <w:pPr>
              <w:spacing w:line="360" w:lineRule="auto"/>
              <w:ind w:firstLineChars="100" w:firstLine="240"/>
              <w:jc w:val="both"/>
              <w:rPr>
                <w:rFonts w:ascii="Book Antiqua" w:hAnsi="Book Antiqua"/>
                <w:lang w:eastAsia="zh-CN"/>
              </w:rPr>
            </w:pPr>
            <w:r w:rsidRPr="00753EA2">
              <w:rPr>
                <w:rFonts w:ascii="Book Antiqua" w:hAnsi="Book Antiqua"/>
                <w:lang w:val="pt-BR" w:eastAsia="zh-CN"/>
              </w:rPr>
              <w:t>Other</w:t>
            </w:r>
            <w:r w:rsidR="002A79AF" w:rsidRPr="002A79AF">
              <w:rPr>
                <w:rFonts w:ascii="Book Antiqua" w:hAnsi="Book Antiqua"/>
                <w:vertAlign w:val="superscript"/>
                <w:lang w:val="pt-BR" w:eastAsia="zh-CN"/>
              </w:rPr>
              <w:t>2</w:t>
            </w:r>
          </w:p>
        </w:tc>
        <w:tc>
          <w:tcPr>
            <w:tcW w:w="758" w:type="pct"/>
            <w:shd w:val="clear" w:color="auto" w:fill="auto"/>
            <w:tcMar>
              <w:top w:w="15" w:type="dxa"/>
              <w:left w:w="68" w:type="dxa"/>
              <w:bottom w:w="0" w:type="dxa"/>
              <w:right w:w="68" w:type="dxa"/>
            </w:tcMar>
            <w:hideMark/>
          </w:tcPr>
          <w:p w14:paraId="10CF061C" w14:textId="083DE7FF"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6 (54</w:t>
            </w:r>
            <w:r w:rsidR="00CE2BD6">
              <w:rPr>
                <w:rFonts w:ascii="Book Antiqua" w:hAnsi="Book Antiqua"/>
                <w:lang w:val="pt-BR" w:eastAsia="zh-CN"/>
              </w:rPr>
              <w:t>.</w:t>
            </w:r>
            <w:r w:rsidRPr="00753EA2">
              <w:rPr>
                <w:rFonts w:ascii="Book Antiqua" w:hAnsi="Book Antiqua"/>
                <w:lang w:val="pt-BR" w:eastAsia="zh-CN"/>
              </w:rPr>
              <w:t>5)</w:t>
            </w:r>
            <w:r w:rsidR="002A79AF">
              <w:rPr>
                <w:rFonts w:ascii="Book Antiqua" w:hAnsi="Book Antiqua"/>
                <w:vertAlign w:val="superscript"/>
                <w:lang w:val="pt-BR" w:eastAsia="zh-CN"/>
              </w:rPr>
              <w:t>5</w:t>
            </w:r>
          </w:p>
        </w:tc>
        <w:tc>
          <w:tcPr>
            <w:tcW w:w="866" w:type="pct"/>
            <w:shd w:val="clear" w:color="auto" w:fill="auto"/>
            <w:tcMar>
              <w:top w:w="15" w:type="dxa"/>
              <w:left w:w="68" w:type="dxa"/>
              <w:bottom w:w="0" w:type="dxa"/>
              <w:right w:w="68" w:type="dxa"/>
            </w:tcMar>
            <w:hideMark/>
          </w:tcPr>
          <w:p w14:paraId="712A28ED" w14:textId="14F5344B"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5 (15</w:t>
            </w:r>
            <w:r w:rsidR="00CE2BD6">
              <w:rPr>
                <w:rFonts w:ascii="Book Antiqua" w:hAnsi="Book Antiqua"/>
                <w:lang w:val="pt-BR" w:eastAsia="zh-CN"/>
              </w:rPr>
              <w:t>.</w:t>
            </w:r>
            <w:r w:rsidRPr="00753EA2">
              <w:rPr>
                <w:rFonts w:ascii="Book Antiqua" w:hAnsi="Book Antiqua"/>
                <w:lang w:val="pt-BR" w:eastAsia="zh-CN"/>
              </w:rPr>
              <w:t>6)</w:t>
            </w:r>
          </w:p>
        </w:tc>
        <w:tc>
          <w:tcPr>
            <w:tcW w:w="811" w:type="pct"/>
            <w:shd w:val="clear" w:color="auto" w:fill="auto"/>
            <w:tcMar>
              <w:top w:w="15" w:type="dxa"/>
              <w:left w:w="68" w:type="dxa"/>
              <w:bottom w:w="0" w:type="dxa"/>
              <w:right w:w="68" w:type="dxa"/>
            </w:tcMar>
            <w:hideMark/>
          </w:tcPr>
          <w:p w14:paraId="7970F43F" w14:textId="0ACF43F4"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10 (15</w:t>
            </w:r>
            <w:r w:rsidR="00CE2BD6">
              <w:rPr>
                <w:rFonts w:ascii="Book Antiqua" w:hAnsi="Book Antiqua"/>
                <w:lang w:val="pt-BR" w:eastAsia="zh-CN"/>
              </w:rPr>
              <w:t>.</w:t>
            </w:r>
            <w:r w:rsidRPr="00753EA2">
              <w:rPr>
                <w:rFonts w:ascii="Book Antiqua" w:hAnsi="Book Antiqua"/>
                <w:lang w:val="pt-BR" w:eastAsia="zh-CN"/>
              </w:rPr>
              <w:t>2)</w:t>
            </w:r>
          </w:p>
        </w:tc>
        <w:tc>
          <w:tcPr>
            <w:tcW w:w="770" w:type="pct"/>
            <w:shd w:val="clear" w:color="auto" w:fill="auto"/>
            <w:tcMar>
              <w:top w:w="15" w:type="dxa"/>
              <w:left w:w="68" w:type="dxa"/>
              <w:bottom w:w="0" w:type="dxa"/>
              <w:right w:w="68" w:type="dxa"/>
            </w:tcMar>
            <w:hideMark/>
          </w:tcPr>
          <w:p w14:paraId="7D57014E" w14:textId="70D15F07"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7 (8</w:t>
            </w:r>
            <w:r w:rsidR="00CE2BD6">
              <w:rPr>
                <w:rFonts w:ascii="Book Antiqua" w:hAnsi="Book Antiqua"/>
                <w:lang w:val="pt-BR" w:eastAsia="zh-CN"/>
              </w:rPr>
              <w:t>.</w:t>
            </w:r>
            <w:r w:rsidRPr="00753EA2">
              <w:rPr>
                <w:rFonts w:ascii="Book Antiqua" w:hAnsi="Book Antiqua"/>
                <w:lang w:val="pt-BR" w:eastAsia="zh-CN"/>
              </w:rPr>
              <w:t>6)</w:t>
            </w:r>
          </w:p>
        </w:tc>
        <w:tc>
          <w:tcPr>
            <w:tcW w:w="470" w:type="pct"/>
            <w:shd w:val="clear" w:color="auto" w:fill="auto"/>
            <w:tcMar>
              <w:top w:w="15" w:type="dxa"/>
              <w:left w:w="68" w:type="dxa"/>
              <w:bottom w:w="0" w:type="dxa"/>
              <w:right w:w="68" w:type="dxa"/>
            </w:tcMar>
            <w:hideMark/>
          </w:tcPr>
          <w:p w14:paraId="0DDA073F" w14:textId="1F290CE7" w:rsidR="00753EA2" w:rsidRPr="00753EA2" w:rsidRDefault="00753EA2" w:rsidP="00753EA2">
            <w:pPr>
              <w:spacing w:line="360" w:lineRule="auto"/>
              <w:jc w:val="both"/>
              <w:rPr>
                <w:rFonts w:ascii="Book Antiqua" w:hAnsi="Book Antiqua"/>
                <w:lang w:eastAsia="zh-CN"/>
              </w:rPr>
            </w:pPr>
          </w:p>
        </w:tc>
      </w:tr>
    </w:tbl>
    <w:p w14:paraId="55C9C0A6" w14:textId="77777777" w:rsidR="00DE6257" w:rsidRDefault="003532E6">
      <w:pPr>
        <w:spacing w:line="360" w:lineRule="auto"/>
        <w:jc w:val="both"/>
        <w:rPr>
          <w:rFonts w:ascii="Book Antiqua" w:hAnsi="Book Antiqua"/>
          <w:lang w:eastAsia="zh-CN"/>
        </w:rPr>
      </w:pPr>
      <w:proofErr w:type="gramStart"/>
      <w:r w:rsidRPr="003532E6">
        <w:rPr>
          <w:rFonts w:ascii="Book Antiqua" w:hAnsi="Book Antiqua"/>
          <w:vertAlign w:val="superscript"/>
          <w:lang w:eastAsia="zh-CN"/>
        </w:rPr>
        <w:t>1</w:t>
      </w:r>
      <w:r w:rsidRPr="003532E6">
        <w:rPr>
          <w:rFonts w:ascii="Book Antiqua" w:hAnsi="Book Antiqua"/>
          <w:lang w:eastAsia="zh-CN"/>
        </w:rPr>
        <w:t xml:space="preserve">Described by mean ± SD or </w:t>
      </w:r>
      <w:r w:rsidRPr="000409BC">
        <w:rPr>
          <w:rFonts w:ascii="Book Antiqua" w:hAnsi="Book Antiqua"/>
          <w:i/>
          <w:iCs/>
          <w:lang w:eastAsia="zh-CN"/>
        </w:rPr>
        <w:t>n</w:t>
      </w:r>
      <w:r w:rsidRPr="003532E6">
        <w:rPr>
          <w:rFonts w:ascii="Book Antiqua" w:hAnsi="Book Antiqua"/>
          <w:lang w:eastAsia="zh-CN"/>
        </w:rPr>
        <w:t xml:space="preserve"> (%)</w:t>
      </w:r>
      <w:r w:rsidR="00DE6257">
        <w:rPr>
          <w:rFonts w:ascii="Book Antiqua" w:hAnsi="Book Antiqua" w:hint="eastAsia"/>
          <w:lang w:eastAsia="zh-CN"/>
        </w:rPr>
        <w:t>.</w:t>
      </w:r>
      <w:proofErr w:type="gramEnd"/>
    </w:p>
    <w:p w14:paraId="657F5C11" w14:textId="77777777" w:rsidR="00DE6257" w:rsidRDefault="00316569">
      <w:pPr>
        <w:spacing w:line="360" w:lineRule="auto"/>
        <w:jc w:val="both"/>
        <w:rPr>
          <w:rFonts w:ascii="Book Antiqua" w:hAnsi="Book Antiqua"/>
          <w:lang w:eastAsia="zh-CN"/>
        </w:rPr>
      </w:pPr>
      <w:proofErr w:type="gramStart"/>
      <w:r w:rsidRPr="00316569">
        <w:rPr>
          <w:rFonts w:ascii="Book Antiqua" w:hAnsi="Book Antiqua"/>
          <w:vertAlign w:val="superscript"/>
          <w:lang w:eastAsia="zh-CN"/>
        </w:rPr>
        <w:t>2</w:t>
      </w:r>
      <w:r w:rsidRPr="00316569">
        <w:rPr>
          <w:rFonts w:ascii="Book Antiqua" w:hAnsi="Book Antiqua"/>
          <w:lang w:eastAsia="zh-CN"/>
        </w:rPr>
        <w:t xml:space="preserve">Indicates </w:t>
      </w:r>
      <w:r>
        <w:rPr>
          <w:rFonts w:ascii="Book Antiqua" w:hAnsi="Book Antiqua"/>
          <w:lang w:eastAsia="zh-CN"/>
        </w:rPr>
        <w:t>h</w:t>
      </w:r>
      <w:r w:rsidRPr="00316569">
        <w:rPr>
          <w:rFonts w:ascii="Book Antiqua" w:hAnsi="Book Antiqua"/>
          <w:lang w:eastAsia="zh-CN"/>
        </w:rPr>
        <w:t xml:space="preserve">epatitis </w:t>
      </w:r>
      <w:r>
        <w:rPr>
          <w:rFonts w:ascii="Book Antiqua" w:hAnsi="Book Antiqua"/>
          <w:lang w:eastAsia="zh-CN"/>
        </w:rPr>
        <w:t>B</w:t>
      </w:r>
      <w:r w:rsidRPr="00316569">
        <w:rPr>
          <w:rFonts w:ascii="Book Antiqua" w:hAnsi="Book Antiqua"/>
          <w:lang w:eastAsia="zh-CN"/>
        </w:rPr>
        <w:t xml:space="preserve"> virus, autoimmune, cholestatic disease, </w:t>
      </w:r>
      <w:r w:rsidR="004A5504" w:rsidRPr="004A5504">
        <w:rPr>
          <w:rFonts w:ascii="Book Antiqua" w:hAnsi="Book Antiqua"/>
          <w:lang w:eastAsia="zh-CN"/>
        </w:rPr>
        <w:t>non-alcoholic fatty liver disease, and</w:t>
      </w:r>
      <w:r w:rsidRPr="00316569">
        <w:rPr>
          <w:rFonts w:ascii="Book Antiqua" w:hAnsi="Book Antiqua"/>
          <w:lang w:eastAsia="zh-CN"/>
        </w:rPr>
        <w:t xml:space="preserve"> cryptogenic</w:t>
      </w:r>
      <w:r w:rsidR="00DE6257">
        <w:rPr>
          <w:rFonts w:ascii="Book Antiqua" w:hAnsi="Book Antiqua" w:hint="eastAsia"/>
          <w:lang w:eastAsia="zh-CN"/>
        </w:rPr>
        <w:t>.</w:t>
      </w:r>
      <w:proofErr w:type="gramEnd"/>
    </w:p>
    <w:p w14:paraId="202C0EB4" w14:textId="77777777" w:rsidR="00DE6257" w:rsidRDefault="00A273BA">
      <w:pPr>
        <w:spacing w:line="360" w:lineRule="auto"/>
        <w:jc w:val="both"/>
        <w:rPr>
          <w:rFonts w:ascii="Book Antiqua" w:hAnsi="Book Antiqua"/>
          <w:lang w:eastAsia="zh-CN"/>
        </w:rPr>
      </w:pPr>
      <w:r w:rsidRPr="001D3E6F">
        <w:rPr>
          <w:rFonts w:ascii="Book Antiqua" w:hAnsi="Book Antiqua"/>
          <w:vertAlign w:val="superscript"/>
          <w:lang w:eastAsia="zh-CN"/>
        </w:rPr>
        <w:t>3</w:t>
      </w:r>
      <w:r w:rsidRPr="00A273BA">
        <w:rPr>
          <w:rFonts w:ascii="Book Antiqua" w:hAnsi="Book Antiqua"/>
          <w:lang w:eastAsia="zh-CN"/>
        </w:rPr>
        <w:t>Numbers with superscript 3 do not differ statistically at 5% significance by Tukey</w:t>
      </w:r>
      <w:r>
        <w:rPr>
          <w:rFonts w:ascii="Book Antiqua" w:hAnsi="Book Antiqua"/>
          <w:lang w:eastAsia="zh-CN"/>
        </w:rPr>
        <w:t>’s</w:t>
      </w:r>
      <w:r w:rsidRPr="00A273BA">
        <w:rPr>
          <w:rFonts w:ascii="Book Antiqua" w:hAnsi="Book Antiqua"/>
          <w:lang w:eastAsia="zh-CN"/>
        </w:rPr>
        <w:t xml:space="preserve"> test</w:t>
      </w:r>
      <w:r w:rsidR="00DE6257">
        <w:rPr>
          <w:rFonts w:ascii="Book Antiqua" w:hAnsi="Book Antiqua" w:hint="eastAsia"/>
          <w:lang w:eastAsia="zh-CN"/>
        </w:rPr>
        <w:t>.</w:t>
      </w:r>
    </w:p>
    <w:p w14:paraId="47510639" w14:textId="77777777" w:rsidR="00A734AB" w:rsidRDefault="00A273BA">
      <w:pPr>
        <w:spacing w:line="360" w:lineRule="auto"/>
        <w:jc w:val="both"/>
        <w:rPr>
          <w:rFonts w:ascii="Book Antiqua" w:hAnsi="Book Antiqua"/>
          <w:lang w:eastAsia="zh-CN"/>
        </w:rPr>
      </w:pPr>
      <w:r w:rsidRPr="001D3E6F">
        <w:rPr>
          <w:rFonts w:ascii="Book Antiqua" w:hAnsi="Book Antiqua"/>
          <w:vertAlign w:val="superscript"/>
          <w:lang w:eastAsia="zh-CN"/>
        </w:rPr>
        <w:t>4</w:t>
      </w:r>
      <w:r w:rsidRPr="00A273BA">
        <w:rPr>
          <w:rFonts w:ascii="Book Antiqua" w:hAnsi="Book Antiqua"/>
          <w:lang w:eastAsia="zh-CN"/>
        </w:rPr>
        <w:t>Numbers with superscript 4 do not differ statistically at 5% significance by Tukey</w:t>
      </w:r>
      <w:r>
        <w:rPr>
          <w:rFonts w:ascii="Book Antiqua" w:hAnsi="Book Antiqua"/>
          <w:lang w:eastAsia="zh-CN"/>
        </w:rPr>
        <w:t>’s</w:t>
      </w:r>
      <w:r w:rsidRPr="00A273BA">
        <w:rPr>
          <w:rFonts w:ascii="Book Antiqua" w:hAnsi="Book Antiqua"/>
          <w:lang w:eastAsia="zh-CN"/>
        </w:rPr>
        <w:t xml:space="preserve"> test</w:t>
      </w:r>
      <w:r w:rsidR="00A734AB">
        <w:rPr>
          <w:rFonts w:ascii="Book Antiqua" w:hAnsi="Book Antiqua" w:hint="eastAsia"/>
          <w:lang w:eastAsia="zh-CN"/>
        </w:rPr>
        <w:t>.</w:t>
      </w:r>
    </w:p>
    <w:p w14:paraId="45BF7E5F" w14:textId="68075F53" w:rsidR="00A77B3E" w:rsidRDefault="002A79AF">
      <w:pPr>
        <w:spacing w:line="360" w:lineRule="auto"/>
        <w:jc w:val="both"/>
        <w:rPr>
          <w:rFonts w:ascii="Book Antiqua" w:hAnsi="Book Antiqua"/>
          <w:lang w:eastAsia="zh-CN"/>
        </w:rPr>
      </w:pPr>
      <w:r>
        <w:rPr>
          <w:rFonts w:ascii="Book Antiqua" w:hAnsi="Book Antiqua"/>
          <w:vertAlign w:val="superscript"/>
          <w:lang w:eastAsia="zh-CN"/>
        </w:rPr>
        <w:t>5</w:t>
      </w:r>
      <w:r>
        <w:rPr>
          <w:rFonts w:ascii="Book Antiqua" w:hAnsi="Book Antiqua"/>
          <w:lang w:eastAsia="zh-CN"/>
        </w:rPr>
        <w:t>Indicates s</w:t>
      </w:r>
      <w:r w:rsidRPr="00CE2BD6">
        <w:rPr>
          <w:rFonts w:ascii="Book Antiqua" w:hAnsi="Book Antiqua"/>
          <w:lang w:eastAsia="zh-CN"/>
        </w:rPr>
        <w:t>tatistically significant association by the test of the residuals adjusted to 5% of significance</w:t>
      </w:r>
      <w:r w:rsidR="00A273BA" w:rsidRPr="00A273BA">
        <w:rPr>
          <w:rFonts w:ascii="Book Antiqua" w:hAnsi="Book Antiqua"/>
          <w:lang w:eastAsia="zh-CN"/>
        </w:rPr>
        <w:t>.</w:t>
      </w:r>
      <w:r w:rsidR="006A5A55">
        <w:rPr>
          <w:rFonts w:ascii="Book Antiqua" w:hAnsi="Book Antiqua"/>
          <w:lang w:eastAsia="zh-CN"/>
        </w:rPr>
        <w:t xml:space="preserve"> PA: P</w:t>
      </w:r>
      <w:r w:rsidR="006A5A55" w:rsidRPr="006A5A55">
        <w:rPr>
          <w:rFonts w:ascii="Book Antiqua" w:hAnsi="Book Antiqua"/>
          <w:lang w:eastAsia="zh-CN"/>
        </w:rPr>
        <w:t>hase angle</w:t>
      </w:r>
      <w:r w:rsidR="006A5A55">
        <w:rPr>
          <w:rFonts w:ascii="Book Antiqua" w:hAnsi="Book Antiqua"/>
          <w:lang w:eastAsia="zh-CN"/>
        </w:rPr>
        <w:t xml:space="preserve">; </w:t>
      </w:r>
      <w:r w:rsidR="006A5A55" w:rsidRPr="006A5A55">
        <w:rPr>
          <w:rFonts w:ascii="Book Antiqua" w:hAnsi="Book Antiqua"/>
          <w:lang w:eastAsia="zh-CN"/>
        </w:rPr>
        <w:t>BIVA: Bioelectrical impedance vector analysis;</w:t>
      </w:r>
      <w:r w:rsidR="00CB02F5">
        <w:rPr>
          <w:rFonts w:ascii="Book Antiqua" w:hAnsi="Book Antiqua"/>
          <w:lang w:eastAsia="zh-CN"/>
        </w:rPr>
        <w:t xml:space="preserve"> </w:t>
      </w:r>
      <w:r w:rsidR="00CB02F5" w:rsidRPr="00CB02F5">
        <w:rPr>
          <w:rFonts w:ascii="Book Antiqua" w:hAnsi="Book Antiqua"/>
          <w:lang w:eastAsia="zh-CN"/>
        </w:rPr>
        <w:t xml:space="preserve">Q1: Quadrant 1; Q2: Quadrant 2; Q3: Quadrant 3; Q4: Quadrant 4; </w:t>
      </w:r>
      <w:r w:rsidR="00CB02F5" w:rsidRPr="00E912FA">
        <w:rPr>
          <w:rFonts w:ascii="Book Antiqua" w:hAnsi="Book Antiqua"/>
          <w:lang w:eastAsia="zh-CN"/>
        </w:rPr>
        <w:t>HC</w:t>
      </w:r>
      <w:r w:rsidR="00E912FA" w:rsidRPr="00E912FA">
        <w:rPr>
          <w:rFonts w:ascii="Book Antiqua" w:hAnsi="Book Antiqua"/>
          <w:lang w:eastAsia="zh-CN"/>
        </w:rPr>
        <w:t>V</w:t>
      </w:r>
      <w:r w:rsidR="00CB02F5" w:rsidRPr="00E912FA">
        <w:rPr>
          <w:rFonts w:ascii="Book Antiqua" w:hAnsi="Book Antiqua"/>
          <w:lang w:eastAsia="zh-CN"/>
        </w:rPr>
        <w:t xml:space="preserve">: </w:t>
      </w:r>
      <w:r w:rsidR="00E912FA" w:rsidRPr="00E912FA">
        <w:rPr>
          <w:rFonts w:ascii="Book Antiqua" w:hAnsi="Book Antiqua"/>
          <w:lang w:eastAsia="zh-CN"/>
        </w:rPr>
        <w:t>Hepatitis C virus</w:t>
      </w:r>
      <w:r w:rsidR="00CB02F5" w:rsidRPr="00CB02F5">
        <w:rPr>
          <w:rFonts w:ascii="Book Antiqua" w:hAnsi="Book Antiqua"/>
          <w:lang w:eastAsia="zh-CN"/>
        </w:rPr>
        <w:t>.</w:t>
      </w:r>
    </w:p>
    <w:p w14:paraId="24A54826" w14:textId="77777777" w:rsidR="006662F3" w:rsidRDefault="006662F3">
      <w:pPr>
        <w:spacing w:line="360" w:lineRule="auto"/>
        <w:jc w:val="both"/>
        <w:rPr>
          <w:rFonts w:ascii="Book Antiqua" w:hAnsi="Book Antiqua"/>
          <w:lang w:eastAsia="zh-CN"/>
        </w:rPr>
        <w:sectPr w:rsidR="006662F3" w:rsidSect="008C5D50">
          <w:pgSz w:w="15840" w:h="12240" w:orient="landscape"/>
          <w:pgMar w:top="1440" w:right="1440" w:bottom="1440" w:left="1440" w:header="720" w:footer="720" w:gutter="0"/>
          <w:cols w:space="720"/>
          <w:docGrid w:linePitch="360"/>
        </w:sectPr>
      </w:pPr>
    </w:p>
    <w:p w14:paraId="29268D01" w14:textId="7669D54D" w:rsidR="006662F3" w:rsidRPr="006662F3" w:rsidRDefault="006662F3" w:rsidP="006662F3">
      <w:pPr>
        <w:spacing w:line="360" w:lineRule="auto"/>
        <w:jc w:val="both"/>
        <w:rPr>
          <w:rFonts w:ascii="Book Antiqua" w:hAnsi="Book Antiqua"/>
          <w:lang w:eastAsia="zh-CN"/>
        </w:rPr>
      </w:pPr>
      <w:r w:rsidRPr="006662F3">
        <w:rPr>
          <w:rFonts w:ascii="Book Antiqua" w:hAnsi="Book Antiqua"/>
          <w:b/>
          <w:bCs/>
          <w:lang w:eastAsia="zh-CN"/>
        </w:rPr>
        <w:t xml:space="preserve">Table 4 Association of the classification of </w:t>
      </w:r>
      <w:r>
        <w:rPr>
          <w:rFonts w:ascii="Book Antiqua" w:hAnsi="Book Antiqua"/>
          <w:b/>
          <w:bCs/>
          <w:lang w:eastAsia="zh-CN"/>
        </w:rPr>
        <w:t>p</w:t>
      </w:r>
      <w:r w:rsidRPr="006662F3">
        <w:rPr>
          <w:rFonts w:ascii="Book Antiqua" w:hAnsi="Book Antiqua"/>
          <w:b/>
          <w:bCs/>
          <w:lang w:eastAsia="zh-CN"/>
        </w:rPr>
        <w:t>hase angle prognosis relat</w:t>
      </w:r>
      <w:r w:rsidR="00BF097B">
        <w:rPr>
          <w:rFonts w:ascii="Book Antiqua" w:hAnsi="Book Antiqua"/>
          <w:b/>
          <w:bCs/>
          <w:lang w:eastAsia="zh-CN"/>
        </w:rPr>
        <w:t>ed to</w:t>
      </w:r>
      <w:r w:rsidRPr="006662F3">
        <w:rPr>
          <w:rFonts w:ascii="Book Antiqua" w:hAnsi="Book Antiqua"/>
          <w:b/>
          <w:bCs/>
          <w:lang w:eastAsia="zh-CN"/>
        </w:rPr>
        <w:t xml:space="preserve"> age, sex, staging (Child-Turcotte-Pugh) and etiology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58"/>
        <w:gridCol w:w="4677"/>
        <w:gridCol w:w="4108"/>
        <w:gridCol w:w="1725"/>
      </w:tblGrid>
      <w:tr w:rsidR="00364652" w:rsidRPr="00F9222F" w14:paraId="3F1C8D69" w14:textId="77777777" w:rsidTr="00A734AB">
        <w:trPr>
          <w:trHeight w:val="375"/>
        </w:trPr>
        <w:tc>
          <w:tcPr>
            <w:tcW w:w="1009" w:type="pct"/>
            <w:vMerge w:val="restart"/>
            <w:shd w:val="clear" w:color="auto" w:fill="auto"/>
            <w:tcMar>
              <w:top w:w="15" w:type="dxa"/>
              <w:left w:w="104" w:type="dxa"/>
              <w:bottom w:w="0" w:type="dxa"/>
              <w:right w:w="104" w:type="dxa"/>
            </w:tcMar>
            <w:hideMark/>
          </w:tcPr>
          <w:p w14:paraId="3FB69EFF" w14:textId="6B312EBD" w:rsidR="00F9222F" w:rsidRPr="00F9222F" w:rsidRDefault="00F9222F" w:rsidP="005A446E">
            <w:pPr>
              <w:spacing w:line="360" w:lineRule="auto"/>
              <w:jc w:val="center"/>
              <w:rPr>
                <w:rFonts w:ascii="Book Antiqua" w:hAnsi="Book Antiqua"/>
                <w:b/>
                <w:bCs/>
                <w:lang w:eastAsia="zh-CN"/>
              </w:rPr>
            </w:pPr>
            <w:r w:rsidRPr="005A446E">
              <w:rPr>
                <w:rFonts w:ascii="Book Antiqua" w:hAnsi="Book Antiqua"/>
                <w:b/>
                <w:bCs/>
                <w:lang w:val="pt-BR" w:eastAsia="zh-CN"/>
              </w:rPr>
              <w:t>Variables</w:t>
            </w:r>
            <w:r w:rsidR="00EF0176" w:rsidRPr="00711EF5">
              <w:rPr>
                <w:rFonts w:ascii="Book Antiqua" w:hAnsi="Book Antiqua"/>
                <w:b/>
                <w:bCs/>
                <w:vertAlign w:val="superscript"/>
                <w:lang w:val="pt-BR" w:eastAsia="zh-CN"/>
              </w:rPr>
              <w:t>1</w:t>
            </w:r>
          </w:p>
        </w:tc>
        <w:tc>
          <w:tcPr>
            <w:tcW w:w="3336" w:type="pct"/>
            <w:gridSpan w:val="2"/>
            <w:shd w:val="clear" w:color="auto" w:fill="auto"/>
            <w:tcMar>
              <w:top w:w="15" w:type="dxa"/>
              <w:left w:w="104" w:type="dxa"/>
              <w:bottom w:w="0" w:type="dxa"/>
              <w:right w:w="104" w:type="dxa"/>
            </w:tcMar>
            <w:hideMark/>
          </w:tcPr>
          <w:p w14:paraId="5BFE707B" w14:textId="0D0DC260" w:rsidR="00F9222F" w:rsidRPr="00F9222F" w:rsidRDefault="00F9222F" w:rsidP="005A446E">
            <w:pPr>
              <w:spacing w:line="360" w:lineRule="auto"/>
              <w:jc w:val="center"/>
              <w:rPr>
                <w:rFonts w:ascii="Book Antiqua" w:hAnsi="Book Antiqua"/>
                <w:b/>
                <w:bCs/>
                <w:lang w:eastAsia="zh-CN"/>
              </w:rPr>
            </w:pPr>
            <w:r w:rsidRPr="005A446E">
              <w:rPr>
                <w:rFonts w:ascii="Book Antiqua" w:hAnsi="Book Antiqua"/>
                <w:b/>
                <w:bCs/>
                <w:lang w:val="pt-BR" w:eastAsia="zh-CN"/>
              </w:rPr>
              <w:t xml:space="preserve">Classification </w:t>
            </w:r>
            <w:r w:rsidR="00C42EF1">
              <w:rPr>
                <w:rFonts w:ascii="Book Antiqua" w:hAnsi="Book Antiqua"/>
                <w:b/>
                <w:bCs/>
                <w:lang w:val="pt-BR" w:eastAsia="zh-CN"/>
              </w:rPr>
              <w:t>PA</w:t>
            </w:r>
            <w:r w:rsidRPr="005A446E">
              <w:rPr>
                <w:rFonts w:ascii="Book Antiqua" w:hAnsi="Book Antiqua"/>
                <w:b/>
                <w:bCs/>
                <w:lang w:val="pt-BR" w:eastAsia="zh-CN"/>
              </w:rPr>
              <w:t xml:space="preserve"> – 5.4</w:t>
            </w:r>
            <w:r w:rsidR="00907056" w:rsidRPr="005A446E">
              <w:rPr>
                <w:rFonts w:ascii="Book Antiqua" w:hAnsi="Book Antiqua"/>
                <w:b/>
                <w:bCs/>
                <w:lang w:val="pt-BR" w:eastAsia="zh-CN"/>
              </w:rPr>
              <w:t>°</w:t>
            </w:r>
          </w:p>
        </w:tc>
        <w:tc>
          <w:tcPr>
            <w:tcW w:w="655" w:type="pct"/>
            <w:vMerge w:val="restart"/>
            <w:shd w:val="clear" w:color="auto" w:fill="auto"/>
            <w:tcMar>
              <w:top w:w="15" w:type="dxa"/>
              <w:left w:w="104" w:type="dxa"/>
              <w:bottom w:w="0" w:type="dxa"/>
              <w:right w:w="104" w:type="dxa"/>
            </w:tcMar>
            <w:hideMark/>
          </w:tcPr>
          <w:p w14:paraId="4B2E0256" w14:textId="29D106F7" w:rsidR="00F9222F" w:rsidRPr="00F9222F" w:rsidRDefault="00907056" w:rsidP="005A446E">
            <w:pPr>
              <w:spacing w:line="360" w:lineRule="auto"/>
              <w:jc w:val="center"/>
              <w:rPr>
                <w:rFonts w:ascii="Book Antiqua" w:hAnsi="Book Antiqua"/>
                <w:b/>
                <w:bCs/>
                <w:lang w:eastAsia="zh-CN"/>
              </w:rPr>
            </w:pPr>
            <w:r w:rsidRPr="005A446E">
              <w:rPr>
                <w:rFonts w:ascii="Book Antiqua" w:hAnsi="Book Antiqua"/>
                <w:b/>
                <w:bCs/>
                <w:i/>
                <w:iCs/>
                <w:lang w:val="pt-BR" w:eastAsia="zh-CN"/>
              </w:rPr>
              <w:t>P</w:t>
            </w:r>
            <w:r w:rsidRPr="005A446E">
              <w:rPr>
                <w:rFonts w:ascii="Book Antiqua" w:hAnsi="Book Antiqua"/>
                <w:b/>
                <w:bCs/>
                <w:lang w:val="pt-BR" w:eastAsia="zh-CN"/>
              </w:rPr>
              <w:t xml:space="preserve"> </w:t>
            </w:r>
            <w:r w:rsidR="00F9222F" w:rsidRPr="005A446E">
              <w:rPr>
                <w:rFonts w:ascii="Book Antiqua" w:hAnsi="Book Antiqua"/>
                <w:b/>
                <w:bCs/>
                <w:lang w:val="pt-BR" w:eastAsia="zh-CN"/>
              </w:rPr>
              <w:t>value</w:t>
            </w:r>
          </w:p>
        </w:tc>
      </w:tr>
      <w:tr w:rsidR="00364652" w:rsidRPr="00F9222F" w14:paraId="3E3BF79A" w14:textId="77777777" w:rsidTr="00A734AB">
        <w:trPr>
          <w:trHeight w:val="211"/>
        </w:trPr>
        <w:tc>
          <w:tcPr>
            <w:tcW w:w="1009" w:type="pct"/>
            <w:vMerge/>
            <w:vAlign w:val="center"/>
            <w:hideMark/>
          </w:tcPr>
          <w:p w14:paraId="4569CBC3" w14:textId="77777777" w:rsidR="00F9222F" w:rsidRPr="00F9222F" w:rsidRDefault="00F9222F" w:rsidP="00F9222F">
            <w:pPr>
              <w:spacing w:line="360" w:lineRule="auto"/>
              <w:jc w:val="both"/>
              <w:rPr>
                <w:rFonts w:ascii="Book Antiqua" w:hAnsi="Book Antiqua"/>
                <w:lang w:eastAsia="zh-CN"/>
              </w:rPr>
            </w:pPr>
          </w:p>
        </w:tc>
        <w:tc>
          <w:tcPr>
            <w:tcW w:w="1776" w:type="pct"/>
            <w:shd w:val="clear" w:color="auto" w:fill="auto"/>
            <w:tcMar>
              <w:top w:w="15" w:type="dxa"/>
              <w:left w:w="104" w:type="dxa"/>
              <w:bottom w:w="0" w:type="dxa"/>
              <w:right w:w="104" w:type="dxa"/>
            </w:tcMar>
            <w:hideMark/>
          </w:tcPr>
          <w:p w14:paraId="36D5ADCE" w14:textId="61C74DC2" w:rsidR="00F9222F" w:rsidRPr="00F9222F" w:rsidRDefault="00F9222F" w:rsidP="005A446E">
            <w:pPr>
              <w:spacing w:line="360" w:lineRule="auto"/>
              <w:jc w:val="center"/>
              <w:rPr>
                <w:rFonts w:ascii="Book Antiqua" w:hAnsi="Book Antiqua"/>
                <w:b/>
                <w:bCs/>
                <w:lang w:eastAsia="zh-CN"/>
              </w:rPr>
            </w:pPr>
            <w:r w:rsidRPr="005A446E">
              <w:rPr>
                <w:rFonts w:ascii="Book Antiqua" w:hAnsi="Book Antiqua"/>
                <w:b/>
                <w:bCs/>
                <w:lang w:val="pt-BR" w:eastAsia="zh-CN"/>
              </w:rPr>
              <w:t>Good prognosis</w:t>
            </w:r>
            <w:r w:rsidR="00907056" w:rsidRPr="005A446E">
              <w:rPr>
                <w:rFonts w:ascii="Book Antiqua" w:hAnsi="Book Antiqua" w:hint="eastAsia"/>
                <w:b/>
                <w:bCs/>
                <w:lang w:eastAsia="zh-CN"/>
              </w:rPr>
              <w:t xml:space="preserve"> </w:t>
            </w:r>
            <w:r w:rsidR="000C2C31">
              <w:rPr>
                <w:rFonts w:ascii="Book Antiqua" w:hAnsi="Book Antiqua"/>
                <w:b/>
                <w:bCs/>
                <w:lang w:eastAsia="zh-CN"/>
              </w:rPr>
              <w:t>(</w:t>
            </w:r>
            <w:r w:rsidRPr="005A446E">
              <w:rPr>
                <w:rFonts w:ascii="Book Antiqua" w:hAnsi="Book Antiqua"/>
                <w:b/>
                <w:bCs/>
                <w:lang w:val="pt-BR" w:eastAsia="zh-CN"/>
              </w:rPr>
              <w:t>&gt;</w:t>
            </w:r>
            <w:r w:rsidR="00907056" w:rsidRPr="005A446E">
              <w:rPr>
                <w:rFonts w:ascii="Book Antiqua" w:hAnsi="Book Antiqua"/>
                <w:b/>
                <w:bCs/>
                <w:lang w:val="pt-BR" w:eastAsia="zh-CN"/>
              </w:rPr>
              <w:t xml:space="preserve"> </w:t>
            </w:r>
            <w:r w:rsidRPr="005A446E">
              <w:rPr>
                <w:rFonts w:ascii="Book Antiqua" w:hAnsi="Book Antiqua"/>
                <w:b/>
                <w:bCs/>
                <w:lang w:val="pt-BR" w:eastAsia="zh-CN"/>
              </w:rPr>
              <w:t>5</w:t>
            </w:r>
            <w:r w:rsidR="00907056" w:rsidRPr="005A446E">
              <w:rPr>
                <w:rFonts w:ascii="Book Antiqua" w:hAnsi="Book Antiqua"/>
                <w:b/>
                <w:bCs/>
                <w:lang w:val="pt-BR" w:eastAsia="zh-CN"/>
              </w:rPr>
              <w:t>.</w:t>
            </w:r>
            <w:r w:rsidRPr="005A446E">
              <w:rPr>
                <w:rFonts w:ascii="Book Antiqua" w:hAnsi="Book Antiqua"/>
                <w:b/>
                <w:bCs/>
                <w:lang w:val="pt-BR" w:eastAsia="zh-CN"/>
              </w:rPr>
              <w:t>4</w:t>
            </w:r>
            <w:r w:rsidR="00907056" w:rsidRPr="005A446E">
              <w:rPr>
                <w:rFonts w:ascii="Book Antiqua" w:hAnsi="Book Antiqua"/>
                <w:b/>
                <w:bCs/>
                <w:lang w:val="pt-BR" w:eastAsia="zh-CN"/>
              </w:rPr>
              <w:t xml:space="preserve">°; </w:t>
            </w:r>
            <w:r w:rsidRPr="005A446E">
              <w:rPr>
                <w:rFonts w:ascii="Book Antiqua" w:hAnsi="Book Antiqua"/>
                <w:b/>
                <w:bCs/>
                <w:i/>
                <w:iCs/>
                <w:lang w:val="pt-BR" w:eastAsia="zh-CN"/>
              </w:rPr>
              <w:t>n</w:t>
            </w:r>
            <w:r w:rsidR="00907056" w:rsidRPr="005A446E">
              <w:rPr>
                <w:rFonts w:ascii="Book Antiqua" w:hAnsi="Book Antiqua"/>
                <w:b/>
                <w:bCs/>
                <w:lang w:val="pt-BR" w:eastAsia="zh-CN"/>
              </w:rPr>
              <w:t xml:space="preserve"> </w:t>
            </w:r>
            <w:r w:rsidRPr="005A446E">
              <w:rPr>
                <w:rFonts w:ascii="Book Antiqua" w:hAnsi="Book Antiqua"/>
                <w:b/>
                <w:bCs/>
                <w:lang w:val="pt-BR" w:eastAsia="zh-CN"/>
              </w:rPr>
              <w:t>=</w:t>
            </w:r>
            <w:r w:rsidR="00907056" w:rsidRPr="005A446E">
              <w:rPr>
                <w:rFonts w:ascii="Book Antiqua" w:hAnsi="Book Antiqua"/>
                <w:b/>
                <w:bCs/>
                <w:lang w:val="pt-BR" w:eastAsia="zh-CN"/>
              </w:rPr>
              <w:t xml:space="preserve"> </w:t>
            </w:r>
            <w:r w:rsidRPr="005A446E">
              <w:rPr>
                <w:rFonts w:ascii="Book Antiqua" w:hAnsi="Book Antiqua"/>
                <w:b/>
                <w:bCs/>
                <w:lang w:val="pt-BR" w:eastAsia="zh-CN"/>
              </w:rPr>
              <w:t>121</w:t>
            </w:r>
            <w:r w:rsidR="000C2C31">
              <w:rPr>
                <w:rFonts w:ascii="Book Antiqua" w:hAnsi="Book Antiqua"/>
                <w:b/>
                <w:bCs/>
                <w:lang w:val="pt-BR" w:eastAsia="zh-CN"/>
              </w:rPr>
              <w:t>)</w:t>
            </w:r>
          </w:p>
        </w:tc>
        <w:tc>
          <w:tcPr>
            <w:tcW w:w="1560" w:type="pct"/>
            <w:shd w:val="clear" w:color="auto" w:fill="auto"/>
            <w:tcMar>
              <w:top w:w="15" w:type="dxa"/>
              <w:left w:w="104" w:type="dxa"/>
              <w:bottom w:w="0" w:type="dxa"/>
              <w:right w:w="104" w:type="dxa"/>
            </w:tcMar>
            <w:hideMark/>
          </w:tcPr>
          <w:p w14:paraId="17C4B837" w14:textId="175208D2" w:rsidR="00F9222F" w:rsidRPr="00F9222F" w:rsidRDefault="00F9222F" w:rsidP="005A446E">
            <w:pPr>
              <w:spacing w:line="360" w:lineRule="auto"/>
              <w:jc w:val="center"/>
              <w:rPr>
                <w:rFonts w:ascii="Book Antiqua" w:hAnsi="Book Antiqua"/>
                <w:b/>
                <w:bCs/>
                <w:lang w:eastAsia="zh-CN"/>
              </w:rPr>
            </w:pPr>
            <w:r w:rsidRPr="005A446E">
              <w:rPr>
                <w:rFonts w:ascii="Book Antiqua" w:hAnsi="Book Antiqua"/>
                <w:b/>
                <w:bCs/>
                <w:lang w:val="pt-BR" w:eastAsia="zh-CN"/>
              </w:rPr>
              <w:t>Bad prognosis</w:t>
            </w:r>
            <w:r w:rsidR="00907056" w:rsidRPr="005A446E">
              <w:rPr>
                <w:rFonts w:ascii="Book Antiqua" w:hAnsi="Book Antiqua" w:hint="eastAsia"/>
                <w:b/>
                <w:bCs/>
                <w:lang w:eastAsia="zh-CN"/>
              </w:rPr>
              <w:t xml:space="preserve"> </w:t>
            </w:r>
            <w:r w:rsidR="000C2C31">
              <w:rPr>
                <w:rFonts w:ascii="Book Antiqua" w:hAnsi="Book Antiqua"/>
                <w:b/>
                <w:bCs/>
                <w:lang w:eastAsia="zh-CN"/>
              </w:rPr>
              <w:t>(</w:t>
            </w:r>
            <w:r w:rsidRPr="005A446E">
              <w:rPr>
                <w:rFonts w:ascii="Book Antiqua" w:hAnsi="Book Antiqua"/>
                <w:b/>
                <w:bCs/>
                <w:lang w:val="pt-BR" w:eastAsia="zh-CN"/>
              </w:rPr>
              <w:t>&lt;</w:t>
            </w:r>
            <w:r w:rsidR="00907056" w:rsidRPr="005A446E">
              <w:rPr>
                <w:rFonts w:ascii="Book Antiqua" w:hAnsi="Book Antiqua"/>
                <w:b/>
                <w:bCs/>
                <w:lang w:val="pt-BR" w:eastAsia="zh-CN"/>
              </w:rPr>
              <w:t xml:space="preserve"> </w:t>
            </w:r>
            <w:r w:rsidRPr="005A446E">
              <w:rPr>
                <w:rFonts w:ascii="Book Antiqua" w:hAnsi="Book Antiqua"/>
                <w:b/>
                <w:bCs/>
                <w:lang w:val="pt-BR" w:eastAsia="zh-CN"/>
              </w:rPr>
              <w:t>5</w:t>
            </w:r>
            <w:r w:rsidR="00907056" w:rsidRPr="005A446E">
              <w:rPr>
                <w:rFonts w:ascii="Book Antiqua" w:hAnsi="Book Antiqua"/>
                <w:b/>
                <w:bCs/>
                <w:lang w:val="pt-BR" w:eastAsia="zh-CN"/>
              </w:rPr>
              <w:t>.</w:t>
            </w:r>
            <w:r w:rsidRPr="005A446E">
              <w:rPr>
                <w:rFonts w:ascii="Book Antiqua" w:hAnsi="Book Antiqua"/>
                <w:b/>
                <w:bCs/>
                <w:lang w:val="pt-BR" w:eastAsia="zh-CN"/>
              </w:rPr>
              <w:t>4</w:t>
            </w:r>
            <w:r w:rsidR="00907056" w:rsidRPr="005A446E">
              <w:rPr>
                <w:rFonts w:ascii="Book Antiqua" w:eastAsia="宋体" w:hAnsi="Book Antiqua"/>
                <w:b/>
                <w:bCs/>
                <w:lang w:val="pt-BR" w:eastAsia="zh-CN"/>
              </w:rPr>
              <w:t>°</w:t>
            </w:r>
            <w:r w:rsidR="00907056" w:rsidRPr="005A446E">
              <w:rPr>
                <w:rFonts w:ascii="Book Antiqua" w:hAnsi="Book Antiqua"/>
                <w:b/>
                <w:bCs/>
                <w:lang w:eastAsia="zh-CN"/>
              </w:rPr>
              <w:t xml:space="preserve">; </w:t>
            </w:r>
            <w:r w:rsidRPr="005A446E">
              <w:rPr>
                <w:rFonts w:ascii="Book Antiqua" w:hAnsi="Book Antiqua"/>
                <w:b/>
                <w:bCs/>
                <w:i/>
                <w:iCs/>
                <w:lang w:val="pt-BR" w:eastAsia="zh-CN"/>
              </w:rPr>
              <w:t>n</w:t>
            </w:r>
            <w:r w:rsidR="00907056" w:rsidRPr="005A446E">
              <w:rPr>
                <w:rFonts w:ascii="Book Antiqua" w:hAnsi="Book Antiqua"/>
                <w:b/>
                <w:bCs/>
                <w:lang w:val="pt-BR" w:eastAsia="zh-CN"/>
              </w:rPr>
              <w:t xml:space="preserve"> </w:t>
            </w:r>
            <w:r w:rsidRPr="005A446E">
              <w:rPr>
                <w:rFonts w:ascii="Book Antiqua" w:hAnsi="Book Antiqua"/>
                <w:b/>
                <w:bCs/>
                <w:lang w:val="pt-BR" w:eastAsia="zh-CN"/>
              </w:rPr>
              <w:t>=</w:t>
            </w:r>
            <w:r w:rsidR="00907056" w:rsidRPr="005A446E">
              <w:rPr>
                <w:rFonts w:ascii="Book Antiqua" w:hAnsi="Book Antiqua"/>
                <w:b/>
                <w:bCs/>
                <w:lang w:val="pt-BR" w:eastAsia="zh-CN"/>
              </w:rPr>
              <w:t xml:space="preserve"> </w:t>
            </w:r>
            <w:r w:rsidRPr="005A446E">
              <w:rPr>
                <w:rFonts w:ascii="Book Antiqua" w:hAnsi="Book Antiqua"/>
                <w:b/>
                <w:bCs/>
                <w:lang w:val="pt-BR" w:eastAsia="zh-CN"/>
              </w:rPr>
              <w:t>69)</w:t>
            </w:r>
          </w:p>
        </w:tc>
        <w:tc>
          <w:tcPr>
            <w:tcW w:w="655" w:type="pct"/>
            <w:vMerge/>
            <w:vAlign w:val="center"/>
            <w:hideMark/>
          </w:tcPr>
          <w:p w14:paraId="70DBE062" w14:textId="77777777" w:rsidR="00F9222F" w:rsidRPr="00F9222F" w:rsidRDefault="00F9222F" w:rsidP="00F9222F">
            <w:pPr>
              <w:spacing w:line="360" w:lineRule="auto"/>
              <w:jc w:val="both"/>
              <w:rPr>
                <w:rFonts w:ascii="Book Antiqua" w:hAnsi="Book Antiqua"/>
                <w:lang w:eastAsia="zh-CN"/>
              </w:rPr>
            </w:pPr>
          </w:p>
        </w:tc>
      </w:tr>
      <w:tr w:rsidR="00364652" w:rsidRPr="00F9222F" w14:paraId="498F73EF" w14:textId="77777777" w:rsidTr="00A734AB">
        <w:trPr>
          <w:trHeight w:val="376"/>
        </w:trPr>
        <w:tc>
          <w:tcPr>
            <w:tcW w:w="1009" w:type="pct"/>
            <w:shd w:val="clear" w:color="auto" w:fill="auto"/>
            <w:tcMar>
              <w:top w:w="15" w:type="dxa"/>
              <w:left w:w="104" w:type="dxa"/>
              <w:bottom w:w="0" w:type="dxa"/>
              <w:right w:w="104" w:type="dxa"/>
            </w:tcMar>
            <w:hideMark/>
          </w:tcPr>
          <w:p w14:paraId="1D96AD48" w14:textId="649519C3"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 xml:space="preserve">Age (yr) </w:t>
            </w:r>
          </w:p>
        </w:tc>
        <w:tc>
          <w:tcPr>
            <w:tcW w:w="1776" w:type="pct"/>
            <w:shd w:val="clear" w:color="auto" w:fill="auto"/>
            <w:tcMar>
              <w:top w:w="15" w:type="dxa"/>
              <w:left w:w="104" w:type="dxa"/>
              <w:bottom w:w="0" w:type="dxa"/>
              <w:right w:w="104" w:type="dxa"/>
            </w:tcMar>
            <w:hideMark/>
          </w:tcPr>
          <w:p w14:paraId="388270EF" w14:textId="70161A96"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54</w:t>
            </w:r>
            <w:r w:rsidR="00907056">
              <w:rPr>
                <w:rFonts w:ascii="Book Antiqua" w:hAnsi="Book Antiqua"/>
                <w:lang w:val="pt-BR" w:eastAsia="zh-CN"/>
              </w:rPr>
              <w:t>.</w:t>
            </w:r>
            <w:r w:rsidRPr="00F9222F">
              <w:rPr>
                <w:rFonts w:ascii="Book Antiqua" w:hAnsi="Book Antiqua"/>
                <w:lang w:val="pt-BR" w:eastAsia="zh-CN"/>
              </w:rPr>
              <w:t>2</w:t>
            </w:r>
            <w:r w:rsidR="00907056">
              <w:rPr>
                <w:rFonts w:ascii="Book Antiqua" w:hAnsi="Book Antiqua"/>
                <w:lang w:val="pt-BR" w:eastAsia="zh-CN"/>
              </w:rPr>
              <w:t xml:space="preserve"> </w:t>
            </w:r>
            <w:r w:rsidRPr="00F9222F">
              <w:rPr>
                <w:rFonts w:ascii="Book Antiqua" w:hAnsi="Book Antiqua"/>
                <w:lang w:val="pt-BR" w:eastAsia="zh-CN"/>
              </w:rPr>
              <w:t>±</w:t>
            </w:r>
            <w:r w:rsidR="00907056">
              <w:rPr>
                <w:rFonts w:ascii="Book Antiqua" w:hAnsi="Book Antiqua"/>
                <w:lang w:val="pt-BR" w:eastAsia="zh-CN"/>
              </w:rPr>
              <w:t xml:space="preserve"> </w:t>
            </w:r>
            <w:r w:rsidRPr="00F9222F">
              <w:rPr>
                <w:rFonts w:ascii="Book Antiqua" w:hAnsi="Book Antiqua"/>
                <w:lang w:val="pt-BR" w:eastAsia="zh-CN"/>
              </w:rPr>
              <w:t>11</w:t>
            </w:r>
            <w:r w:rsidR="00907056">
              <w:rPr>
                <w:rFonts w:ascii="Book Antiqua" w:hAnsi="Book Antiqua"/>
                <w:lang w:val="pt-BR" w:eastAsia="zh-CN"/>
              </w:rPr>
              <w:t>.</w:t>
            </w:r>
            <w:r w:rsidRPr="00F9222F">
              <w:rPr>
                <w:rFonts w:ascii="Book Antiqua" w:hAnsi="Book Antiqua"/>
                <w:lang w:val="pt-BR" w:eastAsia="zh-CN"/>
              </w:rPr>
              <w:t>3</w:t>
            </w:r>
          </w:p>
        </w:tc>
        <w:tc>
          <w:tcPr>
            <w:tcW w:w="1560" w:type="pct"/>
            <w:shd w:val="clear" w:color="auto" w:fill="auto"/>
            <w:tcMar>
              <w:top w:w="15" w:type="dxa"/>
              <w:left w:w="104" w:type="dxa"/>
              <w:bottom w:w="0" w:type="dxa"/>
              <w:right w:w="104" w:type="dxa"/>
            </w:tcMar>
            <w:hideMark/>
          </w:tcPr>
          <w:p w14:paraId="7F334920" w14:textId="3CE93AAA"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60</w:t>
            </w:r>
            <w:r w:rsidR="00907056">
              <w:rPr>
                <w:rFonts w:ascii="Book Antiqua" w:hAnsi="Book Antiqua"/>
                <w:lang w:val="pt-BR" w:eastAsia="zh-CN"/>
              </w:rPr>
              <w:t>.</w:t>
            </w:r>
            <w:r w:rsidRPr="00F9222F">
              <w:rPr>
                <w:rFonts w:ascii="Book Antiqua" w:hAnsi="Book Antiqua"/>
                <w:lang w:val="pt-BR" w:eastAsia="zh-CN"/>
              </w:rPr>
              <w:t>9</w:t>
            </w:r>
            <w:r w:rsidR="00907056">
              <w:rPr>
                <w:rFonts w:ascii="Book Antiqua" w:hAnsi="Book Antiqua"/>
                <w:lang w:val="pt-BR" w:eastAsia="zh-CN"/>
              </w:rPr>
              <w:t xml:space="preserve"> </w:t>
            </w:r>
            <w:r w:rsidRPr="00F9222F">
              <w:rPr>
                <w:rFonts w:ascii="Book Antiqua" w:hAnsi="Book Antiqua"/>
                <w:lang w:val="pt-BR" w:eastAsia="zh-CN"/>
              </w:rPr>
              <w:t>±</w:t>
            </w:r>
            <w:r w:rsidR="00907056">
              <w:rPr>
                <w:rFonts w:ascii="Book Antiqua" w:hAnsi="Book Antiqua"/>
                <w:lang w:val="pt-BR" w:eastAsia="zh-CN"/>
              </w:rPr>
              <w:t xml:space="preserve"> </w:t>
            </w:r>
            <w:r w:rsidRPr="00F9222F">
              <w:rPr>
                <w:rFonts w:ascii="Book Antiqua" w:hAnsi="Book Antiqua"/>
                <w:lang w:val="pt-BR" w:eastAsia="zh-CN"/>
              </w:rPr>
              <w:t>9</w:t>
            </w:r>
            <w:r w:rsidR="00907056">
              <w:rPr>
                <w:rFonts w:ascii="Book Antiqua" w:hAnsi="Book Antiqua"/>
                <w:lang w:val="pt-BR" w:eastAsia="zh-CN"/>
              </w:rPr>
              <w:t>.</w:t>
            </w:r>
            <w:r w:rsidRPr="00F9222F">
              <w:rPr>
                <w:rFonts w:ascii="Book Antiqua" w:hAnsi="Book Antiqua"/>
                <w:lang w:val="pt-BR" w:eastAsia="zh-CN"/>
              </w:rPr>
              <w:t>0</w:t>
            </w:r>
          </w:p>
        </w:tc>
        <w:tc>
          <w:tcPr>
            <w:tcW w:w="655" w:type="pct"/>
            <w:shd w:val="clear" w:color="auto" w:fill="auto"/>
            <w:tcMar>
              <w:top w:w="15" w:type="dxa"/>
              <w:left w:w="104" w:type="dxa"/>
              <w:bottom w:w="0" w:type="dxa"/>
              <w:right w:w="104" w:type="dxa"/>
            </w:tcMar>
            <w:hideMark/>
          </w:tcPr>
          <w:p w14:paraId="6D895BB0" w14:textId="705261B1"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&lt;</w:t>
            </w:r>
            <w:r w:rsidR="005A446E">
              <w:rPr>
                <w:rFonts w:ascii="Book Antiqua" w:hAnsi="Book Antiqua"/>
                <w:lang w:val="pt-BR" w:eastAsia="zh-CN"/>
              </w:rPr>
              <w:t xml:space="preserve"> </w:t>
            </w:r>
            <w:r w:rsidRPr="00F9222F">
              <w:rPr>
                <w:rFonts w:ascii="Book Antiqua" w:hAnsi="Book Antiqua"/>
                <w:lang w:val="pt-BR" w:eastAsia="zh-CN"/>
              </w:rPr>
              <w:t>0</w:t>
            </w:r>
            <w:r w:rsidR="005A446E">
              <w:rPr>
                <w:rFonts w:ascii="Book Antiqua" w:hAnsi="Book Antiqua"/>
                <w:lang w:val="pt-BR" w:eastAsia="zh-CN"/>
              </w:rPr>
              <w:t>.</w:t>
            </w:r>
            <w:r w:rsidRPr="00F9222F">
              <w:rPr>
                <w:rFonts w:ascii="Book Antiqua" w:hAnsi="Book Antiqua"/>
                <w:lang w:val="pt-BR" w:eastAsia="zh-CN"/>
              </w:rPr>
              <w:t>001</w:t>
            </w:r>
          </w:p>
        </w:tc>
      </w:tr>
      <w:tr w:rsidR="00364652" w:rsidRPr="00F9222F" w14:paraId="1B6DDAB7" w14:textId="77777777" w:rsidTr="00A734AB">
        <w:trPr>
          <w:trHeight w:val="300"/>
        </w:trPr>
        <w:tc>
          <w:tcPr>
            <w:tcW w:w="1009" w:type="pct"/>
            <w:shd w:val="clear" w:color="auto" w:fill="auto"/>
            <w:tcMar>
              <w:top w:w="15" w:type="dxa"/>
              <w:left w:w="104" w:type="dxa"/>
              <w:bottom w:w="0" w:type="dxa"/>
              <w:right w:w="104" w:type="dxa"/>
            </w:tcMar>
            <w:hideMark/>
          </w:tcPr>
          <w:p w14:paraId="1F5F818D" w14:textId="77777777"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Gender</w:t>
            </w:r>
          </w:p>
        </w:tc>
        <w:tc>
          <w:tcPr>
            <w:tcW w:w="1776" w:type="pct"/>
            <w:shd w:val="clear" w:color="auto" w:fill="auto"/>
            <w:tcMar>
              <w:top w:w="15" w:type="dxa"/>
              <w:left w:w="104" w:type="dxa"/>
              <w:bottom w:w="0" w:type="dxa"/>
              <w:right w:w="104" w:type="dxa"/>
            </w:tcMar>
            <w:hideMark/>
          </w:tcPr>
          <w:p w14:paraId="2DF9BD04" w14:textId="7659A3A0" w:rsidR="00F9222F" w:rsidRPr="00F9222F" w:rsidRDefault="00F9222F" w:rsidP="00F9222F">
            <w:pPr>
              <w:spacing w:line="360" w:lineRule="auto"/>
              <w:jc w:val="both"/>
              <w:rPr>
                <w:rFonts w:ascii="Book Antiqua" w:hAnsi="Book Antiqua"/>
                <w:lang w:eastAsia="zh-CN"/>
              </w:rPr>
            </w:pPr>
          </w:p>
        </w:tc>
        <w:tc>
          <w:tcPr>
            <w:tcW w:w="1560" w:type="pct"/>
            <w:shd w:val="clear" w:color="auto" w:fill="auto"/>
            <w:tcMar>
              <w:top w:w="15" w:type="dxa"/>
              <w:left w:w="104" w:type="dxa"/>
              <w:bottom w:w="0" w:type="dxa"/>
              <w:right w:w="104" w:type="dxa"/>
            </w:tcMar>
            <w:hideMark/>
          </w:tcPr>
          <w:p w14:paraId="60D4FE2B" w14:textId="12F5AF7A" w:rsidR="00F9222F" w:rsidRPr="00F9222F" w:rsidRDefault="00F9222F" w:rsidP="00F9222F">
            <w:pPr>
              <w:spacing w:line="360" w:lineRule="auto"/>
              <w:jc w:val="both"/>
              <w:rPr>
                <w:rFonts w:ascii="Book Antiqua" w:hAnsi="Book Antiqua"/>
                <w:lang w:eastAsia="zh-CN"/>
              </w:rPr>
            </w:pPr>
          </w:p>
        </w:tc>
        <w:tc>
          <w:tcPr>
            <w:tcW w:w="655" w:type="pct"/>
            <w:shd w:val="clear" w:color="auto" w:fill="auto"/>
            <w:tcMar>
              <w:top w:w="15" w:type="dxa"/>
              <w:left w:w="104" w:type="dxa"/>
              <w:bottom w:w="0" w:type="dxa"/>
              <w:right w:w="104" w:type="dxa"/>
            </w:tcMar>
            <w:hideMark/>
          </w:tcPr>
          <w:p w14:paraId="6627AEE8" w14:textId="340A874F"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0</w:t>
            </w:r>
            <w:r w:rsidR="005A446E">
              <w:rPr>
                <w:rFonts w:ascii="Book Antiqua" w:hAnsi="Book Antiqua"/>
                <w:lang w:val="pt-BR" w:eastAsia="zh-CN"/>
              </w:rPr>
              <w:t>.</w:t>
            </w:r>
            <w:r w:rsidRPr="00F9222F">
              <w:rPr>
                <w:rFonts w:ascii="Book Antiqua" w:hAnsi="Book Antiqua"/>
                <w:lang w:val="pt-BR" w:eastAsia="zh-CN"/>
              </w:rPr>
              <w:t>040</w:t>
            </w:r>
          </w:p>
        </w:tc>
      </w:tr>
      <w:tr w:rsidR="00364652" w:rsidRPr="00F9222F" w14:paraId="59091978" w14:textId="77777777" w:rsidTr="00A734AB">
        <w:trPr>
          <w:trHeight w:val="376"/>
        </w:trPr>
        <w:tc>
          <w:tcPr>
            <w:tcW w:w="1009" w:type="pct"/>
            <w:shd w:val="clear" w:color="auto" w:fill="auto"/>
            <w:tcMar>
              <w:top w:w="15" w:type="dxa"/>
              <w:left w:w="104" w:type="dxa"/>
              <w:bottom w:w="0" w:type="dxa"/>
              <w:right w:w="104" w:type="dxa"/>
            </w:tcMar>
            <w:hideMark/>
          </w:tcPr>
          <w:p w14:paraId="606C6F8D" w14:textId="77777777" w:rsidR="00F9222F" w:rsidRPr="00F9222F" w:rsidRDefault="00F9222F" w:rsidP="00A734AB">
            <w:pPr>
              <w:spacing w:line="360" w:lineRule="auto"/>
              <w:jc w:val="both"/>
              <w:rPr>
                <w:rFonts w:ascii="Book Antiqua" w:hAnsi="Book Antiqua"/>
                <w:lang w:eastAsia="zh-CN"/>
              </w:rPr>
            </w:pPr>
            <w:r w:rsidRPr="00F9222F">
              <w:rPr>
                <w:rFonts w:ascii="Book Antiqua" w:hAnsi="Book Antiqua"/>
                <w:lang w:val="pt-BR" w:eastAsia="zh-CN"/>
              </w:rPr>
              <w:t>Male</w:t>
            </w:r>
          </w:p>
        </w:tc>
        <w:tc>
          <w:tcPr>
            <w:tcW w:w="1776" w:type="pct"/>
            <w:shd w:val="clear" w:color="auto" w:fill="auto"/>
            <w:tcMar>
              <w:top w:w="15" w:type="dxa"/>
              <w:left w:w="104" w:type="dxa"/>
              <w:bottom w:w="0" w:type="dxa"/>
              <w:right w:w="104" w:type="dxa"/>
            </w:tcMar>
            <w:hideMark/>
          </w:tcPr>
          <w:p w14:paraId="3B006298" w14:textId="2A022DF7"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81 (66</w:t>
            </w:r>
            <w:r w:rsidR="00F52074">
              <w:rPr>
                <w:rFonts w:ascii="Book Antiqua" w:hAnsi="Book Antiqua"/>
                <w:lang w:val="pt-BR" w:eastAsia="zh-CN"/>
              </w:rPr>
              <w:t>.</w:t>
            </w:r>
            <w:r w:rsidRPr="00F9222F">
              <w:rPr>
                <w:rFonts w:ascii="Book Antiqua" w:hAnsi="Book Antiqua"/>
                <w:lang w:val="pt-BR" w:eastAsia="zh-CN"/>
              </w:rPr>
              <w:t>9)</w:t>
            </w:r>
          </w:p>
        </w:tc>
        <w:tc>
          <w:tcPr>
            <w:tcW w:w="1560" w:type="pct"/>
            <w:shd w:val="clear" w:color="auto" w:fill="auto"/>
            <w:tcMar>
              <w:top w:w="15" w:type="dxa"/>
              <w:left w:w="104" w:type="dxa"/>
              <w:bottom w:w="0" w:type="dxa"/>
              <w:right w:w="104" w:type="dxa"/>
            </w:tcMar>
            <w:hideMark/>
          </w:tcPr>
          <w:p w14:paraId="18D32A0D" w14:textId="6C1B9321"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35 (50</w:t>
            </w:r>
            <w:r w:rsidR="00F52074">
              <w:rPr>
                <w:rFonts w:ascii="Book Antiqua" w:hAnsi="Book Antiqua"/>
                <w:lang w:val="pt-BR" w:eastAsia="zh-CN"/>
              </w:rPr>
              <w:t>.</w:t>
            </w:r>
            <w:r w:rsidRPr="00F9222F">
              <w:rPr>
                <w:rFonts w:ascii="Book Antiqua" w:hAnsi="Book Antiqua"/>
                <w:lang w:val="pt-BR" w:eastAsia="zh-CN"/>
              </w:rPr>
              <w:t>7)</w:t>
            </w:r>
          </w:p>
        </w:tc>
        <w:tc>
          <w:tcPr>
            <w:tcW w:w="655" w:type="pct"/>
            <w:shd w:val="clear" w:color="auto" w:fill="auto"/>
            <w:tcMar>
              <w:top w:w="15" w:type="dxa"/>
              <w:left w:w="104" w:type="dxa"/>
              <w:bottom w:w="0" w:type="dxa"/>
              <w:right w:w="104" w:type="dxa"/>
            </w:tcMar>
            <w:hideMark/>
          </w:tcPr>
          <w:p w14:paraId="7800FD7A" w14:textId="033E616A" w:rsidR="00F9222F" w:rsidRPr="00F9222F" w:rsidRDefault="00F9222F" w:rsidP="00F9222F">
            <w:pPr>
              <w:spacing w:line="360" w:lineRule="auto"/>
              <w:jc w:val="both"/>
              <w:rPr>
                <w:rFonts w:ascii="Book Antiqua" w:hAnsi="Book Antiqua"/>
                <w:lang w:eastAsia="zh-CN"/>
              </w:rPr>
            </w:pPr>
          </w:p>
        </w:tc>
      </w:tr>
      <w:tr w:rsidR="00364652" w:rsidRPr="00F9222F" w14:paraId="7F58FFD4" w14:textId="77777777" w:rsidTr="00A734AB">
        <w:trPr>
          <w:trHeight w:val="376"/>
        </w:trPr>
        <w:tc>
          <w:tcPr>
            <w:tcW w:w="1009" w:type="pct"/>
            <w:shd w:val="clear" w:color="auto" w:fill="auto"/>
            <w:tcMar>
              <w:top w:w="15" w:type="dxa"/>
              <w:left w:w="104" w:type="dxa"/>
              <w:bottom w:w="0" w:type="dxa"/>
              <w:right w:w="104" w:type="dxa"/>
            </w:tcMar>
            <w:hideMark/>
          </w:tcPr>
          <w:p w14:paraId="4D22FD04" w14:textId="77777777" w:rsidR="00F9222F" w:rsidRPr="00F9222F" w:rsidRDefault="00F9222F" w:rsidP="00A734AB">
            <w:pPr>
              <w:spacing w:line="360" w:lineRule="auto"/>
              <w:jc w:val="both"/>
              <w:rPr>
                <w:rFonts w:ascii="Book Antiqua" w:hAnsi="Book Antiqua"/>
                <w:lang w:eastAsia="zh-CN"/>
              </w:rPr>
            </w:pPr>
            <w:r w:rsidRPr="00F9222F">
              <w:rPr>
                <w:rFonts w:ascii="Book Antiqua" w:hAnsi="Book Antiqua"/>
                <w:lang w:val="pt-BR" w:eastAsia="zh-CN"/>
              </w:rPr>
              <w:t>Female</w:t>
            </w:r>
          </w:p>
        </w:tc>
        <w:tc>
          <w:tcPr>
            <w:tcW w:w="1776" w:type="pct"/>
            <w:shd w:val="clear" w:color="auto" w:fill="auto"/>
            <w:tcMar>
              <w:top w:w="15" w:type="dxa"/>
              <w:left w:w="104" w:type="dxa"/>
              <w:bottom w:w="0" w:type="dxa"/>
              <w:right w:w="104" w:type="dxa"/>
            </w:tcMar>
            <w:hideMark/>
          </w:tcPr>
          <w:p w14:paraId="525155EC" w14:textId="0C079FBC"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40 (33</w:t>
            </w:r>
            <w:r w:rsidR="00F52074">
              <w:rPr>
                <w:rFonts w:ascii="Book Antiqua" w:hAnsi="Book Antiqua"/>
                <w:lang w:val="pt-BR" w:eastAsia="zh-CN"/>
              </w:rPr>
              <w:t>.</w:t>
            </w:r>
            <w:r w:rsidRPr="00F9222F">
              <w:rPr>
                <w:rFonts w:ascii="Book Antiqua" w:hAnsi="Book Antiqua"/>
                <w:lang w:val="pt-BR" w:eastAsia="zh-CN"/>
              </w:rPr>
              <w:t>1)</w:t>
            </w:r>
          </w:p>
        </w:tc>
        <w:tc>
          <w:tcPr>
            <w:tcW w:w="1560" w:type="pct"/>
            <w:shd w:val="clear" w:color="auto" w:fill="auto"/>
            <w:tcMar>
              <w:top w:w="15" w:type="dxa"/>
              <w:left w:w="104" w:type="dxa"/>
              <w:bottom w:w="0" w:type="dxa"/>
              <w:right w:w="104" w:type="dxa"/>
            </w:tcMar>
            <w:hideMark/>
          </w:tcPr>
          <w:p w14:paraId="155A25EA" w14:textId="03CF68B2"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34 (49</w:t>
            </w:r>
            <w:r w:rsidR="00F52074">
              <w:rPr>
                <w:rFonts w:ascii="Book Antiqua" w:hAnsi="Book Antiqua"/>
                <w:lang w:val="pt-BR" w:eastAsia="zh-CN"/>
              </w:rPr>
              <w:t>.</w:t>
            </w:r>
            <w:r w:rsidRPr="00F9222F">
              <w:rPr>
                <w:rFonts w:ascii="Book Antiqua" w:hAnsi="Book Antiqua"/>
                <w:lang w:val="pt-BR" w:eastAsia="zh-CN"/>
              </w:rPr>
              <w:t>3)</w:t>
            </w:r>
          </w:p>
        </w:tc>
        <w:tc>
          <w:tcPr>
            <w:tcW w:w="655" w:type="pct"/>
            <w:shd w:val="clear" w:color="auto" w:fill="auto"/>
            <w:tcMar>
              <w:top w:w="15" w:type="dxa"/>
              <w:left w:w="104" w:type="dxa"/>
              <w:bottom w:w="0" w:type="dxa"/>
              <w:right w:w="104" w:type="dxa"/>
            </w:tcMar>
            <w:hideMark/>
          </w:tcPr>
          <w:p w14:paraId="3E6D3A0E" w14:textId="46F0140F" w:rsidR="00F9222F" w:rsidRPr="00F9222F" w:rsidRDefault="00F9222F" w:rsidP="00F9222F">
            <w:pPr>
              <w:spacing w:line="360" w:lineRule="auto"/>
              <w:jc w:val="both"/>
              <w:rPr>
                <w:rFonts w:ascii="Book Antiqua" w:hAnsi="Book Antiqua"/>
                <w:lang w:eastAsia="zh-CN"/>
              </w:rPr>
            </w:pPr>
          </w:p>
        </w:tc>
      </w:tr>
      <w:tr w:rsidR="00364652" w:rsidRPr="00F9222F" w14:paraId="73E86B2E" w14:textId="77777777" w:rsidTr="00A734AB">
        <w:trPr>
          <w:trHeight w:val="376"/>
        </w:trPr>
        <w:tc>
          <w:tcPr>
            <w:tcW w:w="1009" w:type="pct"/>
            <w:shd w:val="clear" w:color="auto" w:fill="auto"/>
            <w:tcMar>
              <w:top w:w="15" w:type="dxa"/>
              <w:left w:w="104" w:type="dxa"/>
              <w:bottom w:w="0" w:type="dxa"/>
              <w:right w:w="104" w:type="dxa"/>
            </w:tcMar>
            <w:hideMark/>
          </w:tcPr>
          <w:p w14:paraId="145B5291" w14:textId="7DE0D83A"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 xml:space="preserve">Child-Turcotte-Pugh </w:t>
            </w:r>
          </w:p>
        </w:tc>
        <w:tc>
          <w:tcPr>
            <w:tcW w:w="1776" w:type="pct"/>
            <w:shd w:val="clear" w:color="auto" w:fill="auto"/>
            <w:tcMar>
              <w:top w:w="15" w:type="dxa"/>
              <w:left w:w="104" w:type="dxa"/>
              <w:bottom w:w="0" w:type="dxa"/>
              <w:right w:w="104" w:type="dxa"/>
            </w:tcMar>
            <w:hideMark/>
          </w:tcPr>
          <w:p w14:paraId="0E7B438B" w14:textId="666ACFA7" w:rsidR="00F9222F" w:rsidRPr="00F9222F" w:rsidRDefault="00F9222F" w:rsidP="00F9222F">
            <w:pPr>
              <w:spacing w:line="360" w:lineRule="auto"/>
              <w:jc w:val="both"/>
              <w:rPr>
                <w:rFonts w:ascii="Book Antiqua" w:hAnsi="Book Antiqua"/>
                <w:lang w:eastAsia="zh-CN"/>
              </w:rPr>
            </w:pPr>
          </w:p>
        </w:tc>
        <w:tc>
          <w:tcPr>
            <w:tcW w:w="1560" w:type="pct"/>
            <w:shd w:val="clear" w:color="auto" w:fill="auto"/>
            <w:tcMar>
              <w:top w:w="15" w:type="dxa"/>
              <w:left w:w="104" w:type="dxa"/>
              <w:bottom w:w="0" w:type="dxa"/>
              <w:right w:w="104" w:type="dxa"/>
            </w:tcMar>
            <w:hideMark/>
          </w:tcPr>
          <w:p w14:paraId="29DAEE2F" w14:textId="4212CDB7" w:rsidR="00F9222F" w:rsidRPr="00F9222F" w:rsidRDefault="00F9222F" w:rsidP="00F9222F">
            <w:pPr>
              <w:spacing w:line="360" w:lineRule="auto"/>
              <w:jc w:val="both"/>
              <w:rPr>
                <w:rFonts w:ascii="Book Antiqua" w:hAnsi="Book Antiqua"/>
                <w:lang w:eastAsia="zh-CN"/>
              </w:rPr>
            </w:pPr>
          </w:p>
        </w:tc>
        <w:tc>
          <w:tcPr>
            <w:tcW w:w="655" w:type="pct"/>
            <w:shd w:val="clear" w:color="auto" w:fill="auto"/>
            <w:tcMar>
              <w:top w:w="15" w:type="dxa"/>
              <w:left w:w="104" w:type="dxa"/>
              <w:bottom w:w="0" w:type="dxa"/>
              <w:right w:w="104" w:type="dxa"/>
            </w:tcMar>
            <w:hideMark/>
          </w:tcPr>
          <w:p w14:paraId="4EF04DE0" w14:textId="5EAD86A2"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&lt;</w:t>
            </w:r>
            <w:r w:rsidR="00F52074">
              <w:rPr>
                <w:rFonts w:ascii="Book Antiqua" w:hAnsi="Book Antiqua"/>
                <w:lang w:val="pt-BR" w:eastAsia="zh-CN"/>
              </w:rPr>
              <w:t xml:space="preserve"> </w:t>
            </w:r>
            <w:r w:rsidRPr="00F9222F">
              <w:rPr>
                <w:rFonts w:ascii="Book Antiqua" w:hAnsi="Book Antiqua"/>
                <w:lang w:val="pt-BR" w:eastAsia="zh-CN"/>
              </w:rPr>
              <w:t>0</w:t>
            </w:r>
            <w:r w:rsidR="00F52074">
              <w:rPr>
                <w:rFonts w:ascii="Book Antiqua" w:hAnsi="Book Antiqua"/>
                <w:lang w:val="pt-BR" w:eastAsia="zh-CN"/>
              </w:rPr>
              <w:t>.</w:t>
            </w:r>
            <w:r w:rsidRPr="00F9222F">
              <w:rPr>
                <w:rFonts w:ascii="Book Antiqua" w:hAnsi="Book Antiqua"/>
                <w:lang w:val="pt-BR" w:eastAsia="zh-CN"/>
              </w:rPr>
              <w:t>001</w:t>
            </w:r>
          </w:p>
        </w:tc>
      </w:tr>
      <w:tr w:rsidR="00364652" w:rsidRPr="00F9222F" w14:paraId="39EDBE6D" w14:textId="77777777" w:rsidTr="00A734AB">
        <w:trPr>
          <w:trHeight w:val="376"/>
        </w:trPr>
        <w:tc>
          <w:tcPr>
            <w:tcW w:w="1009" w:type="pct"/>
            <w:shd w:val="clear" w:color="auto" w:fill="auto"/>
            <w:tcMar>
              <w:top w:w="15" w:type="dxa"/>
              <w:left w:w="104" w:type="dxa"/>
              <w:bottom w:w="0" w:type="dxa"/>
              <w:right w:w="104" w:type="dxa"/>
            </w:tcMar>
            <w:hideMark/>
          </w:tcPr>
          <w:p w14:paraId="3664B7A0" w14:textId="77777777" w:rsidR="00F9222F" w:rsidRPr="00F9222F" w:rsidRDefault="00F9222F" w:rsidP="00907056">
            <w:pPr>
              <w:spacing w:line="360" w:lineRule="auto"/>
              <w:ind w:firstLineChars="100" w:firstLine="240"/>
              <w:jc w:val="both"/>
              <w:rPr>
                <w:rFonts w:ascii="Book Antiqua" w:hAnsi="Book Antiqua"/>
                <w:lang w:eastAsia="zh-CN"/>
              </w:rPr>
            </w:pPr>
            <w:r w:rsidRPr="00F9222F">
              <w:rPr>
                <w:rFonts w:ascii="Book Antiqua" w:hAnsi="Book Antiqua"/>
                <w:lang w:val="pt-BR" w:eastAsia="zh-CN"/>
              </w:rPr>
              <w:t>A</w:t>
            </w:r>
          </w:p>
        </w:tc>
        <w:tc>
          <w:tcPr>
            <w:tcW w:w="1776" w:type="pct"/>
            <w:shd w:val="clear" w:color="auto" w:fill="auto"/>
            <w:tcMar>
              <w:top w:w="15" w:type="dxa"/>
              <w:left w:w="104" w:type="dxa"/>
              <w:bottom w:w="0" w:type="dxa"/>
              <w:right w:w="104" w:type="dxa"/>
            </w:tcMar>
            <w:hideMark/>
          </w:tcPr>
          <w:p w14:paraId="50E54EF7" w14:textId="3EFA7475"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81 (66</w:t>
            </w:r>
            <w:r w:rsidR="00F52074">
              <w:rPr>
                <w:rFonts w:ascii="Book Antiqua" w:hAnsi="Book Antiqua"/>
                <w:lang w:val="pt-BR" w:eastAsia="zh-CN"/>
              </w:rPr>
              <w:t>.</w:t>
            </w:r>
            <w:r w:rsidRPr="00F9222F">
              <w:rPr>
                <w:rFonts w:ascii="Book Antiqua" w:hAnsi="Book Antiqua"/>
                <w:lang w:val="pt-BR" w:eastAsia="zh-CN"/>
              </w:rPr>
              <w:t>9)</w:t>
            </w:r>
            <w:r w:rsidR="00711EF5">
              <w:rPr>
                <w:rFonts w:ascii="Book Antiqua" w:hAnsi="Book Antiqua"/>
                <w:vertAlign w:val="superscript"/>
                <w:lang w:val="pt-BR" w:eastAsia="zh-CN"/>
              </w:rPr>
              <w:t>3</w:t>
            </w:r>
          </w:p>
        </w:tc>
        <w:tc>
          <w:tcPr>
            <w:tcW w:w="1560" w:type="pct"/>
            <w:shd w:val="clear" w:color="auto" w:fill="auto"/>
            <w:tcMar>
              <w:top w:w="15" w:type="dxa"/>
              <w:left w:w="104" w:type="dxa"/>
              <w:bottom w:w="0" w:type="dxa"/>
              <w:right w:w="104" w:type="dxa"/>
            </w:tcMar>
            <w:hideMark/>
          </w:tcPr>
          <w:p w14:paraId="08132B68" w14:textId="18ABE516"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26 (37</w:t>
            </w:r>
            <w:r w:rsidR="00F52074">
              <w:rPr>
                <w:rFonts w:ascii="Book Antiqua" w:hAnsi="Book Antiqua"/>
                <w:lang w:val="pt-BR" w:eastAsia="zh-CN"/>
              </w:rPr>
              <w:t>.</w:t>
            </w:r>
            <w:r w:rsidRPr="00F9222F">
              <w:rPr>
                <w:rFonts w:ascii="Book Antiqua" w:hAnsi="Book Antiqua"/>
                <w:lang w:val="pt-BR" w:eastAsia="zh-CN"/>
              </w:rPr>
              <w:t>7)</w:t>
            </w:r>
          </w:p>
        </w:tc>
        <w:tc>
          <w:tcPr>
            <w:tcW w:w="655" w:type="pct"/>
            <w:shd w:val="clear" w:color="auto" w:fill="auto"/>
            <w:tcMar>
              <w:top w:w="15" w:type="dxa"/>
              <w:left w:w="104" w:type="dxa"/>
              <w:bottom w:w="0" w:type="dxa"/>
              <w:right w:w="104" w:type="dxa"/>
            </w:tcMar>
            <w:hideMark/>
          </w:tcPr>
          <w:p w14:paraId="6274E7CE" w14:textId="15804587" w:rsidR="00F9222F" w:rsidRPr="00F9222F" w:rsidRDefault="00F9222F" w:rsidP="00F9222F">
            <w:pPr>
              <w:spacing w:line="360" w:lineRule="auto"/>
              <w:jc w:val="both"/>
              <w:rPr>
                <w:rFonts w:ascii="Book Antiqua" w:hAnsi="Book Antiqua"/>
                <w:lang w:eastAsia="zh-CN"/>
              </w:rPr>
            </w:pPr>
          </w:p>
        </w:tc>
      </w:tr>
      <w:tr w:rsidR="00364652" w:rsidRPr="00F9222F" w14:paraId="024DA98D" w14:textId="77777777" w:rsidTr="00A734AB">
        <w:trPr>
          <w:trHeight w:val="376"/>
        </w:trPr>
        <w:tc>
          <w:tcPr>
            <w:tcW w:w="1009" w:type="pct"/>
            <w:shd w:val="clear" w:color="auto" w:fill="auto"/>
            <w:tcMar>
              <w:top w:w="15" w:type="dxa"/>
              <w:left w:w="104" w:type="dxa"/>
              <w:bottom w:w="0" w:type="dxa"/>
              <w:right w:w="104" w:type="dxa"/>
            </w:tcMar>
            <w:hideMark/>
          </w:tcPr>
          <w:p w14:paraId="70AF2759" w14:textId="77777777" w:rsidR="00F9222F" w:rsidRPr="00F9222F" w:rsidRDefault="00F9222F" w:rsidP="00907056">
            <w:pPr>
              <w:spacing w:line="360" w:lineRule="auto"/>
              <w:ind w:firstLineChars="100" w:firstLine="240"/>
              <w:jc w:val="both"/>
              <w:rPr>
                <w:rFonts w:ascii="Book Antiqua" w:hAnsi="Book Antiqua"/>
                <w:lang w:eastAsia="zh-CN"/>
              </w:rPr>
            </w:pPr>
            <w:r w:rsidRPr="00F9222F">
              <w:rPr>
                <w:rFonts w:ascii="Book Antiqua" w:hAnsi="Book Antiqua"/>
                <w:lang w:val="pt-BR" w:eastAsia="zh-CN"/>
              </w:rPr>
              <w:t>B</w:t>
            </w:r>
          </w:p>
        </w:tc>
        <w:tc>
          <w:tcPr>
            <w:tcW w:w="1776" w:type="pct"/>
            <w:shd w:val="clear" w:color="auto" w:fill="auto"/>
            <w:tcMar>
              <w:top w:w="15" w:type="dxa"/>
              <w:left w:w="104" w:type="dxa"/>
              <w:bottom w:w="0" w:type="dxa"/>
              <w:right w:w="104" w:type="dxa"/>
            </w:tcMar>
            <w:hideMark/>
          </w:tcPr>
          <w:p w14:paraId="0A8573AD" w14:textId="4D0B42E5"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26 (21</w:t>
            </w:r>
            <w:r w:rsidR="00F52074">
              <w:rPr>
                <w:rFonts w:ascii="Book Antiqua" w:hAnsi="Book Antiqua"/>
                <w:lang w:val="pt-BR" w:eastAsia="zh-CN"/>
              </w:rPr>
              <w:t>.</w:t>
            </w:r>
            <w:r w:rsidRPr="00F9222F">
              <w:rPr>
                <w:rFonts w:ascii="Book Antiqua" w:hAnsi="Book Antiqua"/>
                <w:lang w:val="pt-BR" w:eastAsia="zh-CN"/>
              </w:rPr>
              <w:t>5)</w:t>
            </w:r>
          </w:p>
        </w:tc>
        <w:tc>
          <w:tcPr>
            <w:tcW w:w="1560" w:type="pct"/>
            <w:shd w:val="clear" w:color="auto" w:fill="auto"/>
            <w:tcMar>
              <w:top w:w="15" w:type="dxa"/>
              <w:left w:w="104" w:type="dxa"/>
              <w:bottom w:w="0" w:type="dxa"/>
              <w:right w:w="104" w:type="dxa"/>
            </w:tcMar>
            <w:hideMark/>
          </w:tcPr>
          <w:p w14:paraId="3CB36E84" w14:textId="130E4F19"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22 (31</w:t>
            </w:r>
            <w:r w:rsidR="00F52074">
              <w:rPr>
                <w:rFonts w:ascii="Book Antiqua" w:hAnsi="Book Antiqua"/>
                <w:lang w:val="pt-BR" w:eastAsia="zh-CN"/>
              </w:rPr>
              <w:t>.</w:t>
            </w:r>
            <w:r w:rsidRPr="00F9222F">
              <w:rPr>
                <w:rFonts w:ascii="Book Antiqua" w:hAnsi="Book Antiqua"/>
                <w:lang w:val="pt-BR" w:eastAsia="zh-CN"/>
              </w:rPr>
              <w:t>9)</w:t>
            </w:r>
          </w:p>
        </w:tc>
        <w:tc>
          <w:tcPr>
            <w:tcW w:w="655" w:type="pct"/>
            <w:shd w:val="clear" w:color="auto" w:fill="auto"/>
            <w:tcMar>
              <w:top w:w="15" w:type="dxa"/>
              <w:left w:w="104" w:type="dxa"/>
              <w:bottom w:w="0" w:type="dxa"/>
              <w:right w:w="104" w:type="dxa"/>
            </w:tcMar>
            <w:hideMark/>
          </w:tcPr>
          <w:p w14:paraId="4AA3A069" w14:textId="74F7F8EC" w:rsidR="00F9222F" w:rsidRPr="00F9222F" w:rsidRDefault="00F9222F" w:rsidP="00F9222F">
            <w:pPr>
              <w:spacing w:line="360" w:lineRule="auto"/>
              <w:jc w:val="both"/>
              <w:rPr>
                <w:rFonts w:ascii="Book Antiqua" w:hAnsi="Book Antiqua"/>
                <w:lang w:eastAsia="zh-CN"/>
              </w:rPr>
            </w:pPr>
          </w:p>
        </w:tc>
      </w:tr>
      <w:tr w:rsidR="00364652" w:rsidRPr="00F9222F" w14:paraId="0A5C1945" w14:textId="77777777" w:rsidTr="00A734AB">
        <w:trPr>
          <w:trHeight w:val="376"/>
        </w:trPr>
        <w:tc>
          <w:tcPr>
            <w:tcW w:w="1009" w:type="pct"/>
            <w:shd w:val="clear" w:color="auto" w:fill="auto"/>
            <w:tcMar>
              <w:top w:w="15" w:type="dxa"/>
              <w:left w:w="104" w:type="dxa"/>
              <w:bottom w:w="0" w:type="dxa"/>
              <w:right w:w="104" w:type="dxa"/>
            </w:tcMar>
            <w:hideMark/>
          </w:tcPr>
          <w:p w14:paraId="786E2BAF" w14:textId="77777777" w:rsidR="00F9222F" w:rsidRPr="00F9222F" w:rsidRDefault="00F9222F" w:rsidP="00907056">
            <w:pPr>
              <w:spacing w:line="360" w:lineRule="auto"/>
              <w:ind w:firstLineChars="100" w:firstLine="240"/>
              <w:jc w:val="both"/>
              <w:rPr>
                <w:rFonts w:ascii="Book Antiqua" w:hAnsi="Book Antiqua"/>
                <w:lang w:eastAsia="zh-CN"/>
              </w:rPr>
            </w:pPr>
            <w:r w:rsidRPr="00F9222F">
              <w:rPr>
                <w:rFonts w:ascii="Book Antiqua" w:hAnsi="Book Antiqua"/>
                <w:lang w:val="pt-BR" w:eastAsia="zh-CN"/>
              </w:rPr>
              <w:t>C</w:t>
            </w:r>
          </w:p>
        </w:tc>
        <w:tc>
          <w:tcPr>
            <w:tcW w:w="1776" w:type="pct"/>
            <w:shd w:val="clear" w:color="auto" w:fill="auto"/>
            <w:tcMar>
              <w:top w:w="15" w:type="dxa"/>
              <w:left w:w="104" w:type="dxa"/>
              <w:bottom w:w="0" w:type="dxa"/>
              <w:right w:w="104" w:type="dxa"/>
            </w:tcMar>
            <w:hideMark/>
          </w:tcPr>
          <w:p w14:paraId="358ED1E3" w14:textId="08F520A2"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14 (11</w:t>
            </w:r>
            <w:r w:rsidR="00F52074">
              <w:rPr>
                <w:rFonts w:ascii="Book Antiqua" w:hAnsi="Book Antiqua"/>
                <w:lang w:val="pt-BR" w:eastAsia="zh-CN"/>
              </w:rPr>
              <w:t>.</w:t>
            </w:r>
            <w:r w:rsidRPr="00F9222F">
              <w:rPr>
                <w:rFonts w:ascii="Book Antiqua" w:hAnsi="Book Antiqua"/>
                <w:lang w:val="pt-BR" w:eastAsia="zh-CN"/>
              </w:rPr>
              <w:t>6)</w:t>
            </w:r>
          </w:p>
        </w:tc>
        <w:tc>
          <w:tcPr>
            <w:tcW w:w="1560" w:type="pct"/>
            <w:shd w:val="clear" w:color="auto" w:fill="auto"/>
            <w:tcMar>
              <w:top w:w="15" w:type="dxa"/>
              <w:left w:w="104" w:type="dxa"/>
              <w:bottom w:w="0" w:type="dxa"/>
              <w:right w:w="104" w:type="dxa"/>
            </w:tcMar>
            <w:hideMark/>
          </w:tcPr>
          <w:p w14:paraId="4316BEDE" w14:textId="5C328413"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21 (30</w:t>
            </w:r>
            <w:r w:rsidR="00F52074">
              <w:rPr>
                <w:rFonts w:ascii="Book Antiqua" w:hAnsi="Book Antiqua"/>
                <w:lang w:val="pt-BR" w:eastAsia="zh-CN"/>
              </w:rPr>
              <w:t>.</w:t>
            </w:r>
            <w:r w:rsidRPr="00F9222F">
              <w:rPr>
                <w:rFonts w:ascii="Book Antiqua" w:hAnsi="Book Antiqua"/>
                <w:lang w:val="pt-BR" w:eastAsia="zh-CN"/>
              </w:rPr>
              <w:t>4)</w:t>
            </w:r>
            <w:r w:rsidR="00711EF5" w:rsidRPr="00711EF5">
              <w:rPr>
                <w:rFonts w:ascii="Book Antiqua" w:hAnsi="Book Antiqua"/>
                <w:vertAlign w:val="superscript"/>
                <w:lang w:val="pt-BR" w:eastAsia="zh-CN"/>
              </w:rPr>
              <w:t>3</w:t>
            </w:r>
          </w:p>
        </w:tc>
        <w:tc>
          <w:tcPr>
            <w:tcW w:w="655" w:type="pct"/>
            <w:shd w:val="clear" w:color="auto" w:fill="auto"/>
            <w:tcMar>
              <w:top w:w="15" w:type="dxa"/>
              <w:left w:w="104" w:type="dxa"/>
              <w:bottom w:w="0" w:type="dxa"/>
              <w:right w:w="104" w:type="dxa"/>
            </w:tcMar>
            <w:hideMark/>
          </w:tcPr>
          <w:p w14:paraId="5AA51679" w14:textId="68156E5E" w:rsidR="00F9222F" w:rsidRPr="00F9222F" w:rsidRDefault="00F9222F" w:rsidP="00F9222F">
            <w:pPr>
              <w:spacing w:line="360" w:lineRule="auto"/>
              <w:jc w:val="both"/>
              <w:rPr>
                <w:rFonts w:ascii="Book Antiqua" w:hAnsi="Book Antiqua"/>
                <w:lang w:eastAsia="zh-CN"/>
              </w:rPr>
            </w:pPr>
          </w:p>
        </w:tc>
      </w:tr>
      <w:tr w:rsidR="00364652" w:rsidRPr="00F9222F" w14:paraId="5C61CB91" w14:textId="77777777" w:rsidTr="00A734AB">
        <w:trPr>
          <w:trHeight w:val="376"/>
        </w:trPr>
        <w:tc>
          <w:tcPr>
            <w:tcW w:w="1009" w:type="pct"/>
            <w:shd w:val="clear" w:color="auto" w:fill="auto"/>
            <w:tcMar>
              <w:top w:w="15" w:type="dxa"/>
              <w:left w:w="104" w:type="dxa"/>
              <w:bottom w:w="0" w:type="dxa"/>
              <w:right w:w="104" w:type="dxa"/>
            </w:tcMar>
            <w:hideMark/>
          </w:tcPr>
          <w:p w14:paraId="0A422278" w14:textId="77777777"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Etiology</w:t>
            </w:r>
          </w:p>
        </w:tc>
        <w:tc>
          <w:tcPr>
            <w:tcW w:w="1776" w:type="pct"/>
            <w:shd w:val="clear" w:color="auto" w:fill="auto"/>
            <w:tcMar>
              <w:top w:w="15" w:type="dxa"/>
              <w:left w:w="104" w:type="dxa"/>
              <w:bottom w:w="0" w:type="dxa"/>
              <w:right w:w="104" w:type="dxa"/>
            </w:tcMar>
            <w:hideMark/>
          </w:tcPr>
          <w:p w14:paraId="26310420" w14:textId="3EF18A71" w:rsidR="00F9222F" w:rsidRPr="00F9222F" w:rsidRDefault="00F9222F" w:rsidP="00F9222F">
            <w:pPr>
              <w:spacing w:line="360" w:lineRule="auto"/>
              <w:jc w:val="both"/>
              <w:rPr>
                <w:rFonts w:ascii="Book Antiqua" w:hAnsi="Book Antiqua"/>
                <w:lang w:eastAsia="zh-CN"/>
              </w:rPr>
            </w:pPr>
          </w:p>
        </w:tc>
        <w:tc>
          <w:tcPr>
            <w:tcW w:w="1560" w:type="pct"/>
            <w:shd w:val="clear" w:color="auto" w:fill="auto"/>
            <w:tcMar>
              <w:top w:w="15" w:type="dxa"/>
              <w:left w:w="104" w:type="dxa"/>
              <w:bottom w:w="0" w:type="dxa"/>
              <w:right w:w="104" w:type="dxa"/>
            </w:tcMar>
            <w:hideMark/>
          </w:tcPr>
          <w:p w14:paraId="417811BF" w14:textId="5358F59B" w:rsidR="00F9222F" w:rsidRPr="00F9222F" w:rsidRDefault="00F9222F" w:rsidP="00F9222F">
            <w:pPr>
              <w:spacing w:line="360" w:lineRule="auto"/>
              <w:jc w:val="both"/>
              <w:rPr>
                <w:rFonts w:ascii="Book Antiqua" w:hAnsi="Book Antiqua"/>
                <w:lang w:eastAsia="zh-CN"/>
              </w:rPr>
            </w:pPr>
          </w:p>
        </w:tc>
        <w:tc>
          <w:tcPr>
            <w:tcW w:w="655" w:type="pct"/>
            <w:shd w:val="clear" w:color="auto" w:fill="auto"/>
            <w:tcMar>
              <w:top w:w="15" w:type="dxa"/>
              <w:left w:w="104" w:type="dxa"/>
              <w:bottom w:w="0" w:type="dxa"/>
              <w:right w:w="104" w:type="dxa"/>
            </w:tcMar>
            <w:hideMark/>
          </w:tcPr>
          <w:p w14:paraId="364DA939" w14:textId="39807441"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0</w:t>
            </w:r>
            <w:r w:rsidR="00F52074">
              <w:rPr>
                <w:rFonts w:ascii="Book Antiqua" w:hAnsi="Book Antiqua"/>
                <w:lang w:val="pt-BR" w:eastAsia="zh-CN"/>
              </w:rPr>
              <w:t>.</w:t>
            </w:r>
            <w:r w:rsidRPr="00F9222F">
              <w:rPr>
                <w:rFonts w:ascii="Book Antiqua" w:hAnsi="Book Antiqua"/>
                <w:lang w:val="pt-BR" w:eastAsia="zh-CN"/>
              </w:rPr>
              <w:t>060</w:t>
            </w:r>
          </w:p>
        </w:tc>
      </w:tr>
      <w:tr w:rsidR="00364652" w:rsidRPr="00F9222F" w14:paraId="5FD76A16" w14:textId="77777777" w:rsidTr="00A734AB">
        <w:trPr>
          <w:trHeight w:val="376"/>
        </w:trPr>
        <w:tc>
          <w:tcPr>
            <w:tcW w:w="1009" w:type="pct"/>
            <w:shd w:val="clear" w:color="auto" w:fill="auto"/>
            <w:tcMar>
              <w:top w:w="15" w:type="dxa"/>
              <w:left w:w="104" w:type="dxa"/>
              <w:bottom w:w="0" w:type="dxa"/>
              <w:right w:w="104" w:type="dxa"/>
            </w:tcMar>
            <w:hideMark/>
          </w:tcPr>
          <w:p w14:paraId="2ECB6E0A" w14:textId="2489FF73" w:rsidR="00F9222F" w:rsidRPr="00F9222F" w:rsidRDefault="00711EF5" w:rsidP="00907056">
            <w:pPr>
              <w:spacing w:line="360" w:lineRule="auto"/>
              <w:ind w:firstLineChars="100" w:firstLine="240"/>
              <w:jc w:val="both"/>
              <w:rPr>
                <w:rFonts w:ascii="Book Antiqua" w:hAnsi="Book Antiqua"/>
                <w:lang w:eastAsia="zh-CN"/>
              </w:rPr>
            </w:pPr>
            <w:r w:rsidRPr="00F9222F">
              <w:rPr>
                <w:rFonts w:ascii="Book Antiqua" w:hAnsi="Book Antiqua"/>
                <w:lang w:val="pt-BR" w:eastAsia="zh-CN"/>
              </w:rPr>
              <w:t>HC</w:t>
            </w:r>
            <w:r w:rsidR="00F9222F" w:rsidRPr="00F9222F">
              <w:rPr>
                <w:rFonts w:ascii="Book Antiqua" w:hAnsi="Book Antiqua"/>
                <w:lang w:val="pt-BR" w:eastAsia="zh-CN"/>
              </w:rPr>
              <w:t>V</w:t>
            </w:r>
          </w:p>
        </w:tc>
        <w:tc>
          <w:tcPr>
            <w:tcW w:w="1776" w:type="pct"/>
            <w:shd w:val="clear" w:color="auto" w:fill="auto"/>
            <w:tcMar>
              <w:top w:w="15" w:type="dxa"/>
              <w:left w:w="104" w:type="dxa"/>
              <w:bottom w:w="0" w:type="dxa"/>
              <w:right w:w="104" w:type="dxa"/>
            </w:tcMar>
            <w:hideMark/>
          </w:tcPr>
          <w:p w14:paraId="4D4952D8" w14:textId="4D15B98F"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51 (42</w:t>
            </w:r>
            <w:r w:rsidR="00F52074">
              <w:rPr>
                <w:rFonts w:ascii="Book Antiqua" w:hAnsi="Book Antiqua"/>
                <w:lang w:val="pt-BR" w:eastAsia="zh-CN"/>
              </w:rPr>
              <w:t>.</w:t>
            </w:r>
            <w:r w:rsidRPr="00F9222F">
              <w:rPr>
                <w:rFonts w:ascii="Book Antiqua" w:hAnsi="Book Antiqua"/>
                <w:lang w:val="pt-BR" w:eastAsia="zh-CN"/>
              </w:rPr>
              <w:t>1)</w:t>
            </w:r>
          </w:p>
        </w:tc>
        <w:tc>
          <w:tcPr>
            <w:tcW w:w="1560" w:type="pct"/>
            <w:shd w:val="clear" w:color="auto" w:fill="auto"/>
            <w:tcMar>
              <w:top w:w="15" w:type="dxa"/>
              <w:left w:w="104" w:type="dxa"/>
              <w:bottom w:w="0" w:type="dxa"/>
              <w:right w:w="104" w:type="dxa"/>
            </w:tcMar>
            <w:hideMark/>
          </w:tcPr>
          <w:p w14:paraId="10FC00D0" w14:textId="30D38659"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39 (56</w:t>
            </w:r>
            <w:r w:rsidR="00F52074">
              <w:rPr>
                <w:rFonts w:ascii="Book Antiqua" w:hAnsi="Book Antiqua"/>
                <w:lang w:val="pt-BR" w:eastAsia="zh-CN"/>
              </w:rPr>
              <w:t>.</w:t>
            </w:r>
            <w:r w:rsidRPr="00F9222F">
              <w:rPr>
                <w:rFonts w:ascii="Book Antiqua" w:hAnsi="Book Antiqua"/>
                <w:lang w:val="pt-BR" w:eastAsia="zh-CN"/>
              </w:rPr>
              <w:t>5)</w:t>
            </w:r>
          </w:p>
        </w:tc>
        <w:tc>
          <w:tcPr>
            <w:tcW w:w="655" w:type="pct"/>
            <w:shd w:val="clear" w:color="auto" w:fill="auto"/>
            <w:tcMar>
              <w:top w:w="15" w:type="dxa"/>
              <w:left w:w="104" w:type="dxa"/>
              <w:bottom w:w="0" w:type="dxa"/>
              <w:right w:w="104" w:type="dxa"/>
            </w:tcMar>
            <w:hideMark/>
          </w:tcPr>
          <w:p w14:paraId="2EB7E4F5" w14:textId="0FF8BF0D" w:rsidR="00F9222F" w:rsidRPr="00F9222F" w:rsidRDefault="00F9222F" w:rsidP="00F9222F">
            <w:pPr>
              <w:spacing w:line="360" w:lineRule="auto"/>
              <w:jc w:val="both"/>
              <w:rPr>
                <w:rFonts w:ascii="Book Antiqua" w:hAnsi="Book Antiqua"/>
                <w:lang w:eastAsia="zh-CN"/>
              </w:rPr>
            </w:pPr>
          </w:p>
        </w:tc>
      </w:tr>
      <w:tr w:rsidR="00364652" w:rsidRPr="00F9222F" w14:paraId="74993C6C" w14:textId="77777777" w:rsidTr="00A734AB">
        <w:trPr>
          <w:trHeight w:val="376"/>
        </w:trPr>
        <w:tc>
          <w:tcPr>
            <w:tcW w:w="1009" w:type="pct"/>
            <w:shd w:val="clear" w:color="auto" w:fill="auto"/>
            <w:tcMar>
              <w:top w:w="15" w:type="dxa"/>
              <w:left w:w="104" w:type="dxa"/>
              <w:bottom w:w="0" w:type="dxa"/>
              <w:right w:w="104" w:type="dxa"/>
            </w:tcMar>
            <w:hideMark/>
          </w:tcPr>
          <w:p w14:paraId="660DBB16" w14:textId="77777777" w:rsidR="00F9222F" w:rsidRPr="00F9222F" w:rsidRDefault="00F9222F" w:rsidP="00907056">
            <w:pPr>
              <w:spacing w:line="360" w:lineRule="auto"/>
              <w:ind w:firstLineChars="100" w:firstLine="240"/>
              <w:jc w:val="both"/>
              <w:rPr>
                <w:rFonts w:ascii="Book Antiqua" w:hAnsi="Book Antiqua"/>
                <w:lang w:eastAsia="zh-CN"/>
              </w:rPr>
            </w:pPr>
            <w:r w:rsidRPr="00F9222F">
              <w:rPr>
                <w:rFonts w:ascii="Book Antiqua" w:hAnsi="Book Antiqua"/>
                <w:lang w:val="pt-BR" w:eastAsia="zh-CN"/>
              </w:rPr>
              <w:t>Alcohol</w:t>
            </w:r>
          </w:p>
        </w:tc>
        <w:tc>
          <w:tcPr>
            <w:tcW w:w="1776" w:type="pct"/>
            <w:shd w:val="clear" w:color="auto" w:fill="auto"/>
            <w:tcMar>
              <w:top w:w="15" w:type="dxa"/>
              <w:left w:w="104" w:type="dxa"/>
              <w:bottom w:w="0" w:type="dxa"/>
              <w:right w:w="104" w:type="dxa"/>
            </w:tcMar>
            <w:hideMark/>
          </w:tcPr>
          <w:p w14:paraId="37CF26D1" w14:textId="229B70C4"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39 (32</w:t>
            </w:r>
            <w:r w:rsidR="00F52074">
              <w:rPr>
                <w:rFonts w:ascii="Book Antiqua" w:hAnsi="Book Antiqua"/>
                <w:lang w:val="pt-BR" w:eastAsia="zh-CN"/>
              </w:rPr>
              <w:t>.</w:t>
            </w:r>
            <w:r w:rsidRPr="00F9222F">
              <w:rPr>
                <w:rFonts w:ascii="Book Antiqua" w:hAnsi="Book Antiqua"/>
                <w:lang w:val="pt-BR" w:eastAsia="zh-CN"/>
              </w:rPr>
              <w:t>2)</w:t>
            </w:r>
          </w:p>
        </w:tc>
        <w:tc>
          <w:tcPr>
            <w:tcW w:w="1560" w:type="pct"/>
            <w:shd w:val="clear" w:color="auto" w:fill="auto"/>
            <w:tcMar>
              <w:top w:w="15" w:type="dxa"/>
              <w:left w:w="104" w:type="dxa"/>
              <w:bottom w:w="0" w:type="dxa"/>
              <w:right w:w="104" w:type="dxa"/>
            </w:tcMar>
            <w:hideMark/>
          </w:tcPr>
          <w:p w14:paraId="2110E204" w14:textId="5C111322"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12 (17</w:t>
            </w:r>
            <w:r w:rsidR="00F52074">
              <w:rPr>
                <w:rFonts w:ascii="Book Antiqua" w:hAnsi="Book Antiqua"/>
                <w:lang w:val="pt-BR" w:eastAsia="zh-CN"/>
              </w:rPr>
              <w:t>.</w:t>
            </w:r>
            <w:r w:rsidRPr="00F9222F">
              <w:rPr>
                <w:rFonts w:ascii="Book Antiqua" w:hAnsi="Book Antiqua"/>
                <w:lang w:val="pt-BR" w:eastAsia="zh-CN"/>
              </w:rPr>
              <w:t>4)</w:t>
            </w:r>
          </w:p>
        </w:tc>
        <w:tc>
          <w:tcPr>
            <w:tcW w:w="655" w:type="pct"/>
            <w:shd w:val="clear" w:color="auto" w:fill="auto"/>
            <w:tcMar>
              <w:top w:w="15" w:type="dxa"/>
              <w:left w:w="104" w:type="dxa"/>
              <w:bottom w:w="0" w:type="dxa"/>
              <w:right w:w="104" w:type="dxa"/>
            </w:tcMar>
            <w:hideMark/>
          </w:tcPr>
          <w:p w14:paraId="1FBB6EE0" w14:textId="54C61C9B" w:rsidR="00F9222F" w:rsidRPr="00F9222F" w:rsidRDefault="00F9222F" w:rsidP="00F9222F">
            <w:pPr>
              <w:spacing w:line="360" w:lineRule="auto"/>
              <w:jc w:val="both"/>
              <w:rPr>
                <w:rFonts w:ascii="Book Antiqua" w:hAnsi="Book Antiqua"/>
                <w:lang w:eastAsia="zh-CN"/>
              </w:rPr>
            </w:pPr>
          </w:p>
        </w:tc>
      </w:tr>
      <w:tr w:rsidR="00364652" w:rsidRPr="00F9222F" w14:paraId="244B5611" w14:textId="77777777" w:rsidTr="00A734AB">
        <w:trPr>
          <w:trHeight w:val="376"/>
        </w:trPr>
        <w:tc>
          <w:tcPr>
            <w:tcW w:w="1009" w:type="pct"/>
            <w:shd w:val="clear" w:color="auto" w:fill="auto"/>
            <w:tcMar>
              <w:top w:w="15" w:type="dxa"/>
              <w:left w:w="104" w:type="dxa"/>
              <w:bottom w:w="0" w:type="dxa"/>
              <w:right w:w="104" w:type="dxa"/>
            </w:tcMar>
            <w:hideMark/>
          </w:tcPr>
          <w:p w14:paraId="35AFEC27" w14:textId="648627B1" w:rsidR="00F9222F" w:rsidRPr="00F9222F" w:rsidRDefault="00711EF5" w:rsidP="00907056">
            <w:pPr>
              <w:spacing w:line="360" w:lineRule="auto"/>
              <w:ind w:firstLineChars="100" w:firstLine="240"/>
              <w:jc w:val="both"/>
              <w:rPr>
                <w:rFonts w:ascii="Book Antiqua" w:hAnsi="Book Antiqua"/>
                <w:lang w:eastAsia="zh-CN"/>
              </w:rPr>
            </w:pPr>
            <w:r w:rsidRPr="00F9222F">
              <w:rPr>
                <w:rFonts w:ascii="Book Antiqua" w:hAnsi="Book Antiqua"/>
                <w:lang w:val="pt-BR" w:eastAsia="zh-CN"/>
              </w:rPr>
              <w:t>HC</w:t>
            </w:r>
            <w:r w:rsidR="00F9222F" w:rsidRPr="00F9222F">
              <w:rPr>
                <w:rFonts w:ascii="Book Antiqua" w:hAnsi="Book Antiqua"/>
                <w:lang w:val="pt-BR" w:eastAsia="zh-CN"/>
              </w:rPr>
              <w:t xml:space="preserve">V + </w:t>
            </w:r>
            <w:r>
              <w:rPr>
                <w:rFonts w:ascii="Book Antiqua" w:hAnsi="Book Antiqua"/>
                <w:lang w:val="pt-BR" w:eastAsia="zh-CN"/>
              </w:rPr>
              <w:t>a</w:t>
            </w:r>
            <w:r w:rsidR="00F9222F" w:rsidRPr="00F9222F">
              <w:rPr>
                <w:rFonts w:ascii="Book Antiqua" w:hAnsi="Book Antiqua"/>
                <w:lang w:val="pt-BR" w:eastAsia="zh-CN"/>
              </w:rPr>
              <w:t>lcohol</w:t>
            </w:r>
          </w:p>
        </w:tc>
        <w:tc>
          <w:tcPr>
            <w:tcW w:w="1776" w:type="pct"/>
            <w:shd w:val="clear" w:color="auto" w:fill="auto"/>
            <w:tcMar>
              <w:top w:w="15" w:type="dxa"/>
              <w:left w:w="104" w:type="dxa"/>
              <w:bottom w:w="0" w:type="dxa"/>
              <w:right w:w="104" w:type="dxa"/>
            </w:tcMar>
            <w:hideMark/>
          </w:tcPr>
          <w:p w14:paraId="390363D1" w14:textId="37FE460E"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11 (9</w:t>
            </w:r>
            <w:r w:rsidR="00F52074">
              <w:rPr>
                <w:rFonts w:ascii="Book Antiqua" w:hAnsi="Book Antiqua"/>
                <w:lang w:val="pt-BR" w:eastAsia="zh-CN"/>
              </w:rPr>
              <w:t>.</w:t>
            </w:r>
            <w:r w:rsidRPr="00F9222F">
              <w:rPr>
                <w:rFonts w:ascii="Book Antiqua" w:hAnsi="Book Antiqua"/>
                <w:lang w:val="pt-BR" w:eastAsia="zh-CN"/>
              </w:rPr>
              <w:t>1)</w:t>
            </w:r>
          </w:p>
        </w:tc>
        <w:tc>
          <w:tcPr>
            <w:tcW w:w="1560" w:type="pct"/>
            <w:shd w:val="clear" w:color="auto" w:fill="auto"/>
            <w:tcMar>
              <w:top w:w="15" w:type="dxa"/>
              <w:left w:w="104" w:type="dxa"/>
              <w:bottom w:w="0" w:type="dxa"/>
              <w:right w:w="104" w:type="dxa"/>
            </w:tcMar>
            <w:hideMark/>
          </w:tcPr>
          <w:p w14:paraId="521925FC" w14:textId="4C20C63B"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10 (14</w:t>
            </w:r>
            <w:r w:rsidR="00F52074">
              <w:rPr>
                <w:rFonts w:ascii="Book Antiqua" w:hAnsi="Book Antiqua"/>
                <w:lang w:val="pt-BR" w:eastAsia="zh-CN"/>
              </w:rPr>
              <w:t>.</w:t>
            </w:r>
            <w:r w:rsidRPr="00F9222F">
              <w:rPr>
                <w:rFonts w:ascii="Book Antiqua" w:hAnsi="Book Antiqua"/>
                <w:lang w:val="pt-BR" w:eastAsia="zh-CN"/>
              </w:rPr>
              <w:t>5)</w:t>
            </w:r>
          </w:p>
        </w:tc>
        <w:tc>
          <w:tcPr>
            <w:tcW w:w="655" w:type="pct"/>
            <w:shd w:val="clear" w:color="auto" w:fill="auto"/>
            <w:tcMar>
              <w:top w:w="15" w:type="dxa"/>
              <w:left w:w="104" w:type="dxa"/>
              <w:bottom w:w="0" w:type="dxa"/>
              <w:right w:w="104" w:type="dxa"/>
            </w:tcMar>
            <w:hideMark/>
          </w:tcPr>
          <w:p w14:paraId="29D32551" w14:textId="4F4439B4" w:rsidR="00F9222F" w:rsidRPr="00F9222F" w:rsidRDefault="00F9222F" w:rsidP="00F9222F">
            <w:pPr>
              <w:spacing w:line="360" w:lineRule="auto"/>
              <w:jc w:val="both"/>
              <w:rPr>
                <w:rFonts w:ascii="Book Antiqua" w:hAnsi="Book Antiqua"/>
                <w:lang w:eastAsia="zh-CN"/>
              </w:rPr>
            </w:pPr>
          </w:p>
        </w:tc>
      </w:tr>
      <w:tr w:rsidR="00364652" w:rsidRPr="00F9222F" w14:paraId="15EC42D5" w14:textId="77777777" w:rsidTr="00A734AB">
        <w:trPr>
          <w:trHeight w:val="376"/>
        </w:trPr>
        <w:tc>
          <w:tcPr>
            <w:tcW w:w="1009" w:type="pct"/>
            <w:shd w:val="clear" w:color="auto" w:fill="auto"/>
            <w:tcMar>
              <w:top w:w="15" w:type="dxa"/>
              <w:left w:w="104" w:type="dxa"/>
              <w:bottom w:w="0" w:type="dxa"/>
              <w:right w:w="104" w:type="dxa"/>
            </w:tcMar>
            <w:hideMark/>
          </w:tcPr>
          <w:p w14:paraId="79318225" w14:textId="335F290A" w:rsidR="00F9222F" w:rsidRPr="00F9222F" w:rsidRDefault="00F9222F" w:rsidP="00907056">
            <w:pPr>
              <w:spacing w:line="360" w:lineRule="auto"/>
              <w:ind w:firstLineChars="100" w:firstLine="240"/>
              <w:jc w:val="both"/>
              <w:rPr>
                <w:rFonts w:ascii="Book Antiqua" w:hAnsi="Book Antiqua"/>
                <w:lang w:eastAsia="zh-CN"/>
              </w:rPr>
            </w:pPr>
            <w:r w:rsidRPr="00F9222F">
              <w:rPr>
                <w:rFonts w:ascii="Book Antiqua" w:hAnsi="Book Antiqua"/>
                <w:lang w:val="pt-BR" w:eastAsia="zh-CN"/>
              </w:rPr>
              <w:t>Other</w:t>
            </w:r>
            <w:r w:rsidR="00711EF5" w:rsidRPr="00711EF5">
              <w:rPr>
                <w:rFonts w:ascii="Book Antiqua" w:hAnsi="Book Antiqua"/>
                <w:vertAlign w:val="superscript"/>
                <w:lang w:val="pt-BR" w:eastAsia="zh-CN"/>
              </w:rPr>
              <w:t>2</w:t>
            </w:r>
          </w:p>
        </w:tc>
        <w:tc>
          <w:tcPr>
            <w:tcW w:w="1776" w:type="pct"/>
            <w:shd w:val="clear" w:color="auto" w:fill="auto"/>
            <w:tcMar>
              <w:top w:w="15" w:type="dxa"/>
              <w:left w:w="104" w:type="dxa"/>
              <w:bottom w:w="0" w:type="dxa"/>
              <w:right w:w="104" w:type="dxa"/>
            </w:tcMar>
            <w:hideMark/>
          </w:tcPr>
          <w:p w14:paraId="7B5AB994" w14:textId="0E341FEF"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20 (16</w:t>
            </w:r>
            <w:r w:rsidR="00F52074">
              <w:rPr>
                <w:rFonts w:ascii="Book Antiqua" w:hAnsi="Book Antiqua"/>
                <w:lang w:val="pt-BR" w:eastAsia="zh-CN"/>
              </w:rPr>
              <w:t>.</w:t>
            </w:r>
            <w:r w:rsidRPr="00F9222F">
              <w:rPr>
                <w:rFonts w:ascii="Book Antiqua" w:hAnsi="Book Antiqua"/>
                <w:lang w:val="pt-BR" w:eastAsia="zh-CN"/>
              </w:rPr>
              <w:t>5)</w:t>
            </w:r>
          </w:p>
        </w:tc>
        <w:tc>
          <w:tcPr>
            <w:tcW w:w="1560" w:type="pct"/>
            <w:shd w:val="clear" w:color="auto" w:fill="auto"/>
            <w:tcMar>
              <w:top w:w="15" w:type="dxa"/>
              <w:left w:w="104" w:type="dxa"/>
              <w:bottom w:w="0" w:type="dxa"/>
              <w:right w:w="104" w:type="dxa"/>
            </w:tcMar>
            <w:hideMark/>
          </w:tcPr>
          <w:p w14:paraId="628E5195" w14:textId="404F3AE8"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8 (11</w:t>
            </w:r>
            <w:r w:rsidR="00F52074">
              <w:rPr>
                <w:rFonts w:ascii="Book Antiqua" w:hAnsi="Book Antiqua"/>
                <w:lang w:val="pt-BR" w:eastAsia="zh-CN"/>
              </w:rPr>
              <w:t>.</w:t>
            </w:r>
            <w:r w:rsidRPr="00F9222F">
              <w:rPr>
                <w:rFonts w:ascii="Book Antiqua" w:hAnsi="Book Antiqua"/>
                <w:lang w:val="pt-BR" w:eastAsia="zh-CN"/>
              </w:rPr>
              <w:t>6)</w:t>
            </w:r>
          </w:p>
        </w:tc>
        <w:tc>
          <w:tcPr>
            <w:tcW w:w="655" w:type="pct"/>
            <w:shd w:val="clear" w:color="auto" w:fill="auto"/>
            <w:tcMar>
              <w:top w:w="15" w:type="dxa"/>
              <w:left w:w="104" w:type="dxa"/>
              <w:bottom w:w="0" w:type="dxa"/>
              <w:right w:w="104" w:type="dxa"/>
            </w:tcMar>
            <w:hideMark/>
          </w:tcPr>
          <w:p w14:paraId="08DCB3D9" w14:textId="07668E9A" w:rsidR="00F9222F" w:rsidRPr="00F9222F" w:rsidRDefault="00F9222F" w:rsidP="00F9222F">
            <w:pPr>
              <w:spacing w:line="360" w:lineRule="auto"/>
              <w:jc w:val="both"/>
              <w:rPr>
                <w:rFonts w:ascii="Book Antiqua" w:hAnsi="Book Antiqua"/>
                <w:lang w:eastAsia="zh-CN"/>
              </w:rPr>
            </w:pPr>
          </w:p>
        </w:tc>
      </w:tr>
    </w:tbl>
    <w:p w14:paraId="3FA9D995" w14:textId="77777777" w:rsidR="00DE6257" w:rsidRDefault="00EF0176">
      <w:pPr>
        <w:spacing w:line="360" w:lineRule="auto"/>
        <w:jc w:val="both"/>
        <w:rPr>
          <w:rFonts w:ascii="Book Antiqua" w:hAnsi="Book Antiqua"/>
          <w:lang w:eastAsia="zh-CN"/>
        </w:rPr>
      </w:pPr>
      <w:proofErr w:type="gramStart"/>
      <w:r w:rsidRPr="00EF0176">
        <w:rPr>
          <w:rFonts w:ascii="Book Antiqua" w:hAnsi="Book Antiqua"/>
          <w:vertAlign w:val="superscript"/>
          <w:lang w:eastAsia="zh-CN"/>
        </w:rPr>
        <w:t>1</w:t>
      </w:r>
      <w:r w:rsidRPr="00EF0176">
        <w:rPr>
          <w:rFonts w:ascii="Book Antiqua" w:hAnsi="Book Antiqua"/>
          <w:lang w:eastAsia="zh-CN"/>
        </w:rPr>
        <w:t xml:space="preserve">Described by mean ± SD or </w:t>
      </w:r>
      <w:r w:rsidRPr="00642104">
        <w:rPr>
          <w:rFonts w:ascii="Book Antiqua" w:hAnsi="Book Antiqua"/>
          <w:i/>
          <w:iCs/>
          <w:lang w:eastAsia="zh-CN"/>
        </w:rPr>
        <w:t>n</w:t>
      </w:r>
      <w:r w:rsidRPr="00EF0176">
        <w:rPr>
          <w:rFonts w:ascii="Book Antiqua" w:hAnsi="Book Antiqua"/>
          <w:lang w:eastAsia="zh-CN"/>
        </w:rPr>
        <w:t xml:space="preserve"> (%)</w:t>
      </w:r>
      <w:r w:rsidR="00DE6257">
        <w:rPr>
          <w:rFonts w:ascii="Book Antiqua" w:hAnsi="Book Antiqua" w:hint="eastAsia"/>
          <w:lang w:eastAsia="zh-CN"/>
        </w:rPr>
        <w:t>.</w:t>
      </w:r>
      <w:proofErr w:type="gramEnd"/>
    </w:p>
    <w:p w14:paraId="4FAC0057" w14:textId="77777777" w:rsidR="00DE6257" w:rsidRDefault="00711EF5">
      <w:pPr>
        <w:spacing w:line="360" w:lineRule="auto"/>
        <w:jc w:val="both"/>
        <w:rPr>
          <w:rFonts w:ascii="Book Antiqua" w:hAnsi="Book Antiqua"/>
          <w:lang w:eastAsia="zh-CN"/>
        </w:rPr>
      </w:pPr>
      <w:proofErr w:type="gramStart"/>
      <w:r w:rsidRPr="00711EF5">
        <w:rPr>
          <w:rFonts w:ascii="Book Antiqua" w:hAnsi="Book Antiqua"/>
          <w:vertAlign w:val="superscript"/>
          <w:lang w:eastAsia="zh-CN"/>
        </w:rPr>
        <w:t>2</w:t>
      </w:r>
      <w:r w:rsidRPr="00711EF5">
        <w:rPr>
          <w:rFonts w:ascii="Book Antiqua" w:hAnsi="Book Antiqua"/>
          <w:lang w:eastAsia="zh-CN"/>
        </w:rPr>
        <w:t xml:space="preserve">Indicates hepatitis B virus, autoimmune, cholestatic disease, </w:t>
      </w:r>
      <w:r w:rsidR="004A5504" w:rsidRPr="004A5504">
        <w:rPr>
          <w:rFonts w:ascii="Book Antiqua" w:hAnsi="Book Antiqua"/>
          <w:lang w:eastAsia="zh-CN"/>
        </w:rPr>
        <w:t>non-alcoholic fatty liver disease, and</w:t>
      </w:r>
      <w:r w:rsidRPr="00711EF5">
        <w:rPr>
          <w:rFonts w:ascii="Book Antiqua" w:hAnsi="Book Antiqua"/>
          <w:lang w:eastAsia="zh-CN"/>
        </w:rPr>
        <w:t xml:space="preserve"> cryptogenic</w:t>
      </w:r>
      <w:r w:rsidR="00DE6257">
        <w:rPr>
          <w:rFonts w:ascii="Book Antiqua" w:hAnsi="Book Antiqua" w:hint="eastAsia"/>
          <w:lang w:eastAsia="zh-CN"/>
        </w:rPr>
        <w:t>.</w:t>
      </w:r>
      <w:proofErr w:type="gramEnd"/>
    </w:p>
    <w:p w14:paraId="59915A73" w14:textId="5354F454" w:rsidR="006662F3" w:rsidRPr="006662F3" w:rsidRDefault="00711EF5">
      <w:pPr>
        <w:spacing w:line="360" w:lineRule="auto"/>
        <w:jc w:val="both"/>
        <w:rPr>
          <w:rFonts w:ascii="Book Antiqua" w:hAnsi="Book Antiqua"/>
          <w:lang w:eastAsia="zh-CN"/>
        </w:rPr>
      </w:pPr>
      <w:r>
        <w:rPr>
          <w:rFonts w:ascii="Book Antiqua" w:hAnsi="Book Antiqua"/>
          <w:vertAlign w:val="superscript"/>
          <w:lang w:eastAsia="zh-CN"/>
        </w:rPr>
        <w:t>3</w:t>
      </w:r>
      <w:r w:rsidR="00EF0176" w:rsidRPr="00EF0176">
        <w:rPr>
          <w:rFonts w:ascii="Book Antiqua" w:hAnsi="Book Antiqua"/>
          <w:lang w:eastAsia="zh-CN"/>
        </w:rPr>
        <w:t xml:space="preserve">Indicates </w:t>
      </w:r>
      <w:r w:rsidR="00797CF4">
        <w:rPr>
          <w:rFonts w:ascii="Book Antiqua" w:hAnsi="Book Antiqua"/>
          <w:lang w:eastAsia="zh-CN"/>
        </w:rPr>
        <w:t>a</w:t>
      </w:r>
      <w:r w:rsidR="00EF0176" w:rsidRPr="00EF0176">
        <w:rPr>
          <w:rFonts w:ascii="Book Antiqua" w:hAnsi="Book Antiqua"/>
          <w:lang w:eastAsia="zh-CN"/>
        </w:rPr>
        <w:t>ssociation statistically significant by the test of the residuals adjusted to 5% of significance</w:t>
      </w:r>
      <w:r w:rsidR="00EF0176">
        <w:rPr>
          <w:rFonts w:ascii="Book Antiqua" w:hAnsi="Book Antiqua"/>
          <w:lang w:eastAsia="zh-CN"/>
        </w:rPr>
        <w:t>.</w:t>
      </w:r>
      <w:r w:rsidR="00795283">
        <w:rPr>
          <w:rFonts w:ascii="Book Antiqua" w:hAnsi="Book Antiqua" w:hint="eastAsia"/>
          <w:lang w:eastAsia="zh-CN"/>
        </w:rPr>
        <w:t xml:space="preserve"> </w:t>
      </w:r>
      <w:r w:rsidR="00C42EF1" w:rsidRPr="00C42EF1">
        <w:rPr>
          <w:rFonts w:ascii="Book Antiqua" w:hAnsi="Book Antiqua"/>
          <w:lang w:eastAsia="zh-CN"/>
        </w:rPr>
        <w:t>PA</w:t>
      </w:r>
      <w:r w:rsidR="005204A1" w:rsidRPr="00C42EF1">
        <w:rPr>
          <w:rFonts w:ascii="Book Antiqua" w:hAnsi="Book Antiqua"/>
          <w:lang w:eastAsia="zh-CN"/>
        </w:rPr>
        <w:t xml:space="preserve">: </w:t>
      </w:r>
      <w:r w:rsidR="00C42EF1" w:rsidRPr="00C42EF1">
        <w:rPr>
          <w:rFonts w:ascii="Book Antiqua" w:hAnsi="Book Antiqua"/>
          <w:lang w:eastAsia="zh-CN"/>
        </w:rPr>
        <w:t>Phase angle</w:t>
      </w:r>
      <w:r w:rsidR="00223E63" w:rsidRPr="00C42EF1">
        <w:rPr>
          <w:rFonts w:ascii="Book Antiqua" w:hAnsi="Book Antiqua"/>
          <w:lang w:eastAsia="zh-CN"/>
        </w:rPr>
        <w:t xml:space="preserve">; </w:t>
      </w:r>
      <w:r w:rsidR="00EF0176" w:rsidRPr="0036369B">
        <w:rPr>
          <w:rFonts w:ascii="Book Antiqua" w:hAnsi="Book Antiqua"/>
          <w:lang w:eastAsia="zh-CN"/>
        </w:rPr>
        <w:t>HC</w:t>
      </w:r>
      <w:r w:rsidRPr="0036369B">
        <w:rPr>
          <w:rFonts w:ascii="Book Antiqua" w:hAnsi="Book Antiqua" w:hint="eastAsia"/>
          <w:lang w:eastAsia="zh-CN"/>
        </w:rPr>
        <w:t>V</w:t>
      </w:r>
      <w:r w:rsidR="00223E63" w:rsidRPr="0036369B">
        <w:rPr>
          <w:rFonts w:ascii="Book Antiqua" w:hAnsi="Book Antiqua"/>
          <w:lang w:eastAsia="zh-CN"/>
        </w:rPr>
        <w:t xml:space="preserve">: </w:t>
      </w:r>
      <w:r w:rsidRPr="00711EF5">
        <w:rPr>
          <w:rFonts w:ascii="Book Antiqua" w:hAnsi="Book Antiqua"/>
          <w:lang w:eastAsia="zh-CN"/>
        </w:rPr>
        <w:t>Hepatitis C viru</w:t>
      </w:r>
      <w:r w:rsidRPr="0036369B">
        <w:rPr>
          <w:rFonts w:ascii="Book Antiqua" w:hAnsi="Book Antiqua"/>
          <w:lang w:eastAsia="zh-CN"/>
        </w:rPr>
        <w:t>s</w:t>
      </w:r>
      <w:r w:rsidR="00223E63" w:rsidRPr="0036369B">
        <w:rPr>
          <w:rFonts w:ascii="Book Antiqua" w:hAnsi="Book Antiqua"/>
          <w:lang w:eastAsia="zh-CN"/>
        </w:rPr>
        <w:t>.</w:t>
      </w:r>
    </w:p>
    <w:sectPr w:rsidR="006662F3" w:rsidRPr="006662F3" w:rsidSect="008C5D5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23E59" w14:textId="77777777" w:rsidR="00D53E4A" w:rsidRDefault="00D53E4A" w:rsidP="005158E3">
      <w:r>
        <w:separator/>
      </w:r>
    </w:p>
  </w:endnote>
  <w:endnote w:type="continuationSeparator" w:id="0">
    <w:p w14:paraId="4C4957D6" w14:textId="77777777" w:rsidR="00D53E4A" w:rsidRDefault="00D53E4A" w:rsidP="0051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42A46" w14:textId="77777777" w:rsidR="00D21191" w:rsidRPr="0041166B" w:rsidRDefault="00D21191" w:rsidP="0041166B">
    <w:pPr>
      <w:pStyle w:val="a4"/>
      <w:jc w:val="right"/>
      <w:rPr>
        <w:rFonts w:ascii="Book Antiqua" w:hAnsi="Book Antiqua"/>
      </w:rPr>
    </w:pPr>
    <w:r w:rsidRPr="0041166B">
      <w:rPr>
        <w:rFonts w:ascii="Book Antiqua" w:hAnsi="Book Antiqua"/>
        <w:lang w:val="zh-CN" w:eastAsia="zh-CN"/>
      </w:rPr>
      <w:t xml:space="preserve"> </w:t>
    </w:r>
    <w:r w:rsidRPr="0041166B">
      <w:rPr>
        <w:rFonts w:ascii="Book Antiqua" w:hAnsi="Book Antiqua"/>
      </w:rPr>
      <w:fldChar w:fldCharType="begin"/>
    </w:r>
    <w:r w:rsidRPr="0041166B">
      <w:rPr>
        <w:rFonts w:ascii="Book Antiqua" w:hAnsi="Book Antiqua"/>
      </w:rPr>
      <w:instrText>PAGE  \* Arabic  \* MERGEFORMAT</w:instrText>
    </w:r>
    <w:r w:rsidRPr="0041166B">
      <w:rPr>
        <w:rFonts w:ascii="Book Antiqua" w:hAnsi="Book Antiqua"/>
      </w:rPr>
      <w:fldChar w:fldCharType="separate"/>
    </w:r>
    <w:r w:rsidR="00A734AB" w:rsidRPr="00A734AB">
      <w:rPr>
        <w:rFonts w:ascii="Book Antiqua" w:hAnsi="Book Antiqua"/>
        <w:noProof/>
        <w:lang w:val="zh-CN" w:eastAsia="zh-CN"/>
      </w:rPr>
      <w:t>29</w:t>
    </w:r>
    <w:r w:rsidRPr="0041166B">
      <w:rPr>
        <w:rFonts w:ascii="Book Antiqua" w:hAnsi="Book Antiqua"/>
      </w:rPr>
      <w:fldChar w:fldCharType="end"/>
    </w:r>
    <w:r w:rsidRPr="0041166B">
      <w:rPr>
        <w:rFonts w:ascii="Book Antiqua" w:hAnsi="Book Antiqua"/>
        <w:lang w:val="zh-CN" w:eastAsia="zh-CN"/>
      </w:rPr>
      <w:t xml:space="preserve"> / </w:t>
    </w:r>
    <w:r w:rsidRPr="0041166B">
      <w:rPr>
        <w:rFonts w:ascii="Book Antiqua" w:hAnsi="Book Antiqua"/>
      </w:rPr>
      <w:fldChar w:fldCharType="begin"/>
    </w:r>
    <w:r w:rsidRPr="0041166B">
      <w:rPr>
        <w:rFonts w:ascii="Book Antiqua" w:hAnsi="Book Antiqua"/>
      </w:rPr>
      <w:instrText>NUMPAGES  \* Arabic  \* MERGEFORMAT</w:instrText>
    </w:r>
    <w:r w:rsidRPr="0041166B">
      <w:rPr>
        <w:rFonts w:ascii="Book Antiqua" w:hAnsi="Book Antiqua"/>
      </w:rPr>
      <w:fldChar w:fldCharType="separate"/>
    </w:r>
    <w:r w:rsidR="00A734AB" w:rsidRPr="00A734AB">
      <w:rPr>
        <w:rFonts w:ascii="Book Antiqua" w:hAnsi="Book Antiqua"/>
        <w:noProof/>
        <w:lang w:val="zh-CN" w:eastAsia="zh-CN"/>
      </w:rPr>
      <w:t>33</w:t>
    </w:r>
    <w:r w:rsidRPr="0041166B">
      <w:rPr>
        <w:rFonts w:ascii="Book Antiqua" w:hAnsi="Book Antiqua"/>
      </w:rPr>
      <w:fldChar w:fldCharType="end"/>
    </w:r>
  </w:p>
  <w:p w14:paraId="336CE8C4" w14:textId="77777777" w:rsidR="00D21191" w:rsidRDefault="00D211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694E5" w14:textId="77777777" w:rsidR="00D53E4A" w:rsidRDefault="00D53E4A" w:rsidP="005158E3">
      <w:r>
        <w:separator/>
      </w:r>
    </w:p>
  </w:footnote>
  <w:footnote w:type="continuationSeparator" w:id="0">
    <w:p w14:paraId="18AA7A6E" w14:textId="77777777" w:rsidR="00D53E4A" w:rsidRDefault="00D53E4A" w:rsidP="005158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BEC"/>
    <w:rsid w:val="000143EE"/>
    <w:rsid w:val="000152A7"/>
    <w:rsid w:val="000409BC"/>
    <w:rsid w:val="0004472F"/>
    <w:rsid w:val="00060F41"/>
    <w:rsid w:val="00070ED5"/>
    <w:rsid w:val="000733BA"/>
    <w:rsid w:val="00092F29"/>
    <w:rsid w:val="000949F3"/>
    <w:rsid w:val="000A2806"/>
    <w:rsid w:val="000B1F83"/>
    <w:rsid w:val="000B6C0E"/>
    <w:rsid w:val="000C2C31"/>
    <w:rsid w:val="000C5C1C"/>
    <w:rsid w:val="000D0B28"/>
    <w:rsid w:val="000D1DFE"/>
    <w:rsid w:val="000D5B74"/>
    <w:rsid w:val="000D7507"/>
    <w:rsid w:val="000E6E23"/>
    <w:rsid w:val="000E7B07"/>
    <w:rsid w:val="00111355"/>
    <w:rsid w:val="001161E6"/>
    <w:rsid w:val="001227FF"/>
    <w:rsid w:val="0012791C"/>
    <w:rsid w:val="001479F5"/>
    <w:rsid w:val="00150846"/>
    <w:rsid w:val="001551B9"/>
    <w:rsid w:val="001563B2"/>
    <w:rsid w:val="0016191D"/>
    <w:rsid w:val="001714BC"/>
    <w:rsid w:val="0017444A"/>
    <w:rsid w:val="00175132"/>
    <w:rsid w:val="001804FF"/>
    <w:rsid w:val="001A2596"/>
    <w:rsid w:val="001A4420"/>
    <w:rsid w:val="001A6C4A"/>
    <w:rsid w:val="001B6059"/>
    <w:rsid w:val="001C593B"/>
    <w:rsid w:val="001D3E6F"/>
    <w:rsid w:val="001D3EF0"/>
    <w:rsid w:val="001F582A"/>
    <w:rsid w:val="002067F9"/>
    <w:rsid w:val="0021735F"/>
    <w:rsid w:val="002229C0"/>
    <w:rsid w:val="00223E63"/>
    <w:rsid w:val="00231E83"/>
    <w:rsid w:val="0023580D"/>
    <w:rsid w:val="00235E5B"/>
    <w:rsid w:val="002421FA"/>
    <w:rsid w:val="002469C4"/>
    <w:rsid w:val="002509E3"/>
    <w:rsid w:val="00256945"/>
    <w:rsid w:val="002878BA"/>
    <w:rsid w:val="0029406C"/>
    <w:rsid w:val="002A034F"/>
    <w:rsid w:val="002A5D79"/>
    <w:rsid w:val="002A67C5"/>
    <w:rsid w:val="002A79AF"/>
    <w:rsid w:val="002C5B2D"/>
    <w:rsid w:val="002D6945"/>
    <w:rsid w:val="002E2B93"/>
    <w:rsid w:val="002E2EAB"/>
    <w:rsid w:val="002F1532"/>
    <w:rsid w:val="002F68CB"/>
    <w:rsid w:val="002F7E59"/>
    <w:rsid w:val="003007AC"/>
    <w:rsid w:val="00305692"/>
    <w:rsid w:val="00306542"/>
    <w:rsid w:val="00313076"/>
    <w:rsid w:val="00316569"/>
    <w:rsid w:val="00321B72"/>
    <w:rsid w:val="00325192"/>
    <w:rsid w:val="0033108C"/>
    <w:rsid w:val="00331B9D"/>
    <w:rsid w:val="00340128"/>
    <w:rsid w:val="00342FD5"/>
    <w:rsid w:val="003521BD"/>
    <w:rsid w:val="003532E6"/>
    <w:rsid w:val="00355B74"/>
    <w:rsid w:val="00360C1B"/>
    <w:rsid w:val="0036369B"/>
    <w:rsid w:val="00364652"/>
    <w:rsid w:val="0036516D"/>
    <w:rsid w:val="003748C4"/>
    <w:rsid w:val="003824DF"/>
    <w:rsid w:val="00386E05"/>
    <w:rsid w:val="00390CB6"/>
    <w:rsid w:val="0039286A"/>
    <w:rsid w:val="003945DF"/>
    <w:rsid w:val="00394AAF"/>
    <w:rsid w:val="0039764A"/>
    <w:rsid w:val="003A2A79"/>
    <w:rsid w:val="003B1D22"/>
    <w:rsid w:val="003B6AEB"/>
    <w:rsid w:val="003B7DCF"/>
    <w:rsid w:val="003C0ADE"/>
    <w:rsid w:val="003C4567"/>
    <w:rsid w:val="003D6CE0"/>
    <w:rsid w:val="003E298A"/>
    <w:rsid w:val="003F04BA"/>
    <w:rsid w:val="003F171F"/>
    <w:rsid w:val="00401D77"/>
    <w:rsid w:val="004039D9"/>
    <w:rsid w:val="0041166B"/>
    <w:rsid w:val="00411772"/>
    <w:rsid w:val="00414331"/>
    <w:rsid w:val="00424EEC"/>
    <w:rsid w:val="00432AC0"/>
    <w:rsid w:val="00433A78"/>
    <w:rsid w:val="0044611D"/>
    <w:rsid w:val="0044612F"/>
    <w:rsid w:val="004524D8"/>
    <w:rsid w:val="004837BF"/>
    <w:rsid w:val="004A4D2C"/>
    <w:rsid w:val="004A5504"/>
    <w:rsid w:val="004B137F"/>
    <w:rsid w:val="004C3EA6"/>
    <w:rsid w:val="004C5D04"/>
    <w:rsid w:val="004D5E47"/>
    <w:rsid w:val="004E0D97"/>
    <w:rsid w:val="004E205A"/>
    <w:rsid w:val="004E5148"/>
    <w:rsid w:val="00502964"/>
    <w:rsid w:val="005073B1"/>
    <w:rsid w:val="0050767A"/>
    <w:rsid w:val="00507EA4"/>
    <w:rsid w:val="005158E3"/>
    <w:rsid w:val="005204A1"/>
    <w:rsid w:val="0052143C"/>
    <w:rsid w:val="00535A9F"/>
    <w:rsid w:val="005502C4"/>
    <w:rsid w:val="00562C9A"/>
    <w:rsid w:val="00566671"/>
    <w:rsid w:val="005846CD"/>
    <w:rsid w:val="005852A0"/>
    <w:rsid w:val="00586A7D"/>
    <w:rsid w:val="00586D82"/>
    <w:rsid w:val="00594372"/>
    <w:rsid w:val="00596A63"/>
    <w:rsid w:val="00596F0B"/>
    <w:rsid w:val="005A2C24"/>
    <w:rsid w:val="005A446E"/>
    <w:rsid w:val="005A4BA0"/>
    <w:rsid w:val="005A6F1E"/>
    <w:rsid w:val="005A7353"/>
    <w:rsid w:val="005B0A27"/>
    <w:rsid w:val="005D313F"/>
    <w:rsid w:val="005D62E5"/>
    <w:rsid w:val="005D7E68"/>
    <w:rsid w:val="005E56A5"/>
    <w:rsid w:val="00606B46"/>
    <w:rsid w:val="00610281"/>
    <w:rsid w:val="00642104"/>
    <w:rsid w:val="00647A8F"/>
    <w:rsid w:val="006503CF"/>
    <w:rsid w:val="00652C22"/>
    <w:rsid w:val="006662F3"/>
    <w:rsid w:val="006668CB"/>
    <w:rsid w:val="00671679"/>
    <w:rsid w:val="00672D22"/>
    <w:rsid w:val="006755BB"/>
    <w:rsid w:val="006822AA"/>
    <w:rsid w:val="00690110"/>
    <w:rsid w:val="00691CD7"/>
    <w:rsid w:val="006A431F"/>
    <w:rsid w:val="006A5A55"/>
    <w:rsid w:val="006B09BE"/>
    <w:rsid w:val="006B184A"/>
    <w:rsid w:val="006B54E5"/>
    <w:rsid w:val="006C33DB"/>
    <w:rsid w:val="006C580F"/>
    <w:rsid w:val="006D1822"/>
    <w:rsid w:val="006D5AC2"/>
    <w:rsid w:val="006E0259"/>
    <w:rsid w:val="006E178C"/>
    <w:rsid w:val="006E3498"/>
    <w:rsid w:val="006F0E20"/>
    <w:rsid w:val="00703412"/>
    <w:rsid w:val="00711EF5"/>
    <w:rsid w:val="00715AB7"/>
    <w:rsid w:val="00720304"/>
    <w:rsid w:val="00721C50"/>
    <w:rsid w:val="00721DDC"/>
    <w:rsid w:val="00741384"/>
    <w:rsid w:val="0075368C"/>
    <w:rsid w:val="00753EA2"/>
    <w:rsid w:val="00755B60"/>
    <w:rsid w:val="0077160E"/>
    <w:rsid w:val="00774499"/>
    <w:rsid w:val="007806EC"/>
    <w:rsid w:val="007807A4"/>
    <w:rsid w:val="00783286"/>
    <w:rsid w:val="00795283"/>
    <w:rsid w:val="007971C5"/>
    <w:rsid w:val="00797335"/>
    <w:rsid w:val="00797CF4"/>
    <w:rsid w:val="00797D7C"/>
    <w:rsid w:val="007A20BC"/>
    <w:rsid w:val="007A64F0"/>
    <w:rsid w:val="007B3A8A"/>
    <w:rsid w:val="007F0348"/>
    <w:rsid w:val="00804AE3"/>
    <w:rsid w:val="0081071E"/>
    <w:rsid w:val="0081589A"/>
    <w:rsid w:val="00817103"/>
    <w:rsid w:val="008320EF"/>
    <w:rsid w:val="00832E11"/>
    <w:rsid w:val="008359AE"/>
    <w:rsid w:val="00853821"/>
    <w:rsid w:val="00857B6B"/>
    <w:rsid w:val="0087760B"/>
    <w:rsid w:val="00881527"/>
    <w:rsid w:val="0088270A"/>
    <w:rsid w:val="00891952"/>
    <w:rsid w:val="00893C86"/>
    <w:rsid w:val="008A0328"/>
    <w:rsid w:val="008A4031"/>
    <w:rsid w:val="008B09C8"/>
    <w:rsid w:val="008B5603"/>
    <w:rsid w:val="008C065E"/>
    <w:rsid w:val="008C5D50"/>
    <w:rsid w:val="008D1BD8"/>
    <w:rsid w:val="008E30DB"/>
    <w:rsid w:val="008E4629"/>
    <w:rsid w:val="008F47A9"/>
    <w:rsid w:val="008F60BD"/>
    <w:rsid w:val="008F6D15"/>
    <w:rsid w:val="00907056"/>
    <w:rsid w:val="00912064"/>
    <w:rsid w:val="00922B02"/>
    <w:rsid w:val="00937039"/>
    <w:rsid w:val="00937948"/>
    <w:rsid w:val="00943347"/>
    <w:rsid w:val="00943CF7"/>
    <w:rsid w:val="00956756"/>
    <w:rsid w:val="009572CA"/>
    <w:rsid w:val="00962FBF"/>
    <w:rsid w:val="009663E4"/>
    <w:rsid w:val="0097112B"/>
    <w:rsid w:val="0097763B"/>
    <w:rsid w:val="00980929"/>
    <w:rsid w:val="00986AE3"/>
    <w:rsid w:val="009875A7"/>
    <w:rsid w:val="009933F3"/>
    <w:rsid w:val="009B1D6E"/>
    <w:rsid w:val="009E0A62"/>
    <w:rsid w:val="009E6354"/>
    <w:rsid w:val="00A0230F"/>
    <w:rsid w:val="00A025A6"/>
    <w:rsid w:val="00A046F4"/>
    <w:rsid w:val="00A1520F"/>
    <w:rsid w:val="00A171D1"/>
    <w:rsid w:val="00A21AA3"/>
    <w:rsid w:val="00A22FE2"/>
    <w:rsid w:val="00A273BA"/>
    <w:rsid w:val="00A42202"/>
    <w:rsid w:val="00A45394"/>
    <w:rsid w:val="00A55B4E"/>
    <w:rsid w:val="00A5795B"/>
    <w:rsid w:val="00A719D5"/>
    <w:rsid w:val="00A734AB"/>
    <w:rsid w:val="00A741FA"/>
    <w:rsid w:val="00A77B3E"/>
    <w:rsid w:val="00A948DB"/>
    <w:rsid w:val="00A94976"/>
    <w:rsid w:val="00A96951"/>
    <w:rsid w:val="00A96DB4"/>
    <w:rsid w:val="00AA1FA0"/>
    <w:rsid w:val="00AA3CC9"/>
    <w:rsid w:val="00AC183E"/>
    <w:rsid w:val="00AC3E80"/>
    <w:rsid w:val="00AC4481"/>
    <w:rsid w:val="00AC466A"/>
    <w:rsid w:val="00AE705F"/>
    <w:rsid w:val="00AF2A63"/>
    <w:rsid w:val="00B05C1F"/>
    <w:rsid w:val="00B103C5"/>
    <w:rsid w:val="00B25746"/>
    <w:rsid w:val="00B3470E"/>
    <w:rsid w:val="00B42F38"/>
    <w:rsid w:val="00B602A9"/>
    <w:rsid w:val="00B665D3"/>
    <w:rsid w:val="00B771B7"/>
    <w:rsid w:val="00B865A6"/>
    <w:rsid w:val="00B93E67"/>
    <w:rsid w:val="00BA5580"/>
    <w:rsid w:val="00BB7771"/>
    <w:rsid w:val="00BC37E8"/>
    <w:rsid w:val="00BD39E2"/>
    <w:rsid w:val="00BE0571"/>
    <w:rsid w:val="00BE364A"/>
    <w:rsid w:val="00BF097B"/>
    <w:rsid w:val="00C021BB"/>
    <w:rsid w:val="00C16A1B"/>
    <w:rsid w:val="00C20826"/>
    <w:rsid w:val="00C24AEE"/>
    <w:rsid w:val="00C3049A"/>
    <w:rsid w:val="00C42164"/>
    <w:rsid w:val="00C42EF1"/>
    <w:rsid w:val="00C52386"/>
    <w:rsid w:val="00C6772B"/>
    <w:rsid w:val="00C81528"/>
    <w:rsid w:val="00C8347F"/>
    <w:rsid w:val="00C87BD6"/>
    <w:rsid w:val="00C916AB"/>
    <w:rsid w:val="00C91F4F"/>
    <w:rsid w:val="00C969E3"/>
    <w:rsid w:val="00CA0804"/>
    <w:rsid w:val="00CA2A55"/>
    <w:rsid w:val="00CB02F5"/>
    <w:rsid w:val="00CB4E61"/>
    <w:rsid w:val="00CB7923"/>
    <w:rsid w:val="00CC25D5"/>
    <w:rsid w:val="00CD5124"/>
    <w:rsid w:val="00CE053E"/>
    <w:rsid w:val="00CE1902"/>
    <w:rsid w:val="00CE2BD6"/>
    <w:rsid w:val="00CF472F"/>
    <w:rsid w:val="00CF5E7D"/>
    <w:rsid w:val="00D07131"/>
    <w:rsid w:val="00D104BE"/>
    <w:rsid w:val="00D166AB"/>
    <w:rsid w:val="00D21191"/>
    <w:rsid w:val="00D2121E"/>
    <w:rsid w:val="00D313C0"/>
    <w:rsid w:val="00D335AA"/>
    <w:rsid w:val="00D53E4A"/>
    <w:rsid w:val="00D5548A"/>
    <w:rsid w:val="00D62B11"/>
    <w:rsid w:val="00D759C6"/>
    <w:rsid w:val="00D8497B"/>
    <w:rsid w:val="00D9601C"/>
    <w:rsid w:val="00DA3858"/>
    <w:rsid w:val="00DB42F5"/>
    <w:rsid w:val="00DC484D"/>
    <w:rsid w:val="00DC7FB7"/>
    <w:rsid w:val="00DD69F4"/>
    <w:rsid w:val="00DE6257"/>
    <w:rsid w:val="00E12C25"/>
    <w:rsid w:val="00E12D44"/>
    <w:rsid w:val="00E20899"/>
    <w:rsid w:val="00E33EA3"/>
    <w:rsid w:val="00E35112"/>
    <w:rsid w:val="00E37099"/>
    <w:rsid w:val="00E40D57"/>
    <w:rsid w:val="00E4276F"/>
    <w:rsid w:val="00E42904"/>
    <w:rsid w:val="00E66990"/>
    <w:rsid w:val="00E744A9"/>
    <w:rsid w:val="00E750B6"/>
    <w:rsid w:val="00E833D6"/>
    <w:rsid w:val="00E86B0B"/>
    <w:rsid w:val="00E912FA"/>
    <w:rsid w:val="00EB0BE3"/>
    <w:rsid w:val="00EC3B4D"/>
    <w:rsid w:val="00EC56CB"/>
    <w:rsid w:val="00ED0E90"/>
    <w:rsid w:val="00ED36FA"/>
    <w:rsid w:val="00ED7465"/>
    <w:rsid w:val="00EE4613"/>
    <w:rsid w:val="00EF0176"/>
    <w:rsid w:val="00F027CE"/>
    <w:rsid w:val="00F128A4"/>
    <w:rsid w:val="00F143C3"/>
    <w:rsid w:val="00F15F50"/>
    <w:rsid w:val="00F24C40"/>
    <w:rsid w:val="00F2625F"/>
    <w:rsid w:val="00F3050D"/>
    <w:rsid w:val="00F34F1B"/>
    <w:rsid w:val="00F4129F"/>
    <w:rsid w:val="00F52074"/>
    <w:rsid w:val="00F52862"/>
    <w:rsid w:val="00F823E8"/>
    <w:rsid w:val="00F840B2"/>
    <w:rsid w:val="00F9222F"/>
    <w:rsid w:val="00F953E4"/>
    <w:rsid w:val="00F96582"/>
    <w:rsid w:val="00FA05F4"/>
    <w:rsid w:val="00FA49AF"/>
    <w:rsid w:val="00FB3FDC"/>
    <w:rsid w:val="00FD4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07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ropdown">
    <w:name w:val="dropdown"/>
    <w:basedOn w:val="a0"/>
  </w:style>
  <w:style w:type="paragraph" w:styleId="a3">
    <w:name w:val="header"/>
    <w:basedOn w:val="a"/>
    <w:link w:val="Char"/>
    <w:unhideWhenUsed/>
    <w:rsid w:val="005158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158E3"/>
    <w:rPr>
      <w:sz w:val="18"/>
      <w:szCs w:val="18"/>
    </w:rPr>
  </w:style>
  <w:style w:type="paragraph" w:styleId="a4">
    <w:name w:val="footer"/>
    <w:basedOn w:val="a"/>
    <w:link w:val="Char0"/>
    <w:uiPriority w:val="99"/>
    <w:unhideWhenUsed/>
    <w:rsid w:val="005158E3"/>
    <w:pPr>
      <w:tabs>
        <w:tab w:val="center" w:pos="4153"/>
        <w:tab w:val="right" w:pos="8306"/>
      </w:tabs>
      <w:snapToGrid w:val="0"/>
    </w:pPr>
    <w:rPr>
      <w:sz w:val="18"/>
      <w:szCs w:val="18"/>
    </w:rPr>
  </w:style>
  <w:style w:type="character" w:customStyle="1" w:styleId="Char0">
    <w:name w:val="页脚 Char"/>
    <w:basedOn w:val="a0"/>
    <w:link w:val="a4"/>
    <w:uiPriority w:val="99"/>
    <w:rsid w:val="005158E3"/>
    <w:rPr>
      <w:sz w:val="18"/>
      <w:szCs w:val="18"/>
    </w:rPr>
  </w:style>
  <w:style w:type="character" w:customStyle="1" w:styleId="authors-list-item">
    <w:name w:val="authors-list-item"/>
    <w:basedOn w:val="a0"/>
    <w:rsid w:val="007806EC"/>
  </w:style>
  <w:style w:type="character" w:styleId="a5">
    <w:name w:val="Hyperlink"/>
    <w:basedOn w:val="a0"/>
    <w:uiPriority w:val="99"/>
    <w:unhideWhenUsed/>
    <w:rsid w:val="007806EC"/>
    <w:rPr>
      <w:color w:val="0000FF"/>
      <w:u w:val="single"/>
    </w:rPr>
  </w:style>
  <w:style w:type="character" w:customStyle="1" w:styleId="author-sup-separator">
    <w:name w:val="author-sup-separator"/>
    <w:basedOn w:val="a0"/>
    <w:rsid w:val="00986AE3"/>
  </w:style>
  <w:style w:type="character" w:customStyle="1" w:styleId="comma">
    <w:name w:val="comma"/>
    <w:basedOn w:val="a0"/>
    <w:rsid w:val="00986AE3"/>
  </w:style>
  <w:style w:type="paragraph" w:styleId="a6">
    <w:name w:val="Normal (Web)"/>
    <w:basedOn w:val="a"/>
    <w:uiPriority w:val="99"/>
    <w:semiHidden/>
    <w:unhideWhenUsed/>
    <w:rsid w:val="00CD5124"/>
    <w:pPr>
      <w:spacing w:before="100" w:beforeAutospacing="1" w:after="100" w:afterAutospacing="1"/>
    </w:pPr>
    <w:rPr>
      <w:rFonts w:ascii="宋体" w:eastAsia="宋体" w:hAnsi="宋体" w:cs="宋体"/>
      <w:lang w:eastAsia="zh-CN"/>
    </w:rPr>
  </w:style>
  <w:style w:type="character" w:customStyle="1" w:styleId="UnresolvedMention1">
    <w:name w:val="Unresolved Mention1"/>
    <w:basedOn w:val="a0"/>
    <w:uiPriority w:val="99"/>
    <w:semiHidden/>
    <w:unhideWhenUsed/>
    <w:rsid w:val="005B0A27"/>
    <w:rPr>
      <w:color w:val="605E5C"/>
      <w:shd w:val="clear" w:color="auto" w:fill="E1DFDD"/>
    </w:rPr>
  </w:style>
  <w:style w:type="paragraph" w:styleId="a7">
    <w:name w:val="Balloon Text"/>
    <w:basedOn w:val="a"/>
    <w:link w:val="Char1"/>
    <w:rsid w:val="00EE4613"/>
    <w:rPr>
      <w:sz w:val="18"/>
      <w:szCs w:val="18"/>
    </w:rPr>
  </w:style>
  <w:style w:type="character" w:customStyle="1" w:styleId="Char1">
    <w:name w:val="批注框文本 Char"/>
    <w:basedOn w:val="a0"/>
    <w:link w:val="a7"/>
    <w:rsid w:val="00EE4613"/>
    <w:rPr>
      <w:sz w:val="18"/>
      <w:szCs w:val="18"/>
    </w:rPr>
  </w:style>
  <w:style w:type="character" w:styleId="a8">
    <w:name w:val="annotation reference"/>
    <w:basedOn w:val="a0"/>
    <w:semiHidden/>
    <w:unhideWhenUsed/>
    <w:rsid w:val="00011BEC"/>
    <w:rPr>
      <w:sz w:val="21"/>
      <w:szCs w:val="21"/>
    </w:rPr>
  </w:style>
  <w:style w:type="paragraph" w:styleId="a9">
    <w:name w:val="annotation text"/>
    <w:basedOn w:val="a"/>
    <w:link w:val="Char2"/>
    <w:semiHidden/>
    <w:unhideWhenUsed/>
    <w:rsid w:val="00011BEC"/>
  </w:style>
  <w:style w:type="character" w:customStyle="1" w:styleId="Char2">
    <w:name w:val="批注文字 Char"/>
    <w:basedOn w:val="a0"/>
    <w:link w:val="a9"/>
    <w:semiHidden/>
    <w:rsid w:val="00011BEC"/>
    <w:rPr>
      <w:sz w:val="24"/>
      <w:szCs w:val="24"/>
    </w:rPr>
  </w:style>
  <w:style w:type="paragraph" w:styleId="aa">
    <w:name w:val="annotation subject"/>
    <w:basedOn w:val="a9"/>
    <w:next w:val="a9"/>
    <w:link w:val="Char3"/>
    <w:semiHidden/>
    <w:unhideWhenUsed/>
    <w:rsid w:val="00011BEC"/>
    <w:rPr>
      <w:b/>
      <w:bCs/>
    </w:rPr>
  </w:style>
  <w:style w:type="character" w:customStyle="1" w:styleId="Char3">
    <w:name w:val="批注主题 Char"/>
    <w:basedOn w:val="Char2"/>
    <w:link w:val="aa"/>
    <w:semiHidden/>
    <w:rsid w:val="00011BEC"/>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ropdown">
    <w:name w:val="dropdown"/>
    <w:basedOn w:val="a0"/>
  </w:style>
  <w:style w:type="paragraph" w:styleId="a3">
    <w:name w:val="header"/>
    <w:basedOn w:val="a"/>
    <w:link w:val="Char"/>
    <w:unhideWhenUsed/>
    <w:rsid w:val="005158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158E3"/>
    <w:rPr>
      <w:sz w:val="18"/>
      <w:szCs w:val="18"/>
    </w:rPr>
  </w:style>
  <w:style w:type="paragraph" w:styleId="a4">
    <w:name w:val="footer"/>
    <w:basedOn w:val="a"/>
    <w:link w:val="Char0"/>
    <w:uiPriority w:val="99"/>
    <w:unhideWhenUsed/>
    <w:rsid w:val="005158E3"/>
    <w:pPr>
      <w:tabs>
        <w:tab w:val="center" w:pos="4153"/>
        <w:tab w:val="right" w:pos="8306"/>
      </w:tabs>
      <w:snapToGrid w:val="0"/>
    </w:pPr>
    <w:rPr>
      <w:sz w:val="18"/>
      <w:szCs w:val="18"/>
    </w:rPr>
  </w:style>
  <w:style w:type="character" w:customStyle="1" w:styleId="Char0">
    <w:name w:val="页脚 Char"/>
    <w:basedOn w:val="a0"/>
    <w:link w:val="a4"/>
    <w:uiPriority w:val="99"/>
    <w:rsid w:val="005158E3"/>
    <w:rPr>
      <w:sz w:val="18"/>
      <w:szCs w:val="18"/>
    </w:rPr>
  </w:style>
  <w:style w:type="character" w:customStyle="1" w:styleId="authors-list-item">
    <w:name w:val="authors-list-item"/>
    <w:basedOn w:val="a0"/>
    <w:rsid w:val="007806EC"/>
  </w:style>
  <w:style w:type="character" w:styleId="a5">
    <w:name w:val="Hyperlink"/>
    <w:basedOn w:val="a0"/>
    <w:uiPriority w:val="99"/>
    <w:unhideWhenUsed/>
    <w:rsid w:val="007806EC"/>
    <w:rPr>
      <w:color w:val="0000FF"/>
      <w:u w:val="single"/>
    </w:rPr>
  </w:style>
  <w:style w:type="character" w:customStyle="1" w:styleId="author-sup-separator">
    <w:name w:val="author-sup-separator"/>
    <w:basedOn w:val="a0"/>
    <w:rsid w:val="00986AE3"/>
  </w:style>
  <w:style w:type="character" w:customStyle="1" w:styleId="comma">
    <w:name w:val="comma"/>
    <w:basedOn w:val="a0"/>
    <w:rsid w:val="00986AE3"/>
  </w:style>
  <w:style w:type="paragraph" w:styleId="a6">
    <w:name w:val="Normal (Web)"/>
    <w:basedOn w:val="a"/>
    <w:uiPriority w:val="99"/>
    <w:semiHidden/>
    <w:unhideWhenUsed/>
    <w:rsid w:val="00CD5124"/>
    <w:pPr>
      <w:spacing w:before="100" w:beforeAutospacing="1" w:after="100" w:afterAutospacing="1"/>
    </w:pPr>
    <w:rPr>
      <w:rFonts w:ascii="宋体" w:eastAsia="宋体" w:hAnsi="宋体" w:cs="宋体"/>
      <w:lang w:eastAsia="zh-CN"/>
    </w:rPr>
  </w:style>
  <w:style w:type="character" w:customStyle="1" w:styleId="UnresolvedMention1">
    <w:name w:val="Unresolved Mention1"/>
    <w:basedOn w:val="a0"/>
    <w:uiPriority w:val="99"/>
    <w:semiHidden/>
    <w:unhideWhenUsed/>
    <w:rsid w:val="005B0A27"/>
    <w:rPr>
      <w:color w:val="605E5C"/>
      <w:shd w:val="clear" w:color="auto" w:fill="E1DFDD"/>
    </w:rPr>
  </w:style>
  <w:style w:type="paragraph" w:styleId="a7">
    <w:name w:val="Balloon Text"/>
    <w:basedOn w:val="a"/>
    <w:link w:val="Char1"/>
    <w:rsid w:val="00EE4613"/>
    <w:rPr>
      <w:sz w:val="18"/>
      <w:szCs w:val="18"/>
    </w:rPr>
  </w:style>
  <w:style w:type="character" w:customStyle="1" w:styleId="Char1">
    <w:name w:val="批注框文本 Char"/>
    <w:basedOn w:val="a0"/>
    <w:link w:val="a7"/>
    <w:rsid w:val="00EE4613"/>
    <w:rPr>
      <w:sz w:val="18"/>
      <w:szCs w:val="18"/>
    </w:rPr>
  </w:style>
  <w:style w:type="character" w:styleId="a8">
    <w:name w:val="annotation reference"/>
    <w:basedOn w:val="a0"/>
    <w:semiHidden/>
    <w:unhideWhenUsed/>
    <w:rsid w:val="00011BEC"/>
    <w:rPr>
      <w:sz w:val="21"/>
      <w:szCs w:val="21"/>
    </w:rPr>
  </w:style>
  <w:style w:type="paragraph" w:styleId="a9">
    <w:name w:val="annotation text"/>
    <w:basedOn w:val="a"/>
    <w:link w:val="Char2"/>
    <w:semiHidden/>
    <w:unhideWhenUsed/>
    <w:rsid w:val="00011BEC"/>
  </w:style>
  <w:style w:type="character" w:customStyle="1" w:styleId="Char2">
    <w:name w:val="批注文字 Char"/>
    <w:basedOn w:val="a0"/>
    <w:link w:val="a9"/>
    <w:semiHidden/>
    <w:rsid w:val="00011BEC"/>
    <w:rPr>
      <w:sz w:val="24"/>
      <w:szCs w:val="24"/>
    </w:rPr>
  </w:style>
  <w:style w:type="paragraph" w:styleId="aa">
    <w:name w:val="annotation subject"/>
    <w:basedOn w:val="a9"/>
    <w:next w:val="a9"/>
    <w:link w:val="Char3"/>
    <w:semiHidden/>
    <w:unhideWhenUsed/>
    <w:rsid w:val="00011BEC"/>
    <w:rPr>
      <w:b/>
      <w:bCs/>
    </w:rPr>
  </w:style>
  <w:style w:type="character" w:customStyle="1" w:styleId="Char3">
    <w:name w:val="批注主题 Char"/>
    <w:basedOn w:val="Char2"/>
    <w:link w:val="aa"/>
    <w:semiHidden/>
    <w:rsid w:val="00011BE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5089">
      <w:bodyDiv w:val="1"/>
      <w:marLeft w:val="0"/>
      <w:marRight w:val="0"/>
      <w:marTop w:val="0"/>
      <w:marBottom w:val="0"/>
      <w:divBdr>
        <w:top w:val="none" w:sz="0" w:space="0" w:color="auto"/>
        <w:left w:val="none" w:sz="0" w:space="0" w:color="auto"/>
        <w:bottom w:val="none" w:sz="0" w:space="0" w:color="auto"/>
        <w:right w:val="none" w:sz="0" w:space="0" w:color="auto"/>
      </w:divBdr>
    </w:div>
    <w:div w:id="51664755">
      <w:bodyDiv w:val="1"/>
      <w:marLeft w:val="0"/>
      <w:marRight w:val="0"/>
      <w:marTop w:val="0"/>
      <w:marBottom w:val="0"/>
      <w:divBdr>
        <w:top w:val="none" w:sz="0" w:space="0" w:color="auto"/>
        <w:left w:val="none" w:sz="0" w:space="0" w:color="auto"/>
        <w:bottom w:val="none" w:sz="0" w:space="0" w:color="auto"/>
        <w:right w:val="none" w:sz="0" w:space="0" w:color="auto"/>
      </w:divBdr>
    </w:div>
    <w:div w:id="116293203">
      <w:bodyDiv w:val="1"/>
      <w:marLeft w:val="0"/>
      <w:marRight w:val="0"/>
      <w:marTop w:val="0"/>
      <w:marBottom w:val="0"/>
      <w:divBdr>
        <w:top w:val="none" w:sz="0" w:space="0" w:color="auto"/>
        <w:left w:val="none" w:sz="0" w:space="0" w:color="auto"/>
        <w:bottom w:val="none" w:sz="0" w:space="0" w:color="auto"/>
        <w:right w:val="none" w:sz="0" w:space="0" w:color="auto"/>
      </w:divBdr>
      <w:divsChild>
        <w:div w:id="103615449">
          <w:marLeft w:val="0"/>
          <w:marRight w:val="0"/>
          <w:marTop w:val="0"/>
          <w:marBottom w:val="0"/>
          <w:divBdr>
            <w:top w:val="none" w:sz="0" w:space="0" w:color="auto"/>
            <w:left w:val="none" w:sz="0" w:space="0" w:color="auto"/>
            <w:bottom w:val="none" w:sz="0" w:space="0" w:color="auto"/>
            <w:right w:val="none" w:sz="0" w:space="0" w:color="auto"/>
          </w:divBdr>
          <w:divsChild>
            <w:div w:id="1224675950">
              <w:marLeft w:val="0"/>
              <w:marRight w:val="0"/>
              <w:marTop w:val="0"/>
              <w:marBottom w:val="0"/>
              <w:divBdr>
                <w:top w:val="none" w:sz="0" w:space="0" w:color="auto"/>
                <w:left w:val="none" w:sz="0" w:space="0" w:color="auto"/>
                <w:bottom w:val="none" w:sz="0" w:space="0" w:color="auto"/>
                <w:right w:val="none" w:sz="0" w:space="0" w:color="auto"/>
              </w:divBdr>
              <w:divsChild>
                <w:div w:id="6411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6614">
      <w:bodyDiv w:val="1"/>
      <w:marLeft w:val="0"/>
      <w:marRight w:val="0"/>
      <w:marTop w:val="0"/>
      <w:marBottom w:val="0"/>
      <w:divBdr>
        <w:top w:val="none" w:sz="0" w:space="0" w:color="auto"/>
        <w:left w:val="none" w:sz="0" w:space="0" w:color="auto"/>
        <w:bottom w:val="none" w:sz="0" w:space="0" w:color="auto"/>
        <w:right w:val="none" w:sz="0" w:space="0" w:color="auto"/>
      </w:divBdr>
      <w:divsChild>
        <w:div w:id="1896507780">
          <w:marLeft w:val="0"/>
          <w:marRight w:val="0"/>
          <w:marTop w:val="0"/>
          <w:marBottom w:val="0"/>
          <w:divBdr>
            <w:top w:val="none" w:sz="0" w:space="0" w:color="auto"/>
            <w:left w:val="none" w:sz="0" w:space="0" w:color="auto"/>
            <w:bottom w:val="none" w:sz="0" w:space="0" w:color="auto"/>
            <w:right w:val="none" w:sz="0" w:space="0" w:color="auto"/>
          </w:divBdr>
        </w:div>
      </w:divsChild>
    </w:div>
    <w:div w:id="136536464">
      <w:bodyDiv w:val="1"/>
      <w:marLeft w:val="0"/>
      <w:marRight w:val="0"/>
      <w:marTop w:val="0"/>
      <w:marBottom w:val="0"/>
      <w:divBdr>
        <w:top w:val="none" w:sz="0" w:space="0" w:color="auto"/>
        <w:left w:val="none" w:sz="0" w:space="0" w:color="auto"/>
        <w:bottom w:val="none" w:sz="0" w:space="0" w:color="auto"/>
        <w:right w:val="none" w:sz="0" w:space="0" w:color="auto"/>
      </w:divBdr>
    </w:div>
    <w:div w:id="146636314">
      <w:bodyDiv w:val="1"/>
      <w:marLeft w:val="0"/>
      <w:marRight w:val="0"/>
      <w:marTop w:val="0"/>
      <w:marBottom w:val="0"/>
      <w:divBdr>
        <w:top w:val="none" w:sz="0" w:space="0" w:color="auto"/>
        <w:left w:val="none" w:sz="0" w:space="0" w:color="auto"/>
        <w:bottom w:val="none" w:sz="0" w:space="0" w:color="auto"/>
        <w:right w:val="none" w:sz="0" w:space="0" w:color="auto"/>
      </w:divBdr>
      <w:divsChild>
        <w:div w:id="953441300">
          <w:marLeft w:val="0"/>
          <w:marRight w:val="0"/>
          <w:marTop w:val="0"/>
          <w:marBottom w:val="0"/>
          <w:divBdr>
            <w:top w:val="none" w:sz="0" w:space="0" w:color="auto"/>
            <w:left w:val="none" w:sz="0" w:space="0" w:color="auto"/>
            <w:bottom w:val="none" w:sz="0" w:space="0" w:color="auto"/>
            <w:right w:val="none" w:sz="0" w:space="0" w:color="auto"/>
          </w:divBdr>
        </w:div>
      </w:divsChild>
    </w:div>
    <w:div w:id="226109172">
      <w:bodyDiv w:val="1"/>
      <w:marLeft w:val="0"/>
      <w:marRight w:val="0"/>
      <w:marTop w:val="0"/>
      <w:marBottom w:val="0"/>
      <w:divBdr>
        <w:top w:val="none" w:sz="0" w:space="0" w:color="auto"/>
        <w:left w:val="none" w:sz="0" w:space="0" w:color="auto"/>
        <w:bottom w:val="none" w:sz="0" w:space="0" w:color="auto"/>
        <w:right w:val="none" w:sz="0" w:space="0" w:color="auto"/>
      </w:divBdr>
    </w:div>
    <w:div w:id="369764952">
      <w:bodyDiv w:val="1"/>
      <w:marLeft w:val="0"/>
      <w:marRight w:val="0"/>
      <w:marTop w:val="0"/>
      <w:marBottom w:val="0"/>
      <w:divBdr>
        <w:top w:val="none" w:sz="0" w:space="0" w:color="auto"/>
        <w:left w:val="none" w:sz="0" w:space="0" w:color="auto"/>
        <w:bottom w:val="none" w:sz="0" w:space="0" w:color="auto"/>
        <w:right w:val="none" w:sz="0" w:space="0" w:color="auto"/>
      </w:divBdr>
    </w:div>
    <w:div w:id="381254666">
      <w:bodyDiv w:val="1"/>
      <w:marLeft w:val="0"/>
      <w:marRight w:val="0"/>
      <w:marTop w:val="0"/>
      <w:marBottom w:val="0"/>
      <w:divBdr>
        <w:top w:val="none" w:sz="0" w:space="0" w:color="auto"/>
        <w:left w:val="none" w:sz="0" w:space="0" w:color="auto"/>
        <w:bottom w:val="none" w:sz="0" w:space="0" w:color="auto"/>
        <w:right w:val="none" w:sz="0" w:space="0" w:color="auto"/>
      </w:divBdr>
    </w:div>
    <w:div w:id="490564089">
      <w:bodyDiv w:val="1"/>
      <w:marLeft w:val="0"/>
      <w:marRight w:val="0"/>
      <w:marTop w:val="0"/>
      <w:marBottom w:val="0"/>
      <w:divBdr>
        <w:top w:val="none" w:sz="0" w:space="0" w:color="auto"/>
        <w:left w:val="none" w:sz="0" w:space="0" w:color="auto"/>
        <w:bottom w:val="none" w:sz="0" w:space="0" w:color="auto"/>
        <w:right w:val="none" w:sz="0" w:space="0" w:color="auto"/>
      </w:divBdr>
    </w:div>
    <w:div w:id="509221133">
      <w:bodyDiv w:val="1"/>
      <w:marLeft w:val="0"/>
      <w:marRight w:val="0"/>
      <w:marTop w:val="0"/>
      <w:marBottom w:val="0"/>
      <w:divBdr>
        <w:top w:val="none" w:sz="0" w:space="0" w:color="auto"/>
        <w:left w:val="none" w:sz="0" w:space="0" w:color="auto"/>
        <w:bottom w:val="none" w:sz="0" w:space="0" w:color="auto"/>
        <w:right w:val="none" w:sz="0" w:space="0" w:color="auto"/>
      </w:divBdr>
      <w:divsChild>
        <w:div w:id="1841852298">
          <w:marLeft w:val="0"/>
          <w:marRight w:val="0"/>
          <w:marTop w:val="0"/>
          <w:marBottom w:val="0"/>
          <w:divBdr>
            <w:top w:val="none" w:sz="0" w:space="0" w:color="auto"/>
            <w:left w:val="none" w:sz="0" w:space="0" w:color="auto"/>
            <w:bottom w:val="none" w:sz="0" w:space="0" w:color="auto"/>
            <w:right w:val="none" w:sz="0" w:space="0" w:color="auto"/>
          </w:divBdr>
        </w:div>
      </w:divsChild>
    </w:div>
    <w:div w:id="577909810">
      <w:bodyDiv w:val="1"/>
      <w:marLeft w:val="0"/>
      <w:marRight w:val="0"/>
      <w:marTop w:val="0"/>
      <w:marBottom w:val="0"/>
      <w:divBdr>
        <w:top w:val="none" w:sz="0" w:space="0" w:color="auto"/>
        <w:left w:val="none" w:sz="0" w:space="0" w:color="auto"/>
        <w:bottom w:val="none" w:sz="0" w:space="0" w:color="auto"/>
        <w:right w:val="none" w:sz="0" w:space="0" w:color="auto"/>
      </w:divBdr>
      <w:divsChild>
        <w:div w:id="95682901">
          <w:marLeft w:val="0"/>
          <w:marRight w:val="0"/>
          <w:marTop w:val="0"/>
          <w:marBottom w:val="0"/>
          <w:divBdr>
            <w:top w:val="none" w:sz="0" w:space="0" w:color="auto"/>
            <w:left w:val="none" w:sz="0" w:space="0" w:color="auto"/>
            <w:bottom w:val="none" w:sz="0" w:space="0" w:color="auto"/>
            <w:right w:val="none" w:sz="0" w:space="0" w:color="auto"/>
          </w:divBdr>
        </w:div>
      </w:divsChild>
    </w:div>
    <w:div w:id="584264817">
      <w:bodyDiv w:val="1"/>
      <w:marLeft w:val="0"/>
      <w:marRight w:val="0"/>
      <w:marTop w:val="0"/>
      <w:marBottom w:val="0"/>
      <w:divBdr>
        <w:top w:val="none" w:sz="0" w:space="0" w:color="auto"/>
        <w:left w:val="none" w:sz="0" w:space="0" w:color="auto"/>
        <w:bottom w:val="none" w:sz="0" w:space="0" w:color="auto"/>
        <w:right w:val="none" w:sz="0" w:space="0" w:color="auto"/>
      </w:divBdr>
      <w:divsChild>
        <w:div w:id="1573083513">
          <w:marLeft w:val="0"/>
          <w:marRight w:val="0"/>
          <w:marTop w:val="0"/>
          <w:marBottom w:val="0"/>
          <w:divBdr>
            <w:top w:val="none" w:sz="0" w:space="0" w:color="auto"/>
            <w:left w:val="none" w:sz="0" w:space="0" w:color="auto"/>
            <w:bottom w:val="none" w:sz="0" w:space="0" w:color="auto"/>
            <w:right w:val="none" w:sz="0" w:space="0" w:color="auto"/>
          </w:divBdr>
        </w:div>
      </w:divsChild>
    </w:div>
    <w:div w:id="634338375">
      <w:bodyDiv w:val="1"/>
      <w:marLeft w:val="0"/>
      <w:marRight w:val="0"/>
      <w:marTop w:val="0"/>
      <w:marBottom w:val="0"/>
      <w:divBdr>
        <w:top w:val="none" w:sz="0" w:space="0" w:color="auto"/>
        <w:left w:val="none" w:sz="0" w:space="0" w:color="auto"/>
        <w:bottom w:val="none" w:sz="0" w:space="0" w:color="auto"/>
        <w:right w:val="none" w:sz="0" w:space="0" w:color="auto"/>
      </w:divBdr>
    </w:div>
    <w:div w:id="679697264">
      <w:bodyDiv w:val="1"/>
      <w:marLeft w:val="0"/>
      <w:marRight w:val="0"/>
      <w:marTop w:val="0"/>
      <w:marBottom w:val="0"/>
      <w:divBdr>
        <w:top w:val="none" w:sz="0" w:space="0" w:color="auto"/>
        <w:left w:val="none" w:sz="0" w:space="0" w:color="auto"/>
        <w:bottom w:val="none" w:sz="0" w:space="0" w:color="auto"/>
        <w:right w:val="none" w:sz="0" w:space="0" w:color="auto"/>
      </w:divBdr>
    </w:div>
    <w:div w:id="860245268">
      <w:bodyDiv w:val="1"/>
      <w:marLeft w:val="0"/>
      <w:marRight w:val="0"/>
      <w:marTop w:val="0"/>
      <w:marBottom w:val="0"/>
      <w:divBdr>
        <w:top w:val="none" w:sz="0" w:space="0" w:color="auto"/>
        <w:left w:val="none" w:sz="0" w:space="0" w:color="auto"/>
        <w:bottom w:val="none" w:sz="0" w:space="0" w:color="auto"/>
        <w:right w:val="none" w:sz="0" w:space="0" w:color="auto"/>
      </w:divBdr>
      <w:divsChild>
        <w:div w:id="286813673">
          <w:marLeft w:val="0"/>
          <w:marRight w:val="0"/>
          <w:marTop w:val="0"/>
          <w:marBottom w:val="0"/>
          <w:divBdr>
            <w:top w:val="none" w:sz="0" w:space="0" w:color="auto"/>
            <w:left w:val="none" w:sz="0" w:space="0" w:color="auto"/>
            <w:bottom w:val="none" w:sz="0" w:space="0" w:color="auto"/>
            <w:right w:val="none" w:sz="0" w:space="0" w:color="auto"/>
          </w:divBdr>
        </w:div>
      </w:divsChild>
    </w:div>
    <w:div w:id="1061517387">
      <w:bodyDiv w:val="1"/>
      <w:marLeft w:val="0"/>
      <w:marRight w:val="0"/>
      <w:marTop w:val="0"/>
      <w:marBottom w:val="0"/>
      <w:divBdr>
        <w:top w:val="none" w:sz="0" w:space="0" w:color="auto"/>
        <w:left w:val="none" w:sz="0" w:space="0" w:color="auto"/>
        <w:bottom w:val="none" w:sz="0" w:space="0" w:color="auto"/>
        <w:right w:val="none" w:sz="0" w:space="0" w:color="auto"/>
      </w:divBdr>
      <w:divsChild>
        <w:div w:id="1977560632">
          <w:marLeft w:val="0"/>
          <w:marRight w:val="0"/>
          <w:marTop w:val="0"/>
          <w:marBottom w:val="0"/>
          <w:divBdr>
            <w:top w:val="none" w:sz="0" w:space="0" w:color="auto"/>
            <w:left w:val="none" w:sz="0" w:space="0" w:color="auto"/>
            <w:bottom w:val="none" w:sz="0" w:space="0" w:color="auto"/>
            <w:right w:val="none" w:sz="0" w:space="0" w:color="auto"/>
          </w:divBdr>
        </w:div>
      </w:divsChild>
    </w:div>
    <w:div w:id="1129665073">
      <w:bodyDiv w:val="1"/>
      <w:marLeft w:val="0"/>
      <w:marRight w:val="0"/>
      <w:marTop w:val="0"/>
      <w:marBottom w:val="0"/>
      <w:divBdr>
        <w:top w:val="none" w:sz="0" w:space="0" w:color="auto"/>
        <w:left w:val="none" w:sz="0" w:space="0" w:color="auto"/>
        <w:bottom w:val="none" w:sz="0" w:space="0" w:color="auto"/>
        <w:right w:val="none" w:sz="0" w:space="0" w:color="auto"/>
      </w:divBdr>
    </w:div>
    <w:div w:id="1175338649">
      <w:bodyDiv w:val="1"/>
      <w:marLeft w:val="0"/>
      <w:marRight w:val="0"/>
      <w:marTop w:val="0"/>
      <w:marBottom w:val="0"/>
      <w:divBdr>
        <w:top w:val="none" w:sz="0" w:space="0" w:color="auto"/>
        <w:left w:val="none" w:sz="0" w:space="0" w:color="auto"/>
        <w:bottom w:val="none" w:sz="0" w:space="0" w:color="auto"/>
        <w:right w:val="none" w:sz="0" w:space="0" w:color="auto"/>
      </w:divBdr>
      <w:divsChild>
        <w:div w:id="1244755628">
          <w:marLeft w:val="0"/>
          <w:marRight w:val="0"/>
          <w:marTop w:val="0"/>
          <w:marBottom w:val="0"/>
          <w:divBdr>
            <w:top w:val="none" w:sz="0" w:space="0" w:color="auto"/>
            <w:left w:val="none" w:sz="0" w:space="0" w:color="auto"/>
            <w:bottom w:val="none" w:sz="0" w:space="0" w:color="auto"/>
            <w:right w:val="none" w:sz="0" w:space="0" w:color="auto"/>
          </w:divBdr>
        </w:div>
      </w:divsChild>
    </w:div>
    <w:div w:id="1191340888">
      <w:bodyDiv w:val="1"/>
      <w:marLeft w:val="0"/>
      <w:marRight w:val="0"/>
      <w:marTop w:val="0"/>
      <w:marBottom w:val="0"/>
      <w:divBdr>
        <w:top w:val="none" w:sz="0" w:space="0" w:color="auto"/>
        <w:left w:val="none" w:sz="0" w:space="0" w:color="auto"/>
        <w:bottom w:val="none" w:sz="0" w:space="0" w:color="auto"/>
        <w:right w:val="none" w:sz="0" w:space="0" w:color="auto"/>
      </w:divBdr>
    </w:div>
    <w:div w:id="1193500111">
      <w:bodyDiv w:val="1"/>
      <w:marLeft w:val="0"/>
      <w:marRight w:val="0"/>
      <w:marTop w:val="0"/>
      <w:marBottom w:val="0"/>
      <w:divBdr>
        <w:top w:val="none" w:sz="0" w:space="0" w:color="auto"/>
        <w:left w:val="none" w:sz="0" w:space="0" w:color="auto"/>
        <w:bottom w:val="none" w:sz="0" w:space="0" w:color="auto"/>
        <w:right w:val="none" w:sz="0" w:space="0" w:color="auto"/>
      </w:divBdr>
    </w:div>
    <w:div w:id="1242712913">
      <w:bodyDiv w:val="1"/>
      <w:marLeft w:val="0"/>
      <w:marRight w:val="0"/>
      <w:marTop w:val="0"/>
      <w:marBottom w:val="0"/>
      <w:divBdr>
        <w:top w:val="none" w:sz="0" w:space="0" w:color="auto"/>
        <w:left w:val="none" w:sz="0" w:space="0" w:color="auto"/>
        <w:bottom w:val="none" w:sz="0" w:space="0" w:color="auto"/>
        <w:right w:val="none" w:sz="0" w:space="0" w:color="auto"/>
      </w:divBdr>
    </w:div>
    <w:div w:id="1297369148">
      <w:bodyDiv w:val="1"/>
      <w:marLeft w:val="0"/>
      <w:marRight w:val="0"/>
      <w:marTop w:val="0"/>
      <w:marBottom w:val="0"/>
      <w:divBdr>
        <w:top w:val="none" w:sz="0" w:space="0" w:color="auto"/>
        <w:left w:val="none" w:sz="0" w:space="0" w:color="auto"/>
        <w:bottom w:val="none" w:sz="0" w:space="0" w:color="auto"/>
        <w:right w:val="none" w:sz="0" w:space="0" w:color="auto"/>
      </w:divBdr>
    </w:div>
    <w:div w:id="1350794048">
      <w:bodyDiv w:val="1"/>
      <w:marLeft w:val="0"/>
      <w:marRight w:val="0"/>
      <w:marTop w:val="0"/>
      <w:marBottom w:val="0"/>
      <w:divBdr>
        <w:top w:val="none" w:sz="0" w:space="0" w:color="auto"/>
        <w:left w:val="none" w:sz="0" w:space="0" w:color="auto"/>
        <w:bottom w:val="none" w:sz="0" w:space="0" w:color="auto"/>
        <w:right w:val="none" w:sz="0" w:space="0" w:color="auto"/>
      </w:divBdr>
      <w:divsChild>
        <w:div w:id="1995527586">
          <w:marLeft w:val="0"/>
          <w:marRight w:val="0"/>
          <w:marTop w:val="0"/>
          <w:marBottom w:val="0"/>
          <w:divBdr>
            <w:top w:val="none" w:sz="0" w:space="0" w:color="auto"/>
            <w:left w:val="none" w:sz="0" w:space="0" w:color="auto"/>
            <w:bottom w:val="none" w:sz="0" w:space="0" w:color="auto"/>
            <w:right w:val="none" w:sz="0" w:space="0" w:color="auto"/>
          </w:divBdr>
        </w:div>
      </w:divsChild>
    </w:div>
    <w:div w:id="1375933958">
      <w:bodyDiv w:val="1"/>
      <w:marLeft w:val="0"/>
      <w:marRight w:val="0"/>
      <w:marTop w:val="0"/>
      <w:marBottom w:val="0"/>
      <w:divBdr>
        <w:top w:val="none" w:sz="0" w:space="0" w:color="auto"/>
        <w:left w:val="none" w:sz="0" w:space="0" w:color="auto"/>
        <w:bottom w:val="none" w:sz="0" w:space="0" w:color="auto"/>
        <w:right w:val="none" w:sz="0" w:space="0" w:color="auto"/>
      </w:divBdr>
      <w:divsChild>
        <w:div w:id="948660487">
          <w:marLeft w:val="0"/>
          <w:marRight w:val="0"/>
          <w:marTop w:val="0"/>
          <w:marBottom w:val="0"/>
          <w:divBdr>
            <w:top w:val="none" w:sz="0" w:space="0" w:color="auto"/>
            <w:left w:val="none" w:sz="0" w:space="0" w:color="auto"/>
            <w:bottom w:val="none" w:sz="0" w:space="0" w:color="auto"/>
            <w:right w:val="none" w:sz="0" w:space="0" w:color="auto"/>
          </w:divBdr>
        </w:div>
      </w:divsChild>
    </w:div>
    <w:div w:id="1398212888">
      <w:bodyDiv w:val="1"/>
      <w:marLeft w:val="0"/>
      <w:marRight w:val="0"/>
      <w:marTop w:val="0"/>
      <w:marBottom w:val="0"/>
      <w:divBdr>
        <w:top w:val="none" w:sz="0" w:space="0" w:color="auto"/>
        <w:left w:val="none" w:sz="0" w:space="0" w:color="auto"/>
        <w:bottom w:val="none" w:sz="0" w:space="0" w:color="auto"/>
        <w:right w:val="none" w:sz="0" w:space="0" w:color="auto"/>
      </w:divBdr>
    </w:div>
    <w:div w:id="1428111742">
      <w:bodyDiv w:val="1"/>
      <w:marLeft w:val="0"/>
      <w:marRight w:val="0"/>
      <w:marTop w:val="0"/>
      <w:marBottom w:val="0"/>
      <w:divBdr>
        <w:top w:val="none" w:sz="0" w:space="0" w:color="auto"/>
        <w:left w:val="none" w:sz="0" w:space="0" w:color="auto"/>
        <w:bottom w:val="none" w:sz="0" w:space="0" w:color="auto"/>
        <w:right w:val="none" w:sz="0" w:space="0" w:color="auto"/>
      </w:divBdr>
    </w:div>
    <w:div w:id="1680309366">
      <w:bodyDiv w:val="1"/>
      <w:marLeft w:val="0"/>
      <w:marRight w:val="0"/>
      <w:marTop w:val="0"/>
      <w:marBottom w:val="0"/>
      <w:divBdr>
        <w:top w:val="none" w:sz="0" w:space="0" w:color="auto"/>
        <w:left w:val="none" w:sz="0" w:space="0" w:color="auto"/>
        <w:bottom w:val="none" w:sz="0" w:space="0" w:color="auto"/>
        <w:right w:val="none" w:sz="0" w:space="0" w:color="auto"/>
      </w:divBdr>
    </w:div>
    <w:div w:id="1904752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15</Pages>
  <Words>6500</Words>
  <Characters>37054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马玉杰</cp:lastModifiedBy>
  <cp:revision>12</cp:revision>
  <dcterms:created xsi:type="dcterms:W3CDTF">2020-11-12T15:13:00Z</dcterms:created>
  <dcterms:modified xsi:type="dcterms:W3CDTF">2020-12-15T06:11:00Z</dcterms:modified>
</cp:coreProperties>
</file>