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C17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Name of Journal: </w:t>
      </w:r>
      <w:r w:rsidRPr="005658CB">
        <w:rPr>
          <w:rFonts w:ascii="Book Antiqua" w:eastAsia="Book Antiqua" w:hAnsi="Book Antiqua" w:cs="Book Antiqua"/>
          <w:i/>
          <w:color w:val="000000"/>
        </w:rPr>
        <w:t>World Journal of Hepatology</w:t>
      </w:r>
    </w:p>
    <w:p w14:paraId="569D6CE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Manuscript NO: </w:t>
      </w:r>
      <w:r w:rsidRPr="005658CB">
        <w:rPr>
          <w:rFonts w:ascii="Book Antiqua" w:eastAsia="Book Antiqua" w:hAnsi="Book Antiqua" w:cs="Book Antiqua"/>
          <w:color w:val="000000"/>
        </w:rPr>
        <w:t>58278</w:t>
      </w:r>
    </w:p>
    <w:p w14:paraId="70680474"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Manuscript Type: </w:t>
      </w:r>
      <w:r w:rsidRPr="005658CB">
        <w:rPr>
          <w:rFonts w:ascii="Book Antiqua" w:eastAsia="Book Antiqua" w:hAnsi="Book Antiqua" w:cs="Book Antiqua"/>
          <w:color w:val="000000"/>
        </w:rPr>
        <w:t>ORIGINAL ARTICLE</w:t>
      </w:r>
    </w:p>
    <w:p w14:paraId="617FBFDD" w14:textId="77777777" w:rsidR="00A77B3E" w:rsidRPr="005658CB" w:rsidRDefault="00A77B3E" w:rsidP="005658CB">
      <w:pPr>
        <w:spacing w:line="360" w:lineRule="auto"/>
        <w:jc w:val="both"/>
        <w:rPr>
          <w:rFonts w:ascii="Book Antiqua" w:hAnsi="Book Antiqua"/>
        </w:rPr>
      </w:pPr>
    </w:p>
    <w:p w14:paraId="7CF0668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Retrospective Study</w:t>
      </w:r>
    </w:p>
    <w:p w14:paraId="2D9998A4" w14:textId="77777777" w:rsidR="00A77B3E" w:rsidRPr="005658CB" w:rsidRDefault="009A66B0" w:rsidP="005658CB">
      <w:pPr>
        <w:spacing w:line="360" w:lineRule="auto"/>
        <w:jc w:val="both"/>
        <w:rPr>
          <w:rFonts w:ascii="Book Antiqua" w:hAnsi="Book Antiqua"/>
        </w:rPr>
      </w:pPr>
      <w:bookmarkStart w:id="0" w:name="OLE_LINK76"/>
      <w:r w:rsidRPr="005658CB">
        <w:rPr>
          <w:rFonts w:ascii="Book Antiqua" w:eastAsia="Book Antiqua" w:hAnsi="Book Antiqua" w:cs="Book Antiqua"/>
          <w:b/>
          <w:bCs/>
          <w:color w:val="000000"/>
        </w:rPr>
        <w:t>Early tacrolimus exposure does not impact long-term outcomes after liver transplantation</w:t>
      </w:r>
    </w:p>
    <w:bookmarkEnd w:id="0"/>
    <w:p w14:paraId="78819887" w14:textId="77777777" w:rsidR="00A77B3E" w:rsidRPr="005658CB" w:rsidRDefault="00A77B3E" w:rsidP="005658CB">
      <w:pPr>
        <w:spacing w:line="360" w:lineRule="auto"/>
        <w:jc w:val="both"/>
        <w:rPr>
          <w:rFonts w:ascii="Book Antiqua" w:hAnsi="Book Antiqua"/>
        </w:rPr>
      </w:pPr>
    </w:p>
    <w:p w14:paraId="1EC561CA" w14:textId="784E8D82" w:rsidR="00A77B3E" w:rsidRPr="007F2121" w:rsidRDefault="008D3A10" w:rsidP="005658CB">
      <w:pPr>
        <w:spacing w:line="360" w:lineRule="auto"/>
        <w:jc w:val="both"/>
        <w:rPr>
          <w:rFonts w:ascii="Book Antiqua" w:hAnsi="Book Antiqua"/>
          <w:lang w:val="es-ES"/>
        </w:rPr>
      </w:pPr>
      <w:r w:rsidRPr="007F2121">
        <w:rPr>
          <w:rFonts w:ascii="Book Antiqua" w:eastAsia="Book Antiqua" w:hAnsi="Book Antiqua" w:cs="Book Antiqua"/>
          <w:color w:val="000000"/>
          <w:lang w:val="es-ES"/>
        </w:rPr>
        <w:t xml:space="preserve">Gastaca M </w:t>
      </w:r>
      <w:r w:rsidRPr="007F2121">
        <w:rPr>
          <w:rFonts w:ascii="Book Antiqua" w:eastAsia="Book Antiqua" w:hAnsi="Book Antiqua" w:cs="Book Antiqua"/>
          <w:i/>
          <w:iCs/>
          <w:color w:val="000000"/>
          <w:lang w:val="es-ES"/>
        </w:rPr>
        <w:t>et al</w:t>
      </w:r>
      <w:r w:rsidRPr="007F2121">
        <w:rPr>
          <w:rFonts w:ascii="Book Antiqua" w:eastAsia="Book Antiqua" w:hAnsi="Book Antiqua" w:cs="Book Antiqua"/>
          <w:color w:val="000000"/>
          <w:lang w:val="es-ES"/>
        </w:rPr>
        <w:t xml:space="preserve">. </w:t>
      </w:r>
      <w:bookmarkStart w:id="1" w:name="OLE_LINK77"/>
      <w:r w:rsidR="009A66B0" w:rsidRPr="007F2121">
        <w:rPr>
          <w:rFonts w:ascii="Book Antiqua" w:eastAsia="Book Antiqua" w:hAnsi="Book Antiqua" w:cs="Book Antiqua"/>
          <w:color w:val="000000"/>
          <w:lang w:val="es-ES"/>
        </w:rPr>
        <w:t xml:space="preserve">Early tacrolimus exposure after </w:t>
      </w:r>
      <w:r w:rsidR="00F776B8" w:rsidRPr="007F2121">
        <w:rPr>
          <w:rFonts w:ascii="Book Antiqua" w:eastAsia="Book Antiqua" w:hAnsi="Book Antiqua" w:cs="Book Antiqua"/>
          <w:color w:val="000000"/>
          <w:lang w:val="es-ES"/>
        </w:rPr>
        <w:t>LT</w:t>
      </w:r>
    </w:p>
    <w:bookmarkEnd w:id="1"/>
    <w:p w14:paraId="154547D8" w14:textId="77777777" w:rsidR="00A77B3E" w:rsidRPr="007F2121" w:rsidRDefault="00A77B3E" w:rsidP="005658CB">
      <w:pPr>
        <w:spacing w:line="360" w:lineRule="auto"/>
        <w:jc w:val="both"/>
        <w:rPr>
          <w:rFonts w:ascii="Book Antiqua" w:hAnsi="Book Antiqua"/>
          <w:lang w:val="es-ES"/>
        </w:rPr>
      </w:pPr>
    </w:p>
    <w:p w14:paraId="1DE1EB8F" w14:textId="2630C882" w:rsidR="00A77B3E" w:rsidRPr="00BA6F61" w:rsidRDefault="009A66B0" w:rsidP="005658CB">
      <w:pPr>
        <w:spacing w:line="360" w:lineRule="auto"/>
        <w:jc w:val="both"/>
        <w:rPr>
          <w:rFonts w:ascii="Book Antiqua" w:eastAsia="Book Antiqua" w:hAnsi="Book Antiqua" w:cs="Book Antiqua"/>
          <w:color w:val="000000"/>
          <w:lang w:val="pt-BR"/>
        </w:rPr>
      </w:pPr>
      <w:r w:rsidRPr="00CF6EFC">
        <w:rPr>
          <w:rFonts w:ascii="Book Antiqua" w:eastAsia="Book Antiqua" w:hAnsi="Book Antiqua" w:cs="Book Antiqua"/>
          <w:color w:val="000000"/>
          <w:lang w:val="pt-BR"/>
        </w:rPr>
        <w:t xml:space="preserve">Mikel Gastaca, Patricia Ruiz, Javier Bustamante, Lorea Martinez-Indart, Alberto Ventoso, José Ramón Fernandez, Ibone Palomares, Mikel Prieto, </w:t>
      </w:r>
      <w:r w:rsidR="00BA6F61" w:rsidRPr="00CF6EFC">
        <w:rPr>
          <w:rFonts w:ascii="Book Antiqua" w:eastAsia="Book Antiqua" w:hAnsi="Book Antiqua" w:cs="Book Antiqua"/>
          <w:color w:val="000000"/>
          <w:lang w:val="pt-BR"/>
        </w:rPr>
        <w:t xml:space="preserve">Milagros Testillano, </w:t>
      </w:r>
      <w:r w:rsidRPr="00CF6EFC">
        <w:rPr>
          <w:rFonts w:ascii="Book Antiqua" w:eastAsia="Book Antiqua" w:hAnsi="Book Antiqua" w:cs="Book Antiqua"/>
          <w:color w:val="000000"/>
          <w:lang w:val="pt-BR"/>
        </w:rPr>
        <w:t xml:space="preserve">Patricia Salvador, Maria Senosiain, Maria Jesus </w:t>
      </w:r>
      <w:r w:rsidR="007317E9" w:rsidRPr="007317E9">
        <w:rPr>
          <w:rFonts w:ascii="Book Antiqua" w:eastAsia="Book Antiqua" w:hAnsi="Book Antiqua" w:cs="Book Antiqua"/>
          <w:color w:val="000000"/>
          <w:lang w:val="pt-BR"/>
        </w:rPr>
        <w:t>Suárez</w:t>
      </w:r>
      <w:r w:rsidRPr="00CF6EFC">
        <w:rPr>
          <w:rFonts w:ascii="Book Antiqua" w:eastAsia="Book Antiqua" w:hAnsi="Book Antiqua" w:cs="Book Antiqua"/>
          <w:color w:val="000000"/>
          <w:lang w:val="pt-BR"/>
        </w:rPr>
        <w:t xml:space="preserve">, </w:t>
      </w:r>
      <w:bookmarkStart w:id="2" w:name="OLE_LINK113"/>
      <w:r w:rsidRPr="00CF6EFC">
        <w:rPr>
          <w:rFonts w:ascii="Book Antiqua" w:eastAsia="Book Antiqua" w:hAnsi="Book Antiqua" w:cs="Book Antiqua"/>
          <w:color w:val="000000"/>
          <w:lang w:val="pt-BR"/>
        </w:rPr>
        <w:t>Andres</w:t>
      </w:r>
      <w:bookmarkEnd w:id="2"/>
      <w:r w:rsidRPr="00CF6EFC">
        <w:rPr>
          <w:rFonts w:ascii="Book Antiqua" w:eastAsia="Book Antiqua" w:hAnsi="Book Antiqua" w:cs="Book Antiqua"/>
          <w:color w:val="000000"/>
          <w:lang w:val="pt-BR"/>
        </w:rPr>
        <w:t xml:space="preserve"> </w:t>
      </w:r>
      <w:bookmarkStart w:id="3" w:name="OLE_LINK114"/>
      <w:r w:rsidRPr="00CF6EFC">
        <w:rPr>
          <w:rFonts w:ascii="Book Antiqua" w:eastAsia="Book Antiqua" w:hAnsi="Book Antiqua" w:cs="Book Antiqua"/>
          <w:color w:val="000000"/>
          <w:lang w:val="pt-BR"/>
        </w:rPr>
        <w:t>Valdivieso</w:t>
      </w:r>
      <w:bookmarkEnd w:id="3"/>
    </w:p>
    <w:p w14:paraId="7F16885D" w14:textId="77777777" w:rsidR="00A77B3E" w:rsidRPr="005658CB" w:rsidRDefault="00A77B3E" w:rsidP="005658CB">
      <w:pPr>
        <w:spacing w:line="360" w:lineRule="auto"/>
        <w:jc w:val="both"/>
        <w:rPr>
          <w:rFonts w:ascii="Book Antiqua" w:hAnsi="Book Antiqua"/>
          <w:lang w:val="pt-BR"/>
        </w:rPr>
      </w:pPr>
    </w:p>
    <w:p w14:paraId="1E7A5990" w14:textId="02A7CF45" w:rsidR="00A77B3E" w:rsidRPr="005658CB" w:rsidRDefault="009A66B0" w:rsidP="005658CB">
      <w:pPr>
        <w:spacing w:line="360" w:lineRule="auto"/>
        <w:jc w:val="both"/>
        <w:rPr>
          <w:rFonts w:ascii="Book Antiqua" w:hAnsi="Book Antiqua"/>
          <w:lang w:val="pt-BR"/>
        </w:rPr>
      </w:pPr>
      <w:r w:rsidRPr="005658CB">
        <w:rPr>
          <w:rFonts w:ascii="Book Antiqua" w:eastAsia="Book Antiqua" w:hAnsi="Book Antiqua" w:cs="Book Antiqua"/>
          <w:b/>
          <w:bCs/>
          <w:color w:val="000000"/>
          <w:lang w:val="pt-BR"/>
        </w:rPr>
        <w:t xml:space="preserve">Mikel Gastaca, Patricia Ruiz, Alberto Ventoso, Ibone Palomares, Mikel Prieto, Andres Valdivieso, </w:t>
      </w:r>
      <w:bookmarkStart w:id="4" w:name="OLE_LINK83"/>
      <w:bookmarkStart w:id="5" w:name="OLE_LINK91"/>
      <w:bookmarkStart w:id="6" w:name="OLE_LINK95"/>
      <w:bookmarkStart w:id="7" w:name="OLE_LINK98"/>
      <w:bookmarkStart w:id="8" w:name="OLE_LINK110"/>
      <w:r w:rsidR="00CF6EFC" w:rsidRPr="00CF6EFC">
        <w:rPr>
          <w:rFonts w:ascii="Book Antiqua" w:eastAsia="Book Antiqua" w:hAnsi="Book Antiqua" w:cs="Book Antiqua"/>
          <w:color w:val="000000"/>
          <w:lang w:val="pt-BR"/>
        </w:rPr>
        <w:t xml:space="preserve">Department of </w:t>
      </w:r>
      <w:r w:rsidRPr="005658CB">
        <w:rPr>
          <w:rFonts w:ascii="Book Antiqua" w:eastAsia="Book Antiqua" w:hAnsi="Book Antiqua" w:cs="Book Antiqua"/>
          <w:color w:val="000000"/>
          <w:lang w:val="pt-BR"/>
        </w:rPr>
        <w:t>HPB Surgery and Liver Transplantation Unit</w:t>
      </w:r>
      <w:bookmarkEnd w:id="4"/>
      <w:bookmarkEnd w:id="5"/>
      <w:bookmarkEnd w:id="6"/>
      <w:bookmarkEnd w:id="7"/>
      <w:bookmarkEnd w:id="8"/>
      <w:r w:rsidRPr="005658CB">
        <w:rPr>
          <w:rFonts w:ascii="Book Antiqua" w:eastAsia="Book Antiqua" w:hAnsi="Book Antiqua" w:cs="Book Antiqua"/>
          <w:color w:val="000000"/>
          <w:lang w:val="pt-BR"/>
        </w:rPr>
        <w:t xml:space="preserve">, </w:t>
      </w:r>
      <w:bookmarkStart w:id="9" w:name="OLE_LINK84"/>
      <w:bookmarkStart w:id="10" w:name="OLE_LINK92"/>
      <w:bookmarkStart w:id="11" w:name="OLE_LINK96"/>
      <w:bookmarkStart w:id="12" w:name="OLE_LINK99"/>
      <w:bookmarkStart w:id="13" w:name="OLE_LINK111"/>
      <w:r w:rsidRPr="005658CB">
        <w:rPr>
          <w:rFonts w:ascii="Book Antiqua" w:eastAsia="Book Antiqua" w:hAnsi="Book Antiqua" w:cs="Book Antiqua"/>
          <w:color w:val="000000"/>
          <w:lang w:val="pt-BR"/>
        </w:rPr>
        <w:t>Hospital Universitario Cruces</w:t>
      </w:r>
      <w:bookmarkEnd w:id="9"/>
      <w:bookmarkEnd w:id="10"/>
      <w:bookmarkEnd w:id="11"/>
      <w:bookmarkEnd w:id="12"/>
      <w:bookmarkEnd w:id="13"/>
      <w:r w:rsidRPr="005658CB">
        <w:rPr>
          <w:rFonts w:ascii="Book Antiqua" w:eastAsia="Book Antiqua" w:hAnsi="Book Antiqua" w:cs="Book Antiqua"/>
          <w:color w:val="000000"/>
          <w:lang w:val="pt-BR"/>
        </w:rPr>
        <w:t xml:space="preserve">, </w:t>
      </w:r>
      <w:bookmarkStart w:id="14" w:name="OLE_LINK85"/>
      <w:bookmarkStart w:id="15" w:name="OLE_LINK97"/>
      <w:bookmarkStart w:id="16" w:name="OLE_LINK112"/>
      <w:r w:rsidRPr="005658CB">
        <w:rPr>
          <w:rFonts w:ascii="Book Antiqua" w:eastAsia="Book Antiqua" w:hAnsi="Book Antiqua" w:cs="Book Antiqua"/>
          <w:color w:val="000000"/>
          <w:lang w:val="pt-BR"/>
        </w:rPr>
        <w:t>Bilbao</w:t>
      </w:r>
      <w:bookmarkEnd w:id="14"/>
      <w:bookmarkEnd w:id="15"/>
      <w:bookmarkEnd w:id="16"/>
      <w:r w:rsidRPr="005658CB">
        <w:rPr>
          <w:rFonts w:ascii="Book Antiqua" w:eastAsia="Book Antiqua" w:hAnsi="Book Antiqua" w:cs="Book Antiqua"/>
          <w:color w:val="000000"/>
          <w:lang w:val="pt-BR"/>
        </w:rPr>
        <w:t xml:space="preserve"> 48903, Spain</w:t>
      </w:r>
    </w:p>
    <w:p w14:paraId="56CAB3DD" w14:textId="77777777" w:rsidR="00A77B3E" w:rsidRPr="005658CB" w:rsidRDefault="00A77B3E" w:rsidP="005658CB">
      <w:pPr>
        <w:spacing w:line="360" w:lineRule="auto"/>
        <w:jc w:val="both"/>
        <w:rPr>
          <w:rFonts w:ascii="Book Antiqua" w:hAnsi="Book Antiqua"/>
          <w:lang w:val="pt-BR"/>
        </w:rPr>
      </w:pPr>
    </w:p>
    <w:p w14:paraId="2A182FCD" w14:textId="6FB19803" w:rsidR="00A77B3E" w:rsidRPr="00CF6EFC" w:rsidRDefault="008373A5" w:rsidP="005658CB">
      <w:pPr>
        <w:spacing w:line="360" w:lineRule="auto"/>
        <w:jc w:val="both"/>
        <w:rPr>
          <w:rFonts w:ascii="Book Antiqua" w:eastAsia="Book Antiqua" w:hAnsi="Book Antiqua" w:cs="Book Antiqua"/>
          <w:color w:val="000000"/>
          <w:lang w:val="pt-BR"/>
        </w:rPr>
      </w:pPr>
      <w:r w:rsidRPr="00CF6EFC">
        <w:rPr>
          <w:rFonts w:ascii="Book Antiqua" w:eastAsia="Book Antiqua" w:hAnsi="Book Antiqua" w:cs="Book Antiqua"/>
          <w:b/>
          <w:bCs/>
          <w:color w:val="000000"/>
          <w:lang w:val="pt-BR"/>
        </w:rPr>
        <w:t xml:space="preserve">Javier Bustamante, José Ramón Fernandez, Milagros Testillano, Patricia Salvador, Maria Senosiain, Maria Jesus </w:t>
      </w:r>
      <w:bookmarkStart w:id="17" w:name="OLE_LINK107"/>
      <w:r w:rsidR="007317E9" w:rsidRPr="007317E9">
        <w:rPr>
          <w:rFonts w:ascii="Book Antiqua" w:eastAsia="Book Antiqua" w:hAnsi="Book Antiqua" w:cs="Book Antiqua"/>
          <w:b/>
          <w:bCs/>
          <w:color w:val="000000"/>
          <w:lang w:val="pt-BR"/>
        </w:rPr>
        <w:t>Suárez</w:t>
      </w:r>
      <w:bookmarkEnd w:id="17"/>
      <w:r w:rsidRPr="00CF6EFC">
        <w:rPr>
          <w:rFonts w:ascii="Book Antiqua" w:eastAsia="Book Antiqua" w:hAnsi="Book Antiqua" w:cs="Book Antiqua"/>
          <w:b/>
          <w:bCs/>
          <w:color w:val="000000"/>
          <w:lang w:val="pt-BR"/>
        </w:rPr>
        <w:t>,</w:t>
      </w:r>
      <w:r w:rsidRPr="00CF6EFC">
        <w:rPr>
          <w:rFonts w:ascii="Book Antiqua" w:eastAsia="Book Antiqua" w:hAnsi="Book Antiqua" w:cs="Book Antiqua"/>
          <w:color w:val="000000"/>
          <w:lang w:val="pt-BR"/>
        </w:rPr>
        <w:t xml:space="preserve"> </w:t>
      </w:r>
      <w:bookmarkStart w:id="18" w:name="OLE_LINK86"/>
      <w:bookmarkStart w:id="19" w:name="OLE_LINK93"/>
      <w:bookmarkStart w:id="20" w:name="OLE_LINK100"/>
      <w:bookmarkStart w:id="21" w:name="OLE_LINK102"/>
      <w:bookmarkStart w:id="22" w:name="OLE_LINK104"/>
      <w:bookmarkStart w:id="23" w:name="OLE_LINK106"/>
      <w:bookmarkStart w:id="24" w:name="OLE_LINK108"/>
      <w:r w:rsidR="00CF6EFC" w:rsidRPr="00CF6EFC">
        <w:rPr>
          <w:rFonts w:ascii="Book Antiqua" w:eastAsia="Book Antiqua" w:hAnsi="Book Antiqua" w:cs="Book Antiqua"/>
          <w:color w:val="000000"/>
          <w:lang w:val="pt-BR"/>
        </w:rPr>
        <w:t xml:space="preserve">Department of </w:t>
      </w:r>
      <w:r w:rsidRPr="00CF6EFC">
        <w:rPr>
          <w:rFonts w:ascii="Book Antiqua" w:eastAsia="Book Antiqua" w:hAnsi="Book Antiqua" w:cs="Book Antiqua"/>
          <w:color w:val="000000"/>
          <w:lang w:val="pt-BR"/>
        </w:rPr>
        <w:t>Hepatology Unit</w:t>
      </w:r>
      <w:bookmarkEnd w:id="18"/>
      <w:bookmarkEnd w:id="19"/>
      <w:bookmarkEnd w:id="20"/>
      <w:bookmarkEnd w:id="21"/>
      <w:bookmarkEnd w:id="22"/>
      <w:bookmarkEnd w:id="23"/>
      <w:bookmarkEnd w:id="24"/>
      <w:r w:rsidRPr="00CF6EFC">
        <w:rPr>
          <w:rFonts w:ascii="Book Antiqua" w:eastAsia="Book Antiqua" w:hAnsi="Book Antiqua" w:cs="Book Antiqua"/>
          <w:color w:val="000000"/>
          <w:lang w:val="pt-BR"/>
        </w:rPr>
        <w:t xml:space="preserve">, </w:t>
      </w:r>
      <w:bookmarkStart w:id="25" w:name="OLE_LINK87"/>
      <w:bookmarkStart w:id="26" w:name="OLE_LINK94"/>
      <w:bookmarkStart w:id="27" w:name="OLE_LINK101"/>
      <w:bookmarkStart w:id="28" w:name="OLE_LINK103"/>
      <w:bookmarkStart w:id="29" w:name="OLE_LINK105"/>
      <w:bookmarkStart w:id="30" w:name="OLE_LINK109"/>
      <w:r w:rsidRPr="00CF6EFC">
        <w:rPr>
          <w:rFonts w:ascii="Book Antiqua" w:eastAsia="Book Antiqua" w:hAnsi="Book Antiqua" w:cs="Book Antiqua"/>
          <w:color w:val="000000"/>
          <w:lang w:val="pt-BR"/>
        </w:rPr>
        <w:t>Hospital Universitario Cruces</w:t>
      </w:r>
      <w:bookmarkEnd w:id="25"/>
      <w:bookmarkEnd w:id="26"/>
      <w:bookmarkEnd w:id="27"/>
      <w:bookmarkEnd w:id="28"/>
      <w:bookmarkEnd w:id="29"/>
      <w:bookmarkEnd w:id="30"/>
      <w:r w:rsidRPr="00CF6EFC">
        <w:rPr>
          <w:rFonts w:ascii="Book Antiqua" w:eastAsia="Book Antiqua" w:hAnsi="Book Antiqua" w:cs="Book Antiqua"/>
          <w:color w:val="000000"/>
          <w:lang w:val="pt-BR"/>
        </w:rPr>
        <w:t>, Bilbao 48903, Spain</w:t>
      </w:r>
    </w:p>
    <w:p w14:paraId="0EF8DE1E" w14:textId="77777777" w:rsidR="008373A5" w:rsidRPr="005658CB" w:rsidRDefault="008373A5" w:rsidP="005658CB">
      <w:pPr>
        <w:spacing w:line="360" w:lineRule="auto"/>
        <w:jc w:val="both"/>
        <w:rPr>
          <w:rFonts w:ascii="Book Antiqua" w:hAnsi="Book Antiqua"/>
          <w:lang w:val="pt-BR"/>
        </w:rPr>
      </w:pPr>
    </w:p>
    <w:p w14:paraId="7CEE99FE" w14:textId="786BA51F" w:rsidR="00A77B3E" w:rsidRPr="005658CB" w:rsidRDefault="009A66B0" w:rsidP="005658CB">
      <w:pPr>
        <w:spacing w:line="360" w:lineRule="auto"/>
        <w:jc w:val="both"/>
        <w:rPr>
          <w:rFonts w:ascii="Book Antiqua" w:hAnsi="Book Antiqua"/>
        </w:rPr>
      </w:pPr>
      <w:proofErr w:type="spellStart"/>
      <w:r w:rsidRPr="005658CB">
        <w:rPr>
          <w:rFonts w:ascii="Book Antiqua" w:eastAsia="Book Antiqua" w:hAnsi="Book Antiqua" w:cs="Book Antiqua"/>
          <w:b/>
          <w:bCs/>
          <w:color w:val="000000"/>
        </w:rPr>
        <w:t>Lorea</w:t>
      </w:r>
      <w:proofErr w:type="spellEnd"/>
      <w:r w:rsidRPr="005658CB">
        <w:rPr>
          <w:rFonts w:ascii="Book Antiqua" w:eastAsia="Book Antiqua" w:hAnsi="Book Antiqua" w:cs="Book Antiqua"/>
          <w:b/>
          <w:bCs/>
          <w:color w:val="000000"/>
        </w:rPr>
        <w:t xml:space="preserve"> Martinez-</w:t>
      </w:r>
      <w:proofErr w:type="spellStart"/>
      <w:r w:rsidRPr="005658CB">
        <w:rPr>
          <w:rFonts w:ascii="Book Antiqua" w:eastAsia="Book Antiqua" w:hAnsi="Book Antiqua" w:cs="Book Antiqua"/>
          <w:b/>
          <w:bCs/>
          <w:color w:val="000000"/>
        </w:rPr>
        <w:t>Indart</w:t>
      </w:r>
      <w:proofErr w:type="spellEnd"/>
      <w:r w:rsidRPr="005658CB">
        <w:rPr>
          <w:rFonts w:ascii="Book Antiqua" w:eastAsia="Book Antiqua" w:hAnsi="Book Antiqua" w:cs="Book Antiqua"/>
          <w:b/>
          <w:bCs/>
          <w:color w:val="000000"/>
        </w:rPr>
        <w:t xml:space="preserve">, </w:t>
      </w:r>
      <w:bookmarkStart w:id="31" w:name="OLE_LINK88"/>
      <w:bookmarkStart w:id="32" w:name="OLE_LINK89"/>
      <w:r w:rsidR="00CF6EFC" w:rsidRPr="00CF6EFC">
        <w:rPr>
          <w:rFonts w:ascii="Book Antiqua" w:eastAsia="Book Antiqua" w:hAnsi="Book Antiqua" w:cs="Book Antiqua"/>
          <w:color w:val="000000"/>
        </w:rPr>
        <w:t xml:space="preserve">Department of </w:t>
      </w:r>
      <w:r w:rsidRPr="005658CB">
        <w:rPr>
          <w:rFonts w:ascii="Book Antiqua" w:eastAsia="Book Antiqua" w:hAnsi="Book Antiqua" w:cs="Book Antiqua"/>
          <w:color w:val="000000"/>
        </w:rPr>
        <w:t>Bioinformatics and Statistics Platform</w:t>
      </w:r>
      <w:bookmarkEnd w:id="31"/>
      <w:r w:rsidRPr="005658CB">
        <w:rPr>
          <w:rFonts w:ascii="Book Antiqua" w:eastAsia="Book Antiqua" w:hAnsi="Book Antiqua" w:cs="Book Antiqua"/>
          <w:color w:val="000000"/>
        </w:rPr>
        <w:t xml:space="preserve">, </w:t>
      </w:r>
      <w:proofErr w:type="spellStart"/>
      <w:r w:rsidRPr="005658CB">
        <w:rPr>
          <w:rFonts w:ascii="Book Antiqua" w:eastAsia="Book Antiqua" w:hAnsi="Book Antiqua" w:cs="Book Antiqua"/>
          <w:color w:val="000000"/>
        </w:rPr>
        <w:t>Biocruces</w:t>
      </w:r>
      <w:proofErr w:type="spellEnd"/>
      <w:r w:rsidRPr="005658CB">
        <w:rPr>
          <w:rFonts w:ascii="Book Antiqua" w:eastAsia="Book Antiqua" w:hAnsi="Book Antiqua" w:cs="Book Antiqua"/>
          <w:color w:val="000000"/>
        </w:rPr>
        <w:t xml:space="preserve"> </w:t>
      </w:r>
      <w:proofErr w:type="spellStart"/>
      <w:r w:rsidRPr="005658CB">
        <w:rPr>
          <w:rFonts w:ascii="Book Antiqua" w:eastAsia="Book Antiqua" w:hAnsi="Book Antiqua" w:cs="Book Antiqua"/>
          <w:color w:val="000000"/>
        </w:rPr>
        <w:t>Bizkaia</w:t>
      </w:r>
      <w:proofErr w:type="spellEnd"/>
      <w:r w:rsidRPr="005658CB">
        <w:rPr>
          <w:rFonts w:ascii="Book Antiqua" w:eastAsia="Book Antiqua" w:hAnsi="Book Antiqua" w:cs="Book Antiqua"/>
          <w:color w:val="000000"/>
        </w:rPr>
        <w:t xml:space="preserve"> Health Research Institute</w:t>
      </w:r>
      <w:bookmarkEnd w:id="32"/>
      <w:r w:rsidRPr="005658CB">
        <w:rPr>
          <w:rFonts w:ascii="Book Antiqua" w:eastAsia="Book Antiqua" w:hAnsi="Book Antiqua" w:cs="Book Antiqua"/>
          <w:color w:val="000000"/>
        </w:rPr>
        <w:t xml:space="preserve">, </w:t>
      </w:r>
      <w:bookmarkStart w:id="33" w:name="OLE_LINK90"/>
      <w:r w:rsidRPr="005658CB">
        <w:rPr>
          <w:rFonts w:ascii="Book Antiqua" w:eastAsia="Book Antiqua" w:hAnsi="Book Antiqua" w:cs="Book Antiqua"/>
          <w:color w:val="000000"/>
        </w:rPr>
        <w:t>Hospital Universitario Cruces</w:t>
      </w:r>
      <w:bookmarkEnd w:id="33"/>
      <w:r w:rsidRPr="005658CB">
        <w:rPr>
          <w:rFonts w:ascii="Book Antiqua" w:eastAsia="Book Antiqua" w:hAnsi="Book Antiqua" w:cs="Book Antiqua"/>
          <w:color w:val="000000"/>
        </w:rPr>
        <w:t>, Bilbao 48903, Spain</w:t>
      </w:r>
    </w:p>
    <w:p w14:paraId="6896B343" w14:textId="77777777" w:rsidR="00A77B3E" w:rsidRPr="005658CB" w:rsidRDefault="00A77B3E" w:rsidP="005658CB">
      <w:pPr>
        <w:spacing w:line="360" w:lineRule="auto"/>
        <w:jc w:val="both"/>
        <w:rPr>
          <w:rFonts w:ascii="Book Antiqua" w:hAnsi="Book Antiqua"/>
        </w:rPr>
      </w:pPr>
    </w:p>
    <w:p w14:paraId="7867F345" w14:textId="3888F2CD" w:rsidR="00A77B3E" w:rsidRPr="00CF6EFC"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Author contributions: </w:t>
      </w:r>
      <w:bookmarkStart w:id="34" w:name="OLE_LINK117"/>
      <w:proofErr w:type="spellStart"/>
      <w:r w:rsidRPr="00CF6EFC">
        <w:rPr>
          <w:rFonts w:ascii="Book Antiqua" w:eastAsia="Book Antiqua" w:hAnsi="Book Antiqua" w:cs="Book Antiqua"/>
          <w:color w:val="000000"/>
        </w:rPr>
        <w:t>Gastaca</w:t>
      </w:r>
      <w:proofErr w:type="spellEnd"/>
      <w:r w:rsidRPr="00CF6EFC">
        <w:rPr>
          <w:rFonts w:ascii="Book Antiqua" w:eastAsia="Book Antiqua" w:hAnsi="Book Antiqua" w:cs="Book Antiqua"/>
          <w:color w:val="000000"/>
        </w:rPr>
        <w:t xml:space="preserve"> M designed and performed the research and wrote the paper; Ruiz P and Bustamante J designed the research and supervised the report</w:t>
      </w:r>
      <w:r w:rsidR="007317E9">
        <w:rPr>
          <w:rFonts w:ascii="Book Antiqua" w:eastAsia="Book Antiqua" w:hAnsi="Book Antiqua" w:cs="Book Antiqua"/>
          <w:color w:val="000000"/>
        </w:rPr>
        <w:t>;</w:t>
      </w:r>
      <w:r w:rsidRPr="00CF6EFC">
        <w:rPr>
          <w:rFonts w:ascii="Book Antiqua" w:eastAsia="Book Antiqua" w:hAnsi="Book Antiqua" w:cs="Book Antiqua"/>
          <w:color w:val="000000"/>
        </w:rPr>
        <w:t xml:space="preserve"> Martinez-</w:t>
      </w:r>
      <w:proofErr w:type="spellStart"/>
      <w:r w:rsidRPr="00CF6EFC">
        <w:rPr>
          <w:rFonts w:ascii="Book Antiqua" w:eastAsia="Book Antiqua" w:hAnsi="Book Antiqua" w:cs="Book Antiqua"/>
          <w:color w:val="000000"/>
        </w:rPr>
        <w:t>Indart</w:t>
      </w:r>
      <w:proofErr w:type="spellEnd"/>
      <w:r w:rsidRPr="00CF6EFC">
        <w:rPr>
          <w:rFonts w:ascii="Book Antiqua" w:eastAsia="Book Antiqua" w:hAnsi="Book Antiqua" w:cs="Book Antiqua"/>
          <w:color w:val="000000"/>
        </w:rPr>
        <w:t xml:space="preserve"> L provided the statistical analysis</w:t>
      </w:r>
      <w:r w:rsidR="007317E9">
        <w:rPr>
          <w:rFonts w:ascii="Book Antiqua" w:eastAsia="Book Antiqua" w:hAnsi="Book Antiqua" w:cs="Book Antiqua"/>
          <w:color w:val="000000"/>
        </w:rPr>
        <w:t>;</w:t>
      </w:r>
      <w:r w:rsidRPr="00CF6EFC">
        <w:rPr>
          <w:rFonts w:ascii="Book Antiqua" w:eastAsia="Book Antiqua" w:hAnsi="Book Antiqua" w:cs="Book Antiqua"/>
          <w:color w:val="000000"/>
        </w:rPr>
        <w:t xml:space="preserve"> </w:t>
      </w:r>
      <w:proofErr w:type="spellStart"/>
      <w:r w:rsidRPr="00CF6EFC">
        <w:rPr>
          <w:rFonts w:ascii="Book Antiqua" w:eastAsia="Book Antiqua" w:hAnsi="Book Antiqua" w:cs="Book Antiqua"/>
          <w:color w:val="000000"/>
        </w:rPr>
        <w:t>Ventoso</w:t>
      </w:r>
      <w:proofErr w:type="spellEnd"/>
      <w:r w:rsidRPr="00CF6EFC">
        <w:rPr>
          <w:rFonts w:ascii="Book Antiqua" w:eastAsia="Book Antiqua" w:hAnsi="Book Antiqua" w:cs="Book Antiqua"/>
          <w:color w:val="000000"/>
        </w:rPr>
        <w:t xml:space="preserve"> A, </w:t>
      </w:r>
      <w:proofErr w:type="spellStart"/>
      <w:r w:rsidRPr="00CF6EFC">
        <w:rPr>
          <w:rFonts w:ascii="Book Antiqua" w:eastAsia="Book Antiqua" w:hAnsi="Book Antiqua" w:cs="Book Antiqua"/>
          <w:color w:val="000000"/>
        </w:rPr>
        <w:t>Palomares</w:t>
      </w:r>
      <w:proofErr w:type="spellEnd"/>
      <w:r w:rsidRPr="00CF6EFC">
        <w:rPr>
          <w:rFonts w:ascii="Book Antiqua" w:eastAsia="Book Antiqua" w:hAnsi="Book Antiqua" w:cs="Book Antiqua"/>
          <w:color w:val="000000"/>
        </w:rPr>
        <w:t xml:space="preserve"> I, Prieto M, Salvador P,</w:t>
      </w:r>
      <w:r w:rsidR="007317E9">
        <w:rPr>
          <w:rFonts w:ascii="Book Antiqua" w:eastAsia="Book Antiqua" w:hAnsi="Book Antiqua" w:cs="Book Antiqua"/>
          <w:color w:val="000000"/>
        </w:rPr>
        <w:t xml:space="preserve"> and</w:t>
      </w:r>
      <w:r w:rsidRPr="00CF6EFC">
        <w:rPr>
          <w:rFonts w:ascii="Book Antiqua" w:eastAsia="Book Antiqua" w:hAnsi="Book Antiqua" w:cs="Book Antiqua"/>
          <w:color w:val="000000"/>
        </w:rPr>
        <w:t xml:space="preserve"> </w:t>
      </w:r>
      <w:proofErr w:type="spellStart"/>
      <w:r w:rsidRPr="00CF6EFC">
        <w:rPr>
          <w:rFonts w:ascii="Book Antiqua" w:eastAsia="Book Antiqua" w:hAnsi="Book Antiqua" w:cs="Book Antiqua"/>
          <w:color w:val="000000"/>
        </w:rPr>
        <w:t>Senosiain</w:t>
      </w:r>
      <w:proofErr w:type="spellEnd"/>
      <w:r w:rsidRPr="00CF6EFC">
        <w:rPr>
          <w:rFonts w:ascii="Book Antiqua" w:eastAsia="Book Antiqua" w:hAnsi="Book Antiqua" w:cs="Book Antiqua"/>
          <w:color w:val="000000"/>
        </w:rPr>
        <w:t xml:space="preserve"> M acquired and analyzed the data</w:t>
      </w:r>
      <w:r w:rsidR="007317E9">
        <w:rPr>
          <w:rFonts w:ascii="Book Antiqua" w:eastAsia="Book Antiqua" w:hAnsi="Book Antiqua" w:cs="Book Antiqua"/>
          <w:color w:val="000000"/>
        </w:rPr>
        <w:t>;</w:t>
      </w:r>
      <w:r w:rsidRPr="00CF6EFC">
        <w:rPr>
          <w:rFonts w:ascii="Book Antiqua" w:eastAsia="Book Antiqua" w:hAnsi="Book Antiqua" w:cs="Book Antiqua"/>
          <w:color w:val="000000"/>
        </w:rPr>
        <w:t xml:space="preserve"> </w:t>
      </w:r>
      <w:proofErr w:type="spellStart"/>
      <w:r w:rsidRPr="00CF6EFC">
        <w:rPr>
          <w:rFonts w:ascii="Book Antiqua" w:eastAsia="Book Antiqua" w:hAnsi="Book Antiqua" w:cs="Book Antiqua"/>
          <w:color w:val="000000"/>
        </w:rPr>
        <w:t>Testillano</w:t>
      </w:r>
      <w:proofErr w:type="spellEnd"/>
      <w:r w:rsidRPr="00CF6EFC">
        <w:rPr>
          <w:rFonts w:ascii="Book Antiqua" w:eastAsia="Book Antiqua" w:hAnsi="Book Antiqua" w:cs="Book Antiqua"/>
          <w:color w:val="000000"/>
        </w:rPr>
        <w:t xml:space="preserve"> M, and </w:t>
      </w:r>
      <w:proofErr w:type="spellStart"/>
      <w:r w:rsidRPr="00CF6EFC">
        <w:rPr>
          <w:rFonts w:ascii="Book Antiqua" w:eastAsia="Book Antiqua" w:hAnsi="Book Antiqua" w:cs="Book Antiqua"/>
          <w:color w:val="000000"/>
        </w:rPr>
        <w:t>Suárez</w:t>
      </w:r>
      <w:proofErr w:type="spellEnd"/>
      <w:r w:rsidRPr="00CF6EFC">
        <w:rPr>
          <w:rFonts w:ascii="Book Antiqua" w:eastAsia="Book Antiqua" w:hAnsi="Book Antiqua" w:cs="Book Antiqua"/>
          <w:color w:val="000000"/>
        </w:rPr>
        <w:t xml:space="preserve"> </w:t>
      </w:r>
      <w:r w:rsidRPr="00CF6EFC">
        <w:rPr>
          <w:rFonts w:ascii="Book Antiqua" w:eastAsia="Book Antiqua" w:hAnsi="Book Antiqua" w:cs="Book Antiqua"/>
          <w:color w:val="000000"/>
        </w:rPr>
        <w:lastRenderedPageBreak/>
        <w:t xml:space="preserve">MJ and </w:t>
      </w:r>
      <w:proofErr w:type="spellStart"/>
      <w:r w:rsidRPr="00CF6EFC">
        <w:rPr>
          <w:rFonts w:ascii="Book Antiqua" w:eastAsia="Book Antiqua" w:hAnsi="Book Antiqua" w:cs="Book Antiqua"/>
          <w:color w:val="000000"/>
        </w:rPr>
        <w:t>Valdivieso</w:t>
      </w:r>
      <w:proofErr w:type="spellEnd"/>
      <w:r w:rsidRPr="00CF6EFC">
        <w:rPr>
          <w:rFonts w:ascii="Book Antiqua" w:eastAsia="Book Antiqua" w:hAnsi="Book Antiqua" w:cs="Book Antiqua"/>
          <w:color w:val="000000"/>
        </w:rPr>
        <w:t xml:space="preserve"> A supervised the report</w:t>
      </w:r>
      <w:r w:rsidR="00CF6EFC">
        <w:rPr>
          <w:rFonts w:ascii="Book Antiqua" w:eastAsia="Book Antiqua" w:hAnsi="Book Antiqua" w:cs="Book Antiqua"/>
          <w:color w:val="000000"/>
        </w:rPr>
        <w:t>;</w:t>
      </w:r>
      <w:r w:rsidRPr="00CF6EFC">
        <w:rPr>
          <w:rFonts w:ascii="Book Antiqua" w:eastAsia="Book Antiqua" w:hAnsi="Book Antiqua" w:cs="Book Antiqua"/>
          <w:color w:val="000000"/>
        </w:rPr>
        <w:t xml:space="preserve"> </w:t>
      </w:r>
      <w:r w:rsidR="00CF6EFC">
        <w:rPr>
          <w:rFonts w:ascii="Book Antiqua" w:eastAsia="Book Antiqua" w:hAnsi="Book Antiqua" w:cs="Book Antiqua"/>
          <w:color w:val="000000"/>
        </w:rPr>
        <w:t>a</w:t>
      </w:r>
      <w:r w:rsidRPr="00CF6EFC">
        <w:rPr>
          <w:rFonts w:ascii="Book Antiqua" w:eastAsia="Book Antiqua" w:hAnsi="Book Antiqua" w:cs="Book Antiqua"/>
          <w:color w:val="000000"/>
        </w:rPr>
        <w:t>ll authors approved the final version of the article.</w:t>
      </w:r>
    </w:p>
    <w:bookmarkEnd w:id="34"/>
    <w:p w14:paraId="46EC876A" w14:textId="77777777" w:rsidR="00A77B3E" w:rsidRPr="005658CB" w:rsidRDefault="00A77B3E" w:rsidP="005658CB">
      <w:pPr>
        <w:spacing w:line="360" w:lineRule="auto"/>
        <w:jc w:val="both"/>
        <w:rPr>
          <w:rFonts w:ascii="Book Antiqua" w:hAnsi="Book Antiqua"/>
        </w:rPr>
      </w:pPr>
    </w:p>
    <w:p w14:paraId="7B13D654" w14:textId="0E5BA496"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Corresponding author: </w:t>
      </w:r>
      <w:proofErr w:type="spellStart"/>
      <w:r w:rsidRPr="005658CB">
        <w:rPr>
          <w:rFonts w:ascii="Book Antiqua" w:eastAsia="Book Antiqua" w:hAnsi="Book Antiqua" w:cs="Book Antiqua"/>
          <w:b/>
          <w:bCs/>
          <w:color w:val="000000"/>
        </w:rPr>
        <w:t>Mikel</w:t>
      </w:r>
      <w:proofErr w:type="spellEnd"/>
      <w:r w:rsidRPr="005658CB">
        <w:rPr>
          <w:rFonts w:ascii="Book Antiqua" w:eastAsia="Book Antiqua" w:hAnsi="Book Antiqua" w:cs="Book Antiqua"/>
          <w:b/>
          <w:bCs/>
          <w:color w:val="000000"/>
        </w:rPr>
        <w:t xml:space="preserve"> </w:t>
      </w:r>
      <w:proofErr w:type="spellStart"/>
      <w:r w:rsidRPr="005658CB">
        <w:rPr>
          <w:rFonts w:ascii="Book Antiqua" w:eastAsia="Book Antiqua" w:hAnsi="Book Antiqua" w:cs="Book Antiqua"/>
          <w:b/>
          <w:bCs/>
          <w:color w:val="000000"/>
        </w:rPr>
        <w:t>Gastaca</w:t>
      </w:r>
      <w:proofErr w:type="spellEnd"/>
      <w:r w:rsidRPr="005658CB">
        <w:rPr>
          <w:rFonts w:ascii="Book Antiqua" w:eastAsia="Book Antiqua" w:hAnsi="Book Antiqua" w:cs="Book Antiqua"/>
          <w:b/>
          <w:bCs/>
          <w:color w:val="000000"/>
        </w:rPr>
        <w:t xml:space="preserve">, MD, Associate Professor, Surgeon, </w:t>
      </w:r>
      <w:bookmarkStart w:id="35" w:name="OLE_LINK79"/>
      <w:r w:rsidR="00D5749A" w:rsidRPr="00D5749A">
        <w:rPr>
          <w:rFonts w:ascii="Book Antiqua" w:eastAsia="Book Antiqua" w:hAnsi="Book Antiqua" w:cs="Book Antiqua"/>
          <w:color w:val="000000"/>
        </w:rPr>
        <w:t>Department of HPB Surgery and Liver Transplantation Unit</w:t>
      </w:r>
      <w:bookmarkEnd w:id="35"/>
      <w:r w:rsidR="00D5749A" w:rsidRPr="00D5749A">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bookmarkStart w:id="36" w:name="OLE_LINK80"/>
      <w:r w:rsidRPr="005658CB">
        <w:rPr>
          <w:rFonts w:ascii="Book Antiqua" w:eastAsia="Book Antiqua" w:hAnsi="Book Antiqua" w:cs="Book Antiqua"/>
          <w:color w:val="000000"/>
        </w:rPr>
        <w:t xml:space="preserve">Hospital </w:t>
      </w:r>
      <w:proofErr w:type="spellStart"/>
      <w:r w:rsidRPr="005658CB">
        <w:rPr>
          <w:rFonts w:ascii="Book Antiqua" w:eastAsia="Book Antiqua" w:hAnsi="Book Antiqua" w:cs="Book Antiqua"/>
          <w:color w:val="000000"/>
        </w:rPr>
        <w:t>Universitario</w:t>
      </w:r>
      <w:proofErr w:type="spellEnd"/>
      <w:r w:rsidRPr="005658CB">
        <w:rPr>
          <w:rFonts w:ascii="Book Antiqua" w:eastAsia="Book Antiqua" w:hAnsi="Book Antiqua" w:cs="Book Antiqua"/>
          <w:color w:val="000000"/>
        </w:rPr>
        <w:t xml:space="preserve"> Cruces</w:t>
      </w:r>
      <w:bookmarkEnd w:id="36"/>
      <w:r w:rsidRPr="005658CB">
        <w:rPr>
          <w:rFonts w:ascii="Book Antiqua" w:eastAsia="Book Antiqua" w:hAnsi="Book Antiqua" w:cs="Book Antiqua"/>
          <w:color w:val="000000"/>
        </w:rPr>
        <w:t xml:space="preserve">, </w:t>
      </w:r>
      <w:bookmarkStart w:id="37" w:name="OLE_LINK81"/>
      <w:proofErr w:type="spellStart"/>
      <w:r w:rsidRPr="005658CB">
        <w:rPr>
          <w:rFonts w:ascii="Book Antiqua" w:eastAsia="Book Antiqua" w:hAnsi="Book Antiqua" w:cs="Book Antiqua"/>
          <w:color w:val="000000"/>
        </w:rPr>
        <w:t>PLaza</w:t>
      </w:r>
      <w:proofErr w:type="spellEnd"/>
      <w:r w:rsidRPr="005658CB">
        <w:rPr>
          <w:rFonts w:ascii="Book Antiqua" w:eastAsia="Book Antiqua" w:hAnsi="Book Antiqua" w:cs="Book Antiqua"/>
          <w:color w:val="000000"/>
        </w:rPr>
        <w:t xml:space="preserve"> de Cruces s/n</w:t>
      </w:r>
      <w:bookmarkEnd w:id="37"/>
      <w:r w:rsidRPr="005658CB">
        <w:rPr>
          <w:rFonts w:ascii="Book Antiqua" w:eastAsia="Book Antiqua" w:hAnsi="Book Antiqua" w:cs="Book Antiqua"/>
          <w:color w:val="000000"/>
        </w:rPr>
        <w:t xml:space="preserve">, </w:t>
      </w:r>
      <w:bookmarkStart w:id="38" w:name="OLE_LINK82"/>
      <w:r w:rsidRPr="005658CB">
        <w:rPr>
          <w:rFonts w:ascii="Book Antiqua" w:eastAsia="Book Antiqua" w:hAnsi="Book Antiqua" w:cs="Book Antiqua"/>
          <w:color w:val="000000"/>
        </w:rPr>
        <w:t>Bilbao</w:t>
      </w:r>
      <w:bookmarkEnd w:id="38"/>
      <w:r w:rsidRPr="005658CB">
        <w:rPr>
          <w:rFonts w:ascii="Book Antiqua" w:eastAsia="Book Antiqua" w:hAnsi="Book Antiqua" w:cs="Book Antiqua"/>
          <w:color w:val="000000"/>
        </w:rPr>
        <w:t xml:space="preserve"> 48903, Spain. </w:t>
      </w:r>
      <w:bookmarkStart w:id="39" w:name="OLE_LINK78"/>
      <w:r w:rsidRPr="005658CB">
        <w:rPr>
          <w:rFonts w:ascii="Book Antiqua" w:eastAsia="Book Antiqua" w:hAnsi="Book Antiqua" w:cs="Book Antiqua"/>
          <w:color w:val="000000"/>
        </w:rPr>
        <w:t>mikelgastaca@gmail.com</w:t>
      </w:r>
      <w:bookmarkEnd w:id="39"/>
    </w:p>
    <w:p w14:paraId="793C1DEF" w14:textId="77777777" w:rsidR="00D5749A" w:rsidRDefault="00D5749A" w:rsidP="005658CB">
      <w:pPr>
        <w:spacing w:line="360" w:lineRule="auto"/>
        <w:jc w:val="both"/>
        <w:rPr>
          <w:rFonts w:ascii="Book Antiqua" w:eastAsia="Book Antiqua" w:hAnsi="Book Antiqua" w:cs="Book Antiqua"/>
          <w:color w:val="000000"/>
        </w:rPr>
      </w:pPr>
    </w:p>
    <w:p w14:paraId="31F28109" w14:textId="6CC5BEF8"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Received: </w:t>
      </w:r>
      <w:r w:rsidRPr="005658CB">
        <w:rPr>
          <w:rFonts w:ascii="Book Antiqua" w:eastAsia="Book Antiqua" w:hAnsi="Book Antiqua" w:cs="Book Antiqua"/>
          <w:color w:val="000000"/>
        </w:rPr>
        <w:t>August 14, 2020</w:t>
      </w:r>
    </w:p>
    <w:p w14:paraId="3F4D10A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Revised: </w:t>
      </w:r>
      <w:r w:rsidRPr="005658CB">
        <w:rPr>
          <w:rFonts w:ascii="Book Antiqua" w:eastAsia="Book Antiqua" w:hAnsi="Book Antiqua" w:cs="Book Antiqua"/>
          <w:color w:val="000000"/>
        </w:rPr>
        <w:t>December 27, 2020</w:t>
      </w:r>
    </w:p>
    <w:p w14:paraId="0A83F2F1" w14:textId="639BB210"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Accepted: </w:t>
      </w:r>
      <w:r w:rsidR="00E4358E" w:rsidRPr="00E4358E">
        <w:rPr>
          <w:rFonts w:ascii="Book Antiqua" w:eastAsia="Book Antiqua" w:hAnsi="Book Antiqua" w:cs="Book Antiqua"/>
          <w:color w:val="000000"/>
        </w:rPr>
        <w:t>March 12, 2021</w:t>
      </w:r>
    </w:p>
    <w:p w14:paraId="030BC419" w14:textId="1AF141C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Published online: </w:t>
      </w:r>
      <w:r w:rsidR="00077333">
        <w:rPr>
          <w:rFonts w:ascii="Book Antiqua" w:hAnsi="Book Antiqua"/>
          <w:color w:val="000000"/>
          <w:shd w:val="clear" w:color="auto" w:fill="FFFFFF"/>
        </w:rPr>
        <w:t>March 27</w:t>
      </w:r>
      <w:r w:rsidR="00077333">
        <w:rPr>
          <w:rFonts w:ascii="Book Antiqua" w:hAnsi="Book Antiqua" w:hint="eastAsia"/>
          <w:color w:val="000000"/>
          <w:shd w:val="clear" w:color="auto" w:fill="FFFFFF"/>
          <w:lang w:eastAsia="zh-CN"/>
        </w:rPr>
        <w:t>, 2021</w:t>
      </w:r>
    </w:p>
    <w:p w14:paraId="756E9D90" w14:textId="77777777" w:rsidR="00A77B3E" w:rsidRPr="005658CB" w:rsidRDefault="00A77B3E" w:rsidP="005658CB">
      <w:pPr>
        <w:spacing w:line="360" w:lineRule="auto"/>
        <w:jc w:val="both"/>
        <w:rPr>
          <w:rFonts w:ascii="Book Antiqua" w:hAnsi="Book Antiqua"/>
        </w:rPr>
        <w:sectPr w:rsidR="00A77B3E" w:rsidRPr="005658CB">
          <w:footerReference w:type="default" r:id="rId7"/>
          <w:pgSz w:w="12240" w:h="15840"/>
          <w:pgMar w:top="1440" w:right="1440" w:bottom="1440" w:left="1440" w:header="720" w:footer="720" w:gutter="0"/>
          <w:cols w:space="720"/>
          <w:docGrid w:linePitch="360"/>
        </w:sectPr>
      </w:pPr>
    </w:p>
    <w:p w14:paraId="2F9F9D2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Abstract</w:t>
      </w:r>
    </w:p>
    <w:p w14:paraId="195C5A5A"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BACKGROUND</w:t>
      </w:r>
    </w:p>
    <w:p w14:paraId="0702F43C" w14:textId="2FFF8BBE" w:rsidR="00A77B3E" w:rsidRPr="005658CB" w:rsidRDefault="009A66B0" w:rsidP="005658CB">
      <w:pPr>
        <w:spacing w:line="360" w:lineRule="auto"/>
        <w:jc w:val="both"/>
        <w:rPr>
          <w:rFonts w:ascii="Book Antiqua" w:hAnsi="Book Antiqua"/>
        </w:rPr>
      </w:pPr>
      <w:bookmarkStart w:id="40" w:name="OLE_LINK118"/>
      <w:r w:rsidRPr="005658CB">
        <w:rPr>
          <w:rFonts w:ascii="Book Antiqua" w:eastAsia="Book Antiqua" w:hAnsi="Book Antiqua" w:cs="Book Antiqua"/>
          <w:color w:val="000000"/>
        </w:rPr>
        <w:t>Tacrolimus trough levels (TTL) during the first weeks after liver transplantation</w:t>
      </w:r>
      <w:r w:rsidR="0097308E">
        <w:rPr>
          <w:rFonts w:ascii="Book Antiqua" w:eastAsia="Book Antiqua" w:hAnsi="Book Antiqua" w:cs="Book Antiqua"/>
          <w:color w:val="000000"/>
        </w:rPr>
        <w:t xml:space="preserve"> (LT)</w:t>
      </w:r>
      <w:r w:rsidRPr="005658CB">
        <w:rPr>
          <w:rFonts w:ascii="Book Antiqua" w:eastAsia="Book Antiqua" w:hAnsi="Book Antiqua" w:cs="Book Antiqua"/>
          <w:color w:val="000000"/>
        </w:rPr>
        <w:t xml:space="preserve"> have been related with long-term renal function and hepatocellular carcinoma recurrence. Nevertheless, the significance of trough levels of tacrolimus during the early post-transplant period for the long-term outcome is under debate</w:t>
      </w:r>
    </w:p>
    <w:bookmarkEnd w:id="40"/>
    <w:p w14:paraId="1760447E" w14:textId="77777777" w:rsidR="00A77B3E" w:rsidRPr="005658CB" w:rsidRDefault="00A77B3E" w:rsidP="005658CB">
      <w:pPr>
        <w:spacing w:line="360" w:lineRule="auto"/>
        <w:jc w:val="both"/>
        <w:rPr>
          <w:rFonts w:ascii="Book Antiqua" w:hAnsi="Book Antiqua"/>
        </w:rPr>
      </w:pPr>
    </w:p>
    <w:p w14:paraId="63304D1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AIM</w:t>
      </w:r>
    </w:p>
    <w:p w14:paraId="4F098753" w14:textId="26F878D4"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To evaluate the effect of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during the first month on the long-term outcomes after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w:t>
      </w:r>
    </w:p>
    <w:p w14:paraId="3B99688C" w14:textId="77777777" w:rsidR="00A77B3E" w:rsidRPr="005658CB" w:rsidRDefault="00A77B3E" w:rsidP="005658CB">
      <w:pPr>
        <w:spacing w:line="360" w:lineRule="auto"/>
        <w:jc w:val="both"/>
        <w:rPr>
          <w:rFonts w:ascii="Book Antiqua" w:hAnsi="Book Antiqua"/>
        </w:rPr>
      </w:pPr>
    </w:p>
    <w:p w14:paraId="074CA43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METHODS</w:t>
      </w:r>
    </w:p>
    <w:p w14:paraId="2243C3C5" w14:textId="35DF53B7" w:rsidR="00A77B3E" w:rsidRPr="005658CB" w:rsidRDefault="009A66B0" w:rsidP="005658CB">
      <w:pPr>
        <w:spacing w:line="360" w:lineRule="auto"/>
        <w:jc w:val="both"/>
        <w:rPr>
          <w:rFonts w:ascii="Book Antiqua" w:hAnsi="Book Antiqua"/>
        </w:rPr>
      </w:pPr>
      <w:bookmarkStart w:id="41" w:name="OLE_LINK119"/>
      <w:r w:rsidRPr="005658CB">
        <w:rPr>
          <w:rFonts w:ascii="Book Antiqua" w:eastAsia="Book Antiqua" w:hAnsi="Book Antiqua" w:cs="Book Antiqua"/>
          <w:color w:val="000000"/>
        </w:rPr>
        <w:t xml:space="preserve">One hundred fifty-five LT recipients treated </w:t>
      </w:r>
      <w:bookmarkStart w:id="42" w:name="OLE_LINK510"/>
      <w:bookmarkStart w:id="43" w:name="OLE_LINK511"/>
      <w:r w:rsidRPr="005658CB">
        <w:rPr>
          <w:rFonts w:ascii="Book Antiqua" w:eastAsia="Book Antiqua" w:hAnsi="Book Antiqua" w:cs="Book Antiqua"/>
          <w:i/>
          <w:iCs/>
          <w:color w:val="000000"/>
        </w:rPr>
        <w:t>de novo</w:t>
      </w:r>
      <w:bookmarkEnd w:id="42"/>
      <w:bookmarkEnd w:id="43"/>
      <w:r w:rsidRPr="005658CB">
        <w:rPr>
          <w:rFonts w:ascii="Book Antiqua" w:eastAsia="Book Antiqua" w:hAnsi="Book Antiqua" w:cs="Book Antiqua"/>
          <w:color w:val="000000"/>
        </w:rPr>
        <w:t xml:space="preserve"> with once-daily tacrolimus were retrospectively studied. Patients with repeated LT or combined trans</w:t>
      </w:r>
      <w:r w:rsidR="009829B6">
        <w:rPr>
          <w:rFonts w:ascii="Book Antiqua" w:eastAsia="Book Antiqua" w:hAnsi="Book Antiqua" w:cs="Book Antiqua"/>
          <w:color w:val="000000"/>
        </w:rPr>
        <w:t>-</w:t>
      </w:r>
      <w:r w:rsidRPr="005658CB">
        <w:rPr>
          <w:rFonts w:ascii="Book Antiqua" w:eastAsia="Book Antiqua" w:hAnsi="Book Antiqua" w:cs="Book Antiqua"/>
          <w:color w:val="000000"/>
        </w:rPr>
        <w:t>plantation were excluded as well as those who presented renal dysfunction prior to transplantation and/or those who needed induction therapy. Patients were classified into 2 groups according to their mean TTL within the first month after transplantation: ≤</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10 (</w:t>
      </w:r>
      <w:r w:rsidRPr="005658CB">
        <w:rPr>
          <w:rFonts w:ascii="Book Antiqua" w:eastAsia="Book Antiqua" w:hAnsi="Book Antiqua" w:cs="Book Antiqua"/>
          <w:i/>
          <w:iCs/>
          <w:color w:val="000000"/>
        </w:rPr>
        <w:t>n</w:t>
      </w:r>
      <w:r w:rsidR="0097308E">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98) and &gt;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97308E">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57). Multivariate analyses were performed to assess risk factors for patient mortality.</w:t>
      </w:r>
    </w:p>
    <w:bookmarkEnd w:id="41"/>
    <w:p w14:paraId="1CBA197C" w14:textId="77777777" w:rsidR="00A77B3E" w:rsidRPr="005658CB" w:rsidRDefault="00A77B3E" w:rsidP="005658CB">
      <w:pPr>
        <w:spacing w:line="360" w:lineRule="auto"/>
        <w:jc w:val="both"/>
        <w:rPr>
          <w:rFonts w:ascii="Book Antiqua" w:hAnsi="Book Antiqua"/>
        </w:rPr>
      </w:pPr>
    </w:p>
    <w:p w14:paraId="2A707760"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RESULTS</w:t>
      </w:r>
    </w:p>
    <w:p w14:paraId="37A062BC" w14:textId="226C7160"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Mean levels within the first month post-transplant were 7.4</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1.7 and 12.6</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2.2</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ng/mL in the ≤</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10 and &gt;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groups, respectively. Donor age was higher in the high TTL group 62.9 ± 16.8 </w:t>
      </w:r>
      <w:r w:rsidR="00614526" w:rsidRPr="005658CB">
        <w:rPr>
          <w:rFonts w:ascii="Book Antiqua" w:eastAsia="Book Antiqua" w:hAnsi="Book Antiqua" w:cs="Book Antiqua"/>
          <w:color w:val="000000"/>
        </w:rPr>
        <w:t xml:space="preserve">years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45.7 ± 17.5 years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0.002) whilst </w:t>
      </w:r>
      <w:r w:rsidR="004F5724">
        <w:rPr>
          <w:rFonts w:ascii="Book Antiqua" w:eastAsia="Book Antiqua" w:hAnsi="Book Antiqua" w:cs="Book Antiqua"/>
          <w:color w:val="000000"/>
        </w:rPr>
        <w:t>m</w:t>
      </w:r>
      <w:r w:rsidRPr="005658CB">
        <w:rPr>
          <w:rFonts w:ascii="Book Antiqua" w:eastAsia="Book Antiqua" w:hAnsi="Book Antiqua" w:cs="Book Antiqua"/>
          <w:color w:val="000000"/>
        </w:rPr>
        <w:t xml:space="preserve">ycophenolate-mofetil was more frequently used in the low TTL group 32.7%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15.8%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0.02). Recipient features were generally similar across groups. After a median follow-up of 52</w:t>
      </w:r>
      <w:r w:rsidR="0097308E">
        <w:rPr>
          <w:rFonts w:ascii="Book Antiqua" w:eastAsia="Book Antiqua" w:hAnsi="Book Antiqua" w:cs="Book Antiqua"/>
          <w:color w:val="000000"/>
        </w:rPr>
        <w:t>.</w:t>
      </w:r>
      <w:r w:rsidRPr="005658CB">
        <w:rPr>
          <w:rFonts w:ascii="Book Antiqua" w:eastAsia="Book Antiqua" w:hAnsi="Book Antiqua" w:cs="Book Antiqua"/>
          <w:color w:val="000000"/>
        </w:rPr>
        <w:t xml:space="preserve">8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(range 2.8-81.1), no significant differences were observed in: </w:t>
      </w:r>
      <w:r w:rsidR="00C529AA">
        <w:rPr>
          <w:rFonts w:ascii="Book Antiqua" w:hAnsi="Book Antiqua" w:cs="Book Antiqua" w:hint="eastAsia"/>
          <w:color w:val="000000"/>
          <w:lang w:eastAsia="zh-CN"/>
        </w:rPr>
        <w:t>M</w:t>
      </w:r>
      <w:r w:rsidRPr="005658CB">
        <w:rPr>
          <w:rFonts w:ascii="Book Antiqua" w:eastAsia="Book Antiqua" w:hAnsi="Book Antiqua" w:cs="Book Antiqua"/>
          <w:color w:val="000000"/>
        </w:rPr>
        <w:t>ean estimated glomerular filtration rate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0.69), hepatocellular carcinoma recurrence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0.44),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0.77), new-onset diabetes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0.13), or biopsy-proven acute rejection rate (12.2% and 8.8%, respectively;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0.50). Eighteen patients died during the follow-up and were evenly </w:t>
      </w:r>
      <w:r w:rsidRPr="005658CB">
        <w:rPr>
          <w:rFonts w:ascii="Book Antiqua" w:eastAsia="Book Antiqua" w:hAnsi="Book Antiqua" w:cs="Book Antiqua"/>
          <w:color w:val="000000"/>
        </w:rPr>
        <w:lastRenderedPageBreak/>
        <w:t>distributed across groups (</w:t>
      </w:r>
      <w:r w:rsidR="0097308E">
        <w:rPr>
          <w:rFonts w:ascii="Book Antiqua" w:eastAsia="Book Antiqua" w:hAnsi="Book Antiqua" w:cs="Book Antiqua"/>
          <w:i/>
          <w:iCs/>
          <w:color w:val="000000"/>
        </w:rPr>
        <w:t>P</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0.83). Five-year patient survival was 90.5% and 84.9%, respectively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0.44), while 5-year graft survival was 88.2% and 80.8%, respectively (</w:t>
      </w:r>
      <w:r w:rsidR="0097308E">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97308E">
        <w:rPr>
          <w:rFonts w:ascii="Book Antiqua" w:eastAsia="Book Antiqua" w:hAnsi="Book Antiqua" w:cs="Book Antiqua"/>
          <w:color w:val="000000"/>
        </w:rPr>
        <w:t xml:space="preserve"> </w:t>
      </w:r>
      <w:r w:rsidRPr="005658CB">
        <w:rPr>
          <w:rFonts w:ascii="Book Antiqua" w:eastAsia="Book Antiqua" w:hAnsi="Book Antiqua" w:cs="Book Antiqua"/>
          <w:color w:val="000000"/>
        </w:rPr>
        <w:t>0.42). Early TTL was not an independent factor for patient mortality in multivariate analyses.</w:t>
      </w:r>
    </w:p>
    <w:p w14:paraId="1EF89D5E" w14:textId="77777777" w:rsidR="00A77B3E" w:rsidRPr="005658CB" w:rsidRDefault="00A77B3E" w:rsidP="005658CB">
      <w:pPr>
        <w:spacing w:line="360" w:lineRule="auto"/>
        <w:jc w:val="both"/>
        <w:rPr>
          <w:rFonts w:ascii="Book Antiqua" w:hAnsi="Book Antiqua"/>
        </w:rPr>
      </w:pPr>
    </w:p>
    <w:p w14:paraId="42B9D52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CONCLUSION</w:t>
      </w:r>
    </w:p>
    <w:p w14:paraId="6E33D166" w14:textId="77777777" w:rsidR="00A77B3E" w:rsidRPr="005658CB" w:rsidRDefault="009A66B0" w:rsidP="005658CB">
      <w:pPr>
        <w:spacing w:line="360" w:lineRule="auto"/>
        <w:jc w:val="both"/>
        <w:rPr>
          <w:rFonts w:ascii="Book Antiqua" w:hAnsi="Book Antiqua"/>
        </w:rPr>
      </w:pPr>
      <w:bookmarkStart w:id="44" w:name="OLE_LINK120"/>
      <w:r w:rsidRPr="005658CB">
        <w:rPr>
          <w:rFonts w:ascii="Book Antiqua" w:eastAsia="Book Antiqua" w:hAnsi="Book Antiqua" w:cs="Book Antiqua"/>
          <w:color w:val="000000"/>
        </w:rPr>
        <w:t>Differences in tacrolimus levels restricted to the first month after transplant did not result in significant differences in long-term outcomes of LT recipients.</w:t>
      </w:r>
    </w:p>
    <w:bookmarkEnd w:id="44"/>
    <w:p w14:paraId="54F51CC8" w14:textId="77777777" w:rsidR="00A77B3E" w:rsidRPr="005658CB" w:rsidRDefault="00A77B3E" w:rsidP="005658CB">
      <w:pPr>
        <w:spacing w:line="360" w:lineRule="auto"/>
        <w:jc w:val="both"/>
        <w:rPr>
          <w:rFonts w:ascii="Book Antiqua" w:hAnsi="Book Antiqua"/>
        </w:rPr>
      </w:pPr>
    </w:p>
    <w:p w14:paraId="5A5DFFB1" w14:textId="68EA9AEE"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Key Words: </w:t>
      </w:r>
      <w:r w:rsidRPr="005658CB">
        <w:rPr>
          <w:rFonts w:ascii="Book Antiqua" w:eastAsia="Book Antiqua" w:hAnsi="Book Antiqua" w:cs="Book Antiqua"/>
          <w:color w:val="000000"/>
        </w:rPr>
        <w:t>Liver transplantation; Tacrolimus levels; Prolonged released tacrolimus; Once-daily tacrolimus; Renal function; Survival; Outcomes</w:t>
      </w:r>
    </w:p>
    <w:p w14:paraId="63271DBD" w14:textId="77777777" w:rsidR="00A77B3E" w:rsidRDefault="00A77B3E" w:rsidP="005658CB">
      <w:pPr>
        <w:spacing w:line="360" w:lineRule="auto"/>
        <w:jc w:val="both"/>
        <w:rPr>
          <w:rFonts w:ascii="Book Antiqua" w:hAnsi="Book Antiqua" w:hint="eastAsia"/>
          <w:lang w:eastAsia="zh-CN"/>
        </w:rPr>
      </w:pPr>
    </w:p>
    <w:p w14:paraId="6B802EF3" w14:textId="77777777" w:rsidR="00FA2C5D" w:rsidRDefault="00FA2C5D" w:rsidP="00FA2C5D">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EC15D88" w14:textId="77777777" w:rsidR="00FA2C5D" w:rsidRPr="00FA2C5D" w:rsidRDefault="00FA2C5D" w:rsidP="005658CB">
      <w:pPr>
        <w:spacing w:line="360" w:lineRule="auto"/>
        <w:jc w:val="both"/>
        <w:rPr>
          <w:rFonts w:ascii="Book Antiqua" w:hAnsi="Book Antiqua" w:hint="eastAsia"/>
          <w:lang w:eastAsia="zh-CN"/>
        </w:rPr>
      </w:pPr>
    </w:p>
    <w:p w14:paraId="63C74B1A" w14:textId="11E760D4" w:rsidR="00FA2C5D" w:rsidRPr="00FA2C5D" w:rsidRDefault="00FA2C5D" w:rsidP="005658CB">
      <w:pPr>
        <w:spacing w:line="360" w:lineRule="auto"/>
        <w:jc w:val="both"/>
        <w:rPr>
          <w:rFonts w:ascii="Book Antiqua" w:hAnsi="Book Antiqua" w:cs="Book Antiqua" w:hint="eastAsia"/>
          <w:color w:val="000000"/>
          <w:lang w:eastAsia="zh-CN"/>
        </w:rPr>
      </w:pPr>
      <w:r w:rsidRPr="00FA2C5D">
        <w:rPr>
          <w:rFonts w:ascii="Book Antiqua" w:hAnsi="Book Antiqua" w:cs="Book Antiqua" w:hint="eastAsia"/>
          <w:b/>
          <w:color w:val="000000"/>
          <w:lang w:eastAsia="zh-CN"/>
        </w:rPr>
        <w:t xml:space="preserve">Citation: </w:t>
      </w:r>
      <w:proofErr w:type="spellStart"/>
      <w:r w:rsidR="009A66B0" w:rsidRPr="005658CB">
        <w:rPr>
          <w:rFonts w:ascii="Book Antiqua" w:eastAsia="Book Antiqua" w:hAnsi="Book Antiqua" w:cs="Book Antiqua"/>
          <w:color w:val="000000"/>
        </w:rPr>
        <w:t>Gastaca</w:t>
      </w:r>
      <w:proofErr w:type="spellEnd"/>
      <w:r w:rsidR="009A66B0" w:rsidRPr="005658CB">
        <w:rPr>
          <w:rFonts w:ascii="Book Antiqua" w:eastAsia="Book Antiqua" w:hAnsi="Book Antiqua" w:cs="Book Antiqua"/>
          <w:color w:val="000000"/>
        </w:rPr>
        <w:t xml:space="preserve"> M, Ruiz P, Bustamante J, Martinez-</w:t>
      </w:r>
      <w:proofErr w:type="spellStart"/>
      <w:r w:rsidR="009A66B0" w:rsidRPr="005658CB">
        <w:rPr>
          <w:rFonts w:ascii="Book Antiqua" w:eastAsia="Book Antiqua" w:hAnsi="Book Antiqua" w:cs="Book Antiqua"/>
          <w:color w:val="000000"/>
        </w:rPr>
        <w:t>Indart</w:t>
      </w:r>
      <w:proofErr w:type="spellEnd"/>
      <w:r w:rsidR="009A66B0" w:rsidRPr="005658CB">
        <w:rPr>
          <w:rFonts w:ascii="Book Antiqua" w:eastAsia="Book Antiqua" w:hAnsi="Book Antiqua" w:cs="Book Antiqua"/>
          <w:color w:val="000000"/>
        </w:rPr>
        <w:t xml:space="preserve"> L, </w:t>
      </w:r>
      <w:proofErr w:type="spellStart"/>
      <w:r w:rsidR="009A66B0" w:rsidRPr="005658CB">
        <w:rPr>
          <w:rFonts w:ascii="Book Antiqua" w:eastAsia="Book Antiqua" w:hAnsi="Book Antiqua" w:cs="Book Antiqua"/>
          <w:color w:val="000000"/>
        </w:rPr>
        <w:t>Ventoso</w:t>
      </w:r>
      <w:proofErr w:type="spellEnd"/>
      <w:r w:rsidR="009A66B0" w:rsidRPr="005658CB">
        <w:rPr>
          <w:rFonts w:ascii="Book Antiqua" w:eastAsia="Book Antiqua" w:hAnsi="Book Antiqua" w:cs="Book Antiqua"/>
          <w:color w:val="000000"/>
        </w:rPr>
        <w:t xml:space="preserve"> A, Fernandez JR, </w:t>
      </w:r>
      <w:proofErr w:type="spellStart"/>
      <w:r w:rsidR="009A66B0" w:rsidRPr="005658CB">
        <w:rPr>
          <w:rFonts w:ascii="Book Antiqua" w:eastAsia="Book Antiqua" w:hAnsi="Book Antiqua" w:cs="Book Antiqua"/>
          <w:color w:val="000000"/>
        </w:rPr>
        <w:t>Palomares</w:t>
      </w:r>
      <w:proofErr w:type="spellEnd"/>
      <w:r w:rsidR="009A66B0" w:rsidRPr="005658CB">
        <w:rPr>
          <w:rFonts w:ascii="Book Antiqua" w:eastAsia="Book Antiqua" w:hAnsi="Book Antiqua" w:cs="Book Antiqua"/>
          <w:color w:val="000000"/>
        </w:rPr>
        <w:t xml:space="preserve"> I, </w:t>
      </w:r>
      <w:proofErr w:type="spellStart"/>
      <w:r w:rsidR="009A66B0" w:rsidRPr="005658CB">
        <w:rPr>
          <w:rFonts w:ascii="Book Antiqua" w:eastAsia="Book Antiqua" w:hAnsi="Book Antiqua" w:cs="Book Antiqua"/>
          <w:color w:val="000000"/>
        </w:rPr>
        <w:t>Prieto</w:t>
      </w:r>
      <w:proofErr w:type="spellEnd"/>
      <w:r w:rsidR="009A66B0" w:rsidRPr="005658CB">
        <w:rPr>
          <w:rFonts w:ascii="Book Antiqua" w:eastAsia="Book Antiqua" w:hAnsi="Book Antiqua" w:cs="Book Antiqua"/>
          <w:color w:val="000000"/>
        </w:rPr>
        <w:t xml:space="preserve"> M, </w:t>
      </w:r>
      <w:proofErr w:type="spellStart"/>
      <w:r w:rsidR="003403F0" w:rsidRPr="003403F0">
        <w:rPr>
          <w:rFonts w:ascii="Book Antiqua" w:eastAsia="Book Antiqua" w:hAnsi="Book Antiqua" w:cs="Book Antiqua"/>
          <w:color w:val="000000"/>
        </w:rPr>
        <w:t>Testillano</w:t>
      </w:r>
      <w:proofErr w:type="spellEnd"/>
      <w:r w:rsidR="003403F0" w:rsidRPr="005658CB">
        <w:rPr>
          <w:rFonts w:ascii="Book Antiqua" w:eastAsia="Book Antiqua" w:hAnsi="Book Antiqua" w:cs="Book Antiqua"/>
          <w:color w:val="000000"/>
        </w:rPr>
        <w:t xml:space="preserve"> </w:t>
      </w:r>
      <w:r w:rsidR="003403F0">
        <w:rPr>
          <w:rFonts w:ascii="Book Antiqua" w:eastAsia="Book Antiqua" w:hAnsi="Book Antiqua" w:cs="Book Antiqua"/>
          <w:color w:val="000000"/>
        </w:rPr>
        <w:t xml:space="preserve">M, </w:t>
      </w:r>
      <w:r w:rsidR="009A66B0" w:rsidRPr="005658CB">
        <w:rPr>
          <w:rFonts w:ascii="Book Antiqua" w:eastAsia="Book Antiqua" w:hAnsi="Book Antiqua" w:cs="Book Antiqua"/>
          <w:color w:val="000000"/>
        </w:rPr>
        <w:t xml:space="preserve">Salvador P, </w:t>
      </w:r>
      <w:proofErr w:type="spellStart"/>
      <w:r w:rsidR="009A66B0" w:rsidRPr="005658CB">
        <w:rPr>
          <w:rFonts w:ascii="Book Antiqua" w:eastAsia="Book Antiqua" w:hAnsi="Book Antiqua" w:cs="Book Antiqua"/>
          <w:color w:val="000000"/>
        </w:rPr>
        <w:t>Senosiain</w:t>
      </w:r>
      <w:proofErr w:type="spellEnd"/>
      <w:r w:rsidR="009A66B0" w:rsidRPr="005658CB">
        <w:rPr>
          <w:rFonts w:ascii="Book Antiqua" w:eastAsia="Book Antiqua" w:hAnsi="Book Antiqua" w:cs="Book Antiqua"/>
          <w:color w:val="000000"/>
        </w:rPr>
        <w:t xml:space="preserve"> M, </w:t>
      </w:r>
      <w:proofErr w:type="spellStart"/>
      <w:r w:rsidR="003403F0" w:rsidRPr="003403F0">
        <w:rPr>
          <w:rFonts w:ascii="Book Antiqua" w:eastAsia="Book Antiqua" w:hAnsi="Book Antiqua" w:cs="Book Antiqua"/>
          <w:color w:val="000000"/>
        </w:rPr>
        <w:t>Suárez</w:t>
      </w:r>
      <w:proofErr w:type="spellEnd"/>
      <w:r w:rsidR="009A66B0" w:rsidRPr="005658CB">
        <w:rPr>
          <w:rFonts w:ascii="Book Antiqua" w:eastAsia="Book Antiqua" w:hAnsi="Book Antiqua" w:cs="Book Antiqua"/>
          <w:color w:val="000000"/>
        </w:rPr>
        <w:t xml:space="preserve"> MJ, </w:t>
      </w:r>
      <w:proofErr w:type="spellStart"/>
      <w:r w:rsidR="009A66B0" w:rsidRPr="005658CB">
        <w:rPr>
          <w:rFonts w:ascii="Book Antiqua" w:eastAsia="Book Antiqua" w:hAnsi="Book Antiqua" w:cs="Book Antiqua"/>
          <w:color w:val="000000"/>
        </w:rPr>
        <w:t>Valdivieso</w:t>
      </w:r>
      <w:proofErr w:type="spellEnd"/>
      <w:r w:rsidR="009A66B0" w:rsidRPr="005658CB">
        <w:rPr>
          <w:rFonts w:ascii="Book Antiqua" w:eastAsia="Book Antiqua" w:hAnsi="Book Antiqua" w:cs="Book Antiqua"/>
          <w:color w:val="000000"/>
        </w:rPr>
        <w:t xml:space="preserve"> A. Early tacrolimus exposure does not impact long-term outcomes after liver transplantation. </w:t>
      </w:r>
      <w:r w:rsidR="009A66B0" w:rsidRPr="005658CB">
        <w:rPr>
          <w:rFonts w:ascii="Book Antiqua" w:eastAsia="Book Antiqua" w:hAnsi="Book Antiqua" w:cs="Book Antiqua"/>
          <w:i/>
          <w:iCs/>
          <w:color w:val="000000"/>
        </w:rPr>
        <w:t xml:space="preserve">World J </w:t>
      </w:r>
      <w:proofErr w:type="spellStart"/>
      <w:r w:rsidR="009A66B0" w:rsidRPr="005658CB">
        <w:rPr>
          <w:rFonts w:ascii="Book Antiqua" w:eastAsia="Book Antiqua" w:hAnsi="Book Antiqua" w:cs="Book Antiqua"/>
          <w:i/>
          <w:iCs/>
          <w:color w:val="000000"/>
        </w:rPr>
        <w:t>Hepatol</w:t>
      </w:r>
      <w:proofErr w:type="spellEnd"/>
      <w:r w:rsidR="009A66B0" w:rsidRPr="005658CB">
        <w:rPr>
          <w:rFonts w:ascii="Book Antiqua" w:eastAsia="Book Antiqua" w:hAnsi="Book Antiqua" w:cs="Book Antiqua"/>
          <w:color w:val="000000"/>
        </w:rPr>
        <w:t xml:space="preserve"> 2021; </w:t>
      </w:r>
      <w:r w:rsidR="00077333" w:rsidRPr="00870101">
        <w:rPr>
          <w:rFonts w:ascii="Book Antiqua" w:eastAsia="Book Antiqua" w:hAnsi="Book Antiqua" w:cs="Book Antiqua"/>
          <w:color w:val="000000"/>
        </w:rPr>
        <w:t>1</w:t>
      </w:r>
      <w:r w:rsidR="00077333">
        <w:rPr>
          <w:rFonts w:ascii="Book Antiqua" w:hAnsi="Book Antiqua" w:cs="Book Antiqua" w:hint="eastAsia"/>
          <w:color w:val="000000"/>
          <w:lang w:eastAsia="zh-CN"/>
        </w:rPr>
        <w:t>3</w:t>
      </w:r>
      <w:r w:rsidR="00077333" w:rsidRPr="00870101">
        <w:rPr>
          <w:rFonts w:ascii="Book Antiqua" w:eastAsia="Book Antiqua" w:hAnsi="Book Antiqua" w:cs="Book Antiqua"/>
          <w:color w:val="000000"/>
        </w:rPr>
        <w:t>(</w:t>
      </w:r>
      <w:r w:rsidR="00077333">
        <w:rPr>
          <w:rFonts w:ascii="Book Antiqua" w:hAnsi="Book Antiqua" w:cs="Book Antiqua" w:hint="eastAsia"/>
          <w:color w:val="000000"/>
          <w:lang w:eastAsia="zh-CN"/>
        </w:rPr>
        <w:t>3</w:t>
      </w:r>
      <w:r w:rsidR="00077333" w:rsidRPr="00870101">
        <w:rPr>
          <w:rFonts w:ascii="Book Antiqua" w:eastAsia="Book Antiqua" w:hAnsi="Book Antiqua" w:cs="Book Antiqua"/>
          <w:color w:val="000000"/>
        </w:rPr>
        <w:t xml:space="preserve">): </w:t>
      </w:r>
      <w:r>
        <w:rPr>
          <w:rFonts w:ascii="Book Antiqua" w:hAnsi="Book Antiqua" w:cs="Book Antiqua" w:hint="eastAsia"/>
          <w:color w:val="000000"/>
          <w:lang w:eastAsia="zh-CN"/>
        </w:rPr>
        <w:t>362</w:t>
      </w:r>
      <w:r w:rsidR="00077333" w:rsidRPr="00870101">
        <w:rPr>
          <w:rFonts w:ascii="Book Antiqua" w:eastAsia="Book Antiqua" w:hAnsi="Book Antiqua" w:cs="Book Antiqua"/>
          <w:color w:val="000000"/>
        </w:rPr>
        <w:t>-</w:t>
      </w:r>
      <w:r>
        <w:rPr>
          <w:rFonts w:ascii="Book Antiqua" w:hAnsi="Book Antiqua" w:cs="Book Antiqua" w:hint="eastAsia"/>
          <w:color w:val="000000"/>
          <w:lang w:eastAsia="zh-CN"/>
        </w:rPr>
        <w:t>374</w:t>
      </w:r>
    </w:p>
    <w:p w14:paraId="5D59F16E" w14:textId="1EC2EFC2" w:rsidR="00FA2C5D" w:rsidRDefault="00077333" w:rsidP="005658CB">
      <w:pPr>
        <w:spacing w:line="360" w:lineRule="auto"/>
        <w:jc w:val="both"/>
        <w:rPr>
          <w:rFonts w:ascii="Book Antiqua" w:hAnsi="Book Antiqua" w:cs="Book Antiqua" w:hint="eastAsia"/>
          <w:color w:val="000000"/>
          <w:lang w:eastAsia="zh-CN"/>
        </w:rPr>
      </w:pPr>
      <w:r w:rsidRPr="00FA2C5D">
        <w:rPr>
          <w:rFonts w:ascii="Book Antiqua" w:hAnsi="Book Antiqua" w:cs="Book Antiqua"/>
          <w:b/>
          <w:color w:val="000000"/>
          <w:lang w:eastAsia="zh-CN"/>
        </w:rPr>
        <w:t xml:space="preserve">URL: </w:t>
      </w:r>
      <w:r w:rsidRPr="00870101">
        <w:rPr>
          <w:rFonts w:ascii="Book Antiqua" w:eastAsia="Book Antiqua" w:hAnsi="Book Antiqua" w:cs="Book Antiqua"/>
          <w:color w:val="000000"/>
        </w:rPr>
        <w:t>https://www.wjgnet.com/1948-5182/full/v1</w:t>
      </w:r>
      <w:r>
        <w:rPr>
          <w:rFonts w:ascii="Book Antiqua" w:hAnsi="Book Antiqua" w:cs="Book Antiqua" w:hint="eastAsia"/>
          <w:color w:val="000000"/>
          <w:lang w:eastAsia="zh-CN"/>
        </w:rPr>
        <w:t>3</w:t>
      </w:r>
      <w:r w:rsidRPr="00870101">
        <w:rPr>
          <w:rFonts w:ascii="Book Antiqua" w:eastAsia="Book Antiqua" w:hAnsi="Book Antiqua" w:cs="Book Antiqua"/>
          <w:color w:val="000000"/>
        </w:rPr>
        <w:t>/i</w:t>
      </w:r>
      <w:r>
        <w:rPr>
          <w:rFonts w:ascii="Book Antiqua" w:hAnsi="Book Antiqua" w:cs="Book Antiqua" w:hint="eastAsia"/>
          <w:color w:val="000000"/>
          <w:lang w:eastAsia="zh-CN"/>
        </w:rPr>
        <w:t>3</w:t>
      </w:r>
      <w:r w:rsidRPr="00870101">
        <w:rPr>
          <w:rFonts w:ascii="Book Antiqua" w:eastAsia="Book Antiqua" w:hAnsi="Book Antiqua" w:cs="Book Antiqua"/>
          <w:color w:val="000000"/>
        </w:rPr>
        <w:t>/</w:t>
      </w:r>
      <w:r w:rsidR="00FA2C5D">
        <w:rPr>
          <w:rFonts w:ascii="Book Antiqua" w:hAnsi="Book Antiqua" w:cs="Book Antiqua" w:hint="eastAsia"/>
          <w:color w:val="000000"/>
          <w:lang w:eastAsia="zh-CN"/>
        </w:rPr>
        <w:t>362</w:t>
      </w:r>
      <w:r w:rsidRPr="00870101">
        <w:rPr>
          <w:rFonts w:ascii="Book Antiqua" w:eastAsia="Book Antiqua" w:hAnsi="Book Antiqua" w:cs="Book Antiqua"/>
          <w:color w:val="000000"/>
        </w:rPr>
        <w:t xml:space="preserve">.htm  </w:t>
      </w:r>
    </w:p>
    <w:p w14:paraId="6EACBFD6" w14:textId="558C0433" w:rsidR="00A77B3E" w:rsidRPr="00FA2C5D" w:rsidRDefault="00077333" w:rsidP="005658CB">
      <w:pPr>
        <w:spacing w:line="360" w:lineRule="auto"/>
        <w:jc w:val="both"/>
        <w:rPr>
          <w:rFonts w:ascii="Book Antiqua" w:hAnsi="Book Antiqua" w:hint="eastAsia"/>
          <w:lang w:eastAsia="zh-CN"/>
        </w:rPr>
      </w:pPr>
      <w:r w:rsidRPr="00FA2C5D">
        <w:rPr>
          <w:rFonts w:ascii="Book Antiqua" w:hAnsi="Book Antiqua" w:cs="Book Antiqua"/>
          <w:b/>
          <w:color w:val="000000"/>
          <w:lang w:eastAsia="zh-CN"/>
        </w:rPr>
        <w:t xml:space="preserve">DOI: </w:t>
      </w:r>
      <w:r w:rsidRPr="00870101">
        <w:rPr>
          <w:rFonts w:ascii="Book Antiqua" w:eastAsia="Book Antiqua" w:hAnsi="Book Antiqua" w:cs="Book Antiqua"/>
          <w:color w:val="000000"/>
        </w:rPr>
        <w:t>https://dx.doi.org/10.4254/wjh.v1</w:t>
      </w:r>
      <w:r>
        <w:rPr>
          <w:rFonts w:ascii="Book Antiqua" w:hAnsi="Book Antiqua" w:cs="Book Antiqua" w:hint="eastAsia"/>
          <w:color w:val="000000"/>
          <w:lang w:eastAsia="zh-CN"/>
        </w:rPr>
        <w:t>3</w:t>
      </w:r>
      <w:r w:rsidRPr="00870101">
        <w:rPr>
          <w:rFonts w:ascii="Book Antiqua" w:eastAsia="Book Antiqua" w:hAnsi="Book Antiqua" w:cs="Book Antiqua"/>
          <w:color w:val="000000"/>
        </w:rPr>
        <w:t>.i</w:t>
      </w:r>
      <w:r>
        <w:rPr>
          <w:rFonts w:ascii="Book Antiqua" w:hAnsi="Book Antiqua" w:cs="Book Antiqua" w:hint="eastAsia"/>
          <w:color w:val="000000"/>
          <w:lang w:eastAsia="zh-CN"/>
        </w:rPr>
        <w:t>3</w:t>
      </w:r>
      <w:r w:rsidRPr="00870101">
        <w:rPr>
          <w:rFonts w:ascii="Book Antiqua" w:eastAsia="Book Antiqua" w:hAnsi="Book Antiqua" w:cs="Book Antiqua"/>
          <w:color w:val="000000"/>
        </w:rPr>
        <w:t>.</w:t>
      </w:r>
      <w:r w:rsidR="00FA2C5D">
        <w:rPr>
          <w:rFonts w:ascii="Book Antiqua" w:hAnsi="Book Antiqua" w:cs="Book Antiqua" w:hint="eastAsia"/>
          <w:color w:val="000000"/>
          <w:lang w:eastAsia="zh-CN"/>
        </w:rPr>
        <w:t>362</w:t>
      </w:r>
    </w:p>
    <w:p w14:paraId="74486F52" w14:textId="77777777" w:rsidR="00A77B3E" w:rsidRPr="004E2C16" w:rsidRDefault="00A77B3E" w:rsidP="005658CB">
      <w:pPr>
        <w:spacing w:line="360" w:lineRule="auto"/>
        <w:jc w:val="both"/>
        <w:rPr>
          <w:rFonts w:ascii="Book Antiqua" w:hAnsi="Book Antiqua"/>
        </w:rPr>
      </w:pPr>
    </w:p>
    <w:p w14:paraId="19E3A34A" w14:textId="73042EC3"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Core Tip: </w:t>
      </w:r>
      <w:bookmarkStart w:id="45" w:name="OLE_LINK116"/>
      <w:r w:rsidRPr="005658CB">
        <w:rPr>
          <w:rFonts w:ascii="Book Antiqua" w:eastAsia="Book Antiqua" w:hAnsi="Book Antiqua" w:cs="Book Antiqua"/>
          <w:color w:val="000000"/>
        </w:rPr>
        <w:t>This is a retrospective study to evaluate the effect of early tacrolimus trough levels</w:t>
      </w:r>
      <w:r w:rsidR="00B3770F">
        <w:rPr>
          <w:rFonts w:ascii="Book Antiqua" w:eastAsia="Book Antiqua" w:hAnsi="Book Antiqua" w:cs="Book Antiqua"/>
          <w:color w:val="000000"/>
        </w:rPr>
        <w:t xml:space="preserve"> (TTL)</w:t>
      </w:r>
      <w:r w:rsidRPr="005658CB">
        <w:rPr>
          <w:rFonts w:ascii="Book Antiqua" w:eastAsia="Book Antiqua" w:hAnsi="Book Antiqua" w:cs="Book Antiqua"/>
          <w:color w:val="000000"/>
        </w:rPr>
        <w:t xml:space="preserve"> on the long-term outcomes after liver transplantation. Patients were classified into 2 groups according to mean TTL within the first month: ≤</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10 (</w:t>
      </w:r>
      <w:r w:rsidRPr="005658CB">
        <w:rPr>
          <w:rFonts w:ascii="Book Antiqua" w:eastAsia="Book Antiqua" w:hAnsi="Book Antiqua" w:cs="Book Antiqua"/>
          <w:i/>
          <w:iCs/>
          <w:color w:val="000000"/>
        </w:rPr>
        <w:t>n</w:t>
      </w:r>
      <w:r w:rsidR="00B3770F">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98) and &gt;</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B3770F">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B3770F">
        <w:rPr>
          <w:rFonts w:ascii="Book Antiqua" w:eastAsia="Book Antiqua" w:hAnsi="Book Antiqua" w:cs="Book Antiqua"/>
          <w:color w:val="000000"/>
        </w:rPr>
        <w:t xml:space="preserve"> </w:t>
      </w:r>
      <w:r w:rsidRPr="005658CB">
        <w:rPr>
          <w:rFonts w:ascii="Book Antiqua" w:eastAsia="Book Antiqua" w:hAnsi="Book Antiqua" w:cs="Book Antiqua"/>
          <w:color w:val="000000"/>
        </w:rPr>
        <w:t>57). After a median follow-up of 52</w:t>
      </w:r>
      <w:r w:rsidR="00B3770F">
        <w:rPr>
          <w:rFonts w:ascii="Book Antiqua" w:eastAsia="Book Antiqua" w:hAnsi="Book Antiqua" w:cs="Book Antiqua"/>
          <w:color w:val="000000"/>
        </w:rPr>
        <w:t>.</w:t>
      </w:r>
      <w:r w:rsidRPr="005658CB">
        <w:rPr>
          <w:rFonts w:ascii="Book Antiqua" w:eastAsia="Book Antiqua" w:hAnsi="Book Antiqua" w:cs="Book Antiqua"/>
          <w:color w:val="000000"/>
        </w:rPr>
        <w:t xml:space="preserve">8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(range 2.8-81.1), no significant differences were observed in: </w:t>
      </w:r>
      <w:r w:rsidR="00B3770F">
        <w:rPr>
          <w:rFonts w:ascii="Book Antiqua" w:eastAsia="Book Antiqua" w:hAnsi="Book Antiqua" w:cs="Book Antiqua"/>
          <w:color w:val="000000"/>
        </w:rPr>
        <w:t>M</w:t>
      </w:r>
      <w:r w:rsidRPr="005658CB">
        <w:rPr>
          <w:rFonts w:ascii="Book Antiqua" w:eastAsia="Book Antiqua" w:hAnsi="Book Antiqua" w:cs="Book Antiqua"/>
          <w:color w:val="000000"/>
        </w:rPr>
        <w:t xml:space="preserve">ean estimated glomerular filtration rate, hepatocellular carcinoma recurrence,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biopsy-proven acute rejection rate and five-year </w:t>
      </w:r>
      <w:r w:rsidRPr="005658CB">
        <w:rPr>
          <w:rFonts w:ascii="Book Antiqua" w:eastAsia="Book Antiqua" w:hAnsi="Book Antiqua" w:cs="Book Antiqua"/>
          <w:color w:val="000000"/>
        </w:rPr>
        <w:lastRenderedPageBreak/>
        <w:t>patient and graft survival. Differences in tacrolimus levels within the first month after liver transplant did not result in significant differences in long-term outcomes.</w:t>
      </w:r>
    </w:p>
    <w:bookmarkEnd w:id="45"/>
    <w:p w14:paraId="4CFC0328" w14:textId="77777777" w:rsidR="00A77B3E" w:rsidRPr="005658CB" w:rsidRDefault="00A77B3E" w:rsidP="005658CB">
      <w:pPr>
        <w:spacing w:line="360" w:lineRule="auto"/>
        <w:jc w:val="both"/>
        <w:rPr>
          <w:rFonts w:ascii="Book Antiqua" w:hAnsi="Book Antiqua"/>
        </w:rPr>
      </w:pPr>
    </w:p>
    <w:p w14:paraId="7B11F4FD" w14:textId="0282EBF9" w:rsidR="00A77B3E" w:rsidRPr="005658CB" w:rsidRDefault="00B3770F" w:rsidP="005658CB">
      <w:pPr>
        <w:spacing w:line="360" w:lineRule="auto"/>
        <w:jc w:val="both"/>
        <w:rPr>
          <w:rFonts w:ascii="Book Antiqua" w:hAnsi="Book Antiqua"/>
        </w:rPr>
      </w:pPr>
      <w:r>
        <w:rPr>
          <w:rFonts w:ascii="Book Antiqua" w:eastAsia="Book Antiqua" w:hAnsi="Book Antiqua" w:cs="Book Antiqua"/>
          <w:b/>
          <w:caps/>
          <w:color w:val="000000"/>
          <w:u w:val="single"/>
        </w:rPr>
        <w:br w:type="page"/>
      </w:r>
      <w:r w:rsidR="009A66B0" w:rsidRPr="005658CB">
        <w:rPr>
          <w:rFonts w:ascii="Book Antiqua" w:eastAsia="Book Antiqua" w:hAnsi="Book Antiqua" w:cs="Book Antiqua"/>
          <w:b/>
          <w:caps/>
          <w:color w:val="000000"/>
          <w:u w:val="single"/>
        </w:rPr>
        <w:lastRenderedPageBreak/>
        <w:t>INTRODUCTION</w:t>
      </w:r>
    </w:p>
    <w:p w14:paraId="7AF0777B" w14:textId="7FB73426" w:rsidR="00A77B3E" w:rsidRPr="000069E9" w:rsidRDefault="009A66B0" w:rsidP="005658CB">
      <w:pPr>
        <w:spacing w:line="360" w:lineRule="auto"/>
        <w:jc w:val="both"/>
        <w:rPr>
          <w:rFonts w:ascii="Book Antiqua" w:hAnsi="Book Antiqua"/>
        </w:rPr>
      </w:pPr>
      <w:r w:rsidRPr="000069E9">
        <w:rPr>
          <w:rFonts w:ascii="Book Antiqua" w:eastAsia="Book Antiqua" w:hAnsi="Book Antiqua" w:cs="Book Antiqua"/>
          <w:color w:val="000000"/>
        </w:rPr>
        <w:t>Tacrolimus represents the keystone of current immunosuppressive regimens after liver transplantation (LT</w:t>
      </w:r>
      <w:proofErr w:type="gramStart"/>
      <w:r w:rsidRPr="000069E9">
        <w:rPr>
          <w:rFonts w:ascii="Book Antiqua" w:eastAsia="Book Antiqua" w:hAnsi="Book Antiqua" w:cs="Book Antiqua"/>
          <w:color w:val="000000"/>
        </w:rPr>
        <w:t>)</w:t>
      </w:r>
      <w:r w:rsidRPr="000069E9">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"_ENREF_1" \o "Kim, 2015 #61" </w:instrText>
      </w:r>
      <w:r w:rsidR="00B4714E">
        <w:fldChar w:fldCharType="separate"/>
      </w:r>
      <w:r w:rsidRPr="000069E9">
        <w:rPr>
          <w:rFonts w:ascii="Book Antiqua" w:eastAsia="Book Antiqua" w:hAnsi="Book Antiqua" w:cs="Book Antiqua"/>
          <w:color w:val="000000"/>
          <w:vertAlign w:val="superscript"/>
        </w:rPr>
        <w:t>1</w:t>
      </w:r>
      <w:r w:rsidR="00B4714E">
        <w:rPr>
          <w:rFonts w:ascii="Book Antiqua" w:eastAsia="Book Antiqua" w:hAnsi="Book Antiqua" w:cs="Book Antiqua"/>
          <w:color w:val="000000"/>
          <w:vertAlign w:val="superscript"/>
        </w:rPr>
        <w:fldChar w:fldCharType="end"/>
      </w:r>
      <w:r w:rsidRPr="000069E9">
        <w:rPr>
          <w:rFonts w:ascii="Book Antiqua" w:eastAsia="Book Antiqua" w:hAnsi="Book Antiqua" w:cs="Book Antiqua"/>
          <w:color w:val="000000"/>
          <w:vertAlign w:val="superscript"/>
        </w:rPr>
        <w:t>]</w:t>
      </w:r>
      <w:r w:rsidRPr="000069E9">
        <w:rPr>
          <w:rFonts w:ascii="Book Antiqua" w:eastAsia="Book Antiqua" w:hAnsi="Book Antiqua" w:cs="Book Antiqua"/>
          <w:color w:val="000000"/>
        </w:rPr>
        <w:t xml:space="preserve">. Monitoring of trough drug levels is required to maintain them within the therapeutic </w:t>
      </w:r>
      <w:proofErr w:type="gramStart"/>
      <w:r w:rsidRPr="000069E9">
        <w:rPr>
          <w:rFonts w:ascii="Book Antiqua" w:eastAsia="Book Antiqua" w:hAnsi="Book Antiqua" w:cs="Book Antiqua"/>
          <w:color w:val="000000"/>
        </w:rPr>
        <w:t>range</w:t>
      </w:r>
      <w:r w:rsidRPr="000069E9">
        <w:rPr>
          <w:rFonts w:ascii="Book Antiqua" w:eastAsia="Book Antiqua" w:hAnsi="Book Antiqua" w:cs="Book Antiqua"/>
          <w:color w:val="000000"/>
          <w:vertAlign w:val="superscript"/>
        </w:rPr>
        <w:t>[</w:t>
      </w:r>
      <w:proofErr w:type="gramEnd"/>
      <w:r w:rsidRPr="000069E9">
        <w:rPr>
          <w:rFonts w:ascii="Book Antiqua" w:eastAsia="Book Antiqua" w:hAnsi="Book Antiqua" w:cs="Book Antiqua"/>
          <w:color w:val="000000"/>
          <w:vertAlign w:val="superscript"/>
        </w:rPr>
        <w:t>2]</w:t>
      </w:r>
      <w:r w:rsidRPr="000069E9">
        <w:rPr>
          <w:rFonts w:ascii="Book Antiqua" w:eastAsia="Book Antiqua" w:hAnsi="Book Antiqua" w:cs="Book Antiqua"/>
          <w:color w:val="000000"/>
        </w:rPr>
        <w:t xml:space="preserve">. In the case of LT, there is some debate regarding the significance of trough levels of tacrolimus in the early post-transplant period for the long-term outcome. Initial recommendations were extrapolated from kidney transplantation, but LT does not require the high doses needed to prevent acute cellular rejection (ACR) in other </w:t>
      </w:r>
      <w:proofErr w:type="gramStart"/>
      <w:r w:rsidRPr="000069E9">
        <w:rPr>
          <w:rFonts w:ascii="Book Antiqua" w:eastAsia="Book Antiqua" w:hAnsi="Book Antiqua" w:cs="Book Antiqua"/>
          <w:color w:val="000000"/>
        </w:rPr>
        <w:t>allografts</w:t>
      </w:r>
      <w:r w:rsidRPr="000069E9">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"_ENREF_3" \o "Rodríguez-Perálvarez, 2013 #52" </w:instrText>
      </w:r>
      <w:r w:rsidR="00B4714E">
        <w:fldChar w:fldCharType="separate"/>
      </w:r>
      <w:r w:rsidRPr="000069E9">
        <w:rPr>
          <w:rFonts w:ascii="Book Antiqua" w:eastAsia="Book Antiqua" w:hAnsi="Book Antiqua" w:cs="Book Antiqua"/>
          <w:color w:val="000000"/>
          <w:vertAlign w:val="superscript"/>
        </w:rPr>
        <w:t>3</w:t>
      </w:r>
      <w:r w:rsidR="00B4714E">
        <w:rPr>
          <w:rFonts w:ascii="Book Antiqua" w:eastAsia="Book Antiqua" w:hAnsi="Book Antiqua" w:cs="Book Antiqua"/>
          <w:color w:val="000000"/>
          <w:vertAlign w:val="superscript"/>
        </w:rPr>
        <w:fldChar w:fldCharType="end"/>
      </w:r>
      <w:r w:rsidRPr="000069E9">
        <w:rPr>
          <w:rFonts w:ascii="Book Antiqua" w:eastAsia="Book Antiqua" w:hAnsi="Book Antiqua" w:cs="Book Antiqua"/>
          <w:color w:val="000000"/>
          <w:vertAlign w:val="superscript"/>
        </w:rPr>
        <w:t>]</w:t>
      </w:r>
      <w:r w:rsidRPr="000069E9">
        <w:rPr>
          <w:rFonts w:ascii="Book Antiqua" w:eastAsia="Book Antiqua" w:hAnsi="Book Antiqua" w:cs="Book Antiqua"/>
          <w:color w:val="000000"/>
        </w:rPr>
        <w:t>. In this regard, various studies have explored the idea of minimizing initial tacrolimus trough levels (TTL</w:t>
      </w:r>
      <w:proofErr w:type="gramStart"/>
      <w:r w:rsidRPr="000069E9">
        <w:rPr>
          <w:rFonts w:ascii="Book Antiqua" w:eastAsia="Book Antiqua" w:hAnsi="Book Antiqua" w:cs="Book Antiqua"/>
          <w:color w:val="000000"/>
        </w:rPr>
        <w:t>)</w:t>
      </w:r>
      <w:r w:rsidRPr="000069E9">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"_ENREF_4" \o "Neuberger, 2009 #51" </w:instrText>
      </w:r>
      <w:r w:rsidR="00B4714E">
        <w:fldChar w:fldCharType="separate"/>
      </w:r>
      <w:r w:rsidRPr="000069E9">
        <w:rPr>
          <w:rFonts w:ascii="Book Antiqua" w:eastAsia="Book Antiqua" w:hAnsi="Book Antiqua" w:cs="Book Antiqua"/>
          <w:color w:val="000000"/>
          <w:vertAlign w:val="superscript"/>
        </w:rPr>
        <w:t>4-6</w:t>
      </w:r>
      <w:r w:rsidR="00B4714E">
        <w:rPr>
          <w:rFonts w:ascii="Book Antiqua" w:eastAsia="Book Antiqua" w:hAnsi="Book Antiqua" w:cs="Book Antiqua"/>
          <w:color w:val="000000"/>
          <w:vertAlign w:val="superscript"/>
        </w:rPr>
        <w:fldChar w:fldCharType="end"/>
      </w:r>
      <w:r w:rsidRPr="000069E9">
        <w:rPr>
          <w:rFonts w:ascii="Book Antiqua" w:eastAsia="Book Antiqua" w:hAnsi="Book Antiqua" w:cs="Book Antiqua"/>
          <w:color w:val="000000"/>
          <w:vertAlign w:val="superscript"/>
        </w:rPr>
        <w:t>]</w:t>
      </w:r>
      <w:r w:rsidRPr="000069E9">
        <w:rPr>
          <w:rFonts w:ascii="Book Antiqua" w:eastAsia="Book Antiqua" w:hAnsi="Book Antiqua" w:cs="Book Antiqua"/>
          <w:color w:val="000000"/>
        </w:rPr>
        <w:t xml:space="preserve">. </w:t>
      </w:r>
    </w:p>
    <w:p w14:paraId="7624A756" w14:textId="25F4FB45" w:rsidR="00A77B3E" w:rsidRPr="005658CB" w:rsidRDefault="009A66B0" w:rsidP="00B83C44">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Mean TTL &lt;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within the first month after LT was associated with less renal impairment within 1 year in a recent meta-</w:t>
      </w:r>
      <w:proofErr w:type="gramStart"/>
      <w:r w:rsidRPr="005658CB">
        <w:rPr>
          <w:rFonts w:ascii="Book Antiqua" w:eastAsia="Book Antiqua" w:hAnsi="Book Antiqua" w:cs="Book Antiqua"/>
          <w:color w:val="000000"/>
        </w:rPr>
        <w:t>analysis</w:t>
      </w:r>
      <w:r w:rsidRPr="005658CB">
        <w:rPr>
          <w:rFonts w:ascii="Book Antiqua" w:eastAsia="Book Antiqua" w:hAnsi="Book Antiqua" w:cs="Book Antiqua"/>
          <w:color w:val="000000"/>
          <w:vertAlign w:val="superscript"/>
        </w:rPr>
        <w:t>[</w:t>
      </w:r>
      <w:proofErr w:type="gramEnd"/>
      <w:r w:rsidRPr="005658CB">
        <w:rPr>
          <w:rFonts w:ascii="Book Antiqua" w:eastAsia="Book Antiqua" w:hAnsi="Book Antiqua" w:cs="Book Antiqua"/>
          <w:color w:val="000000"/>
          <w:vertAlign w:val="superscript"/>
        </w:rPr>
        <w:t>7]</w:t>
      </w:r>
      <w:r w:rsidRPr="005658CB">
        <w:rPr>
          <w:rFonts w:ascii="Book Antiqua" w:eastAsia="Book Antiqua" w:hAnsi="Book Antiqua" w:cs="Book Antiqua"/>
          <w:color w:val="000000"/>
        </w:rPr>
        <w:t>. In this study, tacrolimus concentration between 6 and 10 ng/mL were recommended as more appropriate after LT. Mean TTL &gt;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within the first month after LT but not thereafter has been also associated with increased risk of hepatocellular carcinoma (HCC) recurrence</w:t>
      </w:r>
      <w:r w:rsidRPr="005658CB">
        <w:rPr>
          <w:rFonts w:ascii="Book Antiqua" w:eastAsia="Book Antiqua" w:hAnsi="Book Antiqua" w:cs="Book Antiqua"/>
          <w:color w:val="000000"/>
          <w:vertAlign w:val="superscript"/>
        </w:rPr>
        <w:t>[8]</w:t>
      </w:r>
      <w:r w:rsidRPr="005658CB">
        <w:rPr>
          <w:rFonts w:ascii="Book Antiqua" w:eastAsia="Book Antiqua" w:hAnsi="Book Antiqua" w:cs="Book Antiqua"/>
          <w:color w:val="000000"/>
        </w:rPr>
        <w:t xml:space="preserve">. High exposure to calcineurin inhibitors was an independent predictor of HCC recurrence by multivariate analysis in this study (RR: 2.82;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0.005). Moreover, Rodríguez-</w:t>
      </w:r>
      <w:proofErr w:type="spellStart"/>
      <w:r w:rsidRPr="005658CB">
        <w:rPr>
          <w:rFonts w:ascii="Book Antiqua" w:eastAsia="Book Antiqua" w:hAnsi="Book Antiqua" w:cs="Book Antiqua"/>
          <w:color w:val="000000"/>
        </w:rPr>
        <w:t>Perálvarez</w:t>
      </w:r>
      <w:proofErr w:type="spellEnd"/>
      <w:r w:rsidRPr="005658CB">
        <w:rPr>
          <w:rFonts w:ascii="Book Antiqua" w:eastAsia="Book Antiqua" w:hAnsi="Book Antiqua" w:cs="Book Antiqua"/>
          <w:color w:val="000000"/>
        </w:rPr>
        <w:t xml:space="preserve"> </w:t>
      </w:r>
      <w:r w:rsidRPr="005658CB">
        <w:rPr>
          <w:rFonts w:ascii="Book Antiqua" w:eastAsia="Book Antiqua" w:hAnsi="Book Antiqua" w:cs="Book Antiqua"/>
          <w:i/>
          <w:iCs/>
          <w:color w:val="000000"/>
        </w:rPr>
        <w:t xml:space="preserve">et </w:t>
      </w:r>
      <w:proofErr w:type="gramStart"/>
      <w:r w:rsidRPr="005658CB">
        <w:rPr>
          <w:rFonts w:ascii="Book Antiqua" w:eastAsia="Book Antiqua" w:hAnsi="Book Antiqua" w:cs="Book Antiqua"/>
          <w:i/>
          <w:iCs/>
          <w:color w:val="000000"/>
        </w:rPr>
        <w:t>al</w:t>
      </w:r>
      <w:r w:rsidRPr="005658CB">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"_ENREF_3" \o "Rodríguez-Perálvarez, 2013 #52" </w:instrText>
      </w:r>
      <w:r w:rsidR="00B4714E">
        <w:fldChar w:fldCharType="separate"/>
      </w:r>
      <w:r w:rsidRPr="005658CB">
        <w:rPr>
          <w:rFonts w:ascii="Book Antiqua" w:eastAsia="Book Antiqua" w:hAnsi="Book Antiqua" w:cs="Book Antiqua"/>
          <w:color w:val="000000"/>
          <w:u w:val="single" w:color="0000FF"/>
          <w:vertAlign w:val="superscript"/>
        </w:rPr>
        <w:t>3</w:t>
      </w:r>
      <w:r w:rsidR="00B4714E">
        <w:rPr>
          <w:rFonts w:ascii="Book Antiqua" w:eastAsia="Book Antiqua" w:hAnsi="Book Antiqua" w:cs="Book Antiqua"/>
          <w:color w:val="000000"/>
          <w:u w:val="single" w:color="0000FF"/>
          <w:vertAlign w:val="superscript"/>
        </w:rPr>
        <w:fldChar w:fldCharType="end"/>
      </w:r>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reported that mean TTL of 7-10 ng/mL during the first two weeks after LT was effective in preventing ACR, and was related with </w:t>
      </w:r>
      <w:proofErr w:type="spellStart"/>
      <w:r w:rsidRPr="005658CB">
        <w:rPr>
          <w:rFonts w:ascii="Book Antiqua" w:eastAsia="Book Antiqua" w:hAnsi="Book Antiqua" w:cs="Book Antiqua"/>
          <w:color w:val="000000"/>
        </w:rPr>
        <w:t>signi</w:t>
      </w:r>
      <w:r w:rsidR="0085381B">
        <w:rPr>
          <w:rFonts w:ascii="Book Antiqua" w:hAnsi="Book Antiqua" w:cs="Book Antiqua" w:hint="eastAsia"/>
          <w:color w:val="000000"/>
          <w:lang w:eastAsia="zh-CN"/>
        </w:rPr>
        <w:t>-</w:t>
      </w:r>
      <w:r w:rsidRPr="005658CB">
        <w:rPr>
          <w:rFonts w:ascii="Book Antiqua" w:eastAsia="Book Antiqua" w:hAnsi="Book Antiqua" w:cs="Book Antiqua"/>
          <w:color w:val="000000"/>
        </w:rPr>
        <w:t>ficantly</w:t>
      </w:r>
      <w:proofErr w:type="spellEnd"/>
      <w:r w:rsidRPr="005658CB">
        <w:rPr>
          <w:rFonts w:ascii="Book Antiqua" w:eastAsia="Book Antiqua" w:hAnsi="Book Antiqua" w:cs="Book Antiqua"/>
          <w:color w:val="000000"/>
        </w:rPr>
        <w:t xml:space="preserve"> superior results in graft survival than TTL above or below this range. More recently, the survival time of patients with mean TTL &lt; 5 ng/mL during the first four weeks after LT was observed to be significantly shorter than that of patients with higher mean TTL</w:t>
      </w:r>
      <w:r w:rsidRPr="005658CB">
        <w:rPr>
          <w:rFonts w:ascii="Book Antiqua" w:eastAsia="Book Antiqua" w:hAnsi="Book Antiqua" w:cs="Book Antiqua"/>
          <w:color w:val="000000"/>
          <w:vertAlign w:val="superscript"/>
        </w:rPr>
        <w:t>[</w:t>
      </w:r>
      <w:hyperlink w:anchor="_ENREF_7" w:tooltip="Jia, 2014 #53" w:history="1">
        <w:r w:rsidRPr="005658CB">
          <w:rPr>
            <w:rFonts w:ascii="Book Antiqua" w:eastAsia="Book Antiqua" w:hAnsi="Book Antiqua" w:cs="Book Antiqua"/>
            <w:color w:val="000000"/>
            <w:u w:val="single" w:color="0000FF"/>
            <w:vertAlign w:val="superscript"/>
          </w:rPr>
          <w:t>9</w:t>
        </w:r>
      </w:hyperlink>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Despite these studies, the actual role of initial TTL on long-term outcomes after LT is difficult to assess. Retrospective studies did not report TTL during the follow-up period</w:t>
      </w:r>
      <w:r w:rsidRPr="005658CB">
        <w:rPr>
          <w:rFonts w:ascii="Book Antiqua" w:eastAsia="Book Antiqua" w:hAnsi="Book Antiqua" w:cs="Book Antiqua"/>
          <w:color w:val="000000"/>
          <w:vertAlign w:val="superscript"/>
        </w:rPr>
        <w:t>[</w:t>
      </w:r>
      <w:hyperlink w:anchor="_ENREF_3" w:tooltip="Rodríguez-Perálvarez, 2013 #52" w:history="1">
        <w:r w:rsidRPr="005658CB">
          <w:rPr>
            <w:rFonts w:ascii="Book Antiqua" w:eastAsia="Book Antiqua" w:hAnsi="Book Antiqua" w:cs="Book Antiqua"/>
            <w:color w:val="000000"/>
            <w:u w:val="single" w:color="0000FF"/>
            <w:vertAlign w:val="superscript"/>
          </w:rPr>
          <w:t>3</w:t>
        </w:r>
      </w:hyperlink>
      <w:r w:rsidRPr="005658CB">
        <w:rPr>
          <w:rFonts w:ascii="Book Antiqua" w:eastAsia="Book Antiqua" w:hAnsi="Book Antiqua" w:cs="Book Antiqua"/>
          <w:color w:val="000000"/>
          <w:vertAlign w:val="superscript"/>
        </w:rPr>
        <w:t>,</w:t>
      </w:r>
      <w:hyperlink w:anchor="_ENREF_7" w:tooltip="Jia, 2014 #53" w:history="1">
        <w:r w:rsidRPr="005658CB">
          <w:rPr>
            <w:rFonts w:ascii="Book Antiqua" w:eastAsia="Book Antiqua" w:hAnsi="Book Antiqua" w:cs="Book Antiqua"/>
            <w:color w:val="000000"/>
            <w:u w:val="single" w:color="0000FF"/>
            <w:vertAlign w:val="superscript"/>
          </w:rPr>
          <w:t>9</w:t>
        </w:r>
      </w:hyperlink>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and therefore the influence of potential differences among groups in tacrolimus exposure throughout the follow-up cannot be ruled out. In addition, in some reports TTL were maintained different in the study groups not only during the first month but throughout the whole follow-up, though not significantly, with the consequent difference of long-term tacrolimus exposure and the potential influence on the </w:t>
      </w:r>
      <w:proofErr w:type="gramStart"/>
      <w:r w:rsidRPr="005658CB">
        <w:rPr>
          <w:rFonts w:ascii="Book Antiqua" w:eastAsia="Book Antiqua" w:hAnsi="Book Antiqua" w:cs="Book Antiqua"/>
          <w:color w:val="000000"/>
        </w:rPr>
        <w:t>outcomes</w:t>
      </w:r>
      <w:r w:rsidRPr="005658CB">
        <w:rPr>
          <w:rFonts w:ascii="Book Antiqua" w:eastAsia="Book Antiqua" w:hAnsi="Book Antiqua" w:cs="Book Antiqua"/>
          <w:color w:val="000000"/>
          <w:vertAlign w:val="superscript"/>
        </w:rPr>
        <w:t>[</w:t>
      </w:r>
      <w:proofErr w:type="gramEnd"/>
      <w:r w:rsidRPr="005658CB">
        <w:rPr>
          <w:rFonts w:ascii="Book Antiqua" w:eastAsia="Book Antiqua" w:hAnsi="Book Antiqua" w:cs="Book Antiqua"/>
          <w:color w:val="000000"/>
          <w:vertAlign w:val="superscript"/>
        </w:rPr>
        <w:t>4,6,8]</w:t>
      </w:r>
      <w:r w:rsidRPr="005658CB">
        <w:rPr>
          <w:rFonts w:ascii="Book Antiqua" w:eastAsia="Book Antiqua" w:hAnsi="Book Antiqua" w:cs="Book Antiqua"/>
          <w:color w:val="000000"/>
        </w:rPr>
        <w:t>.</w:t>
      </w:r>
    </w:p>
    <w:p w14:paraId="77347F9B" w14:textId="77777777" w:rsidR="00A77B3E" w:rsidRPr="00E93B42" w:rsidRDefault="009A66B0" w:rsidP="00B83C44">
      <w:pPr>
        <w:spacing w:line="360" w:lineRule="auto"/>
        <w:ind w:firstLineChars="200" w:firstLine="480"/>
        <w:jc w:val="both"/>
        <w:rPr>
          <w:rFonts w:ascii="Book Antiqua" w:hAnsi="Book Antiqua"/>
        </w:rPr>
      </w:pPr>
      <w:r w:rsidRPr="00E93B42">
        <w:rPr>
          <w:rFonts w:ascii="Book Antiqua" w:eastAsia="Book Antiqua" w:hAnsi="Book Antiqua" w:cs="Book Antiqua"/>
          <w:color w:val="000000"/>
        </w:rPr>
        <w:lastRenderedPageBreak/>
        <w:t xml:space="preserve">Our experience with the use of once-daily tacrolimus (Tac-QD) </w:t>
      </w:r>
      <w:r w:rsidRPr="00E93B42">
        <w:rPr>
          <w:rFonts w:ascii="Book Antiqua" w:eastAsia="Book Antiqua" w:hAnsi="Book Antiqua" w:cs="Book Antiqua"/>
          <w:i/>
          <w:iCs/>
          <w:color w:val="000000"/>
        </w:rPr>
        <w:t>de novo</w:t>
      </w:r>
      <w:r w:rsidRPr="00E93B42">
        <w:rPr>
          <w:rFonts w:ascii="Book Antiqua" w:eastAsia="Book Antiqua" w:hAnsi="Book Antiqua" w:cs="Book Antiqua"/>
          <w:color w:val="000000"/>
        </w:rPr>
        <w:t xml:space="preserve"> after LT has been </w:t>
      </w:r>
      <w:proofErr w:type="gramStart"/>
      <w:r w:rsidRPr="00E93B42">
        <w:rPr>
          <w:rFonts w:ascii="Book Antiqua" w:eastAsia="Book Antiqua" w:hAnsi="Book Antiqua" w:cs="Book Antiqua"/>
          <w:color w:val="000000"/>
        </w:rPr>
        <w:t>published</w:t>
      </w:r>
      <w:r w:rsidRPr="00E93B42">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"_ENREF_10" \o "Gastaca, 2016 #46" </w:instrText>
      </w:r>
      <w:r w:rsidR="00B4714E">
        <w:fldChar w:fldCharType="separate"/>
      </w:r>
      <w:r w:rsidRPr="00E93B42">
        <w:rPr>
          <w:rFonts w:ascii="Book Antiqua" w:eastAsia="Book Antiqua" w:hAnsi="Book Antiqua" w:cs="Book Antiqua"/>
          <w:color w:val="000000"/>
          <w:vertAlign w:val="superscript"/>
        </w:rPr>
        <w:t>10</w:t>
      </w:r>
      <w:r w:rsidR="00B4714E">
        <w:rPr>
          <w:rFonts w:ascii="Book Antiqua" w:eastAsia="Book Antiqua" w:hAnsi="Book Antiqua" w:cs="Book Antiqua"/>
          <w:color w:val="000000"/>
          <w:vertAlign w:val="superscript"/>
        </w:rPr>
        <w:fldChar w:fldCharType="end"/>
      </w:r>
      <w:r w:rsidRPr="00E93B42">
        <w:rPr>
          <w:rFonts w:ascii="Book Antiqua" w:eastAsia="Book Antiqua" w:hAnsi="Book Antiqua" w:cs="Book Antiqua"/>
          <w:color w:val="000000"/>
          <w:vertAlign w:val="superscript"/>
        </w:rPr>
        <w:t>]</w:t>
      </w:r>
      <w:r w:rsidRPr="00E93B42">
        <w:rPr>
          <w:rFonts w:ascii="Book Antiqua" w:eastAsia="Book Antiqua" w:hAnsi="Book Antiqua" w:cs="Book Antiqua"/>
          <w:color w:val="000000"/>
        </w:rPr>
        <w:t xml:space="preserve">. Outstanding long-term patient and graft survival was achieved with the use of </w:t>
      </w:r>
      <w:r w:rsidRPr="00E93B42">
        <w:rPr>
          <w:rFonts w:ascii="Book Antiqua" w:eastAsia="Book Antiqua" w:hAnsi="Book Antiqua" w:cs="Book Antiqua"/>
          <w:i/>
          <w:iCs/>
          <w:color w:val="000000"/>
        </w:rPr>
        <w:t>de novo</w:t>
      </w:r>
      <w:r w:rsidRPr="00E93B42">
        <w:rPr>
          <w:rFonts w:ascii="Book Antiqua" w:eastAsia="Book Antiqua" w:hAnsi="Book Antiqua" w:cs="Book Antiqua"/>
          <w:color w:val="000000"/>
        </w:rPr>
        <w:t xml:space="preserve"> Tac-QD in a minimizing immunosuppression protocol in LT recipients. With the aim of assessing the significance of the early post-transplant period in the outcomes of LT, we conducted this study to determine the real role of early TTL within the first month on long-term outcomes after LT. </w:t>
      </w:r>
    </w:p>
    <w:p w14:paraId="341056C5" w14:textId="77777777" w:rsidR="00A77B3E" w:rsidRPr="005658CB" w:rsidRDefault="00A77B3E" w:rsidP="005658CB">
      <w:pPr>
        <w:spacing w:line="360" w:lineRule="auto"/>
        <w:jc w:val="both"/>
        <w:rPr>
          <w:rFonts w:ascii="Book Antiqua" w:hAnsi="Book Antiqua"/>
        </w:rPr>
      </w:pPr>
    </w:p>
    <w:p w14:paraId="71DD87F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MATERIALS AND METHODS</w:t>
      </w:r>
    </w:p>
    <w:p w14:paraId="5AB65570" w14:textId="77777777" w:rsidR="00A77B3E" w:rsidRPr="00B83C44" w:rsidRDefault="009A66B0" w:rsidP="005658CB">
      <w:pPr>
        <w:spacing w:line="360" w:lineRule="auto"/>
        <w:jc w:val="both"/>
        <w:rPr>
          <w:rFonts w:ascii="Book Antiqua" w:hAnsi="Book Antiqua"/>
          <w:i/>
          <w:iCs/>
        </w:rPr>
      </w:pPr>
      <w:bookmarkStart w:id="46" w:name="OLE_LINK121"/>
      <w:r w:rsidRPr="00B83C44">
        <w:rPr>
          <w:rFonts w:ascii="Book Antiqua" w:eastAsia="Book Antiqua" w:hAnsi="Book Antiqua" w:cs="Book Antiqua"/>
          <w:b/>
          <w:bCs/>
          <w:i/>
          <w:iCs/>
          <w:color w:val="000000"/>
        </w:rPr>
        <w:t>Design and patients</w:t>
      </w:r>
    </w:p>
    <w:p w14:paraId="1FF89ECD" w14:textId="3DBF2EB9"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We conducted a retrospective analysis of a prospectively collected database of patients transplanted between April 2008 and May 2013. A total of 237 consecutive LTs were performed during the study period. Patients in the database with repeated LT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13) or combined transplantation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8) were excluded from this analysis, as were those who died within the first week after LT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5) and those who did not receive Tac-QD for various reasons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11). Patients who presented renal dysfunction prior to transplantation, defined as </w:t>
      </w:r>
      <w:bookmarkStart w:id="47" w:name="OLE_LINK512"/>
      <w:bookmarkStart w:id="48" w:name="OLE_LINK513"/>
      <w:r w:rsidR="007F2121">
        <w:rPr>
          <w:rFonts w:ascii="Book Antiqua" w:hAnsi="Book Antiqua" w:cs="Book Antiqua" w:hint="eastAsia"/>
          <w:color w:val="000000"/>
          <w:lang w:eastAsia="zh-CN"/>
        </w:rPr>
        <w:t>e</w:t>
      </w:r>
      <w:r w:rsidR="007F2121" w:rsidRPr="007F2121">
        <w:rPr>
          <w:rFonts w:ascii="Book Antiqua" w:eastAsia="Book Antiqua" w:hAnsi="Book Antiqua" w:cs="Book Antiqua"/>
          <w:color w:val="000000"/>
        </w:rPr>
        <w:t>stimated glomerular filtration rate</w:t>
      </w:r>
      <w:r w:rsidR="00B83C44" w:rsidRPr="00B83C44">
        <w:rPr>
          <w:rFonts w:ascii="Book Antiqua" w:eastAsia="Book Antiqua" w:hAnsi="Book Antiqua" w:cs="Book Antiqua"/>
          <w:color w:val="000000"/>
        </w:rPr>
        <w:t xml:space="preserve"> </w:t>
      </w:r>
      <w:r w:rsidR="00B83C44">
        <w:t>(</w:t>
      </w:r>
      <w:r w:rsidRPr="005658CB">
        <w:rPr>
          <w:rFonts w:ascii="Book Antiqua" w:eastAsia="Book Antiqua" w:hAnsi="Book Antiqua" w:cs="Book Antiqua"/>
          <w:color w:val="000000"/>
        </w:rPr>
        <w:t>eGFR</w:t>
      </w:r>
      <w:bookmarkEnd w:id="47"/>
      <w:bookmarkEnd w:id="48"/>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&lt;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60</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mL/</w:t>
      </w:r>
      <w:r w:rsidR="0085381B">
        <w:rPr>
          <w:rFonts w:ascii="Book Antiqua" w:hAnsi="Book Antiqua" w:cs="Book Antiqua" w:hint="eastAsia"/>
          <w:color w:val="000000"/>
          <w:lang w:eastAsia="zh-CN"/>
        </w:rPr>
        <w:t xml:space="preserve"> </w:t>
      </w:r>
      <w:r w:rsidRPr="005658CB">
        <w:rPr>
          <w:rFonts w:ascii="Book Antiqua" w:eastAsia="Book Antiqua" w:hAnsi="Book Antiqua" w:cs="Book Antiqua"/>
          <w:color w:val="000000"/>
        </w:rPr>
        <w:t>min/1.73 m</w:t>
      </w:r>
      <w:r w:rsidRPr="005658CB">
        <w:rPr>
          <w:rFonts w:ascii="Book Antiqua" w:eastAsia="Book Antiqua" w:hAnsi="Book Antiqua" w:cs="Book Antiqua"/>
          <w:color w:val="000000"/>
          <w:vertAlign w:val="superscript"/>
        </w:rPr>
        <w:t>2</w:t>
      </w:r>
      <w:r w:rsidRPr="005658CB">
        <w:rPr>
          <w:rFonts w:ascii="Book Antiqua" w:eastAsia="Book Antiqua" w:hAnsi="Book Antiqua" w:cs="Book Antiqua"/>
          <w:color w:val="000000"/>
        </w:rPr>
        <w:t>, and/or those who needed induction therapy (</w:t>
      </w:r>
      <w:r w:rsidRPr="005658CB">
        <w:rPr>
          <w:rFonts w:ascii="Book Antiqua" w:eastAsia="Book Antiqua" w:hAnsi="Book Antiqua" w:cs="Book Antiqua"/>
          <w:i/>
          <w:iCs/>
          <w:color w:val="000000"/>
        </w:rPr>
        <w:t>n</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B83C44">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45 overall) were also excluded to avoid bias in the early TTL measurements due to their particular immunosuppressive protocol with induction therapy and delayed initiation of tacrolimus. Finally, 155 adult LT recipients, whose immunosuppressive therapy was based on Tac-QD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were eligible for this study and were followed up until December 31, 2015. Patients with HCC met the preoperative Milan criteria. To determine the effect of early exposure to tacrolimus on long-term outcomes and renal function, patients were classified into two groups according to their mean TTL during the first month after LT: ≤</w:t>
      </w:r>
      <w:r w:rsidR="00C61B87">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or &gt;</w:t>
      </w:r>
      <w:r w:rsidR="00C61B8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w:t>
      </w:r>
      <w:proofErr w:type="spellStart"/>
      <w:r w:rsidRPr="005658CB">
        <w:rPr>
          <w:rFonts w:ascii="Book Antiqua" w:eastAsia="Book Antiqua" w:hAnsi="Book Antiqua" w:cs="Book Antiqua"/>
          <w:color w:val="000000"/>
        </w:rPr>
        <w:t>ng</w:t>
      </w:r>
      <w:proofErr w:type="spellEnd"/>
      <w:r w:rsidRPr="005658CB">
        <w:rPr>
          <w:rFonts w:ascii="Book Antiqua" w:eastAsia="Book Antiqua" w:hAnsi="Book Antiqua" w:cs="Book Antiqua"/>
          <w:color w:val="000000"/>
        </w:rPr>
        <w:t>/</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All TTL obtained during the first month were used to define the mean values. </w:t>
      </w:r>
    </w:p>
    <w:p w14:paraId="1FF0F4A4" w14:textId="1F0E7831" w:rsidR="00A77B3E" w:rsidRPr="005658CB" w:rsidRDefault="009A66B0" w:rsidP="00C61B87">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The study was performed in accordance with relevant guidelines and regulation. No organs were procured from prisoners. The prospective database received the approval of the Research Ethics Committee of the Hospital Universitario Cruces</w:t>
      </w:r>
      <w:r w:rsidR="00C61B87">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C61B87">
        <w:rPr>
          <w:rFonts w:ascii="Book Antiqua" w:eastAsia="Book Antiqua" w:hAnsi="Book Antiqua" w:cs="Book Antiqua"/>
          <w:color w:val="000000"/>
        </w:rPr>
        <w:t>No.</w:t>
      </w:r>
      <w:r w:rsidRPr="005658CB">
        <w:rPr>
          <w:rFonts w:ascii="Book Antiqua" w:eastAsia="Book Antiqua" w:hAnsi="Book Antiqua" w:cs="Book Antiqua"/>
          <w:color w:val="000000"/>
        </w:rPr>
        <w:t xml:space="preserve"> </w:t>
      </w:r>
      <w:r w:rsidRPr="005658CB">
        <w:rPr>
          <w:rFonts w:ascii="Book Antiqua" w:eastAsia="Book Antiqua" w:hAnsi="Book Antiqua" w:cs="Book Antiqua"/>
          <w:color w:val="000000"/>
        </w:rPr>
        <w:lastRenderedPageBreak/>
        <w:t xml:space="preserve">CEIC E13/08. All patients gave informed consent to be included in the prospective database; the requirement for specific informed consent was waived because of the retrospective nature of the study. </w:t>
      </w:r>
    </w:p>
    <w:p w14:paraId="79E60D11" w14:textId="77777777" w:rsidR="00A77B3E" w:rsidRPr="005658CB" w:rsidRDefault="00A77B3E" w:rsidP="005658CB">
      <w:pPr>
        <w:spacing w:line="360" w:lineRule="auto"/>
        <w:jc w:val="both"/>
        <w:rPr>
          <w:rFonts w:ascii="Book Antiqua" w:hAnsi="Book Antiqua"/>
        </w:rPr>
      </w:pPr>
    </w:p>
    <w:p w14:paraId="09904F0C" w14:textId="77777777"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Early post-transplantation immunosuppressive therapy</w:t>
      </w:r>
    </w:p>
    <w:p w14:paraId="00353B3B" w14:textId="4AC8C07D"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Initial immunosuppression included Tac-QD and steroids 20 mg/day, except in those patients with diabetes mellitus who were treated with Tac-QD and mycophenolate-mofetil (MMF), avoiding the use of steroids. Tac-QD was administered within the first 24 h after LT, either orally or </w:t>
      </w:r>
      <w:r w:rsidRPr="005658CB">
        <w:rPr>
          <w:rFonts w:ascii="Book Antiqua" w:eastAsia="Book Antiqua" w:hAnsi="Book Antiqua" w:cs="Book Antiqua"/>
          <w:i/>
          <w:iCs/>
          <w:color w:val="000000"/>
        </w:rPr>
        <w:t>via</w:t>
      </w:r>
      <w:r w:rsidRPr="005658CB">
        <w:rPr>
          <w:rFonts w:ascii="Book Antiqua" w:eastAsia="Book Antiqua" w:hAnsi="Book Antiqua" w:cs="Book Antiqua"/>
          <w:color w:val="000000"/>
        </w:rPr>
        <w:t xml:space="preserve"> a nasogastric tube. Patients considered at risk of renal dysfunction received MMF at a daily dose of 1000</w:t>
      </w:r>
      <w:r w:rsidR="00977E9A">
        <w:rPr>
          <w:rFonts w:ascii="Book Antiqua" w:hAnsi="Book Antiqua" w:cs="Book Antiqua" w:hint="eastAsia"/>
          <w:color w:val="000000"/>
          <w:lang w:eastAsia="zh-CN"/>
        </w:rPr>
        <w:t>-</w:t>
      </w:r>
      <w:r w:rsidRPr="005658CB">
        <w:rPr>
          <w:rFonts w:ascii="Book Antiqua" w:eastAsia="Book Antiqua" w:hAnsi="Book Antiqua" w:cs="Book Antiqua"/>
          <w:color w:val="000000"/>
        </w:rPr>
        <w:t>2000</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mg. Initial Tac-QD dose was 0.15 mg/kg </w:t>
      </w:r>
      <w:r w:rsidRPr="00D82791">
        <w:rPr>
          <w:rFonts w:ascii="Book Antiqua" w:eastAsia="Book Antiqua" w:hAnsi="Book Antiqua" w:cs="Book Antiqua"/>
          <w:i/>
          <w:iCs/>
          <w:color w:val="000000"/>
        </w:rPr>
        <w:t>per</w:t>
      </w:r>
      <w:r w:rsidRPr="005658CB">
        <w:rPr>
          <w:rFonts w:ascii="Book Antiqua" w:eastAsia="Book Antiqua" w:hAnsi="Book Antiqua" w:cs="Book Antiqua"/>
          <w:color w:val="000000"/>
        </w:rPr>
        <w:t xml:space="preserve"> day (or 0.1</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mg/kg </w:t>
      </w:r>
      <w:r w:rsidRPr="00D82791">
        <w:rPr>
          <w:rFonts w:ascii="Book Antiqua" w:eastAsia="Book Antiqua" w:hAnsi="Book Antiqua" w:cs="Book Antiqua"/>
          <w:i/>
          <w:iCs/>
          <w:color w:val="000000"/>
        </w:rPr>
        <w:t>per</w:t>
      </w:r>
      <w:r w:rsidRPr="005658CB">
        <w:rPr>
          <w:rFonts w:ascii="Book Antiqua" w:eastAsia="Book Antiqua" w:hAnsi="Book Antiqua" w:cs="Book Antiqua"/>
          <w:color w:val="000000"/>
        </w:rPr>
        <w:t xml:space="preserve"> day if combined with MMF). Subsequent doses were adjusted according to trough levels. Serum tacrolimus levels were monitored regularly every 48</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h until discharge. Target TTL were 5-10 ng/mL during the first 3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however, if trough levels were lower but liver function tests were normal, the Tac</w:t>
      </w:r>
      <w:r w:rsidRPr="005658CB">
        <w:rPr>
          <w:rFonts w:ascii="Book Antiqua" w:eastAsia="Book Antiqua" w:hAnsi="Book Antiqua" w:cs="Book Antiqua"/>
          <w:color w:val="000000"/>
        </w:rPr>
        <w:noBreakHyphen/>
        <w:t>QD dose was not preventively increased. Azathioprine was not used in our patients.</w:t>
      </w:r>
    </w:p>
    <w:p w14:paraId="152DFEEF" w14:textId="77777777" w:rsidR="00A77B3E" w:rsidRPr="005658CB" w:rsidRDefault="00A77B3E" w:rsidP="005658CB">
      <w:pPr>
        <w:spacing w:line="360" w:lineRule="auto"/>
        <w:jc w:val="both"/>
        <w:rPr>
          <w:rFonts w:ascii="Book Antiqua" w:hAnsi="Book Antiqua"/>
        </w:rPr>
      </w:pPr>
    </w:p>
    <w:p w14:paraId="2099C8A8" w14:textId="77777777"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Clinical follow-up and long-term immunosuppressive therapy</w:t>
      </w:r>
    </w:p>
    <w:p w14:paraId="46B38EDB" w14:textId="7C7F3C1B"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Biliary reconstruction in our patients is performed with end-to-end </w:t>
      </w:r>
      <w:proofErr w:type="spellStart"/>
      <w:r w:rsidRPr="005658CB">
        <w:rPr>
          <w:rFonts w:ascii="Book Antiqua" w:eastAsia="Book Antiqua" w:hAnsi="Book Antiqua" w:cs="Book Antiqua"/>
          <w:color w:val="000000"/>
        </w:rPr>
        <w:t>choledocho-choledochostomy</w:t>
      </w:r>
      <w:proofErr w:type="spellEnd"/>
      <w:r w:rsidRPr="005658CB">
        <w:rPr>
          <w:rFonts w:ascii="Book Antiqua" w:eastAsia="Book Antiqua" w:hAnsi="Book Antiqua" w:cs="Book Antiqua"/>
          <w:color w:val="000000"/>
        </w:rPr>
        <w:t xml:space="preserve"> with T-tube. When the patient progresses well, T-tube is closed on postoperative day 3 to avoid the potential effect that biliary diversion might have on TTL. Cholangiography is performed on day 7 and in the third postoperative month before T-tube removal. During these three months, patients are monitored weekly at home after hospital discharge, and also seen every two weeks at the outpatient clinic. Patients are monitored with liver function tests and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monthly afterwards until completion of the first year, and every 2-3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for a further two years. Stable patients with no relevant comorbidities are seen every 4 to 6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from the third year on.</w:t>
      </w:r>
    </w:p>
    <w:p w14:paraId="717C51F4" w14:textId="09CE4230" w:rsidR="00A77B3E" w:rsidRPr="005658CB" w:rsidRDefault="009A66B0" w:rsidP="00D82791">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 xml:space="preserve">The treating physicians adjusted immunosuppressive treatment according to their clinical judgment. Target TTL were progressively reduced: 4-9 ng/mL from month 3 to 6, </w:t>
      </w:r>
      <w:proofErr w:type="gramStart"/>
      <w:r w:rsidRPr="007F2121">
        <w:rPr>
          <w:rFonts w:ascii="Book Antiqua" w:eastAsia="Book Antiqua" w:hAnsi="Book Antiqua" w:cs="Book Antiqua"/>
          <w:color w:val="000000"/>
        </w:rPr>
        <w:t>38</w:t>
      </w:r>
      <w:r w:rsidR="00D82791" w:rsidRPr="007F2121">
        <w:rPr>
          <w:rFonts w:ascii="Book Antiqua" w:eastAsia="Book Antiqua" w:hAnsi="Book Antiqua" w:cs="Book Antiqua"/>
          <w:color w:val="000000"/>
        </w:rPr>
        <w:t xml:space="preserve"> </w:t>
      </w:r>
      <w:proofErr w:type="spellStart"/>
      <w:r w:rsidRPr="007F2121">
        <w:rPr>
          <w:rFonts w:ascii="Book Antiqua" w:eastAsia="Book Antiqua" w:hAnsi="Book Antiqua" w:cs="Book Antiqua"/>
          <w:color w:val="000000"/>
        </w:rPr>
        <w:t>ng</w:t>
      </w:r>
      <w:proofErr w:type="spellEnd"/>
      <w:r w:rsidRPr="005658CB">
        <w:rPr>
          <w:rFonts w:ascii="Book Antiqua" w:eastAsia="Book Antiqua" w:hAnsi="Book Antiqua" w:cs="Book Antiqua"/>
          <w:color w:val="000000"/>
        </w:rPr>
        <w:t>/mL from month 6 to 12, &lt;</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7 ng/mL after the first year</w:t>
      </w:r>
      <w:proofErr w:type="gramEnd"/>
      <w:r w:rsidRPr="005658CB">
        <w:rPr>
          <w:rFonts w:ascii="Book Antiqua" w:eastAsia="Book Antiqua" w:hAnsi="Book Antiqua" w:cs="Book Antiqua"/>
          <w:color w:val="000000"/>
        </w:rPr>
        <w:t xml:space="preserve"> and &lt;</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5 ng/mL after the </w:t>
      </w:r>
      <w:r w:rsidRPr="005658CB">
        <w:rPr>
          <w:rFonts w:ascii="Book Antiqua" w:eastAsia="Book Antiqua" w:hAnsi="Book Antiqua" w:cs="Book Antiqua"/>
          <w:color w:val="000000"/>
        </w:rPr>
        <w:lastRenderedPageBreak/>
        <w:t xml:space="preserve">second year onwards. Immunosuppressive protocol included steroids withdrawal </w:t>
      </w:r>
      <w:r w:rsidRPr="007F2121">
        <w:rPr>
          <w:rFonts w:ascii="Book Antiqua" w:eastAsia="Book Antiqua" w:hAnsi="Book Antiqua" w:cs="Book Antiqua"/>
          <w:color w:val="000000"/>
        </w:rPr>
        <w:t>34</w:t>
      </w:r>
      <w:r w:rsidR="00D82791">
        <w:rPr>
          <w:rFonts w:ascii="Book Antiqua" w:eastAsia="Book Antiqua" w:hAnsi="Book Antiqua" w:cs="Book Antiqua"/>
          <w:color w:val="000000"/>
        </w:rPr>
        <w:t xml:space="preserve">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after transplantation, except in case of autoimmune disease (in which low-dose prednisone 5 mg/day was maintained), and in patients with hepatitis C virus (HCV), in whom withdrawal was delayed until months 12-18. Duration of treatment with MMF depended on side effects and/or clinical requirements. Adherence to treatment was assessed at each visit by asking the patients regarding any deviations from the prescribed regimen.</w:t>
      </w:r>
    </w:p>
    <w:p w14:paraId="4960FB25" w14:textId="77777777" w:rsidR="00A77B3E" w:rsidRPr="005658CB" w:rsidRDefault="00A77B3E" w:rsidP="005658CB">
      <w:pPr>
        <w:spacing w:line="360" w:lineRule="auto"/>
        <w:jc w:val="both"/>
        <w:rPr>
          <w:rFonts w:ascii="Book Antiqua" w:hAnsi="Book Antiqua"/>
        </w:rPr>
      </w:pPr>
    </w:p>
    <w:p w14:paraId="288F9DDF" w14:textId="32B1CB9D"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 xml:space="preserve">Endpoints and </w:t>
      </w:r>
      <w:r w:rsidR="00D82791" w:rsidRPr="00D82791">
        <w:rPr>
          <w:rFonts w:ascii="Book Antiqua" w:eastAsia="Book Antiqua" w:hAnsi="Book Antiqua" w:cs="Book Antiqua"/>
          <w:b/>
          <w:bCs/>
          <w:i/>
          <w:iCs/>
          <w:color w:val="000000"/>
        </w:rPr>
        <w:t>d</w:t>
      </w:r>
      <w:r w:rsidRPr="00D82791">
        <w:rPr>
          <w:rFonts w:ascii="Book Antiqua" w:eastAsia="Book Antiqua" w:hAnsi="Book Antiqua" w:cs="Book Antiqua"/>
          <w:b/>
          <w:bCs/>
          <w:i/>
          <w:iCs/>
          <w:color w:val="000000"/>
        </w:rPr>
        <w:t xml:space="preserve">efinitions </w:t>
      </w:r>
    </w:p>
    <w:p w14:paraId="28A84F47" w14:textId="4465A1CA"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Outcome variables were: </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1) </w:t>
      </w:r>
      <w:r w:rsidR="00C529AA">
        <w:rPr>
          <w:rFonts w:ascii="Book Antiqua" w:hAnsi="Book Antiqua" w:cs="Book Antiqua" w:hint="eastAsia"/>
          <w:color w:val="000000"/>
          <w:lang w:eastAsia="zh-CN"/>
        </w:rPr>
        <w:t>L</w:t>
      </w:r>
      <w:r w:rsidRPr="005658CB">
        <w:rPr>
          <w:rFonts w:ascii="Book Antiqua" w:eastAsia="Book Antiqua" w:hAnsi="Book Antiqua" w:cs="Book Antiqua"/>
          <w:color w:val="000000"/>
        </w:rPr>
        <w:t xml:space="preserve">ong-term renal function; </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2) </w:t>
      </w:r>
      <w:r w:rsidR="00C529AA">
        <w:rPr>
          <w:rFonts w:ascii="Book Antiqua" w:hAnsi="Book Antiqua" w:cs="Book Antiqua" w:hint="eastAsia"/>
          <w:color w:val="000000"/>
          <w:lang w:eastAsia="zh-CN"/>
        </w:rPr>
        <w:t>I</w:t>
      </w:r>
      <w:r w:rsidRPr="005658CB">
        <w:rPr>
          <w:rFonts w:ascii="Book Antiqua" w:eastAsia="Book Antiqua" w:hAnsi="Book Antiqua" w:cs="Book Antiqua"/>
          <w:color w:val="000000"/>
        </w:rPr>
        <w:t xml:space="preserve">mmunosuppression-related morbidity; </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3) </w:t>
      </w:r>
      <w:r w:rsidR="00C529AA">
        <w:rPr>
          <w:rFonts w:ascii="Book Antiqua" w:hAnsi="Book Antiqua" w:cs="Book Antiqua" w:hint="eastAsia"/>
          <w:color w:val="000000"/>
          <w:lang w:eastAsia="zh-CN"/>
        </w:rPr>
        <w:t>P</w:t>
      </w:r>
      <w:r w:rsidRPr="005658CB">
        <w:rPr>
          <w:rFonts w:ascii="Book Antiqua" w:eastAsia="Book Antiqua" w:hAnsi="Book Antiqua" w:cs="Book Antiqua"/>
          <w:color w:val="000000"/>
        </w:rPr>
        <w:t xml:space="preserve">atient survival; and </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4) </w:t>
      </w:r>
      <w:r w:rsidR="00C529AA">
        <w:rPr>
          <w:rFonts w:ascii="Book Antiqua" w:hAnsi="Book Antiqua" w:cs="Book Antiqua" w:hint="eastAsia"/>
          <w:color w:val="000000"/>
          <w:lang w:eastAsia="zh-CN"/>
        </w:rPr>
        <w:t>G</w:t>
      </w:r>
      <w:r w:rsidRPr="005658CB">
        <w:rPr>
          <w:rFonts w:ascii="Book Antiqua" w:eastAsia="Book Antiqua" w:hAnsi="Book Antiqua" w:cs="Book Antiqua"/>
          <w:color w:val="000000"/>
        </w:rPr>
        <w:t>raft survival.</w:t>
      </w:r>
    </w:p>
    <w:p w14:paraId="5BF61369" w14:textId="7CDD4D82" w:rsidR="00A77B3E" w:rsidRDefault="009A66B0" w:rsidP="00D82791">
      <w:pPr>
        <w:spacing w:line="360" w:lineRule="auto"/>
        <w:ind w:firstLineChars="200" w:firstLine="480"/>
        <w:jc w:val="both"/>
        <w:rPr>
          <w:rFonts w:ascii="Book Antiqua" w:eastAsia="Book Antiqua" w:hAnsi="Book Antiqua" w:cs="Book Antiqua"/>
          <w:color w:val="000000"/>
        </w:rPr>
      </w:pPr>
      <w:r w:rsidRPr="005658CB">
        <w:rPr>
          <w:rFonts w:ascii="Book Antiqua" w:eastAsia="Book Antiqua" w:hAnsi="Book Antiqua" w:cs="Book Antiqua"/>
          <w:color w:val="000000"/>
        </w:rPr>
        <w:t xml:space="preserve">Long-term renal function was assessed by eGFR based on the </w:t>
      </w:r>
      <w:r w:rsidR="00D82791">
        <w:rPr>
          <w:rFonts w:ascii="Book Antiqua" w:eastAsia="Book Antiqua" w:hAnsi="Book Antiqua" w:cs="Book Antiqua"/>
          <w:color w:val="000000"/>
        </w:rPr>
        <w:t>m</w:t>
      </w:r>
      <w:r w:rsidRPr="005658CB">
        <w:rPr>
          <w:rFonts w:ascii="Book Antiqua" w:eastAsia="Book Antiqua" w:hAnsi="Book Antiqua" w:cs="Book Antiqua"/>
          <w:color w:val="000000"/>
        </w:rPr>
        <w:t xml:space="preserve">odification of </w:t>
      </w:r>
      <w:r w:rsidR="00D82791">
        <w:rPr>
          <w:rFonts w:ascii="Book Antiqua" w:eastAsia="Book Antiqua" w:hAnsi="Book Antiqua" w:cs="Book Antiqua"/>
          <w:color w:val="000000"/>
        </w:rPr>
        <w:t>d</w:t>
      </w:r>
      <w:r w:rsidRPr="005658CB">
        <w:rPr>
          <w:rFonts w:ascii="Book Antiqua" w:eastAsia="Book Antiqua" w:hAnsi="Book Antiqua" w:cs="Book Antiqua"/>
          <w:color w:val="000000"/>
        </w:rPr>
        <w:t xml:space="preserve">iet in </w:t>
      </w:r>
      <w:r w:rsidR="00D82791">
        <w:rPr>
          <w:rFonts w:ascii="Book Antiqua" w:eastAsia="Book Antiqua" w:hAnsi="Book Antiqua" w:cs="Book Antiqua"/>
          <w:color w:val="000000"/>
        </w:rPr>
        <w:t>r</w:t>
      </w:r>
      <w:r w:rsidRPr="005658CB">
        <w:rPr>
          <w:rFonts w:ascii="Book Antiqua" w:eastAsia="Book Antiqua" w:hAnsi="Book Antiqua" w:cs="Book Antiqua"/>
          <w:color w:val="000000"/>
        </w:rPr>
        <w:t xml:space="preserve">enal </w:t>
      </w:r>
      <w:r w:rsidR="00D82791">
        <w:rPr>
          <w:rFonts w:ascii="Book Antiqua" w:eastAsia="Book Antiqua" w:hAnsi="Book Antiqua" w:cs="Book Antiqua"/>
          <w:color w:val="000000"/>
        </w:rPr>
        <w:t>d</w:t>
      </w:r>
      <w:r w:rsidRPr="005658CB">
        <w:rPr>
          <w:rFonts w:ascii="Book Antiqua" w:eastAsia="Book Antiqua" w:hAnsi="Book Antiqua" w:cs="Book Antiqua"/>
          <w:color w:val="000000"/>
        </w:rPr>
        <w:t xml:space="preserve">isease formula. K/DIGO guidelines were used to define and classify chronic kidney </w:t>
      </w:r>
      <w:proofErr w:type="gramStart"/>
      <w:r w:rsidRPr="005658CB">
        <w:rPr>
          <w:rFonts w:ascii="Book Antiqua" w:eastAsia="Book Antiqua" w:hAnsi="Book Antiqua" w:cs="Book Antiqua"/>
          <w:color w:val="000000"/>
        </w:rPr>
        <w:t>disease</w:t>
      </w:r>
      <w:r w:rsidRPr="005658CB">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"_ENREF_13" \o "Levey, 2005 #15" </w:instrText>
      </w:r>
      <w:r w:rsidR="00B4714E">
        <w:fldChar w:fldCharType="separate"/>
      </w:r>
      <w:r w:rsidRPr="005658CB">
        <w:rPr>
          <w:rFonts w:ascii="Book Antiqua" w:eastAsia="Book Antiqua" w:hAnsi="Book Antiqua" w:cs="Book Antiqua"/>
          <w:color w:val="000000"/>
          <w:u w:val="single" w:color="0000EE"/>
          <w:vertAlign w:val="superscript"/>
        </w:rPr>
        <w:t>11</w:t>
      </w:r>
      <w:r w:rsidR="00B4714E">
        <w:rPr>
          <w:rFonts w:ascii="Book Antiqua" w:eastAsia="Book Antiqua" w:hAnsi="Book Antiqua" w:cs="Book Antiqua"/>
          <w:color w:val="000000"/>
          <w:u w:val="single" w:color="0000EE"/>
          <w:vertAlign w:val="superscript"/>
        </w:rPr>
        <w:fldChar w:fldCharType="end"/>
      </w:r>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Metabolic syndrome was defined according to already </w:t>
      </w:r>
      <w:proofErr w:type="spellStart"/>
      <w:r w:rsidRPr="005658CB">
        <w:rPr>
          <w:rFonts w:ascii="Book Antiqua" w:eastAsia="Book Antiqua" w:hAnsi="Book Antiqua" w:cs="Book Antiqua"/>
          <w:color w:val="000000"/>
        </w:rPr>
        <w:t>stablished</w:t>
      </w:r>
      <w:proofErr w:type="spellEnd"/>
      <w:r w:rsidRPr="005658CB">
        <w:rPr>
          <w:rFonts w:ascii="Book Antiqua" w:eastAsia="Book Antiqua" w:hAnsi="Book Antiqua" w:cs="Book Antiqua"/>
          <w:color w:val="000000"/>
        </w:rPr>
        <w:t xml:space="preserve"> </w:t>
      </w:r>
      <w:proofErr w:type="gramStart"/>
      <w:r w:rsidRPr="005658CB">
        <w:rPr>
          <w:rFonts w:ascii="Book Antiqua" w:eastAsia="Book Antiqua" w:hAnsi="Book Antiqua" w:cs="Book Antiqua"/>
          <w:color w:val="000000"/>
        </w:rPr>
        <w:t>definitions</w:t>
      </w:r>
      <w:r w:rsidRPr="005658CB">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"_ENREF_14" \o "Charlton, 2009 #14" </w:instrText>
      </w:r>
      <w:r w:rsidR="00B4714E">
        <w:fldChar w:fldCharType="separate"/>
      </w:r>
      <w:r w:rsidRPr="005658CB">
        <w:rPr>
          <w:rFonts w:ascii="Book Antiqua" w:eastAsia="Book Antiqua" w:hAnsi="Book Antiqua" w:cs="Book Antiqua"/>
          <w:color w:val="000000"/>
          <w:u w:val="single" w:color="0000EE"/>
          <w:vertAlign w:val="superscript"/>
        </w:rPr>
        <w:t>12</w:t>
      </w:r>
      <w:r w:rsidR="00B4714E">
        <w:rPr>
          <w:rFonts w:ascii="Book Antiqua" w:eastAsia="Book Antiqua" w:hAnsi="Book Antiqua" w:cs="Book Antiqua"/>
          <w:color w:val="000000"/>
          <w:u w:val="single" w:color="0000EE"/>
          <w:vertAlign w:val="superscript"/>
        </w:rPr>
        <w:fldChar w:fldCharType="end"/>
      </w:r>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Fasting plasma glucose repeatedly &gt;</w:t>
      </w:r>
      <w:r w:rsidR="00D82791">
        <w:rPr>
          <w:rFonts w:ascii="Book Antiqua" w:eastAsia="Book Antiqua" w:hAnsi="Book Antiqua" w:cs="Book Antiqua"/>
          <w:color w:val="000000"/>
        </w:rPr>
        <w:t xml:space="preserve"> </w:t>
      </w:r>
      <w:r w:rsidRPr="005658CB">
        <w:rPr>
          <w:rFonts w:ascii="Book Antiqua" w:eastAsia="Book Antiqua" w:hAnsi="Book Antiqua" w:cs="Book Antiqua"/>
          <w:color w:val="000000"/>
        </w:rPr>
        <w:t>126 mg/dL</w:t>
      </w:r>
      <w:r w:rsidRPr="005658CB">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 xml:space="preserve">was used to define </w:t>
      </w:r>
      <w:r w:rsidRPr="005658CB">
        <w:rPr>
          <w:rFonts w:ascii="Book Antiqua" w:eastAsia="Book Antiqua" w:hAnsi="Book Antiqua" w:cs="Book Antiqua"/>
          <w:i/>
          <w:iCs/>
          <w:color w:val="000000"/>
        </w:rPr>
        <w:t>de</w:t>
      </w:r>
      <w:r w:rsidR="00D82791">
        <w:rPr>
          <w:rFonts w:ascii="Book Antiqua" w:eastAsia="Book Antiqua" w:hAnsi="Book Antiqua" w:cs="Book Antiqua"/>
          <w:i/>
          <w:iCs/>
          <w:color w:val="000000"/>
        </w:rPr>
        <w:t xml:space="preserve"> </w:t>
      </w:r>
      <w:r w:rsidRPr="005658CB">
        <w:rPr>
          <w:rFonts w:ascii="Book Antiqua" w:eastAsia="Book Antiqua" w:hAnsi="Book Antiqua" w:cs="Book Antiqua"/>
          <w:i/>
          <w:iCs/>
          <w:color w:val="000000"/>
        </w:rPr>
        <w:t xml:space="preserve">novo </w:t>
      </w:r>
      <w:r w:rsidRPr="005658CB">
        <w:rPr>
          <w:rFonts w:ascii="Book Antiqua" w:eastAsia="Book Antiqua" w:hAnsi="Book Antiqua" w:cs="Book Antiqua"/>
          <w:color w:val="000000"/>
        </w:rPr>
        <w:t xml:space="preserve">diabetes whilst dyslipidemia was considered when treatment was prescribed for elevated blood cholesterol or triglycerides, and arterial hypertension when </w:t>
      </w:r>
      <w:proofErr w:type="spellStart"/>
      <w:r w:rsidRPr="005658CB">
        <w:rPr>
          <w:rFonts w:ascii="Book Antiqua" w:eastAsia="Book Antiqua" w:hAnsi="Book Antiqua" w:cs="Book Antiqua"/>
          <w:color w:val="000000"/>
        </w:rPr>
        <w:t>antihy</w:t>
      </w:r>
      <w:r w:rsidR="000C69A2">
        <w:rPr>
          <w:rFonts w:ascii="Book Antiqua" w:eastAsia="Book Antiqua" w:hAnsi="Book Antiqua" w:cs="Book Antiqua"/>
          <w:color w:val="000000"/>
        </w:rPr>
        <w:t>-</w:t>
      </w:r>
      <w:r w:rsidRPr="005658CB">
        <w:rPr>
          <w:rFonts w:ascii="Book Antiqua" w:eastAsia="Book Antiqua" w:hAnsi="Book Antiqua" w:cs="Book Antiqua"/>
          <w:color w:val="000000"/>
        </w:rPr>
        <w:t>pertensive</w:t>
      </w:r>
      <w:proofErr w:type="spellEnd"/>
      <w:r w:rsidRPr="005658CB">
        <w:rPr>
          <w:rFonts w:ascii="Book Antiqua" w:eastAsia="Book Antiqua" w:hAnsi="Book Antiqua" w:cs="Book Antiqua"/>
          <w:color w:val="000000"/>
        </w:rPr>
        <w:t xml:space="preserve"> treatment was initiated. Patients with HCC met the Milan criteria. ACR was </w:t>
      </w:r>
      <w:r w:rsidR="00D82791">
        <w:rPr>
          <w:rFonts w:ascii="Book Antiqua" w:hAnsi="Book Antiqua"/>
          <w:bCs/>
        </w:rPr>
        <w:t>b</w:t>
      </w:r>
      <w:r w:rsidR="00D82791" w:rsidRPr="005658CB">
        <w:rPr>
          <w:rFonts w:ascii="Book Antiqua" w:hAnsi="Book Antiqua"/>
          <w:bCs/>
        </w:rPr>
        <w:t>iopsy-proven acute rejection</w:t>
      </w:r>
      <w:r w:rsidR="00D82791" w:rsidRPr="005658CB">
        <w:rPr>
          <w:rFonts w:ascii="Book Antiqua" w:eastAsia="Book Antiqua" w:hAnsi="Book Antiqua" w:cs="Book Antiqua"/>
          <w:color w:val="000000"/>
        </w:rPr>
        <w:t xml:space="preserve"> </w:t>
      </w:r>
      <w:r w:rsidR="00D82791">
        <w:rPr>
          <w:rFonts w:ascii="Book Antiqua" w:eastAsia="Book Antiqua" w:hAnsi="Book Antiqua" w:cs="Book Antiqua"/>
          <w:color w:val="000000"/>
        </w:rPr>
        <w:t>(</w:t>
      </w:r>
      <w:r w:rsidRPr="005658CB">
        <w:rPr>
          <w:rFonts w:ascii="Book Antiqua" w:eastAsia="Book Antiqua" w:hAnsi="Book Antiqua" w:cs="Book Antiqua"/>
          <w:color w:val="000000"/>
        </w:rPr>
        <w:t>BPAR</w:t>
      </w:r>
      <w:r w:rsidR="00D82791">
        <w:rPr>
          <w:rFonts w:ascii="Book Antiqua" w:eastAsia="Book Antiqua" w:hAnsi="Book Antiqua" w:cs="Book Antiqua"/>
          <w:color w:val="000000"/>
        </w:rPr>
        <w:t>)</w:t>
      </w:r>
      <w:r w:rsidRPr="005658CB">
        <w:rPr>
          <w:rFonts w:ascii="Book Antiqua" w:eastAsia="Book Antiqua" w:hAnsi="Book Antiqua" w:cs="Book Antiqua"/>
          <w:color w:val="000000"/>
        </w:rPr>
        <w:t xml:space="preserve"> in all cases. BPAR were graded according to the </w:t>
      </w:r>
      <w:r w:rsidRPr="000905D7">
        <w:rPr>
          <w:rFonts w:ascii="Book Antiqua" w:eastAsia="Book Antiqua" w:hAnsi="Book Antiqua" w:cs="Book Antiqua"/>
          <w:color w:val="000000"/>
        </w:rPr>
        <w:t xml:space="preserve">Banff International Consensus </w:t>
      </w:r>
      <w:proofErr w:type="gramStart"/>
      <w:r w:rsidRPr="000905D7">
        <w:rPr>
          <w:rFonts w:ascii="Book Antiqua" w:eastAsia="Book Antiqua" w:hAnsi="Book Antiqua" w:cs="Book Antiqua"/>
          <w:color w:val="000000"/>
        </w:rPr>
        <w:t>Document</w:t>
      </w:r>
      <w:r w:rsidRPr="000905D7">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"_ENREF_11" \o ", 1997 #20" </w:instrText>
      </w:r>
      <w:r w:rsidR="00B4714E">
        <w:fldChar w:fldCharType="separate"/>
      </w:r>
      <w:r w:rsidRPr="000905D7">
        <w:rPr>
          <w:rFonts w:ascii="Book Antiqua" w:eastAsia="Book Antiqua" w:hAnsi="Book Antiqua" w:cs="Book Antiqua"/>
          <w:color w:val="000000"/>
          <w:vertAlign w:val="superscript"/>
        </w:rPr>
        <w:t>13</w:t>
      </w:r>
      <w:r w:rsidR="00B4714E">
        <w:rPr>
          <w:rFonts w:ascii="Book Antiqua" w:eastAsia="Book Antiqua" w:hAnsi="Book Antiqua" w:cs="Book Antiqua"/>
          <w:color w:val="000000"/>
          <w:vertAlign w:val="superscript"/>
        </w:rPr>
        <w:fldChar w:fldCharType="end"/>
      </w:r>
      <w:r w:rsidRPr="000905D7">
        <w:rPr>
          <w:rFonts w:ascii="Book Antiqua" w:eastAsia="Book Antiqua" w:hAnsi="Book Antiqua" w:cs="Book Antiqua"/>
          <w:color w:val="000000"/>
          <w:vertAlign w:val="superscript"/>
        </w:rPr>
        <w:t>]</w:t>
      </w:r>
      <w:r w:rsidRPr="000905D7">
        <w:rPr>
          <w:rFonts w:ascii="Book Antiqua" w:eastAsia="Book Antiqua" w:hAnsi="Book Antiqua" w:cs="Book Antiqua"/>
          <w:color w:val="000000"/>
        </w:rPr>
        <w:t xml:space="preserve">. Liver biopsy was not </w:t>
      </w:r>
      <w:r w:rsidRPr="005658CB">
        <w:rPr>
          <w:rFonts w:ascii="Book Antiqua" w:eastAsia="Book Antiqua" w:hAnsi="Book Antiqua" w:cs="Book Antiqua"/>
          <w:color w:val="000000"/>
        </w:rPr>
        <w:t xml:space="preserve">performed </w:t>
      </w:r>
      <w:r w:rsidRPr="00D82791">
        <w:rPr>
          <w:rFonts w:ascii="Book Antiqua" w:eastAsia="Book Antiqua" w:hAnsi="Book Antiqua" w:cs="Book Antiqua"/>
          <w:i/>
          <w:iCs/>
          <w:color w:val="000000"/>
        </w:rPr>
        <w:t xml:space="preserve">per </w:t>
      </w:r>
      <w:r w:rsidRPr="005658CB">
        <w:rPr>
          <w:rFonts w:ascii="Book Antiqua" w:eastAsia="Book Antiqua" w:hAnsi="Book Antiqua" w:cs="Book Antiqua"/>
          <w:color w:val="000000"/>
        </w:rPr>
        <w:t>protocol but indicated according to clinical evolution. In case of BPAR, tacrolimus exposure was further increased as the initial step. In case of severe rejection or if the graft dysfunction persisted after Tac-QD adjustments, three consecutive daily 50</w:t>
      </w:r>
      <w:r w:rsidRPr="000905D7">
        <w:rPr>
          <w:rFonts w:ascii="Book Antiqua" w:eastAsia="Book Antiqua" w:hAnsi="Book Antiqua" w:cs="Book Antiqua"/>
          <w:color w:val="000000"/>
        </w:rPr>
        <w:t>0</w:t>
      </w:r>
      <w:r w:rsidR="00D82791" w:rsidRPr="000905D7">
        <w:rPr>
          <w:rFonts w:ascii="Book Antiqua" w:eastAsia="Book Antiqua" w:hAnsi="Book Antiqua" w:cs="Book Antiqua"/>
          <w:color w:val="000000"/>
        </w:rPr>
        <w:t xml:space="preserve"> </w:t>
      </w:r>
      <w:r w:rsidRPr="000905D7">
        <w:rPr>
          <w:rFonts w:ascii="Book Antiqua" w:eastAsia="Book Antiqua" w:hAnsi="Book Antiqua" w:cs="Book Antiqua"/>
          <w:color w:val="000000"/>
        </w:rPr>
        <w:t xml:space="preserve">mg corticosteroid boluses were used. Early graft dysfunction was defined according to previous </w:t>
      </w:r>
      <w:proofErr w:type="gramStart"/>
      <w:r w:rsidRPr="000905D7">
        <w:rPr>
          <w:rFonts w:ascii="Book Antiqua" w:eastAsia="Book Antiqua" w:hAnsi="Book Antiqua" w:cs="Book Antiqua"/>
          <w:color w:val="000000"/>
        </w:rPr>
        <w:t>specifications</w:t>
      </w:r>
      <w:r w:rsidRPr="000905D7">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"_ENREF_12" \o "Olthoff, 2010 #73" </w:instrText>
      </w:r>
      <w:r w:rsidR="00B4714E">
        <w:fldChar w:fldCharType="separate"/>
      </w:r>
      <w:r w:rsidRPr="000905D7">
        <w:rPr>
          <w:rFonts w:ascii="Book Antiqua" w:eastAsia="Book Antiqua" w:hAnsi="Book Antiqua" w:cs="Book Antiqua"/>
          <w:color w:val="000000"/>
          <w:vertAlign w:val="superscript"/>
        </w:rPr>
        <w:t>14</w:t>
      </w:r>
      <w:r w:rsidR="00B4714E">
        <w:rPr>
          <w:rFonts w:ascii="Book Antiqua" w:eastAsia="Book Antiqua" w:hAnsi="Book Antiqua" w:cs="Book Antiqua"/>
          <w:color w:val="000000"/>
          <w:vertAlign w:val="superscript"/>
        </w:rPr>
        <w:fldChar w:fldCharType="end"/>
      </w:r>
      <w:r w:rsidRPr="000905D7">
        <w:rPr>
          <w:rFonts w:ascii="Book Antiqua" w:eastAsia="Book Antiqua" w:hAnsi="Book Antiqua" w:cs="Book Antiqua"/>
          <w:color w:val="000000"/>
          <w:vertAlign w:val="superscript"/>
        </w:rPr>
        <w:t>]</w:t>
      </w:r>
      <w:r w:rsidRPr="000905D7">
        <w:rPr>
          <w:rFonts w:ascii="Book Antiqua" w:eastAsia="Book Antiqua" w:hAnsi="Book Antiqua" w:cs="Book Antiqua"/>
          <w:color w:val="000000"/>
        </w:rPr>
        <w:t xml:space="preserve">. </w:t>
      </w:r>
    </w:p>
    <w:p w14:paraId="4EE60B91" w14:textId="77777777" w:rsidR="00D82791" w:rsidRPr="005658CB" w:rsidRDefault="00D82791" w:rsidP="00D82791">
      <w:pPr>
        <w:spacing w:line="360" w:lineRule="auto"/>
        <w:ind w:firstLineChars="200" w:firstLine="480"/>
        <w:jc w:val="both"/>
        <w:rPr>
          <w:rFonts w:ascii="Book Antiqua" w:hAnsi="Book Antiqua"/>
        </w:rPr>
      </w:pPr>
    </w:p>
    <w:p w14:paraId="0A537AF7" w14:textId="77777777" w:rsidR="00A77B3E" w:rsidRPr="00D82791" w:rsidRDefault="009A66B0" w:rsidP="005658CB">
      <w:pPr>
        <w:spacing w:line="360" w:lineRule="auto"/>
        <w:jc w:val="both"/>
        <w:rPr>
          <w:rFonts w:ascii="Book Antiqua" w:hAnsi="Book Antiqua"/>
          <w:i/>
          <w:iCs/>
        </w:rPr>
      </w:pPr>
      <w:r w:rsidRPr="00D82791">
        <w:rPr>
          <w:rFonts w:ascii="Book Antiqua" w:eastAsia="Book Antiqua" w:hAnsi="Book Antiqua" w:cs="Book Antiqua"/>
          <w:b/>
          <w:bCs/>
          <w:i/>
          <w:iCs/>
          <w:color w:val="000000"/>
        </w:rPr>
        <w:t xml:space="preserve">Statistical analysis </w:t>
      </w:r>
    </w:p>
    <w:p w14:paraId="3FA104B6" w14:textId="29C7B97B"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Qualitative variables are summarized as percentages and quantitative variables using means and standard deviations or median and interquartile range. Comparisons </w:t>
      </w:r>
      <w:r w:rsidRPr="005658CB">
        <w:rPr>
          <w:rFonts w:ascii="Book Antiqua" w:eastAsia="Book Antiqua" w:hAnsi="Book Antiqua" w:cs="Book Antiqua"/>
          <w:color w:val="000000"/>
        </w:rPr>
        <w:lastRenderedPageBreak/>
        <w:t xml:space="preserve">between frequencies of characteristics among trough-level groups were performed using the Chi-squared test or Fisher test, and continuous variables were compared using the </w:t>
      </w:r>
      <w:proofErr w:type="spellStart"/>
      <w:r w:rsidRPr="005658CB">
        <w:rPr>
          <w:rFonts w:ascii="Book Antiqua" w:eastAsia="Book Antiqua" w:hAnsi="Book Antiqua" w:cs="Book Antiqua"/>
          <w:color w:val="000000"/>
        </w:rPr>
        <w:t>Kruskall</w:t>
      </w:r>
      <w:proofErr w:type="spellEnd"/>
      <w:r w:rsidRPr="005658CB">
        <w:rPr>
          <w:rFonts w:ascii="Book Antiqua" w:eastAsia="Book Antiqua" w:hAnsi="Book Antiqua" w:cs="Book Antiqua"/>
          <w:color w:val="000000"/>
        </w:rPr>
        <w:t xml:space="preserve">-Wallis test. Patient and graft survival were analyzed using the Kaplan-Meier method, in which patients lost to follow-up were censored at their last recorded visit. Graft loss was defined as </w:t>
      </w:r>
      <w:proofErr w:type="spellStart"/>
      <w:r w:rsidRPr="005658CB">
        <w:rPr>
          <w:rFonts w:ascii="Book Antiqua" w:eastAsia="Book Antiqua" w:hAnsi="Book Antiqua" w:cs="Book Antiqua"/>
          <w:color w:val="000000"/>
        </w:rPr>
        <w:t>retransplantation</w:t>
      </w:r>
      <w:proofErr w:type="spellEnd"/>
      <w:r w:rsidRPr="005658CB">
        <w:rPr>
          <w:rFonts w:ascii="Book Antiqua" w:eastAsia="Book Antiqua" w:hAnsi="Book Antiqua" w:cs="Book Antiqua"/>
          <w:color w:val="000000"/>
        </w:rPr>
        <w:t xml:space="preserve"> or death with non-functioning graft. Death with functioning graft was censored for the analysis of graft survival. The log-rank test was used to compare survival among the three groups. A univariate Cox regression analysis was performed to identify clinical and treatment factors related with patient survival including all patients in the cohort. Those variables with a </w:t>
      </w:r>
      <w:r w:rsidR="00A06AD3">
        <w:rPr>
          <w:rFonts w:ascii="Book Antiqua" w:eastAsia="Book Antiqua" w:hAnsi="Book Antiqua" w:cs="Book Antiqua"/>
          <w:i/>
          <w:iCs/>
          <w:color w:val="000000"/>
        </w:rPr>
        <w:t>P</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&lt;</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0.200 were included in a multivariate Cox regression model. Variables with the higher </w:t>
      </w:r>
      <w:r w:rsidR="00A06AD3">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value were excluded one by one until all variables had a </w:t>
      </w:r>
      <w:r w:rsidR="00A06AD3">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&lt;</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0.05. The proportional hazard assumption was tested. The statistical methods of this study were reviewed by</w:t>
      </w:r>
      <w:r w:rsidRPr="005658CB">
        <w:rPr>
          <w:rFonts w:ascii="Book Antiqua" w:eastAsia="Book Antiqua" w:hAnsi="Book Antiqua" w:cs="Book Antiqua"/>
          <w:b/>
          <w:bCs/>
          <w:color w:val="000000"/>
        </w:rPr>
        <w:t xml:space="preserve"> </w:t>
      </w:r>
      <w:proofErr w:type="spellStart"/>
      <w:r w:rsidRPr="005658CB">
        <w:rPr>
          <w:rFonts w:ascii="Book Antiqua" w:eastAsia="Book Antiqua" w:hAnsi="Book Antiqua" w:cs="Book Antiqua"/>
          <w:color w:val="000000"/>
        </w:rPr>
        <w:t>Lorea</w:t>
      </w:r>
      <w:proofErr w:type="spellEnd"/>
      <w:r w:rsidRPr="005658CB">
        <w:rPr>
          <w:rFonts w:ascii="Book Antiqua" w:eastAsia="Book Antiqua" w:hAnsi="Book Antiqua" w:cs="Book Antiqua"/>
          <w:color w:val="000000"/>
        </w:rPr>
        <w:t xml:space="preserve"> Martinez-</w:t>
      </w:r>
      <w:proofErr w:type="spellStart"/>
      <w:r w:rsidRPr="005658CB">
        <w:rPr>
          <w:rFonts w:ascii="Book Antiqua" w:eastAsia="Book Antiqua" w:hAnsi="Book Antiqua" w:cs="Book Antiqua"/>
          <w:color w:val="000000"/>
        </w:rPr>
        <w:t>Indart</w:t>
      </w:r>
      <w:proofErr w:type="spellEnd"/>
      <w:r w:rsidRPr="005658CB">
        <w:rPr>
          <w:rFonts w:ascii="Book Antiqua" w:eastAsia="Book Antiqua" w:hAnsi="Book Antiqua" w:cs="Book Antiqua"/>
          <w:b/>
          <w:bCs/>
          <w:color w:val="000000"/>
        </w:rPr>
        <w:t xml:space="preserve"> </w:t>
      </w:r>
      <w:r w:rsidRPr="005658CB">
        <w:rPr>
          <w:rFonts w:ascii="Book Antiqua" w:eastAsia="Book Antiqua" w:hAnsi="Book Antiqua" w:cs="Book Antiqua"/>
          <w:color w:val="000000"/>
        </w:rPr>
        <w:t xml:space="preserve">from Bioinformatics and Statistics Platform, </w:t>
      </w:r>
      <w:proofErr w:type="spellStart"/>
      <w:r w:rsidRPr="005658CB">
        <w:rPr>
          <w:rFonts w:ascii="Book Antiqua" w:eastAsia="Book Antiqua" w:hAnsi="Book Antiqua" w:cs="Book Antiqua"/>
          <w:color w:val="000000"/>
        </w:rPr>
        <w:t>Biocruces</w:t>
      </w:r>
      <w:proofErr w:type="spellEnd"/>
      <w:r w:rsidRPr="005658CB">
        <w:rPr>
          <w:rFonts w:ascii="Book Antiqua" w:eastAsia="Book Antiqua" w:hAnsi="Book Antiqua" w:cs="Book Antiqua"/>
          <w:color w:val="000000"/>
        </w:rPr>
        <w:t xml:space="preserve"> </w:t>
      </w:r>
      <w:proofErr w:type="spellStart"/>
      <w:r w:rsidRPr="005658CB">
        <w:rPr>
          <w:rFonts w:ascii="Book Antiqua" w:eastAsia="Book Antiqua" w:hAnsi="Book Antiqua" w:cs="Book Antiqua"/>
          <w:color w:val="000000"/>
        </w:rPr>
        <w:t>Bizkaia</w:t>
      </w:r>
      <w:proofErr w:type="spellEnd"/>
      <w:r w:rsidRPr="005658CB">
        <w:rPr>
          <w:rFonts w:ascii="Book Antiqua" w:eastAsia="Book Antiqua" w:hAnsi="Book Antiqua" w:cs="Book Antiqua"/>
          <w:color w:val="000000"/>
        </w:rPr>
        <w:t xml:space="preserve"> Health Research Institute. Statistical analysis was performed using SPSS </w:t>
      </w:r>
      <w:r w:rsidR="000905D7" w:rsidRPr="000905D7">
        <w:rPr>
          <w:rFonts w:ascii="Book Antiqua" w:eastAsia="Book Antiqua" w:hAnsi="Book Antiqua" w:cs="Book Antiqua"/>
          <w:iCs/>
          <w:color w:val="000000"/>
        </w:rPr>
        <w:t>version</w:t>
      </w:r>
      <w:r w:rsidR="000905D7">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23.0.</w:t>
      </w:r>
    </w:p>
    <w:bookmarkEnd w:id="46"/>
    <w:p w14:paraId="1F3E8FB0" w14:textId="77777777" w:rsidR="00A77B3E" w:rsidRPr="005658CB" w:rsidRDefault="00A77B3E" w:rsidP="005658CB">
      <w:pPr>
        <w:spacing w:line="360" w:lineRule="auto"/>
        <w:jc w:val="both"/>
        <w:rPr>
          <w:rFonts w:ascii="Book Antiqua" w:hAnsi="Book Antiqua"/>
        </w:rPr>
      </w:pPr>
    </w:p>
    <w:p w14:paraId="3E1B170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RESULTS</w:t>
      </w:r>
    </w:p>
    <w:p w14:paraId="30500578" w14:textId="1A540B8E"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All patients were Caucasian and received whole grafts from donation after brain-death. Ninety-eight were included in the ≤</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group and 57 in the &gt;</w:t>
      </w:r>
      <w:r w:rsidR="00A06AD3">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ng/mL group. A median of 7 samples of TTL (range 5-12) were used to obtain the mean TTL during the first month after transplant. Donor and recipient characteristics of the two groups are summarized in </w:t>
      </w:r>
      <w:r w:rsidRPr="00A06AD3">
        <w:rPr>
          <w:rFonts w:ascii="Book Antiqua" w:eastAsia="Book Antiqua" w:hAnsi="Book Antiqua" w:cs="Book Antiqua"/>
          <w:color w:val="000000"/>
        </w:rPr>
        <w:t>Table 1</w:t>
      </w:r>
      <w:r w:rsidRPr="005658CB">
        <w:rPr>
          <w:rFonts w:ascii="Book Antiqua" w:eastAsia="Book Antiqua" w:hAnsi="Book Antiqua" w:cs="Book Antiqua"/>
          <w:color w:val="000000"/>
        </w:rPr>
        <w:t xml:space="preserve">. Recipient features were generally similar across groups, including age, cause of liver disease, </w:t>
      </w:r>
      <w:r w:rsidR="00A06AD3">
        <w:rPr>
          <w:rFonts w:ascii="Book Antiqua" w:hAnsi="Book Antiqua"/>
        </w:rPr>
        <w:t>m</w:t>
      </w:r>
      <w:r w:rsidR="00A06AD3" w:rsidRPr="005658CB">
        <w:rPr>
          <w:rFonts w:ascii="Book Antiqua" w:hAnsi="Book Antiqua"/>
        </w:rPr>
        <w:t>odel for end-stage liver disease</w:t>
      </w:r>
      <w:r w:rsidR="00A06AD3" w:rsidRPr="005658CB">
        <w:rPr>
          <w:rFonts w:ascii="Book Antiqua" w:eastAsia="Book Antiqua" w:hAnsi="Book Antiqua" w:cs="Book Antiqua"/>
          <w:color w:val="000000"/>
        </w:rPr>
        <w:t xml:space="preserve"> </w:t>
      </w:r>
      <w:r w:rsidR="00A06AD3">
        <w:rPr>
          <w:rFonts w:ascii="Book Antiqua" w:eastAsia="Book Antiqua" w:hAnsi="Book Antiqua" w:cs="Book Antiqua"/>
          <w:color w:val="000000"/>
        </w:rPr>
        <w:t>(</w:t>
      </w:r>
      <w:r w:rsidRPr="005658CB">
        <w:rPr>
          <w:rFonts w:ascii="Book Antiqua" w:eastAsia="Book Antiqua" w:hAnsi="Book Antiqua" w:cs="Book Antiqua"/>
          <w:color w:val="000000"/>
        </w:rPr>
        <w:t>MELD</w:t>
      </w:r>
      <w:r w:rsidR="00A06AD3">
        <w:rPr>
          <w:rFonts w:ascii="Book Antiqua" w:eastAsia="Book Antiqua" w:hAnsi="Book Antiqua" w:cs="Book Antiqua"/>
          <w:color w:val="000000"/>
        </w:rPr>
        <w:t>)</w:t>
      </w:r>
      <w:r w:rsidRPr="005658CB">
        <w:rPr>
          <w:rFonts w:ascii="Book Antiqua" w:eastAsia="Book Antiqua" w:hAnsi="Book Antiqua" w:cs="Book Antiqua"/>
          <w:color w:val="000000"/>
        </w:rPr>
        <w:t xml:space="preserve"> score, baseline kidney function and pre-transplant comorbidities. The only significant difference between groups was the age of the graft donor (older for recipients whose early TTL were &gt;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consequently, stroke as the cause of death was more frequent among those donors. Corticosteroids were similarly used in all groups; however, MMF use was significantly more common in the group with TTL ≤</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w:t>
      </w:r>
      <w:r w:rsidR="00ED604E">
        <w:rPr>
          <w:rFonts w:ascii="Book Antiqua" w:eastAsia="Book Antiqua" w:hAnsi="Book Antiqua" w:cs="Book Antiqua"/>
          <w:color w:val="000000"/>
        </w:rPr>
        <w:t xml:space="preserve"> </w:t>
      </w:r>
      <w:proofErr w:type="spellStart"/>
      <w:r w:rsidRPr="005658CB">
        <w:rPr>
          <w:rFonts w:ascii="Book Antiqua" w:eastAsia="Book Antiqua" w:hAnsi="Book Antiqua" w:cs="Book Antiqua"/>
          <w:color w:val="000000"/>
        </w:rPr>
        <w:t>ng</w:t>
      </w:r>
      <w:proofErr w:type="spellEnd"/>
      <w:r w:rsidRPr="005658CB">
        <w:rPr>
          <w:rFonts w:ascii="Book Antiqua" w:eastAsia="Book Antiqua" w:hAnsi="Book Antiqua" w:cs="Book Antiqua"/>
          <w:color w:val="000000"/>
        </w:rPr>
        <w:t>/</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w:t>
      </w:r>
    </w:p>
    <w:p w14:paraId="08EEABD5" w14:textId="78947716"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lastRenderedPageBreak/>
        <w:t xml:space="preserve">Evolution of mean TTL during the follow-up of the two groups is shown in </w:t>
      </w:r>
      <w:r w:rsidRPr="00ED604E">
        <w:rPr>
          <w:rFonts w:ascii="Book Antiqua" w:eastAsia="Book Antiqua" w:hAnsi="Book Antiqua" w:cs="Book Antiqua"/>
          <w:color w:val="000000"/>
        </w:rPr>
        <w:t xml:space="preserve">Figure 1. </w:t>
      </w:r>
      <w:r w:rsidRPr="005658CB">
        <w:rPr>
          <w:rFonts w:ascii="Book Antiqua" w:eastAsia="Book Antiqua" w:hAnsi="Book Antiqua" w:cs="Book Antiqua"/>
          <w:color w:val="000000"/>
        </w:rPr>
        <w:t>Mean levels within the first month post-transplant were 7.4</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1.7 and 12.6</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2.2</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ng/mL in the ≤</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and &gt;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groups, respectively (</w:t>
      </w:r>
      <w:r w:rsidRPr="00ED604E">
        <w:rPr>
          <w:rFonts w:ascii="Book Antiqua" w:eastAsia="Book Antiqua" w:hAnsi="Book Antiqua" w:cs="Book Antiqua"/>
          <w:color w:val="000000"/>
        </w:rPr>
        <w:t>Table 1</w:t>
      </w:r>
      <w:r w:rsidRPr="005658CB">
        <w:rPr>
          <w:rFonts w:ascii="Book Antiqua" w:eastAsia="Book Antiqua" w:hAnsi="Book Antiqua" w:cs="Book Antiqua"/>
          <w:color w:val="000000"/>
        </w:rPr>
        <w:t>). Levels decreased in the &gt;</w:t>
      </w:r>
      <w:r w:rsidR="00ED604E">
        <w:rPr>
          <w:rFonts w:ascii="Book Antiqua" w:eastAsia="Book Antiqua" w:hAnsi="Book Antiqua" w:cs="Book Antiqua"/>
          <w:color w:val="000000"/>
        </w:rPr>
        <w:t xml:space="preserve"> </w:t>
      </w:r>
      <w:r w:rsidRPr="005658CB">
        <w:rPr>
          <w:rFonts w:ascii="Book Antiqua" w:eastAsia="Book Antiqua" w:hAnsi="Book Antiqua" w:cs="Book Antiqua"/>
          <w:color w:val="000000"/>
        </w:rPr>
        <w:t>10 mg/mL group within the first three months and were similar in both groups by the third month. From the third month on, a steady decrease in TTL was observed in both groups. Of note, for the purpose of this study, TTL were significantly different among groups only during the first month after LT, but not during the rest of the follow-up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0.65).</w:t>
      </w:r>
    </w:p>
    <w:p w14:paraId="4742B8AF" w14:textId="4D433C97" w:rsidR="00A77B3E" w:rsidRPr="005658CB" w:rsidRDefault="009A66B0" w:rsidP="00ED604E">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Median follow-up was 52</w:t>
      </w:r>
      <w:r w:rsidR="00ED604E">
        <w:rPr>
          <w:rFonts w:ascii="Book Antiqua" w:eastAsia="Book Antiqua" w:hAnsi="Book Antiqua" w:cs="Book Antiqua"/>
          <w:color w:val="000000"/>
        </w:rPr>
        <w:t>.</w:t>
      </w:r>
      <w:r w:rsidRPr="005658CB">
        <w:rPr>
          <w:rFonts w:ascii="Book Antiqua" w:eastAsia="Book Antiqua" w:hAnsi="Book Antiqua" w:cs="Book Antiqua"/>
          <w:color w:val="000000"/>
        </w:rPr>
        <w:t xml:space="preserve">8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(range 2.8-81.1) for those patients with early levels ≤</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w:t>
      </w:r>
      <w:proofErr w:type="spellStart"/>
      <w:r w:rsidRPr="005658CB">
        <w:rPr>
          <w:rFonts w:ascii="Book Antiqua" w:eastAsia="Book Antiqua" w:hAnsi="Book Antiqua" w:cs="Book Antiqua"/>
          <w:color w:val="000000"/>
        </w:rPr>
        <w:t>ng</w:t>
      </w:r>
      <w:proofErr w:type="spellEnd"/>
      <w:r w:rsidRPr="005658CB">
        <w:rPr>
          <w:rFonts w:ascii="Book Antiqua" w:eastAsia="Book Antiqua" w:hAnsi="Book Antiqua" w:cs="Book Antiqua"/>
          <w:color w:val="000000"/>
        </w:rPr>
        <w:t xml:space="preserve">/mL and 52.6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(10.8-79.1) for patients with tacrolimus mean levels &gt;</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w:t>
      </w:r>
      <w:proofErr w:type="spellStart"/>
      <w:r w:rsidRPr="005658CB">
        <w:rPr>
          <w:rFonts w:ascii="Book Antiqua" w:eastAsia="Book Antiqua" w:hAnsi="Book Antiqua" w:cs="Book Antiqua"/>
          <w:color w:val="000000"/>
        </w:rPr>
        <w:t>ng</w:t>
      </w:r>
      <w:proofErr w:type="spellEnd"/>
      <w:r w:rsidRPr="005658CB">
        <w:rPr>
          <w:rFonts w:ascii="Book Antiqua" w:eastAsia="Book Antiqua" w:hAnsi="Book Antiqua" w:cs="Book Antiqua"/>
          <w:color w:val="000000"/>
        </w:rPr>
        <w:t>/</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Patient outcomes after transplantation are summarized in </w:t>
      </w:r>
      <w:r w:rsidRPr="000701C7">
        <w:rPr>
          <w:rFonts w:ascii="Book Antiqua" w:eastAsia="Book Antiqua" w:hAnsi="Book Antiqua" w:cs="Book Antiqua"/>
          <w:color w:val="000000"/>
        </w:rPr>
        <w:t>Table 2.</w:t>
      </w:r>
      <w:r w:rsidRPr="005658CB">
        <w:rPr>
          <w:rFonts w:ascii="Book Antiqua" w:eastAsia="Book Antiqua" w:hAnsi="Book Antiqua" w:cs="Book Antiqua"/>
          <w:color w:val="000000"/>
        </w:rPr>
        <w:t xml:space="preserve"> There were no statistically or clinically relevant differences among groups. Mean TTL during the early post-transplant period did not affect renal function. Creatinine clearance fell in parallel in both groups (</w:t>
      </w:r>
      <w:r w:rsidR="000701C7">
        <w:rPr>
          <w:rFonts w:ascii="Book Antiqua" w:eastAsia="Book Antiqua" w:hAnsi="Book Antiqua" w:cs="Book Antiqua"/>
          <w:i/>
          <w:iCs/>
          <w:color w:val="000000"/>
        </w:rPr>
        <w:t>P</w:t>
      </w:r>
      <w:r w:rsidRPr="005658CB">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 xml:space="preserve">= 0.67), decreasing similarly during the first 6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to remain steady thereafter until the end of follow-up, at mean levels of approximately 80</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mL/min/1.73</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m</w:t>
      </w:r>
      <w:r w:rsidRPr="005658CB">
        <w:rPr>
          <w:rFonts w:ascii="Book Antiqua" w:eastAsia="Book Antiqua" w:hAnsi="Book Antiqua" w:cs="Book Antiqua"/>
          <w:color w:val="000000"/>
          <w:vertAlign w:val="superscript"/>
        </w:rPr>
        <w:t xml:space="preserve">2 </w:t>
      </w:r>
      <w:r w:rsidRPr="005658CB">
        <w:rPr>
          <w:rFonts w:ascii="Book Antiqua" w:eastAsia="Book Antiqua" w:hAnsi="Book Antiqua" w:cs="Book Antiqua"/>
          <w:color w:val="000000"/>
        </w:rPr>
        <w:t>in all groups (</w:t>
      </w:r>
      <w:r w:rsidRPr="000701C7">
        <w:rPr>
          <w:rFonts w:ascii="Book Antiqua" w:eastAsia="Book Antiqua" w:hAnsi="Book Antiqua" w:cs="Book Antiqua"/>
          <w:color w:val="000000"/>
        </w:rPr>
        <w:t>Figure 2</w:t>
      </w:r>
      <w:r w:rsidRPr="005658CB">
        <w:rPr>
          <w:rFonts w:ascii="Book Antiqua" w:eastAsia="Book Antiqua" w:hAnsi="Book Antiqua" w:cs="Book Antiqua"/>
          <w:color w:val="000000"/>
        </w:rPr>
        <w:t xml:space="preserve">). Patients with higher levels within the first month after LT did not present more immunosuppression-related toxicity including new-onset diabetes, hypertension, HCC recurrence or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BPAR occurred with low and similar frequency in all groups (12.2%, and 8.8% in ≤</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10 and &gt;</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mg/mL, respectively; </w:t>
      </w:r>
      <w:r w:rsidR="000701C7">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 xml:space="preserve">= 0.50). Only 10 patients were treated with corticosteroid boluses (8 (66.7%) and 2 (40.0%), respectively; </w:t>
      </w:r>
      <w:r w:rsidR="000701C7">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0.99), and the rest responded to tacrolimus dose escalation. There was no relationship between the decision to withdraw tacrolimus during follow-up and the initial trough level. </w:t>
      </w:r>
    </w:p>
    <w:p w14:paraId="65B3F527" w14:textId="65AB3DFE" w:rsidR="00A77B3E" w:rsidRPr="000701C7" w:rsidRDefault="009A66B0" w:rsidP="000701C7">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Eighteen patients died during the follow-up and were evenly distributed across groups (</w:t>
      </w:r>
      <w:r w:rsidR="000701C7">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0701C7">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0.83) </w:t>
      </w:r>
      <w:r w:rsidRPr="000701C7">
        <w:rPr>
          <w:rFonts w:ascii="Book Antiqua" w:eastAsia="Book Antiqua" w:hAnsi="Book Antiqua" w:cs="Book Antiqua"/>
          <w:color w:val="000000"/>
        </w:rPr>
        <w:t>(Table 2).</w:t>
      </w:r>
      <w:r w:rsidRPr="005658CB">
        <w:rPr>
          <w:rFonts w:ascii="Book Antiqua" w:eastAsia="Book Antiqua" w:hAnsi="Book Antiqua" w:cs="Book Antiqua"/>
          <w:b/>
          <w:bCs/>
          <w:color w:val="000000"/>
        </w:rPr>
        <w:t xml:space="preserve"> </w:t>
      </w:r>
      <w:r w:rsidRPr="005658CB">
        <w:rPr>
          <w:rFonts w:ascii="Book Antiqua" w:eastAsia="Book Antiqua" w:hAnsi="Book Antiqua" w:cs="Book Antiqua"/>
          <w:color w:val="000000"/>
        </w:rPr>
        <w:t>The most common cause of death was HCV recurrence. Five-year patient survival in the study groups was 90.5% and 84.9%, respectively (</w:t>
      </w:r>
      <w:r w:rsidR="000701C7">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 xml:space="preserve">= 0.44) </w:t>
      </w:r>
      <w:r w:rsidRPr="000701C7">
        <w:rPr>
          <w:rFonts w:ascii="Book Antiqua" w:eastAsia="Book Antiqua" w:hAnsi="Book Antiqua" w:cs="Book Antiqua"/>
          <w:color w:val="000000"/>
        </w:rPr>
        <w:t>(Figure</w:t>
      </w:r>
      <w:r w:rsidR="000701C7">
        <w:rPr>
          <w:rFonts w:ascii="Book Antiqua" w:eastAsia="Book Antiqua" w:hAnsi="Book Antiqua" w:cs="Book Antiqua"/>
          <w:color w:val="000000"/>
        </w:rPr>
        <w:t xml:space="preserve"> </w:t>
      </w:r>
      <w:r w:rsidRPr="000701C7">
        <w:rPr>
          <w:rFonts w:ascii="Book Antiqua" w:eastAsia="Book Antiqua" w:hAnsi="Book Antiqua" w:cs="Book Antiqua"/>
          <w:color w:val="000000"/>
        </w:rPr>
        <w:t>3A), while 5-year graft survival was 88.2% and 85.8%, respectively (</w:t>
      </w:r>
      <w:r w:rsidR="000701C7">
        <w:rPr>
          <w:rFonts w:ascii="Book Antiqua" w:eastAsia="Book Antiqua" w:hAnsi="Book Antiqua" w:cs="Book Antiqua"/>
          <w:i/>
          <w:iCs/>
          <w:color w:val="000000"/>
        </w:rPr>
        <w:t>P</w:t>
      </w:r>
      <w:r w:rsidRPr="000701C7">
        <w:rPr>
          <w:rFonts w:ascii="Book Antiqua" w:eastAsia="Book Antiqua" w:hAnsi="Book Antiqua" w:cs="Book Antiqua"/>
          <w:color w:val="000000"/>
        </w:rPr>
        <w:t xml:space="preserve"> = 0.42) (Figure 3B).</w:t>
      </w:r>
    </w:p>
    <w:p w14:paraId="43D0C25E" w14:textId="77777777" w:rsidR="00A77B3E" w:rsidRPr="005658CB" w:rsidRDefault="00A77B3E" w:rsidP="005658CB">
      <w:pPr>
        <w:spacing w:line="360" w:lineRule="auto"/>
        <w:jc w:val="both"/>
        <w:rPr>
          <w:rFonts w:ascii="Book Antiqua" w:hAnsi="Book Antiqua"/>
        </w:rPr>
      </w:pPr>
    </w:p>
    <w:p w14:paraId="3ABD6AE3" w14:textId="77777777" w:rsidR="00A77B3E" w:rsidRPr="00DA2EB9" w:rsidRDefault="009A66B0" w:rsidP="005658CB">
      <w:pPr>
        <w:spacing w:line="360" w:lineRule="auto"/>
        <w:jc w:val="both"/>
        <w:rPr>
          <w:rFonts w:ascii="Book Antiqua" w:hAnsi="Book Antiqua"/>
          <w:i/>
          <w:iCs/>
        </w:rPr>
      </w:pPr>
      <w:r w:rsidRPr="00DA2EB9">
        <w:rPr>
          <w:rFonts w:ascii="Book Antiqua" w:eastAsia="Book Antiqua" w:hAnsi="Book Antiqua" w:cs="Book Antiqua"/>
          <w:b/>
          <w:bCs/>
          <w:i/>
          <w:iCs/>
          <w:color w:val="000000"/>
        </w:rPr>
        <w:t>Univariate and multivariate analysis</w:t>
      </w:r>
    </w:p>
    <w:p w14:paraId="0FBA5F09" w14:textId="40BE1AC3"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lastRenderedPageBreak/>
        <w:t>All patients were included in a univariate and multivariate Cox regression analysis to study factors associated with patient mortality. Multiple variables from donor and recipients were considered in the univariate analysis, as well as various outcomes and adverse events. This analysis was performed considering the two mean TTL groups described in methods, and also dividing the sample into two groups using the cut-off level 8 ng/mL or three groups using cut-off levels of &lt;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7 ng/mL, 7-10 ng/mL and &gt;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10 </w:t>
      </w:r>
      <w:proofErr w:type="spellStart"/>
      <w:r w:rsidRPr="005658CB">
        <w:rPr>
          <w:rFonts w:ascii="Book Antiqua" w:eastAsia="Book Antiqua" w:hAnsi="Book Antiqua" w:cs="Book Antiqua"/>
          <w:color w:val="000000"/>
        </w:rPr>
        <w:t>ng</w:t>
      </w:r>
      <w:proofErr w:type="spellEnd"/>
      <w:r w:rsidRPr="005658CB">
        <w:rPr>
          <w:rFonts w:ascii="Book Antiqua" w:eastAsia="Book Antiqua" w:hAnsi="Book Antiqua" w:cs="Book Antiqua"/>
          <w:color w:val="000000"/>
        </w:rPr>
        <w:t>/</w:t>
      </w:r>
      <w:proofErr w:type="spellStart"/>
      <w:r w:rsidRPr="005658CB">
        <w:rPr>
          <w:rFonts w:ascii="Book Antiqua" w:eastAsia="Book Antiqua" w:hAnsi="Book Antiqua" w:cs="Book Antiqua"/>
          <w:color w:val="000000"/>
        </w:rPr>
        <w:t>mL.</w:t>
      </w:r>
      <w:proofErr w:type="spellEnd"/>
      <w:r w:rsidRPr="005658CB">
        <w:rPr>
          <w:rFonts w:ascii="Book Antiqua" w:eastAsia="Book Antiqua" w:hAnsi="Book Antiqua" w:cs="Book Antiqua"/>
          <w:color w:val="000000"/>
        </w:rPr>
        <w:t xml:space="preserve"> Multivariate analysis revealed that factors independently related with patient mortality were </w:t>
      </w:r>
      <w:r w:rsidRPr="005658CB">
        <w:rPr>
          <w:rFonts w:ascii="Book Antiqua" w:eastAsia="Book Antiqua" w:hAnsi="Book Antiqua" w:cs="Book Antiqua"/>
          <w:i/>
          <w:iCs/>
          <w:color w:val="000000"/>
        </w:rPr>
        <w:t xml:space="preserve">de novo </w:t>
      </w:r>
      <w:r w:rsidRPr="005658CB">
        <w:rPr>
          <w:rFonts w:ascii="Book Antiqua" w:eastAsia="Book Antiqua" w:hAnsi="Book Antiqua" w:cs="Book Antiqua"/>
          <w:color w:val="000000"/>
        </w:rPr>
        <w:t>tumor (HR</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13.8; 95%CI</w:t>
      </w:r>
      <w:r w:rsidR="0068082D">
        <w:rPr>
          <w:rFonts w:ascii="Book Antiqua" w:eastAsia="Book Antiqua" w:hAnsi="Book Antiqua" w:cs="Book Antiqua"/>
          <w:color w:val="000000"/>
        </w:rPr>
        <w:t>:</w:t>
      </w:r>
      <w:r w:rsidRPr="005658CB">
        <w:rPr>
          <w:rFonts w:ascii="Book Antiqua" w:eastAsia="Book Antiqua" w:hAnsi="Book Antiqua" w:cs="Book Antiqua"/>
          <w:color w:val="000000"/>
        </w:rPr>
        <w:t xml:space="preserve"> 4.1-46.9;</w:t>
      </w:r>
      <w:r w:rsidRPr="005658CB">
        <w:rPr>
          <w:rFonts w:ascii="Book Antiqua" w:eastAsia="Book Antiqua" w:hAnsi="Book Antiqua" w:cs="Book Antiqua"/>
          <w:i/>
          <w:iCs/>
          <w:color w:val="000000"/>
        </w:rPr>
        <w:t xml:space="preserve"> </w:t>
      </w:r>
      <w:r w:rsidR="00DA2EB9">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&lt;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0.001), MELD score ≥</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20 (HR</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6.1; 95%CI</w:t>
      </w:r>
      <w:r w:rsidR="006F6762">
        <w:rPr>
          <w:rFonts w:ascii="Book Antiqua" w:eastAsia="Book Antiqua" w:hAnsi="Book Antiqua" w:cs="Book Antiqua"/>
          <w:color w:val="000000"/>
        </w:rPr>
        <w:t>:</w:t>
      </w:r>
      <w:r w:rsidRPr="005658CB">
        <w:rPr>
          <w:rFonts w:ascii="Book Antiqua" w:eastAsia="Book Antiqua" w:hAnsi="Book Antiqua" w:cs="Book Antiqua"/>
          <w:color w:val="000000"/>
        </w:rPr>
        <w:t xml:space="preserve"> 1.9-19.6; </w:t>
      </w:r>
      <w:r w:rsidR="00DA2EB9">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0.003), HCV infection as the cause of liver disease (HR</w:t>
      </w:r>
      <w:r w:rsidR="00DA2EB9">
        <w:rPr>
          <w:rFonts w:ascii="Book Antiqua" w:eastAsia="Book Antiqua" w:hAnsi="Book Antiqua" w:cs="Book Antiqua"/>
          <w:color w:val="000000"/>
        </w:rPr>
        <w:t xml:space="preserve"> </w:t>
      </w:r>
      <w:r w:rsidRPr="005658CB">
        <w:rPr>
          <w:rFonts w:ascii="Book Antiqua" w:eastAsia="Book Antiqua" w:hAnsi="Book Antiqua" w:cs="Book Antiqua"/>
          <w:color w:val="000000"/>
        </w:rPr>
        <w:t>= 4.9; 95%CI</w:t>
      </w:r>
      <w:r w:rsidR="006F6762">
        <w:rPr>
          <w:rFonts w:ascii="Book Antiqua" w:eastAsia="Book Antiqua" w:hAnsi="Book Antiqua" w:cs="Book Antiqua"/>
          <w:color w:val="000000"/>
        </w:rPr>
        <w:t>:</w:t>
      </w:r>
      <w:r w:rsidRPr="005658CB">
        <w:rPr>
          <w:rFonts w:ascii="Book Antiqua" w:eastAsia="Book Antiqua" w:hAnsi="Book Antiqua" w:cs="Book Antiqua"/>
          <w:color w:val="000000"/>
        </w:rPr>
        <w:t xml:space="preserve"> 1.7-14.1; </w:t>
      </w:r>
      <w:r w:rsidR="006F6762">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0.003) and arterial complications (HR</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 3.7; 95%CI</w:t>
      </w:r>
      <w:r w:rsidR="006F6762">
        <w:rPr>
          <w:rFonts w:ascii="Book Antiqua" w:eastAsia="Book Antiqua" w:hAnsi="Book Antiqua" w:cs="Book Antiqua"/>
          <w:color w:val="000000"/>
        </w:rPr>
        <w:t>:</w:t>
      </w:r>
      <w:r w:rsidRPr="005658CB">
        <w:rPr>
          <w:rFonts w:ascii="Book Antiqua" w:eastAsia="Book Antiqua" w:hAnsi="Book Antiqua" w:cs="Book Antiqua"/>
          <w:color w:val="000000"/>
        </w:rPr>
        <w:t xml:space="preserve"> 1.1-12.6; </w:t>
      </w:r>
      <w:r w:rsidR="006F6762">
        <w:rPr>
          <w:rFonts w:ascii="Book Antiqua" w:eastAsia="Book Antiqua" w:hAnsi="Book Antiqua" w:cs="Book Antiqua"/>
          <w:i/>
          <w:iCs/>
          <w:color w:val="000000"/>
        </w:rPr>
        <w:t xml:space="preserve">P </w:t>
      </w:r>
      <w:r w:rsidRPr="005658CB">
        <w:rPr>
          <w:rFonts w:ascii="Book Antiqua" w:eastAsia="Book Antiqua" w:hAnsi="Book Antiqua" w:cs="Book Antiqua"/>
          <w:color w:val="000000"/>
        </w:rPr>
        <w:t>=</w:t>
      </w:r>
      <w:r w:rsidR="006F6762">
        <w:rPr>
          <w:rFonts w:ascii="Book Antiqua" w:eastAsia="Book Antiqua" w:hAnsi="Book Antiqua" w:cs="Book Antiqua"/>
          <w:color w:val="000000"/>
        </w:rPr>
        <w:t xml:space="preserve"> </w:t>
      </w:r>
      <w:r w:rsidRPr="005658CB">
        <w:rPr>
          <w:rFonts w:ascii="Book Antiqua" w:eastAsia="Book Antiqua" w:hAnsi="Book Antiqua" w:cs="Book Antiqua"/>
          <w:color w:val="000000"/>
        </w:rPr>
        <w:t>0.03) (</w:t>
      </w:r>
      <w:r w:rsidRPr="006F6762">
        <w:rPr>
          <w:rFonts w:ascii="Book Antiqua" w:eastAsia="Book Antiqua" w:hAnsi="Book Antiqua" w:cs="Book Antiqua"/>
          <w:color w:val="000000"/>
        </w:rPr>
        <w:t>Table</w:t>
      </w:r>
      <w:r w:rsidR="006F6762">
        <w:rPr>
          <w:rFonts w:ascii="Book Antiqua" w:eastAsia="Book Antiqua" w:hAnsi="Book Antiqua" w:cs="Book Antiqua"/>
          <w:color w:val="000000"/>
        </w:rPr>
        <w:t xml:space="preserve"> </w:t>
      </w:r>
      <w:r w:rsidRPr="006F6762">
        <w:rPr>
          <w:rFonts w:ascii="Book Antiqua" w:eastAsia="Book Antiqua" w:hAnsi="Book Antiqua" w:cs="Book Antiqua"/>
          <w:color w:val="000000"/>
        </w:rPr>
        <w:t>3)</w:t>
      </w:r>
      <w:r w:rsidRPr="005658CB">
        <w:rPr>
          <w:rFonts w:ascii="Book Antiqua" w:eastAsia="Book Antiqua" w:hAnsi="Book Antiqua" w:cs="Book Antiqua"/>
          <w:color w:val="000000"/>
        </w:rPr>
        <w:t>. Early TTL was not an independent factor for patient mortality.</w:t>
      </w:r>
    </w:p>
    <w:p w14:paraId="7BDC8434" w14:textId="77777777" w:rsidR="00A77B3E" w:rsidRPr="005658CB" w:rsidRDefault="00A77B3E" w:rsidP="005658CB">
      <w:pPr>
        <w:spacing w:line="360" w:lineRule="auto"/>
        <w:jc w:val="both"/>
        <w:rPr>
          <w:rFonts w:ascii="Book Antiqua" w:hAnsi="Book Antiqua"/>
        </w:rPr>
      </w:pPr>
    </w:p>
    <w:p w14:paraId="55C8B7F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DISCUSSION</w:t>
      </w:r>
    </w:p>
    <w:p w14:paraId="1046B9AE" w14:textId="39F4C168" w:rsidR="00A77B3E" w:rsidRPr="00106206" w:rsidRDefault="009A66B0" w:rsidP="005658CB">
      <w:pPr>
        <w:spacing w:line="360" w:lineRule="auto"/>
        <w:jc w:val="both"/>
        <w:rPr>
          <w:rFonts w:ascii="Book Antiqua" w:hAnsi="Book Antiqua"/>
        </w:rPr>
      </w:pPr>
      <w:r w:rsidRPr="00106206">
        <w:rPr>
          <w:rFonts w:ascii="Book Antiqua" w:eastAsia="Book Antiqua" w:hAnsi="Book Antiqua" w:cs="Book Antiqua"/>
          <w:color w:val="000000"/>
        </w:rPr>
        <w:t xml:space="preserve">This analysis aimed to further explore factors related to long-term clinical outcomes in our LT patients treated </w:t>
      </w:r>
      <w:r w:rsidRPr="00106206">
        <w:rPr>
          <w:rFonts w:ascii="Book Antiqua" w:eastAsia="Book Antiqua" w:hAnsi="Book Antiqua" w:cs="Book Antiqua"/>
          <w:i/>
          <w:iCs/>
          <w:color w:val="000000"/>
        </w:rPr>
        <w:t>de novo</w:t>
      </w:r>
      <w:r w:rsidRPr="00106206">
        <w:rPr>
          <w:rFonts w:ascii="Book Antiqua" w:eastAsia="Book Antiqua" w:hAnsi="Book Antiqua" w:cs="Book Antiqua"/>
          <w:color w:val="000000"/>
        </w:rPr>
        <w:t xml:space="preserve"> with Tac-QD, with particular interest in the effect of mean TTL during the early post-transplant period. In order to have an adequate follow-up time to study long-term outcomes, patients transplanted between 2008 and 2013 were included in the study. Considering the time when LTs were performed, we followed a policy of immunosuppression minimization with target TTL of 5-10 ng/mL during the first 3 </w:t>
      </w:r>
      <w:proofErr w:type="spellStart"/>
      <w:r w:rsidRPr="00106206">
        <w:rPr>
          <w:rFonts w:ascii="Book Antiqua" w:eastAsia="Book Antiqua" w:hAnsi="Book Antiqua" w:cs="Book Antiqua"/>
          <w:color w:val="000000"/>
        </w:rPr>
        <w:t>mo</w:t>
      </w:r>
      <w:proofErr w:type="spellEnd"/>
      <w:r w:rsidRPr="00106206">
        <w:rPr>
          <w:rFonts w:ascii="Book Antiqua" w:eastAsia="Book Antiqua" w:hAnsi="Book Antiqua" w:cs="Book Antiqua"/>
          <w:color w:val="000000"/>
        </w:rPr>
        <w:t xml:space="preserve">; however, a significant number of patients in this cohort were outside our target levels during the first month after LT, although this was corrected afterwards, as shown in Figure 1. We divided our cohort into two groups of early TTL (within 1 </w:t>
      </w:r>
      <w:proofErr w:type="spellStart"/>
      <w:r w:rsidRPr="00106206">
        <w:rPr>
          <w:rFonts w:ascii="Book Antiqua" w:eastAsia="Book Antiqua" w:hAnsi="Book Antiqua" w:cs="Book Antiqua"/>
          <w:color w:val="000000"/>
        </w:rPr>
        <w:t>mo</w:t>
      </w:r>
      <w:proofErr w:type="spellEnd"/>
      <w:r w:rsidRPr="00106206">
        <w:rPr>
          <w:rFonts w:ascii="Book Antiqua" w:eastAsia="Book Antiqua" w:hAnsi="Book Antiqua" w:cs="Book Antiqua"/>
          <w:color w:val="000000"/>
        </w:rPr>
        <w:t>) as previously done by Rodríguez-</w:t>
      </w:r>
      <w:proofErr w:type="spellStart"/>
      <w:r w:rsidRPr="00106206">
        <w:rPr>
          <w:rFonts w:ascii="Book Antiqua" w:eastAsia="Book Antiqua" w:hAnsi="Book Antiqua" w:cs="Book Antiqua"/>
          <w:color w:val="000000"/>
        </w:rPr>
        <w:t>Perálvarez</w:t>
      </w:r>
      <w:proofErr w:type="spellEnd"/>
      <w:r w:rsidRPr="00106206">
        <w:rPr>
          <w:rFonts w:ascii="Book Antiqua" w:eastAsia="Book Antiqua" w:hAnsi="Book Antiqua" w:cs="Book Antiqua"/>
          <w:color w:val="000000"/>
        </w:rPr>
        <w:t xml:space="preserve"> </w:t>
      </w:r>
      <w:r w:rsidRPr="00106206">
        <w:rPr>
          <w:rFonts w:ascii="Book Antiqua" w:eastAsia="Book Antiqua" w:hAnsi="Book Antiqua" w:cs="Book Antiqua"/>
          <w:i/>
          <w:iCs/>
          <w:color w:val="000000"/>
        </w:rPr>
        <w:t>et al</w:t>
      </w:r>
      <w:r w:rsidR="00387DB0" w:rsidRPr="00106206">
        <w:rPr>
          <w:rFonts w:ascii="Book Antiqua" w:eastAsia="Book Antiqua" w:hAnsi="Book Antiqua" w:cs="Book Antiqua"/>
          <w:color w:val="000000"/>
          <w:vertAlign w:val="superscript"/>
        </w:rPr>
        <w:t>[</w:t>
      </w:r>
      <w:hyperlink w:anchor="_ENREF_3" w:tooltip="Rodríguez-Perálvarez, 2013 #52" w:history="1">
        <w:r w:rsidR="00387DB0" w:rsidRPr="00106206">
          <w:rPr>
            <w:rFonts w:ascii="Book Antiqua" w:eastAsia="Book Antiqua" w:hAnsi="Book Antiqua" w:cs="Book Antiqua"/>
            <w:color w:val="000000"/>
            <w:vertAlign w:val="superscript"/>
          </w:rPr>
          <w:t>7,8</w:t>
        </w:r>
      </w:hyperlink>
      <w:r w:rsidR="00387DB0"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xml:space="preserve"> who found a significant improvement of outcomes when mean TTL within the first month post-LT were ≤</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10 ng /mL, compared with patients with &gt;</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10</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ng/mL</w:t>
      </w:r>
      <w:r w:rsidRPr="00106206">
        <w:rPr>
          <w:rFonts w:ascii="Book Antiqua" w:eastAsia="Book Antiqua" w:hAnsi="Book Antiqua" w:cs="Book Antiqua"/>
          <w:color w:val="000000"/>
          <w:vertAlign w:val="superscript"/>
        </w:rPr>
        <w:t>[</w:t>
      </w:r>
      <w:hyperlink w:anchor="_ENREF_3" w:tooltip="Rodríguez-Perálvarez, 2013 #52" w:history="1">
        <w:r w:rsidRPr="00106206">
          <w:rPr>
            <w:rFonts w:ascii="Book Antiqua" w:eastAsia="Book Antiqua" w:hAnsi="Book Antiqua" w:cs="Book Antiqua"/>
            <w:color w:val="000000"/>
            <w:vertAlign w:val="superscript"/>
          </w:rPr>
          <w:t>7,8</w:t>
        </w:r>
      </w:hyperlink>
      <w:r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xml:space="preserve">. Of note, patients treated with induction therapy and delayed introduction of low-dose tacrolimus, namely those with pretransplant renal dysfunction, were excluded in our study to avoid bias as most of these patients would have probably ended in the low mean TTL group. In contrast to the published studies, we did not find significant differences in </w:t>
      </w:r>
      <w:r w:rsidRPr="00106206">
        <w:rPr>
          <w:rFonts w:ascii="Book Antiqua" w:eastAsia="Book Antiqua" w:hAnsi="Book Antiqua" w:cs="Book Antiqua"/>
          <w:color w:val="000000"/>
        </w:rPr>
        <w:lastRenderedPageBreak/>
        <w:t>long-term renal function, HCC recurrence, immunosuppression-related toxicity or patient and graft survival in both groups of early TTL. In addition, multivariate analysis in our study, performed three times with different cut-off values for early TTL, demonstrated the lack of influence of early TTL on long-term patient survival.</w:t>
      </w:r>
    </w:p>
    <w:p w14:paraId="044E031C" w14:textId="5DD835BC" w:rsidR="00A77B3E" w:rsidRPr="00106206" w:rsidRDefault="009A66B0" w:rsidP="00387DB0">
      <w:pPr>
        <w:spacing w:line="360" w:lineRule="auto"/>
        <w:ind w:firstLineChars="200" w:firstLine="480"/>
        <w:jc w:val="both"/>
        <w:rPr>
          <w:rFonts w:ascii="Book Antiqua" w:hAnsi="Book Antiqua"/>
        </w:rPr>
      </w:pPr>
      <w:r w:rsidRPr="00106206">
        <w:rPr>
          <w:rFonts w:ascii="Book Antiqua" w:eastAsia="Book Antiqua" w:hAnsi="Book Antiqua" w:cs="Book Antiqua"/>
          <w:color w:val="000000"/>
        </w:rPr>
        <w:t xml:space="preserve">In our study, donor age was significantly higher in the group with high TTL. </w:t>
      </w:r>
      <w:r w:rsidRPr="00106206">
        <w:rPr>
          <w:rFonts w:ascii="Book Antiqua" w:eastAsia="Book Antiqua" w:hAnsi="Book Antiqua" w:cs="Book Antiqua"/>
          <w:color w:val="000000"/>
          <w:shd w:val="clear" w:color="auto" w:fill="FFFFFF"/>
        </w:rPr>
        <w:t xml:space="preserve">Aging is characterized by a decline of liver cellular function that could determine alterations in immunosuppressants liver metabolism and pharmacokinetic. In this sense, it has been suggested that aged donor livers might exhibit lower drug clearance with consequently higher </w:t>
      </w:r>
      <w:proofErr w:type="gramStart"/>
      <w:r w:rsidR="0097308E" w:rsidRPr="00106206">
        <w:rPr>
          <w:rFonts w:ascii="Book Antiqua" w:eastAsia="Book Antiqua" w:hAnsi="Book Antiqua" w:cs="Book Antiqua"/>
          <w:color w:val="000000"/>
        </w:rPr>
        <w:t>TTL</w:t>
      </w:r>
      <w:r w:rsidRPr="00106206">
        <w:rPr>
          <w:rFonts w:ascii="Book Antiqua" w:eastAsia="Book Antiqua" w:hAnsi="Book Antiqua" w:cs="Book Antiqua"/>
          <w:color w:val="000000"/>
          <w:shd w:val="clear" w:color="auto" w:fill="FFFFFF"/>
          <w:vertAlign w:val="superscript"/>
        </w:rPr>
        <w:t>[</w:t>
      </w:r>
      <w:proofErr w:type="gramEnd"/>
      <w:r w:rsidRPr="00106206">
        <w:rPr>
          <w:rFonts w:ascii="Book Antiqua" w:eastAsia="Book Antiqua" w:hAnsi="Book Antiqua" w:cs="Book Antiqua"/>
          <w:color w:val="000000"/>
          <w:shd w:val="clear" w:color="auto" w:fill="FFFFFF"/>
          <w:vertAlign w:val="superscript"/>
        </w:rPr>
        <w:t>15]</w:t>
      </w:r>
      <w:r w:rsidRPr="00106206">
        <w:rPr>
          <w:rFonts w:ascii="Book Antiqua" w:eastAsia="Book Antiqua" w:hAnsi="Book Antiqua" w:cs="Book Antiqua"/>
          <w:color w:val="000000"/>
          <w:shd w:val="clear" w:color="auto" w:fill="FFFFFF"/>
        </w:rPr>
        <w:t xml:space="preserve">. Nevertheless, this circumstance was not detrimental in our experience as both TTL groups achieved comparable long-term outcomes. </w:t>
      </w:r>
    </w:p>
    <w:p w14:paraId="3FD9F3CE" w14:textId="49B4D327" w:rsidR="00A77B3E" w:rsidRPr="00106206" w:rsidRDefault="009A66B0" w:rsidP="00387DB0">
      <w:pPr>
        <w:spacing w:line="360" w:lineRule="auto"/>
        <w:ind w:firstLineChars="200" w:firstLine="480"/>
        <w:jc w:val="both"/>
        <w:rPr>
          <w:rFonts w:ascii="Book Antiqua" w:hAnsi="Book Antiqua"/>
        </w:rPr>
      </w:pPr>
      <w:r w:rsidRPr="00106206">
        <w:rPr>
          <w:rFonts w:ascii="Book Antiqua" w:eastAsia="Book Antiqua" w:hAnsi="Book Antiqua" w:cs="Book Antiqua"/>
          <w:color w:val="000000"/>
        </w:rPr>
        <w:t xml:space="preserve">According to the literature, the relative risk of death more than 1 year after LT suffers a 4-fold to 5-fold increase when renal dysfunction is </w:t>
      </w:r>
      <w:proofErr w:type="gramStart"/>
      <w:r w:rsidRPr="00106206">
        <w:rPr>
          <w:rFonts w:ascii="Book Antiqua" w:eastAsia="Book Antiqua" w:hAnsi="Book Antiqua" w:cs="Book Antiqua"/>
          <w:color w:val="000000"/>
        </w:rPr>
        <w:t>present</w:t>
      </w:r>
      <w:r w:rsidRPr="00106206">
        <w:rPr>
          <w:rFonts w:ascii="Book Antiqua" w:eastAsia="Book Antiqua" w:hAnsi="Book Antiqua" w:cs="Book Antiqua"/>
          <w:color w:val="000000"/>
          <w:vertAlign w:val="superscript"/>
        </w:rPr>
        <w:t>[</w:t>
      </w:r>
      <w:proofErr w:type="gramEnd"/>
      <w:r w:rsidRPr="00106206">
        <w:rPr>
          <w:rFonts w:ascii="Book Antiqua" w:eastAsia="Book Antiqua" w:hAnsi="Book Antiqua" w:cs="Book Antiqua"/>
          <w:color w:val="000000"/>
          <w:vertAlign w:val="superscript"/>
        </w:rPr>
        <w:t>16,17]</w:t>
      </w:r>
      <w:r w:rsidRPr="00106206">
        <w:rPr>
          <w:rFonts w:ascii="Book Antiqua" w:eastAsia="Book Antiqua" w:hAnsi="Book Antiqua" w:cs="Book Antiqua"/>
          <w:color w:val="000000"/>
        </w:rPr>
        <w:t>. In our study, renal function evolved similarly in the two groups, with an expected 20% decrease in eGFR during the initial period after LT</w:t>
      </w:r>
      <w:r w:rsidR="00387DB0" w:rsidRPr="00106206">
        <w:rPr>
          <w:rFonts w:ascii="Book Antiqua" w:eastAsia="Book Antiqua" w:hAnsi="Book Antiqua" w:cs="Book Antiqua"/>
          <w:color w:val="000000"/>
        </w:rPr>
        <w:t>-</w:t>
      </w:r>
      <w:r w:rsidRPr="00106206">
        <w:rPr>
          <w:rFonts w:ascii="Book Antiqua" w:eastAsia="Book Antiqua" w:hAnsi="Book Antiqua" w:cs="Book Antiqua"/>
          <w:color w:val="000000"/>
        </w:rPr>
        <w:t xml:space="preserve">as already described by other </w:t>
      </w:r>
      <w:proofErr w:type="gramStart"/>
      <w:r w:rsidRPr="00106206">
        <w:rPr>
          <w:rFonts w:ascii="Book Antiqua" w:eastAsia="Book Antiqua" w:hAnsi="Book Antiqua" w:cs="Book Antiqua"/>
          <w:color w:val="000000"/>
        </w:rPr>
        <w:t>authors</w:t>
      </w:r>
      <w:r w:rsidRPr="00106206">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"_ENREF_22" \o "Bahirwani, 2009 #30" </w:instrText>
      </w:r>
      <w:r w:rsidR="00B4714E">
        <w:fldChar w:fldCharType="separate"/>
      </w:r>
      <w:r w:rsidRPr="00106206">
        <w:rPr>
          <w:rFonts w:ascii="Book Antiqua" w:eastAsia="Book Antiqua" w:hAnsi="Book Antiqua" w:cs="Book Antiqua"/>
          <w:color w:val="000000"/>
          <w:vertAlign w:val="superscript"/>
        </w:rPr>
        <w:t>18]</w:t>
      </w:r>
      <w:r w:rsidR="00B4714E">
        <w:rPr>
          <w:rFonts w:ascii="Book Antiqua" w:eastAsia="Book Antiqua" w:hAnsi="Book Antiqua" w:cs="Book Antiqua"/>
          <w:color w:val="000000"/>
          <w:vertAlign w:val="superscript"/>
        </w:rPr>
        <w:fldChar w:fldCharType="end"/>
      </w:r>
      <w:r w:rsidR="00387DB0" w:rsidRPr="00106206">
        <w:rPr>
          <w:rFonts w:ascii="Book Antiqua" w:eastAsia="Book Antiqua" w:hAnsi="Book Antiqua" w:cs="Book Antiqua"/>
          <w:color w:val="000000"/>
        </w:rPr>
        <w:t>-</w:t>
      </w:r>
      <w:r w:rsidRPr="00106206">
        <w:rPr>
          <w:rFonts w:ascii="Book Antiqua" w:eastAsia="Book Antiqua" w:hAnsi="Book Antiqua" w:cs="Book Antiqua"/>
          <w:color w:val="000000"/>
        </w:rPr>
        <w:t xml:space="preserve">and maintenance of renal function from month 6 onwards. This contrasts with the progressive decline in renal function in the </w:t>
      </w:r>
      <w:r w:rsidR="007F2121" w:rsidRPr="007F2121">
        <w:rPr>
          <w:rFonts w:ascii="Book Antiqua" w:hAnsi="Book Antiqua" w:cs="Book Antiqua" w:hint="eastAsia"/>
          <w:color w:val="000000"/>
          <w:lang w:eastAsia="zh-CN"/>
        </w:rPr>
        <w:t>M</w:t>
      </w:r>
      <w:r w:rsidRPr="007F2121">
        <w:rPr>
          <w:rFonts w:ascii="Book Antiqua" w:eastAsia="Book Antiqua" w:hAnsi="Book Antiqua" w:cs="Book Antiqua"/>
          <w:color w:val="000000"/>
        </w:rPr>
        <w:t>id/</w:t>
      </w:r>
      <w:r w:rsidR="007F2121" w:rsidRPr="007F2121">
        <w:rPr>
          <w:rFonts w:ascii="Book Antiqua" w:hAnsi="Book Antiqua" w:cs="Book Antiqua" w:hint="eastAsia"/>
          <w:color w:val="000000"/>
          <w:lang w:eastAsia="zh-CN"/>
        </w:rPr>
        <w:t>l</w:t>
      </w:r>
      <w:r w:rsidRPr="007F2121">
        <w:rPr>
          <w:rFonts w:ascii="Book Antiqua" w:eastAsia="Book Antiqua" w:hAnsi="Book Antiqua" w:cs="Book Antiqua"/>
          <w:color w:val="000000"/>
        </w:rPr>
        <w:t>ong</w:t>
      </w:r>
      <w:r w:rsidR="007F2121" w:rsidRPr="007F2121">
        <w:rPr>
          <w:rFonts w:ascii="Book Antiqua" w:hAnsi="Book Antiqua" w:cs="Book Antiqua" w:hint="eastAsia"/>
          <w:color w:val="000000"/>
          <w:lang w:eastAsia="zh-CN"/>
        </w:rPr>
        <w:t>-</w:t>
      </w:r>
      <w:r w:rsidRPr="007F2121">
        <w:rPr>
          <w:rFonts w:ascii="Book Antiqua" w:eastAsia="Book Antiqua" w:hAnsi="Book Antiqua" w:cs="Book Antiqua"/>
          <w:color w:val="000000"/>
        </w:rPr>
        <w:t>term</w:t>
      </w:r>
      <w:r w:rsidRPr="00106206">
        <w:rPr>
          <w:rFonts w:ascii="Book Antiqua" w:eastAsia="Book Antiqua" w:hAnsi="Book Antiqua" w:cs="Book Antiqua"/>
          <w:color w:val="000000"/>
        </w:rPr>
        <w:t xml:space="preserve"> repeatedly reported in </w:t>
      </w:r>
      <w:proofErr w:type="gramStart"/>
      <w:r w:rsidRPr="00106206">
        <w:rPr>
          <w:rFonts w:ascii="Book Antiqua" w:eastAsia="Book Antiqua" w:hAnsi="Book Antiqua" w:cs="Book Antiqua"/>
          <w:color w:val="000000"/>
        </w:rPr>
        <w:t>literature</w:t>
      </w:r>
      <w:r w:rsidRPr="00106206">
        <w:rPr>
          <w:rFonts w:ascii="Book Antiqua" w:eastAsia="Book Antiqua" w:hAnsi="Book Antiqua" w:cs="Book Antiqua"/>
          <w:color w:val="000000"/>
          <w:vertAlign w:val="superscript"/>
        </w:rPr>
        <w:t>[</w:t>
      </w:r>
      <w:proofErr w:type="gramEnd"/>
      <w:r w:rsidRPr="00106206">
        <w:rPr>
          <w:rFonts w:ascii="Book Antiqua" w:eastAsia="Book Antiqua" w:hAnsi="Book Antiqua" w:cs="Book Antiqua"/>
          <w:color w:val="000000"/>
          <w:vertAlign w:val="superscript"/>
        </w:rPr>
        <w:t>19-21]</w:t>
      </w:r>
      <w:r w:rsidRPr="00106206">
        <w:rPr>
          <w:rFonts w:ascii="Book Antiqua" w:eastAsia="Book Antiqua" w:hAnsi="Book Antiqua" w:cs="Book Antiqua"/>
          <w:color w:val="000000"/>
        </w:rPr>
        <w:t>. Although, some authors have found no relationship between TTL within 15 d after LT and chronic renal impairment</w:t>
      </w:r>
      <w:r w:rsidRPr="00106206">
        <w:rPr>
          <w:rFonts w:ascii="Book Antiqua" w:eastAsia="Book Antiqua" w:hAnsi="Book Antiqua" w:cs="Book Antiqua"/>
          <w:color w:val="000000"/>
          <w:vertAlign w:val="superscript"/>
        </w:rPr>
        <w:t>[3,9]</w:t>
      </w:r>
      <w:r w:rsidRPr="00106206">
        <w:rPr>
          <w:rFonts w:ascii="Book Antiqua" w:eastAsia="Book Antiqua" w:hAnsi="Book Antiqua" w:cs="Book Antiqua"/>
          <w:color w:val="000000"/>
        </w:rPr>
        <w:t>, high TTL within the first month after LT has been associated with worse renal function in different studies</w:t>
      </w:r>
      <w:r w:rsidRPr="00106206">
        <w:rPr>
          <w:rFonts w:ascii="Book Antiqua" w:eastAsia="Book Antiqua" w:hAnsi="Book Antiqua" w:cs="Book Antiqua"/>
          <w:color w:val="000000"/>
          <w:vertAlign w:val="superscript"/>
        </w:rPr>
        <w:t>[7,20]</w:t>
      </w:r>
      <w:r w:rsidRPr="00106206">
        <w:rPr>
          <w:rFonts w:ascii="Book Antiqua" w:eastAsia="Book Antiqua" w:hAnsi="Book Antiqua" w:cs="Book Antiqua"/>
          <w:color w:val="000000"/>
        </w:rPr>
        <w:t xml:space="preserve">. </w:t>
      </w:r>
      <w:proofErr w:type="spellStart"/>
      <w:r w:rsidRPr="00106206">
        <w:rPr>
          <w:rFonts w:ascii="Book Antiqua" w:eastAsia="Book Antiqua" w:hAnsi="Book Antiqua" w:cs="Book Antiqua"/>
          <w:color w:val="000000"/>
        </w:rPr>
        <w:t>Karie-Guigues</w:t>
      </w:r>
      <w:proofErr w:type="spellEnd"/>
      <w:r w:rsidRPr="00106206">
        <w:rPr>
          <w:rFonts w:ascii="Book Antiqua" w:eastAsia="Book Antiqua" w:hAnsi="Book Antiqua" w:cs="Book Antiqua"/>
          <w:color w:val="000000"/>
        </w:rPr>
        <w:t xml:space="preserve"> </w:t>
      </w:r>
      <w:r w:rsidRPr="00106206">
        <w:rPr>
          <w:rFonts w:ascii="Book Antiqua" w:eastAsia="Book Antiqua" w:hAnsi="Book Antiqua" w:cs="Book Antiqua"/>
          <w:i/>
          <w:iCs/>
          <w:color w:val="000000"/>
        </w:rPr>
        <w:t>et al</w:t>
      </w:r>
      <w:r w:rsidRPr="00106206">
        <w:rPr>
          <w:rFonts w:ascii="Book Antiqua" w:eastAsia="Book Antiqua" w:hAnsi="Book Antiqua" w:cs="Book Antiqua"/>
          <w:color w:val="000000"/>
          <w:vertAlign w:val="superscript"/>
        </w:rPr>
        <w:t>[20]</w:t>
      </w:r>
      <w:r w:rsidRPr="00106206">
        <w:rPr>
          <w:rFonts w:ascii="Book Antiqua" w:eastAsia="Book Antiqua" w:hAnsi="Book Antiqua" w:cs="Book Antiqua"/>
          <w:color w:val="000000"/>
        </w:rPr>
        <w:t xml:space="preserve"> found that the introduction of MMF significantly reduced the TTL at the end of the first month after LT, and this was associated with a significantly less marked reduction of the eGFR at 12 and 60 mo. Rodríguez-</w:t>
      </w:r>
      <w:proofErr w:type="spellStart"/>
      <w:r w:rsidRPr="00106206">
        <w:rPr>
          <w:rFonts w:ascii="Book Antiqua" w:eastAsia="Book Antiqua" w:hAnsi="Book Antiqua" w:cs="Book Antiqua"/>
          <w:color w:val="000000"/>
        </w:rPr>
        <w:t>Perálvarez</w:t>
      </w:r>
      <w:proofErr w:type="spellEnd"/>
      <w:r w:rsidRPr="00106206">
        <w:rPr>
          <w:rFonts w:ascii="Book Antiqua" w:eastAsia="Book Antiqua" w:hAnsi="Book Antiqua" w:cs="Book Antiqua"/>
          <w:color w:val="000000"/>
        </w:rPr>
        <w:t xml:space="preserve"> </w:t>
      </w:r>
      <w:r w:rsidRPr="00106206">
        <w:rPr>
          <w:rFonts w:ascii="Book Antiqua" w:eastAsia="Book Antiqua" w:hAnsi="Book Antiqua" w:cs="Book Antiqua"/>
          <w:i/>
          <w:iCs/>
          <w:color w:val="000000"/>
        </w:rPr>
        <w:t>et al</w:t>
      </w:r>
      <w:r w:rsidR="00387DB0" w:rsidRPr="00106206">
        <w:rPr>
          <w:rFonts w:ascii="Book Antiqua" w:eastAsia="Book Antiqua" w:hAnsi="Book Antiqua" w:cs="Book Antiqua"/>
          <w:color w:val="000000"/>
          <w:vertAlign w:val="superscript"/>
        </w:rPr>
        <w:t>[</w:t>
      </w:r>
      <w:hyperlink w:anchor="_ENREF_8" w:tooltip="Rodríguez-Perálvarez, 2012 #26" w:history="1">
        <w:r w:rsidR="00387DB0" w:rsidRPr="00106206">
          <w:rPr>
            <w:rFonts w:ascii="Book Antiqua" w:eastAsia="Book Antiqua" w:hAnsi="Book Antiqua" w:cs="Book Antiqua"/>
            <w:color w:val="000000"/>
            <w:vertAlign w:val="superscript"/>
          </w:rPr>
          <w:t>7</w:t>
        </w:r>
      </w:hyperlink>
      <w:r w:rsidR="00387DB0"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xml:space="preserve"> also observed in a meta-analysis that reduced TTL (&lt;</w:t>
      </w:r>
      <w:r w:rsidR="00387DB0" w:rsidRPr="00106206">
        <w:rPr>
          <w:rFonts w:ascii="Book Antiqua" w:eastAsia="Book Antiqua" w:hAnsi="Book Antiqua" w:cs="Book Antiqua"/>
          <w:color w:val="000000"/>
        </w:rPr>
        <w:t xml:space="preserve"> </w:t>
      </w:r>
      <w:r w:rsidRPr="00106206">
        <w:rPr>
          <w:rFonts w:ascii="Book Antiqua" w:eastAsia="Book Antiqua" w:hAnsi="Book Antiqua" w:cs="Book Antiqua"/>
          <w:color w:val="000000"/>
        </w:rPr>
        <w:t>10 ng/mL) within the first month after LT were associated with less renal impairment at 1 year</w:t>
      </w:r>
      <w:r w:rsidRPr="00106206">
        <w:rPr>
          <w:rFonts w:ascii="Book Antiqua" w:eastAsia="Book Antiqua" w:hAnsi="Book Antiqua" w:cs="Book Antiqua"/>
          <w:color w:val="000000"/>
          <w:vertAlign w:val="superscript"/>
        </w:rPr>
        <w:t>[</w:t>
      </w:r>
      <w:hyperlink w:anchor="_ENREF_8" w:tooltip="Rodríguez-Perálvarez, 2012 #26" w:history="1">
        <w:r w:rsidRPr="00106206">
          <w:rPr>
            <w:rFonts w:ascii="Book Antiqua" w:eastAsia="Book Antiqua" w:hAnsi="Book Antiqua" w:cs="Book Antiqua"/>
            <w:color w:val="000000"/>
            <w:vertAlign w:val="superscript"/>
          </w:rPr>
          <w:t>7</w:t>
        </w:r>
      </w:hyperlink>
      <w:r w:rsidRPr="00106206">
        <w:rPr>
          <w:rFonts w:ascii="Book Antiqua" w:eastAsia="Book Antiqua" w:hAnsi="Book Antiqua" w:cs="Book Antiqua"/>
          <w:color w:val="000000"/>
          <w:vertAlign w:val="superscript"/>
        </w:rPr>
        <w:t>]</w:t>
      </w:r>
      <w:r w:rsidRPr="00106206">
        <w:rPr>
          <w:rFonts w:ascii="Book Antiqua" w:eastAsia="Book Antiqua" w:hAnsi="Book Antiqua" w:cs="Book Antiqua"/>
          <w:color w:val="000000"/>
        </w:rPr>
        <w:t>. Nevertheless, both studies can be discussed. In the former study, TTL were shown at months 1, 12 and 60 after LT; however, no data were shown on the evolution of TTL between those time points and so, results could be biased due to different exposition to tacrolimus in both groups</w:t>
      </w:r>
      <w:r w:rsidRPr="00106206">
        <w:rPr>
          <w:rFonts w:ascii="Book Antiqua" w:eastAsia="Book Antiqua" w:hAnsi="Book Antiqua" w:cs="Book Antiqua"/>
          <w:color w:val="000000"/>
          <w:vertAlign w:val="superscript"/>
        </w:rPr>
        <w:t>[20]</w:t>
      </w:r>
      <w:r w:rsidRPr="00106206">
        <w:rPr>
          <w:rFonts w:ascii="Book Antiqua" w:eastAsia="Book Antiqua" w:hAnsi="Book Antiqua" w:cs="Book Antiqua"/>
          <w:color w:val="000000"/>
        </w:rPr>
        <w:t xml:space="preserve">. In the latter study, only two clinical trials were used in the meta-analysis and TTL were maintained higher </w:t>
      </w:r>
      <w:r w:rsidRPr="00106206">
        <w:rPr>
          <w:rFonts w:ascii="Book Antiqua" w:eastAsia="Book Antiqua" w:hAnsi="Book Antiqua" w:cs="Book Antiqua"/>
          <w:color w:val="000000"/>
        </w:rPr>
        <w:lastRenderedPageBreak/>
        <w:t xml:space="preserve">in both study groups along the whole follow-up although differences did not achieve </w:t>
      </w:r>
      <w:proofErr w:type="gramStart"/>
      <w:r w:rsidRPr="00106206">
        <w:rPr>
          <w:rFonts w:ascii="Book Antiqua" w:eastAsia="Book Antiqua" w:hAnsi="Book Antiqua" w:cs="Book Antiqua"/>
          <w:color w:val="000000"/>
        </w:rPr>
        <w:t>significance</w:t>
      </w:r>
      <w:r w:rsidRPr="00106206">
        <w:rPr>
          <w:rFonts w:ascii="Book Antiqua" w:eastAsia="Book Antiqua" w:hAnsi="Book Antiqua" w:cs="Book Antiqua"/>
          <w:color w:val="000000"/>
          <w:vertAlign w:val="superscript"/>
        </w:rPr>
        <w:t>[</w:t>
      </w:r>
      <w:proofErr w:type="gramEnd"/>
      <w:r w:rsidRPr="00106206">
        <w:rPr>
          <w:rFonts w:ascii="Book Antiqua" w:eastAsia="Book Antiqua" w:hAnsi="Book Antiqua" w:cs="Book Antiqua"/>
          <w:color w:val="000000"/>
          <w:vertAlign w:val="superscript"/>
        </w:rPr>
        <w:t>7]</w:t>
      </w:r>
      <w:r w:rsidRPr="00106206">
        <w:rPr>
          <w:rFonts w:ascii="Book Antiqua" w:eastAsia="Book Antiqua" w:hAnsi="Book Antiqua" w:cs="Book Antiqua"/>
          <w:color w:val="000000"/>
        </w:rPr>
        <w:t xml:space="preserve">. </w:t>
      </w:r>
    </w:p>
    <w:p w14:paraId="276B0D3D" w14:textId="6BDB4283" w:rsidR="00A77B3E" w:rsidRPr="005658CB" w:rsidRDefault="009A66B0" w:rsidP="00387DB0">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We can hypothesize that TTL early after LT have little effect on the evolution of long-term renal function when a tacrolimus minimization policy is implemented during long-term follow-up, as in our case. A longer period of high TTL in the post-transplant period might be needed to negatively affect the mid/</w:t>
      </w:r>
      <w:r w:rsidR="00387DB0">
        <w:rPr>
          <w:rFonts w:ascii="Book Antiqua" w:eastAsia="Book Antiqua" w:hAnsi="Book Antiqua" w:cs="Book Antiqua"/>
          <w:color w:val="000000"/>
        </w:rPr>
        <w:t>l</w:t>
      </w:r>
      <w:r w:rsidRPr="005658CB">
        <w:rPr>
          <w:rFonts w:ascii="Book Antiqua" w:eastAsia="Book Antiqua" w:hAnsi="Book Antiqua" w:cs="Book Antiqua"/>
          <w:color w:val="000000"/>
        </w:rPr>
        <w:t xml:space="preserve">ong-term renal function. In accordance with this idea, the role of cumulative exposure to tacrolimus in eGFR decline after LT has been recently </w:t>
      </w:r>
      <w:proofErr w:type="gramStart"/>
      <w:r w:rsidRPr="005658CB">
        <w:rPr>
          <w:rFonts w:ascii="Book Antiqua" w:eastAsia="Book Antiqua" w:hAnsi="Book Antiqua" w:cs="Book Antiqua"/>
          <w:color w:val="000000"/>
        </w:rPr>
        <w:t>addressed</w:t>
      </w:r>
      <w:r w:rsidRPr="005658CB">
        <w:rPr>
          <w:rFonts w:ascii="Book Antiqua" w:eastAsia="Book Antiqua" w:hAnsi="Book Antiqua" w:cs="Book Antiqua"/>
          <w:color w:val="000000"/>
          <w:vertAlign w:val="superscript"/>
        </w:rPr>
        <w:t>[</w:t>
      </w:r>
      <w:proofErr w:type="gramEnd"/>
      <w:r w:rsidRPr="005658CB">
        <w:rPr>
          <w:rFonts w:ascii="Book Antiqua" w:eastAsia="Book Antiqua" w:hAnsi="Book Antiqua" w:cs="Book Antiqua"/>
          <w:color w:val="000000"/>
          <w:vertAlign w:val="superscript"/>
        </w:rPr>
        <w:t>22]</w:t>
      </w:r>
      <w:r w:rsidRPr="005658CB">
        <w:rPr>
          <w:rFonts w:ascii="Book Antiqua" w:eastAsia="Book Antiqua" w:hAnsi="Book Antiqua" w:cs="Book Antiqua"/>
          <w:color w:val="000000"/>
        </w:rPr>
        <w:t xml:space="preserve">. In this study, conventional/high exposure to tacrolimus within the first 3 </w:t>
      </w:r>
      <w:proofErr w:type="spellStart"/>
      <w:r w:rsidRPr="005658CB">
        <w:rPr>
          <w:rFonts w:ascii="Book Antiqua" w:eastAsia="Book Antiqua" w:hAnsi="Book Antiqua" w:cs="Book Antiqua"/>
          <w:color w:val="000000"/>
        </w:rPr>
        <w:t>mo</w:t>
      </w:r>
      <w:proofErr w:type="spellEnd"/>
      <w:r w:rsidRPr="005658CB">
        <w:rPr>
          <w:rFonts w:ascii="Book Antiqua" w:eastAsia="Book Antiqua" w:hAnsi="Book Antiqua" w:cs="Book Antiqua"/>
          <w:color w:val="000000"/>
        </w:rPr>
        <w:t xml:space="preserve"> resulted in a more pronounced </w:t>
      </w:r>
      <w:proofErr w:type="spellStart"/>
      <w:r w:rsidRPr="005658CB">
        <w:rPr>
          <w:rFonts w:ascii="Book Antiqua" w:eastAsia="Book Antiqua" w:hAnsi="Book Antiqua" w:cs="Book Antiqua"/>
          <w:color w:val="000000"/>
        </w:rPr>
        <w:t>eGRF</w:t>
      </w:r>
      <w:proofErr w:type="spellEnd"/>
      <w:r w:rsidRPr="005658CB">
        <w:rPr>
          <w:rFonts w:ascii="Book Antiqua" w:eastAsia="Book Antiqua" w:hAnsi="Book Antiqua" w:cs="Book Antiqua"/>
          <w:color w:val="000000"/>
        </w:rPr>
        <w:t xml:space="preserve"> decline as compared with minimization (23.3 mL/min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9.5 mL/min; </w:t>
      </w:r>
      <w:r w:rsidR="00387DB0" w:rsidRPr="00387DB0">
        <w:rPr>
          <w:rFonts w:ascii="Book Antiqua" w:eastAsia="Book Antiqua" w:hAnsi="Book Antiqua" w:cs="Book Antiqua"/>
          <w:i/>
          <w:iCs/>
          <w:color w:val="000000"/>
        </w:rPr>
        <w:t>P</w:t>
      </w:r>
      <w:r w:rsidR="00387DB0">
        <w:rPr>
          <w:rFonts w:ascii="Book Antiqua" w:eastAsia="Book Antiqua" w:hAnsi="Book Antiqua" w:cs="Book Antiqua"/>
          <w:i/>
          <w:iCs/>
          <w:color w:val="000000"/>
        </w:rPr>
        <w:t xml:space="preserve"> </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0.001).</w:t>
      </w:r>
    </w:p>
    <w:p w14:paraId="50E7AA1C" w14:textId="581570BF" w:rsidR="00A77B3E" w:rsidRPr="00520C3D" w:rsidRDefault="009A66B0" w:rsidP="00387DB0">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The role of tacrolimus exposure in HCC recurrence has been also addressed in different studies. High TTL (&gt;</w:t>
      </w:r>
      <w:r w:rsidR="00387DB0">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within the first month after LT but not thereafter was associated with increased risk of HCC recurrence at 5 years by Rodríguez-</w:t>
      </w:r>
      <w:proofErr w:type="spellStart"/>
      <w:r w:rsidRPr="005658CB">
        <w:rPr>
          <w:rFonts w:ascii="Book Antiqua" w:eastAsia="Book Antiqua" w:hAnsi="Book Antiqua" w:cs="Book Antiqua"/>
          <w:color w:val="000000"/>
        </w:rPr>
        <w:t>Perálvarez</w:t>
      </w:r>
      <w:proofErr w:type="spellEnd"/>
      <w:r w:rsidRPr="00520C3D">
        <w:rPr>
          <w:rFonts w:ascii="Book Antiqua" w:eastAsia="Book Antiqua" w:hAnsi="Book Antiqua" w:cs="Book Antiqua"/>
          <w:color w:val="000000"/>
        </w:rPr>
        <w:t xml:space="preserve"> </w:t>
      </w:r>
      <w:r w:rsidRPr="00520C3D">
        <w:rPr>
          <w:rFonts w:ascii="Book Antiqua" w:eastAsia="Book Antiqua" w:hAnsi="Book Antiqua" w:cs="Book Antiqua"/>
          <w:i/>
          <w:iCs/>
          <w:color w:val="000000"/>
        </w:rPr>
        <w:t>et al</w:t>
      </w:r>
      <w:r w:rsidRPr="00520C3D">
        <w:rPr>
          <w:rFonts w:ascii="Book Antiqua" w:eastAsia="Book Antiqua" w:hAnsi="Book Antiqua" w:cs="Book Antiqua"/>
          <w:color w:val="000000"/>
          <w:vertAlign w:val="superscript"/>
        </w:rPr>
        <w:t>[</w:t>
      </w:r>
      <w:hyperlink w:anchor="_ENREF_9" w:tooltip="Rodríguez-Perálvarez, 2013 #38" w:history="1">
        <w:r w:rsidRPr="00520C3D">
          <w:rPr>
            <w:rFonts w:ascii="Book Antiqua" w:eastAsia="Book Antiqua" w:hAnsi="Book Antiqua" w:cs="Book Antiqua"/>
            <w:color w:val="000000"/>
            <w:vertAlign w:val="superscript"/>
          </w:rPr>
          <w:t>8</w:t>
        </w:r>
      </w:hyperlink>
      <w:r w:rsidRPr="00520C3D">
        <w:rPr>
          <w:rFonts w:ascii="Book Antiqua" w:eastAsia="Book Antiqua" w:hAnsi="Book Antiqua" w:cs="Book Antiqua"/>
          <w:color w:val="000000"/>
          <w:vertAlign w:val="superscript"/>
        </w:rPr>
        <w:t>]</w:t>
      </w:r>
      <w:r w:rsidRPr="00520C3D">
        <w:rPr>
          <w:rFonts w:ascii="Book Antiqua" w:eastAsia="Book Antiqua" w:hAnsi="Book Antiqua" w:cs="Book Antiqua"/>
          <w:color w:val="000000"/>
        </w:rPr>
        <w:t xml:space="preserve"> </w:t>
      </w:r>
      <w:r w:rsidRPr="005658CB">
        <w:rPr>
          <w:rFonts w:ascii="Book Antiqua" w:eastAsia="Book Antiqua" w:hAnsi="Book Antiqua" w:cs="Book Antiqua"/>
          <w:color w:val="000000"/>
        </w:rPr>
        <w:t>(RR</w:t>
      </w:r>
      <w:r w:rsidR="0068082D">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 2.8; </w:t>
      </w:r>
      <w:r w:rsidR="00387DB0">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0.005). Of note, in this study, tacrolimus levels were consistently lower during the 3-year follow-up in the non-recurrence group, although differences did not achieve significance. In another study, high exposure to tacrolimus was followed by a 50% recurrence rate </w:t>
      </w:r>
      <w:r w:rsidRPr="005658CB">
        <w:rPr>
          <w:rFonts w:ascii="Book Antiqua" w:eastAsia="Book Antiqua" w:hAnsi="Book Antiqua" w:cs="Book Antiqua"/>
          <w:i/>
          <w:iCs/>
          <w:color w:val="000000"/>
        </w:rPr>
        <w:t>vs</w:t>
      </w:r>
      <w:r w:rsidRPr="005658CB">
        <w:rPr>
          <w:rFonts w:ascii="Book Antiqua" w:eastAsia="Book Antiqua" w:hAnsi="Book Antiqua" w:cs="Book Antiqua"/>
          <w:color w:val="000000"/>
        </w:rPr>
        <w:t xml:space="preserve"> 9.1% in patients with low exposure </w:t>
      </w:r>
      <w:r w:rsidRPr="00520C3D">
        <w:rPr>
          <w:rFonts w:ascii="Book Antiqua" w:eastAsia="Book Antiqua" w:hAnsi="Book Antiqua" w:cs="Book Antiqua"/>
          <w:color w:val="000000"/>
        </w:rPr>
        <w:t>(</w:t>
      </w:r>
      <w:r w:rsidR="00387DB0" w:rsidRPr="00520C3D">
        <w:rPr>
          <w:rFonts w:ascii="Book Antiqua" w:eastAsia="Book Antiqua" w:hAnsi="Book Antiqua" w:cs="Book Antiqua"/>
          <w:i/>
          <w:iCs/>
          <w:color w:val="000000"/>
        </w:rPr>
        <w:t xml:space="preserve">P </w:t>
      </w:r>
      <w:r w:rsidRPr="00520C3D">
        <w:rPr>
          <w:rFonts w:ascii="Book Antiqua" w:eastAsia="Book Antiqua" w:hAnsi="Book Antiqua" w:cs="Book Antiqua"/>
          <w:color w:val="000000"/>
        </w:rPr>
        <w:t>= 0.001</w:t>
      </w:r>
      <w:proofErr w:type="gramStart"/>
      <w:r w:rsidRPr="00520C3D">
        <w:rPr>
          <w:rFonts w:ascii="Book Antiqua" w:eastAsia="Book Antiqua" w:hAnsi="Book Antiqua" w:cs="Book Antiqua"/>
          <w:color w:val="000000"/>
        </w:rPr>
        <w:t>)</w:t>
      </w:r>
      <w:r w:rsidRPr="00520C3D">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"_ENREF_26" \o "Vivarelli, 2008 #71" </w:instrText>
      </w:r>
      <w:r w:rsidR="00B4714E">
        <w:fldChar w:fldCharType="separate"/>
      </w:r>
      <w:r w:rsidRPr="00520C3D">
        <w:rPr>
          <w:rFonts w:ascii="Book Antiqua" w:eastAsia="Book Antiqua" w:hAnsi="Book Antiqua" w:cs="Book Antiqua"/>
          <w:color w:val="000000"/>
          <w:vertAlign w:val="superscript"/>
        </w:rPr>
        <w:t>2</w:t>
      </w:r>
      <w:r w:rsidR="00B4714E">
        <w:rPr>
          <w:rFonts w:ascii="Book Antiqua" w:eastAsia="Book Antiqua" w:hAnsi="Book Antiqua" w:cs="Book Antiqua"/>
          <w:color w:val="000000"/>
          <w:vertAlign w:val="superscript"/>
        </w:rPr>
        <w:fldChar w:fldCharType="end"/>
      </w:r>
      <w:r w:rsidRPr="00520C3D">
        <w:rPr>
          <w:rFonts w:ascii="Book Antiqua" w:eastAsia="Book Antiqua" w:hAnsi="Book Antiqua" w:cs="Book Antiqua"/>
          <w:color w:val="000000"/>
          <w:vertAlign w:val="superscript"/>
        </w:rPr>
        <w:t>3]</w:t>
      </w:r>
      <w:r w:rsidRPr="00520C3D">
        <w:rPr>
          <w:rFonts w:ascii="Book Antiqua" w:eastAsia="Book Antiqua" w:hAnsi="Book Antiqua" w:cs="Book Antiqua"/>
          <w:color w:val="000000"/>
        </w:rPr>
        <w:t>. In this study, high exposure was described as &gt;</w:t>
      </w:r>
      <w:r w:rsidR="00387DB0" w:rsidRPr="00520C3D">
        <w:rPr>
          <w:rFonts w:ascii="Book Antiqua" w:eastAsia="Book Antiqua" w:hAnsi="Book Antiqua" w:cs="Book Antiqua"/>
          <w:color w:val="000000"/>
        </w:rPr>
        <w:t xml:space="preserve"> </w:t>
      </w:r>
      <w:r w:rsidRPr="00520C3D">
        <w:rPr>
          <w:rFonts w:ascii="Book Antiqua" w:eastAsia="Book Antiqua" w:hAnsi="Book Antiqua" w:cs="Book Antiqua"/>
          <w:color w:val="000000"/>
        </w:rPr>
        <w:t xml:space="preserve">10 ng/mL during the first year and not only during the first month reflecting a significant higher exposure to tacrolimus along the follow-up. In our study, overall HCC recurrence rate was extremely low and no differences were found between groups. Low exposure to tacrolimus not only during the early post-transplant period but in the long term, and our strict selection policy, all patients fulfilled Milan criteria prior to transplantation, might have positively influenced these remarkable results in our study. Recently, other authors have also reported the lack of effect of the first fifteen days of calcineurin inhibitor exposure in the development of HCC recurrence or </w:t>
      </w:r>
      <w:r w:rsidRPr="00520C3D">
        <w:rPr>
          <w:rFonts w:ascii="Book Antiqua" w:eastAsia="Book Antiqua" w:hAnsi="Book Antiqua" w:cs="Book Antiqua"/>
          <w:i/>
          <w:iCs/>
          <w:color w:val="000000"/>
        </w:rPr>
        <w:t>de novo</w:t>
      </w:r>
      <w:r w:rsidRPr="00520C3D">
        <w:rPr>
          <w:rFonts w:ascii="Book Antiqua" w:eastAsia="Book Antiqua" w:hAnsi="Book Antiqua" w:cs="Book Antiqua"/>
          <w:color w:val="000000"/>
        </w:rPr>
        <w:t xml:space="preserve"> tumors after </w:t>
      </w:r>
      <w:proofErr w:type="gramStart"/>
      <w:r w:rsidRPr="00520C3D">
        <w:rPr>
          <w:rFonts w:ascii="Book Antiqua" w:eastAsia="Book Antiqua" w:hAnsi="Book Antiqua" w:cs="Book Antiqua"/>
          <w:color w:val="000000"/>
        </w:rPr>
        <w:t>LT</w:t>
      </w:r>
      <w:r w:rsidRPr="00520C3D">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"_ENREF_27" \o "Di Maria, 2018 #72" </w:instrText>
      </w:r>
      <w:r w:rsidR="00B4714E">
        <w:fldChar w:fldCharType="separate"/>
      </w:r>
      <w:r w:rsidRPr="00520C3D">
        <w:rPr>
          <w:rFonts w:ascii="Book Antiqua" w:eastAsia="Book Antiqua" w:hAnsi="Book Antiqua" w:cs="Book Antiqua"/>
          <w:color w:val="000000"/>
          <w:vertAlign w:val="superscript"/>
        </w:rPr>
        <w:t>2</w:t>
      </w:r>
      <w:r w:rsidR="00B4714E">
        <w:rPr>
          <w:rFonts w:ascii="Book Antiqua" w:eastAsia="Book Antiqua" w:hAnsi="Book Antiqua" w:cs="Book Antiqua"/>
          <w:color w:val="000000"/>
          <w:vertAlign w:val="superscript"/>
        </w:rPr>
        <w:fldChar w:fldCharType="end"/>
      </w:r>
      <w:r w:rsidRPr="00520C3D">
        <w:rPr>
          <w:rFonts w:ascii="Book Antiqua" w:eastAsia="Book Antiqua" w:hAnsi="Book Antiqua" w:cs="Book Antiqua"/>
          <w:color w:val="000000"/>
          <w:vertAlign w:val="superscript"/>
        </w:rPr>
        <w:t>4]</w:t>
      </w:r>
      <w:r w:rsidRPr="00520C3D">
        <w:rPr>
          <w:rFonts w:ascii="Book Antiqua" w:eastAsia="Book Antiqua" w:hAnsi="Book Antiqua" w:cs="Book Antiqua"/>
          <w:color w:val="000000"/>
        </w:rPr>
        <w:t>. Again, it seems that longer periods of high exposure to tacrolimus</w:t>
      </w:r>
      <w:r w:rsidR="00387DB0" w:rsidRPr="00520C3D">
        <w:rPr>
          <w:rFonts w:ascii="Book Antiqua" w:eastAsia="Book Antiqua" w:hAnsi="Book Antiqua" w:cs="Book Antiqua"/>
          <w:color w:val="000000"/>
        </w:rPr>
        <w:t>-</w:t>
      </w:r>
      <w:r w:rsidRPr="00520C3D">
        <w:rPr>
          <w:rFonts w:ascii="Book Antiqua" w:eastAsia="Book Antiqua" w:hAnsi="Book Antiqua" w:cs="Book Antiqua"/>
          <w:color w:val="000000"/>
        </w:rPr>
        <w:t>and not only during the first month after transplant</w:t>
      </w:r>
      <w:r w:rsidR="00387DB0" w:rsidRPr="00520C3D">
        <w:rPr>
          <w:rFonts w:ascii="Book Antiqua" w:eastAsia="Book Antiqua" w:hAnsi="Book Antiqua" w:cs="Book Antiqua"/>
          <w:color w:val="000000"/>
        </w:rPr>
        <w:t>-</w:t>
      </w:r>
      <w:r w:rsidRPr="00520C3D">
        <w:rPr>
          <w:rFonts w:ascii="Book Antiqua" w:eastAsia="Book Antiqua" w:hAnsi="Book Antiqua" w:cs="Book Antiqua"/>
          <w:color w:val="000000"/>
        </w:rPr>
        <w:t xml:space="preserve">are needed to influence the development of </w:t>
      </w:r>
      <w:r w:rsidRPr="00520C3D">
        <w:rPr>
          <w:rFonts w:ascii="Book Antiqua" w:eastAsia="Book Antiqua" w:hAnsi="Book Antiqua" w:cs="Book Antiqua"/>
          <w:i/>
          <w:iCs/>
          <w:color w:val="000000"/>
        </w:rPr>
        <w:t>de novo</w:t>
      </w:r>
      <w:r w:rsidRPr="00520C3D">
        <w:rPr>
          <w:rFonts w:ascii="Book Antiqua" w:eastAsia="Book Antiqua" w:hAnsi="Book Antiqua" w:cs="Book Antiqua"/>
          <w:color w:val="000000"/>
        </w:rPr>
        <w:t xml:space="preserve"> tumors or HCC recurrence.</w:t>
      </w:r>
    </w:p>
    <w:p w14:paraId="6275E2EA" w14:textId="30562893" w:rsidR="00A77B3E" w:rsidRPr="005658CB" w:rsidRDefault="009A66B0" w:rsidP="00387DB0">
      <w:pPr>
        <w:spacing w:line="360" w:lineRule="auto"/>
        <w:ind w:firstLineChars="200" w:firstLine="480"/>
        <w:jc w:val="both"/>
        <w:rPr>
          <w:rFonts w:ascii="Book Antiqua" w:hAnsi="Book Antiqua"/>
        </w:rPr>
      </w:pPr>
      <w:r w:rsidRPr="00520C3D">
        <w:rPr>
          <w:rFonts w:ascii="Book Antiqua" w:eastAsia="Book Antiqua" w:hAnsi="Book Antiqua" w:cs="Book Antiqua"/>
          <w:color w:val="000000"/>
        </w:rPr>
        <w:lastRenderedPageBreak/>
        <w:t xml:space="preserve">Early TTL were not related with an increase in BPAR rates in our study. Reduction in early TTL was associated with the use of MMF and this could explain why the BPAR </w:t>
      </w:r>
      <w:r w:rsidRPr="005658CB">
        <w:rPr>
          <w:rFonts w:ascii="Book Antiqua" w:eastAsia="Book Antiqua" w:hAnsi="Book Antiqua" w:cs="Book Antiqua"/>
          <w:color w:val="000000"/>
        </w:rPr>
        <w:t>rate was not higher in patients with lower early TTL. Immunosuppression therapy with tacrolimus, MMF and steroids is currently the most common combination following LT</w:t>
      </w:r>
      <w:r w:rsidR="0068082D" w:rsidRPr="0068082D">
        <w:rPr>
          <w:rFonts w:ascii="Book Antiqua" w:eastAsia="Book Antiqua" w:hAnsi="Book Antiqua" w:cs="Book Antiqua"/>
          <w:color w:val="000000"/>
          <w:vertAlign w:val="superscript"/>
        </w:rPr>
        <w:t>[</w:t>
      </w:r>
      <w:hyperlink w:anchor="_ENREF_1" w:tooltip="Kim, 2015 #61" w:history="1">
        <w:r w:rsidRPr="0068082D">
          <w:rPr>
            <w:rFonts w:ascii="Book Antiqua" w:eastAsia="Book Antiqua" w:hAnsi="Book Antiqua" w:cs="Book Antiqua"/>
            <w:color w:val="000000"/>
            <w:u w:val="single" w:color="0000EE"/>
            <w:vertAlign w:val="superscript"/>
          </w:rPr>
          <w:t>1</w:t>
        </w:r>
      </w:hyperlink>
      <w:r w:rsidR="0068082D" w:rsidRPr="0068082D">
        <w:rPr>
          <w:rFonts w:ascii="Book Antiqua" w:eastAsia="Book Antiqua" w:hAnsi="Book Antiqua" w:cs="Book Antiqua"/>
          <w:color w:val="000000"/>
          <w:u w:val="single" w:color="0000EE"/>
          <w:vertAlign w:val="superscript"/>
        </w:rPr>
        <w:t>]</w:t>
      </w:r>
      <w:r w:rsidRPr="005658CB">
        <w:rPr>
          <w:rFonts w:ascii="Book Antiqua" w:eastAsia="Book Antiqua" w:hAnsi="Book Antiqua" w:cs="Book Antiqua"/>
          <w:color w:val="000000"/>
        </w:rPr>
        <w:t>, and has been demonstrated to be effective in reducing TTL while maintaining or even reducing the acute rejection rate</w:t>
      </w:r>
      <w:r w:rsidRPr="005658CB">
        <w:rPr>
          <w:rFonts w:ascii="Book Antiqua" w:eastAsia="Book Antiqua" w:hAnsi="Book Antiqua" w:cs="Book Antiqua"/>
          <w:color w:val="000000"/>
          <w:vertAlign w:val="superscript"/>
        </w:rPr>
        <w:t>[</w:t>
      </w:r>
      <w:hyperlink w:anchor="_ENREF_4" w:tooltip="Neuberger, 2009 #51" w:history="1">
        <w:r w:rsidRPr="005658CB">
          <w:rPr>
            <w:rFonts w:ascii="Book Antiqua" w:eastAsia="Book Antiqua" w:hAnsi="Book Antiqua" w:cs="Book Antiqua"/>
            <w:color w:val="000000"/>
            <w:u w:val="single" w:color="0000EE"/>
            <w:vertAlign w:val="superscript"/>
          </w:rPr>
          <w:t>4</w:t>
        </w:r>
      </w:hyperlink>
      <w:r w:rsidRPr="005658CB">
        <w:rPr>
          <w:rFonts w:ascii="Book Antiqua" w:eastAsia="Book Antiqua" w:hAnsi="Book Antiqua" w:cs="Book Antiqua"/>
          <w:color w:val="000000"/>
          <w:vertAlign w:val="superscript"/>
        </w:rPr>
        <w:t>,</w:t>
      </w:r>
      <w:hyperlink w:anchor="_ENREF_6" w:tooltip="Boudjema, 2011 #64" w:history="1">
        <w:r w:rsidRPr="005658CB">
          <w:rPr>
            <w:rFonts w:ascii="Book Antiqua" w:eastAsia="Book Antiqua" w:hAnsi="Book Antiqua" w:cs="Book Antiqua"/>
            <w:color w:val="000000"/>
            <w:u w:val="single" w:color="0000EE"/>
            <w:vertAlign w:val="superscript"/>
          </w:rPr>
          <w:t>6</w:t>
        </w:r>
      </w:hyperlink>
      <w:r w:rsidRPr="005658CB">
        <w:rPr>
          <w:rFonts w:ascii="Book Antiqua" w:eastAsia="Book Antiqua" w:hAnsi="Book Antiqua" w:cs="Book Antiqua"/>
          <w:color w:val="000000"/>
          <w:vertAlign w:val="superscript"/>
        </w:rPr>
        <w:t>]</w:t>
      </w:r>
      <w:r w:rsidRPr="005658CB">
        <w:rPr>
          <w:rFonts w:ascii="Book Antiqua" w:eastAsia="Book Antiqua" w:hAnsi="Book Antiqua" w:cs="Book Antiqua"/>
          <w:color w:val="000000"/>
        </w:rPr>
        <w:t xml:space="preserve">. </w:t>
      </w:r>
    </w:p>
    <w:p w14:paraId="5F8F16AE" w14:textId="77777777" w:rsidR="00A77B3E" w:rsidRPr="005658CB" w:rsidRDefault="009A66B0" w:rsidP="00387DB0">
      <w:pPr>
        <w:spacing w:line="360" w:lineRule="auto"/>
        <w:ind w:firstLineChars="200" w:firstLine="480"/>
        <w:jc w:val="both"/>
        <w:rPr>
          <w:rFonts w:ascii="Book Antiqua" w:hAnsi="Book Antiqua"/>
        </w:rPr>
      </w:pPr>
      <w:r w:rsidRPr="005658CB">
        <w:rPr>
          <w:rFonts w:ascii="Book Antiqua" w:eastAsia="Book Antiqua" w:hAnsi="Book Antiqua" w:cs="Book Antiqua"/>
          <w:color w:val="000000"/>
        </w:rPr>
        <w:t xml:space="preserve">We observed a relatively low rate of immunosuppression-related toxicity in terms of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diabetes or arterial hypertension and no differences were seen according to early TTL. In addition, development of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was not influenced by TTL during the first month in our study.</w:t>
      </w:r>
    </w:p>
    <w:p w14:paraId="0F65EBBA" w14:textId="2D49D0B9" w:rsidR="00A77B3E" w:rsidRPr="00E60AF7" w:rsidRDefault="009A66B0" w:rsidP="00387DB0">
      <w:pPr>
        <w:spacing w:line="360" w:lineRule="auto"/>
        <w:ind w:firstLineChars="200" w:firstLine="480"/>
        <w:jc w:val="both"/>
        <w:rPr>
          <w:rFonts w:ascii="Book Antiqua" w:hAnsi="Book Antiqua"/>
        </w:rPr>
      </w:pPr>
      <w:r w:rsidRPr="00E60AF7">
        <w:rPr>
          <w:rFonts w:ascii="Book Antiqua" w:eastAsia="Book Antiqua" w:hAnsi="Book Antiqua" w:cs="Book Antiqua"/>
          <w:color w:val="000000"/>
        </w:rPr>
        <w:t xml:space="preserve">In our study, factors associated with patient survival in multivariate analysis were </w:t>
      </w:r>
      <w:r w:rsidRPr="00E60AF7">
        <w:rPr>
          <w:rFonts w:ascii="Book Antiqua" w:eastAsia="Book Antiqua" w:hAnsi="Book Antiqua" w:cs="Book Antiqua"/>
          <w:i/>
          <w:iCs/>
          <w:color w:val="000000"/>
        </w:rPr>
        <w:t>de novo</w:t>
      </w:r>
      <w:r w:rsidRPr="00E60AF7">
        <w:rPr>
          <w:rFonts w:ascii="Book Antiqua" w:eastAsia="Book Antiqua" w:hAnsi="Book Antiqua" w:cs="Book Antiqua"/>
          <w:color w:val="000000"/>
        </w:rPr>
        <w:t xml:space="preserve"> tumor, higher severity of liver disease (MELD score &gt;</w:t>
      </w:r>
      <w:r w:rsidR="00387DB0" w:rsidRPr="00E60AF7">
        <w:rPr>
          <w:rFonts w:ascii="Book Antiqua" w:eastAsia="Book Antiqua" w:hAnsi="Book Antiqua" w:cs="Book Antiqua"/>
          <w:color w:val="000000"/>
        </w:rPr>
        <w:t xml:space="preserve"> </w:t>
      </w:r>
      <w:r w:rsidRPr="00E60AF7">
        <w:rPr>
          <w:rFonts w:ascii="Book Antiqua" w:eastAsia="Book Antiqua" w:hAnsi="Book Antiqua" w:cs="Book Antiqua"/>
          <w:color w:val="000000"/>
        </w:rPr>
        <w:t xml:space="preserve">20), baseline HCV infection and arterial complications after LT. These factors have been repeatedly reported to be related to patient and graft survival after LT in the pre-direct-acting antivirals </w:t>
      </w:r>
      <w:proofErr w:type="gramStart"/>
      <w:r w:rsidRPr="00E60AF7">
        <w:rPr>
          <w:rFonts w:ascii="Book Antiqua" w:eastAsia="Book Antiqua" w:hAnsi="Book Antiqua" w:cs="Book Antiqua"/>
          <w:color w:val="000000"/>
        </w:rPr>
        <w:t>era</w:t>
      </w:r>
      <w:r w:rsidRPr="00E60AF7">
        <w:rPr>
          <w:rFonts w:ascii="Book Antiqua" w:eastAsia="Book Antiqua" w:hAnsi="Book Antiqua" w:cs="Book Antiqua"/>
          <w:color w:val="000000"/>
          <w:vertAlign w:val="superscript"/>
        </w:rPr>
        <w:t>[</w:t>
      </w:r>
      <w:proofErr w:type="gramEnd"/>
      <w:r w:rsidR="00B4714E">
        <w:fldChar w:fldCharType="begin"/>
      </w:r>
      <w:r w:rsidR="00B4714E">
        <w:instrText xml:space="preserve"> HYPERLINK \l "_ENREF_15" \o "Watt, 2010 #29" </w:instrText>
      </w:r>
      <w:r w:rsidR="00B4714E">
        <w:fldChar w:fldCharType="separate"/>
      </w:r>
      <w:r w:rsidRPr="00E60AF7">
        <w:rPr>
          <w:rFonts w:ascii="Book Antiqua" w:eastAsia="Book Antiqua" w:hAnsi="Book Antiqua" w:cs="Book Antiqua"/>
          <w:color w:val="000000"/>
          <w:vertAlign w:val="superscript"/>
        </w:rPr>
        <w:t>16,25,2</w:t>
      </w:r>
      <w:r w:rsidR="00B4714E">
        <w:rPr>
          <w:rFonts w:ascii="Book Antiqua" w:eastAsia="Book Antiqua" w:hAnsi="Book Antiqua" w:cs="Book Antiqua"/>
          <w:color w:val="000000"/>
          <w:vertAlign w:val="superscript"/>
        </w:rPr>
        <w:fldChar w:fldCharType="end"/>
      </w:r>
      <w:r w:rsidRPr="00E60AF7">
        <w:rPr>
          <w:rFonts w:ascii="Book Antiqua" w:eastAsia="Book Antiqua" w:hAnsi="Book Antiqua" w:cs="Book Antiqua"/>
          <w:color w:val="000000"/>
          <w:vertAlign w:val="superscript"/>
        </w:rPr>
        <w:t>6]</w:t>
      </w:r>
      <w:r w:rsidRPr="00E60AF7">
        <w:rPr>
          <w:rFonts w:ascii="Book Antiqua" w:eastAsia="Book Antiqua" w:hAnsi="Book Antiqua" w:cs="Book Antiqua"/>
          <w:color w:val="000000"/>
        </w:rPr>
        <w:t>. Of note, early TTL were not an independent risk factors for patient survival in our study.</w:t>
      </w:r>
    </w:p>
    <w:p w14:paraId="5411023B" w14:textId="2CDC5E7C" w:rsidR="00A77B3E" w:rsidRPr="00E60AF7" w:rsidRDefault="009A66B0" w:rsidP="00387DB0">
      <w:pPr>
        <w:spacing w:line="360" w:lineRule="auto"/>
        <w:ind w:firstLineChars="200" w:firstLine="480"/>
        <w:jc w:val="both"/>
        <w:rPr>
          <w:rFonts w:ascii="Book Antiqua" w:hAnsi="Book Antiqua"/>
        </w:rPr>
      </w:pPr>
      <w:r w:rsidRPr="00E60AF7">
        <w:rPr>
          <w:rFonts w:ascii="Book Antiqua" w:eastAsia="Book Antiqua" w:hAnsi="Book Antiqua" w:cs="Book Antiqua"/>
          <w:color w:val="000000"/>
        </w:rPr>
        <w:t xml:space="preserve">We recognize some limitations in our study. It is retrospective, although the data were retrieved from a prospective database. Indeed, the number of patients included in the different groups are limited and hence the number of patients who experienced adverse events of interest such as impairment of renal function or HCC recurrence are also limited. In addition, MMF was more frequently used in the lower TTL group although immunosuppression-related morbidity is more likely related with tacrolimus exposure rather than to the use of MMF. Nevertheless, our study has several strengths: </w:t>
      </w:r>
      <w:r w:rsidR="00387DB0" w:rsidRPr="00E60AF7">
        <w:rPr>
          <w:rFonts w:ascii="Book Antiqua" w:eastAsia="Book Antiqua" w:hAnsi="Book Antiqua" w:cs="Book Antiqua"/>
          <w:color w:val="000000"/>
        </w:rPr>
        <w:t>(</w:t>
      </w:r>
      <w:r w:rsidRPr="00E60AF7">
        <w:rPr>
          <w:rFonts w:ascii="Book Antiqua" w:eastAsia="Book Antiqua" w:hAnsi="Book Antiqua" w:cs="Book Antiqua"/>
          <w:color w:val="000000"/>
        </w:rPr>
        <w:t xml:space="preserve">1) </w:t>
      </w:r>
      <w:r w:rsidR="00C529AA">
        <w:rPr>
          <w:rFonts w:ascii="Book Antiqua" w:hAnsi="Book Antiqua" w:cs="Book Antiqua" w:hint="eastAsia"/>
          <w:color w:val="000000"/>
          <w:lang w:eastAsia="zh-CN"/>
        </w:rPr>
        <w:t>M</w:t>
      </w:r>
      <w:r w:rsidRPr="00E60AF7">
        <w:rPr>
          <w:rFonts w:ascii="Book Antiqua" w:eastAsia="Book Antiqua" w:hAnsi="Book Antiqua" w:cs="Book Antiqua"/>
          <w:color w:val="000000"/>
        </w:rPr>
        <w:t>edian follow-up was more than 4 years in both groups, which seems sufficient to assess the long-term outcomes and draw meaningful conclusions;</w:t>
      </w:r>
      <w:r w:rsidR="00387DB0" w:rsidRPr="00E60AF7">
        <w:rPr>
          <w:rFonts w:ascii="Book Antiqua" w:eastAsia="Book Antiqua" w:hAnsi="Book Antiqua" w:cs="Book Antiqua"/>
          <w:color w:val="000000"/>
        </w:rPr>
        <w:t xml:space="preserve"> and</w:t>
      </w:r>
      <w:r w:rsidRPr="00E60AF7">
        <w:rPr>
          <w:rFonts w:ascii="Book Antiqua" w:eastAsia="Book Antiqua" w:hAnsi="Book Antiqua" w:cs="Book Antiqua"/>
          <w:color w:val="000000"/>
        </w:rPr>
        <w:t xml:space="preserve"> </w:t>
      </w:r>
      <w:r w:rsidR="00387DB0" w:rsidRPr="00E60AF7">
        <w:rPr>
          <w:rFonts w:ascii="Book Antiqua" w:eastAsia="Book Antiqua" w:hAnsi="Book Antiqua" w:cs="Book Antiqua"/>
          <w:color w:val="000000"/>
        </w:rPr>
        <w:t>(</w:t>
      </w:r>
      <w:r w:rsidRPr="00E60AF7">
        <w:rPr>
          <w:rFonts w:ascii="Book Antiqua" w:eastAsia="Book Antiqua" w:hAnsi="Book Antiqua" w:cs="Book Antiqua"/>
          <w:color w:val="000000"/>
        </w:rPr>
        <w:t xml:space="preserve">2) </w:t>
      </w:r>
      <w:r w:rsidR="00C529AA">
        <w:rPr>
          <w:rFonts w:ascii="Book Antiqua" w:hAnsi="Book Antiqua" w:cs="Book Antiqua" w:hint="eastAsia"/>
          <w:color w:val="000000"/>
          <w:lang w:eastAsia="zh-CN"/>
        </w:rPr>
        <w:t>R</w:t>
      </w:r>
      <w:r w:rsidRPr="00E60AF7">
        <w:rPr>
          <w:rFonts w:ascii="Book Antiqua" w:eastAsia="Book Antiqua" w:hAnsi="Book Antiqua" w:cs="Book Antiqua"/>
          <w:color w:val="000000"/>
        </w:rPr>
        <w:t xml:space="preserve">egarding TTL, our study groups were significantly different only within the first month after LT, which was the target period of time in the study, but not during the rest of the follow-up, what reinforces the adequacy of the study for our purpose and avoids the </w:t>
      </w:r>
      <w:r w:rsidRPr="00E60AF7">
        <w:rPr>
          <w:rFonts w:ascii="Book Antiqua" w:eastAsia="Book Antiqua" w:hAnsi="Book Antiqua" w:cs="Book Antiqua"/>
          <w:color w:val="000000"/>
        </w:rPr>
        <w:lastRenderedPageBreak/>
        <w:t>significant potential bias of having not only different early TTL but different TTL during the study period.</w:t>
      </w:r>
    </w:p>
    <w:p w14:paraId="2B8F6C19" w14:textId="77777777" w:rsidR="00A77B3E" w:rsidRPr="005658CB" w:rsidRDefault="00A77B3E" w:rsidP="005658CB">
      <w:pPr>
        <w:spacing w:line="360" w:lineRule="auto"/>
        <w:jc w:val="both"/>
        <w:rPr>
          <w:rFonts w:ascii="Book Antiqua" w:hAnsi="Book Antiqua"/>
        </w:rPr>
      </w:pPr>
    </w:p>
    <w:p w14:paraId="3832CCAE"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CONCLUSION</w:t>
      </w:r>
    </w:p>
    <w:p w14:paraId="0FE301A3" w14:textId="77777777" w:rsidR="00A77B3E" w:rsidRPr="005658CB" w:rsidRDefault="009A66B0" w:rsidP="005658CB">
      <w:pPr>
        <w:spacing w:line="360" w:lineRule="auto"/>
        <w:jc w:val="both"/>
        <w:rPr>
          <w:rFonts w:ascii="Book Antiqua" w:hAnsi="Book Antiqua"/>
        </w:rPr>
      </w:pPr>
      <w:bookmarkStart w:id="49" w:name="OLE_LINK122"/>
      <w:r w:rsidRPr="005658CB">
        <w:rPr>
          <w:rFonts w:ascii="Book Antiqua" w:eastAsia="Book Antiqua" w:hAnsi="Book Antiqua" w:cs="Book Antiqua"/>
          <w:color w:val="000000"/>
        </w:rPr>
        <w:t>In summary, TTL within the first month after LT had no significant effect on long-term renal function, immunosuppression-related morbidity and 5-year patient or graft survival in our study. Early post-transplant tacrolimus level was not an independent factor for long-term patient in multivariate analysis. We conclude that relatively small differences in mean tacrolimus levels restricted to the first month after LT do not determine differences in long-term immunosuppression-related morbidity and patient survival and therefore, larger exposure to tacrolimus seems to be needed to influence long-term outcomes. Larger studies should be advisable to confirm our results; however, these studies should be done on the basis of different TTL only during the early post-transplant period and not along the follow-up to avoid potential biases.</w:t>
      </w:r>
    </w:p>
    <w:bookmarkEnd w:id="49"/>
    <w:p w14:paraId="12C27633" w14:textId="77777777" w:rsidR="00A77B3E" w:rsidRPr="005658CB" w:rsidRDefault="00A77B3E" w:rsidP="005658CB">
      <w:pPr>
        <w:spacing w:line="360" w:lineRule="auto"/>
        <w:jc w:val="both"/>
        <w:rPr>
          <w:rFonts w:ascii="Book Antiqua" w:hAnsi="Book Antiqua"/>
        </w:rPr>
      </w:pPr>
    </w:p>
    <w:p w14:paraId="493D4DE8"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ARTICLE HIGHLIGHTS</w:t>
      </w:r>
    </w:p>
    <w:p w14:paraId="4FE28CC8"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background</w:t>
      </w:r>
    </w:p>
    <w:p w14:paraId="413FA3C8" w14:textId="2FAA2DF2" w:rsidR="00A77B3E" w:rsidRPr="005658CB" w:rsidRDefault="009A66B0" w:rsidP="005658CB">
      <w:pPr>
        <w:spacing w:line="360" w:lineRule="auto"/>
        <w:jc w:val="both"/>
        <w:rPr>
          <w:rFonts w:ascii="Book Antiqua" w:hAnsi="Book Antiqua"/>
        </w:rPr>
      </w:pPr>
      <w:bookmarkStart w:id="50" w:name="OLE_LINK123"/>
      <w:r w:rsidRPr="005658CB">
        <w:rPr>
          <w:rFonts w:ascii="Book Antiqua" w:eastAsia="Book Antiqua" w:hAnsi="Book Antiqua" w:cs="Book Antiqua"/>
          <w:color w:val="000000"/>
        </w:rPr>
        <w:t>Immunosuppression is a cornerstone in liver transplantation</w:t>
      </w:r>
      <w:r w:rsidR="0097308E">
        <w:rPr>
          <w:rFonts w:ascii="Book Antiqua" w:eastAsia="Book Antiqua" w:hAnsi="Book Antiqua" w:cs="Book Antiqua"/>
          <w:color w:val="000000"/>
        </w:rPr>
        <w:t xml:space="preserve"> (LT)</w:t>
      </w:r>
      <w:r w:rsidRPr="005658CB">
        <w:rPr>
          <w:rFonts w:ascii="Book Antiqua" w:eastAsia="Book Antiqua" w:hAnsi="Book Antiqua" w:cs="Book Antiqua"/>
          <w:color w:val="000000"/>
        </w:rPr>
        <w:t xml:space="preserve"> and current immunosuppressive regimens are mostly based on tacrolimus. At present, side effects relating anticalcineurin inhibitors are one of the main concerns for long-term outcomes after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 Side effects are commonly related with drug dose and trough levels.</w:t>
      </w:r>
    </w:p>
    <w:bookmarkEnd w:id="50"/>
    <w:p w14:paraId="417B024D" w14:textId="77777777" w:rsidR="00A77B3E" w:rsidRPr="005658CB" w:rsidRDefault="00A77B3E" w:rsidP="005658CB">
      <w:pPr>
        <w:spacing w:line="360" w:lineRule="auto"/>
        <w:jc w:val="both"/>
        <w:rPr>
          <w:rFonts w:ascii="Book Antiqua" w:hAnsi="Book Antiqua"/>
        </w:rPr>
      </w:pPr>
    </w:p>
    <w:p w14:paraId="27142B3A"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motivation</w:t>
      </w:r>
    </w:p>
    <w:p w14:paraId="4BCB0F16" w14:textId="49825DA4"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Tacrolimus trough levels</w:t>
      </w:r>
      <w:r w:rsidR="0097308E">
        <w:rPr>
          <w:rFonts w:ascii="Book Antiqua" w:eastAsia="Book Antiqua" w:hAnsi="Book Antiqua" w:cs="Book Antiqua"/>
          <w:color w:val="000000"/>
        </w:rPr>
        <w:t xml:space="preserve"> (</w:t>
      </w:r>
      <w:r w:rsidR="0097308E" w:rsidRPr="005658CB">
        <w:rPr>
          <w:rFonts w:ascii="Book Antiqua" w:eastAsia="Book Antiqua" w:hAnsi="Book Antiqua" w:cs="Book Antiqua"/>
          <w:color w:val="000000"/>
        </w:rPr>
        <w:t>TTL</w:t>
      </w:r>
      <w:r w:rsidR="0097308E">
        <w:rPr>
          <w:rFonts w:ascii="Book Antiqua" w:eastAsia="Book Antiqua" w:hAnsi="Book Antiqua" w:cs="Book Antiqua"/>
          <w:color w:val="000000"/>
        </w:rPr>
        <w:t>)</w:t>
      </w:r>
      <w:r w:rsidRPr="005658CB">
        <w:rPr>
          <w:rFonts w:ascii="Book Antiqua" w:eastAsia="Book Antiqua" w:hAnsi="Book Antiqua" w:cs="Book Antiqua"/>
          <w:color w:val="000000"/>
        </w:rPr>
        <w:t xml:space="preserve"> above 10 ng/mL during the first weeks after liver transplant have been related with mid and long-term outcomes including impairment of renal function and an increased rate of hepatocellular recurrence, </w:t>
      </w:r>
      <w:r w:rsidRPr="005658CB">
        <w:rPr>
          <w:rFonts w:ascii="Book Antiqua" w:eastAsia="Book Antiqua" w:hAnsi="Book Antiqua" w:cs="Book Antiqua"/>
          <w:i/>
          <w:iCs/>
          <w:color w:val="000000"/>
        </w:rPr>
        <w:t>de novo</w:t>
      </w:r>
      <w:r w:rsidRPr="005658CB">
        <w:rPr>
          <w:rFonts w:ascii="Book Antiqua" w:eastAsia="Book Antiqua" w:hAnsi="Book Antiqua" w:cs="Book Antiqua"/>
          <w:color w:val="000000"/>
        </w:rPr>
        <w:t xml:space="preserve"> tumors and new-onset diabetes.</w:t>
      </w:r>
    </w:p>
    <w:p w14:paraId="480E8F9D" w14:textId="77777777" w:rsidR="00A77B3E" w:rsidRPr="005658CB" w:rsidRDefault="00A77B3E" w:rsidP="005658CB">
      <w:pPr>
        <w:spacing w:line="360" w:lineRule="auto"/>
        <w:jc w:val="both"/>
        <w:rPr>
          <w:rFonts w:ascii="Book Antiqua" w:hAnsi="Book Antiqua"/>
        </w:rPr>
      </w:pPr>
    </w:p>
    <w:p w14:paraId="71A864F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objectives</w:t>
      </w:r>
    </w:p>
    <w:p w14:paraId="6435EC8F" w14:textId="684E057C" w:rsidR="00A77B3E" w:rsidRPr="005658CB" w:rsidRDefault="009A66B0" w:rsidP="005658CB">
      <w:pPr>
        <w:spacing w:line="360" w:lineRule="auto"/>
        <w:jc w:val="both"/>
        <w:rPr>
          <w:rFonts w:ascii="Book Antiqua" w:hAnsi="Book Antiqua"/>
        </w:rPr>
      </w:pPr>
      <w:bookmarkStart w:id="51" w:name="OLE_LINK124"/>
      <w:r w:rsidRPr="005658CB">
        <w:rPr>
          <w:rFonts w:ascii="Book Antiqua" w:eastAsia="Book Antiqua" w:hAnsi="Book Antiqua" w:cs="Book Antiqua"/>
          <w:color w:val="000000"/>
        </w:rPr>
        <w:lastRenderedPageBreak/>
        <w:t xml:space="preserve">The aim of this study was to assess the influence of the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during the early post-transplant period in the long-term outcomes of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w:t>
      </w:r>
    </w:p>
    <w:bookmarkEnd w:id="51"/>
    <w:p w14:paraId="03C116F9" w14:textId="77777777" w:rsidR="00A77B3E" w:rsidRPr="005658CB" w:rsidRDefault="00A77B3E" w:rsidP="005658CB">
      <w:pPr>
        <w:spacing w:line="360" w:lineRule="auto"/>
        <w:jc w:val="both"/>
        <w:rPr>
          <w:rFonts w:ascii="Book Antiqua" w:hAnsi="Book Antiqua"/>
        </w:rPr>
      </w:pPr>
    </w:p>
    <w:p w14:paraId="219B0CF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methods</w:t>
      </w:r>
    </w:p>
    <w:p w14:paraId="544C8C7C" w14:textId="727E3F16"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This was a retrospective study of 155 consecutive liver transplants treated with an immunosuppressive regimen based on </w:t>
      </w:r>
      <w:r w:rsidRPr="005658CB">
        <w:rPr>
          <w:rFonts w:ascii="Book Antiqua" w:eastAsia="Book Antiqua" w:hAnsi="Book Antiqua" w:cs="Book Antiqua"/>
          <w:i/>
          <w:iCs/>
          <w:color w:val="000000"/>
        </w:rPr>
        <w:t xml:space="preserve">de novo </w:t>
      </w:r>
      <w:r w:rsidRPr="005658CB">
        <w:rPr>
          <w:rFonts w:ascii="Book Antiqua" w:eastAsia="Book Antiqua" w:hAnsi="Book Antiqua" w:cs="Book Antiqua"/>
          <w:color w:val="000000"/>
        </w:rPr>
        <w:t xml:space="preserve">once-daily tacrolimus. Patients were classified into 2 groups according to their mean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within the first month after transplantation: ≤</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CB3A55">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98) and &gt;</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10 ng/mL (</w:t>
      </w:r>
      <w:r w:rsidRPr="005658CB">
        <w:rPr>
          <w:rFonts w:ascii="Book Antiqua" w:eastAsia="Book Antiqua" w:hAnsi="Book Antiqua" w:cs="Book Antiqua"/>
          <w:i/>
          <w:iCs/>
          <w:color w:val="000000"/>
        </w:rPr>
        <w:t>n</w:t>
      </w:r>
      <w:r w:rsidR="00CB3A55">
        <w:rPr>
          <w:rFonts w:ascii="Book Antiqua" w:eastAsia="Book Antiqua" w:hAnsi="Book Antiqua" w:cs="Book Antiqua"/>
          <w:i/>
          <w:iCs/>
          <w:color w:val="000000"/>
        </w:rPr>
        <w:t xml:space="preserve"> </w:t>
      </w:r>
      <w:r w:rsidRPr="005658CB">
        <w:rPr>
          <w:rFonts w:ascii="Book Antiqua" w:eastAsia="Book Antiqua" w:hAnsi="Book Antiqua" w:cs="Book Antiqua"/>
          <w:color w:val="000000"/>
        </w:rPr>
        <w:t>=</w:t>
      </w:r>
      <w:r w:rsidR="00CB3A55">
        <w:rPr>
          <w:rFonts w:ascii="Book Antiqua" w:eastAsia="Book Antiqua" w:hAnsi="Book Antiqua" w:cs="Book Antiqua"/>
          <w:color w:val="000000"/>
        </w:rPr>
        <w:t xml:space="preserve"> </w:t>
      </w:r>
      <w:r w:rsidRPr="005658CB">
        <w:rPr>
          <w:rFonts w:ascii="Book Antiqua" w:eastAsia="Book Antiqua" w:hAnsi="Book Antiqua" w:cs="Book Antiqua"/>
          <w:color w:val="000000"/>
        </w:rPr>
        <w:t xml:space="preserve">57). All </w:t>
      </w:r>
      <w:r w:rsidR="0097308E" w:rsidRPr="005658CB">
        <w:rPr>
          <w:rFonts w:ascii="Book Antiqua" w:eastAsia="Book Antiqua" w:hAnsi="Book Antiqua" w:cs="Book Antiqua"/>
          <w:color w:val="000000"/>
        </w:rPr>
        <w:t>TTL</w:t>
      </w:r>
      <w:r w:rsidRPr="005658CB">
        <w:rPr>
          <w:rFonts w:ascii="Book Antiqua" w:eastAsia="Book Antiqua" w:hAnsi="Book Antiqua" w:cs="Book Antiqua"/>
          <w:color w:val="000000"/>
        </w:rPr>
        <w:t xml:space="preserve"> obtained during the first month were used to define the mean values. Multivariate analyses were performed to assess risk factors for patient mortality.</w:t>
      </w:r>
    </w:p>
    <w:p w14:paraId="17B65275" w14:textId="77777777" w:rsidR="00A77B3E" w:rsidRPr="005658CB" w:rsidRDefault="00A77B3E" w:rsidP="005658CB">
      <w:pPr>
        <w:spacing w:line="360" w:lineRule="auto"/>
        <w:jc w:val="both"/>
        <w:rPr>
          <w:rFonts w:ascii="Book Antiqua" w:hAnsi="Book Antiqua"/>
        </w:rPr>
      </w:pPr>
    </w:p>
    <w:p w14:paraId="48860B1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results</w:t>
      </w:r>
    </w:p>
    <w:p w14:paraId="5963B70F" w14:textId="74AB5130" w:rsidR="00A77B3E" w:rsidRPr="005658CB" w:rsidRDefault="0097308E" w:rsidP="005658CB">
      <w:pPr>
        <w:spacing w:line="360" w:lineRule="auto"/>
        <w:jc w:val="both"/>
        <w:rPr>
          <w:rFonts w:ascii="Book Antiqua" w:hAnsi="Book Antiqua"/>
        </w:rPr>
      </w:pPr>
      <w:bookmarkStart w:id="52" w:name="OLE_LINK125"/>
      <w:r w:rsidRPr="005658CB">
        <w:rPr>
          <w:rFonts w:ascii="Book Antiqua" w:eastAsia="Book Antiqua" w:hAnsi="Book Antiqua" w:cs="Book Antiqua"/>
          <w:color w:val="000000"/>
        </w:rPr>
        <w:t>TTL</w:t>
      </w:r>
      <w:r w:rsidR="009A66B0" w:rsidRPr="005658CB">
        <w:rPr>
          <w:rFonts w:ascii="Book Antiqua" w:eastAsia="Book Antiqua" w:hAnsi="Book Antiqua" w:cs="Book Antiqua"/>
          <w:color w:val="000000"/>
        </w:rPr>
        <w:t xml:space="preserve"> were significantly different among groups only during the first month after transplantation, but not during the rest of the follow-up After a median follow-up of 52</w:t>
      </w:r>
      <w:r w:rsidR="00CB3A55">
        <w:rPr>
          <w:rFonts w:ascii="Book Antiqua" w:eastAsia="Book Antiqua" w:hAnsi="Book Antiqua" w:cs="Book Antiqua"/>
          <w:color w:val="000000"/>
        </w:rPr>
        <w:t>.</w:t>
      </w:r>
      <w:r w:rsidR="009A66B0" w:rsidRPr="005658CB">
        <w:rPr>
          <w:rFonts w:ascii="Book Antiqua" w:eastAsia="Book Antiqua" w:hAnsi="Book Antiqua" w:cs="Book Antiqua"/>
          <w:color w:val="000000"/>
        </w:rPr>
        <w:t xml:space="preserve">8 </w:t>
      </w:r>
      <w:proofErr w:type="spellStart"/>
      <w:r w:rsidR="009A66B0" w:rsidRPr="005658CB">
        <w:rPr>
          <w:rFonts w:ascii="Book Antiqua" w:eastAsia="Book Antiqua" w:hAnsi="Book Antiqua" w:cs="Book Antiqua"/>
          <w:color w:val="000000"/>
        </w:rPr>
        <w:t>mo</w:t>
      </w:r>
      <w:proofErr w:type="spellEnd"/>
      <w:r w:rsidR="009A66B0" w:rsidRPr="005658CB">
        <w:rPr>
          <w:rFonts w:ascii="Book Antiqua" w:eastAsia="Book Antiqua" w:hAnsi="Book Antiqua" w:cs="Book Antiqua"/>
          <w:color w:val="000000"/>
        </w:rPr>
        <w:t xml:space="preserve"> (range 2.8-81.1), no significant differences were observed in the evolution of the mean estimated glomerular filtration rate, hepatocellular carcinoma recurrence, development of </w:t>
      </w:r>
      <w:r w:rsidR="009A66B0" w:rsidRPr="005658CB">
        <w:rPr>
          <w:rFonts w:ascii="Book Antiqua" w:eastAsia="Book Antiqua" w:hAnsi="Book Antiqua" w:cs="Book Antiqua"/>
          <w:i/>
          <w:iCs/>
          <w:color w:val="000000"/>
        </w:rPr>
        <w:t>de novo</w:t>
      </w:r>
      <w:r w:rsidR="009A66B0" w:rsidRPr="005658CB">
        <w:rPr>
          <w:rFonts w:ascii="Book Antiqua" w:eastAsia="Book Antiqua" w:hAnsi="Book Antiqua" w:cs="Book Antiqua"/>
          <w:color w:val="000000"/>
        </w:rPr>
        <w:t xml:space="preserve"> tumors, new-onset diabetes, new-onset arterial hypertension or biopsy-proven acute rejection rate. Five-year patient and graft survival were comparable. Early tacrolimus trough level was not an independent factor for patient mortality in multivariate analyses.</w:t>
      </w:r>
    </w:p>
    <w:bookmarkEnd w:id="52"/>
    <w:p w14:paraId="6172AE83" w14:textId="77777777" w:rsidR="00A77B3E" w:rsidRPr="005658CB" w:rsidRDefault="00A77B3E" w:rsidP="005658CB">
      <w:pPr>
        <w:spacing w:line="360" w:lineRule="auto"/>
        <w:jc w:val="both"/>
        <w:rPr>
          <w:rFonts w:ascii="Book Antiqua" w:hAnsi="Book Antiqua"/>
        </w:rPr>
      </w:pPr>
    </w:p>
    <w:p w14:paraId="079DBF4B"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conclusions</w:t>
      </w:r>
    </w:p>
    <w:p w14:paraId="49C062B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Differences in tacrolimus levels restricted to the first month after transplantation did not result in significant differences in long-term outcomes of liver transplant recipients.</w:t>
      </w:r>
    </w:p>
    <w:p w14:paraId="74979803" w14:textId="77777777" w:rsidR="00A77B3E" w:rsidRPr="005658CB" w:rsidRDefault="00A77B3E" w:rsidP="005658CB">
      <w:pPr>
        <w:spacing w:line="360" w:lineRule="auto"/>
        <w:jc w:val="both"/>
        <w:rPr>
          <w:rFonts w:ascii="Book Antiqua" w:hAnsi="Book Antiqua"/>
        </w:rPr>
      </w:pPr>
    </w:p>
    <w:p w14:paraId="76AF984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i/>
          <w:color w:val="000000"/>
        </w:rPr>
        <w:t>Research perspectives</w:t>
      </w:r>
    </w:p>
    <w:p w14:paraId="49710ED7" w14:textId="5A22D629" w:rsidR="00A77B3E" w:rsidRPr="005658CB" w:rsidRDefault="009A66B0" w:rsidP="005658CB">
      <w:pPr>
        <w:spacing w:line="360" w:lineRule="auto"/>
        <w:jc w:val="both"/>
        <w:rPr>
          <w:rFonts w:ascii="Book Antiqua" w:hAnsi="Book Antiqua"/>
        </w:rPr>
      </w:pPr>
      <w:bookmarkStart w:id="53" w:name="OLE_LINK126"/>
      <w:r w:rsidRPr="005658CB">
        <w:rPr>
          <w:rFonts w:ascii="Book Antiqua" w:eastAsia="Book Antiqua" w:hAnsi="Book Antiqua" w:cs="Book Antiqua"/>
          <w:color w:val="000000"/>
        </w:rPr>
        <w:t xml:space="preserve">Mid and long-term calcineurin inhibitors-related side effects after </w:t>
      </w:r>
      <w:r w:rsidR="0097308E">
        <w:rPr>
          <w:rFonts w:ascii="Book Antiqua" w:eastAsia="Book Antiqua" w:hAnsi="Book Antiqua" w:cs="Book Antiqua"/>
          <w:color w:val="000000"/>
        </w:rPr>
        <w:t>LT</w:t>
      </w:r>
      <w:r w:rsidRPr="005658CB">
        <w:rPr>
          <w:rFonts w:ascii="Book Antiqua" w:eastAsia="Book Antiqua" w:hAnsi="Book Antiqua" w:cs="Book Antiqua"/>
          <w:color w:val="000000"/>
        </w:rPr>
        <w:t xml:space="preserve"> should be studied considering the cumulative exposure to tacrolimus along the follow-up and not only the trough levels observed during the early post-transplant period.</w:t>
      </w:r>
    </w:p>
    <w:bookmarkEnd w:id="53"/>
    <w:p w14:paraId="1153397B" w14:textId="77777777" w:rsidR="00A77B3E" w:rsidRPr="005658CB" w:rsidRDefault="00A77B3E" w:rsidP="005658CB">
      <w:pPr>
        <w:spacing w:line="360" w:lineRule="auto"/>
        <w:jc w:val="both"/>
        <w:rPr>
          <w:rFonts w:ascii="Book Antiqua" w:hAnsi="Book Antiqua"/>
        </w:rPr>
      </w:pPr>
    </w:p>
    <w:p w14:paraId="40D0E25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aps/>
          <w:color w:val="000000"/>
          <w:u w:val="single"/>
        </w:rPr>
        <w:t>ACKNOWLEDGEMENTS</w:t>
      </w:r>
    </w:p>
    <w:p w14:paraId="28875E4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 xml:space="preserve">Dr. Blanca </w:t>
      </w:r>
      <w:proofErr w:type="spellStart"/>
      <w:r w:rsidRPr="005658CB">
        <w:rPr>
          <w:rFonts w:ascii="Book Antiqua" w:eastAsia="Book Antiqua" w:hAnsi="Book Antiqua" w:cs="Book Antiqua"/>
          <w:color w:val="000000"/>
        </w:rPr>
        <w:t>Piedrafita</w:t>
      </w:r>
      <w:proofErr w:type="spellEnd"/>
      <w:r w:rsidRPr="005658CB">
        <w:rPr>
          <w:rFonts w:ascii="Book Antiqua" w:eastAsia="Book Antiqua" w:hAnsi="Book Antiqua" w:cs="Book Antiqua"/>
          <w:color w:val="000000"/>
        </w:rPr>
        <w:t xml:space="preserve"> at Medical Statistics Consulting S.L. (Valencia) is thanked for writing assistance and Dr. José Ignacio </w:t>
      </w:r>
      <w:proofErr w:type="spellStart"/>
      <w:r w:rsidRPr="005658CB">
        <w:rPr>
          <w:rFonts w:ascii="Book Antiqua" w:eastAsia="Book Antiqua" w:hAnsi="Book Antiqua" w:cs="Book Antiqua"/>
          <w:color w:val="000000"/>
        </w:rPr>
        <w:t>Pijuan</w:t>
      </w:r>
      <w:proofErr w:type="spellEnd"/>
      <w:r w:rsidRPr="005658CB">
        <w:rPr>
          <w:rFonts w:ascii="Book Antiqua" w:eastAsia="Book Antiqua" w:hAnsi="Book Antiqua" w:cs="Book Antiqua"/>
          <w:color w:val="000000"/>
        </w:rPr>
        <w:t xml:space="preserve"> from the Department of Epidemiology and Biostatistics for assistance in survival analysis.</w:t>
      </w:r>
    </w:p>
    <w:p w14:paraId="6C3962C6" w14:textId="77777777" w:rsidR="00A77B3E" w:rsidRPr="005658CB" w:rsidRDefault="00A77B3E" w:rsidP="005658CB">
      <w:pPr>
        <w:spacing w:line="360" w:lineRule="auto"/>
        <w:jc w:val="both"/>
        <w:rPr>
          <w:rFonts w:ascii="Book Antiqua" w:hAnsi="Book Antiqua"/>
        </w:rPr>
      </w:pPr>
    </w:p>
    <w:p w14:paraId="708F259C"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REFERENCES</w:t>
      </w:r>
    </w:p>
    <w:p w14:paraId="1EE312AC" w14:textId="77777777" w:rsidR="005658CB" w:rsidRPr="005658CB" w:rsidRDefault="005658CB" w:rsidP="005658CB">
      <w:pPr>
        <w:spacing w:line="360" w:lineRule="auto"/>
        <w:jc w:val="both"/>
        <w:rPr>
          <w:rFonts w:ascii="Book Antiqua" w:hAnsi="Book Antiqua"/>
        </w:rPr>
      </w:pPr>
      <w:bookmarkStart w:id="54" w:name="OLE_LINK127"/>
      <w:r w:rsidRPr="005658CB">
        <w:rPr>
          <w:rFonts w:ascii="Book Antiqua" w:hAnsi="Book Antiqua"/>
        </w:rPr>
        <w:t xml:space="preserve">1 </w:t>
      </w:r>
      <w:r w:rsidRPr="005658CB">
        <w:rPr>
          <w:rFonts w:ascii="Book Antiqua" w:hAnsi="Book Antiqua"/>
          <w:b/>
          <w:bCs/>
        </w:rPr>
        <w:t>Kim WR</w:t>
      </w:r>
      <w:r w:rsidRPr="005658CB">
        <w:rPr>
          <w:rFonts w:ascii="Book Antiqua" w:hAnsi="Book Antiqua"/>
        </w:rPr>
        <w:t xml:space="preserve">, Lake JR, Smith JM, </w:t>
      </w:r>
      <w:proofErr w:type="spellStart"/>
      <w:r w:rsidRPr="005658CB">
        <w:rPr>
          <w:rFonts w:ascii="Book Antiqua" w:hAnsi="Book Antiqua"/>
        </w:rPr>
        <w:t>Skeans</w:t>
      </w:r>
      <w:proofErr w:type="spellEnd"/>
      <w:r w:rsidRPr="005658CB">
        <w:rPr>
          <w:rFonts w:ascii="Book Antiqua" w:hAnsi="Book Antiqua"/>
        </w:rPr>
        <w:t xml:space="preserve"> MA, </w:t>
      </w:r>
      <w:proofErr w:type="spellStart"/>
      <w:r w:rsidRPr="005658CB">
        <w:rPr>
          <w:rFonts w:ascii="Book Antiqua" w:hAnsi="Book Antiqua"/>
        </w:rPr>
        <w:t>Schladt</w:t>
      </w:r>
      <w:proofErr w:type="spellEnd"/>
      <w:r w:rsidRPr="005658CB">
        <w:rPr>
          <w:rFonts w:ascii="Book Antiqua" w:hAnsi="Book Antiqua"/>
        </w:rPr>
        <w:t xml:space="preserve"> DP, Edwards EB, Harper AM, </w:t>
      </w:r>
      <w:proofErr w:type="spellStart"/>
      <w:r w:rsidRPr="005658CB">
        <w:rPr>
          <w:rFonts w:ascii="Book Antiqua" w:hAnsi="Book Antiqua"/>
        </w:rPr>
        <w:t>Wainright</w:t>
      </w:r>
      <w:proofErr w:type="spellEnd"/>
      <w:r w:rsidRPr="005658CB">
        <w:rPr>
          <w:rFonts w:ascii="Book Antiqua" w:hAnsi="Book Antiqua"/>
        </w:rPr>
        <w:t xml:space="preserve"> JL, Snyder JJ, </w:t>
      </w:r>
      <w:proofErr w:type="spellStart"/>
      <w:r w:rsidRPr="005658CB">
        <w:rPr>
          <w:rFonts w:ascii="Book Antiqua" w:hAnsi="Book Antiqua"/>
        </w:rPr>
        <w:t>Israni</w:t>
      </w:r>
      <w:proofErr w:type="spellEnd"/>
      <w:r w:rsidRPr="005658CB">
        <w:rPr>
          <w:rFonts w:ascii="Book Antiqua" w:hAnsi="Book Antiqua"/>
        </w:rPr>
        <w:t xml:space="preserve"> AK, </w:t>
      </w:r>
      <w:proofErr w:type="spellStart"/>
      <w:r w:rsidRPr="005658CB">
        <w:rPr>
          <w:rFonts w:ascii="Book Antiqua" w:hAnsi="Book Antiqua"/>
        </w:rPr>
        <w:t>Kasiske</w:t>
      </w:r>
      <w:proofErr w:type="spellEnd"/>
      <w:r w:rsidRPr="005658CB">
        <w:rPr>
          <w:rFonts w:ascii="Book Antiqua" w:hAnsi="Book Antiqua"/>
        </w:rPr>
        <w:t xml:space="preserve"> BL. OPTN/SRTR 2015 Annual Data Report: Liver. </w:t>
      </w:r>
      <w:r w:rsidRPr="005658CB">
        <w:rPr>
          <w:rFonts w:ascii="Book Antiqua" w:hAnsi="Book Antiqua"/>
          <w:i/>
          <w:iCs/>
        </w:rPr>
        <w:t>Am J Transplant</w:t>
      </w:r>
      <w:r w:rsidRPr="005658CB">
        <w:rPr>
          <w:rFonts w:ascii="Book Antiqua" w:hAnsi="Book Antiqua"/>
        </w:rPr>
        <w:t xml:space="preserve"> 2017; </w:t>
      </w:r>
      <w:r w:rsidRPr="005658CB">
        <w:rPr>
          <w:rFonts w:ascii="Book Antiqua" w:hAnsi="Book Antiqua"/>
          <w:b/>
          <w:bCs/>
        </w:rPr>
        <w:t>17 Suppl 1</w:t>
      </w:r>
      <w:r w:rsidRPr="005658CB">
        <w:rPr>
          <w:rFonts w:ascii="Book Antiqua" w:hAnsi="Book Antiqua"/>
        </w:rPr>
        <w:t>: 174-251 [PMID: 28052604 DOI: 10.1111/ajt.14126]</w:t>
      </w:r>
    </w:p>
    <w:p w14:paraId="08500EAE"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 </w:t>
      </w:r>
      <w:r w:rsidRPr="005658CB">
        <w:rPr>
          <w:rFonts w:ascii="Book Antiqua" w:hAnsi="Book Antiqua"/>
          <w:b/>
          <w:bCs/>
        </w:rPr>
        <w:t>Kahan BD</w:t>
      </w:r>
      <w:r w:rsidRPr="005658CB">
        <w:rPr>
          <w:rFonts w:ascii="Book Antiqua" w:hAnsi="Book Antiqua"/>
        </w:rPr>
        <w:t xml:space="preserve">, Keown P, Levy GA, Johnston A. Therapeutic drug monitoring of immunosuppressant drugs in clinical practice. </w:t>
      </w:r>
      <w:proofErr w:type="spellStart"/>
      <w:r w:rsidRPr="005658CB">
        <w:rPr>
          <w:rFonts w:ascii="Book Antiqua" w:hAnsi="Book Antiqua"/>
          <w:i/>
          <w:iCs/>
        </w:rPr>
        <w:t>Clin</w:t>
      </w:r>
      <w:proofErr w:type="spellEnd"/>
      <w:r w:rsidRPr="005658CB">
        <w:rPr>
          <w:rFonts w:ascii="Book Antiqua" w:hAnsi="Book Antiqua"/>
          <w:i/>
          <w:iCs/>
        </w:rPr>
        <w:t xml:space="preserve"> </w:t>
      </w:r>
      <w:proofErr w:type="spellStart"/>
      <w:r w:rsidRPr="005658CB">
        <w:rPr>
          <w:rFonts w:ascii="Book Antiqua" w:hAnsi="Book Antiqua"/>
          <w:i/>
          <w:iCs/>
        </w:rPr>
        <w:t>Ther</w:t>
      </w:r>
      <w:proofErr w:type="spellEnd"/>
      <w:r w:rsidRPr="005658CB">
        <w:rPr>
          <w:rFonts w:ascii="Book Antiqua" w:hAnsi="Book Antiqua"/>
        </w:rPr>
        <w:t xml:space="preserve"> 2002; </w:t>
      </w:r>
      <w:r w:rsidRPr="005658CB">
        <w:rPr>
          <w:rFonts w:ascii="Book Antiqua" w:hAnsi="Book Antiqua"/>
          <w:b/>
          <w:bCs/>
        </w:rPr>
        <w:t>24</w:t>
      </w:r>
      <w:r w:rsidRPr="005658CB">
        <w:rPr>
          <w:rFonts w:ascii="Book Antiqua" w:hAnsi="Book Antiqua"/>
        </w:rPr>
        <w:t>: 330-50; discussion 329 [PMID: 11952020 DOI: 10.1016/s0149-2918(02)85038-x]</w:t>
      </w:r>
    </w:p>
    <w:p w14:paraId="024FD38D"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3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Germani</w:t>
      </w:r>
      <w:proofErr w:type="spellEnd"/>
      <w:r w:rsidRPr="005658CB">
        <w:rPr>
          <w:rFonts w:ascii="Book Antiqua" w:hAnsi="Book Antiqua"/>
        </w:rPr>
        <w:t xml:space="preserve"> G, </w:t>
      </w:r>
      <w:proofErr w:type="spellStart"/>
      <w:r w:rsidRPr="005658CB">
        <w:rPr>
          <w:rFonts w:ascii="Book Antiqua" w:hAnsi="Book Antiqua"/>
        </w:rPr>
        <w:t>Papastergiou</w:t>
      </w:r>
      <w:proofErr w:type="spellEnd"/>
      <w:r w:rsidRPr="005658CB">
        <w:rPr>
          <w:rFonts w:ascii="Book Antiqua" w:hAnsi="Book Antiqua"/>
        </w:rPr>
        <w:t xml:space="preserve"> V, </w:t>
      </w:r>
      <w:proofErr w:type="spellStart"/>
      <w:r w:rsidRPr="005658CB">
        <w:rPr>
          <w:rFonts w:ascii="Book Antiqua" w:hAnsi="Book Antiqua"/>
        </w:rPr>
        <w:t>Tsochatzis</w:t>
      </w:r>
      <w:proofErr w:type="spellEnd"/>
      <w:r w:rsidRPr="005658CB">
        <w:rPr>
          <w:rFonts w:ascii="Book Antiqua" w:hAnsi="Book Antiqua"/>
        </w:rPr>
        <w:t xml:space="preserve"> E, </w:t>
      </w:r>
      <w:proofErr w:type="spellStart"/>
      <w:r w:rsidRPr="005658CB">
        <w:rPr>
          <w:rFonts w:ascii="Book Antiqua" w:hAnsi="Book Antiqua"/>
        </w:rPr>
        <w:t>Thalassinos</w:t>
      </w:r>
      <w:proofErr w:type="spellEnd"/>
      <w:r w:rsidRPr="005658CB">
        <w:rPr>
          <w:rFonts w:ascii="Book Antiqua" w:hAnsi="Book Antiqua"/>
        </w:rPr>
        <w:t xml:space="preserve"> E, </w:t>
      </w:r>
      <w:proofErr w:type="spellStart"/>
      <w:r w:rsidRPr="005658CB">
        <w:rPr>
          <w:rFonts w:ascii="Book Antiqua" w:hAnsi="Book Antiqua"/>
        </w:rPr>
        <w:t>Luong</w:t>
      </w:r>
      <w:proofErr w:type="spellEnd"/>
      <w:r w:rsidRPr="005658CB">
        <w:rPr>
          <w:rFonts w:ascii="Book Antiqua" w:hAnsi="Book Antiqua"/>
        </w:rPr>
        <w:t xml:space="preserve"> TV, Rolando N, Dhillon AP, Patch D, </w:t>
      </w:r>
      <w:proofErr w:type="spellStart"/>
      <w:r w:rsidRPr="005658CB">
        <w:rPr>
          <w:rFonts w:ascii="Book Antiqua" w:hAnsi="Book Antiqua"/>
        </w:rPr>
        <w:t>O'Beirne</w:t>
      </w:r>
      <w:proofErr w:type="spellEnd"/>
      <w:r w:rsidRPr="005658CB">
        <w:rPr>
          <w:rFonts w:ascii="Book Antiqua" w:hAnsi="Book Antiqua"/>
        </w:rPr>
        <w:t xml:space="preserve"> J, </w:t>
      </w:r>
      <w:proofErr w:type="spellStart"/>
      <w:r w:rsidRPr="005658CB">
        <w:rPr>
          <w:rFonts w:ascii="Book Antiqua" w:hAnsi="Book Antiqua"/>
        </w:rPr>
        <w:t>Thorburn</w:t>
      </w:r>
      <w:proofErr w:type="spellEnd"/>
      <w:r w:rsidRPr="005658CB">
        <w:rPr>
          <w:rFonts w:ascii="Book Antiqua" w:hAnsi="Book Antiqua"/>
        </w:rPr>
        <w:t xml:space="preserve"> D, Burroughs AK. Early tacrolimus exposure after liver transplantation: relationship with moderate/severe acute rejection and long-term outcome. </w:t>
      </w:r>
      <w:r w:rsidRPr="005658CB">
        <w:rPr>
          <w:rFonts w:ascii="Book Antiqua" w:hAnsi="Book Antiqua"/>
          <w:i/>
          <w:iCs/>
        </w:rPr>
        <w:t>J Hepatol</w:t>
      </w:r>
      <w:r w:rsidRPr="005658CB">
        <w:rPr>
          <w:rFonts w:ascii="Book Antiqua" w:hAnsi="Book Antiqua"/>
        </w:rPr>
        <w:t xml:space="preserve"> 2013; </w:t>
      </w:r>
      <w:r w:rsidRPr="005658CB">
        <w:rPr>
          <w:rFonts w:ascii="Book Antiqua" w:hAnsi="Book Antiqua"/>
          <w:b/>
          <w:bCs/>
        </w:rPr>
        <w:t>58</w:t>
      </w:r>
      <w:r w:rsidRPr="005658CB">
        <w:rPr>
          <w:rFonts w:ascii="Book Antiqua" w:hAnsi="Book Antiqua"/>
        </w:rPr>
        <w:t>: 262-270 [PMID: 23023010 DOI: 10.1016/j.jhep.2012.09.019]</w:t>
      </w:r>
    </w:p>
    <w:p w14:paraId="4B736D63"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4 </w:t>
      </w:r>
      <w:r w:rsidRPr="005658CB">
        <w:rPr>
          <w:rFonts w:ascii="Book Antiqua" w:hAnsi="Book Antiqua"/>
          <w:b/>
          <w:bCs/>
        </w:rPr>
        <w:t>Neuberger JM</w:t>
      </w:r>
      <w:r w:rsidRPr="005658CB">
        <w:rPr>
          <w:rFonts w:ascii="Book Antiqua" w:hAnsi="Book Antiqua"/>
        </w:rPr>
        <w:t xml:space="preserve">, </w:t>
      </w:r>
      <w:proofErr w:type="spellStart"/>
      <w:r w:rsidRPr="005658CB">
        <w:rPr>
          <w:rFonts w:ascii="Book Antiqua" w:hAnsi="Book Antiqua"/>
        </w:rPr>
        <w:t>Mamelok</w:t>
      </w:r>
      <w:proofErr w:type="spellEnd"/>
      <w:r w:rsidRPr="005658CB">
        <w:rPr>
          <w:rFonts w:ascii="Book Antiqua" w:hAnsi="Book Antiqua"/>
        </w:rPr>
        <w:t xml:space="preserve"> RD, </w:t>
      </w:r>
      <w:proofErr w:type="spellStart"/>
      <w:r w:rsidRPr="005658CB">
        <w:rPr>
          <w:rFonts w:ascii="Book Antiqua" w:hAnsi="Book Antiqua"/>
        </w:rPr>
        <w:t>Neuhaus</w:t>
      </w:r>
      <w:proofErr w:type="spellEnd"/>
      <w:r w:rsidRPr="005658CB">
        <w:rPr>
          <w:rFonts w:ascii="Book Antiqua" w:hAnsi="Book Antiqua"/>
        </w:rPr>
        <w:t xml:space="preserve"> P, </w:t>
      </w:r>
      <w:proofErr w:type="spellStart"/>
      <w:r w:rsidRPr="005658CB">
        <w:rPr>
          <w:rFonts w:ascii="Book Antiqua" w:hAnsi="Book Antiqua"/>
        </w:rPr>
        <w:t>Pirenne</w:t>
      </w:r>
      <w:proofErr w:type="spellEnd"/>
      <w:r w:rsidRPr="005658CB">
        <w:rPr>
          <w:rFonts w:ascii="Book Antiqua" w:hAnsi="Book Antiqua"/>
        </w:rPr>
        <w:t xml:space="preserve"> J, Samuel D, </w:t>
      </w:r>
      <w:proofErr w:type="spellStart"/>
      <w:r w:rsidRPr="005658CB">
        <w:rPr>
          <w:rFonts w:ascii="Book Antiqua" w:hAnsi="Book Antiqua"/>
        </w:rPr>
        <w:t>Isoniemi</w:t>
      </w:r>
      <w:proofErr w:type="spellEnd"/>
      <w:r w:rsidRPr="005658CB">
        <w:rPr>
          <w:rFonts w:ascii="Book Antiqua" w:hAnsi="Book Antiqua"/>
        </w:rPr>
        <w:t xml:space="preserve"> H, </w:t>
      </w:r>
      <w:proofErr w:type="spellStart"/>
      <w:r w:rsidRPr="005658CB">
        <w:rPr>
          <w:rFonts w:ascii="Book Antiqua" w:hAnsi="Book Antiqua"/>
        </w:rPr>
        <w:t>Rostaing</w:t>
      </w:r>
      <w:proofErr w:type="spellEnd"/>
      <w:r w:rsidRPr="005658CB">
        <w:rPr>
          <w:rFonts w:ascii="Book Antiqua" w:hAnsi="Book Antiqua"/>
        </w:rPr>
        <w:t xml:space="preserve"> L, </w:t>
      </w:r>
      <w:proofErr w:type="spellStart"/>
      <w:r w:rsidRPr="005658CB">
        <w:rPr>
          <w:rFonts w:ascii="Book Antiqua" w:hAnsi="Book Antiqua"/>
        </w:rPr>
        <w:t>Rimola</w:t>
      </w:r>
      <w:proofErr w:type="spellEnd"/>
      <w:r w:rsidRPr="005658CB">
        <w:rPr>
          <w:rFonts w:ascii="Book Antiqua" w:hAnsi="Book Antiqua"/>
        </w:rPr>
        <w:t xml:space="preserve"> A, Marshall S, Mayer AD; </w:t>
      </w:r>
      <w:proofErr w:type="spellStart"/>
      <w:r w:rsidRPr="005658CB">
        <w:rPr>
          <w:rFonts w:ascii="Book Antiqua" w:hAnsi="Book Antiqua"/>
        </w:rPr>
        <w:t>ReSpECT</w:t>
      </w:r>
      <w:proofErr w:type="spellEnd"/>
      <w:r w:rsidRPr="005658CB">
        <w:rPr>
          <w:rFonts w:ascii="Book Antiqua" w:hAnsi="Book Antiqua"/>
        </w:rPr>
        <w:t xml:space="preserve"> Study Group. Delayed introduction of reduced-dose tacrolimus, and renal function in liver transplantation: the '</w:t>
      </w:r>
      <w:proofErr w:type="spellStart"/>
      <w:r w:rsidRPr="005658CB">
        <w:rPr>
          <w:rFonts w:ascii="Book Antiqua" w:hAnsi="Book Antiqua"/>
        </w:rPr>
        <w:t>ReSpECT</w:t>
      </w:r>
      <w:proofErr w:type="spellEnd"/>
      <w:r w:rsidRPr="005658CB">
        <w:rPr>
          <w:rFonts w:ascii="Book Antiqua" w:hAnsi="Book Antiqua"/>
        </w:rPr>
        <w:t xml:space="preserve">' study. </w:t>
      </w:r>
      <w:r w:rsidRPr="005658CB">
        <w:rPr>
          <w:rFonts w:ascii="Book Antiqua" w:hAnsi="Book Antiqua"/>
          <w:i/>
          <w:iCs/>
        </w:rPr>
        <w:t>Am J Transplant</w:t>
      </w:r>
      <w:r w:rsidRPr="005658CB">
        <w:rPr>
          <w:rFonts w:ascii="Book Antiqua" w:hAnsi="Book Antiqua"/>
        </w:rPr>
        <w:t xml:space="preserve"> 2009; </w:t>
      </w:r>
      <w:r w:rsidRPr="005658CB">
        <w:rPr>
          <w:rFonts w:ascii="Book Antiqua" w:hAnsi="Book Antiqua"/>
          <w:b/>
          <w:bCs/>
        </w:rPr>
        <w:t>9</w:t>
      </w:r>
      <w:r w:rsidRPr="005658CB">
        <w:rPr>
          <w:rFonts w:ascii="Book Antiqua" w:hAnsi="Book Antiqua"/>
        </w:rPr>
        <w:t>: 327-336 [PMID: 19120077 DOI: 10.1111/j.1600-6143.2008.02493.x]</w:t>
      </w:r>
    </w:p>
    <w:p w14:paraId="26384C68"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5 </w:t>
      </w:r>
      <w:proofErr w:type="spellStart"/>
      <w:r w:rsidRPr="005658CB">
        <w:rPr>
          <w:rFonts w:ascii="Book Antiqua" w:hAnsi="Book Antiqua"/>
          <w:b/>
          <w:bCs/>
        </w:rPr>
        <w:t>Benítez</w:t>
      </w:r>
      <w:proofErr w:type="spellEnd"/>
      <w:r w:rsidRPr="005658CB">
        <w:rPr>
          <w:rFonts w:ascii="Book Antiqua" w:hAnsi="Book Antiqua"/>
          <w:b/>
          <w:bCs/>
        </w:rPr>
        <w:t xml:space="preserve"> CE</w:t>
      </w:r>
      <w:r w:rsidRPr="005658CB">
        <w:rPr>
          <w:rFonts w:ascii="Book Antiqua" w:hAnsi="Book Antiqua"/>
        </w:rPr>
        <w:t xml:space="preserve">, </w:t>
      </w:r>
      <w:proofErr w:type="spellStart"/>
      <w:r w:rsidRPr="005658CB">
        <w:rPr>
          <w:rFonts w:ascii="Book Antiqua" w:hAnsi="Book Antiqua"/>
        </w:rPr>
        <w:t>Puig-Pey</w:t>
      </w:r>
      <w:proofErr w:type="spellEnd"/>
      <w:r w:rsidRPr="005658CB">
        <w:rPr>
          <w:rFonts w:ascii="Book Antiqua" w:hAnsi="Book Antiqua"/>
        </w:rPr>
        <w:t xml:space="preserve"> I, </w:t>
      </w:r>
      <w:proofErr w:type="spellStart"/>
      <w:r w:rsidRPr="005658CB">
        <w:rPr>
          <w:rFonts w:ascii="Book Antiqua" w:hAnsi="Book Antiqua"/>
        </w:rPr>
        <w:t>López</w:t>
      </w:r>
      <w:proofErr w:type="spellEnd"/>
      <w:r w:rsidRPr="005658CB">
        <w:rPr>
          <w:rFonts w:ascii="Book Antiqua" w:hAnsi="Book Antiqua"/>
        </w:rPr>
        <w:t xml:space="preserve"> M, </w:t>
      </w:r>
      <w:proofErr w:type="spellStart"/>
      <w:r w:rsidRPr="005658CB">
        <w:rPr>
          <w:rFonts w:ascii="Book Antiqua" w:hAnsi="Book Antiqua"/>
        </w:rPr>
        <w:t>Martínez-Llordella</w:t>
      </w:r>
      <w:proofErr w:type="spellEnd"/>
      <w:r w:rsidRPr="005658CB">
        <w:rPr>
          <w:rFonts w:ascii="Book Antiqua" w:hAnsi="Book Antiqua"/>
        </w:rPr>
        <w:t xml:space="preserve"> M, Lozano JJ, </w:t>
      </w:r>
      <w:proofErr w:type="spellStart"/>
      <w:r w:rsidRPr="005658CB">
        <w:rPr>
          <w:rFonts w:ascii="Book Antiqua" w:hAnsi="Book Antiqua"/>
        </w:rPr>
        <w:t>Bohne</w:t>
      </w:r>
      <w:proofErr w:type="spellEnd"/>
      <w:r w:rsidRPr="005658CB">
        <w:rPr>
          <w:rFonts w:ascii="Book Antiqua" w:hAnsi="Book Antiqua"/>
        </w:rPr>
        <w:t xml:space="preserve"> F, </w:t>
      </w:r>
      <w:proofErr w:type="spellStart"/>
      <w:r w:rsidRPr="005658CB">
        <w:rPr>
          <w:rFonts w:ascii="Book Antiqua" w:hAnsi="Book Antiqua"/>
        </w:rPr>
        <w:t>Londoño</w:t>
      </w:r>
      <w:proofErr w:type="spellEnd"/>
      <w:r w:rsidRPr="005658CB">
        <w:rPr>
          <w:rFonts w:ascii="Book Antiqua" w:hAnsi="Book Antiqua"/>
        </w:rPr>
        <w:t xml:space="preserve"> MC, </w:t>
      </w:r>
      <w:proofErr w:type="spellStart"/>
      <w:r w:rsidRPr="005658CB">
        <w:rPr>
          <w:rFonts w:ascii="Book Antiqua" w:hAnsi="Book Antiqua"/>
        </w:rPr>
        <w:t>García-Valdecasas</w:t>
      </w:r>
      <w:proofErr w:type="spellEnd"/>
      <w:r w:rsidRPr="005658CB">
        <w:rPr>
          <w:rFonts w:ascii="Book Antiqua" w:hAnsi="Book Antiqua"/>
        </w:rPr>
        <w:t xml:space="preserve"> JC, </w:t>
      </w:r>
      <w:proofErr w:type="spellStart"/>
      <w:r w:rsidRPr="005658CB">
        <w:rPr>
          <w:rFonts w:ascii="Book Antiqua" w:hAnsi="Book Antiqua"/>
        </w:rPr>
        <w:t>Bruguera</w:t>
      </w:r>
      <w:proofErr w:type="spellEnd"/>
      <w:r w:rsidRPr="005658CB">
        <w:rPr>
          <w:rFonts w:ascii="Book Antiqua" w:hAnsi="Book Antiqua"/>
        </w:rPr>
        <w:t xml:space="preserve"> M, </w:t>
      </w:r>
      <w:proofErr w:type="spellStart"/>
      <w:r w:rsidRPr="005658CB">
        <w:rPr>
          <w:rFonts w:ascii="Book Antiqua" w:hAnsi="Book Antiqua"/>
        </w:rPr>
        <w:t>Navasa</w:t>
      </w:r>
      <w:proofErr w:type="spellEnd"/>
      <w:r w:rsidRPr="005658CB">
        <w:rPr>
          <w:rFonts w:ascii="Book Antiqua" w:hAnsi="Book Antiqua"/>
        </w:rPr>
        <w:t xml:space="preserve"> M, </w:t>
      </w:r>
      <w:proofErr w:type="spellStart"/>
      <w:r w:rsidRPr="005658CB">
        <w:rPr>
          <w:rFonts w:ascii="Book Antiqua" w:hAnsi="Book Antiqua"/>
        </w:rPr>
        <w:t>Rimola</w:t>
      </w:r>
      <w:proofErr w:type="spellEnd"/>
      <w:r w:rsidRPr="005658CB">
        <w:rPr>
          <w:rFonts w:ascii="Book Antiqua" w:hAnsi="Book Antiqua"/>
        </w:rPr>
        <w:t xml:space="preserve"> A, Sánchez-</w:t>
      </w:r>
      <w:proofErr w:type="spellStart"/>
      <w:r w:rsidRPr="005658CB">
        <w:rPr>
          <w:rFonts w:ascii="Book Antiqua" w:hAnsi="Book Antiqua"/>
        </w:rPr>
        <w:t>Fueyo</w:t>
      </w:r>
      <w:proofErr w:type="spellEnd"/>
      <w:r w:rsidRPr="005658CB">
        <w:rPr>
          <w:rFonts w:ascii="Book Antiqua" w:hAnsi="Book Antiqua"/>
        </w:rPr>
        <w:t xml:space="preserve"> A. ATG-Fresenius treatment and low-dose tacrolimus: results of a randomized controlled trial in liver transplantation. </w:t>
      </w:r>
      <w:r w:rsidRPr="005658CB">
        <w:rPr>
          <w:rFonts w:ascii="Book Antiqua" w:hAnsi="Book Antiqua"/>
          <w:i/>
          <w:iCs/>
        </w:rPr>
        <w:t>Am J Transplant</w:t>
      </w:r>
      <w:r w:rsidRPr="005658CB">
        <w:rPr>
          <w:rFonts w:ascii="Book Antiqua" w:hAnsi="Book Antiqua"/>
        </w:rPr>
        <w:t xml:space="preserve"> 2010; </w:t>
      </w:r>
      <w:r w:rsidRPr="005658CB">
        <w:rPr>
          <w:rFonts w:ascii="Book Antiqua" w:hAnsi="Book Antiqua"/>
          <w:b/>
          <w:bCs/>
        </w:rPr>
        <w:t>10</w:t>
      </w:r>
      <w:r w:rsidRPr="005658CB">
        <w:rPr>
          <w:rFonts w:ascii="Book Antiqua" w:hAnsi="Book Antiqua"/>
        </w:rPr>
        <w:t>: 2296-2304 [PMID: 20883560 DOI: 10.1111/j.1600-6143.2010.03164.x]</w:t>
      </w:r>
    </w:p>
    <w:p w14:paraId="58D7E94D" w14:textId="77777777" w:rsidR="005658CB" w:rsidRPr="005658CB" w:rsidRDefault="005658CB" w:rsidP="005658CB">
      <w:pPr>
        <w:spacing w:line="360" w:lineRule="auto"/>
        <w:jc w:val="both"/>
        <w:rPr>
          <w:rFonts w:ascii="Book Antiqua" w:hAnsi="Book Antiqua"/>
        </w:rPr>
      </w:pPr>
      <w:r w:rsidRPr="005658CB">
        <w:rPr>
          <w:rFonts w:ascii="Book Antiqua" w:hAnsi="Book Antiqua"/>
        </w:rPr>
        <w:lastRenderedPageBreak/>
        <w:t xml:space="preserve">6 </w:t>
      </w:r>
      <w:proofErr w:type="spellStart"/>
      <w:r w:rsidRPr="005658CB">
        <w:rPr>
          <w:rFonts w:ascii="Book Antiqua" w:hAnsi="Book Antiqua"/>
          <w:b/>
          <w:bCs/>
        </w:rPr>
        <w:t>Boudjema</w:t>
      </w:r>
      <w:proofErr w:type="spellEnd"/>
      <w:r w:rsidRPr="005658CB">
        <w:rPr>
          <w:rFonts w:ascii="Book Antiqua" w:hAnsi="Book Antiqua"/>
          <w:b/>
          <w:bCs/>
        </w:rPr>
        <w:t xml:space="preserve"> K</w:t>
      </w:r>
      <w:r w:rsidRPr="005658CB">
        <w:rPr>
          <w:rFonts w:ascii="Book Antiqua" w:hAnsi="Book Antiqua"/>
        </w:rPr>
        <w:t xml:space="preserve">, Camus C, </w:t>
      </w:r>
      <w:proofErr w:type="spellStart"/>
      <w:r w:rsidRPr="005658CB">
        <w:rPr>
          <w:rFonts w:ascii="Book Antiqua" w:hAnsi="Book Antiqua"/>
        </w:rPr>
        <w:t>Saliba</w:t>
      </w:r>
      <w:proofErr w:type="spellEnd"/>
      <w:r w:rsidRPr="005658CB">
        <w:rPr>
          <w:rFonts w:ascii="Book Antiqua" w:hAnsi="Book Antiqua"/>
        </w:rPr>
        <w:t xml:space="preserve"> F, </w:t>
      </w:r>
      <w:proofErr w:type="spellStart"/>
      <w:r w:rsidRPr="005658CB">
        <w:rPr>
          <w:rFonts w:ascii="Book Antiqua" w:hAnsi="Book Antiqua"/>
        </w:rPr>
        <w:t>Calmus</w:t>
      </w:r>
      <w:proofErr w:type="spellEnd"/>
      <w:r w:rsidRPr="005658CB">
        <w:rPr>
          <w:rFonts w:ascii="Book Antiqua" w:hAnsi="Book Antiqua"/>
        </w:rPr>
        <w:t xml:space="preserve"> Y, </w:t>
      </w:r>
      <w:proofErr w:type="spellStart"/>
      <w:r w:rsidRPr="005658CB">
        <w:rPr>
          <w:rFonts w:ascii="Book Antiqua" w:hAnsi="Book Antiqua"/>
        </w:rPr>
        <w:t>Salamé</w:t>
      </w:r>
      <w:proofErr w:type="spellEnd"/>
      <w:r w:rsidRPr="005658CB">
        <w:rPr>
          <w:rFonts w:ascii="Book Antiqua" w:hAnsi="Book Antiqua"/>
        </w:rPr>
        <w:t xml:space="preserve"> E, </w:t>
      </w:r>
      <w:proofErr w:type="spellStart"/>
      <w:r w:rsidRPr="005658CB">
        <w:rPr>
          <w:rFonts w:ascii="Book Antiqua" w:hAnsi="Book Antiqua"/>
        </w:rPr>
        <w:t>Pageaux</w:t>
      </w:r>
      <w:proofErr w:type="spellEnd"/>
      <w:r w:rsidRPr="005658CB">
        <w:rPr>
          <w:rFonts w:ascii="Book Antiqua" w:hAnsi="Book Antiqua"/>
        </w:rPr>
        <w:t xml:space="preserve"> G, </w:t>
      </w:r>
      <w:proofErr w:type="spellStart"/>
      <w:r w:rsidRPr="005658CB">
        <w:rPr>
          <w:rFonts w:ascii="Book Antiqua" w:hAnsi="Book Antiqua"/>
        </w:rPr>
        <w:t>Ducerf</w:t>
      </w:r>
      <w:proofErr w:type="spellEnd"/>
      <w:r w:rsidRPr="005658CB">
        <w:rPr>
          <w:rFonts w:ascii="Book Antiqua" w:hAnsi="Book Antiqua"/>
        </w:rPr>
        <w:t xml:space="preserve"> C, </w:t>
      </w:r>
      <w:proofErr w:type="spellStart"/>
      <w:r w:rsidRPr="005658CB">
        <w:rPr>
          <w:rFonts w:ascii="Book Antiqua" w:hAnsi="Book Antiqua"/>
        </w:rPr>
        <w:t>Duvoux</w:t>
      </w:r>
      <w:proofErr w:type="spellEnd"/>
      <w:r w:rsidRPr="005658CB">
        <w:rPr>
          <w:rFonts w:ascii="Book Antiqua" w:hAnsi="Book Antiqua"/>
        </w:rPr>
        <w:t xml:space="preserve"> C, Mouchel C, Renault A, </w:t>
      </w:r>
      <w:proofErr w:type="spellStart"/>
      <w:r w:rsidRPr="005658CB">
        <w:rPr>
          <w:rFonts w:ascii="Book Antiqua" w:hAnsi="Book Antiqua"/>
        </w:rPr>
        <w:t>Compagnon</w:t>
      </w:r>
      <w:proofErr w:type="spellEnd"/>
      <w:r w:rsidRPr="005658CB">
        <w:rPr>
          <w:rFonts w:ascii="Book Antiqua" w:hAnsi="Book Antiqua"/>
        </w:rPr>
        <w:t xml:space="preserve"> P, </w:t>
      </w:r>
      <w:proofErr w:type="spellStart"/>
      <w:r w:rsidRPr="005658CB">
        <w:rPr>
          <w:rFonts w:ascii="Book Antiqua" w:hAnsi="Book Antiqua"/>
        </w:rPr>
        <w:t>Lorho</w:t>
      </w:r>
      <w:proofErr w:type="spellEnd"/>
      <w:r w:rsidRPr="005658CB">
        <w:rPr>
          <w:rFonts w:ascii="Book Antiqua" w:hAnsi="Book Antiqua"/>
        </w:rPr>
        <w:t xml:space="preserve"> R, </w:t>
      </w:r>
      <w:proofErr w:type="spellStart"/>
      <w:r w:rsidRPr="005658CB">
        <w:rPr>
          <w:rFonts w:ascii="Book Antiqua" w:hAnsi="Book Antiqua"/>
        </w:rPr>
        <w:t>Bellissant</w:t>
      </w:r>
      <w:proofErr w:type="spellEnd"/>
      <w:r w:rsidRPr="005658CB">
        <w:rPr>
          <w:rFonts w:ascii="Book Antiqua" w:hAnsi="Book Antiqua"/>
        </w:rPr>
        <w:t xml:space="preserve"> E. Reduced-dose tacrolimus with mycophenolate mofetil vs. standard-dose tacrolimus in liver transplantation: a randomized study. </w:t>
      </w:r>
      <w:r w:rsidRPr="005658CB">
        <w:rPr>
          <w:rFonts w:ascii="Book Antiqua" w:hAnsi="Book Antiqua"/>
          <w:i/>
          <w:iCs/>
        </w:rPr>
        <w:t>Am J Transplant</w:t>
      </w:r>
      <w:r w:rsidRPr="005658CB">
        <w:rPr>
          <w:rFonts w:ascii="Book Antiqua" w:hAnsi="Book Antiqua"/>
        </w:rPr>
        <w:t xml:space="preserve"> 2011; </w:t>
      </w:r>
      <w:r w:rsidRPr="005658CB">
        <w:rPr>
          <w:rFonts w:ascii="Book Antiqua" w:hAnsi="Book Antiqua"/>
          <w:b/>
          <w:bCs/>
        </w:rPr>
        <w:t>11</w:t>
      </w:r>
      <w:r w:rsidRPr="005658CB">
        <w:rPr>
          <w:rFonts w:ascii="Book Antiqua" w:hAnsi="Book Antiqua"/>
        </w:rPr>
        <w:t>: 965-976 [PMID: 21466650 DOI: 10.1111/j.1600-6143.2011.03486.x]</w:t>
      </w:r>
    </w:p>
    <w:p w14:paraId="6E1E1FAA"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7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Germani</w:t>
      </w:r>
      <w:proofErr w:type="spellEnd"/>
      <w:r w:rsidRPr="005658CB">
        <w:rPr>
          <w:rFonts w:ascii="Book Antiqua" w:hAnsi="Book Antiqua"/>
        </w:rPr>
        <w:t xml:space="preserve"> G, Darius T, </w:t>
      </w:r>
      <w:proofErr w:type="spellStart"/>
      <w:r w:rsidRPr="005658CB">
        <w:rPr>
          <w:rFonts w:ascii="Book Antiqua" w:hAnsi="Book Antiqua"/>
        </w:rPr>
        <w:t>Lerut</w:t>
      </w:r>
      <w:proofErr w:type="spellEnd"/>
      <w:r w:rsidRPr="005658CB">
        <w:rPr>
          <w:rFonts w:ascii="Book Antiqua" w:hAnsi="Book Antiqua"/>
        </w:rPr>
        <w:t xml:space="preserve"> J, </w:t>
      </w:r>
      <w:proofErr w:type="spellStart"/>
      <w:r w:rsidRPr="005658CB">
        <w:rPr>
          <w:rFonts w:ascii="Book Antiqua" w:hAnsi="Book Antiqua"/>
        </w:rPr>
        <w:t>Tsochatzis</w:t>
      </w:r>
      <w:proofErr w:type="spellEnd"/>
      <w:r w:rsidRPr="005658CB">
        <w:rPr>
          <w:rFonts w:ascii="Book Antiqua" w:hAnsi="Book Antiqua"/>
        </w:rPr>
        <w:t xml:space="preserve"> E, Burroughs AK. Tacrolimus trough levels, rejection and renal impairment in liver transplantation: a systematic review and meta-analysis. </w:t>
      </w:r>
      <w:r w:rsidRPr="005658CB">
        <w:rPr>
          <w:rFonts w:ascii="Book Antiqua" w:hAnsi="Book Antiqua"/>
          <w:i/>
          <w:iCs/>
        </w:rPr>
        <w:t>Am J Transplant</w:t>
      </w:r>
      <w:r w:rsidRPr="005658CB">
        <w:rPr>
          <w:rFonts w:ascii="Book Antiqua" w:hAnsi="Book Antiqua"/>
        </w:rPr>
        <w:t xml:space="preserve"> 2012; </w:t>
      </w:r>
      <w:r w:rsidRPr="005658CB">
        <w:rPr>
          <w:rFonts w:ascii="Book Antiqua" w:hAnsi="Book Antiqua"/>
          <w:b/>
          <w:bCs/>
        </w:rPr>
        <w:t>12</w:t>
      </w:r>
      <w:r w:rsidRPr="005658CB">
        <w:rPr>
          <w:rFonts w:ascii="Book Antiqua" w:hAnsi="Book Antiqua"/>
        </w:rPr>
        <w:t>: 2797-2814 [PMID: 22703529 DOI: 10.1111/j.1600-6143.2012.04140.x]</w:t>
      </w:r>
    </w:p>
    <w:p w14:paraId="14B19DCB"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8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Tsochatzis</w:t>
      </w:r>
      <w:proofErr w:type="spellEnd"/>
      <w:r w:rsidRPr="005658CB">
        <w:rPr>
          <w:rFonts w:ascii="Book Antiqua" w:hAnsi="Book Antiqua"/>
        </w:rPr>
        <w:t xml:space="preserve"> E, </w:t>
      </w:r>
      <w:proofErr w:type="spellStart"/>
      <w:r w:rsidRPr="005658CB">
        <w:rPr>
          <w:rFonts w:ascii="Book Antiqua" w:hAnsi="Book Antiqua"/>
        </w:rPr>
        <w:t>Naveas</w:t>
      </w:r>
      <w:proofErr w:type="spellEnd"/>
      <w:r w:rsidRPr="005658CB">
        <w:rPr>
          <w:rFonts w:ascii="Book Antiqua" w:hAnsi="Book Antiqua"/>
        </w:rPr>
        <w:t xml:space="preserve"> MC, </w:t>
      </w:r>
      <w:proofErr w:type="spellStart"/>
      <w:r w:rsidRPr="005658CB">
        <w:rPr>
          <w:rFonts w:ascii="Book Antiqua" w:hAnsi="Book Antiqua"/>
        </w:rPr>
        <w:t>Pieri</w:t>
      </w:r>
      <w:proofErr w:type="spellEnd"/>
      <w:r w:rsidRPr="005658CB">
        <w:rPr>
          <w:rFonts w:ascii="Book Antiqua" w:hAnsi="Book Antiqua"/>
        </w:rPr>
        <w:t xml:space="preserve"> G, </w:t>
      </w:r>
      <w:proofErr w:type="spellStart"/>
      <w:r w:rsidRPr="005658CB">
        <w:rPr>
          <w:rFonts w:ascii="Book Antiqua" w:hAnsi="Book Antiqua"/>
        </w:rPr>
        <w:t>García-Caparrós</w:t>
      </w:r>
      <w:proofErr w:type="spellEnd"/>
      <w:r w:rsidRPr="005658CB">
        <w:rPr>
          <w:rFonts w:ascii="Book Antiqua" w:hAnsi="Book Antiqua"/>
        </w:rPr>
        <w:t xml:space="preserve"> C, </w:t>
      </w:r>
      <w:proofErr w:type="spellStart"/>
      <w:r w:rsidRPr="005658CB">
        <w:rPr>
          <w:rFonts w:ascii="Book Antiqua" w:hAnsi="Book Antiqua"/>
        </w:rPr>
        <w:t>O'Beirne</w:t>
      </w:r>
      <w:proofErr w:type="spellEnd"/>
      <w:r w:rsidRPr="005658CB">
        <w:rPr>
          <w:rFonts w:ascii="Book Antiqua" w:hAnsi="Book Antiqua"/>
        </w:rPr>
        <w:t xml:space="preserve"> J, </w:t>
      </w:r>
      <w:proofErr w:type="spellStart"/>
      <w:r w:rsidRPr="005658CB">
        <w:rPr>
          <w:rFonts w:ascii="Book Antiqua" w:hAnsi="Book Antiqua"/>
        </w:rPr>
        <w:t>Poyato</w:t>
      </w:r>
      <w:proofErr w:type="spellEnd"/>
      <w:r w:rsidRPr="005658CB">
        <w:rPr>
          <w:rFonts w:ascii="Book Antiqua" w:hAnsi="Book Antiqua"/>
        </w:rPr>
        <w:t xml:space="preserve">-González A, </w:t>
      </w:r>
      <w:proofErr w:type="spellStart"/>
      <w:r w:rsidRPr="005658CB">
        <w:rPr>
          <w:rFonts w:ascii="Book Antiqua" w:hAnsi="Book Antiqua"/>
        </w:rPr>
        <w:t>Ferrín</w:t>
      </w:r>
      <w:proofErr w:type="spellEnd"/>
      <w:r w:rsidRPr="005658CB">
        <w:rPr>
          <w:rFonts w:ascii="Book Antiqua" w:hAnsi="Book Antiqua"/>
        </w:rPr>
        <w:t xml:space="preserve">-Sánchez G, Montero-Álvarez JL, Patch D, </w:t>
      </w:r>
      <w:proofErr w:type="spellStart"/>
      <w:r w:rsidRPr="005658CB">
        <w:rPr>
          <w:rFonts w:ascii="Book Antiqua" w:hAnsi="Book Antiqua"/>
        </w:rPr>
        <w:t>Thorburn</w:t>
      </w:r>
      <w:proofErr w:type="spellEnd"/>
      <w:r w:rsidRPr="005658CB">
        <w:rPr>
          <w:rFonts w:ascii="Book Antiqua" w:hAnsi="Book Antiqua"/>
        </w:rPr>
        <w:t xml:space="preserve"> D, </w:t>
      </w:r>
      <w:proofErr w:type="spellStart"/>
      <w:r w:rsidRPr="005658CB">
        <w:rPr>
          <w:rFonts w:ascii="Book Antiqua" w:hAnsi="Book Antiqua"/>
        </w:rPr>
        <w:t>Briceño</w:t>
      </w:r>
      <w:proofErr w:type="spellEnd"/>
      <w:r w:rsidRPr="005658CB">
        <w:rPr>
          <w:rFonts w:ascii="Book Antiqua" w:hAnsi="Book Antiqua"/>
        </w:rPr>
        <w:t xml:space="preserve"> J, De la Mata M, Burroughs AK. Reduced exposure to calcineurin inhibitors early after liver transplantation prevents recurrence of hepatocellular carcinoma. </w:t>
      </w:r>
      <w:r w:rsidRPr="005658CB">
        <w:rPr>
          <w:rFonts w:ascii="Book Antiqua" w:hAnsi="Book Antiqua"/>
          <w:i/>
          <w:iCs/>
        </w:rPr>
        <w:t>J Hepatol</w:t>
      </w:r>
      <w:r w:rsidRPr="005658CB">
        <w:rPr>
          <w:rFonts w:ascii="Book Antiqua" w:hAnsi="Book Antiqua"/>
        </w:rPr>
        <w:t xml:space="preserve"> 2013; </w:t>
      </w:r>
      <w:r w:rsidRPr="005658CB">
        <w:rPr>
          <w:rFonts w:ascii="Book Antiqua" w:hAnsi="Book Antiqua"/>
          <w:b/>
          <w:bCs/>
        </w:rPr>
        <w:t>59</w:t>
      </w:r>
      <w:r w:rsidRPr="005658CB">
        <w:rPr>
          <w:rFonts w:ascii="Book Antiqua" w:hAnsi="Book Antiqua"/>
        </w:rPr>
        <w:t>: 1193-1199 [PMID: 23867318 DOI: 10.1016/j.jhep.2013.07.012]</w:t>
      </w:r>
    </w:p>
    <w:p w14:paraId="7CFF30E9" w14:textId="77777777" w:rsidR="005658CB" w:rsidRPr="005658CB" w:rsidRDefault="005658CB" w:rsidP="005658CB">
      <w:pPr>
        <w:spacing w:line="360" w:lineRule="auto"/>
        <w:jc w:val="both"/>
        <w:rPr>
          <w:rFonts w:ascii="Book Antiqua" w:hAnsi="Book Antiqua"/>
          <w:lang w:val="pt-BR"/>
        </w:rPr>
      </w:pPr>
      <w:r w:rsidRPr="005658CB">
        <w:rPr>
          <w:rFonts w:ascii="Book Antiqua" w:hAnsi="Book Antiqua"/>
        </w:rPr>
        <w:t xml:space="preserve">9 </w:t>
      </w:r>
      <w:r w:rsidRPr="005658CB">
        <w:rPr>
          <w:rFonts w:ascii="Book Antiqua" w:hAnsi="Book Antiqua"/>
          <w:b/>
          <w:bCs/>
        </w:rPr>
        <w:t>Jia JJ</w:t>
      </w:r>
      <w:r w:rsidRPr="005658CB">
        <w:rPr>
          <w:rFonts w:ascii="Book Antiqua" w:hAnsi="Book Antiqua"/>
        </w:rPr>
        <w:t xml:space="preserve">, Lin BY, He JJ, </w:t>
      </w:r>
      <w:proofErr w:type="spellStart"/>
      <w:r w:rsidRPr="005658CB">
        <w:rPr>
          <w:rFonts w:ascii="Book Antiqua" w:hAnsi="Book Antiqua"/>
        </w:rPr>
        <w:t>Geng</w:t>
      </w:r>
      <w:proofErr w:type="spellEnd"/>
      <w:r w:rsidRPr="005658CB">
        <w:rPr>
          <w:rFonts w:ascii="Book Antiqua" w:hAnsi="Book Antiqua"/>
        </w:rPr>
        <w:t xml:space="preserve"> L, </w:t>
      </w:r>
      <w:proofErr w:type="spellStart"/>
      <w:r w:rsidRPr="005658CB">
        <w:rPr>
          <w:rFonts w:ascii="Book Antiqua" w:hAnsi="Book Antiqua"/>
        </w:rPr>
        <w:t>Kadel</w:t>
      </w:r>
      <w:proofErr w:type="spellEnd"/>
      <w:r w:rsidRPr="005658CB">
        <w:rPr>
          <w:rFonts w:ascii="Book Antiqua" w:hAnsi="Book Antiqua"/>
        </w:rPr>
        <w:t xml:space="preserve"> D, Wang L, Yu DD, Shen T, Yang Z, Ye YF, Zhou L, Zheng SS. ''Minimizing tacrolimus'' strategy and long-term survival after liver transplantation. </w:t>
      </w:r>
      <w:r w:rsidRPr="005658CB">
        <w:rPr>
          <w:rFonts w:ascii="Book Antiqua" w:hAnsi="Book Antiqua"/>
          <w:i/>
          <w:iCs/>
          <w:lang w:val="pt-BR"/>
        </w:rPr>
        <w:t>World J Gastroenterol</w:t>
      </w:r>
      <w:r w:rsidRPr="005658CB">
        <w:rPr>
          <w:rFonts w:ascii="Book Antiqua" w:hAnsi="Book Antiqua"/>
          <w:lang w:val="pt-BR"/>
        </w:rPr>
        <w:t xml:space="preserve"> 2014; </w:t>
      </w:r>
      <w:r w:rsidRPr="005658CB">
        <w:rPr>
          <w:rFonts w:ascii="Book Antiqua" w:hAnsi="Book Antiqua"/>
          <w:b/>
          <w:bCs/>
          <w:lang w:val="pt-BR"/>
        </w:rPr>
        <w:t>20</w:t>
      </w:r>
      <w:r w:rsidRPr="005658CB">
        <w:rPr>
          <w:rFonts w:ascii="Book Antiqua" w:hAnsi="Book Antiqua"/>
          <w:lang w:val="pt-BR"/>
        </w:rPr>
        <w:t>: 11363-11369 [PMID: 25170223 DOI: 10.3748/wjg.v20.i32.11363]</w:t>
      </w:r>
    </w:p>
    <w:p w14:paraId="65045560" w14:textId="77777777" w:rsidR="005658CB" w:rsidRPr="005658CB" w:rsidRDefault="005658CB" w:rsidP="005658CB">
      <w:pPr>
        <w:spacing w:line="360" w:lineRule="auto"/>
        <w:jc w:val="both"/>
        <w:rPr>
          <w:rFonts w:ascii="Book Antiqua" w:hAnsi="Book Antiqua"/>
        </w:rPr>
      </w:pPr>
      <w:r w:rsidRPr="005658CB">
        <w:rPr>
          <w:rFonts w:ascii="Book Antiqua" w:hAnsi="Book Antiqua"/>
          <w:lang w:val="pt-BR"/>
        </w:rPr>
        <w:t xml:space="preserve">10 </w:t>
      </w:r>
      <w:r w:rsidRPr="005658CB">
        <w:rPr>
          <w:rFonts w:ascii="Book Antiqua" w:hAnsi="Book Antiqua"/>
          <w:b/>
          <w:bCs/>
          <w:lang w:val="pt-BR"/>
        </w:rPr>
        <w:t>Gastaca M</w:t>
      </w:r>
      <w:r w:rsidRPr="005658CB">
        <w:rPr>
          <w:rFonts w:ascii="Book Antiqua" w:hAnsi="Book Antiqua"/>
          <w:lang w:val="pt-BR"/>
        </w:rPr>
        <w:t xml:space="preserve">, Valdivieso A, Bustamante J, Fernández JR, Ruiz P, Ventoso A, Testillano M, Palomares I, Salvador P, Prieto M, Montejo M, Suárez MJ, de Urbina JO. </w:t>
      </w:r>
      <w:r w:rsidRPr="005658CB">
        <w:rPr>
          <w:rFonts w:ascii="Book Antiqua" w:hAnsi="Book Antiqua"/>
        </w:rPr>
        <w:t xml:space="preserve">Favorable </w:t>
      </w:r>
      <w:proofErr w:type="spellStart"/>
      <w:r w:rsidRPr="005658CB">
        <w:rPr>
          <w:rFonts w:ascii="Book Antiqua" w:hAnsi="Book Antiqua"/>
        </w:rPr>
        <w:t>longterm</w:t>
      </w:r>
      <w:proofErr w:type="spellEnd"/>
      <w:r w:rsidRPr="005658CB">
        <w:rPr>
          <w:rFonts w:ascii="Book Antiqua" w:hAnsi="Book Antiqua"/>
        </w:rPr>
        <w:t xml:space="preserve"> outcomes of liver transplant recipients treated de novo with once-daily tacrolimus: Results of a single-center cohort.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2016; </w:t>
      </w:r>
      <w:r w:rsidRPr="005658CB">
        <w:rPr>
          <w:rFonts w:ascii="Book Antiqua" w:hAnsi="Book Antiqua"/>
          <w:b/>
          <w:bCs/>
        </w:rPr>
        <w:t>22</w:t>
      </w:r>
      <w:r w:rsidRPr="005658CB">
        <w:rPr>
          <w:rFonts w:ascii="Book Antiqua" w:hAnsi="Book Antiqua"/>
        </w:rPr>
        <w:t>: 1391-1400 [PMID: 27434676 DOI: 10.1002/lt.24514]</w:t>
      </w:r>
    </w:p>
    <w:p w14:paraId="724C3217"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11 </w:t>
      </w:r>
      <w:proofErr w:type="spellStart"/>
      <w:r w:rsidRPr="005658CB">
        <w:rPr>
          <w:rFonts w:ascii="Book Antiqua" w:hAnsi="Book Antiqua"/>
          <w:b/>
          <w:bCs/>
        </w:rPr>
        <w:t>Levey</w:t>
      </w:r>
      <w:proofErr w:type="spellEnd"/>
      <w:r w:rsidRPr="005658CB">
        <w:rPr>
          <w:rFonts w:ascii="Book Antiqua" w:hAnsi="Book Antiqua"/>
          <w:b/>
          <w:bCs/>
        </w:rPr>
        <w:t xml:space="preserve"> AS</w:t>
      </w:r>
      <w:r w:rsidRPr="005658CB">
        <w:rPr>
          <w:rFonts w:ascii="Book Antiqua" w:hAnsi="Book Antiqua"/>
        </w:rPr>
        <w:t xml:space="preserve">, </w:t>
      </w:r>
      <w:proofErr w:type="spellStart"/>
      <w:r w:rsidRPr="005658CB">
        <w:rPr>
          <w:rFonts w:ascii="Book Antiqua" w:hAnsi="Book Antiqua"/>
        </w:rPr>
        <w:t>Eckardt</w:t>
      </w:r>
      <w:proofErr w:type="spellEnd"/>
      <w:r w:rsidRPr="005658CB">
        <w:rPr>
          <w:rFonts w:ascii="Book Antiqua" w:hAnsi="Book Antiqua"/>
        </w:rPr>
        <w:t xml:space="preserve"> KU, Tsukamoto Y, Levin A, </w:t>
      </w:r>
      <w:proofErr w:type="spellStart"/>
      <w:r w:rsidRPr="005658CB">
        <w:rPr>
          <w:rFonts w:ascii="Book Antiqua" w:hAnsi="Book Antiqua"/>
        </w:rPr>
        <w:t>Coresh</w:t>
      </w:r>
      <w:proofErr w:type="spellEnd"/>
      <w:r w:rsidRPr="005658CB">
        <w:rPr>
          <w:rFonts w:ascii="Book Antiqua" w:hAnsi="Book Antiqua"/>
        </w:rPr>
        <w:t xml:space="preserve"> J, </w:t>
      </w:r>
      <w:proofErr w:type="spellStart"/>
      <w:r w:rsidRPr="005658CB">
        <w:rPr>
          <w:rFonts w:ascii="Book Antiqua" w:hAnsi="Book Antiqua"/>
        </w:rPr>
        <w:t>Rossert</w:t>
      </w:r>
      <w:proofErr w:type="spellEnd"/>
      <w:r w:rsidRPr="005658CB">
        <w:rPr>
          <w:rFonts w:ascii="Book Antiqua" w:hAnsi="Book Antiqua"/>
        </w:rPr>
        <w:t xml:space="preserve"> J, De </w:t>
      </w:r>
      <w:proofErr w:type="spellStart"/>
      <w:r w:rsidRPr="005658CB">
        <w:rPr>
          <w:rFonts w:ascii="Book Antiqua" w:hAnsi="Book Antiqua"/>
        </w:rPr>
        <w:t>Zeeuw</w:t>
      </w:r>
      <w:proofErr w:type="spellEnd"/>
      <w:r w:rsidRPr="005658CB">
        <w:rPr>
          <w:rFonts w:ascii="Book Antiqua" w:hAnsi="Book Antiqua"/>
        </w:rPr>
        <w:t xml:space="preserve"> D, </w:t>
      </w:r>
      <w:proofErr w:type="spellStart"/>
      <w:r w:rsidRPr="005658CB">
        <w:rPr>
          <w:rFonts w:ascii="Book Antiqua" w:hAnsi="Book Antiqua"/>
        </w:rPr>
        <w:t>Hostetter</w:t>
      </w:r>
      <w:proofErr w:type="spellEnd"/>
      <w:r w:rsidRPr="005658CB">
        <w:rPr>
          <w:rFonts w:ascii="Book Antiqua" w:hAnsi="Book Antiqua"/>
        </w:rPr>
        <w:t xml:space="preserve"> TH, </w:t>
      </w:r>
      <w:proofErr w:type="spellStart"/>
      <w:r w:rsidRPr="005658CB">
        <w:rPr>
          <w:rFonts w:ascii="Book Antiqua" w:hAnsi="Book Antiqua"/>
        </w:rPr>
        <w:t>Lameire</w:t>
      </w:r>
      <w:proofErr w:type="spellEnd"/>
      <w:r w:rsidRPr="005658CB">
        <w:rPr>
          <w:rFonts w:ascii="Book Antiqua" w:hAnsi="Book Antiqua"/>
        </w:rPr>
        <w:t xml:space="preserve"> N, </w:t>
      </w:r>
      <w:proofErr w:type="spellStart"/>
      <w:r w:rsidRPr="005658CB">
        <w:rPr>
          <w:rFonts w:ascii="Book Antiqua" w:hAnsi="Book Antiqua"/>
        </w:rPr>
        <w:t>Eknoyan</w:t>
      </w:r>
      <w:proofErr w:type="spellEnd"/>
      <w:r w:rsidRPr="005658CB">
        <w:rPr>
          <w:rFonts w:ascii="Book Antiqua" w:hAnsi="Book Antiqua"/>
        </w:rPr>
        <w:t xml:space="preserve"> G. Definition and classification of chronic kidney disease: a position statement from Kidney Disease: Improving Global Outcomes (KDIGO). </w:t>
      </w:r>
      <w:r w:rsidRPr="005658CB">
        <w:rPr>
          <w:rFonts w:ascii="Book Antiqua" w:hAnsi="Book Antiqua"/>
          <w:i/>
          <w:iCs/>
        </w:rPr>
        <w:t>Kidney Int</w:t>
      </w:r>
      <w:r w:rsidRPr="005658CB">
        <w:rPr>
          <w:rFonts w:ascii="Book Antiqua" w:hAnsi="Book Antiqua"/>
        </w:rPr>
        <w:t xml:space="preserve"> 2005; </w:t>
      </w:r>
      <w:r w:rsidRPr="005658CB">
        <w:rPr>
          <w:rFonts w:ascii="Book Antiqua" w:hAnsi="Book Antiqua"/>
          <w:b/>
          <w:bCs/>
        </w:rPr>
        <w:t>67</w:t>
      </w:r>
      <w:r w:rsidRPr="005658CB">
        <w:rPr>
          <w:rFonts w:ascii="Book Antiqua" w:hAnsi="Book Antiqua"/>
        </w:rPr>
        <w:t>: 2089-2100 [PMID: 15882252 DOI: 10.1111/j.1523-1755.2005.00365.x]</w:t>
      </w:r>
    </w:p>
    <w:p w14:paraId="702AA3F9" w14:textId="23681FA6" w:rsidR="005658CB" w:rsidRPr="005658CB" w:rsidRDefault="005658CB" w:rsidP="005658CB">
      <w:pPr>
        <w:spacing w:line="360" w:lineRule="auto"/>
        <w:jc w:val="both"/>
        <w:rPr>
          <w:rFonts w:ascii="Book Antiqua" w:hAnsi="Book Antiqua"/>
        </w:rPr>
      </w:pPr>
      <w:r w:rsidRPr="005658CB">
        <w:rPr>
          <w:rFonts w:ascii="Book Antiqua" w:hAnsi="Book Antiqua"/>
        </w:rPr>
        <w:lastRenderedPageBreak/>
        <w:t xml:space="preserve">12 </w:t>
      </w:r>
      <w:r w:rsidRPr="005658CB">
        <w:rPr>
          <w:rFonts w:ascii="Book Antiqua" w:hAnsi="Book Antiqua"/>
          <w:b/>
          <w:bCs/>
        </w:rPr>
        <w:t xml:space="preserve">Charlton M. </w:t>
      </w:r>
      <w:r w:rsidRPr="00745E25">
        <w:rPr>
          <w:rFonts w:ascii="Book Antiqua" w:hAnsi="Book Antiqua"/>
        </w:rPr>
        <w:t>Obesity,</w:t>
      </w:r>
      <w:r w:rsidRPr="005658CB">
        <w:rPr>
          <w:rFonts w:ascii="Book Antiqua" w:hAnsi="Book Antiqua"/>
        </w:rPr>
        <w:t xml:space="preserve"> hyperlipidemia, and metabolic syndrome. </w:t>
      </w:r>
      <w:r w:rsidRPr="006431D2">
        <w:rPr>
          <w:rFonts w:ascii="Book Antiqua" w:hAnsi="Book Antiqua"/>
          <w:i/>
          <w:iCs/>
        </w:rPr>
        <w:t xml:space="preserve">Liver </w:t>
      </w:r>
      <w:proofErr w:type="spellStart"/>
      <w:r w:rsidRPr="006431D2">
        <w:rPr>
          <w:rFonts w:ascii="Book Antiqua" w:hAnsi="Book Antiqua"/>
          <w:i/>
          <w:iCs/>
        </w:rPr>
        <w:t>Transp</w:t>
      </w:r>
      <w:r w:rsidR="00633FD6">
        <w:rPr>
          <w:rFonts w:ascii="Book Antiqua" w:hAnsi="Book Antiqua"/>
          <w:i/>
          <w:iCs/>
        </w:rPr>
        <w:t>l</w:t>
      </w:r>
      <w:proofErr w:type="spellEnd"/>
      <w:r w:rsidRPr="005658CB">
        <w:rPr>
          <w:rFonts w:ascii="Book Antiqua" w:hAnsi="Book Antiqua"/>
        </w:rPr>
        <w:t xml:space="preserve"> 2009; </w:t>
      </w:r>
      <w:r w:rsidRPr="006431D2">
        <w:rPr>
          <w:rFonts w:ascii="Book Antiqua" w:hAnsi="Book Antiqua"/>
          <w:b/>
          <w:bCs/>
        </w:rPr>
        <w:t xml:space="preserve">15 </w:t>
      </w:r>
      <w:proofErr w:type="spellStart"/>
      <w:r w:rsidRPr="006431D2">
        <w:rPr>
          <w:rFonts w:ascii="Book Antiqua" w:hAnsi="Book Antiqua"/>
          <w:b/>
          <w:bCs/>
        </w:rPr>
        <w:t>Suppl</w:t>
      </w:r>
      <w:proofErr w:type="spellEnd"/>
      <w:r w:rsidRPr="006431D2">
        <w:rPr>
          <w:rFonts w:ascii="Book Antiqua" w:hAnsi="Book Antiqua"/>
          <w:b/>
          <w:bCs/>
        </w:rPr>
        <w:t xml:space="preserve"> 2:</w:t>
      </w:r>
      <w:r w:rsidRPr="005658CB">
        <w:rPr>
          <w:rFonts w:ascii="Book Antiqua" w:hAnsi="Book Antiqua"/>
        </w:rPr>
        <w:t xml:space="preserve"> S83-</w:t>
      </w:r>
      <w:r w:rsidR="006431D2">
        <w:rPr>
          <w:rFonts w:ascii="Book Antiqua" w:hAnsi="Book Antiqua"/>
        </w:rPr>
        <w:t>S</w:t>
      </w:r>
      <w:r w:rsidRPr="005658CB">
        <w:rPr>
          <w:rFonts w:ascii="Book Antiqua" w:hAnsi="Book Antiqua"/>
        </w:rPr>
        <w:t>89 [PMID</w:t>
      </w:r>
      <w:r w:rsidR="00CF3569">
        <w:rPr>
          <w:rFonts w:ascii="Book Antiqua" w:hAnsi="Book Antiqua"/>
        </w:rPr>
        <w:t>:</w:t>
      </w:r>
      <w:r w:rsidRPr="005658CB">
        <w:rPr>
          <w:rFonts w:ascii="Book Antiqua" w:hAnsi="Book Antiqua"/>
        </w:rPr>
        <w:t xml:space="preserve"> </w:t>
      </w:r>
      <w:bookmarkStart w:id="55" w:name="OLE_LINK502"/>
      <w:bookmarkStart w:id="56" w:name="OLE_LINK503"/>
      <w:bookmarkStart w:id="57" w:name="OLE_LINK128"/>
      <w:r w:rsidRPr="005658CB">
        <w:rPr>
          <w:rFonts w:ascii="Book Antiqua" w:hAnsi="Book Antiqua"/>
        </w:rPr>
        <w:t>19877024</w:t>
      </w:r>
      <w:bookmarkEnd w:id="55"/>
      <w:bookmarkEnd w:id="56"/>
      <w:bookmarkEnd w:id="57"/>
      <w:r w:rsidRPr="005658CB">
        <w:rPr>
          <w:rFonts w:ascii="Book Antiqua" w:hAnsi="Book Antiqua"/>
        </w:rPr>
        <w:t xml:space="preserve"> DOI: </w:t>
      </w:r>
      <w:bookmarkStart w:id="58" w:name="OLE_LINK129"/>
      <w:r w:rsidR="004E2C16" w:rsidRPr="004E2C16">
        <w:rPr>
          <w:rFonts w:ascii="Book Antiqua" w:hAnsi="Book Antiqua"/>
        </w:rPr>
        <w:t>10.1002/lt.21914</w:t>
      </w:r>
      <w:bookmarkEnd w:id="58"/>
      <w:r w:rsidRPr="005658CB">
        <w:rPr>
          <w:rFonts w:ascii="Book Antiqua" w:hAnsi="Book Antiqua"/>
        </w:rPr>
        <w:t>]</w:t>
      </w:r>
    </w:p>
    <w:p w14:paraId="2EE17EF8" w14:textId="10ED17E0" w:rsidR="005658CB" w:rsidRPr="005658CB" w:rsidRDefault="005658CB" w:rsidP="005658CB">
      <w:pPr>
        <w:spacing w:line="360" w:lineRule="auto"/>
        <w:jc w:val="both"/>
        <w:rPr>
          <w:rFonts w:ascii="Book Antiqua" w:hAnsi="Book Antiqua"/>
        </w:rPr>
      </w:pPr>
      <w:r w:rsidRPr="005658CB">
        <w:rPr>
          <w:rFonts w:ascii="Book Antiqua" w:hAnsi="Book Antiqua"/>
        </w:rPr>
        <w:t xml:space="preserve">13 Banff </w:t>
      </w:r>
      <w:proofErr w:type="gramStart"/>
      <w:r w:rsidRPr="005658CB">
        <w:rPr>
          <w:rFonts w:ascii="Book Antiqua" w:hAnsi="Book Antiqua"/>
        </w:rPr>
        <w:t>schema</w:t>
      </w:r>
      <w:proofErr w:type="gramEnd"/>
      <w:r w:rsidRPr="005658CB">
        <w:rPr>
          <w:rFonts w:ascii="Book Antiqua" w:hAnsi="Book Antiqua"/>
        </w:rPr>
        <w:t xml:space="preserve"> for grading liver allograft rejection: an international consensus document. </w:t>
      </w:r>
      <w:r w:rsidRPr="005658CB">
        <w:rPr>
          <w:rFonts w:ascii="Book Antiqua" w:hAnsi="Book Antiqua"/>
          <w:i/>
          <w:iCs/>
        </w:rPr>
        <w:t>Hepatology</w:t>
      </w:r>
      <w:r w:rsidRPr="005658CB">
        <w:rPr>
          <w:rFonts w:ascii="Book Antiqua" w:hAnsi="Book Antiqua"/>
        </w:rPr>
        <w:t xml:space="preserve"> 1997; </w:t>
      </w:r>
      <w:r w:rsidRPr="005658CB">
        <w:rPr>
          <w:rFonts w:ascii="Book Antiqua" w:hAnsi="Book Antiqua"/>
          <w:b/>
          <w:bCs/>
        </w:rPr>
        <w:t>25</w:t>
      </w:r>
      <w:r w:rsidRPr="005658CB">
        <w:rPr>
          <w:rFonts w:ascii="Book Antiqua" w:hAnsi="Book Antiqua"/>
        </w:rPr>
        <w:t>: 658-663 [PMID: 9049215 DOI: 10.1002/hep.510250328]</w:t>
      </w:r>
    </w:p>
    <w:p w14:paraId="1BD0BF25"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14 </w:t>
      </w:r>
      <w:proofErr w:type="spellStart"/>
      <w:r w:rsidRPr="005658CB">
        <w:rPr>
          <w:rFonts w:ascii="Book Antiqua" w:hAnsi="Book Antiqua"/>
          <w:b/>
          <w:bCs/>
        </w:rPr>
        <w:t>Olthoff</w:t>
      </w:r>
      <w:proofErr w:type="spellEnd"/>
      <w:r w:rsidRPr="005658CB">
        <w:rPr>
          <w:rFonts w:ascii="Book Antiqua" w:hAnsi="Book Antiqua"/>
          <w:b/>
          <w:bCs/>
        </w:rPr>
        <w:t xml:space="preserve"> KM</w:t>
      </w:r>
      <w:r w:rsidRPr="005658CB">
        <w:rPr>
          <w:rFonts w:ascii="Book Antiqua" w:hAnsi="Book Antiqua"/>
        </w:rPr>
        <w:t xml:space="preserve">, </w:t>
      </w:r>
      <w:proofErr w:type="spellStart"/>
      <w:r w:rsidRPr="005658CB">
        <w:rPr>
          <w:rFonts w:ascii="Book Antiqua" w:hAnsi="Book Antiqua"/>
        </w:rPr>
        <w:t>Kulik</w:t>
      </w:r>
      <w:proofErr w:type="spellEnd"/>
      <w:r w:rsidRPr="005658CB">
        <w:rPr>
          <w:rFonts w:ascii="Book Antiqua" w:hAnsi="Book Antiqua"/>
        </w:rPr>
        <w:t xml:space="preserve"> L, </w:t>
      </w:r>
      <w:proofErr w:type="spellStart"/>
      <w:r w:rsidRPr="005658CB">
        <w:rPr>
          <w:rFonts w:ascii="Book Antiqua" w:hAnsi="Book Antiqua"/>
        </w:rPr>
        <w:t>Samstein</w:t>
      </w:r>
      <w:proofErr w:type="spellEnd"/>
      <w:r w:rsidRPr="005658CB">
        <w:rPr>
          <w:rFonts w:ascii="Book Antiqua" w:hAnsi="Book Antiqua"/>
        </w:rPr>
        <w:t xml:space="preserve"> B, Kaminski M, </w:t>
      </w:r>
      <w:proofErr w:type="spellStart"/>
      <w:r w:rsidRPr="005658CB">
        <w:rPr>
          <w:rFonts w:ascii="Book Antiqua" w:hAnsi="Book Antiqua"/>
        </w:rPr>
        <w:t>Abecassis</w:t>
      </w:r>
      <w:proofErr w:type="spellEnd"/>
      <w:r w:rsidRPr="005658CB">
        <w:rPr>
          <w:rFonts w:ascii="Book Antiqua" w:hAnsi="Book Antiqua"/>
        </w:rPr>
        <w:t xml:space="preserve"> M, </w:t>
      </w:r>
      <w:proofErr w:type="spellStart"/>
      <w:r w:rsidRPr="005658CB">
        <w:rPr>
          <w:rFonts w:ascii="Book Antiqua" w:hAnsi="Book Antiqua"/>
        </w:rPr>
        <w:t>Emond</w:t>
      </w:r>
      <w:proofErr w:type="spellEnd"/>
      <w:r w:rsidRPr="005658CB">
        <w:rPr>
          <w:rFonts w:ascii="Book Antiqua" w:hAnsi="Book Antiqua"/>
        </w:rPr>
        <w:t xml:space="preserve"> J, Shaked A, Christie JD. Validation of a current definition of early allograft dysfunction in liver transplant recipients and analysis of risk factors.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2010; </w:t>
      </w:r>
      <w:r w:rsidRPr="005658CB">
        <w:rPr>
          <w:rFonts w:ascii="Book Antiqua" w:hAnsi="Book Antiqua"/>
          <w:b/>
          <w:bCs/>
        </w:rPr>
        <w:t>16</w:t>
      </w:r>
      <w:r w:rsidRPr="005658CB">
        <w:rPr>
          <w:rFonts w:ascii="Book Antiqua" w:hAnsi="Book Antiqua"/>
        </w:rPr>
        <w:t>: 943-949 [PMID: 20677285 DOI: 10.1002/lt.22091]</w:t>
      </w:r>
    </w:p>
    <w:p w14:paraId="3241BA1F" w14:textId="0A87FD73" w:rsidR="005658CB" w:rsidRPr="005658CB" w:rsidRDefault="005658CB" w:rsidP="005658CB">
      <w:pPr>
        <w:spacing w:line="360" w:lineRule="auto"/>
        <w:jc w:val="both"/>
        <w:rPr>
          <w:rFonts w:ascii="Book Antiqua" w:hAnsi="Book Antiqua"/>
        </w:rPr>
      </w:pPr>
      <w:r w:rsidRPr="005658CB">
        <w:rPr>
          <w:rFonts w:ascii="Book Antiqua" w:hAnsi="Book Antiqua"/>
        </w:rPr>
        <w:t xml:space="preserve">15 </w:t>
      </w:r>
      <w:proofErr w:type="spellStart"/>
      <w:r w:rsidRPr="005658CB">
        <w:rPr>
          <w:rFonts w:ascii="Book Antiqua" w:hAnsi="Book Antiqua"/>
          <w:b/>
          <w:bCs/>
        </w:rPr>
        <w:t>Teperman</w:t>
      </w:r>
      <w:proofErr w:type="spellEnd"/>
      <w:r w:rsidRPr="005658CB">
        <w:rPr>
          <w:rFonts w:ascii="Book Antiqua" w:hAnsi="Book Antiqua"/>
          <w:b/>
          <w:bCs/>
        </w:rPr>
        <w:t xml:space="preserve"> LW,</w:t>
      </w:r>
      <w:r w:rsidRPr="005658CB">
        <w:rPr>
          <w:rFonts w:ascii="Book Antiqua" w:hAnsi="Book Antiqua"/>
        </w:rPr>
        <w:t xml:space="preserve"> Morgan GR, </w:t>
      </w:r>
      <w:proofErr w:type="spellStart"/>
      <w:r w:rsidRPr="005658CB">
        <w:rPr>
          <w:rFonts w:ascii="Book Antiqua" w:hAnsi="Book Antiqua"/>
        </w:rPr>
        <w:t>Diflo</w:t>
      </w:r>
      <w:proofErr w:type="spellEnd"/>
      <w:r w:rsidRPr="005658CB">
        <w:rPr>
          <w:rFonts w:ascii="Book Antiqua" w:hAnsi="Book Antiqua"/>
        </w:rPr>
        <w:t xml:space="preserve"> T, John DG, Gopalan V, Negron CE, Tobias H. </w:t>
      </w:r>
      <w:bookmarkStart w:id="59" w:name="OLE_LINK504"/>
      <w:bookmarkStart w:id="60" w:name="OLE_LINK505"/>
      <w:r w:rsidRPr="005658CB">
        <w:rPr>
          <w:rFonts w:ascii="Book Antiqua" w:hAnsi="Book Antiqua"/>
        </w:rPr>
        <w:t>Tacrolimus dose is donor age dependent</w:t>
      </w:r>
      <w:bookmarkEnd w:id="59"/>
      <w:bookmarkEnd w:id="60"/>
      <w:r w:rsidRPr="005658CB">
        <w:rPr>
          <w:rFonts w:ascii="Book Antiqua" w:hAnsi="Book Antiqua"/>
        </w:rPr>
        <w:t xml:space="preserve">. </w:t>
      </w:r>
      <w:bookmarkStart w:id="61" w:name="OLE_LINK506"/>
      <w:bookmarkStart w:id="62" w:name="OLE_LINK507"/>
      <w:r w:rsidRPr="00CF3569">
        <w:rPr>
          <w:rFonts w:ascii="Book Antiqua" w:hAnsi="Book Antiqua"/>
          <w:i/>
          <w:iCs/>
        </w:rPr>
        <w:t>Transplantation</w:t>
      </w:r>
      <w:bookmarkEnd w:id="61"/>
      <w:bookmarkEnd w:id="62"/>
      <w:r w:rsidRPr="005658CB">
        <w:rPr>
          <w:rFonts w:ascii="Book Antiqua" w:hAnsi="Book Antiqua"/>
        </w:rPr>
        <w:t xml:space="preserve"> 1998; </w:t>
      </w:r>
      <w:r w:rsidRPr="00CF3569">
        <w:rPr>
          <w:rFonts w:ascii="Book Antiqua" w:hAnsi="Book Antiqua"/>
          <w:b/>
          <w:bCs/>
        </w:rPr>
        <w:t>66:</w:t>
      </w:r>
      <w:r w:rsidRPr="005658CB">
        <w:rPr>
          <w:rFonts w:ascii="Book Antiqua" w:hAnsi="Book Antiqua"/>
        </w:rPr>
        <w:t xml:space="preserve"> S44</w:t>
      </w:r>
      <w:r w:rsidR="00CF3569">
        <w:rPr>
          <w:rFonts w:ascii="Book Antiqua" w:hAnsi="Book Antiqua"/>
        </w:rPr>
        <w:t xml:space="preserve"> [DOI: </w:t>
      </w:r>
      <w:r w:rsidR="00CF3569" w:rsidRPr="00CF3569">
        <w:rPr>
          <w:rFonts w:ascii="Book Antiqua" w:hAnsi="Book Antiqua"/>
        </w:rPr>
        <w:t>10.1097/00007890-199810270-00206</w:t>
      </w:r>
      <w:r w:rsidR="00CF3569">
        <w:rPr>
          <w:rFonts w:ascii="Book Antiqua" w:hAnsi="Book Antiqua"/>
        </w:rPr>
        <w:t>]</w:t>
      </w:r>
    </w:p>
    <w:p w14:paraId="1E8DFC46"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16 </w:t>
      </w:r>
      <w:r w:rsidRPr="005658CB">
        <w:rPr>
          <w:rFonts w:ascii="Book Antiqua" w:hAnsi="Book Antiqua"/>
          <w:b/>
          <w:bCs/>
        </w:rPr>
        <w:t>Watt KD</w:t>
      </w:r>
      <w:r w:rsidRPr="005658CB">
        <w:rPr>
          <w:rFonts w:ascii="Book Antiqua" w:hAnsi="Book Antiqua"/>
        </w:rPr>
        <w:t xml:space="preserve">, Pedersen RA, </w:t>
      </w:r>
      <w:proofErr w:type="spellStart"/>
      <w:r w:rsidRPr="005658CB">
        <w:rPr>
          <w:rFonts w:ascii="Book Antiqua" w:hAnsi="Book Antiqua"/>
        </w:rPr>
        <w:t>Kremers</w:t>
      </w:r>
      <w:proofErr w:type="spellEnd"/>
      <w:r w:rsidRPr="005658CB">
        <w:rPr>
          <w:rFonts w:ascii="Book Antiqua" w:hAnsi="Book Antiqua"/>
        </w:rPr>
        <w:t xml:space="preserve"> WK, </w:t>
      </w:r>
      <w:proofErr w:type="spellStart"/>
      <w:r w:rsidRPr="005658CB">
        <w:rPr>
          <w:rFonts w:ascii="Book Antiqua" w:hAnsi="Book Antiqua"/>
        </w:rPr>
        <w:t>Heimbach</w:t>
      </w:r>
      <w:proofErr w:type="spellEnd"/>
      <w:r w:rsidRPr="005658CB">
        <w:rPr>
          <w:rFonts w:ascii="Book Antiqua" w:hAnsi="Book Antiqua"/>
        </w:rPr>
        <w:t xml:space="preserve"> JK, Charlton MR. Evolution of causes and risk factors for mortality post-liver transplant: results of the NIDDK long-term follow-up study. </w:t>
      </w:r>
      <w:r w:rsidRPr="005658CB">
        <w:rPr>
          <w:rFonts w:ascii="Book Antiqua" w:hAnsi="Book Antiqua"/>
          <w:i/>
          <w:iCs/>
        </w:rPr>
        <w:t>Am J Transplant</w:t>
      </w:r>
      <w:r w:rsidRPr="005658CB">
        <w:rPr>
          <w:rFonts w:ascii="Book Antiqua" w:hAnsi="Book Antiqua"/>
        </w:rPr>
        <w:t xml:space="preserve"> 2010; </w:t>
      </w:r>
      <w:r w:rsidRPr="005658CB">
        <w:rPr>
          <w:rFonts w:ascii="Book Antiqua" w:hAnsi="Book Antiqua"/>
          <w:b/>
          <w:bCs/>
        </w:rPr>
        <w:t>10</w:t>
      </w:r>
      <w:r w:rsidRPr="005658CB">
        <w:rPr>
          <w:rFonts w:ascii="Book Antiqua" w:hAnsi="Book Antiqua"/>
        </w:rPr>
        <w:t>: 1420-1427 [PMID: 20486907 DOI: 10.1111/j.1600-6143.2010.03126.x]</w:t>
      </w:r>
    </w:p>
    <w:p w14:paraId="4813C812"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17 </w:t>
      </w:r>
      <w:proofErr w:type="spellStart"/>
      <w:r w:rsidRPr="005658CB">
        <w:rPr>
          <w:rFonts w:ascii="Book Antiqua" w:hAnsi="Book Antiqua"/>
          <w:b/>
          <w:bCs/>
        </w:rPr>
        <w:t>Lucey</w:t>
      </w:r>
      <w:proofErr w:type="spellEnd"/>
      <w:r w:rsidRPr="005658CB">
        <w:rPr>
          <w:rFonts w:ascii="Book Antiqua" w:hAnsi="Book Antiqua"/>
          <w:b/>
          <w:bCs/>
        </w:rPr>
        <w:t xml:space="preserve"> MR</w:t>
      </w:r>
      <w:r w:rsidRPr="005658CB">
        <w:rPr>
          <w:rFonts w:ascii="Book Antiqua" w:hAnsi="Book Antiqua"/>
        </w:rPr>
        <w:t xml:space="preserve">, </w:t>
      </w:r>
      <w:proofErr w:type="spellStart"/>
      <w:r w:rsidRPr="005658CB">
        <w:rPr>
          <w:rFonts w:ascii="Book Antiqua" w:hAnsi="Book Antiqua"/>
        </w:rPr>
        <w:t>Terrault</w:t>
      </w:r>
      <w:proofErr w:type="spellEnd"/>
      <w:r w:rsidRPr="005658CB">
        <w:rPr>
          <w:rFonts w:ascii="Book Antiqua" w:hAnsi="Book Antiqua"/>
        </w:rPr>
        <w:t xml:space="preserve"> N, </w:t>
      </w:r>
      <w:proofErr w:type="spellStart"/>
      <w:r w:rsidRPr="005658CB">
        <w:rPr>
          <w:rFonts w:ascii="Book Antiqua" w:hAnsi="Book Antiqua"/>
        </w:rPr>
        <w:t>Ojo</w:t>
      </w:r>
      <w:proofErr w:type="spellEnd"/>
      <w:r w:rsidRPr="005658CB">
        <w:rPr>
          <w:rFonts w:ascii="Book Antiqua" w:hAnsi="Book Antiqua"/>
        </w:rPr>
        <w:t xml:space="preserve"> L, Hay JE, Neuberger J, Blumberg E, </w:t>
      </w:r>
      <w:proofErr w:type="spellStart"/>
      <w:r w:rsidRPr="005658CB">
        <w:rPr>
          <w:rFonts w:ascii="Book Antiqua" w:hAnsi="Book Antiqua"/>
        </w:rPr>
        <w:t>Teperman</w:t>
      </w:r>
      <w:proofErr w:type="spellEnd"/>
      <w:r w:rsidRPr="005658CB">
        <w:rPr>
          <w:rFonts w:ascii="Book Antiqua" w:hAnsi="Book Antiqua"/>
        </w:rPr>
        <w:t xml:space="preserve"> LW. Long-term management of the successful adult liver transplant: 2012 practice guideline by the American Association for the Study of Liver Diseases and the American Society of Transplantation.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2013; </w:t>
      </w:r>
      <w:r w:rsidRPr="005658CB">
        <w:rPr>
          <w:rFonts w:ascii="Book Antiqua" w:hAnsi="Book Antiqua"/>
          <w:b/>
          <w:bCs/>
        </w:rPr>
        <w:t>19</w:t>
      </w:r>
      <w:r w:rsidRPr="005658CB">
        <w:rPr>
          <w:rFonts w:ascii="Book Antiqua" w:hAnsi="Book Antiqua"/>
        </w:rPr>
        <w:t>: 3-26 [PMID: 23281277 DOI: 10.1002/lt.23566]</w:t>
      </w:r>
    </w:p>
    <w:p w14:paraId="39EF2EAF"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18 </w:t>
      </w:r>
      <w:proofErr w:type="spellStart"/>
      <w:r w:rsidRPr="005658CB">
        <w:rPr>
          <w:rFonts w:ascii="Book Antiqua" w:hAnsi="Book Antiqua"/>
          <w:b/>
          <w:bCs/>
        </w:rPr>
        <w:t>Bahirwani</w:t>
      </w:r>
      <w:proofErr w:type="spellEnd"/>
      <w:r w:rsidRPr="005658CB">
        <w:rPr>
          <w:rFonts w:ascii="Book Antiqua" w:hAnsi="Book Antiqua"/>
          <w:b/>
          <w:bCs/>
        </w:rPr>
        <w:t xml:space="preserve"> R</w:t>
      </w:r>
      <w:r w:rsidRPr="005658CB">
        <w:rPr>
          <w:rFonts w:ascii="Book Antiqua" w:hAnsi="Book Antiqua"/>
        </w:rPr>
        <w:t xml:space="preserve">, Reddy KR. Outcomes after liver transplantation: chronic kidney disease.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2009; </w:t>
      </w:r>
      <w:r w:rsidRPr="005658CB">
        <w:rPr>
          <w:rFonts w:ascii="Book Antiqua" w:hAnsi="Book Antiqua"/>
          <w:b/>
          <w:bCs/>
        </w:rPr>
        <w:t xml:space="preserve">15 </w:t>
      </w:r>
      <w:proofErr w:type="spellStart"/>
      <w:r w:rsidRPr="005658CB">
        <w:rPr>
          <w:rFonts w:ascii="Book Antiqua" w:hAnsi="Book Antiqua"/>
          <w:b/>
          <w:bCs/>
        </w:rPr>
        <w:t>Suppl</w:t>
      </w:r>
      <w:proofErr w:type="spellEnd"/>
      <w:r w:rsidRPr="005658CB">
        <w:rPr>
          <w:rFonts w:ascii="Book Antiqua" w:hAnsi="Book Antiqua"/>
          <w:b/>
          <w:bCs/>
        </w:rPr>
        <w:t xml:space="preserve"> 2</w:t>
      </w:r>
      <w:r w:rsidRPr="005658CB">
        <w:rPr>
          <w:rFonts w:ascii="Book Antiqua" w:hAnsi="Book Antiqua"/>
        </w:rPr>
        <w:t>: S70-S74 [PMID: 19876956 DOI: 10.1002/lt.21900]</w:t>
      </w:r>
    </w:p>
    <w:p w14:paraId="27DEC8BE" w14:textId="504AE35D" w:rsidR="005658CB" w:rsidRPr="005658CB" w:rsidRDefault="005658CB" w:rsidP="005658CB">
      <w:pPr>
        <w:spacing w:line="360" w:lineRule="auto"/>
        <w:jc w:val="both"/>
        <w:rPr>
          <w:rFonts w:ascii="Book Antiqua" w:hAnsi="Book Antiqua"/>
        </w:rPr>
      </w:pPr>
      <w:r w:rsidRPr="005658CB">
        <w:rPr>
          <w:rFonts w:ascii="Book Antiqua" w:hAnsi="Book Antiqua"/>
        </w:rPr>
        <w:t xml:space="preserve">19 </w:t>
      </w:r>
      <w:proofErr w:type="spellStart"/>
      <w:r w:rsidRPr="005658CB">
        <w:rPr>
          <w:rFonts w:ascii="Book Antiqua" w:hAnsi="Book Antiqua"/>
          <w:b/>
          <w:bCs/>
        </w:rPr>
        <w:t>Ojo</w:t>
      </w:r>
      <w:proofErr w:type="spellEnd"/>
      <w:r w:rsidRPr="005658CB">
        <w:rPr>
          <w:rFonts w:ascii="Book Antiqua" w:hAnsi="Book Antiqua"/>
          <w:b/>
          <w:bCs/>
        </w:rPr>
        <w:t xml:space="preserve"> AO,</w:t>
      </w:r>
      <w:r w:rsidRPr="005658CB">
        <w:rPr>
          <w:rFonts w:ascii="Book Antiqua" w:hAnsi="Book Antiqua"/>
        </w:rPr>
        <w:t xml:space="preserve"> Held PJ, Port FK, Wolfe RA, </w:t>
      </w:r>
      <w:proofErr w:type="spellStart"/>
      <w:r w:rsidRPr="005658CB">
        <w:rPr>
          <w:rFonts w:ascii="Book Antiqua" w:hAnsi="Book Antiqua"/>
        </w:rPr>
        <w:t>Leichtman</w:t>
      </w:r>
      <w:proofErr w:type="spellEnd"/>
      <w:r w:rsidRPr="005658CB">
        <w:rPr>
          <w:rFonts w:ascii="Book Antiqua" w:hAnsi="Book Antiqua"/>
        </w:rPr>
        <w:t xml:space="preserve"> AB, Young EW, </w:t>
      </w:r>
      <w:proofErr w:type="spellStart"/>
      <w:r w:rsidRPr="005658CB">
        <w:rPr>
          <w:rFonts w:ascii="Book Antiqua" w:hAnsi="Book Antiqua"/>
        </w:rPr>
        <w:t>Arndorfer</w:t>
      </w:r>
      <w:proofErr w:type="spellEnd"/>
      <w:r w:rsidRPr="005658CB">
        <w:rPr>
          <w:rFonts w:ascii="Book Antiqua" w:hAnsi="Book Antiqua"/>
        </w:rPr>
        <w:t xml:space="preserve"> J, Christensen L, Merion RM. Chronic renal failure after transplantation of a nonrenal organ. </w:t>
      </w:r>
      <w:r w:rsidRPr="009C2687">
        <w:rPr>
          <w:rFonts w:ascii="Book Antiqua" w:hAnsi="Book Antiqua"/>
          <w:i/>
          <w:iCs/>
        </w:rPr>
        <w:t xml:space="preserve">N </w:t>
      </w:r>
      <w:proofErr w:type="spellStart"/>
      <w:r w:rsidRPr="009C2687">
        <w:rPr>
          <w:rFonts w:ascii="Book Antiqua" w:hAnsi="Book Antiqua"/>
          <w:i/>
          <w:iCs/>
        </w:rPr>
        <w:t>Engl</w:t>
      </w:r>
      <w:proofErr w:type="spellEnd"/>
      <w:r w:rsidRPr="009C2687">
        <w:rPr>
          <w:rFonts w:ascii="Book Antiqua" w:hAnsi="Book Antiqua"/>
          <w:i/>
          <w:iCs/>
        </w:rPr>
        <w:t xml:space="preserve"> J Med</w:t>
      </w:r>
      <w:r w:rsidRPr="005658CB">
        <w:rPr>
          <w:rFonts w:ascii="Book Antiqua" w:hAnsi="Book Antiqua"/>
        </w:rPr>
        <w:t xml:space="preserve"> 2003; </w:t>
      </w:r>
      <w:r w:rsidRPr="009C2687">
        <w:rPr>
          <w:rFonts w:ascii="Book Antiqua" w:hAnsi="Book Antiqua"/>
          <w:b/>
          <w:bCs/>
        </w:rPr>
        <w:t>349:</w:t>
      </w:r>
      <w:r w:rsidRPr="005658CB">
        <w:rPr>
          <w:rFonts w:ascii="Book Antiqua" w:hAnsi="Book Antiqua"/>
        </w:rPr>
        <w:t xml:space="preserve"> 931-940 [PM</w:t>
      </w:r>
      <w:r w:rsidR="00F924C3" w:rsidRPr="005658CB">
        <w:rPr>
          <w:rFonts w:ascii="Book Antiqua" w:hAnsi="Book Antiqua"/>
        </w:rPr>
        <w:t>I</w:t>
      </w:r>
      <w:r w:rsidRPr="005658CB">
        <w:rPr>
          <w:rFonts w:ascii="Book Antiqua" w:hAnsi="Book Antiqua"/>
        </w:rPr>
        <w:t xml:space="preserve">D: </w:t>
      </w:r>
      <w:bookmarkStart w:id="63" w:name="OLE_LINK508"/>
      <w:bookmarkStart w:id="64" w:name="OLE_LINK509"/>
      <w:r w:rsidRPr="005658CB">
        <w:rPr>
          <w:rFonts w:ascii="Book Antiqua" w:hAnsi="Book Antiqua"/>
        </w:rPr>
        <w:t>12954741</w:t>
      </w:r>
      <w:bookmarkEnd w:id="63"/>
      <w:bookmarkEnd w:id="64"/>
      <w:r w:rsidRPr="005658CB">
        <w:rPr>
          <w:rFonts w:ascii="Book Antiqua" w:hAnsi="Book Antiqua"/>
        </w:rPr>
        <w:t xml:space="preserve"> DOI: 10.1056/NEJMoa021744]</w:t>
      </w:r>
    </w:p>
    <w:p w14:paraId="28C7DA58"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20 </w:t>
      </w:r>
      <w:proofErr w:type="spellStart"/>
      <w:r w:rsidRPr="005658CB">
        <w:rPr>
          <w:rFonts w:ascii="Book Antiqua" w:hAnsi="Book Antiqua"/>
          <w:b/>
          <w:bCs/>
        </w:rPr>
        <w:t>Karie-Guigues</w:t>
      </w:r>
      <w:proofErr w:type="spellEnd"/>
      <w:r w:rsidRPr="005658CB">
        <w:rPr>
          <w:rFonts w:ascii="Book Antiqua" w:hAnsi="Book Antiqua"/>
          <w:b/>
          <w:bCs/>
        </w:rPr>
        <w:t xml:space="preserve"> S</w:t>
      </w:r>
      <w:r w:rsidRPr="005658CB">
        <w:rPr>
          <w:rFonts w:ascii="Book Antiqua" w:hAnsi="Book Antiqua"/>
        </w:rPr>
        <w:t xml:space="preserve">, Janus N, </w:t>
      </w:r>
      <w:proofErr w:type="spellStart"/>
      <w:r w:rsidRPr="005658CB">
        <w:rPr>
          <w:rFonts w:ascii="Book Antiqua" w:hAnsi="Book Antiqua"/>
        </w:rPr>
        <w:t>Saliba</w:t>
      </w:r>
      <w:proofErr w:type="spellEnd"/>
      <w:r w:rsidRPr="005658CB">
        <w:rPr>
          <w:rFonts w:ascii="Book Antiqua" w:hAnsi="Book Antiqua"/>
        </w:rPr>
        <w:t xml:space="preserve"> F, </w:t>
      </w:r>
      <w:proofErr w:type="spellStart"/>
      <w:r w:rsidRPr="005658CB">
        <w:rPr>
          <w:rFonts w:ascii="Book Antiqua" w:hAnsi="Book Antiqua"/>
        </w:rPr>
        <w:t>Dumortier</w:t>
      </w:r>
      <w:proofErr w:type="spellEnd"/>
      <w:r w:rsidRPr="005658CB">
        <w:rPr>
          <w:rFonts w:ascii="Book Antiqua" w:hAnsi="Book Antiqua"/>
        </w:rPr>
        <w:t xml:space="preserve"> J, </w:t>
      </w:r>
      <w:proofErr w:type="spellStart"/>
      <w:r w:rsidRPr="005658CB">
        <w:rPr>
          <w:rFonts w:ascii="Book Antiqua" w:hAnsi="Book Antiqua"/>
        </w:rPr>
        <w:t>Duvoux</w:t>
      </w:r>
      <w:proofErr w:type="spellEnd"/>
      <w:r w:rsidRPr="005658CB">
        <w:rPr>
          <w:rFonts w:ascii="Book Antiqua" w:hAnsi="Book Antiqua"/>
        </w:rPr>
        <w:t xml:space="preserve"> C, </w:t>
      </w:r>
      <w:proofErr w:type="spellStart"/>
      <w:r w:rsidRPr="005658CB">
        <w:rPr>
          <w:rFonts w:ascii="Book Antiqua" w:hAnsi="Book Antiqua"/>
        </w:rPr>
        <w:t>Calmus</w:t>
      </w:r>
      <w:proofErr w:type="spellEnd"/>
      <w:r w:rsidRPr="005658CB">
        <w:rPr>
          <w:rFonts w:ascii="Book Antiqua" w:hAnsi="Book Antiqua"/>
        </w:rPr>
        <w:t xml:space="preserve"> Y, </w:t>
      </w:r>
      <w:proofErr w:type="spellStart"/>
      <w:r w:rsidRPr="005658CB">
        <w:rPr>
          <w:rFonts w:ascii="Book Antiqua" w:hAnsi="Book Antiqua"/>
        </w:rPr>
        <w:t>Lorho</w:t>
      </w:r>
      <w:proofErr w:type="spellEnd"/>
      <w:r w:rsidRPr="005658CB">
        <w:rPr>
          <w:rFonts w:ascii="Book Antiqua" w:hAnsi="Book Antiqua"/>
        </w:rPr>
        <w:t xml:space="preserve"> R, </w:t>
      </w:r>
      <w:proofErr w:type="spellStart"/>
      <w:r w:rsidRPr="005658CB">
        <w:rPr>
          <w:rFonts w:ascii="Book Antiqua" w:hAnsi="Book Antiqua"/>
        </w:rPr>
        <w:t>Deray</w:t>
      </w:r>
      <w:proofErr w:type="spellEnd"/>
      <w:r w:rsidRPr="005658CB">
        <w:rPr>
          <w:rFonts w:ascii="Book Antiqua" w:hAnsi="Book Antiqua"/>
        </w:rPr>
        <w:t xml:space="preserve"> G, </w:t>
      </w:r>
      <w:proofErr w:type="spellStart"/>
      <w:r w:rsidRPr="005658CB">
        <w:rPr>
          <w:rFonts w:ascii="Book Antiqua" w:hAnsi="Book Antiqua"/>
        </w:rPr>
        <w:t>Launay-Vacher</w:t>
      </w:r>
      <w:proofErr w:type="spellEnd"/>
      <w:r w:rsidRPr="005658CB">
        <w:rPr>
          <w:rFonts w:ascii="Book Antiqua" w:hAnsi="Book Antiqua"/>
        </w:rPr>
        <w:t xml:space="preserve"> V, </w:t>
      </w:r>
      <w:proofErr w:type="spellStart"/>
      <w:r w:rsidRPr="005658CB">
        <w:rPr>
          <w:rFonts w:ascii="Book Antiqua" w:hAnsi="Book Antiqua"/>
        </w:rPr>
        <w:t>Pageaux</w:t>
      </w:r>
      <w:proofErr w:type="spellEnd"/>
      <w:r w:rsidRPr="005658CB">
        <w:rPr>
          <w:rFonts w:ascii="Book Antiqua" w:hAnsi="Book Antiqua"/>
        </w:rPr>
        <w:t xml:space="preserve"> GP. Long-term renal function in liver transplant recipients and impact of immunosuppressive regimens (calcineurin inhibitors alone or in combination with mycophenolate mofetil): the TRY study. </w:t>
      </w:r>
      <w:r w:rsidRPr="005658CB">
        <w:rPr>
          <w:rFonts w:ascii="Book Antiqua" w:hAnsi="Book Antiqua"/>
          <w:i/>
          <w:iCs/>
        </w:rPr>
        <w:t xml:space="preserve">Liver </w:t>
      </w:r>
      <w:proofErr w:type="spellStart"/>
      <w:r w:rsidRPr="005658CB">
        <w:rPr>
          <w:rFonts w:ascii="Book Antiqua" w:hAnsi="Book Antiqua"/>
          <w:i/>
          <w:iCs/>
        </w:rPr>
        <w:t>Transpl</w:t>
      </w:r>
      <w:proofErr w:type="spellEnd"/>
      <w:r w:rsidRPr="005658CB">
        <w:rPr>
          <w:rFonts w:ascii="Book Antiqua" w:hAnsi="Book Antiqua"/>
        </w:rPr>
        <w:t xml:space="preserve"> 2009; </w:t>
      </w:r>
      <w:r w:rsidRPr="005658CB">
        <w:rPr>
          <w:rFonts w:ascii="Book Antiqua" w:hAnsi="Book Antiqua"/>
          <w:b/>
          <w:bCs/>
        </w:rPr>
        <w:t>15</w:t>
      </w:r>
      <w:r w:rsidRPr="005658CB">
        <w:rPr>
          <w:rFonts w:ascii="Book Antiqua" w:hAnsi="Book Antiqua"/>
        </w:rPr>
        <w:t>: 1083-1091 [PMID: 19718632 DOI: 10.1002/lt.21803]</w:t>
      </w:r>
    </w:p>
    <w:p w14:paraId="16103A16" w14:textId="77777777" w:rsidR="005658CB" w:rsidRPr="005658CB" w:rsidRDefault="005658CB" w:rsidP="005658CB">
      <w:pPr>
        <w:spacing w:line="360" w:lineRule="auto"/>
        <w:jc w:val="both"/>
        <w:rPr>
          <w:rFonts w:ascii="Book Antiqua" w:hAnsi="Book Antiqua"/>
        </w:rPr>
      </w:pPr>
      <w:r w:rsidRPr="005658CB">
        <w:rPr>
          <w:rFonts w:ascii="Book Antiqua" w:hAnsi="Book Antiqua"/>
        </w:rPr>
        <w:lastRenderedPageBreak/>
        <w:t xml:space="preserve">21 </w:t>
      </w:r>
      <w:r w:rsidRPr="005658CB">
        <w:rPr>
          <w:rFonts w:ascii="Book Antiqua" w:hAnsi="Book Antiqua"/>
          <w:b/>
          <w:bCs/>
        </w:rPr>
        <w:t>Allen AM</w:t>
      </w:r>
      <w:r w:rsidRPr="005658CB">
        <w:rPr>
          <w:rFonts w:ascii="Book Antiqua" w:hAnsi="Book Antiqua"/>
        </w:rPr>
        <w:t xml:space="preserve">, Kim WR, </w:t>
      </w:r>
      <w:proofErr w:type="spellStart"/>
      <w:r w:rsidRPr="005658CB">
        <w:rPr>
          <w:rFonts w:ascii="Book Antiqua" w:hAnsi="Book Antiqua"/>
        </w:rPr>
        <w:t>Therneau</w:t>
      </w:r>
      <w:proofErr w:type="spellEnd"/>
      <w:r w:rsidRPr="005658CB">
        <w:rPr>
          <w:rFonts w:ascii="Book Antiqua" w:hAnsi="Book Antiqua"/>
        </w:rPr>
        <w:t xml:space="preserve"> TM, Larson JJ, </w:t>
      </w:r>
      <w:proofErr w:type="spellStart"/>
      <w:r w:rsidRPr="005658CB">
        <w:rPr>
          <w:rFonts w:ascii="Book Antiqua" w:hAnsi="Book Antiqua"/>
        </w:rPr>
        <w:t>Heimbach</w:t>
      </w:r>
      <w:proofErr w:type="spellEnd"/>
      <w:r w:rsidRPr="005658CB">
        <w:rPr>
          <w:rFonts w:ascii="Book Antiqua" w:hAnsi="Book Antiqua"/>
        </w:rPr>
        <w:t xml:space="preserve"> JK, Rule AD. Chronic kidney disease and associated mortality after liver transplantation--a time-dependent analysis using measured glomerular filtration rate. </w:t>
      </w:r>
      <w:r w:rsidRPr="005658CB">
        <w:rPr>
          <w:rFonts w:ascii="Book Antiqua" w:hAnsi="Book Antiqua"/>
          <w:i/>
          <w:iCs/>
        </w:rPr>
        <w:t>J Hepatol</w:t>
      </w:r>
      <w:r w:rsidRPr="005658CB">
        <w:rPr>
          <w:rFonts w:ascii="Book Antiqua" w:hAnsi="Book Antiqua"/>
        </w:rPr>
        <w:t xml:space="preserve"> 2014; </w:t>
      </w:r>
      <w:r w:rsidRPr="005658CB">
        <w:rPr>
          <w:rFonts w:ascii="Book Antiqua" w:hAnsi="Book Antiqua"/>
          <w:b/>
          <w:bCs/>
        </w:rPr>
        <w:t>61</w:t>
      </w:r>
      <w:r w:rsidRPr="005658CB">
        <w:rPr>
          <w:rFonts w:ascii="Book Antiqua" w:hAnsi="Book Antiqua"/>
        </w:rPr>
        <w:t>: 286-292 [PMID: 24713190 DOI: 10.1016/j.jhep.2014.03.034]</w:t>
      </w:r>
    </w:p>
    <w:p w14:paraId="079128D9"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22 </w:t>
      </w:r>
      <w:r w:rsidRPr="005658CB">
        <w:rPr>
          <w:rFonts w:ascii="Book Antiqua" w:hAnsi="Book Antiqua"/>
          <w:b/>
          <w:bCs/>
        </w:rPr>
        <w:t>Rodríguez-</w:t>
      </w:r>
      <w:proofErr w:type="spellStart"/>
      <w:r w:rsidRPr="005658CB">
        <w:rPr>
          <w:rFonts w:ascii="Book Antiqua" w:hAnsi="Book Antiqua"/>
          <w:b/>
          <w:bCs/>
        </w:rPr>
        <w:t>Perálvarez</w:t>
      </w:r>
      <w:proofErr w:type="spellEnd"/>
      <w:r w:rsidRPr="005658CB">
        <w:rPr>
          <w:rFonts w:ascii="Book Antiqua" w:hAnsi="Book Antiqua"/>
          <w:b/>
          <w:bCs/>
        </w:rPr>
        <w:t xml:space="preserve"> M</w:t>
      </w:r>
      <w:r w:rsidRPr="005658CB">
        <w:rPr>
          <w:rFonts w:ascii="Book Antiqua" w:hAnsi="Book Antiqua"/>
        </w:rPr>
        <w:t xml:space="preserve">, Guerrero M, De Luca L, Gros B, Thorburn D, Patch D, </w:t>
      </w:r>
      <w:proofErr w:type="spellStart"/>
      <w:r w:rsidRPr="005658CB">
        <w:rPr>
          <w:rFonts w:ascii="Book Antiqua" w:hAnsi="Book Antiqua"/>
        </w:rPr>
        <w:t>Aumente</w:t>
      </w:r>
      <w:proofErr w:type="spellEnd"/>
      <w:r w:rsidRPr="005658CB">
        <w:rPr>
          <w:rFonts w:ascii="Book Antiqua" w:hAnsi="Book Antiqua"/>
        </w:rPr>
        <w:t xml:space="preserve"> MD, Westbrook R, Fernández R, Amado V, Aguilar P, Montero JL, </w:t>
      </w:r>
      <w:proofErr w:type="spellStart"/>
      <w:r w:rsidRPr="005658CB">
        <w:rPr>
          <w:rFonts w:ascii="Book Antiqua" w:hAnsi="Book Antiqua"/>
        </w:rPr>
        <w:t>O'Beirne</w:t>
      </w:r>
      <w:proofErr w:type="spellEnd"/>
      <w:r w:rsidRPr="005658CB">
        <w:rPr>
          <w:rFonts w:ascii="Book Antiqua" w:hAnsi="Book Antiqua"/>
        </w:rPr>
        <w:t xml:space="preserve"> J, </w:t>
      </w:r>
      <w:proofErr w:type="spellStart"/>
      <w:r w:rsidRPr="005658CB">
        <w:rPr>
          <w:rFonts w:ascii="Book Antiqua" w:hAnsi="Book Antiqua"/>
        </w:rPr>
        <w:t>Briceño</w:t>
      </w:r>
      <w:proofErr w:type="spellEnd"/>
      <w:r w:rsidRPr="005658CB">
        <w:rPr>
          <w:rFonts w:ascii="Book Antiqua" w:hAnsi="Book Antiqua"/>
        </w:rPr>
        <w:t xml:space="preserve"> J, </w:t>
      </w:r>
      <w:proofErr w:type="spellStart"/>
      <w:r w:rsidRPr="005658CB">
        <w:rPr>
          <w:rFonts w:ascii="Book Antiqua" w:hAnsi="Book Antiqua"/>
        </w:rPr>
        <w:t>Tsochatzis</w:t>
      </w:r>
      <w:proofErr w:type="spellEnd"/>
      <w:r w:rsidRPr="005658CB">
        <w:rPr>
          <w:rFonts w:ascii="Book Antiqua" w:hAnsi="Book Antiqua"/>
        </w:rPr>
        <w:t xml:space="preserve"> E, De la Mata M. Area Under Trough Concentrations of Tacrolimus as a Predictor of Progressive Renal Impairment After Liver Transplantation. </w:t>
      </w:r>
      <w:r w:rsidRPr="005658CB">
        <w:rPr>
          <w:rFonts w:ascii="Book Antiqua" w:hAnsi="Book Antiqua"/>
          <w:i/>
          <w:iCs/>
        </w:rPr>
        <w:t>Transplantation</w:t>
      </w:r>
      <w:r w:rsidRPr="005658CB">
        <w:rPr>
          <w:rFonts w:ascii="Book Antiqua" w:hAnsi="Book Antiqua"/>
        </w:rPr>
        <w:t xml:space="preserve"> 2019; </w:t>
      </w:r>
      <w:r w:rsidRPr="005658CB">
        <w:rPr>
          <w:rFonts w:ascii="Book Antiqua" w:hAnsi="Book Antiqua"/>
          <w:b/>
          <w:bCs/>
        </w:rPr>
        <w:t>103</w:t>
      </w:r>
      <w:r w:rsidRPr="005658CB">
        <w:rPr>
          <w:rFonts w:ascii="Book Antiqua" w:hAnsi="Book Antiqua"/>
        </w:rPr>
        <w:t>: 2539-2548 [PMID: 31107827 DOI: 10.1097/TP.0000000000002760]</w:t>
      </w:r>
    </w:p>
    <w:p w14:paraId="66D8D1EA" w14:textId="77777777" w:rsidR="005658CB" w:rsidRPr="005658CB" w:rsidRDefault="005658CB" w:rsidP="005658CB">
      <w:pPr>
        <w:spacing w:line="360" w:lineRule="auto"/>
        <w:jc w:val="both"/>
        <w:rPr>
          <w:rFonts w:ascii="Book Antiqua" w:hAnsi="Book Antiqua"/>
        </w:rPr>
      </w:pPr>
      <w:r w:rsidRPr="005658CB">
        <w:rPr>
          <w:rFonts w:ascii="Book Antiqua" w:hAnsi="Book Antiqua"/>
        </w:rPr>
        <w:t xml:space="preserve">23 </w:t>
      </w:r>
      <w:proofErr w:type="spellStart"/>
      <w:r w:rsidRPr="005658CB">
        <w:rPr>
          <w:rFonts w:ascii="Book Antiqua" w:hAnsi="Book Antiqua"/>
          <w:b/>
          <w:bCs/>
        </w:rPr>
        <w:t>Vivarelli</w:t>
      </w:r>
      <w:proofErr w:type="spellEnd"/>
      <w:r w:rsidRPr="005658CB">
        <w:rPr>
          <w:rFonts w:ascii="Book Antiqua" w:hAnsi="Book Antiqua"/>
          <w:b/>
          <w:bCs/>
        </w:rPr>
        <w:t xml:space="preserve"> M</w:t>
      </w:r>
      <w:r w:rsidRPr="005658CB">
        <w:rPr>
          <w:rFonts w:ascii="Book Antiqua" w:hAnsi="Book Antiqua"/>
        </w:rPr>
        <w:t xml:space="preserve">, </w:t>
      </w:r>
      <w:proofErr w:type="spellStart"/>
      <w:r w:rsidRPr="005658CB">
        <w:rPr>
          <w:rFonts w:ascii="Book Antiqua" w:hAnsi="Book Antiqua"/>
        </w:rPr>
        <w:t>Cucchetti</w:t>
      </w:r>
      <w:proofErr w:type="spellEnd"/>
      <w:r w:rsidRPr="005658CB">
        <w:rPr>
          <w:rFonts w:ascii="Book Antiqua" w:hAnsi="Book Antiqua"/>
        </w:rPr>
        <w:t xml:space="preserve"> A, La </w:t>
      </w:r>
      <w:proofErr w:type="spellStart"/>
      <w:r w:rsidRPr="005658CB">
        <w:rPr>
          <w:rFonts w:ascii="Book Antiqua" w:hAnsi="Book Antiqua"/>
        </w:rPr>
        <w:t>Barba</w:t>
      </w:r>
      <w:proofErr w:type="spellEnd"/>
      <w:r w:rsidRPr="005658CB">
        <w:rPr>
          <w:rFonts w:ascii="Book Antiqua" w:hAnsi="Book Antiqua"/>
        </w:rPr>
        <w:t xml:space="preserve"> G, </w:t>
      </w:r>
      <w:proofErr w:type="spellStart"/>
      <w:r w:rsidRPr="005658CB">
        <w:rPr>
          <w:rFonts w:ascii="Book Antiqua" w:hAnsi="Book Antiqua"/>
        </w:rPr>
        <w:t>Ravaioli</w:t>
      </w:r>
      <w:proofErr w:type="spellEnd"/>
      <w:r w:rsidRPr="005658CB">
        <w:rPr>
          <w:rFonts w:ascii="Book Antiqua" w:hAnsi="Book Antiqua"/>
        </w:rPr>
        <w:t xml:space="preserve"> M, Del </w:t>
      </w:r>
      <w:proofErr w:type="spellStart"/>
      <w:r w:rsidRPr="005658CB">
        <w:rPr>
          <w:rFonts w:ascii="Book Antiqua" w:hAnsi="Book Antiqua"/>
        </w:rPr>
        <w:t>Gaudio</w:t>
      </w:r>
      <w:proofErr w:type="spellEnd"/>
      <w:r w:rsidRPr="005658CB">
        <w:rPr>
          <w:rFonts w:ascii="Book Antiqua" w:hAnsi="Book Antiqua"/>
        </w:rPr>
        <w:t xml:space="preserve"> M, </w:t>
      </w:r>
      <w:proofErr w:type="spellStart"/>
      <w:r w:rsidRPr="005658CB">
        <w:rPr>
          <w:rFonts w:ascii="Book Antiqua" w:hAnsi="Book Antiqua"/>
        </w:rPr>
        <w:t>Lauro</w:t>
      </w:r>
      <w:proofErr w:type="spellEnd"/>
      <w:r w:rsidRPr="005658CB">
        <w:rPr>
          <w:rFonts w:ascii="Book Antiqua" w:hAnsi="Book Antiqua"/>
        </w:rPr>
        <w:t xml:space="preserve"> A, </w:t>
      </w:r>
      <w:proofErr w:type="spellStart"/>
      <w:r w:rsidRPr="005658CB">
        <w:rPr>
          <w:rFonts w:ascii="Book Antiqua" w:hAnsi="Book Antiqua"/>
        </w:rPr>
        <w:t>Grazi</w:t>
      </w:r>
      <w:proofErr w:type="spellEnd"/>
      <w:r w:rsidRPr="005658CB">
        <w:rPr>
          <w:rFonts w:ascii="Book Antiqua" w:hAnsi="Book Antiqua"/>
        </w:rPr>
        <w:t xml:space="preserve"> GL, Pinna AD. Liver transplantation for hepatocellular carcinoma under calcineurin inhibitors: reassessment of risk factors for tumor recurrence. </w:t>
      </w:r>
      <w:r w:rsidRPr="005658CB">
        <w:rPr>
          <w:rFonts w:ascii="Book Antiqua" w:hAnsi="Book Antiqua"/>
          <w:i/>
          <w:iCs/>
        </w:rPr>
        <w:t>Ann Surg</w:t>
      </w:r>
      <w:r w:rsidRPr="005658CB">
        <w:rPr>
          <w:rFonts w:ascii="Book Antiqua" w:hAnsi="Book Antiqua"/>
        </w:rPr>
        <w:t xml:space="preserve"> 2008; </w:t>
      </w:r>
      <w:r w:rsidRPr="005658CB">
        <w:rPr>
          <w:rFonts w:ascii="Book Antiqua" w:hAnsi="Book Antiqua"/>
          <w:b/>
          <w:bCs/>
        </w:rPr>
        <w:t>248</w:t>
      </w:r>
      <w:r w:rsidRPr="005658CB">
        <w:rPr>
          <w:rFonts w:ascii="Book Antiqua" w:hAnsi="Book Antiqua"/>
        </w:rPr>
        <w:t>: 857-862 [PMID: 18948815 DOI: 10.1097/SLA.0b013e3181896278]</w:t>
      </w:r>
    </w:p>
    <w:p w14:paraId="26F9E9FB" w14:textId="1572BEE1" w:rsidR="005658CB" w:rsidRPr="005658CB" w:rsidRDefault="005658CB" w:rsidP="005658CB">
      <w:pPr>
        <w:spacing w:line="360" w:lineRule="auto"/>
        <w:jc w:val="both"/>
        <w:rPr>
          <w:rFonts w:ascii="Book Antiqua" w:hAnsi="Book Antiqua"/>
        </w:rPr>
      </w:pPr>
      <w:r w:rsidRPr="005658CB">
        <w:rPr>
          <w:rFonts w:ascii="Book Antiqua" w:hAnsi="Book Antiqua"/>
        </w:rPr>
        <w:t xml:space="preserve">24 </w:t>
      </w:r>
      <w:r w:rsidRPr="005658CB">
        <w:rPr>
          <w:rFonts w:ascii="Book Antiqua" w:hAnsi="Book Antiqua"/>
          <w:b/>
          <w:bCs/>
        </w:rPr>
        <w:t>Di Maria T,</w:t>
      </w:r>
      <w:r w:rsidRPr="005658CB">
        <w:rPr>
          <w:rFonts w:ascii="Book Antiqua" w:hAnsi="Book Antiqua"/>
        </w:rPr>
        <w:t xml:space="preserve"> </w:t>
      </w:r>
      <w:proofErr w:type="spellStart"/>
      <w:r w:rsidRPr="005658CB">
        <w:rPr>
          <w:rFonts w:ascii="Book Antiqua" w:hAnsi="Book Antiqua"/>
        </w:rPr>
        <w:t>Sapisochin</w:t>
      </w:r>
      <w:proofErr w:type="spellEnd"/>
      <w:r w:rsidRPr="005658CB">
        <w:rPr>
          <w:rFonts w:ascii="Book Antiqua" w:hAnsi="Book Antiqua"/>
        </w:rPr>
        <w:t xml:space="preserve"> G, </w:t>
      </w:r>
      <w:proofErr w:type="spellStart"/>
      <w:r w:rsidRPr="005658CB">
        <w:rPr>
          <w:rFonts w:ascii="Book Antiqua" w:hAnsi="Book Antiqua"/>
        </w:rPr>
        <w:t>Rajakumar</w:t>
      </w:r>
      <w:proofErr w:type="spellEnd"/>
      <w:r w:rsidRPr="005658CB">
        <w:rPr>
          <w:rFonts w:ascii="Book Antiqua" w:hAnsi="Book Antiqua"/>
        </w:rPr>
        <w:t xml:space="preserve"> R, Lilly L, </w:t>
      </w:r>
      <w:proofErr w:type="spellStart"/>
      <w:r w:rsidRPr="005658CB">
        <w:rPr>
          <w:rFonts w:ascii="Book Antiqua" w:hAnsi="Book Antiqua"/>
        </w:rPr>
        <w:t>Prieto</w:t>
      </w:r>
      <w:proofErr w:type="spellEnd"/>
      <w:r w:rsidRPr="005658CB">
        <w:rPr>
          <w:rFonts w:ascii="Book Antiqua" w:hAnsi="Book Antiqua"/>
        </w:rPr>
        <w:t xml:space="preserve"> M, Lopez-</w:t>
      </w:r>
      <w:proofErr w:type="spellStart"/>
      <w:r w:rsidRPr="005658CB">
        <w:rPr>
          <w:rFonts w:ascii="Book Antiqua" w:hAnsi="Book Antiqua"/>
        </w:rPr>
        <w:t>Andujar</w:t>
      </w:r>
      <w:proofErr w:type="spellEnd"/>
      <w:r w:rsidRPr="005658CB">
        <w:rPr>
          <w:rFonts w:ascii="Book Antiqua" w:hAnsi="Book Antiqua"/>
        </w:rPr>
        <w:t xml:space="preserve"> R, </w:t>
      </w:r>
      <w:proofErr w:type="spellStart"/>
      <w:r w:rsidRPr="005658CB">
        <w:rPr>
          <w:rFonts w:ascii="Book Antiqua" w:hAnsi="Book Antiqua"/>
        </w:rPr>
        <w:t>Berenguer</w:t>
      </w:r>
      <w:proofErr w:type="spellEnd"/>
      <w:r w:rsidRPr="005658CB">
        <w:rPr>
          <w:rFonts w:ascii="Book Antiqua" w:hAnsi="Book Antiqua"/>
        </w:rPr>
        <w:t xml:space="preserve"> M. The first fifteen days of calcineurin inhibitors exposure do not predict post-transplant malignant outcomes. </w:t>
      </w:r>
      <w:r w:rsidRPr="009C2687">
        <w:rPr>
          <w:rFonts w:ascii="Book Antiqua" w:hAnsi="Book Antiqua"/>
          <w:i/>
          <w:iCs/>
        </w:rPr>
        <w:t>Transplantation</w:t>
      </w:r>
      <w:r w:rsidRPr="005658CB">
        <w:rPr>
          <w:rFonts w:ascii="Book Antiqua" w:hAnsi="Book Antiqua"/>
        </w:rPr>
        <w:t xml:space="preserve"> 2018; </w:t>
      </w:r>
      <w:r w:rsidRPr="009C2687">
        <w:rPr>
          <w:rFonts w:ascii="Book Antiqua" w:hAnsi="Book Antiqua"/>
          <w:b/>
          <w:bCs/>
        </w:rPr>
        <w:t>102 Suppl 5:</w:t>
      </w:r>
      <w:r w:rsidRPr="005658CB">
        <w:rPr>
          <w:rFonts w:ascii="Book Antiqua" w:hAnsi="Book Antiqua"/>
        </w:rPr>
        <w:t xml:space="preserve"> S167-</w:t>
      </w:r>
      <w:r w:rsidR="009C2687">
        <w:rPr>
          <w:rFonts w:ascii="Book Antiqua" w:hAnsi="Book Antiqua"/>
        </w:rPr>
        <w:t>S</w:t>
      </w:r>
      <w:r w:rsidRPr="005658CB">
        <w:rPr>
          <w:rFonts w:ascii="Book Antiqua" w:hAnsi="Book Antiqua"/>
        </w:rPr>
        <w:t>168 [DOI: 10.1097/01.tp.0000534078.18014.88]</w:t>
      </w:r>
    </w:p>
    <w:p w14:paraId="5C921235" w14:textId="77777777" w:rsidR="005658CB" w:rsidRPr="005658CB" w:rsidRDefault="005658CB" w:rsidP="005658CB">
      <w:pPr>
        <w:spacing w:line="360" w:lineRule="auto"/>
        <w:jc w:val="both"/>
        <w:rPr>
          <w:rFonts w:ascii="Book Antiqua" w:hAnsi="Book Antiqua"/>
          <w:lang w:val="pt-BR"/>
        </w:rPr>
      </w:pPr>
      <w:r w:rsidRPr="005658CB">
        <w:rPr>
          <w:rFonts w:ascii="Book Antiqua" w:hAnsi="Book Antiqua"/>
        </w:rPr>
        <w:t xml:space="preserve">25 </w:t>
      </w:r>
      <w:proofErr w:type="spellStart"/>
      <w:r w:rsidRPr="005658CB">
        <w:rPr>
          <w:rFonts w:ascii="Book Antiqua" w:hAnsi="Book Antiqua"/>
          <w:b/>
          <w:bCs/>
        </w:rPr>
        <w:t>Bruns</w:t>
      </w:r>
      <w:proofErr w:type="spellEnd"/>
      <w:r w:rsidRPr="005658CB">
        <w:rPr>
          <w:rFonts w:ascii="Book Antiqua" w:hAnsi="Book Antiqua"/>
          <w:b/>
          <w:bCs/>
        </w:rPr>
        <w:t xml:space="preserve"> H</w:t>
      </w:r>
      <w:r w:rsidRPr="005658CB">
        <w:rPr>
          <w:rFonts w:ascii="Book Antiqua" w:hAnsi="Book Antiqua"/>
        </w:rPr>
        <w:t xml:space="preserve">, </w:t>
      </w:r>
      <w:proofErr w:type="spellStart"/>
      <w:r w:rsidRPr="005658CB">
        <w:rPr>
          <w:rFonts w:ascii="Book Antiqua" w:hAnsi="Book Antiqua"/>
        </w:rPr>
        <w:t>Lozanovski</w:t>
      </w:r>
      <w:proofErr w:type="spellEnd"/>
      <w:r w:rsidRPr="005658CB">
        <w:rPr>
          <w:rFonts w:ascii="Book Antiqua" w:hAnsi="Book Antiqua"/>
        </w:rPr>
        <w:t xml:space="preserve"> VJ, </w:t>
      </w:r>
      <w:proofErr w:type="spellStart"/>
      <w:r w:rsidRPr="005658CB">
        <w:rPr>
          <w:rFonts w:ascii="Book Antiqua" w:hAnsi="Book Antiqua"/>
        </w:rPr>
        <w:t>Schultze</w:t>
      </w:r>
      <w:proofErr w:type="spellEnd"/>
      <w:r w:rsidRPr="005658CB">
        <w:rPr>
          <w:rFonts w:ascii="Book Antiqua" w:hAnsi="Book Antiqua"/>
        </w:rPr>
        <w:t xml:space="preserve"> D, </w:t>
      </w:r>
      <w:proofErr w:type="spellStart"/>
      <w:r w:rsidRPr="005658CB">
        <w:rPr>
          <w:rFonts w:ascii="Book Antiqua" w:hAnsi="Book Antiqua"/>
        </w:rPr>
        <w:t>Hillebrand</w:t>
      </w:r>
      <w:proofErr w:type="spellEnd"/>
      <w:r w:rsidRPr="005658CB">
        <w:rPr>
          <w:rFonts w:ascii="Book Antiqua" w:hAnsi="Book Antiqua"/>
        </w:rPr>
        <w:t xml:space="preserve"> N, </w:t>
      </w:r>
      <w:proofErr w:type="spellStart"/>
      <w:r w:rsidRPr="005658CB">
        <w:rPr>
          <w:rFonts w:ascii="Book Antiqua" w:hAnsi="Book Antiqua"/>
        </w:rPr>
        <w:t>Hinz</w:t>
      </w:r>
      <w:proofErr w:type="spellEnd"/>
      <w:r w:rsidRPr="005658CB">
        <w:rPr>
          <w:rFonts w:ascii="Book Antiqua" w:hAnsi="Book Antiqua"/>
        </w:rPr>
        <w:t xml:space="preserve"> U, </w:t>
      </w:r>
      <w:proofErr w:type="spellStart"/>
      <w:r w:rsidRPr="005658CB">
        <w:rPr>
          <w:rFonts w:ascii="Book Antiqua" w:hAnsi="Book Antiqua"/>
        </w:rPr>
        <w:t>Büchler</w:t>
      </w:r>
      <w:proofErr w:type="spellEnd"/>
      <w:r w:rsidRPr="005658CB">
        <w:rPr>
          <w:rFonts w:ascii="Book Antiqua" w:hAnsi="Book Antiqua"/>
        </w:rPr>
        <w:t xml:space="preserve"> MW, </w:t>
      </w:r>
      <w:proofErr w:type="spellStart"/>
      <w:r w:rsidRPr="005658CB">
        <w:rPr>
          <w:rFonts w:ascii="Book Antiqua" w:hAnsi="Book Antiqua"/>
        </w:rPr>
        <w:t>Schemmer</w:t>
      </w:r>
      <w:proofErr w:type="spellEnd"/>
      <w:r w:rsidRPr="005658CB">
        <w:rPr>
          <w:rFonts w:ascii="Book Antiqua" w:hAnsi="Book Antiqua"/>
        </w:rPr>
        <w:t xml:space="preserve"> P. Prediction of postoperative mortality in liver transplantation in the era of MELD-based liver allocation: a multivariate analysis. </w:t>
      </w:r>
      <w:r w:rsidRPr="005658CB">
        <w:rPr>
          <w:rFonts w:ascii="Book Antiqua" w:hAnsi="Book Antiqua"/>
          <w:i/>
          <w:iCs/>
          <w:lang w:val="pt-BR"/>
        </w:rPr>
        <w:t>PLoS One</w:t>
      </w:r>
      <w:r w:rsidRPr="005658CB">
        <w:rPr>
          <w:rFonts w:ascii="Book Antiqua" w:hAnsi="Book Antiqua"/>
          <w:lang w:val="pt-BR"/>
        </w:rPr>
        <w:t xml:space="preserve"> 2014; </w:t>
      </w:r>
      <w:r w:rsidRPr="005658CB">
        <w:rPr>
          <w:rFonts w:ascii="Book Antiqua" w:hAnsi="Book Antiqua"/>
          <w:b/>
          <w:bCs/>
          <w:lang w:val="pt-BR"/>
        </w:rPr>
        <w:t>9</w:t>
      </w:r>
      <w:r w:rsidRPr="005658CB">
        <w:rPr>
          <w:rFonts w:ascii="Book Antiqua" w:hAnsi="Book Antiqua"/>
          <w:lang w:val="pt-BR"/>
        </w:rPr>
        <w:t>: e98782 [PMID: 24905210 DOI: 10.1371/journal.pone.0098782]</w:t>
      </w:r>
    </w:p>
    <w:p w14:paraId="6AD154CA" w14:textId="77777777" w:rsidR="005658CB" w:rsidRPr="005658CB" w:rsidRDefault="005658CB" w:rsidP="005658CB">
      <w:pPr>
        <w:spacing w:line="360" w:lineRule="auto"/>
        <w:jc w:val="both"/>
        <w:rPr>
          <w:rFonts w:ascii="Book Antiqua" w:hAnsi="Book Antiqua"/>
        </w:rPr>
      </w:pPr>
      <w:r w:rsidRPr="005658CB">
        <w:rPr>
          <w:rFonts w:ascii="Book Antiqua" w:hAnsi="Book Antiqua"/>
          <w:lang w:val="pt-BR"/>
        </w:rPr>
        <w:t xml:space="preserve">26 </w:t>
      </w:r>
      <w:r w:rsidRPr="005658CB">
        <w:rPr>
          <w:rFonts w:ascii="Book Antiqua" w:hAnsi="Book Antiqua"/>
          <w:b/>
          <w:bCs/>
          <w:lang w:val="pt-BR"/>
        </w:rPr>
        <w:t>Jain A</w:t>
      </w:r>
      <w:r w:rsidRPr="005658CB">
        <w:rPr>
          <w:rFonts w:ascii="Book Antiqua" w:hAnsi="Book Antiqua"/>
          <w:lang w:val="pt-BR"/>
        </w:rPr>
        <w:t xml:space="preserve">, Singhal A, Fontes P, Mazariegos G, DeVera ME, Cacciarelli T, Lopez RC, Sindhi R, Humar A, Marsh JW. </w:t>
      </w:r>
      <w:r w:rsidRPr="005658CB">
        <w:rPr>
          <w:rFonts w:ascii="Book Antiqua" w:hAnsi="Book Antiqua"/>
        </w:rPr>
        <w:t xml:space="preserve">One thousand consecutive primary liver transplants under tacrolimus immunosuppression: a 17- to 20-year longitudinal follow-up. </w:t>
      </w:r>
      <w:r w:rsidRPr="005658CB">
        <w:rPr>
          <w:rFonts w:ascii="Book Antiqua" w:hAnsi="Book Antiqua"/>
          <w:i/>
          <w:iCs/>
        </w:rPr>
        <w:t>Transplantation</w:t>
      </w:r>
      <w:r w:rsidRPr="005658CB">
        <w:rPr>
          <w:rFonts w:ascii="Book Antiqua" w:hAnsi="Book Antiqua"/>
        </w:rPr>
        <w:t xml:space="preserve"> 2011; </w:t>
      </w:r>
      <w:r w:rsidRPr="005658CB">
        <w:rPr>
          <w:rFonts w:ascii="Book Antiqua" w:hAnsi="Book Antiqua"/>
          <w:b/>
          <w:bCs/>
        </w:rPr>
        <w:t>91</w:t>
      </w:r>
      <w:r w:rsidRPr="005658CB">
        <w:rPr>
          <w:rFonts w:ascii="Book Antiqua" w:hAnsi="Book Antiqua"/>
        </w:rPr>
        <w:t>: 1025-1030 [PMID: 21378604 DOI: 10.1097/TP.0b013e3182129215]</w:t>
      </w:r>
    </w:p>
    <w:bookmarkEnd w:id="54"/>
    <w:p w14:paraId="79CB1406" w14:textId="77777777" w:rsidR="005658CB" w:rsidRPr="005658CB" w:rsidRDefault="005658CB" w:rsidP="005658CB">
      <w:pPr>
        <w:spacing w:line="360" w:lineRule="auto"/>
        <w:jc w:val="both"/>
        <w:rPr>
          <w:rFonts w:ascii="Book Antiqua" w:hAnsi="Book Antiqua"/>
        </w:rPr>
      </w:pPr>
    </w:p>
    <w:p w14:paraId="6EDB9270" w14:textId="77777777" w:rsidR="00A77B3E" w:rsidRPr="005658CB" w:rsidRDefault="00A77B3E" w:rsidP="005658CB">
      <w:pPr>
        <w:spacing w:line="360" w:lineRule="auto"/>
        <w:jc w:val="both"/>
        <w:rPr>
          <w:rFonts w:ascii="Book Antiqua" w:hAnsi="Book Antiqua"/>
        </w:rPr>
        <w:sectPr w:rsidR="00A77B3E" w:rsidRPr="005658CB">
          <w:pgSz w:w="12240" w:h="15840"/>
          <w:pgMar w:top="1440" w:right="1440" w:bottom="1440" w:left="1440" w:header="720" w:footer="720" w:gutter="0"/>
          <w:cols w:space="720"/>
          <w:docGrid w:linePitch="360"/>
        </w:sectPr>
      </w:pPr>
    </w:p>
    <w:p w14:paraId="788DD07D"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Footnotes</w:t>
      </w:r>
    </w:p>
    <w:p w14:paraId="73844AB6" w14:textId="65F29EE3"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Institutional review board statement: </w:t>
      </w:r>
      <w:r w:rsidRPr="005658CB">
        <w:rPr>
          <w:rFonts w:ascii="Book Antiqua" w:eastAsia="Book Antiqua" w:hAnsi="Book Antiqua" w:cs="Book Antiqua"/>
          <w:color w:val="000000"/>
        </w:rPr>
        <w:t>This study was reviewed and approved by the Research Ethics Committee of the Hospital Universitario Cruces</w:t>
      </w:r>
      <w:r w:rsidR="00107E2A" w:rsidRPr="005658CB">
        <w:rPr>
          <w:rFonts w:ascii="Book Antiqua" w:eastAsia="Book Antiqua" w:hAnsi="Book Antiqua" w:cs="Book Antiqua"/>
          <w:color w:val="000000"/>
        </w:rPr>
        <w:t>, No.</w:t>
      </w:r>
      <w:r w:rsidRPr="005658CB">
        <w:rPr>
          <w:rFonts w:ascii="Book Antiqua" w:eastAsia="Book Antiqua" w:hAnsi="Book Antiqua" w:cs="Book Antiqua"/>
          <w:color w:val="000000"/>
        </w:rPr>
        <w:t xml:space="preserve"> CEIC E13/08.</w:t>
      </w:r>
    </w:p>
    <w:p w14:paraId="35331956" w14:textId="77777777" w:rsidR="00A77B3E" w:rsidRPr="005658CB" w:rsidRDefault="00A77B3E" w:rsidP="005658CB">
      <w:pPr>
        <w:spacing w:line="360" w:lineRule="auto"/>
        <w:jc w:val="both"/>
        <w:rPr>
          <w:rFonts w:ascii="Book Antiqua" w:hAnsi="Book Antiqua"/>
        </w:rPr>
      </w:pPr>
    </w:p>
    <w:p w14:paraId="045FBD68" w14:textId="663E7F4D"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Informed consent statement: </w:t>
      </w:r>
      <w:bookmarkStart w:id="65" w:name="OLE_LINK130"/>
      <w:r w:rsidRPr="005658CB">
        <w:rPr>
          <w:rFonts w:ascii="Book Antiqua" w:eastAsia="Book Antiqua" w:hAnsi="Book Antiqua" w:cs="Book Antiqua"/>
          <w:color w:val="000000"/>
        </w:rPr>
        <w:t>Patients gave written consent to be included in the liver transplantation prospective data base. The requirement for specific informed consent for this study was waived because of the retrospective nature of the study.</w:t>
      </w:r>
    </w:p>
    <w:bookmarkEnd w:id="65"/>
    <w:p w14:paraId="67F1E4FE" w14:textId="77777777" w:rsidR="00A77B3E" w:rsidRPr="005658CB" w:rsidRDefault="00A77B3E" w:rsidP="005658CB">
      <w:pPr>
        <w:spacing w:line="360" w:lineRule="auto"/>
        <w:jc w:val="both"/>
        <w:rPr>
          <w:rFonts w:ascii="Book Antiqua" w:hAnsi="Book Antiqua"/>
        </w:rPr>
      </w:pPr>
    </w:p>
    <w:p w14:paraId="45EAD68A" w14:textId="70AD6CD8"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Conflict-of-interest statement: </w:t>
      </w:r>
      <w:r w:rsidRPr="005658CB">
        <w:rPr>
          <w:rFonts w:ascii="Book Antiqua" w:eastAsia="Book Antiqua" w:hAnsi="Book Antiqua" w:cs="Book Antiqua"/>
          <w:color w:val="000000"/>
        </w:rPr>
        <w:t xml:space="preserve">MG is a member of advisory boards and has received honoraria from </w:t>
      </w:r>
      <w:proofErr w:type="spellStart"/>
      <w:r w:rsidRPr="005658CB">
        <w:rPr>
          <w:rFonts w:ascii="Book Antiqua" w:eastAsia="Book Antiqua" w:hAnsi="Book Antiqua" w:cs="Book Antiqua"/>
          <w:color w:val="000000"/>
        </w:rPr>
        <w:t>Astellas</w:t>
      </w:r>
      <w:proofErr w:type="spellEnd"/>
      <w:r w:rsidRPr="005658CB">
        <w:rPr>
          <w:rFonts w:ascii="Book Antiqua" w:eastAsia="Book Antiqua" w:hAnsi="Book Antiqua" w:cs="Book Antiqua"/>
          <w:color w:val="000000"/>
        </w:rPr>
        <w:t xml:space="preserve">, Novartis and </w:t>
      </w:r>
      <w:proofErr w:type="spellStart"/>
      <w:r w:rsidRPr="005658CB">
        <w:rPr>
          <w:rFonts w:ascii="Book Antiqua" w:eastAsia="Book Antiqua" w:hAnsi="Book Antiqua" w:cs="Book Antiqua"/>
          <w:color w:val="000000"/>
        </w:rPr>
        <w:t>Chiesi</w:t>
      </w:r>
      <w:proofErr w:type="spellEnd"/>
      <w:r w:rsidRPr="005658CB">
        <w:rPr>
          <w:rFonts w:ascii="Book Antiqua" w:eastAsia="Book Antiqua" w:hAnsi="Book Antiqua" w:cs="Book Antiqua"/>
          <w:color w:val="000000"/>
        </w:rPr>
        <w:t>. JB has received honoraria from Astellas and Novartis. AV has received honoraria from Astellas and Novartis. All other authors have no conflicts to declare.</w:t>
      </w:r>
    </w:p>
    <w:p w14:paraId="5D35460C" w14:textId="77777777" w:rsidR="00A77B3E" w:rsidRPr="005658CB" w:rsidRDefault="00A77B3E" w:rsidP="005658CB">
      <w:pPr>
        <w:spacing w:line="360" w:lineRule="auto"/>
        <w:jc w:val="both"/>
        <w:rPr>
          <w:rFonts w:ascii="Book Antiqua" w:hAnsi="Book Antiqua"/>
        </w:rPr>
      </w:pPr>
    </w:p>
    <w:p w14:paraId="5FCD12FF" w14:textId="6E08D0DE"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Data sharing statement: </w:t>
      </w:r>
      <w:bookmarkStart w:id="66" w:name="OLE_LINK131"/>
      <w:r w:rsidRPr="005658CB">
        <w:rPr>
          <w:rFonts w:ascii="Book Antiqua" w:eastAsia="Book Antiqua" w:hAnsi="Book Antiqua" w:cs="Book Antiqua"/>
          <w:color w:val="000000"/>
        </w:rPr>
        <w:t>No additional data are available</w:t>
      </w:r>
      <w:r w:rsidR="008601E5" w:rsidRPr="005658CB">
        <w:rPr>
          <w:rFonts w:ascii="Book Antiqua" w:eastAsia="Book Antiqua" w:hAnsi="Book Antiqua" w:cs="Book Antiqua"/>
          <w:color w:val="000000"/>
        </w:rPr>
        <w:t>.</w:t>
      </w:r>
    </w:p>
    <w:bookmarkEnd w:id="66"/>
    <w:p w14:paraId="595EBC44" w14:textId="77777777" w:rsidR="00A77B3E" w:rsidRPr="005658CB" w:rsidRDefault="00A77B3E" w:rsidP="005658CB">
      <w:pPr>
        <w:spacing w:line="360" w:lineRule="auto"/>
        <w:jc w:val="both"/>
        <w:rPr>
          <w:rFonts w:ascii="Book Antiqua" w:hAnsi="Book Antiqua"/>
        </w:rPr>
      </w:pPr>
    </w:p>
    <w:p w14:paraId="226971AB"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Open-Access: </w:t>
      </w:r>
      <w:bookmarkStart w:id="67" w:name="OLE_LINK115"/>
      <w:r w:rsidRPr="005658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58CB">
        <w:rPr>
          <w:rFonts w:ascii="Book Antiqua" w:eastAsia="Book Antiqua" w:hAnsi="Book Antiqua" w:cs="Book Antiqua"/>
          <w:color w:val="000000"/>
        </w:rPr>
        <w:t>NonCommercial</w:t>
      </w:r>
      <w:proofErr w:type="spellEnd"/>
      <w:r w:rsidRPr="005658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7"/>
    <w:p w14:paraId="423A755A" w14:textId="77777777" w:rsidR="00A77B3E" w:rsidRPr="005658CB" w:rsidRDefault="00A77B3E" w:rsidP="005658CB">
      <w:pPr>
        <w:spacing w:line="360" w:lineRule="auto"/>
        <w:jc w:val="both"/>
        <w:rPr>
          <w:rFonts w:ascii="Book Antiqua" w:hAnsi="Book Antiqua"/>
        </w:rPr>
      </w:pPr>
    </w:p>
    <w:p w14:paraId="57B4DB6E" w14:textId="20DCD7BF"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Manuscript source: </w:t>
      </w:r>
      <w:r w:rsidRPr="005658CB">
        <w:rPr>
          <w:rFonts w:ascii="Book Antiqua" w:eastAsia="Book Antiqua" w:hAnsi="Book Antiqua" w:cs="Book Antiqua"/>
          <w:color w:val="000000"/>
        </w:rPr>
        <w:t xml:space="preserve">Unsolicited </w:t>
      </w:r>
      <w:r w:rsidR="00FE0163" w:rsidRPr="005658CB">
        <w:rPr>
          <w:rFonts w:ascii="Book Antiqua" w:eastAsia="Book Antiqua" w:hAnsi="Book Antiqua" w:cs="Book Antiqua"/>
          <w:color w:val="000000"/>
        </w:rPr>
        <w:t>m</w:t>
      </w:r>
      <w:r w:rsidRPr="005658CB">
        <w:rPr>
          <w:rFonts w:ascii="Book Antiqua" w:eastAsia="Book Antiqua" w:hAnsi="Book Antiqua" w:cs="Book Antiqua"/>
          <w:color w:val="000000"/>
        </w:rPr>
        <w:t>anuscript</w:t>
      </w:r>
    </w:p>
    <w:p w14:paraId="5052EDB7" w14:textId="77777777" w:rsidR="00A77B3E" w:rsidRPr="005658CB" w:rsidRDefault="00A77B3E" w:rsidP="005658CB">
      <w:pPr>
        <w:spacing w:line="360" w:lineRule="auto"/>
        <w:jc w:val="both"/>
        <w:rPr>
          <w:rFonts w:ascii="Book Antiqua" w:hAnsi="Book Antiqua"/>
        </w:rPr>
      </w:pPr>
    </w:p>
    <w:p w14:paraId="18766EC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Peer-review started: </w:t>
      </w:r>
      <w:r w:rsidRPr="005658CB">
        <w:rPr>
          <w:rFonts w:ascii="Book Antiqua" w:eastAsia="Book Antiqua" w:hAnsi="Book Antiqua" w:cs="Book Antiqua"/>
          <w:color w:val="000000"/>
        </w:rPr>
        <w:t>August 14, 2020</w:t>
      </w:r>
    </w:p>
    <w:p w14:paraId="1283C3D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First decision: </w:t>
      </w:r>
      <w:r w:rsidRPr="005658CB">
        <w:rPr>
          <w:rFonts w:ascii="Book Antiqua" w:eastAsia="Book Antiqua" w:hAnsi="Book Antiqua" w:cs="Book Antiqua"/>
          <w:color w:val="000000"/>
        </w:rPr>
        <w:t>December 11, 2020</w:t>
      </w:r>
    </w:p>
    <w:p w14:paraId="63FC23BB" w14:textId="622E5AAD"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Article in press: </w:t>
      </w:r>
      <w:r w:rsidR="00077333" w:rsidRPr="00E4358E">
        <w:rPr>
          <w:rFonts w:ascii="Book Antiqua" w:eastAsia="Book Antiqua" w:hAnsi="Book Antiqua" w:cs="Book Antiqua"/>
          <w:color w:val="000000"/>
        </w:rPr>
        <w:t>March 12, 2021</w:t>
      </w:r>
    </w:p>
    <w:p w14:paraId="5AF3B1F8" w14:textId="77777777" w:rsidR="00A77B3E" w:rsidRPr="005658CB" w:rsidRDefault="00A77B3E" w:rsidP="005658CB">
      <w:pPr>
        <w:spacing w:line="360" w:lineRule="auto"/>
        <w:jc w:val="both"/>
        <w:rPr>
          <w:rFonts w:ascii="Book Antiqua" w:hAnsi="Book Antiqua"/>
        </w:rPr>
      </w:pPr>
    </w:p>
    <w:p w14:paraId="51FF6CA8" w14:textId="65146B8C"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 xml:space="preserve">Specialty type: </w:t>
      </w:r>
      <w:r w:rsidR="00583D00" w:rsidRPr="005658CB">
        <w:rPr>
          <w:rFonts w:ascii="Book Antiqua" w:eastAsia="微软雅黑" w:hAnsi="Book Antiqua" w:cs="宋体"/>
        </w:rPr>
        <w:t>Gastroenterology and hepatology</w:t>
      </w:r>
    </w:p>
    <w:p w14:paraId="4EF842A5"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 xml:space="preserve">Country/Territory of origin: </w:t>
      </w:r>
      <w:r w:rsidRPr="005658CB">
        <w:rPr>
          <w:rFonts w:ascii="Book Antiqua" w:eastAsia="Book Antiqua" w:hAnsi="Book Antiqua" w:cs="Book Antiqua"/>
          <w:color w:val="000000"/>
        </w:rPr>
        <w:t>Spain</w:t>
      </w:r>
    </w:p>
    <w:p w14:paraId="25219713"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t>Peer-review report’s scientific quality classification</w:t>
      </w:r>
    </w:p>
    <w:p w14:paraId="14AD734B"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A (Excellent): A</w:t>
      </w:r>
    </w:p>
    <w:p w14:paraId="5D2CD159"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B (Very good): 0</w:t>
      </w:r>
    </w:p>
    <w:p w14:paraId="1B6819A7"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C (Good): C</w:t>
      </w:r>
    </w:p>
    <w:p w14:paraId="03ACD8BD"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D (Fair): 0</w:t>
      </w:r>
    </w:p>
    <w:p w14:paraId="19037F90"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color w:val="000000"/>
        </w:rPr>
        <w:t>Grade E (Poor): 0</w:t>
      </w:r>
    </w:p>
    <w:p w14:paraId="364173EE" w14:textId="77777777" w:rsidR="00A77B3E" w:rsidRPr="005658CB" w:rsidRDefault="00A77B3E" w:rsidP="005658CB">
      <w:pPr>
        <w:spacing w:line="360" w:lineRule="auto"/>
        <w:jc w:val="both"/>
        <w:rPr>
          <w:rFonts w:ascii="Book Antiqua" w:hAnsi="Book Antiqua"/>
        </w:rPr>
      </w:pPr>
    </w:p>
    <w:p w14:paraId="08094948" w14:textId="514609CC" w:rsidR="00A77B3E" w:rsidRPr="00842433" w:rsidRDefault="009A66B0" w:rsidP="005658CB">
      <w:pPr>
        <w:spacing w:line="360" w:lineRule="auto"/>
        <w:jc w:val="both"/>
        <w:rPr>
          <w:rFonts w:ascii="Book Antiqua" w:hAnsi="Book Antiqua" w:cs="Book Antiqua"/>
          <w:color w:val="000000"/>
          <w:lang w:eastAsia="zh-CN"/>
        </w:rPr>
      </w:pPr>
      <w:r w:rsidRPr="005658CB">
        <w:rPr>
          <w:rFonts w:ascii="Book Antiqua" w:eastAsia="Book Antiqua" w:hAnsi="Book Antiqua" w:cs="Book Antiqua"/>
          <w:b/>
          <w:color w:val="000000"/>
        </w:rPr>
        <w:t xml:space="preserve">P-Reviewer: </w:t>
      </w:r>
      <w:proofErr w:type="spellStart"/>
      <w:r w:rsidRPr="005658CB">
        <w:rPr>
          <w:rFonts w:ascii="Book Antiqua" w:eastAsia="Book Antiqua" w:hAnsi="Book Antiqua" w:cs="Book Antiqua"/>
          <w:color w:val="000000"/>
        </w:rPr>
        <w:t>Verran</w:t>
      </w:r>
      <w:proofErr w:type="spellEnd"/>
      <w:r w:rsidRPr="005658CB">
        <w:rPr>
          <w:rFonts w:ascii="Book Antiqua" w:eastAsia="Book Antiqua" w:hAnsi="Book Antiqua" w:cs="Book Antiqua"/>
          <w:color w:val="000000"/>
        </w:rPr>
        <w:t xml:space="preserve"> DJ</w:t>
      </w:r>
      <w:r w:rsidRPr="005658CB">
        <w:rPr>
          <w:rFonts w:ascii="Book Antiqua" w:eastAsia="Book Antiqua" w:hAnsi="Book Antiqua" w:cs="Book Antiqua"/>
          <w:b/>
          <w:color w:val="000000"/>
        </w:rPr>
        <w:t xml:space="preserve"> S-Editor: </w:t>
      </w:r>
      <w:r w:rsidRPr="005658CB">
        <w:rPr>
          <w:rFonts w:ascii="Book Antiqua" w:eastAsia="Book Antiqua" w:hAnsi="Book Antiqua" w:cs="Book Antiqua"/>
          <w:color w:val="000000"/>
        </w:rPr>
        <w:t>Fan JR</w:t>
      </w:r>
      <w:r w:rsidRPr="005658CB">
        <w:rPr>
          <w:rFonts w:ascii="Book Antiqua" w:eastAsia="Book Antiqua" w:hAnsi="Book Antiqua" w:cs="Book Antiqua"/>
          <w:b/>
          <w:color w:val="000000"/>
        </w:rPr>
        <w:t xml:space="preserve"> L-Editor:</w:t>
      </w:r>
      <w:r w:rsidRPr="00842433">
        <w:rPr>
          <w:rFonts w:ascii="Book Antiqua" w:eastAsia="Book Antiqua" w:hAnsi="Book Antiqua" w:cs="Book Antiqua"/>
          <w:color w:val="000000"/>
        </w:rPr>
        <w:t xml:space="preserve"> </w:t>
      </w:r>
      <w:r w:rsidR="00842433" w:rsidRPr="00842433">
        <w:rPr>
          <w:rFonts w:ascii="Book Antiqua" w:eastAsia="Book Antiqua" w:hAnsi="Book Antiqua" w:cs="Book Antiqua" w:hint="eastAsia"/>
          <w:color w:val="000000"/>
        </w:rPr>
        <w:t>A</w:t>
      </w:r>
      <w:r w:rsidRPr="00842433">
        <w:rPr>
          <w:rFonts w:ascii="Book Antiqua" w:eastAsia="Book Antiqua" w:hAnsi="Book Antiqua" w:cs="Book Antiqua"/>
          <w:color w:val="000000"/>
        </w:rPr>
        <w:t xml:space="preserve"> </w:t>
      </w:r>
      <w:r w:rsidRPr="005658CB">
        <w:rPr>
          <w:rFonts w:ascii="Book Antiqua" w:eastAsia="Book Antiqua" w:hAnsi="Book Antiqua" w:cs="Book Antiqua"/>
          <w:b/>
          <w:color w:val="000000"/>
        </w:rPr>
        <w:t>P-Editor:</w:t>
      </w:r>
      <w:r w:rsidRPr="00842433">
        <w:rPr>
          <w:rFonts w:ascii="Book Antiqua" w:eastAsia="Book Antiqua" w:hAnsi="Book Antiqua" w:cs="Book Antiqua"/>
          <w:color w:val="000000"/>
        </w:rPr>
        <w:t xml:space="preserve"> </w:t>
      </w:r>
      <w:r w:rsidR="00842433" w:rsidRPr="00842433">
        <w:rPr>
          <w:rFonts w:ascii="Book Antiqua" w:hAnsi="Book Antiqua" w:cs="Book Antiqua" w:hint="eastAsia"/>
          <w:color w:val="000000"/>
          <w:lang w:eastAsia="zh-CN"/>
        </w:rPr>
        <w:t>Wang LL</w:t>
      </w:r>
    </w:p>
    <w:p w14:paraId="0729CDA0" w14:textId="77777777" w:rsidR="006E6C0D" w:rsidRPr="005658CB" w:rsidRDefault="006E6C0D" w:rsidP="005658CB">
      <w:pPr>
        <w:spacing w:line="360" w:lineRule="auto"/>
        <w:jc w:val="both"/>
        <w:rPr>
          <w:rFonts w:ascii="Book Antiqua" w:hAnsi="Book Antiqua"/>
        </w:rPr>
        <w:sectPr w:rsidR="006E6C0D" w:rsidRPr="005658CB">
          <w:pgSz w:w="12240" w:h="15840"/>
          <w:pgMar w:top="1440" w:right="1440" w:bottom="1440" w:left="1440" w:header="720" w:footer="720" w:gutter="0"/>
          <w:cols w:space="720"/>
          <w:docGrid w:linePitch="360"/>
        </w:sectPr>
      </w:pPr>
    </w:p>
    <w:p w14:paraId="674CFE22" w14:textId="77777777"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color w:val="000000"/>
        </w:rPr>
        <w:lastRenderedPageBreak/>
        <w:t>Figure Legends</w:t>
      </w:r>
    </w:p>
    <w:p w14:paraId="45A26877" w14:textId="31E2A628" w:rsidR="008373A5" w:rsidRPr="005658CB" w:rsidRDefault="005E49FE" w:rsidP="005658CB">
      <w:pPr>
        <w:spacing w:line="360" w:lineRule="auto"/>
        <w:jc w:val="both"/>
        <w:rPr>
          <w:rFonts w:ascii="Book Antiqua" w:eastAsia="Book Antiqua" w:hAnsi="Book Antiqua" w:cs="Book Antiqua"/>
          <w:b/>
          <w:bCs/>
          <w:color w:val="000000"/>
        </w:rPr>
      </w:pPr>
      <w:r w:rsidRPr="005658CB">
        <w:rPr>
          <w:rFonts w:ascii="Book Antiqua" w:hAnsi="Book Antiqua"/>
          <w:noProof/>
          <w:lang w:eastAsia="zh-CN"/>
        </w:rPr>
        <w:drawing>
          <wp:inline distT="0" distB="0" distL="0" distR="0" wp14:anchorId="5F0D1895" wp14:editId="1474F3FC">
            <wp:extent cx="5704762" cy="440000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4762" cy="4400000"/>
                    </a:xfrm>
                    <a:prstGeom prst="rect">
                      <a:avLst/>
                    </a:prstGeom>
                  </pic:spPr>
                </pic:pic>
              </a:graphicData>
            </a:graphic>
          </wp:inline>
        </w:drawing>
      </w:r>
    </w:p>
    <w:p w14:paraId="0FBE5A49" w14:textId="356B26CE" w:rsidR="00A77B3E" w:rsidRPr="005658CB" w:rsidRDefault="009A66B0" w:rsidP="005658CB">
      <w:pPr>
        <w:spacing w:line="360" w:lineRule="auto"/>
        <w:jc w:val="both"/>
        <w:rPr>
          <w:rFonts w:ascii="Book Antiqua" w:hAnsi="Book Antiqua"/>
        </w:rPr>
      </w:pPr>
      <w:r w:rsidRPr="005658CB">
        <w:rPr>
          <w:rFonts w:ascii="Book Antiqua" w:eastAsia="Book Antiqua" w:hAnsi="Book Antiqua" w:cs="Book Antiqua"/>
          <w:b/>
          <w:bCs/>
          <w:color w:val="000000"/>
        </w:rPr>
        <w:t xml:space="preserve">Figure 1 Mean serum tacrolimus levels according to the mean tacrolimus trough levels for each group within 1 </w:t>
      </w:r>
      <w:proofErr w:type="spellStart"/>
      <w:r w:rsidRPr="005658CB">
        <w:rPr>
          <w:rFonts w:ascii="Book Antiqua" w:eastAsia="Book Antiqua" w:hAnsi="Book Antiqua" w:cs="Book Antiqua"/>
          <w:b/>
          <w:bCs/>
          <w:color w:val="000000"/>
        </w:rPr>
        <w:t>mo</w:t>
      </w:r>
      <w:proofErr w:type="spellEnd"/>
      <w:r w:rsidRPr="005658CB">
        <w:rPr>
          <w:rFonts w:ascii="Book Antiqua" w:eastAsia="Book Antiqua" w:hAnsi="Book Antiqua" w:cs="Book Antiqua"/>
          <w:b/>
          <w:bCs/>
          <w:color w:val="000000"/>
        </w:rPr>
        <w:t xml:space="preserve"> after transplantation (mean</w:t>
      </w:r>
      <w:r w:rsidR="00A53FFC" w:rsidRPr="005658CB">
        <w:rPr>
          <w:rFonts w:ascii="Book Antiqua" w:eastAsia="Book Antiqua" w:hAnsi="Book Antiqua" w:cs="Book Antiqua"/>
          <w:b/>
          <w:bCs/>
          <w:color w:val="000000"/>
        </w:rPr>
        <w:t xml:space="preserve"> </w:t>
      </w:r>
      <w:r w:rsidRPr="005658CB">
        <w:rPr>
          <w:rFonts w:ascii="Book Antiqua" w:eastAsia="Book Antiqua" w:hAnsi="Book Antiqua" w:cs="Book Antiqua"/>
          <w:b/>
          <w:bCs/>
          <w:color w:val="000000"/>
        </w:rPr>
        <w:t>±</w:t>
      </w:r>
      <w:r w:rsidR="00A53FFC" w:rsidRPr="005658CB">
        <w:rPr>
          <w:rFonts w:ascii="Book Antiqua" w:eastAsia="Book Antiqua" w:hAnsi="Book Antiqua" w:cs="Book Antiqua"/>
          <w:b/>
          <w:bCs/>
          <w:color w:val="000000"/>
        </w:rPr>
        <w:t xml:space="preserve"> </w:t>
      </w:r>
      <w:r w:rsidR="00E82893">
        <w:rPr>
          <w:rFonts w:ascii="Book Antiqua" w:hAnsi="Book Antiqua" w:cs="Book Antiqua" w:hint="eastAsia"/>
          <w:b/>
          <w:bCs/>
          <w:color w:val="000000"/>
          <w:lang w:eastAsia="zh-CN"/>
        </w:rPr>
        <w:t>SD</w:t>
      </w:r>
      <w:r w:rsidRPr="005658CB">
        <w:rPr>
          <w:rFonts w:ascii="Book Antiqua" w:eastAsia="Book Antiqua" w:hAnsi="Book Antiqua" w:cs="Book Antiqua"/>
          <w:b/>
          <w:bCs/>
          <w:color w:val="000000"/>
        </w:rPr>
        <w:t>).</w:t>
      </w:r>
      <w:r w:rsidRPr="005658CB">
        <w:rPr>
          <w:rFonts w:ascii="Book Antiqua" w:eastAsia="Book Antiqua" w:hAnsi="Book Antiqua" w:cs="Book Antiqua"/>
          <w:color w:val="000000"/>
        </w:rPr>
        <w:t xml:space="preserve">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0.65 comparing means from month 3 (M3) to year 5 (5Y). TTL</w:t>
      </w:r>
      <w:r w:rsidR="0006022D"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06022D" w:rsidRPr="005658CB">
        <w:rPr>
          <w:rFonts w:ascii="Book Antiqua" w:eastAsia="Book Antiqua" w:hAnsi="Book Antiqua" w:cs="Book Antiqua"/>
          <w:color w:val="000000"/>
        </w:rPr>
        <w:t>T</w:t>
      </w:r>
      <w:r w:rsidRPr="005658CB">
        <w:rPr>
          <w:rFonts w:ascii="Book Antiqua" w:eastAsia="Book Antiqua" w:hAnsi="Book Antiqua" w:cs="Book Antiqua"/>
          <w:color w:val="000000"/>
        </w:rPr>
        <w:t>acrolimus trough levels.</w:t>
      </w:r>
    </w:p>
    <w:p w14:paraId="3F24ABC4" w14:textId="5BD9A90A" w:rsidR="005E49FE" w:rsidRPr="005658CB" w:rsidRDefault="005E49FE" w:rsidP="005658CB">
      <w:pPr>
        <w:spacing w:line="360" w:lineRule="auto"/>
        <w:jc w:val="both"/>
        <w:rPr>
          <w:rFonts w:ascii="Book Antiqua" w:eastAsia="Book Antiqua" w:hAnsi="Book Antiqua" w:cs="Book Antiqua"/>
          <w:b/>
          <w:bCs/>
          <w:color w:val="000000"/>
        </w:rPr>
      </w:pPr>
      <w:r w:rsidRPr="005658CB">
        <w:rPr>
          <w:rFonts w:ascii="Book Antiqua" w:eastAsia="Book Antiqua" w:hAnsi="Book Antiqua" w:cs="Book Antiqua"/>
          <w:b/>
          <w:bCs/>
          <w:color w:val="000000"/>
        </w:rPr>
        <w:br w:type="page"/>
      </w:r>
      <w:r w:rsidRPr="005658CB">
        <w:rPr>
          <w:rFonts w:ascii="Book Antiqua" w:hAnsi="Book Antiqua"/>
          <w:noProof/>
          <w:lang w:eastAsia="zh-CN"/>
        </w:rPr>
        <w:lastRenderedPageBreak/>
        <w:drawing>
          <wp:inline distT="0" distB="0" distL="0" distR="0" wp14:anchorId="4836D925" wp14:editId="40F27940">
            <wp:extent cx="5943600" cy="4179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79570"/>
                    </a:xfrm>
                    <a:prstGeom prst="rect">
                      <a:avLst/>
                    </a:prstGeom>
                  </pic:spPr>
                </pic:pic>
              </a:graphicData>
            </a:graphic>
          </wp:inline>
        </w:drawing>
      </w:r>
    </w:p>
    <w:p w14:paraId="149A66A2" w14:textId="040E0D06" w:rsidR="00A77B3E" w:rsidRPr="005658CB" w:rsidRDefault="009A66B0"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b/>
          <w:bCs/>
          <w:color w:val="000000"/>
        </w:rPr>
        <w:t xml:space="preserve">Figure 2 Mean creatinine clearance according to the mean tacrolimus trough levels for each group within 1 </w:t>
      </w:r>
      <w:proofErr w:type="spellStart"/>
      <w:r w:rsidRPr="005658CB">
        <w:rPr>
          <w:rFonts w:ascii="Book Antiqua" w:eastAsia="Book Antiqua" w:hAnsi="Book Antiqua" w:cs="Book Antiqua"/>
          <w:b/>
          <w:bCs/>
          <w:color w:val="000000"/>
        </w:rPr>
        <w:t>mo</w:t>
      </w:r>
      <w:proofErr w:type="spellEnd"/>
      <w:r w:rsidRPr="005658CB">
        <w:rPr>
          <w:rFonts w:ascii="Book Antiqua" w:eastAsia="Book Antiqua" w:hAnsi="Book Antiqua" w:cs="Book Antiqua"/>
          <w:b/>
          <w:bCs/>
          <w:color w:val="000000"/>
        </w:rPr>
        <w:t xml:space="preserve"> after transplantation (mean</w:t>
      </w:r>
      <w:r w:rsidR="00630EF9" w:rsidRPr="005658CB">
        <w:rPr>
          <w:rFonts w:ascii="Book Antiqua" w:eastAsia="Book Antiqua" w:hAnsi="Book Antiqua" w:cs="Book Antiqua"/>
          <w:b/>
          <w:bCs/>
          <w:color w:val="000000"/>
        </w:rPr>
        <w:t xml:space="preserve"> </w:t>
      </w:r>
      <w:r w:rsidRPr="005658CB">
        <w:rPr>
          <w:rFonts w:ascii="Book Antiqua" w:eastAsia="Book Antiqua" w:hAnsi="Book Antiqua" w:cs="Book Antiqua"/>
          <w:b/>
          <w:bCs/>
          <w:color w:val="000000"/>
        </w:rPr>
        <w:t>±</w:t>
      </w:r>
      <w:r w:rsidR="00630EF9" w:rsidRPr="005658CB">
        <w:rPr>
          <w:rFonts w:ascii="Book Antiqua" w:eastAsia="Book Antiqua" w:hAnsi="Book Antiqua" w:cs="Book Antiqua"/>
          <w:b/>
          <w:bCs/>
          <w:color w:val="000000"/>
        </w:rPr>
        <w:t xml:space="preserve"> </w:t>
      </w:r>
      <w:r w:rsidR="00E82893">
        <w:rPr>
          <w:rFonts w:ascii="Book Antiqua" w:hAnsi="Book Antiqua" w:cs="Book Antiqua" w:hint="eastAsia"/>
          <w:b/>
          <w:bCs/>
          <w:color w:val="000000"/>
          <w:lang w:eastAsia="zh-CN"/>
        </w:rPr>
        <w:t>SD</w:t>
      </w:r>
      <w:r w:rsidRPr="005658CB">
        <w:rPr>
          <w:rFonts w:ascii="Book Antiqua" w:eastAsia="Book Antiqua" w:hAnsi="Book Antiqua" w:cs="Book Antiqua"/>
          <w:b/>
          <w:bCs/>
          <w:color w:val="000000"/>
        </w:rPr>
        <w:t>) (</w:t>
      </w:r>
      <w:r w:rsidRPr="005658CB">
        <w:rPr>
          <w:rFonts w:ascii="Book Antiqua" w:eastAsia="Book Antiqua" w:hAnsi="Book Antiqua" w:cs="Book Antiqua"/>
          <w:b/>
          <w:bCs/>
          <w:i/>
          <w:iCs/>
          <w:color w:val="000000"/>
        </w:rPr>
        <w:t>P</w:t>
      </w:r>
      <w:r w:rsidRPr="005658CB">
        <w:rPr>
          <w:rFonts w:ascii="Book Antiqua" w:eastAsia="Book Antiqua" w:hAnsi="Book Antiqua" w:cs="Book Antiqua"/>
          <w:b/>
          <w:bCs/>
          <w:color w:val="000000"/>
        </w:rPr>
        <w:t xml:space="preserve"> = 0.67). </w:t>
      </w:r>
      <w:r w:rsidRPr="005658CB">
        <w:rPr>
          <w:rFonts w:ascii="Book Antiqua" w:eastAsia="Book Antiqua" w:hAnsi="Book Antiqua" w:cs="Book Antiqua"/>
          <w:color w:val="000000"/>
        </w:rPr>
        <w:t>TTL</w:t>
      </w:r>
      <w:r w:rsidR="00630EF9"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630EF9" w:rsidRPr="005658CB">
        <w:rPr>
          <w:rFonts w:ascii="Book Antiqua" w:eastAsia="Book Antiqua" w:hAnsi="Book Antiqua" w:cs="Book Antiqua"/>
          <w:color w:val="000000"/>
        </w:rPr>
        <w:t>T</w:t>
      </w:r>
      <w:r w:rsidRPr="005658CB">
        <w:rPr>
          <w:rFonts w:ascii="Book Antiqua" w:eastAsia="Book Antiqua" w:hAnsi="Book Antiqua" w:cs="Book Antiqua"/>
          <w:color w:val="000000"/>
        </w:rPr>
        <w:t>acrolimus trough levels.</w:t>
      </w:r>
    </w:p>
    <w:p w14:paraId="11D57975" w14:textId="516DEE4F" w:rsidR="005E49FE" w:rsidRPr="005658CB" w:rsidRDefault="005E49FE" w:rsidP="005658CB">
      <w:pPr>
        <w:spacing w:line="360" w:lineRule="auto"/>
        <w:jc w:val="both"/>
        <w:rPr>
          <w:rFonts w:ascii="Book Antiqua" w:hAnsi="Book Antiqua"/>
        </w:rPr>
      </w:pPr>
      <w:r w:rsidRPr="005658CB">
        <w:rPr>
          <w:rFonts w:ascii="Book Antiqua" w:eastAsia="Book Antiqua" w:hAnsi="Book Antiqua" w:cs="Book Antiqua"/>
          <w:color w:val="000000"/>
        </w:rPr>
        <w:br w:type="page"/>
      </w:r>
      <w:r w:rsidRPr="005658CB">
        <w:rPr>
          <w:rFonts w:ascii="Book Antiqua" w:hAnsi="Book Antiqua"/>
          <w:noProof/>
          <w:lang w:eastAsia="zh-CN"/>
        </w:rPr>
        <w:lastRenderedPageBreak/>
        <w:drawing>
          <wp:inline distT="0" distB="0" distL="0" distR="0" wp14:anchorId="015C1DDA" wp14:editId="5E09C8D4">
            <wp:extent cx="5943600" cy="28422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42260"/>
                    </a:xfrm>
                    <a:prstGeom prst="rect">
                      <a:avLst/>
                    </a:prstGeom>
                  </pic:spPr>
                </pic:pic>
              </a:graphicData>
            </a:graphic>
          </wp:inline>
        </w:drawing>
      </w:r>
    </w:p>
    <w:p w14:paraId="02600C9A" w14:textId="0B14BDC2" w:rsidR="00A77B3E" w:rsidRPr="005658CB" w:rsidRDefault="009A66B0"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b/>
          <w:bCs/>
          <w:color w:val="000000"/>
        </w:rPr>
        <w:t xml:space="preserve">Figure 3 Kaplan-Meier survival curves after liver transplantation according to the mean tacrolimus trough levels for each group within 1 </w:t>
      </w:r>
      <w:proofErr w:type="spellStart"/>
      <w:r w:rsidRPr="005658CB">
        <w:rPr>
          <w:rFonts w:ascii="Book Antiqua" w:eastAsia="Book Antiqua" w:hAnsi="Book Antiqua" w:cs="Book Antiqua"/>
          <w:b/>
          <w:bCs/>
          <w:color w:val="000000"/>
        </w:rPr>
        <w:t>mo</w:t>
      </w:r>
      <w:proofErr w:type="spellEnd"/>
      <w:r w:rsidRPr="005658CB">
        <w:rPr>
          <w:rFonts w:ascii="Book Antiqua" w:eastAsia="Book Antiqua" w:hAnsi="Book Antiqua" w:cs="Book Antiqua"/>
          <w:b/>
          <w:bCs/>
          <w:color w:val="000000"/>
        </w:rPr>
        <w:t xml:space="preserve"> after transplantation.</w:t>
      </w:r>
      <w:r w:rsidRPr="005658CB">
        <w:rPr>
          <w:rFonts w:ascii="Book Antiqua" w:eastAsia="Book Antiqua" w:hAnsi="Book Antiqua" w:cs="Book Antiqua"/>
          <w:color w:val="000000"/>
        </w:rPr>
        <w:t xml:space="preserve"> A</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Patient survival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0.44)</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B</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Graft survival (</w:t>
      </w:r>
      <w:r w:rsidRPr="005658CB">
        <w:rPr>
          <w:rFonts w:ascii="Book Antiqua" w:eastAsia="Book Antiqua" w:hAnsi="Book Antiqua" w:cs="Book Antiqua"/>
          <w:i/>
          <w:iCs/>
          <w:color w:val="000000"/>
        </w:rPr>
        <w:t>P</w:t>
      </w:r>
      <w:r w:rsidRPr="005658CB">
        <w:rPr>
          <w:rFonts w:ascii="Book Antiqua" w:eastAsia="Book Antiqua" w:hAnsi="Book Antiqua" w:cs="Book Antiqua"/>
          <w:color w:val="000000"/>
        </w:rPr>
        <w:t xml:space="preserve"> = 0.42). TTL</w:t>
      </w:r>
      <w:r w:rsidR="00A70F9E" w:rsidRPr="005658CB">
        <w:rPr>
          <w:rFonts w:ascii="Book Antiqua" w:eastAsia="Book Antiqua" w:hAnsi="Book Antiqua" w:cs="Book Antiqua"/>
          <w:color w:val="000000"/>
        </w:rPr>
        <w:t>:</w:t>
      </w:r>
      <w:r w:rsidRPr="005658CB">
        <w:rPr>
          <w:rFonts w:ascii="Book Antiqua" w:eastAsia="Book Antiqua" w:hAnsi="Book Antiqua" w:cs="Book Antiqua"/>
          <w:color w:val="000000"/>
        </w:rPr>
        <w:t xml:space="preserve"> </w:t>
      </w:r>
      <w:r w:rsidR="00A70F9E" w:rsidRPr="005658CB">
        <w:rPr>
          <w:rFonts w:ascii="Book Antiqua" w:eastAsia="Book Antiqua" w:hAnsi="Book Antiqua" w:cs="Book Antiqua"/>
          <w:color w:val="000000"/>
        </w:rPr>
        <w:t>T</w:t>
      </w:r>
      <w:r w:rsidRPr="005658CB">
        <w:rPr>
          <w:rFonts w:ascii="Book Antiqua" w:eastAsia="Book Antiqua" w:hAnsi="Book Antiqua" w:cs="Book Antiqua"/>
          <w:color w:val="000000"/>
        </w:rPr>
        <w:t>acrolimus trough levels.</w:t>
      </w:r>
    </w:p>
    <w:p w14:paraId="1BB6E1B1" w14:textId="117C5161" w:rsidR="00A70F9E" w:rsidRPr="005658CB" w:rsidRDefault="00A70F9E" w:rsidP="005658CB">
      <w:pPr>
        <w:spacing w:line="360" w:lineRule="auto"/>
        <w:jc w:val="both"/>
        <w:rPr>
          <w:rFonts w:ascii="Book Antiqua" w:eastAsia="Book Antiqua" w:hAnsi="Book Antiqua" w:cs="Book Antiqua"/>
          <w:b/>
          <w:bCs/>
          <w:color w:val="000000"/>
        </w:rPr>
      </w:pPr>
      <w:r w:rsidRPr="005658CB">
        <w:rPr>
          <w:rFonts w:ascii="Book Antiqua" w:eastAsia="Book Antiqua" w:hAnsi="Book Antiqua" w:cs="Book Antiqua"/>
          <w:color w:val="000000"/>
        </w:rPr>
        <w:br w:type="page"/>
      </w:r>
      <w:r w:rsidR="00805274" w:rsidRPr="005658CB">
        <w:rPr>
          <w:rFonts w:ascii="Book Antiqua" w:eastAsia="Book Antiqua" w:hAnsi="Book Antiqua" w:cs="Book Antiqua"/>
          <w:b/>
          <w:bCs/>
          <w:color w:val="000000"/>
        </w:rPr>
        <w:lastRenderedPageBreak/>
        <w:t>Table 1 Donors and recipients characteristics</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58"/>
        <w:gridCol w:w="2001"/>
        <w:gridCol w:w="2013"/>
        <w:gridCol w:w="1004"/>
      </w:tblGrid>
      <w:tr w:rsidR="00805274" w:rsidRPr="005658CB" w14:paraId="140FC3CF" w14:textId="77777777" w:rsidTr="00212A4B">
        <w:trPr>
          <w:trHeight w:val="437"/>
        </w:trPr>
        <w:tc>
          <w:tcPr>
            <w:tcW w:w="0" w:type="auto"/>
            <w:tcBorders>
              <w:top w:val="single" w:sz="4" w:space="0" w:color="auto"/>
              <w:bottom w:val="single" w:sz="4" w:space="0" w:color="auto"/>
            </w:tcBorders>
          </w:tcPr>
          <w:p w14:paraId="5592257A" w14:textId="77777777" w:rsidR="00805274" w:rsidRPr="005658CB" w:rsidRDefault="00805274" w:rsidP="005658CB">
            <w:pPr>
              <w:spacing w:line="360" w:lineRule="auto"/>
              <w:jc w:val="both"/>
              <w:rPr>
                <w:rFonts w:ascii="Book Antiqua" w:hAnsi="Book Antiqua"/>
              </w:rPr>
            </w:pPr>
          </w:p>
        </w:tc>
        <w:tc>
          <w:tcPr>
            <w:tcW w:w="0" w:type="auto"/>
            <w:tcBorders>
              <w:top w:val="single" w:sz="4" w:space="0" w:color="auto"/>
              <w:bottom w:val="single" w:sz="4" w:space="0" w:color="auto"/>
            </w:tcBorders>
          </w:tcPr>
          <w:p w14:paraId="62B4934F" w14:textId="0B849641" w:rsidR="00805274" w:rsidRPr="005658CB" w:rsidRDefault="00805274" w:rsidP="005658CB">
            <w:pPr>
              <w:spacing w:line="360" w:lineRule="auto"/>
              <w:jc w:val="both"/>
              <w:rPr>
                <w:rFonts w:ascii="Book Antiqua" w:hAnsi="Book Antiqua"/>
                <w:b/>
                <w:bCs/>
              </w:rPr>
            </w:pPr>
            <w:r w:rsidRPr="005658CB">
              <w:rPr>
                <w:rFonts w:ascii="Book Antiqua" w:hAnsi="Book Antiqua"/>
                <w:b/>
                <w:bCs/>
              </w:rPr>
              <w:t xml:space="preserve">≤ 10 ng/mL, </w:t>
            </w:r>
            <w:r w:rsidRPr="005658CB">
              <w:rPr>
                <w:rFonts w:ascii="Book Antiqua" w:hAnsi="Book Antiqua"/>
                <w:b/>
                <w:bCs/>
                <w:i/>
                <w:iCs/>
              </w:rPr>
              <w:t>n</w:t>
            </w:r>
            <w:r w:rsidRPr="005658CB">
              <w:rPr>
                <w:rFonts w:ascii="Book Antiqua" w:hAnsi="Book Antiqua"/>
                <w:b/>
                <w:bCs/>
              </w:rPr>
              <w:t xml:space="preserve"> = 98</w:t>
            </w:r>
          </w:p>
        </w:tc>
        <w:tc>
          <w:tcPr>
            <w:tcW w:w="0" w:type="auto"/>
            <w:tcBorders>
              <w:top w:val="single" w:sz="4" w:space="0" w:color="auto"/>
              <w:bottom w:val="single" w:sz="4" w:space="0" w:color="auto"/>
            </w:tcBorders>
          </w:tcPr>
          <w:p w14:paraId="44841D4F" w14:textId="1B132414" w:rsidR="00805274" w:rsidRPr="005658CB" w:rsidRDefault="00805274" w:rsidP="005658CB">
            <w:pPr>
              <w:spacing w:line="360" w:lineRule="auto"/>
              <w:jc w:val="both"/>
              <w:rPr>
                <w:rFonts w:ascii="Book Antiqua" w:hAnsi="Book Antiqua"/>
                <w:b/>
                <w:bCs/>
              </w:rPr>
            </w:pPr>
            <w:r w:rsidRPr="005658CB">
              <w:rPr>
                <w:rFonts w:ascii="Book Antiqua" w:hAnsi="Book Antiqua"/>
                <w:b/>
                <w:bCs/>
              </w:rPr>
              <w:t xml:space="preserve">&gt; 10 ng/mL, </w:t>
            </w:r>
            <w:r w:rsidRPr="005658CB">
              <w:rPr>
                <w:rFonts w:ascii="Book Antiqua" w:hAnsi="Book Antiqua"/>
                <w:b/>
                <w:bCs/>
                <w:i/>
                <w:iCs/>
              </w:rPr>
              <w:t>n</w:t>
            </w:r>
            <w:r w:rsidRPr="005658CB">
              <w:rPr>
                <w:rFonts w:ascii="Book Antiqua" w:hAnsi="Book Antiqua"/>
                <w:b/>
                <w:bCs/>
              </w:rPr>
              <w:t xml:space="preserve"> = 57</w:t>
            </w:r>
          </w:p>
        </w:tc>
        <w:tc>
          <w:tcPr>
            <w:tcW w:w="0" w:type="auto"/>
            <w:tcBorders>
              <w:top w:val="single" w:sz="4" w:space="0" w:color="auto"/>
              <w:bottom w:val="single" w:sz="4" w:space="0" w:color="auto"/>
            </w:tcBorders>
          </w:tcPr>
          <w:p w14:paraId="1B6530D9" w14:textId="0054D96A" w:rsidR="00805274" w:rsidRPr="005658CB" w:rsidRDefault="00805274" w:rsidP="005658CB">
            <w:pPr>
              <w:spacing w:line="360" w:lineRule="auto"/>
              <w:jc w:val="both"/>
              <w:rPr>
                <w:rFonts w:ascii="Book Antiqua" w:hAnsi="Book Antiqua"/>
                <w:b/>
                <w:bCs/>
                <w:lang w:eastAsia="zh-CN"/>
              </w:rPr>
            </w:pPr>
            <w:r w:rsidRPr="005658CB">
              <w:rPr>
                <w:rFonts w:ascii="Book Antiqua" w:hAnsi="Book Antiqua"/>
                <w:b/>
                <w:bCs/>
                <w:i/>
                <w:iCs/>
                <w:lang w:eastAsia="zh-CN"/>
              </w:rPr>
              <w:t>P</w:t>
            </w:r>
            <w:r w:rsidRPr="005658CB">
              <w:rPr>
                <w:rFonts w:ascii="Book Antiqua" w:hAnsi="Book Antiqua"/>
                <w:b/>
                <w:bCs/>
                <w:lang w:eastAsia="zh-CN"/>
              </w:rPr>
              <w:t xml:space="preserve"> value</w:t>
            </w:r>
          </w:p>
        </w:tc>
      </w:tr>
      <w:tr w:rsidR="00805274" w:rsidRPr="005658CB" w14:paraId="2EC0B4CE" w14:textId="77777777" w:rsidTr="00212A4B">
        <w:trPr>
          <w:trHeight w:val="450"/>
        </w:trPr>
        <w:tc>
          <w:tcPr>
            <w:tcW w:w="0" w:type="auto"/>
            <w:tcBorders>
              <w:top w:val="single" w:sz="4" w:space="0" w:color="auto"/>
            </w:tcBorders>
          </w:tcPr>
          <w:p w14:paraId="3BD7A0E9" w14:textId="5A23773A"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Donors</w:t>
            </w:r>
          </w:p>
        </w:tc>
        <w:tc>
          <w:tcPr>
            <w:tcW w:w="0" w:type="auto"/>
            <w:tcBorders>
              <w:top w:val="single" w:sz="4" w:space="0" w:color="auto"/>
            </w:tcBorders>
          </w:tcPr>
          <w:p w14:paraId="5A44D3C6" w14:textId="77777777" w:rsidR="00805274" w:rsidRPr="005658CB" w:rsidRDefault="00805274" w:rsidP="005658CB">
            <w:pPr>
              <w:spacing w:line="360" w:lineRule="auto"/>
              <w:jc w:val="both"/>
              <w:rPr>
                <w:rFonts w:ascii="Book Antiqua" w:hAnsi="Book Antiqua"/>
              </w:rPr>
            </w:pPr>
          </w:p>
        </w:tc>
        <w:tc>
          <w:tcPr>
            <w:tcW w:w="0" w:type="auto"/>
            <w:tcBorders>
              <w:top w:val="single" w:sz="4" w:space="0" w:color="auto"/>
            </w:tcBorders>
          </w:tcPr>
          <w:p w14:paraId="1D7D3790" w14:textId="77777777" w:rsidR="00805274" w:rsidRPr="005658CB" w:rsidRDefault="00805274" w:rsidP="005658CB">
            <w:pPr>
              <w:spacing w:line="360" w:lineRule="auto"/>
              <w:jc w:val="both"/>
              <w:rPr>
                <w:rFonts w:ascii="Book Antiqua" w:hAnsi="Book Antiqua"/>
              </w:rPr>
            </w:pPr>
          </w:p>
        </w:tc>
        <w:tc>
          <w:tcPr>
            <w:tcW w:w="0" w:type="auto"/>
            <w:tcBorders>
              <w:top w:val="single" w:sz="4" w:space="0" w:color="auto"/>
            </w:tcBorders>
          </w:tcPr>
          <w:p w14:paraId="67C9409D" w14:textId="77777777" w:rsidR="00805274" w:rsidRPr="005658CB" w:rsidRDefault="00805274" w:rsidP="005658CB">
            <w:pPr>
              <w:spacing w:line="360" w:lineRule="auto"/>
              <w:jc w:val="both"/>
              <w:rPr>
                <w:rFonts w:ascii="Book Antiqua" w:hAnsi="Book Antiqua"/>
              </w:rPr>
            </w:pPr>
          </w:p>
        </w:tc>
      </w:tr>
      <w:tr w:rsidR="00805274" w:rsidRPr="005658CB" w14:paraId="0E56E97F" w14:textId="77777777" w:rsidTr="00212A4B">
        <w:trPr>
          <w:trHeight w:val="487"/>
        </w:trPr>
        <w:tc>
          <w:tcPr>
            <w:tcW w:w="0" w:type="auto"/>
          </w:tcPr>
          <w:p w14:paraId="31E520A6" w14:textId="01F0300B"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Age, year (mean ± SD)</w:t>
            </w:r>
          </w:p>
        </w:tc>
        <w:tc>
          <w:tcPr>
            <w:tcW w:w="0" w:type="auto"/>
          </w:tcPr>
          <w:p w14:paraId="3E2243AA" w14:textId="5ED3CB9D" w:rsidR="00805274"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 xml:space="preserve">54.7 </w:t>
            </w:r>
            <w:r w:rsidRPr="005658CB">
              <w:rPr>
                <w:rFonts w:ascii="Book Antiqua" w:eastAsia="Book Antiqua" w:hAnsi="Book Antiqua" w:cs="Book Antiqua"/>
                <w:color w:val="000000"/>
              </w:rPr>
              <w:t>±</w:t>
            </w:r>
            <w:r w:rsidRPr="005658CB">
              <w:rPr>
                <w:rFonts w:ascii="Book Antiqua" w:hAnsi="Book Antiqua" w:cs="Book Antiqua"/>
                <w:color w:val="000000"/>
                <w:lang w:eastAsia="zh-CN"/>
              </w:rPr>
              <w:t xml:space="preserve"> 17.5</w:t>
            </w:r>
          </w:p>
        </w:tc>
        <w:tc>
          <w:tcPr>
            <w:tcW w:w="0" w:type="auto"/>
          </w:tcPr>
          <w:p w14:paraId="438AB5E9" w14:textId="5CC9DC89" w:rsidR="00805274" w:rsidRPr="005658CB" w:rsidRDefault="00A77C97" w:rsidP="005658CB">
            <w:pPr>
              <w:spacing w:line="360" w:lineRule="auto"/>
              <w:jc w:val="both"/>
              <w:rPr>
                <w:rFonts w:ascii="Book Antiqua" w:hAnsi="Book Antiqua"/>
              </w:rPr>
            </w:pPr>
            <w:r w:rsidRPr="005658CB">
              <w:rPr>
                <w:rFonts w:ascii="Book Antiqua" w:hAnsi="Book Antiqua"/>
                <w:lang w:eastAsia="zh-CN"/>
              </w:rPr>
              <w:t xml:space="preserve">54.7 </w:t>
            </w:r>
            <w:r w:rsidRPr="005658CB">
              <w:rPr>
                <w:rFonts w:ascii="Book Antiqua" w:eastAsia="Book Antiqua" w:hAnsi="Book Antiqua" w:cs="Book Antiqua"/>
                <w:color w:val="000000"/>
              </w:rPr>
              <w:t>±</w:t>
            </w:r>
            <w:r w:rsidRPr="005658CB">
              <w:rPr>
                <w:rFonts w:ascii="Book Antiqua" w:hAnsi="Book Antiqua" w:cs="Book Antiqua"/>
                <w:color w:val="000000"/>
                <w:lang w:eastAsia="zh-CN"/>
              </w:rPr>
              <w:t xml:space="preserve"> 17.5</w:t>
            </w:r>
          </w:p>
        </w:tc>
        <w:tc>
          <w:tcPr>
            <w:tcW w:w="0" w:type="auto"/>
          </w:tcPr>
          <w:p w14:paraId="3B718DBA" w14:textId="26239CEA" w:rsidR="00805274"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0.002</w:t>
            </w:r>
          </w:p>
        </w:tc>
      </w:tr>
      <w:tr w:rsidR="00805274" w:rsidRPr="005658CB" w14:paraId="42B74237" w14:textId="77777777" w:rsidTr="00212A4B">
        <w:trPr>
          <w:trHeight w:val="450"/>
        </w:trPr>
        <w:tc>
          <w:tcPr>
            <w:tcW w:w="0" w:type="auto"/>
          </w:tcPr>
          <w:p w14:paraId="37486735" w14:textId="14C58C60"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Male</w:t>
            </w:r>
          </w:p>
        </w:tc>
        <w:tc>
          <w:tcPr>
            <w:tcW w:w="0" w:type="auto"/>
          </w:tcPr>
          <w:p w14:paraId="6FAC2D53" w14:textId="7EC50AD0"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58 (59.2%)</w:t>
            </w:r>
          </w:p>
        </w:tc>
        <w:tc>
          <w:tcPr>
            <w:tcW w:w="0" w:type="auto"/>
          </w:tcPr>
          <w:p w14:paraId="3B53B786" w14:textId="3DC199FA"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35 (61.4%)</w:t>
            </w:r>
          </w:p>
        </w:tc>
        <w:tc>
          <w:tcPr>
            <w:tcW w:w="0" w:type="auto"/>
          </w:tcPr>
          <w:p w14:paraId="15B45896" w14:textId="0C3D28D6"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0.786</w:t>
            </w:r>
          </w:p>
        </w:tc>
      </w:tr>
      <w:tr w:rsidR="00805274" w:rsidRPr="005658CB" w14:paraId="05F4D1B4" w14:textId="77777777" w:rsidTr="00212A4B">
        <w:trPr>
          <w:trHeight w:val="450"/>
        </w:trPr>
        <w:tc>
          <w:tcPr>
            <w:tcW w:w="0" w:type="auto"/>
          </w:tcPr>
          <w:p w14:paraId="0B741C03" w14:textId="3707AD15"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Cause of death</w:t>
            </w:r>
          </w:p>
        </w:tc>
        <w:tc>
          <w:tcPr>
            <w:tcW w:w="0" w:type="auto"/>
          </w:tcPr>
          <w:p w14:paraId="00636560" w14:textId="77777777" w:rsidR="00805274" w:rsidRPr="005658CB" w:rsidRDefault="00805274" w:rsidP="005658CB">
            <w:pPr>
              <w:spacing w:line="360" w:lineRule="auto"/>
              <w:jc w:val="both"/>
              <w:rPr>
                <w:rFonts w:ascii="Book Antiqua" w:eastAsia="Book Antiqua" w:hAnsi="Book Antiqua" w:cs="Book Antiqua"/>
                <w:color w:val="000000"/>
              </w:rPr>
            </w:pPr>
          </w:p>
        </w:tc>
        <w:tc>
          <w:tcPr>
            <w:tcW w:w="0" w:type="auto"/>
          </w:tcPr>
          <w:p w14:paraId="0034D5E4" w14:textId="77777777" w:rsidR="00805274" w:rsidRPr="005658CB" w:rsidRDefault="00805274" w:rsidP="005658CB">
            <w:pPr>
              <w:spacing w:line="360" w:lineRule="auto"/>
              <w:jc w:val="both"/>
              <w:rPr>
                <w:rFonts w:ascii="Book Antiqua" w:eastAsia="Book Antiqua" w:hAnsi="Book Antiqua" w:cs="Book Antiqua"/>
                <w:color w:val="000000"/>
              </w:rPr>
            </w:pPr>
          </w:p>
        </w:tc>
        <w:tc>
          <w:tcPr>
            <w:tcW w:w="0" w:type="auto"/>
          </w:tcPr>
          <w:p w14:paraId="05FE4049" w14:textId="4EF9C0C4" w:rsidR="00805274" w:rsidRPr="005658CB" w:rsidRDefault="00A77C97" w:rsidP="005658CB">
            <w:pPr>
              <w:spacing w:line="360" w:lineRule="auto"/>
              <w:jc w:val="both"/>
              <w:rPr>
                <w:rFonts w:ascii="Book Antiqua" w:eastAsia="Book Antiqua" w:hAnsi="Book Antiqua" w:cs="Book Antiqua"/>
                <w:color w:val="000000"/>
              </w:rPr>
            </w:pPr>
            <w:r w:rsidRPr="005658CB">
              <w:rPr>
                <w:rFonts w:ascii="Book Antiqua" w:eastAsia="Book Antiqua" w:hAnsi="Book Antiqua" w:cs="Book Antiqua"/>
                <w:color w:val="000000"/>
              </w:rPr>
              <w:t>0.004</w:t>
            </w:r>
          </w:p>
        </w:tc>
      </w:tr>
      <w:tr w:rsidR="00A77C97" w:rsidRPr="005658CB" w14:paraId="32CE1164" w14:textId="77777777" w:rsidTr="00212A4B">
        <w:trPr>
          <w:trHeight w:val="437"/>
        </w:trPr>
        <w:tc>
          <w:tcPr>
            <w:tcW w:w="0" w:type="auto"/>
          </w:tcPr>
          <w:p w14:paraId="51035F6A" w14:textId="222A57C4"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Stroke</w:t>
            </w:r>
          </w:p>
        </w:tc>
        <w:tc>
          <w:tcPr>
            <w:tcW w:w="0" w:type="auto"/>
          </w:tcPr>
          <w:p w14:paraId="09704B90" w14:textId="2AA21B89"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57 (58.2%)</w:t>
            </w:r>
          </w:p>
        </w:tc>
        <w:tc>
          <w:tcPr>
            <w:tcW w:w="0" w:type="auto"/>
          </w:tcPr>
          <w:p w14:paraId="340F95ED" w14:textId="499A6FC6"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48 (84.2%)</w:t>
            </w:r>
          </w:p>
        </w:tc>
        <w:tc>
          <w:tcPr>
            <w:tcW w:w="0" w:type="auto"/>
          </w:tcPr>
          <w:p w14:paraId="54F76AEE" w14:textId="77777777" w:rsidR="00A77C97" w:rsidRPr="005658CB" w:rsidRDefault="00A77C97" w:rsidP="005658CB">
            <w:pPr>
              <w:spacing w:line="360" w:lineRule="auto"/>
              <w:jc w:val="both"/>
              <w:rPr>
                <w:rFonts w:ascii="Book Antiqua" w:hAnsi="Book Antiqua"/>
                <w:lang w:eastAsia="zh-CN"/>
              </w:rPr>
            </w:pPr>
          </w:p>
        </w:tc>
      </w:tr>
      <w:tr w:rsidR="00A77C97" w:rsidRPr="005658CB" w14:paraId="1ADCA48C" w14:textId="77777777" w:rsidTr="00212A4B">
        <w:trPr>
          <w:trHeight w:val="450"/>
        </w:trPr>
        <w:tc>
          <w:tcPr>
            <w:tcW w:w="0" w:type="auto"/>
          </w:tcPr>
          <w:p w14:paraId="104F9FD5" w14:textId="3A07362E"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Trauma</w:t>
            </w:r>
          </w:p>
        </w:tc>
        <w:tc>
          <w:tcPr>
            <w:tcW w:w="0" w:type="auto"/>
          </w:tcPr>
          <w:p w14:paraId="59B358DD" w14:textId="2FDBF6E4"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27 (27.6%)</w:t>
            </w:r>
          </w:p>
        </w:tc>
        <w:tc>
          <w:tcPr>
            <w:tcW w:w="0" w:type="auto"/>
          </w:tcPr>
          <w:p w14:paraId="5064EFC0" w14:textId="61F29F1C"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6 (10.5%)</w:t>
            </w:r>
          </w:p>
        </w:tc>
        <w:tc>
          <w:tcPr>
            <w:tcW w:w="0" w:type="auto"/>
          </w:tcPr>
          <w:p w14:paraId="4B4E6DF1" w14:textId="77777777" w:rsidR="00A77C97" w:rsidRPr="005658CB" w:rsidRDefault="00A77C97" w:rsidP="005658CB">
            <w:pPr>
              <w:spacing w:line="360" w:lineRule="auto"/>
              <w:jc w:val="both"/>
              <w:rPr>
                <w:rFonts w:ascii="Book Antiqua" w:hAnsi="Book Antiqua"/>
                <w:lang w:eastAsia="zh-CN"/>
              </w:rPr>
            </w:pPr>
          </w:p>
        </w:tc>
      </w:tr>
      <w:tr w:rsidR="00A77C97" w:rsidRPr="005658CB" w14:paraId="4487475F" w14:textId="77777777" w:rsidTr="00212A4B">
        <w:trPr>
          <w:trHeight w:val="450"/>
        </w:trPr>
        <w:tc>
          <w:tcPr>
            <w:tcW w:w="0" w:type="auto"/>
          </w:tcPr>
          <w:p w14:paraId="3BE47520" w14:textId="0C17BE40"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Other</w:t>
            </w:r>
          </w:p>
        </w:tc>
        <w:tc>
          <w:tcPr>
            <w:tcW w:w="0" w:type="auto"/>
          </w:tcPr>
          <w:p w14:paraId="466E27BD" w14:textId="14D8DDF7"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14 (14.3%)</w:t>
            </w:r>
          </w:p>
        </w:tc>
        <w:tc>
          <w:tcPr>
            <w:tcW w:w="0" w:type="auto"/>
          </w:tcPr>
          <w:p w14:paraId="0AF752B5" w14:textId="4B3E8A56"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3 (5.3%)</w:t>
            </w:r>
          </w:p>
        </w:tc>
        <w:tc>
          <w:tcPr>
            <w:tcW w:w="0" w:type="auto"/>
          </w:tcPr>
          <w:p w14:paraId="4D2CA373" w14:textId="77777777" w:rsidR="00A77C97" w:rsidRPr="005658CB" w:rsidRDefault="00A77C97" w:rsidP="005658CB">
            <w:pPr>
              <w:spacing w:line="360" w:lineRule="auto"/>
              <w:jc w:val="both"/>
              <w:rPr>
                <w:rFonts w:ascii="Book Antiqua" w:hAnsi="Book Antiqua"/>
                <w:lang w:eastAsia="zh-CN"/>
              </w:rPr>
            </w:pPr>
          </w:p>
        </w:tc>
      </w:tr>
      <w:tr w:rsidR="00A77C97" w:rsidRPr="006F2C04" w14:paraId="38565170" w14:textId="77777777" w:rsidTr="00212A4B">
        <w:trPr>
          <w:trHeight w:val="450"/>
        </w:trPr>
        <w:tc>
          <w:tcPr>
            <w:tcW w:w="0" w:type="auto"/>
          </w:tcPr>
          <w:p w14:paraId="726AC270" w14:textId="4EF0DDFB"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Graft steatosis</w:t>
            </w:r>
          </w:p>
        </w:tc>
        <w:tc>
          <w:tcPr>
            <w:tcW w:w="0" w:type="auto"/>
          </w:tcPr>
          <w:p w14:paraId="04B22A51" w14:textId="17CBD8CC" w:rsidR="00A77C97" w:rsidRPr="005658CB" w:rsidRDefault="00A77C97" w:rsidP="005658CB">
            <w:pPr>
              <w:spacing w:line="360" w:lineRule="auto"/>
              <w:jc w:val="both"/>
              <w:rPr>
                <w:rFonts w:ascii="Book Antiqua" w:hAnsi="Book Antiqua"/>
              </w:rPr>
            </w:pPr>
            <w:r w:rsidRPr="005658CB">
              <w:rPr>
                <w:rFonts w:ascii="Book Antiqua" w:hAnsi="Book Antiqua"/>
                <w:lang w:eastAsia="zh-CN"/>
              </w:rPr>
              <w:t>19 (19.6%)</w:t>
            </w:r>
          </w:p>
        </w:tc>
        <w:tc>
          <w:tcPr>
            <w:tcW w:w="0" w:type="auto"/>
          </w:tcPr>
          <w:p w14:paraId="420E20FE" w14:textId="79E326B0" w:rsidR="00A77C97" w:rsidRPr="005658CB" w:rsidRDefault="00A77C97" w:rsidP="005658CB">
            <w:pPr>
              <w:spacing w:line="360" w:lineRule="auto"/>
              <w:jc w:val="both"/>
              <w:rPr>
                <w:rFonts w:ascii="Book Antiqua" w:hAnsi="Book Antiqua"/>
              </w:rPr>
            </w:pPr>
            <w:r w:rsidRPr="005658CB">
              <w:rPr>
                <w:rFonts w:ascii="Book Antiqua" w:hAnsi="Book Antiqua"/>
                <w:lang w:eastAsia="zh-CN"/>
              </w:rPr>
              <w:t>12 (21.1%)</w:t>
            </w:r>
          </w:p>
        </w:tc>
        <w:tc>
          <w:tcPr>
            <w:tcW w:w="0" w:type="auto"/>
          </w:tcPr>
          <w:p w14:paraId="331499A0" w14:textId="6576D4AC" w:rsidR="00A77C97" w:rsidRPr="007F2121" w:rsidRDefault="007F2121" w:rsidP="005658CB">
            <w:pPr>
              <w:spacing w:line="360" w:lineRule="auto"/>
              <w:jc w:val="both"/>
              <w:rPr>
                <w:rFonts w:ascii="Book Antiqua" w:hAnsi="Book Antiqua"/>
                <w:lang w:eastAsia="zh-CN"/>
              </w:rPr>
            </w:pPr>
            <w:r>
              <w:t>0.827</w:t>
            </w:r>
          </w:p>
        </w:tc>
      </w:tr>
      <w:tr w:rsidR="00A77C97" w:rsidRPr="005658CB" w14:paraId="58ABB573" w14:textId="77777777" w:rsidTr="00212A4B">
        <w:trPr>
          <w:trHeight w:val="437"/>
        </w:trPr>
        <w:tc>
          <w:tcPr>
            <w:tcW w:w="0" w:type="auto"/>
          </w:tcPr>
          <w:p w14:paraId="33E5C06B" w14:textId="31211FA0"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Recipients</w:t>
            </w:r>
          </w:p>
        </w:tc>
        <w:tc>
          <w:tcPr>
            <w:tcW w:w="0" w:type="auto"/>
          </w:tcPr>
          <w:p w14:paraId="10138F9B" w14:textId="77777777" w:rsidR="00A77C97" w:rsidRPr="005658CB" w:rsidRDefault="00A77C97" w:rsidP="005658CB">
            <w:pPr>
              <w:spacing w:line="360" w:lineRule="auto"/>
              <w:jc w:val="both"/>
              <w:rPr>
                <w:rFonts w:ascii="Book Antiqua" w:hAnsi="Book Antiqua"/>
              </w:rPr>
            </w:pPr>
          </w:p>
        </w:tc>
        <w:tc>
          <w:tcPr>
            <w:tcW w:w="0" w:type="auto"/>
          </w:tcPr>
          <w:p w14:paraId="5978F2C4" w14:textId="77777777" w:rsidR="00A77C97" w:rsidRPr="005658CB" w:rsidRDefault="00A77C97" w:rsidP="005658CB">
            <w:pPr>
              <w:spacing w:line="360" w:lineRule="auto"/>
              <w:jc w:val="both"/>
              <w:rPr>
                <w:rFonts w:ascii="Book Antiqua" w:hAnsi="Book Antiqua"/>
              </w:rPr>
            </w:pPr>
          </w:p>
        </w:tc>
        <w:tc>
          <w:tcPr>
            <w:tcW w:w="0" w:type="auto"/>
          </w:tcPr>
          <w:p w14:paraId="100631A8" w14:textId="77777777" w:rsidR="00A77C97" w:rsidRPr="005658CB" w:rsidRDefault="00A77C97" w:rsidP="005658CB">
            <w:pPr>
              <w:spacing w:line="360" w:lineRule="auto"/>
              <w:jc w:val="both"/>
              <w:rPr>
                <w:rFonts w:ascii="Book Antiqua" w:hAnsi="Book Antiqua"/>
                <w:lang w:eastAsia="zh-CN"/>
              </w:rPr>
            </w:pPr>
          </w:p>
        </w:tc>
      </w:tr>
      <w:tr w:rsidR="00A77C97" w:rsidRPr="005658CB" w14:paraId="5A98830D" w14:textId="77777777" w:rsidTr="00212A4B">
        <w:trPr>
          <w:trHeight w:val="397"/>
        </w:trPr>
        <w:tc>
          <w:tcPr>
            <w:tcW w:w="0" w:type="auto"/>
          </w:tcPr>
          <w:p w14:paraId="60230355" w14:textId="0A01CF5F"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Age, years (mean</w:t>
            </w:r>
            <w:r w:rsidR="00220A87" w:rsidRPr="005658CB">
              <w:rPr>
                <w:rFonts w:ascii="Book Antiqua" w:hAnsi="Book Antiqua"/>
                <w:lang w:eastAsia="zh-CN"/>
              </w:rPr>
              <w:t xml:space="preserve"> </w:t>
            </w:r>
            <w:r w:rsidR="00220A87" w:rsidRPr="005658CB">
              <w:rPr>
                <w:rFonts w:ascii="Book Antiqua" w:eastAsia="Book Antiqua" w:hAnsi="Book Antiqua" w:cs="Book Antiqua"/>
                <w:color w:val="000000"/>
              </w:rPr>
              <w:t xml:space="preserve">± </w:t>
            </w:r>
            <w:r w:rsidRPr="005658CB">
              <w:rPr>
                <w:rFonts w:ascii="Book Antiqua" w:hAnsi="Book Antiqua"/>
                <w:lang w:eastAsia="zh-CN"/>
              </w:rPr>
              <w:t xml:space="preserve">SD) </w:t>
            </w:r>
          </w:p>
        </w:tc>
        <w:tc>
          <w:tcPr>
            <w:tcW w:w="0" w:type="auto"/>
          </w:tcPr>
          <w:p w14:paraId="3A43B4B0" w14:textId="3E1927EC" w:rsidR="00A77C97" w:rsidRPr="005658CB" w:rsidRDefault="00A77C97" w:rsidP="005658CB">
            <w:pPr>
              <w:spacing w:line="360" w:lineRule="auto"/>
              <w:jc w:val="both"/>
              <w:rPr>
                <w:rFonts w:ascii="Book Antiqua" w:hAnsi="Book Antiqua"/>
              </w:rPr>
            </w:pPr>
            <w:r w:rsidRPr="005658CB">
              <w:rPr>
                <w:rFonts w:ascii="Book Antiqua" w:hAnsi="Book Antiqua"/>
              </w:rPr>
              <w:t>55.3</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8.4</w:t>
            </w:r>
          </w:p>
        </w:tc>
        <w:tc>
          <w:tcPr>
            <w:tcW w:w="0" w:type="auto"/>
          </w:tcPr>
          <w:p w14:paraId="5277917D" w14:textId="49E4FE0E" w:rsidR="00A77C97" w:rsidRPr="005658CB" w:rsidRDefault="00A77C97" w:rsidP="005658CB">
            <w:pPr>
              <w:spacing w:line="360" w:lineRule="auto"/>
              <w:jc w:val="both"/>
              <w:rPr>
                <w:rFonts w:ascii="Book Antiqua" w:hAnsi="Book Antiqua"/>
              </w:rPr>
            </w:pPr>
            <w:r w:rsidRPr="005658CB">
              <w:rPr>
                <w:rFonts w:ascii="Book Antiqua" w:hAnsi="Book Antiqua"/>
              </w:rPr>
              <w:t>53.2</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9.8</w:t>
            </w:r>
          </w:p>
        </w:tc>
        <w:tc>
          <w:tcPr>
            <w:tcW w:w="0" w:type="auto"/>
          </w:tcPr>
          <w:p w14:paraId="5015422C" w14:textId="05CE42E6"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0.227</w:t>
            </w:r>
          </w:p>
        </w:tc>
      </w:tr>
      <w:tr w:rsidR="00A77C97" w:rsidRPr="005658CB" w14:paraId="04A28BB8" w14:textId="77777777" w:rsidTr="00212A4B">
        <w:trPr>
          <w:trHeight w:val="437"/>
        </w:trPr>
        <w:tc>
          <w:tcPr>
            <w:tcW w:w="0" w:type="auto"/>
          </w:tcPr>
          <w:p w14:paraId="460F33D1" w14:textId="3D4D8351"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 xml:space="preserve">Male </w:t>
            </w:r>
          </w:p>
        </w:tc>
        <w:tc>
          <w:tcPr>
            <w:tcW w:w="0" w:type="auto"/>
          </w:tcPr>
          <w:p w14:paraId="5043C559" w14:textId="11E2F615" w:rsidR="00A77C97" w:rsidRPr="005658CB" w:rsidRDefault="00A77C97" w:rsidP="005658CB">
            <w:pPr>
              <w:spacing w:line="360" w:lineRule="auto"/>
              <w:jc w:val="both"/>
              <w:rPr>
                <w:rFonts w:ascii="Book Antiqua" w:hAnsi="Book Antiqua"/>
              </w:rPr>
            </w:pPr>
            <w:r w:rsidRPr="005658CB">
              <w:rPr>
                <w:rFonts w:ascii="Book Antiqua" w:hAnsi="Book Antiqua"/>
              </w:rPr>
              <w:t>81 (82.7%)</w:t>
            </w:r>
          </w:p>
        </w:tc>
        <w:tc>
          <w:tcPr>
            <w:tcW w:w="0" w:type="auto"/>
          </w:tcPr>
          <w:p w14:paraId="52F6BACD" w14:textId="4B021733" w:rsidR="00A77C97" w:rsidRPr="005658CB" w:rsidRDefault="00A77C97" w:rsidP="005658CB">
            <w:pPr>
              <w:spacing w:line="360" w:lineRule="auto"/>
              <w:jc w:val="both"/>
              <w:rPr>
                <w:rFonts w:ascii="Book Antiqua" w:hAnsi="Book Antiqua"/>
              </w:rPr>
            </w:pPr>
            <w:r w:rsidRPr="005658CB">
              <w:rPr>
                <w:rFonts w:ascii="Book Antiqua" w:hAnsi="Book Antiqua"/>
              </w:rPr>
              <w:t>48 (84.2%)</w:t>
            </w:r>
          </w:p>
        </w:tc>
        <w:tc>
          <w:tcPr>
            <w:tcW w:w="0" w:type="auto"/>
          </w:tcPr>
          <w:p w14:paraId="5E6931A6" w14:textId="67CE2FA9"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0.802</w:t>
            </w:r>
          </w:p>
        </w:tc>
      </w:tr>
      <w:tr w:rsidR="00A77C97" w:rsidRPr="005658CB" w14:paraId="0684C156" w14:textId="77777777" w:rsidTr="00212A4B">
        <w:trPr>
          <w:trHeight w:val="450"/>
        </w:trPr>
        <w:tc>
          <w:tcPr>
            <w:tcW w:w="0" w:type="auto"/>
          </w:tcPr>
          <w:p w14:paraId="4C784A3A" w14:textId="6D73344F"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MELD (mean</w:t>
            </w:r>
            <w:r w:rsidR="00220A87" w:rsidRPr="005658CB">
              <w:rPr>
                <w:rFonts w:ascii="Book Antiqua" w:hAnsi="Book Antiqua"/>
                <w:lang w:eastAsia="zh-CN"/>
              </w:rPr>
              <w:t xml:space="preserve"> </w:t>
            </w:r>
            <w:r w:rsidR="00220A87" w:rsidRPr="005658CB">
              <w:rPr>
                <w:rFonts w:ascii="Book Antiqua" w:eastAsia="Book Antiqua" w:hAnsi="Book Antiqua" w:cs="Book Antiqua"/>
                <w:color w:val="000000"/>
              </w:rPr>
              <w:t xml:space="preserve">± </w:t>
            </w:r>
            <w:r w:rsidRPr="005658CB">
              <w:rPr>
                <w:rFonts w:ascii="Book Antiqua" w:hAnsi="Book Antiqua"/>
                <w:lang w:eastAsia="zh-CN"/>
              </w:rPr>
              <w:t>SD)</w:t>
            </w:r>
          </w:p>
        </w:tc>
        <w:tc>
          <w:tcPr>
            <w:tcW w:w="0" w:type="auto"/>
          </w:tcPr>
          <w:p w14:paraId="3DC471C8" w14:textId="5FF10697" w:rsidR="00A77C97" w:rsidRPr="005658CB" w:rsidRDefault="00A77C97" w:rsidP="005658CB">
            <w:pPr>
              <w:spacing w:line="360" w:lineRule="auto"/>
              <w:jc w:val="both"/>
              <w:rPr>
                <w:rFonts w:ascii="Book Antiqua" w:hAnsi="Book Antiqua"/>
              </w:rPr>
            </w:pPr>
            <w:r w:rsidRPr="005658CB">
              <w:rPr>
                <w:rFonts w:ascii="Book Antiqua" w:hAnsi="Book Antiqua"/>
              </w:rPr>
              <w:t>13.1</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5.6</w:t>
            </w:r>
          </w:p>
        </w:tc>
        <w:tc>
          <w:tcPr>
            <w:tcW w:w="0" w:type="auto"/>
          </w:tcPr>
          <w:p w14:paraId="344DCFE9" w14:textId="48B0F242" w:rsidR="00A77C97" w:rsidRPr="005658CB" w:rsidRDefault="00A77C97" w:rsidP="005658CB">
            <w:pPr>
              <w:spacing w:line="360" w:lineRule="auto"/>
              <w:jc w:val="both"/>
              <w:rPr>
                <w:rFonts w:ascii="Book Antiqua" w:hAnsi="Book Antiqua"/>
              </w:rPr>
            </w:pPr>
            <w:r w:rsidRPr="005658CB">
              <w:rPr>
                <w:rFonts w:ascii="Book Antiqua" w:hAnsi="Book Antiqua"/>
              </w:rPr>
              <w:t>12.7</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5.3</w:t>
            </w:r>
          </w:p>
        </w:tc>
        <w:tc>
          <w:tcPr>
            <w:tcW w:w="0" w:type="auto"/>
          </w:tcPr>
          <w:p w14:paraId="282DF7B6" w14:textId="3D4FA887"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0.618</w:t>
            </w:r>
          </w:p>
        </w:tc>
      </w:tr>
      <w:tr w:rsidR="00A77C97" w:rsidRPr="005658CB" w14:paraId="2BD75084" w14:textId="77777777" w:rsidTr="00212A4B">
        <w:trPr>
          <w:trHeight w:val="345"/>
        </w:trPr>
        <w:tc>
          <w:tcPr>
            <w:tcW w:w="0" w:type="auto"/>
          </w:tcPr>
          <w:p w14:paraId="72C64B32" w14:textId="04E07385"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 xml:space="preserve">Hepatocellular carcinoma </w:t>
            </w:r>
          </w:p>
        </w:tc>
        <w:tc>
          <w:tcPr>
            <w:tcW w:w="0" w:type="auto"/>
          </w:tcPr>
          <w:p w14:paraId="3C3FA8B0" w14:textId="1792F9E4" w:rsidR="00A77C97" w:rsidRPr="005658CB" w:rsidRDefault="00A77C97" w:rsidP="005658CB">
            <w:pPr>
              <w:spacing w:line="360" w:lineRule="auto"/>
              <w:jc w:val="both"/>
              <w:rPr>
                <w:rFonts w:ascii="Book Antiqua" w:hAnsi="Book Antiqua"/>
              </w:rPr>
            </w:pPr>
            <w:r w:rsidRPr="005658CB">
              <w:rPr>
                <w:rFonts w:ascii="Book Antiqua" w:hAnsi="Book Antiqua"/>
              </w:rPr>
              <w:t>45 (45.9%)</w:t>
            </w:r>
          </w:p>
        </w:tc>
        <w:tc>
          <w:tcPr>
            <w:tcW w:w="0" w:type="auto"/>
          </w:tcPr>
          <w:p w14:paraId="71373496" w14:textId="6AF3EDA6" w:rsidR="00A77C97" w:rsidRPr="005658CB" w:rsidRDefault="00A77C97" w:rsidP="005658CB">
            <w:pPr>
              <w:spacing w:line="360" w:lineRule="auto"/>
              <w:jc w:val="both"/>
              <w:rPr>
                <w:rFonts w:ascii="Book Antiqua" w:hAnsi="Book Antiqua"/>
              </w:rPr>
            </w:pPr>
            <w:r w:rsidRPr="005658CB">
              <w:rPr>
                <w:rFonts w:ascii="Book Antiqua" w:hAnsi="Book Antiqua"/>
              </w:rPr>
              <w:t>29 (50.9%)</w:t>
            </w:r>
          </w:p>
        </w:tc>
        <w:tc>
          <w:tcPr>
            <w:tcW w:w="0" w:type="auto"/>
          </w:tcPr>
          <w:p w14:paraId="6DE957B9" w14:textId="268D9B44"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0.551</w:t>
            </w:r>
          </w:p>
        </w:tc>
      </w:tr>
      <w:tr w:rsidR="00A77C97" w:rsidRPr="005658CB" w14:paraId="1B68D18F" w14:textId="77777777" w:rsidTr="00212A4B">
        <w:trPr>
          <w:trHeight w:val="309"/>
        </w:trPr>
        <w:tc>
          <w:tcPr>
            <w:tcW w:w="0" w:type="auto"/>
          </w:tcPr>
          <w:p w14:paraId="7ACB3220" w14:textId="31BC69C4"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Cause of liver disease</w:t>
            </w:r>
          </w:p>
        </w:tc>
        <w:tc>
          <w:tcPr>
            <w:tcW w:w="0" w:type="auto"/>
          </w:tcPr>
          <w:p w14:paraId="604EEBDC" w14:textId="77777777" w:rsidR="00A77C97" w:rsidRPr="005658CB" w:rsidRDefault="00A77C97" w:rsidP="005658CB">
            <w:pPr>
              <w:spacing w:line="360" w:lineRule="auto"/>
              <w:jc w:val="both"/>
              <w:rPr>
                <w:rFonts w:ascii="Book Antiqua" w:hAnsi="Book Antiqua"/>
              </w:rPr>
            </w:pPr>
          </w:p>
        </w:tc>
        <w:tc>
          <w:tcPr>
            <w:tcW w:w="0" w:type="auto"/>
          </w:tcPr>
          <w:p w14:paraId="4EBB4909" w14:textId="77777777" w:rsidR="00A77C97" w:rsidRPr="005658CB" w:rsidRDefault="00A77C97" w:rsidP="005658CB">
            <w:pPr>
              <w:spacing w:line="360" w:lineRule="auto"/>
              <w:jc w:val="both"/>
              <w:rPr>
                <w:rFonts w:ascii="Book Antiqua" w:hAnsi="Book Antiqua"/>
              </w:rPr>
            </w:pPr>
          </w:p>
        </w:tc>
        <w:tc>
          <w:tcPr>
            <w:tcW w:w="0" w:type="auto"/>
          </w:tcPr>
          <w:p w14:paraId="01EDD09D" w14:textId="75866FA2" w:rsidR="00A77C97" w:rsidRPr="005658CB" w:rsidRDefault="00A77C97" w:rsidP="005658CB">
            <w:pPr>
              <w:spacing w:line="360" w:lineRule="auto"/>
              <w:jc w:val="both"/>
              <w:rPr>
                <w:rFonts w:ascii="Book Antiqua" w:hAnsi="Book Antiqua"/>
                <w:lang w:eastAsia="zh-CN"/>
              </w:rPr>
            </w:pPr>
            <w:r w:rsidRPr="005658CB">
              <w:rPr>
                <w:rFonts w:ascii="Book Antiqua" w:hAnsi="Book Antiqua"/>
                <w:lang w:eastAsia="zh-CN"/>
              </w:rPr>
              <w:t>0.283</w:t>
            </w:r>
          </w:p>
        </w:tc>
      </w:tr>
      <w:tr w:rsidR="00A77C97" w:rsidRPr="005658CB" w14:paraId="6C396CF2" w14:textId="77777777" w:rsidTr="00212A4B">
        <w:trPr>
          <w:trHeight w:val="450"/>
        </w:trPr>
        <w:tc>
          <w:tcPr>
            <w:tcW w:w="0" w:type="auto"/>
          </w:tcPr>
          <w:p w14:paraId="2B708BE8" w14:textId="10F092B3"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 xml:space="preserve">Alcohol abuse </w:t>
            </w:r>
          </w:p>
        </w:tc>
        <w:tc>
          <w:tcPr>
            <w:tcW w:w="0" w:type="auto"/>
          </w:tcPr>
          <w:p w14:paraId="17B41422" w14:textId="74940AFE" w:rsidR="00A77C97" w:rsidRPr="005658CB" w:rsidRDefault="0028601F" w:rsidP="005658CB">
            <w:pPr>
              <w:spacing w:line="360" w:lineRule="auto"/>
              <w:jc w:val="both"/>
              <w:rPr>
                <w:rFonts w:ascii="Book Antiqua" w:hAnsi="Book Antiqua"/>
              </w:rPr>
            </w:pPr>
            <w:r w:rsidRPr="005658CB">
              <w:rPr>
                <w:rFonts w:ascii="Book Antiqua" w:hAnsi="Book Antiqua"/>
              </w:rPr>
              <w:t>45 (45.9%)</w:t>
            </w:r>
          </w:p>
        </w:tc>
        <w:tc>
          <w:tcPr>
            <w:tcW w:w="0" w:type="auto"/>
          </w:tcPr>
          <w:p w14:paraId="72750F73" w14:textId="675BB035" w:rsidR="00A77C97" w:rsidRPr="005658CB" w:rsidRDefault="0028601F" w:rsidP="005658CB">
            <w:pPr>
              <w:spacing w:line="360" w:lineRule="auto"/>
              <w:jc w:val="both"/>
              <w:rPr>
                <w:rFonts w:ascii="Book Antiqua" w:hAnsi="Book Antiqua"/>
              </w:rPr>
            </w:pPr>
            <w:r w:rsidRPr="005658CB">
              <w:rPr>
                <w:rFonts w:ascii="Book Antiqua" w:hAnsi="Book Antiqua"/>
              </w:rPr>
              <w:t>24 (42.1%)</w:t>
            </w:r>
          </w:p>
        </w:tc>
        <w:tc>
          <w:tcPr>
            <w:tcW w:w="0" w:type="auto"/>
          </w:tcPr>
          <w:p w14:paraId="0FDEAA56" w14:textId="77777777" w:rsidR="00A77C97" w:rsidRPr="005658CB" w:rsidRDefault="00A77C97" w:rsidP="005658CB">
            <w:pPr>
              <w:spacing w:line="360" w:lineRule="auto"/>
              <w:jc w:val="both"/>
              <w:rPr>
                <w:rFonts w:ascii="Book Antiqua" w:hAnsi="Book Antiqua"/>
                <w:lang w:eastAsia="zh-CN"/>
              </w:rPr>
            </w:pPr>
          </w:p>
        </w:tc>
      </w:tr>
      <w:tr w:rsidR="00A77C97" w:rsidRPr="005658CB" w14:paraId="7B9E7542" w14:textId="77777777" w:rsidTr="00212A4B">
        <w:trPr>
          <w:trHeight w:val="450"/>
        </w:trPr>
        <w:tc>
          <w:tcPr>
            <w:tcW w:w="0" w:type="auto"/>
          </w:tcPr>
          <w:p w14:paraId="0A8561C5" w14:textId="40B1AD70"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H</w:t>
            </w:r>
            <w:r w:rsidR="00683A14" w:rsidRPr="005658CB">
              <w:rPr>
                <w:rFonts w:ascii="Book Antiqua" w:hAnsi="Book Antiqua"/>
                <w:lang w:eastAsia="zh-CN"/>
              </w:rPr>
              <w:t>CV</w:t>
            </w:r>
            <w:r w:rsidRPr="005658CB">
              <w:rPr>
                <w:rFonts w:ascii="Book Antiqua" w:hAnsi="Book Antiqua"/>
                <w:lang w:eastAsia="zh-CN"/>
              </w:rPr>
              <w:t xml:space="preserve"> </w:t>
            </w:r>
          </w:p>
        </w:tc>
        <w:tc>
          <w:tcPr>
            <w:tcW w:w="0" w:type="auto"/>
          </w:tcPr>
          <w:p w14:paraId="3A047751" w14:textId="7A3D8437" w:rsidR="00A77C97" w:rsidRPr="005658CB" w:rsidRDefault="0028601F" w:rsidP="005658CB">
            <w:pPr>
              <w:spacing w:line="360" w:lineRule="auto"/>
              <w:jc w:val="both"/>
              <w:rPr>
                <w:rFonts w:ascii="Book Antiqua" w:hAnsi="Book Antiqua"/>
              </w:rPr>
            </w:pPr>
            <w:r w:rsidRPr="005658CB">
              <w:rPr>
                <w:rFonts w:ascii="Book Antiqua" w:hAnsi="Book Antiqua"/>
              </w:rPr>
              <w:t>40 (40.8%)</w:t>
            </w:r>
          </w:p>
        </w:tc>
        <w:tc>
          <w:tcPr>
            <w:tcW w:w="0" w:type="auto"/>
          </w:tcPr>
          <w:p w14:paraId="58623378" w14:textId="789D0903" w:rsidR="00A77C97" w:rsidRPr="005658CB" w:rsidRDefault="0028601F" w:rsidP="005658CB">
            <w:pPr>
              <w:spacing w:line="360" w:lineRule="auto"/>
              <w:jc w:val="both"/>
              <w:rPr>
                <w:rFonts w:ascii="Book Antiqua" w:hAnsi="Book Antiqua"/>
              </w:rPr>
            </w:pPr>
            <w:r w:rsidRPr="005658CB">
              <w:rPr>
                <w:rFonts w:ascii="Book Antiqua" w:hAnsi="Book Antiqua"/>
              </w:rPr>
              <w:t>18 (31.6%)</w:t>
            </w:r>
          </w:p>
        </w:tc>
        <w:tc>
          <w:tcPr>
            <w:tcW w:w="0" w:type="auto"/>
          </w:tcPr>
          <w:p w14:paraId="4A5D62A7" w14:textId="77777777" w:rsidR="00A77C97" w:rsidRPr="005658CB" w:rsidRDefault="00A77C97" w:rsidP="005658CB">
            <w:pPr>
              <w:spacing w:line="360" w:lineRule="auto"/>
              <w:jc w:val="both"/>
              <w:rPr>
                <w:rFonts w:ascii="Book Antiqua" w:hAnsi="Book Antiqua"/>
                <w:lang w:eastAsia="zh-CN"/>
              </w:rPr>
            </w:pPr>
          </w:p>
        </w:tc>
      </w:tr>
      <w:tr w:rsidR="00A77C97" w:rsidRPr="005658CB" w14:paraId="2C7766E0" w14:textId="77777777" w:rsidTr="00212A4B">
        <w:trPr>
          <w:trHeight w:val="437"/>
        </w:trPr>
        <w:tc>
          <w:tcPr>
            <w:tcW w:w="0" w:type="auto"/>
          </w:tcPr>
          <w:p w14:paraId="52A122FB" w14:textId="45BC1474"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H</w:t>
            </w:r>
            <w:r w:rsidR="00683A14" w:rsidRPr="005658CB">
              <w:rPr>
                <w:rFonts w:ascii="Book Antiqua" w:hAnsi="Book Antiqua"/>
                <w:lang w:eastAsia="zh-CN"/>
              </w:rPr>
              <w:t>BV</w:t>
            </w:r>
            <w:r w:rsidRPr="005658CB">
              <w:rPr>
                <w:rFonts w:ascii="Book Antiqua" w:hAnsi="Book Antiqua"/>
                <w:lang w:eastAsia="zh-CN"/>
              </w:rPr>
              <w:t xml:space="preserve"> </w:t>
            </w:r>
          </w:p>
        </w:tc>
        <w:tc>
          <w:tcPr>
            <w:tcW w:w="0" w:type="auto"/>
          </w:tcPr>
          <w:p w14:paraId="0AC7EAF4" w14:textId="1BF99142" w:rsidR="00A77C97" w:rsidRPr="005658CB" w:rsidRDefault="0028601F" w:rsidP="005658CB">
            <w:pPr>
              <w:spacing w:line="360" w:lineRule="auto"/>
              <w:jc w:val="both"/>
              <w:rPr>
                <w:rFonts w:ascii="Book Antiqua" w:hAnsi="Book Antiqua"/>
              </w:rPr>
            </w:pPr>
            <w:r w:rsidRPr="005658CB">
              <w:rPr>
                <w:rFonts w:ascii="Book Antiqua" w:hAnsi="Book Antiqua"/>
              </w:rPr>
              <w:t>3 (3.1%)</w:t>
            </w:r>
          </w:p>
        </w:tc>
        <w:tc>
          <w:tcPr>
            <w:tcW w:w="0" w:type="auto"/>
          </w:tcPr>
          <w:p w14:paraId="328D381B" w14:textId="7A25380D" w:rsidR="00A77C97" w:rsidRPr="005658CB" w:rsidRDefault="0028601F" w:rsidP="005658CB">
            <w:pPr>
              <w:spacing w:line="360" w:lineRule="auto"/>
              <w:jc w:val="both"/>
              <w:rPr>
                <w:rFonts w:ascii="Book Antiqua" w:hAnsi="Book Antiqua"/>
              </w:rPr>
            </w:pPr>
            <w:r w:rsidRPr="005658CB">
              <w:rPr>
                <w:rFonts w:ascii="Book Antiqua" w:hAnsi="Book Antiqua"/>
              </w:rPr>
              <w:t>5 (8.8%)</w:t>
            </w:r>
          </w:p>
        </w:tc>
        <w:tc>
          <w:tcPr>
            <w:tcW w:w="0" w:type="auto"/>
          </w:tcPr>
          <w:p w14:paraId="6EAE36C0" w14:textId="77777777" w:rsidR="00A77C97" w:rsidRPr="005658CB" w:rsidRDefault="00A77C97" w:rsidP="005658CB">
            <w:pPr>
              <w:spacing w:line="360" w:lineRule="auto"/>
              <w:jc w:val="both"/>
              <w:rPr>
                <w:rFonts w:ascii="Book Antiqua" w:hAnsi="Book Antiqua"/>
                <w:lang w:eastAsia="zh-CN"/>
              </w:rPr>
            </w:pPr>
          </w:p>
        </w:tc>
      </w:tr>
      <w:tr w:rsidR="00A77C97" w:rsidRPr="005658CB" w14:paraId="33CDFF92" w14:textId="77777777" w:rsidTr="00212A4B">
        <w:trPr>
          <w:trHeight w:val="363"/>
        </w:trPr>
        <w:tc>
          <w:tcPr>
            <w:tcW w:w="0" w:type="auto"/>
          </w:tcPr>
          <w:p w14:paraId="43180324" w14:textId="7107C7B6"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Cho/</w:t>
            </w:r>
            <w:proofErr w:type="spellStart"/>
            <w:r w:rsidRPr="005658CB">
              <w:rPr>
                <w:rFonts w:ascii="Book Antiqua" w:hAnsi="Book Antiqua"/>
                <w:lang w:eastAsia="zh-CN"/>
              </w:rPr>
              <w:t>estatic</w:t>
            </w:r>
            <w:proofErr w:type="spellEnd"/>
            <w:r w:rsidRPr="005658CB">
              <w:rPr>
                <w:rFonts w:ascii="Book Antiqua" w:hAnsi="Book Antiqua"/>
                <w:lang w:eastAsia="zh-CN"/>
              </w:rPr>
              <w:t xml:space="preserve"> liver disease </w:t>
            </w:r>
          </w:p>
        </w:tc>
        <w:tc>
          <w:tcPr>
            <w:tcW w:w="0" w:type="auto"/>
          </w:tcPr>
          <w:p w14:paraId="0B3D5552" w14:textId="3C3FD51C" w:rsidR="00A77C97" w:rsidRPr="005658CB" w:rsidRDefault="0028601F" w:rsidP="005658CB">
            <w:pPr>
              <w:spacing w:line="360" w:lineRule="auto"/>
              <w:jc w:val="both"/>
              <w:rPr>
                <w:rFonts w:ascii="Book Antiqua" w:hAnsi="Book Antiqua"/>
              </w:rPr>
            </w:pPr>
            <w:r w:rsidRPr="005658CB">
              <w:rPr>
                <w:rFonts w:ascii="Book Antiqua" w:hAnsi="Book Antiqua"/>
              </w:rPr>
              <w:t>3 (3.1%)</w:t>
            </w:r>
          </w:p>
        </w:tc>
        <w:tc>
          <w:tcPr>
            <w:tcW w:w="0" w:type="auto"/>
          </w:tcPr>
          <w:p w14:paraId="4AFEEB14" w14:textId="2BBE375A" w:rsidR="00A77C97" w:rsidRPr="005658CB" w:rsidRDefault="0028601F" w:rsidP="005658CB">
            <w:pPr>
              <w:spacing w:line="360" w:lineRule="auto"/>
              <w:jc w:val="both"/>
              <w:rPr>
                <w:rFonts w:ascii="Book Antiqua" w:hAnsi="Book Antiqua"/>
              </w:rPr>
            </w:pPr>
            <w:r w:rsidRPr="005658CB">
              <w:rPr>
                <w:rFonts w:ascii="Book Antiqua" w:hAnsi="Book Antiqua"/>
              </w:rPr>
              <w:t>4 (7%)</w:t>
            </w:r>
          </w:p>
        </w:tc>
        <w:tc>
          <w:tcPr>
            <w:tcW w:w="0" w:type="auto"/>
          </w:tcPr>
          <w:p w14:paraId="308D3243" w14:textId="77777777" w:rsidR="00A77C97" w:rsidRPr="005658CB" w:rsidRDefault="00A77C97" w:rsidP="005658CB">
            <w:pPr>
              <w:spacing w:line="360" w:lineRule="auto"/>
              <w:jc w:val="both"/>
              <w:rPr>
                <w:rFonts w:ascii="Book Antiqua" w:hAnsi="Book Antiqua"/>
                <w:lang w:eastAsia="zh-CN"/>
              </w:rPr>
            </w:pPr>
          </w:p>
        </w:tc>
      </w:tr>
      <w:tr w:rsidR="00A77C97" w:rsidRPr="005658CB" w14:paraId="417885F5" w14:textId="77777777" w:rsidTr="00212A4B">
        <w:trPr>
          <w:trHeight w:val="437"/>
        </w:trPr>
        <w:tc>
          <w:tcPr>
            <w:tcW w:w="0" w:type="auto"/>
          </w:tcPr>
          <w:p w14:paraId="78B8FAE7" w14:textId="2A122C3B" w:rsidR="00A77C97" w:rsidRPr="005658CB" w:rsidRDefault="00A77C97"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Other</w:t>
            </w:r>
          </w:p>
        </w:tc>
        <w:tc>
          <w:tcPr>
            <w:tcW w:w="0" w:type="auto"/>
          </w:tcPr>
          <w:p w14:paraId="6B7E57C4" w14:textId="21270A99" w:rsidR="00A77C97" w:rsidRPr="005658CB" w:rsidRDefault="0028601F" w:rsidP="005658CB">
            <w:pPr>
              <w:spacing w:line="360" w:lineRule="auto"/>
              <w:jc w:val="both"/>
              <w:rPr>
                <w:rFonts w:ascii="Book Antiqua" w:hAnsi="Book Antiqua"/>
              </w:rPr>
            </w:pPr>
            <w:r w:rsidRPr="005658CB">
              <w:rPr>
                <w:rFonts w:ascii="Book Antiqua" w:hAnsi="Book Antiqua"/>
              </w:rPr>
              <w:t>7 (7.1%)</w:t>
            </w:r>
          </w:p>
        </w:tc>
        <w:tc>
          <w:tcPr>
            <w:tcW w:w="0" w:type="auto"/>
          </w:tcPr>
          <w:p w14:paraId="68F9F11D" w14:textId="1853857F" w:rsidR="00A77C97" w:rsidRPr="005658CB" w:rsidRDefault="0028601F" w:rsidP="005658CB">
            <w:pPr>
              <w:spacing w:line="360" w:lineRule="auto"/>
              <w:jc w:val="both"/>
              <w:rPr>
                <w:rFonts w:ascii="Book Antiqua" w:hAnsi="Book Antiqua"/>
              </w:rPr>
            </w:pPr>
            <w:r w:rsidRPr="005658CB">
              <w:rPr>
                <w:rFonts w:ascii="Book Antiqua" w:hAnsi="Book Antiqua"/>
              </w:rPr>
              <w:t>6 (10.5%)</w:t>
            </w:r>
          </w:p>
        </w:tc>
        <w:tc>
          <w:tcPr>
            <w:tcW w:w="0" w:type="auto"/>
          </w:tcPr>
          <w:p w14:paraId="57A3C990" w14:textId="77777777" w:rsidR="00A77C97" w:rsidRPr="005658CB" w:rsidRDefault="00A77C97" w:rsidP="005658CB">
            <w:pPr>
              <w:spacing w:line="360" w:lineRule="auto"/>
              <w:jc w:val="both"/>
              <w:rPr>
                <w:rFonts w:ascii="Book Antiqua" w:hAnsi="Book Antiqua"/>
                <w:lang w:eastAsia="zh-CN"/>
              </w:rPr>
            </w:pPr>
          </w:p>
        </w:tc>
      </w:tr>
      <w:tr w:rsidR="00A77C97" w:rsidRPr="005658CB" w14:paraId="51C5B767" w14:textId="77777777" w:rsidTr="00212A4B">
        <w:trPr>
          <w:trHeight w:val="319"/>
        </w:trPr>
        <w:tc>
          <w:tcPr>
            <w:tcW w:w="0" w:type="auto"/>
          </w:tcPr>
          <w:p w14:paraId="4232F65F" w14:textId="0C761971" w:rsidR="00A77C97"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Medical history (</w:t>
            </w:r>
            <w:r w:rsidR="00583D00" w:rsidRPr="005658CB">
              <w:rPr>
                <w:rFonts w:ascii="Book Antiqua" w:hAnsi="Book Antiqua"/>
                <w:i/>
                <w:iCs/>
                <w:lang w:eastAsia="zh-CN"/>
              </w:rPr>
              <w:t>p</w:t>
            </w:r>
            <w:r w:rsidRPr="005658CB">
              <w:rPr>
                <w:rFonts w:ascii="Book Antiqua" w:hAnsi="Book Antiqua"/>
                <w:i/>
                <w:iCs/>
                <w:lang w:eastAsia="zh-CN"/>
              </w:rPr>
              <w:t>re</w:t>
            </w:r>
            <w:r w:rsidRPr="005658CB">
              <w:rPr>
                <w:rFonts w:ascii="Book Antiqua" w:hAnsi="Book Antiqua"/>
                <w:lang w:eastAsia="zh-CN"/>
              </w:rPr>
              <w:t xml:space="preserve"> LT)</w:t>
            </w:r>
          </w:p>
        </w:tc>
        <w:tc>
          <w:tcPr>
            <w:tcW w:w="0" w:type="auto"/>
          </w:tcPr>
          <w:p w14:paraId="38226AC3" w14:textId="77777777" w:rsidR="00A77C97" w:rsidRPr="005658CB" w:rsidRDefault="00A77C97" w:rsidP="005658CB">
            <w:pPr>
              <w:spacing w:line="360" w:lineRule="auto"/>
              <w:jc w:val="both"/>
              <w:rPr>
                <w:rFonts w:ascii="Book Antiqua" w:hAnsi="Book Antiqua"/>
              </w:rPr>
            </w:pPr>
          </w:p>
        </w:tc>
        <w:tc>
          <w:tcPr>
            <w:tcW w:w="0" w:type="auto"/>
          </w:tcPr>
          <w:p w14:paraId="1B6682EC" w14:textId="77777777" w:rsidR="00A77C97" w:rsidRPr="005658CB" w:rsidRDefault="00A77C97" w:rsidP="005658CB">
            <w:pPr>
              <w:spacing w:line="360" w:lineRule="auto"/>
              <w:jc w:val="both"/>
              <w:rPr>
                <w:rFonts w:ascii="Book Antiqua" w:hAnsi="Book Antiqua"/>
              </w:rPr>
            </w:pPr>
          </w:p>
        </w:tc>
        <w:tc>
          <w:tcPr>
            <w:tcW w:w="0" w:type="auto"/>
          </w:tcPr>
          <w:p w14:paraId="46B96788" w14:textId="77777777" w:rsidR="00A77C97" w:rsidRPr="005658CB" w:rsidRDefault="00A77C97" w:rsidP="005658CB">
            <w:pPr>
              <w:spacing w:line="360" w:lineRule="auto"/>
              <w:jc w:val="both"/>
              <w:rPr>
                <w:rFonts w:ascii="Book Antiqua" w:hAnsi="Book Antiqua"/>
                <w:lang w:eastAsia="zh-CN"/>
              </w:rPr>
            </w:pPr>
          </w:p>
        </w:tc>
      </w:tr>
      <w:tr w:rsidR="00A77C97" w:rsidRPr="005658CB" w14:paraId="2267AF5A" w14:textId="77777777" w:rsidTr="00212A4B">
        <w:trPr>
          <w:trHeight w:val="141"/>
        </w:trPr>
        <w:tc>
          <w:tcPr>
            <w:tcW w:w="0" w:type="auto"/>
          </w:tcPr>
          <w:p w14:paraId="446711E6" w14:textId="08B5EE7F" w:rsidR="00A77C97" w:rsidRPr="005658CB" w:rsidRDefault="0028601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MDRD</w:t>
            </w:r>
            <w:r w:rsidR="004641AD" w:rsidRPr="005658CB">
              <w:rPr>
                <w:rFonts w:ascii="Book Antiqua" w:hAnsi="Book Antiqua"/>
                <w:lang w:eastAsia="zh-CN"/>
              </w:rPr>
              <w:t>-</w:t>
            </w:r>
            <w:r w:rsidRPr="005658CB">
              <w:rPr>
                <w:rFonts w:ascii="Book Antiqua" w:hAnsi="Book Antiqua"/>
                <w:lang w:eastAsia="zh-CN"/>
              </w:rPr>
              <w:t>4 (mean</w:t>
            </w:r>
            <w:r w:rsidR="00220A87" w:rsidRPr="005658CB">
              <w:rPr>
                <w:rFonts w:ascii="Book Antiqua" w:hAnsi="Book Antiqua"/>
                <w:lang w:eastAsia="zh-CN"/>
              </w:rPr>
              <w:t xml:space="preserve"> </w:t>
            </w:r>
            <w:r w:rsidR="00220A87" w:rsidRPr="005658CB">
              <w:rPr>
                <w:rFonts w:ascii="Book Antiqua" w:eastAsia="Book Antiqua" w:hAnsi="Book Antiqua" w:cs="Book Antiqua"/>
                <w:color w:val="000000"/>
              </w:rPr>
              <w:t xml:space="preserve">± </w:t>
            </w:r>
            <w:r w:rsidRPr="005658CB">
              <w:rPr>
                <w:rFonts w:ascii="Book Antiqua" w:hAnsi="Book Antiqua"/>
                <w:lang w:eastAsia="zh-CN"/>
              </w:rPr>
              <w:t xml:space="preserve">SD) </w:t>
            </w:r>
          </w:p>
        </w:tc>
        <w:tc>
          <w:tcPr>
            <w:tcW w:w="0" w:type="auto"/>
          </w:tcPr>
          <w:p w14:paraId="41267674" w14:textId="5669C5C9" w:rsidR="00A77C97" w:rsidRPr="005658CB" w:rsidRDefault="0028601F" w:rsidP="005658CB">
            <w:pPr>
              <w:spacing w:line="360" w:lineRule="auto"/>
              <w:jc w:val="both"/>
              <w:rPr>
                <w:rFonts w:ascii="Book Antiqua" w:hAnsi="Book Antiqua"/>
              </w:rPr>
            </w:pPr>
            <w:r w:rsidRPr="005658CB">
              <w:rPr>
                <w:rFonts w:ascii="Book Antiqua" w:hAnsi="Book Antiqua"/>
              </w:rPr>
              <w:t>107.8</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35.7</w:t>
            </w:r>
          </w:p>
        </w:tc>
        <w:tc>
          <w:tcPr>
            <w:tcW w:w="0" w:type="auto"/>
          </w:tcPr>
          <w:p w14:paraId="7B9B1388" w14:textId="0A641B85" w:rsidR="00A77C97" w:rsidRPr="005658CB" w:rsidRDefault="0028601F" w:rsidP="005658CB">
            <w:pPr>
              <w:spacing w:line="360" w:lineRule="auto"/>
              <w:jc w:val="both"/>
              <w:rPr>
                <w:rFonts w:ascii="Book Antiqua" w:hAnsi="Book Antiqua"/>
              </w:rPr>
            </w:pPr>
            <w:r w:rsidRPr="005658CB">
              <w:rPr>
                <w:rFonts w:ascii="Book Antiqua" w:hAnsi="Book Antiqua"/>
              </w:rPr>
              <w:t>16.7</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33.7</w:t>
            </w:r>
          </w:p>
        </w:tc>
        <w:tc>
          <w:tcPr>
            <w:tcW w:w="0" w:type="auto"/>
          </w:tcPr>
          <w:p w14:paraId="07494EFB" w14:textId="69CFD976" w:rsidR="00A77C97"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0.223</w:t>
            </w:r>
          </w:p>
        </w:tc>
      </w:tr>
      <w:tr w:rsidR="0028601F" w:rsidRPr="005658CB" w14:paraId="310FFE98" w14:textId="77777777" w:rsidTr="00212A4B">
        <w:trPr>
          <w:trHeight w:val="450"/>
        </w:trPr>
        <w:tc>
          <w:tcPr>
            <w:tcW w:w="0" w:type="auto"/>
          </w:tcPr>
          <w:p w14:paraId="005832DC" w14:textId="5C02676D" w:rsidR="0028601F" w:rsidRPr="005658CB" w:rsidRDefault="0028601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Diabetes mellitus</w:t>
            </w:r>
          </w:p>
        </w:tc>
        <w:tc>
          <w:tcPr>
            <w:tcW w:w="0" w:type="auto"/>
          </w:tcPr>
          <w:p w14:paraId="52A3DB9E" w14:textId="2DD6ED19" w:rsidR="0028601F" w:rsidRPr="005658CB" w:rsidRDefault="0028601F" w:rsidP="005658CB">
            <w:pPr>
              <w:spacing w:line="360" w:lineRule="auto"/>
              <w:jc w:val="both"/>
              <w:rPr>
                <w:rFonts w:ascii="Book Antiqua" w:hAnsi="Book Antiqua"/>
              </w:rPr>
            </w:pPr>
            <w:r w:rsidRPr="005658CB">
              <w:rPr>
                <w:rFonts w:ascii="Book Antiqua" w:hAnsi="Book Antiqua"/>
              </w:rPr>
              <w:t>18 (18.4%)</w:t>
            </w:r>
          </w:p>
        </w:tc>
        <w:tc>
          <w:tcPr>
            <w:tcW w:w="0" w:type="auto"/>
          </w:tcPr>
          <w:p w14:paraId="732D10FE" w14:textId="04E4847D" w:rsidR="0028601F" w:rsidRPr="005658CB" w:rsidRDefault="0028601F" w:rsidP="005658CB">
            <w:pPr>
              <w:spacing w:line="360" w:lineRule="auto"/>
              <w:jc w:val="both"/>
              <w:rPr>
                <w:rFonts w:ascii="Book Antiqua" w:hAnsi="Book Antiqua"/>
              </w:rPr>
            </w:pPr>
            <w:r w:rsidRPr="005658CB">
              <w:rPr>
                <w:rFonts w:ascii="Book Antiqua" w:hAnsi="Book Antiqua"/>
              </w:rPr>
              <w:t>9 (15.8%)</w:t>
            </w:r>
          </w:p>
        </w:tc>
        <w:tc>
          <w:tcPr>
            <w:tcW w:w="0" w:type="auto"/>
          </w:tcPr>
          <w:p w14:paraId="22F1CB46" w14:textId="4F30D99C"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0.683</w:t>
            </w:r>
          </w:p>
        </w:tc>
      </w:tr>
      <w:tr w:rsidR="00A77C97" w:rsidRPr="005658CB" w14:paraId="4E5368B0" w14:textId="77777777" w:rsidTr="00212A4B">
        <w:trPr>
          <w:trHeight w:val="395"/>
        </w:trPr>
        <w:tc>
          <w:tcPr>
            <w:tcW w:w="0" w:type="auto"/>
          </w:tcPr>
          <w:p w14:paraId="3F5940B0" w14:textId="624455B4" w:rsidR="00A77C97" w:rsidRPr="005658CB" w:rsidRDefault="0028601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Arterial hypertension</w:t>
            </w:r>
          </w:p>
        </w:tc>
        <w:tc>
          <w:tcPr>
            <w:tcW w:w="0" w:type="auto"/>
          </w:tcPr>
          <w:p w14:paraId="5E136997" w14:textId="7BDD0445" w:rsidR="00A77C97" w:rsidRPr="005658CB" w:rsidRDefault="0028601F" w:rsidP="005658CB">
            <w:pPr>
              <w:spacing w:line="360" w:lineRule="auto"/>
              <w:jc w:val="both"/>
              <w:rPr>
                <w:rFonts w:ascii="Book Antiqua" w:hAnsi="Book Antiqua"/>
              </w:rPr>
            </w:pPr>
            <w:r w:rsidRPr="005658CB">
              <w:rPr>
                <w:rFonts w:ascii="Book Antiqua" w:hAnsi="Book Antiqua"/>
              </w:rPr>
              <w:t>12 (12.2%)</w:t>
            </w:r>
          </w:p>
        </w:tc>
        <w:tc>
          <w:tcPr>
            <w:tcW w:w="0" w:type="auto"/>
          </w:tcPr>
          <w:p w14:paraId="29C6B4E7" w14:textId="4282C86A" w:rsidR="00A77C97" w:rsidRPr="005658CB" w:rsidRDefault="0028601F" w:rsidP="005658CB">
            <w:pPr>
              <w:spacing w:line="360" w:lineRule="auto"/>
              <w:jc w:val="both"/>
              <w:rPr>
                <w:rFonts w:ascii="Book Antiqua" w:hAnsi="Book Antiqua"/>
              </w:rPr>
            </w:pPr>
            <w:r w:rsidRPr="005658CB">
              <w:rPr>
                <w:rFonts w:ascii="Book Antiqua" w:hAnsi="Book Antiqua"/>
              </w:rPr>
              <w:t>10 (17.5%)</w:t>
            </w:r>
          </w:p>
        </w:tc>
        <w:tc>
          <w:tcPr>
            <w:tcW w:w="0" w:type="auto"/>
          </w:tcPr>
          <w:p w14:paraId="4716BCBD" w14:textId="7280D638" w:rsidR="00A77C97"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0.362</w:t>
            </w:r>
          </w:p>
        </w:tc>
      </w:tr>
      <w:tr w:rsidR="0028601F" w:rsidRPr="005658CB" w14:paraId="039B02F6" w14:textId="77777777" w:rsidTr="00212A4B">
        <w:trPr>
          <w:trHeight w:val="709"/>
        </w:trPr>
        <w:tc>
          <w:tcPr>
            <w:tcW w:w="0" w:type="auto"/>
          </w:tcPr>
          <w:p w14:paraId="2F7E044E" w14:textId="06240808"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 xml:space="preserve">Mean tacrolimus trough levels </w:t>
            </w:r>
            <w:r w:rsidR="002012A8" w:rsidRPr="005658CB">
              <w:rPr>
                <w:rFonts w:ascii="Book Antiqua" w:hAnsi="Book Antiqua"/>
                <w:lang w:eastAsia="zh-CN"/>
              </w:rPr>
              <w:t>1</w:t>
            </w:r>
            <w:r w:rsidRPr="005658CB">
              <w:rPr>
                <w:rFonts w:ascii="Book Antiqua" w:hAnsi="Book Antiqua"/>
                <w:lang w:eastAsia="zh-CN"/>
              </w:rPr>
              <w:t xml:space="preserve"> </w:t>
            </w:r>
            <w:proofErr w:type="spellStart"/>
            <w:r w:rsidRPr="005658CB">
              <w:rPr>
                <w:rFonts w:ascii="Book Antiqua" w:hAnsi="Book Antiqua"/>
                <w:lang w:eastAsia="zh-CN"/>
              </w:rPr>
              <w:t>mo</w:t>
            </w:r>
            <w:proofErr w:type="spellEnd"/>
            <w:r w:rsidRPr="005658CB">
              <w:rPr>
                <w:rFonts w:ascii="Book Antiqua" w:hAnsi="Book Antiqua"/>
                <w:lang w:eastAsia="zh-CN"/>
              </w:rPr>
              <w:t xml:space="preserve"> (</w:t>
            </w:r>
            <w:proofErr w:type="spellStart"/>
            <w:r w:rsidRPr="005658CB">
              <w:rPr>
                <w:rFonts w:ascii="Book Antiqua" w:hAnsi="Book Antiqua"/>
                <w:lang w:eastAsia="zh-CN"/>
              </w:rPr>
              <w:t>ng</w:t>
            </w:r>
            <w:proofErr w:type="spellEnd"/>
            <w:r w:rsidRPr="005658CB">
              <w:rPr>
                <w:rFonts w:ascii="Book Antiqua" w:hAnsi="Book Antiqua"/>
                <w:lang w:eastAsia="zh-CN"/>
              </w:rPr>
              <w:t>/m</w:t>
            </w:r>
            <w:r w:rsidR="00220A87" w:rsidRPr="005658CB">
              <w:rPr>
                <w:rFonts w:ascii="Book Antiqua" w:hAnsi="Book Antiqua"/>
                <w:lang w:eastAsia="zh-CN"/>
              </w:rPr>
              <w:t>L</w:t>
            </w:r>
            <w:r w:rsidRPr="005658CB">
              <w:rPr>
                <w:rFonts w:ascii="Book Antiqua" w:hAnsi="Book Antiqua"/>
                <w:lang w:eastAsia="zh-CN"/>
              </w:rPr>
              <w:t xml:space="preserve">) </w:t>
            </w:r>
          </w:p>
        </w:tc>
        <w:tc>
          <w:tcPr>
            <w:tcW w:w="0" w:type="auto"/>
          </w:tcPr>
          <w:p w14:paraId="1077F57D" w14:textId="1722504F" w:rsidR="0028601F" w:rsidRPr="005658CB" w:rsidRDefault="0028601F" w:rsidP="005658CB">
            <w:pPr>
              <w:spacing w:line="360" w:lineRule="auto"/>
              <w:jc w:val="both"/>
              <w:rPr>
                <w:rFonts w:ascii="Book Antiqua" w:hAnsi="Book Antiqua"/>
              </w:rPr>
            </w:pPr>
            <w:r w:rsidRPr="005658CB">
              <w:rPr>
                <w:rFonts w:ascii="Book Antiqua" w:hAnsi="Book Antiqua"/>
              </w:rPr>
              <w:t>7.38</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1.68</w:t>
            </w:r>
          </w:p>
        </w:tc>
        <w:tc>
          <w:tcPr>
            <w:tcW w:w="0" w:type="auto"/>
          </w:tcPr>
          <w:p w14:paraId="65116505" w14:textId="5B3E5FD8" w:rsidR="0028601F" w:rsidRPr="005658CB" w:rsidRDefault="0028601F" w:rsidP="005658CB">
            <w:pPr>
              <w:spacing w:line="360" w:lineRule="auto"/>
              <w:jc w:val="both"/>
              <w:rPr>
                <w:rFonts w:ascii="Book Antiqua" w:hAnsi="Book Antiqua"/>
              </w:rPr>
            </w:pPr>
            <w:r w:rsidRPr="005658CB">
              <w:rPr>
                <w:rFonts w:ascii="Book Antiqua" w:hAnsi="Book Antiqua"/>
              </w:rPr>
              <w:t>12.62</w:t>
            </w:r>
            <w:r w:rsidR="00220A87" w:rsidRPr="005658CB">
              <w:rPr>
                <w:rFonts w:ascii="Book Antiqua" w:hAnsi="Book Antiqua"/>
              </w:rPr>
              <w:t xml:space="preserve"> </w:t>
            </w:r>
            <w:r w:rsidR="00220A87" w:rsidRPr="005658CB">
              <w:rPr>
                <w:rFonts w:ascii="Book Antiqua" w:eastAsia="Book Antiqua" w:hAnsi="Book Antiqua" w:cs="Book Antiqua"/>
                <w:color w:val="000000"/>
              </w:rPr>
              <w:t xml:space="preserve">± </w:t>
            </w:r>
            <w:r w:rsidRPr="005658CB">
              <w:rPr>
                <w:rFonts w:ascii="Book Antiqua" w:hAnsi="Book Antiqua"/>
              </w:rPr>
              <w:t>2.25</w:t>
            </w:r>
          </w:p>
        </w:tc>
        <w:tc>
          <w:tcPr>
            <w:tcW w:w="0" w:type="auto"/>
          </w:tcPr>
          <w:p w14:paraId="675D5BE3" w14:textId="0540AB81"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NA</w:t>
            </w:r>
          </w:p>
        </w:tc>
      </w:tr>
      <w:tr w:rsidR="0028601F" w:rsidRPr="005658CB" w14:paraId="3E9D7D82" w14:textId="77777777" w:rsidTr="00212A4B">
        <w:trPr>
          <w:trHeight w:val="437"/>
        </w:trPr>
        <w:tc>
          <w:tcPr>
            <w:tcW w:w="0" w:type="auto"/>
          </w:tcPr>
          <w:p w14:paraId="58479CAC" w14:textId="712F8946"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lastRenderedPageBreak/>
              <w:t xml:space="preserve">Corticosteroids </w:t>
            </w:r>
          </w:p>
        </w:tc>
        <w:tc>
          <w:tcPr>
            <w:tcW w:w="0" w:type="auto"/>
          </w:tcPr>
          <w:p w14:paraId="4E525E02" w14:textId="6A330B35" w:rsidR="0028601F" w:rsidRPr="005658CB" w:rsidRDefault="0028601F" w:rsidP="005658CB">
            <w:pPr>
              <w:spacing w:line="360" w:lineRule="auto"/>
              <w:jc w:val="both"/>
              <w:rPr>
                <w:rFonts w:ascii="Book Antiqua" w:hAnsi="Book Antiqua"/>
              </w:rPr>
            </w:pPr>
            <w:r w:rsidRPr="005658CB">
              <w:rPr>
                <w:rFonts w:ascii="Book Antiqua" w:hAnsi="Book Antiqua"/>
              </w:rPr>
              <w:t>80 (82.5%)</w:t>
            </w:r>
          </w:p>
        </w:tc>
        <w:tc>
          <w:tcPr>
            <w:tcW w:w="0" w:type="auto"/>
          </w:tcPr>
          <w:p w14:paraId="48ED564E" w14:textId="48F84F20" w:rsidR="0028601F" w:rsidRPr="005658CB" w:rsidRDefault="0028601F" w:rsidP="005658CB">
            <w:pPr>
              <w:spacing w:line="360" w:lineRule="auto"/>
              <w:jc w:val="both"/>
              <w:rPr>
                <w:rFonts w:ascii="Book Antiqua" w:hAnsi="Book Antiqua"/>
              </w:rPr>
            </w:pPr>
            <w:r w:rsidRPr="005658CB">
              <w:rPr>
                <w:rFonts w:ascii="Book Antiqua" w:hAnsi="Book Antiqua"/>
              </w:rPr>
              <w:t>49 (86.0%)</w:t>
            </w:r>
          </w:p>
        </w:tc>
        <w:tc>
          <w:tcPr>
            <w:tcW w:w="0" w:type="auto"/>
          </w:tcPr>
          <w:p w14:paraId="5414D789" w14:textId="118BFAA0"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0.571</w:t>
            </w:r>
          </w:p>
        </w:tc>
      </w:tr>
      <w:tr w:rsidR="0028601F" w:rsidRPr="005658CB" w14:paraId="19378F37" w14:textId="77777777" w:rsidTr="00212A4B">
        <w:trPr>
          <w:trHeight w:val="248"/>
        </w:trPr>
        <w:tc>
          <w:tcPr>
            <w:tcW w:w="0" w:type="auto"/>
          </w:tcPr>
          <w:p w14:paraId="6DF30BBD" w14:textId="121600F6"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Mycophenolate mofetil</w:t>
            </w:r>
          </w:p>
        </w:tc>
        <w:tc>
          <w:tcPr>
            <w:tcW w:w="0" w:type="auto"/>
          </w:tcPr>
          <w:p w14:paraId="2016317F" w14:textId="0A7184C1" w:rsidR="0028601F" w:rsidRPr="005658CB" w:rsidRDefault="0028601F" w:rsidP="005658CB">
            <w:pPr>
              <w:spacing w:line="360" w:lineRule="auto"/>
              <w:jc w:val="both"/>
              <w:rPr>
                <w:rFonts w:ascii="Book Antiqua" w:hAnsi="Book Antiqua"/>
              </w:rPr>
            </w:pPr>
            <w:r w:rsidRPr="005658CB">
              <w:rPr>
                <w:rFonts w:ascii="Book Antiqua" w:hAnsi="Book Antiqua"/>
              </w:rPr>
              <w:t>32</w:t>
            </w:r>
            <w:r w:rsidR="0080527F">
              <w:rPr>
                <w:rFonts w:ascii="Book Antiqua" w:hAnsi="Book Antiqua"/>
              </w:rPr>
              <w:t xml:space="preserve"> </w:t>
            </w:r>
            <w:r w:rsidRPr="005658CB">
              <w:rPr>
                <w:rFonts w:ascii="Book Antiqua" w:hAnsi="Book Antiqua"/>
              </w:rPr>
              <w:t>(32.7%)</w:t>
            </w:r>
          </w:p>
        </w:tc>
        <w:tc>
          <w:tcPr>
            <w:tcW w:w="0" w:type="auto"/>
          </w:tcPr>
          <w:p w14:paraId="0E7594E7" w14:textId="3EA1AB4F" w:rsidR="0028601F" w:rsidRPr="005658CB" w:rsidRDefault="0028601F" w:rsidP="005658CB">
            <w:pPr>
              <w:spacing w:line="360" w:lineRule="auto"/>
              <w:jc w:val="both"/>
              <w:rPr>
                <w:rFonts w:ascii="Book Antiqua" w:hAnsi="Book Antiqua"/>
              </w:rPr>
            </w:pPr>
            <w:r w:rsidRPr="005658CB">
              <w:rPr>
                <w:rFonts w:ascii="Book Antiqua" w:hAnsi="Book Antiqua"/>
              </w:rPr>
              <w:t>9 (15.8%)</w:t>
            </w:r>
          </w:p>
        </w:tc>
        <w:tc>
          <w:tcPr>
            <w:tcW w:w="0" w:type="auto"/>
          </w:tcPr>
          <w:p w14:paraId="4FDE2B7F" w14:textId="74B283B2" w:rsidR="0028601F" w:rsidRPr="005658CB" w:rsidRDefault="0028601F" w:rsidP="005658CB">
            <w:pPr>
              <w:spacing w:line="360" w:lineRule="auto"/>
              <w:jc w:val="both"/>
              <w:rPr>
                <w:rFonts w:ascii="Book Antiqua" w:hAnsi="Book Antiqua"/>
                <w:lang w:eastAsia="zh-CN"/>
              </w:rPr>
            </w:pPr>
            <w:r w:rsidRPr="005658CB">
              <w:rPr>
                <w:rFonts w:ascii="Book Antiqua" w:hAnsi="Book Antiqua"/>
                <w:lang w:eastAsia="zh-CN"/>
              </w:rPr>
              <w:t>0.024</w:t>
            </w:r>
          </w:p>
        </w:tc>
      </w:tr>
    </w:tbl>
    <w:p w14:paraId="694AA1EB" w14:textId="7A5E8F85" w:rsidR="00805274" w:rsidRPr="005658CB" w:rsidRDefault="00E95CD5" w:rsidP="005658CB">
      <w:pPr>
        <w:spacing w:line="360" w:lineRule="auto"/>
        <w:jc w:val="both"/>
        <w:rPr>
          <w:rFonts w:ascii="Book Antiqua" w:hAnsi="Book Antiqua"/>
        </w:rPr>
      </w:pPr>
      <w:r w:rsidRPr="005658CB">
        <w:rPr>
          <w:rFonts w:ascii="Book Antiqua" w:hAnsi="Book Antiqua"/>
        </w:rPr>
        <w:t>MELD</w:t>
      </w:r>
      <w:r w:rsidR="00283182" w:rsidRPr="005658CB">
        <w:rPr>
          <w:rFonts w:ascii="Book Antiqua" w:hAnsi="Book Antiqua"/>
        </w:rPr>
        <w:t>:</w:t>
      </w:r>
      <w:r w:rsidRPr="005658CB">
        <w:rPr>
          <w:rFonts w:ascii="Book Antiqua" w:hAnsi="Book Antiqua"/>
        </w:rPr>
        <w:t xml:space="preserve"> Model for </w:t>
      </w:r>
      <w:r w:rsidR="00283182" w:rsidRPr="005658CB">
        <w:rPr>
          <w:rFonts w:ascii="Book Antiqua" w:hAnsi="Book Antiqua"/>
        </w:rPr>
        <w:t>e</w:t>
      </w:r>
      <w:r w:rsidRPr="005658CB">
        <w:rPr>
          <w:rFonts w:ascii="Book Antiqua" w:hAnsi="Book Antiqua"/>
        </w:rPr>
        <w:t xml:space="preserve">nd-stage </w:t>
      </w:r>
      <w:r w:rsidR="00283182" w:rsidRPr="005658CB">
        <w:rPr>
          <w:rFonts w:ascii="Book Antiqua" w:hAnsi="Book Antiqua"/>
        </w:rPr>
        <w:t>l</w:t>
      </w:r>
      <w:r w:rsidRPr="005658CB">
        <w:rPr>
          <w:rFonts w:ascii="Book Antiqua" w:hAnsi="Book Antiqua"/>
        </w:rPr>
        <w:t xml:space="preserve">iver </w:t>
      </w:r>
      <w:r w:rsidR="00283182" w:rsidRPr="005658CB">
        <w:rPr>
          <w:rFonts w:ascii="Book Antiqua" w:hAnsi="Book Antiqua"/>
        </w:rPr>
        <w:t>d</w:t>
      </w:r>
      <w:r w:rsidRPr="005658CB">
        <w:rPr>
          <w:rFonts w:ascii="Book Antiqua" w:hAnsi="Book Antiqua"/>
        </w:rPr>
        <w:t>isease; M</w:t>
      </w:r>
      <w:r w:rsidR="00A52E1F" w:rsidRPr="005658CB">
        <w:rPr>
          <w:rFonts w:ascii="Book Antiqua" w:hAnsi="Book Antiqua"/>
        </w:rPr>
        <w:t>D</w:t>
      </w:r>
      <w:r w:rsidRPr="005658CB">
        <w:rPr>
          <w:rFonts w:ascii="Book Antiqua" w:hAnsi="Book Antiqua"/>
        </w:rPr>
        <w:t>RD</w:t>
      </w:r>
      <w:r w:rsidR="00A52E1F" w:rsidRPr="005658CB">
        <w:rPr>
          <w:rFonts w:ascii="Book Antiqua" w:hAnsi="Book Antiqua"/>
        </w:rPr>
        <w:t>-4</w:t>
      </w:r>
      <w:r w:rsidR="00283182" w:rsidRPr="005658CB">
        <w:rPr>
          <w:rFonts w:ascii="Book Antiqua" w:hAnsi="Book Antiqua"/>
        </w:rPr>
        <w:t>:</w:t>
      </w:r>
      <w:r w:rsidRPr="005658CB">
        <w:rPr>
          <w:rFonts w:ascii="Book Antiqua" w:hAnsi="Book Antiqua"/>
        </w:rPr>
        <w:t xml:space="preserve"> Modification of </w:t>
      </w:r>
      <w:r w:rsidR="00283182" w:rsidRPr="005658CB">
        <w:rPr>
          <w:rFonts w:ascii="Book Antiqua" w:hAnsi="Book Antiqua"/>
        </w:rPr>
        <w:t>d</w:t>
      </w:r>
      <w:r w:rsidRPr="005658CB">
        <w:rPr>
          <w:rFonts w:ascii="Book Antiqua" w:hAnsi="Book Antiqua"/>
        </w:rPr>
        <w:t xml:space="preserve">iet in </w:t>
      </w:r>
      <w:r w:rsidR="00283182" w:rsidRPr="005658CB">
        <w:rPr>
          <w:rFonts w:ascii="Book Antiqua" w:hAnsi="Book Antiqua"/>
        </w:rPr>
        <w:t>r</w:t>
      </w:r>
      <w:r w:rsidRPr="005658CB">
        <w:rPr>
          <w:rFonts w:ascii="Book Antiqua" w:hAnsi="Book Antiqua"/>
        </w:rPr>
        <w:t xml:space="preserve">enal </w:t>
      </w:r>
      <w:r w:rsidR="00283182" w:rsidRPr="005658CB">
        <w:rPr>
          <w:rFonts w:ascii="Book Antiqua" w:hAnsi="Book Antiqua"/>
        </w:rPr>
        <w:t>d</w:t>
      </w:r>
      <w:r w:rsidRPr="005658CB">
        <w:rPr>
          <w:rFonts w:ascii="Book Antiqua" w:hAnsi="Book Antiqua"/>
        </w:rPr>
        <w:t>isease</w:t>
      </w:r>
      <w:r w:rsidR="00683A14" w:rsidRPr="005658CB">
        <w:rPr>
          <w:rFonts w:ascii="Book Antiqua" w:hAnsi="Book Antiqua"/>
        </w:rPr>
        <w:t xml:space="preserve">; </w:t>
      </w:r>
      <w:r w:rsidR="00683A14" w:rsidRPr="005658CB">
        <w:rPr>
          <w:rFonts w:ascii="Book Antiqua" w:hAnsi="Book Antiqua"/>
          <w:iCs/>
        </w:rPr>
        <w:t xml:space="preserve">HCV: Hepatitis C virus; HCC: Hepatocellular carcinoma; </w:t>
      </w:r>
      <w:r w:rsidR="00683A14" w:rsidRPr="005658CB">
        <w:rPr>
          <w:rFonts w:ascii="Book Antiqua" w:eastAsia="Book Antiqua" w:hAnsi="Book Antiqua" w:cs="Book Antiqua"/>
          <w:color w:val="000000"/>
        </w:rPr>
        <w:t>LT: Liver transplantation.</w:t>
      </w:r>
    </w:p>
    <w:p w14:paraId="3D6DC9CF" w14:textId="22169D82" w:rsidR="00E95CD5" w:rsidRPr="005658CB" w:rsidRDefault="00E95CD5" w:rsidP="005658CB">
      <w:pPr>
        <w:spacing w:line="360" w:lineRule="auto"/>
        <w:jc w:val="both"/>
        <w:rPr>
          <w:rFonts w:ascii="Book Antiqua" w:hAnsi="Book Antiqua"/>
          <w:b/>
          <w:bCs/>
        </w:rPr>
      </w:pPr>
      <w:r w:rsidRPr="005658CB">
        <w:rPr>
          <w:rFonts w:ascii="Book Antiqua" w:hAnsi="Book Antiqua"/>
        </w:rPr>
        <w:br w:type="page"/>
      </w:r>
      <w:r w:rsidRPr="005658CB">
        <w:rPr>
          <w:rFonts w:ascii="Book Antiqua" w:hAnsi="Book Antiqua"/>
          <w:b/>
          <w:bCs/>
        </w:rPr>
        <w:lastRenderedPageBreak/>
        <w:t>Table 2 Recipients outcomes after liver transplantation</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62"/>
        <w:gridCol w:w="2178"/>
        <w:gridCol w:w="2192"/>
        <w:gridCol w:w="1037"/>
      </w:tblGrid>
      <w:tr w:rsidR="00E95CD5" w:rsidRPr="005658CB" w14:paraId="300CC2AC" w14:textId="77777777" w:rsidTr="00212A4B">
        <w:trPr>
          <w:trHeight w:val="439"/>
        </w:trPr>
        <w:tc>
          <w:tcPr>
            <w:tcW w:w="0" w:type="auto"/>
            <w:tcBorders>
              <w:top w:val="single" w:sz="4" w:space="0" w:color="auto"/>
              <w:bottom w:val="single" w:sz="4" w:space="0" w:color="auto"/>
            </w:tcBorders>
          </w:tcPr>
          <w:p w14:paraId="671DEC10" w14:textId="77777777" w:rsidR="00E95CD5" w:rsidRPr="005658CB" w:rsidRDefault="00E95CD5" w:rsidP="005658CB">
            <w:pPr>
              <w:spacing w:line="360" w:lineRule="auto"/>
              <w:jc w:val="both"/>
              <w:rPr>
                <w:rFonts w:ascii="Book Antiqua" w:hAnsi="Book Antiqua"/>
              </w:rPr>
            </w:pPr>
          </w:p>
        </w:tc>
        <w:tc>
          <w:tcPr>
            <w:tcW w:w="0" w:type="auto"/>
            <w:tcBorders>
              <w:top w:val="single" w:sz="4" w:space="0" w:color="auto"/>
              <w:bottom w:val="single" w:sz="4" w:space="0" w:color="auto"/>
            </w:tcBorders>
          </w:tcPr>
          <w:p w14:paraId="01F606AC" w14:textId="718D802E" w:rsidR="00E95CD5" w:rsidRPr="005658CB" w:rsidRDefault="00E95CD5" w:rsidP="005658CB">
            <w:pPr>
              <w:spacing w:line="360" w:lineRule="auto"/>
              <w:jc w:val="both"/>
              <w:rPr>
                <w:rFonts w:ascii="Book Antiqua" w:hAnsi="Book Antiqua"/>
              </w:rPr>
            </w:pPr>
            <w:r w:rsidRPr="005658CB">
              <w:rPr>
                <w:rFonts w:ascii="Book Antiqua" w:hAnsi="Book Antiqua"/>
                <w:b/>
                <w:bCs/>
              </w:rPr>
              <w:t xml:space="preserve">≤ 10 ng/mL, </w:t>
            </w:r>
            <w:r w:rsidRPr="005658CB">
              <w:rPr>
                <w:rFonts w:ascii="Book Antiqua" w:hAnsi="Book Antiqua"/>
                <w:b/>
                <w:bCs/>
                <w:i/>
                <w:iCs/>
              </w:rPr>
              <w:t>n</w:t>
            </w:r>
            <w:r w:rsidRPr="005658CB">
              <w:rPr>
                <w:rFonts w:ascii="Book Antiqua" w:hAnsi="Book Antiqua"/>
                <w:b/>
                <w:bCs/>
              </w:rPr>
              <w:t xml:space="preserve"> = 98</w:t>
            </w:r>
          </w:p>
        </w:tc>
        <w:tc>
          <w:tcPr>
            <w:tcW w:w="0" w:type="auto"/>
            <w:tcBorders>
              <w:top w:val="single" w:sz="4" w:space="0" w:color="auto"/>
              <w:bottom w:val="single" w:sz="4" w:space="0" w:color="auto"/>
            </w:tcBorders>
          </w:tcPr>
          <w:p w14:paraId="566A9454" w14:textId="5C7B5AF2" w:rsidR="00E95CD5" w:rsidRPr="005658CB" w:rsidRDefault="00E95CD5" w:rsidP="005658CB">
            <w:pPr>
              <w:spacing w:line="360" w:lineRule="auto"/>
              <w:jc w:val="both"/>
              <w:rPr>
                <w:rFonts w:ascii="Book Antiqua" w:hAnsi="Book Antiqua"/>
              </w:rPr>
            </w:pPr>
            <w:r w:rsidRPr="005658CB">
              <w:rPr>
                <w:rFonts w:ascii="Book Antiqua" w:hAnsi="Book Antiqua"/>
                <w:b/>
                <w:bCs/>
              </w:rPr>
              <w:t xml:space="preserve">&gt; 10 ng/mL, </w:t>
            </w:r>
            <w:r w:rsidRPr="005658CB">
              <w:rPr>
                <w:rFonts w:ascii="Book Antiqua" w:hAnsi="Book Antiqua"/>
                <w:b/>
                <w:bCs/>
                <w:i/>
                <w:iCs/>
              </w:rPr>
              <w:t>n</w:t>
            </w:r>
            <w:r w:rsidRPr="005658CB">
              <w:rPr>
                <w:rFonts w:ascii="Book Antiqua" w:hAnsi="Book Antiqua"/>
                <w:b/>
                <w:bCs/>
              </w:rPr>
              <w:t xml:space="preserve"> = 57</w:t>
            </w:r>
          </w:p>
        </w:tc>
        <w:tc>
          <w:tcPr>
            <w:tcW w:w="0" w:type="auto"/>
            <w:tcBorders>
              <w:top w:val="single" w:sz="4" w:space="0" w:color="auto"/>
              <w:bottom w:val="single" w:sz="4" w:space="0" w:color="auto"/>
            </w:tcBorders>
          </w:tcPr>
          <w:p w14:paraId="51C93BED" w14:textId="035CE809" w:rsidR="00E95CD5" w:rsidRPr="005658CB" w:rsidRDefault="00E95CD5" w:rsidP="005658CB">
            <w:pPr>
              <w:spacing w:line="360" w:lineRule="auto"/>
              <w:jc w:val="both"/>
              <w:rPr>
                <w:rFonts w:ascii="Book Antiqua" w:hAnsi="Book Antiqua"/>
              </w:rPr>
            </w:pPr>
            <w:r w:rsidRPr="005658CB">
              <w:rPr>
                <w:rFonts w:ascii="Book Antiqua" w:hAnsi="Book Antiqua"/>
                <w:b/>
                <w:bCs/>
                <w:i/>
                <w:iCs/>
                <w:lang w:eastAsia="zh-CN"/>
              </w:rPr>
              <w:t>P</w:t>
            </w:r>
            <w:r w:rsidRPr="005658CB">
              <w:rPr>
                <w:rFonts w:ascii="Book Antiqua" w:hAnsi="Book Antiqua"/>
                <w:b/>
                <w:bCs/>
                <w:lang w:eastAsia="zh-CN"/>
              </w:rPr>
              <w:t xml:space="preserve"> value</w:t>
            </w:r>
          </w:p>
        </w:tc>
      </w:tr>
      <w:tr w:rsidR="00E95CD5" w:rsidRPr="005658CB" w14:paraId="3C1C2103" w14:textId="77777777" w:rsidTr="00212A4B">
        <w:trPr>
          <w:trHeight w:val="372"/>
        </w:trPr>
        <w:tc>
          <w:tcPr>
            <w:tcW w:w="0" w:type="auto"/>
            <w:tcBorders>
              <w:top w:val="single" w:sz="4" w:space="0" w:color="auto"/>
            </w:tcBorders>
          </w:tcPr>
          <w:p w14:paraId="74951693" w14:textId="58A55A65" w:rsidR="00E95CD5" w:rsidRPr="005658CB" w:rsidRDefault="00E95CD5" w:rsidP="005658CB">
            <w:pPr>
              <w:spacing w:line="360" w:lineRule="auto"/>
              <w:jc w:val="both"/>
              <w:rPr>
                <w:rFonts w:ascii="Book Antiqua" w:hAnsi="Book Antiqua"/>
              </w:rPr>
            </w:pPr>
            <w:r w:rsidRPr="005658CB">
              <w:rPr>
                <w:rFonts w:ascii="Book Antiqua" w:hAnsi="Book Antiqua"/>
              </w:rPr>
              <w:t xml:space="preserve">Biopsy-proven acute rejection </w:t>
            </w:r>
          </w:p>
        </w:tc>
        <w:tc>
          <w:tcPr>
            <w:tcW w:w="0" w:type="auto"/>
            <w:tcBorders>
              <w:top w:val="single" w:sz="4" w:space="0" w:color="auto"/>
            </w:tcBorders>
          </w:tcPr>
          <w:p w14:paraId="168FFA4B" w14:textId="438FE958" w:rsidR="00E95CD5" w:rsidRPr="005658CB" w:rsidRDefault="00052C72" w:rsidP="005658CB">
            <w:pPr>
              <w:spacing w:line="360" w:lineRule="auto"/>
              <w:jc w:val="both"/>
              <w:rPr>
                <w:rFonts w:ascii="Book Antiqua" w:hAnsi="Book Antiqua"/>
              </w:rPr>
            </w:pPr>
            <w:r w:rsidRPr="005658CB">
              <w:rPr>
                <w:rFonts w:ascii="Book Antiqua" w:hAnsi="Book Antiqua"/>
              </w:rPr>
              <w:t>12 (12.2%)</w:t>
            </w:r>
          </w:p>
        </w:tc>
        <w:tc>
          <w:tcPr>
            <w:tcW w:w="0" w:type="auto"/>
            <w:tcBorders>
              <w:top w:val="single" w:sz="4" w:space="0" w:color="auto"/>
            </w:tcBorders>
          </w:tcPr>
          <w:p w14:paraId="2C81D083" w14:textId="09647C05" w:rsidR="00E95CD5" w:rsidRPr="005658CB" w:rsidRDefault="00CE5100" w:rsidP="005658CB">
            <w:pPr>
              <w:spacing w:line="360" w:lineRule="auto"/>
              <w:jc w:val="both"/>
              <w:rPr>
                <w:rFonts w:ascii="Book Antiqua" w:hAnsi="Book Antiqua"/>
              </w:rPr>
            </w:pPr>
            <w:r w:rsidRPr="005658CB">
              <w:rPr>
                <w:rFonts w:ascii="Book Antiqua" w:hAnsi="Book Antiqua"/>
              </w:rPr>
              <w:t>5(8.8%)</w:t>
            </w:r>
          </w:p>
        </w:tc>
        <w:tc>
          <w:tcPr>
            <w:tcW w:w="0" w:type="auto"/>
            <w:tcBorders>
              <w:top w:val="single" w:sz="4" w:space="0" w:color="auto"/>
            </w:tcBorders>
          </w:tcPr>
          <w:p w14:paraId="0B28ED16" w14:textId="4816FAFB" w:rsidR="00E95CD5" w:rsidRPr="005658CB" w:rsidRDefault="00CE5100" w:rsidP="005658CB">
            <w:pPr>
              <w:spacing w:line="360" w:lineRule="auto"/>
              <w:jc w:val="both"/>
              <w:rPr>
                <w:rFonts w:ascii="Book Antiqua" w:hAnsi="Book Antiqua"/>
              </w:rPr>
            </w:pPr>
            <w:r w:rsidRPr="005658CB">
              <w:rPr>
                <w:rFonts w:ascii="Book Antiqua" w:hAnsi="Book Antiqua"/>
              </w:rPr>
              <w:t>0.505</w:t>
            </w:r>
          </w:p>
        </w:tc>
      </w:tr>
      <w:tr w:rsidR="00E95CD5" w:rsidRPr="005658CB" w14:paraId="7C76472C" w14:textId="77777777" w:rsidTr="00212A4B">
        <w:trPr>
          <w:trHeight w:val="337"/>
        </w:trPr>
        <w:tc>
          <w:tcPr>
            <w:tcW w:w="0" w:type="auto"/>
          </w:tcPr>
          <w:p w14:paraId="1E2B3686" w14:textId="5A89AA2F" w:rsidR="00E95CD5" w:rsidRPr="005658CB" w:rsidRDefault="00E95CD5" w:rsidP="005658CB">
            <w:pPr>
              <w:spacing w:line="360" w:lineRule="auto"/>
              <w:jc w:val="both"/>
              <w:rPr>
                <w:rFonts w:ascii="Book Antiqua" w:hAnsi="Book Antiqua"/>
              </w:rPr>
            </w:pPr>
            <w:r w:rsidRPr="005658CB">
              <w:rPr>
                <w:rFonts w:ascii="Book Antiqua" w:hAnsi="Book Antiqua"/>
              </w:rPr>
              <w:t xml:space="preserve">Arterial complications </w:t>
            </w:r>
          </w:p>
        </w:tc>
        <w:tc>
          <w:tcPr>
            <w:tcW w:w="0" w:type="auto"/>
          </w:tcPr>
          <w:p w14:paraId="7AD782A0" w14:textId="78562E6C" w:rsidR="00E95CD5" w:rsidRPr="005658CB" w:rsidRDefault="00052C72" w:rsidP="005658CB">
            <w:pPr>
              <w:spacing w:line="360" w:lineRule="auto"/>
              <w:jc w:val="both"/>
              <w:rPr>
                <w:rFonts w:ascii="Book Antiqua" w:hAnsi="Book Antiqua"/>
              </w:rPr>
            </w:pPr>
            <w:r w:rsidRPr="005658CB">
              <w:rPr>
                <w:rFonts w:ascii="Book Antiqua" w:hAnsi="Book Antiqua"/>
              </w:rPr>
              <w:t>12 (12.2%)</w:t>
            </w:r>
          </w:p>
        </w:tc>
        <w:tc>
          <w:tcPr>
            <w:tcW w:w="0" w:type="auto"/>
          </w:tcPr>
          <w:p w14:paraId="38BB2D0F" w14:textId="6EDC546B" w:rsidR="00E95CD5" w:rsidRPr="005658CB" w:rsidRDefault="00CE5100" w:rsidP="005658CB">
            <w:pPr>
              <w:spacing w:line="360" w:lineRule="auto"/>
              <w:jc w:val="both"/>
              <w:rPr>
                <w:rFonts w:ascii="Book Antiqua" w:hAnsi="Book Antiqua"/>
              </w:rPr>
            </w:pPr>
            <w:r w:rsidRPr="005658CB">
              <w:rPr>
                <w:rFonts w:ascii="Book Antiqua" w:hAnsi="Book Antiqua"/>
              </w:rPr>
              <w:t>7(12.3%)</w:t>
            </w:r>
          </w:p>
        </w:tc>
        <w:tc>
          <w:tcPr>
            <w:tcW w:w="0" w:type="auto"/>
          </w:tcPr>
          <w:p w14:paraId="7FBC78E1" w14:textId="6A870860" w:rsidR="00E95CD5" w:rsidRPr="005658CB" w:rsidRDefault="00CE5100" w:rsidP="005658CB">
            <w:pPr>
              <w:spacing w:line="360" w:lineRule="auto"/>
              <w:jc w:val="both"/>
              <w:rPr>
                <w:rFonts w:ascii="Book Antiqua" w:hAnsi="Book Antiqua"/>
              </w:rPr>
            </w:pPr>
            <w:r w:rsidRPr="005658CB">
              <w:rPr>
                <w:rFonts w:ascii="Book Antiqua" w:hAnsi="Book Antiqua"/>
              </w:rPr>
              <w:t>0.995</w:t>
            </w:r>
          </w:p>
        </w:tc>
      </w:tr>
      <w:tr w:rsidR="00E95CD5" w:rsidRPr="005658CB" w14:paraId="7A385E00" w14:textId="77777777" w:rsidTr="00212A4B">
        <w:trPr>
          <w:trHeight w:val="315"/>
        </w:trPr>
        <w:tc>
          <w:tcPr>
            <w:tcW w:w="0" w:type="auto"/>
          </w:tcPr>
          <w:p w14:paraId="60955180" w14:textId="773A5FE1" w:rsidR="00E95CD5" w:rsidRPr="005658CB" w:rsidRDefault="00E95CD5" w:rsidP="005658CB">
            <w:pPr>
              <w:spacing w:line="360" w:lineRule="auto"/>
              <w:jc w:val="both"/>
              <w:rPr>
                <w:rFonts w:ascii="Book Antiqua" w:hAnsi="Book Antiqua"/>
              </w:rPr>
            </w:pPr>
            <w:r w:rsidRPr="005658CB">
              <w:rPr>
                <w:rFonts w:ascii="Book Antiqua" w:hAnsi="Book Antiqua"/>
              </w:rPr>
              <w:t xml:space="preserve">Biliary complications </w:t>
            </w:r>
          </w:p>
        </w:tc>
        <w:tc>
          <w:tcPr>
            <w:tcW w:w="0" w:type="auto"/>
          </w:tcPr>
          <w:p w14:paraId="5B6498B4" w14:textId="501C7736" w:rsidR="00E95CD5" w:rsidRPr="005658CB" w:rsidRDefault="00052C72" w:rsidP="005658CB">
            <w:pPr>
              <w:spacing w:line="360" w:lineRule="auto"/>
              <w:jc w:val="both"/>
              <w:rPr>
                <w:rFonts w:ascii="Book Antiqua" w:hAnsi="Book Antiqua"/>
              </w:rPr>
            </w:pPr>
            <w:r w:rsidRPr="005658CB">
              <w:rPr>
                <w:rFonts w:ascii="Book Antiqua" w:hAnsi="Book Antiqua"/>
              </w:rPr>
              <w:t>13 (13.3%)</w:t>
            </w:r>
          </w:p>
        </w:tc>
        <w:tc>
          <w:tcPr>
            <w:tcW w:w="0" w:type="auto"/>
          </w:tcPr>
          <w:p w14:paraId="3D431F3C" w14:textId="31361C31" w:rsidR="00E95CD5" w:rsidRPr="005658CB" w:rsidRDefault="00CE5100" w:rsidP="005658CB">
            <w:pPr>
              <w:spacing w:line="360" w:lineRule="auto"/>
              <w:jc w:val="both"/>
              <w:rPr>
                <w:rFonts w:ascii="Book Antiqua" w:hAnsi="Book Antiqua"/>
              </w:rPr>
            </w:pPr>
            <w:r w:rsidRPr="005658CB">
              <w:rPr>
                <w:rFonts w:ascii="Book Antiqua" w:hAnsi="Book Antiqua"/>
              </w:rPr>
              <w:t>8 (14%)</w:t>
            </w:r>
          </w:p>
        </w:tc>
        <w:tc>
          <w:tcPr>
            <w:tcW w:w="0" w:type="auto"/>
          </w:tcPr>
          <w:p w14:paraId="53122593" w14:textId="14FE656D" w:rsidR="00E95CD5" w:rsidRPr="005658CB" w:rsidRDefault="00CE5100" w:rsidP="005658CB">
            <w:pPr>
              <w:spacing w:line="360" w:lineRule="auto"/>
              <w:jc w:val="both"/>
              <w:rPr>
                <w:rFonts w:ascii="Book Antiqua" w:hAnsi="Book Antiqua"/>
              </w:rPr>
            </w:pPr>
            <w:r w:rsidRPr="005658CB">
              <w:rPr>
                <w:rFonts w:ascii="Book Antiqua" w:hAnsi="Book Antiqua"/>
              </w:rPr>
              <w:t>0.893</w:t>
            </w:r>
          </w:p>
        </w:tc>
      </w:tr>
      <w:tr w:rsidR="00E95CD5" w:rsidRPr="005658CB" w14:paraId="6E0CF8FD" w14:textId="77777777" w:rsidTr="00212A4B">
        <w:trPr>
          <w:trHeight w:val="452"/>
        </w:trPr>
        <w:tc>
          <w:tcPr>
            <w:tcW w:w="0" w:type="auto"/>
          </w:tcPr>
          <w:p w14:paraId="5F7B31E4" w14:textId="543B04F7" w:rsidR="00E95CD5" w:rsidRPr="005658CB" w:rsidRDefault="00E95CD5" w:rsidP="005658CB">
            <w:pPr>
              <w:spacing w:line="360" w:lineRule="auto"/>
              <w:jc w:val="both"/>
              <w:rPr>
                <w:rFonts w:ascii="Book Antiqua" w:hAnsi="Book Antiqua"/>
              </w:rPr>
            </w:pPr>
            <w:r w:rsidRPr="005658CB">
              <w:rPr>
                <w:rFonts w:ascii="Book Antiqua" w:hAnsi="Book Antiqua"/>
              </w:rPr>
              <w:t xml:space="preserve">Infection (any) </w:t>
            </w:r>
          </w:p>
        </w:tc>
        <w:tc>
          <w:tcPr>
            <w:tcW w:w="0" w:type="auto"/>
          </w:tcPr>
          <w:p w14:paraId="1435D677" w14:textId="512ACC85" w:rsidR="00E95CD5" w:rsidRPr="005658CB" w:rsidRDefault="00052C72" w:rsidP="005658CB">
            <w:pPr>
              <w:spacing w:line="360" w:lineRule="auto"/>
              <w:jc w:val="both"/>
              <w:rPr>
                <w:rFonts w:ascii="Book Antiqua" w:hAnsi="Book Antiqua"/>
              </w:rPr>
            </w:pPr>
            <w:r w:rsidRPr="005658CB">
              <w:rPr>
                <w:rFonts w:ascii="Book Antiqua" w:hAnsi="Book Antiqua"/>
              </w:rPr>
              <w:t>49(50.0%)</w:t>
            </w:r>
          </w:p>
        </w:tc>
        <w:tc>
          <w:tcPr>
            <w:tcW w:w="0" w:type="auto"/>
          </w:tcPr>
          <w:p w14:paraId="70715683" w14:textId="1E53BB95" w:rsidR="00E95CD5" w:rsidRPr="005658CB" w:rsidRDefault="00CE5100" w:rsidP="005658CB">
            <w:pPr>
              <w:spacing w:line="360" w:lineRule="auto"/>
              <w:jc w:val="both"/>
              <w:rPr>
                <w:rFonts w:ascii="Book Antiqua" w:hAnsi="Book Antiqua"/>
              </w:rPr>
            </w:pPr>
            <w:r w:rsidRPr="005658CB">
              <w:rPr>
                <w:rFonts w:ascii="Book Antiqua" w:hAnsi="Book Antiqua"/>
              </w:rPr>
              <w:t>26 (45.6%)</w:t>
            </w:r>
          </w:p>
        </w:tc>
        <w:tc>
          <w:tcPr>
            <w:tcW w:w="0" w:type="auto"/>
          </w:tcPr>
          <w:p w14:paraId="4710E423" w14:textId="5B925930" w:rsidR="00E95CD5" w:rsidRPr="005658CB" w:rsidRDefault="00CE5100" w:rsidP="005658CB">
            <w:pPr>
              <w:spacing w:line="360" w:lineRule="auto"/>
              <w:jc w:val="both"/>
              <w:rPr>
                <w:rFonts w:ascii="Book Antiqua" w:hAnsi="Book Antiqua"/>
              </w:rPr>
            </w:pPr>
            <w:r w:rsidRPr="005658CB">
              <w:rPr>
                <w:rFonts w:ascii="Book Antiqua" w:hAnsi="Book Antiqua"/>
              </w:rPr>
              <w:t>0.598</w:t>
            </w:r>
          </w:p>
        </w:tc>
      </w:tr>
      <w:tr w:rsidR="00E95CD5" w:rsidRPr="005658CB" w14:paraId="0951173C" w14:textId="77777777" w:rsidTr="00212A4B">
        <w:trPr>
          <w:trHeight w:val="257"/>
        </w:trPr>
        <w:tc>
          <w:tcPr>
            <w:tcW w:w="0" w:type="auto"/>
          </w:tcPr>
          <w:p w14:paraId="02B8FFCB" w14:textId="10B03DAE" w:rsidR="00E95CD5" w:rsidRPr="005658CB" w:rsidRDefault="00E95CD5" w:rsidP="005658CB">
            <w:pPr>
              <w:spacing w:line="360" w:lineRule="auto"/>
              <w:jc w:val="both"/>
              <w:rPr>
                <w:rFonts w:ascii="Book Antiqua" w:hAnsi="Book Antiqua"/>
              </w:rPr>
            </w:pPr>
            <w:r w:rsidRPr="005658CB">
              <w:rPr>
                <w:rFonts w:ascii="Book Antiqua" w:hAnsi="Book Antiqua"/>
              </w:rPr>
              <w:t xml:space="preserve">Cytomegalovirus infection </w:t>
            </w:r>
          </w:p>
        </w:tc>
        <w:tc>
          <w:tcPr>
            <w:tcW w:w="0" w:type="auto"/>
          </w:tcPr>
          <w:p w14:paraId="0E39C838" w14:textId="0D544C19" w:rsidR="00E95CD5" w:rsidRPr="005658CB" w:rsidRDefault="00052C72" w:rsidP="005658CB">
            <w:pPr>
              <w:spacing w:line="360" w:lineRule="auto"/>
              <w:jc w:val="both"/>
              <w:rPr>
                <w:rFonts w:ascii="Book Antiqua" w:hAnsi="Book Antiqua"/>
              </w:rPr>
            </w:pPr>
            <w:r w:rsidRPr="005658CB">
              <w:rPr>
                <w:rFonts w:ascii="Book Antiqua" w:hAnsi="Book Antiqua"/>
              </w:rPr>
              <w:t>26 (26.5%)</w:t>
            </w:r>
          </w:p>
        </w:tc>
        <w:tc>
          <w:tcPr>
            <w:tcW w:w="0" w:type="auto"/>
          </w:tcPr>
          <w:p w14:paraId="59C2CC09" w14:textId="4F78D11A" w:rsidR="00E95CD5" w:rsidRPr="005658CB" w:rsidRDefault="00CE5100" w:rsidP="005658CB">
            <w:pPr>
              <w:spacing w:line="360" w:lineRule="auto"/>
              <w:jc w:val="both"/>
              <w:rPr>
                <w:rFonts w:ascii="Book Antiqua" w:hAnsi="Book Antiqua"/>
              </w:rPr>
            </w:pPr>
            <w:r w:rsidRPr="005658CB">
              <w:rPr>
                <w:rFonts w:ascii="Book Antiqua" w:hAnsi="Book Antiqua"/>
              </w:rPr>
              <w:t>12 (21.1%)</w:t>
            </w:r>
          </w:p>
        </w:tc>
        <w:tc>
          <w:tcPr>
            <w:tcW w:w="0" w:type="auto"/>
          </w:tcPr>
          <w:p w14:paraId="211A4EE3" w14:textId="5994877A" w:rsidR="00E95CD5" w:rsidRPr="005658CB" w:rsidRDefault="00CE5100" w:rsidP="005658CB">
            <w:pPr>
              <w:spacing w:line="360" w:lineRule="auto"/>
              <w:jc w:val="both"/>
              <w:rPr>
                <w:rFonts w:ascii="Book Antiqua" w:hAnsi="Book Antiqua"/>
              </w:rPr>
            </w:pPr>
            <w:r w:rsidRPr="005658CB">
              <w:rPr>
                <w:rFonts w:ascii="Book Antiqua" w:hAnsi="Book Antiqua"/>
              </w:rPr>
              <w:t>0.445</w:t>
            </w:r>
          </w:p>
        </w:tc>
      </w:tr>
      <w:tr w:rsidR="00E95CD5" w:rsidRPr="005658CB" w14:paraId="3FF94184" w14:textId="77777777" w:rsidTr="00212A4B">
        <w:trPr>
          <w:trHeight w:val="439"/>
        </w:trPr>
        <w:tc>
          <w:tcPr>
            <w:tcW w:w="0" w:type="auto"/>
          </w:tcPr>
          <w:p w14:paraId="06F51831" w14:textId="78B346CE" w:rsidR="00E95CD5" w:rsidRPr="005658CB" w:rsidRDefault="00E95CD5" w:rsidP="005658CB">
            <w:pPr>
              <w:spacing w:line="360" w:lineRule="auto"/>
              <w:jc w:val="both"/>
              <w:rPr>
                <w:rFonts w:ascii="Book Antiqua" w:hAnsi="Book Antiqua"/>
                <w:lang w:val="pt-BR"/>
              </w:rPr>
            </w:pPr>
            <w:r w:rsidRPr="005658CB">
              <w:rPr>
                <w:rFonts w:ascii="Book Antiqua" w:hAnsi="Book Antiqua"/>
                <w:lang w:val="pt-BR"/>
              </w:rPr>
              <w:t xml:space="preserve">Retransplantation </w:t>
            </w:r>
          </w:p>
        </w:tc>
        <w:tc>
          <w:tcPr>
            <w:tcW w:w="0" w:type="auto"/>
          </w:tcPr>
          <w:p w14:paraId="03ADB68B" w14:textId="2DD283B1" w:rsidR="00E95CD5" w:rsidRPr="005658CB" w:rsidRDefault="00052C72" w:rsidP="005658CB">
            <w:pPr>
              <w:spacing w:line="360" w:lineRule="auto"/>
              <w:jc w:val="both"/>
              <w:rPr>
                <w:rFonts w:ascii="Book Antiqua" w:hAnsi="Book Antiqua"/>
              </w:rPr>
            </w:pPr>
            <w:r w:rsidRPr="005658CB">
              <w:rPr>
                <w:rFonts w:ascii="Book Antiqua" w:hAnsi="Book Antiqua"/>
              </w:rPr>
              <w:t>5 (5.1%)</w:t>
            </w:r>
          </w:p>
        </w:tc>
        <w:tc>
          <w:tcPr>
            <w:tcW w:w="0" w:type="auto"/>
          </w:tcPr>
          <w:p w14:paraId="3A40A273" w14:textId="6C3F6DCF" w:rsidR="00E95CD5" w:rsidRPr="005658CB" w:rsidRDefault="00CE5100" w:rsidP="005658CB">
            <w:pPr>
              <w:spacing w:line="360" w:lineRule="auto"/>
              <w:jc w:val="both"/>
              <w:rPr>
                <w:rFonts w:ascii="Book Antiqua" w:hAnsi="Book Antiqua"/>
              </w:rPr>
            </w:pPr>
            <w:r w:rsidRPr="005658CB">
              <w:rPr>
                <w:rFonts w:ascii="Book Antiqua" w:hAnsi="Book Antiqua"/>
              </w:rPr>
              <w:t>5 (8.8%)</w:t>
            </w:r>
          </w:p>
        </w:tc>
        <w:tc>
          <w:tcPr>
            <w:tcW w:w="0" w:type="auto"/>
          </w:tcPr>
          <w:p w14:paraId="5CA4F935" w14:textId="2044C954" w:rsidR="00E95CD5" w:rsidRPr="005658CB" w:rsidRDefault="00CE5100" w:rsidP="005658CB">
            <w:pPr>
              <w:spacing w:line="360" w:lineRule="auto"/>
              <w:jc w:val="both"/>
              <w:rPr>
                <w:rFonts w:ascii="Book Antiqua" w:hAnsi="Book Antiqua"/>
              </w:rPr>
            </w:pPr>
            <w:r w:rsidRPr="005658CB">
              <w:rPr>
                <w:rFonts w:ascii="Book Antiqua" w:hAnsi="Book Antiqua"/>
              </w:rPr>
              <w:t>0.500</w:t>
            </w:r>
          </w:p>
        </w:tc>
      </w:tr>
      <w:tr w:rsidR="00E95CD5" w:rsidRPr="005658CB" w14:paraId="2A14E273" w14:textId="77777777" w:rsidTr="00212A4B">
        <w:trPr>
          <w:trHeight w:val="452"/>
        </w:trPr>
        <w:tc>
          <w:tcPr>
            <w:tcW w:w="0" w:type="auto"/>
          </w:tcPr>
          <w:p w14:paraId="585347EF" w14:textId="33F9F614" w:rsidR="00E95CD5" w:rsidRPr="005658CB" w:rsidRDefault="00E95CD5" w:rsidP="005658CB">
            <w:pPr>
              <w:spacing w:line="360" w:lineRule="auto"/>
              <w:jc w:val="both"/>
              <w:rPr>
                <w:rFonts w:ascii="Book Antiqua" w:hAnsi="Book Antiqua"/>
                <w:lang w:val="pt-BR"/>
              </w:rPr>
            </w:pPr>
            <w:r w:rsidRPr="005658CB">
              <w:rPr>
                <w:rFonts w:ascii="Book Antiqua" w:hAnsi="Book Antiqua"/>
                <w:lang w:val="pt-BR"/>
              </w:rPr>
              <w:t>HCC recurrence</w:t>
            </w:r>
            <w:r w:rsidR="006E42D5" w:rsidRPr="005658CB">
              <w:rPr>
                <w:rFonts w:ascii="Book Antiqua" w:hAnsi="Book Antiqua"/>
                <w:vertAlign w:val="superscript"/>
                <w:lang w:val="pt-BR"/>
              </w:rPr>
              <w:t>1</w:t>
            </w:r>
            <w:r w:rsidRPr="005658CB">
              <w:rPr>
                <w:rFonts w:ascii="Book Antiqua" w:hAnsi="Book Antiqua"/>
                <w:lang w:val="pt-BR"/>
              </w:rPr>
              <w:t xml:space="preserve"> </w:t>
            </w:r>
          </w:p>
        </w:tc>
        <w:tc>
          <w:tcPr>
            <w:tcW w:w="0" w:type="auto"/>
          </w:tcPr>
          <w:p w14:paraId="0DFB73A5" w14:textId="4672FA2D" w:rsidR="00E95CD5" w:rsidRPr="005658CB" w:rsidRDefault="00052C72" w:rsidP="005658CB">
            <w:pPr>
              <w:spacing w:line="360" w:lineRule="auto"/>
              <w:jc w:val="both"/>
              <w:rPr>
                <w:rFonts w:ascii="Book Antiqua" w:hAnsi="Book Antiqua"/>
              </w:rPr>
            </w:pPr>
            <w:r w:rsidRPr="005658CB">
              <w:rPr>
                <w:rFonts w:ascii="Book Antiqua" w:hAnsi="Book Antiqua"/>
              </w:rPr>
              <w:t>1 (2.3%)</w:t>
            </w:r>
          </w:p>
        </w:tc>
        <w:tc>
          <w:tcPr>
            <w:tcW w:w="0" w:type="auto"/>
          </w:tcPr>
          <w:p w14:paraId="02902FED" w14:textId="58648B38"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0</w:t>
            </w:r>
          </w:p>
        </w:tc>
        <w:tc>
          <w:tcPr>
            <w:tcW w:w="0" w:type="auto"/>
          </w:tcPr>
          <w:p w14:paraId="708B464D" w14:textId="73FAF683" w:rsidR="00E95CD5" w:rsidRPr="005658CB" w:rsidRDefault="00CE5100" w:rsidP="005658CB">
            <w:pPr>
              <w:spacing w:line="360" w:lineRule="auto"/>
              <w:jc w:val="both"/>
              <w:rPr>
                <w:rFonts w:ascii="Book Antiqua" w:hAnsi="Book Antiqua"/>
              </w:rPr>
            </w:pPr>
            <w:r w:rsidRPr="005658CB">
              <w:rPr>
                <w:rFonts w:ascii="Book Antiqua" w:hAnsi="Book Antiqua"/>
              </w:rPr>
              <w:t>0.999</w:t>
            </w:r>
          </w:p>
        </w:tc>
      </w:tr>
      <w:tr w:rsidR="00E95CD5" w:rsidRPr="005658CB" w14:paraId="77FDB418" w14:textId="77777777" w:rsidTr="00212A4B">
        <w:trPr>
          <w:trHeight w:val="452"/>
        </w:trPr>
        <w:tc>
          <w:tcPr>
            <w:tcW w:w="0" w:type="auto"/>
          </w:tcPr>
          <w:p w14:paraId="0916F39B" w14:textId="2C7BC8E8" w:rsidR="00E95CD5" w:rsidRPr="005658CB" w:rsidRDefault="00E95CD5" w:rsidP="005658CB">
            <w:pPr>
              <w:spacing w:line="360" w:lineRule="auto"/>
              <w:jc w:val="both"/>
              <w:rPr>
                <w:rFonts w:ascii="Book Antiqua" w:hAnsi="Book Antiqua"/>
              </w:rPr>
            </w:pPr>
            <w:r w:rsidRPr="005658CB">
              <w:rPr>
                <w:rFonts w:ascii="Book Antiqua" w:hAnsi="Book Antiqua"/>
              </w:rPr>
              <w:t>HCV recurrence</w:t>
            </w:r>
            <w:r w:rsidR="006E42D5" w:rsidRPr="005658CB">
              <w:rPr>
                <w:rFonts w:ascii="Book Antiqua" w:hAnsi="Book Antiqua"/>
                <w:vertAlign w:val="superscript"/>
              </w:rPr>
              <w:t>2</w:t>
            </w:r>
            <w:r w:rsidRPr="005658CB">
              <w:rPr>
                <w:rFonts w:ascii="Book Antiqua" w:hAnsi="Book Antiqua"/>
              </w:rPr>
              <w:t xml:space="preserve"> </w:t>
            </w:r>
          </w:p>
        </w:tc>
        <w:tc>
          <w:tcPr>
            <w:tcW w:w="0" w:type="auto"/>
          </w:tcPr>
          <w:p w14:paraId="508C49B0" w14:textId="6072B9A0" w:rsidR="00E95CD5" w:rsidRPr="005658CB" w:rsidRDefault="00052C72" w:rsidP="005658CB">
            <w:pPr>
              <w:spacing w:line="360" w:lineRule="auto"/>
              <w:jc w:val="both"/>
              <w:rPr>
                <w:rFonts w:ascii="Book Antiqua" w:hAnsi="Book Antiqua"/>
              </w:rPr>
            </w:pPr>
            <w:r w:rsidRPr="005658CB">
              <w:rPr>
                <w:rFonts w:ascii="Book Antiqua" w:hAnsi="Book Antiqua"/>
              </w:rPr>
              <w:t>35 (87.5%)</w:t>
            </w:r>
          </w:p>
        </w:tc>
        <w:tc>
          <w:tcPr>
            <w:tcW w:w="0" w:type="auto"/>
          </w:tcPr>
          <w:p w14:paraId="30F3D09C" w14:textId="30C00198" w:rsidR="00E95CD5" w:rsidRPr="005658CB" w:rsidRDefault="00CE5100" w:rsidP="005658CB">
            <w:pPr>
              <w:spacing w:line="360" w:lineRule="auto"/>
              <w:jc w:val="both"/>
              <w:rPr>
                <w:rFonts w:ascii="Book Antiqua" w:hAnsi="Book Antiqua"/>
              </w:rPr>
            </w:pPr>
            <w:r w:rsidRPr="005658CB">
              <w:rPr>
                <w:rFonts w:ascii="Book Antiqua" w:hAnsi="Book Antiqua"/>
              </w:rPr>
              <w:t>14 (77.8%)</w:t>
            </w:r>
          </w:p>
        </w:tc>
        <w:tc>
          <w:tcPr>
            <w:tcW w:w="0" w:type="auto"/>
          </w:tcPr>
          <w:p w14:paraId="1496CB30" w14:textId="7617CC29" w:rsidR="00E95CD5" w:rsidRPr="005658CB" w:rsidRDefault="00CE5100" w:rsidP="005658CB">
            <w:pPr>
              <w:spacing w:line="360" w:lineRule="auto"/>
              <w:jc w:val="both"/>
              <w:rPr>
                <w:rFonts w:ascii="Book Antiqua" w:hAnsi="Book Antiqua"/>
              </w:rPr>
            </w:pPr>
            <w:r w:rsidRPr="005658CB">
              <w:rPr>
                <w:rFonts w:ascii="Book Antiqua" w:hAnsi="Book Antiqua"/>
              </w:rPr>
              <w:t>0.438</w:t>
            </w:r>
          </w:p>
        </w:tc>
      </w:tr>
      <w:tr w:rsidR="00E95CD5" w:rsidRPr="005658CB" w14:paraId="56EB75AF" w14:textId="77777777" w:rsidTr="00212A4B">
        <w:trPr>
          <w:trHeight w:val="439"/>
        </w:trPr>
        <w:tc>
          <w:tcPr>
            <w:tcW w:w="0" w:type="auto"/>
          </w:tcPr>
          <w:p w14:paraId="689FA833" w14:textId="11A6C4A6" w:rsidR="00E95CD5" w:rsidRPr="005658CB" w:rsidRDefault="00E95CD5" w:rsidP="005658CB">
            <w:pPr>
              <w:spacing w:line="360" w:lineRule="auto"/>
              <w:jc w:val="both"/>
              <w:rPr>
                <w:rFonts w:ascii="Book Antiqua" w:hAnsi="Book Antiqua"/>
              </w:rPr>
            </w:pPr>
            <w:r w:rsidRPr="005658CB">
              <w:rPr>
                <w:rFonts w:ascii="Book Antiqua" w:hAnsi="Book Antiqua"/>
                <w:i/>
                <w:iCs/>
              </w:rPr>
              <w:t>De nov</w:t>
            </w:r>
            <w:r w:rsidR="00274CC7" w:rsidRPr="005658CB">
              <w:rPr>
                <w:rFonts w:ascii="Book Antiqua" w:hAnsi="Book Antiqua"/>
                <w:i/>
                <w:iCs/>
              </w:rPr>
              <w:t>o</w:t>
            </w:r>
            <w:r w:rsidRPr="005658CB">
              <w:rPr>
                <w:rFonts w:ascii="Book Antiqua" w:hAnsi="Book Antiqua"/>
              </w:rPr>
              <w:t xml:space="preserve"> tumor </w:t>
            </w:r>
          </w:p>
        </w:tc>
        <w:tc>
          <w:tcPr>
            <w:tcW w:w="0" w:type="auto"/>
          </w:tcPr>
          <w:p w14:paraId="5004ADA1" w14:textId="692FA616" w:rsidR="00E95CD5" w:rsidRPr="005658CB" w:rsidRDefault="00052C72" w:rsidP="005658CB">
            <w:pPr>
              <w:spacing w:line="360" w:lineRule="auto"/>
              <w:jc w:val="both"/>
              <w:rPr>
                <w:rFonts w:ascii="Book Antiqua" w:hAnsi="Book Antiqua"/>
              </w:rPr>
            </w:pPr>
            <w:r w:rsidRPr="005658CB">
              <w:rPr>
                <w:rFonts w:ascii="Book Antiqua" w:hAnsi="Book Antiqua"/>
              </w:rPr>
              <w:t>10 (10.2%)</w:t>
            </w:r>
          </w:p>
        </w:tc>
        <w:tc>
          <w:tcPr>
            <w:tcW w:w="0" w:type="auto"/>
          </w:tcPr>
          <w:p w14:paraId="5E85D20D" w14:textId="0FC9B590" w:rsidR="00E95CD5" w:rsidRPr="005658CB" w:rsidRDefault="00CE5100" w:rsidP="005658CB">
            <w:pPr>
              <w:spacing w:line="360" w:lineRule="auto"/>
              <w:jc w:val="both"/>
              <w:rPr>
                <w:rFonts w:ascii="Book Antiqua" w:hAnsi="Book Antiqua"/>
              </w:rPr>
            </w:pPr>
            <w:r w:rsidRPr="005658CB">
              <w:rPr>
                <w:rFonts w:ascii="Book Antiqua" w:hAnsi="Book Antiqua"/>
              </w:rPr>
              <w:t>5 (8.8%)</w:t>
            </w:r>
          </w:p>
        </w:tc>
        <w:tc>
          <w:tcPr>
            <w:tcW w:w="0" w:type="auto"/>
          </w:tcPr>
          <w:p w14:paraId="4ED83163" w14:textId="0A386326" w:rsidR="00E95CD5" w:rsidRPr="005658CB" w:rsidRDefault="00CE5100" w:rsidP="005658CB">
            <w:pPr>
              <w:spacing w:line="360" w:lineRule="auto"/>
              <w:jc w:val="both"/>
              <w:rPr>
                <w:rFonts w:ascii="Book Antiqua" w:hAnsi="Book Antiqua"/>
              </w:rPr>
            </w:pPr>
            <w:r w:rsidRPr="005658CB">
              <w:rPr>
                <w:rFonts w:ascii="Book Antiqua" w:hAnsi="Book Antiqua"/>
              </w:rPr>
              <w:t>0.771</w:t>
            </w:r>
          </w:p>
        </w:tc>
      </w:tr>
      <w:tr w:rsidR="00E95CD5" w:rsidRPr="005658CB" w14:paraId="333CAF7A" w14:textId="77777777" w:rsidTr="00212A4B">
        <w:trPr>
          <w:trHeight w:val="297"/>
        </w:trPr>
        <w:tc>
          <w:tcPr>
            <w:tcW w:w="0" w:type="auto"/>
          </w:tcPr>
          <w:p w14:paraId="7CBF1D87" w14:textId="7F4676C2" w:rsidR="00E95CD5" w:rsidRPr="005658CB" w:rsidRDefault="00E95CD5" w:rsidP="005658CB">
            <w:pPr>
              <w:spacing w:line="360" w:lineRule="auto"/>
              <w:jc w:val="both"/>
              <w:rPr>
                <w:rFonts w:ascii="Book Antiqua" w:hAnsi="Book Antiqua"/>
                <w:lang w:val="pt-BR"/>
              </w:rPr>
            </w:pPr>
            <w:r w:rsidRPr="005658CB">
              <w:rPr>
                <w:rFonts w:ascii="Book Antiqua" w:hAnsi="Book Antiqua"/>
              </w:rPr>
              <w:t xml:space="preserve">New-onset arterial hypertension </w:t>
            </w:r>
          </w:p>
        </w:tc>
        <w:tc>
          <w:tcPr>
            <w:tcW w:w="0" w:type="auto"/>
          </w:tcPr>
          <w:p w14:paraId="4ADCC30C" w14:textId="2353D066" w:rsidR="00E95CD5" w:rsidRPr="005658CB" w:rsidRDefault="00052C72" w:rsidP="005658CB">
            <w:pPr>
              <w:spacing w:line="360" w:lineRule="auto"/>
              <w:jc w:val="both"/>
              <w:rPr>
                <w:rFonts w:ascii="Book Antiqua" w:hAnsi="Book Antiqua"/>
              </w:rPr>
            </w:pPr>
            <w:r w:rsidRPr="005658CB">
              <w:rPr>
                <w:rFonts w:ascii="Book Antiqua" w:hAnsi="Book Antiqua"/>
              </w:rPr>
              <w:t>35(36.1%)</w:t>
            </w:r>
          </w:p>
        </w:tc>
        <w:tc>
          <w:tcPr>
            <w:tcW w:w="0" w:type="auto"/>
          </w:tcPr>
          <w:p w14:paraId="123378B5" w14:textId="24F083F8" w:rsidR="00E95CD5" w:rsidRPr="005658CB" w:rsidRDefault="00CE5100" w:rsidP="005658CB">
            <w:pPr>
              <w:spacing w:line="360" w:lineRule="auto"/>
              <w:jc w:val="both"/>
              <w:rPr>
                <w:rFonts w:ascii="Book Antiqua" w:hAnsi="Book Antiqua"/>
              </w:rPr>
            </w:pPr>
            <w:r w:rsidRPr="005658CB">
              <w:rPr>
                <w:rFonts w:ascii="Book Antiqua" w:hAnsi="Book Antiqua"/>
              </w:rPr>
              <w:t>19 (36.5%)</w:t>
            </w:r>
          </w:p>
        </w:tc>
        <w:tc>
          <w:tcPr>
            <w:tcW w:w="0" w:type="auto"/>
          </w:tcPr>
          <w:p w14:paraId="5BAA66F5" w14:textId="42F76391" w:rsidR="00E95CD5" w:rsidRPr="005658CB" w:rsidRDefault="00CE5100" w:rsidP="005658CB">
            <w:pPr>
              <w:spacing w:line="360" w:lineRule="auto"/>
              <w:jc w:val="both"/>
              <w:rPr>
                <w:rFonts w:ascii="Book Antiqua" w:hAnsi="Book Antiqua"/>
              </w:rPr>
            </w:pPr>
            <w:r w:rsidRPr="005658CB">
              <w:rPr>
                <w:rFonts w:ascii="Book Antiqua" w:hAnsi="Book Antiqua"/>
              </w:rPr>
              <w:t>0.827</w:t>
            </w:r>
          </w:p>
        </w:tc>
      </w:tr>
      <w:tr w:rsidR="00E95CD5" w:rsidRPr="005658CB" w14:paraId="582FCD38" w14:textId="77777777" w:rsidTr="00212A4B">
        <w:trPr>
          <w:trHeight w:val="452"/>
        </w:trPr>
        <w:tc>
          <w:tcPr>
            <w:tcW w:w="0" w:type="auto"/>
          </w:tcPr>
          <w:p w14:paraId="3443766C" w14:textId="342185EF" w:rsidR="00E95CD5" w:rsidRPr="005658CB" w:rsidRDefault="00E95CD5" w:rsidP="005658CB">
            <w:pPr>
              <w:spacing w:line="360" w:lineRule="auto"/>
              <w:jc w:val="both"/>
              <w:rPr>
                <w:rFonts w:ascii="Book Antiqua" w:hAnsi="Book Antiqua"/>
              </w:rPr>
            </w:pPr>
            <w:r w:rsidRPr="005658CB">
              <w:rPr>
                <w:rFonts w:ascii="Book Antiqua" w:hAnsi="Book Antiqua"/>
              </w:rPr>
              <w:t xml:space="preserve">New-onset diabetes </w:t>
            </w:r>
          </w:p>
        </w:tc>
        <w:tc>
          <w:tcPr>
            <w:tcW w:w="0" w:type="auto"/>
          </w:tcPr>
          <w:p w14:paraId="1B22DD8F" w14:textId="593FE9E8" w:rsidR="00E95CD5" w:rsidRPr="005658CB" w:rsidRDefault="00052C72" w:rsidP="005658CB">
            <w:pPr>
              <w:spacing w:line="360" w:lineRule="auto"/>
              <w:jc w:val="both"/>
              <w:rPr>
                <w:rFonts w:ascii="Book Antiqua" w:hAnsi="Book Antiqua"/>
              </w:rPr>
            </w:pPr>
            <w:r w:rsidRPr="005658CB">
              <w:rPr>
                <w:rFonts w:ascii="Book Antiqua" w:hAnsi="Book Antiqua"/>
              </w:rPr>
              <w:t>21 (21.6%)</w:t>
            </w:r>
          </w:p>
        </w:tc>
        <w:tc>
          <w:tcPr>
            <w:tcW w:w="0" w:type="auto"/>
          </w:tcPr>
          <w:p w14:paraId="239A8600" w14:textId="02C1A0E7" w:rsidR="00E95CD5" w:rsidRPr="005658CB" w:rsidRDefault="00CE5100" w:rsidP="005658CB">
            <w:pPr>
              <w:spacing w:line="360" w:lineRule="auto"/>
              <w:jc w:val="both"/>
              <w:rPr>
                <w:rFonts w:ascii="Book Antiqua" w:hAnsi="Book Antiqua"/>
              </w:rPr>
            </w:pPr>
            <w:r w:rsidRPr="005658CB">
              <w:rPr>
                <w:rFonts w:ascii="Book Antiqua" w:hAnsi="Book Antiqua"/>
              </w:rPr>
              <w:t>6 (12.7%)</w:t>
            </w:r>
          </w:p>
        </w:tc>
        <w:tc>
          <w:tcPr>
            <w:tcW w:w="0" w:type="auto"/>
          </w:tcPr>
          <w:p w14:paraId="7A1379AD" w14:textId="4199C93E" w:rsidR="00E95CD5" w:rsidRPr="005658CB" w:rsidRDefault="00CE5100" w:rsidP="005658CB">
            <w:pPr>
              <w:spacing w:line="360" w:lineRule="auto"/>
              <w:jc w:val="both"/>
              <w:rPr>
                <w:rFonts w:ascii="Book Antiqua" w:hAnsi="Book Antiqua"/>
              </w:rPr>
            </w:pPr>
            <w:r w:rsidRPr="005658CB">
              <w:rPr>
                <w:rFonts w:ascii="Book Antiqua" w:hAnsi="Book Antiqua"/>
              </w:rPr>
              <w:t>0.127</w:t>
            </w:r>
          </w:p>
        </w:tc>
      </w:tr>
      <w:tr w:rsidR="00E95CD5" w:rsidRPr="005658CB" w14:paraId="5DC5A453" w14:textId="77777777" w:rsidTr="00212A4B">
        <w:trPr>
          <w:trHeight w:val="267"/>
        </w:trPr>
        <w:tc>
          <w:tcPr>
            <w:tcW w:w="0" w:type="auto"/>
          </w:tcPr>
          <w:p w14:paraId="541E27D2" w14:textId="051BF66C" w:rsidR="00E95CD5" w:rsidRPr="005658CB" w:rsidRDefault="00E95CD5" w:rsidP="005658CB">
            <w:pPr>
              <w:spacing w:line="360" w:lineRule="auto"/>
              <w:jc w:val="both"/>
              <w:rPr>
                <w:rFonts w:ascii="Book Antiqua" w:hAnsi="Book Antiqua"/>
              </w:rPr>
            </w:pPr>
            <w:r w:rsidRPr="005658CB">
              <w:rPr>
                <w:rFonts w:ascii="Book Antiqua" w:hAnsi="Book Antiqua"/>
              </w:rPr>
              <w:t>Tacrolimus withdrawal. Causes:</w:t>
            </w:r>
          </w:p>
        </w:tc>
        <w:tc>
          <w:tcPr>
            <w:tcW w:w="0" w:type="auto"/>
          </w:tcPr>
          <w:p w14:paraId="23EA82AD" w14:textId="52BC1D6A" w:rsidR="00E95CD5" w:rsidRPr="005658CB" w:rsidRDefault="00052C72" w:rsidP="005658CB">
            <w:pPr>
              <w:spacing w:line="360" w:lineRule="auto"/>
              <w:jc w:val="both"/>
              <w:rPr>
                <w:rFonts w:ascii="Book Antiqua" w:hAnsi="Book Antiqua"/>
              </w:rPr>
            </w:pPr>
            <w:r w:rsidRPr="005658CB">
              <w:rPr>
                <w:rFonts w:ascii="Book Antiqua" w:hAnsi="Book Antiqua"/>
              </w:rPr>
              <w:t>18 (18.4%)</w:t>
            </w:r>
          </w:p>
        </w:tc>
        <w:tc>
          <w:tcPr>
            <w:tcW w:w="0" w:type="auto"/>
          </w:tcPr>
          <w:p w14:paraId="76A3E316" w14:textId="613C7077" w:rsidR="00E95CD5" w:rsidRPr="005658CB" w:rsidRDefault="00CE5100" w:rsidP="005658CB">
            <w:pPr>
              <w:spacing w:line="360" w:lineRule="auto"/>
              <w:jc w:val="both"/>
              <w:rPr>
                <w:rFonts w:ascii="Book Antiqua" w:hAnsi="Book Antiqua"/>
              </w:rPr>
            </w:pPr>
            <w:r w:rsidRPr="005658CB">
              <w:rPr>
                <w:rFonts w:ascii="Book Antiqua" w:hAnsi="Book Antiqua"/>
              </w:rPr>
              <w:t xml:space="preserve">8 </w:t>
            </w:r>
            <w:r w:rsidR="006E42D5" w:rsidRPr="005658CB">
              <w:rPr>
                <w:rFonts w:ascii="Book Antiqua" w:hAnsi="Book Antiqua"/>
              </w:rPr>
              <w:t>(</w:t>
            </w:r>
            <w:r w:rsidRPr="005658CB">
              <w:rPr>
                <w:rFonts w:ascii="Book Antiqua" w:hAnsi="Book Antiqua"/>
              </w:rPr>
              <w:t>14.0%</w:t>
            </w:r>
            <w:r w:rsidR="006E42D5" w:rsidRPr="005658CB">
              <w:rPr>
                <w:rFonts w:ascii="Book Antiqua" w:hAnsi="Book Antiqua"/>
              </w:rPr>
              <w:t>)</w:t>
            </w:r>
          </w:p>
        </w:tc>
        <w:tc>
          <w:tcPr>
            <w:tcW w:w="0" w:type="auto"/>
          </w:tcPr>
          <w:p w14:paraId="084BC4B2" w14:textId="72125782" w:rsidR="00E95CD5" w:rsidRPr="005658CB" w:rsidRDefault="00CE5100" w:rsidP="005658CB">
            <w:pPr>
              <w:spacing w:line="360" w:lineRule="auto"/>
              <w:jc w:val="both"/>
              <w:rPr>
                <w:rFonts w:ascii="Book Antiqua" w:hAnsi="Book Antiqua"/>
              </w:rPr>
            </w:pPr>
            <w:r w:rsidRPr="005658CB">
              <w:rPr>
                <w:rFonts w:ascii="Book Antiqua" w:hAnsi="Book Antiqua"/>
              </w:rPr>
              <w:t>0.486</w:t>
            </w:r>
          </w:p>
        </w:tc>
      </w:tr>
      <w:tr w:rsidR="00E95CD5" w:rsidRPr="005658CB" w14:paraId="672F6F27" w14:textId="77777777" w:rsidTr="00212A4B">
        <w:trPr>
          <w:trHeight w:val="452"/>
        </w:trPr>
        <w:tc>
          <w:tcPr>
            <w:tcW w:w="0" w:type="auto"/>
          </w:tcPr>
          <w:p w14:paraId="372F9316" w14:textId="01189980" w:rsidR="00E95CD5" w:rsidRPr="005658CB" w:rsidRDefault="00E95CD5" w:rsidP="005658CB">
            <w:pPr>
              <w:spacing w:line="360" w:lineRule="auto"/>
              <w:ind w:firstLineChars="100" w:firstLine="240"/>
              <w:jc w:val="both"/>
              <w:rPr>
                <w:rFonts w:ascii="Book Antiqua" w:hAnsi="Book Antiqua"/>
              </w:rPr>
            </w:pPr>
            <w:r w:rsidRPr="005658CB">
              <w:rPr>
                <w:rFonts w:ascii="Book Antiqua" w:hAnsi="Book Antiqua"/>
              </w:rPr>
              <w:t>Kidney failure</w:t>
            </w:r>
          </w:p>
        </w:tc>
        <w:tc>
          <w:tcPr>
            <w:tcW w:w="0" w:type="auto"/>
          </w:tcPr>
          <w:p w14:paraId="372A8530" w14:textId="15C14400"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7</w:t>
            </w:r>
          </w:p>
        </w:tc>
        <w:tc>
          <w:tcPr>
            <w:tcW w:w="0" w:type="auto"/>
          </w:tcPr>
          <w:p w14:paraId="7544663D" w14:textId="2198BAA7"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5C133043" w14:textId="77777777" w:rsidR="00E95CD5" w:rsidRPr="005658CB" w:rsidRDefault="00E95CD5" w:rsidP="005658CB">
            <w:pPr>
              <w:spacing w:line="360" w:lineRule="auto"/>
              <w:jc w:val="both"/>
              <w:rPr>
                <w:rFonts w:ascii="Book Antiqua" w:hAnsi="Book Antiqua"/>
              </w:rPr>
            </w:pPr>
          </w:p>
        </w:tc>
      </w:tr>
      <w:tr w:rsidR="00E95CD5" w:rsidRPr="005658CB" w14:paraId="317CDE71" w14:textId="77777777" w:rsidTr="00212A4B">
        <w:trPr>
          <w:trHeight w:val="452"/>
        </w:trPr>
        <w:tc>
          <w:tcPr>
            <w:tcW w:w="0" w:type="auto"/>
          </w:tcPr>
          <w:p w14:paraId="27F63CB2" w14:textId="57B5678F" w:rsidR="00E95CD5"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Neurotoxicity</w:t>
            </w:r>
          </w:p>
        </w:tc>
        <w:tc>
          <w:tcPr>
            <w:tcW w:w="0" w:type="auto"/>
          </w:tcPr>
          <w:p w14:paraId="2C834026" w14:textId="325A7B55"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4240B038" w14:textId="7B3D5236"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2</w:t>
            </w:r>
          </w:p>
        </w:tc>
        <w:tc>
          <w:tcPr>
            <w:tcW w:w="0" w:type="auto"/>
          </w:tcPr>
          <w:p w14:paraId="46B539F2" w14:textId="77777777" w:rsidR="00E95CD5" w:rsidRPr="005658CB" w:rsidRDefault="00E95CD5" w:rsidP="005658CB">
            <w:pPr>
              <w:spacing w:line="360" w:lineRule="auto"/>
              <w:jc w:val="both"/>
              <w:rPr>
                <w:rFonts w:ascii="Book Antiqua" w:hAnsi="Book Antiqua"/>
              </w:rPr>
            </w:pPr>
          </w:p>
        </w:tc>
      </w:tr>
      <w:tr w:rsidR="00E95CD5" w:rsidRPr="005658CB" w14:paraId="5ED0D93D" w14:textId="77777777" w:rsidTr="00212A4B">
        <w:trPr>
          <w:trHeight w:val="107"/>
        </w:trPr>
        <w:tc>
          <w:tcPr>
            <w:tcW w:w="0" w:type="auto"/>
          </w:tcPr>
          <w:p w14:paraId="0A526C93" w14:textId="4DFA9061" w:rsidR="00E95CD5" w:rsidRPr="005658CB" w:rsidRDefault="00B428CF" w:rsidP="005658CB">
            <w:pPr>
              <w:spacing w:line="360" w:lineRule="auto"/>
              <w:ind w:firstLineChars="100" w:firstLine="240"/>
              <w:jc w:val="both"/>
              <w:rPr>
                <w:rFonts w:ascii="Book Antiqua" w:hAnsi="Book Antiqua"/>
                <w:lang w:eastAsia="zh-CN"/>
              </w:rPr>
            </w:pPr>
            <w:r w:rsidRPr="005658CB">
              <w:rPr>
                <w:rFonts w:ascii="Book Antiqua" w:hAnsi="Book Antiqua"/>
                <w:lang w:eastAsia="zh-CN"/>
              </w:rPr>
              <w:t>Metabolic syndrome</w:t>
            </w:r>
          </w:p>
        </w:tc>
        <w:tc>
          <w:tcPr>
            <w:tcW w:w="0" w:type="auto"/>
          </w:tcPr>
          <w:p w14:paraId="171BF814" w14:textId="543A42B8"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6</w:t>
            </w:r>
          </w:p>
        </w:tc>
        <w:tc>
          <w:tcPr>
            <w:tcW w:w="0" w:type="auto"/>
          </w:tcPr>
          <w:p w14:paraId="2708E558" w14:textId="7A87CEA2"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4</w:t>
            </w:r>
          </w:p>
        </w:tc>
        <w:tc>
          <w:tcPr>
            <w:tcW w:w="0" w:type="auto"/>
          </w:tcPr>
          <w:p w14:paraId="1B531ECA" w14:textId="77777777" w:rsidR="00E95CD5" w:rsidRPr="005658CB" w:rsidRDefault="00E95CD5" w:rsidP="005658CB">
            <w:pPr>
              <w:spacing w:line="360" w:lineRule="auto"/>
              <w:jc w:val="both"/>
              <w:rPr>
                <w:rFonts w:ascii="Book Antiqua" w:hAnsi="Book Antiqua"/>
              </w:rPr>
            </w:pPr>
          </w:p>
        </w:tc>
      </w:tr>
      <w:tr w:rsidR="00E95CD5" w:rsidRPr="005658CB" w14:paraId="7F311FB3" w14:textId="77777777" w:rsidTr="00212A4B">
        <w:trPr>
          <w:trHeight w:val="306"/>
        </w:trPr>
        <w:tc>
          <w:tcPr>
            <w:tcW w:w="0" w:type="auto"/>
          </w:tcPr>
          <w:p w14:paraId="1AC9340C" w14:textId="23D737F6" w:rsidR="00E95CD5"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 xml:space="preserve">Metabolic </w:t>
            </w:r>
            <w:proofErr w:type="spellStart"/>
            <w:r w:rsidRPr="005658CB">
              <w:rPr>
                <w:rFonts w:ascii="Book Antiqua" w:hAnsi="Book Antiqua"/>
              </w:rPr>
              <w:t>synd</w:t>
            </w:r>
            <w:proofErr w:type="spellEnd"/>
            <w:r w:rsidRPr="005658CB">
              <w:rPr>
                <w:rFonts w:ascii="Book Antiqua" w:hAnsi="Book Antiqua"/>
              </w:rPr>
              <w:t xml:space="preserve"> + kidney failure</w:t>
            </w:r>
          </w:p>
        </w:tc>
        <w:tc>
          <w:tcPr>
            <w:tcW w:w="0" w:type="auto"/>
          </w:tcPr>
          <w:p w14:paraId="33DE6FF9" w14:textId="5A1E7AB0"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777A8576" w14:textId="470F2825"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w:t>
            </w:r>
          </w:p>
        </w:tc>
        <w:tc>
          <w:tcPr>
            <w:tcW w:w="0" w:type="auto"/>
          </w:tcPr>
          <w:p w14:paraId="325EF030" w14:textId="77777777" w:rsidR="00E95CD5" w:rsidRPr="005658CB" w:rsidRDefault="00E95CD5" w:rsidP="005658CB">
            <w:pPr>
              <w:spacing w:line="360" w:lineRule="auto"/>
              <w:jc w:val="both"/>
              <w:rPr>
                <w:rFonts w:ascii="Book Antiqua" w:hAnsi="Book Antiqua"/>
              </w:rPr>
            </w:pPr>
          </w:p>
        </w:tc>
      </w:tr>
      <w:tr w:rsidR="00E95CD5" w:rsidRPr="005658CB" w14:paraId="2DBEAE11" w14:textId="77777777" w:rsidTr="00212A4B">
        <w:trPr>
          <w:trHeight w:val="464"/>
        </w:trPr>
        <w:tc>
          <w:tcPr>
            <w:tcW w:w="0" w:type="auto"/>
          </w:tcPr>
          <w:p w14:paraId="45318B78" w14:textId="7C112573" w:rsidR="00E95CD5"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Other</w:t>
            </w:r>
          </w:p>
        </w:tc>
        <w:tc>
          <w:tcPr>
            <w:tcW w:w="0" w:type="auto"/>
          </w:tcPr>
          <w:p w14:paraId="18C061D9" w14:textId="5E5596B7"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3</w:t>
            </w:r>
          </w:p>
        </w:tc>
        <w:tc>
          <w:tcPr>
            <w:tcW w:w="0" w:type="auto"/>
          </w:tcPr>
          <w:p w14:paraId="277680D9" w14:textId="2B83E0B2" w:rsidR="00E95CD5" w:rsidRPr="005658CB" w:rsidRDefault="00CE5100"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0839D575" w14:textId="77777777" w:rsidR="00E95CD5" w:rsidRPr="005658CB" w:rsidRDefault="00E95CD5" w:rsidP="005658CB">
            <w:pPr>
              <w:spacing w:line="360" w:lineRule="auto"/>
              <w:jc w:val="both"/>
              <w:rPr>
                <w:rFonts w:ascii="Book Antiqua" w:hAnsi="Book Antiqua"/>
              </w:rPr>
            </w:pPr>
          </w:p>
        </w:tc>
      </w:tr>
      <w:tr w:rsidR="00E95CD5" w:rsidRPr="005658CB" w14:paraId="4972B519" w14:textId="77777777" w:rsidTr="00212A4B">
        <w:trPr>
          <w:trHeight w:val="275"/>
        </w:trPr>
        <w:tc>
          <w:tcPr>
            <w:tcW w:w="0" w:type="auto"/>
          </w:tcPr>
          <w:p w14:paraId="1D14EC81" w14:textId="102CD02D" w:rsidR="00E95CD5" w:rsidRPr="005658CB" w:rsidRDefault="00B428CF" w:rsidP="005658CB">
            <w:pPr>
              <w:spacing w:line="360" w:lineRule="auto"/>
              <w:jc w:val="both"/>
              <w:rPr>
                <w:rFonts w:ascii="Book Antiqua" w:hAnsi="Book Antiqua"/>
              </w:rPr>
            </w:pPr>
            <w:r w:rsidRPr="005658CB">
              <w:rPr>
                <w:rFonts w:ascii="Book Antiqua" w:hAnsi="Book Antiqua"/>
              </w:rPr>
              <w:t xml:space="preserve">MDRD-4 at 5 </w:t>
            </w:r>
            <w:proofErr w:type="spellStart"/>
            <w:r w:rsidRPr="005658CB">
              <w:rPr>
                <w:rFonts w:ascii="Book Antiqua" w:hAnsi="Book Antiqua"/>
              </w:rPr>
              <w:t>yr</w:t>
            </w:r>
            <w:proofErr w:type="spellEnd"/>
            <w:r w:rsidRPr="005658CB">
              <w:rPr>
                <w:rFonts w:ascii="Book Antiqua" w:hAnsi="Book Antiqua"/>
              </w:rPr>
              <w:t xml:space="preserve"> (mean</w:t>
            </w:r>
            <w:r w:rsidR="006E42D5" w:rsidRPr="005658CB">
              <w:rPr>
                <w:rFonts w:ascii="Book Antiqua" w:hAnsi="Book Antiqua"/>
              </w:rPr>
              <w:t xml:space="preserve"> ±</w:t>
            </w:r>
            <w:r w:rsidR="006E42D5" w:rsidRPr="005658CB">
              <w:rPr>
                <w:rFonts w:ascii="Book Antiqua" w:hAnsi="Book Antiqua"/>
                <w:lang w:eastAsia="zh-CN"/>
              </w:rPr>
              <w:t xml:space="preserve"> </w:t>
            </w:r>
            <w:r w:rsidRPr="005658CB">
              <w:rPr>
                <w:rFonts w:ascii="Book Antiqua" w:hAnsi="Book Antiqua"/>
              </w:rPr>
              <w:t xml:space="preserve">SD) </w:t>
            </w:r>
          </w:p>
        </w:tc>
        <w:tc>
          <w:tcPr>
            <w:tcW w:w="0" w:type="auto"/>
          </w:tcPr>
          <w:p w14:paraId="46C1D486" w14:textId="4D918D33" w:rsidR="00E95CD5"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 xml:space="preserve">82.5 </w:t>
            </w:r>
            <w:r w:rsidRPr="005658CB">
              <w:rPr>
                <w:rFonts w:ascii="Book Antiqua" w:eastAsia="宋体" w:hAnsi="Book Antiqua"/>
                <w:lang w:eastAsia="zh-CN"/>
              </w:rPr>
              <w:t>±</w:t>
            </w:r>
            <w:r w:rsidRPr="005658CB">
              <w:rPr>
                <w:rFonts w:ascii="Book Antiqua" w:hAnsi="Book Antiqua"/>
                <w:lang w:eastAsia="zh-CN"/>
              </w:rPr>
              <w:t xml:space="preserve"> 19.4</w:t>
            </w:r>
          </w:p>
        </w:tc>
        <w:tc>
          <w:tcPr>
            <w:tcW w:w="0" w:type="auto"/>
          </w:tcPr>
          <w:p w14:paraId="1502F359" w14:textId="15BEABC0" w:rsidR="00E95CD5" w:rsidRPr="005658CB" w:rsidRDefault="00052C72" w:rsidP="005658CB">
            <w:pPr>
              <w:spacing w:line="360" w:lineRule="auto"/>
              <w:jc w:val="both"/>
              <w:rPr>
                <w:rFonts w:ascii="Book Antiqua" w:hAnsi="Book Antiqua"/>
              </w:rPr>
            </w:pPr>
            <w:r w:rsidRPr="005658CB">
              <w:rPr>
                <w:rFonts w:ascii="Book Antiqua" w:hAnsi="Book Antiqua"/>
                <w:lang w:eastAsia="zh-CN"/>
              </w:rPr>
              <w:t xml:space="preserve">80.32 </w:t>
            </w:r>
            <w:r w:rsidRPr="005658CB">
              <w:rPr>
                <w:rFonts w:ascii="Book Antiqua" w:eastAsia="宋体" w:hAnsi="Book Antiqua"/>
                <w:lang w:eastAsia="zh-CN"/>
              </w:rPr>
              <w:t>±</w:t>
            </w:r>
            <w:r w:rsidRPr="005658CB">
              <w:rPr>
                <w:rFonts w:ascii="Book Antiqua" w:hAnsi="Book Antiqua"/>
                <w:lang w:eastAsia="zh-CN"/>
              </w:rPr>
              <w:t xml:space="preserve"> 14.7</w:t>
            </w:r>
          </w:p>
        </w:tc>
        <w:tc>
          <w:tcPr>
            <w:tcW w:w="0" w:type="auto"/>
          </w:tcPr>
          <w:p w14:paraId="2D3E4891" w14:textId="05AD5B86" w:rsidR="00E95CD5" w:rsidRPr="005658CB" w:rsidRDefault="00052C72" w:rsidP="005658CB">
            <w:pPr>
              <w:spacing w:line="360" w:lineRule="auto"/>
              <w:jc w:val="both"/>
              <w:rPr>
                <w:rFonts w:ascii="Book Antiqua" w:hAnsi="Book Antiqua"/>
              </w:rPr>
            </w:pPr>
            <w:r w:rsidRPr="005658CB">
              <w:rPr>
                <w:rFonts w:ascii="Book Antiqua" w:hAnsi="Book Antiqua"/>
              </w:rPr>
              <w:t>0.686</w:t>
            </w:r>
          </w:p>
        </w:tc>
      </w:tr>
      <w:tr w:rsidR="00B428CF" w:rsidRPr="005658CB" w14:paraId="65C458E0" w14:textId="77777777" w:rsidTr="00212A4B">
        <w:trPr>
          <w:trHeight w:val="452"/>
        </w:trPr>
        <w:tc>
          <w:tcPr>
            <w:tcW w:w="0" w:type="auto"/>
          </w:tcPr>
          <w:p w14:paraId="06583F74" w14:textId="39A87B45" w:rsidR="00B428CF" w:rsidRPr="005658CB" w:rsidRDefault="00B428CF" w:rsidP="005658CB">
            <w:pPr>
              <w:spacing w:line="360" w:lineRule="auto"/>
              <w:jc w:val="both"/>
              <w:rPr>
                <w:rFonts w:ascii="Book Antiqua" w:hAnsi="Book Antiqua"/>
              </w:rPr>
            </w:pPr>
            <w:r w:rsidRPr="005658CB">
              <w:rPr>
                <w:rFonts w:ascii="Book Antiqua" w:hAnsi="Book Antiqua"/>
              </w:rPr>
              <w:t>Deaths. Causes:</w:t>
            </w:r>
          </w:p>
        </w:tc>
        <w:tc>
          <w:tcPr>
            <w:tcW w:w="0" w:type="auto"/>
          </w:tcPr>
          <w:p w14:paraId="02870895" w14:textId="6881DB57" w:rsidR="00B428CF" w:rsidRPr="005658CB" w:rsidRDefault="00052C72" w:rsidP="005658CB">
            <w:pPr>
              <w:spacing w:line="360" w:lineRule="auto"/>
              <w:jc w:val="both"/>
              <w:rPr>
                <w:rFonts w:ascii="Book Antiqua" w:hAnsi="Book Antiqua"/>
              </w:rPr>
            </w:pPr>
            <w:r w:rsidRPr="005658CB">
              <w:rPr>
                <w:rFonts w:ascii="Book Antiqua" w:hAnsi="Book Antiqua"/>
              </w:rPr>
              <w:t>10 (10.2%)</w:t>
            </w:r>
          </w:p>
        </w:tc>
        <w:tc>
          <w:tcPr>
            <w:tcW w:w="0" w:type="auto"/>
          </w:tcPr>
          <w:p w14:paraId="1160DB87" w14:textId="3A861EA3" w:rsidR="00B428CF" w:rsidRPr="005658CB" w:rsidRDefault="00052C72" w:rsidP="005658CB">
            <w:pPr>
              <w:spacing w:line="360" w:lineRule="auto"/>
              <w:jc w:val="both"/>
              <w:rPr>
                <w:rFonts w:ascii="Book Antiqua" w:hAnsi="Book Antiqua"/>
              </w:rPr>
            </w:pPr>
            <w:r w:rsidRPr="005658CB">
              <w:rPr>
                <w:rFonts w:ascii="Book Antiqua" w:hAnsi="Book Antiqua"/>
              </w:rPr>
              <w:t>8 (14.0%</w:t>
            </w:r>
            <w:r w:rsidR="006E42D5" w:rsidRPr="005658CB">
              <w:rPr>
                <w:rFonts w:ascii="Book Antiqua" w:hAnsi="Book Antiqua"/>
              </w:rPr>
              <w:t>)</w:t>
            </w:r>
          </w:p>
        </w:tc>
        <w:tc>
          <w:tcPr>
            <w:tcW w:w="0" w:type="auto"/>
          </w:tcPr>
          <w:p w14:paraId="4BD281A4" w14:textId="64E62CFF" w:rsidR="00B428CF" w:rsidRPr="005658CB" w:rsidRDefault="00052C72" w:rsidP="005658CB">
            <w:pPr>
              <w:spacing w:line="360" w:lineRule="auto"/>
              <w:jc w:val="both"/>
              <w:rPr>
                <w:rFonts w:ascii="Book Antiqua" w:hAnsi="Book Antiqua"/>
              </w:rPr>
            </w:pPr>
            <w:r w:rsidRPr="005658CB">
              <w:rPr>
                <w:rFonts w:ascii="Book Antiqua" w:hAnsi="Book Antiqua"/>
              </w:rPr>
              <w:t>0.827</w:t>
            </w:r>
          </w:p>
        </w:tc>
      </w:tr>
      <w:tr w:rsidR="00B428CF" w:rsidRPr="005658CB" w14:paraId="7AFD2633" w14:textId="77777777" w:rsidTr="00212A4B">
        <w:trPr>
          <w:trHeight w:val="452"/>
        </w:trPr>
        <w:tc>
          <w:tcPr>
            <w:tcW w:w="0" w:type="auto"/>
          </w:tcPr>
          <w:p w14:paraId="3D4B9F9E" w14:textId="5C140356"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HCV recurrence</w:t>
            </w:r>
          </w:p>
        </w:tc>
        <w:tc>
          <w:tcPr>
            <w:tcW w:w="0" w:type="auto"/>
          </w:tcPr>
          <w:p w14:paraId="19373842" w14:textId="58C88626"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5</w:t>
            </w:r>
          </w:p>
        </w:tc>
        <w:tc>
          <w:tcPr>
            <w:tcW w:w="0" w:type="auto"/>
          </w:tcPr>
          <w:p w14:paraId="7675F6DE" w14:textId="0A5DDA52"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3</w:t>
            </w:r>
          </w:p>
        </w:tc>
        <w:tc>
          <w:tcPr>
            <w:tcW w:w="0" w:type="auto"/>
          </w:tcPr>
          <w:p w14:paraId="268C9A03" w14:textId="77777777" w:rsidR="00B428CF" w:rsidRPr="005658CB" w:rsidRDefault="00B428CF" w:rsidP="005658CB">
            <w:pPr>
              <w:spacing w:line="360" w:lineRule="auto"/>
              <w:jc w:val="both"/>
              <w:rPr>
                <w:rFonts w:ascii="Book Antiqua" w:hAnsi="Book Antiqua"/>
              </w:rPr>
            </w:pPr>
          </w:p>
        </w:tc>
      </w:tr>
      <w:tr w:rsidR="00B428CF" w:rsidRPr="005658CB" w14:paraId="395309F9" w14:textId="77777777" w:rsidTr="00212A4B">
        <w:trPr>
          <w:trHeight w:val="439"/>
        </w:trPr>
        <w:tc>
          <w:tcPr>
            <w:tcW w:w="0" w:type="auto"/>
          </w:tcPr>
          <w:p w14:paraId="03500C72" w14:textId="649CEA65"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i/>
                <w:iCs/>
              </w:rPr>
              <w:t>De</w:t>
            </w:r>
            <w:r w:rsidR="00BD0297" w:rsidRPr="005658CB">
              <w:rPr>
                <w:rFonts w:ascii="Book Antiqua" w:hAnsi="Book Antiqua"/>
                <w:i/>
                <w:iCs/>
              </w:rPr>
              <w:t xml:space="preserve"> </w:t>
            </w:r>
            <w:r w:rsidRPr="005658CB">
              <w:rPr>
                <w:rFonts w:ascii="Book Antiqua" w:hAnsi="Book Antiqua"/>
                <w:i/>
                <w:iCs/>
              </w:rPr>
              <w:t>nov</w:t>
            </w:r>
            <w:r w:rsidR="00BD0297" w:rsidRPr="005658CB">
              <w:rPr>
                <w:rFonts w:ascii="Book Antiqua" w:hAnsi="Book Antiqua"/>
                <w:i/>
                <w:iCs/>
              </w:rPr>
              <w:t>o</w:t>
            </w:r>
            <w:r w:rsidRPr="005658CB">
              <w:rPr>
                <w:rFonts w:ascii="Book Antiqua" w:hAnsi="Book Antiqua"/>
              </w:rPr>
              <w:t xml:space="preserve"> tumor</w:t>
            </w:r>
          </w:p>
        </w:tc>
        <w:tc>
          <w:tcPr>
            <w:tcW w:w="0" w:type="auto"/>
          </w:tcPr>
          <w:p w14:paraId="30FA35C0" w14:textId="1FCF4F13"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09ECD368" w14:textId="3E01A25D"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2</w:t>
            </w:r>
          </w:p>
        </w:tc>
        <w:tc>
          <w:tcPr>
            <w:tcW w:w="0" w:type="auto"/>
          </w:tcPr>
          <w:p w14:paraId="5D77004A" w14:textId="77777777" w:rsidR="00B428CF" w:rsidRPr="005658CB" w:rsidRDefault="00B428CF" w:rsidP="005658CB">
            <w:pPr>
              <w:spacing w:line="360" w:lineRule="auto"/>
              <w:jc w:val="both"/>
              <w:rPr>
                <w:rFonts w:ascii="Book Antiqua" w:hAnsi="Book Antiqua"/>
              </w:rPr>
            </w:pPr>
          </w:p>
        </w:tc>
      </w:tr>
      <w:tr w:rsidR="00B428CF" w:rsidRPr="005658CB" w14:paraId="0A3CB6EB" w14:textId="77777777" w:rsidTr="00212A4B">
        <w:trPr>
          <w:trHeight w:val="452"/>
        </w:trPr>
        <w:tc>
          <w:tcPr>
            <w:tcW w:w="0" w:type="auto"/>
          </w:tcPr>
          <w:p w14:paraId="605A4E20" w14:textId="4487CA00"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Sepsis</w:t>
            </w:r>
          </w:p>
        </w:tc>
        <w:tc>
          <w:tcPr>
            <w:tcW w:w="0" w:type="auto"/>
          </w:tcPr>
          <w:p w14:paraId="037410E6" w14:textId="6F195BA0"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2</w:t>
            </w:r>
          </w:p>
        </w:tc>
        <w:tc>
          <w:tcPr>
            <w:tcW w:w="0" w:type="auto"/>
          </w:tcPr>
          <w:p w14:paraId="16B8F0EB" w14:textId="5FBEAB31"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4FFF2509" w14:textId="77777777" w:rsidR="00B428CF" w:rsidRPr="005658CB" w:rsidRDefault="00B428CF" w:rsidP="005658CB">
            <w:pPr>
              <w:spacing w:line="360" w:lineRule="auto"/>
              <w:jc w:val="both"/>
              <w:rPr>
                <w:rFonts w:ascii="Book Antiqua" w:hAnsi="Book Antiqua"/>
              </w:rPr>
            </w:pPr>
          </w:p>
        </w:tc>
      </w:tr>
      <w:tr w:rsidR="00B428CF" w:rsidRPr="005658CB" w14:paraId="7546A821" w14:textId="77777777" w:rsidTr="00212A4B">
        <w:trPr>
          <w:trHeight w:val="452"/>
        </w:trPr>
        <w:tc>
          <w:tcPr>
            <w:tcW w:w="0" w:type="auto"/>
          </w:tcPr>
          <w:p w14:paraId="3F0761BC" w14:textId="12D4C151"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Stroke</w:t>
            </w:r>
          </w:p>
        </w:tc>
        <w:tc>
          <w:tcPr>
            <w:tcW w:w="0" w:type="auto"/>
          </w:tcPr>
          <w:p w14:paraId="193D3F04" w14:textId="3ADCED28"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0</w:t>
            </w:r>
          </w:p>
        </w:tc>
        <w:tc>
          <w:tcPr>
            <w:tcW w:w="0" w:type="auto"/>
          </w:tcPr>
          <w:p w14:paraId="5DA74E80" w14:textId="30BA55BC"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767B5A5D" w14:textId="77777777" w:rsidR="00B428CF" w:rsidRPr="005658CB" w:rsidRDefault="00B428CF" w:rsidP="005658CB">
            <w:pPr>
              <w:spacing w:line="360" w:lineRule="auto"/>
              <w:jc w:val="both"/>
              <w:rPr>
                <w:rFonts w:ascii="Book Antiqua" w:hAnsi="Book Antiqua"/>
              </w:rPr>
            </w:pPr>
          </w:p>
        </w:tc>
      </w:tr>
      <w:tr w:rsidR="00B428CF" w:rsidRPr="005658CB" w14:paraId="4C048684" w14:textId="77777777" w:rsidTr="00212A4B">
        <w:trPr>
          <w:trHeight w:val="452"/>
        </w:trPr>
        <w:tc>
          <w:tcPr>
            <w:tcW w:w="0" w:type="auto"/>
          </w:tcPr>
          <w:p w14:paraId="2C12E2A7" w14:textId="79DC2754" w:rsidR="00B428CF" w:rsidRPr="005658CB" w:rsidRDefault="00B428CF" w:rsidP="005658CB">
            <w:pPr>
              <w:spacing w:line="360" w:lineRule="auto"/>
              <w:ind w:firstLineChars="100" w:firstLine="240"/>
              <w:jc w:val="both"/>
              <w:rPr>
                <w:rFonts w:ascii="Book Antiqua" w:hAnsi="Book Antiqua"/>
              </w:rPr>
            </w:pPr>
            <w:r w:rsidRPr="005658CB">
              <w:rPr>
                <w:rFonts w:ascii="Book Antiqua" w:hAnsi="Book Antiqua"/>
              </w:rPr>
              <w:t>Other</w:t>
            </w:r>
          </w:p>
        </w:tc>
        <w:tc>
          <w:tcPr>
            <w:tcW w:w="0" w:type="auto"/>
          </w:tcPr>
          <w:p w14:paraId="6B8DEB38" w14:textId="4882DDE4"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2</w:t>
            </w:r>
          </w:p>
        </w:tc>
        <w:tc>
          <w:tcPr>
            <w:tcW w:w="0" w:type="auto"/>
          </w:tcPr>
          <w:p w14:paraId="3E85B948" w14:textId="7777EC74" w:rsidR="00B428CF" w:rsidRPr="005658CB" w:rsidRDefault="00052C72" w:rsidP="005658CB">
            <w:pPr>
              <w:spacing w:line="360" w:lineRule="auto"/>
              <w:jc w:val="both"/>
              <w:rPr>
                <w:rFonts w:ascii="Book Antiqua" w:hAnsi="Book Antiqua"/>
                <w:lang w:eastAsia="zh-CN"/>
              </w:rPr>
            </w:pPr>
            <w:r w:rsidRPr="005658CB">
              <w:rPr>
                <w:rFonts w:ascii="Book Antiqua" w:hAnsi="Book Antiqua"/>
                <w:lang w:eastAsia="zh-CN"/>
              </w:rPr>
              <w:t>1</w:t>
            </w:r>
          </w:p>
        </w:tc>
        <w:tc>
          <w:tcPr>
            <w:tcW w:w="0" w:type="auto"/>
          </w:tcPr>
          <w:p w14:paraId="2B21D566" w14:textId="77777777" w:rsidR="00B428CF" w:rsidRPr="005658CB" w:rsidRDefault="00B428CF" w:rsidP="005658CB">
            <w:pPr>
              <w:spacing w:line="360" w:lineRule="auto"/>
              <w:jc w:val="both"/>
              <w:rPr>
                <w:rFonts w:ascii="Book Antiqua" w:hAnsi="Book Antiqua"/>
              </w:rPr>
            </w:pPr>
          </w:p>
        </w:tc>
      </w:tr>
    </w:tbl>
    <w:p w14:paraId="048C3C80" w14:textId="77777777" w:rsidR="00212A4B" w:rsidRDefault="00503A55" w:rsidP="005658CB">
      <w:pPr>
        <w:spacing w:line="360" w:lineRule="auto"/>
        <w:jc w:val="both"/>
        <w:rPr>
          <w:rFonts w:ascii="Book Antiqua" w:hAnsi="Book Antiqua"/>
          <w:iCs/>
          <w:lang w:eastAsia="zh-CN"/>
        </w:rPr>
      </w:pPr>
      <w:r w:rsidRPr="005658CB">
        <w:rPr>
          <w:rFonts w:ascii="Book Antiqua" w:hAnsi="Book Antiqua"/>
          <w:iCs/>
          <w:vertAlign w:val="superscript"/>
        </w:rPr>
        <w:t>1</w:t>
      </w:r>
      <w:r w:rsidRPr="005658CB">
        <w:rPr>
          <w:rFonts w:ascii="Book Antiqua" w:hAnsi="Book Antiqua"/>
          <w:iCs/>
        </w:rPr>
        <w:t xml:space="preserve">Including variables with </w:t>
      </w:r>
      <w:r w:rsidRPr="005658CB">
        <w:rPr>
          <w:rFonts w:ascii="Book Antiqua" w:hAnsi="Book Antiqua"/>
          <w:i/>
        </w:rPr>
        <w:t>P</w:t>
      </w:r>
      <w:r w:rsidRPr="005658CB">
        <w:rPr>
          <w:rFonts w:ascii="Book Antiqua" w:hAnsi="Book Antiqua"/>
          <w:iCs/>
        </w:rPr>
        <w:t xml:space="preserve"> &lt; 0.2 in univariate analysis, highlighted in bold</w:t>
      </w:r>
      <w:r w:rsidR="00212A4B">
        <w:rPr>
          <w:rFonts w:ascii="Book Antiqua" w:hAnsi="Book Antiqua" w:hint="eastAsia"/>
          <w:iCs/>
          <w:lang w:eastAsia="zh-CN"/>
        </w:rPr>
        <w:t>.</w:t>
      </w:r>
    </w:p>
    <w:p w14:paraId="779118A5" w14:textId="0F8AD59B" w:rsidR="00E95CD5" w:rsidRPr="005658CB" w:rsidRDefault="00503A55" w:rsidP="005658CB">
      <w:pPr>
        <w:spacing w:line="360" w:lineRule="auto"/>
        <w:jc w:val="both"/>
        <w:rPr>
          <w:rFonts w:ascii="Book Antiqua" w:hAnsi="Book Antiqua"/>
        </w:rPr>
      </w:pPr>
      <w:r w:rsidRPr="005658CB">
        <w:rPr>
          <w:rFonts w:ascii="Book Antiqua" w:hAnsi="Book Antiqua" w:cs="Calibri"/>
          <w:iCs/>
          <w:color w:val="000000" w:themeColor="text1"/>
          <w:vertAlign w:val="superscript"/>
        </w:rPr>
        <w:lastRenderedPageBreak/>
        <w:t>2</w:t>
      </w:r>
      <w:r w:rsidRPr="005658CB">
        <w:rPr>
          <w:rFonts w:ascii="Book Antiqua" w:hAnsi="Book Antiqua" w:cs="Calibri"/>
          <w:iCs/>
          <w:color w:val="000000" w:themeColor="text1"/>
        </w:rPr>
        <w:t xml:space="preserve">Renal dysfunction during hospitalization. </w:t>
      </w:r>
      <w:r w:rsidR="00B428CF" w:rsidRPr="005658CB">
        <w:rPr>
          <w:rFonts w:ascii="Book Antiqua" w:hAnsi="Book Antiqua"/>
        </w:rPr>
        <w:t>HCC</w:t>
      </w:r>
      <w:r w:rsidR="001D1BD5" w:rsidRPr="005658CB">
        <w:rPr>
          <w:rFonts w:ascii="Book Antiqua" w:hAnsi="Book Antiqua"/>
        </w:rPr>
        <w:t>:</w:t>
      </w:r>
      <w:r w:rsidR="00B428CF" w:rsidRPr="005658CB">
        <w:rPr>
          <w:rFonts w:ascii="Book Antiqua" w:hAnsi="Book Antiqua"/>
        </w:rPr>
        <w:t xml:space="preserve"> Hepatocellular carcinoma; HCV</w:t>
      </w:r>
      <w:r w:rsidR="001D1BD5" w:rsidRPr="005658CB">
        <w:rPr>
          <w:rFonts w:ascii="Book Antiqua" w:hAnsi="Book Antiqua"/>
        </w:rPr>
        <w:t>:</w:t>
      </w:r>
      <w:r w:rsidR="00B428CF" w:rsidRPr="005658CB">
        <w:rPr>
          <w:rFonts w:ascii="Book Antiqua" w:hAnsi="Book Antiqua"/>
        </w:rPr>
        <w:t xml:space="preserve"> Hepatitis C virus; </w:t>
      </w:r>
      <w:r w:rsidR="007F2121" w:rsidRPr="007F2121">
        <w:rPr>
          <w:rFonts w:ascii="Book Antiqua" w:hAnsi="Book Antiqua"/>
          <w:bCs/>
        </w:rPr>
        <w:t>MDRD-4 stands for: Modification of Diet in Renal Disease</w:t>
      </w:r>
      <w:r w:rsidR="006F298B" w:rsidRPr="005658CB">
        <w:rPr>
          <w:rFonts w:ascii="Book Antiqua" w:hAnsi="Book Antiqua"/>
          <w:bCs/>
        </w:rPr>
        <w:t>.</w:t>
      </w:r>
    </w:p>
    <w:p w14:paraId="5E116B5A" w14:textId="4299400C" w:rsidR="00F22BD9" w:rsidRPr="005658CB" w:rsidRDefault="00F22BD9" w:rsidP="005658CB">
      <w:pPr>
        <w:spacing w:line="360" w:lineRule="auto"/>
        <w:jc w:val="both"/>
        <w:rPr>
          <w:rFonts w:ascii="Book Antiqua" w:hAnsi="Book Antiqua"/>
          <w:b/>
          <w:bCs/>
        </w:rPr>
      </w:pPr>
      <w:r w:rsidRPr="005658CB">
        <w:rPr>
          <w:rFonts w:ascii="Book Antiqua" w:hAnsi="Book Antiqua"/>
        </w:rPr>
        <w:br w:type="page"/>
      </w:r>
      <w:r w:rsidRPr="005658CB">
        <w:rPr>
          <w:rFonts w:ascii="Book Antiqua" w:hAnsi="Book Antiqua"/>
          <w:b/>
        </w:rPr>
        <w:lastRenderedPageBreak/>
        <w:t xml:space="preserve">Table 3 </w:t>
      </w:r>
      <w:r w:rsidRPr="005658CB">
        <w:rPr>
          <w:rFonts w:ascii="Book Antiqua" w:hAnsi="Book Antiqua"/>
          <w:b/>
          <w:bCs/>
        </w:rPr>
        <w:t>Univariate and multivariate analysis of factors associated with patient mortality</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26"/>
        <w:gridCol w:w="898"/>
        <w:gridCol w:w="1644"/>
        <w:gridCol w:w="898"/>
        <w:gridCol w:w="1510"/>
      </w:tblGrid>
      <w:tr w:rsidR="00F62868" w:rsidRPr="005658CB" w14:paraId="25C07E5C" w14:textId="77777777" w:rsidTr="00212A4B">
        <w:trPr>
          <w:trHeight w:val="20"/>
        </w:trPr>
        <w:tc>
          <w:tcPr>
            <w:tcW w:w="0" w:type="auto"/>
            <w:tcBorders>
              <w:top w:val="single" w:sz="4" w:space="0" w:color="auto"/>
              <w:bottom w:val="single" w:sz="4" w:space="0" w:color="auto"/>
            </w:tcBorders>
          </w:tcPr>
          <w:p w14:paraId="404530F8" w14:textId="77777777" w:rsidR="00F22BD9" w:rsidRPr="005658CB" w:rsidRDefault="00F22BD9" w:rsidP="005658CB">
            <w:pPr>
              <w:pStyle w:val="a6"/>
              <w:spacing w:line="360" w:lineRule="auto"/>
              <w:jc w:val="both"/>
              <w:rPr>
                <w:rFonts w:ascii="Book Antiqua" w:hAnsi="Book Antiqua"/>
                <w:b/>
                <w:sz w:val="24"/>
                <w:lang w:val="en-US"/>
              </w:rPr>
            </w:pPr>
          </w:p>
        </w:tc>
        <w:tc>
          <w:tcPr>
            <w:tcW w:w="0" w:type="auto"/>
            <w:gridSpan w:val="2"/>
            <w:tcBorders>
              <w:top w:val="single" w:sz="4" w:space="0" w:color="auto"/>
              <w:bottom w:val="single" w:sz="4" w:space="0" w:color="auto"/>
            </w:tcBorders>
          </w:tcPr>
          <w:p w14:paraId="39747AE7" w14:textId="6BE34D50" w:rsidR="00F22BD9" w:rsidRPr="005658CB" w:rsidRDefault="00F22BD9" w:rsidP="005658CB">
            <w:pPr>
              <w:pStyle w:val="a6"/>
              <w:spacing w:line="360" w:lineRule="auto"/>
              <w:jc w:val="both"/>
              <w:rPr>
                <w:rFonts w:ascii="Book Antiqua" w:hAnsi="Book Antiqua"/>
                <w:b/>
                <w:sz w:val="24"/>
                <w:lang w:val="en-US"/>
              </w:rPr>
            </w:pPr>
            <w:r w:rsidRPr="005658CB">
              <w:rPr>
                <w:rFonts w:ascii="Book Antiqua" w:hAnsi="Book Antiqua"/>
                <w:b/>
                <w:sz w:val="24"/>
                <w:lang w:val="en-US"/>
              </w:rPr>
              <w:t>U</w:t>
            </w:r>
            <w:r w:rsidR="00F62868" w:rsidRPr="005658CB">
              <w:rPr>
                <w:rFonts w:ascii="Book Antiqua" w:hAnsi="Book Antiqua"/>
                <w:b/>
                <w:sz w:val="24"/>
                <w:lang w:val="en-US"/>
              </w:rPr>
              <w:t>nivariate analysis</w:t>
            </w:r>
          </w:p>
        </w:tc>
        <w:tc>
          <w:tcPr>
            <w:tcW w:w="0" w:type="auto"/>
            <w:gridSpan w:val="2"/>
            <w:tcBorders>
              <w:top w:val="single" w:sz="4" w:space="0" w:color="auto"/>
              <w:bottom w:val="single" w:sz="4" w:space="0" w:color="auto"/>
            </w:tcBorders>
          </w:tcPr>
          <w:p w14:paraId="449BBD78" w14:textId="3F85A2DC" w:rsidR="00F22BD9" w:rsidRPr="005658CB" w:rsidRDefault="00F22BD9" w:rsidP="005658CB">
            <w:pPr>
              <w:pStyle w:val="a6"/>
              <w:spacing w:line="360" w:lineRule="auto"/>
              <w:jc w:val="both"/>
              <w:rPr>
                <w:rFonts w:ascii="Book Antiqua" w:hAnsi="Book Antiqua"/>
                <w:b/>
                <w:sz w:val="24"/>
                <w:lang w:val="en-US"/>
              </w:rPr>
            </w:pPr>
            <w:r w:rsidRPr="005658CB">
              <w:rPr>
                <w:rFonts w:ascii="Book Antiqua" w:hAnsi="Book Antiqua"/>
                <w:b/>
                <w:sz w:val="24"/>
                <w:lang w:val="en-US"/>
              </w:rPr>
              <w:t>M</w:t>
            </w:r>
            <w:r w:rsidR="00F62868" w:rsidRPr="005658CB">
              <w:rPr>
                <w:rFonts w:ascii="Book Antiqua" w:hAnsi="Book Antiqua"/>
                <w:b/>
                <w:sz w:val="24"/>
                <w:lang w:val="en-US"/>
              </w:rPr>
              <w:t>ultivariate analysis</w:t>
            </w:r>
            <w:r w:rsidR="00F62868" w:rsidRPr="005658CB">
              <w:rPr>
                <w:rFonts w:ascii="Book Antiqua" w:hAnsi="Book Antiqua"/>
                <w:b/>
                <w:sz w:val="24"/>
                <w:vertAlign w:val="superscript"/>
                <w:lang w:val="en-US"/>
              </w:rPr>
              <w:t>1</w:t>
            </w:r>
          </w:p>
        </w:tc>
      </w:tr>
      <w:tr w:rsidR="00F22BD9" w:rsidRPr="005658CB" w14:paraId="6AEFD0EE" w14:textId="77777777" w:rsidTr="00212A4B">
        <w:trPr>
          <w:trHeight w:val="20"/>
        </w:trPr>
        <w:tc>
          <w:tcPr>
            <w:tcW w:w="0" w:type="auto"/>
            <w:tcBorders>
              <w:top w:val="single" w:sz="4" w:space="0" w:color="auto"/>
            </w:tcBorders>
          </w:tcPr>
          <w:p w14:paraId="64BC5A20"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Borders>
              <w:top w:val="single" w:sz="4" w:space="0" w:color="auto"/>
            </w:tcBorders>
          </w:tcPr>
          <w:p w14:paraId="28DA5B23" w14:textId="1773ACAE" w:rsidR="00F22BD9" w:rsidRPr="005658CB" w:rsidRDefault="0009018B" w:rsidP="005658CB">
            <w:pPr>
              <w:pStyle w:val="a6"/>
              <w:spacing w:line="360" w:lineRule="auto"/>
              <w:jc w:val="both"/>
              <w:rPr>
                <w:rFonts w:ascii="Book Antiqua" w:hAnsi="Book Antiqua"/>
                <w:bCs/>
                <w:sz w:val="24"/>
                <w:lang w:val="en-US"/>
              </w:rPr>
            </w:pPr>
            <w:r w:rsidRPr="005658CB">
              <w:rPr>
                <w:rFonts w:ascii="Book Antiqua" w:hAnsi="Book Antiqua"/>
                <w:bCs/>
                <w:i/>
                <w:sz w:val="24"/>
                <w:lang w:val="en-US"/>
              </w:rPr>
              <w:t xml:space="preserve">P </w:t>
            </w:r>
            <w:r w:rsidR="00F22BD9" w:rsidRPr="005658CB">
              <w:rPr>
                <w:rFonts w:ascii="Book Antiqua" w:hAnsi="Book Antiqua"/>
                <w:bCs/>
                <w:sz w:val="24"/>
                <w:lang w:val="en-US"/>
              </w:rPr>
              <w:t>value</w:t>
            </w:r>
          </w:p>
        </w:tc>
        <w:tc>
          <w:tcPr>
            <w:tcW w:w="0" w:type="auto"/>
            <w:tcBorders>
              <w:top w:val="single" w:sz="4" w:space="0" w:color="auto"/>
            </w:tcBorders>
          </w:tcPr>
          <w:p w14:paraId="5BE71B90" w14:textId="3BDFE465"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HR (95%CI)</w:t>
            </w:r>
          </w:p>
        </w:tc>
        <w:tc>
          <w:tcPr>
            <w:tcW w:w="0" w:type="auto"/>
            <w:tcBorders>
              <w:top w:val="single" w:sz="4" w:space="0" w:color="auto"/>
            </w:tcBorders>
          </w:tcPr>
          <w:p w14:paraId="4C1958F3" w14:textId="759E52C0" w:rsidR="00F22BD9" w:rsidRPr="005658CB" w:rsidRDefault="0009018B" w:rsidP="005658CB">
            <w:pPr>
              <w:pStyle w:val="a6"/>
              <w:spacing w:line="360" w:lineRule="auto"/>
              <w:jc w:val="both"/>
              <w:rPr>
                <w:rFonts w:ascii="Book Antiqua" w:hAnsi="Book Antiqua"/>
                <w:bCs/>
                <w:sz w:val="24"/>
                <w:lang w:val="en-US"/>
              </w:rPr>
            </w:pPr>
            <w:r w:rsidRPr="005658CB">
              <w:rPr>
                <w:rFonts w:ascii="Book Antiqua" w:hAnsi="Book Antiqua"/>
                <w:bCs/>
                <w:i/>
                <w:sz w:val="24"/>
                <w:lang w:val="en-US"/>
              </w:rPr>
              <w:t>P</w:t>
            </w:r>
            <w:r w:rsidRPr="005658CB">
              <w:rPr>
                <w:rFonts w:ascii="Book Antiqua" w:hAnsi="Book Antiqua"/>
                <w:bCs/>
                <w:sz w:val="24"/>
                <w:lang w:val="en-US"/>
              </w:rPr>
              <w:t xml:space="preserve"> </w:t>
            </w:r>
            <w:r w:rsidR="00F22BD9" w:rsidRPr="005658CB">
              <w:rPr>
                <w:rFonts w:ascii="Book Antiqua" w:hAnsi="Book Antiqua"/>
                <w:bCs/>
                <w:sz w:val="24"/>
                <w:lang w:val="en-US"/>
              </w:rPr>
              <w:t>value</w:t>
            </w:r>
          </w:p>
        </w:tc>
        <w:tc>
          <w:tcPr>
            <w:tcW w:w="0" w:type="auto"/>
            <w:tcBorders>
              <w:top w:val="single" w:sz="4" w:space="0" w:color="auto"/>
            </w:tcBorders>
          </w:tcPr>
          <w:p w14:paraId="037642DD" w14:textId="2A2A8292"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HR (95%CI)</w:t>
            </w:r>
          </w:p>
        </w:tc>
      </w:tr>
      <w:tr w:rsidR="00F22BD9" w:rsidRPr="005658CB" w14:paraId="66540050" w14:textId="77777777" w:rsidTr="00212A4B">
        <w:trPr>
          <w:trHeight w:val="283"/>
        </w:trPr>
        <w:tc>
          <w:tcPr>
            <w:tcW w:w="0" w:type="auto"/>
          </w:tcPr>
          <w:p w14:paraId="0D2F2097" w14:textId="353FB000"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Age of donor ≥</w:t>
            </w:r>
            <w:r w:rsidR="002D5B45" w:rsidRPr="005658CB">
              <w:rPr>
                <w:rFonts w:ascii="Book Antiqua" w:hAnsi="Book Antiqua"/>
                <w:bCs/>
                <w:sz w:val="24"/>
                <w:lang w:val="en-US"/>
              </w:rPr>
              <w:t xml:space="preserve"> </w:t>
            </w:r>
            <w:r w:rsidRPr="005658CB">
              <w:rPr>
                <w:rFonts w:ascii="Book Antiqua" w:hAnsi="Book Antiqua"/>
                <w:bCs/>
                <w:sz w:val="24"/>
                <w:lang w:val="en-US"/>
              </w:rPr>
              <w:t>70 y</w:t>
            </w:r>
            <w:r w:rsidR="009A66B0" w:rsidRPr="005658CB">
              <w:rPr>
                <w:rFonts w:ascii="Book Antiqua" w:hAnsi="Book Antiqua"/>
                <w:bCs/>
                <w:sz w:val="24"/>
                <w:lang w:val="en-US"/>
              </w:rPr>
              <w:t>ea</w:t>
            </w:r>
            <w:r w:rsidRPr="005658CB">
              <w:rPr>
                <w:rFonts w:ascii="Book Antiqua" w:hAnsi="Book Antiqua"/>
                <w:bCs/>
                <w:sz w:val="24"/>
                <w:lang w:val="en-US"/>
              </w:rPr>
              <w:t>r</w:t>
            </w:r>
            <w:r w:rsidR="009A66B0" w:rsidRPr="005658CB">
              <w:rPr>
                <w:rFonts w:ascii="Book Antiqua" w:hAnsi="Book Antiqua"/>
                <w:bCs/>
                <w:sz w:val="24"/>
                <w:lang w:val="en-US"/>
              </w:rPr>
              <w:t>s</w:t>
            </w:r>
          </w:p>
        </w:tc>
        <w:tc>
          <w:tcPr>
            <w:tcW w:w="0" w:type="auto"/>
          </w:tcPr>
          <w:p w14:paraId="64020A8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0.55</w:t>
            </w:r>
          </w:p>
        </w:tc>
        <w:tc>
          <w:tcPr>
            <w:tcW w:w="0" w:type="auto"/>
          </w:tcPr>
          <w:p w14:paraId="3D5A0C45"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0.73 (0.26-2.05)</w:t>
            </w:r>
          </w:p>
        </w:tc>
        <w:tc>
          <w:tcPr>
            <w:tcW w:w="0" w:type="auto"/>
          </w:tcPr>
          <w:p w14:paraId="42959440"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7F652547"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310CD5B9" w14:textId="77777777" w:rsidTr="00212A4B">
        <w:trPr>
          <w:trHeight w:val="283"/>
        </w:trPr>
        <w:tc>
          <w:tcPr>
            <w:tcW w:w="0" w:type="auto"/>
          </w:tcPr>
          <w:p w14:paraId="3F9CF01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Recipient</w:t>
            </w:r>
          </w:p>
        </w:tc>
        <w:tc>
          <w:tcPr>
            <w:tcW w:w="0" w:type="auto"/>
          </w:tcPr>
          <w:p w14:paraId="02B30224"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2865CE82"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64B02A3E"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55517546"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64E3B1BB" w14:textId="77777777" w:rsidTr="00212A4B">
        <w:trPr>
          <w:trHeight w:val="283"/>
        </w:trPr>
        <w:tc>
          <w:tcPr>
            <w:tcW w:w="0" w:type="auto"/>
          </w:tcPr>
          <w:p w14:paraId="546FE52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 xml:space="preserve">Liver steatosis </w:t>
            </w:r>
          </w:p>
        </w:tc>
        <w:tc>
          <w:tcPr>
            <w:tcW w:w="0" w:type="auto"/>
          </w:tcPr>
          <w:p w14:paraId="63B63BC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0.1</w:t>
            </w:r>
          </w:p>
        </w:tc>
        <w:tc>
          <w:tcPr>
            <w:tcW w:w="0" w:type="auto"/>
          </w:tcPr>
          <w:p w14:paraId="611FB60D"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0.408 (0.09-1.79)</w:t>
            </w:r>
          </w:p>
        </w:tc>
        <w:tc>
          <w:tcPr>
            <w:tcW w:w="0" w:type="auto"/>
          </w:tcPr>
          <w:p w14:paraId="1898077D"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1B63F611"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4BA146F3" w14:textId="77777777" w:rsidTr="00212A4B">
        <w:trPr>
          <w:trHeight w:val="283"/>
        </w:trPr>
        <w:tc>
          <w:tcPr>
            <w:tcW w:w="0" w:type="auto"/>
          </w:tcPr>
          <w:p w14:paraId="0E263EAF" w14:textId="31BEEDCC"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Age ≥</w:t>
            </w:r>
            <w:r w:rsidR="001D1BD5" w:rsidRPr="005658CB">
              <w:rPr>
                <w:rFonts w:ascii="Book Antiqua" w:hAnsi="Book Antiqua"/>
                <w:bCs/>
                <w:sz w:val="24"/>
                <w:lang w:val="en-US"/>
              </w:rPr>
              <w:t xml:space="preserve"> </w:t>
            </w:r>
            <w:r w:rsidRPr="005658CB">
              <w:rPr>
                <w:rFonts w:ascii="Book Antiqua" w:hAnsi="Book Antiqua"/>
                <w:bCs/>
                <w:sz w:val="24"/>
                <w:lang w:val="en-US"/>
              </w:rPr>
              <w:t xml:space="preserve">60 </w:t>
            </w:r>
            <w:r w:rsidR="009A66B0" w:rsidRPr="005658CB">
              <w:rPr>
                <w:rFonts w:ascii="Book Antiqua" w:hAnsi="Book Antiqua"/>
                <w:bCs/>
                <w:sz w:val="24"/>
                <w:lang w:val="en-US"/>
              </w:rPr>
              <w:t>years</w:t>
            </w:r>
          </w:p>
        </w:tc>
        <w:tc>
          <w:tcPr>
            <w:tcW w:w="0" w:type="auto"/>
          </w:tcPr>
          <w:p w14:paraId="6C3F7AB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0.94</w:t>
            </w:r>
          </w:p>
        </w:tc>
        <w:tc>
          <w:tcPr>
            <w:tcW w:w="0" w:type="auto"/>
          </w:tcPr>
          <w:p w14:paraId="5A52BE3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1.04 (0.39-2.78)</w:t>
            </w:r>
          </w:p>
        </w:tc>
        <w:tc>
          <w:tcPr>
            <w:tcW w:w="0" w:type="auto"/>
          </w:tcPr>
          <w:p w14:paraId="3357ABEE"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456B9789"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12991C94" w14:textId="77777777" w:rsidTr="00212A4B">
        <w:trPr>
          <w:trHeight w:val="283"/>
        </w:trPr>
        <w:tc>
          <w:tcPr>
            <w:tcW w:w="0" w:type="auto"/>
          </w:tcPr>
          <w:p w14:paraId="052BAC8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HCV infection as cause of liver disease</w:t>
            </w:r>
          </w:p>
        </w:tc>
        <w:tc>
          <w:tcPr>
            <w:tcW w:w="0" w:type="auto"/>
          </w:tcPr>
          <w:p w14:paraId="7785644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0.02</w:t>
            </w:r>
          </w:p>
        </w:tc>
        <w:tc>
          <w:tcPr>
            <w:tcW w:w="0" w:type="auto"/>
          </w:tcPr>
          <w:p w14:paraId="536486A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3.02 (1.17-7.81)</w:t>
            </w:r>
          </w:p>
        </w:tc>
        <w:tc>
          <w:tcPr>
            <w:tcW w:w="0" w:type="auto"/>
          </w:tcPr>
          <w:p w14:paraId="528DA72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0.003</w:t>
            </w:r>
          </w:p>
        </w:tc>
        <w:tc>
          <w:tcPr>
            <w:tcW w:w="0" w:type="auto"/>
          </w:tcPr>
          <w:p w14:paraId="1F51724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4.94 (1.72-14.17)</w:t>
            </w:r>
          </w:p>
        </w:tc>
      </w:tr>
      <w:tr w:rsidR="00F22BD9" w:rsidRPr="005658CB" w14:paraId="0A8E247E" w14:textId="77777777" w:rsidTr="00212A4B">
        <w:trPr>
          <w:trHeight w:val="928"/>
        </w:trPr>
        <w:tc>
          <w:tcPr>
            <w:tcW w:w="0" w:type="auto"/>
          </w:tcPr>
          <w:p w14:paraId="16EA220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Presence of hepatocellular carcinoma</w:t>
            </w:r>
          </w:p>
        </w:tc>
        <w:tc>
          <w:tcPr>
            <w:tcW w:w="0" w:type="auto"/>
          </w:tcPr>
          <w:p w14:paraId="2F27116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0.57</w:t>
            </w:r>
          </w:p>
        </w:tc>
        <w:tc>
          <w:tcPr>
            <w:tcW w:w="0" w:type="auto"/>
          </w:tcPr>
          <w:p w14:paraId="08D24C45"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1.31 (0.52-3.34)</w:t>
            </w:r>
          </w:p>
        </w:tc>
        <w:tc>
          <w:tcPr>
            <w:tcW w:w="0" w:type="auto"/>
          </w:tcPr>
          <w:p w14:paraId="06C4B5FB"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43861987"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7250B458" w14:textId="77777777" w:rsidTr="00212A4B">
        <w:trPr>
          <w:trHeight w:val="572"/>
        </w:trPr>
        <w:tc>
          <w:tcPr>
            <w:tcW w:w="0" w:type="auto"/>
          </w:tcPr>
          <w:p w14:paraId="0A1A9E17" w14:textId="04B57C56"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MELD score ≥</w:t>
            </w:r>
            <w:r w:rsidR="009A66B0" w:rsidRPr="005658CB">
              <w:rPr>
                <w:rFonts w:ascii="Book Antiqua" w:hAnsi="Book Antiqua"/>
                <w:bCs/>
                <w:sz w:val="24"/>
                <w:lang w:val="en-US"/>
              </w:rPr>
              <w:t xml:space="preserve"> </w:t>
            </w:r>
            <w:r w:rsidRPr="005658CB">
              <w:rPr>
                <w:rFonts w:ascii="Book Antiqua" w:hAnsi="Book Antiqua"/>
                <w:bCs/>
                <w:sz w:val="24"/>
                <w:lang w:val="en-US"/>
              </w:rPr>
              <w:t xml:space="preserve">20 </w:t>
            </w:r>
          </w:p>
        </w:tc>
        <w:tc>
          <w:tcPr>
            <w:tcW w:w="0" w:type="auto"/>
          </w:tcPr>
          <w:p w14:paraId="3A2F813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0.02</w:t>
            </w:r>
          </w:p>
        </w:tc>
        <w:tc>
          <w:tcPr>
            <w:tcW w:w="0" w:type="auto"/>
          </w:tcPr>
          <w:p w14:paraId="4B7C0E6A"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3.16 (1.12-8.91)</w:t>
            </w:r>
          </w:p>
        </w:tc>
        <w:tc>
          <w:tcPr>
            <w:tcW w:w="0" w:type="auto"/>
          </w:tcPr>
          <w:p w14:paraId="7141DBA3"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0.003</w:t>
            </w:r>
          </w:p>
        </w:tc>
        <w:tc>
          <w:tcPr>
            <w:tcW w:w="0" w:type="auto"/>
          </w:tcPr>
          <w:p w14:paraId="0693E1F9"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6.06 (1.88-19.56)</w:t>
            </w:r>
          </w:p>
        </w:tc>
      </w:tr>
      <w:tr w:rsidR="00F22BD9" w:rsidRPr="005658CB" w14:paraId="46D3784E" w14:textId="77777777" w:rsidTr="00212A4B">
        <w:trPr>
          <w:trHeight w:val="283"/>
        </w:trPr>
        <w:tc>
          <w:tcPr>
            <w:tcW w:w="0" w:type="auto"/>
          </w:tcPr>
          <w:p w14:paraId="1D23783A"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Diabetes before transplantation</w:t>
            </w:r>
          </w:p>
        </w:tc>
        <w:tc>
          <w:tcPr>
            <w:tcW w:w="0" w:type="auto"/>
          </w:tcPr>
          <w:p w14:paraId="74C7FE0B"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0.63</w:t>
            </w:r>
          </w:p>
        </w:tc>
        <w:tc>
          <w:tcPr>
            <w:tcW w:w="0" w:type="auto"/>
          </w:tcPr>
          <w:p w14:paraId="3769D5F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1.32(0.43-4.01)</w:t>
            </w:r>
          </w:p>
        </w:tc>
        <w:tc>
          <w:tcPr>
            <w:tcW w:w="0" w:type="auto"/>
          </w:tcPr>
          <w:p w14:paraId="724178C2"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54C28E21"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55690449" w14:textId="77777777" w:rsidTr="00212A4B">
        <w:trPr>
          <w:trHeight w:val="283"/>
        </w:trPr>
        <w:tc>
          <w:tcPr>
            <w:tcW w:w="0" w:type="auto"/>
          </w:tcPr>
          <w:p w14:paraId="39BB2CE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Hypertension before transplantation</w:t>
            </w:r>
          </w:p>
        </w:tc>
        <w:tc>
          <w:tcPr>
            <w:tcW w:w="0" w:type="auto"/>
          </w:tcPr>
          <w:p w14:paraId="5CB5F786"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0.05</w:t>
            </w:r>
          </w:p>
        </w:tc>
        <w:tc>
          <w:tcPr>
            <w:tcW w:w="0" w:type="auto"/>
          </w:tcPr>
          <w:p w14:paraId="4BE5C19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2.78 (0.98-7.90)</w:t>
            </w:r>
          </w:p>
        </w:tc>
        <w:tc>
          <w:tcPr>
            <w:tcW w:w="0" w:type="auto"/>
          </w:tcPr>
          <w:p w14:paraId="483FDB79"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c>
          <w:tcPr>
            <w:tcW w:w="0" w:type="auto"/>
          </w:tcPr>
          <w:p w14:paraId="54D39E3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19FB773A" w14:textId="77777777" w:rsidTr="00212A4B">
        <w:trPr>
          <w:trHeight w:val="283"/>
        </w:trPr>
        <w:tc>
          <w:tcPr>
            <w:tcW w:w="0" w:type="auto"/>
          </w:tcPr>
          <w:p w14:paraId="38D644BA" w14:textId="311A466A" w:rsidR="00F22BD9" w:rsidRPr="005658CB" w:rsidRDefault="00F22BD9" w:rsidP="005658CB">
            <w:pPr>
              <w:pStyle w:val="a6"/>
              <w:spacing w:line="360" w:lineRule="auto"/>
              <w:jc w:val="both"/>
              <w:rPr>
                <w:rFonts w:ascii="Book Antiqua" w:hAnsi="Book Antiqua"/>
                <w:bCs/>
                <w:sz w:val="24"/>
                <w:lang w:val="en-US" w:eastAsia="zh-CN"/>
              </w:rPr>
            </w:pPr>
            <w:r w:rsidRPr="007F2121">
              <w:rPr>
                <w:rFonts w:ascii="Book Antiqua" w:hAnsi="Book Antiqua" w:cs="Times New Roman"/>
                <w:bCs/>
                <w:sz w:val="24"/>
                <w:lang w:val="en-US" w:eastAsia="en-US"/>
              </w:rPr>
              <w:t>MDRD-4</w:t>
            </w:r>
            <w:r w:rsidR="007F2121">
              <w:rPr>
                <w:rFonts w:ascii="Book Antiqua" w:hAnsi="Book Antiqua" w:cs="Times New Roman" w:hint="eastAsia"/>
                <w:bCs/>
                <w:sz w:val="24"/>
                <w:lang w:val="en-US" w:eastAsia="zh-CN"/>
              </w:rPr>
              <w:t xml:space="preserve"> </w:t>
            </w:r>
            <w:r w:rsidR="007F2121" w:rsidRPr="007F2121">
              <w:rPr>
                <w:rFonts w:ascii="Book Antiqua" w:hAnsi="Book Antiqua" w:cs="Times New Roman"/>
                <w:bCs/>
                <w:sz w:val="24"/>
                <w:lang w:val="en-US" w:eastAsia="zh-CN"/>
              </w:rPr>
              <w:t>at baseline</w:t>
            </w:r>
          </w:p>
        </w:tc>
        <w:tc>
          <w:tcPr>
            <w:tcW w:w="0" w:type="auto"/>
          </w:tcPr>
          <w:p w14:paraId="0F17761B"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0.35</w:t>
            </w:r>
          </w:p>
        </w:tc>
        <w:tc>
          <w:tcPr>
            <w:tcW w:w="0" w:type="auto"/>
          </w:tcPr>
          <w:p w14:paraId="121A97D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0.99 (0.97-1.01)</w:t>
            </w:r>
          </w:p>
        </w:tc>
        <w:tc>
          <w:tcPr>
            <w:tcW w:w="0" w:type="auto"/>
          </w:tcPr>
          <w:p w14:paraId="213EF4A2"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073BBE2D"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12B62AC5" w14:textId="77777777" w:rsidTr="00212A4B">
        <w:trPr>
          <w:trHeight w:val="283"/>
        </w:trPr>
        <w:tc>
          <w:tcPr>
            <w:tcW w:w="0" w:type="auto"/>
          </w:tcPr>
          <w:p w14:paraId="5F19AC5B"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Mycophenolate mofetil at initial therapy</w:t>
            </w:r>
          </w:p>
        </w:tc>
        <w:tc>
          <w:tcPr>
            <w:tcW w:w="0" w:type="auto"/>
          </w:tcPr>
          <w:p w14:paraId="76F6196A"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0.89</w:t>
            </w:r>
          </w:p>
        </w:tc>
        <w:tc>
          <w:tcPr>
            <w:tcW w:w="0" w:type="auto"/>
          </w:tcPr>
          <w:p w14:paraId="5A39E919"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1.07 (0.38-3.02)</w:t>
            </w:r>
          </w:p>
        </w:tc>
        <w:tc>
          <w:tcPr>
            <w:tcW w:w="0" w:type="auto"/>
          </w:tcPr>
          <w:p w14:paraId="7AB04C01"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5860C018"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43DB685A" w14:textId="77777777" w:rsidTr="00212A4B">
        <w:trPr>
          <w:trHeight w:val="283"/>
        </w:trPr>
        <w:tc>
          <w:tcPr>
            <w:tcW w:w="0" w:type="auto"/>
          </w:tcPr>
          <w:p w14:paraId="7193771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Outcomes and complications</w:t>
            </w:r>
          </w:p>
        </w:tc>
        <w:tc>
          <w:tcPr>
            <w:tcW w:w="0" w:type="auto"/>
          </w:tcPr>
          <w:p w14:paraId="414BCD86"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14185B62"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05767FF1"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2E170303"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7DDF7399" w14:textId="77777777" w:rsidTr="00212A4B">
        <w:trPr>
          <w:trHeight w:val="283"/>
        </w:trPr>
        <w:tc>
          <w:tcPr>
            <w:tcW w:w="0" w:type="auto"/>
          </w:tcPr>
          <w:p w14:paraId="533F0B80" w14:textId="59EB1346"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lastRenderedPageBreak/>
              <w:t>BPAR</w:t>
            </w:r>
          </w:p>
        </w:tc>
        <w:tc>
          <w:tcPr>
            <w:tcW w:w="0" w:type="auto"/>
          </w:tcPr>
          <w:p w14:paraId="34A9204B"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0.20</w:t>
            </w:r>
          </w:p>
        </w:tc>
        <w:tc>
          <w:tcPr>
            <w:tcW w:w="0" w:type="auto"/>
          </w:tcPr>
          <w:p w14:paraId="57489B36"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2.08 (0.67-6.43)</w:t>
            </w:r>
          </w:p>
        </w:tc>
        <w:tc>
          <w:tcPr>
            <w:tcW w:w="0" w:type="auto"/>
          </w:tcPr>
          <w:p w14:paraId="177748C7"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562FABD2"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2DD1EBF1" w14:textId="77777777" w:rsidTr="00212A4B">
        <w:trPr>
          <w:trHeight w:val="283"/>
        </w:trPr>
        <w:tc>
          <w:tcPr>
            <w:tcW w:w="0" w:type="auto"/>
          </w:tcPr>
          <w:p w14:paraId="0062AC66" w14:textId="77777777" w:rsidR="00F22BD9" w:rsidRPr="005658CB" w:rsidRDefault="00F22BD9" w:rsidP="005658CB">
            <w:pPr>
              <w:pStyle w:val="a6"/>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Arterial complications</w:t>
            </w:r>
          </w:p>
        </w:tc>
        <w:tc>
          <w:tcPr>
            <w:tcW w:w="0" w:type="auto"/>
          </w:tcPr>
          <w:p w14:paraId="647C634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0.06</w:t>
            </w:r>
          </w:p>
        </w:tc>
        <w:tc>
          <w:tcPr>
            <w:tcW w:w="0" w:type="auto"/>
          </w:tcPr>
          <w:p w14:paraId="12F86FD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2.91 (0.94-9.06)</w:t>
            </w:r>
          </w:p>
        </w:tc>
        <w:tc>
          <w:tcPr>
            <w:tcW w:w="0" w:type="auto"/>
          </w:tcPr>
          <w:p w14:paraId="5FE62D17"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0.03</w:t>
            </w:r>
          </w:p>
        </w:tc>
        <w:tc>
          <w:tcPr>
            <w:tcW w:w="0" w:type="auto"/>
          </w:tcPr>
          <w:p w14:paraId="1C5CC3D8"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3.76 (1.12-12.62)</w:t>
            </w:r>
          </w:p>
        </w:tc>
      </w:tr>
      <w:tr w:rsidR="00F22BD9" w:rsidRPr="005658CB" w14:paraId="4B8F6E0E" w14:textId="77777777" w:rsidTr="00212A4B">
        <w:trPr>
          <w:trHeight w:val="283"/>
        </w:trPr>
        <w:tc>
          <w:tcPr>
            <w:tcW w:w="0" w:type="auto"/>
          </w:tcPr>
          <w:p w14:paraId="69555869" w14:textId="77777777" w:rsidR="00F22BD9" w:rsidRPr="005658CB" w:rsidRDefault="00F22BD9" w:rsidP="005658CB">
            <w:pPr>
              <w:pStyle w:val="a6"/>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Biliary complications</w:t>
            </w:r>
          </w:p>
        </w:tc>
        <w:tc>
          <w:tcPr>
            <w:tcW w:w="0" w:type="auto"/>
          </w:tcPr>
          <w:p w14:paraId="0A2DA883"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0.59</w:t>
            </w:r>
          </w:p>
        </w:tc>
        <w:tc>
          <w:tcPr>
            <w:tcW w:w="0" w:type="auto"/>
          </w:tcPr>
          <w:p w14:paraId="14A6607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1.41 (0.40-4.92)</w:t>
            </w:r>
          </w:p>
        </w:tc>
        <w:tc>
          <w:tcPr>
            <w:tcW w:w="0" w:type="auto"/>
          </w:tcPr>
          <w:p w14:paraId="4DCE8107"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0638C94E"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4A46A327" w14:textId="77777777" w:rsidTr="00212A4B">
        <w:trPr>
          <w:trHeight w:val="283"/>
        </w:trPr>
        <w:tc>
          <w:tcPr>
            <w:tcW w:w="0" w:type="auto"/>
          </w:tcPr>
          <w:p w14:paraId="587DFC2E" w14:textId="2B20171F" w:rsidR="00F22BD9" w:rsidRPr="005658CB" w:rsidRDefault="00F22BD9" w:rsidP="005658CB">
            <w:pPr>
              <w:pStyle w:val="a6"/>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Renal dysfunction early after transplant</w:t>
            </w:r>
            <w:r w:rsidR="006852F3" w:rsidRPr="005658CB">
              <w:rPr>
                <w:rFonts w:ascii="Book Antiqua" w:hAnsi="Book Antiqua" w:cs="Calibri"/>
                <w:bCs/>
                <w:color w:val="000000" w:themeColor="text1"/>
                <w:sz w:val="24"/>
                <w:vertAlign w:val="superscript"/>
                <w:lang w:val="en-US"/>
              </w:rPr>
              <w:t>2</w:t>
            </w:r>
          </w:p>
        </w:tc>
        <w:tc>
          <w:tcPr>
            <w:tcW w:w="0" w:type="auto"/>
          </w:tcPr>
          <w:p w14:paraId="74405C88"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0.08</w:t>
            </w:r>
          </w:p>
        </w:tc>
        <w:tc>
          <w:tcPr>
            <w:tcW w:w="0" w:type="auto"/>
          </w:tcPr>
          <w:p w14:paraId="642AB5DB"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2.40 (0.90-6.38)</w:t>
            </w:r>
          </w:p>
        </w:tc>
        <w:tc>
          <w:tcPr>
            <w:tcW w:w="0" w:type="auto"/>
          </w:tcPr>
          <w:p w14:paraId="558F747D"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c>
          <w:tcPr>
            <w:tcW w:w="0" w:type="auto"/>
          </w:tcPr>
          <w:p w14:paraId="7B74C8C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59C6F562" w14:textId="77777777" w:rsidTr="00212A4B">
        <w:trPr>
          <w:trHeight w:val="283"/>
        </w:trPr>
        <w:tc>
          <w:tcPr>
            <w:tcW w:w="0" w:type="auto"/>
          </w:tcPr>
          <w:p w14:paraId="12EDDF92" w14:textId="77777777" w:rsidR="00F22BD9" w:rsidRPr="005658CB" w:rsidRDefault="00F22BD9" w:rsidP="005658CB">
            <w:pPr>
              <w:pStyle w:val="a6"/>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Renal hypertension</w:t>
            </w:r>
          </w:p>
        </w:tc>
        <w:tc>
          <w:tcPr>
            <w:tcW w:w="0" w:type="auto"/>
          </w:tcPr>
          <w:p w14:paraId="4AA693B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0.82</w:t>
            </w:r>
          </w:p>
        </w:tc>
        <w:tc>
          <w:tcPr>
            <w:tcW w:w="0" w:type="auto"/>
          </w:tcPr>
          <w:p w14:paraId="737CDB38"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1.12 (0.42-3.02)</w:t>
            </w:r>
          </w:p>
        </w:tc>
        <w:tc>
          <w:tcPr>
            <w:tcW w:w="0" w:type="auto"/>
          </w:tcPr>
          <w:p w14:paraId="17F2DF18"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5B6556FC"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360E5A83" w14:textId="77777777" w:rsidTr="00212A4B">
        <w:trPr>
          <w:trHeight w:val="283"/>
        </w:trPr>
        <w:tc>
          <w:tcPr>
            <w:tcW w:w="0" w:type="auto"/>
          </w:tcPr>
          <w:p w14:paraId="40C0A9C3" w14:textId="77777777" w:rsidR="00F22BD9" w:rsidRPr="005658CB" w:rsidRDefault="00F22BD9" w:rsidP="005658CB">
            <w:pPr>
              <w:pStyle w:val="a6"/>
              <w:spacing w:line="360" w:lineRule="auto"/>
              <w:jc w:val="both"/>
              <w:rPr>
                <w:rFonts w:ascii="Book Antiqua" w:hAnsi="Book Antiqua"/>
                <w:bCs/>
                <w:color w:val="000000" w:themeColor="text1"/>
                <w:sz w:val="24"/>
                <w:lang w:val="en-US"/>
              </w:rPr>
            </w:pPr>
            <w:r w:rsidRPr="005658CB">
              <w:rPr>
                <w:rFonts w:ascii="Book Antiqua" w:hAnsi="Book Antiqua"/>
                <w:bCs/>
                <w:i/>
                <w:color w:val="000000" w:themeColor="text1"/>
                <w:sz w:val="24"/>
                <w:lang w:val="en-US"/>
              </w:rPr>
              <w:t>De novo</w:t>
            </w:r>
            <w:r w:rsidRPr="005658CB">
              <w:rPr>
                <w:rFonts w:ascii="Book Antiqua" w:hAnsi="Book Antiqua"/>
                <w:bCs/>
                <w:color w:val="000000" w:themeColor="text1"/>
                <w:sz w:val="24"/>
                <w:lang w:val="en-US"/>
              </w:rPr>
              <w:t xml:space="preserve"> diabetes</w:t>
            </w:r>
          </w:p>
        </w:tc>
        <w:tc>
          <w:tcPr>
            <w:tcW w:w="0" w:type="auto"/>
          </w:tcPr>
          <w:p w14:paraId="3A3D6CAA"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0.02</w:t>
            </w:r>
          </w:p>
        </w:tc>
        <w:tc>
          <w:tcPr>
            <w:tcW w:w="0" w:type="auto"/>
          </w:tcPr>
          <w:p w14:paraId="617E92E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3.25 (1.24-8.55)</w:t>
            </w:r>
          </w:p>
        </w:tc>
        <w:tc>
          <w:tcPr>
            <w:tcW w:w="0" w:type="auto"/>
          </w:tcPr>
          <w:p w14:paraId="4FD62C9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c>
          <w:tcPr>
            <w:tcW w:w="0" w:type="auto"/>
          </w:tcPr>
          <w:p w14:paraId="6678743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758DD930" w14:textId="77777777" w:rsidTr="00212A4B">
        <w:trPr>
          <w:trHeight w:val="283"/>
        </w:trPr>
        <w:tc>
          <w:tcPr>
            <w:tcW w:w="0" w:type="auto"/>
          </w:tcPr>
          <w:p w14:paraId="5FB31DD8" w14:textId="77777777" w:rsidR="00F22BD9" w:rsidRPr="005658CB" w:rsidRDefault="00F22BD9" w:rsidP="005658CB">
            <w:pPr>
              <w:pStyle w:val="a6"/>
              <w:spacing w:line="360" w:lineRule="auto"/>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Cardiovascular</w:t>
            </w:r>
          </w:p>
        </w:tc>
        <w:tc>
          <w:tcPr>
            <w:tcW w:w="0" w:type="auto"/>
          </w:tcPr>
          <w:p w14:paraId="758CC188"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0.14</w:t>
            </w:r>
          </w:p>
        </w:tc>
        <w:tc>
          <w:tcPr>
            <w:tcW w:w="0" w:type="auto"/>
          </w:tcPr>
          <w:p w14:paraId="33E964FC"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1BD3E4A7"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2AF78AA0"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09FD30CC" w14:textId="77777777" w:rsidTr="00212A4B">
        <w:trPr>
          <w:trHeight w:val="283"/>
        </w:trPr>
        <w:tc>
          <w:tcPr>
            <w:tcW w:w="0" w:type="auto"/>
          </w:tcPr>
          <w:p w14:paraId="5DD20810" w14:textId="77777777" w:rsidR="00F22BD9" w:rsidRPr="005658CB" w:rsidRDefault="00F22BD9" w:rsidP="005658CB">
            <w:pPr>
              <w:pStyle w:val="a6"/>
              <w:spacing w:line="360" w:lineRule="auto"/>
              <w:ind w:left="175"/>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Arterial hypertension</w:t>
            </w:r>
          </w:p>
        </w:tc>
        <w:tc>
          <w:tcPr>
            <w:tcW w:w="0" w:type="auto"/>
          </w:tcPr>
          <w:p w14:paraId="5D8C30F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0.08</w:t>
            </w:r>
          </w:p>
        </w:tc>
        <w:tc>
          <w:tcPr>
            <w:tcW w:w="0" w:type="auto"/>
          </w:tcPr>
          <w:p w14:paraId="663E734D"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0.32 (0.09-1.15)</w:t>
            </w:r>
          </w:p>
        </w:tc>
        <w:tc>
          <w:tcPr>
            <w:tcW w:w="0" w:type="auto"/>
          </w:tcPr>
          <w:p w14:paraId="04DA447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c>
          <w:tcPr>
            <w:tcW w:w="0" w:type="auto"/>
          </w:tcPr>
          <w:p w14:paraId="4480530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2DCA3018" w14:textId="77777777" w:rsidTr="00212A4B">
        <w:trPr>
          <w:trHeight w:val="283"/>
        </w:trPr>
        <w:tc>
          <w:tcPr>
            <w:tcW w:w="0" w:type="auto"/>
          </w:tcPr>
          <w:p w14:paraId="5145B702" w14:textId="77777777" w:rsidR="00F22BD9" w:rsidRPr="005658CB" w:rsidRDefault="00F22BD9" w:rsidP="005658CB">
            <w:pPr>
              <w:pStyle w:val="a6"/>
              <w:spacing w:line="360" w:lineRule="auto"/>
              <w:ind w:left="175"/>
              <w:jc w:val="both"/>
              <w:rPr>
                <w:rFonts w:ascii="Book Antiqua" w:hAnsi="Book Antiqua"/>
                <w:bCs/>
                <w:color w:val="000000" w:themeColor="text1"/>
                <w:sz w:val="24"/>
                <w:lang w:val="en-US"/>
              </w:rPr>
            </w:pPr>
            <w:r w:rsidRPr="005658CB">
              <w:rPr>
                <w:rFonts w:ascii="Book Antiqua" w:hAnsi="Book Antiqua"/>
                <w:bCs/>
                <w:color w:val="000000" w:themeColor="text1"/>
                <w:sz w:val="24"/>
                <w:lang w:val="en-US"/>
              </w:rPr>
              <w:t>Heart failure</w:t>
            </w:r>
          </w:p>
        </w:tc>
        <w:tc>
          <w:tcPr>
            <w:tcW w:w="0" w:type="auto"/>
          </w:tcPr>
          <w:p w14:paraId="7A8AAAB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0.26</w:t>
            </w:r>
          </w:p>
        </w:tc>
        <w:tc>
          <w:tcPr>
            <w:tcW w:w="0" w:type="auto"/>
          </w:tcPr>
          <w:p w14:paraId="34C3B99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0.31 (0.04-2.37)</w:t>
            </w:r>
          </w:p>
        </w:tc>
        <w:tc>
          <w:tcPr>
            <w:tcW w:w="0" w:type="auto"/>
          </w:tcPr>
          <w:p w14:paraId="53B2EB62"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11FCE42C"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56FC50B6" w14:textId="77777777" w:rsidTr="00212A4B">
        <w:trPr>
          <w:trHeight w:val="283"/>
        </w:trPr>
        <w:tc>
          <w:tcPr>
            <w:tcW w:w="0" w:type="auto"/>
          </w:tcPr>
          <w:p w14:paraId="40A3E6D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i/>
                <w:sz w:val="24"/>
                <w:lang w:val="en-US"/>
              </w:rPr>
              <w:t>De novo</w:t>
            </w:r>
            <w:r w:rsidRPr="005658CB">
              <w:rPr>
                <w:rFonts w:ascii="Book Antiqua" w:hAnsi="Book Antiqua"/>
                <w:bCs/>
                <w:sz w:val="24"/>
                <w:lang w:val="en-US"/>
              </w:rPr>
              <w:t xml:space="preserve"> tumor</w:t>
            </w:r>
          </w:p>
        </w:tc>
        <w:tc>
          <w:tcPr>
            <w:tcW w:w="0" w:type="auto"/>
          </w:tcPr>
          <w:p w14:paraId="6ADB323F"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0.005</w:t>
            </w:r>
          </w:p>
        </w:tc>
        <w:tc>
          <w:tcPr>
            <w:tcW w:w="0" w:type="auto"/>
          </w:tcPr>
          <w:p w14:paraId="762395EA"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4.20 (1.56-11.32)</w:t>
            </w:r>
          </w:p>
        </w:tc>
        <w:tc>
          <w:tcPr>
            <w:tcW w:w="0" w:type="auto"/>
          </w:tcPr>
          <w:p w14:paraId="4E3B3C1A" w14:textId="79BD6452"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&lt;</w:t>
            </w:r>
            <w:r w:rsidR="00B77B86" w:rsidRPr="005658CB">
              <w:rPr>
                <w:rFonts w:ascii="Book Antiqua" w:hAnsi="Book Antiqua"/>
                <w:bCs/>
                <w:sz w:val="24"/>
                <w:lang w:val="en-US"/>
              </w:rPr>
              <w:t xml:space="preserve"> </w:t>
            </w:r>
            <w:r w:rsidRPr="005658CB">
              <w:rPr>
                <w:rFonts w:ascii="Book Antiqua" w:hAnsi="Book Antiqua"/>
                <w:bCs/>
                <w:sz w:val="24"/>
                <w:lang w:val="en-US"/>
              </w:rPr>
              <w:t>0.001</w:t>
            </w:r>
          </w:p>
        </w:tc>
        <w:tc>
          <w:tcPr>
            <w:tcW w:w="0" w:type="auto"/>
          </w:tcPr>
          <w:p w14:paraId="517D824B"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13.82 (4.06-46.98)</w:t>
            </w:r>
          </w:p>
        </w:tc>
      </w:tr>
      <w:tr w:rsidR="00F22BD9" w:rsidRPr="005658CB" w14:paraId="6D64D25C" w14:textId="77777777" w:rsidTr="00212A4B">
        <w:trPr>
          <w:trHeight w:val="283"/>
        </w:trPr>
        <w:tc>
          <w:tcPr>
            <w:tcW w:w="0" w:type="auto"/>
          </w:tcPr>
          <w:p w14:paraId="28B12B5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HCV recurrence</w:t>
            </w:r>
          </w:p>
        </w:tc>
        <w:tc>
          <w:tcPr>
            <w:tcW w:w="0" w:type="auto"/>
          </w:tcPr>
          <w:p w14:paraId="2FD763B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0.22</w:t>
            </w:r>
          </w:p>
        </w:tc>
        <w:tc>
          <w:tcPr>
            <w:tcW w:w="0" w:type="auto"/>
          </w:tcPr>
          <w:p w14:paraId="75187003"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1.79 (0.70-4.53)</w:t>
            </w:r>
          </w:p>
        </w:tc>
        <w:tc>
          <w:tcPr>
            <w:tcW w:w="0" w:type="auto"/>
          </w:tcPr>
          <w:p w14:paraId="458E26D0"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7973DFFC"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7770F9E6" w14:textId="77777777" w:rsidTr="00212A4B">
        <w:trPr>
          <w:trHeight w:val="283"/>
        </w:trPr>
        <w:tc>
          <w:tcPr>
            <w:tcW w:w="0" w:type="auto"/>
          </w:tcPr>
          <w:p w14:paraId="4FE71187"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HCC recurrence</w:t>
            </w:r>
          </w:p>
        </w:tc>
        <w:tc>
          <w:tcPr>
            <w:tcW w:w="0" w:type="auto"/>
          </w:tcPr>
          <w:p w14:paraId="6E98367E"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0.008</w:t>
            </w:r>
          </w:p>
        </w:tc>
        <w:tc>
          <w:tcPr>
            <w:tcW w:w="0" w:type="auto"/>
          </w:tcPr>
          <w:p w14:paraId="606F606E"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16.61 (2.10-131.07)</w:t>
            </w:r>
          </w:p>
        </w:tc>
        <w:tc>
          <w:tcPr>
            <w:tcW w:w="0" w:type="auto"/>
          </w:tcPr>
          <w:p w14:paraId="2BD34217"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c>
          <w:tcPr>
            <w:tcW w:w="0" w:type="auto"/>
          </w:tcPr>
          <w:p w14:paraId="629B35EF"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32999CFA" w14:textId="77777777" w:rsidTr="00212A4B">
        <w:trPr>
          <w:trHeight w:val="283"/>
        </w:trPr>
        <w:tc>
          <w:tcPr>
            <w:tcW w:w="0" w:type="auto"/>
          </w:tcPr>
          <w:p w14:paraId="442FD1DC"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Any infection</w:t>
            </w:r>
          </w:p>
        </w:tc>
        <w:tc>
          <w:tcPr>
            <w:tcW w:w="0" w:type="auto"/>
          </w:tcPr>
          <w:p w14:paraId="7992AE93"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0.71</w:t>
            </w:r>
          </w:p>
        </w:tc>
        <w:tc>
          <w:tcPr>
            <w:tcW w:w="0" w:type="auto"/>
          </w:tcPr>
          <w:p w14:paraId="0B402C73"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1.12 (0.47-3.03)</w:t>
            </w:r>
          </w:p>
        </w:tc>
        <w:tc>
          <w:tcPr>
            <w:tcW w:w="0" w:type="auto"/>
          </w:tcPr>
          <w:p w14:paraId="37F5F2BF"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716E615A"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01C200E3" w14:textId="77777777" w:rsidTr="00212A4B">
        <w:trPr>
          <w:trHeight w:val="283"/>
        </w:trPr>
        <w:tc>
          <w:tcPr>
            <w:tcW w:w="0" w:type="auto"/>
          </w:tcPr>
          <w:p w14:paraId="4A27F039" w14:textId="77777777"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t>Bacterial infection</w:t>
            </w:r>
          </w:p>
        </w:tc>
        <w:tc>
          <w:tcPr>
            <w:tcW w:w="0" w:type="auto"/>
          </w:tcPr>
          <w:p w14:paraId="79378688"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0.04</w:t>
            </w:r>
          </w:p>
        </w:tc>
        <w:tc>
          <w:tcPr>
            <w:tcW w:w="0" w:type="auto"/>
          </w:tcPr>
          <w:p w14:paraId="623108B7"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2.71 (1.04-7.07)</w:t>
            </w:r>
          </w:p>
        </w:tc>
        <w:tc>
          <w:tcPr>
            <w:tcW w:w="0" w:type="auto"/>
          </w:tcPr>
          <w:p w14:paraId="0E28315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c>
          <w:tcPr>
            <w:tcW w:w="0" w:type="auto"/>
          </w:tcPr>
          <w:p w14:paraId="36F8CC4A"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w:t>
            </w:r>
          </w:p>
        </w:tc>
      </w:tr>
      <w:tr w:rsidR="00F22BD9" w:rsidRPr="005658CB" w14:paraId="3785FE1E" w14:textId="77777777" w:rsidTr="00212A4B">
        <w:trPr>
          <w:trHeight w:val="283"/>
        </w:trPr>
        <w:tc>
          <w:tcPr>
            <w:tcW w:w="0" w:type="auto"/>
          </w:tcPr>
          <w:p w14:paraId="0AA8BB51" w14:textId="77777777"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t>Viral infection</w:t>
            </w:r>
          </w:p>
        </w:tc>
        <w:tc>
          <w:tcPr>
            <w:tcW w:w="0" w:type="auto"/>
          </w:tcPr>
          <w:p w14:paraId="0626C469"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0.39</w:t>
            </w:r>
          </w:p>
        </w:tc>
        <w:tc>
          <w:tcPr>
            <w:tcW w:w="0" w:type="auto"/>
          </w:tcPr>
          <w:p w14:paraId="18499A2C"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0.61 (0.20-</w:t>
            </w:r>
            <w:r w:rsidRPr="005658CB">
              <w:rPr>
                <w:rFonts w:ascii="Book Antiqua" w:hAnsi="Book Antiqua"/>
                <w:bCs/>
                <w:sz w:val="24"/>
                <w:lang w:val="en-US"/>
              </w:rPr>
              <w:lastRenderedPageBreak/>
              <w:t>1.87)</w:t>
            </w:r>
          </w:p>
        </w:tc>
        <w:tc>
          <w:tcPr>
            <w:tcW w:w="0" w:type="auto"/>
          </w:tcPr>
          <w:p w14:paraId="5AAC50BE"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1FA27C44"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48067977" w14:textId="77777777" w:rsidTr="00212A4B">
        <w:trPr>
          <w:trHeight w:val="283"/>
        </w:trPr>
        <w:tc>
          <w:tcPr>
            <w:tcW w:w="0" w:type="auto"/>
          </w:tcPr>
          <w:p w14:paraId="2A728E54" w14:textId="77777777"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lastRenderedPageBreak/>
              <w:t>Fungal infection</w:t>
            </w:r>
          </w:p>
        </w:tc>
        <w:tc>
          <w:tcPr>
            <w:tcW w:w="0" w:type="auto"/>
          </w:tcPr>
          <w:p w14:paraId="07CB06A8"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0.87</w:t>
            </w:r>
          </w:p>
        </w:tc>
        <w:tc>
          <w:tcPr>
            <w:tcW w:w="0" w:type="auto"/>
          </w:tcPr>
          <w:p w14:paraId="12CB2237"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1.19 (0.16-9.03)</w:t>
            </w:r>
          </w:p>
        </w:tc>
        <w:tc>
          <w:tcPr>
            <w:tcW w:w="0" w:type="auto"/>
          </w:tcPr>
          <w:p w14:paraId="15EC60E3"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284DB431"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35C6AB30" w14:textId="77777777" w:rsidTr="00212A4B">
        <w:trPr>
          <w:trHeight w:val="1020"/>
        </w:trPr>
        <w:tc>
          <w:tcPr>
            <w:tcW w:w="0" w:type="auto"/>
          </w:tcPr>
          <w:p w14:paraId="3B6EB6E1" w14:textId="77777777"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t>Cytomegalovirus infection</w:t>
            </w:r>
          </w:p>
        </w:tc>
        <w:tc>
          <w:tcPr>
            <w:tcW w:w="0" w:type="auto"/>
          </w:tcPr>
          <w:p w14:paraId="216A97C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0.79</w:t>
            </w:r>
          </w:p>
        </w:tc>
        <w:tc>
          <w:tcPr>
            <w:tcW w:w="0" w:type="auto"/>
          </w:tcPr>
          <w:p w14:paraId="114C7B9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0.86 (0.28-2.62)</w:t>
            </w:r>
          </w:p>
        </w:tc>
        <w:tc>
          <w:tcPr>
            <w:tcW w:w="0" w:type="auto"/>
          </w:tcPr>
          <w:p w14:paraId="3E2D22D9"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649EA902"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30263A97" w14:textId="77777777" w:rsidTr="00212A4B">
        <w:trPr>
          <w:trHeight w:val="1401"/>
        </w:trPr>
        <w:tc>
          <w:tcPr>
            <w:tcW w:w="0" w:type="auto"/>
          </w:tcPr>
          <w:p w14:paraId="21A214C6" w14:textId="3A273AC8"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Normal renal function at last visit (MDRD-4</w:t>
            </w:r>
            <w:r w:rsidR="00B77B86" w:rsidRPr="005658CB">
              <w:rPr>
                <w:rFonts w:ascii="Book Antiqua" w:hAnsi="Book Antiqua"/>
                <w:bCs/>
                <w:sz w:val="24"/>
                <w:lang w:val="en-US"/>
              </w:rPr>
              <w:t xml:space="preserve"> </w:t>
            </w:r>
            <w:r w:rsidRPr="005658CB">
              <w:rPr>
                <w:rFonts w:ascii="Book Antiqua" w:hAnsi="Book Antiqua"/>
                <w:bCs/>
                <w:sz w:val="24"/>
                <w:lang w:val="en-US"/>
              </w:rPr>
              <w:t>≥</w:t>
            </w:r>
            <w:r w:rsidR="00B77B86" w:rsidRPr="005658CB">
              <w:rPr>
                <w:rFonts w:ascii="Book Antiqua" w:hAnsi="Book Antiqua"/>
                <w:bCs/>
                <w:sz w:val="24"/>
                <w:lang w:val="en-US"/>
              </w:rPr>
              <w:t xml:space="preserve"> </w:t>
            </w:r>
            <w:r w:rsidRPr="005658CB">
              <w:rPr>
                <w:rFonts w:ascii="Book Antiqua" w:hAnsi="Book Antiqua"/>
                <w:bCs/>
                <w:sz w:val="24"/>
                <w:lang w:val="en-US"/>
              </w:rPr>
              <w:t>60 mL/min/1.73 m</w:t>
            </w:r>
            <w:r w:rsidRPr="005658CB">
              <w:rPr>
                <w:rFonts w:ascii="Book Antiqua" w:hAnsi="Book Antiqua"/>
                <w:bCs/>
                <w:sz w:val="24"/>
                <w:vertAlign w:val="superscript"/>
                <w:lang w:val="en-US"/>
              </w:rPr>
              <w:t>2</w:t>
            </w:r>
            <w:r w:rsidRPr="005658CB">
              <w:rPr>
                <w:rFonts w:ascii="Book Antiqua" w:hAnsi="Book Antiqua"/>
                <w:bCs/>
                <w:sz w:val="24"/>
                <w:lang w:val="en-US"/>
              </w:rPr>
              <w:t>)</w:t>
            </w:r>
          </w:p>
        </w:tc>
        <w:tc>
          <w:tcPr>
            <w:tcW w:w="0" w:type="auto"/>
          </w:tcPr>
          <w:p w14:paraId="6203BC94"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0.92</w:t>
            </w:r>
          </w:p>
        </w:tc>
        <w:tc>
          <w:tcPr>
            <w:tcW w:w="0" w:type="auto"/>
          </w:tcPr>
          <w:p w14:paraId="4466730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1.08 (0.23-5.08)</w:t>
            </w:r>
          </w:p>
        </w:tc>
        <w:tc>
          <w:tcPr>
            <w:tcW w:w="0" w:type="auto"/>
          </w:tcPr>
          <w:p w14:paraId="29569CCB"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7AC9F0C2" w14:textId="77777777" w:rsidR="00F22BD9" w:rsidRPr="005658CB" w:rsidRDefault="00F22BD9" w:rsidP="005658CB">
            <w:pPr>
              <w:pStyle w:val="a6"/>
              <w:spacing w:line="360" w:lineRule="auto"/>
              <w:jc w:val="both"/>
              <w:rPr>
                <w:rFonts w:ascii="Book Antiqua" w:hAnsi="Book Antiqua"/>
                <w:bCs/>
                <w:sz w:val="24"/>
                <w:lang w:val="en-US"/>
              </w:rPr>
            </w:pPr>
          </w:p>
        </w:tc>
      </w:tr>
      <w:tr w:rsidR="00682903" w:rsidRPr="005658CB" w14:paraId="0896351C" w14:textId="77777777" w:rsidTr="00212A4B">
        <w:trPr>
          <w:trHeight w:val="627"/>
        </w:trPr>
        <w:tc>
          <w:tcPr>
            <w:tcW w:w="0" w:type="auto"/>
            <w:gridSpan w:val="3"/>
          </w:tcPr>
          <w:p w14:paraId="45A26CED"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Mean tacrolimus levels at days 1-30 after LT</w:t>
            </w:r>
          </w:p>
        </w:tc>
        <w:tc>
          <w:tcPr>
            <w:tcW w:w="0" w:type="auto"/>
          </w:tcPr>
          <w:p w14:paraId="0339912D"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52830CFD"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53C44A4B" w14:textId="77777777" w:rsidTr="00212A4B">
        <w:trPr>
          <w:trHeight w:val="1029"/>
        </w:trPr>
        <w:tc>
          <w:tcPr>
            <w:tcW w:w="0" w:type="auto"/>
          </w:tcPr>
          <w:p w14:paraId="05802C92" w14:textId="448780BA" w:rsidR="00F22BD9" w:rsidRPr="005658CB" w:rsidRDefault="00F22BD9" w:rsidP="005658CB">
            <w:pPr>
              <w:pStyle w:val="a6"/>
              <w:spacing w:line="360" w:lineRule="auto"/>
              <w:ind w:left="177"/>
              <w:jc w:val="both"/>
              <w:rPr>
                <w:rFonts w:ascii="Book Antiqua" w:hAnsi="Book Antiqua"/>
                <w:bCs/>
                <w:sz w:val="24"/>
                <w:lang w:val="de-DE"/>
              </w:rPr>
            </w:pPr>
            <w:r w:rsidRPr="005658CB">
              <w:rPr>
                <w:rFonts w:ascii="Book Antiqua" w:hAnsi="Book Antiqua"/>
                <w:bCs/>
                <w:sz w:val="24"/>
                <w:lang w:val="de-DE"/>
              </w:rPr>
              <w:t>&gt;</w:t>
            </w:r>
            <w:r w:rsidR="00B77B86" w:rsidRPr="005658CB">
              <w:rPr>
                <w:rFonts w:ascii="Book Antiqua" w:hAnsi="Book Antiqua"/>
                <w:bCs/>
                <w:sz w:val="24"/>
                <w:lang w:val="de-DE"/>
              </w:rPr>
              <w:t xml:space="preserve"> </w:t>
            </w:r>
            <w:r w:rsidRPr="005658CB">
              <w:rPr>
                <w:rFonts w:ascii="Book Antiqua" w:hAnsi="Book Antiqua"/>
                <w:bCs/>
                <w:sz w:val="24"/>
                <w:lang w:val="de-DE"/>
              </w:rPr>
              <w:t xml:space="preserve">10 ng/mL </w:t>
            </w:r>
            <w:r w:rsidRPr="005658CB">
              <w:rPr>
                <w:rFonts w:ascii="Book Antiqua" w:hAnsi="Book Antiqua"/>
                <w:bCs/>
                <w:i/>
                <w:iCs/>
                <w:sz w:val="24"/>
                <w:lang w:val="de-DE"/>
              </w:rPr>
              <w:t>vs</w:t>
            </w:r>
            <w:r w:rsidRPr="005658CB">
              <w:rPr>
                <w:rFonts w:ascii="Book Antiqua" w:hAnsi="Book Antiqua"/>
                <w:bCs/>
                <w:sz w:val="24"/>
                <w:lang w:val="de-DE"/>
              </w:rPr>
              <w:t xml:space="preserve"> ≤</w:t>
            </w:r>
            <w:r w:rsidR="00B77B86" w:rsidRPr="005658CB">
              <w:rPr>
                <w:rFonts w:ascii="Book Antiqua" w:hAnsi="Book Antiqua"/>
                <w:bCs/>
                <w:sz w:val="24"/>
                <w:lang w:val="de-DE"/>
              </w:rPr>
              <w:t xml:space="preserve"> </w:t>
            </w:r>
            <w:r w:rsidRPr="005658CB">
              <w:rPr>
                <w:rFonts w:ascii="Book Antiqua" w:hAnsi="Book Antiqua"/>
                <w:bCs/>
                <w:sz w:val="24"/>
                <w:lang w:val="de-DE"/>
              </w:rPr>
              <w:t>10</w:t>
            </w:r>
            <w:r w:rsidR="00B77B86" w:rsidRPr="005658CB">
              <w:rPr>
                <w:rFonts w:ascii="Book Antiqua" w:hAnsi="Book Antiqua"/>
                <w:bCs/>
                <w:sz w:val="24"/>
                <w:lang w:val="de-DE"/>
              </w:rPr>
              <w:t xml:space="preserve"> </w:t>
            </w:r>
            <w:r w:rsidRPr="005658CB">
              <w:rPr>
                <w:rFonts w:ascii="Book Antiqua" w:hAnsi="Book Antiqua"/>
                <w:bCs/>
                <w:sz w:val="24"/>
                <w:lang w:val="de-DE"/>
              </w:rPr>
              <w:t>ng/mL</w:t>
            </w:r>
          </w:p>
        </w:tc>
        <w:tc>
          <w:tcPr>
            <w:tcW w:w="0" w:type="auto"/>
          </w:tcPr>
          <w:p w14:paraId="213A95C3"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0.44</w:t>
            </w:r>
          </w:p>
        </w:tc>
        <w:tc>
          <w:tcPr>
            <w:tcW w:w="0" w:type="auto"/>
          </w:tcPr>
          <w:p w14:paraId="5F902092"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1.44 (0.57-3.65)</w:t>
            </w:r>
          </w:p>
        </w:tc>
        <w:tc>
          <w:tcPr>
            <w:tcW w:w="0" w:type="auto"/>
          </w:tcPr>
          <w:p w14:paraId="373E6CDD"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70E31C5F"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2DECEBB5" w14:textId="77777777" w:rsidTr="00212A4B">
        <w:trPr>
          <w:trHeight w:val="355"/>
        </w:trPr>
        <w:tc>
          <w:tcPr>
            <w:tcW w:w="0" w:type="auto"/>
          </w:tcPr>
          <w:p w14:paraId="2C62FABC" w14:textId="36F4CAC7"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t>&lt;</w:t>
            </w:r>
            <w:r w:rsidR="00B77B86" w:rsidRPr="005658CB">
              <w:rPr>
                <w:rFonts w:ascii="Book Antiqua" w:hAnsi="Book Antiqua"/>
                <w:bCs/>
                <w:sz w:val="24"/>
                <w:lang w:val="en-US"/>
              </w:rPr>
              <w:t xml:space="preserve"> </w:t>
            </w:r>
            <w:r w:rsidRPr="005658CB">
              <w:rPr>
                <w:rFonts w:ascii="Book Antiqua" w:hAnsi="Book Antiqua"/>
                <w:bCs/>
                <w:sz w:val="24"/>
                <w:lang w:val="en-US"/>
              </w:rPr>
              <w:t>7 ng/mL (reference)</w:t>
            </w:r>
            <w:r w:rsidR="006852F3" w:rsidRPr="005658CB">
              <w:rPr>
                <w:rFonts w:ascii="Book Antiqua" w:hAnsi="Book Antiqua" w:cs="Calibri"/>
                <w:bCs/>
                <w:iCs/>
                <w:sz w:val="24"/>
                <w:vertAlign w:val="superscript"/>
                <w:lang w:val="de-DE"/>
              </w:rPr>
              <w:t>3</w:t>
            </w:r>
          </w:p>
        </w:tc>
        <w:tc>
          <w:tcPr>
            <w:tcW w:w="0" w:type="auto"/>
          </w:tcPr>
          <w:p w14:paraId="6C39CFD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0.32</w:t>
            </w:r>
          </w:p>
        </w:tc>
        <w:tc>
          <w:tcPr>
            <w:tcW w:w="0" w:type="auto"/>
          </w:tcPr>
          <w:p w14:paraId="00E676BF"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24662D91"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7EEEE5A5"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54F21460" w14:textId="77777777" w:rsidTr="00212A4B">
        <w:trPr>
          <w:trHeight w:val="333"/>
        </w:trPr>
        <w:tc>
          <w:tcPr>
            <w:tcW w:w="0" w:type="auto"/>
          </w:tcPr>
          <w:p w14:paraId="751B4B41" w14:textId="77777777"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t>7-10 ng/mL</w:t>
            </w:r>
          </w:p>
        </w:tc>
        <w:tc>
          <w:tcPr>
            <w:tcW w:w="0" w:type="auto"/>
          </w:tcPr>
          <w:p w14:paraId="3322E7E9"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0.31</w:t>
            </w:r>
          </w:p>
        </w:tc>
        <w:tc>
          <w:tcPr>
            <w:tcW w:w="0" w:type="auto"/>
          </w:tcPr>
          <w:p w14:paraId="5D27B3AE"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0.49 (0.12-1.96)</w:t>
            </w:r>
          </w:p>
        </w:tc>
        <w:tc>
          <w:tcPr>
            <w:tcW w:w="0" w:type="auto"/>
          </w:tcPr>
          <w:p w14:paraId="5724F27A"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3F770B1C"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56195ED8" w14:textId="77777777" w:rsidTr="00212A4B">
        <w:trPr>
          <w:trHeight w:val="438"/>
        </w:trPr>
        <w:tc>
          <w:tcPr>
            <w:tcW w:w="0" w:type="auto"/>
          </w:tcPr>
          <w:p w14:paraId="66049398" w14:textId="1D62378A"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t>&gt;</w:t>
            </w:r>
            <w:r w:rsidR="00B77B86" w:rsidRPr="005658CB">
              <w:rPr>
                <w:rFonts w:ascii="Book Antiqua" w:hAnsi="Book Antiqua"/>
                <w:bCs/>
                <w:sz w:val="24"/>
                <w:lang w:val="en-US"/>
              </w:rPr>
              <w:t xml:space="preserve"> </w:t>
            </w:r>
            <w:r w:rsidRPr="005658CB">
              <w:rPr>
                <w:rFonts w:ascii="Book Antiqua" w:hAnsi="Book Antiqua"/>
                <w:bCs/>
                <w:sz w:val="24"/>
                <w:lang w:val="en-US"/>
              </w:rPr>
              <w:t>10 ng/mL</w:t>
            </w:r>
          </w:p>
        </w:tc>
        <w:tc>
          <w:tcPr>
            <w:tcW w:w="0" w:type="auto"/>
          </w:tcPr>
          <w:p w14:paraId="589F1D90"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0.59</w:t>
            </w:r>
          </w:p>
        </w:tc>
        <w:tc>
          <w:tcPr>
            <w:tcW w:w="0" w:type="auto"/>
          </w:tcPr>
          <w:p w14:paraId="6B3DF40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1.33 (0.47-3.73)</w:t>
            </w:r>
          </w:p>
        </w:tc>
        <w:tc>
          <w:tcPr>
            <w:tcW w:w="0" w:type="auto"/>
          </w:tcPr>
          <w:p w14:paraId="42C6AA46"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5A7F0616"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1EFC9EC1" w14:textId="77777777" w:rsidTr="00212A4B">
        <w:trPr>
          <w:trHeight w:val="994"/>
        </w:trPr>
        <w:tc>
          <w:tcPr>
            <w:tcW w:w="0" w:type="auto"/>
          </w:tcPr>
          <w:p w14:paraId="2658710B" w14:textId="5BF9660C" w:rsidR="00F22BD9" w:rsidRPr="005658CB" w:rsidRDefault="00F22BD9" w:rsidP="005658CB">
            <w:pPr>
              <w:pStyle w:val="a6"/>
              <w:spacing w:line="360" w:lineRule="auto"/>
              <w:ind w:left="177"/>
              <w:jc w:val="both"/>
              <w:rPr>
                <w:rFonts w:ascii="Book Antiqua" w:hAnsi="Book Antiqua"/>
                <w:bCs/>
                <w:sz w:val="24"/>
                <w:lang w:val="de-DE"/>
              </w:rPr>
            </w:pPr>
            <w:r w:rsidRPr="005658CB">
              <w:rPr>
                <w:rFonts w:ascii="Book Antiqua" w:hAnsi="Book Antiqua"/>
                <w:bCs/>
                <w:sz w:val="24"/>
                <w:lang w:val="de-DE"/>
              </w:rPr>
              <w:t>&gt;</w:t>
            </w:r>
            <w:r w:rsidR="00B77B86" w:rsidRPr="005658CB">
              <w:rPr>
                <w:rFonts w:ascii="Book Antiqua" w:hAnsi="Book Antiqua"/>
                <w:bCs/>
                <w:sz w:val="24"/>
                <w:lang w:val="de-DE"/>
              </w:rPr>
              <w:t xml:space="preserve"> </w:t>
            </w:r>
            <w:r w:rsidRPr="005658CB">
              <w:rPr>
                <w:rFonts w:ascii="Book Antiqua" w:hAnsi="Book Antiqua"/>
                <w:bCs/>
                <w:sz w:val="24"/>
                <w:lang w:val="de-DE"/>
              </w:rPr>
              <w:t xml:space="preserve">8 ng/mL </w:t>
            </w:r>
            <w:r w:rsidRPr="005658CB">
              <w:rPr>
                <w:rFonts w:ascii="Book Antiqua" w:hAnsi="Book Antiqua"/>
                <w:bCs/>
                <w:i/>
                <w:iCs/>
                <w:sz w:val="24"/>
                <w:lang w:val="de-DE"/>
              </w:rPr>
              <w:t>vs</w:t>
            </w:r>
            <w:r w:rsidRPr="005658CB">
              <w:rPr>
                <w:rFonts w:ascii="Book Antiqua" w:hAnsi="Book Antiqua"/>
                <w:bCs/>
                <w:sz w:val="24"/>
                <w:lang w:val="de-DE"/>
              </w:rPr>
              <w:t xml:space="preserve"> &lt; 8 ng/mL</w:t>
            </w:r>
            <w:r w:rsidR="006852F3" w:rsidRPr="005658CB">
              <w:rPr>
                <w:rFonts w:ascii="Book Antiqua" w:hAnsi="Book Antiqua" w:cs="Calibri"/>
                <w:bCs/>
                <w:iCs/>
                <w:sz w:val="24"/>
                <w:vertAlign w:val="superscript"/>
                <w:lang w:val="de-DE"/>
              </w:rPr>
              <w:t>3</w:t>
            </w:r>
          </w:p>
        </w:tc>
        <w:tc>
          <w:tcPr>
            <w:tcW w:w="0" w:type="auto"/>
          </w:tcPr>
          <w:p w14:paraId="29F56E0B"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0.78</w:t>
            </w:r>
          </w:p>
        </w:tc>
        <w:tc>
          <w:tcPr>
            <w:tcW w:w="0" w:type="auto"/>
          </w:tcPr>
          <w:p w14:paraId="478B549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1.14 (0.44-2.95)</w:t>
            </w:r>
          </w:p>
        </w:tc>
        <w:tc>
          <w:tcPr>
            <w:tcW w:w="0" w:type="auto"/>
          </w:tcPr>
          <w:p w14:paraId="47381DD6" w14:textId="77777777" w:rsidR="00F22BD9" w:rsidRPr="005658CB" w:rsidRDefault="00F22BD9" w:rsidP="005658CB">
            <w:pPr>
              <w:pStyle w:val="a6"/>
              <w:spacing w:line="360" w:lineRule="auto"/>
              <w:jc w:val="both"/>
              <w:rPr>
                <w:rFonts w:ascii="Book Antiqua" w:hAnsi="Book Antiqua"/>
                <w:bCs/>
                <w:sz w:val="24"/>
                <w:lang w:val="en-US"/>
              </w:rPr>
            </w:pPr>
          </w:p>
        </w:tc>
        <w:tc>
          <w:tcPr>
            <w:tcW w:w="0" w:type="auto"/>
          </w:tcPr>
          <w:p w14:paraId="4EDD6871" w14:textId="77777777" w:rsidR="00F22BD9" w:rsidRPr="005658CB" w:rsidRDefault="00F22BD9" w:rsidP="005658CB">
            <w:pPr>
              <w:pStyle w:val="a6"/>
              <w:spacing w:line="360" w:lineRule="auto"/>
              <w:jc w:val="both"/>
              <w:rPr>
                <w:rFonts w:ascii="Book Antiqua" w:hAnsi="Book Antiqua"/>
                <w:bCs/>
                <w:sz w:val="24"/>
                <w:lang w:val="en-US"/>
              </w:rPr>
            </w:pPr>
          </w:p>
        </w:tc>
      </w:tr>
      <w:tr w:rsidR="00F22BD9" w:rsidRPr="005658CB" w14:paraId="50A94B16" w14:textId="77777777" w:rsidTr="00212A4B">
        <w:trPr>
          <w:trHeight w:val="20"/>
        </w:trPr>
        <w:tc>
          <w:tcPr>
            <w:tcW w:w="0" w:type="auto"/>
          </w:tcPr>
          <w:p w14:paraId="5C631493" w14:textId="77777777" w:rsidR="00F22BD9" w:rsidRPr="005658CB" w:rsidRDefault="00F22BD9" w:rsidP="005658CB">
            <w:pPr>
              <w:pStyle w:val="a6"/>
              <w:spacing w:line="360" w:lineRule="auto"/>
              <w:ind w:left="177"/>
              <w:jc w:val="both"/>
              <w:rPr>
                <w:rFonts w:ascii="Book Antiqua" w:hAnsi="Book Antiqua"/>
                <w:bCs/>
                <w:sz w:val="24"/>
                <w:lang w:val="en-US"/>
              </w:rPr>
            </w:pPr>
            <w:r w:rsidRPr="005658CB">
              <w:rPr>
                <w:rFonts w:ascii="Book Antiqua" w:hAnsi="Book Antiqua"/>
                <w:bCs/>
                <w:sz w:val="24"/>
                <w:lang w:val="en-US"/>
              </w:rPr>
              <w:t>Early graft dysfunction</w:t>
            </w:r>
          </w:p>
        </w:tc>
        <w:tc>
          <w:tcPr>
            <w:tcW w:w="0" w:type="auto"/>
          </w:tcPr>
          <w:p w14:paraId="601929A9"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0.08</w:t>
            </w:r>
          </w:p>
        </w:tc>
        <w:tc>
          <w:tcPr>
            <w:tcW w:w="0" w:type="auto"/>
          </w:tcPr>
          <w:p w14:paraId="40602591"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en-US"/>
              </w:rPr>
              <w:t>2.44 (0.890-6.63)</w:t>
            </w:r>
          </w:p>
        </w:tc>
        <w:tc>
          <w:tcPr>
            <w:tcW w:w="0" w:type="auto"/>
          </w:tcPr>
          <w:p w14:paraId="438DF81A" w14:textId="08CF68F4"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it-IT"/>
              </w:rPr>
              <w:t>&lt;</w:t>
            </w:r>
            <w:r w:rsidR="004641AD" w:rsidRPr="005658CB">
              <w:rPr>
                <w:rFonts w:ascii="Book Antiqua" w:hAnsi="Book Antiqua"/>
                <w:bCs/>
                <w:sz w:val="24"/>
                <w:lang w:val="it-IT"/>
              </w:rPr>
              <w:t xml:space="preserve"> </w:t>
            </w:r>
            <w:r w:rsidRPr="005658CB">
              <w:rPr>
                <w:rFonts w:ascii="Book Antiqua" w:hAnsi="Book Antiqua"/>
                <w:bCs/>
                <w:sz w:val="24"/>
                <w:lang w:val="it-IT"/>
              </w:rPr>
              <w:t>0.001</w:t>
            </w:r>
          </w:p>
        </w:tc>
        <w:tc>
          <w:tcPr>
            <w:tcW w:w="0" w:type="auto"/>
          </w:tcPr>
          <w:p w14:paraId="3873E1C6" w14:textId="77777777" w:rsidR="00F22BD9" w:rsidRPr="005658CB" w:rsidRDefault="00F22BD9" w:rsidP="005658CB">
            <w:pPr>
              <w:pStyle w:val="a6"/>
              <w:spacing w:line="360" w:lineRule="auto"/>
              <w:jc w:val="both"/>
              <w:rPr>
                <w:rFonts w:ascii="Book Antiqua" w:hAnsi="Book Antiqua"/>
                <w:bCs/>
                <w:sz w:val="24"/>
                <w:lang w:val="en-US"/>
              </w:rPr>
            </w:pPr>
            <w:r w:rsidRPr="005658CB">
              <w:rPr>
                <w:rFonts w:ascii="Book Antiqua" w:hAnsi="Book Antiqua"/>
                <w:bCs/>
                <w:sz w:val="24"/>
                <w:lang w:val="it-IT"/>
              </w:rPr>
              <w:t>6.02 (2.34-15.49)</w:t>
            </w:r>
          </w:p>
        </w:tc>
      </w:tr>
    </w:tbl>
    <w:p w14:paraId="32968C4A" w14:textId="77777777" w:rsidR="00E82893" w:rsidRDefault="00391216" w:rsidP="005658CB">
      <w:pPr>
        <w:spacing w:line="360" w:lineRule="auto"/>
        <w:jc w:val="both"/>
        <w:rPr>
          <w:rFonts w:ascii="Book Antiqua" w:hAnsi="Book Antiqua"/>
          <w:iCs/>
          <w:lang w:eastAsia="zh-CN"/>
        </w:rPr>
      </w:pPr>
      <w:r w:rsidRPr="005658CB">
        <w:rPr>
          <w:rFonts w:ascii="Book Antiqua" w:hAnsi="Book Antiqua"/>
          <w:iCs/>
          <w:vertAlign w:val="superscript"/>
        </w:rPr>
        <w:t>1</w:t>
      </w:r>
      <w:r w:rsidRPr="005658CB">
        <w:rPr>
          <w:rFonts w:ascii="Book Antiqua" w:hAnsi="Book Antiqua"/>
          <w:iCs/>
        </w:rPr>
        <w:t xml:space="preserve">Including variables with </w:t>
      </w:r>
      <w:r w:rsidR="006852F3" w:rsidRPr="005658CB">
        <w:rPr>
          <w:rFonts w:ascii="Book Antiqua" w:hAnsi="Book Antiqua"/>
          <w:i/>
        </w:rPr>
        <w:t>P</w:t>
      </w:r>
      <w:r w:rsidRPr="005658CB">
        <w:rPr>
          <w:rFonts w:ascii="Book Antiqua" w:hAnsi="Book Antiqua"/>
          <w:iCs/>
        </w:rPr>
        <w:t xml:space="preserve"> &lt; 0.2 in univariate analysis, highlighted in bold</w:t>
      </w:r>
      <w:r w:rsidR="00E82893">
        <w:rPr>
          <w:rFonts w:ascii="Book Antiqua" w:hAnsi="Book Antiqua" w:hint="eastAsia"/>
          <w:iCs/>
          <w:lang w:eastAsia="zh-CN"/>
        </w:rPr>
        <w:t>.</w:t>
      </w:r>
    </w:p>
    <w:p w14:paraId="5E043971" w14:textId="77777777" w:rsidR="00E82893" w:rsidRDefault="006852F3" w:rsidP="005658CB">
      <w:pPr>
        <w:spacing w:line="360" w:lineRule="auto"/>
        <w:jc w:val="both"/>
        <w:rPr>
          <w:rFonts w:ascii="Book Antiqua" w:hAnsi="Book Antiqua" w:cs="Calibri"/>
          <w:iCs/>
          <w:color w:val="000000" w:themeColor="text1"/>
          <w:lang w:eastAsia="zh-CN"/>
        </w:rPr>
      </w:pPr>
      <w:r w:rsidRPr="005658CB">
        <w:rPr>
          <w:rFonts w:ascii="Book Antiqua" w:hAnsi="Book Antiqua" w:cs="Calibri"/>
          <w:iCs/>
          <w:color w:val="000000" w:themeColor="text1"/>
          <w:vertAlign w:val="superscript"/>
        </w:rPr>
        <w:t>2</w:t>
      </w:r>
      <w:r w:rsidR="00391216" w:rsidRPr="005658CB">
        <w:rPr>
          <w:rFonts w:ascii="Book Antiqua" w:hAnsi="Book Antiqua" w:cs="Calibri"/>
          <w:iCs/>
          <w:color w:val="000000" w:themeColor="text1"/>
        </w:rPr>
        <w:t>Renal dysfunction during hospitalization</w:t>
      </w:r>
      <w:r w:rsidR="00E82893">
        <w:rPr>
          <w:rFonts w:ascii="Book Antiqua" w:hAnsi="Book Antiqua" w:cs="Calibri" w:hint="eastAsia"/>
          <w:iCs/>
          <w:color w:val="000000" w:themeColor="text1"/>
          <w:lang w:eastAsia="zh-CN"/>
        </w:rPr>
        <w:t>.</w:t>
      </w:r>
    </w:p>
    <w:p w14:paraId="2B6B7CF9" w14:textId="431D1E82" w:rsidR="002460D0" w:rsidRPr="005658CB" w:rsidRDefault="006852F3" w:rsidP="005658CB">
      <w:pPr>
        <w:spacing w:line="360" w:lineRule="auto"/>
        <w:jc w:val="both"/>
        <w:rPr>
          <w:rFonts w:ascii="Book Antiqua" w:hAnsi="Book Antiqua"/>
        </w:rPr>
      </w:pPr>
      <w:r w:rsidRPr="005658CB">
        <w:rPr>
          <w:rFonts w:ascii="Book Antiqua" w:hAnsi="Book Antiqua" w:cs="Calibri"/>
          <w:iCs/>
          <w:vertAlign w:val="superscript"/>
        </w:rPr>
        <w:t>3</w:t>
      </w:r>
      <w:r w:rsidR="00391216" w:rsidRPr="005658CB">
        <w:rPr>
          <w:rFonts w:ascii="Book Antiqua" w:hAnsi="Book Antiqua" w:cs="Calibri"/>
          <w:iCs/>
        </w:rPr>
        <w:t xml:space="preserve">Additional analysis modifying cut-off values. </w:t>
      </w:r>
      <w:r w:rsidR="002460D0" w:rsidRPr="005658CB">
        <w:rPr>
          <w:rFonts w:ascii="Book Antiqua" w:hAnsi="Book Antiqua"/>
          <w:iCs/>
        </w:rPr>
        <w:t>MELD: Model for end-stage liver disease; HCV: Hepatitis C virus; HCC: Hepatocellular carcinoma</w:t>
      </w:r>
      <w:r w:rsidR="009766A2" w:rsidRPr="005658CB">
        <w:rPr>
          <w:rFonts w:ascii="Book Antiqua" w:hAnsi="Book Antiqua"/>
          <w:iCs/>
        </w:rPr>
        <w:t xml:space="preserve">; </w:t>
      </w:r>
      <w:r w:rsidR="009766A2" w:rsidRPr="005658CB">
        <w:rPr>
          <w:rFonts w:ascii="Book Antiqua" w:hAnsi="Book Antiqua"/>
          <w:bCs/>
        </w:rPr>
        <w:t>BPAR: Biopsy-proven acute rejection</w:t>
      </w:r>
      <w:r w:rsidR="004641AD" w:rsidRPr="005658CB">
        <w:rPr>
          <w:rFonts w:ascii="Book Antiqua" w:hAnsi="Book Antiqua"/>
          <w:bCs/>
        </w:rPr>
        <w:t xml:space="preserve">; </w:t>
      </w:r>
      <w:r w:rsidR="004641AD" w:rsidRPr="007F2121">
        <w:rPr>
          <w:rFonts w:ascii="Book Antiqua" w:hAnsi="Book Antiqua"/>
          <w:bCs/>
        </w:rPr>
        <w:t>MDRD-4</w:t>
      </w:r>
      <w:r w:rsidR="007F2121" w:rsidRPr="007F2121">
        <w:t xml:space="preserve"> </w:t>
      </w:r>
      <w:r w:rsidR="007F2121" w:rsidRPr="007F2121">
        <w:rPr>
          <w:rFonts w:ascii="Book Antiqua" w:hAnsi="Book Antiqua"/>
          <w:bCs/>
        </w:rPr>
        <w:t>stands for: Modification of Diet in Renal Disease</w:t>
      </w:r>
      <w:r w:rsidR="007F2121">
        <w:rPr>
          <w:rFonts w:ascii="Book Antiqua" w:hAnsi="Book Antiqua" w:hint="eastAsia"/>
          <w:bCs/>
          <w:lang w:eastAsia="zh-CN"/>
        </w:rPr>
        <w:t>;</w:t>
      </w:r>
      <w:r w:rsidR="00E105B8" w:rsidRPr="005658CB">
        <w:rPr>
          <w:rFonts w:ascii="Book Antiqua" w:hAnsi="Book Antiqua"/>
          <w:bCs/>
        </w:rPr>
        <w:t xml:space="preserve"> </w:t>
      </w:r>
      <w:r w:rsidR="00E105B8" w:rsidRPr="005658CB">
        <w:rPr>
          <w:rFonts w:ascii="Book Antiqua" w:eastAsia="Book Antiqua" w:hAnsi="Book Antiqua" w:cs="Book Antiqua"/>
          <w:color w:val="000000"/>
        </w:rPr>
        <w:t>LT: Liver transplantation.</w:t>
      </w:r>
    </w:p>
    <w:p w14:paraId="02BB9D99" w14:textId="77777777" w:rsidR="00391216" w:rsidRDefault="00391216" w:rsidP="005658CB">
      <w:pPr>
        <w:spacing w:line="360" w:lineRule="auto"/>
        <w:jc w:val="both"/>
        <w:rPr>
          <w:rFonts w:ascii="Book Antiqua" w:hAnsi="Book Antiqua" w:hint="eastAsia"/>
          <w:lang w:eastAsia="zh-CN"/>
        </w:rPr>
      </w:pPr>
    </w:p>
    <w:p w14:paraId="424ED824" w14:textId="77777777" w:rsidR="00FA2C5D" w:rsidRDefault="00FA2C5D" w:rsidP="00FA2C5D">
      <w:pPr>
        <w:jc w:val="center"/>
        <w:rPr>
          <w:rFonts w:ascii="Book Antiqua" w:hAnsi="Book Antiqua"/>
          <w:lang w:eastAsia="zh-CN"/>
        </w:rPr>
      </w:pPr>
    </w:p>
    <w:p w14:paraId="65C6B411" w14:textId="77777777" w:rsidR="00FA2C5D" w:rsidRDefault="00FA2C5D" w:rsidP="00FA2C5D">
      <w:pPr>
        <w:jc w:val="center"/>
        <w:rPr>
          <w:rFonts w:ascii="Book Antiqua" w:hAnsi="Book Antiqua"/>
          <w:lang w:eastAsia="zh-CN"/>
        </w:rPr>
      </w:pPr>
    </w:p>
    <w:p w14:paraId="12F6EBF6" w14:textId="77777777" w:rsidR="00FA2C5D" w:rsidRDefault="00FA2C5D" w:rsidP="00FA2C5D">
      <w:pPr>
        <w:jc w:val="center"/>
        <w:rPr>
          <w:rFonts w:ascii="Book Antiqua" w:hAnsi="Book Antiqua"/>
          <w:lang w:eastAsia="zh-CN"/>
        </w:rPr>
      </w:pPr>
    </w:p>
    <w:p w14:paraId="25C6F28B" w14:textId="77777777" w:rsidR="00FA2C5D" w:rsidRDefault="00FA2C5D" w:rsidP="00FA2C5D">
      <w:pPr>
        <w:jc w:val="center"/>
        <w:rPr>
          <w:rFonts w:ascii="Book Antiqua" w:hAnsi="Book Antiqua"/>
          <w:lang w:eastAsia="zh-CN"/>
        </w:rPr>
      </w:pPr>
    </w:p>
    <w:p w14:paraId="5C537E7C" w14:textId="77777777" w:rsidR="00FA2C5D" w:rsidRDefault="00FA2C5D" w:rsidP="00FA2C5D">
      <w:pPr>
        <w:jc w:val="center"/>
        <w:rPr>
          <w:rFonts w:ascii="Book Antiqua" w:hAnsi="Book Antiqua"/>
          <w:lang w:eastAsia="zh-CN"/>
        </w:rPr>
      </w:pPr>
    </w:p>
    <w:p w14:paraId="0A283989" w14:textId="026F3646" w:rsidR="00FA2C5D" w:rsidRDefault="00FA2C5D" w:rsidP="00FA2C5D">
      <w:pPr>
        <w:jc w:val="center"/>
        <w:rPr>
          <w:rFonts w:ascii="Book Antiqua" w:hAnsi="Book Antiqua"/>
          <w:lang w:eastAsia="zh-CN"/>
        </w:rPr>
      </w:pPr>
      <w:r>
        <w:rPr>
          <w:rFonts w:ascii="Book Antiqua" w:hAnsi="Book Antiqua"/>
          <w:noProof/>
          <w:lang w:eastAsia="zh-CN"/>
        </w:rPr>
        <w:drawing>
          <wp:inline distT="0" distB="0" distL="0" distR="0" wp14:anchorId="2997EA2E" wp14:editId="7F9E9962">
            <wp:extent cx="2496820" cy="1442085"/>
            <wp:effectExtent l="0" t="0" r="0" b="5715"/>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4433F21E" w14:textId="77777777" w:rsidR="00FA2C5D" w:rsidRDefault="00FA2C5D" w:rsidP="00FA2C5D">
      <w:pPr>
        <w:jc w:val="center"/>
        <w:rPr>
          <w:rFonts w:ascii="Book Antiqua" w:hAnsi="Book Antiqua"/>
          <w:lang w:eastAsia="zh-CN"/>
        </w:rPr>
      </w:pPr>
    </w:p>
    <w:p w14:paraId="17DC4F54" w14:textId="77777777" w:rsidR="00FA2C5D" w:rsidRDefault="00FA2C5D" w:rsidP="00FA2C5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9DC089A" w14:textId="77777777" w:rsidR="00FA2C5D" w:rsidRDefault="00FA2C5D" w:rsidP="00FA2C5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42F9E7" w14:textId="77777777" w:rsidR="00FA2C5D" w:rsidRDefault="00FA2C5D" w:rsidP="00FA2C5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79D36E" w14:textId="77777777" w:rsidR="00FA2C5D" w:rsidRDefault="00FA2C5D" w:rsidP="00FA2C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B10BDD" w14:textId="77777777" w:rsidR="00FA2C5D" w:rsidRDefault="00FA2C5D" w:rsidP="00FA2C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20DC27" w14:textId="77777777" w:rsidR="00FA2C5D" w:rsidRDefault="00FA2C5D" w:rsidP="00FA2C5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7AA86DC" w14:textId="77777777" w:rsidR="00FA2C5D" w:rsidRDefault="00FA2C5D" w:rsidP="00FA2C5D">
      <w:pPr>
        <w:jc w:val="center"/>
        <w:rPr>
          <w:rFonts w:ascii="Book Antiqua" w:hAnsi="Book Antiqua"/>
          <w:lang w:eastAsia="zh-CN"/>
        </w:rPr>
      </w:pPr>
    </w:p>
    <w:p w14:paraId="3404635C" w14:textId="77777777" w:rsidR="00FA2C5D" w:rsidRDefault="00FA2C5D" w:rsidP="00FA2C5D">
      <w:pPr>
        <w:jc w:val="center"/>
        <w:rPr>
          <w:rFonts w:ascii="Book Antiqua" w:hAnsi="Book Antiqua"/>
          <w:lang w:eastAsia="zh-CN"/>
        </w:rPr>
      </w:pPr>
    </w:p>
    <w:p w14:paraId="276487EA" w14:textId="77777777" w:rsidR="00FA2C5D" w:rsidRDefault="00FA2C5D" w:rsidP="00FA2C5D">
      <w:pPr>
        <w:jc w:val="center"/>
        <w:rPr>
          <w:rFonts w:ascii="Book Antiqua" w:hAnsi="Book Antiqua"/>
          <w:lang w:eastAsia="zh-CN"/>
        </w:rPr>
      </w:pPr>
    </w:p>
    <w:p w14:paraId="56BEE9AC" w14:textId="11E4EB1B" w:rsidR="00FA2C5D" w:rsidRDefault="00FA2C5D" w:rsidP="00FA2C5D">
      <w:pPr>
        <w:jc w:val="center"/>
        <w:rPr>
          <w:rFonts w:ascii="Book Antiqua" w:hAnsi="Book Antiqua"/>
          <w:lang w:eastAsia="zh-CN"/>
        </w:rPr>
      </w:pPr>
      <w:r>
        <w:rPr>
          <w:rFonts w:ascii="Book Antiqua" w:hAnsi="Book Antiqua"/>
          <w:noProof/>
          <w:lang w:eastAsia="zh-CN"/>
        </w:rPr>
        <w:drawing>
          <wp:inline distT="0" distB="0" distL="0" distR="0" wp14:anchorId="43FFAAF8" wp14:editId="2E2D10A9">
            <wp:extent cx="1447800" cy="1442085"/>
            <wp:effectExtent l="0" t="0" r="0" b="5715"/>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75173C84" w14:textId="77777777" w:rsidR="00FA2C5D" w:rsidRDefault="00FA2C5D" w:rsidP="00FA2C5D">
      <w:pPr>
        <w:jc w:val="center"/>
        <w:rPr>
          <w:rFonts w:ascii="Book Antiqua" w:hAnsi="Book Antiqua"/>
          <w:lang w:eastAsia="zh-CN"/>
        </w:rPr>
      </w:pPr>
    </w:p>
    <w:p w14:paraId="1779920F" w14:textId="77777777" w:rsidR="00FA2C5D" w:rsidRDefault="00FA2C5D" w:rsidP="00FA2C5D">
      <w:pPr>
        <w:jc w:val="center"/>
        <w:rPr>
          <w:rFonts w:ascii="Book Antiqua" w:hAnsi="Book Antiqua"/>
          <w:lang w:eastAsia="zh-CN"/>
        </w:rPr>
      </w:pPr>
    </w:p>
    <w:p w14:paraId="2DE517E7" w14:textId="77777777" w:rsidR="00FA2C5D" w:rsidRDefault="00FA2C5D" w:rsidP="00FA2C5D">
      <w:pPr>
        <w:jc w:val="center"/>
        <w:rPr>
          <w:rFonts w:ascii="Book Antiqua" w:hAnsi="Book Antiqua"/>
          <w:lang w:eastAsia="zh-CN"/>
        </w:rPr>
      </w:pPr>
    </w:p>
    <w:p w14:paraId="48D2B336" w14:textId="77777777" w:rsidR="00FA2C5D" w:rsidRDefault="00FA2C5D" w:rsidP="00FA2C5D">
      <w:pPr>
        <w:jc w:val="center"/>
        <w:rPr>
          <w:rFonts w:ascii="Book Antiqua" w:hAnsi="Book Antiqua"/>
          <w:lang w:eastAsia="zh-CN"/>
        </w:rPr>
      </w:pPr>
    </w:p>
    <w:p w14:paraId="56320498" w14:textId="77777777" w:rsidR="00FA2C5D" w:rsidRDefault="00FA2C5D" w:rsidP="00FA2C5D">
      <w:pPr>
        <w:jc w:val="center"/>
        <w:rPr>
          <w:rFonts w:ascii="Book Antiqua" w:hAnsi="Book Antiqua"/>
          <w:lang w:eastAsia="zh-CN"/>
        </w:rPr>
      </w:pPr>
    </w:p>
    <w:p w14:paraId="57E71D39" w14:textId="77777777" w:rsidR="00FA2C5D" w:rsidRDefault="00FA2C5D" w:rsidP="00FA2C5D">
      <w:pPr>
        <w:jc w:val="center"/>
        <w:rPr>
          <w:rFonts w:ascii="Book Antiqua" w:hAnsi="Book Antiqua"/>
          <w:lang w:eastAsia="zh-CN"/>
        </w:rPr>
      </w:pPr>
    </w:p>
    <w:p w14:paraId="58590406" w14:textId="77777777" w:rsidR="00FA2C5D" w:rsidRDefault="00FA2C5D" w:rsidP="00FA2C5D">
      <w:pPr>
        <w:jc w:val="center"/>
        <w:rPr>
          <w:rFonts w:ascii="Book Antiqua" w:hAnsi="Book Antiqua"/>
          <w:lang w:eastAsia="zh-CN"/>
        </w:rPr>
      </w:pPr>
    </w:p>
    <w:p w14:paraId="69FC3EBB" w14:textId="77777777" w:rsidR="00FA2C5D" w:rsidRDefault="00FA2C5D" w:rsidP="00FA2C5D">
      <w:pPr>
        <w:jc w:val="center"/>
        <w:rPr>
          <w:rFonts w:ascii="Book Antiqua" w:hAnsi="Book Antiqua"/>
          <w:lang w:eastAsia="zh-CN"/>
        </w:rPr>
      </w:pPr>
    </w:p>
    <w:p w14:paraId="0CFF8300" w14:textId="77777777" w:rsidR="00FA2C5D" w:rsidRDefault="00FA2C5D" w:rsidP="00FA2C5D">
      <w:pPr>
        <w:jc w:val="center"/>
        <w:rPr>
          <w:rFonts w:ascii="Book Antiqua" w:hAnsi="Book Antiqua"/>
          <w:lang w:eastAsia="zh-CN"/>
        </w:rPr>
      </w:pPr>
    </w:p>
    <w:p w14:paraId="41513C2A" w14:textId="77777777" w:rsidR="00FA2C5D" w:rsidRDefault="00FA2C5D" w:rsidP="00FA2C5D">
      <w:pPr>
        <w:jc w:val="right"/>
        <w:rPr>
          <w:rFonts w:ascii="Book Antiqua" w:hAnsi="Book Antiqua"/>
          <w:color w:val="000000" w:themeColor="text1"/>
          <w:lang w:eastAsia="zh-CN"/>
        </w:rPr>
      </w:pPr>
    </w:p>
    <w:p w14:paraId="647DF4B1" w14:textId="77777777" w:rsidR="00FA2C5D" w:rsidRDefault="00FA2C5D" w:rsidP="00FA2C5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789FDE7" w14:textId="77777777" w:rsidR="00FA2C5D" w:rsidRPr="00FA2C5D" w:rsidRDefault="00FA2C5D" w:rsidP="005658CB">
      <w:pPr>
        <w:spacing w:line="360" w:lineRule="auto"/>
        <w:jc w:val="both"/>
        <w:rPr>
          <w:rFonts w:ascii="Book Antiqua" w:hAnsi="Book Antiqua" w:hint="eastAsia"/>
          <w:lang w:eastAsia="zh-CN"/>
        </w:rPr>
      </w:pPr>
      <w:bookmarkStart w:id="68" w:name="_GoBack"/>
      <w:bookmarkEnd w:id="68"/>
    </w:p>
    <w:sectPr w:rsidR="00FA2C5D" w:rsidRPr="00FA2C5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3200BB" w15:done="0"/>
  <w15:commentEx w15:paraId="53C5339C" w15:done="0"/>
  <w15:commentEx w15:paraId="1E13DB40" w15:done="0"/>
  <w15:commentEx w15:paraId="74B99A35" w15:done="0"/>
  <w15:commentEx w15:paraId="05AE0FDB" w15:done="0"/>
  <w15:commentEx w15:paraId="68318208" w15:done="0"/>
  <w15:commentEx w15:paraId="1E81C59B" w15:done="0"/>
  <w15:commentEx w15:paraId="051537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289D" w16cex:dateUtc="2021-03-18T00:17:00Z"/>
  <w16cex:commentExtensible w16cex:durableId="23FD2B0D" w16cex:dateUtc="2021-03-18T00:27:00Z"/>
  <w16cex:commentExtensible w16cex:durableId="23FD2B4D" w16cex:dateUtc="2021-03-18T00:28:00Z"/>
  <w16cex:commentExtensible w16cex:durableId="23FD30BD" w16cex:dateUtc="2021-03-18T00:51:00Z"/>
  <w16cex:commentExtensible w16cex:durableId="23FD2C66" w16cex:dateUtc="2021-03-18T00:33:00Z"/>
  <w16cex:commentExtensible w16cex:durableId="23FD2DD1" w16cex:dateUtc="2021-03-18T00:39:00Z"/>
  <w16cex:commentExtensible w16cex:durableId="23FD2F9E" w16cex:dateUtc="2021-03-18T00:47:00Z"/>
  <w16cex:commentExtensible w16cex:durableId="23FD3243" w16cex:dateUtc="2021-03-18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3200BB" w16cid:durableId="23FD289D"/>
  <w16cid:commentId w16cid:paraId="53C5339C" w16cid:durableId="23FD2B0D"/>
  <w16cid:commentId w16cid:paraId="1E13DB40" w16cid:durableId="23FD2B4D"/>
  <w16cid:commentId w16cid:paraId="74B99A35" w16cid:durableId="23FD30BD"/>
  <w16cid:commentId w16cid:paraId="05AE0FDB" w16cid:durableId="23FD2C66"/>
  <w16cid:commentId w16cid:paraId="68318208" w16cid:durableId="23FD2DD1"/>
  <w16cid:commentId w16cid:paraId="1E81C59B" w16cid:durableId="23FD2F9E"/>
  <w16cid:commentId w16cid:paraId="05153752" w16cid:durableId="23FD32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016B6" w14:textId="77777777" w:rsidR="00352B82" w:rsidRDefault="00352B82" w:rsidP="008373A5">
      <w:r>
        <w:separator/>
      </w:r>
    </w:p>
  </w:endnote>
  <w:endnote w:type="continuationSeparator" w:id="0">
    <w:p w14:paraId="13399FD1" w14:textId="77777777" w:rsidR="00352B82" w:rsidRDefault="00352B82" w:rsidP="0083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D038" w14:textId="77777777" w:rsidR="00B4714E" w:rsidRPr="008373A5" w:rsidRDefault="00B4714E" w:rsidP="008373A5">
    <w:pPr>
      <w:pStyle w:val="a4"/>
      <w:jc w:val="right"/>
      <w:rPr>
        <w:rFonts w:ascii="Book Antiqua" w:hAnsi="Book Antiqua"/>
        <w:color w:val="000000" w:themeColor="text1"/>
        <w:sz w:val="24"/>
        <w:szCs w:val="24"/>
      </w:rPr>
    </w:pPr>
    <w:r w:rsidRPr="008373A5">
      <w:rPr>
        <w:rFonts w:ascii="Book Antiqua" w:hAnsi="Book Antiqua"/>
        <w:color w:val="000000" w:themeColor="text1"/>
        <w:sz w:val="24"/>
        <w:szCs w:val="24"/>
        <w:lang w:val="zh-CN" w:eastAsia="zh-CN"/>
      </w:rPr>
      <w:t xml:space="preserve"> </w:t>
    </w:r>
    <w:r w:rsidRPr="008373A5">
      <w:rPr>
        <w:rFonts w:ascii="Book Antiqua" w:hAnsi="Book Antiqua"/>
        <w:color w:val="000000" w:themeColor="text1"/>
        <w:sz w:val="24"/>
        <w:szCs w:val="24"/>
      </w:rPr>
      <w:fldChar w:fldCharType="begin"/>
    </w:r>
    <w:r w:rsidRPr="008373A5">
      <w:rPr>
        <w:rFonts w:ascii="Book Antiqua" w:hAnsi="Book Antiqua"/>
        <w:color w:val="000000" w:themeColor="text1"/>
        <w:sz w:val="24"/>
        <w:szCs w:val="24"/>
      </w:rPr>
      <w:instrText>PAGE  \* Arabic  \* MERGEFORMAT</w:instrText>
    </w:r>
    <w:r w:rsidRPr="008373A5">
      <w:rPr>
        <w:rFonts w:ascii="Book Antiqua" w:hAnsi="Book Antiqua"/>
        <w:color w:val="000000" w:themeColor="text1"/>
        <w:sz w:val="24"/>
        <w:szCs w:val="24"/>
      </w:rPr>
      <w:fldChar w:fldCharType="separate"/>
    </w:r>
    <w:r w:rsidR="00FA2C5D" w:rsidRPr="00FA2C5D">
      <w:rPr>
        <w:rFonts w:ascii="Book Antiqua" w:hAnsi="Book Antiqua"/>
        <w:noProof/>
        <w:color w:val="000000" w:themeColor="text1"/>
        <w:sz w:val="24"/>
        <w:szCs w:val="24"/>
        <w:lang w:val="zh-CN" w:eastAsia="zh-CN"/>
      </w:rPr>
      <w:t>34</w:t>
    </w:r>
    <w:r w:rsidRPr="008373A5">
      <w:rPr>
        <w:rFonts w:ascii="Book Antiqua" w:hAnsi="Book Antiqua"/>
        <w:color w:val="000000" w:themeColor="text1"/>
        <w:sz w:val="24"/>
        <w:szCs w:val="24"/>
      </w:rPr>
      <w:fldChar w:fldCharType="end"/>
    </w:r>
    <w:r w:rsidRPr="008373A5">
      <w:rPr>
        <w:rFonts w:ascii="Book Antiqua" w:hAnsi="Book Antiqua"/>
        <w:color w:val="000000" w:themeColor="text1"/>
        <w:sz w:val="24"/>
        <w:szCs w:val="24"/>
        <w:lang w:val="zh-CN" w:eastAsia="zh-CN"/>
      </w:rPr>
      <w:t xml:space="preserve"> / </w:t>
    </w:r>
    <w:r w:rsidRPr="008373A5">
      <w:rPr>
        <w:rFonts w:ascii="Book Antiqua" w:hAnsi="Book Antiqua"/>
        <w:color w:val="000000" w:themeColor="text1"/>
        <w:sz w:val="24"/>
        <w:szCs w:val="24"/>
      </w:rPr>
      <w:fldChar w:fldCharType="begin"/>
    </w:r>
    <w:r w:rsidRPr="008373A5">
      <w:rPr>
        <w:rFonts w:ascii="Book Antiqua" w:hAnsi="Book Antiqua"/>
        <w:color w:val="000000" w:themeColor="text1"/>
        <w:sz w:val="24"/>
        <w:szCs w:val="24"/>
      </w:rPr>
      <w:instrText>NUMPAGES  \* Arabic  \* MERGEFORMAT</w:instrText>
    </w:r>
    <w:r w:rsidRPr="008373A5">
      <w:rPr>
        <w:rFonts w:ascii="Book Antiqua" w:hAnsi="Book Antiqua"/>
        <w:color w:val="000000" w:themeColor="text1"/>
        <w:sz w:val="24"/>
        <w:szCs w:val="24"/>
      </w:rPr>
      <w:fldChar w:fldCharType="separate"/>
    </w:r>
    <w:r w:rsidR="00FA2C5D" w:rsidRPr="00FA2C5D">
      <w:rPr>
        <w:rFonts w:ascii="Book Antiqua" w:hAnsi="Book Antiqua"/>
        <w:noProof/>
        <w:color w:val="000000" w:themeColor="text1"/>
        <w:sz w:val="24"/>
        <w:szCs w:val="24"/>
        <w:lang w:val="zh-CN" w:eastAsia="zh-CN"/>
      </w:rPr>
      <w:t>35</w:t>
    </w:r>
    <w:r w:rsidRPr="008373A5">
      <w:rPr>
        <w:rFonts w:ascii="Book Antiqua" w:hAnsi="Book Antiqua"/>
        <w:color w:val="000000" w:themeColor="text1"/>
        <w:sz w:val="24"/>
        <w:szCs w:val="24"/>
      </w:rPr>
      <w:fldChar w:fldCharType="end"/>
    </w:r>
  </w:p>
  <w:p w14:paraId="3129495F" w14:textId="77777777" w:rsidR="00B4714E" w:rsidRPr="008373A5" w:rsidRDefault="00B4714E" w:rsidP="008373A5">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1884A" w14:textId="77777777" w:rsidR="00352B82" w:rsidRDefault="00352B82" w:rsidP="008373A5">
      <w:r>
        <w:separator/>
      </w:r>
    </w:p>
  </w:footnote>
  <w:footnote w:type="continuationSeparator" w:id="0">
    <w:p w14:paraId="6740DE17" w14:textId="77777777" w:rsidR="00352B82" w:rsidRDefault="00352B82" w:rsidP="008373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L GASTACA">
    <w15:presenceInfo w15:providerId="Windows Live" w15:userId="aadadc9420f7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9E9"/>
    <w:rsid w:val="00042F0C"/>
    <w:rsid w:val="00052C72"/>
    <w:rsid w:val="0006022D"/>
    <w:rsid w:val="000701C7"/>
    <w:rsid w:val="00077333"/>
    <w:rsid w:val="00083D41"/>
    <w:rsid w:val="000858E7"/>
    <w:rsid w:val="0009018B"/>
    <w:rsid w:val="000905D7"/>
    <w:rsid w:val="000C69A2"/>
    <w:rsid w:val="00106206"/>
    <w:rsid w:val="00107E2A"/>
    <w:rsid w:val="001239D0"/>
    <w:rsid w:val="001D1BD5"/>
    <w:rsid w:val="002012A8"/>
    <w:rsid w:val="00212A4B"/>
    <w:rsid w:val="00220A87"/>
    <w:rsid w:val="002460D0"/>
    <w:rsid w:val="00274CC7"/>
    <w:rsid w:val="00283182"/>
    <w:rsid w:val="0028601F"/>
    <w:rsid w:val="002921AC"/>
    <w:rsid w:val="002A598D"/>
    <w:rsid w:val="002B64F5"/>
    <w:rsid w:val="002D5B45"/>
    <w:rsid w:val="003009E5"/>
    <w:rsid w:val="00304600"/>
    <w:rsid w:val="003403F0"/>
    <w:rsid w:val="00352B82"/>
    <w:rsid w:val="00386592"/>
    <w:rsid w:val="00387DB0"/>
    <w:rsid w:val="00391216"/>
    <w:rsid w:val="003E463E"/>
    <w:rsid w:val="004402D7"/>
    <w:rsid w:val="004641AD"/>
    <w:rsid w:val="00466A8E"/>
    <w:rsid w:val="00473333"/>
    <w:rsid w:val="004E2C16"/>
    <w:rsid w:val="004F5724"/>
    <w:rsid w:val="00503A55"/>
    <w:rsid w:val="00517ADC"/>
    <w:rsid w:val="00520C3D"/>
    <w:rsid w:val="005658CB"/>
    <w:rsid w:val="00572FEB"/>
    <w:rsid w:val="00583D00"/>
    <w:rsid w:val="005A0643"/>
    <w:rsid w:val="005E49FE"/>
    <w:rsid w:val="005F6572"/>
    <w:rsid w:val="00611ADB"/>
    <w:rsid w:val="00614526"/>
    <w:rsid w:val="00630EF9"/>
    <w:rsid w:val="00633FD6"/>
    <w:rsid w:val="006431D2"/>
    <w:rsid w:val="0068082D"/>
    <w:rsid w:val="00682903"/>
    <w:rsid w:val="00683A14"/>
    <w:rsid w:val="006852F3"/>
    <w:rsid w:val="006E42D5"/>
    <w:rsid w:val="006E6C0D"/>
    <w:rsid w:val="006F298B"/>
    <w:rsid w:val="006F2C04"/>
    <w:rsid w:val="006F6762"/>
    <w:rsid w:val="007317E9"/>
    <w:rsid w:val="00745E25"/>
    <w:rsid w:val="007F2121"/>
    <w:rsid w:val="007F439C"/>
    <w:rsid w:val="00805274"/>
    <w:rsid w:val="0080527F"/>
    <w:rsid w:val="00834464"/>
    <w:rsid w:val="008373A5"/>
    <w:rsid w:val="00842433"/>
    <w:rsid w:val="00852349"/>
    <w:rsid w:val="0085381B"/>
    <w:rsid w:val="008601E5"/>
    <w:rsid w:val="00883A63"/>
    <w:rsid w:val="00890E87"/>
    <w:rsid w:val="008D3A10"/>
    <w:rsid w:val="008E4643"/>
    <w:rsid w:val="008E5949"/>
    <w:rsid w:val="008F5A97"/>
    <w:rsid w:val="0097308E"/>
    <w:rsid w:val="009766A2"/>
    <w:rsid w:val="00977E9A"/>
    <w:rsid w:val="009829B6"/>
    <w:rsid w:val="009A66B0"/>
    <w:rsid w:val="009C2687"/>
    <w:rsid w:val="00A037A1"/>
    <w:rsid w:val="00A06AD3"/>
    <w:rsid w:val="00A44FCE"/>
    <w:rsid w:val="00A47CDE"/>
    <w:rsid w:val="00A52E1F"/>
    <w:rsid w:val="00A53FFC"/>
    <w:rsid w:val="00A60F75"/>
    <w:rsid w:val="00A70F9E"/>
    <w:rsid w:val="00A77B3E"/>
    <w:rsid w:val="00A77C97"/>
    <w:rsid w:val="00AC4E29"/>
    <w:rsid w:val="00B22E37"/>
    <w:rsid w:val="00B3770F"/>
    <w:rsid w:val="00B428CF"/>
    <w:rsid w:val="00B44588"/>
    <w:rsid w:val="00B4714E"/>
    <w:rsid w:val="00B77B86"/>
    <w:rsid w:val="00B812DA"/>
    <w:rsid w:val="00B83C44"/>
    <w:rsid w:val="00BA6F61"/>
    <w:rsid w:val="00BD0297"/>
    <w:rsid w:val="00BF0538"/>
    <w:rsid w:val="00C21872"/>
    <w:rsid w:val="00C529AA"/>
    <w:rsid w:val="00C61B87"/>
    <w:rsid w:val="00C642D6"/>
    <w:rsid w:val="00C77B6A"/>
    <w:rsid w:val="00CA2A55"/>
    <w:rsid w:val="00CB3A55"/>
    <w:rsid w:val="00CD0E54"/>
    <w:rsid w:val="00CE5100"/>
    <w:rsid w:val="00CF3569"/>
    <w:rsid w:val="00CF6EFC"/>
    <w:rsid w:val="00D15FDF"/>
    <w:rsid w:val="00D5749A"/>
    <w:rsid w:val="00D82791"/>
    <w:rsid w:val="00DA2EB9"/>
    <w:rsid w:val="00DA312C"/>
    <w:rsid w:val="00DA6E95"/>
    <w:rsid w:val="00DD35BE"/>
    <w:rsid w:val="00E105B8"/>
    <w:rsid w:val="00E4358E"/>
    <w:rsid w:val="00E60AF7"/>
    <w:rsid w:val="00E726B4"/>
    <w:rsid w:val="00E77A63"/>
    <w:rsid w:val="00E82893"/>
    <w:rsid w:val="00E93B42"/>
    <w:rsid w:val="00E95CD5"/>
    <w:rsid w:val="00ED604E"/>
    <w:rsid w:val="00ED745B"/>
    <w:rsid w:val="00EE6833"/>
    <w:rsid w:val="00F22BD9"/>
    <w:rsid w:val="00F56150"/>
    <w:rsid w:val="00F62868"/>
    <w:rsid w:val="00F71568"/>
    <w:rsid w:val="00F776B8"/>
    <w:rsid w:val="00F853CB"/>
    <w:rsid w:val="00F924C3"/>
    <w:rsid w:val="00FA2C5D"/>
    <w:rsid w:val="00FC7CC2"/>
    <w:rsid w:val="00FD2195"/>
    <w:rsid w:val="00FE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8373A5"/>
  </w:style>
  <w:style w:type="paragraph" w:styleId="a3">
    <w:name w:val="header"/>
    <w:basedOn w:val="a"/>
    <w:link w:val="Char"/>
    <w:unhideWhenUsed/>
    <w:rsid w:val="00837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73A5"/>
    <w:rPr>
      <w:sz w:val="18"/>
      <w:szCs w:val="18"/>
    </w:rPr>
  </w:style>
  <w:style w:type="paragraph" w:styleId="a4">
    <w:name w:val="footer"/>
    <w:basedOn w:val="a"/>
    <w:link w:val="Char0"/>
    <w:uiPriority w:val="99"/>
    <w:unhideWhenUsed/>
    <w:rsid w:val="008373A5"/>
    <w:pPr>
      <w:tabs>
        <w:tab w:val="center" w:pos="4153"/>
        <w:tab w:val="right" w:pos="8306"/>
      </w:tabs>
      <w:snapToGrid w:val="0"/>
    </w:pPr>
    <w:rPr>
      <w:sz w:val="18"/>
      <w:szCs w:val="18"/>
    </w:rPr>
  </w:style>
  <w:style w:type="character" w:customStyle="1" w:styleId="Char0">
    <w:name w:val="页脚 Char"/>
    <w:basedOn w:val="a0"/>
    <w:link w:val="a4"/>
    <w:uiPriority w:val="99"/>
    <w:rsid w:val="008373A5"/>
    <w:rPr>
      <w:sz w:val="18"/>
      <w:szCs w:val="18"/>
    </w:rPr>
  </w:style>
  <w:style w:type="table" w:styleId="a5">
    <w:name w:val="Table Grid"/>
    <w:basedOn w:val="a1"/>
    <w:uiPriority w:val="59"/>
    <w:rsid w:val="0080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22BD9"/>
    <w:rPr>
      <w:rFonts w:ascii="Calibri" w:hAnsi="Calibri" w:cstheme="minorBidi"/>
      <w:sz w:val="22"/>
      <w:szCs w:val="24"/>
      <w:lang w:val="es-ES_tradnl" w:eastAsia="es-ES"/>
    </w:rPr>
  </w:style>
  <w:style w:type="paragraph" w:styleId="a7">
    <w:name w:val="Balloon Text"/>
    <w:basedOn w:val="a"/>
    <w:link w:val="Char1"/>
    <w:semiHidden/>
    <w:unhideWhenUsed/>
    <w:rsid w:val="00C529AA"/>
    <w:rPr>
      <w:sz w:val="18"/>
      <w:szCs w:val="18"/>
    </w:rPr>
  </w:style>
  <w:style w:type="character" w:customStyle="1" w:styleId="Char1">
    <w:name w:val="批注框文本 Char"/>
    <w:basedOn w:val="a0"/>
    <w:link w:val="a7"/>
    <w:semiHidden/>
    <w:rsid w:val="00C529AA"/>
    <w:rPr>
      <w:sz w:val="18"/>
      <w:szCs w:val="18"/>
    </w:rPr>
  </w:style>
  <w:style w:type="character" w:styleId="a8">
    <w:name w:val="annotation reference"/>
    <w:basedOn w:val="a0"/>
    <w:semiHidden/>
    <w:unhideWhenUsed/>
    <w:rsid w:val="00B4714E"/>
    <w:rPr>
      <w:sz w:val="16"/>
      <w:szCs w:val="16"/>
    </w:rPr>
  </w:style>
  <w:style w:type="paragraph" w:styleId="a9">
    <w:name w:val="annotation text"/>
    <w:basedOn w:val="a"/>
    <w:link w:val="Char2"/>
    <w:semiHidden/>
    <w:unhideWhenUsed/>
    <w:rsid w:val="00B4714E"/>
    <w:rPr>
      <w:sz w:val="20"/>
      <w:szCs w:val="20"/>
    </w:rPr>
  </w:style>
  <w:style w:type="character" w:customStyle="1" w:styleId="Char2">
    <w:name w:val="批注文字 Char"/>
    <w:basedOn w:val="a0"/>
    <w:link w:val="a9"/>
    <w:semiHidden/>
    <w:rsid w:val="00B4714E"/>
  </w:style>
  <w:style w:type="paragraph" w:styleId="aa">
    <w:name w:val="annotation subject"/>
    <w:basedOn w:val="a9"/>
    <w:next w:val="a9"/>
    <w:link w:val="Char3"/>
    <w:semiHidden/>
    <w:unhideWhenUsed/>
    <w:rsid w:val="00B4714E"/>
    <w:rPr>
      <w:b/>
      <w:bCs/>
    </w:rPr>
  </w:style>
  <w:style w:type="character" w:customStyle="1" w:styleId="Char3">
    <w:name w:val="批注主题 Char"/>
    <w:basedOn w:val="Char2"/>
    <w:link w:val="aa"/>
    <w:semiHidden/>
    <w:rsid w:val="00B4714E"/>
    <w:rPr>
      <w:b/>
      <w:bCs/>
    </w:rPr>
  </w:style>
  <w:style w:type="paragraph" w:styleId="ab">
    <w:name w:val="Revision"/>
    <w:hidden/>
    <w:uiPriority w:val="99"/>
    <w:semiHidden/>
    <w:rsid w:val="007F2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8373A5"/>
  </w:style>
  <w:style w:type="paragraph" w:styleId="a3">
    <w:name w:val="header"/>
    <w:basedOn w:val="a"/>
    <w:link w:val="Char"/>
    <w:unhideWhenUsed/>
    <w:rsid w:val="00837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73A5"/>
    <w:rPr>
      <w:sz w:val="18"/>
      <w:szCs w:val="18"/>
    </w:rPr>
  </w:style>
  <w:style w:type="paragraph" w:styleId="a4">
    <w:name w:val="footer"/>
    <w:basedOn w:val="a"/>
    <w:link w:val="Char0"/>
    <w:uiPriority w:val="99"/>
    <w:unhideWhenUsed/>
    <w:rsid w:val="008373A5"/>
    <w:pPr>
      <w:tabs>
        <w:tab w:val="center" w:pos="4153"/>
        <w:tab w:val="right" w:pos="8306"/>
      </w:tabs>
      <w:snapToGrid w:val="0"/>
    </w:pPr>
    <w:rPr>
      <w:sz w:val="18"/>
      <w:szCs w:val="18"/>
    </w:rPr>
  </w:style>
  <w:style w:type="character" w:customStyle="1" w:styleId="Char0">
    <w:name w:val="页脚 Char"/>
    <w:basedOn w:val="a0"/>
    <w:link w:val="a4"/>
    <w:uiPriority w:val="99"/>
    <w:rsid w:val="008373A5"/>
    <w:rPr>
      <w:sz w:val="18"/>
      <w:szCs w:val="18"/>
    </w:rPr>
  </w:style>
  <w:style w:type="table" w:styleId="a5">
    <w:name w:val="Table Grid"/>
    <w:basedOn w:val="a1"/>
    <w:uiPriority w:val="59"/>
    <w:rsid w:val="0080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22BD9"/>
    <w:rPr>
      <w:rFonts w:ascii="Calibri" w:hAnsi="Calibri" w:cstheme="minorBidi"/>
      <w:sz w:val="22"/>
      <w:szCs w:val="24"/>
      <w:lang w:val="es-ES_tradnl" w:eastAsia="es-ES"/>
    </w:rPr>
  </w:style>
  <w:style w:type="paragraph" w:styleId="a7">
    <w:name w:val="Balloon Text"/>
    <w:basedOn w:val="a"/>
    <w:link w:val="Char1"/>
    <w:semiHidden/>
    <w:unhideWhenUsed/>
    <w:rsid w:val="00C529AA"/>
    <w:rPr>
      <w:sz w:val="18"/>
      <w:szCs w:val="18"/>
    </w:rPr>
  </w:style>
  <w:style w:type="character" w:customStyle="1" w:styleId="Char1">
    <w:name w:val="批注框文本 Char"/>
    <w:basedOn w:val="a0"/>
    <w:link w:val="a7"/>
    <w:semiHidden/>
    <w:rsid w:val="00C529AA"/>
    <w:rPr>
      <w:sz w:val="18"/>
      <w:szCs w:val="18"/>
    </w:rPr>
  </w:style>
  <w:style w:type="character" w:styleId="a8">
    <w:name w:val="annotation reference"/>
    <w:basedOn w:val="a0"/>
    <w:semiHidden/>
    <w:unhideWhenUsed/>
    <w:rsid w:val="00B4714E"/>
    <w:rPr>
      <w:sz w:val="16"/>
      <w:szCs w:val="16"/>
    </w:rPr>
  </w:style>
  <w:style w:type="paragraph" w:styleId="a9">
    <w:name w:val="annotation text"/>
    <w:basedOn w:val="a"/>
    <w:link w:val="Char2"/>
    <w:semiHidden/>
    <w:unhideWhenUsed/>
    <w:rsid w:val="00B4714E"/>
    <w:rPr>
      <w:sz w:val="20"/>
      <w:szCs w:val="20"/>
    </w:rPr>
  </w:style>
  <w:style w:type="character" w:customStyle="1" w:styleId="Char2">
    <w:name w:val="批注文字 Char"/>
    <w:basedOn w:val="a0"/>
    <w:link w:val="a9"/>
    <w:semiHidden/>
    <w:rsid w:val="00B4714E"/>
  </w:style>
  <w:style w:type="paragraph" w:styleId="aa">
    <w:name w:val="annotation subject"/>
    <w:basedOn w:val="a9"/>
    <w:next w:val="a9"/>
    <w:link w:val="Char3"/>
    <w:semiHidden/>
    <w:unhideWhenUsed/>
    <w:rsid w:val="00B4714E"/>
    <w:rPr>
      <w:b/>
      <w:bCs/>
    </w:rPr>
  </w:style>
  <w:style w:type="character" w:customStyle="1" w:styleId="Char3">
    <w:name w:val="批注主题 Char"/>
    <w:basedOn w:val="Char2"/>
    <w:link w:val="aa"/>
    <w:semiHidden/>
    <w:rsid w:val="00B4714E"/>
    <w:rPr>
      <w:b/>
      <w:bCs/>
    </w:rPr>
  </w:style>
  <w:style w:type="paragraph" w:styleId="ab">
    <w:name w:val="Revision"/>
    <w:hidden/>
    <w:uiPriority w:val="99"/>
    <w:semiHidden/>
    <w:rsid w:val="007F2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9116">
      <w:bodyDiv w:val="1"/>
      <w:marLeft w:val="0"/>
      <w:marRight w:val="0"/>
      <w:marTop w:val="0"/>
      <w:marBottom w:val="0"/>
      <w:divBdr>
        <w:top w:val="none" w:sz="0" w:space="0" w:color="auto"/>
        <w:left w:val="none" w:sz="0" w:space="0" w:color="auto"/>
        <w:bottom w:val="none" w:sz="0" w:space="0" w:color="auto"/>
        <w:right w:val="none" w:sz="0" w:space="0" w:color="auto"/>
      </w:divBdr>
    </w:div>
    <w:div w:id="163263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6/09/relationships/commentsIds" Target="commentsIds.xml"/><Relationship Id="rId2" Type="http://schemas.microsoft.com/office/2007/relationships/stylesWithEffects" Target="stylesWithEffect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34</Pages>
  <Words>7134</Words>
  <Characters>40664</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7</cp:revision>
  <dcterms:created xsi:type="dcterms:W3CDTF">2021-03-18T00:41:00Z</dcterms:created>
  <dcterms:modified xsi:type="dcterms:W3CDTF">2021-03-18T12:44:00Z</dcterms:modified>
</cp:coreProperties>
</file>