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Hepatology</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64876</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MINIREVIEWS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bookmarkStart w:id="0" w:name="OLE_LINK10"/>
      <w:r>
        <w:rPr>
          <w:rFonts w:ascii="Book Antiqua" w:hAnsi="Book Antiqua" w:eastAsia="Book Antiqua" w:cs="Book Antiqua"/>
          <w:b/>
          <w:color w:val="000000"/>
          <w:highlight w:val="none"/>
        </w:rPr>
        <w:t>Liver transplantation for benign liver tumors</w:t>
      </w:r>
    </w:p>
    <w:bookmarkEnd w:id="0"/>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Ostojic </w:t>
      </w:r>
      <w:r>
        <w:rPr>
          <w:rFonts w:hint="eastAsia" w:ascii="Book Antiqua" w:hAnsi="Book Antiqua" w:cs="Book Antiqua"/>
          <w:color w:val="000000"/>
          <w:highlight w:val="none"/>
          <w:lang w:eastAsia="zh-CN"/>
        </w:rPr>
        <w:t xml:space="preserve">A </w:t>
      </w:r>
      <w:r>
        <w:rPr>
          <w:rFonts w:hint="eastAsia" w:ascii="Book Antiqua" w:hAnsi="Book Antiqua" w:cs="Book Antiqua"/>
          <w:i/>
          <w:color w:val="000000"/>
          <w:highlight w:val="none"/>
          <w:lang w:eastAsia="zh-CN"/>
        </w:rPr>
        <w:t>et al</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L</w:t>
      </w:r>
      <w:r>
        <w:rPr>
          <w:rFonts w:hint="eastAsia" w:ascii="Book Antiqua" w:hAnsi="Book Antiqua" w:cs="Book Antiqua"/>
          <w:color w:val="000000"/>
          <w:highlight w:val="none"/>
          <w:lang w:eastAsia="zh-CN"/>
        </w:rPr>
        <w:t>T</w:t>
      </w:r>
      <w:r>
        <w:rPr>
          <w:rFonts w:ascii="Book Antiqua" w:hAnsi="Book Antiqua" w:eastAsia="Book Antiqua" w:cs="Book Antiqua"/>
          <w:color w:val="000000"/>
          <w:highlight w:val="none"/>
        </w:rPr>
        <w:t xml:space="preserve"> for benign liver tumors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color w:val="000000"/>
          <w:highlight w:val="none"/>
        </w:rPr>
        <w:t>Ana Ostojic, Anna Mrzljak, Danko Mikulic</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Ana Ostojic, Anna Mrzljak, </w:t>
      </w:r>
      <w:r>
        <w:rPr>
          <w:rFonts w:ascii="Book Antiqua" w:hAnsi="Book Antiqua" w:eastAsia="Book Antiqua" w:cs="Book Antiqua"/>
          <w:color w:val="000000"/>
          <w:highlight w:val="none"/>
        </w:rPr>
        <w:t>Department of Gastroenterology and Hepatology, University Hospital Center Zagreb, Zagreb 10000, Croatia</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Danko Mikulic, </w:t>
      </w:r>
      <w:r>
        <w:rPr>
          <w:rFonts w:ascii="Book Antiqua" w:hAnsi="Book Antiqua" w:eastAsia="Book Antiqua" w:cs="Book Antiqua"/>
          <w:color w:val="000000"/>
          <w:highlight w:val="none"/>
        </w:rPr>
        <w:t>Department of Surgery, University Hospital Merkur, Zagreb 10000, Croatia</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Author contributions: </w:t>
      </w:r>
      <w:r>
        <w:rPr>
          <w:rFonts w:ascii="Book Antiqua" w:hAnsi="Book Antiqua" w:eastAsia="Book Antiqua" w:cs="Book Antiqua"/>
          <w:color w:val="000000"/>
          <w:highlight w:val="none"/>
        </w:rPr>
        <w:t>Ostojic A, Mrzljak A and Mikulic D made contributions to the conception and design of the study, collection of data and in drafting and revising the manuscript</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a</w:t>
      </w:r>
      <w:r>
        <w:rPr>
          <w:rFonts w:ascii="Book Antiqua" w:hAnsi="Book Antiqua" w:eastAsia="Book Antiqua" w:cs="Book Antiqua"/>
          <w:color w:val="000000"/>
          <w:highlight w:val="none"/>
        </w:rPr>
        <w:t>ll authors read and approved the final manuscript.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Corresponding author: Danko Mikulic, FEBS, MD, PhD, Surgeon, </w:t>
      </w:r>
      <w:r>
        <w:rPr>
          <w:rFonts w:ascii="Book Antiqua" w:hAnsi="Book Antiqua" w:eastAsia="Book Antiqua" w:cs="Book Antiqua"/>
          <w:color w:val="000000"/>
          <w:highlight w:val="none"/>
        </w:rPr>
        <w:t>Department of Surgery, University Hospital Merkur, Zajceva 19, Zagreb 10000, Croatia. danko.mikulic@zg.t-com.hr</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February 24, 2021</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Revised: </w:t>
      </w:r>
      <w:r>
        <w:rPr>
          <w:rFonts w:ascii="Book Antiqua" w:hAnsi="Book Antiqua"/>
          <w:highlight w:val="none"/>
        </w:rPr>
        <w:t>May 12, 2021</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Accepted: </w:t>
      </w:r>
      <w:bookmarkStart w:id="1" w:name="OLE_LINK33"/>
      <w:bookmarkStart w:id="2" w:name="OLE_LINK15"/>
      <w:bookmarkStart w:id="3" w:name="OLE_LINK48"/>
      <w:r>
        <w:rPr>
          <w:rFonts w:ascii="Book Antiqua" w:hAnsi="Book Antiqua" w:eastAsia="宋体"/>
          <w:color w:val="000000" w:themeColor="text1"/>
          <w:highlight w:val="none"/>
          <w14:textFill>
            <w14:solidFill>
              <w14:schemeClr w14:val="tx1"/>
            </w14:solidFill>
          </w14:textFill>
        </w:rPr>
        <w:t>J</w:t>
      </w:r>
      <w:r>
        <w:rPr>
          <w:rFonts w:hint="eastAsia" w:ascii="Book Antiqua" w:hAnsi="Book Antiqua" w:eastAsia="宋体"/>
          <w:color w:val="000000" w:themeColor="text1"/>
          <w:highlight w:val="none"/>
          <w14:textFill>
            <w14:solidFill>
              <w14:schemeClr w14:val="tx1"/>
            </w14:solidFill>
          </w14:textFill>
        </w:rPr>
        <w:t>u</w:t>
      </w:r>
      <w:r>
        <w:rPr>
          <w:rFonts w:ascii="Book Antiqua" w:hAnsi="Book Antiqua" w:eastAsia="宋体"/>
          <w:color w:val="000000" w:themeColor="text1"/>
          <w:highlight w:val="none"/>
          <w14:textFill>
            <w14:solidFill>
              <w14:schemeClr w14:val="tx1"/>
            </w14:solidFill>
          </w14:textFill>
        </w:rPr>
        <w:t>ly 21, 2021</w:t>
      </w:r>
      <w:bookmarkEnd w:id="1"/>
      <w:bookmarkEnd w:id="2"/>
      <w:bookmarkEnd w:id="3"/>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Published online: </w:t>
      </w:r>
      <w:r>
        <w:rPr>
          <w:rFonts w:ascii="Book Antiqua" w:hAnsi="Book Antiqua" w:eastAsia="Book Antiqua" w:cs="Book Antiqua"/>
          <w:bCs/>
          <w:color w:val="000000"/>
          <w:highlight w:val="none"/>
        </w:rPr>
        <w:t>September</w:t>
      </w:r>
      <w:r>
        <w:rPr>
          <w:rFonts w:hint="eastAsia" w:ascii="Book Antiqua" w:hAnsi="Book Antiqua" w:cs="Book Antiqua"/>
          <w:bCs/>
          <w:color w:val="000000"/>
          <w:highlight w:val="none"/>
          <w:lang w:eastAsia="zh-CN"/>
        </w:rPr>
        <w:t xml:space="preserve"> </w:t>
      </w:r>
      <w:r>
        <w:rPr>
          <w:rFonts w:ascii="Book Antiqua" w:hAnsi="Book Antiqua" w:eastAsia="Book Antiqua" w:cs="Book Antiqua"/>
          <w:bCs/>
          <w:color w:val="000000"/>
          <w:highlight w:val="none"/>
        </w:rPr>
        <w:t>2</w:t>
      </w:r>
      <w:r>
        <w:rPr>
          <w:rFonts w:hint="eastAsia" w:ascii="Book Antiqua" w:hAnsi="Book Antiqua" w:cs="Book Antiqua"/>
          <w:bCs/>
          <w:color w:val="000000"/>
          <w:highlight w:val="none"/>
          <w:lang w:eastAsia="zh-CN"/>
        </w:rPr>
        <w:t>7, 2021</w:t>
      </w:r>
    </w:p>
    <w:p>
      <w:pPr>
        <w:spacing w:line="360" w:lineRule="auto"/>
        <w:jc w:val="both"/>
        <w:rPr>
          <w:rFonts w:ascii="Book Antiqua" w:hAnsi="Book Antiqua"/>
          <w:highlight w:val="none"/>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Abstract</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Benign liver tumors are common lesions that are usually asymptomatic and are often found incidentally due to recent advances in imaging techniques and their widespread use. Although most of these tumors can be managed conservatively or treated by surgical resection, liver transplantation (LT) is the only treatment option in selected patients. LT is usually indicated in patients that present with life-threatening complications, when the lesions are diffuse in the hepatic parenchyma or when malignant transformation cannot be ruled out. However, due to the significant postoperative morbidity of the procedure, scarcity of available donor liver grafts, and the benign course of the disease, the indications for LT are still not standardized. Hepatic adenoma and adenomatosis, hepatic hemangioma, and hepatic epithelioid hemangioendothelioma are among the most common benign liver tumors treated by LT. This article reviews the role of LT in patients with benign liver tumors. The indications for LT and long-term outcomes of LT are presented.</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Key Words: </w:t>
      </w:r>
      <w:r>
        <w:rPr>
          <w:rFonts w:ascii="Book Antiqua" w:hAnsi="Book Antiqua" w:eastAsia="Book Antiqua" w:cs="Book Antiqua"/>
          <w:color w:val="000000"/>
          <w:highlight w:val="none"/>
        </w:rPr>
        <w:t>Benign liver tumor; Liver transplantation; Hepatic adenoma; Liver adenomatosis; Hepatic hemangioma; Hepatic epithelioid hemangioendothelioma</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color w:val="000000"/>
          <w:highlight w:val="none"/>
        </w:rPr>
      </w:pPr>
      <w:r>
        <w:rPr>
          <w:rFonts w:hint="eastAsia" w:ascii="Book Antiqua" w:hAnsi="Book Antiqua" w:eastAsia="Book Antiqua" w:cs="Book Antiqua"/>
          <w:b/>
          <w:color w:val="000000"/>
          <w:highlight w:val="none"/>
        </w:rPr>
        <w:t>©</w:t>
      </w:r>
      <w:r>
        <w:rPr>
          <w:rFonts w:ascii="Book Antiqua" w:hAnsi="Book Antiqua" w:eastAsia="Book Antiqua" w:cs="Book Antiqua"/>
          <w:b/>
          <w:color w:val="000000"/>
          <w:highlight w:val="none"/>
        </w:rPr>
        <w:t>The</w:t>
      </w:r>
      <w:r>
        <w:rPr>
          <w:rFonts w:ascii="Book Antiqua" w:hAnsi="Book Antiqua" w:eastAsia="Book Antiqua" w:cs="Book Antiqua"/>
          <w:color w:val="000000"/>
          <w:highlight w:val="none"/>
        </w:rPr>
        <w:t xml:space="preserve"> </w:t>
      </w:r>
      <w:r>
        <w:rPr>
          <w:rFonts w:ascii="Book Antiqua" w:hAnsi="Book Antiqua" w:eastAsia="Book Antiqua" w:cs="Book Antiqua"/>
          <w:b/>
          <w:color w:val="000000"/>
          <w:highlight w:val="none"/>
        </w:rPr>
        <w:t xml:space="preserve">Author(s) 2021. </w:t>
      </w:r>
      <w:r>
        <w:rPr>
          <w:rFonts w:ascii="Book Antiqua" w:hAnsi="Book Antiqua" w:eastAsia="Book Antiqua" w:cs="Book Antiqua"/>
          <w:color w:val="000000"/>
          <w:highlight w:val="none"/>
        </w:rPr>
        <w:t>Published by Baishideng Publishing Group Inc. All rights reserved.</w:t>
      </w:r>
    </w:p>
    <w:p>
      <w:pPr>
        <w:spacing w:line="360" w:lineRule="auto"/>
        <w:jc w:val="both"/>
        <w:rPr>
          <w:rFonts w:ascii="Book Antiqua" w:hAnsi="Book Antiqua"/>
          <w:highlight w:val="none"/>
        </w:rPr>
      </w:pPr>
    </w:p>
    <w:p>
      <w:pPr>
        <w:spacing w:line="360" w:lineRule="auto"/>
        <w:jc w:val="both"/>
        <w:rPr>
          <w:rFonts w:hint="default" w:ascii="Book Antiqua" w:hAnsi="Book Antiqua"/>
          <w:highlight w:val="none"/>
          <w:lang w:val="en-US"/>
        </w:rPr>
      </w:pPr>
      <w:r>
        <w:rPr>
          <w:rFonts w:hint="eastAsia" w:ascii="Book Antiqua" w:hAnsi="Book Antiqua" w:cs="Book Antiqua"/>
          <w:b/>
          <w:color w:val="000000"/>
          <w:highlight w:val="none"/>
          <w:lang w:eastAsia="zh-CN"/>
        </w:rPr>
        <w:t>Citation:</w:t>
      </w:r>
      <w:r>
        <w:rPr>
          <w:rFonts w:hint="eastAsia" w:ascii="Book Antiqua" w:hAnsi="Book Antiqua" w:cs="Book Antiqua"/>
          <w:b/>
          <w:color w:val="000000"/>
          <w:highlight w:val="none"/>
          <w:lang w:val="en-US" w:eastAsia="zh-CN"/>
        </w:rPr>
        <w:t xml:space="preserve"> </w:t>
      </w:r>
      <w:r>
        <w:rPr>
          <w:rFonts w:ascii="Book Antiqua" w:hAnsi="Book Antiqua" w:eastAsia="Book Antiqua" w:cs="Book Antiqua"/>
          <w:color w:val="000000"/>
          <w:highlight w:val="none"/>
        </w:rPr>
        <w:t xml:space="preserve">Ostojic A, Mrzljak A, Mikulic D. Liver transplantation for benign liver tumors. </w:t>
      </w:r>
      <w:r>
        <w:rPr>
          <w:rFonts w:ascii="Book Antiqua" w:hAnsi="Book Antiqua" w:eastAsia="Book Antiqua" w:cs="Book Antiqua"/>
          <w:i/>
          <w:iCs/>
          <w:color w:val="000000"/>
          <w:highlight w:val="none"/>
        </w:rPr>
        <w:t>World J Hepatol</w:t>
      </w:r>
      <w:r>
        <w:rPr>
          <w:rFonts w:ascii="Book Antiqua" w:hAnsi="Book Antiqua" w:eastAsia="Book Antiqua" w:cs="Book Antiqua"/>
          <w:color w:val="000000"/>
          <w:highlight w:val="none"/>
        </w:rPr>
        <w:t xml:space="preserve"> </w:t>
      </w:r>
      <w:r>
        <w:rPr>
          <w:rFonts w:ascii="Book Antiqua" w:hAnsi="Book Antiqua"/>
          <w:highlight w:val="none"/>
        </w:rPr>
        <w:t>202</w:t>
      </w:r>
      <w:r>
        <w:rPr>
          <w:rFonts w:hint="eastAsia" w:ascii="Book Antiqua" w:hAnsi="Book Antiqua"/>
          <w:highlight w:val="none"/>
          <w:lang w:eastAsia="zh-CN"/>
        </w:rPr>
        <w:t>1</w:t>
      </w:r>
      <w:r>
        <w:rPr>
          <w:rFonts w:ascii="Book Antiqua" w:hAnsi="Book Antiqua"/>
          <w:highlight w:val="none"/>
        </w:rPr>
        <w:t xml:space="preserve">; </w:t>
      </w:r>
      <w:r>
        <w:rPr>
          <w:rFonts w:hint="eastAsia" w:ascii="Book Antiqua" w:hAnsi="Book Antiqua"/>
          <w:highlight w:val="none"/>
          <w:lang w:eastAsia="zh-CN"/>
        </w:rPr>
        <w:t>13</w:t>
      </w:r>
      <w:r>
        <w:rPr>
          <w:rFonts w:ascii="Book Antiqua" w:hAnsi="Book Antiqua"/>
          <w:highlight w:val="none"/>
        </w:rPr>
        <w:t>(</w:t>
      </w:r>
      <w:r>
        <w:rPr>
          <w:rFonts w:hint="eastAsia" w:ascii="Book Antiqua" w:hAnsi="Book Antiqua"/>
          <w:highlight w:val="none"/>
          <w:lang w:eastAsia="zh-CN"/>
        </w:rPr>
        <w:t>9</w:t>
      </w:r>
      <w:r>
        <w:rPr>
          <w:rFonts w:ascii="Book Antiqua" w:hAnsi="Book Antiqua"/>
          <w:highlight w:val="none"/>
        </w:rPr>
        <w:t xml:space="preserve">): </w:t>
      </w:r>
      <w:r>
        <w:rPr>
          <w:rFonts w:hint="eastAsia" w:ascii="Book Antiqua" w:hAnsi="Book Antiqua"/>
          <w:sz w:val="24"/>
          <w:szCs w:val="24"/>
          <w:highlight w:val="none"/>
          <w:lang w:val="en-US" w:eastAsia="zh-CN"/>
        </w:rPr>
        <w:t>1098-1106</w:t>
      </w:r>
    </w:p>
    <w:p>
      <w:pPr>
        <w:spacing w:line="360" w:lineRule="auto"/>
        <w:jc w:val="both"/>
        <w:rPr>
          <w:rFonts w:ascii="Book Antiqua" w:hAnsi="Book Antiqua"/>
          <w:highlight w:val="none"/>
        </w:rPr>
      </w:pPr>
      <w:r>
        <w:rPr>
          <w:rFonts w:ascii="Book Antiqua" w:hAnsi="Book Antiqua"/>
          <w:b/>
          <w:bCs/>
          <w:highlight w:val="none"/>
        </w:rPr>
        <w:t>URL:</w:t>
      </w:r>
      <w:r>
        <w:rPr>
          <w:rFonts w:ascii="Book Antiqua" w:hAnsi="Book Antiqua"/>
          <w:highlight w:val="none"/>
        </w:rPr>
        <w:t xml:space="preserve"> https://www.wjgnet.com/1949-8462/full/v</w:t>
      </w:r>
      <w:r>
        <w:rPr>
          <w:rFonts w:hint="eastAsia" w:ascii="Book Antiqua" w:hAnsi="Book Antiqua"/>
          <w:highlight w:val="none"/>
          <w:lang w:eastAsia="zh-CN"/>
        </w:rPr>
        <w:t>13</w:t>
      </w:r>
      <w:r>
        <w:rPr>
          <w:rFonts w:ascii="Book Antiqua" w:hAnsi="Book Antiqua"/>
          <w:highlight w:val="none"/>
        </w:rPr>
        <w:t>/i</w:t>
      </w:r>
      <w:r>
        <w:rPr>
          <w:rFonts w:hint="eastAsia" w:ascii="Book Antiqua" w:hAnsi="Book Antiqua"/>
          <w:highlight w:val="none"/>
          <w:lang w:eastAsia="zh-CN"/>
        </w:rPr>
        <w:t>9</w:t>
      </w:r>
      <w:r>
        <w:rPr>
          <w:rFonts w:ascii="Book Antiqua" w:hAnsi="Book Antiqua"/>
          <w:highlight w:val="none"/>
        </w:rPr>
        <w:t>/</w:t>
      </w:r>
      <w:r>
        <w:rPr>
          <w:rFonts w:hint="eastAsia" w:ascii="Book Antiqua" w:hAnsi="Book Antiqua"/>
          <w:highlight w:val="none"/>
          <w:lang w:val="en-US" w:eastAsia="zh-CN"/>
        </w:rPr>
        <w:t>1098</w:t>
      </w:r>
      <w:r>
        <w:rPr>
          <w:rFonts w:ascii="Book Antiqua" w:hAnsi="Book Antiqua"/>
          <w:highlight w:val="none"/>
        </w:rPr>
        <w:t>.htm</w:t>
      </w:r>
    </w:p>
    <w:p>
      <w:pPr>
        <w:spacing w:line="360" w:lineRule="auto"/>
        <w:jc w:val="both"/>
        <w:rPr>
          <w:rFonts w:hint="default" w:ascii="Book Antiqua" w:hAnsi="Book Antiqua" w:eastAsia="宋体"/>
          <w:highlight w:val="none"/>
          <w:lang w:val="en-US" w:eastAsia="zh-CN"/>
        </w:rPr>
      </w:pPr>
      <w:r>
        <w:rPr>
          <w:rFonts w:ascii="Book Antiqua" w:hAnsi="Book Antiqua"/>
          <w:b/>
          <w:bCs/>
          <w:highlight w:val="none"/>
        </w:rPr>
        <w:t>DOI:</w:t>
      </w:r>
      <w:r>
        <w:rPr>
          <w:rFonts w:ascii="Book Antiqua" w:hAnsi="Book Antiqua"/>
          <w:highlight w:val="none"/>
        </w:rPr>
        <w:t xml:space="preserve"> </w:t>
      </w:r>
      <w:r>
        <w:rPr>
          <w:rFonts w:hint="eastAsia" w:ascii="Book Antiqua" w:hAnsi="Book Antiqua" w:eastAsia="Book Antiqua" w:cs="Book Antiqua"/>
          <w:color w:val="000000"/>
          <w:highlight w:val="none"/>
        </w:rPr>
        <w:t>https://dx.doi.org/10.4254/wjh.v13.i</w:t>
      </w:r>
      <w:r>
        <w:rPr>
          <w:rFonts w:hint="eastAsia" w:ascii="Book Antiqua" w:hAnsi="Book Antiqua" w:eastAsia="宋体" w:cs="Book Antiqua"/>
          <w:color w:val="000000"/>
          <w:highlight w:val="none"/>
          <w:lang w:eastAsia="zh-CN"/>
        </w:rPr>
        <w:t>9</w:t>
      </w:r>
      <w:r>
        <w:rPr>
          <w:rFonts w:hint="eastAsia" w:ascii="Book Antiqua" w:hAnsi="Book Antiqua" w:eastAsia="Book Antiqua" w:cs="Book Antiqua"/>
          <w:color w:val="000000"/>
          <w:highlight w:val="none"/>
        </w:rPr>
        <w:t>.</w:t>
      </w:r>
      <w:r>
        <w:rPr>
          <w:rFonts w:hint="eastAsia" w:ascii="Book Antiqua" w:hAnsi="Book Antiqua" w:eastAsia="宋体" w:cs="Book Antiqua"/>
          <w:color w:val="000000"/>
          <w:highlight w:val="none"/>
          <w:lang w:val="en-US" w:eastAsia="zh-CN"/>
        </w:rPr>
        <w:t>1098</w:t>
      </w:r>
      <w:bookmarkStart w:id="5" w:name="_GoBack"/>
      <w:bookmarkEnd w:id="5"/>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Core Tip: </w:t>
      </w:r>
      <w:r>
        <w:rPr>
          <w:rFonts w:ascii="Book Antiqua" w:hAnsi="Book Antiqua" w:eastAsia="Book Antiqua" w:cs="Book Antiqua"/>
          <w:color w:val="000000"/>
          <w:highlight w:val="none"/>
        </w:rPr>
        <w:t>Liver transplantation (LT) is rarely performed for benign liver tumors. However, LT is a valid and efficient treatment option in selected patients with life-threatening complications or when surgical resection is impossible. The indications for LT for these lesions are still not well defined. This report focuses on the indications for LT and long-term LT outcomes in patients who underwent transplantation for benign liver tumors.</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br w:type="page"/>
      </w:r>
      <w:r>
        <w:rPr>
          <w:rFonts w:ascii="Book Antiqua" w:hAnsi="Book Antiqua" w:eastAsia="Book Antiqua" w:cs="Book Antiqua"/>
          <w:b/>
          <w:caps/>
          <w:color w:val="000000"/>
          <w:highlight w:val="none"/>
          <w:u w:val="single"/>
        </w:rPr>
        <w:t>INTRODUCTION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Malignant liver disease, namely hepatocellular carcinoma, currently makes up between one quarter and one-third of liver transplantation (LT) indications worldwide</w:t>
      </w:r>
      <w:r>
        <w:rPr>
          <w:rFonts w:ascii="Book Antiqua" w:hAnsi="Book Antiqua" w:eastAsia="Book Antiqua" w:cs="Book Antiqua"/>
          <w:color w:val="000000"/>
          <w:highlight w:val="none"/>
          <w:vertAlign w:val="superscript"/>
        </w:rPr>
        <w:t>[1]</w:t>
      </w:r>
      <w:r>
        <w:rPr>
          <w:rFonts w:ascii="Book Antiqua" w:hAnsi="Book Antiqua" w:eastAsia="Book Antiqua" w:cs="Book Antiqua"/>
          <w:color w:val="000000"/>
          <w:highlight w:val="none"/>
        </w:rPr>
        <w:t>. Patients with benign liver tumors, on the other hand, only exceptionally undergo transplantation. According to large European and U</w:t>
      </w:r>
      <w:r>
        <w:rPr>
          <w:rFonts w:hint="eastAsia" w:ascii="Book Antiqua" w:hAnsi="Book Antiqua" w:cs="Book Antiqua"/>
          <w:color w:val="000000"/>
          <w:highlight w:val="none"/>
          <w:lang w:eastAsia="zh-CN"/>
        </w:rPr>
        <w:t>nited States</w:t>
      </w:r>
      <w:r>
        <w:rPr>
          <w:rFonts w:ascii="Book Antiqua" w:hAnsi="Book Antiqua" w:eastAsia="Book Antiqua" w:cs="Book Antiqua"/>
          <w:color w:val="000000"/>
          <w:highlight w:val="none"/>
        </w:rPr>
        <w:t xml:space="preserve"> registries, transplantations for benign liver tumors make up 1% of all LTs performed in Europe and the U</w:t>
      </w:r>
      <w:r>
        <w:rPr>
          <w:rFonts w:hint="eastAsia" w:ascii="Book Antiqua" w:hAnsi="Book Antiqua" w:cs="Book Antiqua"/>
          <w:color w:val="000000"/>
          <w:highlight w:val="none"/>
          <w:lang w:eastAsia="zh-CN"/>
        </w:rPr>
        <w:t>nited States</w:t>
      </w:r>
      <w:r>
        <w:rPr>
          <w:rFonts w:ascii="Book Antiqua" w:hAnsi="Book Antiqua" w:eastAsia="Book Antiqua" w:cs="Book Antiqua"/>
          <w:color w:val="000000"/>
          <w:highlight w:val="none"/>
          <w:vertAlign w:val="superscript"/>
        </w:rPr>
        <w:t>[2,3]</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Benign liver tumors are relatively common, occurring in up to 20% of the general population</w:t>
      </w:r>
      <w:r>
        <w:rPr>
          <w:rFonts w:ascii="Book Antiqua" w:hAnsi="Book Antiqua" w:eastAsia="Book Antiqua" w:cs="Book Antiqua"/>
          <w:color w:val="000000"/>
          <w:highlight w:val="none"/>
          <w:vertAlign w:val="superscript"/>
        </w:rPr>
        <w:t>[4]</w:t>
      </w:r>
      <w:r>
        <w:rPr>
          <w:rFonts w:ascii="Book Antiqua" w:hAnsi="Book Antiqua" w:eastAsia="Book Antiqua" w:cs="Book Antiqua"/>
          <w:color w:val="000000"/>
          <w:highlight w:val="none"/>
        </w:rPr>
        <w:t>. Most are treated conservatively, and liver resection (LR) is only required in a minority of patients</w:t>
      </w:r>
      <w:r>
        <w:rPr>
          <w:rFonts w:ascii="Book Antiqua" w:hAnsi="Book Antiqua" w:eastAsia="Book Antiqua" w:cs="Book Antiqua"/>
          <w:color w:val="000000"/>
          <w:highlight w:val="none"/>
          <w:vertAlign w:val="superscript"/>
        </w:rPr>
        <w:t>[5]</w:t>
      </w:r>
      <w:r>
        <w:rPr>
          <w:rFonts w:ascii="Book Antiqua" w:hAnsi="Book Antiqua" w:eastAsia="Book Antiqua" w:cs="Book Antiqua"/>
          <w:color w:val="000000"/>
          <w:highlight w:val="none"/>
        </w:rPr>
        <w:t xml:space="preserve">. Despite their relative frequency, due to the generally benign behavior, there are no standardized treatment guidelines.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LT is occasionally reported in the treatment of benign liver lesions; however, due to the morbidity of the procedure, shortage of donor liver grafts, and benign course of the disease in most patients, only very selected cases may qualify for LT. Some of the indications for LT in patients with benign liver tumors include diagnostic uncertainty and/or possible malignant transformation (MT), premalignant lesions, metabolic liver disease, complications such as rupture or hemorrhage, and significant patient symptoms due to the mass-effects of the tumor</w:t>
      </w:r>
      <w:r>
        <w:rPr>
          <w:rFonts w:ascii="Book Antiqua" w:hAnsi="Book Antiqua" w:eastAsia="Book Antiqua" w:cs="Book Antiqua"/>
          <w:color w:val="000000"/>
          <w:highlight w:val="none"/>
          <w:vertAlign w:val="superscript"/>
        </w:rPr>
        <w:t>[6]</w:t>
      </w:r>
      <w:r>
        <w:rPr>
          <w:rFonts w:ascii="Book Antiqua" w:hAnsi="Book Antiqua" w:eastAsia="Book Antiqua" w:cs="Book Antiqua"/>
          <w:color w:val="000000"/>
          <w:highlight w:val="none"/>
        </w:rPr>
        <w:t xml:space="preserve">. </w:t>
      </w:r>
    </w:p>
    <w:p>
      <w:pPr>
        <w:spacing w:line="360" w:lineRule="auto"/>
        <w:ind w:firstLine="480" w:firstLineChars="200"/>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Most of the literature dealing with the topic is limited to case reports or small case series. Both deceased donor and living donor (LD) options of LT are performed for benign liver lesions. However, most of the allocation systems used across the world prioritize the patients for cadaveric LT on the basis of their model for end-stage liver disease (MELD) score</w:t>
      </w:r>
      <w:r>
        <w:rPr>
          <w:rFonts w:ascii="Book Antiqua" w:hAnsi="Book Antiqua" w:eastAsia="Book Antiqua" w:cs="Book Antiqua"/>
          <w:color w:val="000000"/>
          <w:highlight w:val="none"/>
          <w:vertAlign w:val="superscript"/>
        </w:rPr>
        <w:t>[7]</w:t>
      </w:r>
      <w:r>
        <w:rPr>
          <w:rFonts w:ascii="Book Antiqua" w:hAnsi="Book Antiqua" w:eastAsia="Book Antiqua" w:cs="Book Antiqua"/>
          <w:color w:val="000000"/>
          <w:highlight w:val="none"/>
        </w:rPr>
        <w:t>. Patients with benign liver lesions typically have low MELD scores and normal liver function. Therefore, LDLT is often the only option for a timely transplant before life-threatening complications develop. This is particularly the case in countries with low rates of cadaveric organ donation and advanced LDLT programs</w:t>
      </w:r>
      <w:r>
        <w:rPr>
          <w:rFonts w:ascii="Book Antiqua" w:hAnsi="Book Antiqua" w:eastAsia="Book Antiqua" w:cs="Book Antiqua"/>
          <w:color w:val="000000"/>
          <w:highlight w:val="none"/>
          <w:vertAlign w:val="superscript"/>
        </w:rPr>
        <w:t>[8-10]</w:t>
      </w:r>
      <w:r>
        <w:rPr>
          <w:rFonts w:ascii="Book Antiqua" w:hAnsi="Book Antiqua" w:eastAsia="Book Antiqua" w:cs="Book Antiqua"/>
          <w:color w:val="000000"/>
          <w:highlight w:val="none"/>
        </w:rPr>
        <w:t xml:space="preserve">. In this report we review the recent literature and analyze the most common indications and outcomes of LT in patients with benign liver tumors. </w:t>
      </w:r>
    </w:p>
    <w:p>
      <w:pPr>
        <w:spacing w:line="360" w:lineRule="auto"/>
        <w:ind w:firstLine="480" w:firstLineChars="200"/>
        <w:jc w:val="both"/>
        <w:rPr>
          <w:rFonts w:ascii="Book Antiqua" w:hAnsi="Book Antiqua"/>
          <w:highlight w:val="none"/>
          <w:lang w:eastAsia="zh-CN"/>
        </w:rPr>
      </w:pPr>
    </w:p>
    <w:p>
      <w:pPr>
        <w:spacing w:line="360" w:lineRule="auto"/>
        <w:jc w:val="both"/>
        <w:rPr>
          <w:rFonts w:ascii="Book Antiqua" w:hAnsi="Book Antiqua"/>
          <w:highlight w:val="none"/>
          <w:u w:val="single"/>
        </w:rPr>
      </w:pPr>
      <w:r>
        <w:rPr>
          <w:rFonts w:ascii="Book Antiqua" w:hAnsi="Book Antiqua" w:eastAsia="Book Antiqua" w:cs="Book Antiqua"/>
          <w:b/>
          <w:bCs/>
          <w:color w:val="000000"/>
          <w:highlight w:val="none"/>
          <w:u w:val="single"/>
        </w:rPr>
        <w:t>HEPATIC ADENOMA AND LIVER ADENOMATOSIS</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Hepatic adenomas (HA) are rare benign tumors of the liver, with an incidence of 3-4 </w:t>
      </w:r>
      <w:r>
        <w:rPr>
          <w:rFonts w:ascii="Book Antiqua" w:hAnsi="Book Antiqua" w:eastAsia="Book Antiqua" w:cs="Book Antiqua"/>
          <w:i/>
          <w:color w:val="000000"/>
          <w:highlight w:val="none"/>
        </w:rPr>
        <w:t>per</w:t>
      </w:r>
      <w:r>
        <w:rPr>
          <w:rFonts w:ascii="Book Antiqua" w:hAnsi="Book Antiqua" w:eastAsia="Book Antiqua" w:cs="Book Antiqua"/>
          <w:color w:val="000000"/>
          <w:highlight w:val="none"/>
        </w:rPr>
        <w:t xml:space="preserve"> 100000 women</w:t>
      </w:r>
      <w:r>
        <w:rPr>
          <w:rFonts w:ascii="Book Antiqua" w:hAnsi="Book Antiqua" w:eastAsia="Book Antiqua" w:cs="Book Antiqua"/>
          <w:color w:val="000000"/>
          <w:highlight w:val="none"/>
          <w:vertAlign w:val="superscript"/>
        </w:rPr>
        <w:t>[11]</w:t>
      </w:r>
      <w:r>
        <w:rPr>
          <w:rFonts w:ascii="Book Antiqua" w:hAnsi="Book Antiqua" w:eastAsia="Book Antiqua" w:cs="Book Antiqua"/>
          <w:color w:val="000000"/>
          <w:highlight w:val="none"/>
        </w:rPr>
        <w:t>. They predominantly occur in women of childbearing age, often in association with prolonged oral contraceptive use</w:t>
      </w:r>
      <w:r>
        <w:rPr>
          <w:rFonts w:ascii="Book Antiqua" w:hAnsi="Book Antiqua" w:eastAsia="Book Antiqua" w:cs="Book Antiqua"/>
          <w:color w:val="000000"/>
          <w:highlight w:val="none"/>
          <w:vertAlign w:val="superscript"/>
        </w:rPr>
        <w:t>[12]</w:t>
      </w:r>
      <w:r>
        <w:rPr>
          <w:rFonts w:ascii="Book Antiqua" w:hAnsi="Book Antiqua" w:eastAsia="Book Antiqua" w:cs="Book Antiqua"/>
          <w:color w:val="000000"/>
          <w:highlight w:val="none"/>
        </w:rPr>
        <w:t>. Since hormonal stimulation plays a significant role in the development of HA, anabolic steroid consumption is also a risk factor</w:t>
      </w:r>
      <w:r>
        <w:rPr>
          <w:rFonts w:ascii="Book Antiqua" w:hAnsi="Book Antiqua" w:eastAsia="Book Antiqua" w:cs="Book Antiqua"/>
          <w:color w:val="000000"/>
          <w:highlight w:val="none"/>
          <w:vertAlign w:val="superscript"/>
        </w:rPr>
        <w:t>[13,14]</w:t>
      </w:r>
      <w:r>
        <w:rPr>
          <w:rFonts w:ascii="Book Antiqua" w:hAnsi="Book Antiqua" w:eastAsia="Book Antiqua" w:cs="Book Antiqua"/>
          <w:color w:val="000000"/>
          <w:highlight w:val="none"/>
        </w:rPr>
        <w:t>. Other environmental factors associated with HA are obesity and non-alcoholic fatty disease of the liver (NAFLD)</w:t>
      </w:r>
      <w:r>
        <w:rPr>
          <w:rFonts w:ascii="Book Antiqua" w:hAnsi="Book Antiqua" w:eastAsia="Book Antiqua" w:cs="Book Antiqua"/>
          <w:color w:val="000000"/>
          <w:highlight w:val="none"/>
          <w:vertAlign w:val="superscript"/>
        </w:rPr>
        <w:t>[15,16]</w:t>
      </w:r>
      <w:r>
        <w:rPr>
          <w:rFonts w:ascii="Book Antiqua" w:hAnsi="Book Antiqua" w:eastAsia="Book Antiqua" w:cs="Book Antiqua"/>
          <w:color w:val="000000"/>
          <w:highlight w:val="none"/>
        </w:rPr>
        <w:t>. In recent years, due to low estrogen contraceptive formulations and an increasing prevalence of NAFLD and metabolic syndrome, the predominant etiology of HA is shifting from hormonal use towards metabolic liver disease</w:t>
      </w:r>
      <w:r>
        <w:rPr>
          <w:rFonts w:ascii="Book Antiqua" w:hAnsi="Book Antiqua" w:eastAsia="Book Antiqua" w:cs="Book Antiqua"/>
          <w:color w:val="000000"/>
          <w:highlight w:val="none"/>
          <w:vertAlign w:val="superscript"/>
        </w:rPr>
        <w:t>[17]</w:t>
      </w:r>
      <w:r>
        <w:rPr>
          <w:rFonts w:ascii="Book Antiqua" w:hAnsi="Book Antiqua" w:eastAsia="Book Antiqua" w:cs="Book Antiqua"/>
          <w:color w:val="000000"/>
          <w:highlight w:val="none"/>
        </w:rPr>
        <w:t>. Other genetic or developmental conditions associated with HA include glycogen storage diseases (especially Type 1a glycogenosis), maturity-onset diabetes of the young type 3, McCune-Albright syndrome, and abnormalities of hepatic vasculature such as absence of the portal vein and portosystemic venous shunts</w:t>
      </w:r>
      <w:r>
        <w:rPr>
          <w:rFonts w:ascii="Book Antiqua" w:hAnsi="Book Antiqua" w:eastAsia="Book Antiqua" w:cs="Book Antiqua"/>
          <w:color w:val="000000"/>
          <w:highlight w:val="none"/>
          <w:vertAlign w:val="superscript"/>
        </w:rPr>
        <w:t>[18-21]</w:t>
      </w:r>
      <w:r>
        <w:rPr>
          <w:rFonts w:ascii="Book Antiqua" w:hAnsi="Book Antiqua" w:eastAsia="Book Antiqua" w:cs="Book Antiqua"/>
          <w:color w:val="000000"/>
          <w:highlight w:val="none"/>
        </w:rPr>
        <w:t>. Liver adenomatosis (LA) is a particular entity, initially described by Flejou, defined as the presence of more than 10 adenomas in an otherwise normal liver</w:t>
      </w:r>
      <w:r>
        <w:rPr>
          <w:rFonts w:ascii="Book Antiqua" w:hAnsi="Book Antiqua" w:eastAsia="Book Antiqua" w:cs="Book Antiqua"/>
          <w:color w:val="000000"/>
          <w:highlight w:val="none"/>
          <w:vertAlign w:val="superscript"/>
        </w:rPr>
        <w:t>[22]</w:t>
      </w:r>
      <w:r>
        <w:rPr>
          <w:rFonts w:ascii="Book Antiqua" w:hAnsi="Book Antiqua" w:eastAsia="Book Antiqua" w:cs="Book Antiqua"/>
          <w:color w:val="000000"/>
          <w:highlight w:val="none"/>
        </w:rPr>
        <w:t>. However, during recent years, the term adenomatosis has been extended, and it is defined as a high number of liver tumors independent of an absence of underlying liver disease</w:t>
      </w:r>
      <w:r>
        <w:rPr>
          <w:rFonts w:ascii="Book Antiqua" w:hAnsi="Book Antiqua" w:eastAsia="Book Antiqua" w:cs="Book Antiqua"/>
          <w:color w:val="000000"/>
          <w:highlight w:val="none"/>
          <w:vertAlign w:val="superscript"/>
        </w:rPr>
        <w:t>[23]</w:t>
      </w:r>
      <w:r>
        <w:rPr>
          <w:rFonts w:ascii="Book Antiqua" w:hAnsi="Book Antiqua" w:eastAsia="Book Antiqua" w:cs="Book Antiqua"/>
          <w:color w:val="000000"/>
          <w:highlight w:val="none"/>
        </w:rPr>
        <w:t>. There are two types of LA. The massive type is characterized by an enlarged liver, deformed liver contour, and typically large and necrotic tumors. The second type is called multifocal, with preserved liver size and contour. This type has a less aggressive course, usually presenting with one or two larger adenomas that may cause complications</w:t>
      </w:r>
      <w:r>
        <w:rPr>
          <w:rFonts w:ascii="Book Antiqua" w:hAnsi="Book Antiqua" w:eastAsia="Book Antiqua" w:cs="Book Antiqua"/>
          <w:color w:val="000000"/>
          <w:highlight w:val="none"/>
          <w:vertAlign w:val="superscript"/>
        </w:rPr>
        <w:t>[24]</w:t>
      </w:r>
      <w:r>
        <w:rPr>
          <w:rFonts w:ascii="Book Antiqua" w:hAnsi="Book Antiqua" w:eastAsia="Book Antiqua" w:cs="Book Antiqua"/>
          <w:color w:val="000000"/>
          <w:highlight w:val="none"/>
        </w:rPr>
        <w:t xml:space="preserve">.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Although usually asymptomatic, large-sized or multiple HA can present with abnormal liver function tests, abdominal pain and distention or signs of hemorrhage</w:t>
      </w:r>
      <w:r>
        <w:rPr>
          <w:rFonts w:ascii="Book Antiqua" w:hAnsi="Book Antiqua" w:eastAsia="Book Antiqua" w:cs="Book Antiqua"/>
          <w:color w:val="000000"/>
          <w:highlight w:val="none"/>
          <w:vertAlign w:val="superscript"/>
        </w:rPr>
        <w:t>[25,26]</w:t>
      </w:r>
      <w:r>
        <w:rPr>
          <w:rFonts w:ascii="Book Antiqua" w:hAnsi="Book Antiqua" w:eastAsia="Book Antiqua" w:cs="Book Antiqua"/>
          <w:color w:val="000000"/>
          <w:highlight w:val="none"/>
        </w:rPr>
        <w:t>. Hemorrhage is reported to occur in 20%-40% of adenomas, usually appearing in lesions larger than 5</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cm</w:t>
      </w:r>
      <w:r>
        <w:rPr>
          <w:rFonts w:ascii="Book Antiqua" w:hAnsi="Book Antiqua" w:eastAsia="Book Antiqua" w:cs="Book Antiqua"/>
          <w:color w:val="000000"/>
          <w:highlight w:val="none"/>
          <w:vertAlign w:val="superscript"/>
        </w:rPr>
        <w:t>[25-28]</w:t>
      </w:r>
      <w:r>
        <w:rPr>
          <w:rFonts w:ascii="Book Antiqua" w:hAnsi="Book Antiqua" w:eastAsia="Book Antiqua" w:cs="Book Antiqua"/>
          <w:color w:val="000000"/>
          <w:highlight w:val="none"/>
        </w:rPr>
        <w:t xml:space="preserve">. It is usually intratumoral; however, the tumor can also rupture, with resulting subcapsular or intraperitoneal hemorrhage.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MT is another potential complication of HA with an overall risk of about 5%. Male gender is a particular risk, while in women, MT is noted only in tumors larger than 7-8 cm. The existence of multiple lesions reportedly does not seem to confer a specific risk</w:t>
      </w:r>
      <w:r>
        <w:rPr>
          <w:rFonts w:ascii="Book Antiqua" w:hAnsi="Book Antiqua" w:eastAsia="Book Antiqua" w:cs="Book Antiqua"/>
          <w:color w:val="000000"/>
          <w:highlight w:val="none"/>
          <w:vertAlign w:val="superscript"/>
        </w:rPr>
        <w:t>[26,29,30]</w:t>
      </w:r>
      <w:r>
        <w:rPr>
          <w:rFonts w:ascii="Book Antiqua" w:hAnsi="Book Antiqua" w:eastAsia="Book Antiqua" w:cs="Book Antiqua"/>
          <w:color w:val="000000"/>
          <w:highlight w:val="none"/>
        </w:rPr>
        <w:t xml:space="preserve">.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HA and LA do not constitute standard indications for LT and LT is only rarely performed. Larger adenomas and adenomas complicated by hemorrhage or MT should be treated with surgical resection. However, since both HA and LA can present with life-threatening complications not amenable to surgical resection due to size, number or localization, LT may be warranted. Sometimes progressive, symptomatic growth or MT occurs after previous hepatectomy, hastening LT. Underlying liver disease can also be the primary indication for LT, such as in glycogen storage disease or vascular malformations of the liver. According to the available literature, glycogen storage disease is considered a risk factor for MT of liver adenomas</w:t>
      </w:r>
      <w:r>
        <w:rPr>
          <w:rFonts w:ascii="Book Antiqua" w:hAnsi="Book Antiqua" w:eastAsia="Book Antiqua" w:cs="Book Antiqua"/>
          <w:color w:val="000000"/>
          <w:highlight w:val="none"/>
          <w:vertAlign w:val="superscript"/>
        </w:rPr>
        <w:t>[31]</w:t>
      </w:r>
      <w:r>
        <w:rPr>
          <w:rFonts w:ascii="Book Antiqua" w:hAnsi="Book Antiqua" w:eastAsia="Book Antiqua" w:cs="Book Antiqua"/>
          <w:color w:val="000000"/>
          <w:highlight w:val="none"/>
        </w:rPr>
        <w:t xml:space="preserve">. </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According to the 2018 European Liver Transplant Registry (ELTR) report, LA represents only 0.04% of all indications for LT in Europe. The outcomes are excellent, with 1- and 5- year survival rates of 88%</w:t>
      </w:r>
      <w:r>
        <w:rPr>
          <w:rFonts w:ascii="Book Antiqua" w:hAnsi="Book Antiqua" w:eastAsia="Book Antiqua" w:cs="Book Antiqua"/>
          <w:color w:val="000000"/>
          <w:highlight w:val="none"/>
          <w:vertAlign w:val="superscript"/>
        </w:rPr>
        <w:t>[32]</w:t>
      </w:r>
      <w:r>
        <w:rPr>
          <w:rFonts w:ascii="Book Antiqua" w:hAnsi="Book Antiqua" w:eastAsia="Book Antiqua" w:cs="Book Antiqua"/>
          <w:color w:val="000000"/>
          <w:highlight w:val="none"/>
        </w:rPr>
        <w:t xml:space="preserve">. In 2016, Chiche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[3</w:t>
      </w:r>
      <w:r>
        <w:rPr>
          <w:rFonts w:hint="eastAsia" w:ascii="Book Antiqua" w:hAnsi="Book Antiqua" w:cs="Book Antiqua"/>
          <w:color w:val="000000"/>
          <w:highlight w:val="none"/>
          <w:vertAlign w:val="superscript"/>
          <w:lang w:eastAsia="zh-CN"/>
        </w:rPr>
        <w:t>3</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analyzed 49 patients from the ELTR who underwent LT for LA between 1986 and 2013. Overall, 28 (57%) patients had the massive LA form, while 21 (43%) patients had the multifocal form. Sixteen patients had glycogen storage disease, and seven patients had underlying vascular disease, supporting the notion that the first definition of LA was too restrictive. Regarding the leading indications for LT, histologically proven MT (16 patients) and suspicion of MT (15 patients) were the primary indications, while only five patients underwent LT due to hemorrhage. Out of the 15 patients with a suspicion of MT, only one patient had hepatocellular carcinoma confirmed on the surgical specimen, making this indication debatable. In the analysis of risk factors for MT, age &gt;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30 years and history of partial hepatectomy proved to be statistically significant. Based on the results of the study, Chiche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[3</w:t>
      </w:r>
      <w:r>
        <w:rPr>
          <w:rFonts w:hint="eastAsia" w:ascii="Book Antiqua" w:hAnsi="Book Antiqua" w:cs="Book Antiqua"/>
          <w:color w:val="000000"/>
          <w:highlight w:val="none"/>
          <w:vertAlign w:val="superscript"/>
          <w:lang w:eastAsia="zh-CN"/>
        </w:rPr>
        <w:t>3</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suggested that LT for LA should be considered when the patient has either a major criterion (histologically proven hepatocellular carcinoma) or at least 3 out of 5 minor criteria (more than two severe hemorrhages, more than two previous resections, beta-mutated or inflammatory adenomas, underlying liver disease - major steatosis or vascular abnormalities, age &gt; 30 years)</w:t>
      </w:r>
      <w:r>
        <w:rPr>
          <w:rFonts w:ascii="Book Antiqua" w:hAnsi="Book Antiqua" w:eastAsia="Book Antiqua" w:cs="Book Antiqua"/>
          <w:color w:val="000000"/>
          <w:highlight w:val="none"/>
          <w:vertAlign w:val="superscript"/>
        </w:rPr>
        <w:t>[33]</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In conclusion, HA is only exceptionally accepted as an indication for LT. Also, multiple non-resectable adenomas in the context of LA are likely to remain stable and uncomplicated, so they do not require a major operation with inherent risks such as an LT, especially in the era of organ shortage. Exceptional circumstances when LT can be considered include treatment for an underlying disease such as glycogen storage disease or vascular malformations, multiple non-resectable adenomas in men, and cases with proven or suspected MT.</w:t>
      </w:r>
    </w:p>
    <w:p>
      <w:pPr>
        <w:spacing w:line="360" w:lineRule="auto"/>
        <w:ind w:firstLine="480" w:firstLineChars="200"/>
        <w:jc w:val="both"/>
        <w:rPr>
          <w:rFonts w:ascii="Book Antiqua" w:hAnsi="Book Antiqua"/>
          <w:highlight w:val="none"/>
          <w:lang w:eastAsia="zh-CN"/>
        </w:rPr>
      </w:pPr>
    </w:p>
    <w:p>
      <w:pPr>
        <w:spacing w:line="360" w:lineRule="auto"/>
        <w:jc w:val="both"/>
        <w:rPr>
          <w:rFonts w:ascii="Book Antiqua" w:hAnsi="Book Antiqua"/>
          <w:highlight w:val="none"/>
          <w:u w:val="single"/>
        </w:rPr>
      </w:pPr>
      <w:r>
        <w:rPr>
          <w:rFonts w:ascii="Book Antiqua" w:hAnsi="Book Antiqua" w:eastAsia="Book Antiqua" w:cs="Book Antiqua"/>
          <w:b/>
          <w:bCs/>
          <w:color w:val="000000"/>
          <w:highlight w:val="none"/>
          <w:u w:val="single"/>
        </w:rPr>
        <w:t>HEPATIC HEMANGIOMA</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Hepatic hemangiomas (HH) are the most common primary tumors of the liver, with an incidence of 0.4%-20%</w:t>
      </w:r>
      <w:r>
        <w:rPr>
          <w:rFonts w:ascii="Book Antiqua" w:hAnsi="Book Antiqua" w:eastAsia="Book Antiqua" w:cs="Book Antiqua"/>
          <w:color w:val="000000"/>
          <w:highlight w:val="none"/>
          <w:vertAlign w:val="superscript"/>
        </w:rPr>
        <w:t>[34]</w:t>
      </w:r>
      <w:r>
        <w:rPr>
          <w:rFonts w:ascii="Book Antiqua" w:hAnsi="Book Antiqua" w:eastAsia="Book Antiqua" w:cs="Book Antiqua"/>
          <w:color w:val="000000"/>
          <w:highlight w:val="none"/>
        </w:rPr>
        <w:t>. They are most commonly found in women 30-50 years old (female-to-male ratio, 3:1), but they can be detected in all age groups</w:t>
      </w:r>
      <w:r>
        <w:rPr>
          <w:rFonts w:ascii="Book Antiqua" w:hAnsi="Book Antiqua" w:eastAsia="Book Antiqua" w:cs="Book Antiqua"/>
          <w:color w:val="000000"/>
          <w:highlight w:val="none"/>
          <w:vertAlign w:val="superscript"/>
        </w:rPr>
        <w:t>[35]</w:t>
      </w:r>
      <w:r>
        <w:rPr>
          <w:rFonts w:ascii="Book Antiqua" w:hAnsi="Book Antiqua" w:eastAsia="Book Antiqua" w:cs="Book Antiqua"/>
          <w:color w:val="000000"/>
          <w:highlight w:val="none"/>
        </w:rPr>
        <w:t>. Most hemangiomas are small in size (&lt; 4</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cm), solitary and asymptomatic</w:t>
      </w:r>
      <w:r>
        <w:rPr>
          <w:rFonts w:ascii="Book Antiqua" w:hAnsi="Book Antiqua" w:eastAsia="Book Antiqua" w:cs="Book Antiqua"/>
          <w:color w:val="000000"/>
          <w:highlight w:val="none"/>
          <w:vertAlign w:val="superscript"/>
        </w:rPr>
        <w:t>[35,36]</w:t>
      </w:r>
      <w:r>
        <w:rPr>
          <w:rFonts w:ascii="Book Antiqua" w:hAnsi="Book Antiqua" w:eastAsia="Book Antiqua" w:cs="Book Antiqua"/>
          <w:color w:val="000000"/>
          <w:highlight w:val="none"/>
        </w:rPr>
        <w:t>. HH that measure 10 cm and larger are called giant hemangiomas, and most of them are also asymptomatic</w:t>
      </w:r>
      <w:r>
        <w:rPr>
          <w:rFonts w:ascii="Book Antiqua" w:hAnsi="Book Antiqua" w:eastAsia="Book Antiqua" w:cs="Book Antiqua"/>
          <w:color w:val="000000"/>
          <w:highlight w:val="none"/>
          <w:vertAlign w:val="superscript"/>
        </w:rPr>
        <w:t>[35,36]</w:t>
      </w:r>
      <w:r>
        <w:rPr>
          <w:rFonts w:ascii="Book Antiqua" w:hAnsi="Book Antiqua" w:eastAsia="Book Antiqua" w:cs="Book Antiqua"/>
          <w:color w:val="000000"/>
          <w:highlight w:val="none"/>
        </w:rPr>
        <w:t>. Rarely, HH can present as multiple lesions, as a part of a systemic hemangiomatosis syndrome</w:t>
      </w:r>
      <w:r>
        <w:rPr>
          <w:rFonts w:ascii="Book Antiqua" w:hAnsi="Book Antiqua" w:eastAsia="Book Antiqua" w:cs="Book Antiqua"/>
          <w:color w:val="000000"/>
          <w:highlight w:val="none"/>
          <w:vertAlign w:val="superscript"/>
        </w:rPr>
        <w:t>[37,38]</w:t>
      </w:r>
      <w:r>
        <w:rPr>
          <w:rFonts w:ascii="Book Antiqua" w:hAnsi="Book Antiqua" w:eastAsia="Book Antiqua" w:cs="Book Antiqua"/>
          <w:color w:val="000000"/>
          <w:highlight w:val="none"/>
        </w:rPr>
        <w:t>. The diagnosis of hemangiomas is usually established incidentally on imaging studies, and owing to their benign course, HH are usually managed conservatively</w:t>
      </w:r>
      <w:r>
        <w:rPr>
          <w:rFonts w:ascii="Book Antiqua" w:hAnsi="Book Antiqua" w:eastAsia="Book Antiqua" w:cs="Book Antiqua"/>
          <w:color w:val="000000"/>
          <w:highlight w:val="none"/>
          <w:vertAlign w:val="superscript"/>
        </w:rPr>
        <w:t>[34]</w:t>
      </w:r>
      <w:r>
        <w:rPr>
          <w:rFonts w:ascii="Book Antiqua" w:hAnsi="Book Antiqua" w:eastAsia="Book Antiqua" w:cs="Book Antiqua"/>
          <w:color w:val="000000"/>
          <w:highlight w:val="none"/>
        </w:rPr>
        <w:t>. Larger hemangiomas can cause symptoms, usually abdominal pain or discomfort</w:t>
      </w:r>
      <w:r>
        <w:rPr>
          <w:rFonts w:ascii="Book Antiqua" w:hAnsi="Book Antiqua" w:eastAsia="Book Antiqua" w:cs="Book Antiqua"/>
          <w:color w:val="000000"/>
          <w:highlight w:val="none"/>
          <w:vertAlign w:val="superscript"/>
        </w:rPr>
        <w:t>[37]</w:t>
      </w:r>
      <w:r>
        <w:rPr>
          <w:rFonts w:ascii="Book Antiqua" w:hAnsi="Book Antiqua" w:eastAsia="Book Antiqua" w:cs="Book Antiqua"/>
          <w:color w:val="000000"/>
          <w:highlight w:val="none"/>
        </w:rPr>
        <w:t>. Occasionally, HH can present with hemorrhage or consumptive coagulopathy, a condition known as Kasabach-Merritt syndrome (KMS)</w:t>
      </w:r>
      <w:r>
        <w:rPr>
          <w:rFonts w:ascii="Book Antiqua" w:hAnsi="Book Antiqua" w:eastAsia="Book Antiqua" w:cs="Book Antiqua"/>
          <w:color w:val="000000"/>
          <w:highlight w:val="none"/>
          <w:vertAlign w:val="superscript"/>
        </w:rPr>
        <w:t>[34]</w:t>
      </w:r>
      <w:r>
        <w:rPr>
          <w:rFonts w:ascii="Book Antiqua" w:hAnsi="Book Antiqua" w:eastAsia="Book Antiqua" w:cs="Book Antiqua"/>
          <w:color w:val="000000"/>
          <w:highlight w:val="none"/>
        </w:rPr>
        <w:t>. HH treatment is rarely indicated, and therapeutic modalities include arterial embolization, surgical resection, and LT. Medical therapy with steroids, vincristine, interferon-alpha, antiplatelet agents, or sirolimus with high doses of propranolol is only indicated for HH that present with KMS</w:t>
      </w:r>
      <w:r>
        <w:rPr>
          <w:rFonts w:ascii="Book Antiqua" w:hAnsi="Book Antiqua" w:eastAsia="Book Antiqua" w:cs="Book Antiqua"/>
          <w:color w:val="000000"/>
          <w:highlight w:val="none"/>
          <w:vertAlign w:val="superscript"/>
        </w:rPr>
        <w:t>[39,40]</w:t>
      </w:r>
      <w:r>
        <w:rPr>
          <w:rFonts w:ascii="Book Antiqua" w:hAnsi="Book Antiqua" w:eastAsia="Book Antiqua" w:cs="Book Antiqua"/>
          <w:color w:val="000000"/>
          <w:highlight w:val="none"/>
        </w:rPr>
        <w:t>. However, there is no strong evidence in favor of any pharmacological agent</w:t>
      </w:r>
      <w:r>
        <w:rPr>
          <w:rFonts w:ascii="Book Antiqua" w:hAnsi="Book Antiqua" w:eastAsia="Book Antiqua" w:cs="Book Antiqua"/>
          <w:color w:val="000000"/>
          <w:highlight w:val="none"/>
          <w:vertAlign w:val="superscript"/>
        </w:rPr>
        <w:t>[40]</w:t>
      </w:r>
      <w:r>
        <w:rPr>
          <w:rFonts w:ascii="Book Antiqua" w:hAnsi="Book Antiqua" w:eastAsia="Book Antiqua" w:cs="Book Antiqua"/>
          <w:color w:val="000000"/>
          <w:highlight w:val="none"/>
        </w:rPr>
        <w:t>. Apart from KMS, indications for treatment of HH are rapidly growing tumors, persistent pain, hemorrhage, risk of rupture, and symptoms resulting from compression of adjacent organs and vessels</w:t>
      </w:r>
      <w:r>
        <w:rPr>
          <w:rFonts w:ascii="Book Antiqua" w:hAnsi="Book Antiqua" w:eastAsia="Book Antiqua" w:cs="Book Antiqua"/>
          <w:color w:val="000000"/>
          <w:highlight w:val="none"/>
          <w:vertAlign w:val="superscript"/>
        </w:rPr>
        <w:t>[37]</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HH are a sporadic indication for LT. Based on the ELTR data, only 71 patients with HH were transplanted from 1988 to 2016, and HH represents 0.1% of all indications for LT</w:t>
      </w:r>
      <w:r>
        <w:rPr>
          <w:rFonts w:ascii="Book Antiqua" w:hAnsi="Book Antiqua" w:eastAsia="Book Antiqua" w:cs="Book Antiqua"/>
          <w:color w:val="000000"/>
          <w:highlight w:val="none"/>
          <w:vertAlign w:val="superscript"/>
        </w:rPr>
        <w:t>[32]</w:t>
      </w:r>
      <w:r>
        <w:rPr>
          <w:rFonts w:ascii="Book Antiqua" w:hAnsi="Book Antiqua" w:eastAsia="Book Antiqua" w:cs="Book Antiqua"/>
          <w:color w:val="000000"/>
          <w:highlight w:val="none"/>
        </w:rPr>
        <w:t>. HH is an even less frequent indication for LT in the U</w:t>
      </w:r>
      <w:r>
        <w:rPr>
          <w:rFonts w:hint="eastAsia" w:ascii="Book Antiqua" w:hAnsi="Book Antiqua" w:cs="Book Antiqua"/>
          <w:color w:val="000000"/>
          <w:highlight w:val="none"/>
          <w:lang w:eastAsia="zh-CN"/>
        </w:rPr>
        <w:t>nited States</w:t>
      </w:r>
      <w:r>
        <w:rPr>
          <w:rFonts w:ascii="Book Antiqua" w:hAnsi="Book Antiqua" w:eastAsia="Book Antiqua" w:cs="Book Antiqua"/>
          <w:color w:val="000000"/>
          <w:highlight w:val="none"/>
        </w:rPr>
        <w:t>, with only 25 patients having been transplanted from October 1988 through January 2013</w:t>
      </w:r>
      <w:r>
        <w:rPr>
          <w:rFonts w:ascii="Book Antiqua" w:hAnsi="Book Antiqua" w:eastAsia="Book Antiqua" w:cs="Book Antiqua"/>
          <w:color w:val="000000"/>
          <w:highlight w:val="none"/>
          <w:vertAlign w:val="superscript"/>
        </w:rPr>
        <w:t>[41]</w:t>
      </w:r>
      <w:r>
        <w:rPr>
          <w:rFonts w:ascii="Book Antiqua" w:hAnsi="Book Antiqua" w:eastAsia="Book Antiqua" w:cs="Book Antiqua"/>
          <w:color w:val="000000"/>
          <w:highlight w:val="none"/>
        </w:rPr>
        <w:t>. Patients diagnosed with HH who underwent LT have 1-year and 5-year survival rates of 80%-87.8% and 74.8%-77%, respectively</w:t>
      </w:r>
      <w:r>
        <w:rPr>
          <w:rFonts w:ascii="Book Antiqua" w:hAnsi="Book Antiqua" w:eastAsia="Book Antiqua" w:cs="Book Antiqua"/>
          <w:color w:val="000000"/>
          <w:highlight w:val="none"/>
          <w:vertAlign w:val="superscript"/>
        </w:rPr>
        <w:t>[32,41]</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To the best of our knowledge, only 18 reports (17 case reports and 1 case series) have been published in the English literature regarding LT for HH (Table 1)</w:t>
      </w:r>
      <w:r>
        <w:rPr>
          <w:rFonts w:ascii="Book Antiqua" w:hAnsi="Book Antiqua" w:eastAsia="Book Antiqua" w:cs="Book Antiqua"/>
          <w:color w:val="000000"/>
          <w:highlight w:val="none"/>
          <w:vertAlign w:val="superscript"/>
        </w:rPr>
        <w:t>[42-59]</w:t>
      </w:r>
      <w:r>
        <w:rPr>
          <w:rFonts w:ascii="Book Antiqua" w:hAnsi="Book Antiqua" w:eastAsia="Book Antiqua" w:cs="Book Antiqua"/>
          <w:color w:val="000000"/>
          <w:highlight w:val="none"/>
        </w:rPr>
        <w:t>. According to a recent systematic review that included 15 of the previously mentioned studies, patients' mean age was 39.93</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8.7 years. Abdominal distention, respiratory distress, upper abdominal pain, excessive bleeding, and coagulopathy were the most commonly reported symptoms. Twelve patients received grafts from a cadaveric donor, while four patients received LD grafts. All patients had abnormal liver function tests before LT, and they returned to normal within a few days postoperatively. Finally, all patients were alive 90 d after LT. One patient required re-transplantation following an acute liver rejection episode, and one patient was re-operated due to abdominal bleeding</w:t>
      </w:r>
      <w:r>
        <w:rPr>
          <w:rFonts w:ascii="Book Antiqua" w:hAnsi="Book Antiqua" w:eastAsia="Book Antiqua" w:cs="Book Antiqua"/>
          <w:color w:val="000000"/>
          <w:highlight w:val="none"/>
          <w:vertAlign w:val="superscript"/>
        </w:rPr>
        <w:t>[60]</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In summary, despite the high incidence of HH, LT is a very rare indication for HH. However, in unresectable HH or HH with life-threatening complications, LT can be considered a safe treatment option.</w:t>
      </w:r>
    </w:p>
    <w:p>
      <w:pPr>
        <w:spacing w:line="360" w:lineRule="auto"/>
        <w:ind w:firstLine="480" w:firstLineChars="200"/>
        <w:jc w:val="both"/>
        <w:rPr>
          <w:rFonts w:ascii="Book Antiqua" w:hAnsi="Book Antiqua"/>
          <w:highlight w:val="none"/>
          <w:lang w:eastAsia="zh-CN"/>
        </w:rPr>
      </w:pPr>
    </w:p>
    <w:p>
      <w:pPr>
        <w:spacing w:line="360" w:lineRule="auto"/>
        <w:jc w:val="both"/>
        <w:rPr>
          <w:rFonts w:ascii="Book Antiqua" w:hAnsi="Book Antiqua"/>
          <w:highlight w:val="none"/>
          <w:u w:val="single"/>
        </w:rPr>
      </w:pPr>
      <w:r>
        <w:rPr>
          <w:rFonts w:ascii="Book Antiqua" w:hAnsi="Book Antiqua" w:eastAsia="Book Antiqua" w:cs="Book Antiqua"/>
          <w:b/>
          <w:bCs/>
          <w:color w:val="000000"/>
          <w:highlight w:val="none"/>
          <w:u w:val="single"/>
        </w:rPr>
        <w:t>HEPATIC EPITHELIOID HEMANGIOENDOTHELIOMA</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Hepatic epithelioid hemangioendothelioma (HEHE) is a rare vascular tumor of the liver with an estimated incidence of less than 0.1 </w:t>
      </w:r>
      <w:r>
        <w:rPr>
          <w:rFonts w:ascii="Book Antiqua" w:hAnsi="Book Antiqua" w:eastAsia="Book Antiqua" w:cs="Book Antiqua"/>
          <w:i/>
          <w:color w:val="000000"/>
          <w:highlight w:val="none"/>
        </w:rPr>
        <w:t>per</w:t>
      </w:r>
      <w:r>
        <w:rPr>
          <w:rFonts w:ascii="Book Antiqua" w:hAnsi="Book Antiqua" w:eastAsia="Book Antiqua" w:cs="Book Antiqua"/>
          <w:color w:val="000000"/>
          <w:highlight w:val="none"/>
        </w:rPr>
        <w:t xml:space="preserve"> 100000</w:t>
      </w:r>
      <w:r>
        <w:rPr>
          <w:rFonts w:ascii="Book Antiqua" w:hAnsi="Book Antiqua" w:eastAsia="Book Antiqua" w:cs="Book Antiqua"/>
          <w:color w:val="000000"/>
          <w:highlight w:val="none"/>
          <w:vertAlign w:val="superscript"/>
        </w:rPr>
        <w:t>[61]</w:t>
      </w:r>
      <w:r>
        <w:rPr>
          <w:rFonts w:ascii="Book Antiqua" w:hAnsi="Book Antiqua" w:eastAsia="Book Antiqua" w:cs="Book Antiqua"/>
          <w:color w:val="000000"/>
          <w:highlight w:val="none"/>
        </w:rPr>
        <w:t>. HEHE is usually diagnosed in adulthood with a mean age at diagnosis of 41.7 years (age range; 30-40 years), and a female predominance (female-to-male ratio 3:2)</w:t>
      </w:r>
      <w:r>
        <w:rPr>
          <w:rFonts w:ascii="Book Antiqua" w:hAnsi="Book Antiqua" w:eastAsia="Book Antiqua" w:cs="Book Antiqua"/>
          <w:color w:val="000000"/>
          <w:highlight w:val="none"/>
          <w:vertAlign w:val="superscript"/>
        </w:rPr>
        <w:t>[62,63]</w:t>
      </w:r>
      <w:r>
        <w:rPr>
          <w:rFonts w:ascii="Book Antiqua" w:hAnsi="Book Antiqua" w:eastAsia="Book Antiqua" w:cs="Book Antiqua"/>
          <w:color w:val="000000"/>
          <w:highlight w:val="none"/>
        </w:rPr>
        <w:t>. The etiology of HEHE is not well understood, although several factors have been implicated, including vinyl chloride and asbestos</w:t>
      </w:r>
      <w:r>
        <w:rPr>
          <w:rFonts w:ascii="Book Antiqua" w:hAnsi="Book Antiqua" w:eastAsia="Book Antiqua" w:cs="Book Antiqua"/>
          <w:color w:val="000000"/>
          <w:highlight w:val="none"/>
          <w:vertAlign w:val="superscript"/>
        </w:rPr>
        <w:t>[63]</w:t>
      </w:r>
      <w:r>
        <w:rPr>
          <w:rFonts w:ascii="Book Antiqua" w:hAnsi="Book Antiqua" w:eastAsia="Book Antiqua" w:cs="Book Antiqua"/>
          <w:color w:val="000000"/>
          <w:highlight w:val="none"/>
        </w:rPr>
        <w:t xml:space="preserve">. The hallmark of HEHE is its borderline behavior, described as the aggressiveness of the tumor graded between hemangioma and hepatic hemangiosarcoma. Tumors are often multiple or diffuse throughout the liver. Additionally, HEHE can metastasize beyond the liver. Mehrabi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[63]</w:t>
      </w:r>
      <w:r>
        <w:rPr>
          <w:rFonts w:ascii="Book Antiqua" w:hAnsi="Book Antiqua" w:eastAsia="Book Antiqua" w:cs="Book Antiqua"/>
          <w:color w:val="000000"/>
          <w:highlight w:val="none"/>
        </w:rPr>
        <w:t xml:space="preserve"> conducted an extensive review of the literature that included 434 HEHE patients. In that study, 81% of patients had multifocal tumors while a solitary tumor was present in the remaining 19% of patients. Extrahepatic disease (EHD) was diagnosed in 36% of the patients</w:t>
      </w:r>
      <w:r>
        <w:rPr>
          <w:rFonts w:ascii="Book Antiqua" w:hAnsi="Book Antiqua" w:eastAsia="Book Antiqua" w:cs="Book Antiqua"/>
          <w:color w:val="000000"/>
          <w:highlight w:val="none"/>
          <w:vertAlign w:val="superscript"/>
        </w:rPr>
        <w:t>[63]</w:t>
      </w:r>
      <w:r>
        <w:rPr>
          <w:rFonts w:ascii="Book Antiqua" w:hAnsi="Book Antiqua" w:eastAsia="Book Antiqua" w:cs="Book Antiqua"/>
          <w:color w:val="000000"/>
          <w:highlight w:val="none"/>
        </w:rPr>
        <w:t>. Lungs, regional lymph nodes, peritoneum, bone, spleen, and diaphragm were the most common extrahepatic sites</w:t>
      </w:r>
      <w:r>
        <w:rPr>
          <w:rFonts w:ascii="Book Antiqua" w:hAnsi="Book Antiqua" w:eastAsia="Book Antiqua" w:cs="Book Antiqua"/>
          <w:color w:val="000000"/>
          <w:highlight w:val="none"/>
          <w:vertAlign w:val="superscript"/>
        </w:rPr>
        <w:t>[63,64]</w:t>
      </w:r>
      <w:r>
        <w:rPr>
          <w:rFonts w:ascii="Book Antiqua" w:hAnsi="Book Antiqua" w:eastAsia="Book Antiqua" w:cs="Book Antiqua"/>
          <w:color w:val="000000"/>
          <w:highlight w:val="none"/>
        </w:rPr>
        <w:t>. HEHEs tend to have a heterogeneous clinical presentation, ranging from asymptomatic tumors to lesions causing hepatic failure. The most frequent symptoms are right upper quadrant or epigastric pain (60%–70%), weight loss (20%), impaired general condition (20%), and jaundice (10%)</w:t>
      </w:r>
      <w:r>
        <w:rPr>
          <w:rFonts w:ascii="Book Antiqua" w:hAnsi="Book Antiqua" w:eastAsia="Book Antiqua" w:cs="Book Antiqua"/>
          <w:color w:val="000000"/>
          <w:highlight w:val="none"/>
          <w:vertAlign w:val="superscript"/>
        </w:rPr>
        <w:t>[65]</w:t>
      </w:r>
      <w:r>
        <w:rPr>
          <w:rFonts w:ascii="Book Antiqua" w:hAnsi="Book Antiqua" w:eastAsia="Book Antiqua" w:cs="Book Antiqua"/>
          <w:color w:val="000000"/>
          <w:highlight w:val="none"/>
        </w:rPr>
        <w:t>. Definitive diagnosis is often made through a synthesis of radiological signs and clinical features such as occurrence in young adults and longstanding clinical history</w:t>
      </w:r>
      <w:r>
        <w:rPr>
          <w:rFonts w:ascii="Book Antiqua" w:hAnsi="Book Antiqua" w:eastAsia="Book Antiqua" w:cs="Book Antiqua"/>
          <w:color w:val="000000"/>
          <w:highlight w:val="none"/>
          <w:vertAlign w:val="superscript"/>
        </w:rPr>
        <w:t>[64]</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F</w:t>
      </w:r>
      <w:r>
        <w:rPr>
          <w:rFonts w:ascii="Book Antiqua" w:hAnsi="Book Antiqua" w:eastAsia="Book Antiqua" w:cs="Book Antiqua"/>
          <w:color w:val="000000"/>
          <w:highlight w:val="none"/>
        </w:rPr>
        <w:t>luorodeoxyglucose-positron emission tomography imaging can be helpful in the staging of the disease before LT</w:t>
      </w:r>
      <w:r>
        <w:rPr>
          <w:rFonts w:ascii="Book Antiqua" w:hAnsi="Book Antiqua" w:eastAsia="Book Antiqua" w:cs="Book Antiqua"/>
          <w:color w:val="000000"/>
          <w:highlight w:val="none"/>
          <w:vertAlign w:val="superscript"/>
        </w:rPr>
        <w:t>[66]</w:t>
      </w:r>
      <w:r>
        <w:rPr>
          <w:rFonts w:ascii="Book Antiqua" w:hAnsi="Book Antiqua" w:eastAsia="Book Antiqua" w:cs="Book Antiqua"/>
          <w:color w:val="000000"/>
          <w:highlight w:val="none"/>
        </w:rPr>
        <w:t>. However, histologic examination of appropriate tissue obtained by biopsy is required for correct diagnosis. The most common misdiagnoses include angiosarcoma, cholangiocarcinoma, metastatic carcinoma, and hepatocellular carcinoma (sclerosing variant)</w:t>
      </w:r>
      <w:r>
        <w:rPr>
          <w:rFonts w:ascii="Book Antiqua" w:hAnsi="Book Antiqua" w:eastAsia="Book Antiqua" w:cs="Book Antiqua"/>
          <w:color w:val="000000"/>
          <w:highlight w:val="none"/>
          <w:vertAlign w:val="superscript"/>
        </w:rPr>
        <w:t>[67]</w:t>
      </w:r>
      <w:r>
        <w:rPr>
          <w:rFonts w:ascii="Book Antiqua" w:hAnsi="Book Antiqua" w:eastAsia="Book Antiqua" w:cs="Book Antiqua"/>
          <w:color w:val="000000"/>
          <w:highlight w:val="none"/>
        </w:rPr>
        <w:t>.</w:t>
      </w:r>
    </w:p>
    <w:p>
      <w:pPr>
        <w:spacing w:line="360" w:lineRule="auto"/>
        <w:ind w:firstLine="480" w:firstLineChars="200"/>
        <w:jc w:val="both"/>
        <w:rPr>
          <w:rFonts w:ascii="Book Antiqua" w:hAnsi="Book Antiqua"/>
          <w:highlight w:val="none"/>
        </w:rPr>
      </w:pPr>
      <w:r>
        <w:rPr>
          <w:rFonts w:ascii="Book Antiqua" w:hAnsi="Book Antiqua" w:eastAsia="Book Antiqua" w:cs="Book Antiqua"/>
          <w:color w:val="000000"/>
          <w:highlight w:val="none"/>
        </w:rPr>
        <w:t>Owing to the rarity and inconsistent behavior of these tumors, the treatment algorithm for HEHE is not standardized. The primary treatment modality is surgery, including LR and LT. It should be noted that HEHE is unresectable in most cases due to its nature, so LT is reserved for patients with multiple or diffuse tumors and/or EHD</w:t>
      </w:r>
      <w:r>
        <w:rPr>
          <w:rFonts w:ascii="Book Antiqua" w:hAnsi="Book Antiqua" w:eastAsia="Book Antiqua" w:cs="Book Antiqua"/>
          <w:color w:val="000000"/>
          <w:highlight w:val="none"/>
          <w:vertAlign w:val="superscript"/>
        </w:rPr>
        <w:t>[67]</w:t>
      </w:r>
      <w:r>
        <w:rPr>
          <w:rFonts w:ascii="Book Antiqua" w:hAnsi="Book Antiqua" w:eastAsia="Book Antiqua" w:cs="Book Antiqua"/>
          <w:color w:val="000000"/>
          <w:highlight w:val="none"/>
        </w:rPr>
        <w:t>. Chemo and radiotherapy regimens and transcatheter arterial chemoembolization are other therapeutic options</w:t>
      </w:r>
      <w:r>
        <w:rPr>
          <w:rFonts w:ascii="Book Antiqua" w:hAnsi="Book Antiqua" w:eastAsia="Book Antiqua" w:cs="Book Antiqua"/>
          <w:color w:val="000000"/>
          <w:highlight w:val="none"/>
          <w:vertAlign w:val="superscript"/>
        </w:rPr>
        <w:t>[63,67]</w:t>
      </w:r>
      <w:r>
        <w:rPr>
          <w:rFonts w:ascii="Book Antiqua" w:hAnsi="Book Antiqua" w:eastAsia="Book Antiqua" w:cs="Book Antiqua"/>
          <w:color w:val="000000"/>
          <w:highlight w:val="none"/>
        </w:rPr>
        <w:t xml:space="preserve">. In the previously mentioned study by Mehrabi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[63]</w:t>
      </w:r>
      <w:r>
        <w:rPr>
          <w:rFonts w:ascii="Book Antiqua" w:hAnsi="Book Antiqua" w:eastAsia="Book Antiqua" w:cs="Book Antiqua"/>
          <w:color w:val="000000"/>
          <w:highlight w:val="none"/>
        </w:rPr>
        <w:t xml:space="preserve">, most patients had undergone LT (44.8%) followed by no treatment in 24.8%, chemotherapy or radiotherapy in 21%, and </w:t>
      </w:r>
      <w:r>
        <w:rPr>
          <w:rFonts w:hint="eastAsia" w:ascii="Book Antiqua" w:hAnsi="Book Antiqua" w:cs="Book Antiqua"/>
          <w:color w:val="000000"/>
          <w:highlight w:val="none"/>
          <w:lang w:eastAsia="zh-CN"/>
        </w:rPr>
        <w:t>LR</w:t>
      </w:r>
      <w:r>
        <w:rPr>
          <w:rFonts w:ascii="Book Antiqua" w:hAnsi="Book Antiqua" w:eastAsia="Book Antiqua" w:cs="Book Antiqua"/>
          <w:color w:val="000000"/>
          <w:highlight w:val="none"/>
        </w:rPr>
        <w:t xml:space="preserve"> in 9.4%</w:t>
      </w:r>
      <w:r>
        <w:rPr>
          <w:rFonts w:ascii="Book Antiqua" w:hAnsi="Book Antiqua" w:eastAsia="Book Antiqua" w:cs="Book Antiqua"/>
          <w:color w:val="000000"/>
          <w:highlight w:val="none"/>
          <w:vertAlign w:val="superscript"/>
        </w:rPr>
        <w:t>[63]</w:t>
      </w:r>
      <w:r>
        <w:rPr>
          <w:rFonts w:ascii="Book Antiqua" w:hAnsi="Book Antiqua" w:eastAsia="Book Antiqua" w:cs="Book Antiqua"/>
          <w:color w:val="000000"/>
          <w:highlight w:val="none"/>
        </w:rPr>
        <w:t>. Surgical resection and LT had the best survival rates, with 5</w:t>
      </w:r>
      <w:r>
        <w:rPr>
          <w:rFonts w:hint="eastAsia" w:ascii="宋体" w:hAnsi="宋体" w:eastAsia="宋体" w:cs="宋体"/>
          <w:color w:val="000000"/>
          <w:highlight w:val="none"/>
          <w:lang w:eastAsia="zh-CN"/>
        </w:rPr>
        <w:t>-</w:t>
      </w:r>
      <w:r>
        <w:rPr>
          <w:rFonts w:ascii="Book Antiqua" w:hAnsi="Book Antiqua" w:eastAsia="Book Antiqua" w:cs="Book Antiqua"/>
          <w:color w:val="000000"/>
          <w:highlight w:val="none"/>
        </w:rPr>
        <w:t>year survival rates of 54.5% and 75%, respectively. 5-year survival rates were 30% after chemo or radiotherapy and 4.5% after no treatment</w:t>
      </w:r>
      <w:r>
        <w:rPr>
          <w:rFonts w:ascii="Book Antiqua" w:hAnsi="Book Antiqua" w:eastAsia="Book Antiqua" w:cs="Book Antiqua"/>
          <w:color w:val="000000"/>
          <w:highlight w:val="none"/>
          <w:vertAlign w:val="superscript"/>
        </w:rPr>
        <w:t>[63]</w:t>
      </w:r>
      <w:r>
        <w:rPr>
          <w:rFonts w:ascii="Book Antiqua" w:hAnsi="Book Antiqua" w:eastAsia="Book Antiqua" w:cs="Book Antiqua"/>
          <w:color w:val="000000"/>
          <w:highlight w:val="none"/>
        </w:rPr>
        <w:t>. A multicenter ELTR study which analyzed 59 patients who underwent LT for HEHE confirmed excellent results for LT</w:t>
      </w:r>
      <w:r>
        <w:rPr>
          <w:rFonts w:ascii="Book Antiqua" w:hAnsi="Book Antiqua" w:eastAsia="Book Antiqua" w:cs="Book Antiqua"/>
          <w:color w:val="000000"/>
          <w:highlight w:val="none"/>
          <w:vertAlign w:val="superscript"/>
        </w:rPr>
        <w:t>[68]</w:t>
      </w:r>
      <w:r>
        <w:rPr>
          <w:rFonts w:ascii="Book Antiqua" w:hAnsi="Book Antiqua" w:eastAsia="Book Antiqua" w:cs="Book Antiqua"/>
          <w:color w:val="000000"/>
          <w:highlight w:val="none"/>
        </w:rPr>
        <w:t>. Moreover, it was concluded that EHD presence is not necessarily a contraindication to LT</w:t>
      </w:r>
      <w:r>
        <w:rPr>
          <w:rFonts w:ascii="Book Antiqua" w:hAnsi="Book Antiqua" w:eastAsia="Book Antiqua" w:cs="Book Antiqua"/>
          <w:color w:val="000000"/>
          <w:highlight w:val="none"/>
          <w:vertAlign w:val="superscript"/>
        </w:rPr>
        <w:t>[68]</w:t>
      </w:r>
      <w:r>
        <w:rPr>
          <w:rFonts w:ascii="Book Antiqua" w:hAnsi="Book Antiqua" w:eastAsia="Book Antiqua" w:cs="Book Antiqua"/>
          <w:color w:val="000000"/>
          <w:highlight w:val="none"/>
        </w:rPr>
        <w:t xml:space="preserve">. In 2010, Grotz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[69]</w:t>
      </w:r>
      <w:r>
        <w:rPr>
          <w:rFonts w:ascii="Book Antiqua" w:hAnsi="Book Antiqua" w:eastAsia="Book Antiqua" w:cs="Book Antiqua"/>
          <w:color w:val="000000"/>
          <w:highlight w:val="none"/>
        </w:rPr>
        <w:t xml:space="preserve"> analyzed overall survival (OS) and disease-free survival (DFS) in patients with HEHE treated with LR or LT. In both groups, there were 11 patients with comparable results. LR was associated with a 5-year OS of 86% and DFS of 62%, while LT was associated with a 5-year OS of 73% and DFS of 46%</w:t>
      </w:r>
      <w:r>
        <w:rPr>
          <w:rFonts w:ascii="Book Antiqua" w:hAnsi="Book Antiqua" w:eastAsia="Book Antiqua" w:cs="Book Antiqua"/>
          <w:color w:val="000000"/>
          <w:highlight w:val="none"/>
          <w:vertAlign w:val="superscript"/>
        </w:rPr>
        <w:t>[69]</w:t>
      </w:r>
      <w:r>
        <w:rPr>
          <w:rFonts w:ascii="Book Antiqua" w:hAnsi="Book Antiqua" w:eastAsia="Book Antiqua" w:cs="Book Antiqua"/>
          <w:color w:val="000000"/>
          <w:highlight w:val="none"/>
        </w:rPr>
        <w:t xml:space="preserve">. In a recent study, Noh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[70]</w:t>
      </w:r>
      <w:r>
        <w:rPr>
          <w:rFonts w:ascii="Book Antiqua" w:hAnsi="Book Antiqua" w:eastAsia="Book Antiqua" w:cs="Book Antiqua"/>
          <w:color w:val="000000"/>
          <w:highlight w:val="none"/>
        </w:rPr>
        <w:t xml:space="preserve"> evaluated the management and prognosis of 79 HEHE patients from the Surveillance, Epidemiology and End Results program during the study period from 1973 to 2014. Based on their results, patients who underwent surgical treatment (LR or LT) had significantly higher 5-year survival than those who underwent non-surgical treatment (88%</w:t>
      </w:r>
      <w:r>
        <w:rPr>
          <w:rFonts w:ascii="Book Antiqua" w:hAnsi="Book Antiqua" w:eastAsia="Book Antiqua" w:cs="Book Antiqua"/>
          <w:i/>
          <w:color w:val="000000"/>
          <w:highlight w:val="none"/>
        </w:rPr>
        <w:t xml:space="preserve"> vs</w:t>
      </w:r>
      <w:r>
        <w:rPr>
          <w:rFonts w:ascii="Book Antiqua" w:hAnsi="Book Antiqua" w:eastAsia="Book Antiqua" w:cs="Book Antiqua"/>
          <w:color w:val="000000"/>
          <w:highlight w:val="none"/>
        </w:rPr>
        <w:t xml:space="preserve"> 49%). In multivariate analysis, surgical therapy was the only independent prognostic factor for survival</w:t>
      </w:r>
      <w:r>
        <w:rPr>
          <w:rFonts w:ascii="Book Antiqua" w:hAnsi="Book Antiqua" w:eastAsia="Book Antiqua" w:cs="Book Antiqua"/>
          <w:color w:val="000000"/>
          <w:highlight w:val="none"/>
          <w:vertAlign w:val="superscript"/>
        </w:rPr>
        <w:t>[70]</w:t>
      </w:r>
      <w:r>
        <w:rPr>
          <w:rFonts w:ascii="Book Antiqua" w:hAnsi="Book Antiqua" w:eastAsia="Book Antiqua" w:cs="Book Antiqua"/>
          <w:color w:val="000000"/>
          <w:highlight w:val="none"/>
        </w:rPr>
        <w:t>. In the 2007 HEHE-ELTR report, the recurrence rate of HEHE after LT was 25%, while in the US survey that included 110 adults, the recurrence rate was 11%</w:t>
      </w:r>
      <w:r>
        <w:rPr>
          <w:rFonts w:ascii="Book Antiqua" w:hAnsi="Book Antiqua" w:eastAsia="Book Antiqua" w:cs="Book Antiqua"/>
          <w:color w:val="000000"/>
          <w:highlight w:val="none"/>
          <w:vertAlign w:val="superscript"/>
        </w:rPr>
        <w:t>[68,71]</w:t>
      </w:r>
      <w:r>
        <w:rPr>
          <w:rFonts w:ascii="Book Antiqua" w:hAnsi="Book Antiqua" w:eastAsia="Book Antiqua" w:cs="Book Antiqua"/>
          <w:color w:val="000000"/>
          <w:highlight w:val="none"/>
        </w:rPr>
        <w:t>. 149 patients from the ELTR registered between 1984 and 2014 were analyzed in order to identify the risk factors for post-LT recurrence of HEHE. Macrovascular invasion (HR 4.8), pre-LT waiting time of 120 d or less (HR 2.6), and hilar lymph node invasion (HR 2.2) were significant risk factors for recurrence, while EHD was confirmed not to be a risk factor</w:t>
      </w:r>
      <w:r>
        <w:rPr>
          <w:rFonts w:ascii="Book Antiqua" w:hAnsi="Book Antiqua" w:eastAsia="Book Antiqua" w:cs="Book Antiqua"/>
          <w:color w:val="000000"/>
          <w:highlight w:val="none"/>
          <w:vertAlign w:val="superscript"/>
        </w:rPr>
        <w:t>[72]</w:t>
      </w:r>
      <w:r>
        <w:rPr>
          <w:rFonts w:ascii="Book Antiqua" w:hAnsi="Book Antiqua" w:eastAsia="Book Antiqua" w:cs="Book Antiqua"/>
          <w:color w:val="000000"/>
          <w:highlight w:val="none"/>
        </w:rPr>
        <w:t xml:space="preserve">. A HEHE-LT score that stratified patients' risk of tumor recurrence was developed using these three risk factors. Patients with a score between 0 and 2 had a significantly better 5-year DFS than patients with a score of 6-10 (93.9%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38.5%;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0.001)</w:t>
      </w:r>
      <w:r>
        <w:rPr>
          <w:rFonts w:ascii="Book Antiqua" w:hAnsi="Book Antiqua" w:eastAsia="Book Antiqua" w:cs="Book Antiqua"/>
          <w:color w:val="000000"/>
          <w:highlight w:val="none"/>
          <w:vertAlign w:val="superscript"/>
        </w:rPr>
        <w:t>[72]</w:t>
      </w:r>
      <w:r>
        <w:rPr>
          <w:rFonts w:ascii="Book Antiqua" w:hAnsi="Book Antiqua" w:eastAsia="Book Antiqua" w:cs="Book Antiqua"/>
          <w:color w:val="000000"/>
          <w:highlight w:val="none"/>
        </w:rPr>
        <w:t>. This score can be used in the post-LT follow-up to decide on minimization and type of immunosuppression as well as for imaging surveillance. Furthermore, this study emphasizes the importance of routine extensive lymphadenectomy during LT. Also, mandatory waiting time should be set up in order to gain a better insight into the tumor biology and avoid futile LT</w:t>
      </w:r>
      <w:r>
        <w:rPr>
          <w:rFonts w:ascii="Book Antiqua" w:hAnsi="Book Antiqua" w:eastAsia="Book Antiqua" w:cs="Book Antiqua"/>
          <w:color w:val="000000"/>
          <w:highlight w:val="none"/>
          <w:vertAlign w:val="superscript"/>
        </w:rPr>
        <w:t>[72]</w:t>
      </w:r>
      <w:r>
        <w:rPr>
          <w:rFonts w:ascii="Book Antiqua" w:hAnsi="Book Antiqua" w:eastAsia="Book Antiqua" w:cs="Book Antiqua"/>
          <w:color w:val="000000"/>
          <w:highlight w:val="none"/>
        </w:rPr>
        <w: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aps/>
          <w:color w:val="000000"/>
          <w:highlight w:val="none"/>
          <w:u w:val="single"/>
        </w:rPr>
        <w:t>CONCLUSION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In conclusion, LT is rarely indicated for the treatment of benign liver tumors, mainly due to their benign nature. Most of the complications resulting from benign liver tumors can be managed with radiological intervention or surgical resection. However, when benign liver tumors present with life-threatening complications or MT cannot be ruled out, and tumors are unresectable, LT is a reasonable and safe treatment option. Due to their rarity, there are no standardized transplantation guidelines for benign liver tumors. Considering satisfying long-term results, studies from Europe and the U</w:t>
      </w:r>
      <w:r>
        <w:rPr>
          <w:rFonts w:hint="eastAsia" w:ascii="Book Antiqua" w:hAnsi="Book Antiqua" w:cs="Book Antiqua"/>
          <w:color w:val="000000"/>
          <w:highlight w:val="none"/>
          <w:lang w:eastAsia="zh-CN"/>
        </w:rPr>
        <w:t>nited States</w:t>
      </w:r>
      <w:r>
        <w:rPr>
          <w:rFonts w:ascii="Book Antiqua" w:hAnsi="Book Antiqua" w:eastAsia="Book Antiqua" w:cs="Book Antiqua"/>
          <w:color w:val="000000"/>
          <w:highlight w:val="none"/>
        </w:rPr>
        <w:t xml:space="preserve"> strengthen the role of LT for benign liver tumors. Finally, a worldwide registry of patients transplanted for benign liver tumors with details about patients' history, imaging studies, and the surgical pathology would help to define precise LT criteria for this rare indication. </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REFERENCES</w:t>
      </w:r>
    </w:p>
    <w:p>
      <w:pPr>
        <w:spacing w:line="360" w:lineRule="auto"/>
        <w:jc w:val="both"/>
        <w:rPr>
          <w:rFonts w:ascii="Book Antiqua" w:hAnsi="Book Antiqua"/>
          <w:highlight w:val="none"/>
        </w:rPr>
      </w:pPr>
      <w:bookmarkStart w:id="4" w:name="OLE_LINK9"/>
      <w:r>
        <w:rPr>
          <w:rFonts w:ascii="Book Antiqua" w:hAnsi="Book Antiqua"/>
          <w:highlight w:val="none"/>
        </w:rPr>
        <w:t xml:space="preserve">1 </w:t>
      </w:r>
      <w:r>
        <w:rPr>
          <w:rFonts w:ascii="Book Antiqua" w:hAnsi="Book Antiqua"/>
          <w:b/>
          <w:bCs/>
          <w:highlight w:val="none"/>
        </w:rPr>
        <w:t>Adam R</w:t>
      </w:r>
      <w:r>
        <w:rPr>
          <w:rFonts w:ascii="Book Antiqua" w:hAnsi="Book Antiqua"/>
          <w:highlight w:val="none"/>
        </w:rPr>
        <w:t xml:space="preserve">, Karam V, Delvart V, O'Grady J, Mirza D, Klempnauer J, Castaing D, Neuhaus P, Jamieson N, Salizzoni M, Pollard S, Lerut J, Paul A, Garcia-Valdecasas JC, Rodríguez FS, Burroughs A; All contributing centers (www.eltr.org); European Liver and Intestine Transplant Association (ELITA). Evolution of indications and results of liver transplantation in Europe. A report from the European Liver Transplant Registry (ELTR). </w:t>
      </w:r>
      <w:r>
        <w:rPr>
          <w:rFonts w:ascii="Book Antiqua" w:hAnsi="Book Antiqua"/>
          <w:i/>
          <w:iCs/>
          <w:highlight w:val="none"/>
        </w:rPr>
        <w:t>J Hepatol</w:t>
      </w:r>
      <w:r>
        <w:rPr>
          <w:rFonts w:ascii="Book Antiqua" w:hAnsi="Book Antiqua"/>
          <w:highlight w:val="none"/>
        </w:rPr>
        <w:t xml:space="preserve"> 2012; </w:t>
      </w:r>
      <w:r>
        <w:rPr>
          <w:rFonts w:ascii="Book Antiqua" w:hAnsi="Book Antiqua"/>
          <w:b/>
          <w:bCs/>
          <w:highlight w:val="none"/>
        </w:rPr>
        <w:t>57</w:t>
      </w:r>
      <w:r>
        <w:rPr>
          <w:rFonts w:ascii="Book Antiqua" w:hAnsi="Book Antiqua"/>
          <w:highlight w:val="none"/>
        </w:rPr>
        <w:t>: 675-688 [PMID: 22609307 DOI: 10.1016/j.jhep.2012.04.015]</w:t>
      </w:r>
    </w:p>
    <w:p>
      <w:pPr>
        <w:spacing w:line="360" w:lineRule="auto"/>
        <w:jc w:val="both"/>
        <w:rPr>
          <w:rFonts w:ascii="Book Antiqua" w:hAnsi="Book Antiqua"/>
          <w:highlight w:val="none"/>
          <w:lang w:eastAsia="zh-CN"/>
        </w:rPr>
      </w:pPr>
      <w:r>
        <w:rPr>
          <w:rFonts w:ascii="Book Antiqua" w:hAnsi="Book Antiqua"/>
          <w:highlight w:val="none"/>
        </w:rPr>
        <w:t xml:space="preserve">2 </w:t>
      </w:r>
      <w:r>
        <w:rPr>
          <w:rFonts w:ascii="Book Antiqua" w:hAnsi="Book Antiqua"/>
          <w:b/>
          <w:highlight w:val="none"/>
        </w:rPr>
        <w:t>ELTR</w:t>
      </w:r>
      <w:r>
        <w:rPr>
          <w:rFonts w:ascii="Book Antiqua" w:hAnsi="Book Antiqua"/>
          <w:b/>
          <w:highlight w:val="none"/>
          <w:lang w:eastAsia="zh-CN"/>
        </w:rPr>
        <w:t>.</w:t>
      </w:r>
      <w:r>
        <w:rPr>
          <w:rFonts w:ascii="Book Antiqua" w:hAnsi="Book Antiqua"/>
          <w:highlight w:val="none"/>
        </w:rPr>
        <w:t xml:space="preserve"> European Liver Transplant Registry (ELTR) Web site. </w:t>
      </w:r>
      <w:r>
        <w:rPr>
          <w:rFonts w:ascii="Book Antiqua" w:hAnsi="Book Antiqua"/>
          <w:highlight w:val="none"/>
          <w:lang w:eastAsia="zh-CN"/>
        </w:rPr>
        <w:t>[cit</w:t>
      </w:r>
      <w:r>
        <w:rPr>
          <w:rFonts w:ascii="Book Antiqua" w:hAnsi="Book Antiqua"/>
          <w:highlight w:val="none"/>
        </w:rPr>
        <w:t xml:space="preserve">ed </w:t>
      </w:r>
      <w:r>
        <w:rPr>
          <w:rFonts w:ascii="Book Antiqua" w:hAnsi="Book Antiqua"/>
          <w:highlight w:val="none"/>
          <w:lang w:eastAsia="zh-CN"/>
        </w:rPr>
        <w:t xml:space="preserve">1 </w:t>
      </w:r>
      <w:r>
        <w:rPr>
          <w:rFonts w:ascii="Book Antiqua" w:hAnsi="Book Antiqua"/>
          <w:highlight w:val="none"/>
        </w:rPr>
        <w:t>February 2021</w:t>
      </w:r>
      <w:r>
        <w:rPr>
          <w:rFonts w:ascii="Book Antiqua" w:hAnsi="Book Antiqua"/>
          <w:highlight w:val="none"/>
          <w:lang w:eastAsia="zh-CN"/>
        </w:rPr>
        <w:t xml:space="preserve">]. </w:t>
      </w:r>
      <w:r>
        <w:rPr>
          <w:rFonts w:ascii="Book Antiqua" w:hAnsi="Book Antiqua" w:eastAsia="宋体" w:cs="Arial"/>
          <w:bCs/>
          <w:highlight w:val="none"/>
        </w:rPr>
        <w:t xml:space="preserve">Available from: </w:t>
      </w:r>
      <w:r>
        <w:rPr>
          <w:rFonts w:ascii="Book Antiqua" w:hAnsi="Book Antiqua"/>
          <w:highlight w:val="none"/>
        </w:rPr>
        <w:t xml:space="preserve">www.eltr.org </w:t>
      </w:r>
    </w:p>
    <w:p>
      <w:pPr>
        <w:spacing w:line="360" w:lineRule="auto"/>
        <w:jc w:val="both"/>
        <w:rPr>
          <w:rFonts w:ascii="Book Antiqua" w:hAnsi="Book Antiqua"/>
          <w:highlight w:val="none"/>
          <w:lang w:eastAsia="zh-CN"/>
        </w:rPr>
      </w:pPr>
      <w:r>
        <w:rPr>
          <w:rFonts w:ascii="Book Antiqua" w:hAnsi="Book Antiqua"/>
          <w:highlight w:val="none"/>
        </w:rPr>
        <w:t xml:space="preserve">3 </w:t>
      </w:r>
      <w:r>
        <w:rPr>
          <w:rFonts w:ascii="Book Antiqua" w:hAnsi="Book Antiqua"/>
          <w:b/>
          <w:highlight w:val="none"/>
        </w:rPr>
        <w:t>UNOS</w:t>
      </w:r>
      <w:r>
        <w:rPr>
          <w:rFonts w:ascii="Book Antiqua" w:hAnsi="Book Antiqua"/>
          <w:b/>
          <w:highlight w:val="none"/>
          <w:lang w:eastAsia="zh-CN"/>
        </w:rPr>
        <w:t>.</w:t>
      </w:r>
      <w:r>
        <w:rPr>
          <w:rFonts w:ascii="Book Antiqua" w:hAnsi="Book Antiqua"/>
          <w:highlight w:val="none"/>
        </w:rPr>
        <w:t xml:space="preserve"> United Network of Organ Sharing (UNOS) database.</w:t>
      </w:r>
      <w:r>
        <w:rPr>
          <w:rFonts w:ascii="Book Antiqua" w:hAnsi="Book Antiqua"/>
          <w:highlight w:val="none"/>
          <w:lang w:eastAsia="zh-CN"/>
        </w:rPr>
        <w:t xml:space="preserve"> [cit</w:t>
      </w:r>
      <w:r>
        <w:rPr>
          <w:rFonts w:ascii="Book Antiqua" w:hAnsi="Book Antiqua"/>
          <w:highlight w:val="none"/>
        </w:rPr>
        <w:t xml:space="preserve">ed </w:t>
      </w:r>
      <w:r>
        <w:rPr>
          <w:rFonts w:ascii="Book Antiqua" w:hAnsi="Book Antiqua"/>
          <w:highlight w:val="none"/>
          <w:lang w:eastAsia="zh-CN"/>
        </w:rPr>
        <w:t xml:space="preserve">1 </w:t>
      </w:r>
      <w:r>
        <w:rPr>
          <w:rFonts w:ascii="Book Antiqua" w:hAnsi="Book Antiqua"/>
          <w:highlight w:val="none"/>
        </w:rPr>
        <w:t>February 2021</w:t>
      </w:r>
      <w:r>
        <w:rPr>
          <w:rFonts w:ascii="Book Antiqua" w:hAnsi="Book Antiqua"/>
          <w:highlight w:val="none"/>
          <w:lang w:eastAsia="zh-CN"/>
        </w:rPr>
        <w:t>].</w:t>
      </w:r>
      <w:r>
        <w:rPr>
          <w:rFonts w:ascii="Book Antiqua" w:hAnsi="Book Antiqua"/>
          <w:highlight w:val="none"/>
        </w:rPr>
        <w:t xml:space="preserve"> </w:t>
      </w:r>
      <w:r>
        <w:rPr>
          <w:rFonts w:ascii="Book Antiqua" w:hAnsi="Book Antiqua" w:eastAsia="宋体" w:cs="Arial"/>
          <w:bCs/>
          <w:highlight w:val="none"/>
        </w:rPr>
        <w:t xml:space="preserve">Available from: </w:t>
      </w:r>
      <w:r>
        <w:rPr>
          <w:rFonts w:ascii="Book Antiqua" w:hAnsi="Book Antiqua"/>
          <w:highlight w:val="none"/>
        </w:rPr>
        <w:t>www.unos.org</w:t>
      </w:r>
    </w:p>
    <w:p>
      <w:pPr>
        <w:spacing w:line="360" w:lineRule="auto"/>
        <w:jc w:val="both"/>
        <w:rPr>
          <w:rFonts w:ascii="Book Antiqua" w:hAnsi="Book Antiqua"/>
          <w:highlight w:val="none"/>
        </w:rPr>
      </w:pPr>
      <w:r>
        <w:rPr>
          <w:rFonts w:ascii="Book Antiqua" w:hAnsi="Book Antiqua"/>
          <w:highlight w:val="none"/>
        </w:rPr>
        <w:t xml:space="preserve">4 </w:t>
      </w:r>
      <w:r>
        <w:rPr>
          <w:rFonts w:ascii="Book Antiqua" w:hAnsi="Book Antiqua"/>
          <w:b/>
          <w:bCs/>
          <w:highlight w:val="none"/>
        </w:rPr>
        <w:t>Schwartz ME</w:t>
      </w:r>
      <w:r>
        <w:rPr>
          <w:rFonts w:ascii="Book Antiqua" w:hAnsi="Book Antiqua"/>
          <w:highlight w:val="none"/>
        </w:rPr>
        <w:t xml:space="preserve">, Roayaie S, Konstadoulakis MM, Gomatos IP, Miller CM. The Mount Sinai experience with orthotopic liver transplantation for benign tumors: brief report and literature review: case reports. </w:t>
      </w:r>
      <w:r>
        <w:rPr>
          <w:rFonts w:ascii="Book Antiqua" w:hAnsi="Book Antiqua"/>
          <w:i/>
          <w:iCs/>
          <w:highlight w:val="none"/>
        </w:rPr>
        <w:t>Transplant Proc</w:t>
      </w:r>
      <w:r>
        <w:rPr>
          <w:rFonts w:ascii="Book Antiqua" w:hAnsi="Book Antiqua"/>
          <w:highlight w:val="none"/>
        </w:rPr>
        <w:t xml:space="preserve"> 2008; </w:t>
      </w:r>
      <w:r>
        <w:rPr>
          <w:rFonts w:ascii="Book Antiqua" w:hAnsi="Book Antiqua"/>
          <w:b/>
          <w:bCs/>
          <w:highlight w:val="none"/>
        </w:rPr>
        <w:t>40</w:t>
      </w:r>
      <w:r>
        <w:rPr>
          <w:rFonts w:ascii="Book Antiqua" w:hAnsi="Book Antiqua"/>
          <w:highlight w:val="none"/>
        </w:rPr>
        <w:t>: 1759-1762 [PMID: 18589189 DOI: 10.1016/j.transproceed.2008.02.076]</w:t>
      </w:r>
    </w:p>
    <w:p>
      <w:pPr>
        <w:spacing w:line="360" w:lineRule="auto"/>
        <w:jc w:val="both"/>
        <w:rPr>
          <w:rFonts w:ascii="Book Antiqua" w:hAnsi="Book Antiqua"/>
          <w:highlight w:val="none"/>
        </w:rPr>
      </w:pPr>
      <w:r>
        <w:rPr>
          <w:rFonts w:ascii="Book Antiqua" w:hAnsi="Book Antiqua"/>
          <w:highlight w:val="none"/>
        </w:rPr>
        <w:t xml:space="preserve">5 </w:t>
      </w:r>
      <w:r>
        <w:rPr>
          <w:rFonts w:ascii="Book Antiqua" w:hAnsi="Book Antiqua"/>
          <w:b/>
          <w:bCs/>
          <w:highlight w:val="none"/>
        </w:rPr>
        <w:t>Dimick JB</w:t>
      </w:r>
      <w:r>
        <w:rPr>
          <w:rFonts w:ascii="Book Antiqua" w:hAnsi="Book Antiqua"/>
          <w:highlight w:val="none"/>
        </w:rPr>
        <w:t xml:space="preserve">, Cowan JA Jr, Knol JA, Upchurch GR Jr. Hepatic resection in the United States: indications, outcomes, and hospital procedural volumes from a nationally representative database. </w:t>
      </w:r>
      <w:r>
        <w:rPr>
          <w:rFonts w:ascii="Book Antiqua" w:hAnsi="Book Antiqua"/>
          <w:i/>
          <w:iCs/>
          <w:highlight w:val="none"/>
        </w:rPr>
        <w:t>Arch Surg</w:t>
      </w:r>
      <w:r>
        <w:rPr>
          <w:rFonts w:ascii="Book Antiqua" w:hAnsi="Book Antiqua"/>
          <w:highlight w:val="none"/>
        </w:rPr>
        <w:t xml:space="preserve"> 2003; </w:t>
      </w:r>
      <w:r>
        <w:rPr>
          <w:rFonts w:ascii="Book Antiqua" w:hAnsi="Book Antiqua"/>
          <w:b/>
          <w:bCs/>
          <w:highlight w:val="none"/>
        </w:rPr>
        <w:t>138</w:t>
      </w:r>
      <w:r>
        <w:rPr>
          <w:rFonts w:ascii="Book Antiqua" w:hAnsi="Book Antiqua"/>
          <w:highlight w:val="none"/>
        </w:rPr>
        <w:t>: 185-191 [PMID: 12578418 DOI: 10.1001/archsurg.138.2.185]</w:t>
      </w:r>
    </w:p>
    <w:p>
      <w:pPr>
        <w:spacing w:line="360" w:lineRule="auto"/>
        <w:jc w:val="both"/>
        <w:rPr>
          <w:rFonts w:ascii="Book Antiqua" w:hAnsi="Book Antiqua"/>
          <w:highlight w:val="none"/>
        </w:rPr>
      </w:pPr>
      <w:r>
        <w:rPr>
          <w:rFonts w:ascii="Book Antiqua" w:hAnsi="Book Antiqua"/>
          <w:highlight w:val="none"/>
        </w:rPr>
        <w:t xml:space="preserve">6 </w:t>
      </w:r>
      <w:r>
        <w:rPr>
          <w:rFonts w:ascii="Book Antiqua" w:hAnsi="Book Antiqua"/>
          <w:b/>
          <w:bCs/>
          <w:highlight w:val="none"/>
        </w:rPr>
        <w:t>Ercolani G</w:t>
      </w:r>
      <w:r>
        <w:rPr>
          <w:rFonts w:ascii="Book Antiqua" w:hAnsi="Book Antiqua"/>
          <w:highlight w:val="none"/>
        </w:rPr>
        <w:t xml:space="preserve">, Grazi GL, Pinna AD. Liver transplantation for benign hepatic tumors: a systematic review. </w:t>
      </w:r>
      <w:r>
        <w:rPr>
          <w:rFonts w:ascii="Book Antiqua" w:hAnsi="Book Antiqua"/>
          <w:i/>
          <w:iCs/>
          <w:highlight w:val="none"/>
        </w:rPr>
        <w:t>Dig Surg</w:t>
      </w:r>
      <w:r>
        <w:rPr>
          <w:rFonts w:ascii="Book Antiqua" w:hAnsi="Book Antiqua"/>
          <w:highlight w:val="none"/>
        </w:rPr>
        <w:t xml:space="preserve"> 2010; </w:t>
      </w:r>
      <w:r>
        <w:rPr>
          <w:rFonts w:ascii="Book Antiqua" w:hAnsi="Book Antiqua"/>
          <w:b/>
          <w:bCs/>
          <w:highlight w:val="none"/>
        </w:rPr>
        <w:t>27</w:t>
      </w:r>
      <w:r>
        <w:rPr>
          <w:rFonts w:ascii="Book Antiqua" w:hAnsi="Book Antiqua"/>
          <w:highlight w:val="none"/>
        </w:rPr>
        <w:t>: 68-75 [PMID: 20357454 DOI: 10.1159/000268628]</w:t>
      </w:r>
    </w:p>
    <w:p>
      <w:pPr>
        <w:spacing w:line="360" w:lineRule="auto"/>
        <w:jc w:val="both"/>
        <w:rPr>
          <w:rFonts w:ascii="Book Antiqua" w:hAnsi="Book Antiqua"/>
          <w:highlight w:val="none"/>
        </w:rPr>
      </w:pPr>
      <w:r>
        <w:rPr>
          <w:rFonts w:ascii="Book Antiqua" w:hAnsi="Book Antiqua"/>
          <w:highlight w:val="none"/>
        </w:rPr>
        <w:t xml:space="preserve">7 </w:t>
      </w:r>
      <w:r>
        <w:rPr>
          <w:rFonts w:ascii="Book Antiqua" w:hAnsi="Book Antiqua"/>
          <w:b/>
          <w:bCs/>
          <w:highlight w:val="none"/>
        </w:rPr>
        <w:t>Malinchoc M</w:t>
      </w:r>
      <w:r>
        <w:rPr>
          <w:rFonts w:ascii="Book Antiqua" w:hAnsi="Book Antiqua"/>
          <w:highlight w:val="none"/>
        </w:rPr>
        <w:t xml:space="preserve">, Kamath PS, Gordon FD, Peine CJ, Rank J, ter Borg PC. A model to predict poor survival in patients undergoing transjugular intrahepatic portosystemic shunts. </w:t>
      </w:r>
      <w:r>
        <w:rPr>
          <w:rFonts w:ascii="Book Antiqua" w:hAnsi="Book Antiqua"/>
          <w:i/>
          <w:iCs/>
          <w:highlight w:val="none"/>
        </w:rPr>
        <w:t>Hepatology</w:t>
      </w:r>
      <w:r>
        <w:rPr>
          <w:rFonts w:ascii="Book Antiqua" w:hAnsi="Book Antiqua"/>
          <w:highlight w:val="none"/>
        </w:rPr>
        <w:t xml:space="preserve"> 2000; </w:t>
      </w:r>
      <w:r>
        <w:rPr>
          <w:rFonts w:ascii="Book Antiqua" w:hAnsi="Book Antiqua"/>
          <w:b/>
          <w:bCs/>
          <w:highlight w:val="none"/>
        </w:rPr>
        <w:t>31</w:t>
      </w:r>
      <w:r>
        <w:rPr>
          <w:rFonts w:ascii="Book Antiqua" w:hAnsi="Book Antiqua"/>
          <w:highlight w:val="none"/>
        </w:rPr>
        <w:t>: 864-871 [PMID: 10733541 DOI: 10.1053/he.2000.5852]</w:t>
      </w:r>
    </w:p>
    <w:p>
      <w:pPr>
        <w:spacing w:line="360" w:lineRule="auto"/>
        <w:jc w:val="both"/>
        <w:rPr>
          <w:rFonts w:ascii="Book Antiqua" w:hAnsi="Book Antiqua"/>
          <w:highlight w:val="none"/>
        </w:rPr>
      </w:pPr>
      <w:r>
        <w:rPr>
          <w:rFonts w:ascii="Book Antiqua" w:hAnsi="Book Antiqua"/>
          <w:highlight w:val="none"/>
        </w:rPr>
        <w:t xml:space="preserve">8 </w:t>
      </w:r>
      <w:r>
        <w:rPr>
          <w:rFonts w:ascii="Book Antiqua" w:hAnsi="Book Antiqua"/>
          <w:b/>
          <w:bCs/>
          <w:highlight w:val="none"/>
        </w:rPr>
        <w:t>Lee JH</w:t>
      </w:r>
      <w:r>
        <w:rPr>
          <w:rFonts w:ascii="Book Antiqua" w:hAnsi="Book Antiqua"/>
          <w:highlight w:val="none"/>
        </w:rPr>
        <w:t xml:space="preserve">, Yoon CJ, Kim YH, Han HS, Cho JY, Kim H, Jang ES, Kim JW, Jeong SH. Living-donor liver transplantation for giant hepatic hemangioma with diffuse hemangiomatosis in an adult: a case report. </w:t>
      </w:r>
      <w:r>
        <w:rPr>
          <w:rFonts w:ascii="Book Antiqua" w:hAnsi="Book Antiqua"/>
          <w:i/>
          <w:iCs/>
          <w:highlight w:val="none"/>
        </w:rPr>
        <w:t>Clin Mol Hepatol</w:t>
      </w:r>
      <w:r>
        <w:rPr>
          <w:rFonts w:ascii="Book Antiqua" w:hAnsi="Book Antiqua"/>
          <w:highlight w:val="none"/>
        </w:rPr>
        <w:t xml:space="preserve"> 2018; </w:t>
      </w:r>
      <w:r>
        <w:rPr>
          <w:rFonts w:ascii="Book Antiqua" w:hAnsi="Book Antiqua"/>
          <w:b/>
          <w:bCs/>
          <w:highlight w:val="none"/>
        </w:rPr>
        <w:t>24</w:t>
      </w:r>
      <w:r>
        <w:rPr>
          <w:rFonts w:ascii="Book Antiqua" w:hAnsi="Book Antiqua"/>
          <w:highlight w:val="none"/>
        </w:rPr>
        <w:t>: 163-168 [PMID: 28719965 DOI: 10.3350/cmh.2017.0002]</w:t>
      </w:r>
    </w:p>
    <w:p>
      <w:pPr>
        <w:spacing w:line="360" w:lineRule="auto"/>
        <w:jc w:val="both"/>
        <w:rPr>
          <w:rFonts w:ascii="Book Antiqua" w:hAnsi="Book Antiqua"/>
          <w:highlight w:val="none"/>
        </w:rPr>
      </w:pPr>
      <w:r>
        <w:rPr>
          <w:rFonts w:ascii="Book Antiqua" w:hAnsi="Book Antiqua"/>
          <w:highlight w:val="none"/>
        </w:rPr>
        <w:t xml:space="preserve">9 </w:t>
      </w:r>
      <w:r>
        <w:rPr>
          <w:rFonts w:ascii="Book Antiqua" w:hAnsi="Book Antiqua"/>
          <w:b/>
          <w:bCs/>
          <w:highlight w:val="none"/>
        </w:rPr>
        <w:t>Zhong L</w:t>
      </w:r>
      <w:r>
        <w:rPr>
          <w:rFonts w:ascii="Book Antiqua" w:hAnsi="Book Antiqua"/>
          <w:highlight w:val="none"/>
        </w:rPr>
        <w:t xml:space="preserve">, Men TY, Yang GD, Gu Y, Chen G, Xing TH, Fan JW, Peng ZH. Case report: living donor liver transplantation for giant hepatic hemangioma using a right lobe graft without the middle hepatic vein. </w:t>
      </w:r>
      <w:r>
        <w:rPr>
          <w:rFonts w:ascii="Book Antiqua" w:hAnsi="Book Antiqua"/>
          <w:i/>
          <w:iCs/>
          <w:highlight w:val="none"/>
        </w:rPr>
        <w:t>World J Surg Oncol</w:t>
      </w:r>
      <w:r>
        <w:rPr>
          <w:rFonts w:ascii="Book Antiqua" w:hAnsi="Book Antiqua"/>
          <w:highlight w:val="none"/>
        </w:rPr>
        <w:t xml:space="preserve"> 2014; </w:t>
      </w:r>
      <w:r>
        <w:rPr>
          <w:rFonts w:ascii="Book Antiqua" w:hAnsi="Book Antiqua"/>
          <w:b/>
          <w:bCs/>
          <w:highlight w:val="none"/>
        </w:rPr>
        <w:t>12</w:t>
      </w:r>
      <w:r>
        <w:rPr>
          <w:rFonts w:ascii="Book Antiqua" w:hAnsi="Book Antiqua"/>
          <w:highlight w:val="none"/>
        </w:rPr>
        <w:t>: 83 [PMID: 24708716 DOI: 10.1186/1477-7819-12-83]</w:t>
      </w:r>
    </w:p>
    <w:p>
      <w:pPr>
        <w:spacing w:line="360" w:lineRule="auto"/>
        <w:jc w:val="both"/>
        <w:rPr>
          <w:rFonts w:ascii="Book Antiqua" w:hAnsi="Book Antiqua"/>
          <w:highlight w:val="none"/>
        </w:rPr>
      </w:pPr>
      <w:r>
        <w:rPr>
          <w:rFonts w:ascii="Book Antiqua" w:hAnsi="Book Antiqua"/>
          <w:highlight w:val="none"/>
        </w:rPr>
        <w:t xml:space="preserve">10 </w:t>
      </w:r>
      <w:r>
        <w:rPr>
          <w:rFonts w:ascii="Book Antiqua" w:hAnsi="Book Antiqua"/>
          <w:b/>
          <w:bCs/>
          <w:highlight w:val="none"/>
        </w:rPr>
        <w:t>Di Sandro S</w:t>
      </w:r>
      <w:r>
        <w:rPr>
          <w:rFonts w:ascii="Book Antiqua" w:hAnsi="Book Antiqua"/>
          <w:highlight w:val="none"/>
        </w:rPr>
        <w:t xml:space="preserve">, Slim AO, Lauterio A, Giacomoni A, Mangoni I, Aseni P, Pirotta V, Aldumour A, Mihaylov P, De Carlis L. Liver adenomatosis: a rare indication for living donor liver transplantation. </w:t>
      </w:r>
      <w:r>
        <w:rPr>
          <w:rFonts w:ascii="Book Antiqua" w:hAnsi="Book Antiqua"/>
          <w:i/>
          <w:iCs/>
          <w:highlight w:val="none"/>
        </w:rPr>
        <w:t>Transplant Proc</w:t>
      </w:r>
      <w:r>
        <w:rPr>
          <w:rFonts w:ascii="Book Antiqua" w:hAnsi="Book Antiqua"/>
          <w:highlight w:val="none"/>
        </w:rPr>
        <w:t xml:space="preserve"> 2009; </w:t>
      </w:r>
      <w:r>
        <w:rPr>
          <w:rFonts w:ascii="Book Antiqua" w:hAnsi="Book Antiqua"/>
          <w:b/>
          <w:bCs/>
          <w:highlight w:val="none"/>
        </w:rPr>
        <w:t>41</w:t>
      </w:r>
      <w:r>
        <w:rPr>
          <w:rFonts w:ascii="Book Antiqua" w:hAnsi="Book Antiqua"/>
          <w:highlight w:val="none"/>
        </w:rPr>
        <w:t>: 1375-1377 [PMID: 19460563 DOI: 10.1016/j.transproceed.2009.03.021]</w:t>
      </w:r>
    </w:p>
    <w:p>
      <w:pPr>
        <w:spacing w:line="360" w:lineRule="auto"/>
        <w:jc w:val="both"/>
        <w:rPr>
          <w:rFonts w:ascii="Book Antiqua" w:hAnsi="Book Antiqua"/>
          <w:highlight w:val="none"/>
        </w:rPr>
      </w:pPr>
      <w:r>
        <w:rPr>
          <w:rFonts w:ascii="Book Antiqua" w:hAnsi="Book Antiqua"/>
          <w:highlight w:val="none"/>
        </w:rPr>
        <w:t xml:space="preserve">11 </w:t>
      </w:r>
      <w:r>
        <w:rPr>
          <w:rFonts w:ascii="Book Antiqua" w:hAnsi="Book Antiqua"/>
          <w:b/>
          <w:bCs/>
          <w:highlight w:val="none"/>
        </w:rPr>
        <w:t>Thomeer MG</w:t>
      </w:r>
      <w:r>
        <w:rPr>
          <w:rFonts w:ascii="Book Antiqua" w:hAnsi="Book Antiqua"/>
          <w:highlight w:val="none"/>
        </w:rPr>
        <w:t xml:space="preserve">, Broker M, Verheij J, Doukas M, Terkivatan T, Bijdevaate D, De Man RA, Moelker A, IJzermans JN. Hepatocellular adenoma: when and how to treat? Update of current evidence. </w:t>
      </w:r>
      <w:r>
        <w:rPr>
          <w:rFonts w:ascii="Book Antiqua" w:hAnsi="Book Antiqua"/>
          <w:i/>
          <w:iCs/>
          <w:highlight w:val="none"/>
        </w:rPr>
        <w:t>Therap Adv Gastroenterol</w:t>
      </w:r>
      <w:r>
        <w:rPr>
          <w:rFonts w:ascii="Book Antiqua" w:hAnsi="Book Antiqua"/>
          <w:highlight w:val="none"/>
        </w:rPr>
        <w:t xml:space="preserve"> 2016; </w:t>
      </w:r>
      <w:r>
        <w:rPr>
          <w:rFonts w:ascii="Book Antiqua" w:hAnsi="Book Antiqua"/>
          <w:b/>
          <w:bCs/>
          <w:highlight w:val="none"/>
        </w:rPr>
        <w:t>9</w:t>
      </w:r>
      <w:r>
        <w:rPr>
          <w:rFonts w:ascii="Book Antiqua" w:hAnsi="Book Antiqua"/>
          <w:highlight w:val="none"/>
        </w:rPr>
        <w:t>: 898-912 [PMID: 27803743 DOI: 10.1177/1756283X16663882]</w:t>
      </w:r>
    </w:p>
    <w:p>
      <w:pPr>
        <w:spacing w:line="360" w:lineRule="auto"/>
        <w:jc w:val="both"/>
        <w:rPr>
          <w:rFonts w:ascii="Book Antiqua" w:hAnsi="Book Antiqua"/>
          <w:highlight w:val="none"/>
        </w:rPr>
      </w:pPr>
      <w:r>
        <w:rPr>
          <w:rFonts w:ascii="Book Antiqua" w:hAnsi="Book Antiqua"/>
          <w:highlight w:val="none"/>
        </w:rPr>
        <w:t xml:space="preserve">12 </w:t>
      </w:r>
      <w:r>
        <w:rPr>
          <w:rFonts w:ascii="Book Antiqua" w:hAnsi="Book Antiqua"/>
          <w:b/>
          <w:bCs/>
          <w:highlight w:val="none"/>
        </w:rPr>
        <w:t>Rosenberg L</w:t>
      </w:r>
      <w:r>
        <w:rPr>
          <w:rFonts w:ascii="Book Antiqua" w:hAnsi="Book Antiqua"/>
          <w:highlight w:val="none"/>
        </w:rPr>
        <w:t xml:space="preserve">. The risk of liver neoplasia in relation to combined oral contraceptive use. </w:t>
      </w:r>
      <w:r>
        <w:rPr>
          <w:rFonts w:ascii="Book Antiqua" w:hAnsi="Book Antiqua"/>
          <w:i/>
          <w:iCs/>
          <w:highlight w:val="none"/>
        </w:rPr>
        <w:t>Contraception</w:t>
      </w:r>
      <w:r>
        <w:rPr>
          <w:rFonts w:ascii="Book Antiqua" w:hAnsi="Book Antiqua"/>
          <w:highlight w:val="none"/>
        </w:rPr>
        <w:t xml:space="preserve"> 1991; </w:t>
      </w:r>
      <w:r>
        <w:rPr>
          <w:rFonts w:ascii="Book Antiqua" w:hAnsi="Book Antiqua"/>
          <w:b/>
          <w:bCs/>
          <w:highlight w:val="none"/>
        </w:rPr>
        <w:t>43</w:t>
      </w:r>
      <w:r>
        <w:rPr>
          <w:rFonts w:ascii="Book Antiqua" w:hAnsi="Book Antiqua"/>
          <w:highlight w:val="none"/>
        </w:rPr>
        <w:t>: 643-652 [PMID: 1651205 DOI: 10.1016/0010-7824(91)90007-3]</w:t>
      </w:r>
    </w:p>
    <w:p>
      <w:pPr>
        <w:spacing w:line="360" w:lineRule="auto"/>
        <w:jc w:val="both"/>
        <w:rPr>
          <w:rFonts w:ascii="Book Antiqua" w:hAnsi="Book Antiqua"/>
          <w:highlight w:val="none"/>
        </w:rPr>
      </w:pPr>
      <w:r>
        <w:rPr>
          <w:rFonts w:ascii="Book Antiqua" w:hAnsi="Book Antiqua"/>
          <w:highlight w:val="none"/>
        </w:rPr>
        <w:t xml:space="preserve">13 </w:t>
      </w:r>
      <w:r>
        <w:rPr>
          <w:rFonts w:ascii="Book Antiqua" w:hAnsi="Book Antiqua"/>
          <w:b/>
          <w:bCs/>
          <w:highlight w:val="none"/>
        </w:rPr>
        <w:t>Nakao A</w:t>
      </w:r>
      <w:r>
        <w:rPr>
          <w:rFonts w:ascii="Book Antiqua" w:hAnsi="Book Antiqua"/>
          <w:highlight w:val="none"/>
        </w:rPr>
        <w:t xml:space="preserve">, Sakagami K, Nakata Y, Komazawa K, Amimoto T, Nakashima K, Isozaki H, Takakura N, Tanaka N. Multiple hepatic adenomas caused by long-term administration of androgenic steroids for aplastic anemia in association with familial adenomatous polyposis. </w:t>
      </w:r>
      <w:r>
        <w:rPr>
          <w:rFonts w:ascii="Book Antiqua" w:hAnsi="Book Antiqua"/>
          <w:i/>
          <w:iCs/>
          <w:highlight w:val="none"/>
        </w:rPr>
        <w:t>J Gastroenterol</w:t>
      </w:r>
      <w:r>
        <w:rPr>
          <w:rFonts w:ascii="Book Antiqua" w:hAnsi="Book Antiqua"/>
          <w:highlight w:val="none"/>
        </w:rPr>
        <w:t xml:space="preserve"> 2000; </w:t>
      </w:r>
      <w:r>
        <w:rPr>
          <w:rFonts w:ascii="Book Antiqua" w:hAnsi="Book Antiqua"/>
          <w:b/>
          <w:bCs/>
          <w:highlight w:val="none"/>
        </w:rPr>
        <w:t>35</w:t>
      </w:r>
      <w:r>
        <w:rPr>
          <w:rFonts w:ascii="Book Antiqua" w:hAnsi="Book Antiqua"/>
          <w:highlight w:val="none"/>
        </w:rPr>
        <w:t>: 557-562 [PMID: 10905366 DOI: 10.1007/s005350070081]</w:t>
      </w:r>
    </w:p>
    <w:p>
      <w:pPr>
        <w:spacing w:line="360" w:lineRule="auto"/>
        <w:jc w:val="both"/>
        <w:rPr>
          <w:rFonts w:ascii="Book Antiqua" w:hAnsi="Book Antiqua"/>
          <w:highlight w:val="none"/>
        </w:rPr>
      </w:pPr>
      <w:r>
        <w:rPr>
          <w:rFonts w:ascii="Book Antiqua" w:hAnsi="Book Antiqua"/>
          <w:highlight w:val="none"/>
        </w:rPr>
        <w:t xml:space="preserve">14 </w:t>
      </w:r>
      <w:r>
        <w:rPr>
          <w:rFonts w:ascii="Book Antiqua" w:hAnsi="Book Antiqua"/>
          <w:b/>
          <w:bCs/>
          <w:highlight w:val="none"/>
        </w:rPr>
        <w:t>Socas L</w:t>
      </w:r>
      <w:r>
        <w:rPr>
          <w:rFonts w:ascii="Book Antiqua" w:hAnsi="Book Antiqua"/>
          <w:highlight w:val="none"/>
        </w:rPr>
        <w:t xml:space="preserve">, Zumbado M, Pérez-Luzardo O, Ramos A, Pérez C, Hernández JR, Boada LD. Hepatocellular adenomas associated with anabolic androgenic steroid abuse in bodybuilders: a report of two cases and a review of the literature. </w:t>
      </w:r>
      <w:r>
        <w:rPr>
          <w:rFonts w:ascii="Book Antiqua" w:hAnsi="Book Antiqua"/>
          <w:i/>
          <w:iCs/>
          <w:highlight w:val="none"/>
        </w:rPr>
        <w:t>Br J Sports Med</w:t>
      </w:r>
      <w:r>
        <w:rPr>
          <w:rFonts w:ascii="Book Antiqua" w:hAnsi="Book Antiqua"/>
          <w:highlight w:val="none"/>
        </w:rPr>
        <w:t xml:space="preserve"> 2005; </w:t>
      </w:r>
      <w:r>
        <w:rPr>
          <w:rFonts w:ascii="Book Antiqua" w:hAnsi="Book Antiqua"/>
          <w:b/>
          <w:bCs/>
          <w:highlight w:val="none"/>
        </w:rPr>
        <w:t>39</w:t>
      </w:r>
      <w:r>
        <w:rPr>
          <w:rFonts w:ascii="Book Antiqua" w:hAnsi="Book Antiqua"/>
          <w:highlight w:val="none"/>
        </w:rPr>
        <w:t>: e27 [PMID: 15849280 DOI: 10.1136/bjsm.2004.013599]</w:t>
      </w:r>
    </w:p>
    <w:p>
      <w:pPr>
        <w:spacing w:line="360" w:lineRule="auto"/>
        <w:jc w:val="both"/>
        <w:rPr>
          <w:rFonts w:ascii="Book Antiqua" w:hAnsi="Book Antiqua"/>
          <w:highlight w:val="none"/>
        </w:rPr>
      </w:pPr>
      <w:r>
        <w:rPr>
          <w:rFonts w:ascii="Book Antiqua" w:hAnsi="Book Antiqua"/>
          <w:highlight w:val="none"/>
        </w:rPr>
        <w:t xml:space="preserve">15 </w:t>
      </w:r>
      <w:r>
        <w:rPr>
          <w:rFonts w:ascii="Book Antiqua" w:hAnsi="Book Antiqua"/>
          <w:b/>
          <w:bCs/>
          <w:highlight w:val="none"/>
        </w:rPr>
        <w:t>Bunchorntavakul C</w:t>
      </w:r>
      <w:r>
        <w:rPr>
          <w:rFonts w:ascii="Book Antiqua" w:hAnsi="Book Antiqua"/>
          <w:highlight w:val="none"/>
        </w:rPr>
        <w:t xml:space="preserve">, Bahirwani R, Drazek D, Soulen MC, Siegelman ES, Furth EE, Olthoff K, Shaked A, Reddy KR. Clinical features and natural history of hepatocellular adenomas: the impact of obesity. </w:t>
      </w:r>
      <w:r>
        <w:rPr>
          <w:rFonts w:ascii="Book Antiqua" w:hAnsi="Book Antiqua"/>
          <w:i/>
          <w:iCs/>
          <w:highlight w:val="none"/>
        </w:rPr>
        <w:t>Aliment Pharmacol Ther</w:t>
      </w:r>
      <w:r>
        <w:rPr>
          <w:rFonts w:ascii="Book Antiqua" w:hAnsi="Book Antiqua"/>
          <w:highlight w:val="none"/>
        </w:rPr>
        <w:t xml:space="preserve"> 2011; </w:t>
      </w:r>
      <w:r>
        <w:rPr>
          <w:rFonts w:ascii="Book Antiqua" w:hAnsi="Book Antiqua"/>
          <w:b/>
          <w:bCs/>
          <w:highlight w:val="none"/>
        </w:rPr>
        <w:t>34</w:t>
      </w:r>
      <w:r>
        <w:rPr>
          <w:rFonts w:ascii="Book Antiqua" w:hAnsi="Book Antiqua"/>
          <w:highlight w:val="none"/>
        </w:rPr>
        <w:t>: 664-674 [PMID: 21762186 DOI: 10.1111/j.1365-2036.2011.04772.x]</w:t>
      </w:r>
    </w:p>
    <w:p>
      <w:pPr>
        <w:spacing w:line="360" w:lineRule="auto"/>
        <w:jc w:val="both"/>
        <w:rPr>
          <w:rFonts w:ascii="Book Antiqua" w:hAnsi="Book Antiqua"/>
          <w:highlight w:val="none"/>
        </w:rPr>
      </w:pPr>
      <w:r>
        <w:rPr>
          <w:rFonts w:ascii="Book Antiqua" w:hAnsi="Book Antiqua"/>
          <w:highlight w:val="none"/>
        </w:rPr>
        <w:t xml:space="preserve">16 </w:t>
      </w:r>
      <w:r>
        <w:rPr>
          <w:rFonts w:ascii="Book Antiqua" w:hAnsi="Book Antiqua"/>
          <w:b/>
          <w:bCs/>
          <w:highlight w:val="none"/>
        </w:rPr>
        <w:t>Chang CY</w:t>
      </w:r>
      <w:r>
        <w:rPr>
          <w:rFonts w:ascii="Book Antiqua" w:hAnsi="Book Antiqua"/>
          <w:highlight w:val="none"/>
        </w:rPr>
        <w:t xml:space="preserve">, Hernandez-Prera JC, Roayaie S, Schwartz M, Thung SN. Changing epidemiology of hepatocellular adenoma in the United States: review of the literature. </w:t>
      </w:r>
      <w:r>
        <w:rPr>
          <w:rFonts w:ascii="Book Antiqua" w:hAnsi="Book Antiqua"/>
          <w:i/>
          <w:iCs/>
          <w:highlight w:val="none"/>
        </w:rPr>
        <w:t>Int J Hepatol</w:t>
      </w:r>
      <w:r>
        <w:rPr>
          <w:rFonts w:ascii="Book Antiqua" w:hAnsi="Book Antiqua"/>
          <w:highlight w:val="none"/>
        </w:rPr>
        <w:t xml:space="preserve"> 2013; </w:t>
      </w:r>
      <w:r>
        <w:rPr>
          <w:rFonts w:ascii="Book Antiqua" w:hAnsi="Book Antiqua"/>
          <w:b/>
          <w:bCs/>
          <w:highlight w:val="none"/>
        </w:rPr>
        <w:t>2013</w:t>
      </w:r>
      <w:r>
        <w:rPr>
          <w:rFonts w:ascii="Book Antiqua" w:hAnsi="Book Antiqua"/>
          <w:highlight w:val="none"/>
        </w:rPr>
        <w:t>: 604860 [PMID: 23509632 DOI: 10.1155/2013/604860]</w:t>
      </w:r>
    </w:p>
    <w:p>
      <w:pPr>
        <w:spacing w:line="360" w:lineRule="auto"/>
        <w:jc w:val="both"/>
        <w:rPr>
          <w:rFonts w:ascii="Book Antiqua" w:hAnsi="Book Antiqua"/>
          <w:highlight w:val="none"/>
        </w:rPr>
      </w:pPr>
      <w:r>
        <w:rPr>
          <w:rFonts w:ascii="Book Antiqua" w:hAnsi="Book Antiqua"/>
          <w:highlight w:val="none"/>
        </w:rPr>
        <w:t xml:space="preserve">17 </w:t>
      </w:r>
      <w:r>
        <w:rPr>
          <w:rFonts w:ascii="Book Antiqua" w:hAnsi="Book Antiqua"/>
          <w:b/>
          <w:bCs/>
          <w:highlight w:val="none"/>
        </w:rPr>
        <w:t>Heinemann LA</w:t>
      </w:r>
      <w:r>
        <w:rPr>
          <w:rFonts w:ascii="Book Antiqua" w:hAnsi="Book Antiqua"/>
          <w:highlight w:val="none"/>
        </w:rPr>
        <w:t xml:space="preserve">, Weimann A, Gerken G, Thiel C, Schlaud M, DoMinh T. Modern oral contraceptive use and benign liver tumors: the German Benign Liver Tumor Case-Control Study. </w:t>
      </w:r>
      <w:r>
        <w:rPr>
          <w:rFonts w:ascii="Book Antiqua" w:hAnsi="Book Antiqua"/>
          <w:i/>
          <w:iCs/>
          <w:highlight w:val="none"/>
        </w:rPr>
        <w:t>Eur J Contracept Reprod Health Care</w:t>
      </w:r>
      <w:r>
        <w:rPr>
          <w:rFonts w:ascii="Book Antiqua" w:hAnsi="Book Antiqua"/>
          <w:highlight w:val="none"/>
        </w:rPr>
        <w:t xml:space="preserve"> 1998; </w:t>
      </w:r>
      <w:r>
        <w:rPr>
          <w:rFonts w:ascii="Book Antiqua" w:hAnsi="Book Antiqua"/>
          <w:b/>
          <w:bCs/>
          <w:highlight w:val="none"/>
        </w:rPr>
        <w:t>3</w:t>
      </w:r>
      <w:r>
        <w:rPr>
          <w:rFonts w:ascii="Book Antiqua" w:hAnsi="Book Antiqua"/>
          <w:highlight w:val="none"/>
        </w:rPr>
        <w:t>: 194-200 [PMID: 10036602 DOI: 10.3109/13625189809167253]</w:t>
      </w:r>
    </w:p>
    <w:p>
      <w:pPr>
        <w:spacing w:line="360" w:lineRule="auto"/>
        <w:jc w:val="both"/>
        <w:rPr>
          <w:rFonts w:ascii="Book Antiqua" w:hAnsi="Book Antiqua"/>
          <w:highlight w:val="none"/>
        </w:rPr>
      </w:pPr>
      <w:r>
        <w:rPr>
          <w:rFonts w:ascii="Book Antiqua" w:hAnsi="Book Antiqua"/>
          <w:highlight w:val="none"/>
        </w:rPr>
        <w:t xml:space="preserve">18 </w:t>
      </w:r>
      <w:r>
        <w:rPr>
          <w:rFonts w:ascii="Book Antiqua" w:hAnsi="Book Antiqua"/>
          <w:b/>
          <w:bCs/>
          <w:highlight w:val="none"/>
        </w:rPr>
        <w:t>Reddy SK</w:t>
      </w:r>
      <w:r>
        <w:rPr>
          <w:rFonts w:ascii="Book Antiqua" w:hAnsi="Book Antiqua"/>
          <w:highlight w:val="none"/>
        </w:rPr>
        <w:t xml:space="preserve">, Kishnani PS, Sullivan JA, Koeberl DD, Desai DM, Skinner MA, Rice HE, Clary BM. Resection of hepatocellular adenoma in patients with glycogen storage disease type Ia. </w:t>
      </w:r>
      <w:r>
        <w:rPr>
          <w:rFonts w:ascii="Book Antiqua" w:hAnsi="Book Antiqua"/>
          <w:i/>
          <w:iCs/>
          <w:highlight w:val="none"/>
        </w:rPr>
        <w:t>J Hepatol</w:t>
      </w:r>
      <w:r>
        <w:rPr>
          <w:rFonts w:ascii="Book Antiqua" w:hAnsi="Book Antiqua"/>
          <w:highlight w:val="none"/>
        </w:rPr>
        <w:t xml:space="preserve"> 2007; </w:t>
      </w:r>
      <w:r>
        <w:rPr>
          <w:rFonts w:ascii="Book Antiqua" w:hAnsi="Book Antiqua"/>
          <w:b/>
          <w:bCs/>
          <w:highlight w:val="none"/>
        </w:rPr>
        <w:t>47</w:t>
      </w:r>
      <w:r>
        <w:rPr>
          <w:rFonts w:ascii="Book Antiqua" w:hAnsi="Book Antiqua"/>
          <w:highlight w:val="none"/>
        </w:rPr>
        <w:t>: 658-663 [PMID: 17637480 DOI: 10.1016/j.jhep.2007.05.012]</w:t>
      </w:r>
    </w:p>
    <w:p>
      <w:pPr>
        <w:spacing w:line="360" w:lineRule="auto"/>
        <w:jc w:val="both"/>
        <w:rPr>
          <w:rFonts w:ascii="Book Antiqua" w:hAnsi="Book Antiqua"/>
          <w:highlight w:val="none"/>
        </w:rPr>
      </w:pPr>
      <w:r>
        <w:rPr>
          <w:rFonts w:ascii="Book Antiqua" w:hAnsi="Book Antiqua"/>
          <w:highlight w:val="none"/>
        </w:rPr>
        <w:t xml:space="preserve">19 </w:t>
      </w:r>
      <w:r>
        <w:rPr>
          <w:rFonts w:ascii="Book Antiqua" w:hAnsi="Book Antiqua"/>
          <w:b/>
          <w:bCs/>
          <w:highlight w:val="none"/>
        </w:rPr>
        <w:t>Wang DQ</w:t>
      </w:r>
      <w:r>
        <w:rPr>
          <w:rFonts w:ascii="Book Antiqua" w:hAnsi="Book Antiqua"/>
          <w:highlight w:val="none"/>
        </w:rPr>
        <w:t xml:space="preserve">, Fiske LM, Carreras CT, Weinstein DA. Natural history of hepatocellular adenoma formation in glycogen storage disease type I. </w:t>
      </w:r>
      <w:r>
        <w:rPr>
          <w:rFonts w:ascii="Book Antiqua" w:hAnsi="Book Antiqua"/>
          <w:i/>
          <w:iCs/>
          <w:highlight w:val="none"/>
        </w:rPr>
        <w:t>J Pediatr</w:t>
      </w:r>
      <w:r>
        <w:rPr>
          <w:rFonts w:ascii="Book Antiqua" w:hAnsi="Book Antiqua"/>
          <w:highlight w:val="none"/>
        </w:rPr>
        <w:t xml:space="preserve"> 2011; </w:t>
      </w:r>
      <w:r>
        <w:rPr>
          <w:rFonts w:ascii="Book Antiqua" w:hAnsi="Book Antiqua"/>
          <w:b/>
          <w:bCs/>
          <w:highlight w:val="none"/>
        </w:rPr>
        <w:t>159</w:t>
      </w:r>
      <w:r>
        <w:rPr>
          <w:rFonts w:ascii="Book Antiqua" w:hAnsi="Book Antiqua"/>
          <w:highlight w:val="none"/>
        </w:rPr>
        <w:t>: 442-446 [PMID: 21481415 DOI: 10.1016/j.jpeds.2011.02.031]</w:t>
      </w:r>
    </w:p>
    <w:p>
      <w:pPr>
        <w:spacing w:line="360" w:lineRule="auto"/>
        <w:jc w:val="both"/>
        <w:rPr>
          <w:rFonts w:ascii="Book Antiqua" w:hAnsi="Book Antiqua"/>
          <w:highlight w:val="none"/>
        </w:rPr>
      </w:pPr>
      <w:r>
        <w:rPr>
          <w:rFonts w:ascii="Book Antiqua" w:hAnsi="Book Antiqua"/>
          <w:highlight w:val="none"/>
        </w:rPr>
        <w:t xml:space="preserve">20 </w:t>
      </w:r>
      <w:r>
        <w:rPr>
          <w:rFonts w:ascii="Book Antiqua" w:hAnsi="Book Antiqua"/>
          <w:b/>
          <w:bCs/>
          <w:highlight w:val="none"/>
        </w:rPr>
        <w:t>Kawakatsu M</w:t>
      </w:r>
      <w:r>
        <w:rPr>
          <w:rFonts w:ascii="Book Antiqua" w:hAnsi="Book Antiqua"/>
          <w:highlight w:val="none"/>
        </w:rPr>
        <w:t xml:space="preserve">, Vilgrain V, Belghiti J, Flejou JF, Nahum H. Association of multiple liver cell adenomas with spontaneous intrahepatic portohepatic shunt. </w:t>
      </w:r>
      <w:r>
        <w:rPr>
          <w:rFonts w:ascii="Book Antiqua" w:hAnsi="Book Antiqua"/>
          <w:i/>
          <w:iCs/>
          <w:highlight w:val="none"/>
        </w:rPr>
        <w:t>Abdom Imaging</w:t>
      </w:r>
      <w:r>
        <w:rPr>
          <w:rFonts w:ascii="Book Antiqua" w:hAnsi="Book Antiqua"/>
          <w:highlight w:val="none"/>
        </w:rPr>
        <w:t xml:space="preserve"> 1994; </w:t>
      </w:r>
      <w:r>
        <w:rPr>
          <w:rFonts w:ascii="Book Antiqua" w:hAnsi="Book Antiqua"/>
          <w:b/>
          <w:bCs/>
          <w:highlight w:val="none"/>
        </w:rPr>
        <w:t>19</w:t>
      </w:r>
      <w:r>
        <w:rPr>
          <w:rFonts w:ascii="Book Antiqua" w:hAnsi="Book Antiqua"/>
          <w:highlight w:val="none"/>
        </w:rPr>
        <w:t>: 438-440 [PMID: 7950822 DOI: 10.1007/BF00206934]</w:t>
      </w:r>
    </w:p>
    <w:p>
      <w:pPr>
        <w:spacing w:line="360" w:lineRule="auto"/>
        <w:jc w:val="both"/>
        <w:rPr>
          <w:rFonts w:ascii="Book Antiqua" w:hAnsi="Book Antiqua"/>
          <w:highlight w:val="none"/>
        </w:rPr>
      </w:pPr>
      <w:r>
        <w:rPr>
          <w:rFonts w:ascii="Book Antiqua" w:hAnsi="Book Antiqua"/>
          <w:highlight w:val="none"/>
        </w:rPr>
        <w:t xml:space="preserve">21 </w:t>
      </w:r>
      <w:r>
        <w:rPr>
          <w:rFonts w:ascii="Book Antiqua" w:hAnsi="Book Antiqua"/>
          <w:b/>
          <w:bCs/>
          <w:highlight w:val="none"/>
        </w:rPr>
        <w:t>Pupulim LF</w:t>
      </w:r>
      <w:r>
        <w:rPr>
          <w:rFonts w:ascii="Book Antiqua" w:hAnsi="Book Antiqua"/>
          <w:highlight w:val="none"/>
        </w:rPr>
        <w:t xml:space="preserve">, Vullierme MP, Paradis V, Valla D, Terraz S, Vilgrain V. Congenital portosystemic shunts associated with liver tumours. </w:t>
      </w:r>
      <w:r>
        <w:rPr>
          <w:rFonts w:ascii="Book Antiqua" w:hAnsi="Book Antiqua"/>
          <w:i/>
          <w:iCs/>
          <w:highlight w:val="none"/>
        </w:rPr>
        <w:t>Clin Radiol</w:t>
      </w:r>
      <w:r>
        <w:rPr>
          <w:rFonts w:ascii="Book Antiqua" w:hAnsi="Book Antiqua"/>
          <w:highlight w:val="none"/>
        </w:rPr>
        <w:t xml:space="preserve"> 2013; </w:t>
      </w:r>
      <w:r>
        <w:rPr>
          <w:rFonts w:ascii="Book Antiqua" w:hAnsi="Book Antiqua"/>
          <w:b/>
          <w:bCs/>
          <w:highlight w:val="none"/>
        </w:rPr>
        <w:t>68</w:t>
      </w:r>
      <w:r>
        <w:rPr>
          <w:rFonts w:ascii="Book Antiqua" w:hAnsi="Book Antiqua"/>
          <w:highlight w:val="none"/>
        </w:rPr>
        <w:t>: e362-e369 [PMID: 23537576 DOI: 10.1016/j.crad.2013.01.024]</w:t>
      </w:r>
    </w:p>
    <w:p>
      <w:pPr>
        <w:spacing w:line="360" w:lineRule="auto"/>
        <w:jc w:val="both"/>
        <w:rPr>
          <w:rFonts w:ascii="Book Antiqua" w:hAnsi="Book Antiqua"/>
          <w:highlight w:val="none"/>
        </w:rPr>
      </w:pPr>
      <w:r>
        <w:rPr>
          <w:rFonts w:ascii="Book Antiqua" w:hAnsi="Book Antiqua"/>
          <w:highlight w:val="none"/>
        </w:rPr>
        <w:t xml:space="preserve">22 </w:t>
      </w:r>
      <w:r>
        <w:rPr>
          <w:rFonts w:ascii="Book Antiqua" w:hAnsi="Book Antiqua"/>
          <w:b/>
          <w:bCs/>
          <w:highlight w:val="none"/>
        </w:rPr>
        <w:t>Flejou JF</w:t>
      </w:r>
      <w:r>
        <w:rPr>
          <w:rFonts w:ascii="Book Antiqua" w:hAnsi="Book Antiqua"/>
          <w:highlight w:val="none"/>
        </w:rPr>
        <w:t xml:space="preserve">, Barge J, Menu Y, Degott C, Bismuth H, Potet F, Benhamou JP. Liver adenomatosis. An entity distinct from liver adenoma? </w:t>
      </w:r>
      <w:r>
        <w:rPr>
          <w:rFonts w:ascii="Book Antiqua" w:hAnsi="Book Antiqua"/>
          <w:i/>
          <w:iCs/>
          <w:highlight w:val="none"/>
        </w:rPr>
        <w:t>Gastroenterology</w:t>
      </w:r>
      <w:r>
        <w:rPr>
          <w:rFonts w:ascii="Book Antiqua" w:hAnsi="Book Antiqua"/>
          <w:highlight w:val="none"/>
        </w:rPr>
        <w:t xml:space="preserve"> 1985; </w:t>
      </w:r>
      <w:r>
        <w:rPr>
          <w:rFonts w:ascii="Book Antiqua" w:hAnsi="Book Antiqua"/>
          <w:b/>
          <w:bCs/>
          <w:highlight w:val="none"/>
        </w:rPr>
        <w:t>89</w:t>
      </w:r>
      <w:r>
        <w:rPr>
          <w:rFonts w:ascii="Book Antiqua" w:hAnsi="Book Antiqua"/>
          <w:highlight w:val="none"/>
        </w:rPr>
        <w:t>: 1132-1138 [PMID: 2412930]</w:t>
      </w:r>
    </w:p>
    <w:p>
      <w:pPr>
        <w:spacing w:line="360" w:lineRule="auto"/>
        <w:jc w:val="both"/>
        <w:rPr>
          <w:rFonts w:ascii="Book Antiqua" w:hAnsi="Book Antiqua"/>
          <w:highlight w:val="none"/>
        </w:rPr>
      </w:pPr>
      <w:r>
        <w:rPr>
          <w:rFonts w:ascii="Book Antiqua" w:hAnsi="Book Antiqua"/>
          <w:highlight w:val="none"/>
        </w:rPr>
        <w:t xml:space="preserve">23 </w:t>
      </w:r>
      <w:r>
        <w:rPr>
          <w:rFonts w:ascii="Book Antiqua" w:hAnsi="Book Antiqua"/>
          <w:b/>
          <w:bCs/>
          <w:highlight w:val="none"/>
        </w:rPr>
        <w:t>Frulio N</w:t>
      </w:r>
      <w:r>
        <w:rPr>
          <w:rFonts w:ascii="Book Antiqua" w:hAnsi="Book Antiqua"/>
          <w:highlight w:val="none"/>
        </w:rPr>
        <w:t xml:space="preserve">, Chiche L, Bioulac-Sage P, Balabaud C. Hepatocellular adenomatosis: what should the term stand for! </w:t>
      </w:r>
      <w:r>
        <w:rPr>
          <w:rFonts w:ascii="Book Antiqua" w:hAnsi="Book Antiqua"/>
          <w:i/>
          <w:iCs/>
          <w:highlight w:val="none"/>
        </w:rPr>
        <w:t>Clin Res Hepatol Gastroenterol</w:t>
      </w:r>
      <w:r>
        <w:rPr>
          <w:rFonts w:ascii="Book Antiqua" w:hAnsi="Book Antiqua"/>
          <w:highlight w:val="none"/>
        </w:rPr>
        <w:t xml:space="preserve"> 2014; </w:t>
      </w:r>
      <w:r>
        <w:rPr>
          <w:rFonts w:ascii="Book Antiqua" w:hAnsi="Book Antiqua"/>
          <w:b/>
          <w:bCs/>
          <w:highlight w:val="none"/>
        </w:rPr>
        <w:t>38</w:t>
      </w:r>
      <w:r>
        <w:rPr>
          <w:rFonts w:ascii="Book Antiqua" w:hAnsi="Book Antiqua"/>
          <w:highlight w:val="none"/>
        </w:rPr>
        <w:t>: 132-136 [PMID: 24126236 DOI: 10.1016/j.clinre.2013.08.004]</w:t>
      </w:r>
    </w:p>
    <w:p>
      <w:pPr>
        <w:spacing w:line="360" w:lineRule="auto"/>
        <w:jc w:val="both"/>
        <w:rPr>
          <w:rFonts w:ascii="Book Antiqua" w:hAnsi="Book Antiqua"/>
          <w:highlight w:val="none"/>
        </w:rPr>
      </w:pPr>
      <w:r>
        <w:rPr>
          <w:rFonts w:ascii="Book Antiqua" w:hAnsi="Book Antiqua"/>
          <w:highlight w:val="none"/>
        </w:rPr>
        <w:t xml:space="preserve">24 </w:t>
      </w:r>
      <w:r>
        <w:rPr>
          <w:rFonts w:ascii="Book Antiqua" w:hAnsi="Book Antiqua"/>
          <w:b/>
          <w:bCs/>
          <w:highlight w:val="none"/>
        </w:rPr>
        <w:t>Chiche L</w:t>
      </w:r>
      <w:r>
        <w:rPr>
          <w:rFonts w:ascii="Book Antiqua" w:hAnsi="Book Antiqua"/>
          <w:highlight w:val="none"/>
        </w:rPr>
        <w:t xml:space="preserve">, Dao T, Salamé E, Galais MP, Bouvard N, Schmutz G, Rousselot P, Bioulac-Sage P, Ségol P, Gignoux M. Liver adenomatosis: reappraisal, diagnosis, and surgical management: eight new cases and review of the literature. </w:t>
      </w:r>
      <w:r>
        <w:rPr>
          <w:rFonts w:ascii="Book Antiqua" w:hAnsi="Book Antiqua"/>
          <w:i/>
          <w:iCs/>
          <w:highlight w:val="none"/>
        </w:rPr>
        <w:t>Ann Surg</w:t>
      </w:r>
      <w:r>
        <w:rPr>
          <w:rFonts w:ascii="Book Antiqua" w:hAnsi="Book Antiqua"/>
          <w:highlight w:val="none"/>
        </w:rPr>
        <w:t xml:space="preserve"> 2000; </w:t>
      </w:r>
      <w:r>
        <w:rPr>
          <w:rFonts w:ascii="Book Antiqua" w:hAnsi="Book Antiqua"/>
          <w:b/>
          <w:bCs/>
          <w:highlight w:val="none"/>
        </w:rPr>
        <w:t>231</w:t>
      </w:r>
      <w:r>
        <w:rPr>
          <w:rFonts w:ascii="Book Antiqua" w:hAnsi="Book Antiqua"/>
          <w:highlight w:val="none"/>
        </w:rPr>
        <w:t>: 74-81 [PMID: 10636105 DOI: 10.1097/00000658-200001000-00011]</w:t>
      </w:r>
    </w:p>
    <w:p>
      <w:pPr>
        <w:spacing w:line="360" w:lineRule="auto"/>
        <w:jc w:val="both"/>
        <w:rPr>
          <w:rFonts w:ascii="Book Antiqua" w:hAnsi="Book Antiqua"/>
          <w:highlight w:val="none"/>
        </w:rPr>
      </w:pPr>
      <w:r>
        <w:rPr>
          <w:rFonts w:ascii="Book Antiqua" w:hAnsi="Book Antiqua"/>
          <w:highlight w:val="none"/>
        </w:rPr>
        <w:t xml:space="preserve">25 </w:t>
      </w:r>
      <w:r>
        <w:rPr>
          <w:rFonts w:ascii="Book Antiqua" w:hAnsi="Book Antiqua"/>
          <w:b/>
          <w:bCs/>
          <w:highlight w:val="none"/>
        </w:rPr>
        <w:t>Cho SW</w:t>
      </w:r>
      <w:r>
        <w:rPr>
          <w:rFonts w:ascii="Book Antiqua" w:hAnsi="Book Antiqua"/>
          <w:highlight w:val="none"/>
        </w:rPr>
        <w:t xml:space="preserve">, Marsh JW, Steel J, Holloway SE, Heckman JT, Ochoa ER, Geller DA, Gamblin TC. Surgical management of hepatocellular adenoma: take it or leave it? </w:t>
      </w:r>
      <w:r>
        <w:rPr>
          <w:rFonts w:ascii="Book Antiqua" w:hAnsi="Book Antiqua"/>
          <w:i/>
          <w:iCs/>
          <w:highlight w:val="none"/>
        </w:rPr>
        <w:t>Ann Surg Oncol</w:t>
      </w:r>
      <w:r>
        <w:rPr>
          <w:rFonts w:ascii="Book Antiqua" w:hAnsi="Book Antiqua"/>
          <w:highlight w:val="none"/>
        </w:rPr>
        <w:t xml:space="preserve"> 2008; </w:t>
      </w:r>
      <w:r>
        <w:rPr>
          <w:rFonts w:ascii="Book Antiqua" w:hAnsi="Book Antiqua"/>
          <w:b/>
          <w:bCs/>
          <w:highlight w:val="none"/>
        </w:rPr>
        <w:t>15</w:t>
      </w:r>
      <w:r>
        <w:rPr>
          <w:rFonts w:ascii="Book Antiqua" w:hAnsi="Book Antiqua"/>
          <w:highlight w:val="none"/>
        </w:rPr>
        <w:t>: 2795-2803 [PMID: 18696154 DOI: 10.1245/s10434-008-0090-0]</w:t>
      </w:r>
    </w:p>
    <w:p>
      <w:pPr>
        <w:spacing w:line="360" w:lineRule="auto"/>
        <w:jc w:val="both"/>
        <w:rPr>
          <w:rFonts w:ascii="Book Antiqua" w:hAnsi="Book Antiqua"/>
          <w:highlight w:val="none"/>
        </w:rPr>
      </w:pPr>
      <w:r>
        <w:rPr>
          <w:rFonts w:ascii="Book Antiqua" w:hAnsi="Book Antiqua"/>
          <w:highlight w:val="none"/>
        </w:rPr>
        <w:t xml:space="preserve">26 </w:t>
      </w:r>
      <w:r>
        <w:rPr>
          <w:rFonts w:ascii="Book Antiqua" w:hAnsi="Book Antiqua"/>
          <w:b/>
          <w:bCs/>
          <w:highlight w:val="none"/>
        </w:rPr>
        <w:t>Dokmak S</w:t>
      </w:r>
      <w:r>
        <w:rPr>
          <w:rFonts w:ascii="Book Antiqua" w:hAnsi="Book Antiqua"/>
          <w:highlight w:val="none"/>
        </w:rPr>
        <w:t xml:space="preserve">, Paradis V, Vilgrain V, Sauvanet A, Farges O, Valla D, Bedossa P, Belghiti J. A single-center surgical experience of 122 patients with single and multiple hepatocellular adenomas. </w:t>
      </w:r>
      <w:r>
        <w:rPr>
          <w:rFonts w:ascii="Book Antiqua" w:hAnsi="Book Antiqua"/>
          <w:i/>
          <w:iCs/>
          <w:highlight w:val="none"/>
        </w:rPr>
        <w:t>Gastroenterology</w:t>
      </w:r>
      <w:r>
        <w:rPr>
          <w:rFonts w:ascii="Book Antiqua" w:hAnsi="Book Antiqua"/>
          <w:highlight w:val="none"/>
        </w:rPr>
        <w:t xml:space="preserve"> 2009; </w:t>
      </w:r>
      <w:r>
        <w:rPr>
          <w:rFonts w:ascii="Book Antiqua" w:hAnsi="Book Antiqua"/>
          <w:b/>
          <w:bCs/>
          <w:highlight w:val="none"/>
        </w:rPr>
        <w:t>137</w:t>
      </w:r>
      <w:r>
        <w:rPr>
          <w:rFonts w:ascii="Book Antiqua" w:hAnsi="Book Antiqua"/>
          <w:highlight w:val="none"/>
        </w:rPr>
        <w:t>: 1698-1705 [PMID: 19664629 DOI: 10.1053/j.gastro.2009.07.061]</w:t>
      </w:r>
    </w:p>
    <w:p>
      <w:pPr>
        <w:spacing w:line="360" w:lineRule="auto"/>
        <w:jc w:val="both"/>
        <w:rPr>
          <w:rFonts w:ascii="Book Antiqua" w:hAnsi="Book Antiqua"/>
          <w:highlight w:val="none"/>
        </w:rPr>
      </w:pPr>
      <w:r>
        <w:rPr>
          <w:rFonts w:ascii="Book Antiqua" w:hAnsi="Book Antiqua"/>
          <w:highlight w:val="none"/>
        </w:rPr>
        <w:t xml:space="preserve">27 </w:t>
      </w:r>
      <w:r>
        <w:rPr>
          <w:rFonts w:ascii="Book Antiqua" w:hAnsi="Book Antiqua"/>
          <w:b/>
          <w:bCs/>
          <w:highlight w:val="none"/>
        </w:rPr>
        <w:t>van Aalten SM</w:t>
      </w:r>
      <w:r>
        <w:rPr>
          <w:rFonts w:ascii="Book Antiqua" w:hAnsi="Book Antiqua"/>
          <w:highlight w:val="none"/>
        </w:rPr>
        <w:t xml:space="preserve">, de Man RA, IJzermans JN, Terkivatan T. Systematic review of haemorrhage and rupture of hepatocellular adenomas. </w:t>
      </w:r>
      <w:r>
        <w:rPr>
          <w:rFonts w:ascii="Book Antiqua" w:hAnsi="Book Antiqua"/>
          <w:i/>
          <w:iCs/>
          <w:highlight w:val="none"/>
        </w:rPr>
        <w:t>Br J Surg</w:t>
      </w:r>
      <w:r>
        <w:rPr>
          <w:rFonts w:ascii="Book Antiqua" w:hAnsi="Book Antiqua"/>
          <w:highlight w:val="none"/>
        </w:rPr>
        <w:t xml:space="preserve"> 2012; </w:t>
      </w:r>
      <w:r>
        <w:rPr>
          <w:rFonts w:ascii="Book Antiqua" w:hAnsi="Book Antiqua"/>
          <w:b/>
          <w:bCs/>
          <w:highlight w:val="none"/>
        </w:rPr>
        <w:t>99</w:t>
      </w:r>
      <w:r>
        <w:rPr>
          <w:rFonts w:ascii="Book Antiqua" w:hAnsi="Book Antiqua"/>
          <w:highlight w:val="none"/>
        </w:rPr>
        <w:t>: 911-916 [PMID: 22619025 DOI: 10.1002/bjs.8762]</w:t>
      </w:r>
    </w:p>
    <w:p>
      <w:pPr>
        <w:spacing w:line="360" w:lineRule="auto"/>
        <w:jc w:val="both"/>
        <w:rPr>
          <w:rFonts w:ascii="Book Antiqua" w:hAnsi="Book Antiqua"/>
          <w:highlight w:val="none"/>
        </w:rPr>
      </w:pPr>
      <w:r>
        <w:rPr>
          <w:rFonts w:ascii="Book Antiqua" w:hAnsi="Book Antiqua"/>
          <w:highlight w:val="none"/>
        </w:rPr>
        <w:t xml:space="preserve">28 </w:t>
      </w:r>
      <w:r>
        <w:rPr>
          <w:rFonts w:ascii="Book Antiqua" w:hAnsi="Book Antiqua"/>
          <w:b/>
          <w:bCs/>
          <w:highlight w:val="none"/>
        </w:rPr>
        <w:t>Marini P</w:t>
      </w:r>
      <w:r>
        <w:rPr>
          <w:rFonts w:ascii="Book Antiqua" w:hAnsi="Book Antiqua"/>
          <w:highlight w:val="none"/>
        </w:rPr>
        <w:t xml:space="preserve">, Vilgrain V, Belghiti J. Management of spontaneous rupture of liver tumours. </w:t>
      </w:r>
      <w:r>
        <w:rPr>
          <w:rFonts w:ascii="Book Antiqua" w:hAnsi="Book Antiqua"/>
          <w:i/>
          <w:iCs/>
          <w:highlight w:val="none"/>
        </w:rPr>
        <w:t>Dig Surg</w:t>
      </w:r>
      <w:r>
        <w:rPr>
          <w:rFonts w:ascii="Book Antiqua" w:hAnsi="Book Antiqua"/>
          <w:highlight w:val="none"/>
        </w:rPr>
        <w:t xml:space="preserve"> 2002; </w:t>
      </w:r>
      <w:r>
        <w:rPr>
          <w:rFonts w:ascii="Book Antiqua" w:hAnsi="Book Antiqua"/>
          <w:b/>
          <w:bCs/>
          <w:highlight w:val="none"/>
        </w:rPr>
        <w:t>19</w:t>
      </w:r>
      <w:r>
        <w:rPr>
          <w:rFonts w:ascii="Book Antiqua" w:hAnsi="Book Antiqua"/>
          <w:highlight w:val="none"/>
        </w:rPr>
        <w:t>: 109-113 [PMID: 11978996 DOI: 10.1159/000052022]</w:t>
      </w:r>
    </w:p>
    <w:p>
      <w:pPr>
        <w:spacing w:line="360" w:lineRule="auto"/>
        <w:jc w:val="both"/>
        <w:rPr>
          <w:rFonts w:ascii="Book Antiqua" w:hAnsi="Book Antiqua"/>
          <w:highlight w:val="none"/>
        </w:rPr>
      </w:pPr>
      <w:r>
        <w:rPr>
          <w:rFonts w:ascii="Book Antiqua" w:hAnsi="Book Antiqua"/>
          <w:highlight w:val="none"/>
        </w:rPr>
        <w:t xml:space="preserve">29 </w:t>
      </w:r>
      <w:r>
        <w:rPr>
          <w:rFonts w:ascii="Book Antiqua" w:hAnsi="Book Antiqua"/>
          <w:b/>
          <w:bCs/>
          <w:highlight w:val="none"/>
        </w:rPr>
        <w:t>Stoot JH</w:t>
      </w:r>
      <w:r>
        <w:rPr>
          <w:rFonts w:ascii="Book Antiqua" w:hAnsi="Book Antiqua"/>
          <w:highlight w:val="none"/>
        </w:rPr>
        <w:t xml:space="preserve">, Coelen RJ, De Jong MC, Dejong CH. Malignant transformation of hepatocellular adenomas into hepatocellular carcinomas: a systematic review including more than 1600 adenoma cases. </w:t>
      </w:r>
      <w:r>
        <w:rPr>
          <w:rFonts w:ascii="Book Antiqua" w:hAnsi="Book Antiqua"/>
          <w:i/>
          <w:iCs/>
          <w:highlight w:val="none"/>
        </w:rPr>
        <w:t>HPB (Oxford)</w:t>
      </w:r>
      <w:r>
        <w:rPr>
          <w:rFonts w:ascii="Book Antiqua" w:hAnsi="Book Antiqua"/>
          <w:highlight w:val="none"/>
        </w:rPr>
        <w:t xml:space="preserve"> 2010; </w:t>
      </w:r>
      <w:r>
        <w:rPr>
          <w:rFonts w:ascii="Book Antiqua" w:hAnsi="Book Antiqua"/>
          <w:b/>
          <w:bCs/>
          <w:highlight w:val="none"/>
        </w:rPr>
        <w:t>12</w:t>
      </w:r>
      <w:r>
        <w:rPr>
          <w:rFonts w:ascii="Book Antiqua" w:hAnsi="Book Antiqua"/>
          <w:highlight w:val="none"/>
        </w:rPr>
        <w:t>: 509-522 [PMID: 20887318 DOI: 10.1111/j.1477-2574.2010.00222.x]</w:t>
      </w:r>
    </w:p>
    <w:p>
      <w:pPr>
        <w:spacing w:line="360" w:lineRule="auto"/>
        <w:jc w:val="both"/>
        <w:rPr>
          <w:rFonts w:ascii="Book Antiqua" w:hAnsi="Book Antiqua"/>
          <w:highlight w:val="none"/>
        </w:rPr>
      </w:pPr>
      <w:r>
        <w:rPr>
          <w:rFonts w:ascii="Book Antiqua" w:hAnsi="Book Antiqua"/>
          <w:highlight w:val="none"/>
        </w:rPr>
        <w:t xml:space="preserve">30 </w:t>
      </w:r>
      <w:r>
        <w:rPr>
          <w:rFonts w:ascii="Book Antiqua" w:hAnsi="Book Antiqua"/>
          <w:b/>
          <w:bCs/>
          <w:highlight w:val="none"/>
        </w:rPr>
        <w:t>Farges O</w:t>
      </w:r>
      <w:r>
        <w:rPr>
          <w:rFonts w:ascii="Book Antiqua" w:hAnsi="Book Antiqua"/>
          <w:highlight w:val="none"/>
        </w:rPr>
        <w:t xml:space="preserve">, Dokmak S. Malignant transformation of liver adenoma: an analysis of the literature. </w:t>
      </w:r>
      <w:r>
        <w:rPr>
          <w:rFonts w:ascii="Book Antiqua" w:hAnsi="Book Antiqua"/>
          <w:i/>
          <w:iCs/>
          <w:highlight w:val="none"/>
        </w:rPr>
        <w:t>Dig Surg</w:t>
      </w:r>
      <w:r>
        <w:rPr>
          <w:rFonts w:ascii="Book Antiqua" w:hAnsi="Book Antiqua"/>
          <w:highlight w:val="none"/>
        </w:rPr>
        <w:t xml:space="preserve"> 2010; </w:t>
      </w:r>
      <w:r>
        <w:rPr>
          <w:rFonts w:ascii="Book Antiqua" w:hAnsi="Book Antiqua"/>
          <w:b/>
          <w:bCs/>
          <w:highlight w:val="none"/>
        </w:rPr>
        <w:t>27</w:t>
      </w:r>
      <w:r>
        <w:rPr>
          <w:rFonts w:ascii="Book Antiqua" w:hAnsi="Book Antiqua"/>
          <w:highlight w:val="none"/>
        </w:rPr>
        <w:t>: 32-38 [PMID: 20357449 DOI: 10.1159/000268405]</w:t>
      </w:r>
    </w:p>
    <w:p>
      <w:pPr>
        <w:spacing w:line="360" w:lineRule="auto"/>
        <w:jc w:val="both"/>
        <w:rPr>
          <w:rFonts w:ascii="Book Antiqua" w:hAnsi="Book Antiqua"/>
          <w:highlight w:val="none"/>
        </w:rPr>
      </w:pPr>
      <w:r>
        <w:rPr>
          <w:rFonts w:ascii="Book Antiqua" w:hAnsi="Book Antiqua"/>
          <w:highlight w:val="none"/>
        </w:rPr>
        <w:t xml:space="preserve">31 </w:t>
      </w:r>
      <w:r>
        <w:rPr>
          <w:rFonts w:ascii="Book Antiqua" w:hAnsi="Book Antiqua"/>
          <w:b/>
          <w:bCs/>
          <w:highlight w:val="none"/>
        </w:rPr>
        <w:t>Calderaro J</w:t>
      </w:r>
      <w:r>
        <w:rPr>
          <w:rFonts w:ascii="Book Antiqua" w:hAnsi="Book Antiqua"/>
          <w:highlight w:val="none"/>
        </w:rPr>
        <w:t xml:space="preserve">, Labrune P, Morcrette G, Rebouissou S, Franco D, Prévot S, Quaglia A, Bedossa P, Libbrecht L, Terracciano L, Smit GP, Bioulac-Sage P, Zucman-Rossi J. Molecular characterization of hepatocellular adenomas developed in patients with glycogen storage disease type I. </w:t>
      </w:r>
      <w:r>
        <w:rPr>
          <w:rFonts w:ascii="Book Antiqua" w:hAnsi="Book Antiqua"/>
          <w:i/>
          <w:iCs/>
          <w:highlight w:val="none"/>
        </w:rPr>
        <w:t>J Hepatol</w:t>
      </w:r>
      <w:r>
        <w:rPr>
          <w:rFonts w:ascii="Book Antiqua" w:hAnsi="Book Antiqua"/>
          <w:highlight w:val="none"/>
        </w:rPr>
        <w:t xml:space="preserve"> 2013; </w:t>
      </w:r>
      <w:r>
        <w:rPr>
          <w:rFonts w:ascii="Book Antiqua" w:hAnsi="Book Antiqua"/>
          <w:b/>
          <w:bCs/>
          <w:highlight w:val="none"/>
        </w:rPr>
        <w:t>58</w:t>
      </w:r>
      <w:r>
        <w:rPr>
          <w:rFonts w:ascii="Book Antiqua" w:hAnsi="Book Antiqua"/>
          <w:highlight w:val="none"/>
        </w:rPr>
        <w:t>: 350-357 [PMID: 23046672 DOI: 10.1016/j.jhep.2012.09.030]</w:t>
      </w:r>
    </w:p>
    <w:p>
      <w:pPr>
        <w:spacing w:line="360" w:lineRule="auto"/>
        <w:jc w:val="both"/>
        <w:rPr>
          <w:rFonts w:ascii="Book Antiqua" w:hAnsi="Book Antiqua"/>
          <w:highlight w:val="none"/>
        </w:rPr>
      </w:pPr>
      <w:r>
        <w:rPr>
          <w:rFonts w:ascii="Book Antiqua" w:hAnsi="Book Antiqua"/>
          <w:highlight w:val="none"/>
        </w:rPr>
        <w:t xml:space="preserve">32 </w:t>
      </w:r>
      <w:r>
        <w:rPr>
          <w:rFonts w:ascii="Book Antiqua" w:hAnsi="Book Antiqua"/>
          <w:b/>
          <w:bCs/>
          <w:highlight w:val="none"/>
        </w:rPr>
        <w:t>Adam R</w:t>
      </w:r>
      <w:r>
        <w:rPr>
          <w:rFonts w:ascii="Book Antiqua" w:hAnsi="Book Antiqua"/>
          <w:highlight w:val="none"/>
        </w:rPr>
        <w:t xml:space="preserve">, Karam V, Cailliez V, O Grady JG, Mirza D, Cherqui D, Klempnauer J, Salizzoni M, Pratschke J, Jamieson N, Hidalgo E, Paul A, Andujar RL, Lerut J, Fisher L, Boudjema K, Fondevila C, Soubrane O, Bachellier P, Pinna AD, Berlakovich G, Bennet W, Pinzani M, Schemmer P, Zieniewicz K, Romero CJ, De Simone P, Ericzon BG, Schneeberger S, Wigmore SJ, Prous JF, Colledan M, Porte RJ, Yilmaz S, Azoulay D, Pirenne J, Line PD, Trunecka P, Navarro F, Lopez AV, De Carlis L, Pena SR, Kochs E, Duvoux C; all the other 126 contributing centers (www.eltr.org) and the European Liver and Intestine Transplant Association (ELITA). 2018 Annual Report of the European Liver Transplant Registry (ELTR) - 50-year evolution of liver transplantation. </w:t>
      </w:r>
      <w:r>
        <w:rPr>
          <w:rFonts w:ascii="Book Antiqua" w:hAnsi="Book Antiqua"/>
          <w:i/>
          <w:iCs/>
          <w:highlight w:val="none"/>
        </w:rPr>
        <w:t>Transpl Int</w:t>
      </w:r>
      <w:r>
        <w:rPr>
          <w:rFonts w:ascii="Book Antiqua" w:hAnsi="Book Antiqua"/>
          <w:highlight w:val="none"/>
        </w:rPr>
        <w:t xml:space="preserve"> 2018; </w:t>
      </w:r>
      <w:r>
        <w:rPr>
          <w:rFonts w:ascii="Book Antiqua" w:hAnsi="Book Antiqua"/>
          <w:b/>
          <w:bCs/>
          <w:highlight w:val="none"/>
        </w:rPr>
        <w:t>31</w:t>
      </w:r>
      <w:r>
        <w:rPr>
          <w:rFonts w:ascii="Book Antiqua" w:hAnsi="Book Antiqua"/>
          <w:highlight w:val="none"/>
        </w:rPr>
        <w:t>: 1293-1317 [PMID: 30259574 DOI: 10.1111/tri.13358]</w:t>
      </w:r>
    </w:p>
    <w:p>
      <w:pPr>
        <w:spacing w:line="360" w:lineRule="auto"/>
        <w:jc w:val="both"/>
        <w:rPr>
          <w:rFonts w:ascii="Book Antiqua" w:hAnsi="Book Antiqua"/>
          <w:highlight w:val="none"/>
        </w:rPr>
      </w:pPr>
      <w:r>
        <w:rPr>
          <w:rFonts w:ascii="Book Antiqua" w:hAnsi="Book Antiqua"/>
          <w:highlight w:val="none"/>
        </w:rPr>
        <w:t xml:space="preserve">33 </w:t>
      </w:r>
      <w:r>
        <w:rPr>
          <w:rFonts w:ascii="Book Antiqua" w:hAnsi="Book Antiqua"/>
          <w:b/>
          <w:bCs/>
          <w:highlight w:val="none"/>
        </w:rPr>
        <w:t>Chiche L</w:t>
      </w:r>
      <w:r>
        <w:rPr>
          <w:rFonts w:ascii="Book Antiqua" w:hAnsi="Book Antiqua"/>
          <w:highlight w:val="none"/>
        </w:rPr>
        <w:t xml:space="preserve">, David A, Adam R, Oliverius MM, Klempnauer J, Vibert E, Colledan M, Lerut J, Mazzafero VV, Di-Sandro S, Laurent C, Scuderi V, Suc B, Troisi R, Bachelier P, Dumortier J, Gugenheim J, Mabrut JY, Gonzalez-Pinto I, Pruvot FR, Le-Treut YP, Navarro F, Ortiz-de-Urbina J, Salamé E, Spada M, Bioulac-Sage P. Liver transplantation for adenomatosis: European experience. </w:t>
      </w:r>
      <w:r>
        <w:rPr>
          <w:rFonts w:ascii="Book Antiqua" w:hAnsi="Book Antiqua"/>
          <w:i/>
          <w:iCs/>
          <w:highlight w:val="none"/>
        </w:rPr>
        <w:t>Liver Transpl</w:t>
      </w:r>
      <w:r>
        <w:rPr>
          <w:rFonts w:ascii="Book Antiqua" w:hAnsi="Book Antiqua"/>
          <w:highlight w:val="none"/>
        </w:rPr>
        <w:t xml:space="preserve"> 2016; </w:t>
      </w:r>
      <w:r>
        <w:rPr>
          <w:rFonts w:ascii="Book Antiqua" w:hAnsi="Book Antiqua"/>
          <w:b/>
          <w:bCs/>
          <w:highlight w:val="none"/>
        </w:rPr>
        <w:t>22</w:t>
      </w:r>
      <w:r>
        <w:rPr>
          <w:rFonts w:ascii="Book Antiqua" w:hAnsi="Book Antiqua"/>
          <w:highlight w:val="none"/>
        </w:rPr>
        <w:t>: 516-526 [PMID: 26919265 DOI: 10.1002/lt.24417]</w:t>
      </w:r>
    </w:p>
    <w:p>
      <w:pPr>
        <w:spacing w:line="360" w:lineRule="auto"/>
        <w:jc w:val="both"/>
        <w:rPr>
          <w:rFonts w:ascii="Book Antiqua" w:hAnsi="Book Antiqua"/>
          <w:highlight w:val="none"/>
        </w:rPr>
      </w:pPr>
      <w:r>
        <w:rPr>
          <w:rFonts w:ascii="Book Antiqua" w:hAnsi="Book Antiqua"/>
          <w:highlight w:val="none"/>
        </w:rPr>
        <w:t xml:space="preserve">34 </w:t>
      </w:r>
      <w:r>
        <w:rPr>
          <w:rFonts w:ascii="Book Antiqua" w:hAnsi="Book Antiqua"/>
          <w:b/>
          <w:bCs/>
          <w:highlight w:val="none"/>
        </w:rPr>
        <w:t>European Association for the Study of the Liver (EASL).</w:t>
      </w:r>
      <w:r>
        <w:rPr>
          <w:rFonts w:ascii="Book Antiqua" w:hAnsi="Book Antiqua"/>
          <w:highlight w:val="none"/>
        </w:rPr>
        <w:t xml:space="preserve">. EASL Clinical Practice Guidelines on the management of benign liver tumours. </w:t>
      </w:r>
      <w:r>
        <w:rPr>
          <w:rFonts w:ascii="Book Antiqua" w:hAnsi="Book Antiqua"/>
          <w:i/>
          <w:iCs/>
          <w:highlight w:val="none"/>
        </w:rPr>
        <w:t>J Hepatol</w:t>
      </w:r>
      <w:r>
        <w:rPr>
          <w:rFonts w:ascii="Book Antiqua" w:hAnsi="Book Antiqua"/>
          <w:highlight w:val="none"/>
        </w:rPr>
        <w:t xml:space="preserve"> 2016; </w:t>
      </w:r>
      <w:r>
        <w:rPr>
          <w:rFonts w:ascii="Book Antiqua" w:hAnsi="Book Antiqua"/>
          <w:b/>
          <w:bCs/>
          <w:highlight w:val="none"/>
        </w:rPr>
        <w:t>65</w:t>
      </w:r>
      <w:r>
        <w:rPr>
          <w:rFonts w:ascii="Book Antiqua" w:hAnsi="Book Antiqua"/>
          <w:highlight w:val="none"/>
        </w:rPr>
        <w:t>: 386-398 [PMID: 27085809 DOI: 10.1016/j.jhep.2016.04.001]</w:t>
      </w:r>
    </w:p>
    <w:p>
      <w:pPr>
        <w:spacing w:line="360" w:lineRule="auto"/>
        <w:jc w:val="both"/>
        <w:rPr>
          <w:rFonts w:ascii="Book Antiqua" w:hAnsi="Book Antiqua"/>
          <w:highlight w:val="none"/>
        </w:rPr>
      </w:pPr>
      <w:r>
        <w:rPr>
          <w:rFonts w:ascii="Book Antiqua" w:hAnsi="Book Antiqua"/>
          <w:highlight w:val="none"/>
        </w:rPr>
        <w:t xml:space="preserve">35 </w:t>
      </w:r>
      <w:r>
        <w:rPr>
          <w:rFonts w:ascii="Book Antiqua" w:hAnsi="Book Antiqua"/>
          <w:b/>
          <w:bCs/>
          <w:highlight w:val="none"/>
        </w:rPr>
        <w:t>Bahirwani R</w:t>
      </w:r>
      <w:r>
        <w:rPr>
          <w:rFonts w:ascii="Book Antiqua" w:hAnsi="Book Antiqua"/>
          <w:highlight w:val="none"/>
        </w:rPr>
        <w:t xml:space="preserve">, Reddy KR. Review article: the evaluation of solitary liver masses. </w:t>
      </w:r>
      <w:r>
        <w:rPr>
          <w:rFonts w:ascii="Book Antiqua" w:hAnsi="Book Antiqua"/>
          <w:i/>
          <w:iCs/>
          <w:highlight w:val="none"/>
        </w:rPr>
        <w:t>Aliment Pharmacol Ther</w:t>
      </w:r>
      <w:r>
        <w:rPr>
          <w:rFonts w:ascii="Book Antiqua" w:hAnsi="Book Antiqua"/>
          <w:highlight w:val="none"/>
        </w:rPr>
        <w:t xml:space="preserve"> 2008; </w:t>
      </w:r>
      <w:r>
        <w:rPr>
          <w:rFonts w:ascii="Book Antiqua" w:hAnsi="Book Antiqua"/>
          <w:b/>
          <w:bCs/>
          <w:highlight w:val="none"/>
        </w:rPr>
        <w:t>28</w:t>
      </w:r>
      <w:r>
        <w:rPr>
          <w:rFonts w:ascii="Book Antiqua" w:hAnsi="Book Antiqua"/>
          <w:highlight w:val="none"/>
        </w:rPr>
        <w:t>: 953-965 [PMID: 18643922 DOI: 10.1111/j.1365-2036.2008.03805.x]</w:t>
      </w:r>
    </w:p>
    <w:p>
      <w:pPr>
        <w:spacing w:line="360" w:lineRule="auto"/>
        <w:jc w:val="both"/>
        <w:rPr>
          <w:rFonts w:ascii="Book Antiqua" w:hAnsi="Book Antiqua"/>
          <w:highlight w:val="none"/>
        </w:rPr>
      </w:pPr>
      <w:r>
        <w:rPr>
          <w:rFonts w:ascii="Book Antiqua" w:hAnsi="Book Antiqua"/>
          <w:highlight w:val="none"/>
        </w:rPr>
        <w:t xml:space="preserve">36 </w:t>
      </w:r>
      <w:r>
        <w:rPr>
          <w:rFonts w:ascii="Book Antiqua" w:hAnsi="Book Antiqua"/>
          <w:b/>
          <w:bCs/>
          <w:highlight w:val="none"/>
        </w:rPr>
        <w:t>Gandolfi L</w:t>
      </w:r>
      <w:r>
        <w:rPr>
          <w:rFonts w:ascii="Book Antiqua" w:hAnsi="Book Antiqua"/>
          <w:highlight w:val="none"/>
        </w:rPr>
        <w:t xml:space="preserve">, Leo P, Solmi L, Vitelli E, Verros G, Colecchia A. Natural history of hepatic haemangiomas: clinical and ultrasound study. </w:t>
      </w:r>
      <w:r>
        <w:rPr>
          <w:rFonts w:ascii="Book Antiqua" w:hAnsi="Book Antiqua"/>
          <w:i/>
          <w:iCs/>
          <w:highlight w:val="none"/>
        </w:rPr>
        <w:t>Gut</w:t>
      </w:r>
      <w:r>
        <w:rPr>
          <w:rFonts w:ascii="Book Antiqua" w:hAnsi="Book Antiqua"/>
          <w:highlight w:val="none"/>
        </w:rPr>
        <w:t xml:space="preserve"> 1991; </w:t>
      </w:r>
      <w:r>
        <w:rPr>
          <w:rFonts w:ascii="Book Antiqua" w:hAnsi="Book Antiqua"/>
          <w:b/>
          <w:bCs/>
          <w:highlight w:val="none"/>
        </w:rPr>
        <w:t>32</w:t>
      </w:r>
      <w:r>
        <w:rPr>
          <w:rFonts w:ascii="Book Antiqua" w:hAnsi="Book Antiqua"/>
          <w:highlight w:val="none"/>
        </w:rPr>
        <w:t>: 677-680 [PMID: 2060877 DOI: 10.1136/gut.32.6.677]</w:t>
      </w:r>
    </w:p>
    <w:p>
      <w:pPr>
        <w:spacing w:line="360" w:lineRule="auto"/>
        <w:jc w:val="both"/>
        <w:rPr>
          <w:rFonts w:ascii="Book Antiqua" w:hAnsi="Book Antiqua"/>
          <w:highlight w:val="none"/>
        </w:rPr>
      </w:pPr>
      <w:r>
        <w:rPr>
          <w:rFonts w:ascii="Book Antiqua" w:hAnsi="Book Antiqua"/>
          <w:highlight w:val="none"/>
        </w:rPr>
        <w:t xml:space="preserve">37 </w:t>
      </w:r>
      <w:r>
        <w:rPr>
          <w:rFonts w:ascii="Book Antiqua" w:hAnsi="Book Antiqua"/>
          <w:b/>
          <w:bCs/>
          <w:highlight w:val="none"/>
        </w:rPr>
        <w:t>Bajenaru N</w:t>
      </w:r>
      <w:r>
        <w:rPr>
          <w:rFonts w:ascii="Book Antiqua" w:hAnsi="Book Antiqua"/>
          <w:highlight w:val="none"/>
        </w:rPr>
        <w:t xml:space="preserve">, Balaban V, Săvulescu F, Campeanu I, Patrascu T. Hepatic hemangioma -review-. </w:t>
      </w:r>
      <w:r>
        <w:rPr>
          <w:rFonts w:ascii="Book Antiqua" w:hAnsi="Book Antiqua"/>
          <w:i/>
          <w:iCs/>
          <w:highlight w:val="none"/>
        </w:rPr>
        <w:t>J Med Life</w:t>
      </w:r>
      <w:r>
        <w:rPr>
          <w:rFonts w:ascii="Book Antiqua" w:hAnsi="Book Antiqua"/>
          <w:highlight w:val="none"/>
        </w:rPr>
        <w:t xml:space="preserve"> 2015; </w:t>
      </w:r>
      <w:r>
        <w:rPr>
          <w:rFonts w:ascii="Book Antiqua" w:hAnsi="Book Antiqua"/>
          <w:b/>
          <w:bCs/>
          <w:highlight w:val="none"/>
        </w:rPr>
        <w:t>8 Spec Issue</w:t>
      </w:r>
      <w:r>
        <w:rPr>
          <w:rFonts w:ascii="Book Antiqua" w:hAnsi="Book Antiqua"/>
          <w:highlight w:val="none"/>
        </w:rPr>
        <w:t>: 4-11 [PMID: 26361504]</w:t>
      </w:r>
    </w:p>
    <w:p>
      <w:pPr>
        <w:spacing w:line="360" w:lineRule="auto"/>
        <w:jc w:val="both"/>
        <w:rPr>
          <w:rFonts w:ascii="Book Antiqua" w:hAnsi="Book Antiqua"/>
          <w:highlight w:val="none"/>
        </w:rPr>
      </w:pPr>
      <w:r>
        <w:rPr>
          <w:rFonts w:ascii="Book Antiqua" w:hAnsi="Book Antiqua"/>
          <w:highlight w:val="none"/>
        </w:rPr>
        <w:t xml:space="preserve">38 </w:t>
      </w:r>
      <w:r>
        <w:rPr>
          <w:rFonts w:ascii="Book Antiqua" w:hAnsi="Book Antiqua"/>
          <w:b/>
          <w:bCs/>
          <w:highlight w:val="none"/>
        </w:rPr>
        <w:t>Keegan MT</w:t>
      </w:r>
      <w:r>
        <w:rPr>
          <w:rFonts w:ascii="Book Antiqua" w:hAnsi="Book Antiqua"/>
          <w:highlight w:val="none"/>
        </w:rPr>
        <w:t xml:space="preserve">, Kamath GS, Vasdev GM, Findlay JY, Gores GJ, Steers JL, Plevak DJ. Liver transplantation for massive hepatic haemangiomatosis causing restrictive lung disease. </w:t>
      </w:r>
      <w:r>
        <w:rPr>
          <w:rFonts w:ascii="Book Antiqua" w:hAnsi="Book Antiqua"/>
          <w:i/>
          <w:iCs/>
          <w:highlight w:val="none"/>
        </w:rPr>
        <w:t>Br J Anaesth</w:t>
      </w:r>
      <w:r>
        <w:rPr>
          <w:rFonts w:ascii="Book Antiqua" w:hAnsi="Book Antiqua"/>
          <w:highlight w:val="none"/>
        </w:rPr>
        <w:t xml:space="preserve"> 2001; </w:t>
      </w:r>
      <w:r>
        <w:rPr>
          <w:rFonts w:ascii="Book Antiqua" w:hAnsi="Book Antiqua"/>
          <w:b/>
          <w:bCs/>
          <w:highlight w:val="none"/>
        </w:rPr>
        <w:t>86</w:t>
      </w:r>
      <w:r>
        <w:rPr>
          <w:rFonts w:ascii="Book Antiqua" w:hAnsi="Book Antiqua"/>
          <w:highlight w:val="none"/>
        </w:rPr>
        <w:t>: 431-434 [PMID: 11573537 DOI: 10.1093/bja/86.3.431]</w:t>
      </w:r>
    </w:p>
    <w:p>
      <w:pPr>
        <w:spacing w:line="360" w:lineRule="auto"/>
        <w:jc w:val="both"/>
        <w:rPr>
          <w:rFonts w:ascii="Book Antiqua" w:hAnsi="Book Antiqua"/>
          <w:highlight w:val="none"/>
        </w:rPr>
      </w:pPr>
      <w:r>
        <w:rPr>
          <w:rFonts w:ascii="Book Antiqua" w:hAnsi="Book Antiqua"/>
          <w:highlight w:val="none"/>
        </w:rPr>
        <w:t xml:space="preserve">39 </w:t>
      </w:r>
      <w:r>
        <w:rPr>
          <w:rFonts w:ascii="Book Antiqua" w:hAnsi="Book Antiqua"/>
          <w:b/>
          <w:bCs/>
          <w:highlight w:val="none"/>
        </w:rPr>
        <w:t>Warren D</w:t>
      </w:r>
      <w:r>
        <w:rPr>
          <w:rFonts w:ascii="Book Antiqua" w:hAnsi="Book Antiqua"/>
          <w:highlight w:val="none"/>
        </w:rPr>
        <w:t xml:space="preserve">, Diaz L, Levy M. Diffuse Hepatic Hemangiomas Successfully Treated Using Sirolimus and High-Dose Propranolol. </w:t>
      </w:r>
      <w:r>
        <w:rPr>
          <w:rFonts w:ascii="Book Antiqua" w:hAnsi="Book Antiqua"/>
          <w:i/>
          <w:iCs/>
          <w:highlight w:val="none"/>
        </w:rPr>
        <w:t>Pediatr Dermatol</w:t>
      </w:r>
      <w:r>
        <w:rPr>
          <w:rFonts w:ascii="Book Antiqua" w:hAnsi="Book Antiqua"/>
          <w:highlight w:val="none"/>
        </w:rPr>
        <w:t xml:space="preserve"> 2017; </w:t>
      </w:r>
      <w:r>
        <w:rPr>
          <w:rFonts w:ascii="Book Antiqua" w:hAnsi="Book Antiqua"/>
          <w:b/>
          <w:bCs/>
          <w:highlight w:val="none"/>
        </w:rPr>
        <w:t>34</w:t>
      </w:r>
      <w:r>
        <w:rPr>
          <w:rFonts w:ascii="Book Antiqua" w:hAnsi="Book Antiqua"/>
          <w:highlight w:val="none"/>
        </w:rPr>
        <w:t>: e286-e287 [PMID: 28730754 DOI: 10.1111/pde.13219]</w:t>
      </w:r>
    </w:p>
    <w:p>
      <w:pPr>
        <w:spacing w:line="360" w:lineRule="auto"/>
        <w:jc w:val="both"/>
        <w:rPr>
          <w:rFonts w:ascii="Book Antiqua" w:hAnsi="Book Antiqua"/>
          <w:highlight w:val="none"/>
        </w:rPr>
      </w:pPr>
      <w:r>
        <w:rPr>
          <w:rFonts w:ascii="Book Antiqua" w:hAnsi="Book Antiqua"/>
          <w:highlight w:val="none"/>
        </w:rPr>
        <w:t xml:space="preserve">40 </w:t>
      </w:r>
      <w:r>
        <w:rPr>
          <w:rFonts w:ascii="Book Antiqua" w:hAnsi="Book Antiqua"/>
          <w:b/>
          <w:bCs/>
          <w:highlight w:val="none"/>
        </w:rPr>
        <w:t>O'Rafferty C</w:t>
      </w:r>
      <w:r>
        <w:rPr>
          <w:rFonts w:ascii="Book Antiqua" w:hAnsi="Book Antiqua"/>
          <w:highlight w:val="none"/>
        </w:rPr>
        <w:t xml:space="preserve">, O'Regan GM, Irvine AD, Smith OP. Recent advances in the pathobiology and management of Kasabach-Merritt phenomenon. </w:t>
      </w:r>
      <w:r>
        <w:rPr>
          <w:rFonts w:ascii="Book Antiqua" w:hAnsi="Book Antiqua"/>
          <w:i/>
          <w:iCs/>
          <w:highlight w:val="none"/>
        </w:rPr>
        <w:t>Br J Haematol</w:t>
      </w:r>
      <w:r>
        <w:rPr>
          <w:rFonts w:ascii="Book Antiqua" w:hAnsi="Book Antiqua"/>
          <w:highlight w:val="none"/>
        </w:rPr>
        <w:t xml:space="preserve"> 2015; </w:t>
      </w:r>
      <w:r>
        <w:rPr>
          <w:rFonts w:ascii="Book Antiqua" w:hAnsi="Book Antiqua"/>
          <w:b/>
          <w:bCs/>
          <w:highlight w:val="none"/>
        </w:rPr>
        <w:t>171</w:t>
      </w:r>
      <w:r>
        <w:rPr>
          <w:rFonts w:ascii="Book Antiqua" w:hAnsi="Book Antiqua"/>
          <w:highlight w:val="none"/>
        </w:rPr>
        <w:t>: 38-51 [PMID: 26123689 DOI: 10.1111/bjh.13557]</w:t>
      </w:r>
    </w:p>
    <w:p>
      <w:pPr>
        <w:spacing w:line="360" w:lineRule="auto"/>
        <w:jc w:val="both"/>
        <w:rPr>
          <w:rFonts w:ascii="Book Antiqua" w:hAnsi="Book Antiqua"/>
          <w:highlight w:val="none"/>
        </w:rPr>
      </w:pPr>
      <w:r>
        <w:rPr>
          <w:rFonts w:ascii="Book Antiqua" w:hAnsi="Book Antiqua"/>
          <w:highlight w:val="none"/>
        </w:rPr>
        <w:t xml:space="preserve">41 </w:t>
      </w:r>
      <w:r>
        <w:rPr>
          <w:rFonts w:ascii="Book Antiqua" w:hAnsi="Book Antiqua"/>
          <w:b/>
          <w:bCs/>
          <w:highlight w:val="none"/>
        </w:rPr>
        <w:t>Sundar Alagusundaramoorthy S</w:t>
      </w:r>
      <w:r>
        <w:rPr>
          <w:rFonts w:ascii="Book Antiqua" w:hAnsi="Book Antiqua"/>
          <w:highlight w:val="none"/>
        </w:rPr>
        <w:t xml:space="preserve">, Vilchez V, Zanni A, Sourianarayanane A, Maynard E, Shah M, Daily MF, Pena LR, Gedaly R. Role of transplantation in the treatment of benign solid tumors of the liver: a review of the United Network of Organ Sharing data set. </w:t>
      </w:r>
      <w:r>
        <w:rPr>
          <w:rFonts w:ascii="Book Antiqua" w:hAnsi="Book Antiqua"/>
          <w:i/>
          <w:iCs/>
          <w:highlight w:val="none"/>
        </w:rPr>
        <w:t>JAMA Surg</w:t>
      </w:r>
      <w:r>
        <w:rPr>
          <w:rFonts w:ascii="Book Antiqua" w:hAnsi="Book Antiqua"/>
          <w:highlight w:val="none"/>
        </w:rPr>
        <w:t xml:space="preserve"> 2015; </w:t>
      </w:r>
      <w:r>
        <w:rPr>
          <w:rFonts w:ascii="Book Antiqua" w:hAnsi="Book Antiqua"/>
          <w:b/>
          <w:bCs/>
          <w:highlight w:val="none"/>
        </w:rPr>
        <w:t>150</w:t>
      </w:r>
      <w:r>
        <w:rPr>
          <w:rFonts w:ascii="Book Antiqua" w:hAnsi="Book Antiqua"/>
          <w:highlight w:val="none"/>
        </w:rPr>
        <w:t>: 337-342 [PMID: 25714928 DOI: 10.1001/jamasurg.2014.3166]</w:t>
      </w:r>
    </w:p>
    <w:p>
      <w:pPr>
        <w:spacing w:line="360" w:lineRule="auto"/>
        <w:jc w:val="both"/>
        <w:rPr>
          <w:rFonts w:ascii="Book Antiqua" w:hAnsi="Book Antiqua"/>
          <w:highlight w:val="none"/>
        </w:rPr>
      </w:pPr>
      <w:r>
        <w:rPr>
          <w:rFonts w:ascii="Book Antiqua" w:hAnsi="Book Antiqua"/>
          <w:highlight w:val="none"/>
        </w:rPr>
        <w:t xml:space="preserve">42 </w:t>
      </w:r>
      <w:r>
        <w:rPr>
          <w:rFonts w:ascii="Book Antiqua" w:hAnsi="Book Antiqua"/>
          <w:b/>
          <w:bCs/>
          <w:highlight w:val="none"/>
        </w:rPr>
        <w:t>Klompmaker IJ</w:t>
      </w:r>
      <w:r>
        <w:rPr>
          <w:rFonts w:ascii="Book Antiqua" w:hAnsi="Book Antiqua"/>
          <w:highlight w:val="none"/>
        </w:rPr>
        <w:t xml:space="preserve">, Sloof MJ, van der Meer J, de Jong GM, de Bruijn KM, Bams JL. Orthotopic liver transplantation in a patient with a giant cavernous hemangioma of the liver and Kasabach-Merritt syndrome. </w:t>
      </w:r>
      <w:r>
        <w:rPr>
          <w:rFonts w:ascii="Book Antiqua" w:hAnsi="Book Antiqua"/>
          <w:i/>
          <w:iCs/>
          <w:highlight w:val="none"/>
        </w:rPr>
        <w:t>Transplantation</w:t>
      </w:r>
      <w:r>
        <w:rPr>
          <w:rFonts w:ascii="Book Antiqua" w:hAnsi="Book Antiqua"/>
          <w:highlight w:val="none"/>
        </w:rPr>
        <w:t xml:space="preserve"> 1989; </w:t>
      </w:r>
      <w:r>
        <w:rPr>
          <w:rFonts w:ascii="Book Antiqua" w:hAnsi="Book Antiqua"/>
          <w:b/>
          <w:bCs/>
          <w:highlight w:val="none"/>
        </w:rPr>
        <w:t>48</w:t>
      </w:r>
      <w:r>
        <w:rPr>
          <w:rFonts w:ascii="Book Antiqua" w:hAnsi="Book Antiqua"/>
          <w:highlight w:val="none"/>
        </w:rPr>
        <w:t>: 149-151 [PMID: 2501918 DOI: 10.1097/00007890-198907000-00035]</w:t>
      </w:r>
    </w:p>
    <w:p>
      <w:pPr>
        <w:spacing w:line="360" w:lineRule="auto"/>
        <w:jc w:val="both"/>
        <w:rPr>
          <w:rFonts w:ascii="Book Antiqua" w:hAnsi="Book Antiqua"/>
          <w:highlight w:val="none"/>
        </w:rPr>
      </w:pPr>
      <w:r>
        <w:rPr>
          <w:rFonts w:ascii="Book Antiqua" w:hAnsi="Book Antiqua"/>
          <w:highlight w:val="none"/>
        </w:rPr>
        <w:t xml:space="preserve">43 </w:t>
      </w:r>
      <w:r>
        <w:rPr>
          <w:rFonts w:ascii="Book Antiqua" w:hAnsi="Book Antiqua"/>
          <w:b/>
          <w:bCs/>
          <w:highlight w:val="none"/>
        </w:rPr>
        <w:t>Mora A</w:t>
      </w:r>
      <w:r>
        <w:rPr>
          <w:rFonts w:ascii="Book Antiqua" w:hAnsi="Book Antiqua"/>
          <w:highlight w:val="none"/>
        </w:rPr>
        <w:t xml:space="preserve">, Cortés C, Roigé J, Noguer M, Camps MA, Margarit C. [Orthotopic liver transplant for giant cavernous hemangioma and Kasabach-Merritt syndrome]. </w:t>
      </w:r>
      <w:r>
        <w:rPr>
          <w:rFonts w:ascii="Book Antiqua" w:hAnsi="Book Antiqua"/>
          <w:i/>
          <w:iCs/>
          <w:highlight w:val="none"/>
        </w:rPr>
        <w:t>Rev Esp Anestesiol Reanim</w:t>
      </w:r>
      <w:r>
        <w:rPr>
          <w:rFonts w:ascii="Book Antiqua" w:hAnsi="Book Antiqua"/>
          <w:highlight w:val="none"/>
        </w:rPr>
        <w:t xml:space="preserve"> 1995; </w:t>
      </w:r>
      <w:r>
        <w:rPr>
          <w:rFonts w:ascii="Book Antiqua" w:hAnsi="Book Antiqua"/>
          <w:b/>
          <w:bCs/>
          <w:highlight w:val="none"/>
        </w:rPr>
        <w:t>42</w:t>
      </w:r>
      <w:r>
        <w:rPr>
          <w:rFonts w:ascii="Book Antiqua" w:hAnsi="Book Antiqua"/>
          <w:highlight w:val="none"/>
        </w:rPr>
        <w:t>: 71-74 [PMID: 7899656]</w:t>
      </w:r>
    </w:p>
    <w:p>
      <w:pPr>
        <w:spacing w:line="360" w:lineRule="auto"/>
        <w:jc w:val="both"/>
        <w:rPr>
          <w:rFonts w:ascii="Book Antiqua" w:hAnsi="Book Antiqua"/>
          <w:highlight w:val="none"/>
        </w:rPr>
      </w:pPr>
      <w:r>
        <w:rPr>
          <w:rFonts w:ascii="Book Antiqua" w:hAnsi="Book Antiqua"/>
          <w:highlight w:val="none"/>
        </w:rPr>
        <w:t xml:space="preserve">44 </w:t>
      </w:r>
      <w:r>
        <w:rPr>
          <w:rFonts w:ascii="Book Antiqua" w:hAnsi="Book Antiqua"/>
          <w:b/>
          <w:bCs/>
          <w:highlight w:val="none"/>
        </w:rPr>
        <w:t>Tepetes K</w:t>
      </w:r>
      <w:r>
        <w:rPr>
          <w:rFonts w:ascii="Book Antiqua" w:hAnsi="Book Antiqua"/>
          <w:highlight w:val="none"/>
        </w:rPr>
        <w:t xml:space="preserve">, Selby R, Webb M, Madariaga JR, Iwatsuki S, Starzl TE. Orthotopic liver transplantation for benign hepatic neoplasms. </w:t>
      </w:r>
      <w:r>
        <w:rPr>
          <w:rFonts w:ascii="Book Antiqua" w:hAnsi="Book Antiqua"/>
          <w:i/>
          <w:iCs/>
          <w:highlight w:val="none"/>
        </w:rPr>
        <w:t>Arch Surg</w:t>
      </w:r>
      <w:r>
        <w:rPr>
          <w:rFonts w:ascii="Book Antiqua" w:hAnsi="Book Antiqua"/>
          <w:highlight w:val="none"/>
        </w:rPr>
        <w:t xml:space="preserve"> 1995; </w:t>
      </w:r>
      <w:r>
        <w:rPr>
          <w:rFonts w:ascii="Book Antiqua" w:hAnsi="Book Antiqua"/>
          <w:b/>
          <w:bCs/>
          <w:highlight w:val="none"/>
        </w:rPr>
        <w:t>130</w:t>
      </w:r>
      <w:r>
        <w:rPr>
          <w:rFonts w:ascii="Book Antiqua" w:hAnsi="Book Antiqua"/>
          <w:highlight w:val="none"/>
        </w:rPr>
        <w:t>: 153-156 [PMID: 7848084 DOI: 10.1001/archsurg.1995.01430020043005]</w:t>
      </w:r>
    </w:p>
    <w:p>
      <w:pPr>
        <w:spacing w:line="360" w:lineRule="auto"/>
        <w:jc w:val="both"/>
        <w:rPr>
          <w:rFonts w:ascii="Book Antiqua" w:hAnsi="Book Antiqua"/>
          <w:highlight w:val="none"/>
        </w:rPr>
      </w:pPr>
      <w:r>
        <w:rPr>
          <w:rFonts w:ascii="Book Antiqua" w:hAnsi="Book Antiqua"/>
          <w:highlight w:val="none"/>
        </w:rPr>
        <w:t xml:space="preserve">45 </w:t>
      </w:r>
      <w:r>
        <w:rPr>
          <w:rFonts w:ascii="Book Antiqua" w:hAnsi="Book Antiqua"/>
          <w:b/>
          <w:bCs/>
          <w:highlight w:val="none"/>
        </w:rPr>
        <w:t>Brouwers MA</w:t>
      </w:r>
      <w:r>
        <w:rPr>
          <w:rFonts w:ascii="Book Antiqua" w:hAnsi="Book Antiqua"/>
          <w:highlight w:val="none"/>
        </w:rPr>
        <w:t xml:space="preserve">, Peeters PM, de Jong KP, Haagsma EB, Klompmaker IJ, Bijleveld CM, Zwaveling JH, Slooff MJ. Surgical treatment of giant haemangioma of the liver. </w:t>
      </w:r>
      <w:r>
        <w:rPr>
          <w:rFonts w:ascii="Book Antiqua" w:hAnsi="Book Antiqua"/>
          <w:i/>
          <w:iCs/>
          <w:highlight w:val="none"/>
        </w:rPr>
        <w:t>Br J Surg</w:t>
      </w:r>
      <w:r>
        <w:rPr>
          <w:rFonts w:ascii="Book Antiqua" w:hAnsi="Book Antiqua"/>
          <w:highlight w:val="none"/>
        </w:rPr>
        <w:t xml:space="preserve"> 1997; </w:t>
      </w:r>
      <w:r>
        <w:rPr>
          <w:rFonts w:ascii="Book Antiqua" w:hAnsi="Book Antiqua"/>
          <w:b/>
          <w:bCs/>
          <w:highlight w:val="none"/>
        </w:rPr>
        <w:t>84</w:t>
      </w:r>
      <w:r>
        <w:rPr>
          <w:rFonts w:ascii="Book Antiqua" w:hAnsi="Book Antiqua"/>
          <w:highlight w:val="none"/>
        </w:rPr>
        <w:t>: 314-316 [PMID: 9117293]</w:t>
      </w:r>
    </w:p>
    <w:p>
      <w:pPr>
        <w:spacing w:line="360" w:lineRule="auto"/>
        <w:jc w:val="both"/>
        <w:rPr>
          <w:rFonts w:ascii="Book Antiqua" w:hAnsi="Book Antiqua"/>
          <w:highlight w:val="none"/>
        </w:rPr>
      </w:pPr>
      <w:r>
        <w:rPr>
          <w:rFonts w:ascii="Book Antiqua" w:hAnsi="Book Antiqua"/>
          <w:highlight w:val="none"/>
        </w:rPr>
        <w:t xml:space="preserve">46 </w:t>
      </w:r>
      <w:r>
        <w:rPr>
          <w:rFonts w:ascii="Book Antiqua" w:hAnsi="Book Antiqua"/>
          <w:b/>
          <w:bCs/>
          <w:highlight w:val="none"/>
        </w:rPr>
        <w:t>Chui AK</w:t>
      </w:r>
      <w:r>
        <w:rPr>
          <w:rFonts w:ascii="Book Antiqua" w:hAnsi="Book Antiqua"/>
          <w:highlight w:val="none"/>
        </w:rPr>
        <w:t xml:space="preserve">, Vass J, McCaughan GW, Sheil AG. Giant cavernous haemangioma: a rare indication for liver transplantation. </w:t>
      </w:r>
      <w:r>
        <w:rPr>
          <w:rFonts w:ascii="Book Antiqua" w:hAnsi="Book Antiqua"/>
          <w:i/>
          <w:iCs/>
          <w:highlight w:val="none"/>
        </w:rPr>
        <w:t>Aust N Z J Surg</w:t>
      </w:r>
      <w:r>
        <w:rPr>
          <w:rFonts w:ascii="Book Antiqua" w:hAnsi="Book Antiqua"/>
          <w:highlight w:val="none"/>
        </w:rPr>
        <w:t xml:space="preserve"> 1996; </w:t>
      </w:r>
      <w:r>
        <w:rPr>
          <w:rFonts w:ascii="Book Antiqua" w:hAnsi="Book Antiqua"/>
          <w:b/>
          <w:bCs/>
          <w:highlight w:val="none"/>
        </w:rPr>
        <w:t>66</w:t>
      </w:r>
      <w:r>
        <w:rPr>
          <w:rFonts w:ascii="Book Antiqua" w:hAnsi="Book Antiqua"/>
          <w:highlight w:val="none"/>
        </w:rPr>
        <w:t>: 122-124 [PMID: 8602810 DOI: 10.1111/j.1445-2197.1996.tb01132.x]</w:t>
      </w:r>
    </w:p>
    <w:p>
      <w:pPr>
        <w:spacing w:line="360" w:lineRule="auto"/>
        <w:jc w:val="both"/>
        <w:rPr>
          <w:rFonts w:ascii="Book Antiqua" w:hAnsi="Book Antiqua"/>
          <w:highlight w:val="none"/>
        </w:rPr>
      </w:pPr>
      <w:r>
        <w:rPr>
          <w:rFonts w:ascii="Book Antiqua" w:hAnsi="Book Antiqua"/>
          <w:highlight w:val="none"/>
        </w:rPr>
        <w:t xml:space="preserve">47 </w:t>
      </w:r>
      <w:r>
        <w:rPr>
          <w:rFonts w:ascii="Book Antiqua" w:hAnsi="Book Antiqua"/>
          <w:b/>
          <w:bCs/>
          <w:highlight w:val="none"/>
        </w:rPr>
        <w:t>Longeville JH</w:t>
      </w:r>
      <w:r>
        <w:rPr>
          <w:rFonts w:ascii="Book Antiqua" w:hAnsi="Book Antiqua"/>
          <w:highlight w:val="none"/>
        </w:rPr>
        <w:t xml:space="preserve">, de la Hall P, Dolan P, Holt AW, Lillie PE, Williams JA, Padbury RT. Treatment of a giant haemangioma of the liver with Kasabach-Merritt syndrome by orthotopic liver transplant a case report. </w:t>
      </w:r>
      <w:r>
        <w:rPr>
          <w:rFonts w:ascii="Book Antiqua" w:hAnsi="Book Antiqua"/>
          <w:i/>
          <w:iCs/>
          <w:highlight w:val="none"/>
        </w:rPr>
        <w:t>HPB Surg</w:t>
      </w:r>
      <w:r>
        <w:rPr>
          <w:rFonts w:ascii="Book Antiqua" w:hAnsi="Book Antiqua"/>
          <w:highlight w:val="none"/>
        </w:rPr>
        <w:t xml:space="preserve"> 1997; </w:t>
      </w:r>
      <w:r>
        <w:rPr>
          <w:rFonts w:ascii="Book Antiqua" w:hAnsi="Book Antiqua"/>
          <w:b/>
          <w:bCs/>
          <w:highlight w:val="none"/>
        </w:rPr>
        <w:t>10</w:t>
      </w:r>
      <w:r>
        <w:rPr>
          <w:rFonts w:ascii="Book Antiqua" w:hAnsi="Book Antiqua"/>
          <w:highlight w:val="none"/>
        </w:rPr>
        <w:t>: 159-162 [PMID: 9174860 DOI: 10.1155/1997/10136]</w:t>
      </w:r>
    </w:p>
    <w:p>
      <w:pPr>
        <w:spacing w:line="360" w:lineRule="auto"/>
        <w:jc w:val="both"/>
        <w:rPr>
          <w:rFonts w:ascii="Book Antiqua" w:hAnsi="Book Antiqua"/>
          <w:highlight w:val="none"/>
        </w:rPr>
      </w:pPr>
      <w:r>
        <w:rPr>
          <w:rFonts w:ascii="Book Antiqua" w:hAnsi="Book Antiqua"/>
          <w:highlight w:val="none"/>
        </w:rPr>
        <w:t xml:space="preserve">48 </w:t>
      </w:r>
      <w:r>
        <w:rPr>
          <w:rFonts w:ascii="Book Antiqua" w:hAnsi="Book Antiqua"/>
          <w:b/>
          <w:bCs/>
          <w:highlight w:val="none"/>
        </w:rPr>
        <w:t>Russo MW</w:t>
      </w:r>
      <w:r>
        <w:rPr>
          <w:rFonts w:ascii="Book Antiqua" w:hAnsi="Book Antiqua"/>
          <w:highlight w:val="none"/>
        </w:rPr>
        <w:t xml:space="preserve">, Johnson MW, Fair JH, Brown RS Jr. Orthotopic liver transplantation for giant hepatic hemangioma. </w:t>
      </w:r>
      <w:r>
        <w:rPr>
          <w:rFonts w:ascii="Book Antiqua" w:hAnsi="Book Antiqua"/>
          <w:i/>
          <w:iCs/>
          <w:highlight w:val="none"/>
        </w:rPr>
        <w:t>Am J Gastroenterol</w:t>
      </w:r>
      <w:r>
        <w:rPr>
          <w:rFonts w:ascii="Book Antiqua" w:hAnsi="Book Antiqua"/>
          <w:highlight w:val="none"/>
        </w:rPr>
        <w:t xml:space="preserve"> 1997; </w:t>
      </w:r>
      <w:r>
        <w:rPr>
          <w:rFonts w:ascii="Book Antiqua" w:hAnsi="Book Antiqua"/>
          <w:b/>
          <w:bCs/>
          <w:highlight w:val="none"/>
        </w:rPr>
        <w:t>92</w:t>
      </w:r>
      <w:r>
        <w:rPr>
          <w:rFonts w:ascii="Book Antiqua" w:hAnsi="Book Antiqua"/>
          <w:highlight w:val="none"/>
        </w:rPr>
        <w:t>: 1940-1941 [PMID: 9382077]</w:t>
      </w:r>
    </w:p>
    <w:p>
      <w:pPr>
        <w:spacing w:line="360" w:lineRule="auto"/>
        <w:jc w:val="both"/>
        <w:rPr>
          <w:rFonts w:ascii="Book Antiqua" w:hAnsi="Book Antiqua"/>
          <w:highlight w:val="none"/>
        </w:rPr>
      </w:pPr>
      <w:r>
        <w:rPr>
          <w:rFonts w:ascii="Book Antiqua" w:hAnsi="Book Antiqua"/>
          <w:highlight w:val="none"/>
        </w:rPr>
        <w:t xml:space="preserve">49 </w:t>
      </w:r>
      <w:r>
        <w:rPr>
          <w:rFonts w:ascii="Book Antiqua" w:hAnsi="Book Antiqua"/>
          <w:b/>
          <w:bCs/>
          <w:highlight w:val="none"/>
        </w:rPr>
        <w:t>Kumashiro Y</w:t>
      </w:r>
      <w:r>
        <w:rPr>
          <w:rFonts w:ascii="Book Antiqua" w:hAnsi="Book Antiqua"/>
          <w:highlight w:val="none"/>
        </w:rPr>
        <w:t xml:space="preserve">, Kasahara M, Nomoto K, Kawai M, Sasaki K, Kiuchi T, Tanaka K. Living donor liver transplantation for giant hepatic hemangioma with Kasabach-Merritt syndrome with a posterior segment graft. </w:t>
      </w:r>
      <w:r>
        <w:rPr>
          <w:rFonts w:ascii="Book Antiqua" w:hAnsi="Book Antiqua"/>
          <w:i/>
          <w:iCs/>
          <w:highlight w:val="none"/>
        </w:rPr>
        <w:t>Liver Transpl</w:t>
      </w:r>
      <w:r>
        <w:rPr>
          <w:rFonts w:ascii="Book Antiqua" w:hAnsi="Book Antiqua"/>
          <w:highlight w:val="none"/>
        </w:rPr>
        <w:t xml:space="preserve"> 2002; </w:t>
      </w:r>
      <w:r>
        <w:rPr>
          <w:rFonts w:ascii="Book Antiqua" w:hAnsi="Book Antiqua"/>
          <w:b/>
          <w:bCs/>
          <w:highlight w:val="none"/>
        </w:rPr>
        <w:t>8</w:t>
      </w:r>
      <w:r>
        <w:rPr>
          <w:rFonts w:ascii="Book Antiqua" w:hAnsi="Book Antiqua"/>
          <w:highlight w:val="none"/>
        </w:rPr>
        <w:t>: 721-724 [PMID: 12149767 DOI: 10.1053/jlts.2002.33689]</w:t>
      </w:r>
    </w:p>
    <w:p>
      <w:pPr>
        <w:spacing w:line="360" w:lineRule="auto"/>
        <w:jc w:val="both"/>
        <w:rPr>
          <w:rFonts w:ascii="Book Antiqua" w:hAnsi="Book Antiqua"/>
          <w:highlight w:val="none"/>
        </w:rPr>
      </w:pPr>
      <w:r>
        <w:rPr>
          <w:rFonts w:ascii="Book Antiqua" w:hAnsi="Book Antiqua"/>
          <w:highlight w:val="none"/>
        </w:rPr>
        <w:t xml:space="preserve">50 </w:t>
      </w:r>
      <w:r>
        <w:rPr>
          <w:rFonts w:ascii="Book Antiqua" w:hAnsi="Book Antiqua"/>
          <w:b/>
          <w:bCs/>
          <w:highlight w:val="none"/>
        </w:rPr>
        <w:t>Ferraz AA</w:t>
      </w:r>
      <w:r>
        <w:rPr>
          <w:rFonts w:ascii="Book Antiqua" w:hAnsi="Book Antiqua"/>
          <w:highlight w:val="none"/>
        </w:rPr>
        <w:t xml:space="preserve">, Sette MJ, Maia M, Lopes EP, Godoy MM, Petribú AT, Meira M, Borges Oda R. Liver transplant for the treatment of giant hepatic hemangioma. </w:t>
      </w:r>
      <w:r>
        <w:rPr>
          <w:rFonts w:ascii="Book Antiqua" w:hAnsi="Book Antiqua"/>
          <w:i/>
          <w:iCs/>
          <w:highlight w:val="none"/>
        </w:rPr>
        <w:t>Liver Transpl</w:t>
      </w:r>
      <w:r>
        <w:rPr>
          <w:rFonts w:ascii="Book Antiqua" w:hAnsi="Book Antiqua"/>
          <w:highlight w:val="none"/>
        </w:rPr>
        <w:t xml:space="preserve"> 2004; </w:t>
      </w:r>
      <w:r>
        <w:rPr>
          <w:rFonts w:ascii="Book Antiqua" w:hAnsi="Book Antiqua"/>
          <w:b/>
          <w:bCs/>
          <w:highlight w:val="none"/>
        </w:rPr>
        <w:t>10</w:t>
      </w:r>
      <w:r>
        <w:rPr>
          <w:rFonts w:ascii="Book Antiqua" w:hAnsi="Book Antiqua"/>
          <w:highlight w:val="none"/>
        </w:rPr>
        <w:t>: 1436-1437 [PMID: 15497149 DOI: 10.1002/lt.20250]</w:t>
      </w:r>
    </w:p>
    <w:p>
      <w:pPr>
        <w:spacing w:line="360" w:lineRule="auto"/>
        <w:jc w:val="both"/>
        <w:rPr>
          <w:rFonts w:ascii="Book Antiqua" w:hAnsi="Book Antiqua"/>
          <w:highlight w:val="none"/>
        </w:rPr>
      </w:pPr>
      <w:r>
        <w:rPr>
          <w:rFonts w:ascii="Book Antiqua" w:hAnsi="Book Antiqua"/>
          <w:highlight w:val="none"/>
        </w:rPr>
        <w:t xml:space="preserve">51 </w:t>
      </w:r>
      <w:r>
        <w:rPr>
          <w:rFonts w:ascii="Book Antiqua" w:hAnsi="Book Antiqua"/>
          <w:b/>
          <w:bCs/>
          <w:highlight w:val="none"/>
        </w:rPr>
        <w:t>Meguro M</w:t>
      </w:r>
      <w:r>
        <w:rPr>
          <w:rFonts w:ascii="Book Antiqua" w:hAnsi="Book Antiqua"/>
          <w:highlight w:val="none"/>
        </w:rPr>
        <w:t xml:space="preserve">, Soejima Y, Taketomi A, Ikegami T, Yamashita Y, Harada N, Itoh S, Hirata K, Maehara Y. Living donor liver transplantation in a patient with giant hepatic hemangioma complicated by Kasabach-Merritt syndrome: report of a case. </w:t>
      </w:r>
      <w:r>
        <w:rPr>
          <w:rFonts w:ascii="Book Antiqua" w:hAnsi="Book Antiqua"/>
          <w:i/>
          <w:iCs/>
          <w:highlight w:val="none"/>
        </w:rPr>
        <w:t>Surg Today</w:t>
      </w:r>
      <w:r>
        <w:rPr>
          <w:rFonts w:ascii="Book Antiqua" w:hAnsi="Book Antiqua"/>
          <w:highlight w:val="none"/>
        </w:rPr>
        <w:t xml:space="preserve"> 2008; </w:t>
      </w:r>
      <w:r>
        <w:rPr>
          <w:rFonts w:ascii="Book Antiqua" w:hAnsi="Book Antiqua"/>
          <w:b/>
          <w:bCs/>
          <w:highlight w:val="none"/>
        </w:rPr>
        <w:t>38</w:t>
      </w:r>
      <w:r>
        <w:rPr>
          <w:rFonts w:ascii="Book Antiqua" w:hAnsi="Book Antiqua"/>
          <w:highlight w:val="none"/>
        </w:rPr>
        <w:t>: 463-468 [PMID: 18560973 DOI: 10.1007/s00595-007-3623-4]</w:t>
      </w:r>
    </w:p>
    <w:p>
      <w:pPr>
        <w:spacing w:line="360" w:lineRule="auto"/>
        <w:jc w:val="both"/>
        <w:rPr>
          <w:rFonts w:ascii="Book Antiqua" w:hAnsi="Book Antiqua"/>
          <w:highlight w:val="none"/>
        </w:rPr>
      </w:pPr>
      <w:r>
        <w:rPr>
          <w:rFonts w:ascii="Book Antiqua" w:hAnsi="Book Antiqua"/>
          <w:highlight w:val="none"/>
        </w:rPr>
        <w:t xml:space="preserve">52 </w:t>
      </w:r>
      <w:r>
        <w:rPr>
          <w:rFonts w:ascii="Book Antiqua" w:hAnsi="Book Antiqua"/>
          <w:b/>
          <w:bCs/>
          <w:highlight w:val="none"/>
        </w:rPr>
        <w:t>Aseni P</w:t>
      </w:r>
      <w:r>
        <w:rPr>
          <w:rFonts w:ascii="Book Antiqua" w:hAnsi="Book Antiqua"/>
          <w:highlight w:val="none"/>
        </w:rPr>
        <w:t xml:space="preserve">, Lauterio A, Slim AO, Giacomoni A, Lamperti L, De Carlis L. Life-saving super-urgent liver transplantation with replacement of retrohepatic vena cava by dacron graft. </w:t>
      </w:r>
      <w:r>
        <w:rPr>
          <w:rFonts w:ascii="Book Antiqua" w:hAnsi="Book Antiqua"/>
          <w:i/>
          <w:iCs/>
          <w:highlight w:val="none"/>
        </w:rPr>
        <w:t>HPB Surg</w:t>
      </w:r>
      <w:r>
        <w:rPr>
          <w:rFonts w:ascii="Book Antiqua" w:hAnsi="Book Antiqua"/>
          <w:highlight w:val="none"/>
        </w:rPr>
        <w:t xml:space="preserve"> 2010; </w:t>
      </w:r>
      <w:r>
        <w:rPr>
          <w:rFonts w:ascii="Book Antiqua" w:hAnsi="Book Antiqua"/>
          <w:b/>
          <w:bCs/>
          <w:highlight w:val="none"/>
        </w:rPr>
        <w:t>2010</w:t>
      </w:r>
      <w:r>
        <w:rPr>
          <w:rFonts w:ascii="Book Antiqua" w:hAnsi="Book Antiqua"/>
          <w:highlight w:val="none"/>
        </w:rPr>
        <w:t xml:space="preserve"> [PMID: 20811479 DOI: 10.1155/2010/828326]</w:t>
      </w:r>
    </w:p>
    <w:p>
      <w:pPr>
        <w:spacing w:line="360" w:lineRule="auto"/>
        <w:jc w:val="both"/>
        <w:rPr>
          <w:rFonts w:ascii="Book Antiqua" w:hAnsi="Book Antiqua"/>
          <w:highlight w:val="none"/>
        </w:rPr>
      </w:pPr>
      <w:r>
        <w:rPr>
          <w:rFonts w:ascii="Book Antiqua" w:hAnsi="Book Antiqua"/>
          <w:highlight w:val="none"/>
        </w:rPr>
        <w:t xml:space="preserve">53 </w:t>
      </w:r>
      <w:r>
        <w:rPr>
          <w:rFonts w:ascii="Book Antiqua" w:hAnsi="Book Antiqua"/>
          <w:b/>
          <w:bCs/>
          <w:highlight w:val="none"/>
        </w:rPr>
        <w:t>Vagefi PA</w:t>
      </w:r>
      <w:r>
        <w:rPr>
          <w:rFonts w:ascii="Book Antiqua" w:hAnsi="Book Antiqua"/>
          <w:highlight w:val="none"/>
        </w:rPr>
        <w:t xml:space="preserve">, Klein I, Gelb B, Hameed B, Moff SL, Simko JP, Fix OK, Eilers H, Feiner JR, Ascher NL, Freise CE, Bass NM. Emergent orthotopic liver transplantation for hemorrhage from a giant cavernous hepatic hemangioma: case report and review. </w:t>
      </w:r>
      <w:r>
        <w:rPr>
          <w:rFonts w:ascii="Book Antiqua" w:hAnsi="Book Antiqua"/>
          <w:i/>
          <w:iCs/>
          <w:highlight w:val="none"/>
        </w:rPr>
        <w:t>J Gastrointest Surg</w:t>
      </w:r>
      <w:r>
        <w:rPr>
          <w:rFonts w:ascii="Book Antiqua" w:hAnsi="Book Antiqua"/>
          <w:highlight w:val="none"/>
        </w:rPr>
        <w:t xml:space="preserve"> 2011; </w:t>
      </w:r>
      <w:r>
        <w:rPr>
          <w:rFonts w:ascii="Book Antiqua" w:hAnsi="Book Antiqua"/>
          <w:b/>
          <w:bCs/>
          <w:highlight w:val="none"/>
        </w:rPr>
        <w:t>15</w:t>
      </w:r>
      <w:r>
        <w:rPr>
          <w:rFonts w:ascii="Book Antiqua" w:hAnsi="Book Antiqua"/>
          <w:highlight w:val="none"/>
        </w:rPr>
        <w:t>: 209-214 [PMID: 20549381 DOI: 10.1007/s11605-010-1248-1]</w:t>
      </w:r>
    </w:p>
    <w:p>
      <w:pPr>
        <w:spacing w:line="360" w:lineRule="auto"/>
        <w:jc w:val="both"/>
        <w:rPr>
          <w:rFonts w:ascii="Book Antiqua" w:hAnsi="Book Antiqua"/>
          <w:highlight w:val="none"/>
        </w:rPr>
      </w:pPr>
      <w:r>
        <w:rPr>
          <w:rFonts w:ascii="Book Antiqua" w:hAnsi="Book Antiqua"/>
          <w:highlight w:val="none"/>
        </w:rPr>
        <w:t xml:space="preserve">54 </w:t>
      </w:r>
      <w:r>
        <w:rPr>
          <w:rFonts w:ascii="Book Antiqua" w:hAnsi="Book Antiqua"/>
          <w:b/>
          <w:bCs/>
          <w:highlight w:val="none"/>
        </w:rPr>
        <w:t>Unal E</w:t>
      </w:r>
      <w:r>
        <w:rPr>
          <w:rFonts w:ascii="Book Antiqua" w:hAnsi="Book Antiqua"/>
          <w:highlight w:val="none"/>
        </w:rPr>
        <w:t xml:space="preserve">, Francis F, Aquino A, Xu R, Morgan G, Teperman L. Liver transplant for mixed capillary-cavernous hemangioma masquerading as hepatocellular carcinoma in a patient with hepatocellular carcinoma. </w:t>
      </w:r>
      <w:r>
        <w:rPr>
          <w:rFonts w:ascii="Book Antiqua" w:hAnsi="Book Antiqua"/>
          <w:i/>
          <w:iCs/>
          <w:highlight w:val="none"/>
        </w:rPr>
        <w:t>Exp Clin Transplant</w:t>
      </w:r>
      <w:r>
        <w:rPr>
          <w:rFonts w:ascii="Book Antiqua" w:hAnsi="Book Antiqua"/>
          <w:highlight w:val="none"/>
        </w:rPr>
        <w:t xml:space="preserve"> 2011; </w:t>
      </w:r>
      <w:r>
        <w:rPr>
          <w:rFonts w:ascii="Book Antiqua" w:hAnsi="Book Antiqua"/>
          <w:b/>
          <w:bCs/>
          <w:highlight w:val="none"/>
        </w:rPr>
        <w:t>9</w:t>
      </w:r>
      <w:r>
        <w:rPr>
          <w:rFonts w:ascii="Book Antiqua" w:hAnsi="Book Antiqua"/>
          <w:highlight w:val="none"/>
        </w:rPr>
        <w:t>: 344-348 [PMID: 21967263]</w:t>
      </w:r>
    </w:p>
    <w:p>
      <w:pPr>
        <w:spacing w:line="360" w:lineRule="auto"/>
        <w:jc w:val="both"/>
        <w:rPr>
          <w:rFonts w:ascii="Book Antiqua" w:hAnsi="Book Antiqua"/>
          <w:highlight w:val="none"/>
        </w:rPr>
      </w:pPr>
      <w:r>
        <w:rPr>
          <w:rFonts w:ascii="Book Antiqua" w:hAnsi="Book Antiqua"/>
          <w:highlight w:val="none"/>
        </w:rPr>
        <w:t xml:space="preserve">55 </w:t>
      </w:r>
      <w:r>
        <w:rPr>
          <w:rFonts w:ascii="Book Antiqua" w:hAnsi="Book Antiqua"/>
          <w:b/>
          <w:bCs/>
          <w:highlight w:val="none"/>
        </w:rPr>
        <w:t>About I</w:t>
      </w:r>
      <w:r>
        <w:rPr>
          <w:rFonts w:ascii="Book Antiqua" w:hAnsi="Book Antiqua"/>
          <w:highlight w:val="none"/>
        </w:rPr>
        <w:t xml:space="preserve">, Capdeville J, Bernard P, Lazorthes F, Boneu B. [Unresectable giant hepatic hemangioma and Kasabach-Merritt syndrome]. </w:t>
      </w:r>
      <w:r>
        <w:rPr>
          <w:rFonts w:ascii="Book Antiqua" w:hAnsi="Book Antiqua"/>
          <w:i/>
          <w:iCs/>
          <w:highlight w:val="none"/>
        </w:rPr>
        <w:t>Rev Med Interne</w:t>
      </w:r>
      <w:r>
        <w:rPr>
          <w:rFonts w:ascii="Book Antiqua" w:hAnsi="Book Antiqua"/>
          <w:highlight w:val="none"/>
        </w:rPr>
        <w:t xml:space="preserve"> 1994; </w:t>
      </w:r>
      <w:r>
        <w:rPr>
          <w:rFonts w:ascii="Book Antiqua" w:hAnsi="Book Antiqua"/>
          <w:b/>
          <w:bCs/>
          <w:highlight w:val="none"/>
        </w:rPr>
        <w:t>15</w:t>
      </w:r>
      <w:r>
        <w:rPr>
          <w:rFonts w:ascii="Book Antiqua" w:hAnsi="Book Antiqua"/>
          <w:highlight w:val="none"/>
        </w:rPr>
        <w:t>: 846-850 [PMID: 7863122 DOI: 10.1016/s0248-8663(05)82844-9]</w:t>
      </w:r>
    </w:p>
    <w:p>
      <w:pPr>
        <w:spacing w:line="360" w:lineRule="auto"/>
        <w:jc w:val="both"/>
        <w:rPr>
          <w:rFonts w:ascii="Book Antiqua" w:hAnsi="Book Antiqua"/>
          <w:highlight w:val="none"/>
        </w:rPr>
      </w:pPr>
      <w:r>
        <w:rPr>
          <w:rFonts w:ascii="Book Antiqua" w:hAnsi="Book Antiqua"/>
          <w:highlight w:val="none"/>
        </w:rPr>
        <w:t xml:space="preserve">56 </w:t>
      </w:r>
      <w:r>
        <w:rPr>
          <w:rFonts w:ascii="Book Antiqua" w:hAnsi="Book Antiqua"/>
          <w:b/>
          <w:bCs/>
          <w:highlight w:val="none"/>
        </w:rPr>
        <w:t>Yildiz S</w:t>
      </w:r>
      <w:r>
        <w:rPr>
          <w:rFonts w:ascii="Book Antiqua" w:hAnsi="Book Antiqua"/>
          <w:highlight w:val="none"/>
        </w:rPr>
        <w:t xml:space="preserve">, Kantarci M, Kizrak Y. Cadaveric liver transplantation for a giant mass. </w:t>
      </w:r>
      <w:r>
        <w:rPr>
          <w:rFonts w:ascii="Book Antiqua" w:hAnsi="Book Antiqua"/>
          <w:i/>
          <w:iCs/>
          <w:highlight w:val="none"/>
        </w:rPr>
        <w:t>Gastroenterology</w:t>
      </w:r>
      <w:r>
        <w:rPr>
          <w:rFonts w:ascii="Book Antiqua" w:hAnsi="Book Antiqua"/>
          <w:highlight w:val="none"/>
        </w:rPr>
        <w:t xml:space="preserve"> 2014; </w:t>
      </w:r>
      <w:r>
        <w:rPr>
          <w:rFonts w:ascii="Book Antiqua" w:hAnsi="Book Antiqua"/>
          <w:b/>
          <w:bCs/>
          <w:highlight w:val="none"/>
        </w:rPr>
        <w:t>146</w:t>
      </w:r>
      <w:r>
        <w:rPr>
          <w:rFonts w:ascii="Book Antiqua" w:hAnsi="Book Antiqua"/>
          <w:highlight w:val="none"/>
        </w:rPr>
        <w:t>: e10-e11 [PMID: 24269562 DOI: 10.1053/j.gastro.2013.08.001]</w:t>
      </w:r>
    </w:p>
    <w:p>
      <w:pPr>
        <w:spacing w:line="360" w:lineRule="auto"/>
        <w:jc w:val="both"/>
        <w:rPr>
          <w:rFonts w:ascii="Book Antiqua" w:hAnsi="Book Antiqua"/>
          <w:highlight w:val="none"/>
        </w:rPr>
      </w:pPr>
      <w:r>
        <w:rPr>
          <w:rFonts w:ascii="Book Antiqua" w:hAnsi="Book Antiqua"/>
          <w:highlight w:val="none"/>
        </w:rPr>
        <w:t xml:space="preserve">57 </w:t>
      </w:r>
      <w:r>
        <w:rPr>
          <w:rFonts w:ascii="Book Antiqua" w:hAnsi="Book Antiqua"/>
          <w:b/>
          <w:bCs/>
          <w:highlight w:val="none"/>
        </w:rPr>
        <w:t>Lange UG</w:t>
      </w:r>
      <w:r>
        <w:rPr>
          <w:rFonts w:ascii="Book Antiqua" w:hAnsi="Book Antiqua"/>
          <w:highlight w:val="none"/>
        </w:rPr>
        <w:t xml:space="preserve">, Bucher JN, Schoenberg MB, Benzing C, Schmelzle M, Gradistanac T, Strocka S, Hau HM, Bartels M. Orthotopic liver transplantation for giant liver haemangioma: A case report. </w:t>
      </w:r>
      <w:r>
        <w:rPr>
          <w:rFonts w:ascii="Book Antiqua" w:hAnsi="Book Antiqua"/>
          <w:i/>
          <w:iCs/>
          <w:highlight w:val="none"/>
        </w:rPr>
        <w:t>World J Transplant</w:t>
      </w:r>
      <w:r>
        <w:rPr>
          <w:rFonts w:ascii="Book Antiqua" w:hAnsi="Book Antiqua"/>
          <w:highlight w:val="none"/>
        </w:rPr>
        <w:t xml:space="preserve"> 2015; </w:t>
      </w:r>
      <w:r>
        <w:rPr>
          <w:rFonts w:ascii="Book Antiqua" w:hAnsi="Book Antiqua"/>
          <w:b/>
          <w:bCs/>
          <w:highlight w:val="none"/>
        </w:rPr>
        <w:t>5</w:t>
      </w:r>
      <w:r>
        <w:rPr>
          <w:rFonts w:ascii="Book Antiqua" w:hAnsi="Book Antiqua"/>
          <w:highlight w:val="none"/>
        </w:rPr>
        <w:t>: 354-359 [PMID: 26722664 DOI: 10.5500/wjt.v5.i4.354]</w:t>
      </w:r>
    </w:p>
    <w:p>
      <w:pPr>
        <w:spacing w:line="360" w:lineRule="auto"/>
        <w:jc w:val="both"/>
        <w:rPr>
          <w:rFonts w:ascii="Book Antiqua" w:hAnsi="Book Antiqua"/>
          <w:highlight w:val="none"/>
        </w:rPr>
      </w:pPr>
      <w:r>
        <w:rPr>
          <w:rFonts w:ascii="Book Antiqua" w:hAnsi="Book Antiqua"/>
          <w:highlight w:val="none"/>
        </w:rPr>
        <w:t xml:space="preserve">58 </w:t>
      </w:r>
      <w:r>
        <w:rPr>
          <w:rFonts w:ascii="Book Antiqua" w:hAnsi="Book Antiqua"/>
          <w:b/>
          <w:bCs/>
          <w:highlight w:val="none"/>
        </w:rPr>
        <w:t>Martínez-González MN</w:t>
      </w:r>
      <w:r>
        <w:rPr>
          <w:rFonts w:ascii="Book Antiqua" w:hAnsi="Book Antiqua"/>
          <w:highlight w:val="none"/>
        </w:rPr>
        <w:t xml:space="preserve">, Mondragón-Sánchez R, Mondragón-Sánchez A, Gómez-Gómez E, Garduño-López AL, Bernal-Maldonado R, Oñate-Ocaña LF, Ruiz-Molina JM. [Cavernous hemangioma of the liver and hepatic hemangiomatosis. Indications and results of the surgical resection]. </w:t>
      </w:r>
      <w:r>
        <w:rPr>
          <w:rFonts w:ascii="Book Antiqua" w:hAnsi="Book Antiqua"/>
          <w:i/>
          <w:iCs/>
          <w:highlight w:val="none"/>
        </w:rPr>
        <w:t>Rev Gastroenterol Mex</w:t>
      </w:r>
      <w:r>
        <w:rPr>
          <w:rFonts w:ascii="Book Antiqua" w:hAnsi="Book Antiqua"/>
          <w:highlight w:val="none"/>
        </w:rPr>
        <w:t xml:space="preserve"> 2003; </w:t>
      </w:r>
      <w:r>
        <w:rPr>
          <w:rFonts w:ascii="Book Antiqua" w:hAnsi="Book Antiqua"/>
          <w:b/>
          <w:bCs/>
          <w:highlight w:val="none"/>
        </w:rPr>
        <w:t>68</w:t>
      </w:r>
      <w:r>
        <w:rPr>
          <w:rFonts w:ascii="Book Antiqua" w:hAnsi="Book Antiqua"/>
          <w:highlight w:val="none"/>
        </w:rPr>
        <w:t>: 277-282 [PMID: 15125330]</w:t>
      </w:r>
    </w:p>
    <w:p>
      <w:pPr>
        <w:spacing w:line="360" w:lineRule="auto"/>
        <w:jc w:val="both"/>
        <w:rPr>
          <w:rFonts w:ascii="Book Antiqua" w:hAnsi="Book Antiqua"/>
          <w:highlight w:val="none"/>
        </w:rPr>
      </w:pPr>
      <w:r>
        <w:rPr>
          <w:rFonts w:ascii="Book Antiqua" w:hAnsi="Book Antiqua"/>
          <w:highlight w:val="none"/>
        </w:rPr>
        <w:t xml:space="preserve">59 </w:t>
      </w:r>
      <w:r>
        <w:rPr>
          <w:rFonts w:ascii="Book Antiqua" w:hAnsi="Book Antiqua"/>
          <w:b/>
          <w:bCs/>
          <w:highlight w:val="none"/>
        </w:rPr>
        <w:t>Eghlimi H</w:t>
      </w:r>
      <w:r>
        <w:rPr>
          <w:rFonts w:ascii="Book Antiqua" w:hAnsi="Book Antiqua"/>
          <w:highlight w:val="none"/>
        </w:rPr>
        <w:t xml:space="preserve">, Arasteh P, Azade N. Orthotopic liver transplantation for Management of a Giant Liver Hemangioma: a case report and review of literature. </w:t>
      </w:r>
      <w:r>
        <w:rPr>
          <w:rFonts w:ascii="Book Antiqua" w:hAnsi="Book Antiqua"/>
          <w:i/>
          <w:iCs/>
          <w:highlight w:val="none"/>
        </w:rPr>
        <w:t>BMC Surg</w:t>
      </w:r>
      <w:r>
        <w:rPr>
          <w:rFonts w:ascii="Book Antiqua" w:hAnsi="Book Antiqua"/>
          <w:highlight w:val="none"/>
        </w:rPr>
        <w:t xml:space="preserve"> 2020; </w:t>
      </w:r>
      <w:r>
        <w:rPr>
          <w:rFonts w:ascii="Book Antiqua" w:hAnsi="Book Antiqua"/>
          <w:b/>
          <w:bCs/>
          <w:highlight w:val="none"/>
        </w:rPr>
        <w:t>20</w:t>
      </w:r>
      <w:r>
        <w:rPr>
          <w:rFonts w:ascii="Book Antiqua" w:hAnsi="Book Antiqua"/>
          <w:highlight w:val="none"/>
        </w:rPr>
        <w:t>: 142 [PMID: 32600292 DOI: 10.1186/s12893-020-00801-z]</w:t>
      </w:r>
    </w:p>
    <w:p>
      <w:pPr>
        <w:spacing w:line="360" w:lineRule="auto"/>
        <w:jc w:val="both"/>
        <w:rPr>
          <w:rFonts w:ascii="Book Antiqua" w:hAnsi="Book Antiqua"/>
          <w:highlight w:val="none"/>
        </w:rPr>
      </w:pPr>
      <w:r>
        <w:rPr>
          <w:rFonts w:ascii="Book Antiqua" w:hAnsi="Book Antiqua"/>
          <w:highlight w:val="none"/>
        </w:rPr>
        <w:t xml:space="preserve">60 </w:t>
      </w:r>
      <w:r>
        <w:rPr>
          <w:rFonts w:ascii="Book Antiqua" w:hAnsi="Book Antiqua"/>
          <w:b/>
          <w:bCs/>
          <w:highlight w:val="none"/>
        </w:rPr>
        <w:t>Prodromidou A</w:t>
      </w:r>
      <w:r>
        <w:rPr>
          <w:rFonts w:ascii="Book Antiqua" w:hAnsi="Book Antiqua"/>
          <w:highlight w:val="none"/>
        </w:rPr>
        <w:t xml:space="preserve">, Machairas N, Garoufalia Z, Kostakis ID, Tsaparas P, Paspala A, Stamopoulos P, Sotiropoulos GC. Liver Transplantation for Giant Hepatic Hemangioma: A Systematic Review. </w:t>
      </w:r>
      <w:r>
        <w:rPr>
          <w:rFonts w:ascii="Book Antiqua" w:hAnsi="Book Antiqua"/>
          <w:i/>
          <w:iCs/>
          <w:highlight w:val="none"/>
        </w:rPr>
        <w:t>Transplant Proc</w:t>
      </w:r>
      <w:r>
        <w:rPr>
          <w:rFonts w:ascii="Book Antiqua" w:hAnsi="Book Antiqua"/>
          <w:highlight w:val="none"/>
        </w:rPr>
        <w:t xml:space="preserve"> 2019; </w:t>
      </w:r>
      <w:r>
        <w:rPr>
          <w:rFonts w:ascii="Book Antiqua" w:hAnsi="Book Antiqua"/>
          <w:b/>
          <w:bCs/>
          <w:highlight w:val="none"/>
        </w:rPr>
        <w:t>51</w:t>
      </w:r>
      <w:r>
        <w:rPr>
          <w:rFonts w:ascii="Book Antiqua" w:hAnsi="Book Antiqua"/>
          <w:highlight w:val="none"/>
        </w:rPr>
        <w:t>: 440-442 [PMID: 30879561 DOI: 10.1016/j.transproceed.2019.01.018]</w:t>
      </w:r>
    </w:p>
    <w:p>
      <w:pPr>
        <w:spacing w:line="360" w:lineRule="auto"/>
        <w:jc w:val="both"/>
        <w:rPr>
          <w:rFonts w:ascii="Book Antiqua" w:hAnsi="Book Antiqua"/>
          <w:highlight w:val="none"/>
        </w:rPr>
      </w:pPr>
      <w:r>
        <w:rPr>
          <w:rFonts w:ascii="Book Antiqua" w:hAnsi="Book Antiqua"/>
          <w:highlight w:val="none"/>
        </w:rPr>
        <w:t xml:space="preserve">61 </w:t>
      </w:r>
      <w:r>
        <w:rPr>
          <w:rFonts w:ascii="Book Antiqua" w:hAnsi="Book Antiqua"/>
          <w:b/>
          <w:bCs/>
          <w:highlight w:val="none"/>
        </w:rPr>
        <w:t>Hertl M</w:t>
      </w:r>
      <w:r>
        <w:rPr>
          <w:rFonts w:ascii="Book Antiqua" w:hAnsi="Book Antiqua"/>
          <w:highlight w:val="none"/>
        </w:rPr>
        <w:t xml:space="preserve">, Cosimi AB. Liver transplantation for malignancy. </w:t>
      </w:r>
      <w:r>
        <w:rPr>
          <w:rFonts w:ascii="Book Antiqua" w:hAnsi="Book Antiqua"/>
          <w:i/>
          <w:iCs/>
          <w:highlight w:val="none"/>
        </w:rPr>
        <w:t>Oncologist</w:t>
      </w:r>
      <w:r>
        <w:rPr>
          <w:rFonts w:ascii="Book Antiqua" w:hAnsi="Book Antiqua"/>
          <w:highlight w:val="none"/>
        </w:rPr>
        <w:t xml:space="preserve"> 2005; </w:t>
      </w:r>
      <w:r>
        <w:rPr>
          <w:rFonts w:ascii="Book Antiqua" w:hAnsi="Book Antiqua"/>
          <w:b/>
          <w:bCs/>
          <w:highlight w:val="none"/>
        </w:rPr>
        <w:t>10</w:t>
      </w:r>
      <w:r>
        <w:rPr>
          <w:rFonts w:ascii="Book Antiqua" w:hAnsi="Book Antiqua"/>
          <w:highlight w:val="none"/>
        </w:rPr>
        <w:t>: 269-281 [PMID: 15821247 DOI: 10.1634/theoncologist.10-4-269]</w:t>
      </w:r>
    </w:p>
    <w:p>
      <w:pPr>
        <w:spacing w:line="360" w:lineRule="auto"/>
        <w:jc w:val="both"/>
        <w:rPr>
          <w:rFonts w:ascii="Book Antiqua" w:hAnsi="Book Antiqua"/>
          <w:highlight w:val="none"/>
        </w:rPr>
      </w:pPr>
      <w:r>
        <w:rPr>
          <w:rFonts w:ascii="Book Antiqua" w:hAnsi="Book Antiqua"/>
          <w:highlight w:val="none"/>
        </w:rPr>
        <w:t xml:space="preserve">62 </w:t>
      </w:r>
      <w:r>
        <w:rPr>
          <w:rFonts w:ascii="Book Antiqua" w:hAnsi="Book Antiqua"/>
          <w:b/>
          <w:bCs/>
          <w:highlight w:val="none"/>
        </w:rPr>
        <w:t>Makhlouf HR</w:t>
      </w:r>
      <w:r>
        <w:rPr>
          <w:rFonts w:ascii="Book Antiqua" w:hAnsi="Book Antiqua"/>
          <w:highlight w:val="none"/>
        </w:rPr>
        <w:t xml:space="preserve">, Ishak KG, Goodman ZD. Epithelioid hemangioendothelioma of the liver: a clinicopathologic study of 137 cases. </w:t>
      </w:r>
      <w:r>
        <w:rPr>
          <w:rFonts w:ascii="Book Antiqua" w:hAnsi="Book Antiqua"/>
          <w:i/>
          <w:iCs/>
          <w:highlight w:val="none"/>
        </w:rPr>
        <w:t>Cancer</w:t>
      </w:r>
      <w:r>
        <w:rPr>
          <w:rFonts w:ascii="Book Antiqua" w:hAnsi="Book Antiqua"/>
          <w:highlight w:val="none"/>
        </w:rPr>
        <w:t xml:space="preserve"> 1999; </w:t>
      </w:r>
      <w:r>
        <w:rPr>
          <w:rFonts w:ascii="Book Antiqua" w:hAnsi="Book Antiqua"/>
          <w:b/>
          <w:bCs/>
          <w:highlight w:val="none"/>
        </w:rPr>
        <w:t>85</w:t>
      </w:r>
      <w:r>
        <w:rPr>
          <w:rFonts w:ascii="Book Antiqua" w:hAnsi="Book Antiqua"/>
          <w:highlight w:val="none"/>
        </w:rPr>
        <w:t>: 562-582 [PMID: 10091730 DOI: 10.1002/(sici)1097-0142(19990201)85:3&lt;562::aid-cncr7&gt;3.0.co;2-t]</w:t>
      </w:r>
    </w:p>
    <w:p>
      <w:pPr>
        <w:spacing w:line="360" w:lineRule="auto"/>
        <w:jc w:val="both"/>
        <w:rPr>
          <w:rFonts w:ascii="Book Antiqua" w:hAnsi="Book Antiqua"/>
          <w:highlight w:val="none"/>
        </w:rPr>
      </w:pPr>
      <w:r>
        <w:rPr>
          <w:rFonts w:ascii="Book Antiqua" w:hAnsi="Book Antiqua"/>
          <w:highlight w:val="none"/>
        </w:rPr>
        <w:t xml:space="preserve">63 </w:t>
      </w:r>
      <w:r>
        <w:rPr>
          <w:rFonts w:ascii="Book Antiqua" w:hAnsi="Book Antiqua"/>
          <w:b/>
          <w:bCs/>
          <w:highlight w:val="none"/>
        </w:rPr>
        <w:t>Mehrabi A</w:t>
      </w:r>
      <w:r>
        <w:rPr>
          <w:rFonts w:ascii="Book Antiqua" w:hAnsi="Book Antiqua"/>
          <w:highlight w:val="none"/>
        </w:rPr>
        <w:t xml:space="preserve">, Kashfi A, Fonouni H, Schemmer P, Schmied BM, Hallscheidt P, Schirmacher P, Weitz J, Friess H, Buchler MW, Schmidt J. Primary malignant hepatic epithelioid hemangioendothelioma: a comprehensive review of the literature with emphasis on the surgical therapy. </w:t>
      </w:r>
      <w:r>
        <w:rPr>
          <w:rFonts w:ascii="Book Antiqua" w:hAnsi="Book Antiqua"/>
          <w:i/>
          <w:iCs/>
          <w:highlight w:val="none"/>
        </w:rPr>
        <w:t>Cancer</w:t>
      </w:r>
      <w:r>
        <w:rPr>
          <w:rFonts w:ascii="Book Antiqua" w:hAnsi="Book Antiqua"/>
          <w:highlight w:val="none"/>
        </w:rPr>
        <w:t xml:space="preserve"> 2006; </w:t>
      </w:r>
      <w:r>
        <w:rPr>
          <w:rFonts w:ascii="Book Antiqua" w:hAnsi="Book Antiqua"/>
          <w:b/>
          <w:bCs/>
          <w:highlight w:val="none"/>
        </w:rPr>
        <w:t>107</w:t>
      </w:r>
      <w:r>
        <w:rPr>
          <w:rFonts w:ascii="Book Antiqua" w:hAnsi="Book Antiqua"/>
          <w:highlight w:val="none"/>
        </w:rPr>
        <w:t>: 2108-2121 [PMID: 17019735 DOI: 10.1002/cncr.22225]</w:t>
      </w:r>
    </w:p>
    <w:p>
      <w:pPr>
        <w:spacing w:line="360" w:lineRule="auto"/>
        <w:jc w:val="both"/>
        <w:rPr>
          <w:rFonts w:ascii="Book Antiqua" w:hAnsi="Book Antiqua"/>
          <w:highlight w:val="none"/>
        </w:rPr>
      </w:pPr>
      <w:r>
        <w:rPr>
          <w:rFonts w:ascii="Book Antiqua" w:hAnsi="Book Antiqua"/>
          <w:highlight w:val="none"/>
        </w:rPr>
        <w:t xml:space="preserve">64 </w:t>
      </w:r>
      <w:r>
        <w:rPr>
          <w:rFonts w:ascii="Book Antiqua" w:hAnsi="Book Antiqua"/>
          <w:b/>
          <w:bCs/>
          <w:highlight w:val="none"/>
        </w:rPr>
        <w:t>Gurung S</w:t>
      </w:r>
      <w:r>
        <w:rPr>
          <w:rFonts w:ascii="Book Antiqua" w:hAnsi="Book Antiqua"/>
          <w:highlight w:val="none"/>
        </w:rPr>
        <w:t xml:space="preserve">, Fu H, Zhang WW, Gu YH. Hepatic epithelioid hemangioendothelioma metastasized to the peritoneum, omentum and mesentery: a case report. </w:t>
      </w:r>
      <w:r>
        <w:rPr>
          <w:rFonts w:ascii="Book Antiqua" w:hAnsi="Book Antiqua"/>
          <w:i/>
          <w:iCs/>
          <w:highlight w:val="none"/>
        </w:rPr>
        <w:t>Int J Clin Exp Pathol</w:t>
      </w:r>
      <w:r>
        <w:rPr>
          <w:rFonts w:ascii="Book Antiqua" w:hAnsi="Book Antiqua"/>
          <w:highlight w:val="none"/>
        </w:rPr>
        <w:t xml:space="preserve"> 2015; </w:t>
      </w:r>
      <w:r>
        <w:rPr>
          <w:rFonts w:ascii="Book Antiqua" w:hAnsi="Book Antiqua"/>
          <w:b/>
          <w:bCs/>
          <w:highlight w:val="none"/>
        </w:rPr>
        <w:t>8</w:t>
      </w:r>
      <w:r>
        <w:rPr>
          <w:rFonts w:ascii="Book Antiqua" w:hAnsi="Book Antiqua"/>
          <w:highlight w:val="none"/>
        </w:rPr>
        <w:t>: 5883-5889 [PMID: 26191313]</w:t>
      </w:r>
    </w:p>
    <w:p>
      <w:pPr>
        <w:spacing w:line="360" w:lineRule="auto"/>
        <w:jc w:val="both"/>
        <w:rPr>
          <w:rFonts w:ascii="Book Antiqua" w:hAnsi="Book Antiqua"/>
          <w:highlight w:val="none"/>
        </w:rPr>
      </w:pPr>
      <w:r>
        <w:rPr>
          <w:rFonts w:ascii="Book Antiqua" w:hAnsi="Book Antiqua"/>
          <w:highlight w:val="none"/>
        </w:rPr>
        <w:t xml:space="preserve">65 </w:t>
      </w:r>
      <w:r>
        <w:rPr>
          <w:rFonts w:ascii="Book Antiqua" w:hAnsi="Book Antiqua"/>
          <w:b/>
          <w:bCs/>
          <w:highlight w:val="none"/>
        </w:rPr>
        <w:t>Lerut JP</w:t>
      </w:r>
      <w:r>
        <w:rPr>
          <w:rFonts w:ascii="Book Antiqua" w:hAnsi="Book Antiqua"/>
          <w:highlight w:val="none"/>
        </w:rPr>
        <w:t xml:space="preserve">, Weber M, Orlando G, Dutkowski P. Vascular and rare liver tumors: a good indication for liver transplantation? </w:t>
      </w:r>
      <w:r>
        <w:rPr>
          <w:rFonts w:ascii="Book Antiqua" w:hAnsi="Book Antiqua"/>
          <w:i/>
          <w:iCs/>
          <w:highlight w:val="none"/>
        </w:rPr>
        <w:t>J Hepatol</w:t>
      </w:r>
      <w:r>
        <w:rPr>
          <w:rFonts w:ascii="Book Antiqua" w:hAnsi="Book Antiqua"/>
          <w:highlight w:val="none"/>
        </w:rPr>
        <w:t xml:space="preserve"> 2007; </w:t>
      </w:r>
      <w:r>
        <w:rPr>
          <w:rFonts w:ascii="Book Antiqua" w:hAnsi="Book Antiqua"/>
          <w:b/>
          <w:bCs/>
          <w:highlight w:val="none"/>
        </w:rPr>
        <w:t>47</w:t>
      </w:r>
      <w:r>
        <w:rPr>
          <w:rFonts w:ascii="Book Antiqua" w:hAnsi="Book Antiqua"/>
          <w:highlight w:val="none"/>
        </w:rPr>
        <w:t>: 466-475 [PMID: 17697721 DOI: 10.1016/j.jhep.2007.07.005]</w:t>
      </w:r>
    </w:p>
    <w:p>
      <w:pPr>
        <w:spacing w:line="360" w:lineRule="auto"/>
        <w:jc w:val="both"/>
        <w:rPr>
          <w:rFonts w:ascii="Book Antiqua" w:hAnsi="Book Antiqua"/>
          <w:highlight w:val="none"/>
        </w:rPr>
      </w:pPr>
      <w:r>
        <w:rPr>
          <w:rFonts w:ascii="Book Antiqua" w:hAnsi="Book Antiqua"/>
          <w:highlight w:val="none"/>
        </w:rPr>
        <w:t xml:space="preserve">66 </w:t>
      </w:r>
      <w:r>
        <w:rPr>
          <w:rFonts w:ascii="Book Antiqua" w:hAnsi="Book Antiqua"/>
          <w:b/>
          <w:bCs/>
          <w:highlight w:val="none"/>
        </w:rPr>
        <w:t>Nguyen BD</w:t>
      </w:r>
      <w:r>
        <w:rPr>
          <w:rFonts w:ascii="Book Antiqua" w:hAnsi="Book Antiqua"/>
          <w:highlight w:val="none"/>
        </w:rPr>
        <w:t xml:space="preserve">. Epithelioid hemangioendothelioma of the liver with F-18 FDG PET imaging. </w:t>
      </w:r>
      <w:r>
        <w:rPr>
          <w:rFonts w:ascii="Book Antiqua" w:hAnsi="Book Antiqua"/>
          <w:i/>
          <w:iCs/>
          <w:highlight w:val="none"/>
        </w:rPr>
        <w:t>Clin Nucl Med</w:t>
      </w:r>
      <w:r>
        <w:rPr>
          <w:rFonts w:ascii="Book Antiqua" w:hAnsi="Book Antiqua"/>
          <w:highlight w:val="none"/>
        </w:rPr>
        <w:t xml:space="preserve"> 2004; </w:t>
      </w:r>
      <w:r>
        <w:rPr>
          <w:rFonts w:ascii="Book Antiqua" w:hAnsi="Book Antiqua"/>
          <w:b/>
          <w:bCs/>
          <w:highlight w:val="none"/>
        </w:rPr>
        <w:t>29</w:t>
      </w:r>
      <w:r>
        <w:rPr>
          <w:rFonts w:ascii="Book Antiqua" w:hAnsi="Book Antiqua"/>
          <w:highlight w:val="none"/>
        </w:rPr>
        <w:t>: 828-830 [PMID: 15545895 DOI: 10.1097/00003072-200412000-00019]</w:t>
      </w:r>
    </w:p>
    <w:p>
      <w:pPr>
        <w:spacing w:line="360" w:lineRule="auto"/>
        <w:jc w:val="both"/>
        <w:rPr>
          <w:rFonts w:ascii="Book Antiqua" w:hAnsi="Book Antiqua"/>
          <w:highlight w:val="none"/>
        </w:rPr>
      </w:pPr>
      <w:r>
        <w:rPr>
          <w:rFonts w:ascii="Book Antiqua" w:hAnsi="Book Antiqua"/>
          <w:highlight w:val="none"/>
        </w:rPr>
        <w:t xml:space="preserve">67 </w:t>
      </w:r>
      <w:r>
        <w:rPr>
          <w:rFonts w:ascii="Book Antiqua" w:hAnsi="Book Antiqua"/>
          <w:b/>
          <w:bCs/>
          <w:highlight w:val="none"/>
        </w:rPr>
        <w:t>Virarkar M</w:t>
      </w:r>
      <w:r>
        <w:rPr>
          <w:rFonts w:ascii="Book Antiqua" w:hAnsi="Book Antiqua"/>
          <w:highlight w:val="none"/>
        </w:rPr>
        <w:t xml:space="preserve">, Saleh M, Diab R, Taggart M, Bhargava P, Bhosale P. Hepatic Hemangioendothelioma: An update. </w:t>
      </w:r>
      <w:r>
        <w:rPr>
          <w:rFonts w:ascii="Book Antiqua" w:hAnsi="Book Antiqua"/>
          <w:i/>
          <w:iCs/>
          <w:highlight w:val="none"/>
        </w:rPr>
        <w:t>World J Gastrointest Oncol</w:t>
      </w:r>
      <w:r>
        <w:rPr>
          <w:rFonts w:ascii="Book Antiqua" w:hAnsi="Book Antiqua"/>
          <w:highlight w:val="none"/>
        </w:rPr>
        <w:t xml:space="preserve"> 2020; </w:t>
      </w:r>
      <w:r>
        <w:rPr>
          <w:rFonts w:ascii="Book Antiqua" w:hAnsi="Book Antiqua"/>
          <w:b/>
          <w:bCs/>
          <w:highlight w:val="none"/>
        </w:rPr>
        <w:t>12</w:t>
      </w:r>
      <w:r>
        <w:rPr>
          <w:rFonts w:ascii="Book Antiqua" w:hAnsi="Book Antiqua"/>
          <w:highlight w:val="none"/>
        </w:rPr>
        <w:t>: 248-266 [PMID: 32206176 DOI: 10.4251/wjgo.v12.i3.248]</w:t>
      </w:r>
    </w:p>
    <w:p>
      <w:pPr>
        <w:spacing w:line="360" w:lineRule="auto"/>
        <w:jc w:val="both"/>
        <w:rPr>
          <w:rFonts w:ascii="Book Antiqua" w:hAnsi="Book Antiqua"/>
          <w:highlight w:val="none"/>
        </w:rPr>
      </w:pPr>
      <w:r>
        <w:rPr>
          <w:rFonts w:ascii="Book Antiqua" w:hAnsi="Book Antiqua"/>
          <w:highlight w:val="none"/>
        </w:rPr>
        <w:t xml:space="preserve">68 </w:t>
      </w:r>
      <w:r>
        <w:rPr>
          <w:rFonts w:ascii="Book Antiqua" w:hAnsi="Book Antiqua"/>
          <w:b/>
          <w:bCs/>
          <w:highlight w:val="none"/>
        </w:rPr>
        <w:t>Lerut JP</w:t>
      </w:r>
      <w:r>
        <w:rPr>
          <w:rFonts w:ascii="Book Antiqua" w:hAnsi="Book Antiqua"/>
          <w:highlight w:val="none"/>
        </w:rPr>
        <w:t xml:space="preserve">, Orlando G, Adam R, Schiavo M, Klempnauer J, Mirza D, Boleslawski E, Burroughs A, Sellés CF, Jaeck D, Pfitzmann R, Salizzoni M, Söderdahl G, Steininger R, Wettergren A, Mazzaferro V, Le Treut YP, Karam V; European Liver Transplant Registry. The place of liver transplantation in the treatment of hepatic epitheloid hemangioendothelioma: report of the European liver transplant registry. </w:t>
      </w:r>
      <w:r>
        <w:rPr>
          <w:rFonts w:ascii="Book Antiqua" w:hAnsi="Book Antiqua"/>
          <w:i/>
          <w:iCs/>
          <w:highlight w:val="none"/>
        </w:rPr>
        <w:t>Ann Surg</w:t>
      </w:r>
      <w:r>
        <w:rPr>
          <w:rFonts w:ascii="Book Antiqua" w:hAnsi="Book Antiqua"/>
          <w:highlight w:val="none"/>
        </w:rPr>
        <w:t xml:space="preserve"> 2007; </w:t>
      </w:r>
      <w:r>
        <w:rPr>
          <w:rFonts w:ascii="Book Antiqua" w:hAnsi="Book Antiqua"/>
          <w:b/>
          <w:bCs/>
          <w:highlight w:val="none"/>
        </w:rPr>
        <w:t>246</w:t>
      </w:r>
      <w:r>
        <w:rPr>
          <w:rFonts w:ascii="Book Antiqua" w:hAnsi="Book Antiqua"/>
          <w:highlight w:val="none"/>
        </w:rPr>
        <w:t>: 949-57; discussion 957 [PMID: 18043096 DOI: 10.1097/SLA.0b013e31815c2a70]</w:t>
      </w:r>
    </w:p>
    <w:p>
      <w:pPr>
        <w:spacing w:line="360" w:lineRule="auto"/>
        <w:jc w:val="both"/>
        <w:rPr>
          <w:rFonts w:ascii="Book Antiqua" w:hAnsi="Book Antiqua"/>
          <w:highlight w:val="none"/>
        </w:rPr>
      </w:pPr>
      <w:r>
        <w:rPr>
          <w:rFonts w:ascii="Book Antiqua" w:hAnsi="Book Antiqua"/>
          <w:highlight w:val="none"/>
        </w:rPr>
        <w:t xml:space="preserve">69 </w:t>
      </w:r>
      <w:r>
        <w:rPr>
          <w:rFonts w:ascii="Book Antiqua" w:hAnsi="Book Antiqua"/>
          <w:b/>
          <w:bCs/>
          <w:highlight w:val="none"/>
        </w:rPr>
        <w:t>Grotz TE</w:t>
      </w:r>
      <w:r>
        <w:rPr>
          <w:rFonts w:ascii="Book Antiqua" w:hAnsi="Book Antiqua"/>
          <w:highlight w:val="none"/>
        </w:rPr>
        <w:t xml:space="preserve">, Nagorney D, Donohue J, Que F, Kendrick M, Farnell M, Harmsen S, Mulligan D, Nguyen J, Rosen C, Reid-Lombardo KM. Hepatic epithelioid haemangioendothelioma: is transplantation the only treatment option? </w:t>
      </w:r>
      <w:r>
        <w:rPr>
          <w:rFonts w:ascii="Book Antiqua" w:hAnsi="Book Antiqua"/>
          <w:i/>
          <w:iCs/>
          <w:highlight w:val="none"/>
        </w:rPr>
        <w:t>HPB (Oxford)</w:t>
      </w:r>
      <w:r>
        <w:rPr>
          <w:rFonts w:ascii="Book Antiqua" w:hAnsi="Book Antiqua"/>
          <w:highlight w:val="none"/>
        </w:rPr>
        <w:t xml:space="preserve"> 2010; </w:t>
      </w:r>
      <w:r>
        <w:rPr>
          <w:rFonts w:ascii="Book Antiqua" w:hAnsi="Book Antiqua"/>
          <w:b/>
          <w:bCs/>
          <w:highlight w:val="none"/>
        </w:rPr>
        <w:t>12</w:t>
      </w:r>
      <w:r>
        <w:rPr>
          <w:rFonts w:ascii="Book Antiqua" w:hAnsi="Book Antiqua"/>
          <w:highlight w:val="none"/>
        </w:rPr>
        <w:t>: 546-553 [PMID: 20887322 DOI: 10.1111/j.1477-2574.2010.00213.x]</w:t>
      </w:r>
    </w:p>
    <w:p>
      <w:pPr>
        <w:spacing w:line="360" w:lineRule="auto"/>
        <w:jc w:val="both"/>
        <w:rPr>
          <w:rFonts w:ascii="Book Antiqua" w:hAnsi="Book Antiqua"/>
          <w:highlight w:val="none"/>
        </w:rPr>
      </w:pPr>
      <w:r>
        <w:rPr>
          <w:rFonts w:ascii="Book Antiqua" w:hAnsi="Book Antiqua"/>
          <w:highlight w:val="none"/>
        </w:rPr>
        <w:t xml:space="preserve">70 </w:t>
      </w:r>
      <w:r>
        <w:rPr>
          <w:rFonts w:ascii="Book Antiqua" w:hAnsi="Book Antiqua"/>
          <w:b/>
          <w:bCs/>
          <w:highlight w:val="none"/>
        </w:rPr>
        <w:t>Noh OK</w:t>
      </w:r>
      <w:r>
        <w:rPr>
          <w:rFonts w:ascii="Book Antiqua" w:hAnsi="Book Antiqua"/>
          <w:highlight w:val="none"/>
        </w:rPr>
        <w:t xml:space="preserve">, Kim SS, Yang MJ, Lim SG, Hwang JC, Cho HJ, Cheong JY, Cho SW. Treatment and prognosis of hepatic epithelioid hemangioendothelioma based on SEER data analysis from 1973 to 2014. </w:t>
      </w:r>
      <w:r>
        <w:rPr>
          <w:rFonts w:ascii="Book Antiqua" w:hAnsi="Book Antiqua"/>
          <w:i/>
          <w:iCs/>
          <w:highlight w:val="none"/>
        </w:rPr>
        <w:t>Hepatobiliary Pancreat Dis Int</w:t>
      </w:r>
      <w:r>
        <w:rPr>
          <w:rFonts w:ascii="Book Antiqua" w:hAnsi="Book Antiqua"/>
          <w:highlight w:val="none"/>
        </w:rPr>
        <w:t xml:space="preserve"> 2020; </w:t>
      </w:r>
      <w:r>
        <w:rPr>
          <w:rFonts w:ascii="Book Antiqua" w:hAnsi="Book Antiqua"/>
          <w:b/>
          <w:bCs/>
          <w:highlight w:val="none"/>
        </w:rPr>
        <w:t>19</w:t>
      </w:r>
      <w:r>
        <w:rPr>
          <w:rFonts w:ascii="Book Antiqua" w:hAnsi="Book Antiqua"/>
          <w:highlight w:val="none"/>
        </w:rPr>
        <w:t>: 29-35 [PMID: 31822393 DOI: 10.1016/j.hbpd.2019.11.006]</w:t>
      </w:r>
    </w:p>
    <w:p>
      <w:pPr>
        <w:spacing w:line="360" w:lineRule="auto"/>
        <w:jc w:val="both"/>
        <w:rPr>
          <w:rFonts w:ascii="Book Antiqua" w:hAnsi="Book Antiqua"/>
          <w:highlight w:val="none"/>
        </w:rPr>
      </w:pPr>
      <w:r>
        <w:rPr>
          <w:rFonts w:ascii="Book Antiqua" w:hAnsi="Book Antiqua"/>
          <w:highlight w:val="none"/>
        </w:rPr>
        <w:t xml:space="preserve">71 </w:t>
      </w:r>
      <w:r>
        <w:rPr>
          <w:rFonts w:ascii="Book Antiqua" w:hAnsi="Book Antiqua"/>
          <w:b/>
          <w:bCs/>
          <w:highlight w:val="none"/>
        </w:rPr>
        <w:t>Rodriguez JA</w:t>
      </w:r>
      <w:r>
        <w:rPr>
          <w:rFonts w:ascii="Book Antiqua" w:hAnsi="Book Antiqua"/>
          <w:highlight w:val="none"/>
        </w:rPr>
        <w:t xml:space="preserve">, Becker NS, O'Mahony CA, Goss JA, Aloia TA. Long-term outcomes following liver transplantation for hepatic hemangioendothelioma: the UNOS experience from 1987 to 2005. </w:t>
      </w:r>
      <w:r>
        <w:rPr>
          <w:rFonts w:ascii="Book Antiqua" w:hAnsi="Book Antiqua"/>
          <w:i/>
          <w:iCs/>
          <w:highlight w:val="none"/>
        </w:rPr>
        <w:t>J Gastrointest Surg</w:t>
      </w:r>
      <w:r>
        <w:rPr>
          <w:rFonts w:ascii="Book Antiqua" w:hAnsi="Book Antiqua"/>
          <w:highlight w:val="none"/>
        </w:rPr>
        <w:t xml:space="preserve"> 2008; </w:t>
      </w:r>
      <w:r>
        <w:rPr>
          <w:rFonts w:ascii="Book Antiqua" w:hAnsi="Book Antiqua"/>
          <w:b/>
          <w:bCs/>
          <w:highlight w:val="none"/>
        </w:rPr>
        <w:t>12</w:t>
      </w:r>
      <w:r>
        <w:rPr>
          <w:rFonts w:ascii="Book Antiqua" w:hAnsi="Book Antiqua"/>
          <w:highlight w:val="none"/>
        </w:rPr>
        <w:t>: 110-116 [PMID: 17710508 DOI: 10.1007/s11605-007-0247-3]</w:t>
      </w:r>
    </w:p>
    <w:p>
      <w:pPr>
        <w:spacing w:line="360" w:lineRule="auto"/>
        <w:jc w:val="both"/>
        <w:rPr>
          <w:rFonts w:ascii="Book Antiqua" w:hAnsi="Book Antiqua"/>
          <w:highlight w:val="none"/>
        </w:rPr>
      </w:pPr>
      <w:r>
        <w:rPr>
          <w:rFonts w:ascii="Book Antiqua" w:hAnsi="Book Antiqua"/>
          <w:highlight w:val="none"/>
        </w:rPr>
        <w:t xml:space="preserve">72 </w:t>
      </w:r>
      <w:r>
        <w:rPr>
          <w:rFonts w:ascii="Book Antiqua" w:hAnsi="Book Antiqua"/>
          <w:b/>
          <w:bCs/>
          <w:highlight w:val="none"/>
        </w:rPr>
        <w:t>Lai Q</w:t>
      </w:r>
      <w:r>
        <w:rPr>
          <w:rFonts w:ascii="Book Antiqua" w:hAnsi="Book Antiqua"/>
          <w:highlight w:val="none"/>
        </w:rPr>
        <w:t xml:space="preserve">, Feys E, Karam V, Adam R, Klempnauer J, Oliverius M, Mazzaferro V, Pascher A, Remiszewski P, Isoniemi H, Pirenne J, Foss A, Ericzon BG, Markovic S, Lerut JP; European Liver Intestine Transplant Association (ELITA). Hepatic Epithelioid Hemangioendothelioma and Adult Liver Transplantation: Proposal for a Prognostic Score Based on the Analysis of the ELTR-ELITA Registry. </w:t>
      </w:r>
      <w:r>
        <w:rPr>
          <w:rFonts w:ascii="Book Antiqua" w:hAnsi="Book Antiqua"/>
          <w:i/>
          <w:iCs/>
          <w:highlight w:val="none"/>
        </w:rPr>
        <w:t>Transplantation</w:t>
      </w:r>
      <w:r>
        <w:rPr>
          <w:rFonts w:ascii="Book Antiqua" w:hAnsi="Book Antiqua"/>
          <w:highlight w:val="none"/>
        </w:rPr>
        <w:t xml:space="preserve"> 2017; </w:t>
      </w:r>
      <w:r>
        <w:rPr>
          <w:rFonts w:ascii="Book Antiqua" w:hAnsi="Book Antiqua"/>
          <w:b/>
          <w:bCs/>
          <w:highlight w:val="none"/>
        </w:rPr>
        <w:t>101</w:t>
      </w:r>
      <w:r>
        <w:rPr>
          <w:rFonts w:ascii="Book Antiqua" w:hAnsi="Book Antiqua"/>
          <w:highlight w:val="none"/>
        </w:rPr>
        <w:t>: 555-564 [PMID: 28212256 DOI: 10.1097/TP.0000000000001603]</w:t>
      </w:r>
    </w:p>
    <w:bookmarkEnd w:id="4"/>
    <w:p>
      <w:pPr>
        <w:spacing w:line="360" w:lineRule="auto"/>
        <w:jc w:val="both"/>
        <w:rPr>
          <w:rFonts w:ascii="Book Antiqua" w:hAnsi="Book Antiqua"/>
          <w:highlight w:val="none"/>
        </w:rPr>
      </w:pPr>
    </w:p>
    <w:p>
      <w:pPr>
        <w:spacing w:line="360" w:lineRule="auto"/>
        <w:jc w:val="both"/>
        <w:rPr>
          <w:rFonts w:ascii="Book Antiqua" w:hAnsi="Book Antiqua"/>
          <w:highlight w:val="none"/>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Footnotes</w:t>
      </w: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Conflict-of-interest statement: </w:t>
      </w:r>
      <w:r>
        <w:rPr>
          <w:rFonts w:ascii="Book Antiqua" w:hAnsi="Book Antiqua" w:eastAsia="Book Antiqua" w:cs="Book Antiqua"/>
          <w:color w:val="000000"/>
          <w:highlight w:val="none"/>
        </w:rPr>
        <w:t>None of the authors have any conflict of interest to disclose.</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Manuscript source: </w:t>
      </w:r>
      <w:r>
        <w:rPr>
          <w:rFonts w:ascii="Book Antiqua" w:hAnsi="Book Antiqua" w:eastAsia="Book Antiqua" w:cs="Book Antiqua"/>
          <w:color w:val="000000"/>
          <w:highlight w:val="none"/>
        </w:rPr>
        <w:t xml:space="preserve">Invited </w:t>
      </w:r>
      <w:r>
        <w:rPr>
          <w:rFonts w:ascii="Book Antiqua" w:hAnsi="Book Antiqua" w:cs="Book Antiqua"/>
          <w:color w:val="000000"/>
          <w:highlight w:val="none"/>
          <w:lang w:eastAsia="zh-CN"/>
        </w:rPr>
        <w:t>m</w:t>
      </w:r>
      <w:r>
        <w:rPr>
          <w:rFonts w:ascii="Book Antiqua" w:hAnsi="Book Antiqua" w:eastAsia="Book Antiqua" w:cs="Book Antiqua"/>
          <w:color w:val="000000"/>
          <w:highlight w:val="none"/>
        </w:rPr>
        <w:t>anuscript</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February 24, 2021</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May 3, 2021</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Article in press: </w:t>
      </w:r>
      <w:r>
        <w:rPr>
          <w:rFonts w:ascii="Book Antiqua" w:hAnsi="Book Antiqua" w:eastAsia="宋体"/>
          <w:color w:val="000000" w:themeColor="text1"/>
          <w:highlight w:val="none"/>
          <w14:textFill>
            <w14:solidFill>
              <w14:schemeClr w14:val="tx1"/>
            </w14:solidFill>
          </w14:textFill>
        </w:rPr>
        <w:t>J</w:t>
      </w:r>
      <w:r>
        <w:rPr>
          <w:rFonts w:hint="eastAsia" w:ascii="Book Antiqua" w:hAnsi="Book Antiqua" w:eastAsia="宋体"/>
          <w:color w:val="000000" w:themeColor="text1"/>
          <w:highlight w:val="none"/>
          <w14:textFill>
            <w14:solidFill>
              <w14:schemeClr w14:val="tx1"/>
            </w14:solidFill>
          </w14:textFill>
        </w:rPr>
        <w:t>u</w:t>
      </w:r>
      <w:r>
        <w:rPr>
          <w:rFonts w:ascii="Book Antiqua" w:hAnsi="Book Antiqua" w:eastAsia="宋体"/>
          <w:color w:val="000000" w:themeColor="text1"/>
          <w:highlight w:val="none"/>
          <w14:textFill>
            <w14:solidFill>
              <w14:schemeClr w14:val="tx1"/>
            </w14:solidFill>
          </w14:textFill>
        </w:rPr>
        <w:t>ly 21, 2021</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Specialty type: </w:t>
      </w:r>
      <w:r>
        <w:rPr>
          <w:rFonts w:ascii="Book Antiqua" w:hAnsi="Book Antiqua" w:eastAsia="微软雅黑" w:cs="宋体"/>
          <w:highlight w:val="none"/>
        </w:rPr>
        <w:t>Gastroenterology and hepatology</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Croatia</w:t>
      </w:r>
    </w:p>
    <w:p>
      <w:pPr>
        <w:spacing w:line="360" w:lineRule="auto"/>
        <w:jc w:val="both"/>
        <w:rPr>
          <w:rFonts w:ascii="Book Antiqua" w:hAnsi="Book Antiqua"/>
          <w:highlight w:val="none"/>
        </w:rPr>
      </w:pPr>
      <w:r>
        <w:rPr>
          <w:rFonts w:ascii="Book Antiqua" w:hAnsi="Book Antiqua" w:eastAsia="Book Antiqua" w:cs="Book Antiqua"/>
          <w:b/>
          <w:color w:val="000000"/>
          <w:highlight w:val="none"/>
        </w:rPr>
        <w:t>Peer-review report’s scientific quality classification</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A (Excellent):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B (Very good):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C (Good): C</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D (Fair): 0</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Grade E (Poor): 0</w:t>
      </w:r>
    </w:p>
    <w:p>
      <w:pPr>
        <w:spacing w:line="360" w:lineRule="auto"/>
        <w:jc w:val="both"/>
        <w:rPr>
          <w:rFonts w:ascii="Book Antiqua" w:hAnsi="Book Antiqua"/>
          <w:highlight w:val="none"/>
        </w:rPr>
      </w:pPr>
    </w:p>
    <w:p>
      <w:pPr>
        <w:spacing w:line="360" w:lineRule="auto"/>
        <w:jc w:val="both"/>
        <w:rPr>
          <w:rFonts w:hint="eastAsia" w:ascii="Book Antiqua" w:hAnsi="Book Antiqua" w:cs="Book Antiqua"/>
          <w:b/>
          <w:color w:val="000000"/>
          <w:highlight w:val="none"/>
          <w:lang w:eastAsia="zh-CN"/>
        </w:r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Hong SK</w:t>
      </w:r>
      <w:r>
        <w:rPr>
          <w:rFonts w:ascii="Book Antiqua" w:hAnsi="Book Antiqua" w:eastAsia="Book Antiqua" w:cs="Book Antiqua"/>
          <w:b/>
          <w:color w:val="000000"/>
          <w:highlight w:val="none"/>
        </w:rPr>
        <w:t xml:space="preserve"> S-Editor: </w:t>
      </w:r>
      <w:r>
        <w:rPr>
          <w:rFonts w:ascii="Book Antiqua" w:hAnsi="Book Antiqua" w:cs="Book Antiqua"/>
          <w:color w:val="000000"/>
          <w:highlight w:val="none"/>
          <w:lang w:eastAsia="zh-CN"/>
        </w:rPr>
        <w:t>F</w:t>
      </w:r>
      <w:r>
        <w:rPr>
          <w:rFonts w:ascii="Book Antiqua" w:hAnsi="Book Antiqua" w:eastAsia="Book Antiqua" w:cs="Book Antiqua"/>
          <w:color w:val="000000"/>
          <w:highlight w:val="none"/>
        </w:rPr>
        <w:t>an J</w:t>
      </w:r>
      <w:r>
        <w:rPr>
          <w:rFonts w:ascii="Book Antiqua" w:hAnsi="Book Antiqua" w:cs="Book Antiqua"/>
          <w:color w:val="000000"/>
          <w:highlight w:val="none"/>
          <w:lang w:eastAsia="zh-CN"/>
        </w:rPr>
        <w:t>R</w:t>
      </w:r>
      <w:r>
        <w:rPr>
          <w:rFonts w:ascii="Book Antiqua" w:hAnsi="Book Antiqua" w:eastAsia="Book Antiqua" w:cs="Book Antiqua"/>
          <w:b/>
          <w:color w:val="000000"/>
          <w:highlight w:val="none"/>
        </w:rPr>
        <w:t xml:space="preserve"> L-Editor: </w:t>
      </w:r>
      <w:r>
        <w:rPr>
          <w:rFonts w:ascii="Book Antiqua" w:hAnsi="Book Antiqua" w:eastAsia="Book Antiqua" w:cs="Book Antiqua"/>
          <w:color w:val="000000"/>
          <w:highlight w:val="none"/>
        </w:rPr>
        <w:t>Webster JR</w:t>
      </w:r>
      <w:r>
        <w:rPr>
          <w:rFonts w:ascii="Book Antiqua" w:hAnsi="Book Antiqua" w:eastAsia="Book Antiqua" w:cs="Book Antiqua"/>
          <w:b/>
          <w:color w:val="000000"/>
          <w:highlight w:val="none"/>
        </w:rPr>
        <w:t xml:space="preserve"> P-Editor: </w:t>
      </w:r>
      <w:r>
        <w:rPr>
          <w:rFonts w:hint="eastAsia" w:ascii="Book Antiqua" w:hAnsi="Book Antiqua" w:cs="Book Antiqua"/>
          <w:color w:val="000000"/>
          <w:highlight w:val="none"/>
          <w:lang w:eastAsia="zh-CN"/>
        </w:rPr>
        <w:t>Liu JH</w:t>
      </w:r>
    </w:p>
    <w:p>
      <w:pPr>
        <w:spacing w:line="360" w:lineRule="auto"/>
        <w:jc w:val="both"/>
        <w:rPr>
          <w:rFonts w:ascii="Book Antiqua" w:hAnsi="Book Antiqua"/>
          <w:b/>
          <w:highlight w:val="none"/>
        </w:rPr>
      </w:pPr>
      <w:r>
        <w:rPr>
          <w:rFonts w:ascii="Book Antiqua" w:hAnsi="Book Antiqua" w:cs="Book Antiqua"/>
          <w:b/>
          <w:color w:val="000000"/>
          <w:highlight w:val="none"/>
          <w:lang w:eastAsia="zh-CN"/>
        </w:rPr>
        <w:br w:type="page"/>
      </w:r>
      <w:r>
        <w:rPr>
          <w:rFonts w:ascii="Book Antiqua" w:hAnsi="Book Antiqua"/>
          <w:b/>
          <w:highlight w:val="none"/>
        </w:rPr>
        <w:t>Table 1 List of the reported cases of liver transplantation for hepatic hemangioma</w:t>
      </w:r>
    </w:p>
    <w:tbl>
      <w:tblPr>
        <w:tblStyle w:val="6"/>
        <w:tblW w:w="0" w:type="auto"/>
        <w:tblInd w:w="-31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10"/>
        <w:gridCol w:w="1193"/>
        <w:gridCol w:w="2208"/>
        <w:gridCol w:w="1194"/>
        <w:gridCol w:w="1559"/>
        <w:gridCol w:w="141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210" w:type="dxa"/>
            <w:tcBorders>
              <w:top w:val="single" w:color="auto" w:sz="4" w:space="0"/>
              <w:bottom w:val="single" w:color="auto" w:sz="4" w:space="0"/>
            </w:tcBorders>
          </w:tcPr>
          <w:p>
            <w:pPr>
              <w:spacing w:line="360" w:lineRule="auto"/>
              <w:jc w:val="both"/>
              <w:rPr>
                <w:rFonts w:ascii="Book Antiqua" w:hAnsi="Book Antiqua" w:cstheme="minorBidi"/>
                <w:b/>
                <w:highlight w:val="none"/>
                <w:lang w:eastAsia="zh-CN"/>
              </w:rPr>
            </w:pPr>
            <w:r>
              <w:rPr>
                <w:rFonts w:hint="eastAsia" w:ascii="Book Antiqua" w:hAnsi="Book Antiqua" w:cstheme="minorBidi"/>
                <w:b/>
                <w:highlight w:val="none"/>
                <w:lang w:eastAsia="zh-CN"/>
              </w:rPr>
              <w:t>Ref.</w:t>
            </w:r>
          </w:p>
        </w:tc>
        <w:tc>
          <w:tcPr>
            <w:tcW w:w="1193" w:type="dxa"/>
            <w:tcBorders>
              <w:top w:val="single" w:color="auto" w:sz="4" w:space="0"/>
              <w:bottom w:val="single" w:color="auto" w:sz="4" w:space="0"/>
            </w:tcBorders>
          </w:tcPr>
          <w:p>
            <w:pPr>
              <w:spacing w:line="360" w:lineRule="auto"/>
              <w:jc w:val="both"/>
              <w:rPr>
                <w:rFonts w:ascii="Book Antiqua" w:hAnsi="Book Antiqua" w:cstheme="minorBidi"/>
                <w:b/>
                <w:highlight w:val="none"/>
              </w:rPr>
            </w:pPr>
            <w:r>
              <w:rPr>
                <w:rFonts w:ascii="Book Antiqua" w:hAnsi="Book Antiqua" w:cstheme="minorBidi"/>
                <w:b/>
                <w:highlight w:val="none"/>
              </w:rPr>
              <w:t>Age (yr)/sex</w:t>
            </w:r>
          </w:p>
        </w:tc>
        <w:tc>
          <w:tcPr>
            <w:tcW w:w="2208" w:type="dxa"/>
            <w:tcBorders>
              <w:top w:val="single" w:color="auto" w:sz="4" w:space="0"/>
              <w:bottom w:val="single" w:color="auto" w:sz="4" w:space="0"/>
            </w:tcBorders>
          </w:tcPr>
          <w:p>
            <w:pPr>
              <w:spacing w:line="360" w:lineRule="auto"/>
              <w:jc w:val="both"/>
              <w:rPr>
                <w:rFonts w:ascii="Book Antiqua" w:hAnsi="Book Antiqua" w:cstheme="minorBidi"/>
                <w:b/>
                <w:highlight w:val="none"/>
              </w:rPr>
            </w:pPr>
            <w:r>
              <w:rPr>
                <w:rFonts w:ascii="Book Antiqua" w:hAnsi="Book Antiqua" w:cstheme="minorBidi"/>
                <w:b/>
                <w:highlight w:val="none"/>
              </w:rPr>
              <w:t>Indication for LT</w:t>
            </w:r>
          </w:p>
        </w:tc>
        <w:tc>
          <w:tcPr>
            <w:tcW w:w="1194" w:type="dxa"/>
            <w:tcBorders>
              <w:top w:val="single" w:color="auto" w:sz="4" w:space="0"/>
              <w:bottom w:val="single" w:color="auto" w:sz="4" w:space="0"/>
            </w:tcBorders>
          </w:tcPr>
          <w:p>
            <w:pPr>
              <w:spacing w:line="360" w:lineRule="auto"/>
              <w:jc w:val="both"/>
              <w:rPr>
                <w:rFonts w:ascii="Book Antiqua" w:hAnsi="Book Antiqua" w:cstheme="minorBidi"/>
                <w:b/>
                <w:highlight w:val="none"/>
              </w:rPr>
            </w:pPr>
            <w:r>
              <w:rPr>
                <w:rFonts w:ascii="Book Antiqua" w:hAnsi="Book Antiqua" w:cstheme="minorBidi"/>
                <w:b/>
                <w:highlight w:val="none"/>
              </w:rPr>
              <w:t>Type of donor</w:t>
            </w:r>
          </w:p>
        </w:tc>
        <w:tc>
          <w:tcPr>
            <w:tcW w:w="1559" w:type="dxa"/>
            <w:tcBorders>
              <w:top w:val="single" w:color="auto" w:sz="4" w:space="0"/>
              <w:bottom w:val="single" w:color="auto" w:sz="4" w:space="0"/>
            </w:tcBorders>
          </w:tcPr>
          <w:p>
            <w:pPr>
              <w:spacing w:line="360" w:lineRule="auto"/>
              <w:jc w:val="both"/>
              <w:rPr>
                <w:rFonts w:ascii="Book Antiqua" w:hAnsi="Book Antiqua" w:cstheme="minorBidi"/>
                <w:b/>
                <w:highlight w:val="none"/>
              </w:rPr>
            </w:pPr>
            <w:r>
              <w:rPr>
                <w:rFonts w:ascii="Book Antiqua" w:hAnsi="Book Antiqua" w:cstheme="minorBidi"/>
                <w:b/>
                <w:highlight w:val="none"/>
              </w:rPr>
              <w:t>Follow-up</w:t>
            </w:r>
          </w:p>
        </w:tc>
        <w:tc>
          <w:tcPr>
            <w:tcW w:w="1418" w:type="dxa"/>
            <w:tcBorders>
              <w:top w:val="single" w:color="auto" w:sz="4" w:space="0"/>
              <w:bottom w:val="single" w:color="auto" w:sz="4" w:space="0"/>
            </w:tcBorders>
          </w:tcPr>
          <w:p>
            <w:pPr>
              <w:spacing w:line="360" w:lineRule="auto"/>
              <w:jc w:val="both"/>
              <w:rPr>
                <w:rFonts w:ascii="Book Antiqua" w:hAnsi="Book Antiqua" w:cstheme="minorBidi"/>
                <w:b/>
                <w:highlight w:val="none"/>
              </w:rPr>
            </w:pPr>
            <w:r>
              <w:rPr>
                <w:rFonts w:ascii="Book Antiqua" w:hAnsi="Book Antiqua" w:cstheme="minorBidi"/>
                <w:b/>
                <w:highlight w:val="none"/>
              </w:rPr>
              <w:t>Condition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2210" w:type="dxa"/>
            <w:tcBorders>
              <w:top w:val="single" w:color="auto" w:sz="4" w:space="0"/>
            </w:tcBorders>
          </w:tcPr>
          <w:p>
            <w:pPr>
              <w:spacing w:line="360" w:lineRule="auto"/>
              <w:jc w:val="both"/>
              <w:rPr>
                <w:rFonts w:ascii="Book Antiqua" w:hAnsi="Book Antiqua" w:cstheme="minorBidi"/>
                <w:highlight w:val="none"/>
                <w:lang w:eastAsia="zh-CN"/>
              </w:rPr>
            </w:pPr>
            <w:r>
              <w:rPr>
                <w:rFonts w:ascii="Book Antiqua" w:hAnsi="Book Antiqua" w:cstheme="minorBidi"/>
                <w:highlight w:val="none"/>
              </w:rPr>
              <w:t xml:space="preserve">Klompmaker </w:t>
            </w:r>
            <w:r>
              <w:rPr>
                <w:rFonts w:ascii="Book Antiqua" w:hAnsi="Book Antiqua" w:cstheme="minorBidi"/>
                <w:i/>
                <w:highlight w:val="none"/>
              </w:rPr>
              <w:t>et al</w:t>
            </w:r>
            <w:r>
              <w:rPr>
                <w:rFonts w:ascii="Book Antiqua" w:hAnsi="Book Antiqua" w:cstheme="minorBidi"/>
                <w:highlight w:val="none"/>
                <w:vertAlign w:val="superscript"/>
              </w:rPr>
              <w:t>[</w:t>
            </w:r>
            <w:r>
              <w:rPr>
                <w:rFonts w:hint="eastAsia" w:ascii="Book Antiqua" w:hAnsi="Book Antiqua" w:cstheme="minorBidi"/>
                <w:highlight w:val="none"/>
                <w:vertAlign w:val="superscript"/>
                <w:lang w:eastAsia="zh-CN"/>
              </w:rPr>
              <w:t>42</w:t>
            </w:r>
            <w:r>
              <w:rPr>
                <w:rFonts w:ascii="Book Antiqua" w:hAnsi="Book Antiqua" w:cstheme="minorBidi"/>
                <w:highlight w:val="none"/>
                <w:vertAlign w:val="superscript"/>
              </w:rPr>
              <w:t>]</w:t>
            </w:r>
            <w:r>
              <w:rPr>
                <w:rFonts w:hint="eastAsia" w:ascii="Book Antiqua" w:hAnsi="Book Antiqua" w:cstheme="minorBidi"/>
                <w:highlight w:val="none"/>
                <w:lang w:eastAsia="zh-CN"/>
              </w:rPr>
              <w:t>,</w:t>
            </w:r>
            <w:r>
              <w:rPr>
                <w:rFonts w:ascii="Book Antiqua" w:hAnsi="Book Antiqua" w:cstheme="minorBidi"/>
                <w:highlight w:val="none"/>
              </w:rPr>
              <w:t xml:space="preserve"> 1989</w:t>
            </w:r>
          </w:p>
        </w:tc>
        <w:tc>
          <w:tcPr>
            <w:tcW w:w="1193" w:type="dxa"/>
            <w:tcBorders>
              <w:top w:val="single" w:color="auto" w:sz="4" w:space="0"/>
            </w:tcBorders>
          </w:tcPr>
          <w:p>
            <w:pPr>
              <w:spacing w:line="360" w:lineRule="auto"/>
              <w:jc w:val="both"/>
              <w:rPr>
                <w:rFonts w:ascii="Book Antiqua" w:hAnsi="Book Antiqua" w:cstheme="minorBidi"/>
                <w:highlight w:val="none"/>
              </w:rPr>
            </w:pPr>
            <w:r>
              <w:rPr>
                <w:rFonts w:ascii="Book Antiqua" w:hAnsi="Book Antiqua" w:cstheme="minorBidi"/>
                <w:highlight w:val="none"/>
              </w:rPr>
              <w:t>27/M</w:t>
            </w:r>
          </w:p>
        </w:tc>
        <w:tc>
          <w:tcPr>
            <w:tcW w:w="2208" w:type="dxa"/>
            <w:tcBorders>
              <w:top w:val="single" w:color="auto" w:sz="4" w:space="0"/>
            </w:tcBorders>
          </w:tcPr>
          <w:p>
            <w:pPr>
              <w:spacing w:line="360" w:lineRule="auto"/>
              <w:jc w:val="both"/>
              <w:rPr>
                <w:rFonts w:ascii="Book Antiqua" w:hAnsi="Book Antiqua" w:cstheme="minorBidi"/>
                <w:highlight w:val="none"/>
              </w:rPr>
            </w:pPr>
            <w:r>
              <w:rPr>
                <w:rFonts w:ascii="Book Antiqua" w:hAnsi="Book Antiqua" w:cstheme="minorBidi"/>
                <w:highlight w:val="none"/>
              </w:rPr>
              <w:t>KMS</w:t>
            </w:r>
          </w:p>
        </w:tc>
        <w:tc>
          <w:tcPr>
            <w:tcW w:w="1194" w:type="dxa"/>
            <w:tcBorders>
              <w:top w:val="single" w:color="auto" w:sz="4" w:space="0"/>
            </w:tcBorders>
          </w:tcPr>
          <w:p>
            <w:pPr>
              <w:spacing w:line="360" w:lineRule="auto"/>
              <w:jc w:val="both"/>
              <w:rPr>
                <w:rFonts w:ascii="Book Antiqua" w:hAnsi="Book Antiqua" w:cstheme="minorBidi"/>
                <w:highlight w:val="none"/>
              </w:rPr>
            </w:pPr>
            <w:r>
              <w:rPr>
                <w:rFonts w:ascii="Book Antiqua" w:hAnsi="Book Antiqua" w:cstheme="minorBidi"/>
                <w:highlight w:val="none"/>
              </w:rPr>
              <w:t>LD</w:t>
            </w:r>
          </w:p>
        </w:tc>
        <w:tc>
          <w:tcPr>
            <w:tcW w:w="1559" w:type="dxa"/>
            <w:tcBorders>
              <w:top w:val="single" w:color="auto" w:sz="4" w:space="0"/>
            </w:tcBorders>
          </w:tcPr>
          <w:p>
            <w:pPr>
              <w:spacing w:line="360" w:lineRule="auto"/>
              <w:jc w:val="both"/>
              <w:rPr>
                <w:rFonts w:ascii="Book Antiqua" w:hAnsi="Book Antiqua" w:cstheme="minorBidi"/>
                <w:highlight w:val="none"/>
                <w:lang w:eastAsia="zh-CN"/>
              </w:rPr>
            </w:pPr>
            <w:r>
              <w:rPr>
                <w:rFonts w:ascii="Book Antiqua" w:hAnsi="Book Antiqua" w:cstheme="minorBidi"/>
                <w:highlight w:val="none"/>
              </w:rPr>
              <w:t>3 yr</w:t>
            </w:r>
          </w:p>
        </w:tc>
        <w:tc>
          <w:tcPr>
            <w:tcW w:w="1418" w:type="dxa"/>
            <w:tcBorders>
              <w:top w:val="single" w:color="auto" w:sz="4" w:space="0"/>
            </w:tcBorders>
          </w:tcPr>
          <w:p>
            <w:pPr>
              <w:spacing w:line="360" w:lineRule="auto"/>
              <w:jc w:val="both"/>
              <w:rPr>
                <w:rFonts w:ascii="Book Antiqua" w:hAnsi="Book Antiqua" w:cstheme="minorBidi"/>
                <w:highlight w:val="none"/>
              </w:rPr>
            </w:pPr>
            <w:r>
              <w:rPr>
                <w:rFonts w:ascii="Book Antiqua" w:hAnsi="Book Antiqua" w:cstheme="minorBidi"/>
                <w:highlight w:val="none"/>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2210" w:type="dxa"/>
          </w:tcPr>
          <w:p>
            <w:pPr>
              <w:spacing w:line="360" w:lineRule="auto"/>
              <w:jc w:val="both"/>
              <w:rPr>
                <w:rFonts w:ascii="Book Antiqua" w:hAnsi="Book Antiqua" w:cstheme="minorBidi"/>
                <w:highlight w:val="none"/>
                <w:lang w:eastAsia="zh-CN"/>
              </w:rPr>
            </w:pPr>
            <w:r>
              <w:rPr>
                <w:rFonts w:ascii="Book Antiqua" w:hAnsi="Book Antiqua" w:cstheme="minorBidi"/>
                <w:highlight w:val="none"/>
              </w:rPr>
              <w:t xml:space="preserve">Mora </w:t>
            </w:r>
            <w:r>
              <w:rPr>
                <w:rFonts w:ascii="Book Antiqua" w:hAnsi="Book Antiqua" w:cstheme="minorBidi"/>
                <w:i/>
                <w:highlight w:val="none"/>
              </w:rPr>
              <w:t>et al</w:t>
            </w:r>
            <w:r>
              <w:rPr>
                <w:rFonts w:ascii="Book Antiqua" w:hAnsi="Book Antiqua" w:cstheme="minorBidi"/>
                <w:highlight w:val="none"/>
                <w:vertAlign w:val="superscript"/>
              </w:rPr>
              <w:t>[</w:t>
            </w:r>
            <w:r>
              <w:rPr>
                <w:rFonts w:hint="eastAsia" w:ascii="Book Antiqua" w:hAnsi="Book Antiqua" w:cstheme="minorBidi"/>
                <w:highlight w:val="none"/>
                <w:vertAlign w:val="superscript"/>
                <w:lang w:eastAsia="zh-CN"/>
              </w:rPr>
              <w:t>43</w:t>
            </w:r>
            <w:r>
              <w:rPr>
                <w:rFonts w:ascii="Book Antiqua" w:hAnsi="Book Antiqua" w:cstheme="minorBidi"/>
                <w:highlight w:val="none"/>
                <w:vertAlign w:val="superscript"/>
              </w:rPr>
              <w:t>]</w:t>
            </w:r>
            <w:r>
              <w:rPr>
                <w:rFonts w:hint="eastAsia" w:ascii="Book Antiqua" w:hAnsi="Book Antiqua" w:cstheme="minorBidi"/>
                <w:highlight w:val="none"/>
                <w:lang w:eastAsia="zh-CN"/>
              </w:rPr>
              <w:t>,</w:t>
            </w:r>
            <w:r>
              <w:rPr>
                <w:rFonts w:ascii="Book Antiqua" w:hAnsi="Book Antiqua" w:cstheme="minorBidi"/>
                <w:highlight w:val="none"/>
              </w:rPr>
              <w:t xml:space="preserve"> 1995</w:t>
            </w:r>
          </w:p>
        </w:tc>
        <w:tc>
          <w:tcPr>
            <w:tcW w:w="1193" w:type="dxa"/>
          </w:tcPr>
          <w:p>
            <w:pPr>
              <w:spacing w:line="360" w:lineRule="auto"/>
              <w:jc w:val="both"/>
              <w:rPr>
                <w:rFonts w:ascii="Book Antiqua" w:hAnsi="Book Antiqua" w:cstheme="minorBidi"/>
                <w:highlight w:val="none"/>
              </w:rPr>
            </w:pPr>
            <w:r>
              <w:rPr>
                <w:rFonts w:ascii="Book Antiqua" w:hAnsi="Book Antiqua" w:cstheme="minorBidi"/>
                <w:highlight w:val="none"/>
              </w:rPr>
              <w:t>42/F</w:t>
            </w:r>
          </w:p>
        </w:tc>
        <w:tc>
          <w:tcPr>
            <w:tcW w:w="2208" w:type="dxa"/>
          </w:tcPr>
          <w:p>
            <w:pPr>
              <w:spacing w:line="360" w:lineRule="auto"/>
              <w:jc w:val="both"/>
              <w:rPr>
                <w:rFonts w:ascii="Book Antiqua" w:hAnsi="Book Antiqua" w:cstheme="minorBidi"/>
                <w:highlight w:val="none"/>
              </w:rPr>
            </w:pPr>
            <w:r>
              <w:rPr>
                <w:rFonts w:ascii="Book Antiqua" w:hAnsi="Book Antiqua" w:cstheme="minorBidi"/>
                <w:highlight w:val="none"/>
              </w:rPr>
              <w:t>KMS, respiratory distress</w:t>
            </w:r>
          </w:p>
        </w:tc>
        <w:tc>
          <w:tcPr>
            <w:tcW w:w="1194" w:type="dxa"/>
          </w:tcPr>
          <w:p>
            <w:pPr>
              <w:spacing w:line="360" w:lineRule="auto"/>
              <w:jc w:val="both"/>
              <w:rPr>
                <w:rFonts w:ascii="Book Antiqua" w:hAnsi="Book Antiqua" w:cstheme="minorBidi"/>
                <w:highlight w:val="none"/>
              </w:rPr>
            </w:pPr>
            <w:r>
              <w:rPr>
                <w:rFonts w:ascii="Book Antiqua" w:hAnsi="Book Antiqua" w:cstheme="minorBidi"/>
                <w:highlight w:val="none"/>
              </w:rPr>
              <w:t>CD</w:t>
            </w:r>
          </w:p>
        </w:tc>
        <w:tc>
          <w:tcPr>
            <w:tcW w:w="1559" w:type="dxa"/>
          </w:tcPr>
          <w:p>
            <w:pPr>
              <w:spacing w:line="360" w:lineRule="auto"/>
              <w:jc w:val="both"/>
              <w:rPr>
                <w:rFonts w:ascii="Book Antiqua" w:hAnsi="Book Antiqua" w:cstheme="minorBidi"/>
                <w:highlight w:val="none"/>
                <w:lang w:eastAsia="zh-CN"/>
              </w:rPr>
            </w:pPr>
            <w:r>
              <w:rPr>
                <w:rFonts w:ascii="Book Antiqua" w:hAnsi="Book Antiqua" w:cstheme="minorBidi"/>
                <w:highlight w:val="none"/>
              </w:rPr>
              <w:t>16 d</w:t>
            </w:r>
          </w:p>
        </w:tc>
        <w:tc>
          <w:tcPr>
            <w:tcW w:w="1418" w:type="dxa"/>
          </w:tcPr>
          <w:p>
            <w:pPr>
              <w:spacing w:line="360" w:lineRule="auto"/>
              <w:jc w:val="both"/>
              <w:rPr>
                <w:rFonts w:ascii="Book Antiqua" w:hAnsi="Book Antiqua" w:cstheme="minorBidi"/>
                <w:highlight w:val="none"/>
              </w:rPr>
            </w:pPr>
            <w:r>
              <w:rPr>
                <w:rFonts w:ascii="Book Antiqua" w:hAnsi="Book Antiqua" w:cstheme="minorBidi"/>
                <w:highlight w:val="none"/>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2210" w:type="dxa"/>
          </w:tcPr>
          <w:p>
            <w:pPr>
              <w:spacing w:line="360" w:lineRule="auto"/>
              <w:jc w:val="both"/>
              <w:rPr>
                <w:rFonts w:ascii="Book Antiqua" w:hAnsi="Book Antiqua" w:cstheme="minorBidi"/>
                <w:highlight w:val="none"/>
                <w:lang w:eastAsia="zh-CN"/>
              </w:rPr>
            </w:pPr>
            <w:r>
              <w:rPr>
                <w:rFonts w:ascii="Book Antiqua" w:hAnsi="Book Antiqua" w:cstheme="minorBidi"/>
                <w:highlight w:val="none"/>
              </w:rPr>
              <w:t xml:space="preserve">Tepetes </w:t>
            </w:r>
            <w:r>
              <w:rPr>
                <w:rFonts w:ascii="Book Antiqua" w:hAnsi="Book Antiqua" w:cstheme="minorBidi"/>
                <w:i/>
                <w:highlight w:val="none"/>
              </w:rPr>
              <w:t>et al</w:t>
            </w:r>
            <w:r>
              <w:rPr>
                <w:rFonts w:ascii="Book Antiqua" w:hAnsi="Book Antiqua" w:cstheme="minorBidi"/>
                <w:highlight w:val="none"/>
                <w:vertAlign w:val="superscript"/>
              </w:rPr>
              <w:t>[4</w:t>
            </w:r>
            <w:r>
              <w:rPr>
                <w:rFonts w:hint="eastAsia" w:ascii="Book Antiqua" w:hAnsi="Book Antiqua" w:cstheme="minorBidi"/>
                <w:highlight w:val="none"/>
                <w:vertAlign w:val="superscript"/>
                <w:lang w:eastAsia="zh-CN"/>
              </w:rPr>
              <w:t>4</w:t>
            </w:r>
            <w:r>
              <w:rPr>
                <w:rFonts w:ascii="Book Antiqua" w:hAnsi="Book Antiqua" w:cstheme="minorBidi"/>
                <w:highlight w:val="none"/>
                <w:vertAlign w:val="superscript"/>
              </w:rPr>
              <w:t>]</w:t>
            </w:r>
            <w:r>
              <w:rPr>
                <w:rFonts w:hint="eastAsia" w:ascii="Book Antiqua" w:hAnsi="Book Antiqua" w:cstheme="minorBidi"/>
                <w:highlight w:val="none"/>
                <w:lang w:eastAsia="zh-CN"/>
              </w:rPr>
              <w:t>,</w:t>
            </w:r>
            <w:r>
              <w:rPr>
                <w:rFonts w:ascii="Book Antiqua" w:hAnsi="Book Antiqua" w:cstheme="minorBidi"/>
                <w:highlight w:val="none"/>
              </w:rPr>
              <w:t xml:space="preserve"> 1995</w:t>
            </w:r>
          </w:p>
        </w:tc>
        <w:tc>
          <w:tcPr>
            <w:tcW w:w="1193" w:type="dxa"/>
          </w:tcPr>
          <w:p>
            <w:pPr>
              <w:spacing w:line="360" w:lineRule="auto"/>
              <w:jc w:val="both"/>
              <w:rPr>
                <w:rFonts w:ascii="Book Antiqua" w:hAnsi="Book Antiqua" w:cstheme="minorBidi"/>
                <w:highlight w:val="none"/>
              </w:rPr>
            </w:pPr>
            <w:r>
              <w:rPr>
                <w:rFonts w:ascii="Book Antiqua" w:hAnsi="Book Antiqua" w:cstheme="minorBidi"/>
                <w:highlight w:val="none"/>
              </w:rPr>
              <w:t>4 wk/M</w:t>
            </w:r>
          </w:p>
        </w:tc>
        <w:tc>
          <w:tcPr>
            <w:tcW w:w="2208" w:type="dxa"/>
          </w:tcPr>
          <w:p>
            <w:pPr>
              <w:spacing w:line="360" w:lineRule="auto"/>
              <w:jc w:val="both"/>
              <w:rPr>
                <w:rFonts w:ascii="Book Antiqua" w:hAnsi="Book Antiqua" w:cstheme="minorBidi"/>
                <w:highlight w:val="none"/>
              </w:rPr>
            </w:pPr>
            <w:r>
              <w:rPr>
                <w:rFonts w:ascii="Book Antiqua" w:hAnsi="Book Antiqua" w:cstheme="minorBidi"/>
                <w:highlight w:val="none"/>
              </w:rPr>
              <w:t>KMS</w:t>
            </w:r>
          </w:p>
        </w:tc>
        <w:tc>
          <w:tcPr>
            <w:tcW w:w="1194" w:type="dxa"/>
          </w:tcPr>
          <w:p>
            <w:pPr>
              <w:spacing w:line="360" w:lineRule="auto"/>
              <w:jc w:val="both"/>
              <w:rPr>
                <w:rFonts w:ascii="Book Antiqua" w:hAnsi="Book Antiqua" w:cstheme="minorBidi"/>
                <w:highlight w:val="none"/>
              </w:rPr>
            </w:pPr>
            <w:r>
              <w:rPr>
                <w:rFonts w:ascii="Book Antiqua" w:hAnsi="Book Antiqua" w:cstheme="minorBidi"/>
                <w:highlight w:val="none"/>
              </w:rPr>
              <w:t>NA</w:t>
            </w:r>
          </w:p>
        </w:tc>
        <w:tc>
          <w:tcPr>
            <w:tcW w:w="1559" w:type="dxa"/>
          </w:tcPr>
          <w:p>
            <w:pPr>
              <w:spacing w:line="360" w:lineRule="auto"/>
              <w:jc w:val="both"/>
              <w:rPr>
                <w:rFonts w:ascii="Book Antiqua" w:hAnsi="Book Antiqua" w:cstheme="minorBidi"/>
                <w:highlight w:val="none"/>
                <w:lang w:eastAsia="zh-CN"/>
              </w:rPr>
            </w:pPr>
            <w:r>
              <w:rPr>
                <w:rFonts w:ascii="Book Antiqua" w:hAnsi="Book Antiqua" w:cstheme="minorBidi"/>
                <w:highlight w:val="none"/>
              </w:rPr>
              <w:t>8 d</w:t>
            </w:r>
          </w:p>
        </w:tc>
        <w:tc>
          <w:tcPr>
            <w:tcW w:w="1418" w:type="dxa"/>
          </w:tcPr>
          <w:p>
            <w:pPr>
              <w:spacing w:line="360" w:lineRule="auto"/>
              <w:jc w:val="both"/>
              <w:rPr>
                <w:rFonts w:ascii="Book Antiqua" w:hAnsi="Book Antiqua" w:cstheme="minorBidi"/>
                <w:highlight w:val="none"/>
              </w:rPr>
            </w:pPr>
            <w:r>
              <w:rPr>
                <w:rFonts w:ascii="Book Antiqua" w:hAnsi="Book Antiqua" w:cstheme="minorBidi"/>
                <w:highlight w:val="none"/>
              </w:rPr>
              <w:t>Died, graft mal-function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2210" w:type="dxa"/>
          </w:tcPr>
          <w:p>
            <w:pPr>
              <w:spacing w:line="360" w:lineRule="auto"/>
              <w:jc w:val="both"/>
              <w:rPr>
                <w:rFonts w:ascii="Book Antiqua" w:hAnsi="Book Antiqua" w:cstheme="minorBidi"/>
                <w:highlight w:val="none"/>
                <w:lang w:eastAsia="zh-CN"/>
              </w:rPr>
            </w:pPr>
            <w:r>
              <w:rPr>
                <w:rFonts w:ascii="Book Antiqua" w:hAnsi="Book Antiqua" w:cstheme="minorBidi"/>
                <w:highlight w:val="none"/>
              </w:rPr>
              <w:t xml:space="preserve">Brouwers </w:t>
            </w:r>
            <w:r>
              <w:rPr>
                <w:rFonts w:ascii="Book Antiqua" w:hAnsi="Book Antiqua" w:cstheme="minorBidi"/>
                <w:i/>
                <w:highlight w:val="none"/>
              </w:rPr>
              <w:t>et al</w:t>
            </w:r>
            <w:r>
              <w:rPr>
                <w:rFonts w:ascii="Book Antiqua" w:hAnsi="Book Antiqua" w:cstheme="minorBidi"/>
                <w:highlight w:val="none"/>
                <w:vertAlign w:val="superscript"/>
              </w:rPr>
              <w:t>[4</w:t>
            </w:r>
            <w:r>
              <w:rPr>
                <w:rFonts w:hint="eastAsia" w:ascii="Book Antiqua" w:hAnsi="Book Antiqua" w:cstheme="minorBidi"/>
                <w:highlight w:val="none"/>
                <w:vertAlign w:val="superscript"/>
                <w:lang w:eastAsia="zh-CN"/>
              </w:rPr>
              <w:t>5</w:t>
            </w:r>
            <w:r>
              <w:rPr>
                <w:rFonts w:ascii="Book Antiqua" w:hAnsi="Book Antiqua" w:cstheme="minorBidi"/>
                <w:highlight w:val="none"/>
                <w:vertAlign w:val="superscript"/>
              </w:rPr>
              <w:t>]</w:t>
            </w:r>
            <w:r>
              <w:rPr>
                <w:rFonts w:hint="eastAsia" w:ascii="Book Antiqua" w:hAnsi="Book Antiqua" w:cstheme="minorBidi"/>
                <w:highlight w:val="none"/>
                <w:lang w:eastAsia="zh-CN"/>
              </w:rPr>
              <w:t>,</w:t>
            </w:r>
            <w:r>
              <w:rPr>
                <w:rFonts w:ascii="Book Antiqua" w:hAnsi="Book Antiqua" w:cstheme="minorBidi"/>
                <w:highlight w:val="none"/>
              </w:rPr>
              <w:t xml:space="preserve"> 1997</w:t>
            </w:r>
          </w:p>
        </w:tc>
        <w:tc>
          <w:tcPr>
            <w:tcW w:w="1193" w:type="dxa"/>
          </w:tcPr>
          <w:p>
            <w:pPr>
              <w:spacing w:line="360" w:lineRule="auto"/>
              <w:jc w:val="both"/>
              <w:rPr>
                <w:rFonts w:ascii="Book Antiqua" w:hAnsi="Book Antiqua" w:cstheme="minorBidi"/>
                <w:highlight w:val="none"/>
              </w:rPr>
            </w:pPr>
            <w:r>
              <w:rPr>
                <w:rFonts w:ascii="Book Antiqua" w:hAnsi="Book Antiqua" w:cstheme="minorBidi"/>
                <w:highlight w:val="none"/>
              </w:rPr>
              <w:t>4 cases</w:t>
            </w:r>
          </w:p>
        </w:tc>
        <w:tc>
          <w:tcPr>
            <w:tcW w:w="2208" w:type="dxa"/>
          </w:tcPr>
          <w:p>
            <w:pPr>
              <w:spacing w:line="360" w:lineRule="auto"/>
              <w:jc w:val="both"/>
              <w:rPr>
                <w:rFonts w:ascii="Book Antiqua" w:hAnsi="Book Antiqua" w:cstheme="minorBidi"/>
                <w:highlight w:val="none"/>
                <w:lang w:eastAsia="zh-CN"/>
              </w:rPr>
            </w:pPr>
            <w:r>
              <w:rPr>
                <w:rFonts w:ascii="Book Antiqua" w:hAnsi="Book Antiqua" w:cstheme="minorBidi"/>
                <w:highlight w:val="none"/>
              </w:rPr>
              <w:t>Pain (</w:t>
            </w:r>
            <w:r>
              <w:rPr>
                <w:rFonts w:ascii="Book Antiqua" w:hAnsi="Book Antiqua" w:cstheme="minorBidi"/>
                <w:i/>
                <w:highlight w:val="none"/>
              </w:rPr>
              <w:t>n</w:t>
            </w:r>
            <w:r>
              <w:rPr>
                <w:rFonts w:hint="eastAsia" w:ascii="Book Antiqua" w:hAnsi="Book Antiqua" w:cstheme="minorBidi"/>
                <w:highlight w:val="none"/>
                <w:lang w:eastAsia="zh-CN"/>
              </w:rPr>
              <w:t xml:space="preserve"> </w:t>
            </w:r>
            <w:r>
              <w:rPr>
                <w:rFonts w:ascii="Book Antiqua" w:hAnsi="Book Antiqua" w:cstheme="minorBidi"/>
                <w:highlight w:val="none"/>
              </w:rPr>
              <w:t>=</w:t>
            </w:r>
            <w:r>
              <w:rPr>
                <w:rFonts w:hint="eastAsia" w:ascii="Book Antiqua" w:hAnsi="Book Antiqua" w:cstheme="minorBidi"/>
                <w:highlight w:val="none"/>
                <w:lang w:eastAsia="zh-CN"/>
              </w:rPr>
              <w:t xml:space="preserve"> </w:t>
            </w:r>
            <w:r>
              <w:rPr>
                <w:rFonts w:ascii="Book Antiqua" w:hAnsi="Book Antiqua" w:cstheme="minorBidi"/>
                <w:highlight w:val="none"/>
              </w:rPr>
              <w:t>2)</w:t>
            </w:r>
            <w:r>
              <w:rPr>
                <w:rFonts w:hint="eastAsia" w:ascii="Book Antiqua" w:hAnsi="Book Antiqua" w:cstheme="minorBidi"/>
                <w:highlight w:val="none"/>
                <w:lang w:eastAsia="zh-CN"/>
              </w:rPr>
              <w:t xml:space="preserve">. </w:t>
            </w:r>
            <w:r>
              <w:rPr>
                <w:rFonts w:ascii="Book Antiqua" w:hAnsi="Book Antiqua" w:cstheme="minorBidi"/>
                <w:highlight w:val="none"/>
              </w:rPr>
              <w:t>Rupture (</w:t>
            </w:r>
            <w:r>
              <w:rPr>
                <w:rFonts w:ascii="Book Antiqua" w:hAnsi="Book Antiqua" w:cstheme="minorBidi"/>
                <w:i/>
                <w:highlight w:val="none"/>
              </w:rPr>
              <w:t>n</w:t>
            </w:r>
            <w:r>
              <w:rPr>
                <w:rFonts w:ascii="Book Antiqua" w:hAnsi="Book Antiqua" w:cstheme="minorBidi"/>
                <w:highlight w:val="none"/>
              </w:rPr>
              <w:t xml:space="preserve"> =</w:t>
            </w:r>
            <w:r>
              <w:rPr>
                <w:rFonts w:hint="eastAsia" w:ascii="Book Antiqua" w:hAnsi="Book Antiqua" w:cstheme="minorBidi"/>
                <w:highlight w:val="none"/>
                <w:lang w:eastAsia="zh-CN"/>
              </w:rPr>
              <w:t xml:space="preserve"> </w:t>
            </w:r>
            <w:r>
              <w:rPr>
                <w:rFonts w:ascii="Book Antiqua" w:hAnsi="Book Antiqua" w:cstheme="minorBidi"/>
                <w:highlight w:val="none"/>
              </w:rPr>
              <w:t>1)</w:t>
            </w:r>
            <w:r>
              <w:rPr>
                <w:rFonts w:hint="eastAsia" w:ascii="Book Antiqua" w:hAnsi="Book Antiqua" w:cstheme="minorBidi"/>
                <w:highlight w:val="none"/>
                <w:lang w:eastAsia="zh-CN"/>
              </w:rPr>
              <w:t xml:space="preserve">. </w:t>
            </w:r>
            <w:r>
              <w:rPr>
                <w:rFonts w:ascii="Book Antiqua" w:hAnsi="Book Antiqua" w:cstheme="minorBidi"/>
                <w:highlight w:val="none"/>
              </w:rPr>
              <w:t>KMS (</w:t>
            </w:r>
            <w:r>
              <w:rPr>
                <w:rFonts w:ascii="Book Antiqua" w:hAnsi="Book Antiqua" w:cstheme="minorBidi"/>
                <w:i/>
                <w:highlight w:val="none"/>
              </w:rPr>
              <w:t>n</w:t>
            </w:r>
            <w:r>
              <w:rPr>
                <w:rFonts w:hint="eastAsia" w:ascii="Book Antiqua" w:hAnsi="Book Antiqua" w:cstheme="minorBidi"/>
                <w:highlight w:val="none"/>
                <w:lang w:eastAsia="zh-CN"/>
              </w:rPr>
              <w:t xml:space="preserve"> </w:t>
            </w:r>
            <w:r>
              <w:rPr>
                <w:rFonts w:ascii="Book Antiqua" w:hAnsi="Book Antiqua" w:cstheme="minorBidi"/>
                <w:highlight w:val="none"/>
              </w:rPr>
              <w:t>=</w:t>
            </w:r>
            <w:r>
              <w:rPr>
                <w:rFonts w:hint="eastAsia" w:ascii="Book Antiqua" w:hAnsi="Book Antiqua" w:cstheme="minorBidi"/>
                <w:highlight w:val="none"/>
                <w:lang w:eastAsia="zh-CN"/>
              </w:rPr>
              <w:t xml:space="preserve"> </w:t>
            </w:r>
            <w:r>
              <w:rPr>
                <w:rFonts w:ascii="Book Antiqua" w:hAnsi="Book Antiqua" w:cstheme="minorBidi"/>
                <w:highlight w:val="none"/>
              </w:rPr>
              <w:t>1)</w:t>
            </w:r>
          </w:p>
        </w:tc>
        <w:tc>
          <w:tcPr>
            <w:tcW w:w="1194" w:type="dxa"/>
          </w:tcPr>
          <w:p>
            <w:pPr>
              <w:spacing w:line="360" w:lineRule="auto"/>
              <w:jc w:val="both"/>
              <w:rPr>
                <w:rFonts w:ascii="Book Antiqua" w:hAnsi="Book Antiqua" w:cstheme="minorBidi"/>
                <w:highlight w:val="none"/>
              </w:rPr>
            </w:pPr>
            <w:r>
              <w:rPr>
                <w:rFonts w:ascii="Book Antiqua" w:hAnsi="Book Antiqua" w:cstheme="minorBidi"/>
                <w:highlight w:val="none"/>
              </w:rPr>
              <w:t>NA</w:t>
            </w:r>
          </w:p>
        </w:tc>
        <w:tc>
          <w:tcPr>
            <w:tcW w:w="1559" w:type="dxa"/>
          </w:tcPr>
          <w:p>
            <w:pPr>
              <w:spacing w:line="360" w:lineRule="auto"/>
              <w:jc w:val="both"/>
              <w:rPr>
                <w:rFonts w:ascii="Book Antiqua" w:hAnsi="Book Antiqua" w:cstheme="minorBidi"/>
                <w:highlight w:val="none"/>
                <w:lang w:eastAsia="zh-CN"/>
              </w:rPr>
            </w:pPr>
            <w:r>
              <w:rPr>
                <w:rFonts w:ascii="Book Antiqua" w:hAnsi="Book Antiqua" w:cstheme="minorBidi"/>
                <w:highlight w:val="none"/>
              </w:rPr>
              <w:t>1 mo, 1 yr, 4 yr, 9 yr</w:t>
            </w:r>
          </w:p>
        </w:tc>
        <w:tc>
          <w:tcPr>
            <w:tcW w:w="1418" w:type="dxa"/>
          </w:tcPr>
          <w:p>
            <w:pPr>
              <w:spacing w:line="360" w:lineRule="auto"/>
              <w:jc w:val="both"/>
              <w:rPr>
                <w:rFonts w:ascii="Book Antiqua" w:hAnsi="Book Antiqua" w:cstheme="minorBidi"/>
                <w:highlight w:val="none"/>
                <w:lang w:eastAsia="zh-CN"/>
              </w:rPr>
            </w:pPr>
            <w:r>
              <w:rPr>
                <w:rFonts w:ascii="Book Antiqua" w:hAnsi="Book Antiqua" w:cstheme="minorBidi"/>
                <w:highlight w:val="none"/>
              </w:rPr>
              <w:t>Alive (</w:t>
            </w:r>
            <w:r>
              <w:rPr>
                <w:rFonts w:ascii="Book Antiqua" w:hAnsi="Book Antiqua" w:cstheme="minorBidi"/>
                <w:i/>
                <w:highlight w:val="none"/>
              </w:rPr>
              <w:t>n</w:t>
            </w:r>
            <w:r>
              <w:rPr>
                <w:rFonts w:hint="eastAsia" w:ascii="Book Antiqua" w:hAnsi="Book Antiqua" w:cstheme="minorBidi"/>
                <w:highlight w:val="none"/>
                <w:lang w:eastAsia="zh-CN"/>
              </w:rPr>
              <w:t xml:space="preserve"> </w:t>
            </w:r>
            <w:r>
              <w:rPr>
                <w:rFonts w:ascii="Book Antiqua" w:hAnsi="Book Antiqua" w:cstheme="minorBidi"/>
                <w:highlight w:val="none"/>
              </w:rPr>
              <w:t>=</w:t>
            </w:r>
            <w:r>
              <w:rPr>
                <w:rFonts w:hint="eastAsia" w:ascii="Book Antiqua" w:hAnsi="Book Antiqua" w:cstheme="minorBidi"/>
                <w:highlight w:val="none"/>
                <w:lang w:eastAsia="zh-CN"/>
              </w:rPr>
              <w:t xml:space="preserve"> </w:t>
            </w:r>
            <w:r>
              <w:rPr>
                <w:rFonts w:ascii="Book Antiqua" w:hAnsi="Book Antiqua" w:cstheme="minorBidi"/>
                <w:highlight w:val="none"/>
              </w:rPr>
              <w:t>3)</w:t>
            </w:r>
            <w:r>
              <w:rPr>
                <w:rFonts w:hint="eastAsia" w:ascii="Book Antiqua" w:hAnsi="Book Antiqua" w:cstheme="minorBidi"/>
                <w:highlight w:val="none"/>
                <w:lang w:eastAsia="zh-CN"/>
              </w:rPr>
              <w:t xml:space="preserve">. </w:t>
            </w:r>
            <w:r>
              <w:rPr>
                <w:rFonts w:ascii="Book Antiqua" w:hAnsi="Book Antiqua" w:cstheme="minorBidi"/>
                <w:highlight w:val="none"/>
              </w:rPr>
              <w:t>Died (</w:t>
            </w:r>
            <w:r>
              <w:rPr>
                <w:rFonts w:ascii="Book Antiqua" w:hAnsi="Book Antiqua" w:cstheme="minorBidi"/>
                <w:i/>
                <w:highlight w:val="none"/>
              </w:rPr>
              <w:t>n</w:t>
            </w:r>
            <w:r>
              <w:rPr>
                <w:rFonts w:hint="eastAsia" w:ascii="Book Antiqua" w:hAnsi="Book Antiqua" w:cstheme="minorBidi"/>
                <w:highlight w:val="none"/>
                <w:lang w:eastAsia="zh-CN"/>
              </w:rPr>
              <w:t xml:space="preserve"> </w:t>
            </w:r>
            <w:r>
              <w:rPr>
                <w:rFonts w:ascii="Book Antiqua" w:hAnsi="Book Antiqua" w:cstheme="minorBidi"/>
                <w:highlight w:val="none"/>
              </w:rPr>
              <w:t>=</w:t>
            </w:r>
            <w:r>
              <w:rPr>
                <w:rFonts w:hint="eastAsia" w:ascii="Book Antiqua" w:hAnsi="Book Antiqua" w:cstheme="minorBidi"/>
                <w:highlight w:val="none"/>
                <w:lang w:eastAsia="zh-CN"/>
              </w:rPr>
              <w:t xml:space="preserve"> </w:t>
            </w:r>
            <w:r>
              <w:rPr>
                <w:rFonts w:ascii="Book Antiqua" w:hAnsi="Book Antiqua" w:cstheme="minorBidi"/>
                <w:highlight w:val="none"/>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2210" w:type="dxa"/>
          </w:tcPr>
          <w:p>
            <w:pPr>
              <w:spacing w:line="360" w:lineRule="auto"/>
              <w:jc w:val="both"/>
              <w:rPr>
                <w:rFonts w:ascii="Book Antiqua" w:hAnsi="Book Antiqua" w:cstheme="minorBidi"/>
                <w:highlight w:val="none"/>
                <w:lang w:eastAsia="zh-CN"/>
              </w:rPr>
            </w:pPr>
            <w:r>
              <w:rPr>
                <w:rFonts w:ascii="Book Antiqua" w:hAnsi="Book Antiqua" w:cstheme="minorBidi"/>
                <w:highlight w:val="none"/>
              </w:rPr>
              <w:t xml:space="preserve">Chui </w:t>
            </w:r>
            <w:r>
              <w:rPr>
                <w:rFonts w:ascii="Book Antiqua" w:hAnsi="Book Antiqua" w:cstheme="minorBidi"/>
                <w:i/>
                <w:highlight w:val="none"/>
              </w:rPr>
              <w:t>et al</w:t>
            </w:r>
            <w:r>
              <w:rPr>
                <w:rFonts w:ascii="Book Antiqua" w:hAnsi="Book Antiqua" w:cstheme="minorBidi"/>
                <w:highlight w:val="none"/>
                <w:vertAlign w:val="superscript"/>
              </w:rPr>
              <w:t>[4</w:t>
            </w:r>
            <w:r>
              <w:rPr>
                <w:rFonts w:hint="eastAsia" w:ascii="Book Antiqua" w:hAnsi="Book Antiqua" w:cstheme="minorBidi"/>
                <w:highlight w:val="none"/>
                <w:vertAlign w:val="superscript"/>
                <w:lang w:eastAsia="zh-CN"/>
              </w:rPr>
              <w:t>6</w:t>
            </w:r>
            <w:r>
              <w:rPr>
                <w:rFonts w:ascii="Book Antiqua" w:hAnsi="Book Antiqua" w:cstheme="minorBidi"/>
                <w:highlight w:val="none"/>
                <w:vertAlign w:val="superscript"/>
              </w:rPr>
              <w:t>]</w:t>
            </w:r>
            <w:r>
              <w:rPr>
                <w:rFonts w:hint="eastAsia" w:ascii="Book Antiqua" w:hAnsi="Book Antiqua" w:cstheme="minorBidi"/>
                <w:highlight w:val="none"/>
                <w:lang w:eastAsia="zh-CN"/>
              </w:rPr>
              <w:t>,</w:t>
            </w:r>
            <w:r>
              <w:rPr>
                <w:rFonts w:ascii="Book Antiqua" w:hAnsi="Book Antiqua" w:cstheme="minorBidi"/>
                <w:highlight w:val="none"/>
              </w:rPr>
              <w:t xml:space="preserve"> 199</w:t>
            </w:r>
            <w:r>
              <w:rPr>
                <w:rFonts w:hint="eastAsia" w:ascii="Book Antiqua" w:hAnsi="Book Antiqua" w:cstheme="minorBidi"/>
                <w:highlight w:val="none"/>
                <w:lang w:eastAsia="zh-CN"/>
              </w:rPr>
              <w:t>6</w:t>
            </w:r>
          </w:p>
        </w:tc>
        <w:tc>
          <w:tcPr>
            <w:tcW w:w="1193" w:type="dxa"/>
          </w:tcPr>
          <w:p>
            <w:pPr>
              <w:spacing w:line="360" w:lineRule="auto"/>
              <w:jc w:val="both"/>
              <w:rPr>
                <w:rFonts w:ascii="Book Antiqua" w:hAnsi="Book Antiqua" w:cstheme="minorBidi"/>
                <w:highlight w:val="none"/>
              </w:rPr>
            </w:pPr>
            <w:r>
              <w:rPr>
                <w:rFonts w:ascii="Book Antiqua" w:hAnsi="Book Antiqua" w:cstheme="minorBidi"/>
                <w:highlight w:val="none"/>
              </w:rPr>
              <w:t>33/F, 43/F</w:t>
            </w:r>
          </w:p>
        </w:tc>
        <w:tc>
          <w:tcPr>
            <w:tcW w:w="2208" w:type="dxa"/>
          </w:tcPr>
          <w:p>
            <w:pPr>
              <w:spacing w:line="360" w:lineRule="auto"/>
              <w:jc w:val="both"/>
              <w:rPr>
                <w:rFonts w:ascii="Book Antiqua" w:hAnsi="Book Antiqua" w:cstheme="minorBidi"/>
                <w:highlight w:val="none"/>
                <w:lang w:eastAsia="zh-CN"/>
              </w:rPr>
            </w:pPr>
            <w:r>
              <w:rPr>
                <w:rFonts w:ascii="Book Antiqua" w:hAnsi="Book Antiqua" w:cstheme="minorBidi"/>
                <w:highlight w:val="none"/>
              </w:rPr>
              <w:t>Bleeding (</w:t>
            </w:r>
            <w:r>
              <w:rPr>
                <w:rFonts w:ascii="Book Antiqua" w:hAnsi="Book Antiqua" w:cstheme="minorBidi"/>
                <w:i/>
                <w:highlight w:val="none"/>
              </w:rPr>
              <w:t>n</w:t>
            </w:r>
            <w:r>
              <w:rPr>
                <w:rFonts w:hint="eastAsia" w:ascii="Book Antiqua" w:hAnsi="Book Antiqua" w:cstheme="minorBidi"/>
                <w:highlight w:val="none"/>
                <w:lang w:eastAsia="zh-CN"/>
              </w:rPr>
              <w:t xml:space="preserve"> </w:t>
            </w:r>
            <w:r>
              <w:rPr>
                <w:rFonts w:ascii="Book Antiqua" w:hAnsi="Book Antiqua" w:cstheme="minorBidi"/>
                <w:highlight w:val="none"/>
              </w:rPr>
              <w:t>=</w:t>
            </w:r>
            <w:r>
              <w:rPr>
                <w:rFonts w:hint="eastAsia" w:ascii="Book Antiqua" w:hAnsi="Book Antiqua" w:cstheme="minorBidi"/>
                <w:highlight w:val="none"/>
                <w:lang w:eastAsia="zh-CN"/>
              </w:rPr>
              <w:t xml:space="preserve"> </w:t>
            </w:r>
            <w:r>
              <w:rPr>
                <w:rFonts w:ascii="Book Antiqua" w:hAnsi="Book Antiqua" w:cstheme="minorBidi"/>
                <w:highlight w:val="none"/>
              </w:rPr>
              <w:t>1)</w:t>
            </w:r>
            <w:r>
              <w:rPr>
                <w:rFonts w:hint="eastAsia" w:ascii="Book Antiqua" w:hAnsi="Book Antiqua" w:cstheme="minorBidi"/>
                <w:highlight w:val="none"/>
                <w:lang w:eastAsia="zh-CN"/>
              </w:rPr>
              <w:t xml:space="preserve">. </w:t>
            </w:r>
            <w:r>
              <w:rPr>
                <w:rFonts w:ascii="Book Antiqua" w:hAnsi="Book Antiqua" w:cstheme="minorBidi"/>
                <w:highlight w:val="none"/>
              </w:rPr>
              <w:t>Abdominal discomfort (</w:t>
            </w:r>
            <w:r>
              <w:rPr>
                <w:rFonts w:ascii="Book Antiqua" w:hAnsi="Book Antiqua" w:cstheme="minorBidi"/>
                <w:i/>
                <w:highlight w:val="none"/>
              </w:rPr>
              <w:t>n</w:t>
            </w:r>
            <w:r>
              <w:rPr>
                <w:rFonts w:ascii="Book Antiqua" w:hAnsi="Book Antiqua" w:cstheme="minorBidi"/>
                <w:highlight w:val="none"/>
              </w:rPr>
              <w:t xml:space="preserve"> =</w:t>
            </w:r>
            <w:r>
              <w:rPr>
                <w:rFonts w:hint="eastAsia" w:ascii="Book Antiqua" w:hAnsi="Book Antiqua" w:cstheme="minorBidi"/>
                <w:highlight w:val="none"/>
                <w:lang w:eastAsia="zh-CN"/>
              </w:rPr>
              <w:t xml:space="preserve"> </w:t>
            </w:r>
            <w:r>
              <w:rPr>
                <w:rFonts w:ascii="Book Antiqua" w:hAnsi="Book Antiqua" w:cstheme="minorBidi"/>
                <w:highlight w:val="none"/>
              </w:rPr>
              <w:t>1)</w:t>
            </w:r>
          </w:p>
        </w:tc>
        <w:tc>
          <w:tcPr>
            <w:tcW w:w="1194" w:type="dxa"/>
          </w:tcPr>
          <w:p>
            <w:pPr>
              <w:spacing w:line="360" w:lineRule="auto"/>
              <w:jc w:val="both"/>
              <w:rPr>
                <w:rFonts w:ascii="Book Antiqua" w:hAnsi="Book Antiqua" w:cstheme="minorBidi"/>
                <w:highlight w:val="none"/>
              </w:rPr>
            </w:pPr>
            <w:r>
              <w:rPr>
                <w:rFonts w:ascii="Book Antiqua" w:hAnsi="Book Antiqua" w:cstheme="minorBidi"/>
                <w:highlight w:val="none"/>
              </w:rPr>
              <w:t>CD</w:t>
            </w:r>
          </w:p>
        </w:tc>
        <w:tc>
          <w:tcPr>
            <w:tcW w:w="1559" w:type="dxa"/>
          </w:tcPr>
          <w:p>
            <w:pPr>
              <w:spacing w:line="360" w:lineRule="auto"/>
              <w:jc w:val="both"/>
              <w:rPr>
                <w:rFonts w:ascii="Book Antiqua" w:hAnsi="Book Antiqua" w:cstheme="minorBidi"/>
                <w:highlight w:val="none"/>
              </w:rPr>
            </w:pPr>
            <w:r>
              <w:rPr>
                <w:rFonts w:ascii="Book Antiqua" w:hAnsi="Book Antiqua" w:cstheme="minorBidi"/>
                <w:highlight w:val="none"/>
              </w:rPr>
              <w:t>18 mo, 14 mo</w:t>
            </w:r>
          </w:p>
        </w:tc>
        <w:tc>
          <w:tcPr>
            <w:tcW w:w="1418" w:type="dxa"/>
          </w:tcPr>
          <w:p>
            <w:pPr>
              <w:spacing w:line="360" w:lineRule="auto"/>
              <w:jc w:val="both"/>
              <w:rPr>
                <w:rFonts w:ascii="Book Antiqua" w:hAnsi="Book Antiqua" w:cstheme="minorBidi"/>
                <w:highlight w:val="none"/>
              </w:rPr>
            </w:pPr>
            <w:r>
              <w:rPr>
                <w:rFonts w:ascii="Book Antiqua" w:hAnsi="Book Antiqua" w:cstheme="minorBidi"/>
                <w:highlight w:val="none"/>
              </w:rPr>
              <w:t>Alive (</w:t>
            </w:r>
            <w:r>
              <w:rPr>
                <w:rFonts w:ascii="Book Antiqua" w:hAnsi="Book Antiqua" w:cstheme="minorBidi"/>
                <w:i/>
                <w:highlight w:val="none"/>
              </w:rPr>
              <w:t>n</w:t>
            </w:r>
            <w:r>
              <w:rPr>
                <w:rFonts w:hint="eastAsia" w:ascii="Book Antiqua" w:hAnsi="Book Antiqua" w:cstheme="minorBidi"/>
                <w:highlight w:val="none"/>
                <w:lang w:eastAsia="zh-CN"/>
              </w:rPr>
              <w:t xml:space="preserve"> </w:t>
            </w:r>
            <w:r>
              <w:rPr>
                <w:rFonts w:ascii="Book Antiqua" w:hAnsi="Book Antiqua" w:cstheme="minorBidi"/>
                <w:highlight w:val="none"/>
              </w:rPr>
              <w:t>=</w:t>
            </w:r>
            <w:r>
              <w:rPr>
                <w:rFonts w:hint="eastAsia" w:ascii="Book Antiqua" w:hAnsi="Book Antiqua" w:cstheme="minorBidi"/>
                <w:highlight w:val="none"/>
                <w:lang w:eastAsia="zh-CN"/>
              </w:rPr>
              <w:t xml:space="preserve"> </w:t>
            </w:r>
            <w:r>
              <w:rPr>
                <w:rFonts w:ascii="Book Antiqua" w:hAnsi="Book Antiqua" w:cstheme="minorBidi"/>
                <w:highlight w:val="none"/>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2210" w:type="dxa"/>
          </w:tcPr>
          <w:p>
            <w:pPr>
              <w:spacing w:line="360" w:lineRule="auto"/>
              <w:jc w:val="both"/>
              <w:rPr>
                <w:rFonts w:ascii="Book Antiqua" w:hAnsi="Book Antiqua" w:cstheme="minorBidi"/>
                <w:highlight w:val="none"/>
                <w:lang w:eastAsia="zh-CN"/>
              </w:rPr>
            </w:pPr>
            <w:r>
              <w:rPr>
                <w:rFonts w:ascii="Book Antiqua" w:hAnsi="Book Antiqua" w:cstheme="minorBidi"/>
                <w:highlight w:val="none"/>
              </w:rPr>
              <w:t xml:space="preserve">Longeville </w:t>
            </w:r>
            <w:r>
              <w:rPr>
                <w:rFonts w:ascii="Book Antiqua" w:hAnsi="Book Antiqua" w:cstheme="minorBidi"/>
                <w:i/>
                <w:highlight w:val="none"/>
              </w:rPr>
              <w:t>et al</w:t>
            </w:r>
            <w:r>
              <w:rPr>
                <w:rFonts w:ascii="Book Antiqua" w:hAnsi="Book Antiqua" w:cstheme="minorBidi"/>
                <w:highlight w:val="none"/>
                <w:vertAlign w:val="superscript"/>
              </w:rPr>
              <w:t>[4</w:t>
            </w:r>
            <w:r>
              <w:rPr>
                <w:rFonts w:hint="eastAsia" w:ascii="Book Antiqua" w:hAnsi="Book Antiqua" w:cstheme="minorBidi"/>
                <w:highlight w:val="none"/>
                <w:vertAlign w:val="superscript"/>
                <w:lang w:eastAsia="zh-CN"/>
              </w:rPr>
              <w:t>7</w:t>
            </w:r>
            <w:r>
              <w:rPr>
                <w:rFonts w:ascii="Book Antiqua" w:hAnsi="Book Antiqua" w:cstheme="minorBidi"/>
                <w:highlight w:val="none"/>
                <w:vertAlign w:val="superscript"/>
              </w:rPr>
              <w:t>]</w:t>
            </w:r>
            <w:r>
              <w:rPr>
                <w:rFonts w:hint="eastAsia" w:ascii="Book Antiqua" w:hAnsi="Book Antiqua" w:cstheme="minorBidi"/>
                <w:highlight w:val="none"/>
                <w:lang w:eastAsia="zh-CN"/>
              </w:rPr>
              <w:t>,</w:t>
            </w:r>
            <w:r>
              <w:rPr>
                <w:rFonts w:ascii="Book Antiqua" w:hAnsi="Book Antiqua" w:cstheme="minorBidi"/>
                <w:highlight w:val="none"/>
              </w:rPr>
              <w:t xml:space="preserve"> 1997</w:t>
            </w:r>
          </w:p>
        </w:tc>
        <w:tc>
          <w:tcPr>
            <w:tcW w:w="1193" w:type="dxa"/>
          </w:tcPr>
          <w:p>
            <w:pPr>
              <w:spacing w:line="360" w:lineRule="auto"/>
              <w:jc w:val="both"/>
              <w:rPr>
                <w:rFonts w:ascii="Book Antiqua" w:hAnsi="Book Antiqua" w:cstheme="minorBidi"/>
                <w:highlight w:val="none"/>
              </w:rPr>
            </w:pPr>
            <w:r>
              <w:rPr>
                <w:rFonts w:ascii="Book Antiqua" w:hAnsi="Book Antiqua" w:cstheme="minorBidi"/>
                <w:highlight w:val="none"/>
              </w:rPr>
              <w:t>47/M</w:t>
            </w:r>
          </w:p>
        </w:tc>
        <w:tc>
          <w:tcPr>
            <w:tcW w:w="2208" w:type="dxa"/>
          </w:tcPr>
          <w:p>
            <w:pPr>
              <w:spacing w:line="360" w:lineRule="auto"/>
              <w:jc w:val="both"/>
              <w:rPr>
                <w:rFonts w:ascii="Book Antiqua" w:hAnsi="Book Antiqua" w:cstheme="minorBidi"/>
                <w:highlight w:val="none"/>
              </w:rPr>
            </w:pPr>
            <w:r>
              <w:rPr>
                <w:rFonts w:ascii="Book Antiqua" w:hAnsi="Book Antiqua" w:cstheme="minorBidi"/>
                <w:highlight w:val="none"/>
              </w:rPr>
              <w:t>KMS</w:t>
            </w:r>
          </w:p>
        </w:tc>
        <w:tc>
          <w:tcPr>
            <w:tcW w:w="1194" w:type="dxa"/>
          </w:tcPr>
          <w:p>
            <w:pPr>
              <w:spacing w:line="360" w:lineRule="auto"/>
              <w:jc w:val="both"/>
              <w:rPr>
                <w:rFonts w:ascii="Book Antiqua" w:hAnsi="Book Antiqua" w:cstheme="minorBidi"/>
                <w:highlight w:val="none"/>
              </w:rPr>
            </w:pPr>
            <w:r>
              <w:rPr>
                <w:rFonts w:ascii="Book Antiqua" w:hAnsi="Book Antiqua" w:cstheme="minorBidi"/>
                <w:highlight w:val="none"/>
              </w:rPr>
              <w:t>CD</w:t>
            </w:r>
          </w:p>
        </w:tc>
        <w:tc>
          <w:tcPr>
            <w:tcW w:w="1559" w:type="dxa"/>
          </w:tcPr>
          <w:p>
            <w:pPr>
              <w:spacing w:line="360" w:lineRule="auto"/>
              <w:jc w:val="both"/>
              <w:rPr>
                <w:rFonts w:ascii="Book Antiqua" w:hAnsi="Book Antiqua" w:cstheme="minorBidi"/>
                <w:highlight w:val="none"/>
              </w:rPr>
            </w:pPr>
            <w:r>
              <w:rPr>
                <w:rFonts w:ascii="Book Antiqua" w:hAnsi="Book Antiqua" w:cstheme="minorBidi"/>
                <w:highlight w:val="none"/>
              </w:rPr>
              <w:t>12 mo</w:t>
            </w:r>
          </w:p>
        </w:tc>
        <w:tc>
          <w:tcPr>
            <w:tcW w:w="1418" w:type="dxa"/>
          </w:tcPr>
          <w:p>
            <w:pPr>
              <w:spacing w:line="360" w:lineRule="auto"/>
              <w:jc w:val="both"/>
              <w:rPr>
                <w:rFonts w:ascii="Book Antiqua" w:hAnsi="Book Antiqua" w:cstheme="minorBidi"/>
                <w:highlight w:val="none"/>
              </w:rPr>
            </w:pPr>
            <w:r>
              <w:rPr>
                <w:rFonts w:ascii="Book Antiqua" w:hAnsi="Book Antiqua" w:cstheme="minorBidi"/>
                <w:highlight w:val="none"/>
              </w:rPr>
              <w:t xml:space="preserve">Alive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2210" w:type="dxa"/>
          </w:tcPr>
          <w:p>
            <w:pPr>
              <w:spacing w:line="360" w:lineRule="auto"/>
              <w:jc w:val="both"/>
              <w:rPr>
                <w:rFonts w:ascii="Book Antiqua" w:hAnsi="Book Antiqua" w:cstheme="minorBidi"/>
                <w:highlight w:val="none"/>
                <w:lang w:eastAsia="zh-CN"/>
              </w:rPr>
            </w:pPr>
            <w:r>
              <w:rPr>
                <w:rFonts w:ascii="Book Antiqua" w:hAnsi="Book Antiqua" w:cstheme="minorBidi"/>
                <w:highlight w:val="none"/>
              </w:rPr>
              <w:t xml:space="preserve">Russo </w:t>
            </w:r>
            <w:r>
              <w:rPr>
                <w:rFonts w:ascii="Book Antiqua" w:hAnsi="Book Antiqua" w:cstheme="minorBidi"/>
                <w:i/>
                <w:highlight w:val="none"/>
              </w:rPr>
              <w:t>et al</w:t>
            </w:r>
            <w:r>
              <w:rPr>
                <w:rFonts w:ascii="Book Antiqua" w:hAnsi="Book Antiqua" w:cstheme="minorBidi"/>
                <w:highlight w:val="none"/>
                <w:vertAlign w:val="superscript"/>
              </w:rPr>
              <w:t>[4</w:t>
            </w:r>
            <w:r>
              <w:rPr>
                <w:rFonts w:hint="eastAsia" w:ascii="Book Antiqua" w:hAnsi="Book Antiqua" w:cstheme="minorBidi"/>
                <w:highlight w:val="none"/>
                <w:vertAlign w:val="superscript"/>
                <w:lang w:eastAsia="zh-CN"/>
              </w:rPr>
              <w:t>8</w:t>
            </w:r>
            <w:r>
              <w:rPr>
                <w:rFonts w:ascii="Book Antiqua" w:hAnsi="Book Antiqua" w:cstheme="minorBidi"/>
                <w:highlight w:val="none"/>
                <w:vertAlign w:val="superscript"/>
              </w:rPr>
              <w:t>]</w:t>
            </w:r>
            <w:r>
              <w:rPr>
                <w:rFonts w:hint="eastAsia" w:ascii="Book Antiqua" w:hAnsi="Book Antiqua" w:cstheme="minorBidi"/>
                <w:highlight w:val="none"/>
                <w:lang w:eastAsia="zh-CN"/>
              </w:rPr>
              <w:t>,</w:t>
            </w:r>
            <w:r>
              <w:rPr>
                <w:rFonts w:ascii="Book Antiqua" w:hAnsi="Book Antiqua" w:cstheme="minorBidi"/>
                <w:highlight w:val="none"/>
              </w:rPr>
              <w:t xml:space="preserve"> 1997</w:t>
            </w:r>
          </w:p>
        </w:tc>
        <w:tc>
          <w:tcPr>
            <w:tcW w:w="1193" w:type="dxa"/>
          </w:tcPr>
          <w:p>
            <w:pPr>
              <w:spacing w:line="360" w:lineRule="auto"/>
              <w:jc w:val="both"/>
              <w:rPr>
                <w:rFonts w:ascii="Book Antiqua" w:hAnsi="Book Antiqua" w:cstheme="minorBidi"/>
                <w:highlight w:val="none"/>
              </w:rPr>
            </w:pPr>
            <w:r>
              <w:rPr>
                <w:rFonts w:ascii="Book Antiqua" w:hAnsi="Book Antiqua" w:cstheme="minorBidi"/>
                <w:highlight w:val="none"/>
              </w:rPr>
              <w:t>43/F</w:t>
            </w:r>
          </w:p>
        </w:tc>
        <w:tc>
          <w:tcPr>
            <w:tcW w:w="2208" w:type="dxa"/>
          </w:tcPr>
          <w:p>
            <w:pPr>
              <w:spacing w:line="360" w:lineRule="auto"/>
              <w:jc w:val="both"/>
              <w:rPr>
                <w:rFonts w:ascii="Book Antiqua" w:hAnsi="Book Antiqua" w:cstheme="minorBidi"/>
                <w:highlight w:val="none"/>
              </w:rPr>
            </w:pPr>
            <w:r>
              <w:rPr>
                <w:rFonts w:ascii="Book Antiqua" w:hAnsi="Book Antiqua" w:cstheme="minorBidi"/>
                <w:highlight w:val="none"/>
              </w:rPr>
              <w:t>Huge mass</w:t>
            </w:r>
          </w:p>
        </w:tc>
        <w:tc>
          <w:tcPr>
            <w:tcW w:w="1194" w:type="dxa"/>
          </w:tcPr>
          <w:p>
            <w:pPr>
              <w:spacing w:line="360" w:lineRule="auto"/>
              <w:jc w:val="both"/>
              <w:rPr>
                <w:rFonts w:ascii="Book Antiqua" w:hAnsi="Book Antiqua" w:cstheme="minorBidi"/>
                <w:highlight w:val="none"/>
              </w:rPr>
            </w:pPr>
            <w:r>
              <w:rPr>
                <w:rFonts w:ascii="Book Antiqua" w:hAnsi="Book Antiqua" w:cstheme="minorBidi"/>
                <w:highlight w:val="none"/>
              </w:rPr>
              <w:t>CD</w:t>
            </w:r>
          </w:p>
        </w:tc>
        <w:tc>
          <w:tcPr>
            <w:tcW w:w="1559" w:type="dxa"/>
          </w:tcPr>
          <w:p>
            <w:pPr>
              <w:spacing w:line="360" w:lineRule="auto"/>
              <w:jc w:val="both"/>
              <w:rPr>
                <w:rFonts w:ascii="Book Antiqua" w:hAnsi="Book Antiqua" w:cstheme="minorBidi"/>
                <w:highlight w:val="none"/>
                <w:lang w:eastAsia="zh-CN"/>
              </w:rPr>
            </w:pPr>
            <w:r>
              <w:rPr>
                <w:rFonts w:ascii="Book Antiqua" w:hAnsi="Book Antiqua" w:cstheme="minorBidi"/>
                <w:highlight w:val="none"/>
              </w:rPr>
              <w:t>14 d</w:t>
            </w:r>
          </w:p>
        </w:tc>
        <w:tc>
          <w:tcPr>
            <w:tcW w:w="1418" w:type="dxa"/>
          </w:tcPr>
          <w:p>
            <w:pPr>
              <w:spacing w:line="360" w:lineRule="auto"/>
              <w:jc w:val="both"/>
              <w:rPr>
                <w:rFonts w:ascii="Book Antiqua" w:hAnsi="Book Antiqua" w:cstheme="minorBidi"/>
                <w:highlight w:val="none"/>
              </w:rPr>
            </w:pPr>
            <w:r>
              <w:rPr>
                <w:rFonts w:ascii="Book Antiqua" w:hAnsi="Book Antiqua" w:cstheme="minorBidi"/>
                <w:highlight w:val="none"/>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2210" w:type="dxa"/>
          </w:tcPr>
          <w:p>
            <w:pPr>
              <w:spacing w:line="360" w:lineRule="auto"/>
              <w:jc w:val="both"/>
              <w:rPr>
                <w:rFonts w:ascii="Book Antiqua" w:hAnsi="Book Antiqua" w:cstheme="minorBidi"/>
                <w:highlight w:val="none"/>
                <w:lang w:eastAsia="zh-CN"/>
              </w:rPr>
            </w:pPr>
            <w:r>
              <w:rPr>
                <w:rFonts w:ascii="Book Antiqua" w:hAnsi="Book Antiqua" w:cstheme="minorBidi"/>
                <w:highlight w:val="none"/>
              </w:rPr>
              <w:t xml:space="preserve">Kumashiro </w:t>
            </w:r>
            <w:r>
              <w:rPr>
                <w:rFonts w:ascii="Book Antiqua" w:hAnsi="Book Antiqua" w:cstheme="minorBidi"/>
                <w:i/>
                <w:highlight w:val="none"/>
              </w:rPr>
              <w:t>et al</w:t>
            </w:r>
            <w:r>
              <w:rPr>
                <w:rFonts w:ascii="Book Antiqua" w:hAnsi="Book Antiqua" w:cstheme="minorBidi"/>
                <w:highlight w:val="none"/>
                <w:vertAlign w:val="superscript"/>
              </w:rPr>
              <w:t>[4</w:t>
            </w:r>
            <w:r>
              <w:rPr>
                <w:rFonts w:hint="eastAsia" w:ascii="Book Antiqua" w:hAnsi="Book Antiqua" w:cstheme="minorBidi"/>
                <w:highlight w:val="none"/>
                <w:vertAlign w:val="superscript"/>
                <w:lang w:eastAsia="zh-CN"/>
              </w:rPr>
              <w:t>9</w:t>
            </w:r>
            <w:r>
              <w:rPr>
                <w:rFonts w:ascii="Book Antiqua" w:hAnsi="Book Antiqua" w:cstheme="minorBidi"/>
                <w:highlight w:val="none"/>
                <w:vertAlign w:val="superscript"/>
              </w:rPr>
              <w:t>]</w:t>
            </w:r>
            <w:r>
              <w:rPr>
                <w:rFonts w:hint="eastAsia" w:ascii="Book Antiqua" w:hAnsi="Book Antiqua" w:cstheme="minorBidi"/>
                <w:highlight w:val="none"/>
                <w:lang w:eastAsia="zh-CN"/>
              </w:rPr>
              <w:t>,</w:t>
            </w:r>
            <w:r>
              <w:rPr>
                <w:rFonts w:ascii="Book Antiqua" w:hAnsi="Book Antiqua" w:cstheme="minorBidi"/>
                <w:highlight w:val="none"/>
              </w:rPr>
              <w:t xml:space="preserve"> 2002</w:t>
            </w:r>
          </w:p>
        </w:tc>
        <w:tc>
          <w:tcPr>
            <w:tcW w:w="1193" w:type="dxa"/>
          </w:tcPr>
          <w:p>
            <w:pPr>
              <w:spacing w:line="360" w:lineRule="auto"/>
              <w:jc w:val="both"/>
              <w:rPr>
                <w:rFonts w:ascii="Book Antiqua" w:hAnsi="Book Antiqua" w:cstheme="minorBidi"/>
                <w:highlight w:val="none"/>
              </w:rPr>
            </w:pPr>
            <w:r>
              <w:rPr>
                <w:rFonts w:ascii="Book Antiqua" w:hAnsi="Book Antiqua" w:cstheme="minorBidi"/>
                <w:highlight w:val="none"/>
              </w:rPr>
              <w:t>48/F</w:t>
            </w:r>
          </w:p>
        </w:tc>
        <w:tc>
          <w:tcPr>
            <w:tcW w:w="2208" w:type="dxa"/>
          </w:tcPr>
          <w:p>
            <w:pPr>
              <w:spacing w:line="360" w:lineRule="auto"/>
              <w:jc w:val="both"/>
              <w:rPr>
                <w:rFonts w:ascii="Book Antiqua" w:hAnsi="Book Antiqua" w:cstheme="minorBidi"/>
                <w:highlight w:val="none"/>
              </w:rPr>
            </w:pPr>
            <w:r>
              <w:rPr>
                <w:rFonts w:ascii="Book Antiqua" w:hAnsi="Book Antiqua" w:cstheme="minorBidi"/>
                <w:highlight w:val="none"/>
              </w:rPr>
              <w:t>KMS, acute liver failure</w:t>
            </w:r>
          </w:p>
        </w:tc>
        <w:tc>
          <w:tcPr>
            <w:tcW w:w="1194" w:type="dxa"/>
          </w:tcPr>
          <w:p>
            <w:pPr>
              <w:spacing w:line="360" w:lineRule="auto"/>
              <w:jc w:val="both"/>
              <w:rPr>
                <w:rFonts w:ascii="Book Antiqua" w:hAnsi="Book Antiqua" w:cstheme="minorBidi"/>
                <w:highlight w:val="none"/>
              </w:rPr>
            </w:pPr>
            <w:r>
              <w:rPr>
                <w:rFonts w:ascii="Book Antiqua" w:hAnsi="Book Antiqua" w:cstheme="minorBidi"/>
                <w:highlight w:val="none"/>
              </w:rPr>
              <w:t>LD</w:t>
            </w:r>
          </w:p>
        </w:tc>
        <w:tc>
          <w:tcPr>
            <w:tcW w:w="1559" w:type="dxa"/>
          </w:tcPr>
          <w:p>
            <w:pPr>
              <w:spacing w:line="360" w:lineRule="auto"/>
              <w:jc w:val="both"/>
              <w:rPr>
                <w:rFonts w:ascii="Book Antiqua" w:hAnsi="Book Antiqua" w:cstheme="minorBidi"/>
                <w:highlight w:val="none"/>
                <w:lang w:eastAsia="zh-CN"/>
              </w:rPr>
            </w:pPr>
            <w:r>
              <w:rPr>
                <w:rFonts w:ascii="Book Antiqua" w:hAnsi="Book Antiqua" w:cstheme="minorBidi"/>
                <w:highlight w:val="none"/>
              </w:rPr>
              <w:t>15 d</w:t>
            </w:r>
          </w:p>
        </w:tc>
        <w:tc>
          <w:tcPr>
            <w:tcW w:w="1418" w:type="dxa"/>
          </w:tcPr>
          <w:p>
            <w:pPr>
              <w:spacing w:line="360" w:lineRule="auto"/>
              <w:jc w:val="both"/>
              <w:rPr>
                <w:rFonts w:ascii="Book Antiqua" w:hAnsi="Book Antiqua" w:cstheme="minorBidi"/>
                <w:highlight w:val="none"/>
              </w:rPr>
            </w:pPr>
            <w:r>
              <w:rPr>
                <w:rFonts w:ascii="Book Antiqua" w:hAnsi="Book Antiqua" w:cstheme="minorBidi"/>
                <w:highlight w:val="none"/>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2210" w:type="dxa"/>
          </w:tcPr>
          <w:p>
            <w:pPr>
              <w:spacing w:line="360" w:lineRule="auto"/>
              <w:jc w:val="both"/>
              <w:rPr>
                <w:rFonts w:ascii="Book Antiqua" w:hAnsi="Book Antiqua" w:cstheme="minorBidi"/>
                <w:highlight w:val="none"/>
                <w:lang w:eastAsia="zh-CN"/>
              </w:rPr>
            </w:pPr>
            <w:r>
              <w:rPr>
                <w:rFonts w:ascii="Book Antiqua" w:hAnsi="Book Antiqua" w:cstheme="minorBidi"/>
                <w:highlight w:val="none"/>
              </w:rPr>
              <w:t xml:space="preserve">Ferraz </w:t>
            </w:r>
            <w:r>
              <w:rPr>
                <w:rFonts w:ascii="Book Antiqua" w:hAnsi="Book Antiqua" w:cstheme="minorBidi"/>
                <w:i/>
                <w:highlight w:val="none"/>
              </w:rPr>
              <w:t>et al</w:t>
            </w:r>
            <w:r>
              <w:rPr>
                <w:rFonts w:ascii="Book Antiqua" w:hAnsi="Book Antiqua" w:cstheme="minorBidi"/>
                <w:highlight w:val="none"/>
                <w:vertAlign w:val="superscript"/>
              </w:rPr>
              <w:t>[</w:t>
            </w:r>
            <w:r>
              <w:rPr>
                <w:rFonts w:hint="eastAsia" w:ascii="Book Antiqua" w:hAnsi="Book Antiqua" w:cstheme="minorBidi"/>
                <w:highlight w:val="none"/>
                <w:vertAlign w:val="superscript"/>
                <w:lang w:eastAsia="zh-CN"/>
              </w:rPr>
              <w:t>50</w:t>
            </w:r>
            <w:r>
              <w:rPr>
                <w:rFonts w:ascii="Book Antiqua" w:hAnsi="Book Antiqua" w:cstheme="minorBidi"/>
                <w:highlight w:val="none"/>
                <w:vertAlign w:val="superscript"/>
              </w:rPr>
              <w:t>]</w:t>
            </w:r>
            <w:r>
              <w:rPr>
                <w:rFonts w:hint="eastAsia" w:ascii="Book Antiqua" w:hAnsi="Book Antiqua" w:cstheme="minorBidi"/>
                <w:highlight w:val="none"/>
                <w:lang w:eastAsia="zh-CN"/>
              </w:rPr>
              <w:t>,</w:t>
            </w:r>
            <w:r>
              <w:rPr>
                <w:rFonts w:ascii="Book Antiqua" w:hAnsi="Book Antiqua" w:cstheme="minorBidi"/>
                <w:highlight w:val="none"/>
              </w:rPr>
              <w:t xml:space="preserve"> 2004</w:t>
            </w:r>
          </w:p>
        </w:tc>
        <w:tc>
          <w:tcPr>
            <w:tcW w:w="1193" w:type="dxa"/>
          </w:tcPr>
          <w:p>
            <w:pPr>
              <w:spacing w:line="360" w:lineRule="auto"/>
              <w:jc w:val="both"/>
              <w:rPr>
                <w:rFonts w:ascii="Book Antiqua" w:hAnsi="Book Antiqua" w:cstheme="minorBidi"/>
                <w:highlight w:val="none"/>
              </w:rPr>
            </w:pPr>
            <w:r>
              <w:rPr>
                <w:rFonts w:ascii="Book Antiqua" w:hAnsi="Book Antiqua" w:cstheme="minorBidi"/>
                <w:highlight w:val="none"/>
              </w:rPr>
              <w:t>28/F</w:t>
            </w:r>
          </w:p>
        </w:tc>
        <w:tc>
          <w:tcPr>
            <w:tcW w:w="2208" w:type="dxa"/>
          </w:tcPr>
          <w:p>
            <w:pPr>
              <w:spacing w:line="360" w:lineRule="auto"/>
              <w:jc w:val="both"/>
              <w:rPr>
                <w:rFonts w:ascii="Book Antiqua" w:hAnsi="Book Antiqua" w:cstheme="minorBidi"/>
                <w:highlight w:val="none"/>
              </w:rPr>
            </w:pPr>
            <w:r>
              <w:rPr>
                <w:rFonts w:ascii="Book Antiqua" w:hAnsi="Book Antiqua" w:cstheme="minorBidi"/>
                <w:highlight w:val="none"/>
              </w:rPr>
              <w:t>KMS, respiratory distress</w:t>
            </w:r>
          </w:p>
        </w:tc>
        <w:tc>
          <w:tcPr>
            <w:tcW w:w="1194" w:type="dxa"/>
          </w:tcPr>
          <w:p>
            <w:pPr>
              <w:spacing w:line="360" w:lineRule="auto"/>
              <w:jc w:val="both"/>
              <w:rPr>
                <w:rFonts w:ascii="Book Antiqua" w:hAnsi="Book Antiqua" w:cstheme="minorBidi"/>
                <w:highlight w:val="none"/>
              </w:rPr>
            </w:pPr>
            <w:r>
              <w:rPr>
                <w:rFonts w:ascii="Book Antiqua" w:hAnsi="Book Antiqua" w:cstheme="minorBidi"/>
                <w:highlight w:val="none"/>
              </w:rPr>
              <w:t>CD</w:t>
            </w:r>
          </w:p>
        </w:tc>
        <w:tc>
          <w:tcPr>
            <w:tcW w:w="1559" w:type="dxa"/>
          </w:tcPr>
          <w:p>
            <w:pPr>
              <w:spacing w:line="360" w:lineRule="auto"/>
              <w:jc w:val="both"/>
              <w:rPr>
                <w:rFonts w:ascii="Book Antiqua" w:hAnsi="Book Antiqua" w:cstheme="minorBidi"/>
                <w:highlight w:val="none"/>
              </w:rPr>
            </w:pPr>
            <w:r>
              <w:rPr>
                <w:rFonts w:ascii="Book Antiqua" w:hAnsi="Book Antiqua" w:cstheme="minorBidi"/>
                <w:highlight w:val="none"/>
              </w:rPr>
              <w:t>30 mo</w:t>
            </w:r>
          </w:p>
        </w:tc>
        <w:tc>
          <w:tcPr>
            <w:tcW w:w="1418" w:type="dxa"/>
          </w:tcPr>
          <w:p>
            <w:pPr>
              <w:spacing w:line="360" w:lineRule="auto"/>
              <w:jc w:val="both"/>
              <w:rPr>
                <w:rFonts w:ascii="Book Antiqua" w:hAnsi="Book Antiqua" w:cstheme="minorBidi"/>
                <w:highlight w:val="none"/>
              </w:rPr>
            </w:pPr>
            <w:r>
              <w:rPr>
                <w:rFonts w:ascii="Book Antiqua" w:hAnsi="Book Antiqua" w:cstheme="minorBidi"/>
                <w:highlight w:val="none"/>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2210" w:type="dxa"/>
          </w:tcPr>
          <w:p>
            <w:pPr>
              <w:spacing w:line="360" w:lineRule="auto"/>
              <w:jc w:val="both"/>
              <w:rPr>
                <w:rFonts w:ascii="Book Antiqua" w:hAnsi="Book Antiqua" w:cstheme="minorBidi"/>
                <w:highlight w:val="none"/>
                <w:lang w:eastAsia="zh-CN"/>
              </w:rPr>
            </w:pPr>
            <w:r>
              <w:rPr>
                <w:rFonts w:ascii="Book Antiqua" w:hAnsi="Book Antiqua" w:cstheme="minorBidi"/>
                <w:highlight w:val="none"/>
              </w:rPr>
              <w:t xml:space="preserve">Meguro </w:t>
            </w:r>
            <w:r>
              <w:rPr>
                <w:rFonts w:ascii="Book Antiqua" w:hAnsi="Book Antiqua" w:cstheme="minorBidi"/>
                <w:i/>
                <w:highlight w:val="none"/>
              </w:rPr>
              <w:t>et al</w:t>
            </w:r>
            <w:r>
              <w:rPr>
                <w:rFonts w:ascii="Book Antiqua" w:hAnsi="Book Antiqua" w:cstheme="minorBidi"/>
                <w:highlight w:val="none"/>
                <w:vertAlign w:val="superscript"/>
              </w:rPr>
              <w:t>[</w:t>
            </w:r>
            <w:r>
              <w:rPr>
                <w:rFonts w:hint="eastAsia" w:ascii="Book Antiqua" w:hAnsi="Book Antiqua" w:cstheme="minorBidi"/>
                <w:highlight w:val="none"/>
                <w:vertAlign w:val="superscript"/>
                <w:lang w:eastAsia="zh-CN"/>
              </w:rPr>
              <w:t>51</w:t>
            </w:r>
            <w:r>
              <w:rPr>
                <w:rFonts w:ascii="Book Antiqua" w:hAnsi="Book Antiqua" w:cstheme="minorBidi"/>
                <w:highlight w:val="none"/>
                <w:vertAlign w:val="superscript"/>
              </w:rPr>
              <w:t>]</w:t>
            </w:r>
            <w:r>
              <w:rPr>
                <w:rFonts w:hint="eastAsia" w:ascii="Book Antiqua" w:hAnsi="Book Antiqua" w:cstheme="minorBidi"/>
                <w:highlight w:val="none"/>
                <w:lang w:eastAsia="zh-CN"/>
              </w:rPr>
              <w:t>,</w:t>
            </w:r>
            <w:r>
              <w:rPr>
                <w:rFonts w:ascii="Book Antiqua" w:hAnsi="Book Antiqua" w:cstheme="minorBidi"/>
                <w:highlight w:val="none"/>
              </w:rPr>
              <w:t xml:space="preserve"> 2008</w:t>
            </w:r>
          </w:p>
        </w:tc>
        <w:tc>
          <w:tcPr>
            <w:tcW w:w="1193" w:type="dxa"/>
          </w:tcPr>
          <w:p>
            <w:pPr>
              <w:spacing w:line="360" w:lineRule="auto"/>
              <w:jc w:val="both"/>
              <w:rPr>
                <w:rFonts w:ascii="Book Antiqua" w:hAnsi="Book Antiqua" w:cstheme="minorBidi"/>
                <w:highlight w:val="none"/>
              </w:rPr>
            </w:pPr>
            <w:r>
              <w:rPr>
                <w:rFonts w:ascii="Book Antiqua" w:hAnsi="Book Antiqua" w:cstheme="minorBidi"/>
                <w:highlight w:val="none"/>
              </w:rPr>
              <w:t>45/F</w:t>
            </w:r>
          </w:p>
        </w:tc>
        <w:tc>
          <w:tcPr>
            <w:tcW w:w="2208" w:type="dxa"/>
          </w:tcPr>
          <w:p>
            <w:pPr>
              <w:spacing w:line="360" w:lineRule="auto"/>
              <w:jc w:val="both"/>
              <w:rPr>
                <w:rFonts w:ascii="Book Antiqua" w:hAnsi="Book Antiqua" w:cstheme="minorBidi"/>
                <w:highlight w:val="none"/>
              </w:rPr>
            </w:pPr>
            <w:r>
              <w:rPr>
                <w:rFonts w:ascii="Book Antiqua" w:hAnsi="Book Antiqua" w:cstheme="minorBidi"/>
                <w:highlight w:val="none"/>
              </w:rPr>
              <w:t>KMS</w:t>
            </w:r>
          </w:p>
        </w:tc>
        <w:tc>
          <w:tcPr>
            <w:tcW w:w="1194" w:type="dxa"/>
          </w:tcPr>
          <w:p>
            <w:pPr>
              <w:spacing w:line="360" w:lineRule="auto"/>
              <w:jc w:val="both"/>
              <w:rPr>
                <w:rFonts w:ascii="Book Antiqua" w:hAnsi="Book Antiqua" w:cstheme="minorBidi"/>
                <w:highlight w:val="none"/>
              </w:rPr>
            </w:pPr>
            <w:r>
              <w:rPr>
                <w:rFonts w:ascii="Book Antiqua" w:hAnsi="Book Antiqua" w:cstheme="minorBidi"/>
                <w:highlight w:val="none"/>
              </w:rPr>
              <w:t>LD</w:t>
            </w:r>
          </w:p>
        </w:tc>
        <w:tc>
          <w:tcPr>
            <w:tcW w:w="1559" w:type="dxa"/>
          </w:tcPr>
          <w:p>
            <w:pPr>
              <w:spacing w:line="360" w:lineRule="auto"/>
              <w:jc w:val="both"/>
              <w:rPr>
                <w:rFonts w:ascii="Book Antiqua" w:hAnsi="Book Antiqua" w:cstheme="minorBidi"/>
                <w:highlight w:val="none"/>
              </w:rPr>
            </w:pPr>
            <w:r>
              <w:rPr>
                <w:rFonts w:ascii="Book Antiqua" w:hAnsi="Book Antiqua" w:cstheme="minorBidi"/>
                <w:highlight w:val="none"/>
              </w:rPr>
              <w:t>10 mo</w:t>
            </w:r>
          </w:p>
        </w:tc>
        <w:tc>
          <w:tcPr>
            <w:tcW w:w="1418" w:type="dxa"/>
          </w:tcPr>
          <w:p>
            <w:pPr>
              <w:spacing w:line="360" w:lineRule="auto"/>
              <w:jc w:val="both"/>
              <w:rPr>
                <w:rFonts w:ascii="Book Antiqua" w:hAnsi="Book Antiqua" w:cstheme="minorBidi"/>
                <w:highlight w:val="none"/>
              </w:rPr>
            </w:pPr>
            <w:r>
              <w:rPr>
                <w:rFonts w:ascii="Book Antiqua" w:hAnsi="Book Antiqua" w:cstheme="minorBidi"/>
                <w:highlight w:val="none"/>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2210" w:type="dxa"/>
          </w:tcPr>
          <w:p>
            <w:pPr>
              <w:spacing w:line="360" w:lineRule="auto"/>
              <w:jc w:val="both"/>
              <w:rPr>
                <w:rFonts w:ascii="Book Antiqua" w:hAnsi="Book Antiqua" w:cstheme="minorBidi"/>
                <w:highlight w:val="none"/>
                <w:lang w:eastAsia="zh-CN"/>
              </w:rPr>
            </w:pPr>
            <w:r>
              <w:rPr>
                <w:rFonts w:ascii="Book Antiqua" w:hAnsi="Book Antiqua" w:cstheme="minorBidi"/>
                <w:highlight w:val="none"/>
              </w:rPr>
              <w:t xml:space="preserve">Aseni </w:t>
            </w:r>
            <w:r>
              <w:rPr>
                <w:rFonts w:ascii="Book Antiqua" w:hAnsi="Book Antiqua" w:cstheme="minorBidi"/>
                <w:i/>
                <w:highlight w:val="none"/>
              </w:rPr>
              <w:t>et al</w:t>
            </w:r>
            <w:r>
              <w:rPr>
                <w:rFonts w:ascii="Book Antiqua" w:hAnsi="Book Antiqua" w:cstheme="minorBidi"/>
                <w:highlight w:val="none"/>
                <w:vertAlign w:val="superscript"/>
              </w:rPr>
              <w:t>[</w:t>
            </w:r>
            <w:r>
              <w:rPr>
                <w:rFonts w:hint="eastAsia" w:ascii="Book Antiqua" w:hAnsi="Book Antiqua" w:cstheme="minorBidi"/>
                <w:highlight w:val="none"/>
                <w:vertAlign w:val="superscript"/>
                <w:lang w:eastAsia="zh-CN"/>
              </w:rPr>
              <w:t>52</w:t>
            </w:r>
            <w:r>
              <w:rPr>
                <w:rFonts w:ascii="Book Antiqua" w:hAnsi="Book Antiqua" w:cstheme="minorBidi"/>
                <w:highlight w:val="none"/>
                <w:vertAlign w:val="superscript"/>
              </w:rPr>
              <w:t>]</w:t>
            </w:r>
            <w:r>
              <w:rPr>
                <w:rFonts w:hint="eastAsia" w:ascii="Book Antiqua" w:hAnsi="Book Antiqua" w:cstheme="minorBidi"/>
                <w:highlight w:val="none"/>
                <w:lang w:eastAsia="zh-CN"/>
              </w:rPr>
              <w:t>,</w:t>
            </w:r>
            <w:r>
              <w:rPr>
                <w:rFonts w:ascii="Book Antiqua" w:hAnsi="Book Antiqua" w:cstheme="minorBidi"/>
                <w:highlight w:val="none"/>
              </w:rPr>
              <w:t xml:space="preserve"> 2010</w:t>
            </w:r>
          </w:p>
        </w:tc>
        <w:tc>
          <w:tcPr>
            <w:tcW w:w="1193" w:type="dxa"/>
          </w:tcPr>
          <w:p>
            <w:pPr>
              <w:spacing w:line="360" w:lineRule="auto"/>
              <w:jc w:val="both"/>
              <w:rPr>
                <w:rFonts w:ascii="Book Antiqua" w:hAnsi="Book Antiqua" w:cstheme="minorBidi"/>
                <w:highlight w:val="none"/>
              </w:rPr>
            </w:pPr>
            <w:r>
              <w:rPr>
                <w:rFonts w:ascii="Book Antiqua" w:hAnsi="Book Antiqua" w:cstheme="minorBidi"/>
                <w:highlight w:val="none"/>
              </w:rPr>
              <w:t>46/M</w:t>
            </w:r>
          </w:p>
        </w:tc>
        <w:tc>
          <w:tcPr>
            <w:tcW w:w="2208" w:type="dxa"/>
          </w:tcPr>
          <w:p>
            <w:pPr>
              <w:spacing w:line="360" w:lineRule="auto"/>
              <w:jc w:val="both"/>
              <w:rPr>
                <w:rFonts w:ascii="Book Antiqua" w:hAnsi="Book Antiqua" w:cstheme="minorBidi"/>
                <w:highlight w:val="none"/>
              </w:rPr>
            </w:pPr>
            <w:r>
              <w:rPr>
                <w:rFonts w:ascii="Book Antiqua" w:hAnsi="Book Antiqua" w:cstheme="minorBidi"/>
                <w:highlight w:val="none"/>
              </w:rPr>
              <w:t>Pulmonary embolism</w:t>
            </w:r>
          </w:p>
        </w:tc>
        <w:tc>
          <w:tcPr>
            <w:tcW w:w="1194" w:type="dxa"/>
          </w:tcPr>
          <w:p>
            <w:pPr>
              <w:spacing w:line="360" w:lineRule="auto"/>
              <w:jc w:val="both"/>
              <w:rPr>
                <w:rFonts w:ascii="Book Antiqua" w:hAnsi="Book Antiqua" w:cstheme="minorBidi"/>
                <w:highlight w:val="none"/>
              </w:rPr>
            </w:pPr>
            <w:r>
              <w:rPr>
                <w:rFonts w:ascii="Book Antiqua" w:hAnsi="Book Antiqua" w:cstheme="minorBidi"/>
                <w:highlight w:val="none"/>
              </w:rPr>
              <w:t>CD</w:t>
            </w:r>
          </w:p>
        </w:tc>
        <w:tc>
          <w:tcPr>
            <w:tcW w:w="1559" w:type="dxa"/>
          </w:tcPr>
          <w:p>
            <w:pPr>
              <w:spacing w:line="360" w:lineRule="auto"/>
              <w:jc w:val="both"/>
              <w:rPr>
                <w:rFonts w:ascii="Book Antiqua" w:hAnsi="Book Antiqua" w:cstheme="minorBidi"/>
                <w:highlight w:val="none"/>
              </w:rPr>
            </w:pPr>
            <w:r>
              <w:rPr>
                <w:rFonts w:ascii="Book Antiqua" w:hAnsi="Book Antiqua" w:cstheme="minorBidi"/>
                <w:highlight w:val="none"/>
              </w:rPr>
              <w:t>25 mo</w:t>
            </w:r>
          </w:p>
        </w:tc>
        <w:tc>
          <w:tcPr>
            <w:tcW w:w="1418" w:type="dxa"/>
          </w:tcPr>
          <w:p>
            <w:pPr>
              <w:spacing w:line="360" w:lineRule="auto"/>
              <w:jc w:val="both"/>
              <w:rPr>
                <w:rFonts w:ascii="Book Antiqua" w:hAnsi="Book Antiqua" w:cstheme="minorBidi"/>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2210" w:type="dxa"/>
          </w:tcPr>
          <w:p>
            <w:pPr>
              <w:spacing w:line="360" w:lineRule="auto"/>
              <w:jc w:val="both"/>
              <w:rPr>
                <w:rFonts w:ascii="Book Antiqua" w:hAnsi="Book Antiqua" w:cstheme="minorBidi"/>
                <w:highlight w:val="none"/>
                <w:lang w:eastAsia="zh-CN"/>
              </w:rPr>
            </w:pPr>
            <w:r>
              <w:rPr>
                <w:rFonts w:ascii="Book Antiqua" w:hAnsi="Book Antiqua" w:cstheme="minorBidi"/>
                <w:highlight w:val="none"/>
              </w:rPr>
              <w:t xml:space="preserve">Vagefi </w:t>
            </w:r>
            <w:r>
              <w:rPr>
                <w:rFonts w:ascii="Book Antiqua" w:hAnsi="Book Antiqua" w:cstheme="minorBidi"/>
                <w:i/>
                <w:highlight w:val="none"/>
              </w:rPr>
              <w:t>et al</w:t>
            </w:r>
            <w:r>
              <w:rPr>
                <w:rFonts w:ascii="Book Antiqua" w:hAnsi="Book Antiqua" w:cstheme="minorBidi"/>
                <w:highlight w:val="none"/>
                <w:vertAlign w:val="superscript"/>
              </w:rPr>
              <w:t>[</w:t>
            </w:r>
            <w:r>
              <w:rPr>
                <w:rFonts w:hint="eastAsia" w:ascii="Book Antiqua" w:hAnsi="Book Antiqua" w:cstheme="minorBidi"/>
                <w:highlight w:val="none"/>
                <w:vertAlign w:val="superscript"/>
                <w:lang w:eastAsia="zh-CN"/>
              </w:rPr>
              <w:t>53</w:t>
            </w:r>
            <w:r>
              <w:rPr>
                <w:rFonts w:ascii="Book Antiqua" w:hAnsi="Book Antiqua" w:cstheme="minorBidi"/>
                <w:highlight w:val="none"/>
                <w:vertAlign w:val="superscript"/>
              </w:rPr>
              <w:t>]</w:t>
            </w:r>
            <w:r>
              <w:rPr>
                <w:rFonts w:hint="eastAsia" w:ascii="Book Antiqua" w:hAnsi="Book Antiqua" w:cstheme="minorBidi"/>
                <w:highlight w:val="none"/>
                <w:lang w:eastAsia="zh-CN"/>
              </w:rPr>
              <w:t>,</w:t>
            </w:r>
            <w:r>
              <w:rPr>
                <w:rFonts w:ascii="Book Antiqua" w:hAnsi="Book Antiqua" w:cstheme="minorBidi"/>
                <w:highlight w:val="none"/>
              </w:rPr>
              <w:t xml:space="preserve"> 2011</w:t>
            </w:r>
          </w:p>
        </w:tc>
        <w:tc>
          <w:tcPr>
            <w:tcW w:w="1193" w:type="dxa"/>
          </w:tcPr>
          <w:p>
            <w:pPr>
              <w:spacing w:line="360" w:lineRule="auto"/>
              <w:jc w:val="both"/>
              <w:rPr>
                <w:rFonts w:ascii="Book Antiqua" w:hAnsi="Book Antiqua" w:cstheme="minorBidi"/>
                <w:highlight w:val="none"/>
              </w:rPr>
            </w:pPr>
            <w:r>
              <w:rPr>
                <w:rFonts w:ascii="Book Antiqua" w:hAnsi="Book Antiqua" w:cstheme="minorBidi"/>
                <w:highlight w:val="none"/>
              </w:rPr>
              <w:t>39/F</w:t>
            </w:r>
          </w:p>
        </w:tc>
        <w:tc>
          <w:tcPr>
            <w:tcW w:w="2208" w:type="dxa"/>
          </w:tcPr>
          <w:p>
            <w:pPr>
              <w:spacing w:line="360" w:lineRule="auto"/>
              <w:jc w:val="both"/>
              <w:rPr>
                <w:rFonts w:ascii="Book Antiqua" w:hAnsi="Book Antiqua" w:cstheme="minorBidi"/>
                <w:highlight w:val="none"/>
              </w:rPr>
            </w:pPr>
            <w:r>
              <w:rPr>
                <w:rFonts w:ascii="Book Antiqua" w:hAnsi="Book Antiqua" w:cstheme="minorBidi"/>
                <w:highlight w:val="none"/>
              </w:rPr>
              <w:t>KMS</w:t>
            </w:r>
          </w:p>
        </w:tc>
        <w:tc>
          <w:tcPr>
            <w:tcW w:w="1194" w:type="dxa"/>
          </w:tcPr>
          <w:p>
            <w:pPr>
              <w:spacing w:line="360" w:lineRule="auto"/>
              <w:jc w:val="both"/>
              <w:rPr>
                <w:rFonts w:ascii="Book Antiqua" w:hAnsi="Book Antiqua" w:cstheme="minorBidi"/>
                <w:highlight w:val="none"/>
              </w:rPr>
            </w:pPr>
            <w:r>
              <w:rPr>
                <w:rFonts w:ascii="Book Antiqua" w:hAnsi="Book Antiqua" w:cstheme="minorBidi"/>
                <w:highlight w:val="none"/>
              </w:rPr>
              <w:t>CD</w:t>
            </w:r>
          </w:p>
        </w:tc>
        <w:tc>
          <w:tcPr>
            <w:tcW w:w="1559" w:type="dxa"/>
          </w:tcPr>
          <w:p>
            <w:pPr>
              <w:spacing w:line="360" w:lineRule="auto"/>
              <w:jc w:val="both"/>
              <w:rPr>
                <w:rFonts w:ascii="Book Antiqua" w:hAnsi="Book Antiqua" w:cstheme="minorBidi"/>
                <w:highlight w:val="none"/>
              </w:rPr>
            </w:pPr>
            <w:r>
              <w:rPr>
                <w:rFonts w:ascii="Book Antiqua" w:hAnsi="Book Antiqua" w:cstheme="minorBidi"/>
                <w:highlight w:val="none"/>
              </w:rPr>
              <w:t>NA</w:t>
            </w:r>
          </w:p>
        </w:tc>
        <w:tc>
          <w:tcPr>
            <w:tcW w:w="1418" w:type="dxa"/>
          </w:tcPr>
          <w:p>
            <w:pPr>
              <w:spacing w:line="360" w:lineRule="auto"/>
              <w:jc w:val="both"/>
              <w:rPr>
                <w:rFonts w:ascii="Book Antiqua" w:hAnsi="Book Antiqua" w:cstheme="minorBidi"/>
                <w:highlight w:val="none"/>
              </w:rPr>
            </w:pPr>
            <w:r>
              <w:rPr>
                <w:rFonts w:ascii="Book Antiqua" w:hAnsi="Book Antiqua" w:cstheme="minorBidi"/>
                <w:highlight w:val="none"/>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2210" w:type="dxa"/>
          </w:tcPr>
          <w:p>
            <w:pPr>
              <w:spacing w:line="360" w:lineRule="auto"/>
              <w:jc w:val="both"/>
              <w:rPr>
                <w:rFonts w:ascii="Book Antiqua" w:hAnsi="Book Antiqua" w:cstheme="minorBidi"/>
                <w:highlight w:val="none"/>
                <w:lang w:eastAsia="zh-CN"/>
              </w:rPr>
            </w:pPr>
            <w:r>
              <w:rPr>
                <w:rFonts w:ascii="Book Antiqua" w:hAnsi="Book Antiqua" w:cstheme="minorBidi"/>
                <w:highlight w:val="none"/>
              </w:rPr>
              <w:t xml:space="preserve">Unal </w:t>
            </w:r>
            <w:r>
              <w:rPr>
                <w:rFonts w:ascii="Book Antiqua" w:hAnsi="Book Antiqua" w:cstheme="minorBidi"/>
                <w:i/>
                <w:highlight w:val="none"/>
              </w:rPr>
              <w:t>et al</w:t>
            </w:r>
            <w:r>
              <w:rPr>
                <w:rFonts w:ascii="Book Antiqua" w:hAnsi="Book Antiqua" w:cstheme="minorBidi"/>
                <w:highlight w:val="none"/>
                <w:vertAlign w:val="superscript"/>
              </w:rPr>
              <w:t>[5</w:t>
            </w:r>
            <w:r>
              <w:rPr>
                <w:rFonts w:hint="eastAsia" w:ascii="Book Antiqua" w:hAnsi="Book Antiqua" w:cstheme="minorBidi"/>
                <w:highlight w:val="none"/>
                <w:vertAlign w:val="superscript"/>
                <w:lang w:eastAsia="zh-CN"/>
              </w:rPr>
              <w:t>4</w:t>
            </w:r>
            <w:r>
              <w:rPr>
                <w:rFonts w:ascii="Book Antiqua" w:hAnsi="Book Antiqua" w:cstheme="minorBidi"/>
                <w:highlight w:val="none"/>
                <w:vertAlign w:val="superscript"/>
              </w:rPr>
              <w:t>]</w:t>
            </w:r>
            <w:r>
              <w:rPr>
                <w:rFonts w:hint="eastAsia" w:ascii="Book Antiqua" w:hAnsi="Book Antiqua" w:cstheme="minorBidi"/>
                <w:highlight w:val="none"/>
                <w:lang w:eastAsia="zh-CN"/>
              </w:rPr>
              <w:t>,</w:t>
            </w:r>
            <w:r>
              <w:rPr>
                <w:rFonts w:ascii="Book Antiqua" w:hAnsi="Book Antiqua" w:cstheme="minorBidi"/>
                <w:highlight w:val="none"/>
              </w:rPr>
              <w:t xml:space="preserve"> 2011</w:t>
            </w:r>
          </w:p>
        </w:tc>
        <w:tc>
          <w:tcPr>
            <w:tcW w:w="1193" w:type="dxa"/>
          </w:tcPr>
          <w:p>
            <w:pPr>
              <w:spacing w:line="360" w:lineRule="auto"/>
              <w:jc w:val="both"/>
              <w:rPr>
                <w:rFonts w:ascii="Book Antiqua" w:hAnsi="Book Antiqua" w:cstheme="minorBidi"/>
                <w:highlight w:val="none"/>
              </w:rPr>
            </w:pPr>
            <w:r>
              <w:rPr>
                <w:rFonts w:ascii="Book Antiqua" w:hAnsi="Book Antiqua" w:cstheme="minorBidi"/>
                <w:highlight w:val="none"/>
              </w:rPr>
              <w:t>56/F</w:t>
            </w:r>
          </w:p>
        </w:tc>
        <w:tc>
          <w:tcPr>
            <w:tcW w:w="2208" w:type="dxa"/>
          </w:tcPr>
          <w:p>
            <w:pPr>
              <w:spacing w:line="360" w:lineRule="auto"/>
              <w:jc w:val="both"/>
              <w:rPr>
                <w:rFonts w:ascii="Book Antiqua" w:hAnsi="Book Antiqua" w:cstheme="minorBidi"/>
                <w:highlight w:val="none"/>
              </w:rPr>
            </w:pPr>
            <w:r>
              <w:rPr>
                <w:rFonts w:ascii="Book Antiqua" w:hAnsi="Book Antiqua" w:cstheme="minorBidi"/>
                <w:highlight w:val="none"/>
              </w:rPr>
              <w:t>Upper abdominal pain</w:t>
            </w:r>
          </w:p>
        </w:tc>
        <w:tc>
          <w:tcPr>
            <w:tcW w:w="1194" w:type="dxa"/>
          </w:tcPr>
          <w:p>
            <w:pPr>
              <w:spacing w:line="360" w:lineRule="auto"/>
              <w:jc w:val="both"/>
              <w:rPr>
                <w:rFonts w:ascii="Book Antiqua" w:hAnsi="Book Antiqua" w:cstheme="minorBidi"/>
                <w:highlight w:val="none"/>
              </w:rPr>
            </w:pPr>
            <w:r>
              <w:rPr>
                <w:rFonts w:ascii="Book Antiqua" w:hAnsi="Book Antiqua" w:cstheme="minorBidi"/>
                <w:highlight w:val="none"/>
              </w:rPr>
              <w:t>CD</w:t>
            </w:r>
          </w:p>
        </w:tc>
        <w:tc>
          <w:tcPr>
            <w:tcW w:w="1559" w:type="dxa"/>
          </w:tcPr>
          <w:p>
            <w:pPr>
              <w:spacing w:line="360" w:lineRule="auto"/>
              <w:jc w:val="both"/>
              <w:rPr>
                <w:rFonts w:ascii="Book Antiqua" w:hAnsi="Book Antiqua" w:cstheme="minorBidi"/>
                <w:highlight w:val="none"/>
              </w:rPr>
            </w:pPr>
            <w:r>
              <w:rPr>
                <w:rFonts w:ascii="Book Antiqua" w:hAnsi="Book Antiqua" w:cstheme="minorBidi"/>
                <w:highlight w:val="none"/>
              </w:rPr>
              <w:t>6 mo</w:t>
            </w:r>
          </w:p>
        </w:tc>
        <w:tc>
          <w:tcPr>
            <w:tcW w:w="1418" w:type="dxa"/>
          </w:tcPr>
          <w:p>
            <w:pPr>
              <w:spacing w:line="360" w:lineRule="auto"/>
              <w:jc w:val="both"/>
              <w:rPr>
                <w:rFonts w:ascii="Book Antiqua" w:hAnsi="Book Antiqua" w:cstheme="minorBidi"/>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2210" w:type="dxa"/>
          </w:tcPr>
          <w:p>
            <w:pPr>
              <w:spacing w:line="360" w:lineRule="auto"/>
              <w:jc w:val="both"/>
              <w:rPr>
                <w:rFonts w:ascii="Book Antiqua" w:hAnsi="Book Antiqua" w:cstheme="minorBidi"/>
                <w:highlight w:val="none"/>
                <w:lang w:eastAsia="zh-CN"/>
              </w:rPr>
            </w:pPr>
            <w:r>
              <w:rPr>
                <w:rFonts w:ascii="Book Antiqua" w:hAnsi="Book Antiqua" w:cstheme="minorBidi"/>
                <w:highlight w:val="none"/>
              </w:rPr>
              <w:t xml:space="preserve">Zhong </w:t>
            </w:r>
            <w:r>
              <w:rPr>
                <w:rFonts w:ascii="Book Antiqua" w:hAnsi="Book Antiqua" w:cstheme="minorBidi"/>
                <w:i/>
                <w:highlight w:val="none"/>
              </w:rPr>
              <w:t>et al</w:t>
            </w:r>
            <w:r>
              <w:rPr>
                <w:rFonts w:ascii="Book Antiqua" w:hAnsi="Book Antiqua" w:cstheme="minorBidi"/>
                <w:highlight w:val="none"/>
                <w:vertAlign w:val="superscript"/>
              </w:rPr>
              <w:t>[</w:t>
            </w:r>
            <w:r>
              <w:rPr>
                <w:rFonts w:hint="eastAsia" w:ascii="Book Antiqua" w:hAnsi="Book Antiqua" w:cstheme="minorBidi"/>
                <w:highlight w:val="none"/>
                <w:vertAlign w:val="superscript"/>
                <w:lang w:eastAsia="zh-CN"/>
              </w:rPr>
              <w:t>9</w:t>
            </w:r>
            <w:r>
              <w:rPr>
                <w:rFonts w:ascii="Book Antiqua" w:hAnsi="Book Antiqua" w:cstheme="minorBidi"/>
                <w:highlight w:val="none"/>
                <w:vertAlign w:val="superscript"/>
              </w:rPr>
              <w:t>]</w:t>
            </w:r>
            <w:r>
              <w:rPr>
                <w:rFonts w:hint="eastAsia" w:ascii="Book Antiqua" w:hAnsi="Book Antiqua" w:cstheme="minorBidi"/>
                <w:highlight w:val="none"/>
                <w:lang w:eastAsia="zh-CN"/>
              </w:rPr>
              <w:t>,</w:t>
            </w:r>
            <w:r>
              <w:rPr>
                <w:rFonts w:ascii="Book Antiqua" w:hAnsi="Book Antiqua" w:cstheme="minorBidi"/>
                <w:highlight w:val="none"/>
              </w:rPr>
              <w:t xml:space="preserve"> 2014</w:t>
            </w:r>
          </w:p>
        </w:tc>
        <w:tc>
          <w:tcPr>
            <w:tcW w:w="1193" w:type="dxa"/>
          </w:tcPr>
          <w:p>
            <w:pPr>
              <w:spacing w:line="360" w:lineRule="auto"/>
              <w:jc w:val="both"/>
              <w:rPr>
                <w:rFonts w:ascii="Book Antiqua" w:hAnsi="Book Antiqua" w:cstheme="minorBidi"/>
                <w:highlight w:val="none"/>
              </w:rPr>
            </w:pPr>
            <w:r>
              <w:rPr>
                <w:rFonts w:ascii="Book Antiqua" w:hAnsi="Book Antiqua" w:cstheme="minorBidi"/>
                <w:highlight w:val="none"/>
              </w:rPr>
              <w:t>27/F</w:t>
            </w:r>
          </w:p>
        </w:tc>
        <w:tc>
          <w:tcPr>
            <w:tcW w:w="2208" w:type="dxa"/>
          </w:tcPr>
          <w:p>
            <w:pPr>
              <w:spacing w:line="360" w:lineRule="auto"/>
              <w:jc w:val="both"/>
              <w:rPr>
                <w:rFonts w:ascii="Book Antiqua" w:hAnsi="Book Antiqua" w:cstheme="minorBidi"/>
                <w:highlight w:val="none"/>
              </w:rPr>
            </w:pPr>
            <w:r>
              <w:rPr>
                <w:rFonts w:ascii="Book Antiqua" w:hAnsi="Book Antiqua" w:cstheme="minorBidi"/>
                <w:highlight w:val="none"/>
              </w:rPr>
              <w:t>Diffuse mass</w:t>
            </w:r>
          </w:p>
        </w:tc>
        <w:tc>
          <w:tcPr>
            <w:tcW w:w="1194" w:type="dxa"/>
          </w:tcPr>
          <w:p>
            <w:pPr>
              <w:spacing w:line="360" w:lineRule="auto"/>
              <w:jc w:val="both"/>
              <w:rPr>
                <w:rFonts w:ascii="Book Antiqua" w:hAnsi="Book Antiqua" w:cstheme="minorBidi"/>
                <w:highlight w:val="none"/>
              </w:rPr>
            </w:pPr>
            <w:r>
              <w:rPr>
                <w:rFonts w:ascii="Book Antiqua" w:hAnsi="Book Antiqua" w:cstheme="minorBidi"/>
                <w:highlight w:val="none"/>
              </w:rPr>
              <w:t>LD</w:t>
            </w:r>
          </w:p>
        </w:tc>
        <w:tc>
          <w:tcPr>
            <w:tcW w:w="1559" w:type="dxa"/>
          </w:tcPr>
          <w:p>
            <w:pPr>
              <w:spacing w:line="360" w:lineRule="auto"/>
              <w:jc w:val="both"/>
              <w:rPr>
                <w:rFonts w:ascii="Book Antiqua" w:hAnsi="Book Antiqua" w:cstheme="minorBidi"/>
                <w:highlight w:val="none"/>
              </w:rPr>
            </w:pPr>
            <w:r>
              <w:rPr>
                <w:rFonts w:ascii="Book Antiqua" w:hAnsi="Book Antiqua" w:cstheme="minorBidi"/>
                <w:highlight w:val="none"/>
              </w:rPr>
              <w:t>50 mo</w:t>
            </w:r>
          </w:p>
        </w:tc>
        <w:tc>
          <w:tcPr>
            <w:tcW w:w="1418" w:type="dxa"/>
          </w:tcPr>
          <w:p>
            <w:pPr>
              <w:spacing w:line="360" w:lineRule="auto"/>
              <w:jc w:val="both"/>
              <w:rPr>
                <w:rFonts w:ascii="Book Antiqua" w:hAnsi="Book Antiqua" w:cstheme="minorBidi"/>
                <w:highlight w:val="none"/>
              </w:rPr>
            </w:pPr>
            <w:r>
              <w:rPr>
                <w:rFonts w:ascii="Book Antiqua" w:hAnsi="Book Antiqua" w:cstheme="minorBidi"/>
                <w:highlight w:val="none"/>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2210" w:type="dxa"/>
          </w:tcPr>
          <w:p>
            <w:pPr>
              <w:spacing w:line="360" w:lineRule="auto"/>
              <w:jc w:val="both"/>
              <w:rPr>
                <w:rFonts w:ascii="Book Antiqua" w:hAnsi="Book Antiqua" w:cstheme="minorBidi"/>
                <w:highlight w:val="none"/>
                <w:lang w:eastAsia="zh-CN"/>
              </w:rPr>
            </w:pPr>
            <w:r>
              <w:rPr>
                <w:rFonts w:ascii="Book Antiqua" w:hAnsi="Book Antiqua" w:cstheme="minorBidi"/>
                <w:highlight w:val="none"/>
              </w:rPr>
              <w:t xml:space="preserve">Yildiz </w:t>
            </w:r>
            <w:r>
              <w:rPr>
                <w:rFonts w:ascii="Book Antiqua" w:hAnsi="Book Antiqua" w:cstheme="minorBidi"/>
                <w:i/>
                <w:highlight w:val="none"/>
              </w:rPr>
              <w:t>et al</w:t>
            </w:r>
            <w:r>
              <w:rPr>
                <w:rFonts w:ascii="Book Antiqua" w:hAnsi="Book Antiqua" w:cstheme="minorBidi"/>
                <w:highlight w:val="none"/>
                <w:vertAlign w:val="superscript"/>
              </w:rPr>
              <w:t>[5</w:t>
            </w:r>
            <w:r>
              <w:rPr>
                <w:rFonts w:hint="eastAsia" w:ascii="Book Antiqua" w:hAnsi="Book Antiqua" w:cstheme="minorBidi"/>
                <w:highlight w:val="none"/>
                <w:vertAlign w:val="superscript"/>
                <w:lang w:eastAsia="zh-CN"/>
              </w:rPr>
              <w:t>6</w:t>
            </w:r>
            <w:r>
              <w:rPr>
                <w:rFonts w:ascii="Book Antiqua" w:hAnsi="Book Antiqua" w:cstheme="minorBidi"/>
                <w:highlight w:val="none"/>
                <w:vertAlign w:val="superscript"/>
              </w:rPr>
              <w:t>]</w:t>
            </w:r>
            <w:r>
              <w:rPr>
                <w:rFonts w:hint="eastAsia" w:ascii="Book Antiqua" w:hAnsi="Book Antiqua" w:cstheme="minorBidi"/>
                <w:highlight w:val="none"/>
                <w:lang w:eastAsia="zh-CN"/>
              </w:rPr>
              <w:t>,</w:t>
            </w:r>
            <w:r>
              <w:rPr>
                <w:rFonts w:ascii="Book Antiqua" w:hAnsi="Book Antiqua" w:cstheme="minorBidi"/>
                <w:highlight w:val="none"/>
              </w:rPr>
              <w:t xml:space="preserve"> 2014</w:t>
            </w:r>
          </w:p>
        </w:tc>
        <w:tc>
          <w:tcPr>
            <w:tcW w:w="1193" w:type="dxa"/>
          </w:tcPr>
          <w:p>
            <w:pPr>
              <w:spacing w:line="360" w:lineRule="auto"/>
              <w:jc w:val="both"/>
              <w:rPr>
                <w:rFonts w:ascii="Book Antiqua" w:hAnsi="Book Antiqua" w:cstheme="minorBidi"/>
                <w:highlight w:val="none"/>
              </w:rPr>
            </w:pPr>
            <w:r>
              <w:rPr>
                <w:rFonts w:ascii="Book Antiqua" w:hAnsi="Book Antiqua" w:cstheme="minorBidi"/>
                <w:highlight w:val="none"/>
              </w:rPr>
              <w:t>44/F</w:t>
            </w:r>
          </w:p>
        </w:tc>
        <w:tc>
          <w:tcPr>
            <w:tcW w:w="2208" w:type="dxa"/>
          </w:tcPr>
          <w:p>
            <w:pPr>
              <w:spacing w:line="360" w:lineRule="auto"/>
              <w:jc w:val="both"/>
              <w:rPr>
                <w:rFonts w:ascii="Book Antiqua" w:hAnsi="Book Antiqua" w:cstheme="minorBidi"/>
                <w:highlight w:val="none"/>
              </w:rPr>
            </w:pPr>
            <w:r>
              <w:rPr>
                <w:rFonts w:ascii="Book Antiqua" w:hAnsi="Book Antiqua" w:cstheme="minorBidi"/>
                <w:highlight w:val="none"/>
              </w:rPr>
              <w:t>KMS, respiratory distress</w:t>
            </w:r>
          </w:p>
        </w:tc>
        <w:tc>
          <w:tcPr>
            <w:tcW w:w="1194" w:type="dxa"/>
          </w:tcPr>
          <w:p>
            <w:pPr>
              <w:spacing w:line="360" w:lineRule="auto"/>
              <w:jc w:val="both"/>
              <w:rPr>
                <w:rFonts w:ascii="Book Antiqua" w:hAnsi="Book Antiqua" w:cstheme="minorBidi"/>
                <w:highlight w:val="none"/>
              </w:rPr>
            </w:pPr>
            <w:r>
              <w:rPr>
                <w:rFonts w:ascii="Book Antiqua" w:hAnsi="Book Antiqua" w:cstheme="minorBidi"/>
                <w:highlight w:val="none"/>
              </w:rPr>
              <w:t>CD</w:t>
            </w:r>
          </w:p>
        </w:tc>
        <w:tc>
          <w:tcPr>
            <w:tcW w:w="1559" w:type="dxa"/>
          </w:tcPr>
          <w:p>
            <w:pPr>
              <w:spacing w:line="360" w:lineRule="auto"/>
              <w:jc w:val="both"/>
              <w:rPr>
                <w:rFonts w:ascii="Book Antiqua" w:hAnsi="Book Antiqua" w:cstheme="minorBidi"/>
                <w:highlight w:val="none"/>
              </w:rPr>
            </w:pPr>
            <w:r>
              <w:rPr>
                <w:rFonts w:ascii="Book Antiqua" w:hAnsi="Book Antiqua" w:cstheme="minorBidi"/>
                <w:highlight w:val="none"/>
              </w:rPr>
              <w:t>1 mo</w:t>
            </w:r>
          </w:p>
        </w:tc>
        <w:tc>
          <w:tcPr>
            <w:tcW w:w="1418" w:type="dxa"/>
          </w:tcPr>
          <w:p>
            <w:pPr>
              <w:spacing w:line="360" w:lineRule="auto"/>
              <w:jc w:val="both"/>
              <w:rPr>
                <w:rFonts w:ascii="Book Antiqua" w:hAnsi="Book Antiqua" w:cstheme="minorBidi"/>
                <w:highlight w:val="none"/>
              </w:rPr>
            </w:pPr>
            <w:r>
              <w:rPr>
                <w:rFonts w:ascii="Book Antiqua" w:hAnsi="Book Antiqua" w:cstheme="minorBidi"/>
                <w:highlight w:val="none"/>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2210" w:type="dxa"/>
          </w:tcPr>
          <w:p>
            <w:pPr>
              <w:spacing w:line="360" w:lineRule="auto"/>
              <w:jc w:val="both"/>
              <w:rPr>
                <w:rFonts w:ascii="Book Antiqua" w:hAnsi="Book Antiqua" w:cstheme="minorBidi"/>
                <w:highlight w:val="none"/>
                <w:lang w:eastAsia="zh-CN"/>
              </w:rPr>
            </w:pPr>
            <w:r>
              <w:rPr>
                <w:rFonts w:ascii="Book Antiqua" w:hAnsi="Book Antiqua" w:cstheme="minorBidi"/>
                <w:highlight w:val="none"/>
              </w:rPr>
              <w:t xml:space="preserve">Lange </w:t>
            </w:r>
            <w:r>
              <w:rPr>
                <w:rFonts w:ascii="Book Antiqua" w:hAnsi="Book Antiqua" w:cstheme="minorBidi"/>
                <w:i/>
                <w:highlight w:val="none"/>
              </w:rPr>
              <w:t>et al</w:t>
            </w:r>
            <w:r>
              <w:rPr>
                <w:rFonts w:ascii="Book Antiqua" w:hAnsi="Book Antiqua" w:cstheme="minorBidi"/>
                <w:highlight w:val="none"/>
                <w:vertAlign w:val="superscript"/>
              </w:rPr>
              <w:t>[5</w:t>
            </w:r>
            <w:r>
              <w:rPr>
                <w:rFonts w:hint="eastAsia" w:ascii="Book Antiqua" w:hAnsi="Book Antiqua" w:cstheme="minorBidi"/>
                <w:highlight w:val="none"/>
                <w:vertAlign w:val="superscript"/>
                <w:lang w:eastAsia="zh-CN"/>
              </w:rPr>
              <w:t>7</w:t>
            </w:r>
            <w:r>
              <w:rPr>
                <w:rFonts w:ascii="Book Antiqua" w:hAnsi="Book Antiqua" w:cstheme="minorBidi"/>
                <w:highlight w:val="none"/>
                <w:vertAlign w:val="superscript"/>
              </w:rPr>
              <w:t>]</w:t>
            </w:r>
            <w:r>
              <w:rPr>
                <w:rFonts w:hint="eastAsia" w:ascii="Book Antiqua" w:hAnsi="Book Antiqua" w:cstheme="minorBidi"/>
                <w:highlight w:val="none"/>
                <w:lang w:eastAsia="zh-CN"/>
              </w:rPr>
              <w:t>,</w:t>
            </w:r>
            <w:r>
              <w:rPr>
                <w:rFonts w:ascii="Book Antiqua" w:hAnsi="Book Antiqua" w:cstheme="minorBidi"/>
                <w:highlight w:val="none"/>
              </w:rPr>
              <w:t xml:space="preserve"> 2015</w:t>
            </w:r>
          </w:p>
        </w:tc>
        <w:tc>
          <w:tcPr>
            <w:tcW w:w="1193" w:type="dxa"/>
          </w:tcPr>
          <w:p>
            <w:pPr>
              <w:spacing w:line="360" w:lineRule="auto"/>
              <w:jc w:val="both"/>
              <w:rPr>
                <w:rFonts w:ascii="Book Antiqua" w:hAnsi="Book Antiqua" w:cstheme="minorBidi"/>
                <w:highlight w:val="none"/>
              </w:rPr>
            </w:pPr>
            <w:r>
              <w:rPr>
                <w:rFonts w:ascii="Book Antiqua" w:hAnsi="Book Antiqua" w:cstheme="minorBidi"/>
                <w:highlight w:val="none"/>
              </w:rPr>
              <w:t>46/F</w:t>
            </w:r>
          </w:p>
        </w:tc>
        <w:tc>
          <w:tcPr>
            <w:tcW w:w="2208" w:type="dxa"/>
          </w:tcPr>
          <w:p>
            <w:pPr>
              <w:spacing w:line="360" w:lineRule="auto"/>
              <w:jc w:val="both"/>
              <w:rPr>
                <w:rFonts w:ascii="Book Antiqua" w:hAnsi="Book Antiqua" w:cstheme="minorBidi"/>
                <w:highlight w:val="none"/>
              </w:rPr>
            </w:pPr>
            <w:r>
              <w:rPr>
                <w:rFonts w:ascii="Book Antiqua" w:hAnsi="Book Antiqua" w:cstheme="minorBidi"/>
                <w:highlight w:val="none"/>
              </w:rPr>
              <w:t>Huge mass, portal vein thrombosis, ascites</w:t>
            </w:r>
          </w:p>
        </w:tc>
        <w:tc>
          <w:tcPr>
            <w:tcW w:w="1194" w:type="dxa"/>
          </w:tcPr>
          <w:p>
            <w:pPr>
              <w:spacing w:line="360" w:lineRule="auto"/>
              <w:jc w:val="both"/>
              <w:rPr>
                <w:rFonts w:ascii="Book Antiqua" w:hAnsi="Book Antiqua" w:cstheme="minorBidi"/>
                <w:highlight w:val="none"/>
              </w:rPr>
            </w:pPr>
            <w:r>
              <w:rPr>
                <w:rFonts w:ascii="Book Antiqua" w:hAnsi="Book Antiqua" w:cstheme="minorBidi"/>
                <w:highlight w:val="none"/>
              </w:rPr>
              <w:t>CD</w:t>
            </w:r>
          </w:p>
        </w:tc>
        <w:tc>
          <w:tcPr>
            <w:tcW w:w="1559" w:type="dxa"/>
          </w:tcPr>
          <w:p>
            <w:pPr>
              <w:spacing w:line="360" w:lineRule="auto"/>
              <w:jc w:val="both"/>
              <w:rPr>
                <w:rFonts w:ascii="Book Antiqua" w:hAnsi="Book Antiqua" w:cstheme="minorBidi"/>
                <w:highlight w:val="none"/>
                <w:lang w:eastAsia="zh-CN"/>
              </w:rPr>
            </w:pPr>
            <w:r>
              <w:rPr>
                <w:rFonts w:ascii="Book Antiqua" w:hAnsi="Book Antiqua" w:cstheme="minorBidi"/>
                <w:highlight w:val="none"/>
              </w:rPr>
              <w:t>7 wk</w:t>
            </w:r>
          </w:p>
        </w:tc>
        <w:tc>
          <w:tcPr>
            <w:tcW w:w="1418" w:type="dxa"/>
          </w:tcPr>
          <w:p>
            <w:pPr>
              <w:spacing w:line="360" w:lineRule="auto"/>
              <w:jc w:val="both"/>
              <w:rPr>
                <w:rFonts w:ascii="Book Antiqua" w:hAnsi="Book Antiqua" w:cstheme="minorBidi"/>
                <w:highlight w:val="none"/>
              </w:rPr>
            </w:pPr>
            <w:r>
              <w:rPr>
                <w:rFonts w:ascii="Book Antiqua" w:hAnsi="Book Antiqua" w:cstheme="minorBidi"/>
                <w:highlight w:val="none"/>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trPr>
        <w:tc>
          <w:tcPr>
            <w:tcW w:w="2210" w:type="dxa"/>
          </w:tcPr>
          <w:p>
            <w:pPr>
              <w:spacing w:line="360" w:lineRule="auto"/>
              <w:jc w:val="both"/>
              <w:rPr>
                <w:rFonts w:ascii="Book Antiqua" w:hAnsi="Book Antiqua" w:cstheme="minorBidi"/>
                <w:highlight w:val="none"/>
                <w:lang w:eastAsia="zh-CN"/>
              </w:rPr>
            </w:pPr>
            <w:r>
              <w:rPr>
                <w:rFonts w:ascii="Book Antiqua" w:hAnsi="Book Antiqua" w:cstheme="minorBidi"/>
                <w:highlight w:val="none"/>
              </w:rPr>
              <w:t xml:space="preserve">Lee </w:t>
            </w:r>
            <w:r>
              <w:rPr>
                <w:rFonts w:ascii="Book Antiqua" w:hAnsi="Book Antiqua" w:cstheme="minorBidi"/>
                <w:i/>
                <w:highlight w:val="none"/>
              </w:rPr>
              <w:t>et al</w:t>
            </w:r>
            <w:r>
              <w:rPr>
                <w:rFonts w:ascii="Book Antiqua" w:hAnsi="Book Antiqua" w:cstheme="minorBidi"/>
                <w:highlight w:val="none"/>
                <w:vertAlign w:val="superscript"/>
              </w:rPr>
              <w:t>[</w:t>
            </w:r>
            <w:r>
              <w:rPr>
                <w:rFonts w:hint="eastAsia" w:ascii="Book Antiqua" w:hAnsi="Book Antiqua" w:cstheme="minorBidi"/>
                <w:highlight w:val="none"/>
                <w:vertAlign w:val="superscript"/>
                <w:lang w:eastAsia="zh-CN"/>
              </w:rPr>
              <w:t>8</w:t>
            </w:r>
            <w:r>
              <w:rPr>
                <w:rFonts w:ascii="Book Antiqua" w:hAnsi="Book Antiqua" w:cstheme="minorBidi"/>
                <w:highlight w:val="none"/>
                <w:vertAlign w:val="superscript"/>
              </w:rPr>
              <w:t>]</w:t>
            </w:r>
            <w:r>
              <w:rPr>
                <w:rFonts w:hint="eastAsia" w:ascii="Book Antiqua" w:hAnsi="Book Antiqua" w:cstheme="minorBidi"/>
                <w:highlight w:val="none"/>
                <w:lang w:eastAsia="zh-CN"/>
              </w:rPr>
              <w:t>,</w:t>
            </w:r>
            <w:r>
              <w:rPr>
                <w:rFonts w:ascii="Book Antiqua" w:hAnsi="Book Antiqua" w:cstheme="minorBidi"/>
                <w:highlight w:val="none"/>
              </w:rPr>
              <w:t xml:space="preserve"> 201</w:t>
            </w:r>
            <w:r>
              <w:rPr>
                <w:rFonts w:hint="eastAsia" w:ascii="Book Antiqua" w:hAnsi="Book Antiqua" w:cstheme="minorBidi"/>
                <w:highlight w:val="none"/>
                <w:lang w:eastAsia="zh-CN"/>
              </w:rPr>
              <w:t>8</w:t>
            </w:r>
          </w:p>
        </w:tc>
        <w:tc>
          <w:tcPr>
            <w:tcW w:w="1193" w:type="dxa"/>
          </w:tcPr>
          <w:p>
            <w:pPr>
              <w:spacing w:line="360" w:lineRule="auto"/>
              <w:jc w:val="both"/>
              <w:rPr>
                <w:rFonts w:ascii="Book Antiqua" w:hAnsi="Book Antiqua" w:cstheme="minorBidi"/>
                <w:highlight w:val="none"/>
              </w:rPr>
            </w:pPr>
            <w:r>
              <w:rPr>
                <w:rFonts w:ascii="Book Antiqua" w:hAnsi="Book Antiqua" w:cstheme="minorBidi"/>
                <w:highlight w:val="none"/>
              </w:rPr>
              <w:t>51/F</w:t>
            </w:r>
          </w:p>
        </w:tc>
        <w:tc>
          <w:tcPr>
            <w:tcW w:w="2208" w:type="dxa"/>
          </w:tcPr>
          <w:p>
            <w:pPr>
              <w:spacing w:line="360" w:lineRule="auto"/>
              <w:jc w:val="both"/>
              <w:rPr>
                <w:rFonts w:ascii="Book Antiqua" w:hAnsi="Book Antiqua" w:cstheme="minorBidi"/>
                <w:highlight w:val="none"/>
              </w:rPr>
            </w:pPr>
            <w:r>
              <w:rPr>
                <w:rFonts w:ascii="Book Antiqua" w:hAnsi="Book Antiqua" w:cstheme="minorBidi"/>
                <w:highlight w:val="none"/>
              </w:rPr>
              <w:t>Rapid growing tumor</w:t>
            </w:r>
          </w:p>
        </w:tc>
        <w:tc>
          <w:tcPr>
            <w:tcW w:w="1194" w:type="dxa"/>
          </w:tcPr>
          <w:p>
            <w:pPr>
              <w:spacing w:line="360" w:lineRule="auto"/>
              <w:jc w:val="both"/>
              <w:rPr>
                <w:rFonts w:ascii="Book Antiqua" w:hAnsi="Book Antiqua" w:cstheme="minorBidi"/>
                <w:highlight w:val="none"/>
              </w:rPr>
            </w:pPr>
            <w:r>
              <w:rPr>
                <w:rFonts w:ascii="Book Antiqua" w:hAnsi="Book Antiqua" w:cstheme="minorBidi"/>
                <w:highlight w:val="none"/>
              </w:rPr>
              <w:t>LD</w:t>
            </w:r>
          </w:p>
        </w:tc>
        <w:tc>
          <w:tcPr>
            <w:tcW w:w="1559" w:type="dxa"/>
          </w:tcPr>
          <w:p>
            <w:pPr>
              <w:spacing w:line="360" w:lineRule="auto"/>
              <w:jc w:val="both"/>
              <w:rPr>
                <w:rFonts w:ascii="Book Antiqua" w:hAnsi="Book Antiqua" w:cstheme="minorBidi"/>
                <w:highlight w:val="none"/>
              </w:rPr>
            </w:pPr>
            <w:r>
              <w:rPr>
                <w:rFonts w:ascii="Book Antiqua" w:hAnsi="Book Antiqua" w:cstheme="minorBidi"/>
                <w:highlight w:val="none"/>
              </w:rPr>
              <w:t>16 mo</w:t>
            </w:r>
          </w:p>
        </w:tc>
        <w:tc>
          <w:tcPr>
            <w:tcW w:w="1418" w:type="dxa"/>
          </w:tcPr>
          <w:p>
            <w:pPr>
              <w:spacing w:line="360" w:lineRule="auto"/>
              <w:jc w:val="both"/>
              <w:rPr>
                <w:rFonts w:ascii="Book Antiqua" w:hAnsi="Book Antiqua" w:cstheme="minorBidi"/>
                <w:highlight w:val="none"/>
              </w:rPr>
            </w:pPr>
            <w:r>
              <w:rPr>
                <w:rFonts w:ascii="Book Antiqua" w:hAnsi="Book Antiqua" w:cstheme="minorBidi"/>
                <w:highlight w:val="none"/>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2210" w:type="dxa"/>
          </w:tcPr>
          <w:p>
            <w:pPr>
              <w:spacing w:line="360" w:lineRule="auto"/>
              <w:jc w:val="both"/>
              <w:rPr>
                <w:rFonts w:ascii="Book Antiqua" w:hAnsi="Book Antiqua" w:cstheme="minorBidi"/>
                <w:highlight w:val="none"/>
                <w:lang w:eastAsia="zh-CN"/>
              </w:rPr>
            </w:pPr>
            <w:r>
              <w:rPr>
                <w:rFonts w:ascii="Book Antiqua" w:hAnsi="Book Antiqua" w:cstheme="minorBidi"/>
                <w:highlight w:val="none"/>
              </w:rPr>
              <w:t xml:space="preserve">Eghlimi </w:t>
            </w:r>
            <w:r>
              <w:rPr>
                <w:rFonts w:ascii="Book Antiqua" w:hAnsi="Book Antiqua" w:cstheme="minorBidi"/>
                <w:i/>
                <w:highlight w:val="none"/>
              </w:rPr>
              <w:t>et al</w:t>
            </w:r>
            <w:r>
              <w:rPr>
                <w:rFonts w:ascii="Book Antiqua" w:hAnsi="Book Antiqua" w:cstheme="minorBidi"/>
                <w:highlight w:val="none"/>
                <w:vertAlign w:val="superscript"/>
              </w:rPr>
              <w:t>[5</w:t>
            </w:r>
            <w:r>
              <w:rPr>
                <w:rFonts w:hint="eastAsia" w:ascii="Book Antiqua" w:hAnsi="Book Antiqua" w:cstheme="minorBidi"/>
                <w:highlight w:val="none"/>
                <w:vertAlign w:val="superscript"/>
                <w:lang w:eastAsia="zh-CN"/>
              </w:rPr>
              <w:t>9</w:t>
            </w:r>
            <w:r>
              <w:rPr>
                <w:rFonts w:ascii="Book Antiqua" w:hAnsi="Book Antiqua" w:cstheme="minorBidi"/>
                <w:highlight w:val="none"/>
                <w:vertAlign w:val="superscript"/>
              </w:rPr>
              <w:t>]</w:t>
            </w:r>
            <w:r>
              <w:rPr>
                <w:rFonts w:hint="eastAsia" w:ascii="Book Antiqua" w:hAnsi="Book Antiqua" w:cstheme="minorBidi"/>
                <w:highlight w:val="none"/>
                <w:lang w:eastAsia="zh-CN"/>
              </w:rPr>
              <w:t>,</w:t>
            </w:r>
            <w:r>
              <w:rPr>
                <w:rFonts w:ascii="Book Antiqua" w:hAnsi="Book Antiqua" w:cstheme="minorBidi"/>
                <w:highlight w:val="none"/>
              </w:rPr>
              <w:t xml:space="preserve"> 2020</w:t>
            </w:r>
          </w:p>
        </w:tc>
        <w:tc>
          <w:tcPr>
            <w:tcW w:w="1193" w:type="dxa"/>
          </w:tcPr>
          <w:p>
            <w:pPr>
              <w:spacing w:line="360" w:lineRule="auto"/>
              <w:jc w:val="both"/>
              <w:rPr>
                <w:rFonts w:ascii="Book Antiqua" w:hAnsi="Book Antiqua" w:cstheme="minorBidi"/>
                <w:highlight w:val="none"/>
              </w:rPr>
            </w:pPr>
            <w:r>
              <w:rPr>
                <w:rFonts w:ascii="Book Antiqua" w:hAnsi="Book Antiqua" w:cstheme="minorBidi"/>
                <w:highlight w:val="none"/>
              </w:rPr>
              <w:t>38/M</w:t>
            </w:r>
          </w:p>
        </w:tc>
        <w:tc>
          <w:tcPr>
            <w:tcW w:w="2208" w:type="dxa"/>
          </w:tcPr>
          <w:p>
            <w:pPr>
              <w:spacing w:line="360" w:lineRule="auto"/>
              <w:jc w:val="both"/>
              <w:rPr>
                <w:rFonts w:ascii="Book Antiqua" w:hAnsi="Book Antiqua" w:cstheme="minorBidi"/>
                <w:highlight w:val="none"/>
              </w:rPr>
            </w:pPr>
            <w:r>
              <w:rPr>
                <w:rFonts w:ascii="Book Antiqua" w:hAnsi="Book Antiqua" w:cstheme="minorBidi"/>
                <w:highlight w:val="none"/>
              </w:rPr>
              <w:t>Huge mass</w:t>
            </w:r>
          </w:p>
        </w:tc>
        <w:tc>
          <w:tcPr>
            <w:tcW w:w="1194" w:type="dxa"/>
          </w:tcPr>
          <w:p>
            <w:pPr>
              <w:spacing w:line="360" w:lineRule="auto"/>
              <w:jc w:val="both"/>
              <w:rPr>
                <w:rFonts w:ascii="Book Antiqua" w:hAnsi="Book Antiqua" w:cstheme="minorBidi"/>
                <w:highlight w:val="none"/>
              </w:rPr>
            </w:pPr>
            <w:r>
              <w:rPr>
                <w:rFonts w:ascii="Book Antiqua" w:hAnsi="Book Antiqua" w:cstheme="minorBidi"/>
                <w:highlight w:val="none"/>
              </w:rPr>
              <w:t>CD</w:t>
            </w:r>
          </w:p>
        </w:tc>
        <w:tc>
          <w:tcPr>
            <w:tcW w:w="1559" w:type="dxa"/>
          </w:tcPr>
          <w:p>
            <w:pPr>
              <w:spacing w:line="360" w:lineRule="auto"/>
              <w:jc w:val="both"/>
              <w:rPr>
                <w:rFonts w:ascii="Book Antiqua" w:hAnsi="Book Antiqua" w:cstheme="minorBidi"/>
                <w:highlight w:val="none"/>
              </w:rPr>
            </w:pPr>
            <w:r>
              <w:rPr>
                <w:rFonts w:ascii="Book Antiqua" w:hAnsi="Book Antiqua" w:cstheme="minorBidi"/>
                <w:highlight w:val="none"/>
              </w:rPr>
              <w:t>8 mo</w:t>
            </w:r>
          </w:p>
        </w:tc>
        <w:tc>
          <w:tcPr>
            <w:tcW w:w="1418" w:type="dxa"/>
          </w:tcPr>
          <w:p>
            <w:pPr>
              <w:spacing w:line="360" w:lineRule="auto"/>
              <w:jc w:val="both"/>
              <w:rPr>
                <w:rFonts w:ascii="Book Antiqua" w:hAnsi="Book Antiqua" w:cstheme="minorBidi"/>
                <w:highlight w:val="none"/>
              </w:rPr>
            </w:pPr>
            <w:r>
              <w:rPr>
                <w:rFonts w:ascii="Book Antiqua" w:hAnsi="Book Antiqua" w:cstheme="minorBidi"/>
                <w:highlight w:val="none"/>
              </w:rPr>
              <w:t>Alive</w:t>
            </w:r>
          </w:p>
        </w:tc>
      </w:tr>
    </w:tbl>
    <w:p>
      <w:pPr>
        <w:spacing w:line="360" w:lineRule="auto"/>
        <w:jc w:val="both"/>
        <w:rPr>
          <w:rFonts w:ascii="Book Antiqua" w:hAnsi="Book Antiqua"/>
          <w:highlight w:val="none"/>
        </w:rPr>
      </w:pPr>
      <w:r>
        <w:rPr>
          <w:rFonts w:ascii="Book Antiqua" w:hAnsi="Book Antiqua"/>
          <w:highlight w:val="none"/>
        </w:rPr>
        <w:t>LT</w:t>
      </w:r>
      <w:r>
        <w:rPr>
          <w:rFonts w:hint="eastAsia" w:ascii="Book Antiqua" w:hAnsi="Book Antiqua"/>
          <w:highlight w:val="none"/>
          <w:lang w:eastAsia="zh-CN"/>
        </w:rPr>
        <w:t>:</w:t>
      </w:r>
      <w:r>
        <w:rPr>
          <w:rFonts w:ascii="Book Antiqua" w:hAnsi="Book Antiqua"/>
          <w:highlight w:val="none"/>
        </w:rPr>
        <w:t xml:space="preserve"> </w:t>
      </w:r>
      <w:r>
        <w:rPr>
          <w:rFonts w:hint="eastAsia" w:ascii="Book Antiqua" w:hAnsi="Book Antiqua"/>
          <w:highlight w:val="none"/>
          <w:lang w:eastAsia="zh-CN"/>
        </w:rPr>
        <w:t>L</w:t>
      </w:r>
      <w:r>
        <w:rPr>
          <w:rFonts w:ascii="Book Antiqua" w:hAnsi="Book Antiqua"/>
          <w:highlight w:val="none"/>
        </w:rPr>
        <w:t>iver transplantation; M</w:t>
      </w:r>
      <w:r>
        <w:rPr>
          <w:rFonts w:hint="eastAsia" w:ascii="Book Antiqua" w:hAnsi="Book Antiqua"/>
          <w:highlight w:val="none"/>
          <w:lang w:eastAsia="zh-CN"/>
        </w:rPr>
        <w:t>:</w:t>
      </w:r>
      <w:r>
        <w:rPr>
          <w:rFonts w:ascii="Book Antiqua" w:hAnsi="Book Antiqua"/>
          <w:highlight w:val="none"/>
        </w:rPr>
        <w:t xml:space="preserve"> </w:t>
      </w:r>
      <w:r>
        <w:rPr>
          <w:rFonts w:hint="eastAsia" w:ascii="Book Antiqua" w:hAnsi="Book Antiqua"/>
          <w:highlight w:val="none"/>
          <w:lang w:eastAsia="zh-CN"/>
        </w:rPr>
        <w:t>M</w:t>
      </w:r>
      <w:r>
        <w:rPr>
          <w:rFonts w:ascii="Book Antiqua" w:hAnsi="Book Antiqua"/>
          <w:highlight w:val="none"/>
        </w:rPr>
        <w:t>ale; F</w:t>
      </w:r>
      <w:r>
        <w:rPr>
          <w:rFonts w:hint="eastAsia" w:ascii="Book Antiqua" w:hAnsi="Book Antiqua"/>
          <w:highlight w:val="none"/>
          <w:lang w:eastAsia="zh-CN"/>
        </w:rPr>
        <w:t>:</w:t>
      </w:r>
      <w:r>
        <w:rPr>
          <w:rFonts w:ascii="Book Antiqua" w:hAnsi="Book Antiqua"/>
          <w:highlight w:val="none"/>
        </w:rPr>
        <w:t xml:space="preserve"> </w:t>
      </w:r>
      <w:r>
        <w:rPr>
          <w:rFonts w:hint="eastAsia" w:ascii="Book Antiqua" w:hAnsi="Book Antiqua"/>
          <w:highlight w:val="none"/>
          <w:lang w:eastAsia="zh-CN"/>
        </w:rPr>
        <w:t>F</w:t>
      </w:r>
      <w:r>
        <w:rPr>
          <w:rFonts w:ascii="Book Antiqua" w:hAnsi="Book Antiqua"/>
          <w:highlight w:val="none"/>
        </w:rPr>
        <w:t>emale; LD</w:t>
      </w:r>
      <w:r>
        <w:rPr>
          <w:rFonts w:hint="eastAsia" w:ascii="Book Antiqua" w:hAnsi="Book Antiqua"/>
          <w:highlight w:val="none"/>
          <w:lang w:eastAsia="zh-CN"/>
        </w:rPr>
        <w:t>:</w:t>
      </w:r>
      <w:r>
        <w:rPr>
          <w:rFonts w:ascii="Book Antiqua" w:hAnsi="Book Antiqua"/>
          <w:highlight w:val="none"/>
        </w:rPr>
        <w:t xml:space="preserve"> </w:t>
      </w:r>
      <w:r>
        <w:rPr>
          <w:rFonts w:hint="eastAsia" w:ascii="Book Antiqua" w:hAnsi="Book Antiqua"/>
          <w:highlight w:val="none"/>
          <w:lang w:eastAsia="zh-CN"/>
        </w:rPr>
        <w:t>L</w:t>
      </w:r>
      <w:r>
        <w:rPr>
          <w:rFonts w:ascii="Book Antiqua" w:hAnsi="Book Antiqua"/>
          <w:highlight w:val="none"/>
        </w:rPr>
        <w:t>iving donor; CD</w:t>
      </w:r>
      <w:r>
        <w:rPr>
          <w:rFonts w:hint="eastAsia" w:ascii="Book Antiqua" w:hAnsi="Book Antiqua"/>
          <w:highlight w:val="none"/>
          <w:lang w:eastAsia="zh-CN"/>
        </w:rPr>
        <w:t>:</w:t>
      </w:r>
      <w:r>
        <w:rPr>
          <w:rFonts w:ascii="Book Antiqua" w:hAnsi="Book Antiqua"/>
          <w:highlight w:val="none"/>
        </w:rPr>
        <w:t xml:space="preserve"> </w:t>
      </w:r>
      <w:r>
        <w:rPr>
          <w:rFonts w:hint="eastAsia" w:ascii="Book Antiqua" w:hAnsi="Book Antiqua"/>
          <w:highlight w:val="none"/>
          <w:lang w:eastAsia="zh-CN"/>
        </w:rPr>
        <w:t>C</w:t>
      </w:r>
      <w:r>
        <w:rPr>
          <w:rFonts w:ascii="Book Antiqua" w:hAnsi="Book Antiqua"/>
          <w:highlight w:val="none"/>
        </w:rPr>
        <w:t>adaveric donor; KMS</w:t>
      </w:r>
      <w:r>
        <w:rPr>
          <w:rFonts w:hint="eastAsia" w:ascii="Book Antiqua" w:hAnsi="Book Antiqua"/>
          <w:highlight w:val="none"/>
          <w:lang w:eastAsia="zh-CN"/>
        </w:rPr>
        <w:t>:</w:t>
      </w:r>
      <w:r>
        <w:rPr>
          <w:rFonts w:ascii="Book Antiqua" w:hAnsi="Book Antiqua"/>
          <w:highlight w:val="none"/>
        </w:rPr>
        <w:t xml:space="preserve"> Kasabach-Merritt Syndrome; NA</w:t>
      </w:r>
      <w:r>
        <w:rPr>
          <w:rFonts w:hint="eastAsia" w:ascii="Book Antiqua" w:hAnsi="Book Antiqua"/>
          <w:highlight w:val="none"/>
          <w:lang w:eastAsia="zh-CN"/>
        </w:rPr>
        <w:t>:</w:t>
      </w:r>
      <w:r>
        <w:rPr>
          <w:rFonts w:ascii="Book Antiqua" w:hAnsi="Book Antiqua"/>
          <w:highlight w:val="none"/>
        </w:rPr>
        <w:t xml:space="preserve"> </w:t>
      </w:r>
      <w:r>
        <w:rPr>
          <w:rFonts w:hint="eastAsia" w:ascii="Book Antiqua" w:hAnsi="Book Antiqua"/>
          <w:highlight w:val="none"/>
          <w:lang w:eastAsia="zh-CN"/>
        </w:rPr>
        <w:t>N</w:t>
      </w:r>
      <w:r>
        <w:rPr>
          <w:rFonts w:ascii="Book Antiqua" w:hAnsi="Book Antiqua"/>
          <w:highlight w:val="none"/>
        </w:rPr>
        <w:t>on-applicable</w:t>
      </w:r>
      <w:r>
        <w:rPr>
          <w:rFonts w:hint="eastAsia" w:ascii="Book Antiqua" w:hAnsi="Book Antiqua"/>
          <w:highlight w:val="none"/>
          <w:lang w:eastAsia="zh-CN"/>
        </w:rPr>
        <w:t>.</w:t>
      </w:r>
      <w:r>
        <w:rPr>
          <w:rFonts w:ascii="Book Antiqua" w:hAnsi="Book Antiqua"/>
          <w:highlight w:val="none"/>
        </w:rPr>
        <w:t xml:space="preserve"> </w:t>
      </w:r>
    </w:p>
    <w:p>
      <w:pPr>
        <w:spacing w:line="360" w:lineRule="auto"/>
        <w:jc w:val="both"/>
        <w:rPr>
          <w:rFonts w:ascii="Book Antiqua" w:hAnsi="Book Antiqua"/>
          <w:highlight w:val="none"/>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highlight w:val="none"/>
        </w:rPr>
      </w:pPr>
      <w:r>
        <w:rPr>
          <w:rFonts w:ascii="Book Antiqua" w:hAnsi="Book Antiqua" w:eastAsia="TimesNewRomanPSMT" w:cs="TimesNewRomanPSMT"/>
          <w:color w:val="000000"/>
          <w:sz w:val="28"/>
          <w:szCs w:val="28"/>
          <w:highlight w:val="none"/>
        </w:rPr>
        <w:t xml:space="preserve">Published by </w:t>
      </w:r>
      <w:r>
        <w:rPr>
          <w:rFonts w:ascii="Book Antiqua" w:hAnsi="Book Antiqua" w:eastAsia="Garamond-Bold" w:cs="Garamond-Bold"/>
          <w:b/>
          <w:bCs/>
          <w:color w:val="000000"/>
          <w:sz w:val="28"/>
          <w:szCs w:val="28"/>
          <w:highlight w:val="none"/>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TimesNewRomanPSMT" w:cs="Garamond"/>
          <w:color w:val="000000"/>
          <w:sz w:val="28"/>
          <w:szCs w:val="28"/>
          <w:highlight w:val="none"/>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Garamond-Bold" w:cs="Garamond-Bold"/>
          <w:b/>
          <w:bCs/>
          <w:color w:val="000000"/>
          <w:sz w:val="28"/>
          <w:szCs w:val="28"/>
          <w:highlight w:val="none"/>
        </w:rPr>
        <w:t xml:space="preserve">Telephone: </w:t>
      </w:r>
      <w:r>
        <w:rPr>
          <w:rFonts w:ascii="Book Antiqua" w:hAnsi="Book Antiqua" w:eastAsia="TimesNewRomanPSMT" w:cs="Garamond"/>
          <w:color w:val="000000"/>
          <w:sz w:val="28"/>
          <w:szCs w:val="28"/>
          <w:highlight w:val="none"/>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E-mail: </w:t>
      </w:r>
      <w:r>
        <w:rPr>
          <w:rFonts w:ascii="Book Antiqua" w:hAnsi="Book Antiqua" w:eastAsia="TimesNewRomanPSMT" w:cs="Garamond"/>
          <w:color w:val="D56400"/>
          <w:sz w:val="28"/>
          <w:szCs w:val="28"/>
          <w:highlight w:val="none"/>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Help Desk: </w:t>
      </w:r>
      <w:r>
        <w:rPr>
          <w:rFonts w:ascii="Book Antiqua" w:hAnsi="Book Antiqua" w:eastAsia="TimesNewRomanPSMT" w:cs="Garamond"/>
          <w:color w:val="D56400"/>
          <w:sz w:val="28"/>
          <w:szCs w:val="28"/>
          <w:highlight w:val="none"/>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eastAsia="TimesNewRomanPSMT" w:cs="Garamond"/>
          <w:color w:val="D56400"/>
          <w:sz w:val="28"/>
          <w:szCs w:val="28"/>
          <w:highlight w:val="none"/>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highlight w:val="none"/>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highlight w:val="none"/>
          <w:shd w:val="clear" w:color="auto" w:fill="FFFFFF"/>
          <w:lang w:eastAsia="zh-CN"/>
        </w:rPr>
      </w:pPr>
      <w:r>
        <w:rPr>
          <w:rFonts w:ascii="Book Antiqua" w:hAnsi="Book Antiqua" w:eastAsia="BookAntiqua-Bold" w:cs="BookAntiqua-Bold"/>
          <w:b/>
          <w:bCs/>
          <w:color w:val="000000" w:themeColor="text1"/>
          <w:highlight w:val="none"/>
          <w14:textFill>
            <w14:solidFill>
              <w14:schemeClr w14:val="tx1"/>
            </w14:solidFill>
          </w14:textFill>
        </w:rPr>
        <w:t>© 2021 Baishideng Publishing Group Inc. All rights reserved.</w:t>
      </w:r>
    </w:p>
    <w:p>
      <w:pPr>
        <w:rPr>
          <w:rFonts w:hint="eastAsia" w:ascii="Book Antiqua" w:hAnsi="Book Antiqua" w:eastAsia="宋体" w:cs="Book Antiqua"/>
          <w:b/>
          <w:bCs/>
          <w:color w:val="000000"/>
          <w:highlight w:val="none"/>
          <w:lang w:val="en-US" w:eastAsia="zh-CN"/>
        </w:rPr>
      </w:pPr>
    </w:p>
    <w:p>
      <w:pPr>
        <w:spacing w:line="360" w:lineRule="auto"/>
        <w:jc w:val="both"/>
        <w:rPr>
          <w:rFonts w:ascii="Book Antiqua" w:hAnsi="Book Antiqua"/>
          <w:highlight w:val="none"/>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391438"/>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2929"/>
    <w:rsid w:val="0006330D"/>
    <w:rsid w:val="00070892"/>
    <w:rsid w:val="000D0D9C"/>
    <w:rsid w:val="00167738"/>
    <w:rsid w:val="00187570"/>
    <w:rsid w:val="0019274C"/>
    <w:rsid w:val="001C704B"/>
    <w:rsid w:val="001D4C09"/>
    <w:rsid w:val="0023647E"/>
    <w:rsid w:val="00266E61"/>
    <w:rsid w:val="00284115"/>
    <w:rsid w:val="00297D9D"/>
    <w:rsid w:val="002B65E1"/>
    <w:rsid w:val="00304EBC"/>
    <w:rsid w:val="00305FC0"/>
    <w:rsid w:val="00361ABF"/>
    <w:rsid w:val="00365C43"/>
    <w:rsid w:val="00384005"/>
    <w:rsid w:val="003A62CA"/>
    <w:rsid w:val="003B051E"/>
    <w:rsid w:val="00427214"/>
    <w:rsid w:val="00481E37"/>
    <w:rsid w:val="005F05C4"/>
    <w:rsid w:val="005F175B"/>
    <w:rsid w:val="00676CDA"/>
    <w:rsid w:val="006F7A83"/>
    <w:rsid w:val="0076462F"/>
    <w:rsid w:val="008E3F2A"/>
    <w:rsid w:val="009D2E65"/>
    <w:rsid w:val="009D7DB2"/>
    <w:rsid w:val="00A3718C"/>
    <w:rsid w:val="00A713F6"/>
    <w:rsid w:val="00A77B3E"/>
    <w:rsid w:val="00A86757"/>
    <w:rsid w:val="00AA2675"/>
    <w:rsid w:val="00AA338D"/>
    <w:rsid w:val="00AD4B72"/>
    <w:rsid w:val="00BD4A22"/>
    <w:rsid w:val="00C405B0"/>
    <w:rsid w:val="00C41C1B"/>
    <w:rsid w:val="00CA2A55"/>
    <w:rsid w:val="00D84E61"/>
    <w:rsid w:val="00DD74DC"/>
    <w:rsid w:val="00E41CCE"/>
    <w:rsid w:val="00E52661"/>
    <w:rsid w:val="00E7757A"/>
    <w:rsid w:val="00EE145A"/>
    <w:rsid w:val="00EE64BF"/>
    <w:rsid w:val="00F179CF"/>
    <w:rsid w:val="00F52C8A"/>
    <w:rsid w:val="00F64B16"/>
    <w:rsid w:val="00F97CF0"/>
    <w:rsid w:val="00FA79A8"/>
    <w:rsid w:val="00FB554C"/>
    <w:rsid w:val="1904565F"/>
    <w:rsid w:val="2C533825"/>
    <w:rsid w:val="2D63213D"/>
    <w:rsid w:val="3DCD4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rFonts w:ascii="Tahoma" w:hAnsi="Tahoma" w:cs="Tahoma"/>
      <w:sz w:val="16"/>
      <w:szCs w:val="16"/>
    </w:rPr>
  </w:style>
  <w:style w:type="paragraph" w:styleId="3">
    <w:name w:val="footer"/>
    <w:basedOn w:val="1"/>
    <w:link w:val="9"/>
    <w:qFormat/>
    <w:uiPriority w:val="99"/>
    <w:pPr>
      <w:tabs>
        <w:tab w:val="center" w:pos="4153"/>
        <w:tab w:val="right" w:pos="8306"/>
      </w:tabs>
      <w:snapToGrid w:val="0"/>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0"/>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qFormat/>
    <w:uiPriority w:val="0"/>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23</Pages>
  <Words>6039</Words>
  <Characters>34428</Characters>
  <Lines>286</Lines>
  <Paragraphs>80</Paragraphs>
  <TotalTime>0</TotalTime>
  <ScaleCrop>false</ScaleCrop>
  <LinksUpToDate>false</LinksUpToDate>
  <CharactersWithSpaces>40387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2021-08-07T16:08:00Z</dcterms:created>
  <dc:creator>danko</dc:creator>
  <cp:lastModifiedBy>晓晨</cp:lastModifiedBy>
  <dcterms:modified xsi:type="dcterms:W3CDTF">2021-09-18T05:36:35Z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D7F2EB57DB184DE5937F2B0307465105</vt:lpwstr>
  </property>
</Properties>
</file>