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Hepatology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69861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bCs/>
          <w:color w:val="000000"/>
          <w:highlight w:val="none"/>
        </w:rPr>
        <w:t>MINI</w:t>
      </w:r>
      <w:r>
        <w:rPr>
          <w:rFonts w:ascii="Book Antiqua" w:hAnsi="Book Antiqua" w:eastAsia="Book Antiqua" w:cs="Book Antiqua"/>
          <w:color w:val="000000"/>
          <w:highlight w:val="none"/>
        </w:rPr>
        <w:t>REVIEWS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Review on hepatitis B virus precore/core promoter mutations and their correlation with genotypes and liver disease severity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Kumar R. HBV preC/C mutations and liver disease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Rajesh Kumar</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Rajesh Kumar, </w:t>
      </w:r>
      <w:r>
        <w:rPr>
          <w:rFonts w:ascii="Book Antiqua" w:hAnsi="Book Antiqua" w:eastAsia="Book Antiqua" w:cs="Book Antiqua"/>
          <w:color w:val="000000"/>
          <w:highlight w:val="none"/>
        </w:rPr>
        <w:t>Department of School Education, Haryana Government, Panchkula 134109, Haryana, India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Kumar R wrote, edit the paper and proofread the paper.</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Rajesh Kumar, Lecturer, </w:t>
      </w:r>
      <w:r>
        <w:rPr>
          <w:rFonts w:ascii="Book Antiqua" w:hAnsi="Book Antiqua" w:eastAsia="Book Antiqua" w:cs="Book Antiqua"/>
          <w:color w:val="000000"/>
          <w:highlight w:val="none"/>
        </w:rPr>
        <w:t>Department of School Education, Haryana Government,</w:t>
      </w:r>
      <w:r>
        <w:rPr>
          <w:rFonts w:ascii="Book Antiqua" w:hAnsi="Book Antiqua"/>
          <w:highlight w:val="none"/>
        </w:rPr>
        <w:t xml:space="preserve"> </w:t>
      </w:r>
      <w:r>
        <w:rPr>
          <w:rFonts w:ascii="Book Antiqua" w:hAnsi="Book Antiqua" w:eastAsia="Book Antiqua" w:cs="Book Antiqua"/>
          <w:color w:val="000000"/>
          <w:highlight w:val="none"/>
        </w:rPr>
        <w:t>Karsa Dod, Karnal, Panchkula 134109, Haryana, India. mokhria79@gmail.com</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July 14,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September 4,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b w:val="0"/>
          <w:bCs w:val="0"/>
          <w:color w:val="000000"/>
          <w:highlight w:val="none"/>
        </w:rPr>
        <w:t>March 25, 2022</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i w:val="0"/>
          <w:iCs w:val="0"/>
          <w:caps w:val="0"/>
          <w:color w:val="000000"/>
          <w:spacing w:val="0"/>
          <w:sz w:val="24"/>
          <w:szCs w:val="24"/>
          <w:highlight w:val="none"/>
          <w:shd w:val="clear" w:fill="FFFFFF"/>
        </w:rPr>
        <w:t>April 27, 2022</w:t>
      </w:r>
    </w:p>
    <w:p>
      <w:pPr>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lang w:eastAsia="zh-CN"/>
        </w:rPr>
        <w:t xml:space="preserve">Of </w:t>
      </w:r>
      <w:r>
        <w:rPr>
          <w:rFonts w:ascii="Book Antiqua" w:hAnsi="Book Antiqua" w:eastAsia="Book Antiqua" w:cs="Book Antiqua"/>
          <w:color w:val="000000"/>
          <w:highlight w:val="none"/>
          <w:shd w:val="clear" w:color="auto" w:fill="FFFFFF"/>
        </w:rPr>
        <w:t xml:space="preserve">350 million people </w:t>
      </w:r>
      <w:r>
        <w:rPr>
          <w:rFonts w:ascii="Book Antiqua" w:hAnsi="Book Antiqua" w:eastAsia="Book Antiqua" w:cs="Book Antiqua"/>
          <w:color w:val="000000"/>
          <w:highlight w:val="none"/>
        </w:rPr>
        <w:t>worldwide</w:t>
      </w:r>
      <w:r>
        <w:rPr>
          <w:rFonts w:ascii="Book Antiqua" w:hAnsi="Book Antiqua" w:eastAsia="Book Antiqua" w:cs="Book Antiqua"/>
          <w:color w:val="000000"/>
          <w:highlight w:val="none"/>
          <w:shd w:val="clear" w:color="auto" w:fill="FFFFFF"/>
        </w:rPr>
        <w:t xml:space="preserve"> are chronically infected </w:t>
      </w:r>
      <w:r>
        <w:rPr>
          <w:rFonts w:ascii="Book Antiqua" w:hAnsi="Book Antiqua" w:eastAsia="Book Antiqua" w:cs="Book Antiqua"/>
          <w:color w:val="000000"/>
          <w:highlight w:val="none"/>
        </w:rPr>
        <w:t xml:space="preserve">with </w:t>
      </w:r>
      <w:bookmarkStart w:id="0" w:name="_Hlk95326080"/>
      <w:r>
        <w:rPr>
          <w:rFonts w:ascii="Book Antiqua" w:hAnsi="Book Antiqua" w:eastAsia="Book Antiqua" w:cs="Book Antiqua"/>
          <w:color w:val="000000"/>
          <w:highlight w:val="none"/>
        </w:rPr>
        <w:t>hepatitis</w:t>
      </w:r>
      <w:r>
        <w:rPr>
          <w:rFonts w:ascii="Book Antiqua" w:hAnsi="Book Antiqua" w:eastAsia="Book Antiqua" w:cs="Book Antiqua"/>
          <w:color w:val="000000"/>
          <w:highlight w:val="none"/>
          <w:shd w:val="clear" w:color="auto" w:fill="FFFFFF"/>
        </w:rPr>
        <w:t xml:space="preserve"> B virus</w:t>
      </w:r>
      <w:bookmarkEnd w:id="0"/>
      <w:r>
        <w:rPr>
          <w:rFonts w:ascii="Book Antiqua" w:hAnsi="Book Antiqua" w:eastAsia="Book Antiqua" w:cs="Book Antiqua"/>
          <w:color w:val="000000"/>
          <w:highlight w:val="none"/>
          <w:shd w:val="clear" w:color="auto" w:fill="FFFFFF"/>
        </w:rPr>
        <w:t xml:space="preserve"> (HBV) and are at risk of </w:t>
      </w:r>
      <w:r>
        <w:rPr>
          <w:rFonts w:ascii="Book Antiqua" w:hAnsi="Book Antiqua" w:eastAsia="Book Antiqua" w:cs="Book Antiqua"/>
          <w:color w:val="000000"/>
          <w:highlight w:val="none"/>
        </w:rPr>
        <w:t>developing</w:t>
      </w:r>
      <w:r>
        <w:rPr>
          <w:rFonts w:ascii="Book Antiqua" w:hAnsi="Book Antiqua" w:eastAsia="Book Antiqua" w:cs="Book Antiqua"/>
          <w:color w:val="000000"/>
          <w:highlight w:val="none"/>
          <w:shd w:val="clear" w:color="auto" w:fill="FFFFFF"/>
        </w:rPr>
        <w:t xml:space="preserve"> cirrhosis and </w:t>
      </w:r>
      <w:bookmarkStart w:id="1" w:name="_Hlk95326533"/>
      <w:r>
        <w:rPr>
          <w:rFonts w:ascii="Book Antiqua" w:hAnsi="Book Antiqua" w:eastAsia="Book Antiqua" w:cs="Book Antiqua"/>
          <w:color w:val="000000"/>
          <w:highlight w:val="none"/>
          <w:shd w:val="clear" w:color="auto" w:fill="FFFFFF"/>
        </w:rPr>
        <w:t>hepatocellular carcinoma</w:t>
      </w:r>
      <w:bookmarkEnd w:id="1"/>
      <w:r>
        <w:rPr>
          <w:rFonts w:ascii="Book Antiqua" w:hAnsi="Book Antiqua" w:eastAsia="Book Antiqua" w:cs="Book Antiqua"/>
          <w:color w:val="000000"/>
          <w:highlight w:val="none"/>
          <w:shd w:val="clear" w:color="auto" w:fill="FFFFFF"/>
        </w:rPr>
        <w:t xml:space="preserve"> (HCC) later </w:t>
      </w:r>
      <w:r>
        <w:rPr>
          <w:rFonts w:ascii="Book Antiqua" w:hAnsi="Book Antiqua" w:eastAsia="Book Antiqua" w:cs="Book Antiqua"/>
          <w:color w:val="000000"/>
          <w:highlight w:val="none"/>
        </w:rPr>
        <w:t>in</w:t>
      </w:r>
      <w:r>
        <w:rPr>
          <w:rFonts w:ascii="Book Antiqua" w:hAnsi="Book Antiqua" w:eastAsia="Book Antiqua" w:cs="Book Antiqua"/>
          <w:color w:val="000000"/>
          <w:highlight w:val="none"/>
          <w:shd w:val="clear" w:color="auto" w:fill="FFFFFF"/>
        </w:rPr>
        <w:t xml:space="preserve"> life.</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 xml:space="preserve">HBV is the most </w:t>
      </w:r>
      <w:r>
        <w:rPr>
          <w:rFonts w:ascii="Book Antiqua" w:hAnsi="Book Antiqua" w:eastAsia="Book Antiqua" w:cs="Book Antiqua"/>
          <w:color w:val="000000"/>
          <w:highlight w:val="none"/>
        </w:rPr>
        <w:t>diverse</w:t>
      </w:r>
      <w:r>
        <w:rPr>
          <w:rFonts w:ascii="Book Antiqua" w:hAnsi="Book Antiqua" w:eastAsia="Book Antiqua" w:cs="Book Antiqua"/>
          <w:color w:val="000000"/>
          <w:highlight w:val="none"/>
          <w:shd w:val="clear" w:color="auto" w:fill="FFFFFF"/>
        </w:rPr>
        <w:t xml:space="preserve"> DNA </w:t>
      </w:r>
      <w:r>
        <w:rPr>
          <w:rFonts w:ascii="Book Antiqua" w:hAnsi="Book Antiqua" w:eastAsia="Book Antiqua" w:cs="Book Antiqua"/>
          <w:color w:val="000000"/>
          <w:highlight w:val="none"/>
        </w:rPr>
        <w:t>virus,</w:t>
      </w:r>
      <w:r>
        <w:rPr>
          <w:rFonts w:ascii="Book Antiqua" w:hAnsi="Book Antiqua" w:eastAsia="Book Antiqua" w:cs="Book Antiqua"/>
          <w:color w:val="000000"/>
          <w:highlight w:val="none"/>
          <w:shd w:val="clear" w:color="auto" w:fill="FFFFFF"/>
        </w:rPr>
        <w:t xml:space="preserve"> and its genome is </w:t>
      </w:r>
      <w:r>
        <w:rPr>
          <w:rFonts w:ascii="Book Antiqua" w:hAnsi="Book Antiqua" w:eastAsia="Book Antiqua" w:cs="Book Antiqua"/>
          <w:color w:val="000000"/>
          <w:highlight w:val="none"/>
        </w:rPr>
        <w:t>composed</w:t>
      </w:r>
      <w:r>
        <w:rPr>
          <w:rFonts w:ascii="Book Antiqua" w:hAnsi="Book Antiqua" w:eastAsia="Book Antiqua" w:cs="Book Antiqua"/>
          <w:color w:val="000000"/>
          <w:highlight w:val="none"/>
          <w:shd w:val="clear" w:color="auto" w:fill="FFFFFF"/>
        </w:rPr>
        <w:t xml:space="preserve"> of four open reading </w:t>
      </w:r>
      <w:r>
        <w:rPr>
          <w:rFonts w:ascii="Book Antiqua" w:hAnsi="Book Antiqua" w:eastAsia="Book Antiqua" w:cs="Book Antiqua"/>
          <w:color w:val="000000"/>
          <w:highlight w:val="none"/>
        </w:rPr>
        <w:t>frames: Pre</w:t>
      </w:r>
      <w:r>
        <w:rPr>
          <w:rFonts w:ascii="Book Antiqua" w:hAnsi="Book Antiqua" w:eastAsia="Book Antiqua" w:cs="Book Antiqua"/>
          <w:color w:val="000000"/>
          <w:highlight w:val="none"/>
          <w:shd w:val="clear" w:color="auto" w:fill="FFFFFF"/>
        </w:rPr>
        <w:t>surface antigen</w:t>
      </w:r>
      <w:r>
        <w:rPr>
          <w:rFonts w:ascii="Book Antiqua" w:hAnsi="Book Antiqua" w:eastAsia="Book Antiqua" w:cs="Book Antiqua"/>
          <w:color w:val="000000"/>
          <w:highlight w:val="none"/>
        </w:rPr>
        <w:t>/</w:t>
      </w:r>
      <w:r>
        <w:rPr>
          <w:rFonts w:ascii="Book Antiqua" w:hAnsi="Book Antiqua" w:eastAsia="Book Antiqua" w:cs="Book Antiqua"/>
          <w:color w:val="000000"/>
          <w:highlight w:val="none"/>
          <w:shd w:val="clear" w:color="auto" w:fill="FFFFFF"/>
        </w:rPr>
        <w:t xml:space="preserve">surface antigen gene (preS/S), </w:t>
      </w:r>
      <w:r>
        <w:rPr>
          <w:rFonts w:ascii="Book Antiqua" w:hAnsi="Book Antiqua" w:eastAsia="Book Antiqua" w:cs="Book Antiqua"/>
          <w:color w:val="000000"/>
          <w:highlight w:val="none"/>
        </w:rPr>
        <w:t xml:space="preserve">precore/core </w:t>
      </w:r>
      <w:r>
        <w:rPr>
          <w:rFonts w:ascii="Book Antiqua" w:hAnsi="Book Antiqua" w:eastAsia="Book Antiqua" w:cs="Book Antiqua"/>
          <w:color w:val="000000"/>
          <w:highlight w:val="none"/>
          <w:shd w:val="clear" w:color="auto" w:fill="FFFFFF"/>
        </w:rPr>
        <w:t xml:space="preserve">gene </w:t>
      </w:r>
      <w:r>
        <w:rPr>
          <w:rFonts w:ascii="Book Antiqua" w:hAnsi="Book Antiqua" w:eastAsia="Book Antiqua" w:cs="Book Antiqua"/>
          <w:color w:val="000000"/>
          <w:highlight w:val="none"/>
        </w:rPr>
        <w:t>(preC/C)</w:t>
      </w:r>
      <w:r>
        <w:rPr>
          <w:rFonts w:ascii="Book Antiqua" w:hAnsi="Book Antiqua" w:eastAsia="Book Antiqua" w:cs="Book Antiqua"/>
          <w:color w:val="000000"/>
          <w:highlight w:val="none"/>
          <w:shd w:val="clear" w:color="auto" w:fill="FFFFFF"/>
        </w:rPr>
        <w:t xml:space="preserve">, polymerase gene (P), and </w:t>
      </w:r>
      <w:r>
        <w:rPr>
          <w:rFonts w:ascii="Book Antiqua" w:hAnsi="Book Antiqua" w:eastAsia="Book Antiqua" w:cs="Book Antiqua"/>
          <w:color w:val="000000"/>
          <w:highlight w:val="none"/>
        </w:rPr>
        <w:t>the</w:t>
      </w:r>
      <w:r>
        <w:rPr>
          <w:rFonts w:ascii="Book Antiqua" w:hAnsi="Book Antiqua" w:eastAsia="Book Antiqua" w:cs="Book Antiqua"/>
          <w:color w:val="000000"/>
          <w:highlight w:val="none"/>
          <w:shd w:val="clear" w:color="auto" w:fill="FFFFFF"/>
        </w:rPr>
        <w:t xml:space="preserve"> X gene (X). </w:t>
      </w:r>
      <w:r>
        <w:rPr>
          <w:rFonts w:ascii="Book Antiqua" w:hAnsi="Book Antiqua" w:eastAsia="Book Antiqua" w:cs="Book Antiqua"/>
          <w:color w:val="000000"/>
          <w:highlight w:val="none"/>
        </w:rPr>
        <w:t xml:space="preserve">HBV produces quasispecies </w:t>
      </w:r>
      <w:r>
        <w:rPr>
          <w:rFonts w:ascii="Book Antiqua" w:hAnsi="Book Antiqua" w:eastAsia="Book Antiqua" w:cs="Book Antiqua"/>
          <w:color w:val="000000"/>
          <w:highlight w:val="none"/>
          <w:shd w:val="clear" w:color="auto" w:fill="FFFFFF"/>
        </w:rPr>
        <w:t xml:space="preserve">naturally or in response to antiviral agents because of </w:t>
      </w:r>
      <w:r>
        <w:rPr>
          <w:rFonts w:ascii="Book Antiqua" w:hAnsi="Book Antiqua" w:eastAsia="Book Antiqua" w:cs="Book Antiqua"/>
          <w:color w:val="000000"/>
          <w:highlight w:val="none"/>
        </w:rPr>
        <w:t>the absence of proofreading activity amid reverse transcription and a high replication rate. The</w:t>
      </w:r>
      <w:r>
        <w:rPr>
          <w:rFonts w:ascii="Book Antiqua" w:hAnsi="Book Antiqua" w:eastAsia="Book Antiqua" w:cs="Book Antiqua"/>
          <w:color w:val="000000"/>
          <w:highlight w:val="none"/>
          <w:shd w:val="clear" w:color="auto" w:fill="FFFFFF"/>
        </w:rPr>
        <w:t xml:space="preserve"> virus has 10 genotypes (A to J) with </w:t>
      </w:r>
      <w:r>
        <w:rPr>
          <w:rFonts w:ascii="Book Antiqua" w:hAnsi="Book Antiqua" w:eastAsia="Book Antiqua" w:cs="Book Antiqua"/>
          <w:color w:val="000000"/>
          <w:highlight w:val="none"/>
        </w:rPr>
        <w:t>different geographical distributions. There are various</w:t>
      </w:r>
      <w:r>
        <w:rPr>
          <w:rFonts w:ascii="Book Antiqua" w:hAnsi="Book Antiqua" w:eastAsia="Book Antiqua" w:cs="Book Antiqua"/>
          <w:color w:val="000000"/>
          <w:highlight w:val="none"/>
          <w:shd w:val="clear" w:color="auto" w:fill="FFFFFF"/>
        </w:rPr>
        <w:t xml:space="preserve"> HBV </w:t>
      </w:r>
      <w:r>
        <w:rPr>
          <w:rFonts w:ascii="Book Antiqua" w:hAnsi="Book Antiqua" w:eastAsia="Book Antiqua" w:cs="Book Antiqua"/>
          <w:color w:val="000000"/>
          <w:highlight w:val="none"/>
        </w:rPr>
        <w:t>mutations in the HBV genome,</w:t>
      </w:r>
      <w:r>
        <w:rPr>
          <w:rFonts w:ascii="Book Antiqua" w:hAnsi="Book Antiqua" w:eastAsia="Book Antiqua" w:cs="Book Antiqua"/>
          <w:color w:val="000000"/>
          <w:highlight w:val="none"/>
          <w:shd w:val="clear" w:color="auto" w:fill="FFFFFF"/>
        </w:rPr>
        <w:t xml:space="preserve"> including </w:t>
      </w:r>
      <w:r>
        <w:rPr>
          <w:rFonts w:ascii="Book Antiqua" w:hAnsi="Book Antiqua" w:eastAsia="Book Antiqua" w:cs="Book Antiqua"/>
          <w:color w:val="000000"/>
          <w:highlight w:val="none"/>
        </w:rPr>
        <w:t>preC/C</w:t>
      </w:r>
      <w:r>
        <w:rPr>
          <w:rFonts w:ascii="Book Antiqua" w:hAnsi="Book Antiqua" w:eastAsia="Book Antiqua" w:cs="Book Antiqua"/>
          <w:color w:val="000000"/>
          <w:highlight w:val="none"/>
          <w:shd w:val="clear" w:color="auto" w:fill="FFFFFF"/>
        </w:rPr>
        <w:t xml:space="preserve"> mutations, </w:t>
      </w:r>
      <w:r>
        <w:rPr>
          <w:rFonts w:ascii="Book Antiqua" w:hAnsi="Book Antiqua" w:eastAsia="Book Antiqua" w:cs="Book Antiqua"/>
          <w:color w:val="000000"/>
          <w:highlight w:val="none"/>
        </w:rPr>
        <w:t>preS/S</w:t>
      </w:r>
      <w:r>
        <w:rPr>
          <w:rFonts w:ascii="Book Antiqua" w:hAnsi="Book Antiqua" w:eastAsia="Book Antiqua" w:cs="Book Antiqua"/>
          <w:color w:val="000000"/>
          <w:highlight w:val="none"/>
          <w:shd w:val="clear" w:color="auto" w:fill="FFFFFF"/>
        </w:rPr>
        <w:t xml:space="preserve"> mutations, P gene mutations, and X gene </w:t>
      </w:r>
      <w:r>
        <w:rPr>
          <w:rFonts w:ascii="Book Antiqua" w:hAnsi="Book Antiqua" w:eastAsia="Book Antiqua" w:cs="Book Antiqua"/>
          <w:color w:val="000000"/>
          <w:highlight w:val="none"/>
        </w:rPr>
        <w:t>mutations.</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The core promoter region plays a vital part in the replication, morphogenesis and pathogenesis of the virus. The precore region also plays a crucial role in viral replication. Both core promoter and precore mutations rescue the virus from host immune surveillance and result in the formation of mutated strains that may have altered pathogenicity. preC/C</w:t>
      </w:r>
      <w:r>
        <w:rPr>
          <w:rFonts w:ascii="Book Antiqua" w:hAnsi="Book Antiqua" w:eastAsia="Book Antiqua" w:cs="Book Antiqua"/>
          <w:color w:val="000000"/>
          <w:highlight w:val="none"/>
          <w:shd w:val="clear" w:color="auto" w:fill="FFFFFF"/>
        </w:rPr>
        <w:t xml:space="preserve"> mutations are associated with liver disease progression. </w:t>
      </w:r>
      <w:r>
        <w:rPr>
          <w:rFonts w:ascii="Book Antiqua" w:hAnsi="Book Antiqua" w:eastAsia="Book Antiqua" w:cs="Book Antiqua"/>
          <w:color w:val="000000"/>
          <w:highlight w:val="none"/>
        </w:rPr>
        <w:t>Precore mutations stop</w:t>
      </w:r>
      <w:r>
        <w:rPr>
          <w:rFonts w:ascii="Book Antiqua" w:hAnsi="Book Antiqua" w:eastAsia="Book Antiqua" w:cs="Book Antiqua"/>
          <w:color w:val="000000"/>
          <w:highlight w:val="none"/>
          <w:shd w:val="clear" w:color="auto" w:fill="FFFFFF"/>
        </w:rPr>
        <w:t xml:space="preserve"> </w:t>
      </w:r>
      <w:bookmarkStart w:id="2" w:name="_Hlk95326466"/>
      <w:r>
        <w:rPr>
          <w:rFonts w:ascii="Book Antiqua" w:hAnsi="Book Antiqua" w:eastAsia="Book Antiqua" w:cs="Book Antiqua"/>
          <w:color w:val="000000"/>
          <w:highlight w:val="none"/>
          <w:shd w:val="clear" w:color="auto" w:fill="FFFFFF"/>
        </w:rPr>
        <w:t>hepatitis B e antigen</w:t>
      </w:r>
      <w:bookmarkEnd w:id="2"/>
      <w:r>
        <w:rPr>
          <w:rFonts w:ascii="Book Antiqua" w:hAnsi="Book Antiqua" w:eastAsia="Book Antiqua" w:cs="Book Antiqua"/>
          <w:color w:val="000000"/>
          <w:highlight w:val="none"/>
          <w:shd w:val="clear" w:color="auto" w:fill="FFFFFF"/>
        </w:rPr>
        <w:t xml:space="preserve"> (HBeAg) production </w:t>
      </w:r>
      <w:r>
        <w:rPr>
          <w:rFonts w:ascii="Book Antiqua" w:hAnsi="Book Antiqua" w:eastAsia="Book Antiqua" w:cs="Book Antiqua"/>
          <w:color w:val="000000"/>
          <w:highlight w:val="none"/>
        </w:rPr>
        <w:t>and</w:t>
      </w:r>
      <w:r>
        <w:rPr>
          <w:rFonts w:ascii="Book Antiqua" w:hAnsi="Book Antiqua" w:eastAsia="Book Antiqua" w:cs="Book Antiqua"/>
          <w:color w:val="000000"/>
          <w:highlight w:val="none"/>
          <w:shd w:val="clear" w:color="auto" w:fill="FFFFFF"/>
        </w:rPr>
        <w:t xml:space="preserve"> basal core promoter mutations downregulate HBeAg production. Mutations in </w:t>
      </w:r>
      <w:r>
        <w:rPr>
          <w:rFonts w:ascii="Book Antiqua" w:hAnsi="Book Antiqua" w:eastAsia="Book Antiqua" w:cs="Book Antiqua"/>
          <w:color w:val="000000"/>
          <w:highlight w:val="none"/>
        </w:rPr>
        <w:t>the</w:t>
      </w:r>
      <w:r>
        <w:rPr>
          <w:rFonts w:ascii="Book Antiqua" w:hAnsi="Book Antiqua" w:eastAsia="Book Antiqua" w:cs="Book Antiqua"/>
          <w:color w:val="000000"/>
          <w:highlight w:val="none"/>
          <w:shd w:val="clear" w:color="auto" w:fill="FFFFFF"/>
        </w:rPr>
        <w:t xml:space="preserve"> basal core promoter are also associated with increased HBV replication and </w:t>
      </w:r>
      <w:r>
        <w:rPr>
          <w:rFonts w:ascii="Book Antiqua" w:hAnsi="Book Antiqua" w:eastAsia="Book Antiqua" w:cs="Book Antiqua"/>
          <w:color w:val="000000"/>
          <w:highlight w:val="none"/>
        </w:rPr>
        <w:t>an increased</w:t>
      </w:r>
      <w:r>
        <w:rPr>
          <w:rFonts w:ascii="Book Antiqua" w:hAnsi="Book Antiqua" w:eastAsia="Book Antiqua" w:cs="Book Antiqua"/>
          <w:color w:val="000000"/>
          <w:highlight w:val="none"/>
          <w:shd w:val="clear" w:color="auto" w:fill="FFFFFF"/>
        </w:rPr>
        <w:t xml:space="preserve"> incidence of </w:t>
      </w:r>
      <w:r>
        <w:rPr>
          <w:rFonts w:ascii="Book Antiqua" w:hAnsi="Book Antiqua" w:eastAsia="Book Antiqua" w:cs="Book Antiqua"/>
          <w:color w:val="000000"/>
          <w:highlight w:val="none"/>
        </w:rPr>
        <w:t>advanced</w:t>
      </w:r>
      <w:r>
        <w:rPr>
          <w:rFonts w:ascii="Book Antiqua" w:hAnsi="Book Antiqua" w:eastAsia="Book Antiqua" w:cs="Book Antiqua"/>
          <w:color w:val="000000"/>
          <w:highlight w:val="none"/>
          <w:shd w:val="clear" w:color="auto" w:fill="FFFFFF"/>
        </w:rPr>
        <w:t xml:space="preserve"> liver </w:t>
      </w:r>
      <w:r>
        <w:rPr>
          <w:rFonts w:ascii="Book Antiqua" w:hAnsi="Book Antiqua" w:eastAsia="Book Antiqua" w:cs="Book Antiqua"/>
          <w:color w:val="000000"/>
          <w:highlight w:val="none"/>
        </w:rPr>
        <w:t>diseases</w:t>
      </w:r>
      <w:r>
        <w:rPr>
          <w:rFonts w:ascii="Book Antiqua" w:hAnsi="Book Antiqua" w:eastAsia="Book Antiqua" w:cs="Book Antiqua"/>
          <w:color w:val="000000"/>
          <w:highlight w:val="none"/>
          <w:shd w:val="clear" w:color="auto" w:fill="FFFFFF"/>
        </w:rPr>
        <w:t xml:space="preserve"> such as cirrhosis and HCC. The emergence of antiviral-resistant mutations is the main reason for treatment failure. This review focuses mainly on </w:t>
      </w:r>
      <w:r>
        <w:rPr>
          <w:rFonts w:ascii="Book Antiqua" w:hAnsi="Book Antiqua" w:eastAsia="Book Antiqua" w:cs="Book Antiqua"/>
          <w:color w:val="000000"/>
          <w:highlight w:val="none"/>
        </w:rPr>
        <w:t>pre</w:t>
      </w:r>
      <w:r>
        <w:rPr>
          <w:rFonts w:ascii="Book Antiqua" w:hAnsi="Book Antiqua" w:eastAsia="Book Antiqua" w:cs="Book Antiqua"/>
          <w:color w:val="000000"/>
          <w:highlight w:val="none"/>
          <w:shd w:val="clear" w:color="auto" w:fill="FFFFFF"/>
        </w:rPr>
        <w:t xml:space="preserve">C/C promoter mutations and </w:t>
      </w:r>
      <w:r>
        <w:rPr>
          <w:rFonts w:ascii="Book Antiqua" w:hAnsi="Book Antiqua" w:eastAsia="Book Antiqua" w:cs="Book Antiqua"/>
          <w:color w:val="000000"/>
          <w:highlight w:val="none"/>
        </w:rPr>
        <w:t xml:space="preserve">their correlation with genotypes and liver disease severity. </w:t>
      </w:r>
      <w:r>
        <w:rPr>
          <w:rFonts w:ascii="Book Antiqua" w:hAnsi="Book Antiqua" w:eastAsia="Book Antiqua" w:cs="Book Antiqua"/>
          <w:color w:val="000000"/>
          <w:highlight w:val="none"/>
          <w:shd w:val="clear" w:color="auto" w:fill="FFFFFF"/>
        </w:rPr>
        <w:t xml:space="preserve">Thorough </w:t>
      </w:r>
      <w:r>
        <w:rPr>
          <w:rFonts w:ascii="Book Antiqua" w:hAnsi="Book Antiqua" w:eastAsia="Book Antiqua" w:cs="Book Antiqua"/>
          <w:color w:val="000000"/>
          <w:highlight w:val="none"/>
        </w:rPr>
        <w:t>perception</w:t>
      </w:r>
      <w:r>
        <w:rPr>
          <w:rFonts w:ascii="Book Antiqua" w:hAnsi="Book Antiqua" w:eastAsia="Book Antiqua" w:cs="Book Antiqua"/>
          <w:color w:val="000000"/>
          <w:highlight w:val="none"/>
          <w:shd w:val="clear" w:color="auto" w:fill="FFFFFF"/>
        </w:rPr>
        <w:t xml:space="preserve"> and </w:t>
      </w:r>
      <w:r>
        <w:rPr>
          <w:rFonts w:ascii="Book Antiqua" w:hAnsi="Book Antiqua" w:eastAsia="Book Antiqua" w:cs="Book Antiqua"/>
          <w:color w:val="000000"/>
          <w:highlight w:val="none"/>
        </w:rPr>
        <w:t>knowledge</w:t>
      </w:r>
      <w:r>
        <w:rPr>
          <w:rFonts w:ascii="Book Antiqua" w:hAnsi="Book Antiqua" w:eastAsia="Book Antiqua" w:cs="Book Antiqua"/>
          <w:color w:val="000000"/>
          <w:highlight w:val="none"/>
          <w:shd w:val="clear" w:color="auto" w:fill="FFFFFF"/>
        </w:rPr>
        <w:t xml:space="preserve"> of HBV genetic </w:t>
      </w:r>
      <w:r>
        <w:rPr>
          <w:rFonts w:ascii="Book Antiqua" w:hAnsi="Book Antiqua" w:eastAsia="Book Antiqua" w:cs="Book Antiqua"/>
          <w:color w:val="000000"/>
          <w:highlight w:val="none"/>
        </w:rPr>
        <w:t>variety</w:t>
      </w:r>
      <w:r>
        <w:rPr>
          <w:rFonts w:ascii="Book Antiqua" w:hAnsi="Book Antiqua" w:eastAsia="Book Antiqua" w:cs="Book Antiqua"/>
          <w:color w:val="000000"/>
          <w:highlight w:val="none"/>
          <w:shd w:val="clear" w:color="auto" w:fill="FFFFFF"/>
        </w:rPr>
        <w:t xml:space="preserve"> and mutants </w:t>
      </w:r>
      <w:r>
        <w:rPr>
          <w:rFonts w:ascii="Book Antiqua" w:hAnsi="Book Antiqua" w:eastAsia="Book Antiqua" w:cs="Book Antiqua"/>
          <w:color w:val="000000"/>
          <w:highlight w:val="none"/>
        </w:rPr>
        <w:t>could</w:t>
      </w:r>
      <w:r>
        <w:rPr>
          <w:rFonts w:ascii="Book Antiqua" w:hAnsi="Book Antiqua" w:eastAsia="Book Antiqua" w:cs="Book Antiqua"/>
          <w:color w:val="000000"/>
          <w:highlight w:val="none"/>
          <w:shd w:val="clear" w:color="auto" w:fill="FFFFFF"/>
        </w:rPr>
        <w:t xml:space="preserve"> be </w:t>
      </w:r>
      <w:r>
        <w:rPr>
          <w:rFonts w:ascii="Book Antiqua" w:hAnsi="Book Antiqua" w:eastAsia="Book Antiqua" w:cs="Book Antiqua"/>
          <w:color w:val="000000"/>
          <w:highlight w:val="none"/>
        </w:rPr>
        <w:t>vital</w:t>
      </w:r>
      <w:r>
        <w:rPr>
          <w:rFonts w:ascii="Book Antiqua" w:hAnsi="Book Antiqua" w:eastAsia="Book Antiqua" w:cs="Book Antiqua"/>
          <w:color w:val="000000"/>
          <w:highlight w:val="none"/>
          <w:shd w:val="clear" w:color="auto" w:fill="FFFFFF"/>
        </w:rPr>
        <w:t xml:space="preserve"> to </w:t>
      </w:r>
      <w:r>
        <w:rPr>
          <w:rFonts w:ascii="Book Antiqua" w:hAnsi="Book Antiqua" w:eastAsia="Book Antiqua" w:cs="Book Antiqua"/>
          <w:color w:val="000000"/>
          <w:highlight w:val="none"/>
        </w:rPr>
        <w:t>discover</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techniques</w:t>
      </w:r>
      <w:r>
        <w:rPr>
          <w:rFonts w:ascii="Book Antiqua" w:hAnsi="Book Antiqua" w:eastAsia="Book Antiqua" w:cs="Book Antiqua"/>
          <w:color w:val="000000"/>
          <w:highlight w:val="none"/>
          <w:shd w:val="clear" w:color="auto" w:fill="FFFFFF"/>
        </w:rPr>
        <w:t xml:space="preserve"> for the </w:t>
      </w:r>
      <w:r>
        <w:rPr>
          <w:rFonts w:ascii="Book Antiqua" w:hAnsi="Book Antiqua" w:eastAsia="Book Antiqua" w:cs="Book Antiqua"/>
          <w:color w:val="000000"/>
          <w:highlight w:val="none"/>
        </w:rPr>
        <w:t>prognosis</w:t>
      </w:r>
      <w:r>
        <w:rPr>
          <w:rFonts w:ascii="Book Antiqua" w:hAnsi="Book Antiqua" w:eastAsia="Book Antiqua" w:cs="Book Antiqua"/>
          <w:color w:val="000000"/>
          <w:highlight w:val="none"/>
          <w:shd w:val="clear" w:color="auto" w:fill="FFFFFF"/>
        </w:rPr>
        <w:t xml:space="preserve"> and </w:t>
      </w:r>
      <w:r>
        <w:rPr>
          <w:rFonts w:ascii="Book Antiqua" w:hAnsi="Book Antiqua" w:eastAsia="Book Antiqua" w:cs="Book Antiqua"/>
          <w:color w:val="000000"/>
          <w:highlight w:val="none"/>
        </w:rPr>
        <w:t>control</w:t>
      </w:r>
      <w:r>
        <w:rPr>
          <w:rFonts w:ascii="Book Antiqua" w:hAnsi="Book Antiqua" w:eastAsia="Book Antiqua" w:cs="Book Antiqua"/>
          <w:color w:val="000000"/>
          <w:highlight w:val="none"/>
          <w:shd w:val="clear" w:color="auto" w:fill="FFFFFF"/>
        </w:rPr>
        <w:t xml:space="preserve"> of HBV infection.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shd w:val="clear" w:color="auto" w:fill="FFFFFF"/>
        </w:rPr>
        <w:t>Hepatitis B virus; Hepatitis B virus e antigen; Hepatocellular carcinoma; Basal core promoter; Core promoter region; Precore region; Fulminant hepatitis; Acute hepatitis</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Author(s) 202</w:t>
      </w:r>
      <w:r>
        <w:rPr>
          <w:rFonts w:hint="eastAsia" w:ascii="Book Antiqua" w:hAnsi="Book Antiqua" w:cs="Book Antiqua"/>
          <w:b/>
          <w:color w:val="000000"/>
          <w:highlight w:val="none"/>
          <w:lang w:val="en-US" w:eastAsia="zh-CN"/>
        </w:rPr>
        <w:t>2</w:t>
      </w:r>
      <w:r>
        <w:rPr>
          <w:rFonts w:ascii="Book Antiqua" w:hAnsi="Book Antiqua" w:eastAsia="Book Antiqua" w:cs="Book Antiqua"/>
          <w:b/>
          <w:color w:val="000000"/>
          <w:highlight w:val="none"/>
        </w:rPr>
        <w:t xml:space="preserve">. </w:t>
      </w:r>
      <w:r>
        <w:rPr>
          <w:rFonts w:ascii="Book Antiqua" w:hAnsi="Book Antiqua" w:eastAsia="Book Antiqua" w:cs="Book Antiqua"/>
          <w:color w:val="000000"/>
          <w:highlight w:val="none"/>
        </w:rPr>
        <w:t>Published by Baishideng Publishing Group Inc. All rights reserved.</w:t>
      </w:r>
    </w:p>
    <w:p>
      <w:pPr>
        <w:spacing w:line="360" w:lineRule="auto"/>
        <w:jc w:val="both"/>
        <w:rPr>
          <w:rFonts w:ascii="Book Antiqua" w:hAnsi="Book Antiqua"/>
          <w:highlight w:val="none"/>
        </w:rPr>
      </w:pPr>
    </w:p>
    <w:p>
      <w:pPr>
        <w:spacing w:line="360" w:lineRule="auto"/>
        <w:jc w:val="both"/>
        <w:rPr>
          <w:rFonts w:hint="eastAsia" w:ascii="Book Antiqua" w:hAnsi="Book Antiqua" w:eastAsia="Book Antiqua" w:cs="Book Antiqua"/>
          <w:color w:val="000000"/>
          <w:highlight w:val="none"/>
        </w:rPr>
      </w:pPr>
      <w:bookmarkStart w:id="3" w:name="_Hlk95324310"/>
      <w:r>
        <w:rPr>
          <w:rFonts w:hint="eastAsia" w:ascii="Book Antiqua" w:hAnsi="Book Antiqua"/>
          <w:b/>
          <w:bCs/>
          <w:highlight w:val="none"/>
          <w:lang w:val="en-US" w:eastAsia="zh-CN"/>
        </w:rPr>
        <w:t>Citation</w:t>
      </w:r>
      <w:r>
        <w:rPr>
          <w:rFonts w:hint="eastAsia" w:ascii="Book Antiqua" w:hAnsi="Book Antiqua"/>
          <w:b w:val="0"/>
          <w:bCs w:val="0"/>
          <w:highlight w:val="none"/>
          <w:lang w:val="en-US" w:eastAsia="zh-CN"/>
        </w:rPr>
        <w:t xml:space="preserve">: </w:t>
      </w:r>
      <w:r>
        <w:rPr>
          <w:rFonts w:ascii="Book Antiqua" w:hAnsi="Book Antiqua" w:eastAsia="Book Antiqua" w:cs="Book Antiqua"/>
          <w:color w:val="000000"/>
          <w:highlight w:val="none"/>
        </w:rPr>
        <w:t xml:space="preserve">Kumar R. Review on hepatitis B virus precore/core promoter mutations and their correlation with genotypes and liver disease severity.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2022; </w:t>
      </w:r>
      <w:r>
        <w:rPr>
          <w:rFonts w:hint="eastAsia" w:ascii="Book Antiqua" w:hAnsi="Book Antiqua" w:eastAsia="Book Antiqua" w:cs="Book Antiqua"/>
          <w:color w:val="000000"/>
          <w:highlight w:val="none"/>
        </w:rPr>
        <w:t xml:space="preserve">14(4): </w:t>
      </w:r>
      <w:r>
        <w:rPr>
          <w:rFonts w:hint="eastAsia" w:ascii="Book Antiqua" w:hAnsi="Book Antiqua" w:eastAsia="宋体" w:cs="Book Antiqua"/>
          <w:color w:val="000000"/>
          <w:highlight w:val="none"/>
          <w:lang w:val="en-US" w:eastAsia="zh-CN"/>
        </w:rPr>
        <w:t>708</w:t>
      </w:r>
      <w:r>
        <w:rPr>
          <w:rFonts w:hint="eastAsia" w:ascii="Book Antiqua" w:hAnsi="Book Antiqua" w:eastAsia="Book Antiqua" w:cs="Book Antiqua"/>
          <w:color w:val="000000"/>
          <w:highlight w:val="none"/>
        </w:rPr>
        <w:t>-</w:t>
      </w:r>
      <w:r>
        <w:rPr>
          <w:rFonts w:hint="eastAsia" w:ascii="Book Antiqua" w:hAnsi="Book Antiqua" w:eastAsia="宋体" w:cs="Book Antiqua"/>
          <w:color w:val="000000"/>
          <w:highlight w:val="none"/>
          <w:lang w:val="en-US" w:eastAsia="zh-CN"/>
        </w:rPr>
        <w:t>718</w:t>
      </w:r>
      <w:r>
        <w:rPr>
          <w:rFonts w:hint="eastAsia" w:ascii="Book Antiqua" w:hAnsi="Book Antiqua" w:eastAsia="Book Antiqua" w:cs="Book Antiqua"/>
          <w:color w:val="000000"/>
          <w:highlight w:val="none"/>
        </w:rPr>
        <w:t xml:space="preserve"> </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xml:space="preserve"> https://www.wjgnet.com/1948-5182/full/v14/i4/</w:t>
      </w:r>
      <w:r>
        <w:rPr>
          <w:rFonts w:hint="eastAsia" w:ascii="Book Antiqua" w:hAnsi="Book Antiqua" w:eastAsia="宋体" w:cs="Book Antiqua"/>
          <w:color w:val="000000"/>
          <w:highlight w:val="none"/>
          <w:lang w:val="en-US" w:eastAsia="zh-CN"/>
        </w:rPr>
        <w:t>708</w:t>
      </w:r>
      <w:r>
        <w:rPr>
          <w:rFonts w:hint="eastAsia" w:ascii="Book Antiqua" w:hAnsi="Book Antiqua" w:eastAsia="Book Antiqua" w:cs="Book Antiqua"/>
          <w:color w:val="000000"/>
          <w:highlight w:val="none"/>
        </w:rPr>
        <w:t xml:space="preserve">.htm </w:t>
      </w:r>
    </w:p>
    <w:p>
      <w:pPr>
        <w:spacing w:line="360" w:lineRule="auto"/>
        <w:jc w:val="both"/>
        <w:rPr>
          <w:rFonts w:hint="default" w:ascii="Book Antiqua" w:hAnsi="Book Antiqua" w:eastAsia="宋体" w:cs="Book Antiqua"/>
          <w:color w:val="000000"/>
          <w:highlight w:val="none"/>
          <w:lang w:val="en-US" w:eastAsia="zh-CN"/>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xml:space="preserve"> https://dx.doi.org/10.4254/wjh.v14.i4.</w:t>
      </w:r>
      <w:r>
        <w:rPr>
          <w:rFonts w:hint="eastAsia" w:ascii="Book Antiqua" w:hAnsi="Book Antiqua" w:eastAsia="宋体" w:cs="Book Antiqua"/>
          <w:color w:val="000000"/>
          <w:highlight w:val="none"/>
          <w:lang w:val="en-US" w:eastAsia="zh-CN"/>
        </w:rPr>
        <w:t>708</w:t>
      </w:r>
    </w:p>
    <w:p>
      <w:pPr>
        <w:spacing w:line="360" w:lineRule="auto"/>
        <w:jc w:val="both"/>
        <w:rPr>
          <w:rFonts w:ascii="Book Antiqua" w:hAnsi="Book Antiqua" w:eastAsia="Book Antiqua" w:cs="Book Antiqua"/>
          <w:color w:val="000000"/>
          <w:highlight w:val="none"/>
        </w:rPr>
      </w:pPr>
    </w:p>
    <w:bookmarkEnd w:id="3"/>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Worldwide,</w:t>
      </w:r>
      <w:r>
        <w:rPr>
          <w:rFonts w:ascii="Book Antiqua" w:hAnsi="Book Antiqua" w:eastAsia="Book Antiqua" w:cs="Book Antiqua"/>
          <w:color w:val="000000"/>
          <w:highlight w:val="none"/>
          <w:shd w:val="clear" w:color="auto" w:fill="FFFFFF"/>
        </w:rPr>
        <w:t xml:space="preserve"> 350 million people are chronically infected </w:t>
      </w:r>
      <w:r>
        <w:rPr>
          <w:rFonts w:ascii="Book Antiqua" w:hAnsi="Book Antiqua" w:eastAsia="Book Antiqua" w:cs="Book Antiqua"/>
          <w:color w:val="000000"/>
          <w:highlight w:val="none"/>
        </w:rPr>
        <w:t>with</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hepatitis B virus</w:t>
      </w:r>
      <w:r>
        <w:rPr>
          <w:rFonts w:ascii="Book Antiqua" w:hAnsi="Book Antiqua" w:eastAsia="Book Antiqua" w:cs="Book Antiqua"/>
          <w:color w:val="000000"/>
          <w:highlight w:val="none"/>
          <w:shd w:val="clear" w:color="auto" w:fill="FFFFFF"/>
        </w:rPr>
        <w:t xml:space="preserve"> and are at risk </w:t>
      </w:r>
      <w:r>
        <w:rPr>
          <w:rFonts w:ascii="Book Antiqua" w:hAnsi="Book Antiqua" w:eastAsia="Book Antiqua" w:cs="Book Antiqua"/>
          <w:color w:val="000000"/>
          <w:highlight w:val="none"/>
        </w:rPr>
        <w:t>for</w:t>
      </w:r>
      <w:r>
        <w:rPr>
          <w:rFonts w:ascii="Book Antiqua" w:hAnsi="Book Antiqua" w:eastAsia="Book Antiqua" w:cs="Book Antiqua"/>
          <w:color w:val="000000"/>
          <w:highlight w:val="none"/>
          <w:shd w:val="clear" w:color="auto" w:fill="FFFFFF"/>
        </w:rPr>
        <w:t xml:space="preserve"> cirrhosis and hepatocellular carcinoma. </w:t>
      </w:r>
      <w:r>
        <w:rPr>
          <w:rFonts w:ascii="Book Antiqua" w:hAnsi="Book Antiqua" w:eastAsia="Book Antiqua" w:cs="Book Antiqua"/>
          <w:color w:val="000000"/>
          <w:highlight w:val="none"/>
        </w:rPr>
        <w:t xml:space="preserve">Both core promoter and precore mutations help rescue the virus from host immune surveillance and result in the formation of mutated strains that may have altered pathogenicity. </w:t>
      </w:r>
      <w:r>
        <w:rPr>
          <w:rFonts w:ascii="Book Antiqua" w:hAnsi="Book Antiqua" w:eastAsia="Book Antiqua" w:cs="Book Antiqua"/>
          <w:color w:val="000000"/>
          <w:highlight w:val="none"/>
          <w:shd w:val="clear" w:color="auto" w:fill="FFFFFF"/>
        </w:rPr>
        <w:t>Precore/core promoter (</w:t>
      </w:r>
      <w:r>
        <w:rPr>
          <w:rFonts w:ascii="Book Antiqua" w:hAnsi="Book Antiqua" w:eastAsia="Book Antiqua" w:cs="Book Antiqua"/>
          <w:color w:val="000000"/>
          <w:highlight w:val="none"/>
        </w:rPr>
        <w:t>preC/C</w:t>
      </w:r>
      <w:r>
        <w:rPr>
          <w:rFonts w:ascii="Book Antiqua" w:hAnsi="Book Antiqua" w:eastAsia="Book Antiqua" w:cs="Book Antiqua"/>
          <w:color w:val="000000"/>
          <w:highlight w:val="none"/>
          <w:shd w:val="clear" w:color="auto" w:fill="FFFFFF"/>
        </w:rPr>
        <w:t xml:space="preserve">) mutations are associated with advanced liver disease. We discuss mainly </w:t>
      </w:r>
      <w:r>
        <w:rPr>
          <w:rFonts w:ascii="Book Antiqua" w:hAnsi="Book Antiqua" w:eastAsia="Book Antiqua" w:cs="Book Antiqua"/>
          <w:color w:val="000000"/>
          <w:highlight w:val="none"/>
        </w:rPr>
        <w:t>preC/C</w:t>
      </w:r>
      <w:r>
        <w:rPr>
          <w:rFonts w:ascii="Book Antiqua" w:hAnsi="Book Antiqua" w:eastAsia="Book Antiqua" w:cs="Book Antiqua"/>
          <w:color w:val="000000"/>
          <w:highlight w:val="none"/>
          <w:shd w:val="clear" w:color="auto" w:fill="FFFFFF"/>
        </w:rPr>
        <w:t xml:space="preserve"> mutations and </w:t>
      </w:r>
      <w:r>
        <w:rPr>
          <w:rFonts w:ascii="Book Antiqua" w:hAnsi="Book Antiqua" w:eastAsia="Book Antiqua" w:cs="Book Antiqua"/>
          <w:color w:val="000000"/>
          <w:highlight w:val="none"/>
        </w:rPr>
        <w:t>their correlation with genotypes and liver disease severity.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hepatitis B virus (HBV) epidemic exists as a leading public health issue worldwide even with the accessibility of effective vaccines</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Worldwide, almost 350 million people are chronically infected with HBV and it accounts for more than 1 million deaths as a result of progressive liver diseases like cirrhosis and hepatocellular carcinoma (HCC)</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Persistent HBV infection leads to various clinical manifestations like inactive carrier state, chronic hepatitis, cirrhosis, and HCC</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HBV is an enveloped virus of the</w:t>
      </w:r>
      <w:r>
        <w:rPr>
          <w:rFonts w:ascii="Book Antiqua" w:hAnsi="Book Antiqua" w:eastAsia="Book Antiqua" w:cs="Book Antiqua"/>
          <w:i/>
          <w:iCs/>
          <w:color w:val="000000"/>
          <w:highlight w:val="none"/>
        </w:rPr>
        <w:t xml:space="preserve"> Hepadnaviridae </w:t>
      </w:r>
      <w:r>
        <w:rPr>
          <w:rFonts w:ascii="Book Antiqua" w:hAnsi="Book Antiqua" w:eastAsia="Book Antiqua" w:cs="Book Antiqua"/>
          <w:color w:val="000000"/>
          <w:highlight w:val="none"/>
        </w:rPr>
        <w:t>family. The genome of this virus has partially double-stranded circular DNA of around 3200 nucleotides. There are</w:t>
      </w:r>
      <w:r>
        <w:rPr>
          <w:rFonts w:ascii="Book Antiqua" w:hAnsi="Book Antiqua" w:eastAsia="Book Antiqua" w:cs="Book Antiqua"/>
          <w:color w:val="000000"/>
          <w:highlight w:val="none"/>
          <w:shd w:val="clear" w:color="auto" w:fill="FFFFFF"/>
        </w:rPr>
        <w:t xml:space="preserve"> four overlapping open reading frames (ORFs) </w:t>
      </w:r>
      <w:r>
        <w:rPr>
          <w:rFonts w:ascii="Book Antiqua" w:hAnsi="Book Antiqua" w:eastAsia="Book Antiqua" w:cs="Book Antiqua"/>
          <w:color w:val="000000"/>
          <w:highlight w:val="none"/>
        </w:rPr>
        <w:t>that make up</w:t>
      </w:r>
      <w:r>
        <w:rPr>
          <w:rFonts w:ascii="Book Antiqua" w:hAnsi="Book Antiqua" w:eastAsia="Book Antiqua" w:cs="Book Antiqua"/>
          <w:color w:val="000000"/>
          <w:highlight w:val="none"/>
          <w:shd w:val="clear" w:color="auto" w:fill="FFFFFF"/>
        </w:rPr>
        <w:t xml:space="preserve"> the polymerase (P), core (C), surface antigen (S), and X protein</w:t>
      </w:r>
      <w:r>
        <w:rPr>
          <w:rFonts w:ascii="Book Antiqua" w:hAnsi="Book Antiqua" w:eastAsia="Book Antiqua" w:cs="Book Antiqua"/>
          <w:color w:val="000000"/>
          <w:highlight w:val="none"/>
          <w:shd w:val="clear" w:color="auto" w:fill="FFFFFF"/>
          <w:vertAlign w:val="superscript"/>
        </w:rPr>
        <w:t>[4-7]</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Based on an intergroup divergence of more than 7.5% in its complete genome, </w:t>
      </w:r>
      <w:r>
        <w:rPr>
          <w:rFonts w:ascii="Book Antiqua" w:hAnsi="Book Antiqua" w:eastAsia="Book Antiqua" w:cs="Book Antiqua"/>
          <w:color w:val="000000"/>
          <w:highlight w:val="none"/>
          <w:shd w:val="clear" w:color="auto" w:fill="FFFFFF"/>
        </w:rPr>
        <w:t>this virus can be divided into nine genotypes (A to I)</w:t>
      </w:r>
      <w:r>
        <w:rPr>
          <w:rFonts w:ascii="Book Antiqua" w:hAnsi="Book Antiqua" w:eastAsia="Book Antiqua" w:cs="Book Antiqua"/>
          <w:color w:val="000000"/>
          <w:highlight w:val="none"/>
          <w:shd w:val="clear" w:color="auto" w:fill="FFFFFF"/>
          <w:vertAlign w:val="superscript"/>
        </w:rPr>
        <w:t>[8,9]</w:t>
      </w:r>
      <w:r>
        <w:rPr>
          <w:rFonts w:ascii="Book Antiqua" w:hAnsi="Book Antiqua" w:eastAsia="Book Antiqua" w:cs="Book Antiqua"/>
          <w:color w:val="000000"/>
          <w:highlight w:val="none"/>
          <w:shd w:val="clear" w:color="auto" w:fill="FFFFFF"/>
        </w:rPr>
        <w:t>, and based on nucleotide divergence of more than 4%, these genotypes are further subdivided into subgenotypes</w:t>
      </w:r>
      <w:r>
        <w:rPr>
          <w:rFonts w:ascii="Book Antiqua" w:hAnsi="Book Antiqua" w:eastAsia="Book Antiqua" w:cs="Book Antiqua"/>
          <w:color w:val="000000"/>
          <w:highlight w:val="none"/>
          <w:shd w:val="clear" w:color="auto" w:fill="FFFFFF"/>
          <w:vertAlign w:val="superscript"/>
        </w:rPr>
        <w:t>[8,9]</w:t>
      </w:r>
      <w:r>
        <w:rPr>
          <w:rFonts w:ascii="Book Antiqua" w:hAnsi="Book Antiqua" w:eastAsia="Book Antiqua" w:cs="Book Antiqua"/>
          <w:color w:val="000000"/>
          <w:highlight w:val="none"/>
          <w:shd w:val="clear" w:color="auto" w:fill="FFFFFF"/>
        </w:rPr>
        <w:t>. A to H have long been established as individual genotypes. Two new genotypes (I and J) were suggested more recently</w:t>
      </w:r>
      <w:r>
        <w:rPr>
          <w:rFonts w:ascii="Book Antiqua" w:hAnsi="Book Antiqua" w:eastAsia="Book Antiqua" w:cs="Book Antiqua"/>
          <w:color w:val="000000"/>
          <w:highlight w:val="none"/>
          <w:shd w:val="clear" w:color="auto" w:fill="FFFFFF"/>
          <w:vertAlign w:val="superscript"/>
        </w:rPr>
        <w:t>[10,</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shd w:val="clear" w:color="auto" w:fill="FFFFFF"/>
          <w:vertAlign w:val="superscript"/>
        </w:rPr>
        <w:t>]</w:t>
      </w:r>
      <w:r>
        <w:rPr>
          <w:rFonts w:ascii="Book Antiqua" w:hAnsi="Book Antiqua" w:eastAsia="Book Antiqua" w:cs="Book Antiqua"/>
          <w:color w:val="000000"/>
          <w:highlight w:val="none"/>
          <w:shd w:val="clear" w:color="auto" w:fill="FFFFFF"/>
        </w:rPr>
        <w:t>.</w:t>
      </w:r>
      <w:r>
        <w:rPr>
          <w:rFonts w:ascii="Book Antiqua" w:hAnsi="Book Antiqua" w:eastAsia="Book Antiqua" w:cs="Book Antiqua"/>
          <w:color w:val="000000"/>
          <w:highlight w:val="none"/>
        </w:rPr>
        <w:t xml:space="preserve"> Evidence supports that HBV genotypes play a significant role in deciding HBV disease severity. Several studies have revealed that genotype A evolves more rapidly than genotype D, which causes challenges for treatment</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In addition, genotype-C-infected patients have more advanced liver disease than patients infected with genotype B</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Genotype-F-infected patients have higher mortality than patients infected with genotype A or D</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 In an Indian study, genotype D was related to more advanced liver disease than other genotypes were</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 In a study from the United States, genotype D acted as an independent risk factor for fulminant hepatitis (FH)</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In another study, genotype-F-infected patients had a higher rate of liver-related death than genotype-D-infected patients had</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Generally, patients infected with genotype C and D are more associated with liver disease severity (HCC) than patients infected with genotype A and B</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Replication in HBV occurs by reverse transcription of RNA intermediates. This virus has a high error rate during reverse transcription, leading to various mutations in the HBV genome</w:t>
      </w:r>
      <w:r>
        <w:rPr>
          <w:rFonts w:ascii="Book Antiqua" w:hAnsi="Book Antiqua" w:eastAsia="Book Antiqua" w:cs="Book Antiqua"/>
          <w:color w:val="000000"/>
          <w:highlight w:val="none"/>
          <w:vertAlign w:val="superscript"/>
        </w:rPr>
        <w:t>[19]</w:t>
      </w:r>
      <w:r>
        <w:rPr>
          <w:rFonts w:ascii="Book Antiqua" w:hAnsi="Book Antiqua" w:eastAsia="Book Antiqua" w:cs="Book Antiqua"/>
          <w:color w:val="000000"/>
          <w:highlight w:val="none"/>
        </w:rPr>
        <w:t>. These mutations have clinical and epidemiological significance. Various mutations (preC/C and preS/S deletion) are related to advanced liver disease and the possibility of HCC</w:t>
      </w:r>
      <w:r>
        <w:rPr>
          <w:rFonts w:ascii="Book Antiqua" w:hAnsi="Book Antiqua" w:eastAsia="Book Antiqua" w:cs="Book Antiqua"/>
          <w:color w:val="000000"/>
          <w:highlight w:val="none"/>
          <w:vertAlign w:val="superscript"/>
        </w:rPr>
        <w:t>[19]</w:t>
      </w:r>
      <w:r>
        <w:rPr>
          <w:rFonts w:ascii="Book Antiqua" w:hAnsi="Book Antiqua" w:eastAsia="Book Antiqua" w:cs="Book Antiqua"/>
          <w:color w:val="000000"/>
          <w:highlight w:val="none"/>
        </w:rPr>
        <w:t>. The basal core promoter (BCP) and precore mutations are frequently appearing natural variants of HBV. In this review, we discuss preC/C mutations and their correlation with genotypes and severity of liver disease.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HBV CORE PROMOTER MUTATIONS AND RELATEDNESS WITH GENOTYPE AND ADVANCEMENT OF LIVER DISEASE</w:t>
      </w: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Core promoter region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CP region (nt 1575-1849) of the virus genome plays a vital part in the replication and morphogenesis of the virus</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 CP region controls transcriptional initiation for the synthesis of the precore mRNA and pregenomic RNA (pgRNA). The CP region includes BCP (nt 1743-1849) and upper regulatory region (URR, nt 1613-1742). BCP has a crucial role in the replication of virus by promoting the formation of precore and pgRNAs</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 The URR contains positive and negative regulatory elements that regulate activity of the promoter</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 Hence, core promoter mutations may have an impact on virus gene expression and/or replication, and contribute to viral pathogenesis. Now, we discuss various core promoter mutations and their correlation with genotypes and the advancement of liver disease.</w:t>
      </w:r>
    </w:p>
    <w:p>
      <w:pPr>
        <w:spacing w:line="360" w:lineRule="auto"/>
        <w:jc w:val="both"/>
        <w:rPr>
          <w:rFonts w:ascii="Book Antiqua" w:hAnsi="Book Antiqua" w:eastAsia="Book Antiqua" w:cs="Book Antiqua"/>
          <w:b/>
          <w:bCs/>
          <w:i/>
          <w:iCs/>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A1762T/G1764A double mutation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A1762T/G1764A double mutation is the most commonly observed core promoter mutation and it is associated with</w:t>
      </w:r>
      <w:r>
        <w:rPr>
          <w:rFonts w:ascii="Book Antiqua" w:hAnsi="Book Antiqua" w:eastAsia="Book Antiqua" w:cs="Book Antiqua"/>
          <w:color w:val="000000"/>
          <w:highlight w:val="none"/>
          <w:shd w:val="clear" w:color="auto" w:fill="FFFFFF"/>
        </w:rPr>
        <w:t xml:space="preserve"> hepatitis B e antigen</w:t>
      </w:r>
      <w:r>
        <w:rPr>
          <w:rFonts w:ascii="Book Antiqua" w:hAnsi="Book Antiqua" w:eastAsia="Book Antiqua" w:cs="Book Antiqua"/>
          <w:color w:val="000000"/>
          <w:highlight w:val="none"/>
        </w:rPr>
        <w:t xml:space="preserve"> (HBeAg) negativity and one of the causes of advanced liver disease. There are various observations associated with this double mutation described below.</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Kim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xml:space="preserve"> observed the role played by the precore mutation G1896A and the BCP double mutation A1762T/G1764A in the progression of HBV-related liver diseases. BCP double mutation A1762T/G1764A may prevent the formation of HBeAg by inserting a premature stop codon into the concerned ORF or may enhance the pgRNA transcription by evacuating of the nuclear-receptor-binding motif and led to the feeble immune response that causes HCC</w:t>
      </w:r>
      <w:r>
        <w:rPr>
          <w:rFonts w:ascii="Book Antiqua" w:hAnsi="Book Antiqua" w:eastAsia="Book Antiqua" w:cs="Book Antiqua"/>
          <w:color w:val="000000"/>
          <w:highlight w:val="none"/>
          <w:vertAlign w:val="superscript"/>
        </w:rPr>
        <w:t>[22,23]</w:t>
      </w:r>
      <w:r>
        <w:rPr>
          <w:rFonts w:ascii="Book Antiqua" w:hAnsi="Book Antiqua" w:eastAsia="Book Antiqua" w:cs="Book Antiqua"/>
          <w:color w:val="000000"/>
          <w:highlight w:val="none"/>
        </w:rPr>
        <w:t>. From transfection studies, it was observed that HBeAg negativity caused by BCP double mutation A1762T/G1764A was linked with serious liver disease</w:t>
      </w:r>
      <w:r>
        <w:rPr>
          <w:rFonts w:ascii="Book Antiqua" w:hAnsi="Book Antiqua" w:eastAsia="Book Antiqua" w:cs="Book Antiqua"/>
          <w:color w:val="000000"/>
          <w:highlight w:val="none"/>
          <w:vertAlign w:val="superscript"/>
        </w:rPr>
        <w:t>[24]</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BCP mutant may increase the host immune response towards HBV-infected hepatocytes by reducing circulating HBeAg, leading to apoptosis and regeneration of hepatocytes, which contribute to liver injury</w:t>
      </w:r>
      <w:r>
        <w:rPr>
          <w:rFonts w:ascii="Book Antiqua" w:hAnsi="Book Antiqua" w:eastAsia="Book Antiqua" w:cs="Book Antiqua"/>
          <w:color w:val="000000"/>
          <w:highlight w:val="none"/>
          <w:vertAlign w:val="superscript"/>
        </w:rPr>
        <w:t>[22,25]</w:t>
      </w:r>
      <w:r>
        <w:rPr>
          <w:rFonts w:ascii="Book Antiqua" w:hAnsi="Book Antiqua" w:eastAsia="Book Antiqua" w:cs="Book Antiqua"/>
          <w:color w:val="000000"/>
          <w:highlight w:val="none"/>
        </w:rPr>
        <w:t xml:space="preserve">. In an </w:t>
      </w:r>
      <w:r>
        <w:rPr>
          <w:rFonts w:ascii="Book Antiqua" w:hAnsi="Book Antiqua" w:eastAsia="Book Antiqua" w:cs="Book Antiqua"/>
          <w:i/>
          <w:iCs/>
          <w:color w:val="000000"/>
          <w:highlight w:val="none"/>
        </w:rPr>
        <w:t>in vivo</w:t>
      </w:r>
      <w:r>
        <w:rPr>
          <w:rFonts w:ascii="Book Antiqua" w:hAnsi="Book Antiqua" w:eastAsia="Book Antiqua" w:cs="Book Antiqua"/>
          <w:color w:val="000000"/>
          <w:highlight w:val="none"/>
        </w:rPr>
        <w:t xml:space="preserve"> study, A1762T/G1764A mutant was related to cytoplasmic positioning of intracellular HB core antigen, which were strongly linked with active necroinflammation of hepatocytes</w:t>
      </w:r>
      <w:r>
        <w:rPr>
          <w:rFonts w:ascii="Book Antiqua" w:hAnsi="Book Antiqua" w:eastAsia="Book Antiqua" w:cs="Book Antiqua"/>
          <w:color w:val="000000"/>
          <w:highlight w:val="none"/>
          <w:vertAlign w:val="superscript"/>
        </w:rPr>
        <w:t>[26]</w:t>
      </w:r>
      <w:r>
        <w:rPr>
          <w:rFonts w:ascii="Book Antiqua" w:hAnsi="Book Antiqua" w:eastAsia="Book Antiqua" w:cs="Book Antiqua"/>
          <w:color w:val="000000"/>
          <w:highlight w:val="none"/>
        </w:rPr>
        <w:t xml:space="preserve">. The A1762T/G1764A double mutation was found to influence the amino acid sequence of X gene of HBV, upregulating </w:t>
      </w:r>
      <w:r>
        <w:rPr>
          <w:highlight w:val="none"/>
        </w:rPr>
        <w:fldChar w:fldCharType="begin"/>
      </w:r>
      <w:r>
        <w:rPr>
          <w:highlight w:val="none"/>
        </w:rPr>
        <w:instrText xml:space="preserve"> HYPERLINK "https://www.sciencedirect.com/topics/medicine-and-dentistry/s-phase-kinase-associated-protein-2" \o "Learn more about S Phase Kinase Associated Protein 2 from ScienceDirect's AI-generated Topic Pages" </w:instrText>
      </w:r>
      <w:r>
        <w:rPr>
          <w:highlight w:val="none"/>
        </w:rPr>
        <w:fldChar w:fldCharType="separate"/>
      </w:r>
      <w:r>
        <w:rPr>
          <w:rFonts w:ascii="Book Antiqua" w:hAnsi="Book Antiqua" w:eastAsia="Book Antiqua" w:cs="Book Antiqua"/>
          <w:color w:val="000000"/>
          <w:highlight w:val="none"/>
          <w:u w:color="0000FF"/>
        </w:rPr>
        <w:t>S-phase kinase-associated protein 2</w:t>
      </w:r>
      <w:r>
        <w:rPr>
          <w:rFonts w:ascii="Book Antiqua" w:hAnsi="Book Antiqua" w:eastAsia="Book Antiqua" w:cs="Book Antiqua"/>
          <w:color w:val="000000"/>
          <w:highlight w:val="none"/>
          <w:u w:color="0000FF"/>
        </w:rPr>
        <w:fldChar w:fldCharType="end"/>
      </w:r>
      <w:r>
        <w:rPr>
          <w:rFonts w:ascii="Book Antiqua" w:hAnsi="Book Antiqua" w:eastAsia="Book Antiqua" w:cs="Book Antiqua"/>
          <w:color w:val="000000"/>
          <w:highlight w:val="none"/>
        </w:rPr>
        <w:t xml:space="preserve"> and downregulating its target, </w:t>
      </w:r>
      <w:r>
        <w:rPr>
          <w:highlight w:val="none"/>
        </w:rPr>
        <w:fldChar w:fldCharType="begin"/>
      </w:r>
      <w:r>
        <w:rPr>
          <w:highlight w:val="none"/>
        </w:rPr>
        <w:instrText xml:space="preserve"> HYPERLINK "https://www.sciencedirect.com/topics/medicine-and-dentistry/proliferating-cell-nuclear-antigen" \o "Learn more about Proliferating Cell Nuclear Antigen from ScienceDirect's AI-generated Topic Pages" </w:instrText>
      </w:r>
      <w:r>
        <w:rPr>
          <w:highlight w:val="none"/>
        </w:rPr>
        <w:fldChar w:fldCharType="separate"/>
      </w:r>
      <w:r>
        <w:rPr>
          <w:rFonts w:ascii="Book Antiqua" w:hAnsi="Book Antiqua" w:eastAsia="Book Antiqua" w:cs="Book Antiqua"/>
          <w:color w:val="000000"/>
          <w:highlight w:val="none"/>
          <w:u w:color="0000FF"/>
        </w:rPr>
        <w:t>cyclin</w:t>
      </w:r>
      <w:r>
        <w:rPr>
          <w:rFonts w:ascii="Book Antiqua" w:hAnsi="Book Antiqua" w:eastAsia="Book Antiqua" w:cs="Book Antiqua"/>
          <w:color w:val="000000"/>
          <w:highlight w:val="none"/>
          <w:u w:color="0000FF"/>
        </w:rPr>
        <w:fldChar w:fldCharType="end"/>
      </w:r>
      <w:r>
        <w:rPr>
          <w:rFonts w:ascii="Book Antiqua" w:hAnsi="Book Antiqua" w:eastAsia="Book Antiqua" w:cs="Book Antiqua"/>
          <w:color w:val="000000"/>
          <w:highlight w:val="none"/>
        </w:rPr>
        <w:t xml:space="preserve"> </w:t>
      </w:r>
      <w:r>
        <w:rPr>
          <w:highlight w:val="none"/>
        </w:rPr>
        <w:fldChar w:fldCharType="begin"/>
      </w:r>
      <w:r>
        <w:rPr>
          <w:highlight w:val="none"/>
        </w:rPr>
        <w:instrText xml:space="preserve"> HYPERLINK "https://www.sciencedirect.com/topics/medicine-and-dentistry/phosphotransferase-inhibitor" \o "Learn more about Phosphotransferase Inhibitor from ScienceDirect's AI-generated Topic Pages" </w:instrText>
      </w:r>
      <w:r>
        <w:rPr>
          <w:highlight w:val="none"/>
        </w:rPr>
        <w:fldChar w:fldCharType="separate"/>
      </w:r>
      <w:r>
        <w:rPr>
          <w:rFonts w:ascii="Book Antiqua" w:hAnsi="Book Antiqua" w:eastAsia="Book Antiqua" w:cs="Book Antiqua"/>
          <w:color w:val="000000"/>
          <w:highlight w:val="none"/>
          <w:u w:color="0000FF"/>
        </w:rPr>
        <w:t>kinase inhibitor</w:t>
      </w:r>
      <w:r>
        <w:rPr>
          <w:rFonts w:ascii="Book Antiqua" w:hAnsi="Book Antiqua" w:eastAsia="Book Antiqua" w:cs="Book Antiqua"/>
          <w:color w:val="000000"/>
          <w:highlight w:val="none"/>
          <w:u w:color="0000FF"/>
        </w:rPr>
        <w:fldChar w:fldCharType="end"/>
      </w:r>
      <w:r>
        <w:rPr>
          <w:rFonts w:ascii="Book Antiqua" w:hAnsi="Book Antiqua" w:eastAsia="Book Antiqua" w:cs="Book Antiqua"/>
          <w:color w:val="000000"/>
          <w:highlight w:val="none"/>
        </w:rPr>
        <w:t xml:space="preserve"> </w:t>
      </w:r>
      <w:r>
        <w:rPr>
          <w:highlight w:val="none"/>
        </w:rPr>
        <w:fldChar w:fldCharType="begin"/>
      </w:r>
      <w:r>
        <w:rPr>
          <w:highlight w:val="none"/>
        </w:rPr>
        <w:instrText xml:space="preserve"> HYPERLINK "https://www.sciencedirect.com/topics/medicine-and-dentistry/p21" \o "Learn more about P21 from ScienceDirect's AI-generated Topic Pages" </w:instrText>
      </w:r>
      <w:r>
        <w:rPr>
          <w:highlight w:val="none"/>
        </w:rPr>
        <w:fldChar w:fldCharType="separate"/>
      </w:r>
      <w:r>
        <w:rPr>
          <w:rFonts w:ascii="Book Antiqua" w:hAnsi="Book Antiqua" w:eastAsia="Book Antiqua" w:cs="Book Antiqua"/>
          <w:color w:val="000000"/>
          <w:highlight w:val="none"/>
          <w:u w:color="0000FF"/>
        </w:rPr>
        <w:t>p21</w:t>
      </w:r>
      <w:r>
        <w:rPr>
          <w:rFonts w:ascii="Book Antiqua" w:hAnsi="Book Antiqua" w:eastAsia="Book Antiqua" w:cs="Book Antiqua"/>
          <w:color w:val="000000"/>
          <w:highlight w:val="none"/>
          <w:u w:color="0000FF"/>
        </w:rPr>
        <w:fldChar w:fldCharType="end"/>
      </w:r>
      <w:r>
        <w:rPr>
          <w:rFonts w:ascii="Book Antiqua" w:hAnsi="Book Antiqua" w:eastAsia="Book Antiqua" w:cs="Book Antiqua"/>
          <w:color w:val="000000"/>
          <w:highlight w:val="none"/>
        </w:rPr>
        <w:t>. The combined action of the above-mentioned events may lead to inhibition of precore mRNA and an increase in pgRNA transcription, followed by increased viral replication, which may finally lead to HCC</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It was found that A1762T/G1764A mutation usually appeared almost 10 years before the identification of HCC and could be an early episode in hepatocarcinogenesis</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The BCP double mutation</w:t>
      </w:r>
      <w:r>
        <w:rPr>
          <w:rFonts w:ascii="Book Antiqua" w:hAnsi="Book Antiqua" w:eastAsia="Book Antiqua" w:cs="Book Antiqua"/>
          <w:color w:val="000000"/>
          <w:highlight w:val="none"/>
          <w:shd w:val="clear" w:color="auto" w:fill="FFFFFF"/>
        </w:rPr>
        <w:t xml:space="preserve"> A1762T/G1764A </w:t>
      </w:r>
      <w:r>
        <w:rPr>
          <w:rFonts w:ascii="Book Antiqua" w:hAnsi="Book Antiqua" w:eastAsia="Book Antiqua" w:cs="Book Antiqua"/>
          <w:color w:val="000000"/>
          <w:highlight w:val="none"/>
        </w:rPr>
        <w:t>was found to be related to more progression of HCC</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 xml:space="preserve"> independently of HBV genotype</w:t>
      </w:r>
      <w:r>
        <w:rPr>
          <w:rFonts w:ascii="Book Antiqua" w:hAnsi="Book Antiqua" w:eastAsia="Book Antiqua" w:cs="Book Antiqua"/>
          <w:color w:val="000000"/>
          <w:highlight w:val="none"/>
          <w:vertAlign w:val="superscript"/>
        </w:rPr>
        <w:t>[24,30]</w:t>
      </w:r>
      <w:r>
        <w:rPr>
          <w:rFonts w:ascii="Book Antiqua" w:hAnsi="Book Antiqua" w:eastAsia="Book Antiqua" w:cs="Book Antiqua"/>
          <w:color w:val="000000"/>
          <w:highlight w:val="none"/>
        </w:rPr>
        <w:t xml:space="preserve"> and viral load</w:t>
      </w:r>
      <w:r>
        <w:rPr>
          <w:rFonts w:ascii="Book Antiqua" w:hAnsi="Book Antiqua" w:eastAsia="Book Antiqua" w:cs="Book Antiqua"/>
          <w:color w:val="000000"/>
          <w:highlight w:val="none"/>
          <w:vertAlign w:val="superscript"/>
        </w:rPr>
        <w:t>[30,31]</w:t>
      </w:r>
      <w:r>
        <w:rPr>
          <w:rFonts w:ascii="Book Antiqua" w:hAnsi="Book Antiqua" w:eastAsia="Book Antiqua" w:cs="Book Antiqua"/>
          <w:color w:val="000000"/>
          <w:highlight w:val="none"/>
        </w:rPr>
        <w:t>. The mutations A1762T, G1764A, and A1762T/G1764A played a vital part in the progression of chronic HBV infection to HCC</w:t>
      </w:r>
      <w:r>
        <w:rPr>
          <w:rFonts w:ascii="Book Antiqua" w:hAnsi="Book Antiqua" w:eastAsia="Book Antiqua" w:cs="Book Antiqua"/>
          <w:color w:val="000000"/>
          <w:highlight w:val="none"/>
          <w:vertAlign w:val="superscript"/>
        </w:rPr>
        <w:t>[25,32,33]</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In a study from</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East Kalimantan, Indonesia,</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BCP mutations, mainly the double mutation A1762T/G1764A and T1753V, were linked with the risk of advanced liver disease (ALD)</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shd w:val="clear" w:color="auto" w:fill="FFFFFF"/>
        </w:rPr>
        <w:t>HCC patients with genotype C had more chance of carrying the A1762T/G1764A double mutation than those with genotype B</w:t>
      </w:r>
      <w:r>
        <w:rPr>
          <w:rFonts w:ascii="Book Antiqua" w:hAnsi="Book Antiqua" w:eastAsia="Book Antiqua" w:cs="Book Antiqua"/>
          <w:color w:val="000000"/>
          <w:highlight w:val="none"/>
          <w:shd w:val="clear" w:color="auto" w:fill="FFFFFF"/>
          <w:vertAlign w:val="superscript"/>
        </w:rPr>
        <w:t>[35]</w:t>
      </w:r>
      <w:r>
        <w:rPr>
          <w:rFonts w:ascii="Book Antiqua" w:hAnsi="Book Antiqua" w:eastAsia="Book Antiqua" w:cs="Book Antiqua"/>
          <w:color w:val="000000"/>
          <w:highlight w:val="none"/>
          <w:shd w:val="clear" w:color="auto" w:fill="FFFFFF"/>
        </w:rPr>
        <w:t>. In China, A1762T/G1764A mutation is a familiar mutation and found generally in HBeAg-negative chronic hepatitis B patients with genotype C and may be related to the progression of chronic HBV infection</w:t>
      </w:r>
      <w:r>
        <w:rPr>
          <w:rFonts w:ascii="Book Antiqua" w:hAnsi="Book Antiqua" w:eastAsia="Book Antiqua" w:cs="Book Antiqua"/>
          <w:color w:val="000000"/>
          <w:highlight w:val="none"/>
          <w:shd w:val="clear" w:color="auto" w:fill="FFFFFF"/>
          <w:vertAlign w:val="superscript"/>
        </w:rPr>
        <w:t>[36]</w:t>
      </w:r>
      <w:r>
        <w:rPr>
          <w:rFonts w:ascii="Book Antiqua" w:hAnsi="Book Antiqua" w:eastAsia="Book Antiqua" w:cs="Book Antiqua"/>
          <w:color w:val="000000"/>
          <w:highlight w:val="none"/>
          <w:shd w:val="clear" w:color="auto" w:fill="FFFFFF"/>
        </w:rPr>
        <w:t>. In a study on HBV-infected children in China, the frequency of BCP mutations in genotype C samples was significantly higher than that of genotype B samples</w:t>
      </w:r>
      <w:r>
        <w:rPr>
          <w:rFonts w:ascii="Book Antiqua" w:hAnsi="Book Antiqua" w:eastAsia="Book Antiqua" w:cs="Book Antiqua"/>
          <w:color w:val="000000"/>
          <w:highlight w:val="none"/>
          <w:shd w:val="clear" w:color="auto" w:fill="FFFFFF"/>
          <w:vertAlign w:val="superscript"/>
        </w:rPr>
        <w:t>[37]</w:t>
      </w:r>
      <w:r>
        <w:rPr>
          <w:rFonts w:ascii="Book Antiqua" w:hAnsi="Book Antiqua" w:eastAsia="Book Antiqua" w:cs="Book Antiqua"/>
          <w:color w:val="000000"/>
          <w:highlight w:val="none"/>
          <w:shd w:val="clear" w:color="auto" w:fill="FFFFFF"/>
        </w:rPr>
        <w:t>. From a Taiwanese study, genotype C and A1762T/G1764A mutations may be the cause of liver cirrhosis and could act as molecular markers for the diagnosis of the clinical symptoms of chronic HBV disease</w:t>
      </w:r>
      <w:r>
        <w:rPr>
          <w:rFonts w:ascii="Book Antiqua" w:hAnsi="Book Antiqua" w:eastAsia="Book Antiqua" w:cs="Book Antiqua"/>
          <w:color w:val="000000"/>
          <w:highlight w:val="none"/>
          <w:shd w:val="clear" w:color="auto" w:fill="FFFFFF"/>
          <w:vertAlign w:val="superscript"/>
        </w:rPr>
        <w:t>[38]</w:t>
      </w:r>
      <w:r>
        <w:rPr>
          <w:rFonts w:ascii="Book Antiqua" w:hAnsi="Book Antiqua" w:eastAsia="Book Antiqua" w:cs="Book Antiqua"/>
          <w:color w:val="000000"/>
          <w:highlight w:val="none"/>
          <w:shd w:val="clear" w:color="auto" w:fill="FFFFFF"/>
        </w:rPr>
        <w:t xml:space="preserve">. From a North Indian study, </w:t>
      </w:r>
      <w:r>
        <w:rPr>
          <w:rFonts w:ascii="Book Antiqua" w:hAnsi="Book Antiqua" w:eastAsia="Book Antiqua" w:cs="Book Antiqua"/>
          <w:color w:val="000000"/>
          <w:highlight w:val="none"/>
        </w:rPr>
        <w:t>genotype-D-infected patients had more advanced liver disease and higher frequency of BCP mutations A1762T/G1764A than patients infected with genotype A had</w:t>
      </w:r>
      <w:r>
        <w:rPr>
          <w:rFonts w:ascii="Book Antiqua" w:hAnsi="Book Antiqua" w:eastAsia="Book Antiqua" w:cs="Book Antiqua"/>
          <w:color w:val="000000"/>
          <w:highlight w:val="none"/>
          <w:vertAlign w:val="superscript"/>
        </w:rPr>
        <w:t>[39]</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A1762T/G1764A mutation also acted as a significant viral marker for cirrhosis development</w:t>
      </w:r>
      <w:r>
        <w:rPr>
          <w:rFonts w:ascii="Book Antiqua" w:hAnsi="Book Antiqua" w:eastAsia="Book Antiqua" w:cs="Book Antiqua"/>
          <w:color w:val="000000"/>
          <w:highlight w:val="none"/>
          <w:vertAlign w:val="superscript"/>
        </w:rPr>
        <w:t>[40]</w:t>
      </w:r>
      <w:r>
        <w:rPr>
          <w:rFonts w:ascii="Book Antiqua" w:hAnsi="Book Antiqua" w:eastAsia="Book Antiqua" w:cs="Book Antiqua"/>
          <w:color w:val="000000"/>
          <w:highlight w:val="none"/>
        </w:rPr>
        <w:t>. From a study of chronic HBV infection, it was observed that A1762T/G1764A mutation was an independent factor for advancement to cirrhosis instead of HCC</w:t>
      </w:r>
      <w:r>
        <w:rPr>
          <w:rFonts w:ascii="Book Antiqua" w:hAnsi="Book Antiqua" w:eastAsia="Book Antiqua" w:cs="Book Antiqua"/>
          <w:color w:val="000000"/>
          <w:highlight w:val="none"/>
          <w:vertAlign w:val="superscript"/>
        </w:rPr>
        <w:t>[41]</w:t>
      </w:r>
      <w:r>
        <w:rPr>
          <w:rFonts w:ascii="Book Antiqua" w:hAnsi="Book Antiqua" w:eastAsia="Book Antiqua" w:cs="Book Antiqua"/>
          <w:color w:val="000000"/>
          <w:highlight w:val="none"/>
        </w:rPr>
        <w:t>. Table 1 showed various qualitative and quantitative factors associated with HBV-related HCC.</w:t>
      </w:r>
    </w:p>
    <w:p>
      <w:pPr>
        <w:spacing w:line="360" w:lineRule="auto"/>
        <w:jc w:val="both"/>
        <w:rPr>
          <w:rFonts w:ascii="Book Antiqua" w:hAnsi="Book Antiqua" w:eastAsia="Book Antiqua" w:cs="Book Antiqua"/>
          <w:b/>
          <w:bCs/>
          <w:i/>
          <w:iCs/>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1753 mutation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1753V (V represents C/A/G) is one of core promoter mutations that is associated with advanced liver diseases like cirrhosis and HCC. </w:t>
      </w:r>
      <w:r>
        <w:rPr>
          <w:rFonts w:ascii="Book Antiqua" w:hAnsi="Book Antiqua" w:eastAsia="Book Antiqua" w:cs="Book Antiqua"/>
          <w:color w:val="000000"/>
          <w:highlight w:val="none"/>
          <w:shd w:val="clear" w:color="auto" w:fill="FFFFFF"/>
        </w:rPr>
        <w:t>In a study from</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East Kalimantan, Indonesia,</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BCP mutations, mainly the double mutation A1762T/G1764A and T1753V, were linked with the risk of ALD</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 BCP T1753V mutation was associated with an increased risk of HCC</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The T1753C mutation was treated as one of the hot spot mutations of the protein-X encoding gene</w:t>
      </w:r>
      <w:r>
        <w:rPr>
          <w:rFonts w:ascii="Book Antiqua" w:hAnsi="Book Antiqua" w:eastAsia="Book Antiqua" w:cs="Book Antiqua"/>
          <w:color w:val="000000"/>
          <w:highlight w:val="none"/>
          <w:vertAlign w:val="superscript"/>
        </w:rPr>
        <w:t xml:space="preserve">[28] </w:t>
      </w:r>
      <w:r>
        <w:rPr>
          <w:rFonts w:ascii="Book Antiqua" w:hAnsi="Book Antiqua" w:eastAsia="Book Antiqua" w:cs="Book Antiqua"/>
          <w:color w:val="000000"/>
          <w:highlight w:val="none"/>
        </w:rPr>
        <w:t>and was shown to increase the transactivation and antiproliferation activity of protein X in HBV genotype D and led to carcinogenesis</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 xml:space="preserve">In a study </w:t>
      </w:r>
      <w:r>
        <w:rPr>
          <w:rFonts w:ascii="Book Antiqua" w:hAnsi="Book Antiqua" w:eastAsia="Book Antiqua" w:cs="Book Antiqua"/>
          <w:color w:val="000000"/>
          <w:highlight w:val="none"/>
        </w:rPr>
        <w:t>on HBeAg-positive genotype C1 carriers</w:t>
      </w:r>
      <w:r>
        <w:rPr>
          <w:rFonts w:ascii="Book Antiqua" w:hAnsi="Book Antiqua" w:eastAsia="Book Antiqua" w:cs="Book Antiqua"/>
          <w:color w:val="000000"/>
          <w:highlight w:val="none"/>
          <w:shd w:val="clear" w:color="auto" w:fill="FFFFFF"/>
        </w:rPr>
        <w:t>,</w:t>
      </w:r>
      <w:r>
        <w:rPr>
          <w:rFonts w:ascii="Book Antiqua" w:hAnsi="Book Antiqua" w:eastAsia="Book Antiqua" w:cs="Book Antiqua"/>
          <w:color w:val="000000"/>
          <w:highlight w:val="none"/>
        </w:rPr>
        <w:t xml:space="preserve"> 1753 mutation was detected as a prognostic factor for HCC</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shd w:val="clear" w:color="auto" w:fill="FFFFFF"/>
        </w:rPr>
        <w:t>In a study from China, T1753V mutation in combination with BCP A1762T/G1764A double mutation was assumed to be related to HCC progression, notably in HBV/C1-infected patients</w:t>
      </w:r>
      <w:r>
        <w:rPr>
          <w:rFonts w:ascii="Book Antiqua" w:hAnsi="Book Antiqua" w:eastAsia="Book Antiqua" w:cs="Book Antiqua"/>
          <w:color w:val="000000"/>
          <w:highlight w:val="none"/>
          <w:shd w:val="clear" w:color="auto" w:fill="FFFFFF"/>
          <w:vertAlign w:val="superscript"/>
        </w:rPr>
        <w:t>[43]</w:t>
      </w:r>
      <w:r>
        <w:rPr>
          <w:rFonts w:ascii="Book Antiqua" w:hAnsi="Book Antiqua" w:eastAsia="Book Antiqua" w:cs="Book Antiqua"/>
          <w:color w:val="000000"/>
          <w:highlight w:val="none"/>
          <w:shd w:val="clear" w:color="auto" w:fill="FFFFFF"/>
        </w:rPr>
        <w:t>. In a Mongolian study, patients infected with HBV/D, C1752, and/or T1753V mutation were found to be related to HCC</w:t>
      </w:r>
      <w:r>
        <w:rPr>
          <w:rFonts w:ascii="Book Antiqua" w:hAnsi="Book Antiqua" w:eastAsia="Book Antiqua" w:cs="Book Antiqua"/>
          <w:color w:val="000000"/>
          <w:highlight w:val="none"/>
          <w:shd w:val="clear" w:color="auto" w:fill="FFFFFF"/>
          <w:vertAlign w:val="superscript"/>
        </w:rPr>
        <w:t>[42]</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 xml:space="preserve">In a study from Southern Guangxi, China, </w:t>
      </w:r>
      <w:r>
        <w:rPr>
          <w:rFonts w:ascii="Book Antiqua" w:hAnsi="Book Antiqua" w:eastAsia="Book Antiqua" w:cs="Book Antiqua"/>
          <w:color w:val="000000"/>
          <w:highlight w:val="none"/>
          <w:shd w:val="clear" w:color="auto" w:fill="FFFFFF"/>
        </w:rPr>
        <w:t>BCP mutations were associated with HCC risk and the add-on impacts of A1762T/G1764A double mutations and T1753V mutations along with dietary aflatoxin B1 exposure for HCC risk</w:t>
      </w:r>
      <w:r>
        <w:rPr>
          <w:rFonts w:ascii="Book Antiqua" w:hAnsi="Book Antiqua" w:eastAsia="Book Antiqua" w:cs="Book Antiqua"/>
          <w:color w:val="000000"/>
          <w:highlight w:val="none"/>
          <w:shd w:val="clear" w:color="auto" w:fill="FFFFFF"/>
          <w:vertAlign w:val="superscript"/>
        </w:rPr>
        <w:t>[44]</w:t>
      </w:r>
      <w:r>
        <w:rPr>
          <w:rFonts w:ascii="Book Antiqua" w:hAnsi="Book Antiqua" w:eastAsia="Book Antiqua" w:cs="Book Antiqua"/>
          <w:color w:val="000000"/>
          <w:highlight w:val="none"/>
          <w:shd w:val="clear" w:color="auto" w:fill="FFFFFF"/>
        </w:rPr>
        <w:t>. In a study from Chiba, Japan, preC mutation (A1896) and CP mutations (T1753V and 1754) were observed more often in FH patients than in acute self-limited hepatitis patients</w:t>
      </w:r>
      <w:r>
        <w:rPr>
          <w:rFonts w:ascii="Book Antiqua" w:hAnsi="Book Antiqua" w:eastAsia="Book Antiqua" w:cs="Book Antiqua"/>
          <w:color w:val="000000"/>
          <w:highlight w:val="none"/>
          <w:shd w:val="clear" w:color="auto" w:fill="FFFFFF"/>
          <w:vertAlign w:val="superscript"/>
        </w:rPr>
        <w:t>[45]</w:t>
      </w:r>
      <w:r>
        <w:rPr>
          <w:rFonts w:ascii="Book Antiqua" w:hAnsi="Book Antiqua" w:eastAsia="Book Antiqua" w:cs="Book Antiqua"/>
          <w:color w:val="000000"/>
          <w:highlight w:val="none"/>
          <w:shd w:val="clear" w:color="auto" w:fill="FFFFFF"/>
        </w:rPr>
        <w:t>. In a study from Taiwan, the frequency of genotype C and frequency of various mutations (A1762T/ G1764A, T1753C, T1766/A1768, and A1896) increased and the frequency of various mutations (T/G1752, T1773, G1799, and C1858) declined with advancing liver diseases</w:t>
      </w:r>
      <w:r>
        <w:rPr>
          <w:rFonts w:ascii="Book Antiqua" w:hAnsi="Book Antiqua" w:eastAsia="Book Antiqua" w:cs="Book Antiqua"/>
          <w:color w:val="000000"/>
          <w:highlight w:val="none"/>
          <w:shd w:val="clear" w:color="auto" w:fill="FFFFFF"/>
          <w:vertAlign w:val="superscript"/>
        </w:rPr>
        <w:t>[38]</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shd w:val="clear" w:color="auto" w:fill="FFFFFF"/>
        </w:rPr>
        <w:t>T to C/A mutation at nt 1753 in BCP and G to A mutation at nt 1899 in the precore region were more frequently found in liver cirrhosis patients than in the other clinical states</w:t>
      </w:r>
      <w:r>
        <w:rPr>
          <w:rFonts w:ascii="Book Antiqua" w:hAnsi="Book Antiqua" w:eastAsia="Book Antiqua" w:cs="Book Antiqua"/>
          <w:color w:val="000000"/>
          <w:highlight w:val="none"/>
          <w:shd w:val="clear" w:color="auto" w:fill="FFFFFF"/>
          <w:vertAlign w:val="superscript"/>
        </w:rPr>
        <w:t>[46]</w:t>
      </w:r>
      <w:r>
        <w:rPr>
          <w:rFonts w:ascii="Book Antiqua" w:hAnsi="Book Antiqua" w:eastAsia="Book Antiqua" w:cs="Book Antiqua"/>
          <w:color w:val="000000"/>
          <w:highlight w:val="none"/>
          <w:shd w:val="clear" w:color="auto" w:fill="FFFFFF"/>
        </w:rPr>
        <w:t>. 1653T/1753C mutation may be observed as a marker for hepatic failure</w:t>
      </w:r>
      <w:r>
        <w:rPr>
          <w:rFonts w:ascii="Book Antiqua" w:hAnsi="Book Antiqua" w:eastAsia="Book Antiqua" w:cs="Book Antiqua"/>
          <w:color w:val="000000"/>
          <w:highlight w:val="none"/>
          <w:shd w:val="clear" w:color="auto" w:fill="FFFFFF"/>
          <w:vertAlign w:val="superscript"/>
        </w:rPr>
        <w:t>[47]</w:t>
      </w:r>
      <w:r>
        <w:rPr>
          <w:rFonts w:ascii="Book Antiqua" w:hAnsi="Book Antiqua" w:eastAsia="Book Antiqua" w:cs="Book Antiqua"/>
          <w:color w:val="000000"/>
          <w:highlight w:val="none"/>
          <w:shd w:val="clear" w:color="auto" w:fill="FFFFFF"/>
        </w:rPr>
        <w:t>.</w:t>
      </w:r>
    </w:p>
    <w:p>
      <w:pPr>
        <w:spacing w:line="360" w:lineRule="auto"/>
        <w:jc w:val="both"/>
        <w:rPr>
          <w:rFonts w:ascii="Book Antiqua" w:hAnsi="Book Antiqua" w:eastAsia="Book Antiqua" w:cs="Book Antiqua"/>
          <w:b/>
          <w:bCs/>
          <w:i/>
          <w:iCs/>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1757 mutation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1757 mutation is one of the core promoter mutations. It is associated with the severity of liver disease. </w:t>
      </w:r>
      <w:r>
        <w:rPr>
          <w:rFonts w:ascii="Book Antiqua" w:hAnsi="Book Antiqua" w:eastAsia="Book Antiqua" w:cs="Book Antiqua"/>
          <w:color w:val="000000"/>
          <w:highlight w:val="none"/>
          <w:shd w:val="clear" w:color="auto" w:fill="FFFFFF"/>
        </w:rPr>
        <w:t>G1757 mutation and BCP A1762T/G1764A double mutation are directly linked with the high level of serum HBV DNA</w:t>
      </w:r>
      <w:r>
        <w:rPr>
          <w:rFonts w:ascii="Book Antiqua" w:hAnsi="Book Antiqua" w:eastAsia="Book Antiqua" w:cs="Book Antiqua"/>
          <w:color w:val="000000"/>
          <w:highlight w:val="none"/>
          <w:shd w:val="clear" w:color="auto" w:fill="FFFFFF"/>
          <w:vertAlign w:val="superscript"/>
        </w:rPr>
        <w:t>[48]</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Various CP mutations (M1386, T1485, B1499, A1613, T1653, G1727, A1757/T1764/G1766, G or C1753, T1773, and T1766/A1768) are related to progression to HCC. These mutations individually and/or in combination are prognostic markers of HCC</w:t>
      </w:r>
      <w:r>
        <w:rPr>
          <w:rFonts w:ascii="Book Antiqua" w:hAnsi="Book Antiqua" w:eastAsia="Book Antiqua" w:cs="Book Antiqua"/>
          <w:color w:val="000000"/>
          <w:highlight w:val="none"/>
          <w:vertAlign w:val="superscript"/>
        </w:rPr>
        <w:t>[49-51]</w:t>
      </w:r>
      <w:r>
        <w:rPr>
          <w:rFonts w:ascii="Book Antiqua" w:hAnsi="Book Antiqua" w:eastAsia="Book Antiqua" w:cs="Book Antiqua"/>
          <w:color w:val="000000"/>
          <w:highlight w:val="none"/>
        </w:rPr>
        <w:t>.</w:t>
      </w:r>
    </w:p>
    <w:p>
      <w:pPr>
        <w:spacing w:line="360" w:lineRule="auto"/>
        <w:jc w:val="both"/>
        <w:rPr>
          <w:rFonts w:ascii="Book Antiqua" w:hAnsi="Book Antiqua" w:eastAsia="Book Antiqua" w:cs="Book Antiqua"/>
          <w:b/>
          <w:bCs/>
          <w:i/>
          <w:iCs/>
          <w:color w:val="000000"/>
          <w:highlight w:val="none"/>
          <w:shd w:val="clear" w:color="auto" w:fill="FFFFFF"/>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shd w:val="clear" w:color="auto" w:fill="FFFFFF"/>
        </w:rPr>
        <w:t>1764/1766 mutation</w:t>
      </w:r>
    </w:p>
    <w:p>
      <w:pPr>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1764/1766 mutation is one of the core promoter mutations. It is associated with patients with severe liver disease. 1762/1764/1766 and 1753/1762/1764/1766 mutations showed increased viral replication and decreased HBeAg expression compared with 1762/1764 mutations alone; however, 1753/1762/1764 mutant showed only a small decrease in HBeAg expression like that of 1762/1764 mutant. So, core promoter mutations other than mutation (1762 and 1764) can have an influence on viral DNA replication and HBeAg expression</w:t>
      </w:r>
      <w:r>
        <w:rPr>
          <w:rFonts w:ascii="Book Antiqua" w:hAnsi="Book Antiqua" w:eastAsia="Book Antiqua" w:cs="Book Antiqua"/>
          <w:color w:val="000000"/>
          <w:highlight w:val="none"/>
          <w:shd w:val="clear" w:color="auto" w:fill="FFFFFF"/>
          <w:vertAlign w:val="superscript"/>
        </w:rPr>
        <w:t>[52]</w:t>
      </w:r>
      <w:r>
        <w:rPr>
          <w:rFonts w:ascii="Book Antiqua" w:hAnsi="Book Antiqua" w:eastAsia="Book Antiqua" w:cs="Book Antiqua"/>
          <w:color w:val="000000"/>
          <w:highlight w:val="none"/>
          <w:shd w:val="clear" w:color="auto" w:fill="FFFFFF"/>
        </w:rPr>
        <w:t>.</w:t>
      </w:r>
    </w:p>
    <w:p>
      <w:pPr>
        <w:spacing w:line="360" w:lineRule="auto"/>
        <w:jc w:val="both"/>
        <w:rPr>
          <w:rFonts w:ascii="Book Antiqua" w:hAnsi="Book Antiqua" w:eastAsia="Book Antiqua" w:cs="Book Antiqua"/>
          <w:b/>
          <w:bCs/>
          <w:i/>
          <w:iCs/>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1809-1812 mutation</w:t>
      </w:r>
    </w:p>
    <w:p>
      <w:pPr>
        <w:spacing w:line="360" w:lineRule="auto"/>
        <w:jc w:val="both"/>
        <w:rPr>
          <w:rFonts w:ascii="Book Antiqua" w:hAnsi="Book Antiqua" w:cs="Tahoma"/>
          <w:highlight w:val="none"/>
          <w:shd w:val="clear" w:color="auto" w:fill="FFFFFF"/>
        </w:rPr>
      </w:pPr>
      <w:r>
        <w:rPr>
          <w:rFonts w:ascii="Book Antiqua" w:hAnsi="Book Antiqua" w:eastAsia="Book Antiqua" w:cs="Book Antiqua"/>
          <w:color w:val="000000"/>
          <w:highlight w:val="none"/>
          <w:shd w:val="clear" w:color="auto" w:fill="FFFFFF"/>
        </w:rPr>
        <w:t>1809-1812 mutations (Kozak region mutations) are responsible for HBeAg negativity and are found mainly in genotype A; subgenotype A1. Several mutations can reduce HBeAg expression: 1762T1764A mutation at the transcriptional level; 1809-1812 mutations at the translational level and 1862T mutation at the post-translational level. A1762T/G1764A mutation and 1809-1812 mutations cumulatively reduce HBeAg expression</w:t>
      </w:r>
      <w:r>
        <w:rPr>
          <w:rFonts w:ascii="Book Antiqua" w:hAnsi="Book Antiqua" w:eastAsia="Book Antiqua" w:cs="Book Antiqua"/>
          <w:color w:val="000000"/>
          <w:highlight w:val="none"/>
          <w:shd w:val="clear" w:color="auto" w:fill="FFFFFF"/>
          <w:vertAlign w:val="superscript"/>
        </w:rPr>
        <w:t>[53]</w:t>
      </w:r>
      <w:r>
        <w:rPr>
          <w:rFonts w:ascii="Book Antiqua" w:hAnsi="Book Antiqua" w:eastAsia="Book Antiqua" w:cs="Book Antiqua"/>
          <w:color w:val="000000"/>
          <w:highlight w:val="none"/>
          <w:shd w:val="clear" w:color="auto" w:fill="FFFFFF"/>
        </w:rPr>
        <w:t>. In a study from Kenya, mutations in the Kozak region (1809-1812) or precore start codon (1814-1816) were responsible for HBeAg-negativity in patients with subgenotype A1</w:t>
      </w:r>
      <w:r>
        <w:rPr>
          <w:rFonts w:ascii="Book Antiqua" w:hAnsi="Book Antiqua" w:eastAsia="Book Antiqua" w:cs="Book Antiqua"/>
          <w:color w:val="000000"/>
          <w:highlight w:val="none"/>
          <w:shd w:val="clear" w:color="auto" w:fill="FFFFFF"/>
          <w:vertAlign w:val="superscript"/>
        </w:rPr>
        <w:t>[54]</w:t>
      </w:r>
      <w:r>
        <w:rPr>
          <w:rFonts w:ascii="Book Antiqua" w:hAnsi="Book Antiqua" w:eastAsia="Book Antiqua" w:cs="Book Antiqua"/>
          <w:color w:val="000000"/>
          <w:highlight w:val="none"/>
          <w:shd w:val="clear" w:color="auto" w:fill="FFFFFF"/>
        </w:rPr>
        <w:t>.</w:t>
      </w:r>
      <w:r>
        <w:rPr>
          <w:rFonts w:ascii="Book Antiqua" w:hAnsi="Book Antiqua" w:cs="Tahoma"/>
          <w:highlight w:val="none"/>
          <w:shd w:val="clear" w:color="auto" w:fill="FFFFFF"/>
        </w:rPr>
        <w:t xml:space="preserve"> Table 2 shows the clinical potency of frequently found BCP mutations.</w:t>
      </w:r>
    </w:p>
    <w:p>
      <w:pPr>
        <w:spacing w:line="360" w:lineRule="auto"/>
        <w:jc w:val="both"/>
        <w:rPr>
          <w:rFonts w:ascii="Book Antiqua" w:hAnsi="Book Antiqua" w:eastAsia="Book Antiqua" w:cs="Book Antiqua"/>
          <w:b/>
          <w:bCs/>
          <w:caps/>
          <w:color w:val="000000"/>
          <w:highlight w:val="none"/>
          <w:u w:val="singl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HBV PRECORE MUTATIONS AND RELATEDNESS WITH GENOTYPE AND ADVANCEMENT OF LIVER DISEASE</w:t>
      </w: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Precore region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precore gene spans the length from nt 1814 to 1901. This region has the start site for synthesis of pgRNA, direct repeat 1, and RNA encapsidation signal. The precore region plays a crucial role in viral replication. The presence of mutations in this region disrupts viral replication and results in the formation of defective replicative intermediates. These replicative intermediates (which are not encapsidated) in hepatocytes, increase the chances for integration of HBV DNA into chromosomal DNA and lead to advanced liver disease like HCC</w:t>
      </w:r>
      <w:r>
        <w:rPr>
          <w:rFonts w:ascii="Book Antiqua" w:hAnsi="Book Antiqua" w:eastAsia="Book Antiqua" w:cs="Book Antiqua"/>
          <w:color w:val="000000"/>
          <w:highlight w:val="none"/>
          <w:vertAlign w:val="superscript"/>
        </w:rPr>
        <w:t>[55]</w:t>
      </w:r>
      <w:r>
        <w:rPr>
          <w:rFonts w:ascii="Book Antiqua" w:hAnsi="Book Antiqua" w:eastAsia="Book Antiqua" w:cs="Book Antiqua"/>
          <w:color w:val="000000"/>
          <w:highlight w:val="none"/>
        </w:rPr>
        <w:t>.</w:t>
      </w:r>
    </w:p>
    <w:p>
      <w:pPr>
        <w:spacing w:line="360" w:lineRule="auto"/>
        <w:jc w:val="both"/>
        <w:rPr>
          <w:rFonts w:ascii="Book Antiqua" w:hAnsi="Book Antiqua" w:eastAsia="Book Antiqua" w:cs="Book Antiqua"/>
          <w:b/>
          <w:bCs/>
          <w:i/>
          <w:iCs/>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1896 mutation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1896 mutation is the one of most important precore mutations. It causes HBeAg negativity and advanced liver diseases like HCC. Moreover,</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the precore mutation G1896A and BCP double mutation A1762T/G1764A play a significant part in the progression of HBV-related liver diseases</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The precore region mutation G1896A is one of the most frequently observed mutations in ALD and chronic HBV patients</w:t>
      </w:r>
      <w:r>
        <w:rPr>
          <w:rFonts w:ascii="Book Antiqua" w:hAnsi="Book Antiqua" w:eastAsia="Book Antiqua" w:cs="Book Antiqua"/>
          <w:color w:val="000000"/>
          <w:highlight w:val="none"/>
          <w:vertAlign w:val="superscript"/>
        </w:rPr>
        <w:t>[56]</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The G1896A mutation gives rise to a premature stop codon and reduces HBeAg synthesis. This mutation stops HBeAg formation by checking the translation of HBeAg, and the existence of a stop codon mutation may be a cause of immune evasion</w:t>
      </w:r>
      <w:r>
        <w:rPr>
          <w:rFonts w:ascii="Book Antiqua" w:hAnsi="Book Antiqua" w:eastAsia="Book Antiqua" w:cs="Book Antiqua"/>
          <w:color w:val="000000"/>
          <w:highlight w:val="none"/>
          <w:vertAlign w:val="superscript"/>
        </w:rPr>
        <w:t>[56,57]</w:t>
      </w:r>
      <w:r>
        <w:rPr>
          <w:rFonts w:ascii="Book Antiqua" w:hAnsi="Book Antiqua" w:eastAsia="Book Antiqua" w:cs="Book Antiqua"/>
          <w:color w:val="000000"/>
          <w:highlight w:val="none"/>
        </w:rPr>
        <w:t>. The most commonly observed precore mutation, G1896A, stops HBeAg formation by substitution of a tryptophan residue at amino acid position 28 with a premature stop codon</w:t>
      </w:r>
      <w:r>
        <w:rPr>
          <w:rFonts w:ascii="Book Antiqua" w:hAnsi="Book Antiqua" w:eastAsia="Book Antiqua" w:cs="Book Antiqua"/>
          <w:color w:val="000000"/>
          <w:highlight w:val="none"/>
          <w:vertAlign w:val="superscript"/>
        </w:rPr>
        <w:t>[58]</w:t>
      </w:r>
      <w:r>
        <w:rPr>
          <w:rFonts w:ascii="Book Antiqua" w:hAnsi="Book Antiqua" w:eastAsia="Book Antiqua" w:cs="Book Antiqua"/>
          <w:color w:val="000000"/>
          <w:highlight w:val="none"/>
        </w:rPr>
        <w:t>. This mutation was observed in more than 50% of individuals with chronic hepatitis B in Asia and the Mediterranean area</w:t>
      </w:r>
      <w:r>
        <w:rPr>
          <w:rFonts w:ascii="Book Antiqua" w:hAnsi="Book Antiqua" w:eastAsia="Book Antiqua" w:cs="Book Antiqua"/>
          <w:color w:val="000000"/>
          <w:highlight w:val="none"/>
          <w:vertAlign w:val="superscript"/>
        </w:rPr>
        <w:t>[58]</w:t>
      </w:r>
      <w:r>
        <w:rPr>
          <w:rFonts w:ascii="Book Antiqua" w:hAnsi="Book Antiqua" w:eastAsia="Book Antiqua" w:cs="Book Antiqua"/>
          <w:color w:val="000000"/>
          <w:highlight w:val="none"/>
        </w:rPr>
        <w:t>. This mutation suppresses HBeAg production, thus causing increased HBV replication and liver disease progression</w:t>
      </w:r>
      <w:r>
        <w:rPr>
          <w:rFonts w:ascii="Book Antiqua" w:hAnsi="Book Antiqua" w:eastAsia="Book Antiqua" w:cs="Book Antiqua"/>
          <w:color w:val="000000"/>
          <w:highlight w:val="none"/>
          <w:vertAlign w:val="superscript"/>
        </w:rPr>
        <w:t>[21,59,60]</w:t>
      </w:r>
      <w:r>
        <w:rPr>
          <w:rFonts w:ascii="Book Antiqua" w:hAnsi="Book Antiqua" w:eastAsia="Book Antiqua" w:cs="Book Antiqua"/>
          <w:color w:val="000000"/>
          <w:highlight w:val="none"/>
        </w:rPr>
        <w:t>. Precore</w:t>
      </w:r>
      <w:r>
        <w:rPr>
          <w:rFonts w:ascii="Book Antiqua" w:hAnsi="Book Antiqua" w:eastAsia="Book Antiqua" w:cs="Book Antiqua"/>
          <w:color w:val="000000"/>
          <w:highlight w:val="none"/>
          <w:shd w:val="clear" w:color="auto" w:fill="FFFFFF"/>
        </w:rPr>
        <w:t xml:space="preserve"> 1858-1896 mutations are related to high serum HBV DNA levels</w:t>
      </w:r>
      <w:r>
        <w:rPr>
          <w:rFonts w:ascii="Book Antiqua" w:hAnsi="Book Antiqua" w:eastAsia="Book Antiqua" w:cs="Book Antiqua"/>
          <w:color w:val="000000"/>
          <w:highlight w:val="none"/>
          <w:shd w:val="clear" w:color="auto" w:fill="FFFFFF"/>
          <w:vertAlign w:val="superscript"/>
        </w:rPr>
        <w:t>[61]</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rFonts w:ascii="Book Antiqua" w:hAnsi="Book Antiqua" w:eastAsia="Book Antiqua" w:cs="Book Antiqua"/>
          <w:b/>
          <w:bCs/>
          <w:i/>
          <w:iCs/>
          <w:color w:val="000000"/>
          <w:highlight w:val="none"/>
        </w:rPr>
      </w:pPr>
      <w:r>
        <w:rPr>
          <w:rFonts w:ascii="Book Antiqua" w:hAnsi="Book Antiqua" w:eastAsia="Book Antiqua" w:cs="Book Antiqua"/>
          <w:color w:val="000000"/>
          <w:highlight w:val="none"/>
        </w:rPr>
        <w:t>In a meta-analysis among Asians, G1896A mutation was found to be related to a greater chance of HCC and liver disease severity</w:t>
      </w:r>
      <w:r>
        <w:rPr>
          <w:rFonts w:ascii="Book Antiqua" w:hAnsi="Book Antiqua" w:eastAsia="Book Antiqua" w:cs="Book Antiqua"/>
          <w:color w:val="000000"/>
          <w:highlight w:val="none"/>
          <w:vertAlign w:val="superscript"/>
        </w:rPr>
        <w:t>[62]</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Various mutations and combinations, notably at nt 1762/1764 and nt 1896/1899 in the BCP-preC region were observed to induce HBeAg negativity, liver function impairment, and HCC progression</w:t>
      </w:r>
      <w:r>
        <w:rPr>
          <w:rFonts w:ascii="Book Antiqua" w:hAnsi="Book Antiqua" w:eastAsia="Book Antiqua" w:cs="Book Antiqua"/>
          <w:color w:val="000000"/>
          <w:highlight w:val="none"/>
          <w:shd w:val="clear" w:color="auto" w:fill="FFFFFF"/>
          <w:vertAlign w:val="superscript"/>
        </w:rPr>
        <w:t>[63]</w:t>
      </w:r>
      <w:r>
        <w:rPr>
          <w:rFonts w:ascii="Book Antiqua" w:hAnsi="Book Antiqua" w:eastAsia="Book Antiqua" w:cs="Book Antiqua"/>
          <w:color w:val="000000"/>
          <w:highlight w:val="none"/>
          <w:shd w:val="clear" w:color="auto" w:fill="FFFFFF"/>
        </w:rPr>
        <w:t xml:space="preserve">. In some of the studies listed below, </w:t>
      </w:r>
      <w:r>
        <w:rPr>
          <w:rFonts w:ascii="Book Antiqua" w:hAnsi="Book Antiqua" w:eastAsia="Book Antiqua" w:cs="Book Antiqua"/>
          <w:color w:val="000000"/>
          <w:highlight w:val="none"/>
        </w:rPr>
        <w:t>G1896A mutation was associated with less severity of liver disease. In a study from Taiwan, the G1896A mutation was linked with a low HCC risk</w:t>
      </w:r>
      <w:r>
        <w:rPr>
          <w:rFonts w:ascii="Book Antiqua" w:hAnsi="Book Antiqua" w:eastAsia="Book Antiqua" w:cs="Book Antiqua"/>
          <w:color w:val="000000"/>
          <w:highlight w:val="none"/>
          <w:vertAlign w:val="superscript"/>
        </w:rPr>
        <w:t>[64]</w:t>
      </w:r>
      <w:r>
        <w:rPr>
          <w:rFonts w:ascii="Book Antiqua" w:hAnsi="Book Antiqua" w:eastAsia="Book Antiqua" w:cs="Book Antiqua"/>
          <w:color w:val="000000"/>
          <w:highlight w:val="none"/>
        </w:rPr>
        <w:t>.</w:t>
      </w:r>
    </w:p>
    <w:p>
      <w:pPr>
        <w:spacing w:line="360" w:lineRule="auto"/>
        <w:jc w:val="both"/>
        <w:rPr>
          <w:rFonts w:ascii="Book Antiqua" w:hAnsi="Book Antiqua" w:eastAsia="Book Antiqua" w:cs="Book Antiqua"/>
          <w:b/>
          <w:bCs/>
          <w:i/>
          <w:iCs/>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1858 mutation</w:t>
      </w:r>
    </w:p>
    <w:p>
      <w:pPr>
        <w:spacing w:line="360" w:lineRule="auto"/>
        <w:jc w:val="both"/>
        <w:rPr>
          <w:rFonts w:ascii="Book Antiqua" w:hAnsi="Book Antiqua"/>
          <w:highlight w:val="none"/>
        </w:rPr>
      </w:pPr>
      <w:r>
        <w:rPr>
          <w:rFonts w:ascii="Book Antiqua" w:hAnsi="Book Antiqua" w:eastAsia="Book Antiqua" w:cs="Book Antiqua"/>
          <w:color w:val="000000"/>
          <w:highlight w:val="none"/>
          <w:shd w:val="clear" w:color="auto" w:fill="FFFFFF"/>
        </w:rPr>
        <w:t>1858 mutation is one of the precore mutations and is related to greater liver disease severity. In a study from Vietnam, genotype-C-infected patients contained a high rate of C-1858 mutation (70%) and it could play a decisive role in generating severe chronic liver disease</w:t>
      </w:r>
      <w:r>
        <w:rPr>
          <w:rFonts w:ascii="Book Antiqua" w:hAnsi="Book Antiqua" w:eastAsia="Book Antiqua" w:cs="Book Antiqua"/>
          <w:color w:val="000000"/>
          <w:highlight w:val="none"/>
          <w:shd w:val="clear" w:color="auto" w:fill="FFFFFF"/>
          <w:vertAlign w:val="superscript"/>
        </w:rPr>
        <w:t>[65]</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shd w:val="clear" w:color="auto" w:fill="FFFFFF"/>
        </w:rPr>
        <w:t>1858C mutation was found to be related to A, F and H genotypes, and 1858T mutation with B, D and E genotypes</w:t>
      </w:r>
      <w:r>
        <w:rPr>
          <w:rFonts w:ascii="Book Antiqua" w:hAnsi="Book Antiqua" w:eastAsia="Book Antiqua" w:cs="Book Antiqua"/>
          <w:color w:val="000000"/>
          <w:highlight w:val="none"/>
          <w:shd w:val="clear" w:color="auto" w:fill="FFFFFF"/>
          <w:vertAlign w:val="superscript"/>
        </w:rPr>
        <w:t>[66]</w:t>
      </w:r>
      <w:r>
        <w:rPr>
          <w:rFonts w:ascii="Book Antiqua" w:hAnsi="Book Antiqua" w:eastAsia="Book Antiqua" w:cs="Book Antiqua"/>
          <w:color w:val="000000"/>
          <w:highlight w:val="none"/>
          <w:shd w:val="clear" w:color="auto" w:fill="FFFFFF"/>
        </w:rPr>
        <w:t>. C-1858 strains may be more infectious, but more investigations are required to determine the pathogenesis of this strain</w:t>
      </w:r>
      <w:r>
        <w:rPr>
          <w:rFonts w:ascii="Book Antiqua" w:hAnsi="Book Antiqua" w:eastAsia="Book Antiqua" w:cs="Book Antiqua"/>
          <w:color w:val="000000"/>
          <w:highlight w:val="none"/>
          <w:shd w:val="clear" w:color="auto" w:fill="FFFFFF"/>
          <w:vertAlign w:val="superscript"/>
        </w:rPr>
        <w:t>[67]</w:t>
      </w:r>
      <w:r>
        <w:rPr>
          <w:rFonts w:ascii="Book Antiqua" w:hAnsi="Book Antiqua" w:eastAsia="Book Antiqua" w:cs="Book Antiqua"/>
          <w:color w:val="000000"/>
          <w:highlight w:val="none"/>
          <w:shd w:val="clear" w:color="auto" w:fill="FFFFFF"/>
        </w:rPr>
        <w:t xml:space="preserve">. High serum HBV DNA level was related to </w:t>
      </w:r>
      <w:r>
        <w:rPr>
          <w:rFonts w:ascii="Book Antiqua" w:hAnsi="Book Antiqua" w:eastAsia="Book Antiqua" w:cs="Book Antiqua"/>
          <w:color w:val="000000"/>
          <w:highlight w:val="none"/>
        </w:rPr>
        <w:t>precore</w:t>
      </w:r>
      <w:r>
        <w:rPr>
          <w:rFonts w:ascii="Book Antiqua" w:hAnsi="Book Antiqua" w:eastAsia="Book Antiqua" w:cs="Book Antiqua"/>
          <w:color w:val="000000"/>
          <w:highlight w:val="none"/>
          <w:shd w:val="clear" w:color="auto" w:fill="FFFFFF"/>
        </w:rPr>
        <w:t xml:space="preserve"> 1858-1896 mutations. These BCP/</w:t>
      </w:r>
      <w:r>
        <w:rPr>
          <w:rFonts w:ascii="Book Antiqua" w:hAnsi="Book Antiqua" w:eastAsia="Book Antiqua" w:cs="Book Antiqua"/>
          <w:color w:val="000000"/>
          <w:highlight w:val="none"/>
        </w:rPr>
        <w:t>precore</w:t>
      </w:r>
      <w:r>
        <w:rPr>
          <w:rFonts w:ascii="Book Antiqua" w:hAnsi="Book Antiqua" w:eastAsia="Book Antiqua" w:cs="Book Antiqua"/>
          <w:color w:val="000000"/>
          <w:highlight w:val="none"/>
          <w:shd w:val="clear" w:color="auto" w:fill="FFFFFF"/>
        </w:rPr>
        <w:t xml:space="preserve"> mutations may act as a prognostic marker for HBV DNA increase</w:t>
      </w:r>
      <w:r>
        <w:rPr>
          <w:rFonts w:ascii="Book Antiqua" w:hAnsi="Book Antiqua" w:eastAsia="Book Antiqua" w:cs="Book Antiqua"/>
          <w:color w:val="000000"/>
          <w:highlight w:val="none"/>
          <w:shd w:val="clear" w:color="auto" w:fill="FFFFFF"/>
          <w:vertAlign w:val="superscript"/>
        </w:rPr>
        <w:t>[61]</w:t>
      </w:r>
      <w:r>
        <w:rPr>
          <w:rFonts w:ascii="Book Antiqua" w:hAnsi="Book Antiqua" w:eastAsia="Book Antiqua" w:cs="Book Antiqua"/>
          <w:color w:val="000000"/>
          <w:highlight w:val="none"/>
          <w:shd w:val="clear" w:color="auto" w:fill="FFFFFF"/>
        </w:rPr>
        <w:t>. TCC at positions 1856 to 1858 of the precore region of HBV might cause more severe liver disease than other HBV strains with genotype C</w:t>
      </w:r>
      <w:r>
        <w:rPr>
          <w:rFonts w:ascii="Book Antiqua" w:hAnsi="Book Antiqua" w:eastAsia="Book Antiqua" w:cs="Book Antiqua"/>
          <w:color w:val="000000"/>
          <w:highlight w:val="none"/>
          <w:shd w:val="clear" w:color="auto" w:fill="FFFFFF"/>
          <w:vertAlign w:val="superscript"/>
        </w:rPr>
        <w:t>[68]</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shd w:val="clear" w:color="auto" w:fill="FFFFFF"/>
        </w:rPr>
        <w:t>The presence of C rather than T at nt 1858 prevents G1896A mutation because the above-mentioned mutations diminish the stem-loop structure of the RNA encapsidation signal. So, CCC polymorphism and 1896 mutation are mutually exclusive</w:t>
      </w:r>
      <w:r>
        <w:rPr>
          <w:rFonts w:ascii="Book Antiqua" w:hAnsi="Book Antiqua" w:eastAsia="Book Antiqua" w:cs="Book Antiqua"/>
          <w:color w:val="000000"/>
          <w:highlight w:val="none"/>
          <w:shd w:val="clear" w:color="auto" w:fill="FFFFFF"/>
          <w:vertAlign w:val="superscript"/>
        </w:rPr>
        <w:t>[69]</w:t>
      </w:r>
      <w:r>
        <w:rPr>
          <w:rFonts w:ascii="Book Antiqua" w:hAnsi="Book Antiqua" w:eastAsia="Book Antiqua" w:cs="Book Antiqua"/>
          <w:color w:val="000000"/>
          <w:highlight w:val="none"/>
          <w:shd w:val="clear" w:color="auto" w:fill="FFFFFF"/>
        </w:rPr>
        <w:t>. HBV-infected patients with C at nt 1858 have a greater prevalence of core promoter mutations, while patients infected with T at position 1858 have only precore stop codon mutations</w:t>
      </w:r>
      <w:r>
        <w:rPr>
          <w:rFonts w:ascii="Book Antiqua" w:hAnsi="Book Antiqua" w:eastAsia="Book Antiqua" w:cs="Book Antiqua"/>
          <w:color w:val="000000"/>
          <w:highlight w:val="none"/>
          <w:shd w:val="clear" w:color="auto" w:fill="FFFFFF"/>
          <w:vertAlign w:val="superscript"/>
        </w:rPr>
        <w:t>[70]</w:t>
      </w:r>
      <w:r>
        <w:rPr>
          <w:rFonts w:ascii="Book Antiqua" w:hAnsi="Book Antiqua" w:eastAsia="Book Antiqua" w:cs="Book Antiqua"/>
          <w:color w:val="000000"/>
          <w:highlight w:val="none"/>
          <w:shd w:val="clear" w:color="auto" w:fill="FFFFFF"/>
        </w:rPr>
        <w:t>.</w:t>
      </w:r>
    </w:p>
    <w:p>
      <w:pPr>
        <w:spacing w:line="360" w:lineRule="auto"/>
        <w:jc w:val="both"/>
        <w:rPr>
          <w:rFonts w:ascii="Book Antiqua" w:hAnsi="Book Antiqua" w:eastAsia="Book Antiqua" w:cs="Book Antiqua"/>
          <w:b/>
          <w:bCs/>
          <w:i/>
          <w:iCs/>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1862 mutation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1862 mutation is one of the precore mutations and is one of the leading causes of HBeAg negativity and advanced liver diseases. In a study on Chinese patients, </w:t>
      </w:r>
      <w:r>
        <w:rPr>
          <w:rFonts w:ascii="Book Antiqua" w:hAnsi="Book Antiqua" w:eastAsia="Book Antiqua" w:cs="Book Antiqua"/>
          <w:color w:val="000000"/>
          <w:highlight w:val="none"/>
          <w:shd w:val="clear" w:color="auto" w:fill="FFFFFF"/>
        </w:rPr>
        <w:t xml:space="preserve">G1862T mutation caused an amino acid change in codon 17 of the precore protein; a part of the signal peptidase recognition motif. G1862T mutations were found only in genotype-B-infected patients. These variants have reduced capacity to form HBeAg and the absence of or reduced HBeAg may be a causative factor in fulminant disease. </w:t>
      </w:r>
      <w:r>
        <w:rPr>
          <w:rFonts w:ascii="Book Antiqua" w:hAnsi="Book Antiqua" w:eastAsia="Book Antiqua" w:cs="Book Antiqua"/>
          <w:color w:val="000000"/>
          <w:highlight w:val="none"/>
        </w:rPr>
        <w:t>G1862 mutation is observed more in FH patients than in chronic carriers</w:t>
      </w:r>
      <w:r>
        <w:rPr>
          <w:rFonts w:ascii="Book Antiqua" w:hAnsi="Book Antiqua" w:eastAsia="Book Antiqua" w:cs="Book Antiqua"/>
          <w:color w:val="000000"/>
          <w:highlight w:val="none"/>
          <w:shd w:val="clear" w:color="auto" w:fill="FFFFFF"/>
          <w:vertAlign w:val="superscript"/>
        </w:rPr>
        <w:t>[71]</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G1862 mutation is mainly found in HBV genotype A (sub-genotype A1). G1862T mutation is associated with HBeAg negativity and low viremia level in genotype-A-infected patients</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xml:space="preserve">. Saha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 xml:space="preserve">[72] </w:t>
      </w:r>
      <w:r>
        <w:rPr>
          <w:rFonts w:ascii="Book Antiqua" w:hAnsi="Book Antiqua" w:eastAsia="Book Antiqua" w:cs="Book Antiqua"/>
          <w:color w:val="000000"/>
          <w:highlight w:val="none"/>
        </w:rPr>
        <w:t>reported in an East India study that all HBV/A1 isolates had G1862T mutation regardless of HBeAg status. So, the G1862T variant might present a natural mutation in HBV/A1 isolates.</w:t>
      </w:r>
    </w:p>
    <w:p>
      <w:pPr>
        <w:spacing w:line="360" w:lineRule="auto"/>
        <w:jc w:val="both"/>
        <w:rPr>
          <w:rFonts w:ascii="Book Antiqua" w:hAnsi="Book Antiqua" w:eastAsia="Book Antiqua" w:cs="Book Antiqua"/>
          <w:b/>
          <w:bCs/>
          <w:i/>
          <w:iCs/>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1888 mutation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1888 mutation is one of the precore mutations and is found only in subgenotype A1 and causes HBeAg negative serostatus. The linked loci 1809-1812, 1862 and 1888 are observed regularly in subgenotype A1 and they cause inhibition of HBeAg expression</w:t>
      </w:r>
      <w:r>
        <w:rPr>
          <w:rFonts w:ascii="Book Antiqua" w:hAnsi="Book Antiqua" w:eastAsia="Book Antiqua" w:cs="Book Antiqua"/>
          <w:color w:val="000000"/>
          <w:highlight w:val="none"/>
          <w:vertAlign w:val="superscript"/>
        </w:rPr>
        <w:t>[53]</w:t>
      </w:r>
      <w:r>
        <w:rPr>
          <w:rFonts w:ascii="Book Antiqua" w:hAnsi="Book Antiqua" w:eastAsia="Book Antiqua" w:cs="Book Antiqua"/>
          <w:color w:val="000000"/>
          <w:highlight w:val="none"/>
        </w:rPr>
        <w:t>. The 1888A mutation is related to HBV subgenotype A1 and it expresses a start codon upstream from the core ORF and can influence the core protein expression, resulting in lowering of viral level</w:t>
      </w:r>
      <w:r>
        <w:rPr>
          <w:rFonts w:ascii="Book Antiqua" w:hAnsi="Book Antiqua" w:eastAsia="Book Antiqua" w:cs="Book Antiqua"/>
          <w:color w:val="000000"/>
          <w:highlight w:val="none"/>
          <w:vertAlign w:val="superscript"/>
        </w:rPr>
        <w:t>[73]</w:t>
      </w:r>
      <w:r>
        <w:rPr>
          <w:rFonts w:ascii="Book Antiqua" w:hAnsi="Book Antiqua" w:eastAsia="Book Antiqua" w:cs="Book Antiqua"/>
          <w:color w:val="000000"/>
          <w:highlight w:val="none"/>
        </w:rPr>
        <w:t>.</w:t>
      </w:r>
    </w:p>
    <w:p>
      <w:pPr>
        <w:spacing w:line="360" w:lineRule="auto"/>
        <w:jc w:val="both"/>
        <w:rPr>
          <w:rFonts w:ascii="Book Antiqua" w:hAnsi="Book Antiqua" w:eastAsia="Book Antiqua" w:cs="Book Antiqua"/>
          <w:b/>
          <w:bCs/>
          <w:i/>
          <w:iCs/>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1915 mutation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1915 mutation is one of the precore mutations and is reported as one of the HCC survival mutations. Xie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[74]</w:t>
      </w:r>
      <w:r>
        <w:rPr>
          <w:rFonts w:ascii="Book Antiqua" w:hAnsi="Book Antiqua" w:eastAsia="Book Antiqua" w:cs="Book Antiqua"/>
          <w:color w:val="000000"/>
          <w:highlight w:val="none"/>
        </w:rPr>
        <w:t xml:space="preserve"> observed five different mutations in the preC/C region (1915, 2134, 2221, 2245 and 2288) and these mutations act as independent predictors of HCC survival. </w:t>
      </w:r>
      <w:r>
        <w:rPr>
          <w:rFonts w:ascii="Book Antiqua" w:hAnsi="Book Antiqua" w:eastAsia="Book Antiqua" w:cs="Book Antiqua"/>
          <w:color w:val="000000"/>
          <w:highlight w:val="none"/>
          <w:shd w:val="clear" w:color="auto" w:fill="FFFFFF"/>
        </w:rPr>
        <w:t xml:space="preserve">Various newly reported </w:t>
      </w:r>
      <w:r>
        <w:rPr>
          <w:rFonts w:ascii="Book Antiqua" w:hAnsi="Book Antiqua" w:eastAsia="Book Antiqua" w:cs="Book Antiqua"/>
          <w:color w:val="000000"/>
          <w:highlight w:val="none"/>
        </w:rPr>
        <w:t>preC/C</w:t>
      </w:r>
      <w:r>
        <w:rPr>
          <w:rFonts w:ascii="Book Antiqua" w:hAnsi="Book Antiqua" w:eastAsia="Book Antiqua" w:cs="Book Antiqua"/>
          <w:color w:val="000000"/>
          <w:highlight w:val="none"/>
          <w:shd w:val="clear" w:color="auto" w:fill="FFFFFF"/>
        </w:rPr>
        <w:t xml:space="preserve"> promoter mutations (1690A, 1695A/T/G, 1700A/C, 1703C, 1850A and 1915A/G) were observed in HBV-infected isolates of Punjab state (North India)</w:t>
      </w:r>
      <w:r>
        <w:rPr>
          <w:rFonts w:ascii="Book Antiqua" w:hAnsi="Book Antiqua" w:eastAsia="Book Antiqua" w:cs="Book Antiqua"/>
          <w:color w:val="000000"/>
          <w:highlight w:val="none"/>
          <w:shd w:val="clear" w:color="auto" w:fill="FFFFFF"/>
          <w:vertAlign w:val="superscript"/>
        </w:rPr>
        <w:t>[75]</w:t>
      </w:r>
      <w:r>
        <w:rPr>
          <w:rFonts w:ascii="Book Antiqua" w:hAnsi="Book Antiqua" w:eastAsia="Book Antiqua" w:cs="Book Antiqua"/>
          <w:color w:val="000000"/>
          <w:highlight w:val="none"/>
          <w:shd w:val="clear" w:color="auto" w:fill="FFFFFF"/>
        </w:rPr>
        <w:t>.</w:t>
      </w:r>
    </w:p>
    <w:p>
      <w:pPr>
        <w:spacing w:line="360" w:lineRule="auto"/>
        <w:jc w:val="both"/>
        <w:rPr>
          <w:rFonts w:ascii="Book Antiqua" w:hAnsi="Book Antiqua" w:eastAsia="Book Antiqua" w:cs="Book Antiqua"/>
          <w:b/>
          <w:bCs/>
          <w:i/>
          <w:iCs/>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Scanty/rare mutations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Some rare mutations in preC/C promoter region are described below, which contribute to the severity of liver disease. Mutations in the enhancer II/BCP regions (C1653T, T1674C/G, T1753V, A1762T/G1764A and C1766T/T1768A) and mutations in the precore region (G1899A, C2002T, A2159G, A2189C and G2203A/T) are significantly associated with an increased risk of HCC</w:t>
      </w:r>
      <w:r>
        <w:rPr>
          <w:rFonts w:ascii="Book Antiqua" w:hAnsi="Book Antiqua" w:eastAsia="Book Antiqua" w:cs="Book Antiqua"/>
          <w:color w:val="000000"/>
          <w:highlight w:val="none"/>
          <w:vertAlign w:val="superscript"/>
        </w:rPr>
        <w:t>[76]</w:t>
      </w:r>
      <w:r>
        <w:rPr>
          <w:rFonts w:ascii="Book Antiqua" w:hAnsi="Book Antiqua" w:eastAsia="Book Antiqua" w:cs="Book Antiqua"/>
          <w:color w:val="000000"/>
          <w:highlight w:val="none"/>
        </w:rPr>
        <w:t>. Various newly reported individual/combination mutations of the X/precore region in HBV genotype D1 act as markers of HCC</w:t>
      </w:r>
      <w:r>
        <w:rPr>
          <w:rFonts w:ascii="Book Antiqua" w:hAnsi="Book Antiqua" w:eastAsia="Book Antiqua" w:cs="Book Antiqua"/>
          <w:color w:val="000000"/>
          <w:highlight w:val="none"/>
          <w:vertAlign w:val="superscript"/>
        </w:rPr>
        <w:t>[50]</w:t>
      </w:r>
      <w:r>
        <w:rPr>
          <w:rFonts w:ascii="Book Antiqua" w:hAnsi="Book Antiqua" w:eastAsia="Book Antiqua" w:cs="Book Antiqua"/>
          <w:color w:val="000000"/>
          <w:highlight w:val="none"/>
        </w:rPr>
        <w:t>. These mutations are T1673/G1679, G1727, C1741, C1761, A1757/T1764/G1766, T1773, T1773/G1775 and C1909</w:t>
      </w:r>
      <w:r>
        <w:rPr>
          <w:rFonts w:ascii="Book Antiqua" w:hAnsi="Book Antiqua" w:eastAsia="Book Antiqua" w:cs="Book Antiqua"/>
          <w:color w:val="000000"/>
          <w:highlight w:val="none"/>
          <w:vertAlign w:val="superscript"/>
        </w:rPr>
        <w:t>[50]</w:t>
      </w:r>
      <w:r>
        <w:rPr>
          <w:rFonts w:ascii="Book Antiqua" w:hAnsi="Book Antiqua" w:eastAsia="Book Antiqua" w:cs="Book Antiqua"/>
          <w:color w:val="000000"/>
          <w:highlight w:val="none"/>
        </w:rPr>
        <w:t>. Numerous core promoter mutations, 1653T, 1753V, A1762T, G1764A, 1766T and 1768A, have been observed regularly in HCC patients</w:t>
      </w:r>
      <w:r>
        <w:rPr>
          <w:rFonts w:ascii="Book Antiqua" w:hAnsi="Book Antiqua" w:eastAsia="Book Antiqua" w:cs="Book Antiqua"/>
          <w:color w:val="000000"/>
          <w:highlight w:val="none"/>
          <w:vertAlign w:val="superscript"/>
        </w:rPr>
        <w:t>[77]</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In an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study, individual mutations in the BCP/precore region, T1753V (C/A/G), C1766T, T1768A, G1862T and G1899A, were linked with enhanced viral replication and/or reduced HBeAg expression and related with acute liver failure in some instances</w:t>
      </w:r>
      <w:r>
        <w:rPr>
          <w:rFonts w:ascii="Book Antiqua" w:hAnsi="Book Antiqua" w:eastAsia="Book Antiqua" w:cs="Book Antiqua"/>
          <w:color w:val="000000"/>
          <w:highlight w:val="none"/>
          <w:vertAlign w:val="superscript"/>
        </w:rPr>
        <w:t>[16,52,71,78]</w:t>
      </w:r>
      <w:r>
        <w:rPr>
          <w:rFonts w:ascii="Book Antiqua" w:hAnsi="Book Antiqua" w:eastAsia="Book Antiqua" w:cs="Book Antiqua"/>
          <w:color w:val="000000"/>
          <w:highlight w:val="none"/>
        </w:rPr>
        <w:t xml:space="preserve">. Ren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[79]</w:t>
      </w:r>
      <w:r>
        <w:rPr>
          <w:rFonts w:ascii="Book Antiqua" w:hAnsi="Book Antiqua" w:eastAsia="Book Antiqua" w:cs="Book Antiqua"/>
          <w:color w:val="000000"/>
          <w:highlight w:val="none"/>
        </w:rPr>
        <w:t xml:space="preserve"> observed that individual mutations, T1753V (C/A/G), A1762T, G1764A, G1896A and G1899A, were more regularly detected in </w:t>
      </w:r>
      <w:r>
        <w:rPr>
          <w:rFonts w:ascii="Book Antiqua" w:hAnsi="Book Antiqua" w:eastAsia="Book Antiqua" w:cs="Book Antiqua"/>
          <w:color w:val="000000"/>
          <w:highlight w:val="none"/>
          <w:shd w:val="clear" w:color="auto" w:fill="FFFFFF"/>
        </w:rPr>
        <w:t>hepatitis-B-related acute-on-chronic liver failure (ACLF)</w:t>
      </w:r>
      <w:r>
        <w:rPr>
          <w:rFonts w:ascii="Book Antiqua" w:hAnsi="Book Antiqua" w:eastAsia="Book Antiqua" w:cs="Book Antiqua"/>
          <w:color w:val="000000"/>
          <w:highlight w:val="none"/>
        </w:rPr>
        <w:t xml:space="preserve"> than chronic hepatitis B (CHB) patients. Patients with precore mutations have a greater risk of a fatal outcome.</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Tsai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 xml:space="preserve">[80] </w:t>
      </w:r>
      <w:r>
        <w:rPr>
          <w:rFonts w:ascii="Book Antiqua" w:hAnsi="Book Antiqua" w:eastAsia="Book Antiqua" w:cs="Book Antiqua"/>
          <w:color w:val="000000"/>
          <w:highlight w:val="none"/>
        </w:rPr>
        <w:t>reported that triple BCP mutation 1762/1764/1766 was related to the maximum increase in pgRNA transcription, while 1762/1764 double mutation was not so effective. T1846 and A/G1913 mutations are linked with ACLF in patients infected with genotypes B and C</w:t>
      </w:r>
      <w:r>
        <w:rPr>
          <w:rFonts w:ascii="Book Antiqua" w:hAnsi="Book Antiqua" w:eastAsia="Book Antiqua" w:cs="Book Antiqua"/>
          <w:color w:val="000000"/>
          <w:highlight w:val="none"/>
          <w:vertAlign w:val="superscript"/>
        </w:rPr>
        <w:t>[81]</w:t>
      </w:r>
      <w:r>
        <w:rPr>
          <w:rFonts w:ascii="Book Antiqua" w:hAnsi="Book Antiqua" w:eastAsia="Book Antiqua" w:cs="Book Antiqua"/>
          <w:color w:val="000000"/>
          <w:highlight w:val="none"/>
        </w:rPr>
        <w:t>. In Table 3 various precore/CP mutations and their correlation with clinical outcomes are shown.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Discussion and future perspectives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HBV genotypes and viral mutations have a fair connection for various clinical conditions of CHB and this information should be utilized to predict likely clinical course, </w:t>
      </w:r>
      <w:r>
        <w:rPr>
          <w:rFonts w:ascii="Book Antiqua" w:hAnsi="Book Antiqua" w:eastAsia="Book Antiqua" w:cs="Book Antiqua"/>
          <w:i/>
          <w:iCs/>
          <w:color w:val="000000"/>
          <w:highlight w:val="none"/>
        </w:rPr>
        <w:t xml:space="preserve">e.g., </w:t>
      </w:r>
      <w:r>
        <w:rPr>
          <w:rFonts w:ascii="Book Antiqua" w:hAnsi="Book Antiqua" w:eastAsia="Book Antiqua" w:cs="Book Antiqua"/>
          <w:color w:val="000000"/>
          <w:highlight w:val="none"/>
        </w:rPr>
        <w:t>lengthy duration of HBeAg phase and more risk of progression to cirrhosis in genotype C and increased risk of HCC in genotypes C and F. There is evidence to confirm the role of genotypes and subgenotypes in pathogenesis and clinical symptoms of HBV infection. HBeAg seroconversion is delayed in patients infected with genotype C compared to other genotypes</w:t>
      </w:r>
      <w:r>
        <w:rPr>
          <w:rFonts w:ascii="Book Antiqua" w:hAnsi="Book Antiqua" w:eastAsia="Book Antiqua" w:cs="Book Antiqua"/>
          <w:color w:val="000000"/>
          <w:highlight w:val="none"/>
          <w:vertAlign w:val="superscript"/>
        </w:rPr>
        <w:t>[86]</w:t>
      </w:r>
      <w:r>
        <w:rPr>
          <w:rFonts w:ascii="Book Antiqua" w:hAnsi="Book Antiqua" w:eastAsia="Book Antiqua" w:cs="Book Antiqua"/>
          <w:color w:val="000000"/>
          <w:highlight w:val="none"/>
        </w:rPr>
        <w:t>. So, more research is needed about the pathogenicity of genotypes E, F and H.</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In addition, preS/S region mutations are related to vaccine failure, immune escape, occult HBV infection, and HCC occurrence. P region mutations may create drug resistance to nucleoside analog antivirals. Mutations in the preC/C region are associated with HBeAg negativity, immune escape, and persistent hepatitis. Mutations in the X region play a vital part in developing HCC</w:t>
      </w:r>
      <w:r>
        <w:rPr>
          <w:rFonts w:ascii="Book Antiqua" w:hAnsi="Book Antiqua" w:eastAsia="Book Antiqua" w:cs="Book Antiqua"/>
          <w:color w:val="000000"/>
          <w:highlight w:val="none"/>
          <w:vertAlign w:val="superscript"/>
        </w:rPr>
        <w:t>[86]</w:t>
      </w:r>
      <w:r>
        <w:rPr>
          <w:rFonts w:ascii="Book Antiqua" w:hAnsi="Book Antiqua" w:eastAsia="Book Antiqua" w:cs="Book Antiqua"/>
          <w:color w:val="000000"/>
          <w:highlight w:val="none"/>
        </w:rPr>
        <w:t>. Mutations in various parts of the HBV genome could be the reason for unwanted clinical outcomes or evasion of detection by various diagnostic procedures, thus it becomes necessary to detect these mutations for proper evaluation of patients.</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Revill and Locarnini</w:t>
      </w:r>
      <w:r>
        <w:rPr>
          <w:rFonts w:ascii="Book Antiqua" w:hAnsi="Book Antiqua" w:eastAsia="Book Antiqua" w:cs="Book Antiqua"/>
          <w:color w:val="000000"/>
          <w:highlight w:val="none"/>
          <w:vertAlign w:val="superscript"/>
        </w:rPr>
        <w:t>[87]</w:t>
      </w:r>
      <w:r>
        <w:rPr>
          <w:rFonts w:ascii="Book Antiqua" w:hAnsi="Book Antiqua" w:eastAsia="Book Antiqua" w:cs="Book Antiqua"/>
          <w:color w:val="000000"/>
          <w:highlight w:val="none"/>
        </w:rPr>
        <w:t xml:space="preserve"> observed and recommended that in patients infected with genotype B or C, BCP mutation is a significant biomarker of the risk of cirrhosis. So, identification and quantification of BCP mutants should be used for proper treatment in Asian CHB patients. More work on the importance of these mutations in other genotypes is suggested.</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HBV genotypes and mutations act as useful viral biomarkers for the prognosis of disease progression and also assist clinicians to diagnose patients who can be treated mostly from interferon therapy. In the future, clinical trials classified by different genotypes/mutants should be adopted and it is essential to apply individualized treatment regimens for CHB patients.</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For population health prospects, proper observation of the pervasiveness of vaccine escape and S</w:t>
      </w:r>
      <w:r>
        <w:rPr>
          <w:rFonts w:ascii="Book Antiqua" w:hAnsi="Book Antiqua" w:eastAsia="Book Antiqua" w:cs="Book Antiqua"/>
          <w:i/>
          <w:iCs/>
          <w:color w:val="000000"/>
          <w:highlight w:val="none"/>
        </w:rPr>
        <w:t xml:space="preserve"> </w:t>
      </w:r>
      <w:r>
        <w:rPr>
          <w:rFonts w:ascii="Book Antiqua" w:hAnsi="Book Antiqua" w:eastAsia="Book Antiqua" w:cs="Book Antiqua"/>
          <w:color w:val="000000"/>
          <w:highlight w:val="none"/>
        </w:rPr>
        <w:t>escape mutations is needed and more research will be required into vaccines that remain effective against mutant strains of HBV. Identification of resistance profile is important in deciding the exact antiviral agent to start therapy.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HBV has more genomic diversity and various HBV mutants are significantly related with response to antiviral therapy, vaccine escape, diagnostic failure, liver fibrosis, liver cirrhosis, and HCC development. </w:t>
      </w:r>
      <w:r>
        <w:rPr>
          <w:rFonts w:ascii="Book Antiqua" w:hAnsi="Book Antiqua" w:eastAsia="Book Antiqua" w:cs="Book Antiqua"/>
          <w:color w:val="000000"/>
          <w:highlight w:val="none"/>
          <w:shd w:val="clear" w:color="auto" w:fill="FFFFFF"/>
        </w:rPr>
        <w:t xml:space="preserve">Understanding </w:t>
      </w:r>
      <w:r>
        <w:rPr>
          <w:rFonts w:ascii="Book Antiqua" w:hAnsi="Book Antiqua" w:eastAsia="Book Antiqua" w:cs="Book Antiqua"/>
          <w:color w:val="000000"/>
          <w:highlight w:val="none"/>
        </w:rPr>
        <w:t>the correlation between</w:t>
      </w:r>
      <w:r>
        <w:rPr>
          <w:rFonts w:ascii="Book Antiqua" w:hAnsi="Book Antiqua" w:eastAsia="Book Antiqua" w:cs="Book Antiqua"/>
          <w:color w:val="000000"/>
          <w:highlight w:val="none"/>
          <w:shd w:val="clear" w:color="auto" w:fill="FFFFFF"/>
        </w:rPr>
        <w:t xml:space="preserve"> various mutations and the clinical </w:t>
      </w:r>
      <w:r>
        <w:rPr>
          <w:rFonts w:ascii="Book Antiqua" w:hAnsi="Book Antiqua" w:eastAsia="Book Antiqua" w:cs="Book Antiqua"/>
          <w:color w:val="000000"/>
          <w:highlight w:val="none"/>
        </w:rPr>
        <w:t>manifestations</w:t>
      </w:r>
      <w:r>
        <w:rPr>
          <w:rFonts w:ascii="Book Antiqua" w:hAnsi="Book Antiqua" w:eastAsia="Book Antiqua" w:cs="Book Antiqua"/>
          <w:color w:val="000000"/>
          <w:highlight w:val="none"/>
          <w:shd w:val="clear" w:color="auto" w:fill="FFFFFF"/>
        </w:rPr>
        <w:t xml:space="preserve"> of HBV infection should </w:t>
      </w:r>
      <w:r>
        <w:rPr>
          <w:rFonts w:ascii="Book Antiqua" w:hAnsi="Book Antiqua" w:eastAsia="Book Antiqua" w:cs="Book Antiqua"/>
          <w:color w:val="000000"/>
          <w:highlight w:val="none"/>
        </w:rPr>
        <w:t>lead</w:t>
      </w:r>
      <w:r>
        <w:rPr>
          <w:rFonts w:ascii="Book Antiqua" w:hAnsi="Book Antiqua" w:eastAsia="Book Antiqua" w:cs="Book Antiqua"/>
          <w:color w:val="000000"/>
          <w:highlight w:val="none"/>
          <w:shd w:val="clear" w:color="auto" w:fill="FFFFFF"/>
        </w:rPr>
        <w:t xml:space="preserve"> to </w:t>
      </w:r>
      <w:r>
        <w:rPr>
          <w:rFonts w:ascii="Book Antiqua" w:hAnsi="Book Antiqua" w:eastAsia="Book Antiqua" w:cs="Book Antiqua"/>
          <w:color w:val="000000"/>
          <w:highlight w:val="none"/>
        </w:rPr>
        <w:t>advances</w:t>
      </w:r>
      <w:r>
        <w:rPr>
          <w:rFonts w:ascii="Book Antiqua" w:hAnsi="Book Antiqua" w:eastAsia="Book Antiqua" w:cs="Book Antiqua"/>
          <w:color w:val="000000"/>
          <w:highlight w:val="none"/>
          <w:shd w:val="clear" w:color="auto" w:fill="FFFFFF"/>
        </w:rPr>
        <w:t xml:space="preserve"> in diagnostic strategies and therapeutic directions.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ACKNOWLEDGMENTS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The authors would like to thank Dr. Jitender Bhardwaj, Assistant Professor, Zoology </w:t>
      </w:r>
      <w:r>
        <w:rPr>
          <w:rFonts w:hint="eastAsia" w:ascii="Book Antiqua" w:hAnsi="Book Antiqua" w:eastAsia="宋体" w:cs="Book Antiqua"/>
          <w:color w:val="000000"/>
          <w:highlight w:val="none"/>
          <w:lang w:val="en-US" w:eastAsia="zh-CN"/>
        </w:rPr>
        <w:t>D</w:t>
      </w:r>
      <w:bookmarkStart w:id="6" w:name="_GoBack"/>
      <w:bookmarkEnd w:id="6"/>
      <w:r>
        <w:rPr>
          <w:rFonts w:ascii="Book Antiqua" w:hAnsi="Book Antiqua" w:eastAsia="Book Antiqua" w:cs="Book Antiqua"/>
          <w:color w:val="000000"/>
          <w:highlight w:val="none"/>
        </w:rPr>
        <w:t>epartment, K.U., Kurukshetra for timely support.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 xml:space="preserve">World Health Organization. </w:t>
      </w:r>
      <w:r>
        <w:rPr>
          <w:rFonts w:ascii="Book Antiqua" w:hAnsi="Book Antiqua" w:eastAsia="Book Antiqua" w:cs="Book Antiqua"/>
          <w:color w:val="000000"/>
          <w:highlight w:val="none"/>
        </w:rPr>
        <w:t>Hepatitis B. [cited 15 July 2021]. Available from: https://www.who.int/news-room/fact-sheets/detail/hepatitis-b</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2 WHO position paper on hepatitis B vaccines October 2009. [cited 15 July 2021]. Available</w:t>
      </w:r>
      <w:r>
        <w:rPr>
          <w:rFonts w:hint="eastAsia" w:ascii="Book Antiqua" w:hAnsi="Book Antiqua" w:eastAsia="宋体" w:cs="Book Antiqua"/>
          <w:color w:val="000000"/>
          <w:highlight w:val="none"/>
          <w:lang w:val="en-US" w:eastAsia="zh-CN"/>
        </w:rPr>
        <w:t xml:space="preserve"> </w:t>
      </w:r>
      <w:r>
        <w:rPr>
          <w:rFonts w:ascii="Book Antiqua" w:hAnsi="Book Antiqua" w:eastAsia="Book Antiqua" w:cs="Book Antiqua"/>
          <w:color w:val="000000"/>
          <w:highlight w:val="none"/>
        </w:rPr>
        <w:t>from: https://www.who.int/immunization/Hep_B_key_points_summary_sep09.pdf?ua=1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World Health Organization.</w:t>
      </w:r>
      <w:r>
        <w:rPr>
          <w:rFonts w:ascii="Book Antiqua" w:hAnsi="Book Antiqua" w:eastAsia="Book Antiqua" w:cs="Book Antiqua"/>
          <w:color w:val="000000"/>
          <w:highlight w:val="none"/>
        </w:rPr>
        <w:t xml:space="preserve"> Global Hepatitis Report 2017. [cited 15 July 2021]. Available from: https://www.who.int/publications/i/item/global-hepatitis-report-2017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Al-Sadeq DW</w:t>
      </w:r>
      <w:r>
        <w:rPr>
          <w:rFonts w:ascii="Book Antiqua" w:hAnsi="Book Antiqua" w:eastAsia="Book Antiqua" w:cs="Book Antiqua"/>
          <w:color w:val="000000"/>
          <w:highlight w:val="none"/>
        </w:rPr>
        <w:t xml:space="preserve">, Taleb SA, Zaied RE, Fahad SM, Smatti MK, Rizeq BR, Al Thani AA, Yassine HM, Nasrallah GK. Hepatitis B Virus Molecular Epidemiology, Host-Virus Interaction, Coinfection, and Laboratory Diagnosis in the MENA Region: An Update. </w:t>
      </w:r>
      <w:r>
        <w:rPr>
          <w:rFonts w:ascii="Book Antiqua" w:hAnsi="Book Antiqua" w:eastAsia="Book Antiqua" w:cs="Book Antiqua"/>
          <w:i/>
          <w:iCs/>
          <w:color w:val="000000"/>
          <w:highlight w:val="none"/>
        </w:rPr>
        <w:t>Pathogens</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xml:space="preserve"> [PMID: 31083509 DOI: 10.3390/pathogens8020063]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Kay A</w:t>
      </w:r>
      <w:r>
        <w:rPr>
          <w:rFonts w:ascii="Book Antiqua" w:hAnsi="Book Antiqua" w:eastAsia="Book Antiqua" w:cs="Book Antiqua"/>
          <w:color w:val="000000"/>
          <w:highlight w:val="none"/>
        </w:rPr>
        <w:t xml:space="preserve">, Zoulim F. Hepatitis B virus genetic variability and evolution. </w:t>
      </w:r>
      <w:r>
        <w:rPr>
          <w:rFonts w:ascii="Book Antiqua" w:hAnsi="Book Antiqua" w:eastAsia="Book Antiqua" w:cs="Book Antiqua"/>
          <w:i/>
          <w:iCs/>
          <w:color w:val="000000"/>
          <w:highlight w:val="none"/>
        </w:rPr>
        <w:t>Virus Res</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127</w:t>
      </w:r>
      <w:r>
        <w:rPr>
          <w:rFonts w:ascii="Book Antiqua" w:hAnsi="Book Antiqua" w:eastAsia="Book Antiqua" w:cs="Book Antiqua"/>
          <w:color w:val="000000"/>
          <w:highlight w:val="none"/>
        </w:rPr>
        <w:t>: 164-176 [PMID: 17383765 DOI: 10.1016/j.virusres.2007.02.021]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Liu C</w:t>
      </w:r>
      <w:r>
        <w:rPr>
          <w:rFonts w:ascii="Book Antiqua" w:hAnsi="Book Antiqua" w:eastAsia="Book Antiqua" w:cs="Book Antiqua"/>
          <w:color w:val="000000"/>
          <w:highlight w:val="none"/>
        </w:rPr>
        <w:t xml:space="preserve">, Fan G, Wang Z, Chen HS, Yin CC. Allosteric conformational changes of human HBV core protein transform its assembly. </w:t>
      </w:r>
      <w:r>
        <w:rPr>
          <w:rFonts w:ascii="Book Antiqua" w:hAnsi="Book Antiqua" w:eastAsia="Book Antiqua" w:cs="Book Antiqua"/>
          <w:i/>
          <w:iCs/>
          <w:color w:val="000000"/>
          <w:highlight w:val="none"/>
        </w:rPr>
        <w:t>Sci Rep</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1404 [PMID: 28469174 DOI: 10.1038/s41598-017-01568-9]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Dryden KA</w:t>
      </w:r>
      <w:r>
        <w:rPr>
          <w:rFonts w:ascii="Book Antiqua" w:hAnsi="Book Antiqua" w:eastAsia="Book Antiqua" w:cs="Book Antiqua"/>
          <w:color w:val="000000"/>
          <w:highlight w:val="none"/>
        </w:rPr>
        <w:t xml:space="preserve">, Wieland SF, Whitten-Bauer C, Gerin JL, Chisari FV, Yeager M. Native hepatitis B virions and capsids visualized by electron cryomicroscopy. </w:t>
      </w:r>
      <w:r>
        <w:rPr>
          <w:rFonts w:ascii="Book Antiqua" w:hAnsi="Book Antiqua" w:eastAsia="Book Antiqua" w:cs="Book Antiqua"/>
          <w:i/>
          <w:iCs/>
          <w:color w:val="000000"/>
          <w:highlight w:val="none"/>
        </w:rPr>
        <w:t>Mol Cell</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843-850 [PMID: 16793552 DOI: 10.1016/j.molcel.2006.04.025]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Kramvis A</w:t>
      </w:r>
      <w:r>
        <w:rPr>
          <w:rFonts w:ascii="Book Antiqua" w:hAnsi="Book Antiqua" w:eastAsia="Book Antiqua" w:cs="Book Antiqua"/>
          <w:color w:val="000000"/>
          <w:highlight w:val="none"/>
        </w:rPr>
        <w:t xml:space="preserve">. Genotypes and genetic variability of hepatitis B virus. </w:t>
      </w:r>
      <w:r>
        <w:rPr>
          <w:rFonts w:ascii="Book Antiqua" w:hAnsi="Book Antiqua" w:eastAsia="Book Antiqua" w:cs="Book Antiqua"/>
          <w:i/>
          <w:iCs/>
          <w:color w:val="000000"/>
          <w:highlight w:val="none"/>
        </w:rPr>
        <w:t>Intervirology</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57</w:t>
      </w:r>
      <w:r>
        <w:rPr>
          <w:rFonts w:ascii="Book Antiqua" w:hAnsi="Book Antiqua" w:eastAsia="Book Antiqua" w:cs="Book Antiqua"/>
          <w:color w:val="000000"/>
          <w:highlight w:val="none"/>
        </w:rPr>
        <w:t>: 141-150 [PMID: 25034481 DOI: 10.1159/000360947]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Pourkarim MR</w:t>
      </w:r>
      <w:r>
        <w:rPr>
          <w:rFonts w:ascii="Book Antiqua" w:hAnsi="Book Antiqua" w:eastAsia="Book Antiqua" w:cs="Book Antiqua"/>
          <w:color w:val="000000"/>
          <w:highlight w:val="none"/>
        </w:rPr>
        <w:t xml:space="preserve">, Amini-Bavil-Olyaee S, Kurbanov F, Van Ranst M, Tacke F. Molecular identification of hepatitis B virus genotypes/subgenotypes: revised classification hurdles and updated resolutions. </w:t>
      </w:r>
      <w:r>
        <w:rPr>
          <w:rFonts w:ascii="Book Antiqua" w:hAnsi="Book Antiqua" w:eastAsia="Book Antiqua" w:cs="Book Antiqua"/>
          <w:i/>
          <w:iCs/>
          <w:color w:val="000000"/>
          <w:highlight w:val="none"/>
        </w:rPr>
        <w:t>World J Gastroenterol</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7152-7168 [PMID: 24966586 DOI: 10.3748/wjg.v20.i23.7152]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Tran TT</w:t>
      </w:r>
      <w:r>
        <w:rPr>
          <w:rFonts w:ascii="Book Antiqua" w:hAnsi="Book Antiqua" w:eastAsia="Book Antiqua" w:cs="Book Antiqua"/>
          <w:color w:val="000000"/>
          <w:highlight w:val="none"/>
        </w:rPr>
        <w:t xml:space="preserve">, Trinh TN, Abe K. New complex recombinant genotype of hepatitis B virus identified in Vietnam. </w:t>
      </w:r>
      <w:r>
        <w:rPr>
          <w:rFonts w:ascii="Book Antiqua" w:hAnsi="Book Antiqua" w:eastAsia="Book Antiqua" w:cs="Book Antiqua"/>
          <w:i/>
          <w:iCs/>
          <w:color w:val="000000"/>
          <w:highlight w:val="none"/>
        </w:rPr>
        <w:t>J Virol</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82</w:t>
      </w:r>
      <w:r>
        <w:rPr>
          <w:rFonts w:ascii="Book Antiqua" w:hAnsi="Book Antiqua" w:eastAsia="Book Antiqua" w:cs="Book Antiqua"/>
          <w:color w:val="000000"/>
          <w:highlight w:val="none"/>
        </w:rPr>
        <w:t>: 5657-5663 [PMID: 18353958 DOI: 10.1128/JVI.02556-07]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Tatematsu K</w:t>
      </w:r>
      <w:r>
        <w:rPr>
          <w:rFonts w:ascii="Book Antiqua" w:hAnsi="Book Antiqua" w:eastAsia="Book Antiqua" w:cs="Book Antiqua"/>
          <w:color w:val="000000"/>
          <w:highlight w:val="none"/>
        </w:rPr>
        <w:t xml:space="preserve">, Tanaka Y, Kurbanov F, Sugauchi F, Mano S, Maeshiro T, Nakayoshi T, Wakuta M, Miyakawa Y, Mizokami M. A genetic variant of hepatitis B virus divergent from known human and ape genotypes isolated from a Japanese patient and provisionally assigned to new genotype J. </w:t>
      </w:r>
      <w:r>
        <w:rPr>
          <w:rFonts w:ascii="Book Antiqua" w:hAnsi="Book Antiqua" w:eastAsia="Book Antiqua" w:cs="Book Antiqua"/>
          <w:i/>
          <w:iCs/>
          <w:color w:val="000000"/>
          <w:highlight w:val="none"/>
        </w:rPr>
        <w:t>J Virol</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83</w:t>
      </w:r>
      <w:r>
        <w:rPr>
          <w:rFonts w:ascii="Book Antiqua" w:hAnsi="Book Antiqua" w:eastAsia="Book Antiqua" w:cs="Book Antiqua"/>
          <w:color w:val="000000"/>
          <w:highlight w:val="none"/>
        </w:rPr>
        <w:t>: 10538-10547 [PMID: 19640977 DOI: 10.1128/JVI.00462-09]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Schaefer S</w:t>
      </w:r>
      <w:r>
        <w:rPr>
          <w:rFonts w:ascii="Book Antiqua" w:hAnsi="Book Antiqua" w:eastAsia="Book Antiqua" w:cs="Book Antiqua"/>
          <w:color w:val="000000"/>
          <w:highlight w:val="none"/>
        </w:rPr>
        <w:t xml:space="preserve">. Hepatitis B virus: significance of genotypes. </w:t>
      </w:r>
      <w:r>
        <w:rPr>
          <w:rFonts w:ascii="Book Antiqua" w:hAnsi="Book Antiqua" w:eastAsia="Book Antiqua" w:cs="Book Antiqua"/>
          <w:i/>
          <w:iCs/>
          <w:color w:val="000000"/>
          <w:highlight w:val="none"/>
        </w:rPr>
        <w:t>J Viral Hepat</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12</w:t>
      </w:r>
      <w:r>
        <w:rPr>
          <w:rFonts w:ascii="Book Antiqua" w:hAnsi="Book Antiqua" w:eastAsia="Book Antiqua" w:cs="Book Antiqua"/>
          <w:color w:val="000000"/>
          <w:highlight w:val="none"/>
        </w:rPr>
        <w:t>: 111-124 [PMID: 15720525 DOI: 10.1111/j.1365-2893.2005.00584.x]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Sumi H</w:t>
      </w:r>
      <w:r>
        <w:rPr>
          <w:rFonts w:ascii="Book Antiqua" w:hAnsi="Book Antiqua" w:eastAsia="Book Antiqua" w:cs="Book Antiqua"/>
          <w:color w:val="000000"/>
          <w:highlight w:val="none"/>
        </w:rPr>
        <w:t xml:space="preserve">, Yokosuka O, Seki N, Arai M, Imazeki F, Kurihara T, Kanda T, Fukai K, Kato M, Saisho H. Influence of hepatitis B virus genotypes on the progression of chronic type B liver disease.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37</w:t>
      </w:r>
      <w:r>
        <w:rPr>
          <w:rFonts w:ascii="Book Antiqua" w:hAnsi="Book Antiqua" w:eastAsia="Book Antiqua" w:cs="Book Antiqua"/>
          <w:color w:val="000000"/>
          <w:highlight w:val="none"/>
        </w:rPr>
        <w:t>: 19-26 [PMID: 12500184 DOI: 10.1053/jhep.2003.50036]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Gomes-Gouvêa MS</w:t>
      </w:r>
      <w:r>
        <w:rPr>
          <w:rFonts w:ascii="Book Antiqua" w:hAnsi="Book Antiqua" w:eastAsia="Book Antiqua" w:cs="Book Antiqua"/>
          <w:color w:val="000000"/>
          <w:highlight w:val="none"/>
        </w:rPr>
        <w:t xml:space="preserve">, Soares MCP, Bensabath G, de Carvalho-Mello IMVG, Brito EMF, Souza OSC, Queiroz ATL, Carrilho FJ, Pinho JRR. Hepatitis B virus and hepatitis delta virus genotypes in outbreaks of fulminant hepatitis (Labrea black fever) in the western Brazilian Amazon region. </w:t>
      </w:r>
      <w:r>
        <w:rPr>
          <w:rFonts w:ascii="Book Antiqua" w:hAnsi="Book Antiqua" w:eastAsia="Book Antiqua" w:cs="Book Antiqua"/>
          <w:i/>
          <w:iCs/>
          <w:color w:val="000000"/>
          <w:highlight w:val="none"/>
        </w:rPr>
        <w:t>J Gen Virol</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90</w:t>
      </w:r>
      <w:r>
        <w:rPr>
          <w:rFonts w:ascii="Book Antiqua" w:hAnsi="Book Antiqua" w:eastAsia="Book Antiqua" w:cs="Book Antiqua"/>
          <w:color w:val="000000"/>
          <w:highlight w:val="none"/>
        </w:rPr>
        <w:t>: 2638-2643 [PMID: 19605587 DOI: 10.1099/vir.0.013615-0]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Thakur V</w:t>
      </w:r>
      <w:r>
        <w:rPr>
          <w:rFonts w:ascii="Book Antiqua" w:hAnsi="Book Antiqua" w:eastAsia="Book Antiqua" w:cs="Book Antiqua"/>
          <w:color w:val="000000"/>
          <w:highlight w:val="none"/>
        </w:rPr>
        <w:t xml:space="preserve">, Guptan RC, Kazim SN, Malhotra V, Sarin SK. Profile, spectrum and significance of HBV genotypes in chronic liver disease patients in the Indian subcontinent. </w:t>
      </w:r>
      <w:r>
        <w:rPr>
          <w:rFonts w:ascii="Book Antiqua" w:hAnsi="Book Antiqua" w:eastAsia="Book Antiqua" w:cs="Book Antiqua"/>
          <w:i/>
          <w:iCs/>
          <w:color w:val="000000"/>
          <w:highlight w:val="none"/>
        </w:rPr>
        <w:t>J Gastroenterol Hepatol</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165-170 [PMID: 11966946 DOI: 10.1046/j.1440-1746.2002.02605.x]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Wai CT</w:t>
      </w:r>
      <w:r>
        <w:rPr>
          <w:rFonts w:ascii="Book Antiqua" w:hAnsi="Book Antiqua" w:eastAsia="Book Antiqua" w:cs="Book Antiqua"/>
          <w:color w:val="000000"/>
          <w:highlight w:val="none"/>
        </w:rPr>
        <w:t xml:space="preserve">, Fontana RJ, Polson J, Hussain M, Shakil AO, Han SH, Davern TJ, Lee WM, Lok AS; US Acute Liver Failure Study Group. Clinical outcome and virological characteristics of hepatitis B-related acute liver failure in the United States. </w:t>
      </w:r>
      <w:r>
        <w:rPr>
          <w:rFonts w:ascii="Book Antiqua" w:hAnsi="Book Antiqua" w:eastAsia="Book Antiqua" w:cs="Book Antiqua"/>
          <w:i/>
          <w:iCs/>
          <w:color w:val="000000"/>
          <w:highlight w:val="none"/>
        </w:rPr>
        <w:t>J Viral Hepat</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12</w:t>
      </w:r>
      <w:r>
        <w:rPr>
          <w:rFonts w:ascii="Book Antiqua" w:hAnsi="Book Antiqua" w:eastAsia="Book Antiqua" w:cs="Book Antiqua"/>
          <w:color w:val="000000"/>
          <w:highlight w:val="none"/>
        </w:rPr>
        <w:t>: 192-198 [PMID: 15720535 DOI: 10.1111/j.1365-2893.2005.00581.x]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Sánchez-Tapias JM</w:t>
      </w:r>
      <w:r>
        <w:rPr>
          <w:rFonts w:ascii="Book Antiqua" w:hAnsi="Book Antiqua" w:eastAsia="Book Antiqua" w:cs="Book Antiqua"/>
          <w:color w:val="000000"/>
          <w:highlight w:val="none"/>
        </w:rPr>
        <w:t xml:space="preserve">, Costa J, Mas A, Bruguera M, Rodés J. Influence of hepatitis B virus genotype on the long-term outcome of chronic hepatitis B in western patients. </w:t>
      </w:r>
      <w:r>
        <w:rPr>
          <w:rFonts w:ascii="Book Antiqua" w:hAnsi="Book Antiqua" w:eastAsia="Book Antiqua" w:cs="Book Antiqua"/>
          <w:i/>
          <w:iCs/>
          <w:color w:val="000000"/>
          <w:highlight w:val="none"/>
        </w:rPr>
        <w:t>Gastroenterology</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123</w:t>
      </w:r>
      <w:r>
        <w:rPr>
          <w:rFonts w:ascii="Book Antiqua" w:hAnsi="Book Antiqua" w:eastAsia="Book Antiqua" w:cs="Book Antiqua"/>
          <w:color w:val="000000"/>
          <w:highlight w:val="none"/>
        </w:rPr>
        <w:t>: 1848-1856 [PMID: 12454842 DOI: 10.1053/gast.2002.37041]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Shi YH</w:t>
      </w:r>
      <w:r>
        <w:rPr>
          <w:rFonts w:ascii="Book Antiqua" w:hAnsi="Book Antiqua" w:eastAsia="Book Antiqua" w:cs="Book Antiqua"/>
          <w:color w:val="000000"/>
          <w:highlight w:val="none"/>
        </w:rPr>
        <w:t xml:space="preserve">. Correlation between hepatitis B virus genotypes and clinical outcomes. </w:t>
      </w:r>
      <w:r>
        <w:rPr>
          <w:rFonts w:ascii="Book Antiqua" w:hAnsi="Book Antiqua" w:eastAsia="Book Antiqua" w:cs="Book Antiqua"/>
          <w:i/>
          <w:iCs/>
          <w:color w:val="000000"/>
          <w:highlight w:val="none"/>
        </w:rPr>
        <w:t>Jpn J Infect Dis</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65</w:t>
      </w:r>
      <w:r>
        <w:rPr>
          <w:rFonts w:ascii="Book Antiqua" w:hAnsi="Book Antiqua" w:eastAsia="Book Antiqua" w:cs="Book Antiqua"/>
          <w:color w:val="000000"/>
          <w:highlight w:val="none"/>
        </w:rPr>
        <w:t>: 476-482 [PMID: 23183198 DOI: 10.7883/yoken.65.476]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Chotiyaputta W</w:t>
      </w:r>
      <w:r>
        <w:rPr>
          <w:rFonts w:ascii="Book Antiqua" w:hAnsi="Book Antiqua" w:eastAsia="Book Antiqua" w:cs="Book Antiqua"/>
          <w:color w:val="000000"/>
          <w:highlight w:val="none"/>
        </w:rPr>
        <w:t xml:space="preserve">, Lok AS. Hepatitis B virus variants. </w:t>
      </w:r>
      <w:r>
        <w:rPr>
          <w:rFonts w:ascii="Book Antiqua" w:hAnsi="Book Antiqua" w:eastAsia="Book Antiqua" w:cs="Book Antiqua"/>
          <w:i/>
          <w:iCs/>
          <w:color w:val="000000"/>
          <w:highlight w:val="none"/>
        </w:rPr>
        <w:t>Nat Rev Gastroenterol Hepatol</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453-462 [PMID: 19581904 DOI: 10.1038/nrgastro.2009.107]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Quarleri J</w:t>
      </w:r>
      <w:r>
        <w:rPr>
          <w:rFonts w:ascii="Book Antiqua" w:hAnsi="Book Antiqua" w:eastAsia="Book Antiqua" w:cs="Book Antiqua"/>
          <w:color w:val="000000"/>
          <w:highlight w:val="none"/>
        </w:rPr>
        <w:t xml:space="preserve">. Core promoter: a critical region where the hepatitis B virus makes decisions. </w:t>
      </w:r>
      <w:r>
        <w:rPr>
          <w:rFonts w:ascii="Book Antiqua" w:hAnsi="Book Antiqua" w:eastAsia="Book Antiqua" w:cs="Book Antiqua"/>
          <w:i/>
          <w:iCs/>
          <w:color w:val="000000"/>
          <w:highlight w:val="none"/>
        </w:rPr>
        <w:t>World J Gastroenterol</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425-435 [PMID: 24574711 DOI: 10.3748/wjg.v20.i2.425]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Kim H</w:t>
      </w:r>
      <w:r>
        <w:rPr>
          <w:rFonts w:ascii="Book Antiqua" w:hAnsi="Book Antiqua" w:eastAsia="Book Antiqua" w:cs="Book Antiqua"/>
          <w:color w:val="000000"/>
          <w:highlight w:val="none"/>
        </w:rPr>
        <w:t xml:space="preserve">, Lee SA, Do SY, Kim BJ. Precore/core region mutations of hepatitis B virus related to clinical severity. </w:t>
      </w:r>
      <w:r>
        <w:rPr>
          <w:rFonts w:ascii="Book Antiqua" w:hAnsi="Book Antiqua" w:eastAsia="Book Antiqua" w:cs="Book Antiqua"/>
          <w:i/>
          <w:iCs/>
          <w:color w:val="000000"/>
          <w:highlight w:val="none"/>
        </w:rPr>
        <w:t>World J Gastroenterol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4287-4296 [PMID: 27158197 DOI: 10.3748/wjg.v22.i17.4287]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Tong MJ</w:t>
      </w:r>
      <w:r>
        <w:rPr>
          <w:rFonts w:ascii="Book Antiqua" w:hAnsi="Book Antiqua" w:eastAsia="Book Antiqua" w:cs="Book Antiqua"/>
          <w:color w:val="000000"/>
          <w:highlight w:val="none"/>
        </w:rPr>
        <w:t xml:space="preserve">, Blatt LM, Kao JH, Cheng JT, Corey WG. Basal core promoter T1762/A1764 and precore A1896 gene mutations in hepatitis B surface antigen-positive hepatocellular carcinoma: a comparison with chronic carriers. </w:t>
      </w:r>
      <w:r>
        <w:rPr>
          <w:rFonts w:ascii="Book Antiqua" w:hAnsi="Book Antiqua" w:eastAsia="Book Antiqua" w:cs="Book Antiqua"/>
          <w:i/>
          <w:iCs/>
          <w:color w:val="000000"/>
          <w:highlight w:val="none"/>
        </w:rPr>
        <w:t>Liver Int</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27</w:t>
      </w:r>
      <w:r>
        <w:rPr>
          <w:rFonts w:ascii="Book Antiqua" w:hAnsi="Book Antiqua" w:eastAsia="Book Antiqua" w:cs="Book Antiqua"/>
          <w:color w:val="000000"/>
          <w:highlight w:val="none"/>
        </w:rPr>
        <w:t>: 1356-1363 [PMID: 17900245 DOI: 10.1111/j.1478-3231.2007.01585.x]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Dong Q</w:t>
      </w:r>
      <w:r>
        <w:rPr>
          <w:rFonts w:ascii="Book Antiqua" w:hAnsi="Book Antiqua" w:eastAsia="Book Antiqua" w:cs="Book Antiqua"/>
          <w:color w:val="000000"/>
          <w:highlight w:val="none"/>
        </w:rPr>
        <w:t xml:space="preserve">, Chan HL, Liu Z, Chan DP, Zhang B, Chen Y, Kung HF, Sung JJ, He ML. A1762T/G1764A mutations of hepatitis B virus, associated with the increased risk of hepatocellular carcinoma, reduce basal core promoter activities. </w:t>
      </w:r>
      <w:r>
        <w:rPr>
          <w:rFonts w:ascii="Book Antiqua" w:hAnsi="Book Antiqua" w:eastAsia="Book Antiqua" w:cs="Book Antiqua"/>
          <w:i/>
          <w:iCs/>
          <w:color w:val="000000"/>
          <w:highlight w:val="none"/>
        </w:rPr>
        <w:t>Biochem Biophys Res Commun</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374</w:t>
      </w:r>
      <w:r>
        <w:rPr>
          <w:rFonts w:ascii="Book Antiqua" w:hAnsi="Book Antiqua" w:eastAsia="Book Antiqua" w:cs="Book Antiqua"/>
          <w:color w:val="000000"/>
          <w:highlight w:val="none"/>
        </w:rPr>
        <w:t>: 773-776 [PMID: 18675784 DOI: 10.1016/j.bbrc.2008.07.115]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Kao JH</w:t>
      </w:r>
      <w:r>
        <w:rPr>
          <w:rFonts w:ascii="Book Antiqua" w:hAnsi="Book Antiqua" w:eastAsia="Book Antiqua" w:cs="Book Antiqua"/>
          <w:color w:val="000000"/>
          <w:highlight w:val="none"/>
        </w:rPr>
        <w:t xml:space="preserve">, Chen PJ, Lai MY, Chen DS. Basal core promoter mutations of hepatitis B virus increase the risk of hepatocellular carcinoma in hepatitis B carriers. </w:t>
      </w:r>
      <w:r>
        <w:rPr>
          <w:rFonts w:ascii="Book Antiqua" w:hAnsi="Book Antiqua" w:eastAsia="Book Antiqua" w:cs="Book Antiqua"/>
          <w:i/>
          <w:iCs/>
          <w:color w:val="000000"/>
          <w:highlight w:val="none"/>
        </w:rPr>
        <w:t>Gastroenterology</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124</w:t>
      </w:r>
      <w:r>
        <w:rPr>
          <w:rFonts w:ascii="Book Antiqua" w:hAnsi="Book Antiqua" w:eastAsia="Book Antiqua" w:cs="Book Antiqua"/>
          <w:color w:val="000000"/>
          <w:highlight w:val="none"/>
        </w:rPr>
        <w:t>: 327-334 [PMID: 12557138 DOI: 10.1053/gast.2003.50053]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Yuan JM</w:t>
      </w:r>
      <w:r>
        <w:rPr>
          <w:rFonts w:ascii="Book Antiqua" w:hAnsi="Book Antiqua" w:eastAsia="Book Antiqua" w:cs="Book Antiqua"/>
          <w:color w:val="000000"/>
          <w:highlight w:val="none"/>
        </w:rPr>
        <w:t xml:space="preserve">, Ambinder A, Fan Y, Gao YT, Yu MC, Groopman JD. Prospective evaluation of hepatitis B 1762(T)/1764(A) mutations on hepatocellular carcinoma development in Shanghai, China. </w:t>
      </w:r>
      <w:r>
        <w:rPr>
          <w:rFonts w:ascii="Book Antiqua" w:hAnsi="Book Antiqua" w:eastAsia="Book Antiqua" w:cs="Book Antiqua"/>
          <w:i/>
          <w:iCs/>
          <w:color w:val="000000"/>
          <w:highlight w:val="none"/>
        </w:rPr>
        <w:t>Cancer Epidemiol Biomarkers Prev</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590-594 [PMID: 19190166 DOI: 10.1158/1055-9965.EPI-08-0966]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Kim TH</w:t>
      </w:r>
      <w:r>
        <w:rPr>
          <w:rFonts w:ascii="Book Antiqua" w:hAnsi="Book Antiqua" w:eastAsia="Book Antiqua" w:cs="Book Antiqua"/>
          <w:color w:val="000000"/>
          <w:highlight w:val="none"/>
        </w:rPr>
        <w:t xml:space="preserve">, Cho EY, Oh HJ, Choi CS, Kim JW, Moon HB, Kim HC. The degrees of hepatocyte cytoplasmic expression of hepatitis B core antigen correlate with histologic activity of liver disease in the young patients with chronic hepatitis B infection. </w:t>
      </w:r>
      <w:r>
        <w:rPr>
          <w:rFonts w:ascii="Book Antiqua" w:hAnsi="Book Antiqua" w:eastAsia="Book Antiqua" w:cs="Book Antiqua"/>
          <w:i/>
          <w:iCs/>
          <w:color w:val="000000"/>
          <w:highlight w:val="none"/>
        </w:rPr>
        <w:t>J Korean Med Sci</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279-283 [PMID: 16614514 DOI: 10.3346/jkms.2006.21.2.279]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Huang Y</w:t>
      </w:r>
      <w:r>
        <w:rPr>
          <w:rFonts w:ascii="Book Antiqua" w:hAnsi="Book Antiqua" w:eastAsia="Book Antiqua" w:cs="Book Antiqua"/>
          <w:color w:val="000000"/>
          <w:highlight w:val="none"/>
        </w:rPr>
        <w:t xml:space="preserve">, Tong S, Tai AW, Hussain M, Lok AS. Hepatitis B virus core promoter mutations contribute to hepatocarcinogenesis by deregulating SKP2 and its target, p21. </w:t>
      </w:r>
      <w:r>
        <w:rPr>
          <w:rFonts w:ascii="Book Antiqua" w:hAnsi="Book Antiqua" w:eastAsia="Book Antiqua" w:cs="Book Antiqua"/>
          <w:i/>
          <w:iCs/>
          <w:color w:val="000000"/>
          <w:highlight w:val="none"/>
        </w:rPr>
        <w:t>Gastroenterology</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141</w:t>
      </w:r>
      <w:r>
        <w:rPr>
          <w:rFonts w:ascii="Book Antiqua" w:hAnsi="Book Antiqua" w:eastAsia="Book Antiqua" w:cs="Book Antiqua"/>
          <w:color w:val="000000"/>
          <w:highlight w:val="none"/>
        </w:rPr>
        <w:t>: 1412-1421, 1421.e1-1421.e5 [PMID: 21704589 DOI: 10.1053/j.gastro.2011.06.048]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Liu S</w:t>
      </w:r>
      <w:r>
        <w:rPr>
          <w:rFonts w:ascii="Book Antiqua" w:hAnsi="Book Antiqua" w:eastAsia="Book Antiqua" w:cs="Book Antiqua"/>
          <w:color w:val="000000"/>
          <w:highlight w:val="none"/>
        </w:rPr>
        <w:t xml:space="preserve">, Zhang H, Gu C, Yin J, He Y, Xie J, Cao G. Associations between hepatitis B virus mutations and the risk of hepatocellular carcinoma: a meta-analysis. </w:t>
      </w:r>
      <w:r>
        <w:rPr>
          <w:rFonts w:ascii="Book Antiqua" w:hAnsi="Book Antiqua" w:eastAsia="Book Antiqua" w:cs="Book Antiqua"/>
          <w:i/>
          <w:iCs/>
          <w:color w:val="000000"/>
          <w:highlight w:val="none"/>
        </w:rPr>
        <w:t>J Natl Cancer Inst</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101</w:t>
      </w:r>
      <w:r>
        <w:rPr>
          <w:rFonts w:ascii="Book Antiqua" w:hAnsi="Book Antiqua" w:eastAsia="Book Antiqua" w:cs="Book Antiqua"/>
          <w:color w:val="000000"/>
          <w:highlight w:val="none"/>
        </w:rPr>
        <w:t>: 1066-1082 [PMID: 19574418 DOI: 10.1093/jnci/djp180]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Martinot-Peignoux M</w:t>
      </w:r>
      <w:r>
        <w:rPr>
          <w:rFonts w:ascii="Book Antiqua" w:hAnsi="Book Antiqua" w:eastAsia="Book Antiqua" w:cs="Book Antiqua"/>
          <w:color w:val="000000"/>
          <w:highlight w:val="none"/>
        </w:rPr>
        <w:t xml:space="preserve">, Lapalus M, Laouénan C, Lada O, Netto-Cardoso AC, Boyer N, Ripault MP, Carvalho-Filho R, Asselah T, Marcellin P. Prediction of disease reactivation in asymptomatic hepatitis B e antigen-negative chronic hepatitis B patients using baseline serum measurements of HBsAg and HBV-DNA. </w:t>
      </w:r>
      <w:r>
        <w:rPr>
          <w:rFonts w:ascii="Book Antiqua" w:hAnsi="Book Antiqua" w:eastAsia="Book Antiqua" w:cs="Book Antiqua"/>
          <w:i/>
          <w:iCs/>
          <w:color w:val="000000"/>
          <w:highlight w:val="none"/>
        </w:rPr>
        <w:t>J Clin Virol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58</w:t>
      </w:r>
      <w:r>
        <w:rPr>
          <w:rFonts w:ascii="Book Antiqua" w:hAnsi="Book Antiqua" w:eastAsia="Book Antiqua" w:cs="Book Antiqua"/>
          <w:color w:val="000000"/>
          <w:highlight w:val="none"/>
        </w:rPr>
        <w:t>: 401-407 [PMID: 24004660 DOI: 10.1016/j.jcv.2013.08.010]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Liu CJ</w:t>
      </w:r>
      <w:r>
        <w:rPr>
          <w:rFonts w:ascii="Book Antiqua" w:hAnsi="Book Antiqua" w:eastAsia="Book Antiqua" w:cs="Book Antiqua"/>
          <w:color w:val="000000"/>
          <w:highlight w:val="none"/>
        </w:rPr>
        <w:t xml:space="preserve">, Chen BF, Chen PJ, Lai MY, Huang WL, Kao JH, Chen DS. Role of hepatitis B virus precore/core promoter mutations and serum viral load on noncirrhotic hepatocellular carcinoma: a case-control study. </w:t>
      </w:r>
      <w:r>
        <w:rPr>
          <w:rFonts w:ascii="Book Antiqua" w:hAnsi="Book Antiqua" w:eastAsia="Book Antiqua" w:cs="Book Antiqua"/>
          <w:i/>
          <w:iCs/>
          <w:color w:val="000000"/>
          <w:highlight w:val="none"/>
        </w:rPr>
        <w:t>J Infect Dis</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194</w:t>
      </w:r>
      <w:r>
        <w:rPr>
          <w:rFonts w:ascii="Book Antiqua" w:hAnsi="Book Antiqua" w:eastAsia="Book Antiqua" w:cs="Book Antiqua"/>
          <w:color w:val="000000"/>
          <w:highlight w:val="none"/>
        </w:rPr>
        <w:t>: 594-599 [PMID: 16897657 DOI: 10.1086/505883]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bCs/>
          <w:color w:val="000000"/>
          <w:highlight w:val="none"/>
        </w:rPr>
        <w:t>Liu CJ</w:t>
      </w:r>
      <w:r>
        <w:rPr>
          <w:rFonts w:ascii="Book Antiqua" w:hAnsi="Book Antiqua" w:eastAsia="Book Antiqua" w:cs="Book Antiqua"/>
          <w:color w:val="000000"/>
          <w:highlight w:val="none"/>
        </w:rPr>
        <w:t xml:space="preserve">, Chen BF, Chen PJ, Lai MY, Huang WL, Kao JH, Chen DS. Role of hepatitis B viral load and basal core promoter mutation in hepatocellular carcinoma in hepatitis B carriers. </w:t>
      </w:r>
      <w:r>
        <w:rPr>
          <w:rFonts w:ascii="Book Antiqua" w:hAnsi="Book Antiqua" w:eastAsia="Book Antiqua" w:cs="Book Antiqua"/>
          <w:i/>
          <w:iCs/>
          <w:color w:val="000000"/>
          <w:highlight w:val="none"/>
        </w:rPr>
        <w:t>J Infect Dis</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193</w:t>
      </w:r>
      <w:r>
        <w:rPr>
          <w:rFonts w:ascii="Book Antiqua" w:hAnsi="Book Antiqua" w:eastAsia="Book Antiqua" w:cs="Book Antiqua"/>
          <w:color w:val="000000"/>
          <w:highlight w:val="none"/>
        </w:rPr>
        <w:t>: 1258-1265 [PMID: 16586363 DOI: 10.1086/502978]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Tangkijvanich P</w:t>
      </w:r>
      <w:r>
        <w:rPr>
          <w:rFonts w:ascii="Book Antiqua" w:hAnsi="Book Antiqua" w:eastAsia="Book Antiqua" w:cs="Book Antiqua"/>
          <w:color w:val="000000"/>
          <w:highlight w:val="none"/>
        </w:rPr>
        <w:t xml:space="preserve">, Sa-Nguanmoo P, Mahachai V, Theamboonlers A, Poovorawan Y. A case-control study on sequence variations in the enhancer II/core promoter/precore and X genes of hepatitis B virus in patients with hepatocellular carcinoma. </w:t>
      </w:r>
      <w:r>
        <w:rPr>
          <w:rFonts w:ascii="Book Antiqua" w:hAnsi="Book Antiqua" w:eastAsia="Book Antiqua" w:cs="Book Antiqua"/>
          <w:i/>
          <w:iCs/>
          <w:color w:val="000000"/>
          <w:highlight w:val="none"/>
        </w:rPr>
        <w:t>Hepatol Int</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4</w:t>
      </w:r>
      <w:r>
        <w:rPr>
          <w:rFonts w:ascii="Book Antiqua" w:hAnsi="Book Antiqua" w:eastAsia="Book Antiqua" w:cs="Book Antiqua"/>
          <w:color w:val="000000"/>
          <w:highlight w:val="none"/>
        </w:rPr>
        <w:t>: 577-584 [PMID: 21063480 DOI: 10.1007/s12072-010-9197-z]</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33 </w:t>
      </w:r>
      <w:r>
        <w:rPr>
          <w:rFonts w:ascii="Book Antiqua" w:hAnsi="Book Antiqua" w:eastAsia="Book Antiqua" w:cs="Book Antiqua"/>
          <w:b/>
          <w:bCs/>
          <w:color w:val="000000"/>
          <w:highlight w:val="none"/>
        </w:rPr>
        <w:t>Jin Y</w:t>
      </w:r>
      <w:r>
        <w:rPr>
          <w:rFonts w:ascii="Book Antiqua" w:hAnsi="Book Antiqua" w:eastAsia="Book Antiqua" w:cs="Book Antiqua"/>
          <w:color w:val="000000"/>
          <w:highlight w:val="none"/>
        </w:rPr>
        <w:t xml:space="preserve">, Zhu Y, Chen TY, Guo X, Zhang J, Wang JB, Chen WZ, Qian GS, Tu H. [The association of hepatitis B virus genotype and the basal core promoter mutation in Qidong, China]. </w:t>
      </w:r>
      <w:r>
        <w:rPr>
          <w:rFonts w:ascii="Book Antiqua" w:hAnsi="Book Antiqua" w:eastAsia="Book Antiqua" w:cs="Book Antiqua"/>
          <w:i/>
          <w:iCs/>
          <w:color w:val="000000"/>
          <w:highlight w:val="none"/>
        </w:rPr>
        <w:t>Zhonghua Gan Zang Bing Za Zhi</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511-515 [PMID: 20678441 DOI: 10.3760/cma.j.issn.1007-3418.2010.07.010]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34 </w:t>
      </w:r>
      <w:r>
        <w:rPr>
          <w:rFonts w:ascii="Book Antiqua" w:hAnsi="Book Antiqua" w:eastAsia="Book Antiqua" w:cs="Book Antiqua"/>
          <w:b/>
          <w:bCs/>
          <w:color w:val="000000"/>
          <w:highlight w:val="none"/>
        </w:rPr>
        <w:t>Wahyuni RM</w:t>
      </w:r>
      <w:r>
        <w:rPr>
          <w:rFonts w:ascii="Book Antiqua" w:hAnsi="Book Antiqua" w:eastAsia="Book Antiqua" w:cs="Book Antiqua"/>
          <w:color w:val="000000"/>
          <w:highlight w:val="none"/>
        </w:rPr>
        <w:t xml:space="preserve">, Utsumi T, Juniastuti, Yano Y, Murti IS, Amin M, Yamani LN, Istimagfiroh A, Purwono PB, Soetjipto, Lusida MI, Hayashi Y. Analysis of hepatitis B virus genotype and gene mutation in patients with advanced liver disease in East Kalimantan, Indonesia. </w:t>
      </w:r>
      <w:r>
        <w:rPr>
          <w:rFonts w:ascii="Book Antiqua" w:hAnsi="Book Antiqua" w:eastAsia="Book Antiqua" w:cs="Book Antiqua"/>
          <w:i/>
          <w:iCs/>
          <w:color w:val="000000"/>
          <w:highlight w:val="none"/>
        </w:rPr>
        <w:t>Biomed Rep</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303-310 [PMID: 31086664 DOI: 10.3892/br.2019.1202]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35 </w:t>
      </w:r>
      <w:r>
        <w:rPr>
          <w:rFonts w:ascii="Book Antiqua" w:hAnsi="Book Antiqua" w:eastAsia="Book Antiqua" w:cs="Book Antiqua"/>
          <w:b/>
          <w:bCs/>
          <w:color w:val="000000"/>
          <w:highlight w:val="none"/>
        </w:rPr>
        <w:t>Fan W</w:t>
      </w:r>
      <w:r>
        <w:rPr>
          <w:rFonts w:ascii="Book Antiqua" w:hAnsi="Book Antiqua" w:eastAsia="Book Antiqua" w:cs="Book Antiqua"/>
          <w:color w:val="000000"/>
          <w:highlight w:val="none"/>
        </w:rPr>
        <w:t xml:space="preserve">, Shi B, Wei H, Du G, Song S. Comparison of hepatitis B X gene mutation between patients with hepatocellular carcinoma and patients with chronic hepatitis B. </w:t>
      </w:r>
      <w:r>
        <w:rPr>
          <w:rFonts w:ascii="Book Antiqua" w:hAnsi="Book Antiqua" w:eastAsia="Book Antiqua" w:cs="Book Antiqua"/>
          <w:i/>
          <w:iCs/>
          <w:color w:val="000000"/>
          <w:highlight w:val="none"/>
        </w:rPr>
        <w:t>Virus Genes</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42</w:t>
      </w:r>
      <w:r>
        <w:rPr>
          <w:rFonts w:ascii="Book Antiqua" w:hAnsi="Book Antiqua" w:eastAsia="Book Antiqua" w:cs="Book Antiqua"/>
          <w:color w:val="000000"/>
          <w:highlight w:val="none"/>
        </w:rPr>
        <w:t>: 162-170 [PMID: 21161360 DOI: 10.1007/s11262-010-0557-5]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36 </w:t>
      </w:r>
      <w:r>
        <w:rPr>
          <w:rFonts w:ascii="Book Antiqua" w:hAnsi="Book Antiqua" w:eastAsia="Book Antiqua" w:cs="Book Antiqua"/>
          <w:b/>
          <w:bCs/>
          <w:color w:val="000000"/>
          <w:highlight w:val="none"/>
        </w:rPr>
        <w:t>Du H</w:t>
      </w:r>
      <w:r>
        <w:rPr>
          <w:rFonts w:ascii="Book Antiqua" w:hAnsi="Book Antiqua" w:eastAsia="Book Antiqua" w:cs="Book Antiqua"/>
          <w:color w:val="000000"/>
          <w:highlight w:val="none"/>
        </w:rPr>
        <w:t xml:space="preserve">, Li T, Zhang HY, He ZP, Dong QM, Duan XZ, Zhuang H. Correlation of hepatitis B virus (HBV) genotypes and mutations in basal core promoter/precore with clinical features of chronic HBV infection. </w:t>
      </w:r>
      <w:r>
        <w:rPr>
          <w:rFonts w:ascii="Book Antiqua" w:hAnsi="Book Antiqua" w:eastAsia="Book Antiqua" w:cs="Book Antiqua"/>
          <w:i/>
          <w:iCs/>
          <w:color w:val="000000"/>
          <w:highlight w:val="none"/>
        </w:rPr>
        <w:t>Liver Int</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27</w:t>
      </w:r>
      <w:r>
        <w:rPr>
          <w:rFonts w:ascii="Book Antiqua" w:hAnsi="Book Antiqua" w:eastAsia="Book Antiqua" w:cs="Book Antiqua"/>
          <w:color w:val="000000"/>
          <w:highlight w:val="none"/>
        </w:rPr>
        <w:t>: 240-246 [PMID: 17311620 DOI: 10.1111/j.1478-3231.2006.01400.x]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37 </w:t>
      </w:r>
      <w:r>
        <w:rPr>
          <w:rFonts w:ascii="Book Antiqua" w:hAnsi="Book Antiqua" w:eastAsia="Book Antiqua" w:cs="Book Antiqua"/>
          <w:b/>
          <w:bCs/>
          <w:color w:val="000000"/>
          <w:highlight w:val="none"/>
        </w:rPr>
        <w:t>Bai JX</w:t>
      </w:r>
      <w:r>
        <w:rPr>
          <w:rFonts w:ascii="Book Antiqua" w:hAnsi="Book Antiqua" w:eastAsia="Book Antiqua" w:cs="Book Antiqua"/>
          <w:color w:val="000000"/>
          <w:highlight w:val="none"/>
        </w:rPr>
        <w:t xml:space="preserve">, Deng HJ, Huang Y. [Clinical significance and mutation characteristics in the core promoter/pre-C region of different HBV genotypes in children]. </w:t>
      </w:r>
      <w:r>
        <w:rPr>
          <w:rFonts w:ascii="Book Antiqua" w:hAnsi="Book Antiqua" w:eastAsia="Book Antiqua" w:cs="Book Antiqua"/>
          <w:i/>
          <w:iCs/>
          <w:color w:val="000000"/>
          <w:highlight w:val="none"/>
        </w:rPr>
        <w:t>Zhonghua Gan Zang Bing Za Zhi</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28</w:t>
      </w:r>
      <w:r>
        <w:rPr>
          <w:rFonts w:ascii="Book Antiqua" w:hAnsi="Book Antiqua" w:eastAsia="Book Antiqua" w:cs="Book Antiqua"/>
          <w:color w:val="000000"/>
          <w:highlight w:val="none"/>
        </w:rPr>
        <w:t>: 667-671 [PMID: 32911905 DOI: 10.3760/cma.j.cn501113-20200725-00424]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38 </w:t>
      </w:r>
      <w:r>
        <w:rPr>
          <w:rFonts w:ascii="Book Antiqua" w:hAnsi="Book Antiqua" w:eastAsia="Book Antiqua" w:cs="Book Antiqua"/>
          <w:b/>
          <w:bCs/>
          <w:color w:val="000000"/>
          <w:highlight w:val="none"/>
        </w:rPr>
        <w:t>Chen CH</w:t>
      </w:r>
      <w:r>
        <w:rPr>
          <w:rFonts w:ascii="Book Antiqua" w:hAnsi="Book Antiqua" w:eastAsia="Book Antiqua" w:cs="Book Antiqua"/>
          <w:color w:val="000000"/>
          <w:highlight w:val="none"/>
        </w:rPr>
        <w:t xml:space="preserve">, Lee CM, Lu SN, Changchien CS, Eng HL, Huang CM, Wang JH, Hung CH, Hu TH. Clinical significance of hepatitis B virus (HBV) genotypes and precore and core promoter mutations affecting HBV e antigen expression in Taiwan. </w:t>
      </w:r>
      <w:r>
        <w:rPr>
          <w:rFonts w:ascii="Book Antiqua" w:hAnsi="Book Antiqua" w:eastAsia="Book Antiqua" w:cs="Book Antiqua"/>
          <w:i/>
          <w:iCs/>
          <w:color w:val="000000"/>
          <w:highlight w:val="none"/>
        </w:rPr>
        <w:t>J Clin Microbiol</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43</w:t>
      </w:r>
      <w:r>
        <w:rPr>
          <w:rFonts w:ascii="Book Antiqua" w:hAnsi="Book Antiqua" w:eastAsia="Book Antiqua" w:cs="Book Antiqua"/>
          <w:color w:val="000000"/>
          <w:highlight w:val="none"/>
        </w:rPr>
        <w:t>: 6000-6006 [PMID: 16333089 DOI: 10.1128/JCM.43.12.6000-6006.2005]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39 </w:t>
      </w:r>
      <w:r>
        <w:rPr>
          <w:rFonts w:ascii="Book Antiqua" w:hAnsi="Book Antiqua" w:eastAsia="Book Antiqua" w:cs="Book Antiqua"/>
          <w:b/>
          <w:bCs/>
          <w:color w:val="000000"/>
          <w:highlight w:val="none"/>
        </w:rPr>
        <w:t>Sharma S</w:t>
      </w:r>
      <w:r>
        <w:rPr>
          <w:rFonts w:ascii="Book Antiqua" w:hAnsi="Book Antiqua" w:eastAsia="Book Antiqua" w:cs="Book Antiqua"/>
          <w:color w:val="000000"/>
          <w:highlight w:val="none"/>
        </w:rPr>
        <w:t xml:space="preserve">, Sharma B, Singla B, Chawla YK, Chakraborti A, Saini N, Duseja A, Das A, Dhiman RK. Clinical significance of genotypes and precore/basal core promoter mutations in HBV related chronic liver disease patients in North India. </w:t>
      </w:r>
      <w:r>
        <w:rPr>
          <w:rFonts w:ascii="Book Antiqua" w:hAnsi="Book Antiqua" w:eastAsia="Book Antiqua" w:cs="Book Antiqua"/>
          <w:i/>
          <w:iCs/>
          <w:color w:val="000000"/>
          <w:highlight w:val="none"/>
        </w:rPr>
        <w:t>Dig Dis Sci</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55</w:t>
      </w:r>
      <w:r>
        <w:rPr>
          <w:rFonts w:ascii="Book Antiqua" w:hAnsi="Book Antiqua" w:eastAsia="Book Antiqua" w:cs="Book Antiqua"/>
          <w:color w:val="000000"/>
          <w:highlight w:val="none"/>
        </w:rPr>
        <w:t>: 794-802 [PMID: 20043209 DOI: 10.1007/s10620-009-1083-y]</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40 </w:t>
      </w:r>
      <w:r>
        <w:rPr>
          <w:rFonts w:ascii="Book Antiqua" w:hAnsi="Book Antiqua" w:eastAsia="Book Antiqua" w:cs="Book Antiqua"/>
          <w:b/>
          <w:bCs/>
          <w:color w:val="000000"/>
          <w:highlight w:val="none"/>
        </w:rPr>
        <w:t>Tseng TC</w:t>
      </w:r>
      <w:r>
        <w:rPr>
          <w:rFonts w:ascii="Book Antiqua" w:hAnsi="Book Antiqua" w:eastAsia="Book Antiqua" w:cs="Book Antiqua"/>
          <w:color w:val="000000"/>
          <w:highlight w:val="none"/>
        </w:rPr>
        <w:t xml:space="preserve">, Liu CJ, Yang HC, Chen CL, Yang WT, Tsai CS, Kuo SF, Verbree FC, Su TH, Wang CC, Liu CH, Chen PJ, Chen DS, Kao JH. Higher proportion of viral basal core promoter mutant increases the risk of liver cirrhosis in hepatitis B carriers. </w:t>
      </w:r>
      <w:r>
        <w:rPr>
          <w:rFonts w:ascii="Book Antiqua" w:hAnsi="Book Antiqua" w:eastAsia="Book Antiqua" w:cs="Book Antiqua"/>
          <w:i/>
          <w:iCs/>
          <w:color w:val="000000"/>
          <w:highlight w:val="none"/>
        </w:rPr>
        <w:t>Gut</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64</w:t>
      </w:r>
      <w:r>
        <w:rPr>
          <w:rFonts w:ascii="Book Antiqua" w:hAnsi="Book Antiqua" w:eastAsia="Book Antiqua" w:cs="Book Antiqua"/>
          <w:color w:val="000000"/>
          <w:highlight w:val="none"/>
        </w:rPr>
        <w:t>: 292-302 [PMID: 24763132 DOI: 10.1136/gutjnl-2014-306977]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41 </w:t>
      </w:r>
      <w:r>
        <w:rPr>
          <w:rFonts w:ascii="Book Antiqua" w:hAnsi="Book Antiqua" w:eastAsia="Book Antiqua" w:cs="Book Antiqua"/>
          <w:b/>
          <w:bCs/>
          <w:color w:val="000000"/>
          <w:highlight w:val="none"/>
        </w:rPr>
        <w:t>Chu CM</w:t>
      </w:r>
      <w:r>
        <w:rPr>
          <w:rFonts w:ascii="Book Antiqua" w:hAnsi="Book Antiqua" w:eastAsia="Book Antiqua" w:cs="Book Antiqua"/>
          <w:color w:val="000000"/>
          <w:highlight w:val="none"/>
        </w:rPr>
        <w:t xml:space="preserve">, Lin CC, Chen YC, Jeng WJ, Lin SM, Liaw YF. Basal core promoter mutation is associated with progression to cirrhosis rather than hepatocellular carcinoma in chronic hepatitis B virus infection. </w:t>
      </w:r>
      <w:r>
        <w:rPr>
          <w:rFonts w:ascii="Book Antiqua" w:hAnsi="Book Antiqua" w:eastAsia="Book Antiqua" w:cs="Book Antiqua"/>
          <w:i/>
          <w:iCs/>
          <w:color w:val="000000"/>
          <w:highlight w:val="none"/>
        </w:rPr>
        <w:t>Br J Cancer</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107</w:t>
      </w:r>
      <w:r>
        <w:rPr>
          <w:rFonts w:ascii="Book Antiqua" w:hAnsi="Book Antiqua" w:eastAsia="Book Antiqua" w:cs="Book Antiqua"/>
          <w:color w:val="000000"/>
          <w:highlight w:val="none"/>
        </w:rPr>
        <w:t>: 2010-2015 [PMID: 23079574 DOI: 10.1038/bjc.2012.474]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42 </w:t>
      </w:r>
      <w:r>
        <w:rPr>
          <w:rFonts w:ascii="Book Antiqua" w:hAnsi="Book Antiqua" w:eastAsia="Book Antiqua" w:cs="Book Antiqua"/>
          <w:b/>
          <w:bCs/>
          <w:color w:val="000000"/>
          <w:highlight w:val="none"/>
        </w:rPr>
        <w:t>Elkady A</w:t>
      </w:r>
      <w:r>
        <w:rPr>
          <w:rFonts w:ascii="Book Antiqua" w:hAnsi="Book Antiqua" w:eastAsia="Book Antiqua" w:cs="Book Antiqua"/>
          <w:color w:val="000000"/>
          <w:highlight w:val="none"/>
        </w:rPr>
        <w:t xml:space="preserve">, Tanaka Y, Kurbanov F, Oynsuren T, Mizokami M. Virological and clinical implication of core promoter C1752/V1753 and T1764/G1766 mutations in hepatitis B virus genotype D infection in Mongolia. </w:t>
      </w:r>
      <w:r>
        <w:rPr>
          <w:rFonts w:ascii="Book Antiqua" w:hAnsi="Book Antiqua" w:eastAsia="Book Antiqua" w:cs="Book Antiqua"/>
          <w:i/>
          <w:iCs/>
          <w:color w:val="000000"/>
          <w:highlight w:val="none"/>
        </w:rPr>
        <w:t>J Gastroenterol Hepatol</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23</w:t>
      </w:r>
      <w:r>
        <w:rPr>
          <w:rFonts w:ascii="Book Antiqua" w:hAnsi="Book Antiqua" w:eastAsia="Book Antiqua" w:cs="Book Antiqua"/>
          <w:color w:val="000000"/>
          <w:highlight w:val="none"/>
        </w:rPr>
        <w:t>: 474-481 [PMID: 18318825 DOI: 10.1111/j.1440-1746.2008.05321.x]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43 </w:t>
      </w:r>
      <w:r>
        <w:rPr>
          <w:rFonts w:ascii="Book Antiqua" w:hAnsi="Book Antiqua" w:eastAsia="Book Antiqua" w:cs="Book Antiqua"/>
          <w:b/>
          <w:bCs/>
          <w:color w:val="000000"/>
          <w:highlight w:val="none"/>
        </w:rPr>
        <w:t>Yuan J</w:t>
      </w:r>
      <w:r>
        <w:rPr>
          <w:rFonts w:ascii="Book Antiqua" w:hAnsi="Book Antiqua" w:eastAsia="Book Antiqua" w:cs="Book Antiqua"/>
          <w:color w:val="000000"/>
          <w:highlight w:val="none"/>
        </w:rPr>
        <w:t xml:space="preserve">, Zhou B, Tanaka Y, Kurbanov F, Orito E, Gong Z, Xu L, Lu J, Jiang X, Lai W, Mizokami M. Hepatitis B virus (HBV) genotypes/subgenotypes in China: mutations in core promoter and precore/core and their clinical implications. </w:t>
      </w:r>
      <w:r>
        <w:rPr>
          <w:rFonts w:ascii="Book Antiqua" w:hAnsi="Book Antiqua" w:eastAsia="Book Antiqua" w:cs="Book Antiqua"/>
          <w:i/>
          <w:iCs/>
          <w:color w:val="000000"/>
          <w:highlight w:val="none"/>
        </w:rPr>
        <w:t>J Clin Virol</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39</w:t>
      </w:r>
      <w:r>
        <w:rPr>
          <w:rFonts w:ascii="Book Antiqua" w:hAnsi="Book Antiqua" w:eastAsia="Book Antiqua" w:cs="Book Antiqua"/>
          <w:color w:val="000000"/>
          <w:highlight w:val="none"/>
        </w:rPr>
        <w:t>: 87-93 [PMID: 17451999 DOI: 10.1016/j.jcv.2007.03.005]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44 </w:t>
      </w:r>
      <w:r>
        <w:rPr>
          <w:rFonts w:ascii="Book Antiqua" w:hAnsi="Book Antiqua" w:eastAsia="Book Antiqua" w:cs="Book Antiqua"/>
          <w:b/>
          <w:bCs/>
          <w:color w:val="000000"/>
          <w:highlight w:val="none"/>
        </w:rPr>
        <w:t>Xu L</w:t>
      </w:r>
      <w:r>
        <w:rPr>
          <w:rFonts w:ascii="Book Antiqua" w:hAnsi="Book Antiqua" w:eastAsia="Book Antiqua" w:cs="Book Antiqua"/>
          <w:color w:val="000000"/>
          <w:highlight w:val="none"/>
        </w:rPr>
        <w:t xml:space="preserve">, Qian G, Tang L, Su J, Wang JS. Genetic variations of hepatitis B virus and serum aflatoxin-lysine adduct on high risk of hepatocellular carcinoma in Southern Guangxi, China.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53</w:t>
      </w:r>
      <w:r>
        <w:rPr>
          <w:rFonts w:ascii="Book Antiqua" w:hAnsi="Book Antiqua" w:eastAsia="Book Antiqua" w:cs="Book Antiqua"/>
          <w:color w:val="000000"/>
          <w:highlight w:val="none"/>
        </w:rPr>
        <w:t>: 671-676 [PMID: 20650537 DOI: 10.1016/j.jhep.2010.04.032]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45 </w:t>
      </w:r>
      <w:r>
        <w:rPr>
          <w:rFonts w:ascii="Book Antiqua" w:hAnsi="Book Antiqua" w:eastAsia="Book Antiqua" w:cs="Book Antiqua"/>
          <w:b/>
          <w:bCs/>
          <w:color w:val="000000"/>
          <w:highlight w:val="none"/>
        </w:rPr>
        <w:t>Imamura T</w:t>
      </w:r>
      <w:r>
        <w:rPr>
          <w:rFonts w:ascii="Book Antiqua" w:hAnsi="Book Antiqua" w:eastAsia="Book Antiqua" w:cs="Book Antiqua"/>
          <w:color w:val="000000"/>
          <w:highlight w:val="none"/>
        </w:rPr>
        <w:t xml:space="preserve">, Yokosuka O, Kurihara T, Kanda T, Fukai K, Imazeki F, Saisho H. Distribution of hepatitis B viral genotypes and mutations in the core promoter and precore regions in acute forms of liver disease in patients from Chiba, Japan. </w:t>
      </w:r>
      <w:r>
        <w:rPr>
          <w:rFonts w:ascii="Book Antiqua" w:hAnsi="Book Antiqua" w:eastAsia="Book Antiqua" w:cs="Book Antiqua"/>
          <w:i/>
          <w:iCs/>
          <w:color w:val="000000"/>
          <w:highlight w:val="none"/>
        </w:rPr>
        <w:t>Gut</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52</w:t>
      </w:r>
      <w:r>
        <w:rPr>
          <w:rFonts w:ascii="Book Antiqua" w:hAnsi="Book Antiqua" w:eastAsia="Book Antiqua" w:cs="Book Antiqua"/>
          <w:color w:val="000000"/>
          <w:highlight w:val="none"/>
        </w:rPr>
        <w:t>: 1630-1637 [PMID: 14570734 DOI: 10.1136/gut.52.11.1630]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46 </w:t>
      </w:r>
      <w:r>
        <w:rPr>
          <w:rFonts w:ascii="Book Antiqua" w:hAnsi="Book Antiqua" w:eastAsia="Book Antiqua" w:cs="Book Antiqua"/>
          <w:b/>
          <w:bCs/>
          <w:color w:val="000000"/>
          <w:highlight w:val="none"/>
        </w:rPr>
        <w:t>Song BC</w:t>
      </w:r>
      <w:r>
        <w:rPr>
          <w:rFonts w:ascii="Book Antiqua" w:hAnsi="Book Antiqua" w:eastAsia="Book Antiqua" w:cs="Book Antiqua"/>
          <w:color w:val="000000"/>
          <w:highlight w:val="none"/>
        </w:rPr>
        <w:t xml:space="preserve">, Cui XJ, Kim HU, Cho YK. Sequential accumulation of the basal core promoter and the precore mutations in the progression of hepatitis B virus-related chronic liver disease. </w:t>
      </w:r>
      <w:r>
        <w:rPr>
          <w:rFonts w:ascii="Book Antiqua" w:hAnsi="Book Antiqua" w:eastAsia="Book Antiqua" w:cs="Book Antiqua"/>
          <w:i/>
          <w:iCs/>
          <w:color w:val="000000"/>
          <w:highlight w:val="none"/>
        </w:rPr>
        <w:t>Intervirology</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49</w:t>
      </w:r>
      <w:r>
        <w:rPr>
          <w:rFonts w:ascii="Book Antiqua" w:hAnsi="Book Antiqua" w:eastAsia="Book Antiqua" w:cs="Book Antiqua"/>
          <w:color w:val="000000"/>
          <w:highlight w:val="none"/>
        </w:rPr>
        <w:t>: 266-273 [PMID: 16714855 DOI: 10.1159/000093456]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47 </w:t>
      </w:r>
      <w:r>
        <w:rPr>
          <w:rFonts w:ascii="Book Antiqua" w:hAnsi="Book Antiqua" w:eastAsia="Book Antiqua" w:cs="Book Antiqua"/>
          <w:b/>
          <w:bCs/>
          <w:color w:val="000000"/>
          <w:highlight w:val="none"/>
        </w:rPr>
        <w:t>Li LJ</w:t>
      </w:r>
      <w:r>
        <w:rPr>
          <w:rFonts w:ascii="Book Antiqua" w:hAnsi="Book Antiqua" w:eastAsia="Book Antiqua" w:cs="Book Antiqua"/>
          <w:color w:val="000000"/>
          <w:highlight w:val="none"/>
        </w:rPr>
        <w:t xml:space="preserve">, Ruan B, Dennin RH, Wo JE, Chen Z, Chen YG. Mutations in precore and core promoter region of HBV in patients with hepatic failure. </w:t>
      </w:r>
      <w:r>
        <w:rPr>
          <w:rFonts w:ascii="Book Antiqua" w:hAnsi="Book Antiqua" w:eastAsia="Book Antiqua" w:cs="Book Antiqua"/>
          <w:i/>
          <w:iCs/>
          <w:color w:val="000000"/>
          <w:highlight w:val="none"/>
        </w:rPr>
        <w:t>Hepatobiliary Pancreat Dis Int</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1</w:t>
      </w:r>
      <w:r>
        <w:rPr>
          <w:rFonts w:ascii="Book Antiqua" w:hAnsi="Book Antiqua" w:eastAsia="Book Antiqua" w:cs="Book Antiqua"/>
          <w:color w:val="000000"/>
          <w:highlight w:val="none"/>
        </w:rPr>
        <w:t>: 63-67 [PMID: 14607625]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48 </w:t>
      </w:r>
      <w:r>
        <w:rPr>
          <w:rFonts w:ascii="Book Antiqua" w:hAnsi="Book Antiqua" w:eastAsia="Book Antiqua" w:cs="Book Antiqua"/>
          <w:b/>
          <w:bCs/>
          <w:color w:val="000000"/>
          <w:highlight w:val="none"/>
        </w:rPr>
        <w:t>Sendi H</w:t>
      </w:r>
      <w:r>
        <w:rPr>
          <w:rFonts w:ascii="Book Antiqua" w:hAnsi="Book Antiqua" w:eastAsia="Book Antiqua" w:cs="Book Antiqua"/>
          <w:color w:val="000000"/>
          <w:highlight w:val="none"/>
        </w:rPr>
        <w:t xml:space="preserve">, Mehrab-Mohseni M, Shahraz S, Norder H, Alavian SM, Noorinayer B, Zali MR, Pumpens P, Bonkovsky HL, Magnius LO. CTL escape mutations of core protein are more frequent in strains of HBeAg negative patients with low levels of HBV DNA. </w:t>
      </w:r>
      <w:r>
        <w:rPr>
          <w:rFonts w:ascii="Book Antiqua" w:hAnsi="Book Antiqua" w:eastAsia="Book Antiqua" w:cs="Book Antiqua"/>
          <w:i/>
          <w:iCs/>
          <w:color w:val="000000"/>
          <w:highlight w:val="none"/>
        </w:rPr>
        <w:t>J Clin Virol</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46</w:t>
      </w:r>
      <w:r>
        <w:rPr>
          <w:rFonts w:ascii="Book Antiqua" w:hAnsi="Book Antiqua" w:eastAsia="Book Antiqua" w:cs="Book Antiqua"/>
          <w:color w:val="000000"/>
          <w:highlight w:val="none"/>
        </w:rPr>
        <w:t>: 259-264 [PMID: 19748824 DOI: 10.1016/j.jcv.2009.08.002]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49 </w:t>
      </w:r>
      <w:r>
        <w:rPr>
          <w:rFonts w:ascii="Book Antiqua" w:hAnsi="Book Antiqua" w:eastAsia="Book Antiqua" w:cs="Book Antiqua"/>
          <w:b/>
          <w:bCs/>
          <w:color w:val="000000"/>
          <w:highlight w:val="none"/>
        </w:rPr>
        <w:t>Chui SH</w:t>
      </w:r>
      <w:r>
        <w:rPr>
          <w:rFonts w:ascii="Book Antiqua" w:hAnsi="Book Antiqua" w:eastAsia="Book Antiqua" w:cs="Book Antiqua"/>
          <w:color w:val="000000"/>
          <w:highlight w:val="none"/>
        </w:rPr>
        <w:t xml:space="preserve">, Chen JH, Szeto YT, Yam WC. Prevalence of hepatitis B genotype and viral basic core promoter and precore mutations among teenagers in Macao: relationship with hepatocellular carcinoma development. </w:t>
      </w:r>
      <w:r>
        <w:rPr>
          <w:rFonts w:ascii="Book Antiqua" w:hAnsi="Book Antiqua" w:eastAsia="Book Antiqua" w:cs="Book Antiqua"/>
          <w:i/>
          <w:iCs/>
          <w:color w:val="000000"/>
          <w:highlight w:val="none"/>
        </w:rPr>
        <w:t>Br J Biomed Sci</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68</w:t>
      </w:r>
      <w:r>
        <w:rPr>
          <w:rFonts w:ascii="Book Antiqua" w:hAnsi="Book Antiqua" w:eastAsia="Book Antiqua" w:cs="Book Antiqua"/>
          <w:color w:val="000000"/>
          <w:highlight w:val="none"/>
        </w:rPr>
        <w:t>: 143-146 [PMID: 21950207 DOI: 10.1080/09674845.2011.11730342]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50 </w:t>
      </w:r>
      <w:r>
        <w:rPr>
          <w:rFonts w:ascii="Book Antiqua" w:hAnsi="Book Antiqua" w:eastAsia="Book Antiqua" w:cs="Book Antiqua"/>
          <w:b/>
          <w:bCs/>
          <w:color w:val="000000"/>
          <w:highlight w:val="none"/>
        </w:rPr>
        <w:t>Khan A</w:t>
      </w:r>
      <w:r>
        <w:rPr>
          <w:rFonts w:ascii="Book Antiqua" w:hAnsi="Book Antiqua" w:eastAsia="Book Antiqua" w:cs="Book Antiqua"/>
          <w:color w:val="000000"/>
          <w:highlight w:val="none"/>
        </w:rPr>
        <w:t xml:space="preserve">, Al Balwi MA, Tanaka Y, Hajeer A, Sanai FM, Al Abdulkarim I, Al Ayyar L, Badri M, Saudi D, Tamimi W, Mizokami M, Al Knawy B. Novel point mutations and mutational complexes in the enhancer II, core promoter and precore regions of hepatitis B virus genotype D1 associated with hepatocellular carcinoma in Saudi Arabia. </w:t>
      </w:r>
      <w:r>
        <w:rPr>
          <w:rFonts w:ascii="Book Antiqua" w:hAnsi="Book Antiqua" w:eastAsia="Book Antiqua" w:cs="Book Antiqua"/>
          <w:i/>
          <w:iCs/>
          <w:color w:val="000000"/>
          <w:highlight w:val="none"/>
        </w:rPr>
        <w:t>Int J Cancer</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133</w:t>
      </w:r>
      <w:r>
        <w:rPr>
          <w:rFonts w:ascii="Book Antiqua" w:hAnsi="Book Antiqua" w:eastAsia="Book Antiqua" w:cs="Book Antiqua"/>
          <w:color w:val="000000"/>
          <w:highlight w:val="none"/>
        </w:rPr>
        <w:t>: 2864-2871 [PMID: 23740667 DOI: 10.1002/ijc.28307]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51 </w:t>
      </w:r>
      <w:r>
        <w:rPr>
          <w:rFonts w:ascii="Book Antiqua" w:hAnsi="Book Antiqua" w:eastAsia="Book Antiqua" w:cs="Book Antiqua"/>
          <w:b/>
          <w:bCs/>
          <w:color w:val="000000"/>
          <w:highlight w:val="none"/>
        </w:rPr>
        <w:t>Qu LS</w:t>
      </w:r>
      <w:r>
        <w:rPr>
          <w:rFonts w:ascii="Book Antiqua" w:hAnsi="Book Antiqua" w:eastAsia="Book Antiqua" w:cs="Book Antiqua"/>
          <w:color w:val="000000"/>
          <w:highlight w:val="none"/>
        </w:rPr>
        <w:t xml:space="preserve">, Liu TT, Jin F, Guo YM, Chen TY, Ni ZP, Shen XZ. Combined pre-S deletion and core promoter mutations related to hepatocellular carcinoma: A nested case-control study in China. </w:t>
      </w:r>
      <w:r>
        <w:rPr>
          <w:rFonts w:ascii="Book Antiqua" w:hAnsi="Book Antiqua" w:eastAsia="Book Antiqua" w:cs="Book Antiqua"/>
          <w:i/>
          <w:iCs/>
          <w:color w:val="000000"/>
          <w:highlight w:val="none"/>
        </w:rPr>
        <w:t>Hepatol Res</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41</w:t>
      </w:r>
      <w:r>
        <w:rPr>
          <w:rFonts w:ascii="Book Antiqua" w:hAnsi="Book Antiqua" w:eastAsia="Book Antiqua" w:cs="Book Antiqua"/>
          <w:color w:val="000000"/>
          <w:highlight w:val="none"/>
        </w:rPr>
        <w:t>: 54-63 [PMID: 20973883 DOI: 10.1111/j.1872-034X.2010.00732.x]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52 </w:t>
      </w:r>
      <w:r>
        <w:rPr>
          <w:rFonts w:ascii="Book Antiqua" w:hAnsi="Book Antiqua" w:eastAsia="Book Antiqua" w:cs="Book Antiqua"/>
          <w:b/>
          <w:bCs/>
          <w:color w:val="000000"/>
          <w:highlight w:val="none"/>
        </w:rPr>
        <w:t>Parekh S</w:t>
      </w:r>
      <w:r>
        <w:rPr>
          <w:rFonts w:ascii="Book Antiqua" w:hAnsi="Book Antiqua" w:eastAsia="Book Antiqua" w:cs="Book Antiqua"/>
          <w:color w:val="000000"/>
          <w:highlight w:val="none"/>
        </w:rPr>
        <w:t xml:space="preserve">, Zoulim F, Ahn SH, Tsai A, Li J, Kawai S, Khan N, Trépo C, Wands J, Tong S. Genome replication, virion secretion, and e antigen expression of naturally occurring hepatitis B virus core promoter mutants. </w:t>
      </w:r>
      <w:r>
        <w:rPr>
          <w:rFonts w:ascii="Book Antiqua" w:hAnsi="Book Antiqua" w:eastAsia="Book Antiqua" w:cs="Book Antiqua"/>
          <w:i/>
          <w:iCs/>
          <w:color w:val="000000"/>
          <w:highlight w:val="none"/>
        </w:rPr>
        <w:t>J Virol</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77</w:t>
      </w:r>
      <w:r>
        <w:rPr>
          <w:rFonts w:ascii="Book Antiqua" w:hAnsi="Book Antiqua" w:eastAsia="Book Antiqua" w:cs="Book Antiqua"/>
          <w:color w:val="000000"/>
          <w:highlight w:val="none"/>
        </w:rPr>
        <w:t>: 6601-6612 [PMID: 12767980 DOI: 10.1128/jvi.77.12.6601-6612.2003]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53 </w:t>
      </w:r>
      <w:r>
        <w:rPr>
          <w:rFonts w:ascii="Book Antiqua" w:hAnsi="Book Antiqua" w:eastAsia="Book Antiqua" w:cs="Book Antiqua"/>
          <w:b/>
          <w:bCs/>
          <w:color w:val="000000"/>
          <w:highlight w:val="none"/>
        </w:rPr>
        <w:t>Kramvis A</w:t>
      </w:r>
      <w:r>
        <w:rPr>
          <w:rFonts w:ascii="Book Antiqua" w:hAnsi="Book Antiqua" w:eastAsia="Book Antiqua" w:cs="Book Antiqua"/>
          <w:color w:val="000000"/>
          <w:highlight w:val="none"/>
        </w:rPr>
        <w:t xml:space="preserve">, Kew MC. Molecular characterization of subgenotype A1 (subgroup Aa) of hepatitis B virus. </w:t>
      </w:r>
      <w:r>
        <w:rPr>
          <w:rFonts w:ascii="Book Antiqua" w:hAnsi="Book Antiqua" w:eastAsia="Book Antiqua" w:cs="Book Antiqua"/>
          <w:i/>
          <w:iCs/>
          <w:color w:val="000000"/>
          <w:highlight w:val="none"/>
        </w:rPr>
        <w:t>Hepatol Res</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37</w:t>
      </w:r>
      <w:r>
        <w:rPr>
          <w:rFonts w:ascii="Book Antiqua" w:hAnsi="Book Antiqua" w:eastAsia="Book Antiqua" w:cs="Book Antiqua"/>
          <w:color w:val="000000"/>
          <w:highlight w:val="none"/>
        </w:rPr>
        <w:t>: S27-S32 [PMID: 17627631 DOI: 10.1111/j.1872-034X.2007.00100.x]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54 </w:t>
      </w:r>
      <w:r>
        <w:rPr>
          <w:rFonts w:ascii="Book Antiqua" w:hAnsi="Book Antiqua" w:eastAsia="Book Antiqua" w:cs="Book Antiqua"/>
          <w:b/>
          <w:bCs/>
          <w:color w:val="000000"/>
          <w:highlight w:val="none"/>
        </w:rPr>
        <w:t>Ochwoto M</w:t>
      </w:r>
      <w:r>
        <w:rPr>
          <w:rFonts w:ascii="Book Antiqua" w:hAnsi="Book Antiqua" w:eastAsia="Book Antiqua" w:cs="Book Antiqua"/>
          <w:color w:val="000000"/>
          <w:highlight w:val="none"/>
        </w:rPr>
        <w:t xml:space="preserve">, Chauhan R, Gopalakrishnan D, Chen CY, Ng'ang'a Z, Okoth F, Kioko H, Kimotho J, Kaiguri P, Kramvis A. Genotyping and molecular characterization of hepatitis B virus in liver disease patients in Kenya. </w:t>
      </w:r>
      <w:r>
        <w:rPr>
          <w:rFonts w:ascii="Book Antiqua" w:hAnsi="Book Antiqua" w:eastAsia="Book Antiqua" w:cs="Book Antiqua"/>
          <w:i/>
          <w:iCs/>
          <w:color w:val="000000"/>
          <w:highlight w:val="none"/>
        </w:rPr>
        <w:t>Infect Genet Evol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103-110 [PMID: 23978387 DOI: 10.1016/j.meegid.2013.08.013]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55 </w:t>
      </w:r>
      <w:r>
        <w:rPr>
          <w:rFonts w:ascii="Book Antiqua" w:hAnsi="Book Antiqua" w:eastAsia="Book Antiqua" w:cs="Book Antiqua"/>
          <w:b/>
          <w:bCs/>
          <w:color w:val="000000"/>
          <w:highlight w:val="none"/>
        </w:rPr>
        <w:t>Pahal V,</w:t>
      </w:r>
      <w:r>
        <w:rPr>
          <w:rFonts w:ascii="Book Antiqua" w:hAnsi="Book Antiqua" w:eastAsia="Book Antiqua" w:cs="Book Antiqua"/>
          <w:color w:val="000000"/>
          <w:highlight w:val="none"/>
        </w:rPr>
        <w:t xml:space="preserve"> Singh J and Dadhich KS. </w:t>
      </w:r>
      <w:bookmarkStart w:id="4" w:name="_Hlk95324656"/>
      <w:r>
        <w:rPr>
          <w:rFonts w:ascii="Book Antiqua" w:hAnsi="Book Antiqua" w:eastAsia="Book Antiqua" w:cs="Book Antiqua"/>
          <w:color w:val="000000"/>
          <w:highlight w:val="none"/>
        </w:rPr>
        <w:t>Hepatitis B virus core promoter and precore mutations and their relatedness to genotypes and disease pathogenesis</w:t>
      </w:r>
      <w:bookmarkEnd w:id="4"/>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Adv Appl Sci Res</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:70-80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56 </w:t>
      </w:r>
      <w:r>
        <w:rPr>
          <w:rFonts w:ascii="Book Antiqua" w:hAnsi="Book Antiqua" w:eastAsia="Book Antiqua" w:cs="Book Antiqua"/>
          <w:b/>
          <w:bCs/>
          <w:color w:val="000000"/>
          <w:highlight w:val="none"/>
        </w:rPr>
        <w:t>Suppiah J</w:t>
      </w:r>
      <w:r>
        <w:rPr>
          <w:rFonts w:ascii="Book Antiqua" w:hAnsi="Book Antiqua" w:eastAsia="Book Antiqua" w:cs="Book Antiqua"/>
          <w:color w:val="000000"/>
          <w:highlight w:val="none"/>
        </w:rPr>
        <w:t xml:space="preserve">, Mohd Zain R, Bahari N, Haji Nawi S, Saat Z. G1896A Precore Mutation and Association With HBeAg Status, Genotype and Clinical Status in Patients With Chronic Hepatitis B. </w:t>
      </w:r>
      <w:r>
        <w:rPr>
          <w:rFonts w:ascii="Book Antiqua" w:hAnsi="Book Antiqua" w:eastAsia="Book Antiqua" w:cs="Book Antiqua"/>
          <w:i/>
          <w:iCs/>
          <w:color w:val="000000"/>
          <w:highlight w:val="none"/>
        </w:rPr>
        <w:t>Hepat Mon</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e31490 [PMID: 26587040 DOI: 10.5812/hepatmon.31490]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57 </w:t>
      </w:r>
      <w:r>
        <w:rPr>
          <w:rFonts w:ascii="Book Antiqua" w:hAnsi="Book Antiqua" w:eastAsia="Book Antiqua" w:cs="Book Antiqua"/>
          <w:b/>
          <w:bCs/>
          <w:color w:val="000000"/>
          <w:highlight w:val="none"/>
        </w:rPr>
        <w:t>Marcellin P</w:t>
      </w:r>
      <w:r>
        <w:rPr>
          <w:rFonts w:ascii="Book Antiqua" w:hAnsi="Book Antiqua" w:eastAsia="Book Antiqua" w:cs="Book Antiqua"/>
          <w:color w:val="000000"/>
          <w:highlight w:val="none"/>
        </w:rPr>
        <w:t xml:space="preserve">. Hepatitis C: the clinical spectrum of the disease.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1999; </w:t>
      </w:r>
      <w:r>
        <w:rPr>
          <w:rFonts w:ascii="Book Antiqua" w:hAnsi="Book Antiqua" w:eastAsia="Book Antiqua" w:cs="Book Antiqua"/>
          <w:b/>
          <w:bCs/>
          <w:color w:val="000000"/>
          <w:highlight w:val="none"/>
        </w:rPr>
        <w:t xml:space="preserve">31 </w:t>
      </w:r>
      <w:r>
        <w:rPr>
          <w:rFonts w:ascii="Book Antiqua" w:hAnsi="Book Antiqua" w:eastAsia="Book Antiqua" w:cs="Book Antiqua"/>
          <w:color w:val="000000"/>
          <w:highlight w:val="none"/>
        </w:rPr>
        <w:t>Suppl 1: 9-16 [PMID: 10622554 DOI: 10.1016/s0168-8278(99)80368-7]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58 </w:t>
      </w:r>
      <w:r>
        <w:rPr>
          <w:rFonts w:ascii="Book Antiqua" w:hAnsi="Book Antiqua" w:eastAsia="Book Antiqua" w:cs="Book Antiqua"/>
          <w:b/>
          <w:bCs/>
          <w:color w:val="000000"/>
          <w:highlight w:val="none"/>
        </w:rPr>
        <w:t>Tong S</w:t>
      </w:r>
      <w:r>
        <w:rPr>
          <w:rFonts w:ascii="Book Antiqua" w:hAnsi="Book Antiqua" w:eastAsia="Book Antiqua" w:cs="Book Antiqua"/>
          <w:color w:val="000000"/>
          <w:highlight w:val="none"/>
        </w:rPr>
        <w:t xml:space="preserve">, Kim KH, Chante C, Wands J, Li J. Hepatitis B Virus e Antigen Variants. </w:t>
      </w:r>
      <w:r>
        <w:rPr>
          <w:rFonts w:ascii="Book Antiqua" w:hAnsi="Book Antiqua" w:eastAsia="Book Antiqua" w:cs="Book Antiqua"/>
          <w:i/>
          <w:iCs/>
          <w:color w:val="000000"/>
          <w:highlight w:val="none"/>
        </w:rPr>
        <w:t>Int J Med Sci</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2</w:t>
      </w:r>
      <w:r>
        <w:rPr>
          <w:rFonts w:ascii="Book Antiqua" w:hAnsi="Book Antiqua" w:eastAsia="Book Antiqua" w:cs="Book Antiqua"/>
          <w:color w:val="000000"/>
          <w:highlight w:val="none"/>
        </w:rPr>
        <w:t>: 2-7 [PMID: 15968333 DOI: 10.7150/ijms.2.2]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59 </w:t>
      </w:r>
      <w:r>
        <w:rPr>
          <w:rFonts w:ascii="Book Antiqua" w:hAnsi="Book Antiqua" w:eastAsia="Book Antiqua" w:cs="Book Antiqua"/>
          <w:b/>
          <w:bCs/>
          <w:color w:val="000000"/>
          <w:highlight w:val="none"/>
        </w:rPr>
        <w:t>Carman WF</w:t>
      </w:r>
      <w:r>
        <w:rPr>
          <w:rFonts w:ascii="Book Antiqua" w:hAnsi="Book Antiqua" w:eastAsia="Book Antiqua" w:cs="Book Antiqua"/>
          <w:color w:val="000000"/>
          <w:highlight w:val="none"/>
        </w:rPr>
        <w:t xml:space="preserve">, Jacyna MR, Hadziyannis S, Karayiannis P, McGarvey MJ, Makris A, Thomas HC. Mutation preventing formation of hepatitis B e antigen in patients with chronic hepatitis B infection. </w:t>
      </w:r>
      <w:r>
        <w:rPr>
          <w:rFonts w:ascii="Book Antiqua" w:hAnsi="Book Antiqua" w:eastAsia="Book Antiqua" w:cs="Book Antiqua"/>
          <w:i/>
          <w:iCs/>
          <w:color w:val="000000"/>
          <w:highlight w:val="none"/>
        </w:rPr>
        <w:t>Lancet</w:t>
      </w:r>
      <w:r>
        <w:rPr>
          <w:rFonts w:ascii="Book Antiqua" w:hAnsi="Book Antiqua" w:eastAsia="Book Antiqua" w:cs="Book Antiqua"/>
          <w:color w:val="000000"/>
          <w:highlight w:val="none"/>
        </w:rPr>
        <w:t xml:space="preserve"> 1989; </w:t>
      </w:r>
      <w:r>
        <w:rPr>
          <w:rFonts w:ascii="Book Antiqua" w:hAnsi="Book Antiqua" w:eastAsia="Book Antiqua" w:cs="Book Antiqua"/>
          <w:b/>
          <w:bCs/>
          <w:color w:val="000000"/>
          <w:highlight w:val="none"/>
        </w:rPr>
        <w:t>2</w:t>
      </w:r>
      <w:r>
        <w:rPr>
          <w:rFonts w:ascii="Book Antiqua" w:hAnsi="Book Antiqua" w:eastAsia="Book Antiqua" w:cs="Book Antiqua"/>
          <w:color w:val="000000"/>
          <w:highlight w:val="none"/>
        </w:rPr>
        <w:t>: 588-591 [PMID: 2570285 DOI: 10.1016/s0140-6736(89)90713-7]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60 </w:t>
      </w:r>
      <w:r>
        <w:rPr>
          <w:rFonts w:ascii="Book Antiqua" w:hAnsi="Book Antiqua" w:eastAsia="Book Antiqua" w:cs="Book Antiqua"/>
          <w:b/>
          <w:bCs/>
          <w:color w:val="000000"/>
          <w:highlight w:val="none"/>
        </w:rPr>
        <w:t>Alexopoulou A</w:t>
      </w:r>
      <w:r>
        <w:rPr>
          <w:rFonts w:ascii="Book Antiqua" w:hAnsi="Book Antiqua" w:eastAsia="Book Antiqua" w:cs="Book Antiqua"/>
          <w:color w:val="000000"/>
          <w:highlight w:val="none"/>
        </w:rPr>
        <w:t xml:space="preserve">. Mutants in the precore, core promoter, and core regions of Hepatitis B virus and their clinical relevance. </w:t>
      </w:r>
      <w:r>
        <w:rPr>
          <w:rFonts w:ascii="Book Antiqua" w:hAnsi="Book Antiqua" w:eastAsia="Book Antiqua" w:cs="Book Antiqua"/>
          <w:i/>
          <w:iCs/>
          <w:color w:val="000000"/>
          <w:highlight w:val="none"/>
        </w:rPr>
        <w:t>Ann Gastroenterol</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13-23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61 </w:t>
      </w:r>
      <w:r>
        <w:rPr>
          <w:rFonts w:ascii="Book Antiqua" w:hAnsi="Book Antiqua" w:eastAsia="Book Antiqua" w:cs="Book Antiqua"/>
          <w:b/>
          <w:bCs/>
          <w:color w:val="000000"/>
          <w:highlight w:val="none"/>
        </w:rPr>
        <w:t>Castelain S</w:t>
      </w:r>
      <w:r>
        <w:rPr>
          <w:rFonts w:ascii="Book Antiqua" w:hAnsi="Book Antiqua" w:eastAsia="Book Antiqua" w:cs="Book Antiqua"/>
          <w:color w:val="000000"/>
          <w:highlight w:val="none"/>
        </w:rPr>
        <w:t xml:space="preserve">, Descamps V, Brochot E, Helle F, Duverlie G, Nguyen-Khac E, François C. High association of T1858-G1896 precore mutations with impaired base pairing and high hepatitis B virus DNA levels in HBeAg-negative chronically infected patients. </w:t>
      </w:r>
      <w:r>
        <w:rPr>
          <w:rFonts w:ascii="Book Antiqua" w:hAnsi="Book Antiqua" w:eastAsia="Book Antiqua" w:cs="Book Antiqua"/>
          <w:i/>
          <w:iCs/>
          <w:color w:val="000000"/>
          <w:highlight w:val="none"/>
        </w:rPr>
        <w:t>Arch Virol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162</w:t>
      </w:r>
      <w:r>
        <w:rPr>
          <w:rFonts w:ascii="Book Antiqua" w:hAnsi="Book Antiqua" w:eastAsia="Book Antiqua" w:cs="Book Antiqua"/>
          <w:color w:val="000000"/>
          <w:highlight w:val="none"/>
        </w:rPr>
        <w:t>: 1913-1920 [PMID: 28289975 DOI: 10.1007/s00705-017-3312-6]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62 </w:t>
      </w:r>
      <w:r>
        <w:rPr>
          <w:rFonts w:ascii="Book Antiqua" w:hAnsi="Book Antiqua" w:eastAsia="Book Antiqua" w:cs="Book Antiqua"/>
          <w:b/>
          <w:bCs/>
          <w:color w:val="000000"/>
          <w:highlight w:val="none"/>
        </w:rPr>
        <w:t>Liao Y</w:t>
      </w:r>
      <w:r>
        <w:rPr>
          <w:rFonts w:ascii="Book Antiqua" w:hAnsi="Book Antiqua" w:eastAsia="Book Antiqua" w:cs="Book Antiqua"/>
          <w:color w:val="000000"/>
          <w:highlight w:val="none"/>
        </w:rPr>
        <w:t xml:space="preserve">, Hu X, Chen J, Cai B, Tang J, Ying B, Wang H, Wang L. Precore mutation of hepatitis B virus may contribute to hepatocellular carcinoma risk: evidence from an updated meta-analysis. </w:t>
      </w:r>
      <w:r>
        <w:rPr>
          <w:rFonts w:ascii="Book Antiqua" w:hAnsi="Book Antiqua" w:eastAsia="Book Antiqua" w:cs="Book Antiqua"/>
          <w:i/>
          <w:iCs/>
          <w:color w:val="000000"/>
          <w:highlight w:val="none"/>
        </w:rPr>
        <w:t>PLoS One</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e38394 [PMID: 22675557 DOI: 10.1371/journal.pone.0038394]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63 </w:t>
      </w:r>
      <w:r>
        <w:rPr>
          <w:rFonts w:ascii="Book Antiqua" w:hAnsi="Book Antiqua" w:eastAsia="Book Antiqua" w:cs="Book Antiqua"/>
          <w:b/>
          <w:bCs/>
          <w:color w:val="000000"/>
          <w:highlight w:val="none"/>
        </w:rPr>
        <w:t>Wang W</w:t>
      </w:r>
      <w:r>
        <w:rPr>
          <w:rFonts w:ascii="Book Antiqua" w:hAnsi="Book Antiqua" w:eastAsia="Book Antiqua" w:cs="Book Antiqua"/>
          <w:color w:val="000000"/>
          <w:highlight w:val="none"/>
        </w:rPr>
        <w:t xml:space="preserve">, Shu Y, Bao H, Zhao W, Wang W, Wang Q, Lei X, Cui D, Yan Z. Genotypes and Hot Spot Mutations of Hepatitis B Virus in Northwest Chinese Population and Its Correlation with Diseases Progression. </w:t>
      </w:r>
      <w:r>
        <w:rPr>
          <w:rFonts w:ascii="Book Antiqua" w:hAnsi="Book Antiqua" w:eastAsia="Book Antiqua" w:cs="Book Antiqua"/>
          <w:i/>
          <w:iCs/>
          <w:color w:val="000000"/>
          <w:highlight w:val="none"/>
        </w:rPr>
        <w:t>Biomed Res Int</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2019</w:t>
      </w:r>
      <w:r>
        <w:rPr>
          <w:rFonts w:ascii="Book Antiqua" w:hAnsi="Book Antiqua" w:eastAsia="Book Antiqua" w:cs="Book Antiqua"/>
          <w:color w:val="000000"/>
          <w:highlight w:val="none"/>
        </w:rPr>
        <w:t>: 3890962 [PMID: 31886206 DOI: 10.1155/2019/3890962]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64 </w:t>
      </w:r>
      <w:r>
        <w:rPr>
          <w:rFonts w:ascii="Book Antiqua" w:hAnsi="Book Antiqua" w:eastAsia="Book Antiqua" w:cs="Book Antiqua"/>
          <w:b/>
          <w:bCs/>
          <w:color w:val="000000"/>
          <w:highlight w:val="none"/>
        </w:rPr>
        <w:t>Yang HI</w:t>
      </w:r>
      <w:r>
        <w:rPr>
          <w:rFonts w:ascii="Book Antiqua" w:hAnsi="Book Antiqua" w:eastAsia="Book Antiqua" w:cs="Book Antiqua"/>
          <w:color w:val="000000"/>
          <w:highlight w:val="none"/>
        </w:rPr>
        <w:t xml:space="preserve">, Yeh SH, Chen PJ, Iloeje UH, Jen CL, Su J, Wang LY, Lu SN, You SL, Chen DS, Liaw YF, Chen CJ; REVEAL-HBV Study Group. Associations between hepatitis B virus genotype and mutants and the risk of hepatocellular carcinoma. </w:t>
      </w:r>
      <w:r>
        <w:rPr>
          <w:rFonts w:ascii="Book Antiqua" w:hAnsi="Book Antiqua" w:eastAsia="Book Antiqua" w:cs="Book Antiqua"/>
          <w:i/>
          <w:iCs/>
          <w:color w:val="000000"/>
          <w:highlight w:val="none"/>
        </w:rPr>
        <w:t>J Natl Cancer Inst</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100</w:t>
      </w:r>
      <w:r>
        <w:rPr>
          <w:rFonts w:ascii="Book Antiqua" w:hAnsi="Book Antiqua" w:eastAsia="Book Antiqua" w:cs="Book Antiqua"/>
          <w:color w:val="000000"/>
          <w:highlight w:val="none"/>
        </w:rPr>
        <w:t>: 1134-1143 [PMID: 18695135 DOI: 10.1093/jnci/djn243]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65 </w:t>
      </w:r>
      <w:r>
        <w:rPr>
          <w:rFonts w:ascii="Book Antiqua" w:hAnsi="Book Antiqua" w:eastAsia="Book Antiqua" w:cs="Book Antiqua"/>
          <w:b/>
          <w:bCs/>
          <w:color w:val="000000"/>
          <w:highlight w:val="none"/>
        </w:rPr>
        <w:t>Huy TT</w:t>
      </w:r>
      <w:r>
        <w:rPr>
          <w:rFonts w:ascii="Book Antiqua" w:hAnsi="Book Antiqua" w:eastAsia="Book Antiqua" w:cs="Book Antiqua"/>
          <w:color w:val="000000"/>
          <w:highlight w:val="none"/>
        </w:rPr>
        <w:t xml:space="preserve">, Ushijima H, Quang VX, Ngoc TT, Hayashi S, Sata T, Abe K. Characteristics of core promoter and precore stop codon mutants of hepatitis B virus in Vietnam. </w:t>
      </w:r>
      <w:r>
        <w:rPr>
          <w:rFonts w:ascii="Book Antiqua" w:hAnsi="Book Antiqua" w:eastAsia="Book Antiqua" w:cs="Book Antiqua"/>
          <w:i/>
          <w:iCs/>
          <w:color w:val="000000"/>
          <w:highlight w:val="none"/>
        </w:rPr>
        <w:t>J Med Virol</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74</w:t>
      </w:r>
      <w:r>
        <w:rPr>
          <w:rFonts w:ascii="Book Antiqua" w:hAnsi="Book Antiqua" w:eastAsia="Book Antiqua" w:cs="Book Antiqua"/>
          <w:color w:val="000000"/>
          <w:highlight w:val="none"/>
        </w:rPr>
        <w:t>: 228-236 [PMID: 15332271 DOI: 10.1002/jmv.20175]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66 </w:t>
      </w:r>
      <w:r>
        <w:rPr>
          <w:rFonts w:ascii="Book Antiqua" w:hAnsi="Book Antiqua" w:eastAsia="Book Antiqua" w:cs="Book Antiqua"/>
          <w:b/>
          <w:bCs/>
          <w:color w:val="000000"/>
          <w:highlight w:val="none"/>
        </w:rPr>
        <w:t>Kramvis A</w:t>
      </w:r>
      <w:r>
        <w:rPr>
          <w:rFonts w:ascii="Book Antiqua" w:hAnsi="Book Antiqua" w:eastAsia="Book Antiqua" w:cs="Book Antiqua"/>
          <w:color w:val="000000"/>
          <w:highlight w:val="none"/>
        </w:rPr>
        <w:t xml:space="preserve">, Arakawa K, Yu MC, Nogueira R, Stram DO, Kew MC. Relationship of serological subtype, basic core promoter and precore mutations to genotypes/subgenotypes of hepatitis B virus. </w:t>
      </w:r>
      <w:r>
        <w:rPr>
          <w:rFonts w:ascii="Book Antiqua" w:hAnsi="Book Antiqua" w:eastAsia="Book Antiqua" w:cs="Book Antiqua"/>
          <w:i/>
          <w:iCs/>
          <w:color w:val="000000"/>
          <w:highlight w:val="none"/>
        </w:rPr>
        <w:t>J Med Virol</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80</w:t>
      </w:r>
      <w:r>
        <w:rPr>
          <w:rFonts w:ascii="Book Antiqua" w:hAnsi="Book Antiqua" w:eastAsia="Book Antiqua" w:cs="Book Antiqua"/>
          <w:color w:val="000000"/>
          <w:highlight w:val="none"/>
        </w:rPr>
        <w:t>: 27-46 [PMID: 18041043 DOI: 10.1002/jmv.21049]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67 </w:t>
      </w:r>
      <w:r>
        <w:rPr>
          <w:rFonts w:ascii="Book Antiqua" w:hAnsi="Book Antiqua" w:eastAsia="Book Antiqua" w:cs="Book Antiqua"/>
          <w:b/>
          <w:bCs/>
          <w:color w:val="000000"/>
          <w:highlight w:val="none"/>
        </w:rPr>
        <w:t>Söderström A</w:t>
      </w:r>
      <w:r>
        <w:rPr>
          <w:rFonts w:ascii="Book Antiqua" w:hAnsi="Book Antiqua" w:eastAsia="Book Antiqua" w:cs="Book Antiqua"/>
          <w:color w:val="000000"/>
          <w:highlight w:val="none"/>
        </w:rPr>
        <w:t xml:space="preserve">, Norkrans G, Conradi N, Krantz M, Horal P, Lindh M. Histologic activity of childhood chronic hepatitis B related to viremia levels, genotypes, mutations, and epidemiologic factors. </w:t>
      </w:r>
      <w:r>
        <w:rPr>
          <w:rFonts w:ascii="Book Antiqua" w:hAnsi="Book Antiqua" w:eastAsia="Book Antiqua" w:cs="Book Antiqua"/>
          <w:i/>
          <w:iCs/>
          <w:color w:val="000000"/>
          <w:highlight w:val="none"/>
        </w:rPr>
        <w:t>J Pediatr Gastroenterol Nutr</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35</w:t>
      </w:r>
      <w:r>
        <w:rPr>
          <w:rFonts w:ascii="Book Antiqua" w:hAnsi="Book Antiqua" w:eastAsia="Book Antiqua" w:cs="Book Antiqua"/>
          <w:color w:val="000000"/>
          <w:highlight w:val="none"/>
        </w:rPr>
        <w:t>: 487-494 [PMID: 12394372 DOI: 10.1097/00005176-200210000-00006]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68 </w:t>
      </w:r>
      <w:r>
        <w:rPr>
          <w:rFonts w:ascii="Book Antiqua" w:hAnsi="Book Antiqua" w:eastAsia="Book Antiqua" w:cs="Book Antiqua"/>
          <w:b/>
          <w:bCs/>
          <w:color w:val="000000"/>
          <w:highlight w:val="none"/>
        </w:rPr>
        <w:t>Chan HL</w:t>
      </w:r>
      <w:r>
        <w:rPr>
          <w:rFonts w:ascii="Book Antiqua" w:hAnsi="Book Antiqua" w:eastAsia="Book Antiqua" w:cs="Book Antiqua"/>
          <w:color w:val="000000"/>
          <w:highlight w:val="none"/>
        </w:rPr>
        <w:t xml:space="preserve">, Tse CH, Ng EY, Leung KS, Lee KH, Tsui SK, Sung JJ. Phylogenetic, virological, and clinical characteristics of genotype C hepatitis B virus with TCC at codon 15 of the precore region. </w:t>
      </w:r>
      <w:r>
        <w:rPr>
          <w:rFonts w:ascii="Book Antiqua" w:hAnsi="Book Antiqua" w:eastAsia="Book Antiqua" w:cs="Book Antiqua"/>
          <w:i/>
          <w:iCs/>
          <w:color w:val="000000"/>
          <w:highlight w:val="none"/>
        </w:rPr>
        <w:t>J Clin Microbiol</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44</w:t>
      </w:r>
      <w:r>
        <w:rPr>
          <w:rFonts w:ascii="Book Antiqua" w:hAnsi="Book Antiqua" w:eastAsia="Book Antiqua" w:cs="Book Antiqua"/>
          <w:color w:val="000000"/>
          <w:highlight w:val="none"/>
        </w:rPr>
        <w:t>: 681-687 [PMID: 16517839 DOI: 10.1128/JCM.44.3.681-687.2006]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69 </w:t>
      </w:r>
      <w:r>
        <w:rPr>
          <w:rFonts w:ascii="Book Antiqua" w:hAnsi="Book Antiqua" w:eastAsia="Book Antiqua" w:cs="Book Antiqua"/>
          <w:b/>
          <w:bCs/>
          <w:color w:val="000000"/>
          <w:highlight w:val="none"/>
        </w:rPr>
        <w:t>Kramvis A</w:t>
      </w:r>
      <w:r>
        <w:rPr>
          <w:rFonts w:ascii="Book Antiqua" w:hAnsi="Book Antiqua" w:eastAsia="Book Antiqua" w:cs="Book Antiqua"/>
          <w:color w:val="000000"/>
          <w:highlight w:val="none"/>
        </w:rPr>
        <w:t xml:space="preserve">, Bukofzer S, Kew MC, Song E. Nucleic acid sequence analysis of the precore region of hepatitis B virus from sera of southern African black adult carriers of the virus.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1997; </w:t>
      </w:r>
      <w:r>
        <w:rPr>
          <w:rFonts w:ascii="Book Antiqua" w:hAnsi="Book Antiqua" w:eastAsia="Book Antiqua" w:cs="Book Antiqua"/>
          <w:b/>
          <w:bCs/>
          <w:color w:val="000000"/>
          <w:highlight w:val="none"/>
        </w:rPr>
        <w:t>25</w:t>
      </w:r>
      <w:r>
        <w:rPr>
          <w:rFonts w:ascii="Book Antiqua" w:hAnsi="Book Antiqua" w:eastAsia="Book Antiqua" w:cs="Book Antiqua"/>
          <w:color w:val="000000"/>
          <w:highlight w:val="none"/>
        </w:rPr>
        <w:t>: 235-240 [PMID: 8985297 DOI: 10.1002/hep.510250143]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70 </w:t>
      </w:r>
      <w:r>
        <w:rPr>
          <w:rFonts w:ascii="Book Antiqua" w:hAnsi="Book Antiqua" w:eastAsia="Book Antiqua" w:cs="Book Antiqua"/>
          <w:b/>
          <w:bCs/>
          <w:color w:val="000000"/>
          <w:highlight w:val="none"/>
        </w:rPr>
        <w:t>Chan HL</w:t>
      </w:r>
      <w:r>
        <w:rPr>
          <w:rFonts w:ascii="Book Antiqua" w:hAnsi="Book Antiqua" w:eastAsia="Book Antiqua" w:cs="Book Antiqua"/>
          <w:color w:val="000000"/>
          <w:highlight w:val="none"/>
        </w:rPr>
        <w:t xml:space="preserve">, Hussain M, Lok AS. Different hepatitis B virus genotypes are associated with different mutations in the core promoter and precore regions during hepatitis B e antigen seroconversion.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1999; </w:t>
      </w:r>
      <w:r>
        <w:rPr>
          <w:rFonts w:ascii="Book Antiqua" w:hAnsi="Book Antiqua" w:eastAsia="Book Antiqua" w:cs="Book Antiqua"/>
          <w:b/>
          <w:bCs/>
          <w:color w:val="000000"/>
          <w:highlight w:val="none"/>
        </w:rPr>
        <w:t>29</w:t>
      </w:r>
      <w:r>
        <w:rPr>
          <w:rFonts w:ascii="Book Antiqua" w:hAnsi="Book Antiqua" w:eastAsia="Book Antiqua" w:cs="Book Antiqua"/>
          <w:color w:val="000000"/>
          <w:highlight w:val="none"/>
        </w:rPr>
        <w:t>: 976-984 [PMID: 10051506 DOI: 10.1002/hep.510290352]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71 </w:t>
      </w:r>
      <w:r>
        <w:rPr>
          <w:rFonts w:ascii="Book Antiqua" w:hAnsi="Book Antiqua" w:eastAsia="Book Antiqua" w:cs="Book Antiqua"/>
          <w:b/>
          <w:bCs/>
          <w:color w:val="000000"/>
          <w:highlight w:val="none"/>
        </w:rPr>
        <w:t>Hou J</w:t>
      </w:r>
      <w:r>
        <w:rPr>
          <w:rFonts w:ascii="Book Antiqua" w:hAnsi="Book Antiqua" w:eastAsia="Book Antiqua" w:cs="Book Antiqua"/>
          <w:color w:val="000000"/>
          <w:highlight w:val="none"/>
        </w:rPr>
        <w:t xml:space="preserve">, Lin Y, Waters J, Wang Z, Min J, Liao H, Jiang J, Chen J, Luo K, Karayiannis P. Detection and significance of a G1862T variant of hepatitis B virus in Chinese patients with fulminant hepatitis. </w:t>
      </w:r>
      <w:r>
        <w:rPr>
          <w:rFonts w:ascii="Book Antiqua" w:hAnsi="Book Antiqua" w:eastAsia="Book Antiqua" w:cs="Book Antiqua"/>
          <w:i/>
          <w:iCs/>
          <w:color w:val="000000"/>
          <w:highlight w:val="none"/>
        </w:rPr>
        <w:t>J Gen Virol</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83</w:t>
      </w:r>
      <w:r>
        <w:rPr>
          <w:rFonts w:ascii="Book Antiqua" w:hAnsi="Book Antiqua" w:eastAsia="Book Antiqua" w:cs="Book Antiqua"/>
          <w:color w:val="000000"/>
          <w:highlight w:val="none"/>
        </w:rPr>
        <w:t>: 2291-2298 [PMID: 12185284 DOI: 10.1099/0022-1317-83-9-2291]</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72 </w:t>
      </w:r>
      <w:r>
        <w:rPr>
          <w:rFonts w:ascii="Book Antiqua" w:hAnsi="Book Antiqua" w:eastAsia="Book Antiqua" w:cs="Book Antiqua"/>
          <w:b/>
          <w:bCs/>
          <w:color w:val="000000"/>
          <w:highlight w:val="none"/>
        </w:rPr>
        <w:t>Saha D</w:t>
      </w:r>
      <w:r>
        <w:rPr>
          <w:rFonts w:ascii="Book Antiqua" w:hAnsi="Book Antiqua" w:eastAsia="Book Antiqua" w:cs="Book Antiqua"/>
          <w:color w:val="000000"/>
          <w:highlight w:val="none"/>
        </w:rPr>
        <w:t xml:space="preserve">, Pal A, Biswas A, Panigrahi R, Sarkar N, Das D, Sarkar J, Guha SK, Saha B, Chakrabarti S, Chakravarty R. Molecular characterization of HBV strains circulating among the treatment-naive HIV/HBV co-infected patients of eastern India. </w:t>
      </w:r>
      <w:r>
        <w:rPr>
          <w:rFonts w:ascii="Book Antiqua" w:hAnsi="Book Antiqua" w:eastAsia="Book Antiqua" w:cs="Book Antiqua"/>
          <w:i/>
          <w:iCs/>
          <w:color w:val="000000"/>
          <w:highlight w:val="none"/>
        </w:rPr>
        <w:t>PLoS One</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e90432 [PMID: 24587360 DOI: 10.1371/journal.pone.0090432]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73 </w:t>
      </w:r>
      <w:r>
        <w:rPr>
          <w:rFonts w:ascii="Book Antiqua" w:hAnsi="Book Antiqua" w:eastAsia="Book Antiqua" w:cs="Book Antiqua"/>
          <w:b/>
          <w:bCs/>
          <w:color w:val="000000"/>
          <w:highlight w:val="none"/>
        </w:rPr>
        <w:t>Kimbi GC</w:t>
      </w:r>
      <w:r>
        <w:rPr>
          <w:rFonts w:ascii="Book Antiqua" w:hAnsi="Book Antiqua" w:eastAsia="Book Antiqua" w:cs="Book Antiqua"/>
          <w:color w:val="000000"/>
          <w:highlight w:val="none"/>
        </w:rPr>
        <w:t xml:space="preserve">, Kramvis A, Kew MC. Distinctive sequence characteristics of subgenotype A1 isolates of hepatitis B virus from South Africa. </w:t>
      </w:r>
      <w:r>
        <w:rPr>
          <w:rFonts w:ascii="Book Antiqua" w:hAnsi="Book Antiqua" w:eastAsia="Book Antiqua" w:cs="Book Antiqua"/>
          <w:i/>
          <w:iCs/>
          <w:color w:val="000000"/>
          <w:highlight w:val="none"/>
        </w:rPr>
        <w:t>J Gen Virol</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85</w:t>
      </w:r>
      <w:r>
        <w:rPr>
          <w:rFonts w:ascii="Book Antiqua" w:hAnsi="Book Antiqua" w:eastAsia="Book Antiqua" w:cs="Book Antiqua"/>
          <w:color w:val="000000"/>
          <w:highlight w:val="none"/>
        </w:rPr>
        <w:t>: 1211-1220 [PMID: 15105537 DOI: 10.1099/vir.0.19749-0]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74 </w:t>
      </w:r>
      <w:r>
        <w:rPr>
          <w:rFonts w:ascii="Book Antiqua" w:hAnsi="Book Antiqua" w:eastAsia="Book Antiqua" w:cs="Book Antiqua"/>
          <w:b/>
          <w:bCs/>
          <w:color w:val="000000"/>
          <w:highlight w:val="none"/>
        </w:rPr>
        <w:t>Xie Y</w:t>
      </w:r>
      <w:r>
        <w:rPr>
          <w:rFonts w:ascii="Book Antiqua" w:hAnsi="Book Antiqua" w:eastAsia="Book Antiqua" w:cs="Book Antiqua"/>
          <w:color w:val="000000"/>
          <w:highlight w:val="none"/>
        </w:rPr>
        <w:t xml:space="preserve">, Liu S, Zhao Y, Zhang L, Zhao Y, Liu B, Guo Z. Precore/Core Region Mutations in Hepatitis B Virus DNA Predict Postoperative Survival in Hepatocellular Carcinoma. </w:t>
      </w:r>
      <w:r>
        <w:rPr>
          <w:rFonts w:ascii="Book Antiqua" w:hAnsi="Book Antiqua" w:eastAsia="Book Antiqua" w:cs="Book Antiqua"/>
          <w:i/>
          <w:iCs/>
          <w:color w:val="000000"/>
          <w:highlight w:val="none"/>
        </w:rPr>
        <w:t>PLoS One</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e0133393 [PMID: 26208136 DOI: 10.1371/journal.pone.0133393]</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75 </w:t>
      </w:r>
      <w:r>
        <w:rPr>
          <w:rFonts w:ascii="Book Antiqua" w:hAnsi="Book Antiqua" w:eastAsia="Book Antiqua" w:cs="Book Antiqua"/>
          <w:b/>
          <w:bCs/>
          <w:color w:val="000000"/>
          <w:highlight w:val="none"/>
        </w:rPr>
        <w:t>Kumar R</w:t>
      </w:r>
      <w:r>
        <w:rPr>
          <w:rFonts w:ascii="Book Antiqua" w:hAnsi="Book Antiqua" w:eastAsia="Book Antiqua" w:cs="Book Antiqua"/>
          <w:color w:val="000000"/>
          <w:highlight w:val="none"/>
        </w:rPr>
        <w:t xml:space="preserve">, Singh J. High frequency of precore and core promoter mutations in HBV infected population of Punjab in North India. </w:t>
      </w:r>
      <w:r>
        <w:rPr>
          <w:rFonts w:ascii="Book Antiqua" w:hAnsi="Book Antiqua" w:eastAsia="Book Antiqua" w:cs="Book Antiqua"/>
          <w:i/>
          <w:iCs/>
          <w:color w:val="000000"/>
          <w:highlight w:val="none"/>
        </w:rPr>
        <w:t>Int J Curr Microbiol App Sci</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3</w:t>
      </w:r>
      <w:r>
        <w:rPr>
          <w:rFonts w:ascii="Book Antiqua" w:hAnsi="Book Antiqua" w:eastAsia="Book Antiqua" w:cs="Book Antiqua"/>
          <w:color w:val="000000"/>
          <w:highlight w:val="none"/>
        </w:rPr>
        <w:t>(12): 583-597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76 </w:t>
      </w:r>
      <w:r>
        <w:rPr>
          <w:rFonts w:ascii="Book Antiqua" w:hAnsi="Book Antiqua" w:eastAsia="Book Antiqua" w:cs="Book Antiqua"/>
          <w:b/>
          <w:bCs/>
          <w:color w:val="000000"/>
          <w:highlight w:val="none"/>
        </w:rPr>
        <w:t>Lee JH</w:t>
      </w:r>
      <w:r>
        <w:rPr>
          <w:rFonts w:ascii="Book Antiqua" w:hAnsi="Book Antiqua" w:eastAsia="Book Antiqua" w:cs="Book Antiqua"/>
          <w:color w:val="000000"/>
          <w:highlight w:val="none"/>
        </w:rPr>
        <w:t xml:space="preserve">, Han KH, Lee JM, Park JH, Kim HS. Impact of hepatitis B virus (HBV) x gene mutations on hepatocellular carcinoma development in chronic HBV infection. </w:t>
      </w:r>
      <w:r>
        <w:rPr>
          <w:rFonts w:ascii="Book Antiqua" w:hAnsi="Book Antiqua" w:eastAsia="Book Antiqua" w:cs="Book Antiqua"/>
          <w:i/>
          <w:iCs/>
          <w:color w:val="000000"/>
          <w:highlight w:val="none"/>
        </w:rPr>
        <w:t>Clin Vaccine Immunol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914-921 [PMID: 21490166 DOI: 10.1128/CVI.00474-10]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77 </w:t>
      </w:r>
      <w:r>
        <w:rPr>
          <w:rFonts w:ascii="Book Antiqua" w:hAnsi="Book Antiqua" w:eastAsia="Book Antiqua" w:cs="Book Antiqua"/>
          <w:b/>
          <w:bCs/>
          <w:color w:val="000000"/>
          <w:highlight w:val="none"/>
        </w:rPr>
        <w:t>Bai X</w:t>
      </w:r>
      <w:r>
        <w:rPr>
          <w:rFonts w:ascii="Book Antiqua" w:hAnsi="Book Antiqua" w:eastAsia="Book Antiqua" w:cs="Book Antiqua"/>
          <w:color w:val="000000"/>
          <w:highlight w:val="none"/>
        </w:rPr>
        <w:t xml:space="preserve">, Zhu Y, Jin Y, Guo X, Qian G, Chen T, Zhang J, Wang J, Groopman JD, Gu J, Tu H. Temporal acquisition of sequential mutations in the enhancer II and basal core promoter of HBV in individuals at high risk for hepatocellular carcinoma. </w:t>
      </w:r>
      <w:r>
        <w:rPr>
          <w:rFonts w:ascii="Book Antiqua" w:hAnsi="Book Antiqua" w:eastAsia="Book Antiqua" w:cs="Book Antiqua"/>
          <w:i/>
          <w:iCs/>
          <w:color w:val="000000"/>
          <w:highlight w:val="none"/>
        </w:rPr>
        <w:t>Carcinogenesis</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32</w:t>
      </w:r>
      <w:r>
        <w:rPr>
          <w:rFonts w:ascii="Book Antiqua" w:hAnsi="Book Antiqua" w:eastAsia="Book Antiqua" w:cs="Book Antiqua"/>
          <w:color w:val="000000"/>
          <w:highlight w:val="none"/>
        </w:rPr>
        <w:t>: 63-68 [PMID: 20876702 DOI: 10.1093/carcin/bgq195]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78 </w:t>
      </w:r>
      <w:r>
        <w:rPr>
          <w:rFonts w:ascii="Book Antiqua" w:hAnsi="Book Antiqua" w:eastAsia="Book Antiqua" w:cs="Book Antiqua"/>
          <w:b/>
          <w:bCs/>
          <w:color w:val="000000"/>
          <w:highlight w:val="none"/>
        </w:rPr>
        <w:t>Sainokami S</w:t>
      </w:r>
      <w:r>
        <w:rPr>
          <w:rFonts w:ascii="Book Antiqua" w:hAnsi="Book Antiqua" w:eastAsia="Book Antiqua" w:cs="Book Antiqua"/>
          <w:color w:val="000000"/>
          <w:highlight w:val="none"/>
        </w:rPr>
        <w:t xml:space="preserve">, Abe K, Sato A, Endo R, Takikawa Y, Suzuki K, Okamoto H. Initial load of hepatitis B virus (HBV), its changing profile, and precore/core promoter mutations correlate with the severity and outcome of acute HBV infection. </w:t>
      </w:r>
      <w:r>
        <w:rPr>
          <w:rFonts w:ascii="Book Antiqua" w:hAnsi="Book Antiqua" w:eastAsia="Book Antiqua" w:cs="Book Antiqua"/>
          <w:i/>
          <w:iCs/>
          <w:color w:val="000000"/>
          <w:highlight w:val="none"/>
        </w:rPr>
        <w:t>J Gastroenterol</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42</w:t>
      </w:r>
      <w:r>
        <w:rPr>
          <w:rFonts w:ascii="Book Antiqua" w:hAnsi="Book Antiqua" w:eastAsia="Book Antiqua" w:cs="Book Antiqua"/>
          <w:color w:val="000000"/>
          <w:highlight w:val="none"/>
        </w:rPr>
        <w:t>: 241-249 [PMID: 17380283 DOI: 10.1007/s00535-006-1997-5]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79 </w:t>
      </w:r>
      <w:r>
        <w:rPr>
          <w:rFonts w:ascii="Book Antiqua" w:hAnsi="Book Antiqua" w:eastAsia="Book Antiqua" w:cs="Book Antiqua"/>
          <w:b/>
          <w:bCs/>
          <w:color w:val="000000"/>
          <w:highlight w:val="none"/>
        </w:rPr>
        <w:t>Ren X</w:t>
      </w:r>
      <w:r>
        <w:rPr>
          <w:rFonts w:ascii="Book Antiqua" w:hAnsi="Book Antiqua" w:eastAsia="Book Antiqua" w:cs="Book Antiqua"/>
          <w:color w:val="000000"/>
          <w:highlight w:val="none"/>
        </w:rPr>
        <w:t xml:space="preserve">, Xu Z, Liu Y, Li X, Bai S, Ding N, Zhong Y, Wang L, Mao P, Zoulim F, Xu D. Hepatitis B virus genotype and basal core promoter/precore mutations are associated with hepatitis B-related acute-on-chronic liver failure without pre-existing liver cirrhosis. </w:t>
      </w:r>
      <w:r>
        <w:rPr>
          <w:rFonts w:ascii="Book Antiqua" w:hAnsi="Book Antiqua" w:eastAsia="Book Antiqua" w:cs="Book Antiqua"/>
          <w:i/>
          <w:iCs/>
          <w:color w:val="000000"/>
          <w:highlight w:val="none"/>
        </w:rPr>
        <w:t>J Viral Hepat</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887-895 [PMID: 20070500 DOI: 10.1111/j.1365-2893.2009.01254.x]</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80 </w:t>
      </w:r>
      <w:r>
        <w:rPr>
          <w:rFonts w:ascii="Book Antiqua" w:hAnsi="Book Antiqua" w:eastAsia="Book Antiqua" w:cs="Book Antiqua"/>
          <w:b/>
          <w:bCs/>
          <w:color w:val="000000"/>
          <w:highlight w:val="none"/>
        </w:rPr>
        <w:t>Tsai A</w:t>
      </w:r>
      <w:r>
        <w:rPr>
          <w:rFonts w:ascii="Book Antiqua" w:hAnsi="Book Antiqua" w:eastAsia="Book Antiqua" w:cs="Book Antiqua"/>
          <w:color w:val="000000"/>
          <w:highlight w:val="none"/>
        </w:rPr>
        <w:t xml:space="preserve">, Kawai S, Kwei K, Gewaily D, Hutter A, Tong DR, Li J, Wands JR, Tong S. Chimeric constructs between two hepatitis B virus genomes confirm transcriptional impact of core promoter mutations and reveal multiple effects of core gene mutations. </w:t>
      </w:r>
      <w:r>
        <w:rPr>
          <w:rFonts w:ascii="Book Antiqua" w:hAnsi="Book Antiqua" w:eastAsia="Book Antiqua" w:cs="Book Antiqua"/>
          <w:i/>
          <w:iCs/>
          <w:color w:val="000000"/>
          <w:highlight w:val="none"/>
        </w:rPr>
        <w:t>Virology</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387</w:t>
      </w:r>
      <w:r>
        <w:rPr>
          <w:rFonts w:ascii="Book Antiqua" w:hAnsi="Book Antiqua" w:eastAsia="Book Antiqua" w:cs="Book Antiqua"/>
          <w:color w:val="000000"/>
          <w:highlight w:val="none"/>
        </w:rPr>
        <w:t>: 364-372 [PMID: 19327810 DOI: 10.1016/j.virol.2009.03.002]</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81 </w:t>
      </w:r>
      <w:r>
        <w:rPr>
          <w:rFonts w:ascii="Book Antiqua" w:hAnsi="Book Antiqua" w:eastAsia="Book Antiqua" w:cs="Book Antiqua"/>
          <w:b/>
          <w:bCs/>
          <w:color w:val="000000"/>
          <w:highlight w:val="none"/>
        </w:rPr>
        <w:t>Yan T</w:t>
      </w:r>
      <w:r>
        <w:rPr>
          <w:rFonts w:ascii="Book Antiqua" w:hAnsi="Book Antiqua" w:eastAsia="Book Antiqua" w:cs="Book Antiqua"/>
          <w:color w:val="000000"/>
          <w:highlight w:val="none"/>
        </w:rPr>
        <w:t xml:space="preserve">, Li K, Li F, Su H, Mu J, Tong S, Patel M, Xia J, Wands JR, Wang H. T1846 and A/G1913 are associated with acute on chronic liver failure in patients infected with hepatitis B virus genotypes B and C. </w:t>
      </w:r>
      <w:r>
        <w:rPr>
          <w:rFonts w:ascii="Book Antiqua" w:hAnsi="Book Antiqua" w:eastAsia="Book Antiqua" w:cs="Book Antiqua"/>
          <w:i/>
          <w:iCs/>
          <w:color w:val="000000"/>
          <w:highlight w:val="none"/>
        </w:rPr>
        <w:t>J Med Virol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83</w:t>
      </w:r>
      <w:r>
        <w:rPr>
          <w:rFonts w:ascii="Book Antiqua" w:hAnsi="Book Antiqua" w:eastAsia="Book Antiqua" w:cs="Book Antiqua"/>
          <w:color w:val="000000"/>
          <w:highlight w:val="none"/>
        </w:rPr>
        <w:t>: 996-1004 [PMID: 21503912 DOI: 10.1002/jmv.22067]</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82 </w:t>
      </w:r>
      <w:r>
        <w:rPr>
          <w:rFonts w:ascii="Book Antiqua" w:hAnsi="Book Antiqua" w:eastAsia="Book Antiqua" w:cs="Book Antiqua"/>
          <w:b/>
          <w:bCs/>
          <w:color w:val="000000"/>
          <w:highlight w:val="none"/>
        </w:rPr>
        <w:t>Buckwold VE</w:t>
      </w:r>
      <w:r>
        <w:rPr>
          <w:rFonts w:ascii="Book Antiqua" w:hAnsi="Book Antiqua" w:eastAsia="Book Antiqua" w:cs="Book Antiqua"/>
          <w:color w:val="000000"/>
          <w:highlight w:val="none"/>
        </w:rPr>
        <w:t xml:space="preserve">, Xu Z, Yen TS, Ou JH. Effects of a frequent double-nucleotide basal core promoter mutation and its putative single-nucleotide precursor mutations on hepatitis B virus gene expression and replication. </w:t>
      </w:r>
      <w:r>
        <w:rPr>
          <w:rFonts w:ascii="Book Antiqua" w:hAnsi="Book Antiqua" w:eastAsia="Book Antiqua" w:cs="Book Antiqua"/>
          <w:i/>
          <w:iCs/>
          <w:color w:val="000000"/>
          <w:highlight w:val="none"/>
        </w:rPr>
        <w:t>J Gen Virol</w:t>
      </w:r>
      <w:r>
        <w:rPr>
          <w:rFonts w:ascii="Book Antiqua" w:hAnsi="Book Antiqua" w:eastAsia="Book Antiqua" w:cs="Book Antiqua"/>
          <w:color w:val="000000"/>
          <w:highlight w:val="none"/>
        </w:rPr>
        <w:t xml:space="preserve"> 1997; </w:t>
      </w:r>
      <w:r>
        <w:rPr>
          <w:rFonts w:ascii="Book Antiqua" w:hAnsi="Book Antiqua" w:eastAsia="Book Antiqua" w:cs="Book Antiqua"/>
          <w:b/>
          <w:bCs/>
          <w:color w:val="000000"/>
          <w:highlight w:val="none"/>
        </w:rPr>
        <w:t>78</w:t>
      </w:r>
      <w:r>
        <w:rPr>
          <w:rFonts w:ascii="Book Antiqua" w:hAnsi="Book Antiqua" w:eastAsia="Book Antiqua" w:cs="Book Antiqua"/>
          <w:color w:val="000000"/>
          <w:highlight w:val="none"/>
        </w:rPr>
        <w:t>: 2055-2065 [PMID: 9267007 DOI: 10.1099/0022-1317-78-8-2055]</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83 </w:t>
      </w:r>
      <w:r>
        <w:rPr>
          <w:rFonts w:ascii="Book Antiqua" w:hAnsi="Book Antiqua" w:eastAsia="Book Antiqua" w:cs="Book Antiqua"/>
          <w:b/>
          <w:bCs/>
          <w:color w:val="000000"/>
          <w:highlight w:val="none"/>
        </w:rPr>
        <w:t>Brunetto MR</w:t>
      </w:r>
      <w:r>
        <w:rPr>
          <w:rFonts w:ascii="Book Antiqua" w:hAnsi="Book Antiqua" w:eastAsia="Book Antiqua" w:cs="Book Antiqua"/>
          <w:color w:val="000000"/>
          <w:highlight w:val="none"/>
        </w:rPr>
        <w:t xml:space="preserve">, Stemler M, Bonino F, Schodel F, Oliveri F, Rizzetto M, Verme G, Will H. A new hepatitis B virus strain in patients with severe anti-HBe positive chronic hepatitis B.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1990;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258-261 [PMID: 2332598 DOI: 10.1016/0168-8278(90)90062-v]</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84 </w:t>
      </w:r>
      <w:r>
        <w:rPr>
          <w:rFonts w:ascii="Book Antiqua" w:hAnsi="Book Antiqua" w:eastAsia="Book Antiqua" w:cs="Book Antiqua"/>
          <w:b/>
          <w:bCs/>
          <w:color w:val="000000"/>
          <w:highlight w:val="none"/>
        </w:rPr>
        <w:t>Yin J</w:t>
      </w:r>
      <w:r>
        <w:rPr>
          <w:rFonts w:ascii="Book Antiqua" w:hAnsi="Book Antiqua" w:eastAsia="Book Antiqua" w:cs="Book Antiqua"/>
          <w:color w:val="000000"/>
          <w:highlight w:val="none"/>
        </w:rPr>
        <w:t xml:space="preserve">, Xie J, Liu S, Zhang H, Han L, Lu W, Shen Q, Xu G, Dong H, Shen J, Zhang J, Han J, Wang L, Liu Y, Wang F, Zhao J, Zhang Q, Ni W, Wang H, Cao G. Association between the various mutations in viral core promoter region to different stages of hepatitis B, ranging of asymptomatic carrier state to hepatocellular carcinoma. </w:t>
      </w:r>
      <w:r>
        <w:rPr>
          <w:rFonts w:ascii="Book Antiqua" w:hAnsi="Book Antiqua" w:eastAsia="Book Antiqua" w:cs="Book Antiqua"/>
          <w:i/>
          <w:iCs/>
          <w:color w:val="000000"/>
          <w:highlight w:val="none"/>
        </w:rPr>
        <w:t>Am J Gastroenterol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106</w:t>
      </w:r>
      <w:r>
        <w:rPr>
          <w:rFonts w:ascii="Book Antiqua" w:hAnsi="Book Antiqua" w:eastAsia="Book Antiqua" w:cs="Book Antiqua"/>
          <w:color w:val="000000"/>
          <w:highlight w:val="none"/>
        </w:rPr>
        <w:t>: 81-92 [PMID: 20959817 DOI: 10.1038/ajg.2010.399]</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85 </w:t>
      </w:r>
      <w:r>
        <w:rPr>
          <w:rFonts w:ascii="Book Antiqua" w:hAnsi="Book Antiqua" w:eastAsia="Book Antiqua" w:cs="Book Antiqua"/>
          <w:b/>
          <w:bCs/>
          <w:color w:val="000000"/>
          <w:highlight w:val="none"/>
        </w:rPr>
        <w:t>Inoue J</w:t>
      </w:r>
      <w:r>
        <w:rPr>
          <w:rFonts w:ascii="Book Antiqua" w:hAnsi="Book Antiqua" w:eastAsia="Book Antiqua" w:cs="Book Antiqua"/>
          <w:color w:val="000000"/>
          <w:highlight w:val="none"/>
        </w:rPr>
        <w:t xml:space="preserve">, Ueno Y, Nagasaki F, Wakui Y, Kondo Y, Fukushima K, Niitsuma H, Shimosegawa T. Enhanced intracellular retention of a hepatitis B virus strain associated with fulminant hepatitis. </w:t>
      </w:r>
      <w:r>
        <w:rPr>
          <w:rFonts w:ascii="Book Antiqua" w:hAnsi="Book Antiqua" w:eastAsia="Book Antiqua" w:cs="Book Antiqua"/>
          <w:i/>
          <w:iCs/>
          <w:color w:val="000000"/>
          <w:highlight w:val="none"/>
        </w:rPr>
        <w:t>Virology</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395</w:t>
      </w:r>
      <w:r>
        <w:rPr>
          <w:rFonts w:ascii="Book Antiqua" w:hAnsi="Book Antiqua" w:eastAsia="Book Antiqua" w:cs="Book Antiqua"/>
          <w:color w:val="000000"/>
          <w:highlight w:val="none"/>
        </w:rPr>
        <w:t>: 202-209 [PMID: 19850315 DOI: 10.1016/j.virol.2009.09.028]</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86 </w:t>
      </w:r>
      <w:r>
        <w:rPr>
          <w:rFonts w:ascii="Book Antiqua" w:hAnsi="Book Antiqua" w:eastAsia="Book Antiqua" w:cs="Book Antiqua"/>
          <w:b/>
          <w:bCs/>
          <w:color w:val="000000"/>
          <w:highlight w:val="none"/>
        </w:rPr>
        <w:t>Zhang ZH</w:t>
      </w:r>
      <w:r>
        <w:rPr>
          <w:rFonts w:ascii="Book Antiqua" w:hAnsi="Book Antiqua" w:eastAsia="Book Antiqua" w:cs="Book Antiqua"/>
          <w:color w:val="000000"/>
          <w:highlight w:val="none"/>
        </w:rPr>
        <w:t xml:space="preserve">, Wu CC, Chen XW, Li X, Li J, Lu MJ. Genetic variation of hepatitis B virus and its significance for pathogenesis. </w:t>
      </w:r>
      <w:r>
        <w:rPr>
          <w:rFonts w:ascii="Book Antiqua" w:hAnsi="Book Antiqua" w:eastAsia="Book Antiqua" w:cs="Book Antiqua"/>
          <w:i/>
          <w:iCs/>
          <w:color w:val="000000"/>
          <w:highlight w:val="none"/>
        </w:rPr>
        <w:t>World J Gastroenterol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126-144 [PMID: 26755865 DOI: 10.3748/wjg.v22.i1.126]</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87 </w:t>
      </w:r>
      <w:r>
        <w:rPr>
          <w:rFonts w:ascii="Book Antiqua" w:hAnsi="Book Antiqua" w:eastAsia="Book Antiqua" w:cs="Book Antiqua"/>
          <w:b/>
          <w:bCs/>
          <w:color w:val="000000"/>
          <w:highlight w:val="none"/>
        </w:rPr>
        <w:t>Revill P</w:t>
      </w:r>
      <w:r>
        <w:rPr>
          <w:rFonts w:ascii="Book Antiqua" w:hAnsi="Book Antiqua" w:eastAsia="Book Antiqua" w:cs="Book Antiqua"/>
          <w:color w:val="000000"/>
          <w:highlight w:val="none"/>
        </w:rPr>
        <w:t xml:space="preserve">, Locarnini S. Viral factors and predicting disease outcomes in chronic hepatitis B. </w:t>
      </w:r>
      <w:r>
        <w:rPr>
          <w:rFonts w:ascii="Book Antiqua" w:hAnsi="Book Antiqua" w:eastAsia="Book Antiqua" w:cs="Book Antiqua"/>
          <w:i/>
          <w:iCs/>
          <w:color w:val="000000"/>
          <w:highlight w:val="none"/>
        </w:rPr>
        <w:t>Gut</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64</w:t>
      </w:r>
      <w:r>
        <w:rPr>
          <w:rFonts w:ascii="Book Antiqua" w:hAnsi="Book Antiqua" w:eastAsia="Book Antiqua" w:cs="Book Antiqua"/>
          <w:color w:val="000000"/>
          <w:highlight w:val="none"/>
        </w:rPr>
        <w:t>: 191-193 [PMID: 24920075 DOI: 10.1136/gutjnl-2014-307398]</w:t>
      </w:r>
    </w:p>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There is no conflict of interest among authors.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Provenance and peer review: </w:t>
      </w:r>
      <w:r>
        <w:rPr>
          <w:rFonts w:ascii="Book Antiqua" w:hAnsi="Book Antiqua" w:eastAsia="Book Antiqua" w:cs="Book Antiqua"/>
          <w:color w:val="000000"/>
          <w:highlight w:val="none"/>
        </w:rPr>
        <w:t>Invited article; Externally peer reviewed.</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model: </w:t>
      </w:r>
      <w:r>
        <w:rPr>
          <w:rFonts w:ascii="Book Antiqua" w:hAnsi="Book Antiqua" w:eastAsia="Book Antiqua" w:cs="Book Antiqua"/>
          <w:color w:val="000000"/>
          <w:highlight w:val="none"/>
        </w:rPr>
        <w:t>Single blind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July 14,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August 18,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b w:val="0"/>
          <w:bCs w:val="0"/>
          <w:color w:val="000000"/>
          <w:highlight w:val="none"/>
        </w:rPr>
        <w:t>March 25, 2022</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Gastroenterology and hepatology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India</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B, B, B</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spacing w:line="360" w:lineRule="auto"/>
        <w:jc w:val="both"/>
        <w:rPr>
          <w:rFonts w:ascii="Book Antiqua" w:hAnsi="Book Antiqua"/>
          <w:highlight w:val="none"/>
          <w:lang w:eastAsia="zh-CN"/>
        </w:rPr>
      </w:pPr>
      <w:r>
        <w:rPr>
          <w:rFonts w:ascii="Book Antiqua" w:hAnsi="Book Antiqua" w:eastAsia="Book Antiqua" w:cs="Book Antiqua"/>
          <w:color w:val="000000"/>
          <w:highlight w:val="none"/>
        </w:rPr>
        <w:t>Grade E (Poor): E</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bCs/>
          <w:color w:val="000000"/>
          <w:highlight w:val="none"/>
          <w:lang w:eastAsia="zh-CN"/>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Moldogazieva NT, Russia; Tsoulfas G, Greece; Yao HR,</w:t>
      </w:r>
      <w:r>
        <w:rPr>
          <w:highlight w:val="none"/>
        </w:rPr>
        <w:t xml:space="preserve"> </w:t>
      </w:r>
      <w:r>
        <w:rPr>
          <w:rFonts w:hint="eastAsia" w:ascii="Book Antiqua" w:hAnsi="Book Antiqua" w:eastAsia="Book Antiqua" w:cs="Book Antiqua"/>
          <w:color w:val="000000"/>
          <w:highlight w:val="none"/>
          <w:lang w:eastAsia="zh-CN"/>
        </w:rPr>
        <w:t>C</w:t>
      </w:r>
      <w:r>
        <w:rPr>
          <w:rFonts w:ascii="Book Antiqua" w:hAnsi="Book Antiqua" w:eastAsia="Book Antiqua" w:cs="Book Antiqua"/>
          <w:color w:val="000000"/>
          <w:highlight w:val="none"/>
          <w:lang w:eastAsia="zh-CN"/>
        </w:rPr>
        <w:t>hina</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Wang JJ</w:t>
      </w:r>
      <w:r>
        <w:rPr>
          <w:rFonts w:ascii="Book Antiqua" w:hAnsi="Book Antiqua" w:eastAsia="Book Antiqua" w:cs="Book Antiqua"/>
          <w:b/>
          <w:color w:val="000000"/>
          <w:highlight w:val="none"/>
        </w:rPr>
        <w:t xml:space="preserve"> L-Editor: </w:t>
      </w:r>
      <w:r>
        <w:rPr>
          <w:rFonts w:ascii="Book Antiqua" w:hAnsi="Book Antiqua" w:eastAsia="Book Antiqua" w:cs="Book Antiqua"/>
          <w:bCs/>
          <w:color w:val="000000"/>
          <w:highlight w:val="none"/>
        </w:rPr>
        <w:t>Kerr C</w:t>
      </w:r>
      <w:r>
        <w:rPr>
          <w:rFonts w:ascii="Book Antiqua" w:hAnsi="Book Antiqua" w:eastAsia="Book Antiqua" w:cs="Book Antiqua"/>
          <w:b/>
          <w:color w:val="000000"/>
          <w:highlight w:val="none"/>
        </w:rPr>
        <w:t xml:space="preserve"> P-Editor: </w:t>
      </w:r>
      <w:r>
        <w:rPr>
          <w:rFonts w:hint="eastAsia" w:ascii="Book Antiqua" w:hAnsi="Book Antiqua" w:eastAsia="Book Antiqua" w:cs="Book Antiqua"/>
          <w:b w:val="0"/>
          <w:bCs/>
          <w:color w:val="000000"/>
          <w:highlight w:val="none"/>
        </w:rPr>
        <w:t>Wang JJ</w:t>
      </w:r>
    </w:p>
    <w:p>
      <w:pPr>
        <w:spacing w:line="360" w:lineRule="auto"/>
        <w:jc w:val="both"/>
        <w:rPr>
          <w:rFonts w:ascii="Book Antiqua" w:hAnsi="Book Antiqua" w:eastAsia="Times New Roman" w:cs="Tahoma"/>
          <w:b/>
          <w:highlight w:val="none"/>
        </w:rPr>
      </w:pPr>
      <w:r>
        <w:rPr>
          <w:rFonts w:ascii="Book Antiqua" w:hAnsi="Book Antiqua" w:eastAsia="Book Antiqua" w:cs="Book Antiqua"/>
          <w:b/>
          <w:color w:val="000000"/>
          <w:highlight w:val="none"/>
        </w:rPr>
        <w:br w:type="page"/>
      </w:r>
      <w:r>
        <w:rPr>
          <w:rFonts w:ascii="Book Antiqua" w:hAnsi="Book Antiqua" w:eastAsia="Times New Roman" w:cs="Tahoma"/>
          <w:b/>
          <w:highlight w:val="none"/>
        </w:rPr>
        <w:t>Table 1 Qualitative and quantitative factors and the level of each factor associated with hepatitis B virus</w:t>
      </w:r>
      <w:r>
        <w:rPr>
          <w:rFonts w:ascii="Book Antiqua" w:hAnsi="Book Antiqua" w:eastAsia="宋体" w:cs="宋体"/>
          <w:b/>
          <w:highlight w:val="none"/>
          <w:lang w:eastAsia="zh-CN"/>
        </w:rPr>
        <w:t>-</w:t>
      </w:r>
      <w:r>
        <w:rPr>
          <w:rFonts w:ascii="Book Antiqua" w:hAnsi="Book Antiqua" w:eastAsia="Times New Roman" w:cs="Tahoma"/>
          <w:b/>
          <w:highlight w:val="none"/>
        </w:rPr>
        <w:t>related hepatocellular carcinoma</w:t>
      </w:r>
    </w:p>
    <w:tbl>
      <w:tblPr>
        <w:tblStyle w:val="8"/>
        <w:tblW w:w="9587" w:type="dxa"/>
        <w:tblInd w:w="0" w:type="dxa"/>
        <w:tblLayout w:type="autofit"/>
        <w:tblCellMar>
          <w:top w:w="0" w:type="dxa"/>
          <w:left w:w="108" w:type="dxa"/>
          <w:bottom w:w="0" w:type="dxa"/>
          <w:right w:w="108" w:type="dxa"/>
        </w:tblCellMar>
      </w:tblPr>
      <w:tblGrid>
        <w:gridCol w:w="2005"/>
        <w:gridCol w:w="4350"/>
        <w:gridCol w:w="3232"/>
      </w:tblGrid>
      <w:tr>
        <w:tblPrEx>
          <w:tblCellMar>
            <w:top w:w="0" w:type="dxa"/>
            <w:left w:w="108" w:type="dxa"/>
            <w:bottom w:w="0" w:type="dxa"/>
            <w:right w:w="108" w:type="dxa"/>
          </w:tblCellMar>
        </w:tblPrEx>
        <w:trPr>
          <w:trHeight w:val="311" w:hRule="atLeast"/>
        </w:trPr>
        <w:tc>
          <w:tcPr>
            <w:tcW w:w="2005" w:type="dxa"/>
            <w:tcBorders>
              <w:top w:val="single" w:color="auto" w:sz="4" w:space="0"/>
              <w:bottom w:val="single" w:color="auto" w:sz="4" w:space="0"/>
            </w:tcBorders>
          </w:tcPr>
          <w:p>
            <w:pPr>
              <w:spacing w:line="360" w:lineRule="auto"/>
              <w:jc w:val="both"/>
              <w:rPr>
                <w:rFonts w:ascii="Book Antiqua" w:hAnsi="Book Antiqua" w:eastAsia="Times New Roman" w:cs="Tahoma"/>
                <w:b/>
                <w:highlight w:val="none"/>
              </w:rPr>
            </w:pPr>
            <w:r>
              <w:rPr>
                <w:rFonts w:ascii="Book Antiqua" w:hAnsi="Book Antiqua" w:eastAsia="Times New Roman" w:cs="Tahoma"/>
                <w:b/>
                <w:highlight w:val="none"/>
              </w:rPr>
              <w:t>Patient group</w:t>
            </w:r>
          </w:p>
        </w:tc>
        <w:tc>
          <w:tcPr>
            <w:tcW w:w="4350" w:type="dxa"/>
            <w:tcBorders>
              <w:top w:val="single" w:color="auto" w:sz="4" w:space="0"/>
              <w:bottom w:val="single" w:color="auto" w:sz="4" w:space="0"/>
            </w:tcBorders>
          </w:tcPr>
          <w:p>
            <w:pPr>
              <w:spacing w:line="360" w:lineRule="auto"/>
              <w:jc w:val="both"/>
              <w:rPr>
                <w:rFonts w:ascii="Book Antiqua" w:hAnsi="Book Antiqua" w:eastAsia="Times New Roman" w:cs="Tahoma"/>
                <w:b/>
                <w:bCs/>
                <w:highlight w:val="none"/>
              </w:rPr>
            </w:pPr>
            <w:r>
              <w:rPr>
                <w:rFonts w:ascii="Book Antiqua" w:hAnsi="Book Antiqua" w:eastAsia="Times New Roman" w:cs="Tahoma"/>
                <w:b/>
                <w:bCs/>
                <w:highlight w:val="none"/>
              </w:rPr>
              <w:t>Qualitative factors</w:t>
            </w:r>
          </w:p>
        </w:tc>
        <w:tc>
          <w:tcPr>
            <w:tcW w:w="3232" w:type="dxa"/>
            <w:tcBorders>
              <w:top w:val="single" w:color="auto" w:sz="4" w:space="0"/>
              <w:bottom w:val="single" w:color="auto" w:sz="4" w:space="0"/>
            </w:tcBorders>
          </w:tcPr>
          <w:p>
            <w:pPr>
              <w:spacing w:line="360" w:lineRule="auto"/>
              <w:jc w:val="both"/>
              <w:rPr>
                <w:rFonts w:ascii="Book Antiqua" w:hAnsi="Book Antiqua" w:eastAsia="Times New Roman" w:cs="Tahoma"/>
                <w:b/>
                <w:highlight w:val="none"/>
              </w:rPr>
            </w:pPr>
            <w:r>
              <w:rPr>
                <w:rFonts w:ascii="Book Antiqua" w:hAnsi="Book Antiqua" w:eastAsia="Times New Roman" w:cs="Tahoma"/>
                <w:b/>
                <w:bCs/>
                <w:highlight w:val="none"/>
              </w:rPr>
              <w:t>Quantitative factors</w:t>
            </w:r>
          </w:p>
        </w:tc>
      </w:tr>
      <w:tr>
        <w:tblPrEx>
          <w:tblCellMar>
            <w:top w:w="0" w:type="dxa"/>
            <w:left w:w="108" w:type="dxa"/>
            <w:bottom w:w="0" w:type="dxa"/>
            <w:right w:w="108" w:type="dxa"/>
          </w:tblCellMar>
        </w:tblPrEx>
        <w:trPr>
          <w:trHeight w:val="897" w:hRule="atLeast"/>
        </w:trPr>
        <w:tc>
          <w:tcPr>
            <w:tcW w:w="2005" w:type="dxa"/>
            <w:tcBorders>
              <w:top w:val="single" w:color="auto" w:sz="4" w:space="0"/>
            </w:tcBorders>
          </w:tcPr>
          <w:p>
            <w:pPr>
              <w:spacing w:line="360" w:lineRule="auto"/>
              <w:jc w:val="both"/>
              <w:rPr>
                <w:rFonts w:ascii="Book Antiqua" w:hAnsi="Book Antiqua" w:eastAsia="Times New Roman" w:cs="Tahoma"/>
                <w:highlight w:val="none"/>
              </w:rPr>
            </w:pPr>
            <w:r>
              <w:rPr>
                <w:rFonts w:ascii="Book Antiqua" w:hAnsi="Book Antiqua" w:eastAsia="Times New Roman" w:cs="Tahoma"/>
                <w:highlight w:val="none"/>
              </w:rPr>
              <w:t>Low risk</w:t>
            </w:r>
          </w:p>
        </w:tc>
        <w:tc>
          <w:tcPr>
            <w:tcW w:w="4350" w:type="dxa"/>
            <w:tcBorders>
              <w:top w:val="single" w:color="auto" w:sz="4" w:space="0"/>
            </w:tcBorders>
          </w:tcPr>
          <w:p>
            <w:pPr>
              <w:spacing w:line="360" w:lineRule="auto"/>
              <w:jc w:val="both"/>
              <w:rPr>
                <w:rFonts w:ascii="Book Antiqua" w:hAnsi="Book Antiqua" w:eastAsia="Times New Roman" w:cs="Tahoma"/>
                <w:highlight w:val="none"/>
              </w:rPr>
            </w:pPr>
            <w:r>
              <w:rPr>
                <w:rFonts w:ascii="Book Antiqua" w:hAnsi="Book Antiqua" w:eastAsia="Times New Roman" w:cs="Tahoma"/>
                <w:highlight w:val="none"/>
              </w:rPr>
              <w:t>Genotype A/B</w:t>
            </w:r>
          </w:p>
        </w:tc>
        <w:tc>
          <w:tcPr>
            <w:tcW w:w="3232" w:type="dxa"/>
            <w:tcBorders>
              <w:top w:val="single" w:color="auto" w:sz="4" w:space="0"/>
            </w:tcBorders>
          </w:tcPr>
          <w:p>
            <w:pPr>
              <w:spacing w:line="360" w:lineRule="auto"/>
              <w:jc w:val="both"/>
              <w:rPr>
                <w:rFonts w:ascii="Book Antiqua" w:hAnsi="Book Antiqua" w:eastAsia="Times New Roman" w:cs="Tahoma"/>
                <w:highlight w:val="none"/>
              </w:rPr>
            </w:pPr>
            <w:r>
              <w:rPr>
                <w:rFonts w:ascii="Book Antiqua" w:hAnsi="Book Antiqua" w:eastAsia="Times New Roman" w:cs="Tahoma"/>
                <w:highlight w:val="none"/>
              </w:rPr>
              <w:t>Low level of HBV</w:t>
            </w:r>
            <w:r>
              <w:rPr>
                <w:rFonts w:ascii="Book Antiqua" w:hAnsi="Book Antiqua" w:eastAsia="宋体" w:cs="宋体"/>
                <w:highlight w:val="none"/>
              </w:rPr>
              <w:t>-</w:t>
            </w:r>
            <w:r>
              <w:rPr>
                <w:rFonts w:ascii="Book Antiqua" w:hAnsi="Book Antiqua" w:eastAsia="Times New Roman" w:cs="Tahoma"/>
                <w:highlight w:val="none"/>
              </w:rPr>
              <w:t>DNA in serum</w:t>
            </w:r>
            <w:r>
              <w:rPr>
                <w:rFonts w:ascii="Book Antiqua" w:hAnsi="Book Antiqua" w:cs="Tahoma"/>
                <w:highlight w:val="none"/>
                <w:lang w:eastAsia="zh-CN"/>
              </w:rPr>
              <w:t xml:space="preserve">; </w:t>
            </w:r>
            <w:r>
              <w:rPr>
                <w:rFonts w:ascii="Book Antiqua" w:hAnsi="Book Antiqua" w:eastAsia="Times New Roman" w:cs="Tahoma"/>
                <w:highlight w:val="none"/>
              </w:rPr>
              <w:t>low level of HBsAg in serum</w:t>
            </w:r>
          </w:p>
        </w:tc>
      </w:tr>
      <w:tr>
        <w:tblPrEx>
          <w:tblCellMar>
            <w:top w:w="0" w:type="dxa"/>
            <w:left w:w="108" w:type="dxa"/>
            <w:bottom w:w="0" w:type="dxa"/>
            <w:right w:w="108" w:type="dxa"/>
          </w:tblCellMar>
        </w:tblPrEx>
        <w:trPr>
          <w:trHeight w:val="1333" w:hRule="atLeast"/>
        </w:trPr>
        <w:tc>
          <w:tcPr>
            <w:tcW w:w="2005" w:type="dxa"/>
            <w:tcBorders>
              <w:bottom w:val="single" w:color="auto" w:sz="4" w:space="0"/>
            </w:tcBorders>
          </w:tcPr>
          <w:p>
            <w:pPr>
              <w:spacing w:line="360" w:lineRule="auto"/>
              <w:jc w:val="both"/>
              <w:rPr>
                <w:rFonts w:ascii="Book Antiqua" w:hAnsi="Book Antiqua" w:eastAsia="Times New Roman" w:cs="Tahoma"/>
                <w:highlight w:val="none"/>
              </w:rPr>
            </w:pPr>
            <w:r>
              <w:rPr>
                <w:rFonts w:ascii="Book Antiqua" w:hAnsi="Book Antiqua" w:eastAsia="Times New Roman" w:cs="Tahoma"/>
                <w:highlight w:val="none"/>
              </w:rPr>
              <w:t>High risk</w:t>
            </w:r>
          </w:p>
        </w:tc>
        <w:tc>
          <w:tcPr>
            <w:tcW w:w="4350" w:type="dxa"/>
            <w:tcBorders>
              <w:bottom w:val="single" w:color="auto" w:sz="4" w:space="0"/>
            </w:tcBorders>
          </w:tcPr>
          <w:p>
            <w:pPr>
              <w:spacing w:line="360" w:lineRule="auto"/>
              <w:jc w:val="both"/>
              <w:rPr>
                <w:rFonts w:ascii="Book Antiqua" w:hAnsi="Book Antiqua" w:eastAsia="Times New Roman" w:cs="Tahoma"/>
                <w:highlight w:val="none"/>
              </w:rPr>
            </w:pPr>
            <w:r>
              <w:rPr>
                <w:rFonts w:ascii="Book Antiqua" w:hAnsi="Book Antiqua" w:eastAsia="Times New Roman" w:cs="Tahoma"/>
                <w:highlight w:val="none"/>
              </w:rPr>
              <w:t>Genotype C/D</w:t>
            </w:r>
            <w:r>
              <w:rPr>
                <w:rFonts w:ascii="Book Antiqua" w:hAnsi="Book Antiqua" w:cs="Tahoma"/>
                <w:highlight w:val="none"/>
                <w:lang w:eastAsia="zh-CN"/>
              </w:rPr>
              <w:t xml:space="preserve">; </w:t>
            </w:r>
            <w:r>
              <w:rPr>
                <w:rFonts w:ascii="Book Antiqua" w:hAnsi="Book Antiqua" w:eastAsia="Times New Roman" w:cs="Tahoma"/>
                <w:highlight w:val="none"/>
              </w:rPr>
              <w:t>BCP mutation (A1762T/G1764A)</w:t>
            </w:r>
            <w:r>
              <w:rPr>
                <w:rFonts w:ascii="Book Antiqua" w:hAnsi="Book Antiqua" w:cs="Tahoma"/>
                <w:highlight w:val="none"/>
                <w:lang w:eastAsia="zh-CN"/>
              </w:rPr>
              <w:t xml:space="preserve">; </w:t>
            </w:r>
            <w:r>
              <w:rPr>
                <w:rFonts w:ascii="Book Antiqua" w:hAnsi="Book Antiqua" w:eastAsia="Times New Roman" w:cs="Tahoma"/>
                <w:highlight w:val="none"/>
              </w:rPr>
              <w:t>pre-S deletion</w:t>
            </w:r>
          </w:p>
        </w:tc>
        <w:tc>
          <w:tcPr>
            <w:tcW w:w="3232" w:type="dxa"/>
            <w:tcBorders>
              <w:bottom w:val="single" w:color="auto" w:sz="4" w:space="0"/>
            </w:tcBorders>
          </w:tcPr>
          <w:p>
            <w:pPr>
              <w:spacing w:line="360" w:lineRule="auto"/>
              <w:jc w:val="both"/>
              <w:rPr>
                <w:rFonts w:ascii="Book Antiqua" w:hAnsi="Book Antiqua" w:eastAsia="Times New Roman" w:cs="Tahoma"/>
                <w:highlight w:val="none"/>
              </w:rPr>
            </w:pPr>
            <w:r>
              <w:rPr>
                <w:rFonts w:ascii="Book Antiqua" w:hAnsi="Book Antiqua" w:eastAsia="Times New Roman" w:cs="Tahoma"/>
                <w:highlight w:val="none"/>
              </w:rPr>
              <w:t>High level of HBV-DNA in serum</w:t>
            </w:r>
            <w:r>
              <w:rPr>
                <w:rFonts w:ascii="Book Antiqua" w:hAnsi="Book Antiqua" w:cs="Tahoma"/>
                <w:highlight w:val="none"/>
                <w:lang w:eastAsia="zh-CN"/>
              </w:rPr>
              <w:t>; h</w:t>
            </w:r>
            <w:r>
              <w:rPr>
                <w:rFonts w:ascii="Book Antiqua" w:hAnsi="Book Antiqua" w:eastAsia="Times New Roman" w:cs="Tahoma"/>
                <w:highlight w:val="none"/>
              </w:rPr>
              <w:t>igh level of HBsAg in serum</w:t>
            </w:r>
          </w:p>
        </w:tc>
      </w:tr>
    </w:tbl>
    <w:p>
      <w:pPr>
        <w:spacing w:line="360" w:lineRule="auto"/>
        <w:jc w:val="both"/>
        <w:rPr>
          <w:rFonts w:ascii="Book Antiqua" w:hAnsi="Book Antiqua" w:eastAsia="Times New Roman" w:cs="Tahoma"/>
          <w:highlight w:val="none"/>
        </w:rPr>
      </w:pPr>
      <w:r>
        <w:rPr>
          <w:rFonts w:ascii="Book Antiqua" w:hAnsi="Book Antiqua" w:eastAsia="Times New Roman" w:cs="Tahoma"/>
          <w:highlight w:val="none"/>
        </w:rPr>
        <w:t xml:space="preserve">HBV: </w:t>
      </w:r>
      <w:bookmarkStart w:id="5" w:name="_Hlk98702634"/>
      <w:r>
        <w:rPr>
          <w:rFonts w:ascii="Book Antiqua" w:hAnsi="Book Antiqua" w:eastAsia="Times New Roman" w:cs="Tahoma"/>
          <w:highlight w:val="none"/>
        </w:rPr>
        <w:t>Hepatitis B virus</w:t>
      </w:r>
      <w:bookmarkEnd w:id="5"/>
      <w:r>
        <w:rPr>
          <w:rFonts w:ascii="Book Antiqua" w:hAnsi="Book Antiqua" w:eastAsia="Times New Roman" w:cs="Tahoma"/>
          <w:highlight w:val="none"/>
        </w:rPr>
        <w:t xml:space="preserve">; BCP: </w:t>
      </w:r>
      <w:r>
        <w:rPr>
          <w:rFonts w:ascii="Book Antiqua" w:hAnsi="Book Antiqua" w:eastAsia="Book Antiqua" w:cs="Book Antiqua"/>
          <w:color w:val="000000"/>
          <w:highlight w:val="none"/>
        </w:rPr>
        <w:t>Basal core promoter</w:t>
      </w:r>
      <w:r>
        <w:rPr>
          <w:rFonts w:ascii="Book Antiqua" w:hAnsi="Book Antiqua" w:eastAsia="Times New Roman" w:cs="Tahoma"/>
          <w:highlight w:val="none"/>
        </w:rPr>
        <w:t>; HBsAg: Hepatitis B surface antigen.</w:t>
      </w:r>
    </w:p>
    <w:p>
      <w:pPr>
        <w:spacing w:line="360" w:lineRule="auto"/>
        <w:jc w:val="both"/>
        <w:rPr>
          <w:rFonts w:ascii="Book Antiqua" w:hAnsi="Book Antiqua" w:eastAsia="Times New Roman" w:cs="Tahoma"/>
          <w:highlight w:val="none"/>
        </w:rPr>
      </w:pPr>
      <w:r>
        <w:rPr>
          <w:rFonts w:ascii="Book Antiqua" w:hAnsi="Book Antiqua" w:eastAsia="Times New Roman" w:cs="Tahoma"/>
          <w:highlight w:val="none"/>
        </w:rPr>
        <w:br w:type="page"/>
      </w:r>
      <w:r>
        <w:rPr>
          <w:rFonts w:ascii="Book Antiqua" w:hAnsi="Book Antiqua" w:eastAsia="Times New Roman" w:cs="Tahoma"/>
          <w:b/>
          <w:bCs/>
          <w:highlight w:val="none"/>
        </w:rPr>
        <w:t>Table 2 Prevalent b</w:t>
      </w:r>
      <w:r>
        <w:rPr>
          <w:rFonts w:ascii="Book Antiqua" w:hAnsi="Book Antiqua" w:eastAsia="Book Antiqua" w:cs="Book Antiqua"/>
          <w:b/>
          <w:bCs/>
          <w:color w:val="000000"/>
          <w:highlight w:val="none"/>
        </w:rPr>
        <w:t>asal core promoter</w:t>
      </w:r>
      <w:r>
        <w:rPr>
          <w:rFonts w:ascii="Book Antiqua" w:hAnsi="Book Antiqua" w:eastAsia="Times New Roman" w:cs="Tahoma"/>
          <w:b/>
          <w:bCs/>
          <w:highlight w:val="none"/>
        </w:rPr>
        <w:t xml:space="preserve"> mutations and their clinical importance</w:t>
      </w:r>
    </w:p>
    <w:tbl>
      <w:tblPr>
        <w:tblStyle w:val="8"/>
        <w:tblW w:w="0" w:type="auto"/>
        <w:jc w:val="center"/>
        <w:tblLayout w:type="autofit"/>
        <w:tblCellMar>
          <w:top w:w="0" w:type="dxa"/>
          <w:left w:w="108" w:type="dxa"/>
          <w:bottom w:w="0" w:type="dxa"/>
          <w:right w:w="108" w:type="dxa"/>
        </w:tblCellMar>
      </w:tblPr>
      <w:tblGrid>
        <w:gridCol w:w="2448"/>
        <w:gridCol w:w="7128"/>
      </w:tblGrid>
      <w:tr>
        <w:tblPrEx>
          <w:tblCellMar>
            <w:top w:w="0" w:type="dxa"/>
            <w:left w:w="108" w:type="dxa"/>
            <w:bottom w:w="0" w:type="dxa"/>
            <w:right w:w="108" w:type="dxa"/>
          </w:tblCellMar>
        </w:tblPrEx>
        <w:trPr>
          <w:jc w:val="center"/>
        </w:trPr>
        <w:tc>
          <w:tcPr>
            <w:tcW w:w="2448" w:type="dxa"/>
            <w:tcBorders>
              <w:top w:val="single" w:color="auto" w:sz="4" w:space="0"/>
              <w:bottom w:val="single" w:color="auto" w:sz="4" w:space="0"/>
            </w:tcBorders>
          </w:tcPr>
          <w:p>
            <w:pPr>
              <w:spacing w:line="360" w:lineRule="auto"/>
              <w:jc w:val="both"/>
              <w:rPr>
                <w:rFonts w:ascii="Book Antiqua" w:hAnsi="Book Antiqua" w:eastAsia="Times New Roman" w:cs="Tahoma"/>
                <w:highlight w:val="none"/>
              </w:rPr>
            </w:pPr>
            <w:r>
              <w:rPr>
                <w:rFonts w:ascii="Book Antiqua" w:hAnsi="Book Antiqua" w:eastAsia="Times New Roman" w:cs="Tahoma"/>
                <w:b/>
                <w:bCs/>
                <w:highlight w:val="none"/>
              </w:rPr>
              <w:t>Nucleotide position</w:t>
            </w:r>
          </w:p>
        </w:tc>
        <w:tc>
          <w:tcPr>
            <w:tcW w:w="7128" w:type="dxa"/>
            <w:tcBorders>
              <w:top w:val="single" w:color="auto" w:sz="4" w:space="0"/>
              <w:bottom w:val="single" w:color="auto" w:sz="4" w:space="0"/>
            </w:tcBorders>
          </w:tcPr>
          <w:p>
            <w:pPr>
              <w:spacing w:line="360" w:lineRule="auto"/>
              <w:jc w:val="both"/>
              <w:rPr>
                <w:rFonts w:ascii="Book Antiqua" w:hAnsi="Book Antiqua" w:eastAsia="Times New Roman" w:cs="Tahoma"/>
                <w:highlight w:val="none"/>
              </w:rPr>
            </w:pPr>
            <w:r>
              <w:rPr>
                <w:rFonts w:ascii="Book Antiqua" w:hAnsi="Book Antiqua" w:eastAsia="Times New Roman" w:cs="Tahoma"/>
                <w:b/>
                <w:bCs/>
                <w:highlight w:val="none"/>
              </w:rPr>
              <w:t>Clinical applicability</w:t>
            </w:r>
          </w:p>
        </w:tc>
      </w:tr>
      <w:tr>
        <w:tblPrEx>
          <w:tblCellMar>
            <w:top w:w="0" w:type="dxa"/>
            <w:left w:w="108" w:type="dxa"/>
            <w:bottom w:w="0" w:type="dxa"/>
            <w:right w:w="108" w:type="dxa"/>
          </w:tblCellMar>
        </w:tblPrEx>
        <w:trPr>
          <w:jc w:val="center"/>
        </w:trPr>
        <w:tc>
          <w:tcPr>
            <w:tcW w:w="2448" w:type="dxa"/>
            <w:tcBorders>
              <w:top w:val="single" w:color="auto" w:sz="4" w:space="0"/>
            </w:tcBorders>
          </w:tcPr>
          <w:p>
            <w:pPr>
              <w:spacing w:line="360" w:lineRule="auto"/>
              <w:jc w:val="both"/>
              <w:textAlignment w:val="baseline"/>
              <w:rPr>
                <w:rFonts w:ascii="Book Antiqua" w:hAnsi="Book Antiqua" w:cs="Tahoma"/>
                <w:highlight w:val="none"/>
                <w:shd w:val="clear" w:color="auto" w:fill="FFFFFF"/>
              </w:rPr>
            </w:pPr>
            <w:r>
              <w:rPr>
                <w:rFonts w:ascii="Book Antiqua" w:hAnsi="Book Antiqua" w:cs="Tahoma"/>
                <w:highlight w:val="none"/>
                <w:shd w:val="clear" w:color="auto" w:fill="FFFFFF"/>
              </w:rPr>
              <w:t>A1762T + G1764A (BCP double mutant)</w:t>
            </w:r>
          </w:p>
        </w:tc>
        <w:tc>
          <w:tcPr>
            <w:tcW w:w="7128" w:type="dxa"/>
            <w:tcBorders>
              <w:top w:val="single" w:color="auto" w:sz="4" w:space="0"/>
            </w:tcBorders>
          </w:tcPr>
          <w:p>
            <w:pPr>
              <w:spacing w:line="360" w:lineRule="auto"/>
              <w:jc w:val="both"/>
              <w:textAlignment w:val="baseline"/>
              <w:rPr>
                <w:rFonts w:ascii="Book Antiqua" w:hAnsi="Book Antiqua" w:cs="Tahoma"/>
                <w:highlight w:val="none"/>
                <w:shd w:val="clear" w:color="auto" w:fill="FFFFFF"/>
              </w:rPr>
            </w:pPr>
            <w:r>
              <w:rPr>
                <w:rFonts w:ascii="Book Antiqua" w:hAnsi="Book Antiqua" w:cs="Tahoma"/>
                <w:highlight w:val="none"/>
                <w:shd w:val="clear" w:color="auto" w:fill="FFFFFF"/>
              </w:rPr>
              <w:t>Chronic hepatitis</w:t>
            </w:r>
            <w:r>
              <w:rPr>
                <w:rFonts w:ascii="Book Antiqua" w:hAnsi="Book Antiqua" w:cs="Tahoma"/>
                <w:highlight w:val="none"/>
                <w:shd w:val="clear" w:color="auto" w:fill="FFFFFF"/>
                <w:lang w:eastAsia="zh-CN"/>
              </w:rPr>
              <w:t xml:space="preserve">; </w:t>
            </w:r>
            <w:r>
              <w:rPr>
                <w:rFonts w:ascii="Book Antiqua" w:hAnsi="Book Antiqua" w:cs="Tahoma"/>
                <w:highlight w:val="none"/>
                <w:shd w:val="clear" w:color="auto" w:fill="FFFFFF"/>
              </w:rPr>
              <w:t>FH;</w:t>
            </w:r>
            <w:r>
              <w:rPr>
                <w:rFonts w:ascii="Book Antiqua" w:hAnsi="Book Antiqua" w:cs="Tahoma"/>
                <w:highlight w:val="none"/>
                <w:shd w:val="clear" w:color="auto" w:fill="FFFFFF"/>
                <w:lang w:eastAsia="zh-CN"/>
              </w:rPr>
              <w:t xml:space="preserve"> </w:t>
            </w:r>
            <w:r>
              <w:rPr>
                <w:rFonts w:ascii="Book Antiqua" w:hAnsi="Book Antiqua" w:cs="Tahoma"/>
                <w:highlight w:val="none"/>
                <w:shd w:val="clear" w:color="auto" w:fill="FFFFFF"/>
              </w:rPr>
              <w:t>decline in HBeAg formation and enhanced virus replication</w:t>
            </w:r>
            <w:r>
              <w:rPr>
                <w:rFonts w:ascii="Book Antiqua" w:hAnsi="Book Antiqua" w:cs="Tahoma"/>
                <w:highlight w:val="none"/>
                <w:shd w:val="clear" w:color="auto" w:fill="FFFFFF"/>
                <w:lang w:eastAsia="zh-CN"/>
              </w:rPr>
              <w:t xml:space="preserve">; </w:t>
            </w:r>
            <w:r>
              <w:rPr>
                <w:rFonts w:ascii="Book Antiqua" w:hAnsi="Book Antiqua" w:cs="Tahoma"/>
                <w:highlight w:val="none"/>
                <w:shd w:val="clear" w:color="auto" w:fill="FFFFFF"/>
              </w:rPr>
              <w:t>high ALT; found in patients with HBV genotypes who have 1858C (</w:t>
            </w:r>
            <w:r>
              <w:rPr>
                <w:rStyle w:val="11"/>
                <w:rFonts w:ascii="Book Antiqua" w:hAnsi="Book Antiqua" w:cs="Tahoma"/>
                <w:highlight w:val="none"/>
                <w:shd w:val="clear" w:color="auto" w:fill="FFFFFF"/>
              </w:rPr>
              <w:t>i.e</w:t>
            </w:r>
            <w:r>
              <w:rPr>
                <w:rFonts w:ascii="Book Antiqua" w:hAnsi="Book Antiqua" w:cs="Tahoma"/>
                <w:highlight w:val="none"/>
                <w:shd w:val="clear" w:color="auto" w:fill="FFFFFF"/>
              </w:rPr>
              <w:t>., genotype C)</w:t>
            </w:r>
          </w:p>
        </w:tc>
      </w:tr>
      <w:tr>
        <w:tblPrEx>
          <w:tblCellMar>
            <w:top w:w="0" w:type="dxa"/>
            <w:left w:w="108" w:type="dxa"/>
            <w:bottom w:w="0" w:type="dxa"/>
            <w:right w:w="108" w:type="dxa"/>
          </w:tblCellMar>
        </w:tblPrEx>
        <w:trPr>
          <w:jc w:val="center"/>
        </w:trPr>
        <w:tc>
          <w:tcPr>
            <w:tcW w:w="2448" w:type="dxa"/>
          </w:tcPr>
          <w:p>
            <w:pPr>
              <w:spacing w:line="360" w:lineRule="auto"/>
              <w:jc w:val="both"/>
              <w:textAlignment w:val="baseline"/>
              <w:rPr>
                <w:rFonts w:ascii="Book Antiqua" w:hAnsi="Book Antiqua" w:cs="Tahoma"/>
                <w:highlight w:val="none"/>
                <w:shd w:val="clear" w:color="auto" w:fill="FFFFFF"/>
              </w:rPr>
            </w:pPr>
            <w:r>
              <w:rPr>
                <w:rFonts w:ascii="Book Antiqua" w:hAnsi="Book Antiqua" w:cs="Tahoma"/>
                <w:highlight w:val="none"/>
                <w:shd w:val="clear" w:color="auto" w:fill="FFFFFF"/>
              </w:rPr>
              <w:t>A1762T</w:t>
            </w:r>
          </w:p>
        </w:tc>
        <w:tc>
          <w:tcPr>
            <w:tcW w:w="7128" w:type="dxa"/>
          </w:tcPr>
          <w:p>
            <w:pPr>
              <w:spacing w:line="360" w:lineRule="auto"/>
              <w:jc w:val="both"/>
              <w:textAlignment w:val="baseline"/>
              <w:rPr>
                <w:rFonts w:ascii="Book Antiqua" w:hAnsi="Book Antiqua" w:cs="Tahoma"/>
                <w:highlight w:val="none"/>
                <w:shd w:val="clear" w:color="auto" w:fill="FFFFFF"/>
              </w:rPr>
            </w:pPr>
            <w:r>
              <w:rPr>
                <w:rFonts w:ascii="Book Antiqua" w:hAnsi="Book Antiqua" w:cs="Tahoma"/>
                <w:highlight w:val="none"/>
                <w:shd w:val="clear" w:color="auto" w:fill="FFFFFF"/>
              </w:rPr>
              <w:t>HBeAg seroconversion</w:t>
            </w:r>
            <w:r>
              <w:rPr>
                <w:rFonts w:ascii="Book Antiqua" w:hAnsi="Book Antiqua" w:cs="Tahoma"/>
                <w:highlight w:val="none"/>
                <w:shd w:val="clear" w:color="auto" w:fill="FFFFFF"/>
                <w:lang w:eastAsia="zh-CN"/>
              </w:rPr>
              <w:t xml:space="preserve">; </w:t>
            </w:r>
            <w:r>
              <w:rPr>
                <w:rFonts w:ascii="Book Antiqua" w:hAnsi="Book Antiqua" w:cs="Tahoma"/>
                <w:highlight w:val="none"/>
                <w:shd w:val="clear" w:color="auto" w:fill="FFFFFF"/>
              </w:rPr>
              <w:t>histological inflammation</w:t>
            </w:r>
          </w:p>
        </w:tc>
      </w:tr>
      <w:tr>
        <w:tblPrEx>
          <w:tblCellMar>
            <w:top w:w="0" w:type="dxa"/>
            <w:left w:w="108" w:type="dxa"/>
            <w:bottom w:w="0" w:type="dxa"/>
            <w:right w:w="108" w:type="dxa"/>
          </w:tblCellMar>
        </w:tblPrEx>
        <w:trPr>
          <w:jc w:val="center"/>
        </w:trPr>
        <w:tc>
          <w:tcPr>
            <w:tcW w:w="2448" w:type="dxa"/>
          </w:tcPr>
          <w:p>
            <w:pPr>
              <w:spacing w:line="360" w:lineRule="auto"/>
              <w:jc w:val="both"/>
              <w:textAlignment w:val="baseline"/>
              <w:rPr>
                <w:rFonts w:ascii="Book Antiqua" w:hAnsi="Book Antiqua" w:cs="Tahoma"/>
                <w:highlight w:val="none"/>
                <w:shd w:val="clear" w:color="auto" w:fill="FFFFFF"/>
              </w:rPr>
            </w:pPr>
            <w:r>
              <w:rPr>
                <w:rFonts w:ascii="Book Antiqua" w:hAnsi="Book Antiqua" w:cs="Tahoma"/>
                <w:highlight w:val="none"/>
                <w:shd w:val="clear" w:color="auto" w:fill="FFFFFF"/>
              </w:rPr>
              <w:t>A1764A</w:t>
            </w:r>
          </w:p>
        </w:tc>
        <w:tc>
          <w:tcPr>
            <w:tcW w:w="7128" w:type="dxa"/>
          </w:tcPr>
          <w:p>
            <w:pPr>
              <w:spacing w:line="360" w:lineRule="auto"/>
              <w:jc w:val="both"/>
              <w:textAlignment w:val="baseline"/>
              <w:rPr>
                <w:rFonts w:ascii="Book Antiqua" w:hAnsi="Book Antiqua" w:cs="Tahoma"/>
                <w:highlight w:val="none"/>
                <w:shd w:val="clear" w:color="auto" w:fill="FFFFFF"/>
              </w:rPr>
            </w:pPr>
            <w:r>
              <w:rPr>
                <w:rFonts w:ascii="Book Antiqua" w:hAnsi="Book Antiqua" w:cs="Tahoma"/>
                <w:highlight w:val="none"/>
                <w:shd w:val="clear" w:color="auto" w:fill="FFFFFF"/>
              </w:rPr>
              <w:t>Marginally decline in replication ability of the virus</w:t>
            </w:r>
          </w:p>
        </w:tc>
      </w:tr>
      <w:tr>
        <w:tblPrEx>
          <w:tblCellMar>
            <w:top w:w="0" w:type="dxa"/>
            <w:left w:w="108" w:type="dxa"/>
            <w:bottom w:w="0" w:type="dxa"/>
            <w:right w:w="108" w:type="dxa"/>
          </w:tblCellMar>
        </w:tblPrEx>
        <w:trPr>
          <w:jc w:val="center"/>
        </w:trPr>
        <w:tc>
          <w:tcPr>
            <w:tcW w:w="2448" w:type="dxa"/>
          </w:tcPr>
          <w:p>
            <w:pPr>
              <w:spacing w:line="360" w:lineRule="auto"/>
              <w:jc w:val="both"/>
              <w:textAlignment w:val="baseline"/>
              <w:rPr>
                <w:rFonts w:ascii="Book Antiqua" w:hAnsi="Book Antiqua" w:cs="Tahoma"/>
                <w:highlight w:val="none"/>
                <w:shd w:val="clear" w:color="auto" w:fill="FFFFFF"/>
              </w:rPr>
            </w:pPr>
            <w:r>
              <w:rPr>
                <w:rFonts w:ascii="Book Antiqua" w:hAnsi="Book Antiqua" w:cs="Tahoma"/>
                <w:highlight w:val="none"/>
                <w:shd w:val="clear" w:color="auto" w:fill="FFFFFF"/>
              </w:rPr>
              <w:t>1653T</w:t>
            </w:r>
          </w:p>
        </w:tc>
        <w:tc>
          <w:tcPr>
            <w:tcW w:w="7128" w:type="dxa"/>
          </w:tcPr>
          <w:p>
            <w:pPr>
              <w:spacing w:line="360" w:lineRule="auto"/>
              <w:jc w:val="both"/>
              <w:textAlignment w:val="baseline"/>
              <w:rPr>
                <w:rFonts w:ascii="Book Antiqua" w:hAnsi="Book Antiqua" w:cs="Tahoma"/>
                <w:highlight w:val="none"/>
                <w:shd w:val="clear" w:color="auto" w:fill="FFFFFF"/>
              </w:rPr>
            </w:pPr>
            <w:r>
              <w:rPr>
                <w:rFonts w:ascii="Book Antiqua" w:hAnsi="Book Antiqua" w:cs="Tahoma"/>
                <w:highlight w:val="none"/>
                <w:shd w:val="clear" w:color="auto" w:fill="FFFFFF"/>
              </w:rPr>
              <w:t>Jointly with 1762T + 1764A in FH and HCC patients</w:t>
            </w:r>
          </w:p>
        </w:tc>
      </w:tr>
      <w:tr>
        <w:trPr>
          <w:jc w:val="center"/>
        </w:trPr>
        <w:tc>
          <w:tcPr>
            <w:tcW w:w="2448" w:type="dxa"/>
          </w:tcPr>
          <w:p>
            <w:pPr>
              <w:spacing w:line="360" w:lineRule="auto"/>
              <w:jc w:val="both"/>
              <w:textAlignment w:val="baseline"/>
              <w:rPr>
                <w:rFonts w:ascii="Book Antiqua" w:hAnsi="Book Antiqua" w:cs="Tahoma"/>
                <w:highlight w:val="none"/>
                <w:shd w:val="clear" w:color="auto" w:fill="FFFFFF"/>
              </w:rPr>
            </w:pPr>
            <w:r>
              <w:rPr>
                <w:rFonts w:ascii="Book Antiqua" w:hAnsi="Book Antiqua" w:cs="Tahoma"/>
                <w:highlight w:val="none"/>
                <w:shd w:val="clear" w:color="auto" w:fill="FFFFFF"/>
              </w:rPr>
              <w:t>1753-1757</w:t>
            </w:r>
          </w:p>
        </w:tc>
        <w:tc>
          <w:tcPr>
            <w:tcW w:w="7128" w:type="dxa"/>
          </w:tcPr>
          <w:p>
            <w:pPr>
              <w:spacing w:line="360" w:lineRule="auto"/>
              <w:jc w:val="both"/>
              <w:textAlignment w:val="baseline"/>
              <w:rPr>
                <w:rFonts w:ascii="Book Antiqua" w:hAnsi="Book Antiqua" w:cs="Tahoma"/>
                <w:highlight w:val="none"/>
                <w:shd w:val="clear" w:color="auto" w:fill="FFFFFF"/>
              </w:rPr>
            </w:pPr>
            <w:r>
              <w:rPr>
                <w:rFonts w:ascii="Book Antiqua" w:hAnsi="Book Antiqua" w:cs="Tahoma"/>
                <w:highlight w:val="none"/>
                <w:shd w:val="clear" w:color="auto" w:fill="FFFFFF"/>
              </w:rPr>
              <w:t>Jointly with the 1762T + 1764A mutation in FH and HCC patients</w:t>
            </w:r>
            <w:r>
              <w:rPr>
                <w:rFonts w:ascii="Book Antiqua" w:hAnsi="Book Antiqua" w:cs="Tahoma"/>
                <w:highlight w:val="none"/>
                <w:shd w:val="clear" w:color="auto" w:fill="FFFFFF"/>
                <w:lang w:eastAsia="zh-CN"/>
              </w:rPr>
              <w:t xml:space="preserve">; </w:t>
            </w:r>
            <w:r>
              <w:rPr>
                <w:rFonts w:ascii="Book Antiqua" w:hAnsi="Book Antiqua" w:cs="Tahoma"/>
                <w:highlight w:val="none"/>
                <w:shd w:val="clear" w:color="auto" w:fill="FFFFFF"/>
              </w:rPr>
              <w:t>ALT level changes and histological changes</w:t>
            </w:r>
          </w:p>
        </w:tc>
      </w:tr>
      <w:tr>
        <w:tblPrEx>
          <w:tblCellMar>
            <w:top w:w="0" w:type="dxa"/>
            <w:left w:w="108" w:type="dxa"/>
            <w:bottom w:w="0" w:type="dxa"/>
            <w:right w:w="108" w:type="dxa"/>
          </w:tblCellMar>
        </w:tblPrEx>
        <w:trPr>
          <w:jc w:val="center"/>
        </w:trPr>
        <w:tc>
          <w:tcPr>
            <w:tcW w:w="2448" w:type="dxa"/>
          </w:tcPr>
          <w:p>
            <w:pPr>
              <w:spacing w:line="360" w:lineRule="auto"/>
              <w:jc w:val="both"/>
              <w:textAlignment w:val="baseline"/>
              <w:rPr>
                <w:rFonts w:ascii="Book Antiqua" w:hAnsi="Book Antiqua" w:cs="Tahoma"/>
                <w:highlight w:val="none"/>
                <w:shd w:val="clear" w:color="auto" w:fill="FFFFFF"/>
              </w:rPr>
            </w:pPr>
            <w:r>
              <w:rPr>
                <w:rFonts w:ascii="Book Antiqua" w:hAnsi="Book Antiqua" w:cs="Tahoma"/>
                <w:highlight w:val="none"/>
                <w:shd w:val="clear" w:color="auto" w:fill="FFFFFF"/>
              </w:rPr>
              <w:t>1764A/T + 1766A/G</w:t>
            </w:r>
          </w:p>
        </w:tc>
        <w:tc>
          <w:tcPr>
            <w:tcW w:w="7128" w:type="dxa"/>
          </w:tcPr>
          <w:p>
            <w:pPr>
              <w:spacing w:line="360" w:lineRule="auto"/>
              <w:jc w:val="both"/>
              <w:textAlignment w:val="baseline"/>
              <w:rPr>
                <w:rFonts w:ascii="Book Antiqua" w:hAnsi="Book Antiqua" w:cs="Tahoma"/>
                <w:highlight w:val="none"/>
                <w:shd w:val="clear" w:color="auto" w:fill="FFFFFF"/>
              </w:rPr>
            </w:pPr>
            <w:r>
              <w:rPr>
                <w:rFonts w:ascii="Book Antiqua" w:hAnsi="Book Antiqua" w:cs="Tahoma"/>
                <w:highlight w:val="none"/>
                <w:shd w:val="clear" w:color="auto" w:fill="FFFFFF"/>
              </w:rPr>
              <w:t>Jointly with 1810T + 1811T double mutation in active and inactive disease</w:t>
            </w:r>
            <w:r>
              <w:rPr>
                <w:rFonts w:ascii="Book Antiqua" w:hAnsi="Book Antiqua" w:cs="Tahoma"/>
                <w:highlight w:val="none"/>
                <w:shd w:val="clear" w:color="auto" w:fill="FFFFFF"/>
                <w:lang w:eastAsia="zh-CN"/>
              </w:rPr>
              <w:t xml:space="preserve">; </w:t>
            </w:r>
            <w:r>
              <w:rPr>
                <w:rFonts w:ascii="Book Antiqua" w:hAnsi="Book Antiqua" w:cs="Tahoma"/>
                <w:highlight w:val="none"/>
                <w:shd w:val="clear" w:color="auto" w:fill="FFFFFF"/>
              </w:rPr>
              <w:t>1762A1766A mutation, jointly with 1762T mutation, was observed in FH and HCC patients</w:t>
            </w:r>
            <w:r>
              <w:rPr>
                <w:rFonts w:ascii="Book Antiqua" w:hAnsi="Book Antiqua" w:cs="Tahoma"/>
                <w:highlight w:val="none"/>
                <w:shd w:val="clear" w:color="auto" w:fill="FFFFFF"/>
                <w:lang w:eastAsia="zh-CN"/>
              </w:rPr>
              <w:t xml:space="preserve">; </w:t>
            </w:r>
            <w:r>
              <w:rPr>
                <w:rFonts w:ascii="Book Antiqua" w:hAnsi="Book Antiqua" w:cs="Tahoma"/>
                <w:highlight w:val="none"/>
                <w:shd w:val="clear" w:color="auto" w:fill="FFFFFF"/>
              </w:rPr>
              <w:t>1764T + 1766G mutation was observed in a patient with recurrent FH after liver transplantation, although was not observed in FH patients</w:t>
            </w:r>
          </w:p>
        </w:tc>
      </w:tr>
      <w:tr>
        <w:tblPrEx>
          <w:tblCellMar>
            <w:top w:w="0" w:type="dxa"/>
            <w:left w:w="108" w:type="dxa"/>
            <w:bottom w:w="0" w:type="dxa"/>
            <w:right w:w="108" w:type="dxa"/>
          </w:tblCellMar>
        </w:tblPrEx>
        <w:trPr>
          <w:jc w:val="center"/>
        </w:trPr>
        <w:tc>
          <w:tcPr>
            <w:tcW w:w="2448" w:type="dxa"/>
            <w:tcBorders>
              <w:bottom w:val="single" w:color="auto" w:sz="4" w:space="0"/>
            </w:tcBorders>
          </w:tcPr>
          <w:p>
            <w:pPr>
              <w:spacing w:line="360" w:lineRule="auto"/>
              <w:jc w:val="both"/>
              <w:textAlignment w:val="baseline"/>
              <w:rPr>
                <w:rFonts w:ascii="Book Antiqua" w:hAnsi="Book Antiqua" w:cs="Tahoma"/>
                <w:highlight w:val="none"/>
                <w:shd w:val="clear" w:color="auto" w:fill="FFFFFF"/>
              </w:rPr>
            </w:pPr>
            <w:r>
              <w:rPr>
                <w:rFonts w:ascii="Book Antiqua" w:hAnsi="Book Antiqua" w:cs="Tahoma"/>
                <w:highlight w:val="none"/>
                <w:shd w:val="clear" w:color="auto" w:fill="FFFFFF"/>
              </w:rPr>
              <w:t>1766T + 1768A</w:t>
            </w:r>
          </w:p>
        </w:tc>
        <w:tc>
          <w:tcPr>
            <w:tcW w:w="7128" w:type="dxa"/>
            <w:tcBorders>
              <w:bottom w:val="single" w:color="auto" w:sz="4" w:space="0"/>
            </w:tcBorders>
          </w:tcPr>
          <w:p>
            <w:pPr>
              <w:spacing w:line="360" w:lineRule="auto"/>
              <w:jc w:val="both"/>
              <w:textAlignment w:val="baseline"/>
              <w:rPr>
                <w:rFonts w:ascii="Book Antiqua" w:hAnsi="Book Antiqua" w:cs="Tahoma"/>
                <w:highlight w:val="none"/>
                <w:shd w:val="clear" w:color="auto" w:fill="FFFFFF"/>
              </w:rPr>
            </w:pPr>
            <w:r>
              <w:rPr>
                <w:rFonts w:ascii="Book Antiqua" w:hAnsi="Book Antiqua" w:cs="Tahoma"/>
                <w:highlight w:val="none"/>
                <w:shd w:val="clear" w:color="auto" w:fill="FFFFFF"/>
              </w:rPr>
              <w:t>FH</w:t>
            </w:r>
            <w:r>
              <w:rPr>
                <w:rFonts w:ascii="Book Antiqua" w:hAnsi="Book Antiqua" w:cs="Tahoma"/>
                <w:highlight w:val="none"/>
                <w:shd w:val="clear" w:color="auto" w:fill="FFFFFF"/>
                <w:lang w:eastAsia="zh-CN"/>
              </w:rPr>
              <w:t xml:space="preserve">; </w:t>
            </w:r>
            <w:r>
              <w:rPr>
                <w:rFonts w:ascii="Book Antiqua" w:hAnsi="Book Antiqua" w:cs="Tahoma"/>
                <w:highlight w:val="none"/>
                <w:shd w:val="clear" w:color="auto" w:fill="FFFFFF"/>
              </w:rPr>
              <w:t>along with A1762T + G1764A, in recurrent hepatitis patients following liver transplantation; jointly with G1764A in HBeAg-negative asymptomatic carrier</w:t>
            </w:r>
            <w:r>
              <w:rPr>
                <w:rFonts w:ascii="Book Antiqua" w:hAnsi="Book Antiqua" w:cs="Tahoma"/>
                <w:highlight w:val="none"/>
                <w:shd w:val="clear" w:color="auto" w:fill="FFFFFF"/>
                <w:lang w:eastAsia="zh-CN"/>
              </w:rPr>
              <w:t xml:space="preserve">; </w:t>
            </w:r>
            <w:r>
              <w:rPr>
                <w:rFonts w:ascii="Book Antiqua" w:hAnsi="Book Antiqua" w:cs="Tahoma"/>
                <w:highlight w:val="none"/>
                <w:shd w:val="clear" w:color="auto" w:fill="FFFFFF"/>
              </w:rPr>
              <w:t xml:space="preserve">exacerbation of HBV infection </w:t>
            </w:r>
          </w:p>
        </w:tc>
      </w:tr>
    </w:tbl>
    <w:p>
      <w:pPr>
        <w:spacing w:line="360" w:lineRule="auto"/>
        <w:jc w:val="both"/>
        <w:rPr>
          <w:rFonts w:ascii="Book Antiqua" w:hAnsi="Book Antiqua" w:eastAsia="Times New Roman" w:cs="Tahoma"/>
          <w:highlight w:val="none"/>
        </w:rPr>
      </w:pPr>
      <w:r>
        <w:rPr>
          <w:rFonts w:ascii="Book Antiqua" w:hAnsi="Book Antiqua" w:eastAsia="Times New Roman" w:cs="Tahoma"/>
          <w:highlight w:val="none"/>
        </w:rPr>
        <w:t xml:space="preserve">ALT: Alanine aminotransferase; BCP: </w:t>
      </w:r>
      <w:r>
        <w:rPr>
          <w:rFonts w:ascii="Book Antiqua" w:hAnsi="Book Antiqua" w:eastAsia="Book Antiqua" w:cs="Book Antiqua"/>
          <w:color w:val="000000"/>
          <w:highlight w:val="none"/>
        </w:rPr>
        <w:t>Basal core promoter</w:t>
      </w:r>
      <w:r>
        <w:rPr>
          <w:rFonts w:ascii="Book Antiqua" w:hAnsi="Book Antiqua" w:eastAsia="Times New Roman" w:cs="Tahoma"/>
          <w:highlight w:val="none"/>
        </w:rPr>
        <w:t>; FH: Fulminant hepatitis; HBeAg: Hepatitis B e antigen; HBV: Hepatitis B virus; HCC: Hepatocellular carcinoma.</w:t>
      </w:r>
    </w:p>
    <w:p>
      <w:pPr>
        <w:spacing w:line="360" w:lineRule="auto"/>
        <w:jc w:val="both"/>
        <w:rPr>
          <w:rFonts w:ascii="Book Antiqua" w:hAnsi="Book Antiqua" w:eastAsia="Times New Roman" w:cs="Tahoma"/>
          <w:b/>
          <w:bCs/>
          <w:highlight w:val="none"/>
        </w:rPr>
      </w:pPr>
      <w:r>
        <w:rPr>
          <w:rFonts w:ascii="Book Antiqua" w:hAnsi="Book Antiqua" w:eastAsia="Times New Roman" w:cs="Tahoma"/>
          <w:highlight w:val="none"/>
        </w:rPr>
        <w:br w:type="page"/>
      </w:r>
      <w:r>
        <w:rPr>
          <w:rFonts w:ascii="Book Antiqua" w:hAnsi="Book Antiqua" w:eastAsia="Times New Roman" w:cs="Tahoma"/>
          <w:b/>
          <w:bCs/>
          <w:highlight w:val="none"/>
        </w:rPr>
        <w:t>Table 3 Various precore/</w:t>
      </w:r>
      <w:r>
        <w:rPr>
          <w:rFonts w:ascii="Book Antiqua" w:hAnsi="Book Antiqua" w:cs="Tahoma"/>
          <w:b/>
          <w:bCs/>
          <w:highlight w:val="none"/>
        </w:rPr>
        <w:t>core promoter</w:t>
      </w:r>
      <w:r>
        <w:rPr>
          <w:rFonts w:ascii="Book Antiqua" w:hAnsi="Book Antiqua" w:eastAsia="Times New Roman" w:cs="Tahoma"/>
          <w:b/>
          <w:bCs/>
          <w:highlight w:val="none"/>
        </w:rPr>
        <w:t xml:space="preserve"> mutations and their clinical outcomes</w:t>
      </w:r>
    </w:p>
    <w:tbl>
      <w:tblPr>
        <w:tblStyle w:val="8"/>
        <w:tblW w:w="0" w:type="auto"/>
        <w:jc w:val="center"/>
        <w:tblLayout w:type="autofit"/>
        <w:tblCellMar>
          <w:top w:w="0" w:type="dxa"/>
          <w:left w:w="108" w:type="dxa"/>
          <w:bottom w:w="0" w:type="dxa"/>
          <w:right w:w="108" w:type="dxa"/>
        </w:tblCellMar>
      </w:tblPr>
      <w:tblGrid>
        <w:gridCol w:w="2448"/>
        <w:gridCol w:w="2700"/>
        <w:gridCol w:w="4428"/>
      </w:tblGrid>
      <w:tr>
        <w:tblPrEx>
          <w:tblCellMar>
            <w:top w:w="0" w:type="dxa"/>
            <w:left w:w="108" w:type="dxa"/>
            <w:bottom w:w="0" w:type="dxa"/>
            <w:right w:w="108" w:type="dxa"/>
          </w:tblCellMar>
        </w:tblPrEx>
        <w:trPr>
          <w:jc w:val="center"/>
        </w:trPr>
        <w:tc>
          <w:tcPr>
            <w:tcW w:w="2448" w:type="dxa"/>
            <w:tcBorders>
              <w:top w:val="single" w:color="auto" w:sz="4" w:space="0"/>
              <w:bottom w:val="single" w:color="auto" w:sz="4" w:space="0"/>
            </w:tcBorders>
          </w:tcPr>
          <w:p>
            <w:pPr>
              <w:spacing w:line="360" w:lineRule="auto"/>
              <w:jc w:val="both"/>
              <w:rPr>
                <w:rFonts w:ascii="Book Antiqua" w:hAnsi="Book Antiqua" w:cs="Tahoma"/>
                <w:highlight w:val="none"/>
              </w:rPr>
            </w:pPr>
            <w:r>
              <w:rPr>
                <w:rFonts w:ascii="Book Antiqua" w:hAnsi="Book Antiqua" w:cs="Tahoma"/>
                <w:b/>
                <w:bCs/>
                <w:highlight w:val="none"/>
              </w:rPr>
              <w:t>Mutation type</w:t>
            </w:r>
          </w:p>
        </w:tc>
        <w:tc>
          <w:tcPr>
            <w:tcW w:w="2700" w:type="dxa"/>
            <w:tcBorders>
              <w:top w:val="single" w:color="auto" w:sz="4" w:space="0"/>
              <w:bottom w:val="single" w:color="auto" w:sz="4" w:space="0"/>
            </w:tcBorders>
          </w:tcPr>
          <w:p>
            <w:pPr>
              <w:spacing w:line="360" w:lineRule="auto"/>
              <w:jc w:val="both"/>
              <w:rPr>
                <w:rFonts w:ascii="Book Antiqua" w:hAnsi="Book Antiqua" w:cs="Tahoma"/>
                <w:highlight w:val="none"/>
              </w:rPr>
            </w:pPr>
            <w:r>
              <w:rPr>
                <w:rFonts w:ascii="Book Antiqua" w:hAnsi="Book Antiqua" w:cs="Tahoma"/>
                <w:b/>
                <w:bCs/>
                <w:highlight w:val="none"/>
              </w:rPr>
              <w:t>Clinical symptoms</w:t>
            </w:r>
          </w:p>
        </w:tc>
        <w:tc>
          <w:tcPr>
            <w:tcW w:w="4428" w:type="dxa"/>
            <w:tcBorders>
              <w:top w:val="single" w:color="auto" w:sz="4" w:space="0"/>
              <w:bottom w:val="single" w:color="auto" w:sz="4" w:space="0"/>
            </w:tcBorders>
          </w:tcPr>
          <w:p>
            <w:pPr>
              <w:spacing w:line="360" w:lineRule="auto"/>
              <w:jc w:val="both"/>
              <w:rPr>
                <w:rFonts w:ascii="Book Antiqua" w:hAnsi="Book Antiqua" w:cs="Tahoma"/>
                <w:highlight w:val="none"/>
              </w:rPr>
            </w:pPr>
            <w:r>
              <w:rPr>
                <w:rFonts w:ascii="Book Antiqua" w:hAnsi="Book Antiqua" w:cs="Tahoma"/>
                <w:b/>
                <w:bCs/>
                <w:highlight w:val="none"/>
              </w:rPr>
              <w:t>Particular mutation</w:t>
            </w:r>
          </w:p>
        </w:tc>
      </w:tr>
      <w:tr>
        <w:tblPrEx>
          <w:tblCellMar>
            <w:top w:w="0" w:type="dxa"/>
            <w:left w:w="108" w:type="dxa"/>
            <w:bottom w:w="0" w:type="dxa"/>
            <w:right w:w="108" w:type="dxa"/>
          </w:tblCellMar>
        </w:tblPrEx>
        <w:trPr>
          <w:jc w:val="center"/>
        </w:trPr>
        <w:tc>
          <w:tcPr>
            <w:tcW w:w="2448" w:type="dxa"/>
            <w:vMerge w:val="restart"/>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ahoma"/>
                <w:highlight w:val="none"/>
              </w:rPr>
            </w:pPr>
            <w:r>
              <w:rPr>
                <w:rFonts w:ascii="Book Antiqua" w:hAnsi="Book Antiqua" w:cs="Tahoma"/>
                <w:highlight w:val="none"/>
              </w:rPr>
              <w:t>PC/CP mutations</w:t>
            </w:r>
          </w:p>
        </w:tc>
        <w:tc>
          <w:tcPr>
            <w:tcW w:w="2700" w:type="dxa"/>
            <w:tcBorders>
              <w:top w:val="single" w:color="auto" w:sz="4" w:space="0"/>
            </w:tcBorders>
          </w:tcPr>
          <w:p>
            <w:pPr>
              <w:autoSpaceDE w:val="0"/>
              <w:autoSpaceDN w:val="0"/>
              <w:adjustRightInd w:val="0"/>
              <w:spacing w:line="360" w:lineRule="auto"/>
              <w:jc w:val="both"/>
              <w:rPr>
                <w:rFonts w:ascii="Book Antiqua" w:hAnsi="Book Antiqua" w:cs="Tahoma"/>
                <w:b/>
                <w:bCs/>
                <w:highlight w:val="none"/>
              </w:rPr>
            </w:pPr>
            <w:r>
              <w:rPr>
                <w:rFonts w:ascii="Book Antiqua" w:hAnsi="Book Antiqua" w:cs="Tahoma"/>
                <w:highlight w:val="none"/>
              </w:rPr>
              <w:t>HBeAg-negative. Hepatitis</w:t>
            </w:r>
          </w:p>
        </w:tc>
        <w:tc>
          <w:tcPr>
            <w:tcW w:w="4428" w:type="dxa"/>
            <w:tcBorders>
              <w:top w:val="single" w:color="auto" w:sz="4" w:space="0"/>
            </w:tcBorders>
          </w:tcPr>
          <w:p>
            <w:pPr>
              <w:autoSpaceDE w:val="0"/>
              <w:autoSpaceDN w:val="0"/>
              <w:adjustRightInd w:val="0"/>
              <w:spacing w:line="360" w:lineRule="auto"/>
              <w:jc w:val="both"/>
              <w:rPr>
                <w:rFonts w:ascii="Book Antiqua" w:hAnsi="Book Antiqua" w:cs="Tahoma"/>
                <w:b/>
                <w:bCs/>
                <w:highlight w:val="none"/>
              </w:rPr>
            </w:pPr>
            <w:r>
              <w:rPr>
                <w:rFonts w:ascii="Book Antiqua" w:hAnsi="Book Antiqua" w:cs="Tahoma"/>
                <w:highlight w:val="none"/>
              </w:rPr>
              <w:t>T1753C</w:t>
            </w:r>
            <w:r>
              <w:rPr>
                <w:rFonts w:ascii="Book Antiqua" w:hAnsi="Book Antiqua" w:cs="Tahoma"/>
                <w:highlight w:val="none"/>
                <w:vertAlign w:val="superscript"/>
              </w:rPr>
              <w:t>[52]</w:t>
            </w:r>
            <w:r>
              <w:rPr>
                <w:rFonts w:ascii="Book Antiqua" w:hAnsi="Book Antiqua" w:cs="Tahoma"/>
                <w:highlight w:val="none"/>
              </w:rPr>
              <w:t>, A1762T</w:t>
            </w:r>
            <w:r>
              <w:rPr>
                <w:rFonts w:ascii="Book Antiqua" w:hAnsi="Book Antiqua" w:cs="Tahoma"/>
                <w:highlight w:val="none"/>
                <w:vertAlign w:val="superscript"/>
              </w:rPr>
              <w:t>[82]</w:t>
            </w:r>
            <w:r>
              <w:rPr>
                <w:rFonts w:ascii="Book Antiqua" w:hAnsi="Book Antiqua" w:cs="Tahoma"/>
                <w:highlight w:val="none"/>
              </w:rPr>
              <w:t>, G1764A</w:t>
            </w:r>
            <w:r>
              <w:rPr>
                <w:rFonts w:ascii="Book Antiqua" w:hAnsi="Book Antiqua" w:cs="Tahoma"/>
                <w:highlight w:val="none"/>
                <w:vertAlign w:val="superscript"/>
              </w:rPr>
              <w:t>[82]</w:t>
            </w:r>
            <w:r>
              <w:rPr>
                <w:rFonts w:ascii="Book Antiqua" w:hAnsi="Book Antiqua" w:cs="Tahoma"/>
                <w:highlight w:val="none"/>
              </w:rPr>
              <w:t>, C1766T</w:t>
            </w:r>
            <w:r>
              <w:rPr>
                <w:rFonts w:ascii="Book Antiqua" w:hAnsi="Book Antiqua" w:cs="Tahoma"/>
                <w:highlight w:val="none"/>
                <w:vertAlign w:val="superscript"/>
              </w:rPr>
              <w:t>[52]</w:t>
            </w:r>
            <w:r>
              <w:rPr>
                <w:rFonts w:ascii="Book Antiqua" w:hAnsi="Book Antiqua" w:cs="Tahoma"/>
                <w:highlight w:val="none"/>
              </w:rPr>
              <w:t>, T1768A</w:t>
            </w:r>
            <w:r>
              <w:rPr>
                <w:rFonts w:ascii="Book Antiqua" w:hAnsi="Book Antiqua" w:cs="Tahoma"/>
                <w:highlight w:val="none"/>
                <w:vertAlign w:val="superscript"/>
              </w:rPr>
              <w:t>[52]</w:t>
            </w:r>
            <w:r>
              <w:rPr>
                <w:rFonts w:ascii="Book Antiqua" w:hAnsi="Book Antiqua" w:cs="Tahoma"/>
                <w:highlight w:val="none"/>
              </w:rPr>
              <w:t>, G1896A</w:t>
            </w:r>
            <w:r>
              <w:rPr>
                <w:rFonts w:ascii="Book Antiqua" w:hAnsi="Book Antiqua" w:cs="Tahoma"/>
                <w:highlight w:val="none"/>
                <w:vertAlign w:val="superscript"/>
              </w:rPr>
              <w:t>[59,83]</w:t>
            </w:r>
            <w:r>
              <w:rPr>
                <w:rFonts w:ascii="Book Antiqua" w:hAnsi="Book Antiqua" w:cs="Tahoma"/>
                <w:highlight w:val="none"/>
              </w:rPr>
              <w:t>, G1899A</w:t>
            </w:r>
            <w:r>
              <w:rPr>
                <w:rFonts w:ascii="Book Antiqua" w:hAnsi="Book Antiqua" w:cs="Tahoma"/>
                <w:highlight w:val="none"/>
                <w:vertAlign w:val="superscript"/>
              </w:rPr>
              <w:t>[59,83]</w:t>
            </w:r>
          </w:p>
        </w:tc>
      </w:tr>
      <w:tr>
        <w:tblPrEx>
          <w:tblCellMar>
            <w:top w:w="0" w:type="dxa"/>
            <w:left w:w="108" w:type="dxa"/>
            <w:bottom w:w="0" w:type="dxa"/>
            <w:right w:w="108" w:type="dxa"/>
          </w:tblCellMar>
        </w:tblPrEx>
        <w:trPr>
          <w:jc w:val="center"/>
        </w:trPr>
        <w:tc>
          <w:tcPr>
            <w:tcW w:w="2448" w:type="dxa"/>
            <w:vMerge w:val="continue"/>
            <w:tcBorders>
              <w:bottom w:val="single" w:color="auto" w:sz="4" w:space="0"/>
            </w:tcBorders>
          </w:tcPr>
          <w:p>
            <w:pPr>
              <w:autoSpaceDE w:val="0"/>
              <w:autoSpaceDN w:val="0"/>
              <w:adjustRightInd w:val="0"/>
              <w:spacing w:line="360" w:lineRule="auto"/>
              <w:jc w:val="both"/>
              <w:rPr>
                <w:rFonts w:ascii="Book Antiqua" w:hAnsi="Book Antiqua" w:cs="Tahoma"/>
                <w:b/>
                <w:bCs/>
                <w:highlight w:val="none"/>
              </w:rPr>
            </w:pPr>
          </w:p>
        </w:tc>
        <w:tc>
          <w:tcPr>
            <w:tcW w:w="2700" w:type="dxa"/>
          </w:tcPr>
          <w:p>
            <w:pPr>
              <w:autoSpaceDE w:val="0"/>
              <w:autoSpaceDN w:val="0"/>
              <w:adjustRightInd w:val="0"/>
              <w:spacing w:line="360" w:lineRule="auto"/>
              <w:jc w:val="both"/>
              <w:rPr>
                <w:rFonts w:ascii="Book Antiqua" w:hAnsi="Book Antiqua" w:cs="Tahoma"/>
                <w:b/>
                <w:bCs/>
                <w:highlight w:val="none"/>
              </w:rPr>
            </w:pPr>
            <w:r>
              <w:rPr>
                <w:rFonts w:ascii="Book Antiqua" w:hAnsi="Book Antiqua" w:cs="Tahoma"/>
                <w:highlight w:val="none"/>
              </w:rPr>
              <w:t>HCC</w:t>
            </w:r>
          </w:p>
        </w:tc>
        <w:tc>
          <w:tcPr>
            <w:tcW w:w="4428" w:type="dxa"/>
          </w:tcPr>
          <w:p>
            <w:pPr>
              <w:autoSpaceDE w:val="0"/>
              <w:autoSpaceDN w:val="0"/>
              <w:adjustRightInd w:val="0"/>
              <w:spacing w:line="360" w:lineRule="auto"/>
              <w:jc w:val="both"/>
              <w:rPr>
                <w:rFonts w:ascii="Book Antiqua" w:hAnsi="Book Antiqua" w:cs="Tahoma"/>
                <w:b/>
                <w:bCs/>
                <w:highlight w:val="none"/>
              </w:rPr>
            </w:pPr>
            <w:r>
              <w:rPr>
                <w:rFonts w:ascii="Book Antiqua" w:hAnsi="Book Antiqua" w:cs="Tahoma"/>
                <w:highlight w:val="none"/>
              </w:rPr>
              <w:t>C1653T</w:t>
            </w:r>
            <w:r>
              <w:rPr>
                <w:rFonts w:ascii="Book Antiqua" w:hAnsi="Book Antiqua" w:cs="Tahoma"/>
                <w:highlight w:val="none"/>
                <w:vertAlign w:val="superscript"/>
              </w:rPr>
              <w:t>[63]</w:t>
            </w:r>
            <w:r>
              <w:rPr>
                <w:rFonts w:ascii="Book Antiqua" w:hAnsi="Book Antiqua" w:cs="Tahoma"/>
                <w:highlight w:val="none"/>
              </w:rPr>
              <w:t>, T1753C</w:t>
            </w:r>
            <w:r>
              <w:rPr>
                <w:rFonts w:ascii="Book Antiqua" w:hAnsi="Book Antiqua" w:cs="Tahoma"/>
                <w:highlight w:val="none"/>
                <w:vertAlign w:val="superscript"/>
              </w:rPr>
              <w:t>[63]</w:t>
            </w:r>
            <w:r>
              <w:rPr>
                <w:rFonts w:ascii="Book Antiqua" w:hAnsi="Book Antiqua" w:cs="Tahoma"/>
                <w:highlight w:val="none"/>
              </w:rPr>
              <w:t>, A1762T</w:t>
            </w:r>
            <w:r>
              <w:rPr>
                <w:rFonts w:ascii="Book Antiqua" w:hAnsi="Book Antiqua" w:cs="Tahoma"/>
                <w:highlight w:val="none"/>
                <w:vertAlign w:val="superscript"/>
              </w:rPr>
              <w:t>[63,65,84]</w:t>
            </w:r>
            <w:r>
              <w:rPr>
                <w:rFonts w:ascii="Book Antiqua" w:hAnsi="Book Antiqua" w:cs="Tahoma"/>
                <w:highlight w:val="none"/>
              </w:rPr>
              <w:t>, G1764A</w:t>
            </w:r>
            <w:r>
              <w:rPr>
                <w:rFonts w:ascii="Book Antiqua" w:hAnsi="Book Antiqua" w:cs="Tahoma"/>
                <w:highlight w:val="none"/>
                <w:vertAlign w:val="superscript"/>
              </w:rPr>
              <w:t>[63,65,84]</w:t>
            </w:r>
            <w:r>
              <w:rPr>
                <w:rFonts w:ascii="Book Antiqua" w:hAnsi="Book Antiqua" w:cs="Tahoma"/>
                <w:highlight w:val="none"/>
              </w:rPr>
              <w:t>, G1896A</w:t>
            </w:r>
            <w:r>
              <w:rPr>
                <w:rFonts w:ascii="Book Antiqua" w:hAnsi="Book Antiqua" w:cs="Tahoma"/>
                <w:highlight w:val="none"/>
                <w:vertAlign w:val="superscript"/>
              </w:rPr>
              <w:t>[63]</w:t>
            </w:r>
            <w:r>
              <w:rPr>
                <w:rFonts w:ascii="Book Antiqua" w:hAnsi="Book Antiqua" w:cs="Tahoma"/>
                <w:highlight w:val="none"/>
              </w:rPr>
              <w:t>, G1899A</w:t>
            </w:r>
            <w:r>
              <w:rPr>
                <w:rFonts w:ascii="Book Antiqua" w:hAnsi="Book Antiqua" w:cs="Tahoma"/>
                <w:highlight w:val="none"/>
                <w:vertAlign w:val="superscript"/>
              </w:rPr>
              <w:t>[63]</w:t>
            </w:r>
          </w:p>
        </w:tc>
      </w:tr>
      <w:tr>
        <w:tblPrEx>
          <w:tblCellMar>
            <w:top w:w="0" w:type="dxa"/>
            <w:left w:w="108" w:type="dxa"/>
            <w:bottom w:w="0" w:type="dxa"/>
            <w:right w:w="108" w:type="dxa"/>
          </w:tblCellMar>
        </w:tblPrEx>
        <w:trPr>
          <w:jc w:val="center"/>
        </w:trPr>
        <w:tc>
          <w:tcPr>
            <w:tcW w:w="2448" w:type="dxa"/>
            <w:vMerge w:val="continue"/>
            <w:tcBorders>
              <w:bottom w:val="single" w:color="auto" w:sz="4" w:space="0"/>
            </w:tcBorders>
          </w:tcPr>
          <w:p>
            <w:pPr>
              <w:autoSpaceDE w:val="0"/>
              <w:autoSpaceDN w:val="0"/>
              <w:adjustRightInd w:val="0"/>
              <w:spacing w:line="360" w:lineRule="auto"/>
              <w:jc w:val="both"/>
              <w:rPr>
                <w:rFonts w:ascii="Book Antiqua" w:hAnsi="Book Antiqua" w:cs="Tahoma"/>
                <w:b/>
                <w:bCs/>
                <w:highlight w:val="none"/>
              </w:rPr>
            </w:pPr>
          </w:p>
        </w:tc>
        <w:tc>
          <w:tcPr>
            <w:tcW w:w="2700" w:type="dxa"/>
            <w:tcBorders>
              <w:bottom w:val="single" w:color="auto" w:sz="4" w:space="0"/>
            </w:tcBorders>
          </w:tcPr>
          <w:p>
            <w:pPr>
              <w:autoSpaceDE w:val="0"/>
              <w:autoSpaceDN w:val="0"/>
              <w:adjustRightInd w:val="0"/>
              <w:spacing w:line="360" w:lineRule="auto"/>
              <w:jc w:val="both"/>
              <w:rPr>
                <w:rFonts w:ascii="Book Antiqua" w:hAnsi="Book Antiqua" w:cs="Tahoma"/>
                <w:highlight w:val="none"/>
              </w:rPr>
            </w:pPr>
            <w:r>
              <w:rPr>
                <w:rFonts w:ascii="Book Antiqua" w:hAnsi="Book Antiqua" w:cs="Tahoma"/>
                <w:highlight w:val="none"/>
              </w:rPr>
              <w:t>Fulminant hepatitis</w:t>
            </w:r>
          </w:p>
        </w:tc>
        <w:tc>
          <w:tcPr>
            <w:tcW w:w="4428" w:type="dxa"/>
            <w:tcBorders>
              <w:bottom w:val="single" w:color="auto" w:sz="4" w:space="0"/>
            </w:tcBorders>
          </w:tcPr>
          <w:p>
            <w:pPr>
              <w:autoSpaceDE w:val="0"/>
              <w:autoSpaceDN w:val="0"/>
              <w:adjustRightInd w:val="0"/>
              <w:spacing w:line="360" w:lineRule="auto"/>
              <w:jc w:val="both"/>
              <w:rPr>
                <w:rFonts w:ascii="Book Antiqua" w:hAnsi="Book Antiqua" w:cs="Tahoma"/>
                <w:highlight w:val="none"/>
              </w:rPr>
            </w:pPr>
            <w:r>
              <w:rPr>
                <w:rFonts w:ascii="Book Antiqua" w:hAnsi="Book Antiqua" w:cs="Tahoma"/>
                <w:highlight w:val="none"/>
              </w:rPr>
              <w:t>A1762T</w:t>
            </w:r>
            <w:r>
              <w:rPr>
                <w:rFonts w:ascii="Book Antiqua" w:hAnsi="Book Antiqua" w:cs="Tahoma"/>
                <w:highlight w:val="none"/>
                <w:vertAlign w:val="superscript"/>
              </w:rPr>
              <w:t>[85]</w:t>
            </w:r>
            <w:r>
              <w:rPr>
                <w:rFonts w:ascii="Book Antiqua" w:hAnsi="Book Antiqua" w:cs="Tahoma"/>
                <w:highlight w:val="none"/>
              </w:rPr>
              <w:t>, G1764A</w:t>
            </w:r>
            <w:r>
              <w:rPr>
                <w:rFonts w:ascii="Book Antiqua" w:hAnsi="Book Antiqua" w:cs="Tahoma"/>
                <w:highlight w:val="none"/>
                <w:vertAlign w:val="superscript"/>
              </w:rPr>
              <w:t>[85]</w:t>
            </w:r>
            <w:r>
              <w:rPr>
                <w:rFonts w:ascii="Book Antiqua" w:hAnsi="Book Antiqua" w:cs="Tahoma"/>
                <w:highlight w:val="none"/>
              </w:rPr>
              <w:t>, G1862T</w:t>
            </w:r>
            <w:r>
              <w:rPr>
                <w:rFonts w:ascii="Book Antiqua" w:hAnsi="Book Antiqua" w:cs="Tahoma"/>
                <w:highlight w:val="none"/>
                <w:vertAlign w:val="superscript"/>
              </w:rPr>
              <w:t>[71,85]</w:t>
            </w:r>
            <w:r>
              <w:rPr>
                <w:rFonts w:ascii="Book Antiqua" w:hAnsi="Book Antiqua" w:cs="Tahoma"/>
                <w:highlight w:val="none"/>
              </w:rPr>
              <w:t>, G1896A</w:t>
            </w:r>
            <w:r>
              <w:rPr>
                <w:rFonts w:ascii="Book Antiqua" w:hAnsi="Book Antiqua" w:cs="Tahoma"/>
                <w:highlight w:val="none"/>
                <w:vertAlign w:val="superscript"/>
              </w:rPr>
              <w:t>[85]</w:t>
            </w:r>
          </w:p>
        </w:tc>
      </w:tr>
    </w:tbl>
    <w:p>
      <w:pPr>
        <w:spacing w:line="360" w:lineRule="auto"/>
        <w:jc w:val="both"/>
        <w:rPr>
          <w:rFonts w:ascii="Book Antiqua" w:hAnsi="Book Antiqua" w:eastAsia="Times New Roman" w:cs="Tahoma"/>
          <w:highlight w:val="none"/>
        </w:rPr>
        <w:sectPr>
          <w:pgSz w:w="12240" w:h="15840"/>
          <w:pgMar w:top="1440" w:right="1440" w:bottom="1440" w:left="1440" w:header="720" w:footer="720" w:gutter="0"/>
          <w:cols w:space="720" w:num="1"/>
          <w:docGrid w:linePitch="360" w:charSpace="0"/>
        </w:sectPr>
      </w:pPr>
      <w:r>
        <w:rPr>
          <w:rFonts w:ascii="Book Antiqua" w:hAnsi="Book Antiqua" w:cs="Tahoma"/>
          <w:highlight w:val="none"/>
          <w:lang w:eastAsia="zh-CN"/>
        </w:rPr>
        <w:t xml:space="preserve">PC: </w:t>
      </w:r>
      <w:r>
        <w:rPr>
          <w:rFonts w:ascii="Book Antiqua" w:hAnsi="Book Antiqua" w:eastAsia="Times New Roman" w:cs="Tahoma"/>
          <w:highlight w:val="none"/>
        </w:rPr>
        <w:t xml:space="preserve">Precore; CP: </w:t>
      </w:r>
      <w:r>
        <w:rPr>
          <w:rFonts w:ascii="Book Antiqua" w:hAnsi="Book Antiqua" w:cs="Tahoma"/>
          <w:highlight w:val="none"/>
        </w:rPr>
        <w:t xml:space="preserve">Core promoter; </w:t>
      </w:r>
      <w:r>
        <w:rPr>
          <w:rFonts w:ascii="Book Antiqua" w:hAnsi="Book Antiqua" w:eastAsia="Times New Roman" w:cs="Tahoma"/>
          <w:highlight w:val="none"/>
        </w:rPr>
        <w:t>HBeAg: Hepatitis B e antigen; HCC: Hepatocellular carcinoma.</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w:t>
      </w:r>
      <w:r>
        <w:rPr>
          <w:rFonts w:hint="eastAsia" w:ascii="Book Antiqua" w:hAnsi="Book Antiqua" w:cs="BookAntiqua-Bold"/>
          <w:b/>
          <w:bCs/>
          <w:color w:val="000000" w:themeColor="text1"/>
          <w:highlight w:val="none"/>
          <w:lang w:val="en-US" w:eastAsia="zh-CN"/>
          <w14:textFill>
            <w14:solidFill>
              <w14:schemeClr w14:val="tx1"/>
            </w14:solidFill>
          </w14:textFill>
        </w:rPr>
        <w:t>2</w:t>
      </w:r>
      <w:r>
        <w:rPr>
          <w:rFonts w:ascii="Book Antiqua" w:hAnsi="Book Antiqua" w:eastAsia="BookAntiqua-Bold" w:cs="BookAntiqua-Bold"/>
          <w:b/>
          <w:bCs/>
          <w:color w:val="000000" w:themeColor="text1"/>
          <w:highlight w:val="none"/>
          <w14:textFill>
            <w14:solidFill>
              <w14:schemeClr w14:val="tx1"/>
            </w14:solidFill>
          </w14:textFill>
        </w:rPr>
        <w:t xml:space="preserve"> Baishideng Publishing Group Inc. All rights reserved.</w:t>
      </w:r>
    </w:p>
    <w:p>
      <w:pPr>
        <w:spacing w:line="360" w:lineRule="auto"/>
        <w:jc w:val="both"/>
        <w:rPr>
          <w:rFonts w:ascii="Book Antiqua" w:hAnsi="Book Antiqua" w:eastAsia="Times New Roman" w:cs="Tahom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Book Antiqua" w:hAnsi="Book Antiqua"/>
        <w:color w:val="000000" w:themeColor="text1"/>
        <w:sz w:val="24"/>
        <w:szCs w:val="24"/>
        <w14:textFill>
          <w14:solidFill>
            <w14:schemeClr w14:val="tx1"/>
          </w14:solidFill>
        </w14:textFill>
      </w:rPr>
    </w:pPr>
    <w:r>
      <w:rPr>
        <w:color w:val="4F81BD" w:themeColor="accent1"/>
        <w:lang w:val="zh-CN" w:eastAsia="zh-CN"/>
        <w14:textFill>
          <w14:solidFill>
            <w14:schemeClr w14:val="accent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11470"/>
    <w:rsid w:val="0004194E"/>
    <w:rsid w:val="0004266A"/>
    <w:rsid w:val="00081377"/>
    <w:rsid w:val="0008267F"/>
    <w:rsid w:val="000B4197"/>
    <w:rsid w:val="000C652A"/>
    <w:rsid w:val="000D2708"/>
    <w:rsid w:val="00103A76"/>
    <w:rsid w:val="00107301"/>
    <w:rsid w:val="00114B92"/>
    <w:rsid w:val="00152EE4"/>
    <w:rsid w:val="00157340"/>
    <w:rsid w:val="001B04FC"/>
    <w:rsid w:val="001C4473"/>
    <w:rsid w:val="001E731D"/>
    <w:rsid w:val="00202419"/>
    <w:rsid w:val="002110C5"/>
    <w:rsid w:val="002418CA"/>
    <w:rsid w:val="002429A0"/>
    <w:rsid w:val="002A714F"/>
    <w:rsid w:val="002B593B"/>
    <w:rsid w:val="002E482C"/>
    <w:rsid w:val="002E5317"/>
    <w:rsid w:val="002E709E"/>
    <w:rsid w:val="002F0D41"/>
    <w:rsid w:val="003037E1"/>
    <w:rsid w:val="003173A9"/>
    <w:rsid w:val="00334A19"/>
    <w:rsid w:val="00334E86"/>
    <w:rsid w:val="003364A3"/>
    <w:rsid w:val="003473EA"/>
    <w:rsid w:val="00354045"/>
    <w:rsid w:val="00373C56"/>
    <w:rsid w:val="003C1CD1"/>
    <w:rsid w:val="0043465E"/>
    <w:rsid w:val="00437CE7"/>
    <w:rsid w:val="0048377A"/>
    <w:rsid w:val="004965AA"/>
    <w:rsid w:val="004A3F01"/>
    <w:rsid w:val="005D182B"/>
    <w:rsid w:val="005F73DD"/>
    <w:rsid w:val="00613D5C"/>
    <w:rsid w:val="0064500E"/>
    <w:rsid w:val="00677000"/>
    <w:rsid w:val="006C1C4F"/>
    <w:rsid w:val="006D3FCE"/>
    <w:rsid w:val="006E15A9"/>
    <w:rsid w:val="00713D8A"/>
    <w:rsid w:val="00715531"/>
    <w:rsid w:val="007B2499"/>
    <w:rsid w:val="007C119B"/>
    <w:rsid w:val="007E0110"/>
    <w:rsid w:val="0083579F"/>
    <w:rsid w:val="008617A5"/>
    <w:rsid w:val="008F434C"/>
    <w:rsid w:val="009B051B"/>
    <w:rsid w:val="009B38DF"/>
    <w:rsid w:val="009B62A7"/>
    <w:rsid w:val="009E24FA"/>
    <w:rsid w:val="009F0F16"/>
    <w:rsid w:val="00A75779"/>
    <w:rsid w:val="00A77B3E"/>
    <w:rsid w:val="00A852E5"/>
    <w:rsid w:val="00AC5361"/>
    <w:rsid w:val="00AD1BEC"/>
    <w:rsid w:val="00AD2B8B"/>
    <w:rsid w:val="00AE237B"/>
    <w:rsid w:val="00B26AC8"/>
    <w:rsid w:val="00B40F2C"/>
    <w:rsid w:val="00B66236"/>
    <w:rsid w:val="00B9176B"/>
    <w:rsid w:val="00BC4683"/>
    <w:rsid w:val="00BC6245"/>
    <w:rsid w:val="00C26536"/>
    <w:rsid w:val="00C428D9"/>
    <w:rsid w:val="00C436E0"/>
    <w:rsid w:val="00C466D1"/>
    <w:rsid w:val="00C6073B"/>
    <w:rsid w:val="00CA2A55"/>
    <w:rsid w:val="00CC5FFD"/>
    <w:rsid w:val="00CC62A0"/>
    <w:rsid w:val="00CD44D9"/>
    <w:rsid w:val="00CD544E"/>
    <w:rsid w:val="00D07AE8"/>
    <w:rsid w:val="00D12A01"/>
    <w:rsid w:val="00D2499A"/>
    <w:rsid w:val="00D639CE"/>
    <w:rsid w:val="00D72645"/>
    <w:rsid w:val="00D7346C"/>
    <w:rsid w:val="00DC17CA"/>
    <w:rsid w:val="00DC6D90"/>
    <w:rsid w:val="00DD4215"/>
    <w:rsid w:val="00DE496D"/>
    <w:rsid w:val="00E13FD5"/>
    <w:rsid w:val="00E35420"/>
    <w:rsid w:val="00E36EB2"/>
    <w:rsid w:val="00E4541F"/>
    <w:rsid w:val="00E826CF"/>
    <w:rsid w:val="00EF45F0"/>
    <w:rsid w:val="00EF53FA"/>
    <w:rsid w:val="00F0091E"/>
    <w:rsid w:val="00F52D9E"/>
    <w:rsid w:val="00FF2BF2"/>
    <w:rsid w:val="0C3B57F9"/>
    <w:rsid w:val="254C59FE"/>
    <w:rsid w:val="2E2E5A22"/>
    <w:rsid w:val="3BFC07E4"/>
    <w:rsid w:val="417B4A47"/>
    <w:rsid w:val="54F46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21"/>
    <w:qFormat/>
    <w:uiPriority w:val="9"/>
    <w:pPr>
      <w:spacing w:before="100" w:beforeAutospacing="1" w:after="100" w:afterAutospacing="1"/>
      <w:outlineLvl w:val="0"/>
    </w:pPr>
    <w:rPr>
      <w:rFonts w:eastAsia="Times New Roman"/>
      <w:b/>
      <w:bCs/>
      <w:kern w:val="36"/>
      <w:sz w:val="48"/>
      <w:szCs w:val="48"/>
      <w:lang w:val="en-IN" w:eastAsia="en-IN"/>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0"/>
  </w:style>
  <w:style w:type="paragraph" w:styleId="4">
    <w:name w:val="Balloon Text"/>
    <w:basedOn w:val="1"/>
    <w:link w:val="19"/>
    <w:qFormat/>
    <w:uiPriority w:val="0"/>
    <w:rPr>
      <w:rFonts w:ascii="Segoe UI" w:hAnsi="Segoe UI" w:cs="Segoe UI"/>
      <w:sz w:val="18"/>
      <w:szCs w:val="18"/>
    </w:rPr>
  </w:style>
  <w:style w:type="paragraph" w:styleId="5">
    <w:name w:val="footer"/>
    <w:basedOn w:val="1"/>
    <w:link w:val="15"/>
    <w:unhideWhenUsed/>
    <w:qFormat/>
    <w:uiPriority w:val="99"/>
    <w:pPr>
      <w:tabs>
        <w:tab w:val="center" w:pos="4153"/>
        <w:tab w:val="right" w:pos="8306"/>
      </w:tabs>
      <w:snapToGrid w:val="0"/>
    </w:pPr>
    <w:rPr>
      <w:sz w:val="18"/>
      <w:szCs w:val="18"/>
    </w:rPr>
  </w:style>
  <w:style w:type="paragraph" w:styleId="6">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semiHidden/>
    <w:unhideWhenUsed/>
    <w:qFormat/>
    <w:uiPriority w:val="0"/>
    <w:rPr>
      <w:b/>
      <w:bCs/>
    </w:rPr>
  </w:style>
  <w:style w:type="table" w:styleId="9">
    <w:name w:val="Table Grid"/>
    <w:basedOn w:val="8"/>
    <w:qFormat/>
    <w:uiPriority w:val="59"/>
    <w:rPr>
      <w:rFonts w:asciiTheme="minorHAnsi" w:hAnsiTheme="minorHAnsi"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Emphasis"/>
    <w:basedOn w:val="10"/>
    <w:qFormat/>
    <w:uiPriority w:val="20"/>
    <w:rPr>
      <w:i/>
      <w:iCs/>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styleId="13">
    <w:name w:val="annotation reference"/>
    <w:basedOn w:val="10"/>
    <w:semiHidden/>
    <w:unhideWhenUsed/>
    <w:qFormat/>
    <w:uiPriority w:val="0"/>
    <w:rPr>
      <w:sz w:val="21"/>
      <w:szCs w:val="21"/>
    </w:rPr>
  </w:style>
  <w:style w:type="character" w:customStyle="1" w:styleId="14">
    <w:name w:val="页眉 字符"/>
    <w:basedOn w:val="10"/>
    <w:link w:val="6"/>
    <w:qFormat/>
    <w:uiPriority w:val="0"/>
    <w:rPr>
      <w:sz w:val="18"/>
      <w:szCs w:val="18"/>
    </w:rPr>
  </w:style>
  <w:style w:type="character" w:customStyle="1" w:styleId="15">
    <w:name w:val="页脚 字符"/>
    <w:basedOn w:val="10"/>
    <w:link w:val="5"/>
    <w:qFormat/>
    <w:uiPriority w:val="99"/>
    <w:rPr>
      <w:sz w:val="18"/>
      <w:szCs w:val="18"/>
    </w:rPr>
  </w:style>
  <w:style w:type="character" w:customStyle="1" w:styleId="16">
    <w:name w:val="批注文字 字符"/>
    <w:basedOn w:val="10"/>
    <w:link w:val="3"/>
    <w:semiHidden/>
    <w:qFormat/>
    <w:uiPriority w:val="0"/>
    <w:rPr>
      <w:sz w:val="24"/>
      <w:szCs w:val="24"/>
    </w:rPr>
  </w:style>
  <w:style w:type="character" w:customStyle="1" w:styleId="17">
    <w:name w:val="批注主题 字符"/>
    <w:basedOn w:val="16"/>
    <w:link w:val="7"/>
    <w:semiHidden/>
    <w:qFormat/>
    <w:uiPriority w:val="0"/>
    <w:rPr>
      <w:b/>
      <w:bCs/>
      <w:sz w:val="24"/>
      <w:szCs w:val="24"/>
    </w:rPr>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9">
    <w:name w:val="批注框文本 字符"/>
    <w:basedOn w:val="10"/>
    <w:link w:val="4"/>
    <w:qFormat/>
    <w:uiPriority w:val="0"/>
    <w:rPr>
      <w:rFonts w:ascii="Segoe UI" w:hAnsi="Segoe UI" w:cs="Segoe UI"/>
      <w:sz w:val="18"/>
      <w:szCs w:val="18"/>
    </w:rPr>
  </w:style>
  <w:style w:type="paragraph" w:styleId="20">
    <w:name w:val="List Paragraph"/>
    <w:basedOn w:val="1"/>
    <w:qFormat/>
    <w:uiPriority w:val="34"/>
    <w:pPr>
      <w:spacing w:after="160" w:line="259" w:lineRule="auto"/>
      <w:ind w:left="720"/>
      <w:contextualSpacing/>
    </w:pPr>
    <w:rPr>
      <w:rFonts w:asciiTheme="minorHAnsi" w:hAnsiTheme="minorHAnsi" w:eastAsiaTheme="minorHAnsi" w:cstheme="minorBidi"/>
      <w:sz w:val="22"/>
      <w:szCs w:val="22"/>
      <w:lang w:val="en-IN"/>
    </w:rPr>
  </w:style>
  <w:style w:type="character" w:customStyle="1" w:styleId="21">
    <w:name w:val="标题 1 字符"/>
    <w:basedOn w:val="10"/>
    <w:link w:val="2"/>
    <w:qFormat/>
    <w:uiPriority w:val="9"/>
    <w:rPr>
      <w:rFonts w:eastAsia="Times New Roman"/>
      <w:b/>
      <w:bCs/>
      <w:kern w:val="36"/>
      <w:sz w:val="48"/>
      <w:szCs w:val="48"/>
      <w:lang w:val="en-IN" w:eastAsia="en-I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4FB2C-0AAA-4735-A9F4-953D940DAFE3}">
  <ds:schemaRefs/>
</ds:datastoreItem>
</file>

<file path=docProps/app.xml><?xml version="1.0" encoding="utf-8"?>
<Properties xmlns="http://schemas.openxmlformats.org/officeDocument/2006/extended-properties" xmlns:vt="http://schemas.openxmlformats.org/officeDocument/2006/docPropsVTypes">
  <Template>Normal.dotm</Template>
  <Pages>31</Pages>
  <Words>7603</Words>
  <Characters>43540</Characters>
  <Lines>364</Lines>
  <Paragraphs>102</Paragraphs>
  <TotalTime>11</TotalTime>
  <ScaleCrop>false</ScaleCrop>
  <LinksUpToDate>false</LinksUpToDate>
  <CharactersWithSpaces>50915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2022-03-24T20:29:00Z</dcterms:created>
  <dc:creator>HP</dc:creator>
  <cp:lastModifiedBy>超级喜欢粉红色</cp:lastModifiedBy>
  <dcterms:modified xsi:type="dcterms:W3CDTF">2022-04-29T09:57:31Z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210C4DF417224BA98E7C798E80951BDD</vt:lpwstr>
  </property>
</Properties>
</file>