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936241" w:rsidRPr="0014618D" w:rsidRDefault="0014618D">
            <w:pPr>
              <w:spacing w:line="360" w:lineRule="auto"/>
              <w:rPr>
                <w:rFonts w:ascii="Book Antiqua" w:hAnsi="Book Antiqua"/>
                <w:bCs/>
                <w:color w:val="000000"/>
                <w:sz w:val="24"/>
                <w:szCs w:val="24"/>
              </w:rPr>
            </w:pPr>
            <w:r w:rsidRPr="0014618D">
              <w:rPr>
                <w:rFonts w:ascii="Book Antiqua" w:hAnsi="Book Antiqua"/>
                <w:bCs/>
                <w:i/>
                <w:color w:val="000000"/>
                <w:sz w:val="24"/>
                <w:szCs w:val="24"/>
              </w:rPr>
              <w:t>CD36</w:t>
            </w:r>
            <w:r w:rsidRPr="0014618D">
              <w:rPr>
                <w:rFonts w:ascii="Book Antiqua" w:hAnsi="Book Antiqua"/>
                <w:bCs/>
                <w:color w:val="000000"/>
                <w:sz w:val="24"/>
                <w:szCs w:val="24"/>
              </w:rPr>
              <w:t xml:space="preserve"> genetic variation, fat intake and liver fibrosis in chronic hepatitis C virus infection </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936241" w:rsidRPr="0014618D" w:rsidRDefault="0014618D">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14618D">
              <w:rPr>
                <w:rFonts w:ascii="Book Antiqua" w:hAnsi="Book Antiqua"/>
                <w:color w:val="000000"/>
                <w:sz w:val="24"/>
                <w:szCs w:val="24"/>
              </w:rPr>
              <w:t>Omar Ramos-Lopez, Sonia Roman, Erika Martinez-Lopez, Nora A Fierro, Karina Gonzalez-</w:t>
            </w:r>
            <w:proofErr w:type="spellStart"/>
            <w:r w:rsidRPr="0014618D">
              <w:rPr>
                <w:rFonts w:ascii="Book Antiqua" w:hAnsi="Book Antiqua"/>
                <w:color w:val="000000"/>
                <w:sz w:val="24"/>
                <w:szCs w:val="24"/>
              </w:rPr>
              <w:t>Aldaco</w:t>
            </w:r>
            <w:proofErr w:type="spellEnd"/>
            <w:r w:rsidRPr="0014618D">
              <w:rPr>
                <w:rFonts w:ascii="Book Antiqua" w:hAnsi="Book Antiqua"/>
                <w:color w:val="000000"/>
                <w:sz w:val="24"/>
                <w:szCs w:val="24"/>
              </w:rPr>
              <w:t>, Alexis Jose-</w:t>
            </w:r>
            <w:proofErr w:type="spellStart"/>
            <w:r w:rsidRPr="0014618D">
              <w:rPr>
                <w:rFonts w:ascii="Book Antiqua" w:hAnsi="Book Antiqua"/>
                <w:color w:val="000000"/>
                <w:sz w:val="24"/>
                <w:szCs w:val="24"/>
              </w:rPr>
              <w:t>Abrego</w:t>
            </w:r>
            <w:proofErr w:type="spellEnd"/>
            <w:r w:rsidRPr="0014618D">
              <w:rPr>
                <w:rFonts w:ascii="Book Antiqua" w:hAnsi="Book Antiqua"/>
                <w:color w:val="000000"/>
                <w:sz w:val="24"/>
                <w:szCs w:val="24"/>
              </w:rPr>
              <w:t xml:space="preserve">, Arturo </w:t>
            </w:r>
            <w:proofErr w:type="spellStart"/>
            <w:r w:rsidRPr="0014618D">
              <w:rPr>
                <w:rFonts w:ascii="Book Antiqua" w:hAnsi="Book Antiqua"/>
                <w:color w:val="000000"/>
                <w:sz w:val="24"/>
                <w:szCs w:val="24"/>
              </w:rPr>
              <w:t>Panduro</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14618D" w:rsidRDefault="0014618D" w:rsidP="003577BA">
            <w:pPr>
              <w:pStyle w:val="a9"/>
              <w:spacing w:line="360" w:lineRule="auto"/>
              <w:rPr>
                <w:rFonts w:ascii="Book Antiqua" w:hAnsi="Book Antiqua"/>
                <w:sz w:val="24"/>
                <w:szCs w:val="24"/>
              </w:rPr>
            </w:pPr>
            <w:r w:rsidRPr="0014618D">
              <w:rPr>
                <w:rFonts w:ascii="Book Antiqua" w:hAnsi="Book Antiqua"/>
                <w:sz w:val="24"/>
                <w:szCs w:val="24"/>
              </w:rPr>
              <w:t>Ramos-Lopez O, Roman S, Martinez-Lopez E, Fierro NA, Gonzalez-</w:t>
            </w:r>
            <w:proofErr w:type="spellStart"/>
            <w:r w:rsidRPr="0014618D">
              <w:rPr>
                <w:rFonts w:ascii="Book Antiqua" w:hAnsi="Book Antiqua"/>
                <w:sz w:val="24"/>
                <w:szCs w:val="24"/>
              </w:rPr>
              <w:t>Aldaco</w:t>
            </w:r>
            <w:proofErr w:type="spellEnd"/>
            <w:r w:rsidRPr="0014618D">
              <w:rPr>
                <w:rFonts w:ascii="Book Antiqua" w:hAnsi="Book Antiqua"/>
                <w:sz w:val="24"/>
                <w:szCs w:val="24"/>
              </w:rPr>
              <w:t xml:space="preserve"> K, Jose-</w:t>
            </w:r>
            <w:proofErr w:type="spellStart"/>
            <w:r w:rsidRPr="0014618D">
              <w:rPr>
                <w:rFonts w:ascii="Book Antiqua" w:hAnsi="Book Antiqua"/>
                <w:sz w:val="24"/>
                <w:szCs w:val="24"/>
              </w:rPr>
              <w:t>Abrego</w:t>
            </w:r>
            <w:proofErr w:type="spellEnd"/>
            <w:r w:rsidRPr="0014618D">
              <w:rPr>
                <w:rFonts w:ascii="Book Antiqua" w:hAnsi="Book Antiqua"/>
                <w:sz w:val="24"/>
                <w:szCs w:val="24"/>
              </w:rPr>
              <w:t xml:space="preserve"> A, </w:t>
            </w:r>
            <w:proofErr w:type="spellStart"/>
            <w:r w:rsidRPr="0014618D">
              <w:rPr>
                <w:rFonts w:ascii="Book Antiqua" w:hAnsi="Book Antiqua"/>
                <w:sz w:val="24"/>
                <w:szCs w:val="24"/>
              </w:rPr>
              <w:t>Panduro</w:t>
            </w:r>
            <w:proofErr w:type="spellEnd"/>
            <w:r w:rsidRPr="0014618D">
              <w:rPr>
                <w:rFonts w:ascii="Book Antiqua" w:hAnsi="Book Antiqua"/>
                <w:sz w:val="24"/>
                <w:szCs w:val="24"/>
              </w:rPr>
              <w:t xml:space="preserve"> A. </w:t>
            </w:r>
            <w:r w:rsidRPr="0014618D">
              <w:rPr>
                <w:rFonts w:ascii="Book Antiqua" w:hAnsi="Book Antiqua"/>
                <w:i/>
                <w:iCs/>
                <w:sz w:val="24"/>
                <w:szCs w:val="24"/>
              </w:rPr>
              <w:t>CD36</w:t>
            </w:r>
            <w:r w:rsidRPr="0014618D">
              <w:rPr>
                <w:rFonts w:ascii="Book Antiqua" w:hAnsi="Book Antiqua"/>
                <w:sz w:val="24"/>
                <w:szCs w:val="24"/>
              </w:rPr>
              <w:t xml:space="preserve"> genetic variation, fat intake and liver fibrosis in chronic hepatitis C virus infection. </w:t>
            </w:r>
            <w:r w:rsidRPr="0014618D">
              <w:rPr>
                <w:rFonts w:ascii="Book Antiqua" w:hAnsi="Book Antiqua"/>
                <w:i/>
                <w:iCs/>
                <w:sz w:val="24"/>
                <w:szCs w:val="24"/>
              </w:rPr>
              <w:t xml:space="preserve">World J </w:t>
            </w:r>
            <w:proofErr w:type="spellStart"/>
            <w:r w:rsidRPr="0014618D">
              <w:rPr>
                <w:rFonts w:ascii="Book Antiqua" w:hAnsi="Book Antiqua"/>
                <w:i/>
                <w:iCs/>
                <w:sz w:val="24"/>
                <w:szCs w:val="24"/>
              </w:rPr>
              <w:t>Hepatol</w:t>
            </w:r>
            <w:proofErr w:type="spellEnd"/>
            <w:r>
              <w:rPr>
                <w:rFonts w:ascii="Book Antiqua" w:hAnsi="Book Antiqua"/>
                <w:sz w:val="24"/>
                <w:szCs w:val="24"/>
              </w:rPr>
              <w:t xml:space="preserve"> 2016; 8(25): 1067-1074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14618D" w:rsidRDefault="0014618D" w:rsidP="003577BA">
            <w:pPr>
              <w:pStyle w:val="a8"/>
              <w:spacing w:line="360" w:lineRule="auto"/>
              <w:rPr>
                <w:rFonts w:ascii="Book Antiqua" w:hAnsi="Book Antiqua"/>
                <w:b w:val="0"/>
                <w:sz w:val="24"/>
                <w:szCs w:val="24"/>
                <w:lang w:val="en-US"/>
              </w:rPr>
            </w:pPr>
            <w:r w:rsidRPr="0014618D">
              <w:rPr>
                <w:rFonts w:ascii="Book Antiqua" w:hAnsi="Book Antiqua"/>
                <w:b w:val="0"/>
                <w:sz w:val="24"/>
                <w:szCs w:val="24"/>
                <w:lang w:val="en-US"/>
              </w:rPr>
              <w:t>http://www.wjgnet.com/1948-5182/full/v8/i25/1067.htm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14618D" w:rsidRDefault="0014618D" w:rsidP="003577BA">
            <w:pPr>
              <w:pStyle w:val="a8"/>
              <w:spacing w:line="360" w:lineRule="auto"/>
              <w:rPr>
                <w:rFonts w:ascii="Book Antiqua" w:hAnsi="Book Antiqua"/>
                <w:b w:val="0"/>
                <w:sz w:val="24"/>
                <w:szCs w:val="24"/>
                <w:lang w:val="en-US"/>
              </w:rPr>
            </w:pPr>
            <w:r w:rsidRPr="0014618D">
              <w:rPr>
                <w:rFonts w:ascii="Book Antiqua" w:hAnsi="Book Antiqua"/>
                <w:b w:val="0"/>
                <w:sz w:val="24"/>
                <w:szCs w:val="24"/>
                <w:lang w:val="en-US"/>
              </w:rPr>
              <w:t>http://dx.doi.org/10.4254/wjh.v8.i25.1067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14618D" w:rsidRDefault="0014618D" w:rsidP="003577BA">
            <w:pPr>
              <w:pStyle w:val="aa"/>
              <w:spacing w:line="360" w:lineRule="auto"/>
              <w:rPr>
                <w:rFonts w:ascii="Book Antiqua" w:hAnsi="Book Antiqua"/>
                <w:color w:val="000000"/>
                <w:sz w:val="24"/>
                <w:szCs w:val="24"/>
                <w:lang w:val="it-IT"/>
              </w:rPr>
            </w:pPr>
            <w:r w:rsidRPr="0014618D">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Pr>
                <w:rFonts w:ascii="Book Antiqua" w:hAnsi="Book Antiqua"/>
                <w:color w:val="000000"/>
                <w:sz w:val="24"/>
                <w:szCs w:val="24"/>
                <w:lang w:val="it-IT"/>
              </w:rPr>
              <w:t>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936241" w:rsidRPr="0014618D" w:rsidRDefault="0014618D">
            <w:pPr>
              <w:pStyle w:val="E-1"/>
              <w:spacing w:line="360" w:lineRule="auto"/>
              <w:rPr>
                <w:rFonts w:ascii="Book Antiqua" w:hAnsi="Book Antiqua"/>
                <w:sz w:val="24"/>
                <w:szCs w:val="24"/>
              </w:rPr>
            </w:pPr>
            <w:r w:rsidRPr="0014618D">
              <w:rPr>
                <w:rFonts w:ascii="Book Antiqua" w:hAnsi="Book Antiqua"/>
                <w:sz w:val="24"/>
                <w:szCs w:val="24"/>
              </w:rPr>
              <w:t xml:space="preserve">In this study, chronically infected hepatitis C patients who were carriers of the AA genotype of the </w:t>
            </w:r>
            <w:r w:rsidRPr="0014618D">
              <w:rPr>
                <w:rFonts w:ascii="Book Antiqua" w:hAnsi="Book Antiqua"/>
                <w:i/>
                <w:iCs/>
                <w:sz w:val="24"/>
                <w:szCs w:val="24"/>
              </w:rPr>
              <w:t>CD36</w:t>
            </w:r>
            <w:r w:rsidRPr="0014618D">
              <w:rPr>
                <w:rFonts w:ascii="Book Antiqua" w:hAnsi="Book Antiqua"/>
                <w:sz w:val="24"/>
                <w:szCs w:val="24"/>
              </w:rPr>
              <w:t xml:space="preserve"> receptor polymorphism (rs1761667) showed a higher risk of advanced liver fibrosis compared to patients with an AG/GG genotype. </w:t>
            </w:r>
            <w:r w:rsidRPr="0014618D">
              <w:rPr>
                <w:rFonts w:ascii="Book Antiqua" w:hAnsi="Book Antiqua"/>
                <w:sz w:val="24"/>
                <w:szCs w:val="24"/>
              </w:rPr>
              <w:lastRenderedPageBreak/>
              <w:t xml:space="preserve">This liver damage was associated with the consumption of a </w:t>
            </w:r>
            <w:proofErr w:type="spellStart"/>
            <w:r w:rsidRPr="0014618D">
              <w:rPr>
                <w:rFonts w:ascii="Book Antiqua" w:hAnsi="Book Antiqua"/>
                <w:sz w:val="24"/>
                <w:szCs w:val="24"/>
              </w:rPr>
              <w:t>hepato</w:t>
            </w:r>
            <w:r w:rsidRPr="0014618D">
              <w:rPr>
                <w:rFonts w:ascii="Book Antiqua" w:hAnsi="Book Antiqua"/>
                <w:sz w:val="24"/>
                <w:szCs w:val="24"/>
              </w:rPr>
              <w:softHyphen/>
              <w:t>patogenic</w:t>
            </w:r>
            <w:proofErr w:type="spellEnd"/>
            <w:r w:rsidRPr="0014618D">
              <w:rPr>
                <w:rFonts w:ascii="Book Antiqua" w:hAnsi="Book Antiqua"/>
                <w:sz w:val="24"/>
                <w:szCs w:val="24"/>
              </w:rPr>
              <w:t xml:space="preserve"> diet, high-calories and excessive intake of total and saturated fat, typical of the population of West Mexico. Thus, preventive nutritional intervention strategies based on the </w:t>
            </w:r>
            <w:r w:rsidRPr="0014618D">
              <w:rPr>
                <w:rFonts w:ascii="Book Antiqua" w:hAnsi="Book Antiqua"/>
                <w:i/>
                <w:iCs/>
                <w:sz w:val="24"/>
                <w:szCs w:val="24"/>
              </w:rPr>
              <w:t>CD36</w:t>
            </w:r>
            <w:r w:rsidRPr="0014618D">
              <w:rPr>
                <w:rFonts w:ascii="Book Antiqua" w:hAnsi="Book Antiqua"/>
                <w:sz w:val="24"/>
                <w:szCs w:val="24"/>
              </w:rPr>
              <w:t xml:space="preserve"> genotype may be a useful tool to avoid further liver damage due to alterations in liver lipid metabolism and inflammation in patients with</w:t>
            </w:r>
            <w:r>
              <w:rPr>
                <w:rFonts w:ascii="Book Antiqua" w:hAnsi="Book Antiqua"/>
                <w:sz w:val="24"/>
                <w:szCs w:val="24"/>
              </w:rPr>
              <w:t xml:space="preserve"> chronic hepatitis C infection.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936241" w:rsidRPr="0014618D" w:rsidRDefault="0014618D">
            <w:pPr>
              <w:pStyle w:val="E-1"/>
              <w:spacing w:line="360" w:lineRule="auto"/>
              <w:rPr>
                <w:rFonts w:ascii="Book Antiqua" w:hAnsi="Book Antiqua"/>
                <w:sz w:val="24"/>
                <w:szCs w:val="24"/>
              </w:rPr>
            </w:pPr>
            <w:r w:rsidRPr="0014618D">
              <w:rPr>
                <w:rFonts w:ascii="Book Antiqua" w:hAnsi="Book Antiqua"/>
                <w:sz w:val="24"/>
                <w:szCs w:val="24"/>
              </w:rPr>
              <w:t xml:space="preserve">Hepatitis C virus infection; </w:t>
            </w:r>
            <w:r w:rsidRPr="0014618D">
              <w:rPr>
                <w:rFonts w:ascii="Book Antiqua" w:hAnsi="Book Antiqua"/>
                <w:i/>
                <w:iCs/>
                <w:sz w:val="24"/>
                <w:szCs w:val="24"/>
              </w:rPr>
              <w:t>CD36</w:t>
            </w:r>
            <w:r w:rsidRPr="0014618D">
              <w:rPr>
                <w:rFonts w:ascii="Book Antiqua" w:hAnsi="Book Antiqua"/>
                <w:sz w:val="24"/>
                <w:szCs w:val="24"/>
              </w:rPr>
              <w:t xml:space="preserve"> receptor;</w:t>
            </w:r>
            <w:r>
              <w:rPr>
                <w:rFonts w:ascii="Book Antiqua" w:hAnsi="Book Antiqua"/>
                <w:sz w:val="24"/>
                <w:szCs w:val="24"/>
              </w:rPr>
              <w:t xml:space="preserve"> Lipids; Liver fibrosis; Mexico</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14618D" w:rsidRDefault="0014618D" w:rsidP="003577BA">
            <w:pPr>
              <w:pStyle w:val="a8"/>
              <w:spacing w:line="360" w:lineRule="auto"/>
              <w:rPr>
                <w:rFonts w:ascii="Book Antiqua" w:hAnsi="Book Antiqua"/>
                <w:sz w:val="24"/>
                <w:szCs w:val="24"/>
                <w:lang w:val="en-US"/>
              </w:rPr>
            </w:pPr>
            <w:r w:rsidRPr="0014618D">
              <w:rPr>
                <w:rFonts w:ascii="Book Antiqua" w:hAnsi="Book Antiqua"/>
                <w:sz w:val="24"/>
                <w:szCs w:val="24"/>
                <w:lang w:val="en-US"/>
              </w:rPr>
              <w:t>© The Author(s) 2016.</w:t>
            </w:r>
            <w:r w:rsidRPr="0014618D">
              <w:rPr>
                <w:rFonts w:ascii="Book Antiqua" w:hAnsi="Book Antiqua"/>
                <w:b w:val="0"/>
                <w:sz w:val="24"/>
                <w:szCs w:val="24"/>
                <w:lang w:val="en-US"/>
              </w:rPr>
              <w:t xml:space="preserve"> Published by </w:t>
            </w:r>
            <w:proofErr w:type="spellStart"/>
            <w:r w:rsidRPr="0014618D">
              <w:rPr>
                <w:rFonts w:ascii="Book Antiqua" w:hAnsi="Book Antiqua"/>
                <w:b w:val="0"/>
                <w:sz w:val="24"/>
                <w:szCs w:val="24"/>
                <w:lang w:val="en-US"/>
              </w:rPr>
              <w:t>Baishideng</w:t>
            </w:r>
            <w:proofErr w:type="spellEnd"/>
            <w:r w:rsidRPr="0014618D">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936241" w:rsidRDefault="000B68AD">
            <w:pPr>
              <w:pStyle w:val="a8"/>
              <w:spacing w:line="360" w:lineRule="auto"/>
              <w:rPr>
                <w:rFonts w:ascii="Book Antiqua" w:hAnsi="Book Antiqua"/>
                <w:b w:val="0"/>
                <w:i/>
                <w:sz w:val="24"/>
                <w:szCs w:val="24"/>
                <w:lang w:val="en-US"/>
              </w:rPr>
            </w:pPr>
            <w:r w:rsidRPr="0014618D">
              <w:rPr>
                <w:rFonts w:ascii="Book Antiqua" w:hAnsi="Book Antiqua"/>
                <w:b w:val="0"/>
                <w:sz w:val="24"/>
                <w:szCs w:val="24"/>
                <w:lang w:val="en-US"/>
              </w:rPr>
              <w:t>World Journal of 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936241" w:rsidRDefault="000B68AD">
            <w:pPr>
              <w:pStyle w:val="a8"/>
              <w:spacing w:line="360" w:lineRule="auto"/>
              <w:rPr>
                <w:rFonts w:ascii="Book Antiqua" w:hAnsi="Book Antiqua"/>
                <w:b w:val="0"/>
                <w:sz w:val="24"/>
                <w:szCs w:val="24"/>
                <w:lang w:val="en-US"/>
              </w:rPr>
            </w:pPr>
            <w:r w:rsidRPr="0014618D">
              <w:rPr>
                <w:rFonts w:ascii="Book Antiqua" w:hAnsi="Book Antiqua"/>
                <w:b w:val="0"/>
                <w:sz w:val="24"/>
                <w:szCs w:val="24"/>
                <w:lang w:val="en-US"/>
              </w:rPr>
              <w:t>1948-5182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936241" w:rsidRDefault="000B68AD">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936241" w:rsidRDefault="000B68AD">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F50781"/>
    <w:p w:rsidR="0014618D" w:rsidRDefault="0014618D" w:rsidP="0014618D">
      <w:pPr>
        <w:pStyle w:val="8BF4"/>
        <w:ind w:firstLineChars="4700" w:firstLine="10380"/>
        <w:rPr>
          <w:rFonts w:ascii="Tw Cen MT" w:hAnsi="Tw Cen MT" w:cs="Tw Cen MT"/>
          <w:b/>
          <w:bCs/>
          <w:sz w:val="22"/>
          <w:szCs w:val="22"/>
        </w:rPr>
      </w:pPr>
      <w:r>
        <w:rPr>
          <w:rFonts w:ascii="Tw Cen MT" w:hAnsi="Tw Cen MT" w:cs="Tw Cen MT"/>
          <w:b/>
          <w:bCs/>
          <w:sz w:val="22"/>
          <w:szCs w:val="22"/>
        </w:rPr>
        <w:lastRenderedPageBreak/>
        <w:t>Retrospective Study</w:t>
      </w:r>
    </w:p>
    <w:p w:rsidR="0014618D" w:rsidRDefault="0014618D" w:rsidP="0014618D"/>
    <w:p w:rsidR="0014618D" w:rsidRPr="005A56B9" w:rsidRDefault="0014618D" w:rsidP="0014618D">
      <w:pPr>
        <w:pStyle w:val="a8"/>
        <w:rPr>
          <w:lang w:val="en-US"/>
        </w:rPr>
      </w:pPr>
      <w:r w:rsidRPr="005A56B9">
        <w:rPr>
          <w:i/>
          <w:lang w:val="en-US"/>
        </w:rPr>
        <w:t>CD36</w:t>
      </w:r>
      <w:r w:rsidRPr="005A56B9">
        <w:rPr>
          <w:lang w:val="en-US"/>
        </w:rPr>
        <w:t xml:space="preserve"> genetic variation, fat intake and liver fibrosis in chronic hepatitis C virus infection </w:t>
      </w:r>
    </w:p>
    <w:p w:rsidR="0014618D" w:rsidRPr="005A56B9" w:rsidRDefault="0014618D" w:rsidP="0014618D"/>
    <w:p w:rsidR="0014618D" w:rsidRPr="005A56B9" w:rsidRDefault="0014618D" w:rsidP="0014618D">
      <w:pPr>
        <w:pStyle w:val="ae"/>
        <w:rPr>
          <w:lang w:val="en-US"/>
        </w:rPr>
      </w:pPr>
      <w:r w:rsidRPr="005A56B9">
        <w:rPr>
          <w:lang w:val="en-US"/>
        </w:rPr>
        <w:t>Omar Ramos-Lopez, Sonia Roman, Erika Martinez-Lopez, Nora A Fierro, Karina Gonzalez-</w:t>
      </w:r>
      <w:proofErr w:type="spellStart"/>
      <w:r w:rsidRPr="005A56B9">
        <w:rPr>
          <w:lang w:val="en-US"/>
        </w:rPr>
        <w:t>Aldaco</w:t>
      </w:r>
      <w:proofErr w:type="spellEnd"/>
      <w:r w:rsidRPr="005A56B9">
        <w:rPr>
          <w:lang w:val="en-US"/>
        </w:rPr>
        <w:t>, Alexis Jose-</w:t>
      </w:r>
      <w:proofErr w:type="spellStart"/>
      <w:r w:rsidRPr="005A56B9">
        <w:rPr>
          <w:lang w:val="en-US"/>
        </w:rPr>
        <w:t>Abrego</w:t>
      </w:r>
      <w:proofErr w:type="spellEnd"/>
      <w:r w:rsidRPr="005A56B9">
        <w:rPr>
          <w:lang w:val="en-US"/>
        </w:rPr>
        <w:t xml:space="preserve">, Arturo </w:t>
      </w:r>
      <w:proofErr w:type="spellStart"/>
      <w:r w:rsidRPr="005A56B9">
        <w:rPr>
          <w:lang w:val="en-US"/>
        </w:rPr>
        <w:t>Panduro</w:t>
      </w:r>
      <w:proofErr w:type="spellEnd"/>
    </w:p>
    <w:p w:rsidR="0014618D" w:rsidRDefault="0014618D" w:rsidP="0014618D"/>
    <w:p w:rsidR="0014618D" w:rsidRDefault="0014618D" w:rsidP="0014618D">
      <w:pPr>
        <w:pStyle w:val="af"/>
      </w:pPr>
      <w:r>
        <w:rPr>
          <w:rFonts w:ascii="Tahoma" w:hAnsi="Tahoma" w:cs="Tahoma"/>
        </w:rPr>
        <w:t>Omar Ramos-Lopez, Sonia Roman, Erika Martinez-Lopez, Nora A Fierro, Karina Gonzalez-</w:t>
      </w:r>
      <w:proofErr w:type="spellStart"/>
      <w:r>
        <w:rPr>
          <w:rFonts w:ascii="Tahoma" w:hAnsi="Tahoma" w:cs="Tahoma"/>
        </w:rPr>
        <w:t>Aldaco</w:t>
      </w:r>
      <w:proofErr w:type="spellEnd"/>
      <w:r>
        <w:rPr>
          <w:rFonts w:ascii="Tahoma" w:hAnsi="Tahoma" w:cs="Tahoma"/>
        </w:rPr>
        <w:t>, Alexis Jose-</w:t>
      </w:r>
      <w:proofErr w:type="spellStart"/>
      <w:r>
        <w:rPr>
          <w:rFonts w:ascii="Tahoma" w:hAnsi="Tahoma" w:cs="Tahoma"/>
        </w:rPr>
        <w:t>Abrego</w:t>
      </w:r>
      <w:proofErr w:type="spellEnd"/>
      <w:r>
        <w:rPr>
          <w:rFonts w:ascii="Tahoma" w:hAnsi="Tahoma" w:cs="Tahoma"/>
        </w:rPr>
        <w:t xml:space="preserve">, Arturo </w:t>
      </w:r>
      <w:proofErr w:type="spellStart"/>
      <w:r>
        <w:rPr>
          <w:rFonts w:ascii="Tahoma" w:hAnsi="Tahoma" w:cs="Tahoma"/>
        </w:rPr>
        <w:t>Panduro</w:t>
      </w:r>
      <w:proofErr w:type="spellEnd"/>
      <w:r>
        <w:rPr>
          <w:rFonts w:ascii="Tahoma" w:hAnsi="Tahoma" w:cs="Tahoma"/>
        </w:rPr>
        <w:t>,</w:t>
      </w:r>
      <w:r>
        <w:t xml:space="preserve"> Department of Molecular Biology in Medicine, Civil Hospital of Guadalajara “Fray Antonio </w:t>
      </w:r>
      <w:proofErr w:type="spellStart"/>
      <w:r>
        <w:t>Alcalde</w:t>
      </w:r>
      <w:proofErr w:type="spellEnd"/>
      <w:r>
        <w:t xml:space="preserve">”, Guadalajara, Jalisco 44280, Mexico </w:t>
      </w:r>
    </w:p>
    <w:p w:rsidR="0014618D" w:rsidRDefault="0014618D" w:rsidP="0014618D">
      <w:pPr>
        <w:pStyle w:val="af"/>
      </w:pPr>
      <w:r>
        <w:rPr>
          <w:rFonts w:ascii="Tahoma" w:hAnsi="Tahoma" w:cs="Tahoma"/>
        </w:rPr>
        <w:t>Omar Ramos-Lopez, Sonia Roman, Erika Martinez-Lopez, Nora A Fierro, Karina Gonzalez-</w:t>
      </w:r>
      <w:proofErr w:type="spellStart"/>
      <w:r>
        <w:rPr>
          <w:rFonts w:ascii="Tahoma" w:hAnsi="Tahoma" w:cs="Tahoma"/>
        </w:rPr>
        <w:t>Aldaco</w:t>
      </w:r>
      <w:proofErr w:type="spellEnd"/>
      <w:r>
        <w:rPr>
          <w:rFonts w:ascii="Tahoma" w:hAnsi="Tahoma" w:cs="Tahoma"/>
        </w:rPr>
        <w:t>, Alexis Jose-</w:t>
      </w:r>
      <w:proofErr w:type="spellStart"/>
      <w:r>
        <w:rPr>
          <w:rFonts w:ascii="Tahoma" w:hAnsi="Tahoma" w:cs="Tahoma"/>
        </w:rPr>
        <w:t>Abrego</w:t>
      </w:r>
      <w:proofErr w:type="spellEnd"/>
      <w:r>
        <w:rPr>
          <w:rFonts w:ascii="Tahoma" w:hAnsi="Tahoma" w:cs="Tahoma"/>
        </w:rPr>
        <w:t xml:space="preserve">, Arturo </w:t>
      </w:r>
      <w:proofErr w:type="spellStart"/>
      <w:r>
        <w:rPr>
          <w:rFonts w:ascii="Tahoma" w:hAnsi="Tahoma" w:cs="Tahoma"/>
        </w:rPr>
        <w:t>Panduro</w:t>
      </w:r>
      <w:proofErr w:type="spellEnd"/>
      <w:r>
        <w:rPr>
          <w:rFonts w:ascii="Tahoma" w:hAnsi="Tahoma" w:cs="Tahoma"/>
        </w:rPr>
        <w:t>,</w:t>
      </w:r>
      <w:r>
        <w:t xml:space="preserve"> Health Sciences University Center, University of Guadalajara, Guadalajara, Jalisco 44340, Mexico</w:t>
      </w:r>
    </w:p>
    <w:p w:rsidR="0014618D" w:rsidRDefault="0014618D" w:rsidP="0014618D">
      <w:pPr>
        <w:pStyle w:val="af"/>
      </w:pPr>
      <w:r w:rsidRPr="005A56B9">
        <w:rPr>
          <w:rFonts w:ascii="Tahoma" w:hAnsi="Tahoma" w:cs="Tahoma"/>
          <w:spacing w:val="0"/>
        </w:rPr>
        <w:t>Author contributions:</w:t>
      </w:r>
      <w:r>
        <w:t xml:space="preserve"> Ramos-Lopez O performed the geno</w:t>
      </w:r>
      <w:r>
        <w:softHyphen/>
        <w:t>typing experiments, statistical analysis and prepared the first draft of the manuscript; Roman S wrote, integrated the final version and critically revised the content of this article; Martinez-Lopez E provided the biochemical tests and critically revised the manuscript; Fierro NA wrote and critically revised the article; Gonzalez-</w:t>
      </w:r>
      <w:proofErr w:type="spellStart"/>
      <w:r>
        <w:t>Aldaco</w:t>
      </w:r>
      <w:proofErr w:type="spellEnd"/>
      <w:r>
        <w:t xml:space="preserve"> K and Jose-</w:t>
      </w:r>
      <w:proofErr w:type="spellStart"/>
      <w:r>
        <w:t>Abrego</w:t>
      </w:r>
      <w:proofErr w:type="spellEnd"/>
      <w:r>
        <w:t xml:space="preserve"> A wrote, revised statistical analysis and critically reviewed the manuscript; </w:t>
      </w:r>
      <w:proofErr w:type="spellStart"/>
      <w:r>
        <w:t>Panduro</w:t>
      </w:r>
      <w:proofErr w:type="spellEnd"/>
      <w:r>
        <w:t xml:space="preserve"> A conceived the study, performed clinical studies and transient </w:t>
      </w:r>
      <w:proofErr w:type="spellStart"/>
      <w:r>
        <w:t>elastography</w:t>
      </w:r>
      <w:proofErr w:type="spellEnd"/>
      <w:r>
        <w:t xml:space="preserve">, wrote and critically revised the content of this article; all authors critically reviewed all drafts and approved the final manuscript. </w:t>
      </w:r>
    </w:p>
    <w:p w:rsidR="0014618D" w:rsidRDefault="0014618D" w:rsidP="0014618D">
      <w:pPr>
        <w:pStyle w:val="af"/>
      </w:pPr>
      <w:proofErr w:type="gramStart"/>
      <w:r w:rsidRPr="005A56B9">
        <w:rPr>
          <w:rFonts w:ascii="Tahoma" w:hAnsi="Tahoma" w:cs="Tahoma"/>
          <w:spacing w:val="0"/>
        </w:rPr>
        <w:t>Supported by</w:t>
      </w:r>
      <w:r>
        <w:rPr>
          <w:b/>
          <w:bCs/>
        </w:rPr>
        <w:t xml:space="preserve"> </w:t>
      </w:r>
      <w:proofErr w:type="spellStart"/>
      <w:r>
        <w:t>Promep</w:t>
      </w:r>
      <w:proofErr w:type="spellEnd"/>
      <w:r>
        <w:t xml:space="preserve">-University of Guadalajara to Arturo </w:t>
      </w:r>
      <w:proofErr w:type="spellStart"/>
      <w:r>
        <w:t>Panduro</w:t>
      </w:r>
      <w:proofErr w:type="spellEnd"/>
      <w:r>
        <w:t>, No.</w:t>
      </w:r>
      <w:proofErr w:type="gramEnd"/>
      <w:r>
        <w:t xml:space="preserve"> </w:t>
      </w:r>
      <w:proofErr w:type="gramStart"/>
      <w:r>
        <w:t>UDG-CA-478.</w:t>
      </w:r>
      <w:proofErr w:type="gramEnd"/>
    </w:p>
    <w:p w:rsidR="0014618D" w:rsidRDefault="0014618D" w:rsidP="0014618D">
      <w:pPr>
        <w:pStyle w:val="af"/>
      </w:pPr>
      <w:r w:rsidRPr="005A56B9">
        <w:rPr>
          <w:rFonts w:ascii="Tahoma" w:hAnsi="Tahoma" w:cs="Tahoma"/>
          <w:spacing w:val="0"/>
        </w:rPr>
        <w:t>Correspondence to:</w:t>
      </w:r>
      <w:r>
        <w:rPr>
          <w:b/>
          <w:bCs/>
        </w:rPr>
        <w:t xml:space="preserve"> </w:t>
      </w:r>
      <w:r>
        <w:rPr>
          <w:rFonts w:ascii="Tahoma" w:hAnsi="Tahoma" w:cs="Tahoma"/>
        </w:rPr>
        <w:t xml:space="preserve">Arturo </w:t>
      </w:r>
      <w:proofErr w:type="spellStart"/>
      <w:r>
        <w:rPr>
          <w:rFonts w:ascii="Tahoma" w:hAnsi="Tahoma" w:cs="Tahoma"/>
        </w:rPr>
        <w:t>Panduro</w:t>
      </w:r>
      <w:proofErr w:type="spellEnd"/>
      <w:r>
        <w:rPr>
          <w:rFonts w:ascii="Tahoma" w:hAnsi="Tahoma" w:cs="Tahoma"/>
        </w:rPr>
        <w:t>, MD, PhD, FAASLD,</w:t>
      </w:r>
      <w:r>
        <w:rPr>
          <w:b/>
          <w:bCs/>
        </w:rPr>
        <w:t xml:space="preserve"> </w:t>
      </w:r>
      <w:r>
        <w:t xml:space="preserve">Department of Molecular Biology in Medicine, Civil Hospital of Guadalajara “Fray Antonio </w:t>
      </w:r>
      <w:proofErr w:type="spellStart"/>
      <w:r>
        <w:t>Alcalde</w:t>
      </w:r>
      <w:proofErr w:type="spellEnd"/>
      <w:r>
        <w:t xml:space="preserve">”, Hospital # 278, Col. El </w:t>
      </w:r>
      <w:proofErr w:type="spellStart"/>
      <w:r>
        <w:t>Retiro</w:t>
      </w:r>
      <w:proofErr w:type="spellEnd"/>
      <w:r>
        <w:t xml:space="preserve">, Guadalajara, Jalisco 44280, Mexico. apanduro@prodigy.net.mx </w:t>
      </w:r>
    </w:p>
    <w:p w:rsidR="0014618D" w:rsidRPr="005A56B9" w:rsidRDefault="0014618D" w:rsidP="0014618D">
      <w:pPr>
        <w:pStyle w:val="af"/>
      </w:pPr>
      <w:r w:rsidRPr="005A56B9">
        <w:rPr>
          <w:rFonts w:ascii="Tahoma" w:hAnsi="Tahoma" w:cs="Tahoma"/>
          <w:spacing w:val="0"/>
        </w:rPr>
        <w:t>Telephone:</w:t>
      </w:r>
      <w:r>
        <w:rPr>
          <w:b/>
          <w:bCs/>
        </w:rPr>
        <w:t xml:space="preserve"> </w:t>
      </w:r>
      <w:r>
        <w:t xml:space="preserve">+52-33-36147743 </w:t>
      </w:r>
      <w:r>
        <w:rPr>
          <w:rFonts w:hint="eastAsia"/>
        </w:rPr>
        <w:t xml:space="preserve">   </w:t>
      </w:r>
      <w:r w:rsidRPr="005A56B9">
        <w:rPr>
          <w:rFonts w:ascii="Tahoma" w:hAnsi="Tahoma" w:cs="Tahoma"/>
          <w:spacing w:val="0"/>
        </w:rPr>
        <w:t>Fax:</w:t>
      </w:r>
      <w:r>
        <w:t xml:space="preserve"> +52-33-36147743</w:t>
      </w:r>
    </w:p>
    <w:p w:rsidR="0014618D" w:rsidRPr="005A56B9" w:rsidRDefault="0014618D" w:rsidP="0014618D">
      <w:pPr>
        <w:pStyle w:val="af"/>
        <w:rPr>
          <w:b/>
          <w:bCs/>
        </w:rPr>
      </w:pPr>
      <w:r>
        <w:rPr>
          <w:rFonts w:ascii="Tahoma" w:hAnsi="Tahoma" w:cs="Tahoma"/>
        </w:rPr>
        <w:t>Received:</w:t>
      </w:r>
      <w:r>
        <w:t xml:space="preserve"> March 29, 2016</w:t>
      </w:r>
      <w:r>
        <w:rPr>
          <w:rFonts w:hint="eastAsia"/>
          <w:b/>
          <w:bCs/>
        </w:rPr>
        <w:t xml:space="preserve">   </w:t>
      </w:r>
      <w:r>
        <w:rPr>
          <w:rFonts w:ascii="Tahoma" w:hAnsi="Tahoma" w:cs="Tahoma"/>
        </w:rPr>
        <w:t>Revised:</w:t>
      </w:r>
      <w:r>
        <w:rPr>
          <w:b/>
          <w:bCs/>
        </w:rPr>
        <w:t xml:space="preserve"> </w:t>
      </w:r>
      <w:r>
        <w:t>June 28, 2016</w:t>
      </w:r>
      <w:r>
        <w:rPr>
          <w:rFonts w:hint="eastAsia"/>
          <w:b/>
          <w:bCs/>
        </w:rPr>
        <w:t xml:space="preserve">   </w:t>
      </w:r>
      <w:r>
        <w:rPr>
          <w:rFonts w:ascii="Tahoma" w:hAnsi="Tahoma" w:cs="Tahoma"/>
        </w:rPr>
        <w:t>Accepted:</w:t>
      </w:r>
      <w:r>
        <w:rPr>
          <w:b/>
          <w:bCs/>
        </w:rPr>
        <w:t xml:space="preserve"> </w:t>
      </w:r>
      <w:r>
        <w:rPr>
          <w:rStyle w:val="5F3A8C03"/>
          <w:i w:val="0"/>
          <w:iCs w:val="0"/>
        </w:rPr>
        <w:t>August 11, 2016</w:t>
      </w:r>
    </w:p>
    <w:p w:rsidR="0014618D" w:rsidRDefault="0014618D" w:rsidP="0014618D">
      <w:pPr>
        <w:pStyle w:val="af"/>
      </w:pPr>
      <w:r>
        <w:rPr>
          <w:rFonts w:ascii="Tahoma" w:hAnsi="Tahoma" w:cs="Tahoma"/>
        </w:rPr>
        <w:t>Published online:</w:t>
      </w:r>
      <w:r>
        <w:t xml:space="preserve"> September 8, 2016</w:t>
      </w:r>
    </w:p>
    <w:p w:rsidR="0014618D" w:rsidRPr="005A56B9" w:rsidRDefault="0014618D" w:rsidP="0014618D">
      <w:pPr>
        <w:pStyle w:val="NormalParagraphStyle"/>
        <w:rPr>
          <w:rFonts w:ascii="Century Gothic" w:hAnsi="Century Gothic" w:cs="Century Gothic"/>
          <w:b/>
          <w:bCs/>
          <w:spacing w:val="12"/>
          <w:lang w:val="en-US"/>
        </w:rPr>
      </w:pPr>
    </w:p>
    <w:p w:rsidR="0014618D" w:rsidRPr="005A56B9" w:rsidRDefault="0014618D" w:rsidP="0014618D">
      <w:pPr>
        <w:pStyle w:val="NormalParagraphStyle"/>
        <w:rPr>
          <w:rFonts w:ascii="Century Gothic" w:hAnsi="Century Gothic" w:cs="Century Gothic"/>
          <w:b/>
          <w:bCs/>
          <w:spacing w:val="12"/>
          <w:lang w:val="en-US"/>
        </w:rPr>
      </w:pPr>
      <w:r w:rsidRPr="005A56B9">
        <w:rPr>
          <w:rFonts w:ascii="Century Gothic" w:hAnsi="Century Gothic" w:cs="Century Gothic"/>
          <w:b/>
          <w:bCs/>
          <w:spacing w:val="12"/>
          <w:lang w:val="en-US"/>
        </w:rPr>
        <w:t>Abstract</w:t>
      </w:r>
    </w:p>
    <w:p w:rsidR="0014618D" w:rsidRPr="005A56B9" w:rsidRDefault="0014618D" w:rsidP="0014618D">
      <w:pPr>
        <w:pStyle w:val="E-1"/>
        <w:rPr>
          <w:b/>
          <w:bCs/>
        </w:rPr>
      </w:pPr>
      <w:r w:rsidRPr="005A56B9">
        <w:rPr>
          <w:rFonts w:ascii="Times New Roman" w:hAnsi="Times New Roman" w:cs="Times New Roman"/>
          <w:b/>
          <w:bCs/>
          <w:iCs/>
        </w:rPr>
        <w:t>AIM</w:t>
      </w:r>
    </w:p>
    <w:p w:rsidR="0014618D" w:rsidRDefault="0014618D" w:rsidP="0014618D">
      <w:pPr>
        <w:pStyle w:val="E-1"/>
      </w:pPr>
      <w:proofErr w:type="gramStart"/>
      <w:r>
        <w:t xml:space="preserve">To analyze the association of the </w:t>
      </w:r>
      <w:r>
        <w:rPr>
          <w:rFonts w:ascii="Tahoma Italic" w:hAnsi="Tahoma Italic" w:cs="Tahoma Italic"/>
          <w:i/>
          <w:iCs/>
        </w:rPr>
        <w:t>CD36</w:t>
      </w:r>
      <w:r>
        <w:t xml:space="preserve"> polymorphism (rs1761667) with dietary intake and liver fibrosis (LF) in chronic hepatitis C (CHC) patients.</w:t>
      </w:r>
      <w:proofErr w:type="gramEnd"/>
      <w:r>
        <w:t xml:space="preserve"> </w:t>
      </w:r>
    </w:p>
    <w:p w:rsidR="0014618D" w:rsidRPr="005A56B9" w:rsidRDefault="0014618D" w:rsidP="0014618D">
      <w:pPr>
        <w:pStyle w:val="E-1"/>
      </w:pPr>
      <w:r w:rsidRPr="005A56B9">
        <w:rPr>
          <w:rFonts w:ascii="Times New Roman" w:hAnsi="Times New Roman" w:cs="Times New Roman"/>
          <w:b/>
          <w:bCs/>
          <w:iCs/>
        </w:rPr>
        <w:t>METHODS</w:t>
      </w:r>
    </w:p>
    <w:p w:rsidR="0014618D" w:rsidRDefault="0014618D" w:rsidP="0014618D">
      <w:pPr>
        <w:pStyle w:val="E-1"/>
      </w:pPr>
      <w:r>
        <w:t xml:space="preserve">In this study, 73 patients with CHC were recruited. The </w:t>
      </w:r>
      <w:r>
        <w:rPr>
          <w:rFonts w:ascii="Tahoma Italic" w:hAnsi="Tahoma Italic" w:cs="Tahoma Italic"/>
          <w:i/>
          <w:iCs/>
        </w:rPr>
        <w:t>CD36</w:t>
      </w:r>
      <w:r>
        <w:t xml:space="preserve"> genotype (G &gt; A) was determined by a </w:t>
      </w:r>
      <w:proofErr w:type="spellStart"/>
      <w:r>
        <w:t>TaqMan</w:t>
      </w:r>
      <w:proofErr w:type="spellEnd"/>
      <w:r>
        <w:t xml:space="preserve"> real-time PCR system. Dietary assessment was carried out using a three-day food record to register the daily intake of macronutrients. Serum lipids and liver enzymes were measured by a dry chemistry assay. LF evaluated by transient </w:t>
      </w:r>
      <w:proofErr w:type="spellStart"/>
      <w:r>
        <w:t>elastography</w:t>
      </w:r>
      <w:proofErr w:type="spellEnd"/>
      <w:r>
        <w:t xml:space="preserve"> (</w:t>
      </w:r>
      <w:proofErr w:type="spellStart"/>
      <w:r>
        <w:t>Fibroscan</w:t>
      </w:r>
      <w:proofErr w:type="spellEnd"/>
      <w:r>
        <w:rPr>
          <w:rFonts w:ascii="Garamond" w:hAnsi="Garamond" w:cs="Garamond"/>
          <w:spacing w:val="0"/>
          <w:position w:val="-4"/>
          <w:sz w:val="21"/>
          <w:szCs w:val="21"/>
          <w:vertAlign w:val="superscript"/>
        </w:rPr>
        <w:t>®</w:t>
      </w:r>
      <w:r>
        <w:t>) and APRI score was classified as mild LF (F1-F2) and advanced LF (F3-F4).</w:t>
      </w:r>
    </w:p>
    <w:p w:rsidR="0014618D" w:rsidRPr="005A56B9" w:rsidRDefault="0014618D" w:rsidP="0014618D">
      <w:pPr>
        <w:pStyle w:val="E-1"/>
        <w:rPr>
          <w:b/>
          <w:bCs/>
        </w:rPr>
      </w:pPr>
      <w:r w:rsidRPr="005A56B9">
        <w:rPr>
          <w:rFonts w:ascii="Times New Roman" w:hAnsi="Times New Roman" w:cs="Times New Roman"/>
          <w:b/>
          <w:bCs/>
          <w:iCs/>
        </w:rPr>
        <w:t>RESULTS</w:t>
      </w:r>
    </w:p>
    <w:p w:rsidR="0014618D" w:rsidRDefault="0014618D" w:rsidP="0014618D">
      <w:pPr>
        <w:pStyle w:val="E-1"/>
        <w:rPr>
          <w:spacing w:val="-2"/>
        </w:rPr>
      </w:pPr>
      <w:r>
        <w:rPr>
          <w:spacing w:val="-2"/>
        </w:rPr>
        <w:t xml:space="preserve">Overall, the </w:t>
      </w:r>
      <w:r>
        <w:rPr>
          <w:rFonts w:ascii="Tahoma Italic" w:hAnsi="Tahoma Italic" w:cs="Tahoma Italic"/>
          <w:i/>
          <w:iCs/>
          <w:spacing w:val="-2"/>
        </w:rPr>
        <w:t>CD36</w:t>
      </w:r>
      <w:r>
        <w:rPr>
          <w:spacing w:val="-2"/>
        </w:rPr>
        <w:t xml:space="preserve"> genotypic frequencies were AA (30.1%), AG (54.8%), and GG (15.1%), whereas the allelic A and G frequencies were 57.5% and 42.5%, respectively. CHC patients who were carriers of the </w:t>
      </w:r>
      <w:r>
        <w:rPr>
          <w:rFonts w:ascii="Tahoma Italic" w:hAnsi="Tahoma Italic" w:cs="Tahoma Italic"/>
          <w:i/>
          <w:iCs/>
          <w:spacing w:val="-4"/>
        </w:rPr>
        <w:t>CD36</w:t>
      </w:r>
      <w:r>
        <w:rPr>
          <w:spacing w:val="-4"/>
        </w:rPr>
        <w:t xml:space="preserve"> AA genotype had a higher intake of calories attri</w:t>
      </w:r>
      <w:r>
        <w:rPr>
          <w:spacing w:val="-4"/>
        </w:rPr>
        <w:softHyphen/>
        <w:t xml:space="preserve">butable to total fat and saturated fatty acids than those with the non-AA genotypes. Additionally, </w:t>
      </w:r>
      <w:r>
        <w:rPr>
          <w:spacing w:val="-2"/>
        </w:rPr>
        <w:t xml:space="preserve">aspartate aminotransferase (AST) serum values were higher in AA genotype carriers compared to non-AA carriers (91.7 </w:t>
      </w:r>
      <w:r>
        <w:rPr>
          <w:spacing w:val="-4"/>
        </w:rPr>
        <w:t xml:space="preserve">IU/L </w:t>
      </w:r>
      <w:r>
        <w:rPr>
          <w:rFonts w:ascii="Tahoma Italic" w:hAnsi="Tahoma Italic" w:cs="Tahoma Italic"/>
          <w:i/>
          <w:iCs/>
          <w:spacing w:val="-4"/>
        </w:rPr>
        <w:t>vs</w:t>
      </w:r>
      <w:r>
        <w:rPr>
          <w:spacing w:val="-4"/>
        </w:rPr>
        <w:t xml:space="preserve"> 69.8 IU/L, </w:t>
      </w:r>
      <w:r>
        <w:rPr>
          <w:rFonts w:ascii="Tahoma Italic" w:hAnsi="Tahoma Italic" w:cs="Tahoma Italic"/>
          <w:i/>
          <w:iCs/>
          <w:spacing w:val="-4"/>
        </w:rPr>
        <w:t>P</w:t>
      </w:r>
      <w:r>
        <w:rPr>
          <w:spacing w:val="-4"/>
        </w:rPr>
        <w:t xml:space="preserve"> = 0.02). Moreover, the AA genotyp</w:t>
      </w:r>
      <w:r>
        <w:rPr>
          <w:spacing w:val="-2"/>
        </w:rPr>
        <w:t>e was associated with an increase of 30.23 IU/L of AST (</w:t>
      </w:r>
      <w:r>
        <w:rPr>
          <w:rFonts w:ascii="Symbol" w:hAnsi="Symbol" w:cs="Symbol"/>
          <w:spacing w:val="-2"/>
        </w:rPr>
        <w:t></w:t>
      </w:r>
      <w:r>
        <w:rPr>
          <w:spacing w:val="-2"/>
        </w:rPr>
        <w:t xml:space="preserve"> = 30.23, 95%CI: 9.0-51.46, </w:t>
      </w:r>
      <w:r>
        <w:rPr>
          <w:rFonts w:ascii="Tahoma Italic" w:hAnsi="Tahoma Italic" w:cs="Tahoma Italic"/>
          <w:i/>
          <w:iCs/>
          <w:spacing w:val="-2"/>
        </w:rPr>
        <w:t>P</w:t>
      </w:r>
      <w:r>
        <w:rPr>
          <w:spacing w:val="-2"/>
        </w:rPr>
        <w:t xml:space="preserve"> = 0.006). Likewise, the AA genotype was associated with advanced LF compared to the AG (OR = 3.60, 95%CI: 1.16-11.15, </w:t>
      </w:r>
      <w:r>
        <w:rPr>
          <w:rFonts w:ascii="Tahoma Italic" w:hAnsi="Tahoma Italic" w:cs="Tahoma Italic"/>
          <w:i/>
          <w:iCs/>
          <w:spacing w:val="-2"/>
        </w:rPr>
        <w:t>P</w:t>
      </w:r>
      <w:r>
        <w:rPr>
          <w:spacing w:val="-2"/>
        </w:rPr>
        <w:t xml:space="preserve"> = 0.02) or AG + GG </w:t>
      </w:r>
      <w:r>
        <w:rPr>
          <w:spacing w:val="-2"/>
        </w:rPr>
        <w:lastRenderedPageBreak/>
        <w:t xml:space="preserve">genotypes (OR = 3.52, 95%CI: 1.18-10.45, </w:t>
      </w:r>
      <w:r>
        <w:rPr>
          <w:rFonts w:ascii="Tahoma Italic" w:hAnsi="Tahoma Italic" w:cs="Tahoma Italic"/>
          <w:i/>
          <w:iCs/>
          <w:spacing w:val="-2"/>
        </w:rPr>
        <w:t>P</w:t>
      </w:r>
      <w:r>
        <w:rPr>
          <w:spacing w:val="-2"/>
        </w:rPr>
        <w:t xml:space="preserve"> = 0.02).</w:t>
      </w:r>
    </w:p>
    <w:p w:rsidR="0014618D" w:rsidRPr="005A56B9" w:rsidRDefault="0014618D" w:rsidP="0014618D">
      <w:pPr>
        <w:pStyle w:val="E-1"/>
        <w:rPr>
          <w:b/>
          <w:bCs/>
        </w:rPr>
      </w:pPr>
      <w:r w:rsidRPr="005A56B9">
        <w:rPr>
          <w:rFonts w:ascii="Times New Roman" w:hAnsi="Times New Roman" w:cs="Times New Roman"/>
          <w:b/>
          <w:bCs/>
          <w:iCs/>
        </w:rPr>
        <w:t>CONCLUSION</w:t>
      </w:r>
    </w:p>
    <w:p w:rsidR="0014618D" w:rsidRDefault="0014618D" w:rsidP="0014618D">
      <w:pPr>
        <w:pStyle w:val="E-1"/>
      </w:pPr>
      <w:r>
        <w:t xml:space="preserve">This study suggests that the </w:t>
      </w:r>
      <w:r>
        <w:rPr>
          <w:rFonts w:ascii="Tahoma Italic" w:hAnsi="Tahoma Italic" w:cs="Tahoma Italic"/>
          <w:i/>
          <w:iCs/>
        </w:rPr>
        <w:t>CD36</w:t>
      </w:r>
      <w:r>
        <w:t xml:space="preserve"> (rs1761667) AA genotype is associated with higher fat intake and more instances of advanced LF in CHC patients. </w:t>
      </w:r>
    </w:p>
    <w:p w:rsidR="0014618D" w:rsidRDefault="0014618D" w:rsidP="0014618D">
      <w:pPr>
        <w:pStyle w:val="E-1"/>
        <w:rPr>
          <w:rFonts w:ascii="Times New Roman" w:hAnsi="Times New Roman" w:cs="Times New Roman"/>
          <w:b/>
          <w:bCs/>
        </w:rPr>
      </w:pPr>
    </w:p>
    <w:p w:rsidR="0014618D" w:rsidRDefault="0014618D" w:rsidP="0014618D">
      <w:pPr>
        <w:pStyle w:val="E-1"/>
      </w:pPr>
      <w:r>
        <w:rPr>
          <w:rFonts w:ascii="Times New Roman" w:hAnsi="Times New Roman" w:cs="Times New Roman"/>
          <w:b/>
          <w:bCs/>
        </w:rPr>
        <w:t>Key words:</w:t>
      </w:r>
      <w:r>
        <w:rPr>
          <w:b/>
          <w:bCs/>
        </w:rPr>
        <w:t xml:space="preserve"> </w:t>
      </w:r>
      <w:r>
        <w:t xml:space="preserve">Hepatitis C virus infection; </w:t>
      </w:r>
      <w:r>
        <w:rPr>
          <w:rFonts w:ascii="Tahoma Italic" w:hAnsi="Tahoma Italic" w:cs="Tahoma Italic"/>
          <w:i/>
          <w:iCs/>
        </w:rPr>
        <w:t>CD36</w:t>
      </w:r>
      <w:r>
        <w:t xml:space="preserve"> receptor; Lipids; Liver fibrosis; Mexico</w:t>
      </w:r>
    </w:p>
    <w:p w:rsidR="0014618D" w:rsidRDefault="0014618D" w:rsidP="0014618D">
      <w:pPr>
        <w:pStyle w:val="E-1"/>
        <w:rPr>
          <w:b/>
          <w:bCs/>
          <w:sz w:val="17"/>
          <w:szCs w:val="17"/>
        </w:rPr>
      </w:pPr>
    </w:p>
    <w:p w:rsidR="0014618D" w:rsidRPr="005121BC" w:rsidRDefault="0014618D" w:rsidP="0014618D">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5121BC">
        <w:rPr>
          <w:rFonts w:ascii="Tahoma" w:hAnsi="Tahoma" w:cs="Tahoma"/>
          <w:b/>
          <w:bCs/>
          <w:color w:val="000000"/>
          <w:spacing w:val="-1"/>
          <w:kern w:val="0"/>
          <w:sz w:val="17"/>
          <w:szCs w:val="17"/>
        </w:rPr>
        <w:t>© The Author(s) 2016.</w:t>
      </w:r>
      <w:proofErr w:type="gramEnd"/>
      <w:r w:rsidRPr="005121BC">
        <w:rPr>
          <w:rFonts w:ascii="Tahoma" w:hAnsi="Tahoma" w:cs="Tahoma"/>
          <w:color w:val="000000"/>
          <w:spacing w:val="-1"/>
          <w:kern w:val="0"/>
          <w:sz w:val="17"/>
          <w:szCs w:val="17"/>
        </w:rPr>
        <w:t xml:space="preserve"> </w:t>
      </w:r>
      <w:proofErr w:type="gramStart"/>
      <w:r w:rsidRPr="005121BC">
        <w:rPr>
          <w:rFonts w:ascii="Tahoma" w:hAnsi="Tahoma" w:cs="Tahoma"/>
          <w:color w:val="000000"/>
          <w:spacing w:val="-1"/>
          <w:kern w:val="0"/>
          <w:sz w:val="17"/>
          <w:szCs w:val="17"/>
        </w:rPr>
        <w:t xml:space="preserve">Published by </w:t>
      </w:r>
      <w:proofErr w:type="spellStart"/>
      <w:r w:rsidRPr="005121BC">
        <w:rPr>
          <w:rFonts w:ascii="Tahoma" w:hAnsi="Tahoma" w:cs="Tahoma"/>
          <w:color w:val="000000"/>
          <w:spacing w:val="-1"/>
          <w:kern w:val="0"/>
          <w:sz w:val="17"/>
          <w:szCs w:val="17"/>
        </w:rPr>
        <w:t>Baishideng</w:t>
      </w:r>
      <w:proofErr w:type="spellEnd"/>
      <w:r w:rsidRPr="005121BC">
        <w:rPr>
          <w:rFonts w:ascii="Tahoma" w:hAnsi="Tahoma" w:cs="Tahoma"/>
          <w:color w:val="000000"/>
          <w:spacing w:val="-1"/>
          <w:kern w:val="0"/>
          <w:sz w:val="17"/>
          <w:szCs w:val="17"/>
        </w:rPr>
        <w:t xml:space="preserve"> Publishing Group Inc.</w:t>
      </w:r>
      <w:proofErr w:type="gramEnd"/>
      <w:r w:rsidRPr="005121BC">
        <w:rPr>
          <w:rFonts w:ascii="Tahoma" w:hAnsi="Tahoma" w:cs="Tahoma"/>
          <w:color w:val="000000"/>
          <w:spacing w:val="-1"/>
          <w:kern w:val="0"/>
          <w:sz w:val="17"/>
          <w:szCs w:val="17"/>
        </w:rPr>
        <w:t xml:space="preserve"> All rights reserved.</w:t>
      </w:r>
    </w:p>
    <w:p w:rsidR="0014618D" w:rsidRDefault="0014618D" w:rsidP="0014618D">
      <w:pPr>
        <w:pStyle w:val="a9"/>
      </w:pPr>
    </w:p>
    <w:p w:rsidR="0014618D" w:rsidRDefault="0014618D" w:rsidP="0014618D">
      <w:pPr>
        <w:pStyle w:val="a9"/>
        <w:rPr>
          <w:b/>
          <w:bCs/>
          <w:lang w:val="zh-TW"/>
        </w:rPr>
      </w:pPr>
      <w:r>
        <w:t>Ramos-Lopez O, Roman S, Martinez-Lopez E, Fierro NA, Gonzalez-</w:t>
      </w:r>
      <w:proofErr w:type="spellStart"/>
      <w:r>
        <w:t>Aldaco</w:t>
      </w:r>
      <w:proofErr w:type="spellEnd"/>
      <w:r>
        <w:t xml:space="preserve"> K, Jose-</w:t>
      </w:r>
      <w:proofErr w:type="spellStart"/>
      <w:r>
        <w:t>Abrego</w:t>
      </w:r>
      <w:proofErr w:type="spellEnd"/>
      <w:r>
        <w:t xml:space="preserve"> A, </w:t>
      </w:r>
      <w:proofErr w:type="spellStart"/>
      <w:r>
        <w:t>Panduro</w:t>
      </w:r>
      <w:proofErr w:type="spellEnd"/>
      <w:r>
        <w:t xml:space="preserve"> A. </w:t>
      </w:r>
      <w:r>
        <w:rPr>
          <w:i/>
          <w:iCs/>
        </w:rPr>
        <w:t>CD36</w:t>
      </w:r>
      <w:r>
        <w:t xml:space="preserve"> genetic variation, fat intake and liver fibrosis in chronic hepatitis C virus infection. </w:t>
      </w:r>
      <w:r>
        <w:rPr>
          <w:i/>
          <w:iCs/>
        </w:rPr>
        <w:t xml:space="preserve">World J </w:t>
      </w:r>
      <w:proofErr w:type="spellStart"/>
      <w:r>
        <w:rPr>
          <w:i/>
          <w:iCs/>
        </w:rPr>
        <w:t>Hepatol</w:t>
      </w:r>
      <w:proofErr w:type="spellEnd"/>
      <w:r>
        <w:t xml:space="preserve"> 2016; 8(25): 1067-</w:t>
      </w:r>
      <w:proofErr w:type="gramStart"/>
      <w:r>
        <w:t>1074  Available</w:t>
      </w:r>
      <w:proofErr w:type="gramEnd"/>
      <w:r>
        <w:t xml:space="preserve"> from: URL: http://www.wjgnet.com/1948-5182/full/v8/i25/1067.htm  DOI: http://dx.doi.org/10.4254/wjh.v8.i25.1067</w:t>
      </w:r>
    </w:p>
    <w:p w:rsidR="0014618D" w:rsidRPr="005A56B9" w:rsidRDefault="0014618D" w:rsidP="0014618D">
      <w:pPr>
        <w:pStyle w:val="af0"/>
        <w:rPr>
          <w:lang w:val="en-US"/>
        </w:rPr>
      </w:pPr>
    </w:p>
    <w:p w:rsidR="0014618D" w:rsidRDefault="0014618D" w:rsidP="0014618D">
      <w:pPr>
        <w:pStyle w:val="E-1"/>
        <w:rPr>
          <w:spacing w:val="-2"/>
        </w:rPr>
      </w:pPr>
      <w:r>
        <w:rPr>
          <w:rFonts w:ascii="Times New Roman" w:hAnsi="Times New Roman" w:cs="Times New Roman"/>
          <w:b/>
          <w:bCs/>
          <w:spacing w:val="-3"/>
        </w:rPr>
        <w:t>Core tip:</w:t>
      </w:r>
      <w:r>
        <w:t xml:space="preserve"> </w:t>
      </w:r>
      <w:r>
        <w:rPr>
          <w:spacing w:val="-2"/>
        </w:rPr>
        <w:t xml:space="preserve">In this study, chronically infected hepatitis C patients who were carriers of the AA genotype of the </w:t>
      </w:r>
      <w:r>
        <w:rPr>
          <w:rFonts w:ascii="Tahoma Italic" w:hAnsi="Tahoma Italic" w:cs="Tahoma Italic"/>
          <w:i/>
          <w:iCs/>
          <w:spacing w:val="-2"/>
        </w:rPr>
        <w:t>CD36</w:t>
      </w:r>
      <w:r>
        <w:rPr>
          <w:spacing w:val="-2"/>
        </w:rPr>
        <w:t xml:space="preserve"> receptor polymorphism (rs1761667) showed a higher risk of advanced liver fibrosis compared to patients with an AG/GG genotype. This liver damage was associated with the consumption of a </w:t>
      </w:r>
      <w:proofErr w:type="spellStart"/>
      <w:r>
        <w:rPr>
          <w:spacing w:val="-2"/>
        </w:rPr>
        <w:t>hepato</w:t>
      </w:r>
      <w:r>
        <w:rPr>
          <w:spacing w:val="-2"/>
        </w:rPr>
        <w:softHyphen/>
        <w:t>patogenic</w:t>
      </w:r>
      <w:proofErr w:type="spellEnd"/>
      <w:r>
        <w:rPr>
          <w:spacing w:val="-2"/>
        </w:rPr>
        <w:t xml:space="preserve"> diet, high-calories and excessive intake of total and saturated fat, typical of the population of West Mexico. Thus, preventive nutritional intervention strategies based on the </w:t>
      </w:r>
      <w:r>
        <w:rPr>
          <w:rFonts w:ascii="Tahoma Italic" w:hAnsi="Tahoma Italic" w:cs="Tahoma Italic"/>
          <w:i/>
          <w:iCs/>
          <w:spacing w:val="-2"/>
        </w:rPr>
        <w:t>CD36</w:t>
      </w:r>
      <w:r>
        <w:rPr>
          <w:spacing w:val="-2"/>
        </w:rPr>
        <w:t xml:space="preserve"> genotype may be a useful tool to avoid further liver damage due to alterations in liver lipid metabolism and inflammation in patients with chronic hepatitis C infection. </w:t>
      </w:r>
    </w:p>
    <w:p w:rsidR="0014618D" w:rsidRPr="005A56B9" w:rsidRDefault="0014618D" w:rsidP="0014618D">
      <w:pPr>
        <w:pStyle w:val="af0"/>
        <w:rPr>
          <w:lang w:val="en-US"/>
        </w:rPr>
      </w:pPr>
    </w:p>
    <w:p w:rsidR="0014618D" w:rsidRPr="005A56B9" w:rsidRDefault="0014618D" w:rsidP="0014618D">
      <w:pPr>
        <w:pStyle w:val="af0"/>
        <w:rPr>
          <w:u w:val="single"/>
          <w:lang w:val="en-US"/>
        </w:rPr>
      </w:pPr>
      <w:r w:rsidRPr="005A56B9">
        <w:rPr>
          <w:u w:val="single"/>
          <w:lang w:val="en-US"/>
        </w:rPr>
        <w:t>INTRODUCTION</w:t>
      </w:r>
    </w:p>
    <w:p w:rsidR="0014618D" w:rsidRDefault="0014618D" w:rsidP="0014618D">
      <w:pPr>
        <w:pStyle w:val="af1"/>
        <w:rPr>
          <w:spacing w:val="-11"/>
        </w:rPr>
      </w:pPr>
      <w:r>
        <w:rPr>
          <w:spacing w:val="-11"/>
        </w:rPr>
        <w:t xml:space="preserve">The hepatitis C virus (HCV) is a </w:t>
      </w:r>
      <w:proofErr w:type="spellStart"/>
      <w:r>
        <w:rPr>
          <w:spacing w:val="-11"/>
        </w:rPr>
        <w:t>hepatotropic</w:t>
      </w:r>
      <w:proofErr w:type="spellEnd"/>
      <w:r>
        <w:rPr>
          <w:spacing w:val="-11"/>
        </w:rPr>
        <w:t xml:space="preserve"> human RNA virus, member of the </w:t>
      </w:r>
      <w:proofErr w:type="spellStart"/>
      <w:r>
        <w:rPr>
          <w:i/>
          <w:iCs/>
          <w:spacing w:val="-11"/>
        </w:rPr>
        <w:t>Flaviviridae</w:t>
      </w:r>
      <w:proofErr w:type="spellEnd"/>
      <w:r>
        <w:rPr>
          <w:spacing w:val="-11"/>
        </w:rPr>
        <w:t xml:space="preserve"> </w:t>
      </w:r>
      <w:proofErr w:type="gramStart"/>
      <w:r>
        <w:rPr>
          <w:spacing w:val="-11"/>
        </w:rPr>
        <w:t>family</w:t>
      </w:r>
      <w:r>
        <w:rPr>
          <w:spacing w:val="-11"/>
          <w:vertAlign w:val="superscript"/>
        </w:rPr>
        <w:t>[</w:t>
      </w:r>
      <w:proofErr w:type="gramEnd"/>
      <w:r>
        <w:rPr>
          <w:spacing w:val="-11"/>
          <w:vertAlign w:val="superscript"/>
        </w:rPr>
        <w:t>1]</w:t>
      </w:r>
      <w:r>
        <w:rPr>
          <w:spacing w:val="-11"/>
        </w:rPr>
        <w:t xml:space="preserve">. Globally, it is estimated that nearly 170 million individuals are infected with HCV, causing yearly 350000 </w:t>
      </w:r>
      <w:proofErr w:type="gramStart"/>
      <w:r>
        <w:rPr>
          <w:spacing w:val="-11"/>
        </w:rPr>
        <w:t>deaths</w:t>
      </w:r>
      <w:r>
        <w:rPr>
          <w:spacing w:val="-11"/>
          <w:vertAlign w:val="superscript"/>
        </w:rPr>
        <w:t>[</w:t>
      </w:r>
      <w:proofErr w:type="gramEnd"/>
      <w:r>
        <w:rPr>
          <w:spacing w:val="-11"/>
          <w:vertAlign w:val="superscript"/>
        </w:rPr>
        <w:t>2]</w:t>
      </w:r>
      <w:r>
        <w:rPr>
          <w:spacing w:val="-11"/>
        </w:rPr>
        <w:t xml:space="preserve">. Liver cirrhosis causes a high burden of liver disease in Mexico, and HCV infection represents one of its primary </w:t>
      </w:r>
      <w:proofErr w:type="gramStart"/>
      <w:r>
        <w:rPr>
          <w:spacing w:val="-11"/>
        </w:rPr>
        <w:t>etiologies</w:t>
      </w:r>
      <w:r>
        <w:rPr>
          <w:spacing w:val="-11"/>
          <w:vertAlign w:val="superscript"/>
        </w:rPr>
        <w:t>[</w:t>
      </w:r>
      <w:proofErr w:type="gramEnd"/>
      <w:r>
        <w:rPr>
          <w:spacing w:val="-11"/>
          <w:vertAlign w:val="superscript"/>
        </w:rPr>
        <w:t>3,4]</w:t>
      </w:r>
      <w:r>
        <w:rPr>
          <w:spacing w:val="-11"/>
        </w:rPr>
        <w:t xml:space="preserve">. Approximately two million Mexican individuals are infected with </w:t>
      </w:r>
      <w:proofErr w:type="gramStart"/>
      <w:r>
        <w:rPr>
          <w:spacing w:val="-11"/>
        </w:rPr>
        <w:t>HCV</w:t>
      </w:r>
      <w:r>
        <w:rPr>
          <w:spacing w:val="-11"/>
          <w:vertAlign w:val="superscript"/>
        </w:rPr>
        <w:t>[</w:t>
      </w:r>
      <w:proofErr w:type="gramEnd"/>
      <w:r>
        <w:rPr>
          <w:spacing w:val="-11"/>
          <w:vertAlign w:val="superscript"/>
        </w:rPr>
        <w:t>5,6]</w:t>
      </w:r>
      <w:r>
        <w:rPr>
          <w:spacing w:val="-11"/>
        </w:rPr>
        <w:t xml:space="preserve"> and up to 64% of patients with acute HCV infection fail to undergo spontaneous viral clearance</w:t>
      </w:r>
      <w:r>
        <w:rPr>
          <w:spacing w:val="-11"/>
          <w:vertAlign w:val="superscript"/>
        </w:rPr>
        <w:t>[7]</w:t>
      </w:r>
      <w:r>
        <w:rPr>
          <w:spacing w:val="-11"/>
        </w:rPr>
        <w:t xml:space="preserve">. Thus, chronically infected patients may be at risk of liver fibrosis (LF), cirrhosis, and hepatocellular carcinoma during a period of 20 to 30 </w:t>
      </w:r>
      <w:proofErr w:type="gramStart"/>
      <w:r>
        <w:rPr>
          <w:spacing w:val="-11"/>
        </w:rPr>
        <w:t>years</w:t>
      </w:r>
      <w:r>
        <w:rPr>
          <w:spacing w:val="-11"/>
          <w:vertAlign w:val="superscript"/>
        </w:rPr>
        <w:t>[</w:t>
      </w:r>
      <w:proofErr w:type="gramEnd"/>
      <w:r>
        <w:rPr>
          <w:spacing w:val="-11"/>
          <w:vertAlign w:val="superscript"/>
        </w:rPr>
        <w:t>4,8]</w:t>
      </w:r>
      <w:r>
        <w:rPr>
          <w:spacing w:val="-11"/>
        </w:rPr>
        <w:t xml:space="preserve">. </w:t>
      </w:r>
    </w:p>
    <w:p w:rsidR="0014618D" w:rsidRDefault="0014618D" w:rsidP="0014618D">
      <w:pPr>
        <w:pStyle w:val="1"/>
        <w:rPr>
          <w:color w:val="FF0000"/>
          <w:spacing w:val="-11"/>
        </w:rPr>
      </w:pPr>
      <w:r>
        <w:rPr>
          <w:spacing w:val="-11"/>
        </w:rPr>
        <w:t xml:space="preserve">Regardless of etiology, the pathogenesis of LF is influenced both by genetic and environmental </w:t>
      </w:r>
      <w:proofErr w:type="gramStart"/>
      <w:r>
        <w:rPr>
          <w:spacing w:val="-11"/>
        </w:rPr>
        <w:t>factors</w:t>
      </w:r>
      <w:r>
        <w:rPr>
          <w:spacing w:val="-11"/>
          <w:vertAlign w:val="superscript"/>
        </w:rPr>
        <w:t>[</w:t>
      </w:r>
      <w:proofErr w:type="gramEnd"/>
      <w:r>
        <w:rPr>
          <w:spacing w:val="-11"/>
          <w:vertAlign w:val="superscript"/>
        </w:rPr>
        <w:t>9,10]</w:t>
      </w:r>
      <w:r>
        <w:rPr>
          <w:spacing w:val="-11"/>
        </w:rPr>
        <w:t>. High-fat diets, which have a significant content of satu</w:t>
      </w:r>
      <w:r>
        <w:rPr>
          <w:spacing w:val="-11"/>
        </w:rPr>
        <w:softHyphen/>
        <w:t xml:space="preserve">rated fatty acids (SFA), have been associated with the </w:t>
      </w:r>
      <w:r>
        <w:rPr>
          <w:spacing w:val="-13"/>
        </w:rPr>
        <w:t xml:space="preserve">pathological processes known to be involved in liver </w:t>
      </w:r>
      <w:proofErr w:type="spellStart"/>
      <w:r>
        <w:rPr>
          <w:spacing w:val="-13"/>
        </w:rPr>
        <w:t>fibro</w:t>
      </w:r>
      <w:r>
        <w:rPr>
          <w:spacing w:val="-13"/>
        </w:rPr>
        <w:softHyphen/>
        <w:t>genesis</w:t>
      </w:r>
      <w:proofErr w:type="spellEnd"/>
      <w:r>
        <w:rPr>
          <w:spacing w:val="-13"/>
        </w:rPr>
        <w:t>, including steatosis, inflammation, and insulin resistance</w:t>
      </w:r>
      <w:r>
        <w:rPr>
          <w:spacing w:val="-13"/>
          <w:vertAlign w:val="superscript"/>
        </w:rPr>
        <w:t>[11-13]</w:t>
      </w:r>
      <w:r>
        <w:rPr>
          <w:spacing w:val="-13"/>
        </w:rPr>
        <w:t xml:space="preserve">. Recently, we reported that in </w:t>
      </w:r>
      <w:r>
        <w:rPr>
          <w:spacing w:val="-11"/>
        </w:rPr>
        <w:t xml:space="preserve">West Mexico, the general population and patients with liver disease consume an excessive amount of red meat, fried foods, sausages, and pastry </w:t>
      </w:r>
      <w:proofErr w:type="gramStart"/>
      <w:r>
        <w:rPr>
          <w:spacing w:val="-11"/>
        </w:rPr>
        <w:t>products</w:t>
      </w:r>
      <w:r>
        <w:rPr>
          <w:spacing w:val="-11"/>
          <w:vertAlign w:val="superscript"/>
        </w:rPr>
        <w:t>[</w:t>
      </w:r>
      <w:proofErr w:type="gramEnd"/>
      <w:r>
        <w:rPr>
          <w:spacing w:val="-11"/>
          <w:vertAlign w:val="superscript"/>
        </w:rPr>
        <w:t>14]</w:t>
      </w:r>
      <w:r>
        <w:rPr>
          <w:spacing w:val="-11"/>
        </w:rPr>
        <w:t xml:space="preserve">. Consequently, these dietary trends have increased the proportional intake of calories, total fat, and SFA, which could eventually lead to liver damage in individuals that consume this type of </w:t>
      </w:r>
      <w:proofErr w:type="spellStart"/>
      <w:r>
        <w:rPr>
          <w:spacing w:val="-11"/>
        </w:rPr>
        <w:t>hepatopathogenic</w:t>
      </w:r>
      <w:proofErr w:type="spellEnd"/>
      <w:r>
        <w:rPr>
          <w:spacing w:val="-11"/>
        </w:rPr>
        <w:t xml:space="preserve"> diet. </w:t>
      </w:r>
    </w:p>
    <w:p w:rsidR="0014618D" w:rsidRDefault="0014618D" w:rsidP="0014618D">
      <w:pPr>
        <w:pStyle w:val="1"/>
        <w:rPr>
          <w:spacing w:val="-11"/>
        </w:rPr>
      </w:pPr>
      <w:r>
        <w:rPr>
          <w:spacing w:val="-11"/>
        </w:rPr>
        <w:t xml:space="preserve">In addition to the textural, olfactory, neural and hormonal mechanisms involved in food intake, taste </w:t>
      </w:r>
      <w:r>
        <w:rPr>
          <w:spacing w:val="-20"/>
        </w:rPr>
        <w:t xml:space="preserve">perception is considered a critical determinant of </w:t>
      </w:r>
      <w:r>
        <w:rPr>
          <w:spacing w:val="-11"/>
        </w:rPr>
        <w:t xml:space="preserve">dietary </w:t>
      </w:r>
      <w:proofErr w:type="gramStart"/>
      <w:r>
        <w:rPr>
          <w:spacing w:val="-11"/>
        </w:rPr>
        <w:t>preferences</w:t>
      </w:r>
      <w:r>
        <w:rPr>
          <w:spacing w:val="-11"/>
          <w:vertAlign w:val="superscript"/>
        </w:rPr>
        <w:t>[</w:t>
      </w:r>
      <w:proofErr w:type="gramEnd"/>
      <w:r>
        <w:rPr>
          <w:spacing w:val="-11"/>
          <w:vertAlign w:val="superscript"/>
        </w:rPr>
        <w:t>15,16]</w:t>
      </w:r>
      <w:r>
        <w:rPr>
          <w:spacing w:val="-11"/>
        </w:rPr>
        <w:t xml:space="preserve">. There is growing evidence of the existence of a new taste modality related to fat </w:t>
      </w:r>
      <w:proofErr w:type="gramStart"/>
      <w:r>
        <w:rPr>
          <w:spacing w:val="-11"/>
        </w:rPr>
        <w:t>prefer</w:t>
      </w:r>
      <w:r>
        <w:rPr>
          <w:spacing w:val="-11"/>
        </w:rPr>
        <w:softHyphen/>
        <w:t>ence</w:t>
      </w:r>
      <w:r>
        <w:rPr>
          <w:spacing w:val="-11"/>
          <w:vertAlign w:val="superscript"/>
        </w:rPr>
        <w:t>[</w:t>
      </w:r>
      <w:proofErr w:type="gramEnd"/>
      <w:r>
        <w:rPr>
          <w:spacing w:val="-11"/>
          <w:vertAlign w:val="superscript"/>
        </w:rPr>
        <w:t>17]</w:t>
      </w:r>
      <w:r>
        <w:rPr>
          <w:spacing w:val="-11"/>
        </w:rPr>
        <w:t xml:space="preserve">. Experimental studies suggest that the lingual cluster of differentiation 36 (CD36) receptor regulates the motivation for fatty food consumption in </w:t>
      </w:r>
      <w:proofErr w:type="gramStart"/>
      <w:r>
        <w:rPr>
          <w:spacing w:val="-11"/>
        </w:rPr>
        <w:t>rodents</w:t>
      </w:r>
      <w:r>
        <w:rPr>
          <w:spacing w:val="-11"/>
          <w:vertAlign w:val="superscript"/>
        </w:rPr>
        <w:t>[</w:t>
      </w:r>
      <w:proofErr w:type="gramEnd"/>
      <w:r>
        <w:rPr>
          <w:spacing w:val="-11"/>
          <w:vertAlign w:val="superscript"/>
        </w:rPr>
        <w:t>18,19]</w:t>
      </w:r>
      <w:r>
        <w:rPr>
          <w:spacing w:val="-11"/>
        </w:rPr>
        <w:t xml:space="preserve">. This effect is carried out through the cellular capture of long-chain fatty acids by the CD36 receptors </w:t>
      </w:r>
      <w:r>
        <w:rPr>
          <w:spacing w:val="-13"/>
        </w:rPr>
        <w:t xml:space="preserve">on the taste </w:t>
      </w:r>
      <w:proofErr w:type="gramStart"/>
      <w:r>
        <w:rPr>
          <w:spacing w:val="-13"/>
        </w:rPr>
        <w:t>buds</w:t>
      </w:r>
      <w:r>
        <w:rPr>
          <w:spacing w:val="-13"/>
          <w:vertAlign w:val="superscript"/>
        </w:rPr>
        <w:t>[</w:t>
      </w:r>
      <w:proofErr w:type="gramEnd"/>
      <w:r>
        <w:rPr>
          <w:spacing w:val="-13"/>
          <w:vertAlign w:val="superscript"/>
        </w:rPr>
        <w:t>20]</w:t>
      </w:r>
      <w:r>
        <w:rPr>
          <w:spacing w:val="-13"/>
        </w:rPr>
        <w:t>; subsequently, lipid signals are trans</w:t>
      </w:r>
      <w:r>
        <w:rPr>
          <w:spacing w:val="-13"/>
        </w:rPr>
        <w:softHyphen/>
        <w:t>duced into the gustatory nervous pathway</w:t>
      </w:r>
      <w:r>
        <w:rPr>
          <w:spacing w:val="-13"/>
          <w:vertAlign w:val="superscript"/>
        </w:rPr>
        <w:t>[21]</w:t>
      </w:r>
      <w:r>
        <w:rPr>
          <w:spacing w:val="-13"/>
        </w:rPr>
        <w:t xml:space="preserve">. </w:t>
      </w:r>
      <w:r>
        <w:rPr>
          <w:spacing w:val="-11"/>
        </w:rPr>
        <w:t xml:space="preserve">Therefore, genetic variations that lead to changes in the expression of CD36 could explain the </w:t>
      </w:r>
      <w:proofErr w:type="spellStart"/>
      <w:r>
        <w:rPr>
          <w:spacing w:val="-11"/>
        </w:rPr>
        <w:t>interindividual</w:t>
      </w:r>
      <w:proofErr w:type="spellEnd"/>
      <w:r>
        <w:rPr>
          <w:spacing w:val="-11"/>
        </w:rPr>
        <w:t xml:space="preserve"> differences in fat </w:t>
      </w:r>
      <w:proofErr w:type="gramStart"/>
      <w:r>
        <w:rPr>
          <w:spacing w:val="-11"/>
        </w:rPr>
        <w:t>linking</w:t>
      </w:r>
      <w:r>
        <w:rPr>
          <w:spacing w:val="-11"/>
          <w:vertAlign w:val="superscript"/>
        </w:rPr>
        <w:t>[</w:t>
      </w:r>
      <w:proofErr w:type="gramEnd"/>
      <w:r>
        <w:rPr>
          <w:spacing w:val="-11"/>
          <w:vertAlign w:val="superscript"/>
        </w:rPr>
        <w:t>15]</w:t>
      </w:r>
      <w:r>
        <w:rPr>
          <w:spacing w:val="-11"/>
        </w:rPr>
        <w:t xml:space="preserve">. CD36 protein levels are modulated by several single nucleotide polymorphisms (SNPs) in the </w:t>
      </w:r>
      <w:r>
        <w:rPr>
          <w:i/>
          <w:iCs/>
          <w:spacing w:val="-13"/>
        </w:rPr>
        <w:t xml:space="preserve">CD36 </w:t>
      </w:r>
      <w:r>
        <w:rPr>
          <w:spacing w:val="-13"/>
        </w:rPr>
        <w:t>gene on chromosome 7</w:t>
      </w:r>
      <w:r>
        <w:rPr>
          <w:spacing w:val="-13"/>
          <w:vertAlign w:val="superscript"/>
        </w:rPr>
        <w:t>[22</w:t>
      </w:r>
      <w:proofErr w:type="gramStart"/>
      <w:r>
        <w:rPr>
          <w:spacing w:val="-13"/>
          <w:vertAlign w:val="superscript"/>
        </w:rPr>
        <w:t>,23</w:t>
      </w:r>
      <w:proofErr w:type="gramEnd"/>
      <w:r>
        <w:rPr>
          <w:spacing w:val="-13"/>
          <w:vertAlign w:val="superscript"/>
        </w:rPr>
        <w:t>]</w:t>
      </w:r>
      <w:r>
        <w:rPr>
          <w:spacing w:val="-13"/>
        </w:rPr>
        <w:t xml:space="preserve">. One SNP consists of a nucleotide </w:t>
      </w:r>
      <w:r>
        <w:rPr>
          <w:spacing w:val="-13"/>
        </w:rPr>
        <w:lastRenderedPageBreak/>
        <w:t xml:space="preserve">substitution of guanine for adenine in the </w:t>
      </w:r>
      <w:r>
        <w:rPr>
          <w:i/>
          <w:iCs/>
          <w:spacing w:val="-13"/>
        </w:rPr>
        <w:t>CD36</w:t>
      </w:r>
      <w:r>
        <w:rPr>
          <w:spacing w:val="-13"/>
        </w:rPr>
        <w:t xml:space="preserve"> gene promoter sequence (-31118G &gt; A, rs1761667</w:t>
      </w:r>
      <w:proofErr w:type="gramStart"/>
      <w:r>
        <w:rPr>
          <w:spacing w:val="-13"/>
        </w:rPr>
        <w:t>)</w:t>
      </w:r>
      <w:r>
        <w:rPr>
          <w:spacing w:val="-13"/>
          <w:vertAlign w:val="superscript"/>
        </w:rPr>
        <w:t>[</w:t>
      </w:r>
      <w:proofErr w:type="gramEnd"/>
      <w:r>
        <w:rPr>
          <w:spacing w:val="-13"/>
          <w:vertAlign w:val="superscript"/>
        </w:rPr>
        <w:t>24]</w:t>
      </w:r>
      <w:r>
        <w:rPr>
          <w:spacing w:val="-13"/>
        </w:rPr>
        <w:t xml:space="preserve">. This SNP has been associated with a </w:t>
      </w:r>
      <w:r>
        <w:rPr>
          <w:spacing w:val="-11"/>
        </w:rPr>
        <w:t xml:space="preserve">significant reduction in the </w:t>
      </w:r>
      <w:r>
        <w:rPr>
          <w:i/>
          <w:iCs/>
          <w:spacing w:val="-11"/>
        </w:rPr>
        <w:t>CD36</w:t>
      </w:r>
      <w:r>
        <w:rPr>
          <w:spacing w:val="-11"/>
        </w:rPr>
        <w:t xml:space="preserve"> expression in several </w:t>
      </w:r>
      <w:proofErr w:type="gramStart"/>
      <w:r>
        <w:rPr>
          <w:spacing w:val="-11"/>
        </w:rPr>
        <w:t>tissues</w:t>
      </w:r>
      <w:r>
        <w:rPr>
          <w:spacing w:val="-11"/>
          <w:vertAlign w:val="superscript"/>
        </w:rPr>
        <w:t>[</w:t>
      </w:r>
      <w:proofErr w:type="gramEnd"/>
      <w:r>
        <w:rPr>
          <w:spacing w:val="-11"/>
          <w:vertAlign w:val="superscript"/>
        </w:rPr>
        <w:t>25,26]</w:t>
      </w:r>
      <w:r>
        <w:rPr>
          <w:spacing w:val="-11"/>
        </w:rPr>
        <w:t xml:space="preserve">. </w:t>
      </w:r>
    </w:p>
    <w:p w:rsidR="0014618D" w:rsidRDefault="0014618D" w:rsidP="0014618D">
      <w:pPr>
        <w:pStyle w:val="1"/>
        <w:rPr>
          <w:b/>
          <w:bCs/>
        </w:rPr>
      </w:pPr>
      <w:r>
        <w:t xml:space="preserve">Recently, we reported an association between </w:t>
      </w:r>
      <w:r>
        <w:rPr>
          <w:i/>
          <w:iCs/>
        </w:rPr>
        <w:t>CD36</w:t>
      </w:r>
      <w:r>
        <w:t xml:space="preserve"> </w:t>
      </w:r>
      <w:r>
        <w:rPr>
          <w:spacing w:val="-11"/>
        </w:rPr>
        <w:t>with a higher intake of fat portions and high serum cho</w:t>
      </w:r>
      <w:r>
        <w:rPr>
          <w:spacing w:val="-11"/>
        </w:rPr>
        <w:softHyphen/>
        <w:t xml:space="preserve">lesterol among the general population of West </w:t>
      </w:r>
      <w:proofErr w:type="gramStart"/>
      <w:r>
        <w:t>Mexico</w:t>
      </w:r>
      <w:r>
        <w:rPr>
          <w:vertAlign w:val="superscript"/>
        </w:rPr>
        <w:t>[</w:t>
      </w:r>
      <w:proofErr w:type="gramEnd"/>
      <w:r>
        <w:rPr>
          <w:vertAlign w:val="superscript"/>
        </w:rPr>
        <w:t>27]</w:t>
      </w:r>
      <w:r>
        <w:t xml:space="preserve">. However, its role in dietary intake and HCV-related liver </w:t>
      </w:r>
      <w:r>
        <w:rPr>
          <w:spacing w:val="-13"/>
        </w:rPr>
        <w:t xml:space="preserve">damage is currently unknown. Therefore, this study </w:t>
      </w:r>
      <w:r>
        <w:rPr>
          <w:spacing w:val="-11"/>
        </w:rPr>
        <w:t xml:space="preserve">aimed to analyze the association of the rs1761667 </w:t>
      </w:r>
      <w:r>
        <w:rPr>
          <w:i/>
          <w:iCs/>
          <w:spacing w:val="-11"/>
        </w:rPr>
        <w:t>CD36</w:t>
      </w:r>
      <w:r>
        <w:rPr>
          <w:spacing w:val="-11"/>
        </w:rPr>
        <w:t xml:space="preserve"> polymorphism with dietary intake and LF in </w:t>
      </w:r>
      <w:r>
        <w:t xml:space="preserve">patients chronically infected with hepatitis C. </w:t>
      </w:r>
    </w:p>
    <w:p w:rsidR="0014618D" w:rsidRPr="005A56B9" w:rsidRDefault="0014618D" w:rsidP="0014618D">
      <w:pPr>
        <w:pStyle w:val="af0"/>
        <w:rPr>
          <w:lang w:val="en-US"/>
        </w:rPr>
      </w:pPr>
    </w:p>
    <w:p w:rsidR="0014618D" w:rsidRPr="005A56B9" w:rsidRDefault="0014618D" w:rsidP="0014618D">
      <w:pPr>
        <w:pStyle w:val="af0"/>
        <w:rPr>
          <w:w w:val="90"/>
          <w:u w:val="single"/>
          <w:lang w:val="en-US"/>
        </w:rPr>
      </w:pPr>
      <w:r w:rsidRPr="005A56B9">
        <w:rPr>
          <w:u w:val="single"/>
          <w:lang w:val="en-US"/>
        </w:rPr>
        <w:t>MATERIALS AND METHODS</w:t>
      </w:r>
    </w:p>
    <w:p w:rsidR="0014618D" w:rsidRPr="005A56B9" w:rsidRDefault="0014618D" w:rsidP="0014618D">
      <w:pPr>
        <w:pStyle w:val="af2"/>
        <w:rPr>
          <w:b w:val="0"/>
          <w:bCs w:val="0"/>
          <w:lang w:val="en-US"/>
        </w:rPr>
      </w:pPr>
      <w:r w:rsidRPr="005A56B9">
        <w:rPr>
          <w:lang w:val="en-US"/>
        </w:rPr>
        <w:t>Study design</w:t>
      </w:r>
    </w:p>
    <w:p w:rsidR="0014618D" w:rsidRDefault="0014618D" w:rsidP="0014618D">
      <w:pPr>
        <w:pStyle w:val="af1"/>
      </w:pPr>
      <w:r>
        <w:t xml:space="preserve">In this retrospective study, 73 chronic hepatitis C (CHC) patients were recruited at the Department of Molecular Biology in Medicine from January 2012 to December 2014. Chronic HCV infection was defined as a positive anti-HCV test result (ELISA Third-Generation, </w:t>
      </w:r>
      <w:proofErr w:type="spellStart"/>
      <w:r>
        <w:t>AxSYM</w:t>
      </w:r>
      <w:proofErr w:type="spellEnd"/>
      <w:r>
        <w:t>, Abbott Laboratories, Illinois, United States) and the presence of serum HCV RNA for more than six months (COBAS</w:t>
      </w:r>
      <w:r>
        <w:rPr>
          <w:rFonts w:ascii="Garamond" w:hAnsi="Garamond" w:cs="Garamond"/>
          <w:spacing w:val="0"/>
          <w:position w:val="-4"/>
          <w:sz w:val="21"/>
          <w:szCs w:val="21"/>
          <w:vertAlign w:val="superscript"/>
        </w:rPr>
        <w:t>®</w:t>
      </w:r>
      <w:r>
        <w:t xml:space="preserve"> </w:t>
      </w:r>
      <w:proofErr w:type="spellStart"/>
      <w:r>
        <w:t>AmpliPrep</w:t>
      </w:r>
      <w:proofErr w:type="spellEnd"/>
      <w:r>
        <w:t>/COBAS</w:t>
      </w:r>
      <w:r>
        <w:rPr>
          <w:rFonts w:ascii="Garamond" w:hAnsi="Garamond" w:cs="Garamond"/>
          <w:spacing w:val="0"/>
          <w:position w:val="-4"/>
          <w:sz w:val="21"/>
          <w:szCs w:val="21"/>
          <w:vertAlign w:val="superscript"/>
        </w:rPr>
        <w:t>®</w:t>
      </w:r>
      <w:r>
        <w:t xml:space="preserve"> </w:t>
      </w:r>
      <w:proofErr w:type="spellStart"/>
      <w:r>
        <w:t>Taqman</w:t>
      </w:r>
      <w:proofErr w:type="spellEnd"/>
      <w:r>
        <w:rPr>
          <w:rFonts w:ascii="Garamond" w:hAnsi="Garamond" w:cs="Garamond"/>
          <w:spacing w:val="0"/>
          <w:position w:val="-4"/>
          <w:sz w:val="21"/>
          <w:szCs w:val="21"/>
          <w:vertAlign w:val="superscript"/>
        </w:rPr>
        <w:t>®</w:t>
      </w:r>
      <w:r>
        <w:t xml:space="preserve"> HCV Test; Roche Diagnostics, Pleasanton, CA, United States)</w:t>
      </w:r>
      <w:r>
        <w:rPr>
          <w:vertAlign w:val="superscript"/>
        </w:rPr>
        <w:t>[28,29]</w:t>
      </w:r>
      <w:r>
        <w:t>. Duration of infection (years) was estimated by the self-reported date of exposure to any known risk factor for HCV infection including the history of surgeries, blood transfusions, hemodialysis, acupuncture, injection drug use and tattooing</w:t>
      </w:r>
      <w:r>
        <w:rPr>
          <w:vertAlign w:val="superscript"/>
        </w:rPr>
        <w:t>[30]</w:t>
      </w:r>
      <w:r>
        <w:t xml:space="preserve">. Patients co-infected with the hepatitis B virus or human immunodeficiency virus, as well as alcohol abusers were excluded. Based on the pattern of alcohol intake in West Mexico, alcohol abusers were defined as those individuals that consumed more than two drinks per occasion, as previously </w:t>
      </w:r>
      <w:proofErr w:type="gramStart"/>
      <w:r>
        <w:t>described</w:t>
      </w:r>
      <w:r>
        <w:rPr>
          <w:vertAlign w:val="superscript"/>
        </w:rPr>
        <w:t>[</w:t>
      </w:r>
      <w:proofErr w:type="gramEnd"/>
      <w:r>
        <w:rPr>
          <w:vertAlign w:val="superscript"/>
        </w:rPr>
        <w:t>31]</w:t>
      </w:r>
      <w:r>
        <w:t xml:space="preserve">. None of the CHC patients in the study group had received antiviral treatment for HCV infection. </w:t>
      </w:r>
    </w:p>
    <w:p w:rsidR="0014618D" w:rsidRPr="005A56B9" w:rsidRDefault="0014618D" w:rsidP="0014618D">
      <w:pPr>
        <w:pStyle w:val="af2"/>
        <w:rPr>
          <w:lang w:val="en-US"/>
        </w:rPr>
      </w:pPr>
    </w:p>
    <w:p w:rsidR="0014618D" w:rsidRPr="005A56B9" w:rsidRDefault="0014618D" w:rsidP="0014618D">
      <w:pPr>
        <w:pStyle w:val="af2"/>
        <w:rPr>
          <w:lang w:val="en-US"/>
        </w:rPr>
      </w:pPr>
      <w:r w:rsidRPr="005A56B9">
        <w:rPr>
          <w:lang w:val="en-US"/>
        </w:rPr>
        <w:t>Viral genotyping</w:t>
      </w:r>
    </w:p>
    <w:p w:rsidR="0014618D" w:rsidRDefault="0014618D" w:rsidP="0014618D">
      <w:pPr>
        <w:pStyle w:val="af1"/>
        <w:rPr>
          <w:b/>
          <w:bCs/>
          <w:i/>
          <w:iCs/>
        </w:rPr>
      </w:pPr>
      <w:r>
        <w:t>A VERSANT HCV Genotype 2.0 line probe assay was used to determine the HCV genotypes (</w:t>
      </w:r>
      <w:proofErr w:type="spellStart"/>
      <w:r>
        <w:t>Innogenetics</w:t>
      </w:r>
      <w:proofErr w:type="spellEnd"/>
      <w:r>
        <w:t xml:space="preserve">, Ghent, Belgium). </w:t>
      </w:r>
    </w:p>
    <w:p w:rsidR="0014618D" w:rsidRPr="005A56B9" w:rsidRDefault="0014618D" w:rsidP="0014618D">
      <w:pPr>
        <w:pStyle w:val="af2"/>
        <w:rPr>
          <w:lang w:val="en-US"/>
        </w:rPr>
      </w:pPr>
    </w:p>
    <w:p w:rsidR="0014618D" w:rsidRPr="005A56B9" w:rsidRDefault="0014618D" w:rsidP="0014618D">
      <w:pPr>
        <w:pStyle w:val="af2"/>
        <w:rPr>
          <w:b w:val="0"/>
          <w:bCs w:val="0"/>
          <w:lang w:val="en-US"/>
        </w:rPr>
      </w:pPr>
      <w:r w:rsidRPr="005A56B9">
        <w:rPr>
          <w:lang w:val="en-US"/>
        </w:rPr>
        <w:t>Body mass index measurement</w:t>
      </w:r>
    </w:p>
    <w:p w:rsidR="0014618D" w:rsidRDefault="0014618D" w:rsidP="0014618D">
      <w:pPr>
        <w:pStyle w:val="af1"/>
      </w:pPr>
      <w:r>
        <w:t xml:space="preserve">An electrical </w:t>
      </w:r>
      <w:proofErr w:type="spellStart"/>
      <w:r>
        <w:t>bioimpedance</w:t>
      </w:r>
      <w:proofErr w:type="spellEnd"/>
      <w:r>
        <w:t xml:space="preserve"> apparatus was used to assess body mass index (BMI, kg/m</w:t>
      </w:r>
      <w:r>
        <w:rPr>
          <w:vertAlign w:val="superscript"/>
        </w:rPr>
        <w:t>2</w:t>
      </w:r>
      <w:r>
        <w:t xml:space="preserve">) (INBODY 3.0, Analyzer Body Composition, </w:t>
      </w:r>
      <w:proofErr w:type="spellStart"/>
      <w:proofErr w:type="gramStart"/>
      <w:r>
        <w:t>Biospace</w:t>
      </w:r>
      <w:proofErr w:type="spellEnd"/>
      <w:proofErr w:type="gramEnd"/>
      <w:r>
        <w:t>, South Korea).</w:t>
      </w:r>
    </w:p>
    <w:p w:rsidR="0014618D" w:rsidRPr="005A56B9" w:rsidRDefault="0014618D" w:rsidP="0014618D">
      <w:pPr>
        <w:pStyle w:val="af2"/>
        <w:rPr>
          <w:lang w:val="en-US"/>
        </w:rPr>
      </w:pPr>
    </w:p>
    <w:p w:rsidR="0014618D" w:rsidRPr="005A56B9" w:rsidRDefault="0014618D" w:rsidP="0014618D">
      <w:pPr>
        <w:pStyle w:val="af2"/>
        <w:rPr>
          <w:lang w:val="en-US"/>
        </w:rPr>
      </w:pPr>
      <w:r w:rsidRPr="005A56B9">
        <w:rPr>
          <w:lang w:val="en-US"/>
        </w:rPr>
        <w:t>Dietary assessment</w:t>
      </w:r>
    </w:p>
    <w:p w:rsidR="0014618D" w:rsidRDefault="0014618D" w:rsidP="0014618D">
      <w:pPr>
        <w:pStyle w:val="af1"/>
        <w:rPr>
          <w:spacing w:val="-11"/>
        </w:rPr>
      </w:pPr>
      <w:r>
        <w:rPr>
          <w:spacing w:val="-11"/>
        </w:rPr>
        <w:t>A three-day food record (two weekdays and one week</w:t>
      </w:r>
      <w:r>
        <w:rPr>
          <w:spacing w:val="-11"/>
        </w:rPr>
        <w:softHyphen/>
        <w:t xml:space="preserve">end day) was used as a tool to assess the patient’s dietary intake, which has been previously used for our </w:t>
      </w:r>
      <w:proofErr w:type="gramStart"/>
      <w:r>
        <w:rPr>
          <w:spacing w:val="-11"/>
        </w:rPr>
        <w:t>population</w:t>
      </w:r>
      <w:r>
        <w:rPr>
          <w:spacing w:val="-11"/>
          <w:vertAlign w:val="superscript"/>
        </w:rPr>
        <w:t>[</w:t>
      </w:r>
      <w:proofErr w:type="gramEnd"/>
      <w:r>
        <w:rPr>
          <w:spacing w:val="-11"/>
          <w:vertAlign w:val="superscript"/>
        </w:rPr>
        <w:t>27,32-34]</w:t>
      </w:r>
      <w:r>
        <w:rPr>
          <w:spacing w:val="-11"/>
        </w:rPr>
        <w:t xml:space="preserve">. This methodology provides accurate data concerning intake of food and </w:t>
      </w:r>
      <w:proofErr w:type="gramStart"/>
      <w:r>
        <w:rPr>
          <w:spacing w:val="-11"/>
        </w:rPr>
        <w:t>nutrients</w:t>
      </w:r>
      <w:r>
        <w:rPr>
          <w:spacing w:val="-11"/>
          <w:vertAlign w:val="superscript"/>
        </w:rPr>
        <w:t>[</w:t>
      </w:r>
      <w:proofErr w:type="gramEnd"/>
      <w:r>
        <w:rPr>
          <w:spacing w:val="-11"/>
          <w:vertAlign w:val="superscript"/>
        </w:rPr>
        <w:t>35]</w:t>
      </w:r>
      <w:r>
        <w:rPr>
          <w:spacing w:val="-11"/>
        </w:rPr>
        <w:t xml:space="preserve">. Briefly, each subject was instructed on how to register the type, amount, and mode of preparation of all foods using food </w:t>
      </w:r>
      <w:proofErr w:type="gramStart"/>
      <w:r>
        <w:rPr>
          <w:spacing w:val="-11"/>
        </w:rPr>
        <w:t>models</w:t>
      </w:r>
      <w:r>
        <w:rPr>
          <w:spacing w:val="-11"/>
          <w:vertAlign w:val="superscript"/>
        </w:rPr>
        <w:t>[</w:t>
      </w:r>
      <w:proofErr w:type="gramEnd"/>
      <w:r>
        <w:rPr>
          <w:spacing w:val="-11"/>
          <w:vertAlign w:val="superscript"/>
        </w:rPr>
        <w:t>32]</w:t>
      </w:r>
      <w:r>
        <w:rPr>
          <w:spacing w:val="-11"/>
        </w:rPr>
        <w:t xml:space="preserve">. The food records were coded by a qualified dietitian using </w:t>
      </w:r>
      <w:proofErr w:type="gramStart"/>
      <w:r>
        <w:rPr>
          <w:spacing w:val="-11"/>
        </w:rPr>
        <w:t>a specialized</w:t>
      </w:r>
      <w:proofErr w:type="gramEnd"/>
      <w:r>
        <w:rPr>
          <w:spacing w:val="-11"/>
        </w:rPr>
        <w:t xml:space="preserve"> software (</w:t>
      </w:r>
      <w:proofErr w:type="spellStart"/>
      <w:r>
        <w:rPr>
          <w:spacing w:val="-11"/>
        </w:rPr>
        <w:t>Nutrikcal</w:t>
      </w:r>
      <w:proofErr w:type="spellEnd"/>
      <w:r>
        <w:rPr>
          <w:spacing w:val="-11"/>
        </w:rPr>
        <w:t xml:space="preserve"> VO</w:t>
      </w:r>
      <w:r>
        <w:rPr>
          <w:rFonts w:ascii="Garamond" w:hAnsi="Garamond" w:cs="Garamond"/>
          <w:spacing w:val="-13"/>
          <w:position w:val="-4"/>
          <w:sz w:val="21"/>
          <w:szCs w:val="21"/>
          <w:vertAlign w:val="superscript"/>
        </w:rPr>
        <w:t>®</w:t>
      </w:r>
      <w:r>
        <w:rPr>
          <w:spacing w:val="-11"/>
        </w:rPr>
        <w:t xml:space="preserve">, Mexico). This program calculated the total amount of calories, fat, protein, and carbohydrates as well as the daily intake of food group servings such as sugars, meat, fruits, vegetables, fats, milk, legumes, and cereals. Dietary data were averaged over the three-day food </w:t>
      </w:r>
      <w:r>
        <w:rPr>
          <w:spacing w:val="-14"/>
        </w:rPr>
        <w:t xml:space="preserve">records and were compared with the recommended </w:t>
      </w:r>
      <w:r>
        <w:rPr>
          <w:spacing w:val="-11"/>
        </w:rPr>
        <w:t xml:space="preserve">dietary intakes based on the Mexican System of Food and </w:t>
      </w:r>
      <w:proofErr w:type="gramStart"/>
      <w:r>
        <w:rPr>
          <w:spacing w:val="-11"/>
        </w:rPr>
        <w:t>Equivalents</w:t>
      </w:r>
      <w:r>
        <w:rPr>
          <w:spacing w:val="-11"/>
          <w:vertAlign w:val="superscript"/>
        </w:rPr>
        <w:t>[</w:t>
      </w:r>
      <w:proofErr w:type="gramEnd"/>
      <w:r>
        <w:rPr>
          <w:spacing w:val="-11"/>
          <w:vertAlign w:val="superscript"/>
        </w:rPr>
        <w:t>36,37]</w:t>
      </w:r>
      <w:r>
        <w:rPr>
          <w:spacing w:val="-11"/>
        </w:rPr>
        <w:t xml:space="preserve">. </w:t>
      </w:r>
    </w:p>
    <w:p w:rsidR="0014618D" w:rsidRPr="005A56B9" w:rsidRDefault="0014618D" w:rsidP="0014618D">
      <w:pPr>
        <w:pStyle w:val="af2"/>
        <w:rPr>
          <w:lang w:val="en-US"/>
        </w:rPr>
      </w:pPr>
    </w:p>
    <w:p w:rsidR="0014618D" w:rsidRPr="005A56B9" w:rsidRDefault="0014618D" w:rsidP="0014618D">
      <w:pPr>
        <w:pStyle w:val="af2"/>
        <w:rPr>
          <w:b w:val="0"/>
          <w:bCs w:val="0"/>
          <w:lang w:val="en-US"/>
        </w:rPr>
      </w:pPr>
      <w:r w:rsidRPr="005A56B9">
        <w:rPr>
          <w:lang w:val="en-US"/>
        </w:rPr>
        <w:t>Biochemical tests</w:t>
      </w:r>
    </w:p>
    <w:p w:rsidR="0014618D" w:rsidRDefault="0014618D" w:rsidP="0014618D">
      <w:pPr>
        <w:pStyle w:val="af1"/>
      </w:pPr>
      <w:r>
        <w:rPr>
          <w:spacing w:val="-11"/>
        </w:rPr>
        <w:lastRenderedPageBreak/>
        <w:t>Serum was obtained from 10 mL blood samples after a 12-h overnight fast. Biochemical tests included glucose, alanine aminotransferase (ALT), aspartate aminotran</w:t>
      </w:r>
      <w:r>
        <w:rPr>
          <w:spacing w:val="-11"/>
        </w:rPr>
        <w:softHyphen/>
        <w:t>sferase (AST), gamma-</w:t>
      </w:r>
      <w:proofErr w:type="spellStart"/>
      <w:r>
        <w:rPr>
          <w:spacing w:val="-11"/>
        </w:rPr>
        <w:t>glutamyl</w:t>
      </w:r>
      <w:proofErr w:type="spellEnd"/>
      <w:r>
        <w:rPr>
          <w:spacing w:val="-11"/>
        </w:rPr>
        <w:t xml:space="preserve"> transferase (GGT), total cholesterol (TC), triglycerides (TG) and high-density lipoprotein cholesterol (HDL-c). The </w:t>
      </w:r>
      <w:proofErr w:type="spellStart"/>
      <w:r>
        <w:rPr>
          <w:spacing w:val="-11"/>
        </w:rPr>
        <w:t>Friedewald</w:t>
      </w:r>
      <w:proofErr w:type="spellEnd"/>
      <w:r>
        <w:rPr>
          <w:spacing w:val="-11"/>
        </w:rPr>
        <w:t xml:space="preserve"> formula was selected to estimate low-density lipoprotein cholesterol (LDL-c</w:t>
      </w:r>
      <w:proofErr w:type="gramStart"/>
      <w:r>
        <w:rPr>
          <w:spacing w:val="-11"/>
        </w:rPr>
        <w:t>)</w:t>
      </w:r>
      <w:r>
        <w:rPr>
          <w:spacing w:val="-11"/>
          <w:vertAlign w:val="superscript"/>
        </w:rPr>
        <w:t>[</w:t>
      </w:r>
      <w:proofErr w:type="gramEnd"/>
      <w:r>
        <w:rPr>
          <w:spacing w:val="-11"/>
          <w:vertAlign w:val="superscript"/>
        </w:rPr>
        <w:t>38]</w:t>
      </w:r>
      <w:r>
        <w:rPr>
          <w:spacing w:val="-11"/>
        </w:rPr>
        <w:t xml:space="preserve">. The concentration of very low-density lipoprotein cholesterol (VLDL-c) was calculated as Total Cholesterol - (LDL-c + HDL-c). All biochemical tests were performed using a dry chemistry assay on a </w:t>
      </w:r>
      <w:proofErr w:type="spellStart"/>
      <w:r>
        <w:rPr>
          <w:spacing w:val="-11"/>
        </w:rPr>
        <w:t>Vitros</w:t>
      </w:r>
      <w:proofErr w:type="spellEnd"/>
      <w:r>
        <w:rPr>
          <w:spacing w:val="-11"/>
        </w:rPr>
        <w:t xml:space="preserve"> 250 Analyzer (Ortho-Clinical Diagnostics, Johnson and Johnson Co, Rochester, NY).</w:t>
      </w:r>
      <w:r>
        <w:t xml:space="preserve"> </w:t>
      </w:r>
    </w:p>
    <w:p w:rsidR="0014618D" w:rsidRPr="005A56B9" w:rsidRDefault="0014618D" w:rsidP="0014618D">
      <w:pPr>
        <w:pStyle w:val="af2"/>
        <w:rPr>
          <w:lang w:val="en-US"/>
        </w:rPr>
      </w:pPr>
    </w:p>
    <w:p w:rsidR="0014618D" w:rsidRPr="005A56B9" w:rsidRDefault="0014618D" w:rsidP="0014618D">
      <w:pPr>
        <w:pStyle w:val="af2"/>
        <w:rPr>
          <w:b w:val="0"/>
          <w:bCs w:val="0"/>
          <w:lang w:val="en-US"/>
        </w:rPr>
      </w:pPr>
      <w:r w:rsidRPr="005A56B9">
        <w:rPr>
          <w:lang w:val="en-US"/>
        </w:rPr>
        <w:t>Liver fibrosis evaluation</w:t>
      </w:r>
    </w:p>
    <w:p w:rsidR="0014618D" w:rsidRDefault="0014618D" w:rsidP="0014618D">
      <w:pPr>
        <w:pStyle w:val="af1"/>
      </w:pPr>
      <w:r>
        <w:t xml:space="preserve">Liver stiffness (fibrosis) was evaluated by transient </w:t>
      </w:r>
      <w:proofErr w:type="spellStart"/>
      <w:r>
        <w:t>elas</w:t>
      </w:r>
      <w:r>
        <w:softHyphen/>
        <w:t>tography</w:t>
      </w:r>
      <w:proofErr w:type="spellEnd"/>
      <w:r>
        <w:t xml:space="preserve"> (TE) (</w:t>
      </w:r>
      <w:proofErr w:type="spellStart"/>
      <w:r>
        <w:t>FibroScan</w:t>
      </w:r>
      <w:proofErr w:type="spellEnd"/>
      <w:r>
        <w:rPr>
          <w:rFonts w:ascii="Garamond" w:hAnsi="Garamond" w:cs="Garamond"/>
          <w:spacing w:val="0"/>
          <w:position w:val="-4"/>
          <w:sz w:val="21"/>
          <w:szCs w:val="21"/>
          <w:vertAlign w:val="superscript"/>
        </w:rPr>
        <w:t>®</w:t>
      </w:r>
      <w:r>
        <w:t xml:space="preserve"> </w:t>
      </w:r>
      <w:proofErr w:type="spellStart"/>
      <w:r>
        <w:t>Echosens</w:t>
      </w:r>
      <w:proofErr w:type="spellEnd"/>
      <w:r>
        <w:t>, Paris, France). The average value of ten successful readings expressed in kilopascals (</w:t>
      </w:r>
      <w:proofErr w:type="spellStart"/>
      <w:r>
        <w:t>kPa</w:t>
      </w:r>
      <w:proofErr w:type="spellEnd"/>
      <w:r>
        <w:t xml:space="preserve">) was used as an indicator of LF according to the following classification: F1 (&lt; 7 </w:t>
      </w:r>
      <w:proofErr w:type="spellStart"/>
      <w:r>
        <w:t>kPa</w:t>
      </w:r>
      <w:proofErr w:type="spellEnd"/>
      <w:r>
        <w:t xml:space="preserve">), F1-F2 (7 kPa-8.49 </w:t>
      </w:r>
      <w:proofErr w:type="spellStart"/>
      <w:r>
        <w:t>kPa</w:t>
      </w:r>
      <w:proofErr w:type="spellEnd"/>
      <w:r>
        <w:t xml:space="preserve">), F2 (8.5 kPa-9.49 </w:t>
      </w:r>
      <w:proofErr w:type="spellStart"/>
      <w:r>
        <w:t>kPa</w:t>
      </w:r>
      <w:proofErr w:type="spellEnd"/>
      <w:r>
        <w:t xml:space="preserve">), F3 (9.5 kPa-12.49 </w:t>
      </w:r>
      <w:proofErr w:type="spellStart"/>
      <w:r>
        <w:t>kPa</w:t>
      </w:r>
      <w:proofErr w:type="spellEnd"/>
      <w:r>
        <w:t xml:space="preserve">) and F3-F4 (12.5 kPa-14.49 </w:t>
      </w:r>
      <w:proofErr w:type="spellStart"/>
      <w:r>
        <w:t>kPa</w:t>
      </w:r>
      <w:proofErr w:type="spellEnd"/>
      <w:r>
        <w:t xml:space="preserve">) and F4 (&gt; 14.5 </w:t>
      </w:r>
      <w:proofErr w:type="spellStart"/>
      <w:r>
        <w:t>kPa</w:t>
      </w:r>
      <w:proofErr w:type="spellEnd"/>
      <w:proofErr w:type="gramStart"/>
      <w:r>
        <w:t>)</w:t>
      </w:r>
      <w:r>
        <w:rPr>
          <w:vertAlign w:val="superscript"/>
        </w:rPr>
        <w:t>[</w:t>
      </w:r>
      <w:proofErr w:type="gramEnd"/>
      <w:r>
        <w:rPr>
          <w:vertAlign w:val="superscript"/>
        </w:rPr>
        <w:t>39]</w:t>
      </w:r>
      <w:r>
        <w:t xml:space="preserve">. For this study, patients in either the F1 or F2 stages were classified as having mild LF and those in the F3 or F4 stages were classified as having advanced </w:t>
      </w:r>
      <w:proofErr w:type="gramStart"/>
      <w:r>
        <w:t>LF</w:t>
      </w:r>
      <w:r>
        <w:rPr>
          <w:vertAlign w:val="superscript"/>
        </w:rPr>
        <w:t>[</w:t>
      </w:r>
      <w:proofErr w:type="gramEnd"/>
      <w:r>
        <w:rPr>
          <w:vertAlign w:val="superscript"/>
        </w:rPr>
        <w:t>40]</w:t>
      </w:r>
      <w:r>
        <w:t xml:space="preserve">. This classification was corroborated by calculating the aspartate aminotransferase-to-platelet ratio index (APRI score), as previously </w:t>
      </w:r>
      <w:proofErr w:type="gramStart"/>
      <w:r>
        <w:t>described</w:t>
      </w:r>
      <w:r>
        <w:rPr>
          <w:vertAlign w:val="superscript"/>
        </w:rPr>
        <w:t>[</w:t>
      </w:r>
      <w:proofErr w:type="gramEnd"/>
      <w:r>
        <w:rPr>
          <w:vertAlign w:val="superscript"/>
        </w:rPr>
        <w:t>41]</w:t>
      </w:r>
      <w:r>
        <w:t>.</w:t>
      </w:r>
    </w:p>
    <w:p w:rsidR="0014618D" w:rsidRPr="005A56B9" w:rsidRDefault="0014618D" w:rsidP="0014618D">
      <w:pPr>
        <w:pStyle w:val="af2"/>
        <w:rPr>
          <w:lang w:val="en-US"/>
        </w:rPr>
      </w:pPr>
    </w:p>
    <w:p w:rsidR="0014618D" w:rsidRPr="005A56B9" w:rsidRDefault="0014618D" w:rsidP="0014618D">
      <w:pPr>
        <w:pStyle w:val="af2"/>
        <w:rPr>
          <w:b w:val="0"/>
          <w:bCs w:val="0"/>
          <w:lang w:val="en-US"/>
        </w:rPr>
      </w:pPr>
      <w:r w:rsidRPr="005A56B9">
        <w:rPr>
          <w:lang w:val="en-US"/>
        </w:rPr>
        <w:t>CD36 genotyping</w:t>
      </w:r>
    </w:p>
    <w:p w:rsidR="0014618D" w:rsidRDefault="0014618D" w:rsidP="0014618D">
      <w:pPr>
        <w:pStyle w:val="af1"/>
      </w:pPr>
      <w:r>
        <w:t xml:space="preserve">Leukocyte genomic DNA was extracted by a modified salting-out </w:t>
      </w:r>
      <w:proofErr w:type="gramStart"/>
      <w:r>
        <w:t>method</w:t>
      </w:r>
      <w:r>
        <w:rPr>
          <w:vertAlign w:val="superscript"/>
        </w:rPr>
        <w:t>[</w:t>
      </w:r>
      <w:proofErr w:type="gramEnd"/>
      <w:r>
        <w:rPr>
          <w:vertAlign w:val="superscript"/>
        </w:rPr>
        <w:t>42]</w:t>
      </w:r>
      <w:r>
        <w:t xml:space="preserve">. The rs1761667 </w:t>
      </w:r>
      <w:r>
        <w:rPr>
          <w:i/>
          <w:iCs/>
        </w:rPr>
        <w:t>CD36</w:t>
      </w:r>
      <w:r>
        <w:t xml:space="preserve"> polymor</w:t>
      </w:r>
      <w:r>
        <w:softHyphen/>
        <w:t xml:space="preserve">phism was detected by an allelic discrimination assay </w:t>
      </w:r>
      <w:r>
        <w:rPr>
          <w:spacing w:val="-11"/>
        </w:rPr>
        <w:t>(</w:t>
      </w:r>
      <w:proofErr w:type="spellStart"/>
      <w:r>
        <w:rPr>
          <w:spacing w:val="-11"/>
        </w:rPr>
        <w:t>TaqMan</w:t>
      </w:r>
      <w:proofErr w:type="spellEnd"/>
      <w:r>
        <w:rPr>
          <w:spacing w:val="-11"/>
        </w:rPr>
        <w:t xml:space="preserve">, Applied Biosystems, ID C_8314999_10; Foster City, CA, United States) in a 96-well format </w:t>
      </w:r>
      <w:r>
        <w:t>(</w:t>
      </w:r>
      <w:proofErr w:type="spellStart"/>
      <w:r>
        <w:t>StepOnePlus</w:t>
      </w:r>
      <w:proofErr w:type="spellEnd"/>
      <w:r>
        <w:t xml:space="preserve"> </w:t>
      </w:r>
      <w:r>
        <w:rPr>
          <w:spacing w:val="-13"/>
        </w:rPr>
        <w:t xml:space="preserve">thermocycler (Applied Biosystems, Foster City, CA, </w:t>
      </w:r>
      <w:r>
        <w:t>United States) as previously described</w:t>
      </w:r>
      <w:r>
        <w:rPr>
          <w:vertAlign w:val="superscript"/>
        </w:rPr>
        <w:t>[27,34]</w:t>
      </w:r>
      <w:r>
        <w:t xml:space="preserve">. </w:t>
      </w:r>
    </w:p>
    <w:p w:rsidR="0014618D" w:rsidRPr="005A56B9" w:rsidRDefault="0014618D" w:rsidP="0014618D">
      <w:pPr>
        <w:pStyle w:val="af2"/>
        <w:rPr>
          <w:lang w:val="en-US"/>
        </w:rPr>
      </w:pPr>
    </w:p>
    <w:p w:rsidR="0014618D" w:rsidRPr="005A56B9" w:rsidRDefault="0014618D" w:rsidP="0014618D">
      <w:pPr>
        <w:pStyle w:val="af2"/>
        <w:rPr>
          <w:b w:val="0"/>
          <w:bCs w:val="0"/>
          <w:lang w:val="en-US"/>
        </w:rPr>
      </w:pPr>
      <w:r w:rsidRPr="005A56B9">
        <w:rPr>
          <w:lang w:val="en-US"/>
        </w:rPr>
        <w:t>Statistical analysis</w:t>
      </w:r>
    </w:p>
    <w:p w:rsidR="0014618D" w:rsidRDefault="0014618D" w:rsidP="0014618D">
      <w:pPr>
        <w:pStyle w:val="af1"/>
        <w:rPr>
          <w:spacing w:val="-11"/>
        </w:rPr>
      </w:pPr>
      <w:r>
        <w:rPr>
          <w:spacing w:val="-13"/>
        </w:rPr>
        <w:t>The sample size was estimated by a formula for the com</w:t>
      </w:r>
      <w:r>
        <w:rPr>
          <w:spacing w:val="-13"/>
        </w:rPr>
        <w:softHyphen/>
        <w:t xml:space="preserve">parison of </w:t>
      </w:r>
      <w:proofErr w:type="gramStart"/>
      <w:r>
        <w:rPr>
          <w:spacing w:val="-13"/>
        </w:rPr>
        <w:t>proportions</w:t>
      </w:r>
      <w:r>
        <w:rPr>
          <w:spacing w:val="-13"/>
          <w:vertAlign w:val="superscript"/>
        </w:rPr>
        <w:t>[</w:t>
      </w:r>
      <w:proofErr w:type="gramEnd"/>
      <w:r>
        <w:rPr>
          <w:spacing w:val="-13"/>
          <w:vertAlign w:val="superscript"/>
        </w:rPr>
        <w:t>43]</w:t>
      </w:r>
      <w:r>
        <w:rPr>
          <w:spacing w:val="-13"/>
        </w:rPr>
        <w:t xml:space="preserve"> resulting in a statistical power of 80% (</w:t>
      </w:r>
      <w:r>
        <w:rPr>
          <w:rFonts w:ascii="Symbol" w:hAnsi="Symbol" w:cs="Symbol"/>
          <w:spacing w:val="-13"/>
        </w:rPr>
        <w:t></w:t>
      </w:r>
      <w:r>
        <w:rPr>
          <w:spacing w:val="-13"/>
        </w:rPr>
        <w:t xml:space="preserve"> = 0.20) with a reliability of 95% (</w:t>
      </w:r>
      <w:r>
        <w:rPr>
          <w:rFonts w:ascii="Symbol" w:hAnsi="Symbol" w:cs="Symbol"/>
          <w:spacing w:val="-13"/>
        </w:rPr>
        <w:t></w:t>
      </w:r>
      <w:r>
        <w:rPr>
          <w:spacing w:val="-13"/>
        </w:rPr>
        <w:t xml:space="preserve"> = 0.05) based on the rs1761667 </w:t>
      </w:r>
      <w:r>
        <w:rPr>
          <w:i/>
          <w:iCs/>
          <w:spacing w:val="-13"/>
        </w:rPr>
        <w:t xml:space="preserve">CD36 </w:t>
      </w:r>
      <w:r>
        <w:rPr>
          <w:spacing w:val="-13"/>
        </w:rPr>
        <w:t xml:space="preserve">allelic </w:t>
      </w:r>
      <w:r>
        <w:rPr>
          <w:spacing w:val="-11"/>
        </w:rPr>
        <w:t xml:space="preserve">frequency in our </w:t>
      </w:r>
      <w:r>
        <w:rPr>
          <w:spacing w:val="-14"/>
        </w:rPr>
        <w:t>population</w:t>
      </w:r>
      <w:r>
        <w:rPr>
          <w:spacing w:val="-14"/>
          <w:vertAlign w:val="superscript"/>
        </w:rPr>
        <w:t>[24,27]</w:t>
      </w:r>
      <w:r>
        <w:rPr>
          <w:spacing w:val="-14"/>
        </w:rPr>
        <w:t xml:space="preserve">. Quantitative variables were expressed as mean ± SD and analyzed by one-way ANOVA adjusted for age, gender, and BMI. Subsequently, post hoc tests were run (Bonferroni’s test and </w:t>
      </w:r>
      <w:proofErr w:type="spellStart"/>
      <w:r>
        <w:rPr>
          <w:spacing w:val="-14"/>
        </w:rPr>
        <w:t>Dunnett’s</w:t>
      </w:r>
      <w:proofErr w:type="spellEnd"/>
      <w:r>
        <w:rPr>
          <w:spacing w:val="-14"/>
        </w:rPr>
        <w:t xml:space="preserve"> T3 test). Finally, to quantify the </w:t>
      </w:r>
      <w:r>
        <w:rPr>
          <w:spacing w:val="-11"/>
        </w:rPr>
        <w:t xml:space="preserve">effect of the </w:t>
      </w:r>
      <w:r>
        <w:rPr>
          <w:i/>
          <w:iCs/>
          <w:spacing w:val="-11"/>
        </w:rPr>
        <w:t xml:space="preserve">CD36 </w:t>
      </w:r>
      <w:r>
        <w:rPr>
          <w:spacing w:val="-11"/>
        </w:rPr>
        <w:t>geno</w:t>
      </w:r>
      <w:r>
        <w:rPr>
          <w:spacing w:val="-11"/>
        </w:rPr>
        <w:softHyphen/>
        <w:t xml:space="preserve">types on quantitative variables, linear regression was performed. The Hardy-Weinberg equilibrium (HWE) and qualitative variables were evaluated by the </w:t>
      </w:r>
      <w:r>
        <w:rPr>
          <w:rFonts w:ascii="Symbol" w:hAnsi="Symbol" w:cs="Symbol"/>
          <w:spacing w:val="0"/>
        </w:rPr>
        <w:t></w:t>
      </w:r>
      <w:r>
        <w:rPr>
          <w:spacing w:val="-11"/>
          <w:vertAlign w:val="superscript"/>
        </w:rPr>
        <w:t>2</w:t>
      </w:r>
      <w:r>
        <w:rPr>
          <w:spacing w:val="-11"/>
        </w:rPr>
        <w:t xml:space="preserve"> test. The association of the </w:t>
      </w:r>
      <w:r>
        <w:rPr>
          <w:i/>
          <w:iCs/>
          <w:spacing w:val="-11"/>
        </w:rPr>
        <w:t xml:space="preserve">CD36 </w:t>
      </w:r>
      <w:r>
        <w:rPr>
          <w:spacing w:val="-11"/>
        </w:rPr>
        <w:t xml:space="preserve">genotypes with LF was assessed by odds ratio (OR) as well as logistic regression tests considering a confidence interval (CI) of 95%. A </w:t>
      </w:r>
      <w:r>
        <w:rPr>
          <w:i/>
          <w:iCs/>
          <w:spacing w:val="-11"/>
        </w:rPr>
        <w:t>P</w:t>
      </w:r>
      <w:r>
        <w:rPr>
          <w:spacing w:val="-11"/>
        </w:rPr>
        <w:t xml:space="preserve">-value of &lt; 0.05 was considered significant. Statistical </w:t>
      </w:r>
      <w:r>
        <w:rPr>
          <w:spacing w:val="-13"/>
        </w:rPr>
        <w:t xml:space="preserve">analyses were performed using </w:t>
      </w:r>
      <w:proofErr w:type="spellStart"/>
      <w:r>
        <w:rPr>
          <w:spacing w:val="-13"/>
        </w:rPr>
        <w:t>Arlequin</w:t>
      </w:r>
      <w:proofErr w:type="spellEnd"/>
      <w:r>
        <w:rPr>
          <w:spacing w:val="-13"/>
        </w:rPr>
        <w:t xml:space="preserve"> (version 3.1), Epi </w:t>
      </w:r>
      <w:proofErr w:type="spellStart"/>
      <w:r>
        <w:rPr>
          <w:spacing w:val="-13"/>
        </w:rPr>
        <w:t>Info</w:t>
      </w:r>
      <w:r>
        <w:rPr>
          <w:spacing w:val="-13"/>
          <w:vertAlign w:val="superscript"/>
        </w:rPr>
        <w:t>TM</w:t>
      </w:r>
      <w:proofErr w:type="spellEnd"/>
      <w:r>
        <w:rPr>
          <w:spacing w:val="-13"/>
        </w:rPr>
        <w:t xml:space="preserve"> 7 (CDC, Atlanta, GA) and SPSS Statistics, Version 20.0 (IBM Corp, Armonk, NY). All statistical </w:t>
      </w:r>
      <w:r>
        <w:rPr>
          <w:spacing w:val="-11"/>
        </w:rPr>
        <w:t xml:space="preserve">analyses were reviewed and approved by an expert biomedical statistician. </w:t>
      </w:r>
    </w:p>
    <w:p w:rsidR="0014618D" w:rsidRPr="005A56B9" w:rsidRDefault="0014618D" w:rsidP="0014618D">
      <w:pPr>
        <w:pStyle w:val="af2"/>
        <w:rPr>
          <w:lang w:val="en-US"/>
        </w:rPr>
      </w:pPr>
    </w:p>
    <w:p w:rsidR="0014618D" w:rsidRPr="005A56B9" w:rsidRDefault="0014618D" w:rsidP="0014618D">
      <w:pPr>
        <w:pStyle w:val="af2"/>
        <w:rPr>
          <w:b w:val="0"/>
          <w:bCs w:val="0"/>
          <w:lang w:val="en-US"/>
        </w:rPr>
      </w:pPr>
      <w:r w:rsidRPr="005A56B9">
        <w:rPr>
          <w:lang w:val="en-US"/>
        </w:rPr>
        <w:t>Ethical guidelines</w:t>
      </w:r>
    </w:p>
    <w:p w:rsidR="0014618D" w:rsidRDefault="0014618D" w:rsidP="0014618D">
      <w:pPr>
        <w:pStyle w:val="af1"/>
      </w:pPr>
      <w:r>
        <w:t>This study was in compliance with the ethical guidelines defined by the Declaration of Helsinki 2013 and was approved by the Institutional Board Review (CI-01913). All patients who agreed to enter this study signed a written informed consent.</w:t>
      </w:r>
    </w:p>
    <w:p w:rsidR="0014618D" w:rsidRPr="005A56B9" w:rsidRDefault="0014618D" w:rsidP="0014618D">
      <w:pPr>
        <w:pStyle w:val="af0"/>
        <w:rPr>
          <w:lang w:val="en-US"/>
        </w:rPr>
      </w:pPr>
    </w:p>
    <w:p w:rsidR="0014618D" w:rsidRPr="005A56B9" w:rsidRDefault="0014618D" w:rsidP="0014618D">
      <w:pPr>
        <w:pStyle w:val="af0"/>
        <w:rPr>
          <w:u w:val="single"/>
          <w:lang w:val="en-US"/>
        </w:rPr>
      </w:pPr>
      <w:r w:rsidRPr="005A56B9">
        <w:rPr>
          <w:u w:val="single"/>
          <w:lang w:val="en-US"/>
        </w:rPr>
        <w:lastRenderedPageBreak/>
        <w:t>RESULTS</w:t>
      </w:r>
    </w:p>
    <w:p w:rsidR="0014618D" w:rsidRDefault="0014618D" w:rsidP="0014618D">
      <w:pPr>
        <w:pStyle w:val="af1"/>
        <w:rPr>
          <w:spacing w:val="-11"/>
        </w:rPr>
      </w:pPr>
      <w:r>
        <w:rPr>
          <w:spacing w:val="-11"/>
        </w:rPr>
        <w:t>In this study, the genotypic frequencies were AA (30.1%), AG (54.8%), and GG (15.1%), whereas the allelic A and G frequencies were 57.5% and 42.5%, respectively. These genotypes were concordant with the HWE (</w:t>
      </w:r>
      <w:r>
        <w:rPr>
          <w:i/>
          <w:iCs/>
          <w:spacing w:val="-11"/>
        </w:rPr>
        <w:t>P</w:t>
      </w:r>
      <w:r>
        <w:rPr>
          <w:spacing w:val="-11"/>
        </w:rPr>
        <w:t xml:space="preserve"> = 0.50). In Table 1, the demographical and clinical chara</w:t>
      </w:r>
      <w:r>
        <w:rPr>
          <w:spacing w:val="-11"/>
        </w:rPr>
        <w:softHyphen/>
        <w:t xml:space="preserve">cteristics of the CHC patients by </w:t>
      </w:r>
      <w:r>
        <w:rPr>
          <w:i/>
          <w:iCs/>
          <w:spacing w:val="-11"/>
        </w:rPr>
        <w:t>CD36</w:t>
      </w:r>
      <w:r>
        <w:rPr>
          <w:spacing w:val="-11"/>
        </w:rPr>
        <w:t xml:space="preserve"> genotype</w:t>
      </w:r>
      <w:r>
        <w:rPr>
          <w:b/>
          <w:bCs/>
          <w:spacing w:val="-11"/>
        </w:rPr>
        <w:t xml:space="preserve"> </w:t>
      </w:r>
      <w:r>
        <w:rPr>
          <w:spacing w:val="-11"/>
        </w:rPr>
        <w:t xml:space="preserve">are shown. No significant differences for the variables of age, gender, BMI, years of infection, and HCV genotypes between </w:t>
      </w:r>
      <w:r>
        <w:rPr>
          <w:i/>
          <w:iCs/>
          <w:spacing w:val="-11"/>
        </w:rPr>
        <w:t>CD36</w:t>
      </w:r>
      <w:r>
        <w:rPr>
          <w:spacing w:val="-11"/>
        </w:rPr>
        <w:t xml:space="preserve"> genotypes were found. Only the CHC patients who were carriers of the AA genotype were overweight according to the WHO classification (BMI = 26.6 kg/m</w:t>
      </w:r>
      <w:r>
        <w:rPr>
          <w:spacing w:val="-11"/>
          <w:vertAlign w:val="superscript"/>
        </w:rPr>
        <w:t>2</w:t>
      </w:r>
      <w:r>
        <w:rPr>
          <w:spacing w:val="-11"/>
        </w:rPr>
        <w:t>). HCV genotype 1 was the most frequent with 68.4% of the total cases, followed by HCV genotype 2 (23.3%) and HCV genotype 3 (8.2%).</w:t>
      </w:r>
    </w:p>
    <w:p w:rsidR="0014618D" w:rsidRDefault="0014618D" w:rsidP="0014618D">
      <w:pPr>
        <w:pStyle w:val="1"/>
      </w:pPr>
      <w:r>
        <w:t xml:space="preserve">The daily dietary intake of the CHC patients classified by </w:t>
      </w:r>
      <w:r>
        <w:rPr>
          <w:i/>
          <w:iCs/>
        </w:rPr>
        <w:t>CD36</w:t>
      </w:r>
      <w:r>
        <w:t xml:space="preserve"> genotype is shown in Table 2. CHC patients who were carriers of the </w:t>
      </w:r>
      <w:r>
        <w:rPr>
          <w:i/>
          <w:iCs/>
        </w:rPr>
        <w:t xml:space="preserve">CD36 </w:t>
      </w:r>
      <w:r>
        <w:t xml:space="preserve">AA genotype had a higher caloric intake relative to total fat, and SFA than those with the AG and GG genotypes. No differences in protein and CH intakes between </w:t>
      </w:r>
      <w:r>
        <w:rPr>
          <w:i/>
          <w:iCs/>
        </w:rPr>
        <w:t>CD36</w:t>
      </w:r>
      <w:r>
        <w:t xml:space="preserve"> genotypes were observed. Subsequently, the daily intake of several food </w:t>
      </w:r>
      <w:r>
        <w:rPr>
          <w:spacing w:val="-13"/>
        </w:rPr>
        <w:t xml:space="preserve">groups classified by </w:t>
      </w:r>
      <w:r>
        <w:rPr>
          <w:i/>
          <w:iCs/>
          <w:spacing w:val="-13"/>
        </w:rPr>
        <w:t>CD36</w:t>
      </w:r>
      <w:r>
        <w:rPr>
          <w:spacing w:val="-13"/>
        </w:rPr>
        <w:t xml:space="preserve"> genotype is shown in Table</w:t>
      </w:r>
      <w:r>
        <w:t xml:space="preserve"> 3. Fats were the only food group associated with the </w:t>
      </w:r>
      <w:r>
        <w:rPr>
          <w:i/>
          <w:iCs/>
        </w:rPr>
        <w:t>CD36</w:t>
      </w:r>
      <w:r>
        <w:t xml:space="preserve"> genotype. The lipid and liver profiles of the CHC patients by </w:t>
      </w:r>
      <w:r>
        <w:rPr>
          <w:i/>
          <w:iCs/>
        </w:rPr>
        <w:t>CD36</w:t>
      </w:r>
      <w:r>
        <w:t xml:space="preserve"> genotype are shown in Table 4.</w:t>
      </w:r>
      <w:r>
        <w:rPr>
          <w:b/>
          <w:bCs/>
        </w:rPr>
        <w:t xml:space="preserve"> </w:t>
      </w:r>
      <w:r>
        <w:t xml:space="preserve">CHC patients with the </w:t>
      </w:r>
      <w:r>
        <w:rPr>
          <w:i/>
          <w:iCs/>
        </w:rPr>
        <w:t xml:space="preserve">CD36 </w:t>
      </w:r>
      <w:r>
        <w:t xml:space="preserve">AA genotype had more elevated serum levels of AST than the AG genotype carriers (91.7 IU/L </w:t>
      </w:r>
      <w:r>
        <w:rPr>
          <w:i/>
          <w:iCs/>
        </w:rPr>
        <w:t>vs</w:t>
      </w:r>
      <w:r>
        <w:t xml:space="preserve"> 69.8 IU/L, </w:t>
      </w:r>
      <w:r>
        <w:rPr>
          <w:i/>
          <w:iCs/>
        </w:rPr>
        <w:t>P</w:t>
      </w:r>
      <w:r>
        <w:t xml:space="preserve"> = 0.02). Furthermore, an increase of 30.23 IU/L of AST was attributed to the AA genotype when compared with the AG genotype (</w:t>
      </w:r>
      <w:r>
        <w:rPr>
          <w:rFonts w:ascii="Symbol" w:hAnsi="Symbol" w:cs="Symbol"/>
        </w:rPr>
        <w:t></w:t>
      </w:r>
      <w:r>
        <w:t xml:space="preserve"> = 30.23, 95%CI: 9.0-51.46, </w:t>
      </w:r>
      <w:r>
        <w:rPr>
          <w:i/>
          <w:iCs/>
        </w:rPr>
        <w:t>P</w:t>
      </w:r>
      <w:r>
        <w:t xml:space="preserve"> = 0.006). No differences for ALT and GGT were observed (Table 4).</w:t>
      </w:r>
    </w:p>
    <w:p w:rsidR="0014618D" w:rsidRDefault="0014618D" w:rsidP="0014618D">
      <w:pPr>
        <w:pStyle w:val="1"/>
        <w:rPr>
          <w:spacing w:val="-11"/>
        </w:rPr>
      </w:pPr>
      <w:r>
        <w:rPr>
          <w:spacing w:val="-11"/>
        </w:rPr>
        <w:t xml:space="preserve">According to the categories of LF established in this study, 47.9% of the CHC patients had mild fibrosis, whereas 52.1% presented advanced fibrosis (Table 5). Among the CHC patients, the </w:t>
      </w:r>
      <w:proofErr w:type="spellStart"/>
      <w:r>
        <w:rPr>
          <w:spacing w:val="-11"/>
        </w:rPr>
        <w:t>Kpa</w:t>
      </w:r>
      <w:proofErr w:type="spellEnd"/>
      <w:r>
        <w:rPr>
          <w:spacing w:val="-11"/>
        </w:rPr>
        <w:t xml:space="preserve"> values and APRI score were higher in those with advanced fibrosis compared to those with mild fibrosis (22.7 </w:t>
      </w:r>
      <w:proofErr w:type="spellStart"/>
      <w:r>
        <w:rPr>
          <w:spacing w:val="-11"/>
        </w:rPr>
        <w:t>kPa</w:t>
      </w:r>
      <w:proofErr w:type="spellEnd"/>
      <w:r>
        <w:rPr>
          <w:spacing w:val="-11"/>
        </w:rPr>
        <w:t xml:space="preserve"> </w:t>
      </w:r>
      <w:r>
        <w:rPr>
          <w:i/>
          <w:iCs/>
          <w:spacing w:val="-11"/>
        </w:rPr>
        <w:t>vs</w:t>
      </w:r>
      <w:r>
        <w:rPr>
          <w:spacing w:val="-11"/>
        </w:rPr>
        <w:t xml:space="preserve"> 6.5 </w:t>
      </w:r>
      <w:proofErr w:type="spellStart"/>
      <w:r>
        <w:rPr>
          <w:spacing w:val="-11"/>
        </w:rPr>
        <w:t>kPa</w:t>
      </w:r>
      <w:proofErr w:type="spellEnd"/>
      <w:r>
        <w:rPr>
          <w:spacing w:val="-11"/>
        </w:rPr>
        <w:t xml:space="preserve">, </w:t>
      </w:r>
      <w:r>
        <w:rPr>
          <w:i/>
          <w:iCs/>
          <w:spacing w:val="-11"/>
        </w:rPr>
        <w:t>P</w:t>
      </w:r>
      <w:r>
        <w:rPr>
          <w:spacing w:val="-11"/>
        </w:rPr>
        <w:t xml:space="preserve"> &lt; 0.001 and 1.78 </w:t>
      </w:r>
      <w:r>
        <w:rPr>
          <w:i/>
          <w:iCs/>
          <w:spacing w:val="-11"/>
        </w:rPr>
        <w:t>vs</w:t>
      </w:r>
      <w:r>
        <w:rPr>
          <w:spacing w:val="-11"/>
        </w:rPr>
        <w:t xml:space="preserve"> 0.81, </w:t>
      </w:r>
      <w:r>
        <w:rPr>
          <w:i/>
          <w:iCs/>
          <w:spacing w:val="-11"/>
        </w:rPr>
        <w:t>P</w:t>
      </w:r>
      <w:r>
        <w:rPr>
          <w:spacing w:val="-11"/>
        </w:rPr>
        <w:t xml:space="preserve"> &lt; 0.001, respectively). CHC patients with advanced fibrosis had a higher frequency of the </w:t>
      </w:r>
      <w:r>
        <w:rPr>
          <w:i/>
          <w:iCs/>
          <w:spacing w:val="-11"/>
        </w:rPr>
        <w:t xml:space="preserve">CD36 </w:t>
      </w:r>
      <w:r>
        <w:rPr>
          <w:spacing w:val="-11"/>
        </w:rPr>
        <w:t xml:space="preserve">AA genotype than those with mild fibrosis (42.1% </w:t>
      </w:r>
      <w:r>
        <w:rPr>
          <w:i/>
          <w:iCs/>
          <w:spacing w:val="-11"/>
        </w:rPr>
        <w:t xml:space="preserve">vs </w:t>
      </w:r>
      <w:r>
        <w:rPr>
          <w:spacing w:val="-11"/>
        </w:rPr>
        <w:t xml:space="preserve">17.1%, </w:t>
      </w:r>
      <w:r>
        <w:rPr>
          <w:i/>
          <w:iCs/>
          <w:spacing w:val="-11"/>
        </w:rPr>
        <w:t>P</w:t>
      </w:r>
      <w:r>
        <w:rPr>
          <w:spacing w:val="-11"/>
        </w:rPr>
        <w:t xml:space="preserve"> = 0.002), respectively (Table 6). Additionally, patients who were AA genotype carriers had a higher risk for advanced fibrosis than those with </w:t>
      </w:r>
      <w:r>
        <w:rPr>
          <w:spacing w:val="-13"/>
        </w:rPr>
        <w:t xml:space="preserve">the AG genotype (OR = 3.60, 95%CI: 1.16-11.15, </w:t>
      </w:r>
      <w:r>
        <w:rPr>
          <w:i/>
          <w:iCs/>
          <w:spacing w:val="-13"/>
        </w:rPr>
        <w:t>P</w:t>
      </w:r>
      <w:r>
        <w:rPr>
          <w:spacing w:val="-13"/>
        </w:rPr>
        <w:t xml:space="preserve"> = 0.02) and AG + GG genotypes (OR = 3.51 95%CI: 1.18-10.45, </w:t>
      </w:r>
      <w:r>
        <w:rPr>
          <w:i/>
          <w:iCs/>
          <w:spacing w:val="-13"/>
        </w:rPr>
        <w:t>P</w:t>
      </w:r>
      <w:r>
        <w:rPr>
          <w:spacing w:val="-13"/>
        </w:rPr>
        <w:t xml:space="preserve"> = 0.02). A logistic regression test was used to corroborate this association (OR = 2.23 95%CI: 1.03-4.81, </w:t>
      </w:r>
      <w:r>
        <w:rPr>
          <w:i/>
          <w:iCs/>
          <w:spacing w:val="-13"/>
        </w:rPr>
        <w:t>P</w:t>
      </w:r>
      <w:r>
        <w:rPr>
          <w:spacing w:val="-13"/>
        </w:rPr>
        <w:t xml:space="preserve"> = 0.041). </w:t>
      </w:r>
    </w:p>
    <w:p w:rsidR="0014618D" w:rsidRPr="005A56B9" w:rsidRDefault="0014618D" w:rsidP="0014618D">
      <w:pPr>
        <w:pStyle w:val="af0"/>
        <w:rPr>
          <w:lang w:val="en-US"/>
        </w:rPr>
      </w:pPr>
    </w:p>
    <w:p w:rsidR="0014618D" w:rsidRPr="005A56B9" w:rsidRDefault="0014618D" w:rsidP="0014618D">
      <w:pPr>
        <w:pStyle w:val="af0"/>
        <w:rPr>
          <w:u w:val="single"/>
          <w:lang w:val="en-US"/>
        </w:rPr>
      </w:pPr>
      <w:r w:rsidRPr="005A56B9">
        <w:rPr>
          <w:u w:val="single"/>
          <w:lang w:val="en-US"/>
        </w:rPr>
        <w:t>DISCUSSION</w:t>
      </w:r>
    </w:p>
    <w:p w:rsidR="0014618D" w:rsidRDefault="0014618D" w:rsidP="0014618D">
      <w:pPr>
        <w:pStyle w:val="af1"/>
        <w:rPr>
          <w:spacing w:val="-11"/>
        </w:rPr>
      </w:pPr>
      <w:r>
        <w:rPr>
          <w:spacing w:val="-16"/>
        </w:rPr>
        <w:t xml:space="preserve">Genetic polymorphisms in fat taste perception may partially explain the </w:t>
      </w:r>
      <w:proofErr w:type="spellStart"/>
      <w:r>
        <w:rPr>
          <w:spacing w:val="-16"/>
        </w:rPr>
        <w:t>interindividual</w:t>
      </w:r>
      <w:proofErr w:type="spellEnd"/>
      <w:r>
        <w:rPr>
          <w:spacing w:val="-16"/>
        </w:rPr>
        <w:t xml:space="preserve"> variability in fat </w:t>
      </w:r>
      <w:proofErr w:type="gramStart"/>
      <w:r>
        <w:rPr>
          <w:spacing w:val="-11"/>
        </w:rPr>
        <w:t>intake</w:t>
      </w:r>
      <w:r>
        <w:rPr>
          <w:spacing w:val="-11"/>
          <w:vertAlign w:val="superscript"/>
        </w:rPr>
        <w:t>[</w:t>
      </w:r>
      <w:proofErr w:type="gramEnd"/>
      <w:r>
        <w:rPr>
          <w:spacing w:val="-11"/>
          <w:vertAlign w:val="superscript"/>
        </w:rPr>
        <w:t>15]</w:t>
      </w:r>
      <w:r>
        <w:rPr>
          <w:spacing w:val="-11"/>
        </w:rPr>
        <w:t xml:space="preserve"> and their association with the risk of developing chronic </w:t>
      </w:r>
      <w:r>
        <w:rPr>
          <w:spacing w:val="-13"/>
        </w:rPr>
        <w:t>diseases</w:t>
      </w:r>
      <w:r>
        <w:rPr>
          <w:spacing w:val="-13"/>
          <w:vertAlign w:val="superscript"/>
        </w:rPr>
        <w:t>[15,44]</w:t>
      </w:r>
      <w:r>
        <w:rPr>
          <w:spacing w:val="-13"/>
        </w:rPr>
        <w:t xml:space="preserve">. Over recent years, it has been proposed that the CD36 receptor is an oral fat sensor that may influence an individual’s preference for high-fat </w:t>
      </w:r>
      <w:proofErr w:type="gramStart"/>
      <w:r>
        <w:rPr>
          <w:spacing w:val="-13"/>
        </w:rPr>
        <w:t>foods</w:t>
      </w:r>
      <w:r>
        <w:rPr>
          <w:spacing w:val="-13"/>
          <w:vertAlign w:val="superscript"/>
        </w:rPr>
        <w:t>[</w:t>
      </w:r>
      <w:proofErr w:type="gramEnd"/>
      <w:r>
        <w:rPr>
          <w:spacing w:val="-13"/>
          <w:vertAlign w:val="superscript"/>
        </w:rPr>
        <w:t>15-18]</w:t>
      </w:r>
      <w:r>
        <w:rPr>
          <w:spacing w:val="-13"/>
        </w:rPr>
        <w:t xml:space="preserve">. Specifically, it has been shown that the </w:t>
      </w:r>
      <w:r>
        <w:rPr>
          <w:i/>
          <w:iCs/>
          <w:spacing w:val="-11"/>
        </w:rPr>
        <w:t>CD36</w:t>
      </w:r>
      <w:r>
        <w:rPr>
          <w:spacing w:val="-11"/>
        </w:rPr>
        <w:t xml:space="preserve"> AA genotype decreases fat taste </w:t>
      </w:r>
      <w:proofErr w:type="gramStart"/>
      <w:r>
        <w:rPr>
          <w:spacing w:val="-11"/>
        </w:rPr>
        <w:t>perception</w:t>
      </w:r>
      <w:r>
        <w:rPr>
          <w:spacing w:val="-11"/>
          <w:vertAlign w:val="superscript"/>
        </w:rPr>
        <w:t>[</w:t>
      </w:r>
      <w:proofErr w:type="gramEnd"/>
      <w:r>
        <w:rPr>
          <w:spacing w:val="-11"/>
          <w:vertAlign w:val="superscript"/>
        </w:rPr>
        <w:t>45-48]</w:t>
      </w:r>
      <w:r>
        <w:rPr>
          <w:spacing w:val="-11"/>
        </w:rPr>
        <w:t xml:space="preserve">. In this study, the frequency of </w:t>
      </w:r>
      <w:r>
        <w:rPr>
          <w:i/>
          <w:iCs/>
          <w:spacing w:val="-11"/>
        </w:rPr>
        <w:t>CD36</w:t>
      </w:r>
      <w:r>
        <w:rPr>
          <w:spacing w:val="-11"/>
        </w:rPr>
        <w:t xml:space="preserve"> AA genotype was 30.1%. In regards to food consumption, despite that the three-day food record may not be representative of the long-term food variety, the amount of fat intake represented over 30% of the total daily calories. It has been documented that the prolonged ingestion of high-fat diets increases the risk for metabolic </w:t>
      </w:r>
      <w:proofErr w:type="gramStart"/>
      <w:r>
        <w:rPr>
          <w:spacing w:val="-11"/>
        </w:rPr>
        <w:t>disorders</w:t>
      </w:r>
      <w:r>
        <w:rPr>
          <w:spacing w:val="-11"/>
          <w:vertAlign w:val="superscript"/>
        </w:rPr>
        <w:t>[</w:t>
      </w:r>
      <w:proofErr w:type="gramEnd"/>
      <w:r>
        <w:rPr>
          <w:spacing w:val="-11"/>
          <w:vertAlign w:val="superscript"/>
        </w:rPr>
        <w:t>49]</w:t>
      </w:r>
      <w:r>
        <w:rPr>
          <w:spacing w:val="-11"/>
        </w:rPr>
        <w:t xml:space="preserve">. These data were consistent with previous results found in overweight patients from the general population of West </w:t>
      </w:r>
      <w:proofErr w:type="gramStart"/>
      <w:r>
        <w:rPr>
          <w:spacing w:val="-11"/>
        </w:rPr>
        <w:t>Mexico</w:t>
      </w:r>
      <w:r>
        <w:rPr>
          <w:spacing w:val="-11"/>
          <w:vertAlign w:val="superscript"/>
        </w:rPr>
        <w:t>[</w:t>
      </w:r>
      <w:proofErr w:type="gramEnd"/>
      <w:r>
        <w:rPr>
          <w:spacing w:val="-11"/>
          <w:vertAlign w:val="superscript"/>
        </w:rPr>
        <w:t>27]</w:t>
      </w:r>
      <w:r>
        <w:rPr>
          <w:spacing w:val="-11"/>
        </w:rPr>
        <w:t xml:space="preserve">. </w:t>
      </w:r>
    </w:p>
    <w:p w:rsidR="0014618D" w:rsidRDefault="0014618D" w:rsidP="0014618D">
      <w:pPr>
        <w:pStyle w:val="1"/>
        <w:rPr>
          <w:spacing w:val="-11"/>
        </w:rPr>
      </w:pPr>
      <w:r>
        <w:rPr>
          <w:spacing w:val="-11"/>
        </w:rPr>
        <w:t xml:space="preserve">The association of high-fat diets with LF has been well documented in animal </w:t>
      </w:r>
      <w:proofErr w:type="gramStart"/>
      <w:r>
        <w:rPr>
          <w:spacing w:val="-11"/>
        </w:rPr>
        <w:t>models</w:t>
      </w:r>
      <w:r>
        <w:rPr>
          <w:spacing w:val="-11"/>
          <w:vertAlign w:val="superscript"/>
        </w:rPr>
        <w:t>[</w:t>
      </w:r>
      <w:proofErr w:type="gramEnd"/>
      <w:r>
        <w:rPr>
          <w:spacing w:val="-11"/>
          <w:vertAlign w:val="superscript"/>
        </w:rPr>
        <w:t>11-13]</w:t>
      </w:r>
      <w:r>
        <w:rPr>
          <w:spacing w:val="-11"/>
        </w:rPr>
        <w:t xml:space="preserve"> as well as in humans in different populations</w:t>
      </w:r>
      <w:r>
        <w:rPr>
          <w:spacing w:val="-11"/>
          <w:vertAlign w:val="superscript"/>
        </w:rPr>
        <w:t>[50,51]</w:t>
      </w:r>
      <w:r>
        <w:rPr>
          <w:spacing w:val="-11"/>
        </w:rPr>
        <w:t xml:space="preserve">. In this study, among the </w:t>
      </w:r>
      <w:r>
        <w:rPr>
          <w:i/>
          <w:iCs/>
          <w:spacing w:val="-11"/>
        </w:rPr>
        <w:t xml:space="preserve">CD36 </w:t>
      </w:r>
      <w:r>
        <w:rPr>
          <w:spacing w:val="-11"/>
        </w:rPr>
        <w:t xml:space="preserve">AA genotype carriers, more cases of advanced LF were detected. This disease stage is characterized by steatosis and persistent </w:t>
      </w:r>
      <w:proofErr w:type="gramStart"/>
      <w:r>
        <w:rPr>
          <w:spacing w:val="-11"/>
        </w:rPr>
        <w:t>inflammation</w:t>
      </w:r>
      <w:r>
        <w:rPr>
          <w:spacing w:val="-11"/>
          <w:vertAlign w:val="superscript"/>
        </w:rPr>
        <w:t>[</w:t>
      </w:r>
      <w:proofErr w:type="gramEnd"/>
      <w:r>
        <w:rPr>
          <w:spacing w:val="-11"/>
          <w:vertAlign w:val="superscript"/>
        </w:rPr>
        <w:t>4]</w:t>
      </w:r>
      <w:r>
        <w:rPr>
          <w:spacing w:val="-11"/>
        </w:rPr>
        <w:t xml:space="preserve">. Also, they exhibited </w:t>
      </w:r>
      <w:r>
        <w:rPr>
          <w:spacing w:val="-11"/>
        </w:rPr>
        <w:lastRenderedPageBreak/>
        <w:t xml:space="preserve">significantly higher levels of AST, which is a better predictor of progression of LF than ALT or </w:t>
      </w:r>
      <w:proofErr w:type="gramStart"/>
      <w:r>
        <w:rPr>
          <w:spacing w:val="-11"/>
        </w:rPr>
        <w:t>GGT</w:t>
      </w:r>
      <w:r>
        <w:rPr>
          <w:spacing w:val="-11"/>
          <w:vertAlign w:val="superscript"/>
        </w:rPr>
        <w:t>[</w:t>
      </w:r>
      <w:proofErr w:type="gramEnd"/>
      <w:r>
        <w:rPr>
          <w:spacing w:val="-11"/>
          <w:vertAlign w:val="superscript"/>
        </w:rPr>
        <w:t>52]</w:t>
      </w:r>
      <w:r>
        <w:rPr>
          <w:spacing w:val="-11"/>
        </w:rPr>
        <w:t xml:space="preserve">. Furthermore, two validated non-invasive methods (TE and APRI score) were used to evaluate </w:t>
      </w:r>
      <w:proofErr w:type="gramStart"/>
      <w:r>
        <w:rPr>
          <w:spacing w:val="-11"/>
        </w:rPr>
        <w:t>LF</w:t>
      </w:r>
      <w:r>
        <w:rPr>
          <w:spacing w:val="-11"/>
          <w:vertAlign w:val="superscript"/>
        </w:rPr>
        <w:t>[</w:t>
      </w:r>
      <w:proofErr w:type="gramEnd"/>
      <w:r>
        <w:rPr>
          <w:spacing w:val="-11"/>
          <w:vertAlign w:val="superscript"/>
        </w:rPr>
        <w:t>41,53]</w:t>
      </w:r>
      <w:r>
        <w:rPr>
          <w:spacing w:val="-11"/>
        </w:rPr>
        <w:t xml:space="preserve">. Since no differences in demographic and viral characteristics between </w:t>
      </w:r>
      <w:r>
        <w:rPr>
          <w:i/>
          <w:iCs/>
          <w:spacing w:val="-11"/>
        </w:rPr>
        <w:t>CD36</w:t>
      </w:r>
      <w:r>
        <w:rPr>
          <w:spacing w:val="-11"/>
        </w:rPr>
        <w:t xml:space="preserve"> genotypes were found, the likelihood of HCV-related LF seems to be enhanced because of the higher consumption of fat portions observed among the</w:t>
      </w:r>
      <w:r>
        <w:rPr>
          <w:i/>
          <w:iCs/>
          <w:spacing w:val="-11"/>
        </w:rPr>
        <w:t xml:space="preserve"> CD36 </w:t>
      </w:r>
      <w:r>
        <w:rPr>
          <w:spacing w:val="-11"/>
        </w:rPr>
        <w:t>AA genotype carriers.</w:t>
      </w:r>
    </w:p>
    <w:p w:rsidR="0014618D" w:rsidRDefault="0014618D" w:rsidP="0014618D">
      <w:pPr>
        <w:pStyle w:val="1"/>
        <w:rPr>
          <w:color w:val="FF0000"/>
        </w:rPr>
      </w:pPr>
      <w:r>
        <w:rPr>
          <w:spacing w:val="-11"/>
        </w:rPr>
        <w:t xml:space="preserve">The immunological mechanisms that regulate LF progression during HCV infection have been extensively </w:t>
      </w:r>
      <w:proofErr w:type="gramStart"/>
      <w:r>
        <w:rPr>
          <w:spacing w:val="-11"/>
        </w:rPr>
        <w:t>studied</w:t>
      </w:r>
      <w:r>
        <w:rPr>
          <w:spacing w:val="-11"/>
          <w:vertAlign w:val="superscript"/>
        </w:rPr>
        <w:t>[</w:t>
      </w:r>
      <w:proofErr w:type="gramEnd"/>
      <w:r>
        <w:rPr>
          <w:spacing w:val="-11"/>
          <w:vertAlign w:val="superscript"/>
        </w:rPr>
        <w:t>54-56]</w:t>
      </w:r>
      <w:r>
        <w:rPr>
          <w:spacing w:val="-11"/>
        </w:rPr>
        <w:t xml:space="preserve">. However, alterations in lipid and lipoprotein metabolism have been reported to play a key </w:t>
      </w:r>
      <w:proofErr w:type="gramStart"/>
      <w:r>
        <w:rPr>
          <w:spacing w:val="-11"/>
        </w:rPr>
        <w:t>role</w:t>
      </w:r>
      <w:r>
        <w:rPr>
          <w:spacing w:val="-11"/>
          <w:vertAlign w:val="superscript"/>
        </w:rPr>
        <w:t>[</w:t>
      </w:r>
      <w:proofErr w:type="gramEnd"/>
      <w:r>
        <w:rPr>
          <w:spacing w:val="-11"/>
          <w:vertAlign w:val="superscript"/>
        </w:rPr>
        <w:t>9]</w:t>
      </w:r>
      <w:r>
        <w:rPr>
          <w:spacing w:val="-11"/>
        </w:rPr>
        <w:t>, considering that chronic HCV infection is characterized by hypocholesterolemia and reduced levels of LDL-c, TG and apolipoprotein B (</w:t>
      </w:r>
      <w:proofErr w:type="spellStart"/>
      <w:r>
        <w:rPr>
          <w:spacing w:val="-11"/>
        </w:rPr>
        <w:t>apoB</w:t>
      </w:r>
      <w:proofErr w:type="spellEnd"/>
      <w:r>
        <w:rPr>
          <w:spacing w:val="-11"/>
        </w:rPr>
        <w:t>)</w:t>
      </w:r>
      <w:r>
        <w:rPr>
          <w:spacing w:val="-11"/>
          <w:vertAlign w:val="superscript"/>
        </w:rPr>
        <w:t>[57]</w:t>
      </w:r>
      <w:r>
        <w:rPr>
          <w:spacing w:val="-11"/>
        </w:rPr>
        <w:t xml:space="preserve">. Recently, a novel interaction of the CD36 receptor in liver VLDL-c metabolism has been </w:t>
      </w:r>
      <w:proofErr w:type="gramStart"/>
      <w:r>
        <w:rPr>
          <w:spacing w:val="-11"/>
        </w:rPr>
        <w:t>pro</w:t>
      </w:r>
      <w:r>
        <w:rPr>
          <w:spacing w:val="-11"/>
        </w:rPr>
        <w:softHyphen/>
        <w:t>posed</w:t>
      </w:r>
      <w:r>
        <w:rPr>
          <w:spacing w:val="-11"/>
          <w:vertAlign w:val="superscript"/>
        </w:rPr>
        <w:t>[</w:t>
      </w:r>
      <w:proofErr w:type="gramEnd"/>
      <w:r>
        <w:rPr>
          <w:spacing w:val="-11"/>
          <w:vertAlign w:val="superscript"/>
        </w:rPr>
        <w:t>58]</w:t>
      </w:r>
      <w:r>
        <w:rPr>
          <w:spacing w:val="-11"/>
        </w:rPr>
        <w:t xml:space="preserve">. Findings in a further study, concurring with this hypothesis, have demonstrated that CD36 deletion can reduce VLDL output and liver fat in obese </w:t>
      </w:r>
      <w:proofErr w:type="gramStart"/>
      <w:r>
        <w:rPr>
          <w:spacing w:val="-11"/>
        </w:rPr>
        <w:t>mice</w:t>
      </w:r>
      <w:r>
        <w:rPr>
          <w:spacing w:val="-11"/>
          <w:vertAlign w:val="superscript"/>
        </w:rPr>
        <w:t>[</w:t>
      </w:r>
      <w:proofErr w:type="gramEnd"/>
      <w:r>
        <w:rPr>
          <w:spacing w:val="-11"/>
          <w:vertAlign w:val="superscript"/>
        </w:rPr>
        <w:t>59]</w:t>
      </w:r>
      <w:r>
        <w:rPr>
          <w:spacing w:val="-11"/>
        </w:rPr>
        <w:t xml:space="preserve">. This finding was related to the enhanced production of the series-2 liver prostaglandins, which have been shown to suppress VLDL output and increase the hepatocyte </w:t>
      </w:r>
      <w:r>
        <w:rPr>
          <w:spacing w:val="-14"/>
        </w:rPr>
        <w:t>triglyceride content in an inflammatory condition-</w:t>
      </w:r>
      <w:r>
        <w:rPr>
          <w:spacing w:val="-11"/>
        </w:rPr>
        <w:t>depen</w:t>
      </w:r>
      <w:r>
        <w:rPr>
          <w:spacing w:val="-11"/>
        </w:rPr>
        <w:softHyphen/>
        <w:t xml:space="preserve">dent </w:t>
      </w:r>
      <w:proofErr w:type="gramStart"/>
      <w:r>
        <w:rPr>
          <w:spacing w:val="-11"/>
        </w:rPr>
        <w:t>manner</w:t>
      </w:r>
      <w:r>
        <w:rPr>
          <w:spacing w:val="-11"/>
          <w:vertAlign w:val="superscript"/>
        </w:rPr>
        <w:t>[</w:t>
      </w:r>
      <w:proofErr w:type="gramEnd"/>
      <w:r>
        <w:rPr>
          <w:spacing w:val="-11"/>
          <w:vertAlign w:val="superscript"/>
        </w:rPr>
        <w:t>60]</w:t>
      </w:r>
      <w:r>
        <w:rPr>
          <w:spacing w:val="-11"/>
        </w:rPr>
        <w:t>. Thus, it is plausible that the AA geno</w:t>
      </w:r>
      <w:r>
        <w:rPr>
          <w:spacing w:val="-11"/>
        </w:rPr>
        <w:softHyphen/>
        <w:t xml:space="preserve">type carriers may have a lower expression of the CD36 receptor that could contribute to liver steatosis and consequently to fibrosis similar to the effects of a CD36 deletion. Nonetheless, further investigation is required to elucidate the correlation between the </w:t>
      </w:r>
      <w:r>
        <w:rPr>
          <w:i/>
          <w:iCs/>
          <w:spacing w:val="-11"/>
        </w:rPr>
        <w:t>CD36</w:t>
      </w:r>
      <w:r>
        <w:rPr>
          <w:spacing w:val="-11"/>
        </w:rPr>
        <w:t xml:space="preserve"> genotype and liver steatosis and clarify its interaction with other key molecules involved in this metabolic alteration, such as the microsomal triglyceride transfer protein (MTTP), apolipoprotein E and </w:t>
      </w:r>
      <w:proofErr w:type="spellStart"/>
      <w:r>
        <w:rPr>
          <w:spacing w:val="-11"/>
        </w:rPr>
        <w:t>apoB</w:t>
      </w:r>
      <w:proofErr w:type="spellEnd"/>
      <w:r>
        <w:rPr>
          <w:spacing w:val="-11"/>
          <w:vertAlign w:val="superscript"/>
        </w:rPr>
        <w:t>[61,62]</w:t>
      </w:r>
      <w:r>
        <w:rPr>
          <w:spacing w:val="-11"/>
        </w:rPr>
        <w:t>.</w:t>
      </w:r>
    </w:p>
    <w:p w:rsidR="0014618D" w:rsidRDefault="0014618D" w:rsidP="0014618D">
      <w:pPr>
        <w:pStyle w:val="1"/>
      </w:pPr>
      <w:r>
        <w:rPr>
          <w:spacing w:val="-14"/>
        </w:rPr>
        <w:t xml:space="preserve">Concerning the nutritional management of liver disease, including HCV infection, the majority of international guidelines focus on the reduction of total </w:t>
      </w:r>
      <w:r>
        <w:rPr>
          <w:spacing w:val="-11"/>
        </w:rPr>
        <w:t xml:space="preserve">fat and SFA </w:t>
      </w:r>
      <w:proofErr w:type="gramStart"/>
      <w:r>
        <w:rPr>
          <w:spacing w:val="-11"/>
        </w:rPr>
        <w:t>intake</w:t>
      </w:r>
      <w:r>
        <w:rPr>
          <w:spacing w:val="-11"/>
          <w:vertAlign w:val="superscript"/>
        </w:rPr>
        <w:t>[</w:t>
      </w:r>
      <w:proofErr w:type="gramEnd"/>
      <w:r>
        <w:rPr>
          <w:spacing w:val="-11"/>
          <w:vertAlign w:val="superscript"/>
        </w:rPr>
        <w:t>51,63]</w:t>
      </w:r>
      <w:r>
        <w:rPr>
          <w:spacing w:val="-11"/>
        </w:rPr>
        <w:t xml:space="preserve"> without taking into account the </w:t>
      </w:r>
      <w:proofErr w:type="spellStart"/>
      <w:r>
        <w:rPr>
          <w:spacing w:val="-11"/>
        </w:rPr>
        <w:t>nutrigenetics</w:t>
      </w:r>
      <w:proofErr w:type="spellEnd"/>
      <w:r>
        <w:rPr>
          <w:spacing w:val="-11"/>
        </w:rPr>
        <w:t xml:space="preserve"> and food cultures of individual populations. We advocate shifting towards a genome-based nutrition approach as a preventive and intervention strategy for chronic diseases given the fact that, worldwide, human populations </w:t>
      </w:r>
      <w:proofErr w:type="gramStart"/>
      <w:r>
        <w:rPr>
          <w:spacing w:val="-11"/>
        </w:rPr>
        <w:t>differ</w:t>
      </w:r>
      <w:r>
        <w:rPr>
          <w:spacing w:val="-11"/>
          <w:vertAlign w:val="superscript"/>
        </w:rPr>
        <w:t>[</w:t>
      </w:r>
      <w:proofErr w:type="gramEnd"/>
      <w:r>
        <w:rPr>
          <w:spacing w:val="-11"/>
          <w:vertAlign w:val="superscript"/>
        </w:rPr>
        <w:t>64]</w:t>
      </w:r>
      <w:r>
        <w:rPr>
          <w:spacing w:val="-11"/>
        </w:rPr>
        <w:t>. Specifically, in the case of Mexico and most of Latin America, the people in these regions are gene</w:t>
      </w:r>
      <w:r>
        <w:rPr>
          <w:spacing w:val="-11"/>
        </w:rPr>
        <w:softHyphen/>
        <w:t xml:space="preserve">tically an admixture of Amerindian, Caucasian, and African ancestries with a heterogeneous inter-regional </w:t>
      </w:r>
      <w:proofErr w:type="gramStart"/>
      <w:r>
        <w:rPr>
          <w:spacing w:val="-11"/>
        </w:rPr>
        <w:t>distribution</w:t>
      </w:r>
      <w:r>
        <w:rPr>
          <w:spacing w:val="-11"/>
          <w:vertAlign w:val="superscript"/>
        </w:rPr>
        <w:t>[</w:t>
      </w:r>
      <w:proofErr w:type="gramEnd"/>
      <w:r>
        <w:rPr>
          <w:spacing w:val="-11"/>
          <w:vertAlign w:val="superscript"/>
        </w:rPr>
        <w:t>65,66]</w:t>
      </w:r>
      <w:r>
        <w:rPr>
          <w:spacing w:val="-11"/>
        </w:rPr>
        <w:t xml:space="preserve">. Furthermore, 70% of the Mexican general population is overweight or obese due to the consumption of an obesogenic and </w:t>
      </w:r>
      <w:proofErr w:type="spellStart"/>
      <w:r>
        <w:rPr>
          <w:spacing w:val="-11"/>
        </w:rPr>
        <w:t>hepatopatogenic</w:t>
      </w:r>
      <w:proofErr w:type="spellEnd"/>
      <w:r>
        <w:rPr>
          <w:spacing w:val="-11"/>
        </w:rPr>
        <w:t xml:space="preserve"> diet that was previously </w:t>
      </w:r>
      <w:proofErr w:type="gramStart"/>
      <w:r>
        <w:rPr>
          <w:spacing w:val="-11"/>
        </w:rPr>
        <w:t>described</w:t>
      </w:r>
      <w:r>
        <w:rPr>
          <w:spacing w:val="-11"/>
          <w:vertAlign w:val="superscript"/>
        </w:rPr>
        <w:t>[</w:t>
      </w:r>
      <w:proofErr w:type="gramEnd"/>
      <w:r>
        <w:rPr>
          <w:spacing w:val="-11"/>
          <w:vertAlign w:val="superscript"/>
        </w:rPr>
        <w:t>4,14,64]</w:t>
      </w:r>
      <w:r>
        <w:rPr>
          <w:spacing w:val="-11"/>
        </w:rPr>
        <w:t>. Thus, based on the gene-environmental interactions that currently prevail in the Mexican population, specific preventive strategies are crucial to diminish the progression of liver damage caused by alterations in lipid metabolism and inflammation.</w:t>
      </w:r>
      <w:r>
        <w:t xml:space="preserve"> </w:t>
      </w:r>
    </w:p>
    <w:p w:rsidR="0014618D" w:rsidRDefault="0014618D" w:rsidP="0014618D">
      <w:pPr>
        <w:pStyle w:val="1"/>
      </w:pPr>
      <w:r>
        <w:t xml:space="preserve">In this study, the frequency of the </w:t>
      </w:r>
      <w:r>
        <w:rPr>
          <w:i/>
          <w:iCs/>
        </w:rPr>
        <w:t xml:space="preserve">CD36 </w:t>
      </w:r>
      <w:r>
        <w:t>AA geno</w:t>
      </w:r>
      <w:r>
        <w:softHyphen/>
        <w:t>type (30.1%) was comparable to the pattern of dis</w:t>
      </w:r>
      <w:r>
        <w:softHyphen/>
        <w:t xml:space="preserve">tribution (28.4%) observed in non-diabetic individuals of Caucasian </w:t>
      </w:r>
      <w:proofErr w:type="gramStart"/>
      <w:r>
        <w:t>origin</w:t>
      </w:r>
      <w:r>
        <w:rPr>
          <w:vertAlign w:val="superscript"/>
        </w:rPr>
        <w:t>[</w:t>
      </w:r>
      <w:proofErr w:type="gramEnd"/>
      <w:r>
        <w:rPr>
          <w:vertAlign w:val="superscript"/>
        </w:rPr>
        <w:t>24]</w:t>
      </w:r>
      <w:r>
        <w:t xml:space="preserve">. These findings are consistent with the high Caucasian ancestry that prevails among Mexican-Mestizos and HCV patients that have been previously </w:t>
      </w:r>
      <w:proofErr w:type="gramStart"/>
      <w:r>
        <w:t>reported</w:t>
      </w:r>
      <w:r>
        <w:rPr>
          <w:vertAlign w:val="superscript"/>
        </w:rPr>
        <w:t>[</w:t>
      </w:r>
      <w:proofErr w:type="gramEnd"/>
      <w:r>
        <w:rPr>
          <w:vertAlign w:val="superscript"/>
        </w:rPr>
        <w:t>7]</w:t>
      </w:r>
      <w:r>
        <w:t>, whereas different frequencies have been reported elsewhere</w:t>
      </w:r>
      <w:r>
        <w:rPr>
          <w:vertAlign w:val="superscript"/>
        </w:rPr>
        <w:t>[67-69]</w:t>
      </w:r>
      <w:r>
        <w:t xml:space="preserve">. Thus, we consider </w:t>
      </w:r>
      <w:r>
        <w:rPr>
          <w:spacing w:val="-13"/>
        </w:rPr>
        <w:t xml:space="preserve">that the detection of the </w:t>
      </w:r>
      <w:r>
        <w:rPr>
          <w:i/>
          <w:iCs/>
          <w:spacing w:val="-13"/>
        </w:rPr>
        <w:t>CD36</w:t>
      </w:r>
      <w:r>
        <w:rPr>
          <w:spacing w:val="-13"/>
        </w:rPr>
        <w:t xml:space="preserve"> genotype, as well as other nutrient-interacting </w:t>
      </w:r>
      <w:proofErr w:type="gramStart"/>
      <w:r>
        <w:rPr>
          <w:spacing w:val="-13"/>
        </w:rPr>
        <w:t>genes</w:t>
      </w:r>
      <w:r>
        <w:rPr>
          <w:spacing w:val="-13"/>
          <w:vertAlign w:val="superscript"/>
        </w:rPr>
        <w:t>[</w:t>
      </w:r>
      <w:proofErr w:type="gramEnd"/>
      <w:r>
        <w:rPr>
          <w:spacing w:val="-13"/>
          <w:vertAlign w:val="superscript"/>
        </w:rPr>
        <w:t>31-34]</w:t>
      </w:r>
      <w:r>
        <w:rPr>
          <w:spacing w:val="-13"/>
        </w:rPr>
        <w:t xml:space="preserve"> could be used as auxiliary tools to predict the adherence to dietary </w:t>
      </w:r>
      <w:r>
        <w:t>regimens and for the implementation of genome-based intervention strategies</w:t>
      </w:r>
      <w:r>
        <w:rPr>
          <w:vertAlign w:val="superscript"/>
        </w:rPr>
        <w:t>[64]</w:t>
      </w:r>
      <w:r>
        <w:t xml:space="preserve"> aimed at reducing fat intake and dysli</w:t>
      </w:r>
      <w:r>
        <w:softHyphen/>
        <w:t>pidemia in our population</w:t>
      </w:r>
      <w:r>
        <w:rPr>
          <w:vertAlign w:val="superscript"/>
        </w:rPr>
        <w:t>[27]</w:t>
      </w:r>
      <w:r>
        <w:t xml:space="preserve">. </w:t>
      </w:r>
    </w:p>
    <w:p w:rsidR="0014618D" w:rsidRDefault="0014618D" w:rsidP="0014618D">
      <w:pPr>
        <w:pStyle w:val="1"/>
        <w:rPr>
          <w:b/>
          <w:bCs/>
          <w:spacing w:val="-13"/>
        </w:rPr>
      </w:pPr>
      <w:r>
        <w:rPr>
          <w:spacing w:val="-14"/>
        </w:rPr>
        <w:t>In conclusion,</w:t>
      </w:r>
      <w:r>
        <w:rPr>
          <w:i/>
          <w:iCs/>
          <w:spacing w:val="-14"/>
        </w:rPr>
        <w:t xml:space="preserve"> </w:t>
      </w:r>
      <w:r>
        <w:rPr>
          <w:spacing w:val="-14"/>
        </w:rPr>
        <w:t>the AA genotype of the rs1761667</w:t>
      </w:r>
      <w:r>
        <w:rPr>
          <w:spacing w:val="-13"/>
        </w:rPr>
        <w:t xml:space="preserve"> </w:t>
      </w:r>
      <w:r>
        <w:rPr>
          <w:i/>
          <w:iCs/>
          <w:spacing w:val="-13"/>
        </w:rPr>
        <w:t>CD36</w:t>
      </w:r>
      <w:r>
        <w:rPr>
          <w:spacing w:val="-13"/>
        </w:rPr>
        <w:t xml:space="preserve"> polymorphism was associated with higher fat intake and more instances of advanced LF in CHC patients. However, further genomic studies are needed to analyze the role of the </w:t>
      </w:r>
      <w:r>
        <w:rPr>
          <w:i/>
          <w:iCs/>
          <w:spacing w:val="-13"/>
        </w:rPr>
        <w:t xml:space="preserve">CD36 </w:t>
      </w:r>
      <w:r>
        <w:rPr>
          <w:spacing w:val="-13"/>
        </w:rPr>
        <w:t xml:space="preserve">polymorphism on liver disease in other populations within Mexico and worldwide. </w:t>
      </w:r>
    </w:p>
    <w:p w:rsidR="0014618D" w:rsidRPr="005A56B9" w:rsidRDefault="0014618D" w:rsidP="0014618D">
      <w:pPr>
        <w:pStyle w:val="af0"/>
        <w:rPr>
          <w:lang w:val="en-US"/>
        </w:rPr>
      </w:pPr>
    </w:p>
    <w:p w:rsidR="0014618D" w:rsidRPr="005A56B9" w:rsidRDefault="0014618D" w:rsidP="0014618D">
      <w:pPr>
        <w:pStyle w:val="af0"/>
        <w:rPr>
          <w:u w:val="single"/>
          <w:lang w:val="en-US"/>
        </w:rPr>
      </w:pPr>
      <w:r w:rsidRPr="005A56B9">
        <w:rPr>
          <w:u w:val="single"/>
          <w:lang w:val="en-US"/>
        </w:rPr>
        <w:t>COMMENTS</w:t>
      </w:r>
    </w:p>
    <w:p w:rsidR="0014618D" w:rsidRPr="005A56B9" w:rsidRDefault="0014618D" w:rsidP="0014618D">
      <w:pPr>
        <w:pStyle w:val="af2"/>
        <w:rPr>
          <w:lang w:val="en-US"/>
        </w:rPr>
      </w:pPr>
      <w:r w:rsidRPr="005A56B9">
        <w:rPr>
          <w:lang w:val="en-US"/>
        </w:rPr>
        <w:t>Background</w:t>
      </w:r>
    </w:p>
    <w:p w:rsidR="0014618D" w:rsidRDefault="0014618D" w:rsidP="0014618D">
      <w:pPr>
        <w:pStyle w:val="8BF4"/>
        <w:rPr>
          <w:spacing w:val="-2"/>
        </w:rPr>
      </w:pPr>
      <w:r>
        <w:rPr>
          <w:spacing w:val="-2"/>
        </w:rPr>
        <w:lastRenderedPageBreak/>
        <w:t xml:space="preserve">Regardless of etiology, liver fibrosis (LF) pathogenesis is influenced by genetic and environmental factors, such as dietary intake. Diets that are high in saturated fatty acids have been associated with the pathological processes involved in liver </w:t>
      </w:r>
      <w:proofErr w:type="spellStart"/>
      <w:r>
        <w:rPr>
          <w:spacing w:val="-2"/>
        </w:rPr>
        <w:t>fibrogenesis</w:t>
      </w:r>
      <w:proofErr w:type="spellEnd"/>
      <w:r>
        <w:rPr>
          <w:spacing w:val="-2"/>
        </w:rPr>
        <w:t xml:space="preserve">, including steatosis, inflammation, and insulin resistance. There is growing evidence that suggest that the lingual cluster </w:t>
      </w:r>
      <w:proofErr w:type="gramStart"/>
      <w:r>
        <w:rPr>
          <w:spacing w:val="-2"/>
        </w:rPr>
        <w:t>of differentiation 36 (</w:t>
      </w:r>
      <w:r>
        <w:rPr>
          <w:i/>
          <w:iCs/>
          <w:spacing w:val="-2"/>
        </w:rPr>
        <w:t>CD36</w:t>
      </w:r>
      <w:r>
        <w:rPr>
          <w:spacing w:val="-2"/>
        </w:rPr>
        <w:t>) receptor</w:t>
      </w:r>
      <w:proofErr w:type="gramEnd"/>
      <w:r>
        <w:rPr>
          <w:spacing w:val="-2"/>
        </w:rPr>
        <w:t xml:space="preserve"> regulates the motivation for fatty food consumption. Therefore, genetic variations in </w:t>
      </w:r>
      <w:r>
        <w:rPr>
          <w:i/>
          <w:iCs/>
          <w:spacing w:val="-2"/>
        </w:rPr>
        <w:t>CD36</w:t>
      </w:r>
      <w:r>
        <w:rPr>
          <w:spacing w:val="-2"/>
        </w:rPr>
        <w:t xml:space="preserve"> expression could explain the global heterogeneity of fat linking and its association with chronic diseases. This study aimed to analyze the association of the </w:t>
      </w:r>
      <w:r>
        <w:rPr>
          <w:i/>
          <w:iCs/>
          <w:spacing w:val="-2"/>
        </w:rPr>
        <w:t>CD36</w:t>
      </w:r>
      <w:r>
        <w:rPr>
          <w:spacing w:val="-2"/>
        </w:rPr>
        <w:t xml:space="preserve"> polymorphism (rs1761667) with dietary fat intake and LF in chronically infected hepatitis C patients.</w:t>
      </w:r>
    </w:p>
    <w:p w:rsidR="0014618D" w:rsidRPr="005A56B9" w:rsidRDefault="0014618D" w:rsidP="0014618D">
      <w:pPr>
        <w:pStyle w:val="af2"/>
        <w:rPr>
          <w:lang w:val="en-US"/>
        </w:rPr>
      </w:pPr>
      <w:r w:rsidRPr="005A56B9">
        <w:rPr>
          <w:lang w:val="en-US"/>
        </w:rPr>
        <w:t>Research frontiers</w:t>
      </w:r>
    </w:p>
    <w:p w:rsidR="0014618D" w:rsidRDefault="0014618D" w:rsidP="0014618D">
      <w:pPr>
        <w:pStyle w:val="8BF4"/>
        <w:rPr>
          <w:spacing w:val="-2"/>
        </w:rPr>
      </w:pPr>
      <w:r>
        <w:rPr>
          <w:spacing w:val="-2"/>
        </w:rPr>
        <w:t xml:space="preserve">The results of this study contribute to the understanding of the specific gene-environmental interactions that occur among a population with an admixture genome. The role of </w:t>
      </w:r>
      <w:r>
        <w:rPr>
          <w:i/>
          <w:iCs/>
          <w:spacing w:val="-2"/>
        </w:rPr>
        <w:t xml:space="preserve">CD36 </w:t>
      </w:r>
      <w:r>
        <w:rPr>
          <w:spacing w:val="-2"/>
        </w:rPr>
        <w:t xml:space="preserve">genetic variation on hepatitis C virus (HCV)-related liver disease or other chronic diseases in distinct populations worldwide requires further studies. </w:t>
      </w:r>
    </w:p>
    <w:p w:rsidR="0014618D" w:rsidRPr="005A56B9" w:rsidRDefault="0014618D" w:rsidP="0014618D">
      <w:pPr>
        <w:pStyle w:val="af2"/>
        <w:rPr>
          <w:lang w:val="en-US"/>
        </w:rPr>
      </w:pPr>
      <w:r w:rsidRPr="005A56B9">
        <w:rPr>
          <w:lang w:val="en-US"/>
        </w:rPr>
        <w:t>Innovations and breakthroughs</w:t>
      </w:r>
    </w:p>
    <w:p w:rsidR="0014618D" w:rsidRDefault="0014618D" w:rsidP="0014618D">
      <w:pPr>
        <w:pStyle w:val="8BF4"/>
      </w:pPr>
      <w:r>
        <w:t xml:space="preserve">In this study, the authors provide evidence regarding the effect of the </w:t>
      </w:r>
      <w:r>
        <w:rPr>
          <w:i/>
          <w:iCs/>
        </w:rPr>
        <w:t>CD36</w:t>
      </w:r>
      <w:r>
        <w:t xml:space="preserve"> (AA) risk genotype on the consumption of a high-fat diet and its association with LF in HCV patients. </w:t>
      </w:r>
    </w:p>
    <w:p w:rsidR="0014618D" w:rsidRPr="005A56B9" w:rsidRDefault="0014618D" w:rsidP="0014618D">
      <w:pPr>
        <w:pStyle w:val="af2"/>
        <w:rPr>
          <w:lang w:val="en-US"/>
        </w:rPr>
      </w:pPr>
      <w:r w:rsidRPr="005A56B9">
        <w:rPr>
          <w:lang w:val="en-US"/>
        </w:rPr>
        <w:t>Applications</w:t>
      </w:r>
    </w:p>
    <w:p w:rsidR="0014618D" w:rsidRDefault="0014618D" w:rsidP="0014618D">
      <w:pPr>
        <w:pStyle w:val="8BF4"/>
      </w:pPr>
      <w:r>
        <w:t xml:space="preserve">The detection of the </w:t>
      </w:r>
      <w:r>
        <w:rPr>
          <w:i/>
          <w:iCs/>
        </w:rPr>
        <w:t>CD36</w:t>
      </w:r>
      <w:r>
        <w:t xml:space="preserve"> genotype together with other nutrient-sensing genes could be useful for the implementation of genome-based intervention strategies aimed at reducing fat intake and dyslipidemia in chronic hepatitis C patients.</w:t>
      </w:r>
    </w:p>
    <w:p w:rsidR="0014618D" w:rsidRPr="005A56B9" w:rsidRDefault="0014618D" w:rsidP="0014618D">
      <w:pPr>
        <w:pStyle w:val="af2"/>
        <w:rPr>
          <w:lang w:val="en-US"/>
        </w:rPr>
      </w:pPr>
      <w:r w:rsidRPr="005A56B9">
        <w:rPr>
          <w:lang w:val="en-US"/>
        </w:rPr>
        <w:t>Peer-review</w:t>
      </w:r>
    </w:p>
    <w:p w:rsidR="0014618D" w:rsidRDefault="0014618D" w:rsidP="0014618D">
      <w:pPr>
        <w:pStyle w:val="8BF4"/>
        <w:rPr>
          <w:color w:val="FF0000"/>
        </w:rPr>
      </w:pPr>
      <w:r>
        <w:t xml:space="preserve">The authors of this paper evaluated the dietary fat intake and the degree of LF in patients chronically infected with hepatitis C based on the </w:t>
      </w:r>
      <w:r>
        <w:rPr>
          <w:i/>
          <w:iCs/>
        </w:rPr>
        <w:t>CD36</w:t>
      </w:r>
      <w:r>
        <w:t xml:space="preserve"> genotypes. The results suggest that the risk AA genotype of the </w:t>
      </w:r>
      <w:r>
        <w:rPr>
          <w:i/>
          <w:iCs/>
        </w:rPr>
        <w:t>CD36</w:t>
      </w:r>
      <w:r>
        <w:t xml:space="preserve"> polymorphism was associated with higher dietary fat intake and more instances of advanced LF in chronic hepatitis C patients.</w:t>
      </w:r>
    </w:p>
    <w:p w:rsidR="0014618D" w:rsidRPr="005A56B9" w:rsidRDefault="0014618D" w:rsidP="0014618D">
      <w:pPr>
        <w:pStyle w:val="af0"/>
        <w:rPr>
          <w:lang w:val="en-US"/>
        </w:rPr>
      </w:pPr>
    </w:p>
    <w:p w:rsidR="0014618D" w:rsidRPr="005A56B9" w:rsidRDefault="0014618D" w:rsidP="0014618D">
      <w:pPr>
        <w:pStyle w:val="af0"/>
        <w:rPr>
          <w:lang w:val="en-US"/>
        </w:rPr>
      </w:pPr>
      <w:r w:rsidRPr="005A56B9">
        <w:rPr>
          <w:lang w:val="en-US"/>
        </w:rPr>
        <w:t>REFERENCES</w:t>
      </w:r>
    </w:p>
    <w:p w:rsidR="0014618D" w:rsidRDefault="0014618D" w:rsidP="0014618D">
      <w:pPr>
        <w:pStyle w:val="-1"/>
        <w:rPr>
          <w:spacing w:val="-2"/>
        </w:rPr>
      </w:pPr>
      <w:r>
        <w:t>1</w:t>
      </w:r>
      <w:r>
        <w:tab/>
      </w:r>
      <w:proofErr w:type="spellStart"/>
      <w:r>
        <w:rPr>
          <w:b/>
          <w:bCs/>
          <w:spacing w:val="-2"/>
        </w:rPr>
        <w:t>Zaltron</w:t>
      </w:r>
      <w:proofErr w:type="spellEnd"/>
      <w:r>
        <w:rPr>
          <w:b/>
          <w:bCs/>
          <w:spacing w:val="-2"/>
        </w:rPr>
        <w:t xml:space="preserve"> S</w:t>
      </w:r>
      <w:r>
        <w:rPr>
          <w:spacing w:val="-2"/>
        </w:rPr>
        <w:t xml:space="preserve">, </w:t>
      </w:r>
      <w:proofErr w:type="spellStart"/>
      <w:r>
        <w:rPr>
          <w:spacing w:val="-2"/>
        </w:rPr>
        <w:t>Spinetti</w:t>
      </w:r>
      <w:proofErr w:type="spellEnd"/>
      <w:r>
        <w:rPr>
          <w:spacing w:val="-2"/>
        </w:rPr>
        <w:t xml:space="preserve"> A, </w:t>
      </w:r>
      <w:proofErr w:type="spellStart"/>
      <w:r>
        <w:rPr>
          <w:spacing w:val="-2"/>
        </w:rPr>
        <w:t>Biasi</w:t>
      </w:r>
      <w:proofErr w:type="spellEnd"/>
      <w:r>
        <w:rPr>
          <w:spacing w:val="-2"/>
        </w:rPr>
        <w:t xml:space="preserve"> L, </w:t>
      </w:r>
      <w:proofErr w:type="spellStart"/>
      <w:r>
        <w:rPr>
          <w:spacing w:val="-2"/>
        </w:rPr>
        <w:t>Baiguera</w:t>
      </w:r>
      <w:proofErr w:type="spellEnd"/>
      <w:r>
        <w:rPr>
          <w:spacing w:val="-2"/>
        </w:rPr>
        <w:t xml:space="preserve"> C, </w:t>
      </w:r>
      <w:proofErr w:type="spellStart"/>
      <w:r>
        <w:rPr>
          <w:spacing w:val="-2"/>
        </w:rPr>
        <w:t>Castelli</w:t>
      </w:r>
      <w:proofErr w:type="spellEnd"/>
      <w:r>
        <w:rPr>
          <w:spacing w:val="-2"/>
        </w:rPr>
        <w:t xml:space="preserve"> F. Chronic HCV infection: epidemiological and clinical relevance. </w:t>
      </w:r>
      <w:r>
        <w:rPr>
          <w:i/>
          <w:iCs/>
          <w:spacing w:val="-2"/>
        </w:rPr>
        <w:t>BMC Infect Dis</w:t>
      </w:r>
      <w:r>
        <w:rPr>
          <w:spacing w:val="-2"/>
        </w:rPr>
        <w:t xml:space="preserve"> 2012; </w:t>
      </w:r>
      <w:r>
        <w:rPr>
          <w:b/>
          <w:bCs/>
          <w:spacing w:val="-2"/>
        </w:rPr>
        <w:t xml:space="preserve">12 </w:t>
      </w:r>
      <w:proofErr w:type="spellStart"/>
      <w:r>
        <w:rPr>
          <w:spacing w:val="-2"/>
        </w:rPr>
        <w:t>Suppl</w:t>
      </w:r>
      <w:proofErr w:type="spellEnd"/>
      <w:r>
        <w:rPr>
          <w:spacing w:val="-2"/>
        </w:rPr>
        <w:t xml:space="preserve"> 2: S2 [PMID: 23173556 DOI: 10.1186/1471-2334-12-S2-S2]</w:t>
      </w:r>
    </w:p>
    <w:p w:rsidR="0014618D" w:rsidRDefault="0014618D" w:rsidP="0014618D">
      <w:pPr>
        <w:pStyle w:val="-1"/>
      </w:pPr>
      <w:r>
        <w:t>2</w:t>
      </w:r>
      <w:r>
        <w:tab/>
      </w:r>
      <w:proofErr w:type="spellStart"/>
      <w:r>
        <w:rPr>
          <w:b/>
          <w:bCs/>
        </w:rPr>
        <w:t>Mohd</w:t>
      </w:r>
      <w:proofErr w:type="spellEnd"/>
      <w:r>
        <w:rPr>
          <w:b/>
          <w:bCs/>
        </w:rPr>
        <w:t xml:space="preserve"> </w:t>
      </w:r>
      <w:proofErr w:type="spellStart"/>
      <w:r>
        <w:rPr>
          <w:b/>
          <w:bCs/>
        </w:rPr>
        <w:t>Hanafiah</w:t>
      </w:r>
      <w:proofErr w:type="spellEnd"/>
      <w:r>
        <w:rPr>
          <w:b/>
          <w:bCs/>
        </w:rPr>
        <w:t xml:space="preserve"> K</w:t>
      </w:r>
      <w:r>
        <w:t xml:space="preserve">, </w:t>
      </w:r>
      <w:proofErr w:type="spellStart"/>
      <w:r>
        <w:t>Groeger</w:t>
      </w:r>
      <w:proofErr w:type="spellEnd"/>
      <w:r>
        <w:t xml:space="preserve"> J, Flaxman AD, </w:t>
      </w:r>
      <w:proofErr w:type="spellStart"/>
      <w:r>
        <w:t>Wiersma</w:t>
      </w:r>
      <w:proofErr w:type="spellEnd"/>
      <w:r>
        <w:t xml:space="preserve"> ST. Global epidemiology of hepatitis C virus infection: new estimates of age-specific antibody to HCV </w:t>
      </w:r>
      <w:proofErr w:type="spellStart"/>
      <w:r>
        <w:t>seroprevalence</w:t>
      </w:r>
      <w:proofErr w:type="spellEnd"/>
      <w:r>
        <w:t xml:space="preserve">. </w:t>
      </w:r>
      <w:r>
        <w:rPr>
          <w:i/>
          <w:iCs/>
        </w:rPr>
        <w:t>Hepatology</w:t>
      </w:r>
      <w:r>
        <w:t xml:space="preserve"> 2013; </w:t>
      </w:r>
      <w:r>
        <w:rPr>
          <w:b/>
          <w:bCs/>
        </w:rPr>
        <w:t>57</w:t>
      </w:r>
      <w:r>
        <w:t>: 1333-1342 [PMID: 23172780 DOI: 10.1002/hep.26141]</w:t>
      </w:r>
    </w:p>
    <w:p w:rsidR="0014618D" w:rsidRDefault="0014618D" w:rsidP="0014618D">
      <w:pPr>
        <w:pStyle w:val="-1"/>
        <w:rPr>
          <w:spacing w:val="-2"/>
        </w:rPr>
      </w:pPr>
      <w:r>
        <w:t>3</w:t>
      </w:r>
      <w:r>
        <w:tab/>
      </w:r>
      <w:r>
        <w:rPr>
          <w:b/>
          <w:bCs/>
          <w:spacing w:val="-2"/>
        </w:rPr>
        <w:t>Méndez-Sánchez N</w:t>
      </w:r>
      <w:r>
        <w:rPr>
          <w:spacing w:val="-2"/>
        </w:rPr>
        <w:t>, Aguilar-</w:t>
      </w:r>
      <w:proofErr w:type="spellStart"/>
      <w:r>
        <w:rPr>
          <w:spacing w:val="-2"/>
        </w:rPr>
        <w:t>Ramírez</w:t>
      </w:r>
      <w:proofErr w:type="spellEnd"/>
      <w:r>
        <w:rPr>
          <w:spacing w:val="-2"/>
        </w:rPr>
        <w:t xml:space="preserve"> JR, Reyes A, </w:t>
      </w:r>
      <w:proofErr w:type="spellStart"/>
      <w:r>
        <w:rPr>
          <w:spacing w:val="-2"/>
        </w:rPr>
        <w:t>Dehesa</w:t>
      </w:r>
      <w:proofErr w:type="spellEnd"/>
      <w:r>
        <w:rPr>
          <w:spacing w:val="-2"/>
        </w:rPr>
        <w:t xml:space="preserve"> M, </w:t>
      </w:r>
      <w:proofErr w:type="spellStart"/>
      <w:r>
        <w:rPr>
          <w:spacing w:val="-2"/>
        </w:rPr>
        <w:t>Juórez</w:t>
      </w:r>
      <w:proofErr w:type="spellEnd"/>
      <w:r>
        <w:rPr>
          <w:spacing w:val="-2"/>
        </w:rPr>
        <w:t xml:space="preserve"> A, </w:t>
      </w:r>
      <w:proofErr w:type="spellStart"/>
      <w:r>
        <w:rPr>
          <w:spacing w:val="-2"/>
        </w:rPr>
        <w:t>Castñeda</w:t>
      </w:r>
      <w:proofErr w:type="spellEnd"/>
      <w:r>
        <w:rPr>
          <w:spacing w:val="-2"/>
        </w:rPr>
        <w:t xml:space="preserve"> B, Sánchez-Avila F, Poo JL, Guevara González L, </w:t>
      </w:r>
      <w:proofErr w:type="spellStart"/>
      <w:r>
        <w:rPr>
          <w:spacing w:val="-2"/>
        </w:rPr>
        <w:t>Lizardi</w:t>
      </w:r>
      <w:proofErr w:type="spellEnd"/>
      <w:r>
        <w:rPr>
          <w:spacing w:val="-2"/>
        </w:rPr>
        <w:t xml:space="preserve"> J, </w:t>
      </w:r>
      <w:proofErr w:type="spellStart"/>
      <w:r>
        <w:rPr>
          <w:spacing w:val="-2"/>
        </w:rPr>
        <w:t>Valdovinos</w:t>
      </w:r>
      <w:proofErr w:type="spellEnd"/>
      <w:r>
        <w:rPr>
          <w:spacing w:val="-2"/>
        </w:rPr>
        <w:t xml:space="preserve"> MA, Uribe M, Contreras AM, Tirado P, Aguirre J, Rivera-</w:t>
      </w:r>
      <w:proofErr w:type="spellStart"/>
      <w:r>
        <w:rPr>
          <w:spacing w:val="-2"/>
        </w:rPr>
        <w:t>Benítez</w:t>
      </w:r>
      <w:proofErr w:type="spellEnd"/>
      <w:r>
        <w:rPr>
          <w:spacing w:val="-2"/>
        </w:rPr>
        <w:t xml:space="preserve"> C, Santiago-Santiago R, </w:t>
      </w:r>
      <w:proofErr w:type="spellStart"/>
      <w:r>
        <w:rPr>
          <w:spacing w:val="-2"/>
        </w:rPr>
        <w:t>Bosques</w:t>
      </w:r>
      <w:proofErr w:type="spellEnd"/>
      <w:r>
        <w:rPr>
          <w:spacing w:val="-2"/>
        </w:rPr>
        <w:t xml:space="preserve">-Padilla F, Muñoz L, </w:t>
      </w:r>
      <w:proofErr w:type="spellStart"/>
      <w:r>
        <w:rPr>
          <w:spacing w:val="-2"/>
        </w:rPr>
        <w:t>Guerroro</w:t>
      </w:r>
      <w:proofErr w:type="spellEnd"/>
      <w:r>
        <w:rPr>
          <w:spacing w:val="-2"/>
        </w:rPr>
        <w:t xml:space="preserve"> A, Ramos M, Rodríguez-Hernández H, </w:t>
      </w:r>
      <w:proofErr w:type="spellStart"/>
      <w:r>
        <w:rPr>
          <w:spacing w:val="-2"/>
        </w:rPr>
        <w:t>Jacobo-Karam</w:t>
      </w:r>
      <w:proofErr w:type="spellEnd"/>
      <w:r>
        <w:rPr>
          <w:spacing w:val="-2"/>
        </w:rPr>
        <w:t xml:space="preserve"> J. Etiology of liver cirrhosis in Mexico. </w:t>
      </w:r>
      <w:r>
        <w:rPr>
          <w:i/>
          <w:iCs/>
          <w:spacing w:val="-2"/>
        </w:rPr>
        <w:t xml:space="preserve">Ann </w:t>
      </w:r>
      <w:proofErr w:type="spellStart"/>
      <w:r>
        <w:rPr>
          <w:i/>
          <w:iCs/>
          <w:spacing w:val="-2"/>
        </w:rPr>
        <w:t>Hepatol</w:t>
      </w:r>
      <w:proofErr w:type="spellEnd"/>
      <w:r>
        <w:rPr>
          <w:spacing w:val="-2"/>
        </w:rPr>
        <w:t xml:space="preserve"> 2004; </w:t>
      </w:r>
      <w:r>
        <w:rPr>
          <w:b/>
          <w:bCs/>
          <w:spacing w:val="-2"/>
        </w:rPr>
        <w:t>3</w:t>
      </w:r>
      <w:r>
        <w:rPr>
          <w:spacing w:val="-2"/>
        </w:rPr>
        <w:t>: 30-33 [PMID: 15118577]</w:t>
      </w:r>
    </w:p>
    <w:p w:rsidR="0014618D" w:rsidRDefault="0014618D" w:rsidP="0014618D">
      <w:pPr>
        <w:pStyle w:val="-1"/>
        <w:rPr>
          <w:spacing w:val="-2"/>
        </w:rPr>
      </w:pPr>
      <w:r>
        <w:t>4</w:t>
      </w:r>
      <w:r>
        <w:tab/>
      </w:r>
      <w:r>
        <w:rPr>
          <w:b/>
          <w:bCs/>
          <w:spacing w:val="-2"/>
        </w:rPr>
        <w:t>Ramos-Lopez O</w:t>
      </w:r>
      <w:r>
        <w:rPr>
          <w:spacing w:val="-2"/>
        </w:rPr>
        <w:t xml:space="preserve">, Martinez-Lopez E, Roman S, Fierro NA, </w:t>
      </w:r>
      <w:proofErr w:type="spellStart"/>
      <w:r>
        <w:rPr>
          <w:spacing w:val="-2"/>
        </w:rPr>
        <w:t>Panduro</w:t>
      </w:r>
      <w:proofErr w:type="spellEnd"/>
      <w:r>
        <w:rPr>
          <w:spacing w:val="-2"/>
        </w:rPr>
        <w:t xml:space="preserve"> A. Genetic, metabolic and environmental factors involved in the development of liver cirrhosis in Mexico. </w:t>
      </w:r>
      <w:r>
        <w:rPr>
          <w:i/>
          <w:iCs/>
          <w:spacing w:val="-2"/>
        </w:rPr>
        <w:t xml:space="preserve">World J </w:t>
      </w:r>
      <w:proofErr w:type="spellStart"/>
      <w:r>
        <w:rPr>
          <w:i/>
          <w:iCs/>
          <w:spacing w:val="-2"/>
        </w:rPr>
        <w:t>Gastroenterol</w:t>
      </w:r>
      <w:proofErr w:type="spellEnd"/>
      <w:r>
        <w:rPr>
          <w:spacing w:val="-2"/>
        </w:rPr>
        <w:t xml:space="preserve"> 2015; </w:t>
      </w:r>
      <w:r>
        <w:rPr>
          <w:b/>
          <w:bCs/>
          <w:spacing w:val="-2"/>
        </w:rPr>
        <w:t>21</w:t>
      </w:r>
      <w:r>
        <w:rPr>
          <w:spacing w:val="-2"/>
        </w:rPr>
        <w:t>: 11552-11566 [PMID: 26556986 DOI: 10.3748/wjg.v21.i41.11552]</w:t>
      </w:r>
    </w:p>
    <w:p w:rsidR="0014618D" w:rsidRDefault="0014618D" w:rsidP="0014618D">
      <w:pPr>
        <w:pStyle w:val="-1"/>
      </w:pPr>
      <w:r>
        <w:t>5</w:t>
      </w:r>
      <w:r>
        <w:tab/>
      </w:r>
      <w:proofErr w:type="spellStart"/>
      <w:r>
        <w:rPr>
          <w:b/>
          <w:bCs/>
        </w:rPr>
        <w:t>Panduro</w:t>
      </w:r>
      <w:proofErr w:type="spellEnd"/>
      <w:r>
        <w:rPr>
          <w:b/>
          <w:bCs/>
        </w:rPr>
        <w:t xml:space="preserve"> A</w:t>
      </w:r>
      <w:r>
        <w:t xml:space="preserve">, Escobedo </w:t>
      </w:r>
      <w:proofErr w:type="spellStart"/>
      <w:r>
        <w:t>Meléndez</w:t>
      </w:r>
      <w:proofErr w:type="spellEnd"/>
      <w:r>
        <w:t xml:space="preserve"> G, Fierro NA, Ruiz Madrigal B, Zepeda-Carrillo EA, </w:t>
      </w:r>
      <w:proofErr w:type="spellStart"/>
      <w:r>
        <w:t>Román</w:t>
      </w:r>
      <w:proofErr w:type="spellEnd"/>
      <w:r>
        <w:t xml:space="preserve"> S. [Epidemiology of viral hepatitis in Mexico]. </w:t>
      </w:r>
      <w:proofErr w:type="spellStart"/>
      <w:r>
        <w:rPr>
          <w:i/>
          <w:iCs/>
        </w:rPr>
        <w:t>Salud</w:t>
      </w:r>
      <w:proofErr w:type="spellEnd"/>
      <w:r>
        <w:rPr>
          <w:i/>
          <w:iCs/>
        </w:rPr>
        <w:t xml:space="preserve"> </w:t>
      </w:r>
      <w:proofErr w:type="spellStart"/>
      <w:r>
        <w:rPr>
          <w:i/>
          <w:iCs/>
        </w:rPr>
        <w:t>Publica</w:t>
      </w:r>
      <w:proofErr w:type="spellEnd"/>
      <w:r>
        <w:rPr>
          <w:i/>
          <w:iCs/>
        </w:rPr>
        <w:t xml:space="preserve"> Mex</w:t>
      </w:r>
      <w:r>
        <w:t xml:space="preserve"> 2011; </w:t>
      </w:r>
      <w:r>
        <w:rPr>
          <w:b/>
          <w:bCs/>
        </w:rPr>
        <w:t>53</w:t>
      </w:r>
      <w:r>
        <w:t xml:space="preserve"> </w:t>
      </w:r>
      <w:proofErr w:type="spellStart"/>
      <w:r>
        <w:t>Suppl</w:t>
      </w:r>
      <w:proofErr w:type="spellEnd"/>
      <w:r>
        <w:t xml:space="preserve"> 1: S37-S45 [PMID: 21877071 DOI: 10.1590/S0036-36342011000700008]</w:t>
      </w:r>
    </w:p>
    <w:p w:rsidR="0014618D" w:rsidRDefault="0014618D" w:rsidP="0014618D">
      <w:pPr>
        <w:pStyle w:val="-1"/>
        <w:rPr>
          <w:spacing w:val="-2"/>
        </w:rPr>
      </w:pPr>
      <w:r>
        <w:t>6</w:t>
      </w:r>
      <w:r>
        <w:tab/>
      </w:r>
      <w:proofErr w:type="spellStart"/>
      <w:r>
        <w:rPr>
          <w:b/>
          <w:bCs/>
          <w:spacing w:val="-2"/>
        </w:rPr>
        <w:t>Panduro</w:t>
      </w:r>
      <w:proofErr w:type="spellEnd"/>
      <w:r>
        <w:rPr>
          <w:b/>
          <w:bCs/>
          <w:spacing w:val="-2"/>
        </w:rPr>
        <w:t xml:space="preserve"> A</w:t>
      </w:r>
      <w:r>
        <w:rPr>
          <w:spacing w:val="-2"/>
        </w:rPr>
        <w:t>, Roman S. Need of righteous attitudes towards eradi</w:t>
      </w:r>
      <w:r>
        <w:rPr>
          <w:spacing w:val="-2"/>
        </w:rPr>
        <w:softHyphen/>
      </w:r>
      <w:r>
        <w:rPr>
          <w:spacing w:val="-3"/>
        </w:rPr>
        <w:t xml:space="preserve">cation of hepatitis C virus infection in Latin America. </w:t>
      </w:r>
      <w:r>
        <w:rPr>
          <w:i/>
          <w:iCs/>
          <w:spacing w:val="-3"/>
        </w:rPr>
        <w:t xml:space="preserve">World J </w:t>
      </w:r>
      <w:proofErr w:type="spellStart"/>
      <w:r>
        <w:rPr>
          <w:i/>
          <w:iCs/>
          <w:spacing w:val="-3"/>
        </w:rPr>
        <w:t>Gastroenterol</w:t>
      </w:r>
      <w:proofErr w:type="spellEnd"/>
      <w:r>
        <w:rPr>
          <w:i/>
          <w:iCs/>
          <w:spacing w:val="-3"/>
        </w:rPr>
        <w:t xml:space="preserve"> </w:t>
      </w:r>
      <w:r>
        <w:rPr>
          <w:spacing w:val="-3"/>
        </w:rPr>
        <w:t xml:space="preserve">2016; </w:t>
      </w:r>
      <w:r>
        <w:rPr>
          <w:b/>
          <w:bCs/>
          <w:spacing w:val="-3"/>
        </w:rPr>
        <w:t>22</w:t>
      </w:r>
      <w:r>
        <w:rPr>
          <w:spacing w:val="-3"/>
        </w:rPr>
        <w:t xml:space="preserve">: 5137-5142 [PMID: 27298556 DOI: </w:t>
      </w:r>
      <w:r>
        <w:rPr>
          <w:spacing w:val="-2"/>
        </w:rPr>
        <w:t>10.3748/wjg.v22.i22.5137]</w:t>
      </w:r>
    </w:p>
    <w:p w:rsidR="0014618D" w:rsidRDefault="0014618D" w:rsidP="0014618D">
      <w:pPr>
        <w:pStyle w:val="-1"/>
      </w:pPr>
      <w:r>
        <w:t>7</w:t>
      </w:r>
      <w:r>
        <w:tab/>
      </w:r>
      <w:r>
        <w:rPr>
          <w:b/>
          <w:bCs/>
        </w:rPr>
        <w:t>Gonzalez-</w:t>
      </w:r>
      <w:proofErr w:type="spellStart"/>
      <w:r>
        <w:rPr>
          <w:b/>
          <w:bCs/>
        </w:rPr>
        <w:t>Aldaco</w:t>
      </w:r>
      <w:proofErr w:type="spellEnd"/>
      <w:r>
        <w:rPr>
          <w:b/>
          <w:bCs/>
        </w:rPr>
        <w:t xml:space="preserve"> K</w:t>
      </w:r>
      <w:r>
        <w:t xml:space="preserve">, </w:t>
      </w:r>
      <w:proofErr w:type="spellStart"/>
      <w:r>
        <w:t>Rebello</w:t>
      </w:r>
      <w:proofErr w:type="spellEnd"/>
      <w:r>
        <w:t xml:space="preserve"> </w:t>
      </w:r>
      <w:proofErr w:type="spellStart"/>
      <w:r>
        <w:t>Pinho</w:t>
      </w:r>
      <w:proofErr w:type="spellEnd"/>
      <w:r>
        <w:t xml:space="preserve"> JR, Roman S, </w:t>
      </w:r>
      <w:proofErr w:type="spellStart"/>
      <w:r>
        <w:t>Gleyzer</w:t>
      </w:r>
      <w:proofErr w:type="spellEnd"/>
      <w:r>
        <w:t xml:space="preserve"> K, Fierro NA, </w:t>
      </w:r>
      <w:proofErr w:type="spellStart"/>
      <w:r>
        <w:t>Oyakawa</w:t>
      </w:r>
      <w:proofErr w:type="spellEnd"/>
      <w:r>
        <w:t xml:space="preserve"> L, Ramos-Lopez O, </w:t>
      </w:r>
      <w:proofErr w:type="spellStart"/>
      <w:r>
        <w:t>Ferraz</w:t>
      </w:r>
      <w:proofErr w:type="spellEnd"/>
      <w:r>
        <w:t xml:space="preserve"> Santana RA, </w:t>
      </w:r>
      <w:proofErr w:type="spellStart"/>
      <w:r>
        <w:t>Sitnik</w:t>
      </w:r>
      <w:proofErr w:type="spellEnd"/>
      <w:r>
        <w:t xml:space="preserve"> R, </w:t>
      </w:r>
      <w:proofErr w:type="spellStart"/>
      <w:r>
        <w:t>Panduro</w:t>
      </w:r>
      <w:proofErr w:type="spellEnd"/>
      <w:r>
        <w:t xml:space="preserve"> A. Association with Spontaneous Hepatitis C Viral Clearance and Genetic Differentiation of IL28B/IFNL4 Haplotypes in Populations from Mexico. </w:t>
      </w:r>
      <w:proofErr w:type="spellStart"/>
      <w:r>
        <w:rPr>
          <w:i/>
          <w:iCs/>
        </w:rPr>
        <w:t>PLoS</w:t>
      </w:r>
      <w:proofErr w:type="spellEnd"/>
      <w:r>
        <w:rPr>
          <w:i/>
          <w:iCs/>
        </w:rPr>
        <w:t xml:space="preserve"> One</w:t>
      </w:r>
      <w:r>
        <w:t xml:space="preserve"> 2016; </w:t>
      </w:r>
      <w:r>
        <w:rPr>
          <w:b/>
          <w:bCs/>
        </w:rPr>
        <w:t>11</w:t>
      </w:r>
      <w:r>
        <w:t>: e0146258 [PMID: 26741362 DOI: 10.1371/journal.pone.0146258]</w:t>
      </w:r>
    </w:p>
    <w:p w:rsidR="0014618D" w:rsidRDefault="0014618D" w:rsidP="0014618D">
      <w:pPr>
        <w:pStyle w:val="-1"/>
      </w:pPr>
      <w:r>
        <w:t>8</w:t>
      </w:r>
      <w:r>
        <w:tab/>
      </w:r>
      <w:r>
        <w:rPr>
          <w:b/>
          <w:bCs/>
        </w:rPr>
        <w:t>Roman S</w:t>
      </w:r>
      <w:r>
        <w:t xml:space="preserve">, </w:t>
      </w:r>
      <w:proofErr w:type="spellStart"/>
      <w:r>
        <w:t>Panduro</w:t>
      </w:r>
      <w:proofErr w:type="spellEnd"/>
      <w:r>
        <w:t xml:space="preserve"> A. Genomic medicine in gastroenterology: A new approach or a new specialty? </w:t>
      </w:r>
      <w:r>
        <w:rPr>
          <w:i/>
          <w:iCs/>
        </w:rPr>
        <w:t xml:space="preserve">World J </w:t>
      </w:r>
      <w:proofErr w:type="spellStart"/>
      <w:r>
        <w:rPr>
          <w:i/>
          <w:iCs/>
        </w:rPr>
        <w:t>Gastroenterol</w:t>
      </w:r>
      <w:proofErr w:type="spellEnd"/>
      <w:r>
        <w:t xml:space="preserve"> 2015; </w:t>
      </w:r>
      <w:r>
        <w:rPr>
          <w:b/>
          <w:bCs/>
        </w:rPr>
        <w:t>21</w:t>
      </w:r>
      <w:r>
        <w:t>: 8227-8237 [PMID: 26217074 DOI: 10.3748/wjg.v21.i27.8227]</w:t>
      </w:r>
    </w:p>
    <w:p w:rsidR="0014618D" w:rsidRDefault="0014618D" w:rsidP="0014618D">
      <w:pPr>
        <w:pStyle w:val="-1"/>
        <w:rPr>
          <w:spacing w:val="-2"/>
        </w:rPr>
      </w:pPr>
      <w:r>
        <w:t>9</w:t>
      </w:r>
      <w:r>
        <w:tab/>
      </w:r>
      <w:r>
        <w:rPr>
          <w:b/>
          <w:bCs/>
          <w:spacing w:val="-2"/>
        </w:rPr>
        <w:t>Fierro NA</w:t>
      </w:r>
      <w:r>
        <w:rPr>
          <w:spacing w:val="-2"/>
        </w:rPr>
        <w:t>, Gonzalez-</w:t>
      </w:r>
      <w:proofErr w:type="spellStart"/>
      <w:r>
        <w:rPr>
          <w:spacing w:val="-2"/>
        </w:rPr>
        <w:t>Aldaco</w:t>
      </w:r>
      <w:proofErr w:type="spellEnd"/>
      <w:r>
        <w:rPr>
          <w:spacing w:val="-2"/>
        </w:rPr>
        <w:t xml:space="preserve"> K, Torres-Valadez R, Martinez-Lopez E, Roman S, </w:t>
      </w:r>
      <w:proofErr w:type="spellStart"/>
      <w:r>
        <w:rPr>
          <w:spacing w:val="-2"/>
        </w:rPr>
        <w:t>Panduro</w:t>
      </w:r>
      <w:proofErr w:type="spellEnd"/>
      <w:r>
        <w:rPr>
          <w:spacing w:val="-2"/>
        </w:rPr>
        <w:t xml:space="preserve"> A. Immunologic, metabolic and genetic factors in hepatitis C virus infection. </w:t>
      </w:r>
      <w:r>
        <w:rPr>
          <w:i/>
          <w:iCs/>
          <w:spacing w:val="-2"/>
        </w:rPr>
        <w:t xml:space="preserve">World J </w:t>
      </w:r>
      <w:proofErr w:type="spellStart"/>
      <w:r>
        <w:rPr>
          <w:i/>
          <w:iCs/>
          <w:spacing w:val="-2"/>
        </w:rPr>
        <w:t>Gastroenterol</w:t>
      </w:r>
      <w:proofErr w:type="spellEnd"/>
      <w:r>
        <w:rPr>
          <w:spacing w:val="-2"/>
        </w:rPr>
        <w:t xml:space="preserve"> 2014; </w:t>
      </w:r>
      <w:r>
        <w:rPr>
          <w:b/>
          <w:bCs/>
          <w:spacing w:val="-2"/>
        </w:rPr>
        <w:t>20</w:t>
      </w:r>
      <w:r>
        <w:rPr>
          <w:spacing w:val="-2"/>
        </w:rPr>
        <w:t>: 3443-3456 [PMID: 24707127 DOI: 10.3748/wjg.v20.i13.3443]</w:t>
      </w:r>
    </w:p>
    <w:p w:rsidR="0014618D" w:rsidRDefault="0014618D" w:rsidP="0014618D">
      <w:pPr>
        <w:pStyle w:val="-1"/>
      </w:pPr>
      <w:r>
        <w:t>10</w:t>
      </w:r>
      <w:r>
        <w:tab/>
      </w:r>
      <w:r>
        <w:rPr>
          <w:b/>
          <w:bCs/>
        </w:rPr>
        <w:t>Papandreou D</w:t>
      </w:r>
      <w:r>
        <w:t xml:space="preserve">, </w:t>
      </w:r>
      <w:proofErr w:type="spellStart"/>
      <w:r>
        <w:t>Andreou</w:t>
      </w:r>
      <w:proofErr w:type="spellEnd"/>
      <w:r>
        <w:t xml:space="preserve"> E. Role of diet on non-alcoholic fatty liver disease: An updated narrative review. </w:t>
      </w:r>
      <w:r>
        <w:rPr>
          <w:i/>
          <w:iCs/>
        </w:rPr>
        <w:t xml:space="preserve">World J </w:t>
      </w:r>
      <w:proofErr w:type="spellStart"/>
      <w:r>
        <w:rPr>
          <w:i/>
          <w:iCs/>
        </w:rPr>
        <w:t>Hepatol</w:t>
      </w:r>
      <w:proofErr w:type="spellEnd"/>
      <w:r>
        <w:t xml:space="preserve"> 2015; </w:t>
      </w:r>
      <w:r>
        <w:rPr>
          <w:b/>
          <w:bCs/>
        </w:rPr>
        <w:t>7</w:t>
      </w:r>
      <w:r>
        <w:t>: 575-582 [PMID: 25848481 DOI: 10.4254/wjh.v7.i3.575]</w:t>
      </w:r>
    </w:p>
    <w:p w:rsidR="0014618D" w:rsidRDefault="0014618D" w:rsidP="0014618D">
      <w:pPr>
        <w:pStyle w:val="-1"/>
      </w:pPr>
      <w:r>
        <w:t>11</w:t>
      </w:r>
      <w:r>
        <w:tab/>
      </w:r>
      <w:r>
        <w:rPr>
          <w:b/>
          <w:bCs/>
        </w:rPr>
        <w:t>Wang D</w:t>
      </w:r>
      <w:r>
        <w:t xml:space="preserve">, Wei Y, </w:t>
      </w:r>
      <w:proofErr w:type="spellStart"/>
      <w:r>
        <w:t>Pagliassotti</w:t>
      </w:r>
      <w:proofErr w:type="spellEnd"/>
      <w:r>
        <w:t xml:space="preserve"> MJ. Saturated fatty acids promote endoplasmic reticulum stress and liver injury in rats with hepatic steatosis. </w:t>
      </w:r>
      <w:r>
        <w:rPr>
          <w:i/>
          <w:iCs/>
        </w:rPr>
        <w:t>Endocrinology</w:t>
      </w:r>
      <w:r>
        <w:t xml:space="preserve"> 2006; </w:t>
      </w:r>
      <w:r>
        <w:rPr>
          <w:b/>
          <w:bCs/>
        </w:rPr>
        <w:t>147</w:t>
      </w:r>
      <w:r>
        <w:t>: 943-951 [PMID: 16269465 DOI: 10.1210/en.2005-0570]</w:t>
      </w:r>
    </w:p>
    <w:p w:rsidR="0014618D" w:rsidRDefault="0014618D" w:rsidP="0014618D">
      <w:pPr>
        <w:pStyle w:val="-1"/>
      </w:pPr>
      <w:r>
        <w:t>12</w:t>
      </w:r>
      <w:r>
        <w:tab/>
      </w:r>
      <w:r>
        <w:rPr>
          <w:b/>
          <w:bCs/>
        </w:rPr>
        <w:t>Ha SK</w:t>
      </w:r>
      <w:r>
        <w:t xml:space="preserve">, </w:t>
      </w:r>
      <w:proofErr w:type="spellStart"/>
      <w:r>
        <w:t>Chae</w:t>
      </w:r>
      <w:proofErr w:type="spellEnd"/>
      <w:r>
        <w:t xml:space="preserve"> C. Inducible nitric oxide distribution in the fatty liver of a mouse with high fat diet-induced obesity. </w:t>
      </w:r>
      <w:proofErr w:type="spellStart"/>
      <w:r>
        <w:rPr>
          <w:i/>
          <w:iCs/>
        </w:rPr>
        <w:t>Exp</w:t>
      </w:r>
      <w:proofErr w:type="spellEnd"/>
      <w:r>
        <w:rPr>
          <w:i/>
          <w:iCs/>
        </w:rPr>
        <w:t xml:space="preserve"> </w:t>
      </w:r>
      <w:proofErr w:type="spellStart"/>
      <w:r>
        <w:rPr>
          <w:i/>
          <w:iCs/>
        </w:rPr>
        <w:t>Anim</w:t>
      </w:r>
      <w:proofErr w:type="spellEnd"/>
      <w:r>
        <w:t xml:space="preserve"> 2010; </w:t>
      </w:r>
      <w:r>
        <w:rPr>
          <w:b/>
          <w:bCs/>
        </w:rPr>
        <w:t>59</w:t>
      </w:r>
      <w:r>
        <w:t>: 595-604 [PMID: 21030787 DOI: 10.1538/expanim.59.595]</w:t>
      </w:r>
    </w:p>
    <w:p w:rsidR="0014618D" w:rsidRDefault="0014618D" w:rsidP="0014618D">
      <w:pPr>
        <w:pStyle w:val="-1"/>
      </w:pPr>
      <w:r>
        <w:lastRenderedPageBreak/>
        <w:t>13</w:t>
      </w:r>
      <w:r>
        <w:tab/>
      </w:r>
      <w:proofErr w:type="spellStart"/>
      <w:r>
        <w:rPr>
          <w:b/>
          <w:bCs/>
        </w:rPr>
        <w:t>Longato</w:t>
      </w:r>
      <w:proofErr w:type="spellEnd"/>
      <w:r>
        <w:rPr>
          <w:b/>
          <w:bCs/>
        </w:rPr>
        <w:t xml:space="preserve"> L</w:t>
      </w:r>
      <w:r>
        <w:t xml:space="preserve">, Tong M, Wands JR, de la Monte SM. High fat diet induced hepatic steatosis and insulin resistance: Role of dysregulated ceramide metabolism. </w:t>
      </w:r>
      <w:proofErr w:type="spellStart"/>
      <w:r>
        <w:rPr>
          <w:i/>
          <w:iCs/>
        </w:rPr>
        <w:t>Hepatol</w:t>
      </w:r>
      <w:proofErr w:type="spellEnd"/>
      <w:r>
        <w:rPr>
          <w:i/>
          <w:iCs/>
        </w:rPr>
        <w:t xml:space="preserve"> Res</w:t>
      </w:r>
      <w:r>
        <w:t xml:space="preserve"> 2012; </w:t>
      </w:r>
      <w:r>
        <w:rPr>
          <w:b/>
          <w:bCs/>
        </w:rPr>
        <w:t>42</w:t>
      </w:r>
      <w:r>
        <w:t>: 412-427 [PMID: 22176347 DOI: 10.1111/j.1872-034X.2011.00934.x]</w:t>
      </w:r>
    </w:p>
    <w:p w:rsidR="0014618D" w:rsidRDefault="0014618D" w:rsidP="0014618D">
      <w:pPr>
        <w:pStyle w:val="-1"/>
        <w:rPr>
          <w:spacing w:val="-2"/>
        </w:rPr>
      </w:pPr>
      <w:r>
        <w:t>14</w:t>
      </w:r>
      <w:r>
        <w:tab/>
      </w:r>
      <w:r>
        <w:rPr>
          <w:b/>
          <w:bCs/>
          <w:spacing w:val="-2"/>
        </w:rPr>
        <w:t>Ramos-</w:t>
      </w:r>
      <w:proofErr w:type="spellStart"/>
      <w:r>
        <w:rPr>
          <w:b/>
          <w:bCs/>
          <w:spacing w:val="-2"/>
        </w:rPr>
        <w:t>López</w:t>
      </w:r>
      <w:proofErr w:type="spellEnd"/>
      <w:r>
        <w:rPr>
          <w:b/>
          <w:bCs/>
          <w:spacing w:val="-2"/>
        </w:rPr>
        <w:t xml:space="preserve"> O</w:t>
      </w:r>
      <w:r>
        <w:rPr>
          <w:spacing w:val="-2"/>
        </w:rPr>
        <w:t xml:space="preserve">, </w:t>
      </w:r>
      <w:proofErr w:type="spellStart"/>
      <w:r>
        <w:rPr>
          <w:spacing w:val="-2"/>
        </w:rPr>
        <w:t>Román</w:t>
      </w:r>
      <w:proofErr w:type="spellEnd"/>
      <w:r>
        <w:rPr>
          <w:spacing w:val="-2"/>
        </w:rPr>
        <w:t xml:space="preserve"> S, Ojeda-Granados C, </w:t>
      </w:r>
      <w:proofErr w:type="spellStart"/>
      <w:r>
        <w:rPr>
          <w:spacing w:val="-2"/>
        </w:rPr>
        <w:t>Sepúlveda</w:t>
      </w:r>
      <w:proofErr w:type="spellEnd"/>
      <w:r>
        <w:rPr>
          <w:spacing w:val="-2"/>
        </w:rPr>
        <w:t xml:space="preserve">-Villegas M, </w:t>
      </w:r>
      <w:proofErr w:type="spellStart"/>
      <w:r>
        <w:rPr>
          <w:spacing w:val="-2"/>
        </w:rPr>
        <w:t>Martínez-López</w:t>
      </w:r>
      <w:proofErr w:type="spellEnd"/>
      <w:r>
        <w:rPr>
          <w:spacing w:val="-2"/>
        </w:rPr>
        <w:t xml:space="preserve"> E, Torres-Valadez R, Trujillo-Trujillo E, Arturo </w:t>
      </w:r>
      <w:proofErr w:type="spellStart"/>
      <w:r>
        <w:rPr>
          <w:spacing w:val="-2"/>
        </w:rPr>
        <w:t>Panduro</w:t>
      </w:r>
      <w:proofErr w:type="spellEnd"/>
      <w:r>
        <w:rPr>
          <w:spacing w:val="-2"/>
        </w:rPr>
        <w:t xml:space="preserve">. </w:t>
      </w:r>
      <w:proofErr w:type="spellStart"/>
      <w:proofErr w:type="gramStart"/>
      <w:r>
        <w:rPr>
          <w:spacing w:val="-2"/>
        </w:rPr>
        <w:t>Patrón</w:t>
      </w:r>
      <w:proofErr w:type="spellEnd"/>
      <w:r>
        <w:rPr>
          <w:spacing w:val="-2"/>
        </w:rPr>
        <w:t xml:space="preserve"> de </w:t>
      </w:r>
      <w:proofErr w:type="spellStart"/>
      <w:r>
        <w:rPr>
          <w:spacing w:val="-2"/>
        </w:rPr>
        <w:t>ingesta</w:t>
      </w:r>
      <w:proofErr w:type="spellEnd"/>
      <w:r>
        <w:rPr>
          <w:spacing w:val="-2"/>
        </w:rPr>
        <w:t xml:space="preserve"> </w:t>
      </w:r>
      <w:proofErr w:type="spellStart"/>
      <w:r>
        <w:rPr>
          <w:spacing w:val="-2"/>
        </w:rPr>
        <w:t>alimentaria</w:t>
      </w:r>
      <w:proofErr w:type="spellEnd"/>
      <w:r>
        <w:rPr>
          <w:spacing w:val="-2"/>
        </w:rPr>
        <w:t xml:space="preserve"> y </w:t>
      </w:r>
      <w:proofErr w:type="spellStart"/>
      <w:r>
        <w:rPr>
          <w:spacing w:val="-2"/>
        </w:rPr>
        <w:t>actividad</w:t>
      </w:r>
      <w:proofErr w:type="spellEnd"/>
      <w:r>
        <w:rPr>
          <w:spacing w:val="-2"/>
        </w:rPr>
        <w:t xml:space="preserve"> </w:t>
      </w:r>
      <w:proofErr w:type="spellStart"/>
      <w:r>
        <w:rPr>
          <w:spacing w:val="-2"/>
        </w:rPr>
        <w:t>física</w:t>
      </w:r>
      <w:proofErr w:type="spellEnd"/>
      <w:r>
        <w:rPr>
          <w:spacing w:val="-2"/>
        </w:rPr>
        <w:t xml:space="preserve"> </w:t>
      </w:r>
      <w:proofErr w:type="spellStart"/>
      <w:r>
        <w:rPr>
          <w:spacing w:val="-2"/>
        </w:rPr>
        <w:t>en</w:t>
      </w:r>
      <w:proofErr w:type="spellEnd"/>
      <w:r>
        <w:rPr>
          <w:spacing w:val="-2"/>
        </w:rPr>
        <w:t xml:space="preserve"> </w:t>
      </w:r>
      <w:proofErr w:type="spellStart"/>
      <w:r>
        <w:rPr>
          <w:spacing w:val="-2"/>
        </w:rPr>
        <w:t>pacientes</w:t>
      </w:r>
      <w:proofErr w:type="spellEnd"/>
      <w:r>
        <w:rPr>
          <w:spacing w:val="-2"/>
        </w:rPr>
        <w:t xml:space="preserve"> </w:t>
      </w:r>
      <w:proofErr w:type="spellStart"/>
      <w:r>
        <w:rPr>
          <w:spacing w:val="-2"/>
        </w:rPr>
        <w:t>hepatópatas</w:t>
      </w:r>
      <w:proofErr w:type="spellEnd"/>
      <w:r>
        <w:rPr>
          <w:spacing w:val="-2"/>
        </w:rPr>
        <w:t xml:space="preserve"> </w:t>
      </w:r>
      <w:proofErr w:type="spellStart"/>
      <w:r>
        <w:rPr>
          <w:spacing w:val="-2"/>
        </w:rPr>
        <w:t>en</w:t>
      </w:r>
      <w:proofErr w:type="spellEnd"/>
      <w:r>
        <w:rPr>
          <w:spacing w:val="-2"/>
        </w:rPr>
        <w:t xml:space="preserve"> el </w:t>
      </w:r>
      <w:proofErr w:type="spellStart"/>
      <w:r>
        <w:rPr>
          <w:spacing w:val="-2"/>
        </w:rPr>
        <w:t>Occidente</w:t>
      </w:r>
      <w:proofErr w:type="spellEnd"/>
      <w:r>
        <w:rPr>
          <w:spacing w:val="-2"/>
        </w:rPr>
        <w:t xml:space="preserve"> de México.</w:t>
      </w:r>
      <w:proofErr w:type="gramEnd"/>
      <w:r>
        <w:rPr>
          <w:i/>
          <w:iCs/>
          <w:spacing w:val="-2"/>
        </w:rPr>
        <w:t xml:space="preserve"> Rev </w:t>
      </w:r>
      <w:proofErr w:type="spellStart"/>
      <w:r>
        <w:rPr>
          <w:i/>
          <w:iCs/>
          <w:spacing w:val="-2"/>
        </w:rPr>
        <w:t>Endocrinol</w:t>
      </w:r>
      <w:proofErr w:type="spellEnd"/>
      <w:r>
        <w:rPr>
          <w:i/>
          <w:iCs/>
          <w:spacing w:val="-2"/>
        </w:rPr>
        <w:t xml:space="preserve"> </w:t>
      </w:r>
      <w:proofErr w:type="spellStart"/>
      <w:r>
        <w:rPr>
          <w:i/>
          <w:iCs/>
          <w:spacing w:val="-2"/>
        </w:rPr>
        <w:t>Nutr</w:t>
      </w:r>
      <w:proofErr w:type="spellEnd"/>
      <w:r>
        <w:rPr>
          <w:spacing w:val="-2"/>
        </w:rPr>
        <w:t xml:space="preserve"> 2013; </w:t>
      </w:r>
      <w:r>
        <w:rPr>
          <w:b/>
          <w:bCs/>
          <w:spacing w:val="-2"/>
        </w:rPr>
        <w:t>21</w:t>
      </w:r>
      <w:r>
        <w:rPr>
          <w:spacing w:val="-2"/>
        </w:rPr>
        <w:t>: 7-15</w:t>
      </w:r>
    </w:p>
    <w:p w:rsidR="0014618D" w:rsidRDefault="0014618D" w:rsidP="0014618D">
      <w:pPr>
        <w:pStyle w:val="-1"/>
      </w:pPr>
      <w:r>
        <w:t>15</w:t>
      </w:r>
      <w:r>
        <w:tab/>
      </w:r>
      <w:r>
        <w:rPr>
          <w:b/>
          <w:bCs/>
        </w:rPr>
        <w:t>Garcia-</w:t>
      </w:r>
      <w:proofErr w:type="spellStart"/>
      <w:r>
        <w:rPr>
          <w:b/>
          <w:bCs/>
        </w:rPr>
        <w:t>Bailo</w:t>
      </w:r>
      <w:proofErr w:type="spellEnd"/>
      <w:r>
        <w:rPr>
          <w:b/>
          <w:bCs/>
        </w:rPr>
        <w:t xml:space="preserve"> B</w:t>
      </w:r>
      <w:r>
        <w:t xml:space="preserve">, </w:t>
      </w:r>
      <w:proofErr w:type="spellStart"/>
      <w:r>
        <w:t>Toguri</w:t>
      </w:r>
      <w:proofErr w:type="spellEnd"/>
      <w:r>
        <w:t xml:space="preserve"> C, </w:t>
      </w:r>
      <w:proofErr w:type="spellStart"/>
      <w:r>
        <w:t>Eny</w:t>
      </w:r>
      <w:proofErr w:type="spellEnd"/>
      <w:r>
        <w:t xml:space="preserve"> KM, El-</w:t>
      </w:r>
      <w:proofErr w:type="spellStart"/>
      <w:r>
        <w:t>Sohemy</w:t>
      </w:r>
      <w:proofErr w:type="spellEnd"/>
      <w:r>
        <w:t xml:space="preserve"> A. Genetic variation in taste and its influence on food selection. </w:t>
      </w:r>
      <w:r>
        <w:rPr>
          <w:i/>
          <w:iCs/>
        </w:rPr>
        <w:t>OMICS</w:t>
      </w:r>
      <w:r>
        <w:t xml:space="preserve"> 2009; </w:t>
      </w:r>
      <w:r>
        <w:rPr>
          <w:b/>
          <w:bCs/>
        </w:rPr>
        <w:t>13</w:t>
      </w:r>
      <w:r>
        <w:t>: 69-80 [PMID: 18687042 DOI: 10.1089/omi.2008.0031]</w:t>
      </w:r>
    </w:p>
    <w:p w:rsidR="0014618D" w:rsidRDefault="0014618D" w:rsidP="0014618D">
      <w:pPr>
        <w:pStyle w:val="-1"/>
      </w:pPr>
      <w:r>
        <w:t>16</w:t>
      </w:r>
      <w:r>
        <w:tab/>
      </w:r>
      <w:proofErr w:type="spellStart"/>
      <w:r>
        <w:rPr>
          <w:b/>
          <w:bCs/>
        </w:rPr>
        <w:t>Dransfield</w:t>
      </w:r>
      <w:proofErr w:type="spellEnd"/>
      <w:r>
        <w:rPr>
          <w:b/>
          <w:bCs/>
        </w:rPr>
        <w:t xml:space="preserve"> E</w:t>
      </w:r>
      <w:r>
        <w:t xml:space="preserve">. </w:t>
      </w:r>
      <w:proofErr w:type="gramStart"/>
      <w:r>
        <w:t>The taste of fat.</w:t>
      </w:r>
      <w:proofErr w:type="gramEnd"/>
      <w:r>
        <w:t xml:space="preserve"> </w:t>
      </w:r>
      <w:r>
        <w:rPr>
          <w:i/>
          <w:iCs/>
        </w:rPr>
        <w:t xml:space="preserve">Meat </w:t>
      </w:r>
      <w:proofErr w:type="spellStart"/>
      <w:r>
        <w:rPr>
          <w:i/>
          <w:iCs/>
        </w:rPr>
        <w:t>Sci</w:t>
      </w:r>
      <w:proofErr w:type="spellEnd"/>
      <w:r>
        <w:t xml:space="preserve"> 2008; </w:t>
      </w:r>
      <w:r>
        <w:rPr>
          <w:b/>
          <w:bCs/>
        </w:rPr>
        <w:t>80</w:t>
      </w:r>
      <w:r>
        <w:t>: 37-42 [PMID: 22063168 DOI: 10.1016/j.meatsci.2008.05.030]</w:t>
      </w:r>
    </w:p>
    <w:p w:rsidR="0014618D" w:rsidRDefault="0014618D" w:rsidP="0014618D">
      <w:pPr>
        <w:pStyle w:val="-1"/>
      </w:pPr>
      <w:r>
        <w:t>17</w:t>
      </w:r>
      <w:r>
        <w:tab/>
      </w:r>
      <w:proofErr w:type="spellStart"/>
      <w:r>
        <w:rPr>
          <w:b/>
          <w:bCs/>
        </w:rPr>
        <w:t>Degrace-Passilly</w:t>
      </w:r>
      <w:proofErr w:type="spellEnd"/>
      <w:r>
        <w:rPr>
          <w:b/>
          <w:bCs/>
        </w:rPr>
        <w:t xml:space="preserve"> P</w:t>
      </w:r>
      <w:r>
        <w:t xml:space="preserve">, </w:t>
      </w:r>
      <w:proofErr w:type="spellStart"/>
      <w:r>
        <w:t>Besnard</w:t>
      </w:r>
      <w:proofErr w:type="spellEnd"/>
      <w:r>
        <w:t xml:space="preserve"> P. CD36 and taste of fat. </w:t>
      </w:r>
      <w:proofErr w:type="spellStart"/>
      <w:r>
        <w:rPr>
          <w:i/>
          <w:iCs/>
        </w:rPr>
        <w:t>Curr</w:t>
      </w:r>
      <w:proofErr w:type="spellEnd"/>
      <w:r>
        <w:rPr>
          <w:i/>
          <w:iCs/>
        </w:rPr>
        <w:t xml:space="preserve"> </w:t>
      </w:r>
      <w:proofErr w:type="spellStart"/>
      <w:r>
        <w:rPr>
          <w:i/>
          <w:iCs/>
        </w:rPr>
        <w:t>Opin</w:t>
      </w:r>
      <w:proofErr w:type="spellEnd"/>
      <w:r>
        <w:rPr>
          <w:i/>
          <w:iCs/>
        </w:rPr>
        <w:t xml:space="preserve"> </w:t>
      </w:r>
      <w:proofErr w:type="spellStart"/>
      <w:r>
        <w:rPr>
          <w:i/>
          <w:iCs/>
        </w:rPr>
        <w:t>Clin</w:t>
      </w:r>
      <w:proofErr w:type="spellEnd"/>
      <w:r>
        <w:rPr>
          <w:i/>
          <w:iCs/>
        </w:rPr>
        <w:t xml:space="preserve"> </w:t>
      </w:r>
      <w:proofErr w:type="spellStart"/>
      <w:r>
        <w:rPr>
          <w:i/>
          <w:iCs/>
        </w:rPr>
        <w:t>Nutr</w:t>
      </w:r>
      <w:proofErr w:type="spellEnd"/>
      <w:r>
        <w:rPr>
          <w:i/>
          <w:iCs/>
        </w:rPr>
        <w:t xml:space="preserve"> </w:t>
      </w:r>
      <w:proofErr w:type="spellStart"/>
      <w:r>
        <w:rPr>
          <w:i/>
          <w:iCs/>
        </w:rPr>
        <w:t>Metab</w:t>
      </w:r>
      <w:proofErr w:type="spellEnd"/>
      <w:r>
        <w:rPr>
          <w:i/>
          <w:iCs/>
        </w:rPr>
        <w:t xml:space="preserve"> Care</w:t>
      </w:r>
      <w:r>
        <w:t xml:space="preserve"> 2012; </w:t>
      </w:r>
      <w:r>
        <w:rPr>
          <w:b/>
          <w:bCs/>
        </w:rPr>
        <w:t>15</w:t>
      </w:r>
      <w:r>
        <w:t>: 107-111 [PMID: 22248592 DOI: 10.1097/MCO.0b013e32834ff19c]</w:t>
      </w:r>
    </w:p>
    <w:p w:rsidR="0014618D" w:rsidRDefault="0014618D" w:rsidP="0014618D">
      <w:pPr>
        <w:pStyle w:val="-1"/>
        <w:rPr>
          <w:spacing w:val="-2"/>
        </w:rPr>
      </w:pPr>
      <w:r>
        <w:t>18</w:t>
      </w:r>
      <w:r>
        <w:tab/>
      </w:r>
      <w:proofErr w:type="spellStart"/>
      <w:r>
        <w:rPr>
          <w:b/>
          <w:bCs/>
          <w:spacing w:val="-2"/>
        </w:rPr>
        <w:t>Laugerette</w:t>
      </w:r>
      <w:proofErr w:type="spellEnd"/>
      <w:r>
        <w:rPr>
          <w:b/>
          <w:bCs/>
          <w:spacing w:val="-2"/>
        </w:rPr>
        <w:t xml:space="preserve"> F</w:t>
      </w:r>
      <w:r>
        <w:rPr>
          <w:spacing w:val="-2"/>
        </w:rPr>
        <w:t xml:space="preserve">, </w:t>
      </w:r>
      <w:proofErr w:type="spellStart"/>
      <w:r>
        <w:rPr>
          <w:spacing w:val="-2"/>
        </w:rPr>
        <w:t>Passilly-Degrace</w:t>
      </w:r>
      <w:proofErr w:type="spellEnd"/>
      <w:r>
        <w:rPr>
          <w:spacing w:val="-2"/>
        </w:rPr>
        <w:t xml:space="preserve"> P, </w:t>
      </w:r>
      <w:proofErr w:type="spellStart"/>
      <w:r>
        <w:rPr>
          <w:spacing w:val="-2"/>
        </w:rPr>
        <w:t>Patris</w:t>
      </w:r>
      <w:proofErr w:type="spellEnd"/>
      <w:r>
        <w:rPr>
          <w:spacing w:val="-2"/>
        </w:rPr>
        <w:t xml:space="preserve"> B, </w:t>
      </w:r>
      <w:proofErr w:type="spellStart"/>
      <w:r>
        <w:rPr>
          <w:spacing w:val="-2"/>
        </w:rPr>
        <w:t>Niot</w:t>
      </w:r>
      <w:proofErr w:type="spellEnd"/>
      <w:r>
        <w:rPr>
          <w:spacing w:val="-2"/>
        </w:rPr>
        <w:t xml:space="preserve"> I, </w:t>
      </w:r>
      <w:proofErr w:type="spellStart"/>
      <w:r>
        <w:rPr>
          <w:spacing w:val="-2"/>
        </w:rPr>
        <w:t>Febbraio</w:t>
      </w:r>
      <w:proofErr w:type="spellEnd"/>
      <w:r>
        <w:rPr>
          <w:spacing w:val="-2"/>
        </w:rPr>
        <w:t xml:space="preserve"> M, </w:t>
      </w:r>
      <w:proofErr w:type="spellStart"/>
      <w:r>
        <w:rPr>
          <w:spacing w:val="-2"/>
        </w:rPr>
        <w:t>Montmayeur</w:t>
      </w:r>
      <w:proofErr w:type="spellEnd"/>
      <w:r>
        <w:rPr>
          <w:spacing w:val="-2"/>
        </w:rPr>
        <w:t xml:space="preserve"> JP, </w:t>
      </w:r>
      <w:proofErr w:type="spellStart"/>
      <w:r>
        <w:rPr>
          <w:spacing w:val="-2"/>
        </w:rPr>
        <w:t>Besnard</w:t>
      </w:r>
      <w:proofErr w:type="spellEnd"/>
      <w:r>
        <w:rPr>
          <w:spacing w:val="-2"/>
        </w:rPr>
        <w:t xml:space="preserve"> P. CD36 involvement in </w:t>
      </w:r>
      <w:proofErr w:type="spellStart"/>
      <w:r>
        <w:rPr>
          <w:spacing w:val="-2"/>
        </w:rPr>
        <w:t>orosensory</w:t>
      </w:r>
      <w:proofErr w:type="spellEnd"/>
      <w:r>
        <w:rPr>
          <w:spacing w:val="-2"/>
        </w:rPr>
        <w:t xml:space="preserve"> detection of dietary lipids, spontaneous fat preference, and digestive secretions. </w:t>
      </w:r>
      <w:r>
        <w:rPr>
          <w:i/>
          <w:iCs/>
          <w:spacing w:val="-2"/>
        </w:rPr>
        <w:t xml:space="preserve">J </w:t>
      </w:r>
      <w:proofErr w:type="spellStart"/>
      <w:r>
        <w:rPr>
          <w:i/>
          <w:iCs/>
          <w:spacing w:val="-2"/>
        </w:rPr>
        <w:t>Clin</w:t>
      </w:r>
      <w:proofErr w:type="spellEnd"/>
      <w:r>
        <w:rPr>
          <w:i/>
          <w:iCs/>
          <w:spacing w:val="-2"/>
        </w:rPr>
        <w:t xml:space="preserve"> Invest</w:t>
      </w:r>
      <w:r>
        <w:rPr>
          <w:spacing w:val="-2"/>
        </w:rPr>
        <w:t xml:space="preserve"> 2005; </w:t>
      </w:r>
      <w:r>
        <w:rPr>
          <w:b/>
          <w:bCs/>
          <w:spacing w:val="-2"/>
        </w:rPr>
        <w:t>115</w:t>
      </w:r>
      <w:r>
        <w:rPr>
          <w:spacing w:val="-2"/>
        </w:rPr>
        <w:t>: 3177-3184 [PMID: 16276419 DOI: 10.1172/JCI25299]</w:t>
      </w:r>
    </w:p>
    <w:p w:rsidR="0014618D" w:rsidRDefault="0014618D" w:rsidP="0014618D">
      <w:pPr>
        <w:pStyle w:val="-1"/>
      </w:pPr>
      <w:r>
        <w:t>19</w:t>
      </w:r>
      <w:r>
        <w:tab/>
      </w:r>
      <w:r>
        <w:rPr>
          <w:b/>
          <w:bCs/>
        </w:rPr>
        <w:t>Martin C</w:t>
      </w:r>
      <w:r>
        <w:t xml:space="preserve">, </w:t>
      </w:r>
      <w:proofErr w:type="spellStart"/>
      <w:r>
        <w:t>Passilly-Degrace</w:t>
      </w:r>
      <w:proofErr w:type="spellEnd"/>
      <w:r>
        <w:t xml:space="preserve"> P, Gaillard D, Merlin JF, </w:t>
      </w:r>
      <w:proofErr w:type="spellStart"/>
      <w:r>
        <w:t>Chevrot</w:t>
      </w:r>
      <w:proofErr w:type="spellEnd"/>
      <w:r>
        <w:t xml:space="preserve"> M, </w:t>
      </w:r>
      <w:proofErr w:type="spellStart"/>
      <w:r>
        <w:t>Besnard</w:t>
      </w:r>
      <w:proofErr w:type="spellEnd"/>
      <w:r>
        <w:t xml:space="preserve"> P. The lipid-sensor candidates CD36 and GPR120 are differentially regulated by dietary lipids in mouse taste buds: impact on spontaneous fat preference. </w:t>
      </w:r>
      <w:proofErr w:type="spellStart"/>
      <w:r>
        <w:rPr>
          <w:i/>
          <w:iCs/>
        </w:rPr>
        <w:t>PLoS</w:t>
      </w:r>
      <w:proofErr w:type="spellEnd"/>
      <w:r>
        <w:rPr>
          <w:i/>
          <w:iCs/>
        </w:rPr>
        <w:t xml:space="preserve"> One</w:t>
      </w:r>
      <w:r>
        <w:t xml:space="preserve"> 2011; </w:t>
      </w:r>
      <w:r>
        <w:rPr>
          <w:b/>
          <w:bCs/>
        </w:rPr>
        <w:t>6</w:t>
      </w:r>
      <w:r>
        <w:t>: e24014 [PMID: 21901153 DOI: 10.1371/journal.pone.0024014]</w:t>
      </w:r>
    </w:p>
    <w:p w:rsidR="0014618D" w:rsidRDefault="0014618D" w:rsidP="0014618D">
      <w:pPr>
        <w:pStyle w:val="-1"/>
      </w:pPr>
      <w:r>
        <w:t>20</w:t>
      </w:r>
      <w:r>
        <w:tab/>
      </w:r>
      <w:r>
        <w:rPr>
          <w:b/>
          <w:bCs/>
        </w:rPr>
        <w:t>Su X</w:t>
      </w:r>
      <w:r>
        <w:t xml:space="preserve">, </w:t>
      </w:r>
      <w:proofErr w:type="spellStart"/>
      <w:r>
        <w:t>Abumrad</w:t>
      </w:r>
      <w:proofErr w:type="spellEnd"/>
      <w:r>
        <w:t xml:space="preserve"> NA. Cellular fatty acid uptake: a pathway under construction. </w:t>
      </w:r>
      <w:r>
        <w:rPr>
          <w:i/>
          <w:iCs/>
        </w:rPr>
        <w:t xml:space="preserve">Trends </w:t>
      </w:r>
      <w:proofErr w:type="spellStart"/>
      <w:r>
        <w:rPr>
          <w:i/>
          <w:iCs/>
        </w:rPr>
        <w:t>Endocrinol</w:t>
      </w:r>
      <w:proofErr w:type="spellEnd"/>
      <w:r>
        <w:rPr>
          <w:i/>
          <w:iCs/>
        </w:rPr>
        <w:t xml:space="preserve"> </w:t>
      </w:r>
      <w:proofErr w:type="spellStart"/>
      <w:r>
        <w:rPr>
          <w:i/>
          <w:iCs/>
        </w:rPr>
        <w:t>Metab</w:t>
      </w:r>
      <w:proofErr w:type="spellEnd"/>
      <w:r>
        <w:t xml:space="preserve"> 2009; </w:t>
      </w:r>
      <w:r>
        <w:rPr>
          <w:b/>
          <w:bCs/>
        </w:rPr>
        <w:t>20</w:t>
      </w:r>
      <w:r>
        <w:t>: 72-77 [PMID: 19185504 DOI: 10.1016/j.tem.2008.11.001]</w:t>
      </w:r>
    </w:p>
    <w:p w:rsidR="0014618D" w:rsidRDefault="0014618D" w:rsidP="0014618D">
      <w:pPr>
        <w:pStyle w:val="-1"/>
      </w:pPr>
      <w:r>
        <w:t>21</w:t>
      </w:r>
      <w:r>
        <w:tab/>
      </w:r>
      <w:r>
        <w:rPr>
          <w:b/>
          <w:bCs/>
        </w:rPr>
        <w:t>Aly R</w:t>
      </w:r>
      <w:r>
        <w:t xml:space="preserve">, </w:t>
      </w:r>
      <w:proofErr w:type="spellStart"/>
      <w:r>
        <w:t>Maibach</w:t>
      </w:r>
      <w:proofErr w:type="spellEnd"/>
      <w:r>
        <w:t xml:space="preserve"> HI, </w:t>
      </w:r>
      <w:proofErr w:type="spellStart"/>
      <w:r>
        <w:t>Bagatell</w:t>
      </w:r>
      <w:proofErr w:type="spellEnd"/>
      <w:r>
        <w:t xml:space="preserve"> FK, </w:t>
      </w:r>
      <w:proofErr w:type="spellStart"/>
      <w:r>
        <w:t>Dittmar</w:t>
      </w:r>
      <w:proofErr w:type="spellEnd"/>
      <w:r>
        <w:t xml:space="preserve"> W, </w:t>
      </w:r>
      <w:proofErr w:type="spellStart"/>
      <w:r>
        <w:t>Hänel</w:t>
      </w:r>
      <w:proofErr w:type="spellEnd"/>
      <w:r>
        <w:t xml:space="preserve"> H, </w:t>
      </w:r>
      <w:proofErr w:type="spellStart"/>
      <w:r>
        <w:t>Falanga</w:t>
      </w:r>
      <w:proofErr w:type="spellEnd"/>
      <w:r>
        <w:t xml:space="preserve"> V, Leyden JJ, Roth HL, </w:t>
      </w:r>
      <w:proofErr w:type="gramStart"/>
      <w:r>
        <w:t>Stoughton</w:t>
      </w:r>
      <w:proofErr w:type="gramEnd"/>
      <w:r>
        <w:t xml:space="preserve"> RB, Willis I. </w:t>
      </w:r>
      <w:proofErr w:type="spellStart"/>
      <w:r>
        <w:t>Ciclopirox</w:t>
      </w:r>
      <w:proofErr w:type="spellEnd"/>
      <w:r>
        <w:t xml:space="preserve"> </w:t>
      </w:r>
      <w:proofErr w:type="spellStart"/>
      <w:r>
        <w:t>olamine</w:t>
      </w:r>
      <w:proofErr w:type="spellEnd"/>
      <w:r>
        <w:t xml:space="preserve"> lotion 1%: bioequivalence to </w:t>
      </w:r>
      <w:proofErr w:type="spellStart"/>
      <w:r>
        <w:t>ciclopirox</w:t>
      </w:r>
      <w:proofErr w:type="spellEnd"/>
      <w:r>
        <w:t xml:space="preserve"> </w:t>
      </w:r>
      <w:proofErr w:type="spellStart"/>
      <w:r>
        <w:t>olamine</w:t>
      </w:r>
      <w:proofErr w:type="spellEnd"/>
      <w:r>
        <w:t xml:space="preserve"> cream 1% and clinical efficacy in tinea </w:t>
      </w:r>
      <w:proofErr w:type="spellStart"/>
      <w:r>
        <w:t>pedis</w:t>
      </w:r>
      <w:proofErr w:type="spellEnd"/>
      <w:r>
        <w:t xml:space="preserve">. </w:t>
      </w:r>
      <w:proofErr w:type="spellStart"/>
      <w:r>
        <w:rPr>
          <w:i/>
          <w:iCs/>
        </w:rPr>
        <w:t>Clin</w:t>
      </w:r>
      <w:proofErr w:type="spellEnd"/>
      <w:r>
        <w:rPr>
          <w:i/>
          <w:iCs/>
        </w:rPr>
        <w:t xml:space="preserve"> </w:t>
      </w:r>
      <w:proofErr w:type="spellStart"/>
      <w:r>
        <w:rPr>
          <w:i/>
          <w:iCs/>
        </w:rPr>
        <w:t>Ther</w:t>
      </w:r>
      <w:proofErr w:type="spellEnd"/>
      <w:r>
        <w:t xml:space="preserve"> 2016; </w:t>
      </w:r>
      <w:r>
        <w:rPr>
          <w:b/>
          <w:bCs/>
        </w:rPr>
        <w:t>11</w:t>
      </w:r>
      <w:r>
        <w:t>: 290-303 [PMID: 2663159 DOI: 10.1152/physrev.00002.2015]</w:t>
      </w:r>
    </w:p>
    <w:p w:rsidR="0014618D" w:rsidRDefault="0014618D" w:rsidP="0014618D">
      <w:pPr>
        <w:pStyle w:val="-1"/>
      </w:pPr>
      <w:r>
        <w:t>22</w:t>
      </w:r>
      <w:r>
        <w:tab/>
      </w:r>
      <w:proofErr w:type="spellStart"/>
      <w:r>
        <w:rPr>
          <w:b/>
          <w:bCs/>
        </w:rPr>
        <w:t>Rać</w:t>
      </w:r>
      <w:proofErr w:type="spellEnd"/>
      <w:r>
        <w:rPr>
          <w:b/>
          <w:bCs/>
        </w:rPr>
        <w:t xml:space="preserve"> ME</w:t>
      </w:r>
      <w:r>
        <w:t xml:space="preserve">, </w:t>
      </w:r>
      <w:proofErr w:type="spellStart"/>
      <w:r>
        <w:t>Safranow</w:t>
      </w:r>
      <w:proofErr w:type="spellEnd"/>
      <w:r>
        <w:t xml:space="preserve"> K, </w:t>
      </w:r>
      <w:proofErr w:type="spellStart"/>
      <w:r>
        <w:t>Poncyljusz</w:t>
      </w:r>
      <w:proofErr w:type="spellEnd"/>
      <w:r>
        <w:t xml:space="preserve"> W. Molecular basis of human CD36 gene mutations. </w:t>
      </w:r>
      <w:proofErr w:type="spellStart"/>
      <w:r>
        <w:rPr>
          <w:i/>
          <w:iCs/>
        </w:rPr>
        <w:t>Mol</w:t>
      </w:r>
      <w:proofErr w:type="spellEnd"/>
      <w:r>
        <w:rPr>
          <w:i/>
          <w:iCs/>
        </w:rPr>
        <w:t xml:space="preserve"> Med</w:t>
      </w:r>
      <w:r>
        <w:t xml:space="preserve"> 2007; </w:t>
      </w:r>
      <w:r>
        <w:rPr>
          <w:b/>
          <w:bCs/>
        </w:rPr>
        <w:t>13</w:t>
      </w:r>
      <w:r>
        <w:t>: 288-296 [PMID: 17673938 DOI: 10.2119/2006-00088.Rac]</w:t>
      </w:r>
    </w:p>
    <w:p w:rsidR="0014618D" w:rsidRDefault="0014618D" w:rsidP="0014618D">
      <w:pPr>
        <w:pStyle w:val="-1"/>
      </w:pPr>
      <w:r>
        <w:t>23</w:t>
      </w:r>
      <w:r>
        <w:tab/>
      </w:r>
      <w:proofErr w:type="spellStart"/>
      <w:r>
        <w:rPr>
          <w:b/>
          <w:bCs/>
        </w:rPr>
        <w:t>Fernández</w:t>
      </w:r>
      <w:proofErr w:type="spellEnd"/>
      <w:r>
        <w:rPr>
          <w:b/>
          <w:bCs/>
        </w:rPr>
        <w:t>-Ruiz E</w:t>
      </w:r>
      <w:r>
        <w:t xml:space="preserve">, </w:t>
      </w:r>
      <w:proofErr w:type="spellStart"/>
      <w:r>
        <w:t>Armesilla</w:t>
      </w:r>
      <w:proofErr w:type="spellEnd"/>
      <w:r>
        <w:t xml:space="preserve"> AL, Sánchez-Madrid F, Vega MA. Gene encoding the collagen </w:t>
      </w:r>
      <w:proofErr w:type="gramStart"/>
      <w:r>
        <w:t>type</w:t>
      </w:r>
      <w:proofErr w:type="gramEnd"/>
      <w:r>
        <w:t xml:space="preserve"> I and thrombospondin receptor CD36 is located on chromosome 7q11.2. </w:t>
      </w:r>
      <w:r>
        <w:rPr>
          <w:i/>
          <w:iCs/>
        </w:rPr>
        <w:t>Genomics</w:t>
      </w:r>
      <w:r>
        <w:t xml:space="preserve"> 1993; </w:t>
      </w:r>
      <w:r>
        <w:rPr>
          <w:b/>
          <w:bCs/>
        </w:rPr>
        <w:t>17</w:t>
      </w:r>
      <w:r>
        <w:t>: 759-761 [PMID: 7503937 DOI: 10.1006/geno.1993.1401]</w:t>
      </w:r>
    </w:p>
    <w:p w:rsidR="0014618D" w:rsidRDefault="0014618D" w:rsidP="0014618D">
      <w:pPr>
        <w:pStyle w:val="-1"/>
      </w:pPr>
      <w:r>
        <w:t>24</w:t>
      </w:r>
      <w:r>
        <w:tab/>
      </w:r>
      <w:r>
        <w:rPr>
          <w:b/>
          <w:bCs/>
        </w:rPr>
        <w:t>Ma X</w:t>
      </w:r>
      <w:r>
        <w:t xml:space="preserve">, </w:t>
      </w:r>
      <w:proofErr w:type="spellStart"/>
      <w:r>
        <w:t>Bacci</w:t>
      </w:r>
      <w:proofErr w:type="spellEnd"/>
      <w:r>
        <w:t xml:space="preserve"> S, </w:t>
      </w:r>
      <w:proofErr w:type="spellStart"/>
      <w:r>
        <w:t>Mlynarski</w:t>
      </w:r>
      <w:proofErr w:type="spellEnd"/>
      <w:r>
        <w:t xml:space="preserve"> W, Gottardo L, </w:t>
      </w:r>
      <w:proofErr w:type="spellStart"/>
      <w:r>
        <w:t>Soccio</w:t>
      </w:r>
      <w:proofErr w:type="spellEnd"/>
      <w:r>
        <w:t xml:space="preserve"> T, </w:t>
      </w:r>
      <w:proofErr w:type="spellStart"/>
      <w:r>
        <w:t>Menzaghi</w:t>
      </w:r>
      <w:proofErr w:type="spellEnd"/>
      <w:r>
        <w:t xml:space="preserve"> C, </w:t>
      </w:r>
      <w:proofErr w:type="spellStart"/>
      <w:r>
        <w:t>Iori</w:t>
      </w:r>
      <w:proofErr w:type="spellEnd"/>
      <w:r>
        <w:t xml:space="preserve"> E, Lager RA, Shroff AR, </w:t>
      </w:r>
      <w:proofErr w:type="spellStart"/>
      <w:r>
        <w:t>Gervino</w:t>
      </w:r>
      <w:proofErr w:type="spellEnd"/>
      <w:r>
        <w:t xml:space="preserve"> EV, </w:t>
      </w:r>
      <w:proofErr w:type="spellStart"/>
      <w:r>
        <w:t>Nesto</w:t>
      </w:r>
      <w:proofErr w:type="spellEnd"/>
      <w:r>
        <w:t xml:space="preserve"> RW, Johnstone MT, </w:t>
      </w:r>
      <w:proofErr w:type="spellStart"/>
      <w:r>
        <w:t>Abumrad</w:t>
      </w:r>
      <w:proofErr w:type="spellEnd"/>
      <w:r>
        <w:t xml:space="preserve"> NA, </w:t>
      </w:r>
      <w:proofErr w:type="spellStart"/>
      <w:r>
        <w:t>Avogaro</w:t>
      </w:r>
      <w:proofErr w:type="spellEnd"/>
      <w:r>
        <w:t xml:space="preserve"> A, </w:t>
      </w:r>
      <w:proofErr w:type="spellStart"/>
      <w:r>
        <w:t>Trischitta</w:t>
      </w:r>
      <w:proofErr w:type="spellEnd"/>
      <w:r>
        <w:t xml:space="preserve"> V, </w:t>
      </w:r>
      <w:proofErr w:type="spellStart"/>
      <w:r>
        <w:t>Doria</w:t>
      </w:r>
      <w:proofErr w:type="spellEnd"/>
      <w:r>
        <w:t xml:space="preserve"> A. A common haplotype at the CD36 locus is associated with high free fatty acid levels and increased cardiovascular risk in Caucasians. </w:t>
      </w:r>
      <w:r>
        <w:rPr>
          <w:i/>
          <w:iCs/>
        </w:rPr>
        <w:t xml:space="preserve">Hum </w:t>
      </w:r>
      <w:proofErr w:type="spellStart"/>
      <w:r>
        <w:rPr>
          <w:i/>
          <w:iCs/>
        </w:rPr>
        <w:t>Mol</w:t>
      </w:r>
      <w:proofErr w:type="spellEnd"/>
      <w:r>
        <w:rPr>
          <w:i/>
          <w:iCs/>
        </w:rPr>
        <w:t xml:space="preserve"> Genet</w:t>
      </w:r>
      <w:r>
        <w:t xml:space="preserve"> 2004; </w:t>
      </w:r>
      <w:r>
        <w:rPr>
          <w:b/>
          <w:bCs/>
        </w:rPr>
        <w:t>13</w:t>
      </w:r>
      <w:r>
        <w:t>: 2197-2205 [PMID: 15282206 DOI: 10.1093/</w:t>
      </w:r>
      <w:proofErr w:type="spellStart"/>
      <w:r>
        <w:t>hmg</w:t>
      </w:r>
      <w:proofErr w:type="spellEnd"/>
      <w:r>
        <w:t>/ddh233]</w:t>
      </w:r>
    </w:p>
    <w:p w:rsidR="0014618D" w:rsidRDefault="0014618D" w:rsidP="0014618D">
      <w:pPr>
        <w:pStyle w:val="-1"/>
      </w:pPr>
      <w:r>
        <w:t>25</w:t>
      </w:r>
      <w:r>
        <w:tab/>
      </w:r>
      <w:r>
        <w:rPr>
          <w:b/>
          <w:bCs/>
        </w:rPr>
        <w:t>Love-Gregory L</w:t>
      </w:r>
      <w:r>
        <w:t xml:space="preserve">, </w:t>
      </w:r>
      <w:proofErr w:type="spellStart"/>
      <w:r>
        <w:t>Sherva</w:t>
      </w:r>
      <w:proofErr w:type="spellEnd"/>
      <w:r>
        <w:t xml:space="preserve"> R, </w:t>
      </w:r>
      <w:proofErr w:type="spellStart"/>
      <w:r>
        <w:t>Schappe</w:t>
      </w:r>
      <w:proofErr w:type="spellEnd"/>
      <w:r>
        <w:t xml:space="preserve"> T, Qi JS, McCrea J, Klein S, Connelly MA, </w:t>
      </w:r>
      <w:proofErr w:type="spellStart"/>
      <w:r>
        <w:t>Abumrad</w:t>
      </w:r>
      <w:proofErr w:type="spellEnd"/>
      <w:r>
        <w:t xml:space="preserve"> NA. Common CD36 SNPs reduce protein expression and may contribute to a protective </w:t>
      </w:r>
      <w:proofErr w:type="spellStart"/>
      <w:r>
        <w:t>atherogenic</w:t>
      </w:r>
      <w:proofErr w:type="spellEnd"/>
      <w:r>
        <w:t xml:space="preserve"> profile. </w:t>
      </w:r>
      <w:r>
        <w:rPr>
          <w:i/>
          <w:iCs/>
          <w:spacing w:val="-3"/>
        </w:rPr>
        <w:t xml:space="preserve">Hum </w:t>
      </w:r>
      <w:proofErr w:type="spellStart"/>
      <w:r>
        <w:rPr>
          <w:i/>
          <w:iCs/>
          <w:spacing w:val="-3"/>
        </w:rPr>
        <w:t>Mol</w:t>
      </w:r>
      <w:proofErr w:type="spellEnd"/>
      <w:r>
        <w:rPr>
          <w:i/>
          <w:iCs/>
          <w:spacing w:val="-3"/>
        </w:rPr>
        <w:t xml:space="preserve"> Genet</w:t>
      </w:r>
      <w:r>
        <w:rPr>
          <w:spacing w:val="-3"/>
        </w:rPr>
        <w:t xml:space="preserve"> 2011; </w:t>
      </w:r>
      <w:r>
        <w:rPr>
          <w:b/>
          <w:bCs/>
          <w:spacing w:val="-3"/>
        </w:rPr>
        <w:t>20</w:t>
      </w:r>
      <w:r>
        <w:rPr>
          <w:spacing w:val="-3"/>
        </w:rPr>
        <w:t xml:space="preserve">: 193-201 [PMID: 20935172 DOI: </w:t>
      </w:r>
      <w:r>
        <w:t>10.1093/</w:t>
      </w:r>
      <w:proofErr w:type="spellStart"/>
      <w:r>
        <w:t>hmg</w:t>
      </w:r>
      <w:proofErr w:type="spellEnd"/>
      <w:r>
        <w:t>/ddq449]</w:t>
      </w:r>
    </w:p>
    <w:p w:rsidR="0014618D" w:rsidRDefault="0014618D" w:rsidP="0014618D">
      <w:pPr>
        <w:pStyle w:val="-1"/>
        <w:rPr>
          <w:spacing w:val="-2"/>
        </w:rPr>
      </w:pPr>
      <w:r>
        <w:t>26</w:t>
      </w:r>
      <w:r>
        <w:tab/>
      </w:r>
      <w:r>
        <w:rPr>
          <w:b/>
          <w:bCs/>
          <w:spacing w:val="-2"/>
        </w:rPr>
        <w:t>Ghosh A</w:t>
      </w:r>
      <w:r>
        <w:rPr>
          <w:spacing w:val="-2"/>
        </w:rPr>
        <w:t xml:space="preserve">, </w:t>
      </w:r>
      <w:proofErr w:type="spellStart"/>
      <w:r>
        <w:rPr>
          <w:spacing w:val="-2"/>
        </w:rPr>
        <w:t>Murugesan</w:t>
      </w:r>
      <w:proofErr w:type="spellEnd"/>
      <w:r>
        <w:rPr>
          <w:spacing w:val="-2"/>
        </w:rPr>
        <w:t xml:space="preserve"> G, Chen K, Zhang L, Wang Q, </w:t>
      </w:r>
      <w:proofErr w:type="spellStart"/>
      <w:r>
        <w:rPr>
          <w:spacing w:val="-2"/>
        </w:rPr>
        <w:t>Febbraio</w:t>
      </w:r>
      <w:proofErr w:type="spellEnd"/>
      <w:r>
        <w:rPr>
          <w:spacing w:val="-2"/>
        </w:rPr>
        <w:t xml:space="preserve"> M, </w:t>
      </w:r>
      <w:proofErr w:type="spellStart"/>
      <w:r>
        <w:rPr>
          <w:spacing w:val="-2"/>
        </w:rPr>
        <w:t>Anselmo</w:t>
      </w:r>
      <w:proofErr w:type="spellEnd"/>
      <w:r>
        <w:rPr>
          <w:spacing w:val="-2"/>
        </w:rPr>
        <w:t xml:space="preserve"> RM, Marchant K, Barnard J, Silverstein RL. </w:t>
      </w:r>
      <w:proofErr w:type="gramStart"/>
      <w:r>
        <w:rPr>
          <w:spacing w:val="-2"/>
        </w:rPr>
        <w:t>Platelet</w:t>
      </w:r>
      <w:proofErr w:type="gramEnd"/>
      <w:r>
        <w:rPr>
          <w:spacing w:val="-2"/>
        </w:rPr>
        <w:t xml:space="preserve"> CD36 surface expression levels affect functional responses to oxidized LDL and are associated with inheritance of specific genetic polymorphisms. </w:t>
      </w:r>
      <w:r>
        <w:rPr>
          <w:i/>
          <w:iCs/>
          <w:spacing w:val="-2"/>
        </w:rPr>
        <w:t>Blood</w:t>
      </w:r>
      <w:r>
        <w:rPr>
          <w:spacing w:val="-2"/>
        </w:rPr>
        <w:t xml:space="preserve"> 2011; </w:t>
      </w:r>
      <w:r>
        <w:rPr>
          <w:b/>
          <w:bCs/>
          <w:spacing w:val="-2"/>
        </w:rPr>
        <w:t>117</w:t>
      </w:r>
      <w:r>
        <w:rPr>
          <w:spacing w:val="-2"/>
        </w:rPr>
        <w:t>: 6355-6366 [PMID: 21478428 DOI: 10.1182/blood-2011-02-338582]</w:t>
      </w:r>
    </w:p>
    <w:p w:rsidR="0014618D" w:rsidRDefault="0014618D" w:rsidP="0014618D">
      <w:pPr>
        <w:pStyle w:val="-1"/>
      </w:pPr>
      <w:r>
        <w:t>27</w:t>
      </w:r>
      <w:r>
        <w:tab/>
      </w:r>
      <w:r>
        <w:rPr>
          <w:b/>
          <w:bCs/>
        </w:rPr>
        <w:t>Ramos-Lopez O</w:t>
      </w:r>
      <w:r>
        <w:t xml:space="preserve">, </w:t>
      </w:r>
      <w:proofErr w:type="spellStart"/>
      <w:r>
        <w:t>Panduro</w:t>
      </w:r>
      <w:proofErr w:type="spellEnd"/>
      <w:r>
        <w:t xml:space="preserve"> A, Martinez-Lopez E, Fierro NA, Ojeda-Granados C, Sepulveda-Villegas M, Roman S. Genetic variant in the CD36 gene (rs1761667) is associated with higher fat intake and high serum cholesterol among the population of West Mexico.</w:t>
      </w:r>
      <w:r>
        <w:rPr>
          <w:i/>
          <w:iCs/>
        </w:rPr>
        <w:t xml:space="preserve"> J </w:t>
      </w:r>
      <w:proofErr w:type="spellStart"/>
      <w:r>
        <w:rPr>
          <w:i/>
          <w:iCs/>
        </w:rPr>
        <w:t>Nutr</w:t>
      </w:r>
      <w:proofErr w:type="spellEnd"/>
      <w:r>
        <w:rPr>
          <w:i/>
          <w:iCs/>
        </w:rPr>
        <w:t xml:space="preserve"> Food </w:t>
      </w:r>
      <w:proofErr w:type="spellStart"/>
      <w:r>
        <w:rPr>
          <w:i/>
          <w:iCs/>
        </w:rPr>
        <w:t>Sci</w:t>
      </w:r>
      <w:proofErr w:type="spellEnd"/>
      <w:r>
        <w:rPr>
          <w:i/>
          <w:iCs/>
        </w:rPr>
        <w:t xml:space="preserve"> </w:t>
      </w:r>
      <w:r>
        <w:t xml:space="preserve">2015; </w:t>
      </w:r>
      <w:r>
        <w:rPr>
          <w:b/>
          <w:bCs/>
        </w:rPr>
        <w:t>5</w:t>
      </w:r>
      <w:r>
        <w:t>: 353 [DOI: 10.4172/2155-9600.1000353]</w:t>
      </w:r>
    </w:p>
    <w:p w:rsidR="0014618D" w:rsidRDefault="0014618D" w:rsidP="0014618D">
      <w:pPr>
        <w:pStyle w:val="-1"/>
      </w:pPr>
      <w:r>
        <w:t>28</w:t>
      </w:r>
      <w:r>
        <w:tab/>
      </w:r>
      <w:r>
        <w:rPr>
          <w:b/>
          <w:bCs/>
        </w:rPr>
        <w:t>European Association for Study of Liver</w:t>
      </w:r>
      <w:r>
        <w:t xml:space="preserve">. EASL Clinical Practice Guidelines: management of hepatitis C virus infection. </w:t>
      </w:r>
      <w:r>
        <w:rPr>
          <w:i/>
          <w:iCs/>
        </w:rPr>
        <w:t xml:space="preserve">J </w:t>
      </w:r>
      <w:proofErr w:type="spellStart"/>
      <w:r>
        <w:rPr>
          <w:i/>
          <w:iCs/>
        </w:rPr>
        <w:t>Hepatol</w:t>
      </w:r>
      <w:proofErr w:type="spellEnd"/>
      <w:r>
        <w:t xml:space="preserve"> 2014; </w:t>
      </w:r>
      <w:r>
        <w:rPr>
          <w:b/>
          <w:bCs/>
        </w:rPr>
        <w:t>60</w:t>
      </w:r>
      <w:r>
        <w:t>: 392-420 [PMID: 24331294 DOI: 10.1016/j.jhep.2013.11.003]</w:t>
      </w:r>
    </w:p>
    <w:p w:rsidR="0014618D" w:rsidRDefault="0014618D" w:rsidP="0014618D">
      <w:pPr>
        <w:pStyle w:val="-1"/>
      </w:pPr>
      <w:r>
        <w:t>29</w:t>
      </w:r>
      <w:r>
        <w:tab/>
      </w:r>
      <w:proofErr w:type="spellStart"/>
      <w:r>
        <w:rPr>
          <w:b/>
          <w:bCs/>
        </w:rPr>
        <w:t>Ghany</w:t>
      </w:r>
      <w:proofErr w:type="spellEnd"/>
      <w:r>
        <w:rPr>
          <w:b/>
          <w:bCs/>
        </w:rPr>
        <w:t xml:space="preserve"> MG</w:t>
      </w:r>
      <w:r>
        <w:t xml:space="preserve">, </w:t>
      </w:r>
      <w:proofErr w:type="spellStart"/>
      <w:r>
        <w:t>Strader</w:t>
      </w:r>
      <w:proofErr w:type="spellEnd"/>
      <w:r>
        <w:t xml:space="preserve"> DB, Thomas DL, </w:t>
      </w:r>
      <w:proofErr w:type="spellStart"/>
      <w:r>
        <w:t>Seeff</w:t>
      </w:r>
      <w:proofErr w:type="spellEnd"/>
      <w:r>
        <w:t xml:space="preserve"> LB. Diagnosis, management, and treatment of hepatitis C: an update. </w:t>
      </w:r>
      <w:r>
        <w:rPr>
          <w:i/>
          <w:iCs/>
        </w:rPr>
        <w:t>Hepatology</w:t>
      </w:r>
      <w:r>
        <w:t xml:space="preserve"> 2009; </w:t>
      </w:r>
      <w:r>
        <w:rPr>
          <w:b/>
          <w:bCs/>
        </w:rPr>
        <w:t>49</w:t>
      </w:r>
      <w:r>
        <w:t>: 1335-1374 [PMID: 19330875 DOI: 10.1002/hep.22759]</w:t>
      </w:r>
    </w:p>
    <w:p w:rsidR="0014618D" w:rsidRDefault="0014618D" w:rsidP="0014618D">
      <w:pPr>
        <w:pStyle w:val="-1"/>
      </w:pPr>
      <w:r>
        <w:t>30</w:t>
      </w:r>
      <w:r>
        <w:tab/>
      </w:r>
      <w:r>
        <w:rPr>
          <w:b/>
          <w:bCs/>
        </w:rPr>
        <w:t>Muñoz-Espinosa LE</w:t>
      </w:r>
      <w:r>
        <w:t xml:space="preserve">, Trujillo-Trujillo ME, </w:t>
      </w:r>
      <w:proofErr w:type="spellStart"/>
      <w:r>
        <w:t>Martínez-Macías</w:t>
      </w:r>
      <w:proofErr w:type="spellEnd"/>
      <w:r>
        <w:t xml:space="preserve"> RF, </w:t>
      </w:r>
      <w:proofErr w:type="spellStart"/>
      <w:r>
        <w:t>Panduro</w:t>
      </w:r>
      <w:proofErr w:type="spellEnd"/>
      <w:r>
        <w:t xml:space="preserve"> A, Rivas-</w:t>
      </w:r>
      <w:proofErr w:type="spellStart"/>
      <w:r>
        <w:t>Estilla</w:t>
      </w:r>
      <w:proofErr w:type="spellEnd"/>
      <w:r>
        <w:t xml:space="preserve"> AM, Fierro NA, </w:t>
      </w:r>
      <w:proofErr w:type="spellStart"/>
      <w:r>
        <w:t>Silvera</w:t>
      </w:r>
      <w:proofErr w:type="spellEnd"/>
      <w:r>
        <w:t>-Linares AL, Torres-Valadez R, Cordero-Pérez P, González-</w:t>
      </w:r>
      <w:proofErr w:type="spellStart"/>
      <w:r>
        <w:t>Aldaco</w:t>
      </w:r>
      <w:proofErr w:type="spellEnd"/>
      <w:r>
        <w:t xml:space="preserve"> K, Chen-</w:t>
      </w:r>
      <w:proofErr w:type="spellStart"/>
      <w:r>
        <w:t>López</w:t>
      </w:r>
      <w:proofErr w:type="spellEnd"/>
      <w:r>
        <w:t xml:space="preserve"> CY, José-</w:t>
      </w:r>
      <w:proofErr w:type="spellStart"/>
      <w:r>
        <w:t>Abrego</w:t>
      </w:r>
      <w:proofErr w:type="spellEnd"/>
      <w:r>
        <w:t xml:space="preserve"> A, </w:t>
      </w:r>
      <w:proofErr w:type="spellStart"/>
      <w:r>
        <w:t>Zuñiga</w:t>
      </w:r>
      <w:proofErr w:type="spellEnd"/>
      <w:r>
        <w:t xml:space="preserve">-Noriega JR, Gutiérrez-Ruiz MC, Roman S. Increase of drug use and genotype 3 in HCV-infected patients from Central West and Northeast Mexico. </w:t>
      </w:r>
      <w:r>
        <w:rPr>
          <w:i/>
          <w:iCs/>
        </w:rPr>
        <w:t xml:space="preserve">Ann </w:t>
      </w:r>
      <w:proofErr w:type="spellStart"/>
      <w:r>
        <w:rPr>
          <w:i/>
          <w:iCs/>
        </w:rPr>
        <w:t>Hepatol</w:t>
      </w:r>
      <w:proofErr w:type="spellEnd"/>
      <w:r>
        <w:t xml:space="preserve"> 2015; </w:t>
      </w:r>
      <w:r>
        <w:rPr>
          <w:b/>
          <w:bCs/>
        </w:rPr>
        <w:t>14</w:t>
      </w:r>
      <w:r>
        <w:t>: 642-651 [PMID: 26256892]</w:t>
      </w:r>
    </w:p>
    <w:p w:rsidR="0014618D" w:rsidRDefault="0014618D" w:rsidP="0014618D">
      <w:pPr>
        <w:pStyle w:val="-1"/>
      </w:pPr>
      <w:r>
        <w:t>31</w:t>
      </w:r>
      <w:r>
        <w:tab/>
      </w:r>
      <w:r>
        <w:rPr>
          <w:b/>
          <w:bCs/>
        </w:rPr>
        <w:t>Ramos-Lopez O</w:t>
      </w:r>
      <w:r>
        <w:t>, Roman S, Martinez-Lopez E, Gonzalez-</w:t>
      </w:r>
      <w:proofErr w:type="spellStart"/>
      <w:r>
        <w:t>Aldaco</w:t>
      </w:r>
      <w:proofErr w:type="spellEnd"/>
      <w:r>
        <w:t xml:space="preserve"> K, Ojeda-Granados C, Sepulveda-Villegas M, </w:t>
      </w:r>
      <w:proofErr w:type="spellStart"/>
      <w:r>
        <w:t>Panduro</w:t>
      </w:r>
      <w:proofErr w:type="spellEnd"/>
      <w:r>
        <w:t xml:space="preserve"> A. Association of a </w:t>
      </w:r>
      <w:r>
        <w:lastRenderedPageBreak/>
        <w:t xml:space="preserve">novel TAS2R38 haplotype with alcohol intake among Mexican-Mestizo population. </w:t>
      </w:r>
      <w:r>
        <w:rPr>
          <w:i/>
          <w:iCs/>
        </w:rPr>
        <w:t xml:space="preserve">Ann </w:t>
      </w:r>
      <w:proofErr w:type="spellStart"/>
      <w:r>
        <w:rPr>
          <w:i/>
          <w:iCs/>
        </w:rPr>
        <w:t>Hepatol</w:t>
      </w:r>
      <w:proofErr w:type="spellEnd"/>
      <w:r>
        <w:t xml:space="preserve"> 2015; </w:t>
      </w:r>
      <w:r>
        <w:rPr>
          <w:b/>
          <w:bCs/>
        </w:rPr>
        <w:t>14</w:t>
      </w:r>
      <w:r>
        <w:t>: 729-734 [PMID: 26256902]</w:t>
      </w:r>
    </w:p>
    <w:p w:rsidR="0014618D" w:rsidRDefault="0014618D" w:rsidP="0014618D">
      <w:pPr>
        <w:pStyle w:val="-1"/>
        <w:rPr>
          <w:spacing w:val="-2"/>
        </w:rPr>
      </w:pPr>
      <w:r>
        <w:t>32</w:t>
      </w:r>
      <w:r>
        <w:tab/>
      </w:r>
      <w:r>
        <w:rPr>
          <w:b/>
          <w:bCs/>
          <w:spacing w:val="-2"/>
        </w:rPr>
        <w:t>Martinez-Lopez E</w:t>
      </w:r>
      <w:r>
        <w:rPr>
          <w:spacing w:val="-2"/>
        </w:rPr>
        <w:t xml:space="preserve">, Garcia-Garcia MR, Gonzalez-Avalos JM, Maldonado-Gonzalez M, Ruiz-Madrigal B, </w:t>
      </w:r>
      <w:proofErr w:type="spellStart"/>
      <w:r>
        <w:rPr>
          <w:spacing w:val="-2"/>
        </w:rPr>
        <w:t>Vizmanos</w:t>
      </w:r>
      <w:proofErr w:type="spellEnd"/>
      <w:r>
        <w:rPr>
          <w:spacing w:val="-2"/>
        </w:rPr>
        <w:t xml:space="preserve"> B, Hernandez-</w:t>
      </w:r>
      <w:proofErr w:type="spellStart"/>
      <w:r>
        <w:rPr>
          <w:spacing w:val="-2"/>
        </w:rPr>
        <w:t>Nazara</w:t>
      </w:r>
      <w:proofErr w:type="spellEnd"/>
      <w:r>
        <w:rPr>
          <w:spacing w:val="-2"/>
        </w:rPr>
        <w:t xml:space="preserve"> Z, Roman S, </w:t>
      </w:r>
      <w:proofErr w:type="spellStart"/>
      <w:r>
        <w:rPr>
          <w:spacing w:val="-2"/>
        </w:rPr>
        <w:t>Panduro</w:t>
      </w:r>
      <w:proofErr w:type="spellEnd"/>
      <w:r>
        <w:rPr>
          <w:spacing w:val="-2"/>
        </w:rPr>
        <w:t xml:space="preserve"> A. Effect of Ala54Thr polymorphism of FABP2 on anthropometric and biochemical variables in response to a moderate-fat diet. </w:t>
      </w:r>
      <w:r>
        <w:rPr>
          <w:i/>
          <w:iCs/>
          <w:spacing w:val="-2"/>
        </w:rPr>
        <w:t>Nutrition</w:t>
      </w:r>
      <w:r>
        <w:rPr>
          <w:spacing w:val="-2"/>
        </w:rPr>
        <w:t xml:space="preserve"> 2013; </w:t>
      </w:r>
      <w:r>
        <w:rPr>
          <w:b/>
          <w:bCs/>
          <w:spacing w:val="-2"/>
        </w:rPr>
        <w:t>29</w:t>
      </w:r>
      <w:r>
        <w:rPr>
          <w:spacing w:val="-2"/>
        </w:rPr>
        <w:t>: 46-51 [PMID: 22817827 DOI: 10.1016/j.nut.2012.03.002]</w:t>
      </w:r>
    </w:p>
    <w:p w:rsidR="0014618D" w:rsidRDefault="0014618D" w:rsidP="0014618D">
      <w:pPr>
        <w:pStyle w:val="-1"/>
        <w:rPr>
          <w:spacing w:val="-2"/>
        </w:rPr>
      </w:pPr>
      <w:r>
        <w:t>33</w:t>
      </w:r>
      <w:r>
        <w:tab/>
      </w:r>
      <w:r>
        <w:rPr>
          <w:b/>
          <w:bCs/>
          <w:spacing w:val="-3"/>
        </w:rPr>
        <w:t>Garcia-Garcia MR</w:t>
      </w:r>
      <w:r>
        <w:rPr>
          <w:spacing w:val="-3"/>
        </w:rPr>
        <w:t>, Morales-</w:t>
      </w:r>
      <w:proofErr w:type="spellStart"/>
      <w:r>
        <w:rPr>
          <w:spacing w:val="-3"/>
        </w:rPr>
        <w:t>Lanuza</w:t>
      </w:r>
      <w:proofErr w:type="spellEnd"/>
      <w:r>
        <w:rPr>
          <w:spacing w:val="-3"/>
        </w:rPr>
        <w:t xml:space="preserve"> MA, Campos-Perez </w:t>
      </w:r>
      <w:r>
        <w:rPr>
          <w:spacing w:val="-2"/>
        </w:rPr>
        <w:t xml:space="preserve">WY, Ruiz-Madrigal B, Maldonado-Gonzalez M, </w:t>
      </w:r>
      <w:proofErr w:type="spellStart"/>
      <w:r>
        <w:rPr>
          <w:spacing w:val="-2"/>
        </w:rPr>
        <w:t>Vizmanos</w:t>
      </w:r>
      <w:proofErr w:type="spellEnd"/>
      <w:r>
        <w:rPr>
          <w:spacing w:val="-2"/>
        </w:rPr>
        <w:t xml:space="preserve"> B, Hernandez-</w:t>
      </w:r>
      <w:proofErr w:type="spellStart"/>
      <w:r>
        <w:rPr>
          <w:spacing w:val="-2"/>
        </w:rPr>
        <w:t>Cañaveral</w:t>
      </w:r>
      <w:proofErr w:type="spellEnd"/>
      <w:r>
        <w:rPr>
          <w:spacing w:val="-2"/>
        </w:rPr>
        <w:t xml:space="preserve"> I, </w:t>
      </w:r>
      <w:proofErr w:type="spellStart"/>
      <w:r>
        <w:rPr>
          <w:spacing w:val="-2"/>
        </w:rPr>
        <w:t>Yañez</w:t>
      </w:r>
      <w:proofErr w:type="spellEnd"/>
      <w:r>
        <w:rPr>
          <w:spacing w:val="-2"/>
        </w:rPr>
        <w:t xml:space="preserve">-Sanchez I, Roman S, </w:t>
      </w:r>
      <w:proofErr w:type="spellStart"/>
      <w:r>
        <w:rPr>
          <w:spacing w:val="-2"/>
        </w:rPr>
        <w:t>Panduro</w:t>
      </w:r>
      <w:proofErr w:type="spellEnd"/>
      <w:r>
        <w:rPr>
          <w:spacing w:val="-2"/>
        </w:rPr>
        <w:t xml:space="preserve"> A, Martinez-Lopez E. Effect of the ADIPOQ Gene -11391G/A Polymorphism Is Modulated by Lifestyle Factors in Mexican Subjects. </w:t>
      </w:r>
      <w:r>
        <w:rPr>
          <w:i/>
          <w:iCs/>
          <w:spacing w:val="-2"/>
        </w:rPr>
        <w:t xml:space="preserve">J </w:t>
      </w:r>
      <w:proofErr w:type="spellStart"/>
      <w:r>
        <w:rPr>
          <w:i/>
          <w:iCs/>
          <w:spacing w:val="-2"/>
        </w:rPr>
        <w:t>Nutrigenet</w:t>
      </w:r>
      <w:proofErr w:type="spellEnd"/>
      <w:r>
        <w:rPr>
          <w:i/>
          <w:iCs/>
          <w:spacing w:val="-2"/>
        </w:rPr>
        <w:t xml:space="preserve"> Nutrigenomics</w:t>
      </w:r>
      <w:r>
        <w:rPr>
          <w:spacing w:val="-2"/>
        </w:rPr>
        <w:t xml:space="preserve"> 2014; </w:t>
      </w:r>
      <w:r>
        <w:rPr>
          <w:b/>
          <w:bCs/>
          <w:spacing w:val="-2"/>
        </w:rPr>
        <w:t>7</w:t>
      </w:r>
      <w:r>
        <w:rPr>
          <w:spacing w:val="-2"/>
        </w:rPr>
        <w:t>: 212-224 [PMID: 25790965 DOI: 10.1159/ 000371801]</w:t>
      </w:r>
    </w:p>
    <w:p w:rsidR="0014618D" w:rsidRDefault="0014618D" w:rsidP="0014618D">
      <w:pPr>
        <w:pStyle w:val="-1"/>
      </w:pPr>
      <w:r>
        <w:t>34</w:t>
      </w:r>
      <w:r>
        <w:tab/>
      </w:r>
      <w:r>
        <w:rPr>
          <w:b/>
          <w:bCs/>
        </w:rPr>
        <w:t>Ramos-Lopez O</w:t>
      </w:r>
      <w:r>
        <w:t xml:space="preserve">, </w:t>
      </w:r>
      <w:proofErr w:type="spellStart"/>
      <w:r>
        <w:t>Panduro</w:t>
      </w:r>
      <w:proofErr w:type="spellEnd"/>
      <w:r>
        <w:t xml:space="preserve"> A, Martinez-Lopez E, Roman S. Sweet Taste Receptor TAS1R2 Polymorphism (Val191Val) Is Associated with a Higher Carbohydrate Intake and Hypertriglyceridemia among the Population of West Mexico. </w:t>
      </w:r>
      <w:r>
        <w:rPr>
          <w:i/>
          <w:iCs/>
        </w:rPr>
        <w:t>Nutrients</w:t>
      </w:r>
      <w:r>
        <w:t xml:space="preserve"> 2016; </w:t>
      </w:r>
      <w:r>
        <w:rPr>
          <w:b/>
          <w:bCs/>
        </w:rPr>
        <w:t>8</w:t>
      </w:r>
      <w:r>
        <w:t>: 101 [PMID: 26907331 DOI: 10.3390/nu8020101]</w:t>
      </w:r>
    </w:p>
    <w:p w:rsidR="0014618D" w:rsidRDefault="0014618D" w:rsidP="0014618D">
      <w:pPr>
        <w:pStyle w:val="-1"/>
      </w:pPr>
      <w:r>
        <w:t>35</w:t>
      </w:r>
      <w:r>
        <w:tab/>
      </w:r>
      <w:r>
        <w:rPr>
          <w:b/>
          <w:bCs/>
        </w:rPr>
        <w:t>Thompson FE</w:t>
      </w:r>
      <w:r>
        <w:t xml:space="preserve">, Byers T. Dietary assessment resource manual. </w:t>
      </w:r>
      <w:r>
        <w:rPr>
          <w:i/>
          <w:iCs/>
        </w:rPr>
        <w:t xml:space="preserve">J </w:t>
      </w:r>
      <w:proofErr w:type="spellStart"/>
      <w:r>
        <w:rPr>
          <w:i/>
          <w:iCs/>
        </w:rPr>
        <w:t>Nutr</w:t>
      </w:r>
      <w:proofErr w:type="spellEnd"/>
      <w:r>
        <w:t xml:space="preserve"> 1994; </w:t>
      </w:r>
      <w:r>
        <w:rPr>
          <w:b/>
          <w:bCs/>
        </w:rPr>
        <w:t>124</w:t>
      </w:r>
      <w:r>
        <w:t>: 2245S-2317S [PMID: 7965210]</w:t>
      </w:r>
    </w:p>
    <w:p w:rsidR="0014618D" w:rsidRDefault="0014618D" w:rsidP="0014618D">
      <w:pPr>
        <w:pStyle w:val="-1"/>
      </w:pPr>
      <w:r>
        <w:t>36</w:t>
      </w:r>
      <w:r>
        <w:tab/>
      </w:r>
      <w:proofErr w:type="spellStart"/>
      <w:r>
        <w:rPr>
          <w:b/>
          <w:bCs/>
        </w:rPr>
        <w:t>Marvan</w:t>
      </w:r>
      <w:proofErr w:type="spellEnd"/>
      <w:r>
        <w:rPr>
          <w:b/>
          <w:bCs/>
        </w:rPr>
        <w:t xml:space="preserve"> </w:t>
      </w:r>
      <w:proofErr w:type="spellStart"/>
      <w:r>
        <w:rPr>
          <w:b/>
          <w:bCs/>
        </w:rPr>
        <w:t>Laborde</w:t>
      </w:r>
      <w:proofErr w:type="spellEnd"/>
      <w:r>
        <w:rPr>
          <w:b/>
          <w:bCs/>
        </w:rPr>
        <w:t xml:space="preserve"> L</w:t>
      </w:r>
      <w:r>
        <w:t xml:space="preserve">, Perez </w:t>
      </w:r>
      <w:proofErr w:type="spellStart"/>
      <w:r>
        <w:t>Lizaur</w:t>
      </w:r>
      <w:proofErr w:type="spellEnd"/>
      <w:r>
        <w:t xml:space="preserve"> AB, Palacios Gonzalez B. Sistema </w:t>
      </w:r>
      <w:proofErr w:type="spellStart"/>
      <w:r>
        <w:t>Mexicano</w:t>
      </w:r>
      <w:proofErr w:type="spellEnd"/>
      <w:r>
        <w:t xml:space="preserve"> de Alimentos </w:t>
      </w:r>
      <w:proofErr w:type="spellStart"/>
      <w:r>
        <w:t>Equivalentes</w:t>
      </w:r>
      <w:proofErr w:type="spellEnd"/>
      <w:r>
        <w:t xml:space="preserve">. 2nd ed. </w:t>
      </w:r>
      <w:proofErr w:type="spellStart"/>
      <w:r>
        <w:t>Fomento</w:t>
      </w:r>
      <w:proofErr w:type="spellEnd"/>
      <w:r>
        <w:t xml:space="preserve"> de </w:t>
      </w:r>
      <w:proofErr w:type="spellStart"/>
      <w:r>
        <w:t>Nutricion</w:t>
      </w:r>
      <w:proofErr w:type="spellEnd"/>
      <w:r>
        <w:t xml:space="preserve"> y </w:t>
      </w:r>
      <w:proofErr w:type="spellStart"/>
      <w:r>
        <w:t>Salud</w:t>
      </w:r>
      <w:proofErr w:type="spellEnd"/>
      <w:r>
        <w:t>, 2000: 1-84</w:t>
      </w:r>
    </w:p>
    <w:p w:rsidR="0014618D" w:rsidRDefault="0014618D" w:rsidP="0014618D">
      <w:pPr>
        <w:pStyle w:val="-1"/>
      </w:pPr>
      <w:r>
        <w:t>37</w:t>
      </w:r>
      <w:r>
        <w:tab/>
      </w:r>
      <w:r>
        <w:rPr>
          <w:b/>
          <w:bCs/>
        </w:rPr>
        <w:t xml:space="preserve">Perez </w:t>
      </w:r>
      <w:proofErr w:type="spellStart"/>
      <w:r>
        <w:rPr>
          <w:b/>
          <w:bCs/>
        </w:rPr>
        <w:t>Lizaur</w:t>
      </w:r>
      <w:proofErr w:type="spellEnd"/>
      <w:r>
        <w:rPr>
          <w:b/>
          <w:bCs/>
        </w:rPr>
        <w:t xml:space="preserve"> AB</w:t>
      </w:r>
      <w:r>
        <w:t xml:space="preserve">, </w:t>
      </w:r>
      <w:proofErr w:type="spellStart"/>
      <w:r>
        <w:t>Marvan</w:t>
      </w:r>
      <w:proofErr w:type="spellEnd"/>
      <w:r>
        <w:t xml:space="preserve"> LL. Manual de </w:t>
      </w:r>
      <w:proofErr w:type="spellStart"/>
      <w:r>
        <w:t>dietas</w:t>
      </w:r>
      <w:proofErr w:type="spellEnd"/>
      <w:r>
        <w:t xml:space="preserve"> </w:t>
      </w:r>
      <w:proofErr w:type="spellStart"/>
      <w:r>
        <w:t>normales</w:t>
      </w:r>
      <w:proofErr w:type="spellEnd"/>
      <w:r>
        <w:t xml:space="preserve"> y </w:t>
      </w:r>
      <w:proofErr w:type="spellStart"/>
      <w:r>
        <w:t>terapéuticas</w:t>
      </w:r>
      <w:proofErr w:type="spellEnd"/>
      <w:r>
        <w:t xml:space="preserve">: </w:t>
      </w:r>
      <w:proofErr w:type="spellStart"/>
      <w:r>
        <w:t>los</w:t>
      </w:r>
      <w:proofErr w:type="spellEnd"/>
      <w:r>
        <w:t xml:space="preserve"> </w:t>
      </w:r>
      <w:proofErr w:type="spellStart"/>
      <w:r>
        <w:t>alimentos</w:t>
      </w:r>
      <w:proofErr w:type="spellEnd"/>
      <w:r>
        <w:t xml:space="preserve"> </w:t>
      </w:r>
      <w:proofErr w:type="spellStart"/>
      <w:r>
        <w:t>en</w:t>
      </w:r>
      <w:proofErr w:type="spellEnd"/>
      <w:r>
        <w:t xml:space="preserve"> la </w:t>
      </w:r>
      <w:proofErr w:type="spellStart"/>
      <w:r>
        <w:t>salud</w:t>
      </w:r>
      <w:proofErr w:type="spellEnd"/>
      <w:r>
        <w:t xml:space="preserve"> y </w:t>
      </w:r>
      <w:proofErr w:type="spellStart"/>
      <w:r>
        <w:t>en</w:t>
      </w:r>
      <w:proofErr w:type="spellEnd"/>
      <w:r>
        <w:t xml:space="preserve"> la </w:t>
      </w:r>
      <w:proofErr w:type="spellStart"/>
      <w:r>
        <w:t>enfermedad</w:t>
      </w:r>
      <w:proofErr w:type="spellEnd"/>
      <w:r>
        <w:t xml:space="preserve">. 5th ed. Mexico: DF La </w:t>
      </w:r>
      <w:proofErr w:type="spellStart"/>
      <w:r>
        <w:t>Prensa</w:t>
      </w:r>
      <w:proofErr w:type="spellEnd"/>
      <w:r>
        <w:t xml:space="preserve"> </w:t>
      </w:r>
      <w:proofErr w:type="spellStart"/>
      <w:r>
        <w:t>Médica</w:t>
      </w:r>
      <w:proofErr w:type="spellEnd"/>
      <w:r>
        <w:t xml:space="preserve"> Mexicana, 2005: 1-281</w:t>
      </w:r>
    </w:p>
    <w:p w:rsidR="0014618D" w:rsidRDefault="0014618D" w:rsidP="0014618D">
      <w:pPr>
        <w:pStyle w:val="-1"/>
      </w:pPr>
      <w:r>
        <w:t>38</w:t>
      </w:r>
      <w:r>
        <w:tab/>
      </w:r>
      <w:r>
        <w:rPr>
          <w:b/>
          <w:bCs/>
        </w:rPr>
        <w:t>Tremblay AJ</w:t>
      </w:r>
      <w:r>
        <w:t xml:space="preserve">, </w:t>
      </w:r>
      <w:proofErr w:type="spellStart"/>
      <w:r>
        <w:t>Morrissette</w:t>
      </w:r>
      <w:proofErr w:type="spellEnd"/>
      <w:r>
        <w:t xml:space="preserve"> H, </w:t>
      </w:r>
      <w:proofErr w:type="spellStart"/>
      <w:r>
        <w:t>Gagné</w:t>
      </w:r>
      <w:proofErr w:type="spellEnd"/>
      <w:r>
        <w:t xml:space="preserve"> JM, Bergeron J, </w:t>
      </w:r>
      <w:proofErr w:type="spellStart"/>
      <w:r>
        <w:t>Gagné</w:t>
      </w:r>
      <w:proofErr w:type="spellEnd"/>
      <w:r>
        <w:t xml:space="preserve"> C, Couture P. Validation of the </w:t>
      </w:r>
      <w:proofErr w:type="spellStart"/>
      <w:r>
        <w:t>Friedewald</w:t>
      </w:r>
      <w:proofErr w:type="spellEnd"/>
      <w:r>
        <w:t xml:space="preserve"> formula for the determina</w:t>
      </w:r>
      <w:r>
        <w:softHyphen/>
        <w:t xml:space="preserve">tion of low-density lipoprotein cholesterol compared with beta-quantification in a large population. </w:t>
      </w:r>
      <w:proofErr w:type="spellStart"/>
      <w:r>
        <w:rPr>
          <w:i/>
          <w:iCs/>
        </w:rPr>
        <w:t>Clin</w:t>
      </w:r>
      <w:proofErr w:type="spellEnd"/>
      <w:r>
        <w:rPr>
          <w:i/>
          <w:iCs/>
        </w:rPr>
        <w:t xml:space="preserve"> </w:t>
      </w:r>
      <w:proofErr w:type="spellStart"/>
      <w:r>
        <w:rPr>
          <w:i/>
          <w:iCs/>
        </w:rPr>
        <w:t>Biochem</w:t>
      </w:r>
      <w:proofErr w:type="spellEnd"/>
      <w:r>
        <w:t xml:space="preserve"> 2004; </w:t>
      </w:r>
      <w:r>
        <w:rPr>
          <w:b/>
          <w:bCs/>
        </w:rPr>
        <w:t>37</w:t>
      </w:r>
      <w:r>
        <w:t xml:space="preserve">: </w:t>
      </w:r>
      <w:r>
        <w:rPr>
          <w:spacing w:val="-5"/>
        </w:rPr>
        <w:t>785-790 [PMID: 15329317 DOI: 10.1016/j.clinbiochem.2004.03.0</w:t>
      </w:r>
      <w:r>
        <w:t>08]</w:t>
      </w:r>
    </w:p>
    <w:p w:rsidR="0014618D" w:rsidRDefault="0014618D" w:rsidP="0014618D">
      <w:pPr>
        <w:pStyle w:val="-1"/>
      </w:pPr>
      <w:r>
        <w:t>39</w:t>
      </w:r>
      <w:r>
        <w:tab/>
      </w:r>
      <w:proofErr w:type="spellStart"/>
      <w:r>
        <w:rPr>
          <w:b/>
          <w:bCs/>
        </w:rPr>
        <w:t>Foucher</w:t>
      </w:r>
      <w:proofErr w:type="spellEnd"/>
      <w:r>
        <w:rPr>
          <w:b/>
          <w:bCs/>
        </w:rPr>
        <w:t xml:space="preserve"> J</w:t>
      </w:r>
      <w:r>
        <w:t xml:space="preserve">, </w:t>
      </w:r>
      <w:proofErr w:type="spellStart"/>
      <w:r>
        <w:t>Chanteloup</w:t>
      </w:r>
      <w:proofErr w:type="spellEnd"/>
      <w:r>
        <w:t xml:space="preserve"> E, </w:t>
      </w:r>
      <w:proofErr w:type="spellStart"/>
      <w:r>
        <w:t>Vergniol</w:t>
      </w:r>
      <w:proofErr w:type="spellEnd"/>
      <w:r>
        <w:t xml:space="preserve"> J, </w:t>
      </w:r>
      <w:proofErr w:type="spellStart"/>
      <w:r>
        <w:t>Castéra</w:t>
      </w:r>
      <w:proofErr w:type="spellEnd"/>
      <w:r>
        <w:t xml:space="preserve"> L, Le Bail B, </w:t>
      </w:r>
      <w:proofErr w:type="spellStart"/>
      <w:r>
        <w:t>Adhoute</w:t>
      </w:r>
      <w:proofErr w:type="spellEnd"/>
      <w:r>
        <w:t xml:space="preserve"> X, </w:t>
      </w:r>
      <w:proofErr w:type="spellStart"/>
      <w:r>
        <w:t>Bertet</w:t>
      </w:r>
      <w:proofErr w:type="spellEnd"/>
      <w:r>
        <w:t xml:space="preserve"> J, </w:t>
      </w:r>
      <w:proofErr w:type="spellStart"/>
      <w:r>
        <w:t>Couzigou</w:t>
      </w:r>
      <w:proofErr w:type="spellEnd"/>
      <w:r>
        <w:t xml:space="preserve"> P, de </w:t>
      </w:r>
      <w:proofErr w:type="spellStart"/>
      <w:r>
        <w:t>Lédinghen</w:t>
      </w:r>
      <w:proofErr w:type="spellEnd"/>
      <w:r>
        <w:t xml:space="preserve"> V. Diagnosis of cirrhosis by transient </w:t>
      </w:r>
      <w:proofErr w:type="spellStart"/>
      <w:r>
        <w:t>elastography</w:t>
      </w:r>
      <w:proofErr w:type="spellEnd"/>
      <w:r>
        <w:t xml:space="preserve"> (</w:t>
      </w:r>
      <w:proofErr w:type="spellStart"/>
      <w:r>
        <w:t>FibroScan</w:t>
      </w:r>
      <w:proofErr w:type="spellEnd"/>
      <w:r>
        <w:t xml:space="preserve">): a prospective study. </w:t>
      </w:r>
      <w:r>
        <w:rPr>
          <w:i/>
          <w:iCs/>
        </w:rPr>
        <w:t>Gut</w:t>
      </w:r>
      <w:r>
        <w:t xml:space="preserve"> 2006; </w:t>
      </w:r>
      <w:r>
        <w:rPr>
          <w:b/>
          <w:bCs/>
        </w:rPr>
        <w:t>55</w:t>
      </w:r>
      <w:r>
        <w:t>: 403-408 [PMID: 16020491 DOI: 10.1136/gut.2005.069153]</w:t>
      </w:r>
    </w:p>
    <w:p w:rsidR="0014618D" w:rsidRDefault="0014618D" w:rsidP="0014618D">
      <w:pPr>
        <w:pStyle w:val="-1"/>
        <w:rPr>
          <w:spacing w:val="-2"/>
        </w:rPr>
      </w:pPr>
      <w:r>
        <w:t>40</w:t>
      </w:r>
      <w:r>
        <w:tab/>
      </w:r>
      <w:r>
        <w:rPr>
          <w:b/>
          <w:bCs/>
          <w:spacing w:val="-2"/>
        </w:rPr>
        <w:t xml:space="preserve">do </w:t>
      </w:r>
      <w:proofErr w:type="spellStart"/>
      <w:r>
        <w:rPr>
          <w:b/>
          <w:bCs/>
          <w:spacing w:val="-2"/>
        </w:rPr>
        <w:t>Carmo</w:t>
      </w:r>
      <w:proofErr w:type="spellEnd"/>
      <w:r>
        <w:rPr>
          <w:b/>
          <w:bCs/>
          <w:spacing w:val="-2"/>
        </w:rPr>
        <w:t xml:space="preserve"> RF</w:t>
      </w:r>
      <w:r>
        <w:rPr>
          <w:spacing w:val="-2"/>
        </w:rPr>
        <w:t xml:space="preserve">, </w:t>
      </w:r>
      <w:proofErr w:type="spellStart"/>
      <w:r>
        <w:rPr>
          <w:spacing w:val="-2"/>
        </w:rPr>
        <w:t>Vasconcelos</w:t>
      </w:r>
      <w:proofErr w:type="spellEnd"/>
      <w:r>
        <w:rPr>
          <w:spacing w:val="-2"/>
        </w:rPr>
        <w:t xml:space="preserve"> LR, </w:t>
      </w:r>
      <w:proofErr w:type="spellStart"/>
      <w:r>
        <w:rPr>
          <w:spacing w:val="-2"/>
        </w:rPr>
        <w:t>Mendonça</w:t>
      </w:r>
      <w:proofErr w:type="spellEnd"/>
      <w:r>
        <w:rPr>
          <w:spacing w:val="-2"/>
        </w:rPr>
        <w:t xml:space="preserve"> TF, de </w:t>
      </w:r>
      <w:proofErr w:type="spellStart"/>
      <w:r>
        <w:rPr>
          <w:spacing w:val="-2"/>
        </w:rPr>
        <w:t>Mendonça</w:t>
      </w:r>
      <w:proofErr w:type="spellEnd"/>
      <w:r>
        <w:rPr>
          <w:spacing w:val="-2"/>
        </w:rPr>
        <w:t xml:space="preserve"> </w:t>
      </w:r>
      <w:proofErr w:type="spellStart"/>
      <w:r>
        <w:rPr>
          <w:spacing w:val="-2"/>
        </w:rPr>
        <w:t>Cavalcanti</w:t>
      </w:r>
      <w:proofErr w:type="spellEnd"/>
      <w:r>
        <w:rPr>
          <w:spacing w:val="-2"/>
        </w:rPr>
        <w:t xml:space="preserve"> </w:t>
      </w:r>
      <w:proofErr w:type="spellStart"/>
      <w:r>
        <w:rPr>
          <w:spacing w:val="-2"/>
        </w:rPr>
        <w:t>Mdo</w:t>
      </w:r>
      <w:proofErr w:type="spellEnd"/>
      <w:r>
        <w:rPr>
          <w:spacing w:val="-2"/>
        </w:rPr>
        <w:t xml:space="preserve"> S, Pereira LM, Moura P. Myeloperoxidase gene polymorphism predicts fibrosis severity in women with hepatitis C. </w:t>
      </w:r>
      <w:r>
        <w:rPr>
          <w:i/>
          <w:iCs/>
          <w:spacing w:val="-2"/>
        </w:rPr>
        <w:t xml:space="preserve">Hum </w:t>
      </w:r>
      <w:proofErr w:type="spellStart"/>
      <w:r>
        <w:rPr>
          <w:i/>
          <w:iCs/>
          <w:spacing w:val="-2"/>
        </w:rPr>
        <w:t>Immunol</w:t>
      </w:r>
      <w:proofErr w:type="spellEnd"/>
      <w:r>
        <w:rPr>
          <w:spacing w:val="-2"/>
        </w:rPr>
        <w:t xml:space="preserve"> 2014; </w:t>
      </w:r>
      <w:r>
        <w:rPr>
          <w:b/>
          <w:bCs/>
          <w:spacing w:val="-2"/>
        </w:rPr>
        <w:t>75</w:t>
      </w:r>
      <w:r>
        <w:rPr>
          <w:spacing w:val="-2"/>
        </w:rPr>
        <w:t>: 766-770 [PMID: 24882572 DOI: 10.1016/j.humimm.2014.05.008]</w:t>
      </w:r>
    </w:p>
    <w:p w:rsidR="0014618D" w:rsidRDefault="0014618D" w:rsidP="0014618D">
      <w:pPr>
        <w:pStyle w:val="-1"/>
      </w:pPr>
      <w:r>
        <w:t>41</w:t>
      </w:r>
      <w:r>
        <w:tab/>
      </w:r>
      <w:r>
        <w:rPr>
          <w:b/>
          <w:bCs/>
        </w:rPr>
        <w:t>Lin ZH</w:t>
      </w:r>
      <w:r>
        <w:t xml:space="preserve">, Xin YN, Dong QJ, Wang Q, Jiang XJ, Zhan SH, Sun Y, Xuan SY. Performance of the aspartate aminotransferase-to-platelet ratio index for the staging of hepatitis C-related fibrosis: an updated meta-analysis. </w:t>
      </w:r>
      <w:r>
        <w:rPr>
          <w:i/>
          <w:iCs/>
        </w:rPr>
        <w:t>Hepatology</w:t>
      </w:r>
      <w:r>
        <w:t xml:space="preserve"> 2011; </w:t>
      </w:r>
      <w:r>
        <w:rPr>
          <w:b/>
          <w:bCs/>
        </w:rPr>
        <w:t>53</w:t>
      </w:r>
      <w:r>
        <w:t>: 726-736 [PMID: 21319189 DOI: 10.1002/hep.24105]</w:t>
      </w:r>
    </w:p>
    <w:p w:rsidR="0014618D" w:rsidRDefault="0014618D" w:rsidP="0014618D">
      <w:pPr>
        <w:pStyle w:val="-1"/>
      </w:pPr>
      <w:r>
        <w:t>42</w:t>
      </w:r>
      <w:r>
        <w:tab/>
      </w:r>
      <w:r>
        <w:rPr>
          <w:b/>
          <w:bCs/>
        </w:rPr>
        <w:t>Miller SA</w:t>
      </w:r>
      <w:r>
        <w:t xml:space="preserve">, Dykes DD, </w:t>
      </w:r>
      <w:proofErr w:type="spellStart"/>
      <w:r>
        <w:t>Polesky</w:t>
      </w:r>
      <w:proofErr w:type="spellEnd"/>
      <w:r>
        <w:t xml:space="preserve"> HF. </w:t>
      </w:r>
      <w:proofErr w:type="gramStart"/>
      <w:r>
        <w:t>A simple salting out procedure for extracting DNA from human nucleated cells.</w:t>
      </w:r>
      <w:proofErr w:type="gramEnd"/>
      <w:r>
        <w:t xml:space="preserve"> </w:t>
      </w:r>
      <w:r>
        <w:rPr>
          <w:i/>
          <w:iCs/>
        </w:rPr>
        <w:t>Nucleic Acids Res</w:t>
      </w:r>
      <w:r>
        <w:t xml:space="preserve"> 1988; </w:t>
      </w:r>
      <w:r>
        <w:rPr>
          <w:b/>
          <w:bCs/>
        </w:rPr>
        <w:t>16</w:t>
      </w:r>
      <w:r>
        <w:t>: 1215 [PMID: 3344216]</w:t>
      </w:r>
    </w:p>
    <w:p w:rsidR="0014618D" w:rsidRDefault="0014618D" w:rsidP="0014618D">
      <w:pPr>
        <w:pStyle w:val="-1"/>
      </w:pPr>
      <w:proofErr w:type="gramStart"/>
      <w:r>
        <w:t>43</w:t>
      </w:r>
      <w:r>
        <w:tab/>
      </w:r>
      <w:proofErr w:type="spellStart"/>
      <w:r>
        <w:rPr>
          <w:b/>
          <w:bCs/>
        </w:rPr>
        <w:t>Flesis</w:t>
      </w:r>
      <w:proofErr w:type="spellEnd"/>
      <w:r>
        <w:rPr>
          <w:b/>
          <w:bCs/>
        </w:rPr>
        <w:t xml:space="preserve"> JL</w:t>
      </w:r>
      <w:r>
        <w:t>, Levin B, Cho-Paik M. Statistical Methods for Rates and Proportions.</w:t>
      </w:r>
      <w:proofErr w:type="gramEnd"/>
      <w:r>
        <w:t xml:space="preserve"> 3rd </w:t>
      </w:r>
      <w:proofErr w:type="gramStart"/>
      <w:r>
        <w:t>ed</w:t>
      </w:r>
      <w:proofErr w:type="gramEnd"/>
      <w:r>
        <w:t>. New York: John Wiley &amp; Sons, 2003: 1-800</w:t>
      </w:r>
    </w:p>
    <w:p w:rsidR="0014618D" w:rsidRDefault="0014618D" w:rsidP="0014618D">
      <w:pPr>
        <w:pStyle w:val="-1"/>
        <w:rPr>
          <w:spacing w:val="-2"/>
        </w:rPr>
      </w:pPr>
      <w:r>
        <w:t>44</w:t>
      </w:r>
      <w:r>
        <w:tab/>
      </w:r>
      <w:r>
        <w:rPr>
          <w:b/>
          <w:bCs/>
          <w:spacing w:val="-2"/>
        </w:rPr>
        <w:t>Ramos-</w:t>
      </w:r>
      <w:proofErr w:type="spellStart"/>
      <w:r>
        <w:rPr>
          <w:b/>
          <w:bCs/>
          <w:spacing w:val="-2"/>
        </w:rPr>
        <w:t>López</w:t>
      </w:r>
      <w:proofErr w:type="spellEnd"/>
      <w:r>
        <w:rPr>
          <w:b/>
          <w:bCs/>
          <w:spacing w:val="-2"/>
        </w:rPr>
        <w:t xml:space="preserve"> O</w:t>
      </w:r>
      <w:r>
        <w:rPr>
          <w:spacing w:val="-2"/>
        </w:rPr>
        <w:t xml:space="preserve">, Ojeda-Granados C, </w:t>
      </w:r>
      <w:proofErr w:type="spellStart"/>
      <w:r>
        <w:rPr>
          <w:spacing w:val="-2"/>
        </w:rPr>
        <w:t>Román</w:t>
      </w:r>
      <w:proofErr w:type="spellEnd"/>
      <w:r>
        <w:rPr>
          <w:spacing w:val="-2"/>
        </w:rPr>
        <w:t xml:space="preserve"> S, </w:t>
      </w:r>
      <w:proofErr w:type="spellStart"/>
      <w:r>
        <w:rPr>
          <w:spacing w:val="-2"/>
        </w:rPr>
        <w:t>Panduro</w:t>
      </w:r>
      <w:proofErr w:type="spellEnd"/>
      <w:r>
        <w:rPr>
          <w:spacing w:val="-2"/>
        </w:rPr>
        <w:t xml:space="preserve"> A. </w:t>
      </w:r>
      <w:proofErr w:type="spellStart"/>
      <w:r>
        <w:rPr>
          <w:spacing w:val="-2"/>
        </w:rPr>
        <w:t>Influencia</w:t>
      </w:r>
      <w:proofErr w:type="spellEnd"/>
      <w:r>
        <w:rPr>
          <w:spacing w:val="-2"/>
        </w:rPr>
        <w:t xml:space="preserve"> </w:t>
      </w:r>
      <w:proofErr w:type="spellStart"/>
      <w:r>
        <w:rPr>
          <w:spacing w:val="-2"/>
        </w:rPr>
        <w:t>genética</w:t>
      </w:r>
      <w:proofErr w:type="spellEnd"/>
      <w:r>
        <w:rPr>
          <w:spacing w:val="-2"/>
        </w:rPr>
        <w:t xml:space="preserve"> </w:t>
      </w:r>
      <w:proofErr w:type="spellStart"/>
      <w:r>
        <w:rPr>
          <w:spacing w:val="-2"/>
        </w:rPr>
        <w:t>en</w:t>
      </w:r>
      <w:proofErr w:type="spellEnd"/>
      <w:r>
        <w:rPr>
          <w:spacing w:val="-2"/>
        </w:rPr>
        <w:t xml:space="preserve"> las </w:t>
      </w:r>
      <w:proofErr w:type="spellStart"/>
      <w:r>
        <w:rPr>
          <w:spacing w:val="-2"/>
        </w:rPr>
        <w:t>preferencias</w:t>
      </w:r>
      <w:proofErr w:type="spellEnd"/>
      <w:r>
        <w:rPr>
          <w:spacing w:val="-2"/>
        </w:rPr>
        <w:t xml:space="preserve"> </w:t>
      </w:r>
      <w:proofErr w:type="spellStart"/>
      <w:r>
        <w:rPr>
          <w:spacing w:val="-2"/>
        </w:rPr>
        <w:t>alimentarias</w:t>
      </w:r>
      <w:proofErr w:type="spellEnd"/>
      <w:r>
        <w:rPr>
          <w:spacing w:val="-2"/>
        </w:rPr>
        <w:t xml:space="preserve">. </w:t>
      </w:r>
      <w:r>
        <w:rPr>
          <w:i/>
          <w:iCs/>
          <w:spacing w:val="-2"/>
        </w:rPr>
        <w:t xml:space="preserve">Rev </w:t>
      </w:r>
      <w:proofErr w:type="spellStart"/>
      <w:r>
        <w:rPr>
          <w:i/>
          <w:iCs/>
          <w:spacing w:val="-2"/>
        </w:rPr>
        <w:t>Endocrinol</w:t>
      </w:r>
      <w:proofErr w:type="spellEnd"/>
      <w:r>
        <w:rPr>
          <w:i/>
          <w:iCs/>
          <w:spacing w:val="-2"/>
        </w:rPr>
        <w:t xml:space="preserve"> </w:t>
      </w:r>
      <w:proofErr w:type="spellStart"/>
      <w:r>
        <w:rPr>
          <w:i/>
          <w:iCs/>
          <w:spacing w:val="-2"/>
        </w:rPr>
        <w:t>Nutr</w:t>
      </w:r>
      <w:proofErr w:type="spellEnd"/>
      <w:r>
        <w:rPr>
          <w:i/>
          <w:iCs/>
          <w:spacing w:val="-2"/>
        </w:rPr>
        <w:t xml:space="preserve"> </w:t>
      </w:r>
      <w:r>
        <w:rPr>
          <w:spacing w:val="-2"/>
        </w:rPr>
        <w:t xml:space="preserve">2013; </w:t>
      </w:r>
      <w:r>
        <w:rPr>
          <w:b/>
          <w:bCs/>
          <w:spacing w:val="-2"/>
        </w:rPr>
        <w:t>21</w:t>
      </w:r>
      <w:r>
        <w:rPr>
          <w:spacing w:val="-2"/>
        </w:rPr>
        <w:t>: 74-83</w:t>
      </w:r>
    </w:p>
    <w:p w:rsidR="0014618D" w:rsidRDefault="0014618D" w:rsidP="0014618D">
      <w:pPr>
        <w:pStyle w:val="-1"/>
      </w:pPr>
      <w:r>
        <w:t>45</w:t>
      </w:r>
      <w:r>
        <w:tab/>
      </w:r>
      <w:proofErr w:type="spellStart"/>
      <w:r>
        <w:rPr>
          <w:b/>
          <w:bCs/>
        </w:rPr>
        <w:t>Pepino</w:t>
      </w:r>
      <w:proofErr w:type="spellEnd"/>
      <w:r>
        <w:rPr>
          <w:b/>
          <w:bCs/>
        </w:rPr>
        <w:t xml:space="preserve"> MY</w:t>
      </w:r>
      <w:r>
        <w:t xml:space="preserve">, Love-Gregory L, Klein S, </w:t>
      </w:r>
      <w:proofErr w:type="spellStart"/>
      <w:r>
        <w:t>Abumrad</w:t>
      </w:r>
      <w:proofErr w:type="spellEnd"/>
      <w:r>
        <w:t xml:space="preserve"> NA. The fatty acid translocase gene CD36 and lingual lipase influence oral sensitivity to fat in obese subjects. </w:t>
      </w:r>
      <w:r>
        <w:rPr>
          <w:i/>
          <w:iCs/>
        </w:rPr>
        <w:t>J Lipid Res</w:t>
      </w:r>
      <w:r>
        <w:t xml:space="preserve"> 2012; </w:t>
      </w:r>
      <w:r>
        <w:rPr>
          <w:b/>
          <w:bCs/>
        </w:rPr>
        <w:t>53</w:t>
      </w:r>
      <w:r>
        <w:t>: 561-566 [PMID: 22210925 DOI: 10.1194/jlr.M021873]</w:t>
      </w:r>
    </w:p>
    <w:p w:rsidR="0014618D" w:rsidRDefault="0014618D" w:rsidP="0014618D">
      <w:pPr>
        <w:pStyle w:val="-1"/>
        <w:rPr>
          <w:spacing w:val="-2"/>
        </w:rPr>
      </w:pPr>
      <w:r>
        <w:t>46</w:t>
      </w:r>
      <w:r>
        <w:tab/>
      </w:r>
      <w:proofErr w:type="spellStart"/>
      <w:r>
        <w:rPr>
          <w:b/>
          <w:bCs/>
          <w:spacing w:val="-2"/>
        </w:rPr>
        <w:t>Mrizak</w:t>
      </w:r>
      <w:proofErr w:type="spellEnd"/>
      <w:r>
        <w:rPr>
          <w:b/>
          <w:bCs/>
          <w:spacing w:val="-2"/>
        </w:rPr>
        <w:t xml:space="preserve"> I</w:t>
      </w:r>
      <w:r>
        <w:rPr>
          <w:spacing w:val="-2"/>
        </w:rPr>
        <w:t xml:space="preserve">, </w:t>
      </w:r>
      <w:proofErr w:type="spellStart"/>
      <w:r>
        <w:rPr>
          <w:spacing w:val="-2"/>
        </w:rPr>
        <w:t>Šerý</w:t>
      </w:r>
      <w:proofErr w:type="spellEnd"/>
      <w:r>
        <w:rPr>
          <w:spacing w:val="-2"/>
        </w:rPr>
        <w:t xml:space="preserve"> O, </w:t>
      </w:r>
      <w:proofErr w:type="spellStart"/>
      <w:r>
        <w:rPr>
          <w:spacing w:val="-2"/>
        </w:rPr>
        <w:t>Plesnik</w:t>
      </w:r>
      <w:proofErr w:type="spellEnd"/>
      <w:r>
        <w:rPr>
          <w:spacing w:val="-2"/>
        </w:rPr>
        <w:t xml:space="preserve"> J, </w:t>
      </w:r>
      <w:proofErr w:type="spellStart"/>
      <w:r>
        <w:rPr>
          <w:spacing w:val="-2"/>
        </w:rPr>
        <w:t>Arfa</w:t>
      </w:r>
      <w:proofErr w:type="spellEnd"/>
      <w:r>
        <w:rPr>
          <w:spacing w:val="-2"/>
        </w:rPr>
        <w:t xml:space="preserve"> A, </w:t>
      </w:r>
      <w:proofErr w:type="spellStart"/>
      <w:r>
        <w:rPr>
          <w:spacing w:val="-2"/>
        </w:rPr>
        <w:t>Fekih</w:t>
      </w:r>
      <w:proofErr w:type="spellEnd"/>
      <w:r>
        <w:rPr>
          <w:spacing w:val="-2"/>
        </w:rPr>
        <w:t xml:space="preserve"> M, </w:t>
      </w:r>
      <w:proofErr w:type="spellStart"/>
      <w:r>
        <w:rPr>
          <w:spacing w:val="-2"/>
        </w:rPr>
        <w:t>Bouslema</w:t>
      </w:r>
      <w:proofErr w:type="spellEnd"/>
      <w:r>
        <w:rPr>
          <w:spacing w:val="-2"/>
        </w:rPr>
        <w:t xml:space="preserve"> A, </w:t>
      </w:r>
      <w:proofErr w:type="spellStart"/>
      <w:r>
        <w:rPr>
          <w:spacing w:val="-2"/>
        </w:rPr>
        <w:t>Zaouali</w:t>
      </w:r>
      <w:proofErr w:type="spellEnd"/>
      <w:r>
        <w:rPr>
          <w:spacing w:val="-2"/>
        </w:rPr>
        <w:t xml:space="preserve"> M, </w:t>
      </w:r>
      <w:proofErr w:type="spellStart"/>
      <w:r>
        <w:rPr>
          <w:spacing w:val="-2"/>
        </w:rPr>
        <w:t>Tabka</w:t>
      </w:r>
      <w:proofErr w:type="spellEnd"/>
      <w:r>
        <w:rPr>
          <w:spacing w:val="-2"/>
        </w:rPr>
        <w:t xml:space="preserve"> Z, Khan NA. The </w:t>
      </w:r>
      <w:proofErr w:type="gramStart"/>
      <w:r>
        <w:rPr>
          <w:spacing w:val="-2"/>
        </w:rPr>
        <w:t>A</w:t>
      </w:r>
      <w:proofErr w:type="gramEnd"/>
      <w:r>
        <w:rPr>
          <w:spacing w:val="-2"/>
        </w:rPr>
        <w:t xml:space="preserve"> allele of cluster of differentiation 36 (CD36) SNP 1761667 associates with decreased lipid taste per</w:t>
      </w:r>
      <w:r>
        <w:rPr>
          <w:spacing w:val="-2"/>
        </w:rPr>
        <w:softHyphen/>
        <w:t xml:space="preserve">ception in obese Tunisian women. </w:t>
      </w:r>
      <w:r>
        <w:rPr>
          <w:i/>
          <w:iCs/>
          <w:spacing w:val="-2"/>
        </w:rPr>
        <w:t xml:space="preserve">Br J </w:t>
      </w:r>
      <w:proofErr w:type="spellStart"/>
      <w:r>
        <w:rPr>
          <w:i/>
          <w:iCs/>
          <w:spacing w:val="-2"/>
        </w:rPr>
        <w:t>Nutr</w:t>
      </w:r>
      <w:proofErr w:type="spellEnd"/>
      <w:r>
        <w:rPr>
          <w:spacing w:val="-2"/>
        </w:rPr>
        <w:t xml:space="preserve"> 2015; </w:t>
      </w:r>
      <w:r>
        <w:rPr>
          <w:b/>
          <w:bCs/>
          <w:spacing w:val="-2"/>
        </w:rPr>
        <w:t>113</w:t>
      </w:r>
      <w:r>
        <w:rPr>
          <w:spacing w:val="-2"/>
        </w:rPr>
        <w:t>: 1330-1337 [PMID: 25822988 DOI: 10.1017/S0007114515000343]</w:t>
      </w:r>
    </w:p>
    <w:p w:rsidR="0014618D" w:rsidRDefault="0014618D" w:rsidP="0014618D">
      <w:pPr>
        <w:pStyle w:val="-1"/>
      </w:pPr>
      <w:r>
        <w:t>47</w:t>
      </w:r>
      <w:r>
        <w:tab/>
      </w:r>
      <w:r>
        <w:rPr>
          <w:b/>
          <w:bCs/>
        </w:rPr>
        <w:t>Sayed A</w:t>
      </w:r>
      <w:r>
        <w:t xml:space="preserve">, </w:t>
      </w:r>
      <w:proofErr w:type="spellStart"/>
      <w:r>
        <w:t>Šerý</w:t>
      </w:r>
      <w:proofErr w:type="spellEnd"/>
      <w:r>
        <w:t xml:space="preserve"> O, </w:t>
      </w:r>
      <w:proofErr w:type="spellStart"/>
      <w:r>
        <w:t>Plesnik</w:t>
      </w:r>
      <w:proofErr w:type="spellEnd"/>
      <w:r>
        <w:t xml:space="preserve"> J, </w:t>
      </w:r>
      <w:proofErr w:type="spellStart"/>
      <w:r>
        <w:t>Daoudi</w:t>
      </w:r>
      <w:proofErr w:type="spellEnd"/>
      <w:r>
        <w:t xml:space="preserve"> H, </w:t>
      </w:r>
      <w:proofErr w:type="spellStart"/>
      <w:r>
        <w:t>Rouabah</w:t>
      </w:r>
      <w:proofErr w:type="spellEnd"/>
      <w:r>
        <w:t xml:space="preserve"> A, </w:t>
      </w:r>
      <w:proofErr w:type="spellStart"/>
      <w:r>
        <w:t>Rouabah</w:t>
      </w:r>
      <w:proofErr w:type="spellEnd"/>
      <w:r>
        <w:t xml:space="preserve"> L, Khan NA. CD36 AA genotype is associated with decreased lipid taste perception in young obese, but not lean, children. </w:t>
      </w:r>
      <w:proofErr w:type="spellStart"/>
      <w:r>
        <w:rPr>
          <w:i/>
          <w:iCs/>
        </w:rPr>
        <w:t>Int</w:t>
      </w:r>
      <w:proofErr w:type="spellEnd"/>
      <w:r>
        <w:rPr>
          <w:i/>
          <w:iCs/>
        </w:rPr>
        <w:t xml:space="preserve"> J </w:t>
      </w:r>
      <w:proofErr w:type="spellStart"/>
      <w:r>
        <w:rPr>
          <w:i/>
          <w:iCs/>
        </w:rPr>
        <w:t>Obes</w:t>
      </w:r>
      <w:proofErr w:type="spellEnd"/>
      <w:r>
        <w:rPr>
          <w:i/>
          <w:iCs/>
        </w:rPr>
        <w:t xml:space="preserve"> </w:t>
      </w:r>
      <w:r>
        <w:t>(</w:t>
      </w:r>
      <w:proofErr w:type="spellStart"/>
      <w:r>
        <w:t>Lond</w:t>
      </w:r>
      <w:proofErr w:type="spellEnd"/>
      <w:r>
        <w:t xml:space="preserve">) 2015; </w:t>
      </w:r>
      <w:r>
        <w:rPr>
          <w:b/>
          <w:bCs/>
        </w:rPr>
        <w:t>39</w:t>
      </w:r>
      <w:r>
        <w:t>: 920-924 [PMID: 25687220 DOI: 10.1038/ijo.2015.20]</w:t>
      </w:r>
    </w:p>
    <w:p w:rsidR="0014618D" w:rsidRDefault="0014618D" w:rsidP="0014618D">
      <w:pPr>
        <w:pStyle w:val="-1"/>
        <w:rPr>
          <w:spacing w:val="-2"/>
        </w:rPr>
      </w:pPr>
      <w:r>
        <w:t>48</w:t>
      </w:r>
      <w:r>
        <w:tab/>
      </w:r>
      <w:proofErr w:type="spellStart"/>
      <w:r>
        <w:rPr>
          <w:b/>
          <w:bCs/>
          <w:spacing w:val="-2"/>
        </w:rPr>
        <w:t>Melis</w:t>
      </w:r>
      <w:proofErr w:type="spellEnd"/>
      <w:r>
        <w:rPr>
          <w:b/>
          <w:bCs/>
          <w:spacing w:val="-2"/>
        </w:rPr>
        <w:t xml:space="preserve"> M</w:t>
      </w:r>
      <w:r>
        <w:rPr>
          <w:spacing w:val="-2"/>
        </w:rPr>
        <w:t xml:space="preserve">, </w:t>
      </w:r>
      <w:proofErr w:type="spellStart"/>
      <w:r>
        <w:rPr>
          <w:spacing w:val="-2"/>
        </w:rPr>
        <w:t>Sollai</w:t>
      </w:r>
      <w:proofErr w:type="spellEnd"/>
      <w:r>
        <w:rPr>
          <w:spacing w:val="-2"/>
        </w:rPr>
        <w:t xml:space="preserve"> G, </w:t>
      </w:r>
      <w:proofErr w:type="spellStart"/>
      <w:r>
        <w:rPr>
          <w:spacing w:val="-2"/>
        </w:rPr>
        <w:t>Muroni</w:t>
      </w:r>
      <w:proofErr w:type="spellEnd"/>
      <w:r>
        <w:rPr>
          <w:spacing w:val="-2"/>
        </w:rPr>
        <w:t xml:space="preserve"> P, </w:t>
      </w:r>
      <w:proofErr w:type="spellStart"/>
      <w:r>
        <w:rPr>
          <w:spacing w:val="-2"/>
        </w:rPr>
        <w:t>Crnjar</w:t>
      </w:r>
      <w:proofErr w:type="spellEnd"/>
      <w:r>
        <w:rPr>
          <w:spacing w:val="-2"/>
        </w:rPr>
        <w:t xml:space="preserve"> R, Barbarossa IT. Associations between </w:t>
      </w:r>
      <w:proofErr w:type="spellStart"/>
      <w:r>
        <w:rPr>
          <w:spacing w:val="-2"/>
        </w:rPr>
        <w:t>orosensory</w:t>
      </w:r>
      <w:proofErr w:type="spellEnd"/>
      <w:r>
        <w:rPr>
          <w:spacing w:val="-2"/>
        </w:rPr>
        <w:t xml:space="preserve"> perception of oleic acid, the common single nucleotide polymorphisms (rs1761667 and rs1527483) in the CD36 gene, and 6-n-propylthiouracil (PROP) tasting. </w:t>
      </w:r>
      <w:r>
        <w:rPr>
          <w:i/>
          <w:iCs/>
          <w:spacing w:val="-2"/>
        </w:rPr>
        <w:t>Nutrients</w:t>
      </w:r>
      <w:r>
        <w:rPr>
          <w:spacing w:val="-2"/>
        </w:rPr>
        <w:t xml:space="preserve"> 2015; </w:t>
      </w:r>
      <w:r>
        <w:rPr>
          <w:b/>
          <w:bCs/>
          <w:spacing w:val="-2"/>
        </w:rPr>
        <w:t>7</w:t>
      </w:r>
      <w:r>
        <w:rPr>
          <w:spacing w:val="-2"/>
        </w:rPr>
        <w:t>: 2068-2084 [PMID: 25803547 DOI: 10.3390/nu7032068]</w:t>
      </w:r>
    </w:p>
    <w:p w:rsidR="0014618D" w:rsidRDefault="0014618D" w:rsidP="0014618D">
      <w:pPr>
        <w:pStyle w:val="-1"/>
      </w:pPr>
      <w:r>
        <w:t>49</w:t>
      </w:r>
      <w:r>
        <w:tab/>
      </w:r>
      <w:proofErr w:type="spellStart"/>
      <w:r>
        <w:rPr>
          <w:b/>
          <w:bCs/>
        </w:rPr>
        <w:t>Zivkovic</w:t>
      </w:r>
      <w:proofErr w:type="spellEnd"/>
      <w:r>
        <w:rPr>
          <w:b/>
          <w:bCs/>
        </w:rPr>
        <w:t xml:space="preserve"> AM</w:t>
      </w:r>
      <w:r>
        <w:t xml:space="preserve">, German JB, </w:t>
      </w:r>
      <w:proofErr w:type="spellStart"/>
      <w:r>
        <w:t>Sanyal</w:t>
      </w:r>
      <w:proofErr w:type="spellEnd"/>
      <w:r>
        <w:t xml:space="preserve"> AJ. Comparative review of diets for the metabolic syndrome: implications for nonalcoholic fatty liver disease. </w:t>
      </w:r>
      <w:r>
        <w:rPr>
          <w:i/>
          <w:iCs/>
        </w:rPr>
        <w:t xml:space="preserve">Am J </w:t>
      </w:r>
      <w:proofErr w:type="spellStart"/>
      <w:r>
        <w:rPr>
          <w:i/>
          <w:iCs/>
        </w:rPr>
        <w:t>Clin</w:t>
      </w:r>
      <w:proofErr w:type="spellEnd"/>
      <w:r>
        <w:rPr>
          <w:i/>
          <w:iCs/>
        </w:rPr>
        <w:t xml:space="preserve"> </w:t>
      </w:r>
      <w:proofErr w:type="spellStart"/>
      <w:r>
        <w:rPr>
          <w:i/>
          <w:iCs/>
        </w:rPr>
        <w:t>Nutr</w:t>
      </w:r>
      <w:proofErr w:type="spellEnd"/>
      <w:r>
        <w:t xml:space="preserve"> 2007; </w:t>
      </w:r>
      <w:r>
        <w:rPr>
          <w:b/>
          <w:bCs/>
        </w:rPr>
        <w:t>86</w:t>
      </w:r>
      <w:r>
        <w:t>: 285-300 [PMID: 17684197]</w:t>
      </w:r>
    </w:p>
    <w:p w:rsidR="0014618D" w:rsidRDefault="0014618D" w:rsidP="0014618D">
      <w:pPr>
        <w:pStyle w:val="-1"/>
        <w:rPr>
          <w:spacing w:val="-2"/>
        </w:rPr>
      </w:pPr>
      <w:r>
        <w:t>50</w:t>
      </w:r>
      <w:r>
        <w:tab/>
      </w:r>
      <w:proofErr w:type="spellStart"/>
      <w:r>
        <w:rPr>
          <w:b/>
          <w:bCs/>
          <w:spacing w:val="-2"/>
        </w:rPr>
        <w:t>Corrao</w:t>
      </w:r>
      <w:proofErr w:type="spellEnd"/>
      <w:r>
        <w:rPr>
          <w:b/>
          <w:bCs/>
          <w:spacing w:val="-2"/>
        </w:rPr>
        <w:t xml:space="preserve"> G</w:t>
      </w:r>
      <w:r>
        <w:rPr>
          <w:spacing w:val="-2"/>
        </w:rPr>
        <w:t xml:space="preserve">, Ferrari PA, </w:t>
      </w:r>
      <w:proofErr w:type="spellStart"/>
      <w:r>
        <w:rPr>
          <w:spacing w:val="-2"/>
        </w:rPr>
        <w:t>Galatola</w:t>
      </w:r>
      <w:proofErr w:type="spellEnd"/>
      <w:r>
        <w:rPr>
          <w:spacing w:val="-2"/>
        </w:rPr>
        <w:t xml:space="preserve"> G. Exploring the role of diet in modifying the effect of known disease determinants: application to risk factors of liver cirrhosis. </w:t>
      </w:r>
      <w:r>
        <w:rPr>
          <w:i/>
          <w:iCs/>
          <w:spacing w:val="-2"/>
        </w:rPr>
        <w:t xml:space="preserve">Am J </w:t>
      </w:r>
      <w:proofErr w:type="spellStart"/>
      <w:r>
        <w:rPr>
          <w:i/>
          <w:iCs/>
          <w:spacing w:val="-2"/>
        </w:rPr>
        <w:t>Epidemiol</w:t>
      </w:r>
      <w:proofErr w:type="spellEnd"/>
      <w:r>
        <w:rPr>
          <w:spacing w:val="-2"/>
        </w:rPr>
        <w:t xml:space="preserve"> 1995; </w:t>
      </w:r>
      <w:r>
        <w:rPr>
          <w:b/>
          <w:bCs/>
          <w:spacing w:val="-2"/>
        </w:rPr>
        <w:t>142</w:t>
      </w:r>
      <w:r>
        <w:rPr>
          <w:spacing w:val="-2"/>
        </w:rPr>
        <w:t>: 1136-1146 [PMID: 7485060]</w:t>
      </w:r>
    </w:p>
    <w:p w:rsidR="0014618D" w:rsidRDefault="0014618D" w:rsidP="0014618D">
      <w:pPr>
        <w:pStyle w:val="-1"/>
      </w:pPr>
      <w:r>
        <w:t>51</w:t>
      </w:r>
      <w:r>
        <w:tab/>
      </w:r>
      <w:r>
        <w:rPr>
          <w:b/>
          <w:bCs/>
        </w:rPr>
        <w:t>Freedman ND</w:t>
      </w:r>
      <w:r>
        <w:t xml:space="preserve">, Cross AJ, </w:t>
      </w:r>
      <w:proofErr w:type="spellStart"/>
      <w:r>
        <w:t>McGlynn</w:t>
      </w:r>
      <w:proofErr w:type="spellEnd"/>
      <w:r>
        <w:t xml:space="preserve"> KA, </w:t>
      </w:r>
      <w:proofErr w:type="spellStart"/>
      <w:r>
        <w:t>Abnet</w:t>
      </w:r>
      <w:proofErr w:type="spellEnd"/>
      <w:r>
        <w:t xml:space="preserve"> CC, Park Y, Hollenbeck AR, </w:t>
      </w:r>
      <w:proofErr w:type="spellStart"/>
      <w:r>
        <w:t>Schatzkin</w:t>
      </w:r>
      <w:proofErr w:type="spellEnd"/>
      <w:r>
        <w:t xml:space="preserve"> A, Everhart JE, Sinha R. Association of meat and fat intake with liver disease and hepatocellular carcinoma in the NIH-AARP cohort. </w:t>
      </w:r>
      <w:r>
        <w:rPr>
          <w:i/>
          <w:iCs/>
        </w:rPr>
        <w:t>J Natl Cancer Inst</w:t>
      </w:r>
      <w:r>
        <w:t xml:space="preserve"> 2010; </w:t>
      </w:r>
      <w:r>
        <w:rPr>
          <w:b/>
          <w:bCs/>
        </w:rPr>
        <w:t>102</w:t>
      </w:r>
      <w:r>
        <w:t xml:space="preserve">: 1354-1365 [PMID: 20729477 </w:t>
      </w:r>
      <w:r>
        <w:lastRenderedPageBreak/>
        <w:t>DOI: 10.1093/</w:t>
      </w:r>
      <w:proofErr w:type="spellStart"/>
      <w:r>
        <w:t>jnci</w:t>
      </w:r>
      <w:proofErr w:type="spellEnd"/>
      <w:r>
        <w:t>/djq301]</w:t>
      </w:r>
    </w:p>
    <w:p w:rsidR="0014618D" w:rsidRDefault="0014618D" w:rsidP="0014618D">
      <w:pPr>
        <w:pStyle w:val="-1"/>
      </w:pPr>
      <w:r>
        <w:t>52</w:t>
      </w:r>
      <w:r>
        <w:tab/>
      </w:r>
      <w:proofErr w:type="spellStart"/>
      <w:r>
        <w:rPr>
          <w:b/>
          <w:bCs/>
        </w:rPr>
        <w:t>Stránský</w:t>
      </w:r>
      <w:proofErr w:type="spellEnd"/>
      <w:r>
        <w:rPr>
          <w:b/>
          <w:bCs/>
        </w:rPr>
        <w:t xml:space="preserve"> J</w:t>
      </w:r>
      <w:r>
        <w:t xml:space="preserve">, </w:t>
      </w:r>
      <w:proofErr w:type="spellStart"/>
      <w:r>
        <w:t>Ryzlová</w:t>
      </w:r>
      <w:proofErr w:type="spellEnd"/>
      <w:r>
        <w:t xml:space="preserve"> M, </w:t>
      </w:r>
      <w:proofErr w:type="spellStart"/>
      <w:r>
        <w:t>Striteský</w:t>
      </w:r>
      <w:proofErr w:type="spellEnd"/>
      <w:r>
        <w:t xml:space="preserve"> J, </w:t>
      </w:r>
      <w:proofErr w:type="spellStart"/>
      <w:r>
        <w:t>Horák</w:t>
      </w:r>
      <w:proofErr w:type="spellEnd"/>
      <w:r>
        <w:t xml:space="preserve"> J. [Aspartate amino</w:t>
      </w:r>
      <w:r>
        <w:softHyphen/>
        <w:t xml:space="preserve">transferase (AST) more than alanine aminotransferase (ALT) levels predict the progression of liver fibrosis in chronic HCV infection]. </w:t>
      </w:r>
      <w:proofErr w:type="spellStart"/>
      <w:r>
        <w:rPr>
          <w:i/>
          <w:iCs/>
        </w:rPr>
        <w:t>Vnitr</w:t>
      </w:r>
      <w:proofErr w:type="spellEnd"/>
      <w:r>
        <w:rPr>
          <w:i/>
          <w:iCs/>
        </w:rPr>
        <w:t xml:space="preserve"> </w:t>
      </w:r>
      <w:proofErr w:type="spellStart"/>
      <w:r>
        <w:rPr>
          <w:i/>
          <w:iCs/>
        </w:rPr>
        <w:t>Lek</w:t>
      </w:r>
      <w:proofErr w:type="spellEnd"/>
      <w:r>
        <w:t xml:space="preserve"> 2002; </w:t>
      </w:r>
      <w:r>
        <w:rPr>
          <w:b/>
          <w:bCs/>
        </w:rPr>
        <w:t>48</w:t>
      </w:r>
      <w:r>
        <w:t>: 924-928 [PMID: 16737138]</w:t>
      </w:r>
    </w:p>
    <w:p w:rsidR="0014618D" w:rsidRDefault="0014618D" w:rsidP="0014618D">
      <w:pPr>
        <w:pStyle w:val="-1"/>
      </w:pPr>
      <w:r>
        <w:t>53</w:t>
      </w:r>
      <w:r>
        <w:tab/>
      </w:r>
      <w:proofErr w:type="spellStart"/>
      <w:r>
        <w:rPr>
          <w:b/>
          <w:bCs/>
        </w:rPr>
        <w:t>Guéchot</w:t>
      </w:r>
      <w:proofErr w:type="spellEnd"/>
      <w:r>
        <w:rPr>
          <w:b/>
          <w:bCs/>
        </w:rPr>
        <w:t xml:space="preserve"> J</w:t>
      </w:r>
      <w:r>
        <w:t xml:space="preserve">. [Noninvasive assessment of liver fibrosis in patients with chronic hepatitis virus C]. </w:t>
      </w:r>
      <w:proofErr w:type="spellStart"/>
      <w:r>
        <w:rPr>
          <w:i/>
          <w:iCs/>
        </w:rPr>
        <w:t>Presse</w:t>
      </w:r>
      <w:proofErr w:type="spellEnd"/>
      <w:r>
        <w:rPr>
          <w:i/>
          <w:iCs/>
        </w:rPr>
        <w:t xml:space="preserve"> Med</w:t>
      </w:r>
      <w:r>
        <w:t xml:space="preserve"> 2006; </w:t>
      </w:r>
      <w:r>
        <w:rPr>
          <w:b/>
          <w:bCs/>
        </w:rPr>
        <w:t>35</w:t>
      </w:r>
      <w:r>
        <w:t>: 1317-1326 [PMID: 16969327 DOI: 10.1016/S0755-4982(06)74811-4]</w:t>
      </w:r>
    </w:p>
    <w:p w:rsidR="0014618D" w:rsidRDefault="0014618D" w:rsidP="0014618D">
      <w:pPr>
        <w:pStyle w:val="-1"/>
      </w:pPr>
      <w:proofErr w:type="gramStart"/>
      <w:r>
        <w:t>54</w:t>
      </w:r>
      <w:r>
        <w:tab/>
      </w:r>
      <w:r>
        <w:rPr>
          <w:b/>
          <w:bCs/>
        </w:rPr>
        <w:t>Fierro NA</w:t>
      </w:r>
      <w:r>
        <w:t xml:space="preserve">, Castro-Garcia FP, </w:t>
      </w:r>
      <w:proofErr w:type="spellStart"/>
      <w:r>
        <w:t>Panduro</w:t>
      </w:r>
      <w:proofErr w:type="spellEnd"/>
      <w:r>
        <w:t xml:space="preserve"> A. Rethinking cytokine function during hepatitis A and hepatitis C infections.</w:t>
      </w:r>
      <w:proofErr w:type="gramEnd"/>
      <w:r>
        <w:t xml:space="preserve"> </w:t>
      </w:r>
      <w:proofErr w:type="spellStart"/>
      <w:r>
        <w:rPr>
          <w:i/>
          <w:iCs/>
        </w:rPr>
        <w:t>Adv</w:t>
      </w:r>
      <w:proofErr w:type="spellEnd"/>
      <w:r>
        <w:rPr>
          <w:i/>
          <w:iCs/>
        </w:rPr>
        <w:t xml:space="preserve"> </w:t>
      </w:r>
      <w:proofErr w:type="spellStart"/>
      <w:r>
        <w:rPr>
          <w:i/>
          <w:iCs/>
        </w:rPr>
        <w:t>Biosci</w:t>
      </w:r>
      <w:proofErr w:type="spellEnd"/>
      <w:r>
        <w:rPr>
          <w:i/>
          <w:iCs/>
        </w:rPr>
        <w:t xml:space="preserve"> </w:t>
      </w:r>
      <w:proofErr w:type="spellStart"/>
      <w:r>
        <w:rPr>
          <w:i/>
          <w:iCs/>
        </w:rPr>
        <w:t>Biotechnol</w:t>
      </w:r>
      <w:proofErr w:type="spellEnd"/>
      <w:r>
        <w:t xml:space="preserve"> 2013; </w:t>
      </w:r>
      <w:r>
        <w:rPr>
          <w:b/>
          <w:bCs/>
        </w:rPr>
        <w:t>4</w:t>
      </w:r>
      <w:r>
        <w:t>: 13-18 [DOI: 10.4236/abb.2013.47A1003]</w:t>
      </w:r>
    </w:p>
    <w:p w:rsidR="0014618D" w:rsidRDefault="0014618D" w:rsidP="0014618D">
      <w:pPr>
        <w:pStyle w:val="-1"/>
      </w:pPr>
      <w:r>
        <w:t>55</w:t>
      </w:r>
      <w:r>
        <w:tab/>
      </w:r>
      <w:r>
        <w:rPr>
          <w:b/>
          <w:bCs/>
        </w:rPr>
        <w:t>Fierro NA</w:t>
      </w:r>
      <w:r>
        <w:t>, González-</w:t>
      </w:r>
      <w:proofErr w:type="spellStart"/>
      <w:r>
        <w:t>Aldaco</w:t>
      </w:r>
      <w:proofErr w:type="spellEnd"/>
      <w:r>
        <w:t xml:space="preserve"> K, Torres-Valadez R, Trujillo-Trujillo ME, Roman S, Trujillo-Ochoa JL, </w:t>
      </w:r>
      <w:proofErr w:type="spellStart"/>
      <w:r>
        <w:t>Panduro</w:t>
      </w:r>
      <w:proofErr w:type="spellEnd"/>
      <w:r>
        <w:t xml:space="preserve"> A. Spontaneous hepatitis C viral clearance and hepatitis C chronic infection are associated with distinct cytokine profiles in Mexican patients. </w:t>
      </w:r>
      <w:r>
        <w:rPr>
          <w:i/>
          <w:iCs/>
        </w:rPr>
        <w:t>Mem Inst Oswaldo Cruz</w:t>
      </w:r>
      <w:r>
        <w:t xml:space="preserve"> 2015; </w:t>
      </w:r>
      <w:r>
        <w:rPr>
          <w:b/>
          <w:bCs/>
        </w:rPr>
        <w:t>110</w:t>
      </w:r>
      <w:r>
        <w:t>: 267-271 [PMID: 25946254 DOI: 10.1590/0074-02760140377]</w:t>
      </w:r>
    </w:p>
    <w:p w:rsidR="0014618D" w:rsidRDefault="0014618D" w:rsidP="0014618D">
      <w:pPr>
        <w:pStyle w:val="-1"/>
      </w:pPr>
      <w:r>
        <w:t>56</w:t>
      </w:r>
      <w:r>
        <w:tab/>
      </w:r>
      <w:proofErr w:type="spellStart"/>
      <w:r>
        <w:rPr>
          <w:b/>
          <w:bCs/>
        </w:rPr>
        <w:t>Oshiumi</w:t>
      </w:r>
      <w:proofErr w:type="spellEnd"/>
      <w:r>
        <w:rPr>
          <w:b/>
          <w:bCs/>
        </w:rPr>
        <w:t xml:space="preserve"> H</w:t>
      </w:r>
      <w:r>
        <w:t xml:space="preserve">, Matsumoto M, Seya T. [Chronic hepatitis C virus infection attenuates host antiviral innate immune response]. </w:t>
      </w:r>
      <w:r>
        <w:rPr>
          <w:i/>
          <w:iCs/>
        </w:rPr>
        <w:t xml:space="preserve">Nihon </w:t>
      </w:r>
      <w:proofErr w:type="spellStart"/>
      <w:r>
        <w:rPr>
          <w:i/>
          <w:iCs/>
        </w:rPr>
        <w:t>Rinsho</w:t>
      </w:r>
      <w:proofErr w:type="spellEnd"/>
      <w:r>
        <w:t xml:space="preserve"> 2015; </w:t>
      </w:r>
      <w:r>
        <w:rPr>
          <w:b/>
          <w:bCs/>
        </w:rPr>
        <w:t>73</w:t>
      </w:r>
      <w:r>
        <w:t>: 234-238 [PMID: 25764676]</w:t>
      </w:r>
    </w:p>
    <w:p w:rsidR="0014618D" w:rsidRDefault="0014618D" w:rsidP="0014618D">
      <w:pPr>
        <w:pStyle w:val="-1"/>
      </w:pPr>
      <w:r>
        <w:t>57</w:t>
      </w:r>
      <w:r>
        <w:tab/>
      </w:r>
      <w:r>
        <w:rPr>
          <w:b/>
          <w:bCs/>
        </w:rPr>
        <w:t>Chang ML</w:t>
      </w:r>
      <w:r>
        <w:t xml:space="preserve">. Metabolic alterations and hepatitis C: From bench to bedside. </w:t>
      </w:r>
      <w:r>
        <w:rPr>
          <w:i/>
          <w:iCs/>
        </w:rPr>
        <w:t xml:space="preserve">World J </w:t>
      </w:r>
      <w:proofErr w:type="spellStart"/>
      <w:r>
        <w:rPr>
          <w:i/>
          <w:iCs/>
        </w:rPr>
        <w:t>Gastroenterol</w:t>
      </w:r>
      <w:proofErr w:type="spellEnd"/>
      <w:r>
        <w:t xml:space="preserve"> 2016; </w:t>
      </w:r>
      <w:r>
        <w:rPr>
          <w:b/>
          <w:bCs/>
        </w:rPr>
        <w:t>22</w:t>
      </w:r>
      <w:r>
        <w:t>: 1461-1476 [PMID: 26819514 DOI: 10.3748/wjg.v22.i4.1461]</w:t>
      </w:r>
    </w:p>
    <w:p w:rsidR="0014618D" w:rsidRDefault="0014618D" w:rsidP="0014618D">
      <w:pPr>
        <w:pStyle w:val="-1"/>
      </w:pPr>
      <w:r>
        <w:t>58</w:t>
      </w:r>
      <w:r>
        <w:tab/>
      </w:r>
      <w:proofErr w:type="spellStart"/>
      <w:r>
        <w:rPr>
          <w:b/>
          <w:bCs/>
        </w:rPr>
        <w:t>Pepino</w:t>
      </w:r>
      <w:proofErr w:type="spellEnd"/>
      <w:r>
        <w:rPr>
          <w:b/>
          <w:bCs/>
        </w:rPr>
        <w:t xml:space="preserve"> MY</w:t>
      </w:r>
      <w:r>
        <w:t xml:space="preserve">, </w:t>
      </w:r>
      <w:proofErr w:type="spellStart"/>
      <w:r>
        <w:t>Kuda</w:t>
      </w:r>
      <w:proofErr w:type="spellEnd"/>
      <w:r>
        <w:t xml:space="preserve"> O, </w:t>
      </w:r>
      <w:proofErr w:type="spellStart"/>
      <w:r>
        <w:t>Samovski</w:t>
      </w:r>
      <w:proofErr w:type="spellEnd"/>
      <w:r>
        <w:t xml:space="preserve"> D, </w:t>
      </w:r>
      <w:proofErr w:type="spellStart"/>
      <w:r>
        <w:t>Abumrad</w:t>
      </w:r>
      <w:proofErr w:type="spellEnd"/>
      <w:r>
        <w:t xml:space="preserve"> NA. Structure-function of CD36 and importance of fatty acid signal transduction in fat metabolism. </w:t>
      </w:r>
      <w:proofErr w:type="spellStart"/>
      <w:r>
        <w:rPr>
          <w:i/>
          <w:iCs/>
        </w:rPr>
        <w:t>Annu</w:t>
      </w:r>
      <w:proofErr w:type="spellEnd"/>
      <w:r>
        <w:rPr>
          <w:i/>
          <w:iCs/>
        </w:rPr>
        <w:t xml:space="preserve"> Rev </w:t>
      </w:r>
      <w:proofErr w:type="spellStart"/>
      <w:r>
        <w:rPr>
          <w:i/>
          <w:iCs/>
        </w:rPr>
        <w:t>Nutr</w:t>
      </w:r>
      <w:proofErr w:type="spellEnd"/>
      <w:r>
        <w:t xml:space="preserve"> 2014; </w:t>
      </w:r>
      <w:r>
        <w:rPr>
          <w:b/>
          <w:bCs/>
        </w:rPr>
        <w:t>34</w:t>
      </w:r>
      <w:r>
        <w:t>: 281-303 [PMID: 24850384 DOI: 10.1146/annurev-nutr-071812-161220]</w:t>
      </w:r>
    </w:p>
    <w:p w:rsidR="0014618D" w:rsidRDefault="0014618D" w:rsidP="0014618D">
      <w:pPr>
        <w:pStyle w:val="-1"/>
      </w:pPr>
      <w:r>
        <w:t>59</w:t>
      </w:r>
      <w:r>
        <w:tab/>
      </w:r>
      <w:r>
        <w:rPr>
          <w:b/>
          <w:bCs/>
        </w:rPr>
        <w:t>Nassir F</w:t>
      </w:r>
      <w:r>
        <w:t xml:space="preserve">, </w:t>
      </w:r>
      <w:proofErr w:type="spellStart"/>
      <w:r>
        <w:t>Adewole</w:t>
      </w:r>
      <w:proofErr w:type="spellEnd"/>
      <w:r>
        <w:t xml:space="preserve"> OL, Brunt EM, </w:t>
      </w:r>
      <w:proofErr w:type="spellStart"/>
      <w:r>
        <w:t>Abumrad</w:t>
      </w:r>
      <w:proofErr w:type="spellEnd"/>
      <w:r>
        <w:t xml:space="preserve"> NA. CD36 deletion reduces VLDL secretion, modulates liver prostaglandins, and exacerbates hepatic steatosis in </w:t>
      </w:r>
      <w:proofErr w:type="spellStart"/>
      <w:r>
        <w:t>ob</w:t>
      </w:r>
      <w:proofErr w:type="spellEnd"/>
      <w:r>
        <w:t>/</w:t>
      </w:r>
      <w:proofErr w:type="spellStart"/>
      <w:r>
        <w:t>ob</w:t>
      </w:r>
      <w:proofErr w:type="spellEnd"/>
      <w:r>
        <w:t xml:space="preserve"> mice. </w:t>
      </w:r>
      <w:r>
        <w:rPr>
          <w:i/>
          <w:iCs/>
        </w:rPr>
        <w:t>J Lipid Res</w:t>
      </w:r>
      <w:r>
        <w:t xml:space="preserve"> 2013; </w:t>
      </w:r>
      <w:r>
        <w:rPr>
          <w:b/>
          <w:bCs/>
        </w:rPr>
        <w:t>54</w:t>
      </w:r>
      <w:r>
        <w:t>: 2988-2997 [PMID: 23964120 DOI: 10.1194/jlr.M037812]</w:t>
      </w:r>
    </w:p>
    <w:p w:rsidR="0014618D" w:rsidRDefault="0014618D" w:rsidP="0014618D">
      <w:pPr>
        <w:pStyle w:val="-1"/>
        <w:rPr>
          <w:spacing w:val="-3"/>
        </w:rPr>
      </w:pPr>
      <w:r>
        <w:t>60</w:t>
      </w:r>
      <w:r>
        <w:tab/>
      </w:r>
      <w:r>
        <w:rPr>
          <w:b/>
          <w:bCs/>
          <w:spacing w:val="-3"/>
        </w:rPr>
        <w:t>Pérez S</w:t>
      </w:r>
      <w:r>
        <w:rPr>
          <w:spacing w:val="-3"/>
        </w:rPr>
        <w:t xml:space="preserve">, </w:t>
      </w:r>
      <w:proofErr w:type="spellStart"/>
      <w:r>
        <w:rPr>
          <w:spacing w:val="-3"/>
        </w:rPr>
        <w:t>Aspichueta</w:t>
      </w:r>
      <w:proofErr w:type="spellEnd"/>
      <w:r>
        <w:rPr>
          <w:spacing w:val="-3"/>
        </w:rPr>
        <w:t xml:space="preserve"> P, Ochoa B, Chico Y. The 2-series prosta</w:t>
      </w:r>
      <w:r>
        <w:rPr>
          <w:spacing w:val="-3"/>
        </w:rPr>
        <w:softHyphen/>
        <w:t xml:space="preserve">glandins suppress VLDL secretion in an inflammatory condition-dependent manner in primary rat hepatocytes. </w:t>
      </w:r>
      <w:proofErr w:type="spellStart"/>
      <w:r>
        <w:rPr>
          <w:i/>
          <w:iCs/>
          <w:spacing w:val="-3"/>
        </w:rPr>
        <w:t>Biochim</w:t>
      </w:r>
      <w:proofErr w:type="spellEnd"/>
      <w:r>
        <w:rPr>
          <w:i/>
          <w:iCs/>
          <w:spacing w:val="-3"/>
        </w:rPr>
        <w:t xml:space="preserve"> </w:t>
      </w:r>
      <w:proofErr w:type="spellStart"/>
      <w:r>
        <w:rPr>
          <w:i/>
          <w:iCs/>
          <w:spacing w:val="-3"/>
        </w:rPr>
        <w:t>Biophys</w:t>
      </w:r>
      <w:proofErr w:type="spellEnd"/>
      <w:r>
        <w:rPr>
          <w:i/>
          <w:iCs/>
          <w:spacing w:val="-3"/>
        </w:rPr>
        <w:t xml:space="preserve"> </w:t>
      </w:r>
      <w:proofErr w:type="spellStart"/>
      <w:r>
        <w:rPr>
          <w:i/>
          <w:iCs/>
          <w:spacing w:val="-3"/>
        </w:rPr>
        <w:t>Acta</w:t>
      </w:r>
      <w:proofErr w:type="spellEnd"/>
      <w:r>
        <w:rPr>
          <w:spacing w:val="-3"/>
        </w:rPr>
        <w:t xml:space="preserve"> 2006; </w:t>
      </w:r>
      <w:r>
        <w:rPr>
          <w:b/>
          <w:bCs/>
          <w:spacing w:val="-3"/>
        </w:rPr>
        <w:t>1761</w:t>
      </w:r>
      <w:r>
        <w:rPr>
          <w:spacing w:val="-3"/>
        </w:rPr>
        <w:t>: 160-171 [PMID: 16545597 DOI: 10.1016/j.bbalip.2006.02.003]</w:t>
      </w:r>
    </w:p>
    <w:p w:rsidR="0014618D" w:rsidRDefault="0014618D" w:rsidP="0014618D">
      <w:pPr>
        <w:pStyle w:val="-1"/>
        <w:rPr>
          <w:spacing w:val="-2"/>
        </w:rPr>
      </w:pPr>
      <w:r>
        <w:t>61</w:t>
      </w:r>
      <w:r>
        <w:tab/>
      </w:r>
      <w:proofErr w:type="spellStart"/>
      <w:r>
        <w:rPr>
          <w:b/>
          <w:bCs/>
          <w:spacing w:val="-2"/>
        </w:rPr>
        <w:t>Mirandola</w:t>
      </w:r>
      <w:proofErr w:type="spellEnd"/>
      <w:r>
        <w:rPr>
          <w:b/>
          <w:bCs/>
          <w:spacing w:val="-2"/>
        </w:rPr>
        <w:t xml:space="preserve"> S</w:t>
      </w:r>
      <w:r>
        <w:rPr>
          <w:spacing w:val="-2"/>
        </w:rPr>
        <w:t xml:space="preserve">, Bowman D, Hussain MM, </w:t>
      </w:r>
      <w:proofErr w:type="spellStart"/>
      <w:r>
        <w:rPr>
          <w:spacing w:val="-2"/>
        </w:rPr>
        <w:t>Alberti</w:t>
      </w:r>
      <w:proofErr w:type="spellEnd"/>
      <w:r>
        <w:rPr>
          <w:spacing w:val="-2"/>
        </w:rPr>
        <w:t xml:space="preserve"> A. Hepatic steatosis in hepatitis C is a storage disease due to HCV interac</w:t>
      </w:r>
      <w:r>
        <w:rPr>
          <w:spacing w:val="-2"/>
        </w:rPr>
        <w:softHyphen/>
        <w:t xml:space="preserve">tion with microsomal triglyceride transfer protein (MTP). </w:t>
      </w:r>
      <w:proofErr w:type="spellStart"/>
      <w:r>
        <w:rPr>
          <w:i/>
          <w:iCs/>
          <w:spacing w:val="-2"/>
        </w:rPr>
        <w:t>Nutr</w:t>
      </w:r>
      <w:proofErr w:type="spellEnd"/>
      <w:r>
        <w:rPr>
          <w:i/>
          <w:iCs/>
          <w:spacing w:val="-2"/>
        </w:rPr>
        <w:t xml:space="preserve"> </w:t>
      </w:r>
      <w:proofErr w:type="spellStart"/>
      <w:r>
        <w:rPr>
          <w:i/>
          <w:iCs/>
          <w:spacing w:val="-2"/>
        </w:rPr>
        <w:t>Metab</w:t>
      </w:r>
      <w:proofErr w:type="spellEnd"/>
      <w:r>
        <w:rPr>
          <w:i/>
          <w:iCs/>
          <w:spacing w:val="-2"/>
        </w:rPr>
        <w:t xml:space="preserve"> </w:t>
      </w:r>
      <w:r>
        <w:rPr>
          <w:spacing w:val="-2"/>
        </w:rPr>
        <w:t>(</w:t>
      </w:r>
      <w:proofErr w:type="spellStart"/>
      <w:r>
        <w:rPr>
          <w:spacing w:val="-2"/>
        </w:rPr>
        <w:t>Lond</w:t>
      </w:r>
      <w:proofErr w:type="spellEnd"/>
      <w:r>
        <w:rPr>
          <w:spacing w:val="-2"/>
        </w:rPr>
        <w:t xml:space="preserve">) 2010; </w:t>
      </w:r>
      <w:r>
        <w:rPr>
          <w:b/>
          <w:bCs/>
          <w:spacing w:val="-2"/>
        </w:rPr>
        <w:t>7</w:t>
      </w:r>
      <w:r>
        <w:rPr>
          <w:spacing w:val="-2"/>
        </w:rPr>
        <w:t>: 13 [PMID: 20178560 DOI: 10.1186/1743- 7075-7-13]</w:t>
      </w:r>
    </w:p>
    <w:p w:rsidR="0014618D" w:rsidRDefault="0014618D" w:rsidP="0014618D">
      <w:pPr>
        <w:pStyle w:val="-1"/>
      </w:pPr>
      <w:r>
        <w:t>62</w:t>
      </w:r>
      <w:r>
        <w:tab/>
      </w:r>
      <w:proofErr w:type="spellStart"/>
      <w:r>
        <w:rPr>
          <w:b/>
          <w:bCs/>
        </w:rPr>
        <w:t>Bassendine</w:t>
      </w:r>
      <w:proofErr w:type="spellEnd"/>
      <w:r>
        <w:rPr>
          <w:b/>
          <w:bCs/>
        </w:rPr>
        <w:t xml:space="preserve"> MF</w:t>
      </w:r>
      <w:r>
        <w:t xml:space="preserve">, Sheridan DA, Bridge SH, </w:t>
      </w:r>
      <w:proofErr w:type="spellStart"/>
      <w:r>
        <w:t>Felmlee</w:t>
      </w:r>
      <w:proofErr w:type="spellEnd"/>
      <w:r>
        <w:t xml:space="preserve"> DJ, Neely RD. Lipids and HCV. </w:t>
      </w:r>
      <w:proofErr w:type="spellStart"/>
      <w:r>
        <w:rPr>
          <w:i/>
          <w:iCs/>
        </w:rPr>
        <w:t>Semin</w:t>
      </w:r>
      <w:proofErr w:type="spellEnd"/>
      <w:r>
        <w:rPr>
          <w:i/>
          <w:iCs/>
        </w:rPr>
        <w:t xml:space="preserve"> </w:t>
      </w:r>
      <w:proofErr w:type="spellStart"/>
      <w:r>
        <w:rPr>
          <w:i/>
          <w:iCs/>
        </w:rPr>
        <w:t>Immunopathol</w:t>
      </w:r>
      <w:proofErr w:type="spellEnd"/>
      <w:r>
        <w:t xml:space="preserve"> 2013; </w:t>
      </w:r>
      <w:r>
        <w:rPr>
          <w:b/>
          <w:bCs/>
        </w:rPr>
        <w:t>35</w:t>
      </w:r>
      <w:r>
        <w:t>: 87-100 [PMID: 23111699 DOI: 10.1007/s00281-012-0356-2]</w:t>
      </w:r>
    </w:p>
    <w:p w:rsidR="0014618D" w:rsidRDefault="0014618D" w:rsidP="0014618D">
      <w:pPr>
        <w:pStyle w:val="-1"/>
      </w:pPr>
      <w:r>
        <w:t>63</w:t>
      </w:r>
      <w:r>
        <w:tab/>
      </w:r>
      <w:r>
        <w:rPr>
          <w:b/>
          <w:bCs/>
        </w:rPr>
        <w:t>Dietitians of Canada</w:t>
      </w:r>
      <w:r>
        <w:t>. Hepatitis C: nutrition care Canadian guide</w:t>
      </w:r>
      <w:r>
        <w:softHyphen/>
        <w:t xml:space="preserve">lines for health care providers. </w:t>
      </w:r>
      <w:r>
        <w:rPr>
          <w:i/>
          <w:iCs/>
        </w:rPr>
        <w:t xml:space="preserve">Can J Diet </w:t>
      </w:r>
      <w:proofErr w:type="spellStart"/>
      <w:r>
        <w:rPr>
          <w:i/>
          <w:iCs/>
        </w:rPr>
        <w:t>Pract</w:t>
      </w:r>
      <w:proofErr w:type="spellEnd"/>
      <w:r>
        <w:rPr>
          <w:i/>
          <w:iCs/>
        </w:rPr>
        <w:t xml:space="preserve"> Res</w:t>
      </w:r>
      <w:r>
        <w:t xml:space="preserve"> 2003; </w:t>
      </w:r>
      <w:r>
        <w:rPr>
          <w:b/>
          <w:bCs/>
        </w:rPr>
        <w:t>64</w:t>
      </w:r>
      <w:r>
        <w:t>: 139-141 [PMID: 12959661]</w:t>
      </w:r>
    </w:p>
    <w:p w:rsidR="0014618D" w:rsidRDefault="0014618D" w:rsidP="0014618D">
      <w:pPr>
        <w:pStyle w:val="-1"/>
        <w:rPr>
          <w:spacing w:val="-2"/>
        </w:rPr>
      </w:pPr>
      <w:r>
        <w:t>64</w:t>
      </w:r>
      <w:r>
        <w:tab/>
      </w:r>
      <w:r>
        <w:rPr>
          <w:b/>
          <w:bCs/>
          <w:spacing w:val="-2"/>
        </w:rPr>
        <w:t>Roman S</w:t>
      </w:r>
      <w:r>
        <w:rPr>
          <w:spacing w:val="-2"/>
        </w:rPr>
        <w:t xml:space="preserve">, Ojeda-Granados C, Ramos-Lopez O, </w:t>
      </w:r>
      <w:proofErr w:type="spellStart"/>
      <w:r>
        <w:rPr>
          <w:spacing w:val="-2"/>
        </w:rPr>
        <w:t>Panduro</w:t>
      </w:r>
      <w:proofErr w:type="spellEnd"/>
      <w:r>
        <w:rPr>
          <w:spacing w:val="-2"/>
        </w:rPr>
        <w:t xml:space="preserve"> A. Genome-based nutrition: an intervention strategy for the prevention and treatment of obesity and nonalcoholic steatohepatitis. </w:t>
      </w:r>
      <w:r>
        <w:rPr>
          <w:i/>
          <w:iCs/>
          <w:spacing w:val="-2"/>
        </w:rPr>
        <w:t xml:space="preserve">World J </w:t>
      </w:r>
      <w:proofErr w:type="spellStart"/>
      <w:r>
        <w:rPr>
          <w:i/>
          <w:iCs/>
          <w:spacing w:val="-2"/>
        </w:rPr>
        <w:t>Gastroenterol</w:t>
      </w:r>
      <w:proofErr w:type="spellEnd"/>
      <w:r>
        <w:rPr>
          <w:spacing w:val="-2"/>
        </w:rPr>
        <w:t xml:space="preserve"> 2015; </w:t>
      </w:r>
      <w:r>
        <w:rPr>
          <w:b/>
          <w:bCs/>
          <w:spacing w:val="-2"/>
        </w:rPr>
        <w:t>21</w:t>
      </w:r>
      <w:r>
        <w:rPr>
          <w:spacing w:val="-2"/>
        </w:rPr>
        <w:t>: 3449-3461 [PMID: 25834309 DOI: 10.3748/wjg.v21.i12.3449]</w:t>
      </w:r>
    </w:p>
    <w:p w:rsidR="0014618D" w:rsidRDefault="0014618D" w:rsidP="0014618D">
      <w:pPr>
        <w:pStyle w:val="-1"/>
      </w:pPr>
      <w:r>
        <w:t>65</w:t>
      </w:r>
      <w:r>
        <w:tab/>
      </w:r>
      <w:proofErr w:type="spellStart"/>
      <w:r>
        <w:rPr>
          <w:b/>
          <w:bCs/>
        </w:rPr>
        <w:t>Aceves</w:t>
      </w:r>
      <w:proofErr w:type="spellEnd"/>
      <w:r>
        <w:rPr>
          <w:b/>
          <w:bCs/>
        </w:rPr>
        <w:t xml:space="preserve"> D</w:t>
      </w:r>
      <w:r>
        <w:t xml:space="preserve">, Ruiz B, </w:t>
      </w:r>
      <w:proofErr w:type="spellStart"/>
      <w:r>
        <w:t>Nuño</w:t>
      </w:r>
      <w:proofErr w:type="spellEnd"/>
      <w:r>
        <w:t xml:space="preserve"> P, Roman S, Zepeda E, </w:t>
      </w:r>
      <w:proofErr w:type="spellStart"/>
      <w:r>
        <w:t>Panduro</w:t>
      </w:r>
      <w:proofErr w:type="spellEnd"/>
      <w:r>
        <w:t xml:space="preserve"> A. Heterogeneity of apolipoprotein E polymorphism in different Mexican populations. </w:t>
      </w:r>
      <w:r>
        <w:rPr>
          <w:i/>
          <w:iCs/>
        </w:rPr>
        <w:t xml:space="preserve">Hum </w:t>
      </w:r>
      <w:proofErr w:type="spellStart"/>
      <w:r>
        <w:rPr>
          <w:i/>
          <w:iCs/>
        </w:rPr>
        <w:t>Biol</w:t>
      </w:r>
      <w:proofErr w:type="spellEnd"/>
      <w:r>
        <w:t xml:space="preserve"> 2006; </w:t>
      </w:r>
      <w:r>
        <w:rPr>
          <w:b/>
          <w:bCs/>
        </w:rPr>
        <w:t>78</w:t>
      </w:r>
      <w:r>
        <w:t>: 65-75 [PMID: 16900882 DOI: 10.1353/hub.2006.0021]</w:t>
      </w:r>
    </w:p>
    <w:p w:rsidR="0014618D" w:rsidRDefault="0014618D" w:rsidP="0014618D">
      <w:pPr>
        <w:pStyle w:val="-1"/>
        <w:rPr>
          <w:spacing w:val="-2"/>
        </w:rPr>
      </w:pPr>
      <w:r>
        <w:t>66</w:t>
      </w:r>
      <w:r>
        <w:tab/>
      </w:r>
      <w:proofErr w:type="spellStart"/>
      <w:r>
        <w:rPr>
          <w:b/>
          <w:bCs/>
          <w:spacing w:val="-2"/>
        </w:rPr>
        <w:t>Martínez</w:t>
      </w:r>
      <w:proofErr w:type="spellEnd"/>
      <w:r>
        <w:rPr>
          <w:b/>
          <w:bCs/>
          <w:spacing w:val="-2"/>
        </w:rPr>
        <w:t>-Cortés G</w:t>
      </w:r>
      <w:r>
        <w:rPr>
          <w:spacing w:val="-2"/>
        </w:rPr>
        <w:t xml:space="preserve">, Salazar-Flores J, </w:t>
      </w:r>
      <w:proofErr w:type="spellStart"/>
      <w:r>
        <w:rPr>
          <w:spacing w:val="-2"/>
        </w:rPr>
        <w:t>Haro</w:t>
      </w:r>
      <w:proofErr w:type="spellEnd"/>
      <w:r>
        <w:rPr>
          <w:spacing w:val="-2"/>
        </w:rPr>
        <w:t xml:space="preserve">-Guerrero J, Rubi-Castellanos R, Velarde-Félix JS, Muñoz-Valle JF, </w:t>
      </w:r>
      <w:proofErr w:type="spellStart"/>
      <w:r>
        <w:rPr>
          <w:spacing w:val="-2"/>
        </w:rPr>
        <w:t>López-Casa</w:t>
      </w:r>
      <w:r>
        <w:rPr>
          <w:spacing w:val="-2"/>
        </w:rPr>
        <w:softHyphen/>
        <w:t>michana</w:t>
      </w:r>
      <w:proofErr w:type="spellEnd"/>
      <w:r>
        <w:rPr>
          <w:spacing w:val="-2"/>
        </w:rPr>
        <w:t xml:space="preserve"> M, Carrillo-Tapia E, Canseco-Avila LM, </w:t>
      </w:r>
      <w:proofErr w:type="spellStart"/>
      <w:r>
        <w:rPr>
          <w:spacing w:val="-2"/>
        </w:rPr>
        <w:t>Bravi</w:t>
      </w:r>
      <w:proofErr w:type="spellEnd"/>
      <w:r>
        <w:rPr>
          <w:spacing w:val="-2"/>
        </w:rPr>
        <w:t xml:space="preserve"> CM, </w:t>
      </w:r>
      <w:proofErr w:type="spellStart"/>
      <w:r>
        <w:rPr>
          <w:spacing w:val="-2"/>
        </w:rPr>
        <w:t>López</w:t>
      </w:r>
      <w:proofErr w:type="spellEnd"/>
      <w:r>
        <w:rPr>
          <w:spacing w:val="-2"/>
        </w:rPr>
        <w:t xml:space="preserve">-Armenta M, Rangel-Villalobos H. Maternal admixture and population structure in Mexican-Mestizos based on </w:t>
      </w:r>
      <w:proofErr w:type="spellStart"/>
      <w:r>
        <w:rPr>
          <w:spacing w:val="-2"/>
        </w:rPr>
        <w:t>mtDNA</w:t>
      </w:r>
      <w:proofErr w:type="spellEnd"/>
      <w:r>
        <w:rPr>
          <w:spacing w:val="-2"/>
        </w:rPr>
        <w:t xml:space="preserve"> </w:t>
      </w:r>
      <w:proofErr w:type="spellStart"/>
      <w:r>
        <w:rPr>
          <w:spacing w:val="-2"/>
        </w:rPr>
        <w:t>haplogroups</w:t>
      </w:r>
      <w:proofErr w:type="spellEnd"/>
      <w:r>
        <w:rPr>
          <w:spacing w:val="-2"/>
        </w:rPr>
        <w:t xml:space="preserve">. </w:t>
      </w:r>
      <w:r>
        <w:rPr>
          <w:i/>
          <w:iCs/>
          <w:spacing w:val="-2"/>
        </w:rPr>
        <w:t xml:space="preserve">Am J Phys </w:t>
      </w:r>
      <w:proofErr w:type="spellStart"/>
      <w:r>
        <w:rPr>
          <w:i/>
          <w:iCs/>
          <w:spacing w:val="-2"/>
        </w:rPr>
        <w:t>Anthropol</w:t>
      </w:r>
      <w:proofErr w:type="spellEnd"/>
      <w:r>
        <w:rPr>
          <w:spacing w:val="-2"/>
        </w:rPr>
        <w:t xml:space="preserve"> 2013; </w:t>
      </w:r>
      <w:r>
        <w:rPr>
          <w:b/>
          <w:bCs/>
          <w:spacing w:val="-2"/>
        </w:rPr>
        <w:t>151</w:t>
      </w:r>
      <w:r>
        <w:rPr>
          <w:spacing w:val="-2"/>
        </w:rPr>
        <w:t>: 526-537 [PMID: 23754474 DOI: 10.1002/ajpa.22293]</w:t>
      </w:r>
    </w:p>
    <w:p w:rsidR="0014618D" w:rsidRDefault="0014618D" w:rsidP="0014618D">
      <w:pPr>
        <w:pStyle w:val="-1"/>
      </w:pPr>
      <w:r>
        <w:t>67</w:t>
      </w:r>
      <w:r>
        <w:tab/>
      </w:r>
      <w:proofErr w:type="spellStart"/>
      <w:r>
        <w:rPr>
          <w:b/>
          <w:bCs/>
        </w:rPr>
        <w:t>Bayoumy</w:t>
      </w:r>
      <w:proofErr w:type="spellEnd"/>
      <w:r>
        <w:rPr>
          <w:b/>
          <w:bCs/>
        </w:rPr>
        <w:t xml:space="preserve"> NM</w:t>
      </w:r>
      <w:r>
        <w:t>, El-</w:t>
      </w:r>
      <w:proofErr w:type="spellStart"/>
      <w:r>
        <w:t>Shabrawi</w:t>
      </w:r>
      <w:proofErr w:type="spellEnd"/>
      <w:r>
        <w:t xml:space="preserve"> MM, Hassan HH. </w:t>
      </w:r>
      <w:proofErr w:type="gramStart"/>
      <w:r>
        <w:t xml:space="preserve">Association of cluster of differentiation 36 gene variant rs1761667 (G&amp; </w:t>
      </w:r>
      <w:proofErr w:type="spellStart"/>
      <w:r>
        <w:t>gt</w:t>
      </w:r>
      <w:proofErr w:type="spellEnd"/>
      <w:r>
        <w:t>; A) with metabolic syndrome in Egyptian adults.</w:t>
      </w:r>
      <w:proofErr w:type="gramEnd"/>
      <w:r>
        <w:t xml:space="preserve"> </w:t>
      </w:r>
      <w:r>
        <w:rPr>
          <w:i/>
          <w:iCs/>
        </w:rPr>
        <w:t>Saudi Med J</w:t>
      </w:r>
      <w:r>
        <w:t xml:space="preserve"> 2012; </w:t>
      </w:r>
      <w:r>
        <w:rPr>
          <w:b/>
          <w:bCs/>
        </w:rPr>
        <w:t>33</w:t>
      </w:r>
      <w:r>
        <w:t>: 489-494 [PMID: 22588808]</w:t>
      </w:r>
    </w:p>
    <w:p w:rsidR="0014618D" w:rsidRDefault="0014618D" w:rsidP="0014618D">
      <w:pPr>
        <w:pStyle w:val="-1"/>
      </w:pPr>
      <w:r>
        <w:t>68</w:t>
      </w:r>
      <w:r>
        <w:tab/>
      </w:r>
      <w:r>
        <w:rPr>
          <w:b/>
          <w:bCs/>
        </w:rPr>
        <w:t>Keller KL</w:t>
      </w:r>
      <w:r>
        <w:t xml:space="preserve">, Liang LC, </w:t>
      </w:r>
      <w:proofErr w:type="spellStart"/>
      <w:r>
        <w:t>Sakimura</w:t>
      </w:r>
      <w:proofErr w:type="spellEnd"/>
      <w:r>
        <w:t xml:space="preserve"> J, May D, van Belle C, Breen C, </w:t>
      </w:r>
      <w:proofErr w:type="spellStart"/>
      <w:r>
        <w:t>Driggin</w:t>
      </w:r>
      <w:proofErr w:type="spellEnd"/>
      <w:r>
        <w:t xml:space="preserve"> E, </w:t>
      </w:r>
      <w:proofErr w:type="spellStart"/>
      <w:r>
        <w:t>Tepper</w:t>
      </w:r>
      <w:proofErr w:type="spellEnd"/>
      <w:r>
        <w:t xml:space="preserve"> BJ, </w:t>
      </w:r>
      <w:proofErr w:type="spellStart"/>
      <w:r>
        <w:t>Lanzano</w:t>
      </w:r>
      <w:proofErr w:type="spellEnd"/>
      <w:r>
        <w:t xml:space="preserve"> PC, Deng L, Chung WK. Common variants in the CD36 gene are associated with oral fat perception, fat preferences, and obesity in African Americans. </w:t>
      </w:r>
      <w:r>
        <w:rPr>
          <w:i/>
          <w:iCs/>
        </w:rPr>
        <w:t xml:space="preserve">Obesity </w:t>
      </w:r>
      <w:r>
        <w:t xml:space="preserve">(Silver Spring) 2012; </w:t>
      </w:r>
      <w:r>
        <w:rPr>
          <w:b/>
          <w:bCs/>
        </w:rPr>
        <w:t>20</w:t>
      </w:r>
      <w:r>
        <w:t>: 1066-1073 [PMID: 22240721 DOI: 10.1038/oby.2011.374]</w:t>
      </w:r>
    </w:p>
    <w:p w:rsidR="0014618D" w:rsidRDefault="0014618D" w:rsidP="0014618D">
      <w:pPr>
        <w:pStyle w:val="-1"/>
        <w:rPr>
          <w:spacing w:val="-2"/>
        </w:rPr>
      </w:pPr>
      <w:r>
        <w:t>69</w:t>
      </w:r>
      <w:r>
        <w:tab/>
      </w:r>
      <w:r>
        <w:rPr>
          <w:b/>
          <w:bCs/>
          <w:spacing w:val="-2"/>
        </w:rPr>
        <w:t>Banerjee M</w:t>
      </w:r>
      <w:r>
        <w:rPr>
          <w:spacing w:val="-2"/>
        </w:rPr>
        <w:t xml:space="preserve">, </w:t>
      </w:r>
      <w:proofErr w:type="spellStart"/>
      <w:r>
        <w:rPr>
          <w:spacing w:val="-2"/>
        </w:rPr>
        <w:t>Gautam</w:t>
      </w:r>
      <w:proofErr w:type="spellEnd"/>
      <w:r>
        <w:rPr>
          <w:spacing w:val="-2"/>
        </w:rPr>
        <w:t xml:space="preserve"> S, </w:t>
      </w:r>
      <w:proofErr w:type="spellStart"/>
      <w:r>
        <w:rPr>
          <w:spacing w:val="-2"/>
        </w:rPr>
        <w:t>Saxena</w:t>
      </w:r>
      <w:proofErr w:type="spellEnd"/>
      <w:r>
        <w:rPr>
          <w:spacing w:val="-2"/>
        </w:rPr>
        <w:t xml:space="preserve"> M, Kumar Bid H, Agrawal CG. </w:t>
      </w:r>
      <w:proofErr w:type="gramStart"/>
      <w:r>
        <w:rPr>
          <w:spacing w:val="-2"/>
        </w:rPr>
        <w:t>Association of CD36 gene variants rs1761667 (G &gt; A) and rs1527483 (C &gt; T) with Type 2 diabetes in North Indian popula</w:t>
      </w:r>
      <w:r>
        <w:rPr>
          <w:spacing w:val="-2"/>
        </w:rPr>
        <w:softHyphen/>
        <w:t>tion.</w:t>
      </w:r>
      <w:proofErr w:type="gramEnd"/>
      <w:r>
        <w:rPr>
          <w:spacing w:val="-2"/>
        </w:rPr>
        <w:t xml:space="preserve"> </w:t>
      </w:r>
      <w:proofErr w:type="spellStart"/>
      <w:r>
        <w:rPr>
          <w:i/>
          <w:iCs/>
          <w:spacing w:val="-2"/>
        </w:rPr>
        <w:t>Int</w:t>
      </w:r>
      <w:proofErr w:type="spellEnd"/>
      <w:r>
        <w:rPr>
          <w:i/>
          <w:iCs/>
          <w:spacing w:val="-2"/>
        </w:rPr>
        <w:t xml:space="preserve"> J Diabetes Mellit</w:t>
      </w:r>
      <w:r>
        <w:rPr>
          <w:spacing w:val="-2"/>
        </w:rPr>
        <w:t xml:space="preserve"> 2010; </w:t>
      </w:r>
      <w:r>
        <w:rPr>
          <w:b/>
          <w:bCs/>
          <w:spacing w:val="-2"/>
        </w:rPr>
        <w:t>2</w:t>
      </w:r>
      <w:r>
        <w:rPr>
          <w:spacing w:val="-2"/>
        </w:rPr>
        <w:t>: 179-183 [DOI: 10.1016/</w:t>
      </w:r>
      <w:proofErr w:type="spellStart"/>
      <w:r>
        <w:rPr>
          <w:spacing w:val="-2"/>
        </w:rPr>
        <w:t>j.ijdm</w:t>
      </w:r>
      <w:proofErr w:type="spellEnd"/>
      <w:r>
        <w:rPr>
          <w:spacing w:val="-2"/>
        </w:rPr>
        <w:t>. 2010.08.002]</w:t>
      </w:r>
    </w:p>
    <w:p w:rsidR="0014618D" w:rsidRDefault="0014618D" w:rsidP="0014618D">
      <w:pPr>
        <w:pStyle w:val="-1"/>
        <w:rPr>
          <w:b/>
          <w:bCs/>
        </w:rPr>
      </w:pPr>
    </w:p>
    <w:p w:rsidR="0014618D" w:rsidRDefault="0014618D" w:rsidP="0014618D">
      <w:r>
        <w:t>Footnotes</w:t>
      </w:r>
    </w:p>
    <w:p w:rsidR="0014618D" w:rsidRDefault="0014618D" w:rsidP="0014618D">
      <w:pPr>
        <w:pStyle w:val="af"/>
      </w:pPr>
      <w:r>
        <w:rPr>
          <w:rFonts w:ascii="Tahoma" w:hAnsi="Tahoma" w:cs="Tahoma"/>
          <w:lang w:val="it-IT"/>
        </w:rPr>
        <w:t>Institutional review board statement:</w:t>
      </w:r>
      <w:r>
        <w:rPr>
          <w:b/>
          <w:bCs/>
        </w:rPr>
        <w:t xml:space="preserve"> </w:t>
      </w:r>
      <w:r>
        <w:t>The study was reviewed and approved by the Ethics Committee of the Health Sciences University Center.</w:t>
      </w:r>
    </w:p>
    <w:p w:rsidR="0014618D" w:rsidRDefault="0014618D" w:rsidP="0014618D">
      <w:pPr>
        <w:pStyle w:val="af"/>
      </w:pPr>
      <w:r>
        <w:rPr>
          <w:rFonts w:ascii="Tahoma" w:hAnsi="Tahoma" w:cs="Tahoma"/>
          <w:lang w:val="it-IT"/>
        </w:rPr>
        <w:t>Informed consent statement:</w:t>
      </w:r>
      <w:r>
        <w:rPr>
          <w:b/>
          <w:bCs/>
        </w:rPr>
        <w:t xml:space="preserve"> </w:t>
      </w:r>
      <w:r>
        <w:t>All study participants, or their legal guardian, provided informed written consent prior to study enrollment.</w:t>
      </w:r>
    </w:p>
    <w:p w:rsidR="0014618D" w:rsidRDefault="0014618D" w:rsidP="0014618D">
      <w:pPr>
        <w:pStyle w:val="af"/>
      </w:pPr>
      <w:r>
        <w:rPr>
          <w:rFonts w:ascii="Tahoma" w:hAnsi="Tahoma" w:cs="Tahoma"/>
          <w:lang w:val="it-IT"/>
        </w:rPr>
        <w:lastRenderedPageBreak/>
        <w:t>Conflict-of-interest statement</w:t>
      </w:r>
      <w:r w:rsidRPr="005A56B9">
        <w:rPr>
          <w:rFonts w:ascii="Tahoma" w:hAnsi="Tahoma" w:cs="Tahoma"/>
        </w:rPr>
        <w:t>:</w:t>
      </w:r>
      <w:r>
        <w:rPr>
          <w:b/>
          <w:bCs/>
        </w:rPr>
        <w:t xml:space="preserve"> </w:t>
      </w:r>
      <w:r>
        <w:t>The authors declare that they have no conflict of interest.</w:t>
      </w:r>
    </w:p>
    <w:p w:rsidR="0014618D" w:rsidRDefault="0014618D" w:rsidP="0014618D">
      <w:pPr>
        <w:pStyle w:val="af"/>
      </w:pPr>
      <w:r>
        <w:rPr>
          <w:rFonts w:ascii="Tahoma" w:hAnsi="Tahoma" w:cs="Tahoma"/>
          <w:lang w:val="it-IT"/>
        </w:rPr>
        <w:t>Data sharing statement</w:t>
      </w:r>
      <w:r w:rsidRPr="005A56B9">
        <w:rPr>
          <w:rFonts w:ascii="Tahoma" w:hAnsi="Tahoma" w:cs="Tahoma"/>
        </w:rPr>
        <w:t>:</w:t>
      </w:r>
      <w:r>
        <w:rPr>
          <w:b/>
          <w:bCs/>
        </w:rPr>
        <w:t xml:space="preserve"> </w:t>
      </w:r>
      <w:r>
        <w:t>No additional data are available.</w:t>
      </w:r>
    </w:p>
    <w:p w:rsidR="0014618D" w:rsidRPr="005A56B9" w:rsidRDefault="0014618D" w:rsidP="0014618D">
      <w:pPr>
        <w:pStyle w:val="af"/>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4618D" w:rsidRDefault="0014618D" w:rsidP="0014618D">
      <w:pPr>
        <w:pStyle w:val="af"/>
      </w:pPr>
      <w:r>
        <w:rPr>
          <w:rFonts w:ascii="Tahoma" w:hAnsi="Tahoma" w:cs="Tahoma"/>
        </w:rPr>
        <w:t>Manuscript source:</w:t>
      </w:r>
      <w:r>
        <w:rPr>
          <w:b/>
          <w:bCs/>
        </w:rPr>
        <w:t xml:space="preserve"> </w:t>
      </w:r>
      <w:r>
        <w:t>Invited manuscript</w:t>
      </w:r>
    </w:p>
    <w:p w:rsidR="0014618D" w:rsidRDefault="0014618D" w:rsidP="0014618D">
      <w:pPr>
        <w:pStyle w:val="af"/>
        <w:rPr>
          <w:b/>
          <w:bCs/>
        </w:rPr>
      </w:pPr>
      <w:r>
        <w:rPr>
          <w:rFonts w:ascii="Tahoma" w:hAnsi="Tahoma" w:cs="Tahoma"/>
        </w:rPr>
        <w:t>Peer-review started:</w:t>
      </w:r>
      <w:r>
        <w:t xml:space="preserve"> March 31, 2016</w:t>
      </w:r>
    </w:p>
    <w:p w:rsidR="0014618D" w:rsidRDefault="0014618D" w:rsidP="0014618D">
      <w:pPr>
        <w:pStyle w:val="af"/>
        <w:rPr>
          <w:b/>
          <w:bCs/>
        </w:rPr>
      </w:pPr>
      <w:r>
        <w:rPr>
          <w:rFonts w:ascii="Tahoma" w:hAnsi="Tahoma" w:cs="Tahoma"/>
        </w:rPr>
        <w:t>First decision:</w:t>
      </w:r>
      <w:r>
        <w:t xml:space="preserve"> June 12, 2016</w:t>
      </w:r>
    </w:p>
    <w:p w:rsidR="0014618D" w:rsidRDefault="0014618D" w:rsidP="0014618D">
      <w:pPr>
        <w:pStyle w:val="af"/>
      </w:pPr>
      <w:r>
        <w:rPr>
          <w:rFonts w:ascii="Tahoma" w:hAnsi="Tahoma" w:cs="Tahoma"/>
        </w:rPr>
        <w:t>Article in press:</w:t>
      </w:r>
      <w:r>
        <w:t xml:space="preserve"> </w:t>
      </w:r>
      <w:r>
        <w:rPr>
          <w:rStyle w:val="5F3A8C03"/>
          <w:i w:val="0"/>
          <w:iCs w:val="0"/>
        </w:rPr>
        <w:t>August 15</w:t>
      </w:r>
      <w:r>
        <w:t>, 2016</w:t>
      </w:r>
    </w:p>
    <w:p w:rsidR="0014618D" w:rsidRPr="005A56B9" w:rsidRDefault="0014618D" w:rsidP="0014618D">
      <w:pPr>
        <w:pStyle w:val="af3"/>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spacing w:val="-1"/>
        </w:rPr>
        <w:t xml:space="preserve">: </w:t>
      </w:r>
      <w:proofErr w:type="spellStart"/>
      <w:r>
        <w:rPr>
          <w:rFonts w:ascii="Times New Roman" w:hAnsi="Times New Roman" w:cs="Times New Roman"/>
          <w:spacing w:val="-1"/>
        </w:rPr>
        <w:t>Sunami</w:t>
      </w:r>
      <w:proofErr w:type="spellEnd"/>
      <w:r>
        <w:rPr>
          <w:rFonts w:ascii="Times New Roman" w:hAnsi="Times New Roman" w:cs="Times New Roman"/>
          <w:spacing w:val="-1"/>
        </w:rPr>
        <w:t xml:space="preserve"> Y, </w:t>
      </w:r>
      <w:proofErr w:type="spellStart"/>
      <w:r>
        <w:rPr>
          <w:rFonts w:ascii="Times New Roman" w:hAnsi="Times New Roman" w:cs="Times New Roman"/>
          <w:spacing w:val="-1"/>
        </w:rPr>
        <w:t>Trovato</w:t>
      </w:r>
      <w:proofErr w:type="spellEnd"/>
      <w:r>
        <w:rPr>
          <w:rFonts w:ascii="Times New Roman" w:hAnsi="Times New Roman" w:cs="Times New Roman"/>
          <w:spacing w:val="-1"/>
        </w:rPr>
        <w:t xml:space="preserve"> FM    </w:t>
      </w:r>
      <w:r>
        <w:rPr>
          <w:rFonts w:ascii="Times New Roman" w:hAnsi="Times New Roman" w:cs="Times New Roman"/>
          <w:b/>
          <w:bCs/>
        </w:rPr>
        <w:t>S- Editor</w:t>
      </w:r>
      <w:r>
        <w:rPr>
          <w:rFonts w:ascii="Times New Roman" w:hAnsi="Times New Roman" w:cs="Times New Roman"/>
          <w:spacing w:val="-1"/>
        </w:rPr>
        <w:t>:</w:t>
      </w:r>
      <w:r>
        <w:rPr>
          <w:rFonts w:ascii="Times New Roman" w:hAnsi="Times New Roman" w:cs="Times New Roman"/>
          <w:b/>
          <w:bCs/>
        </w:rPr>
        <w:t xml:space="preserve"> </w:t>
      </w:r>
      <w:proofErr w:type="spellStart"/>
      <w:r>
        <w:rPr>
          <w:rFonts w:ascii="Times New Roman" w:hAnsi="Times New Roman" w:cs="Times New Roman"/>
        </w:rPr>
        <w:t>Qiu</w:t>
      </w:r>
      <w:proofErr w:type="spellEnd"/>
      <w:r>
        <w:rPr>
          <w:rFonts w:ascii="Times New Roman" w:hAnsi="Times New Roman" w:cs="Times New Roman"/>
        </w:rPr>
        <w:t xml:space="preserve"> S    </w:t>
      </w:r>
      <w:r>
        <w:rPr>
          <w:rFonts w:ascii="Times New Roman" w:hAnsi="Times New Roman" w:cs="Times New Roman"/>
          <w:b/>
          <w:bCs/>
        </w:rPr>
        <w:t>L- Editor</w:t>
      </w:r>
      <w:r>
        <w:rPr>
          <w:rFonts w:ascii="Times New Roman" w:hAnsi="Times New Roman" w:cs="Times New Roman"/>
          <w:spacing w:val="-1"/>
        </w:rPr>
        <w:t>:</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Li D</w:t>
      </w:r>
    </w:p>
    <w:p w:rsidR="0014618D" w:rsidRDefault="0014618D" w:rsidP="0014618D"/>
    <w:p w:rsidR="0014618D" w:rsidRDefault="0014618D" w:rsidP="0014618D"/>
    <w:p w:rsidR="0014618D" w:rsidRDefault="0014618D" w:rsidP="0014618D"/>
    <w:p w:rsidR="0014618D" w:rsidRDefault="0014618D" w:rsidP="0014618D"/>
    <w:p w:rsidR="0014618D" w:rsidRDefault="0014618D" w:rsidP="0014618D"/>
    <w:p w:rsidR="0014618D" w:rsidRDefault="0014618D" w:rsidP="0014618D"/>
    <w:p w:rsidR="0014618D" w:rsidRDefault="0014618D" w:rsidP="0014618D"/>
    <w:p w:rsidR="0014618D" w:rsidRDefault="0014618D" w:rsidP="0014618D"/>
    <w:p w:rsidR="0014618D" w:rsidRDefault="0014618D" w:rsidP="0014618D">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0660" cy="6269355"/>
                <wp:effectExtent l="0" t="0" r="15240" b="23495"/>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0660" cy="6269355"/>
                        </a:xfrm>
                        <a:prstGeom prst="rect">
                          <a:avLst/>
                        </a:prstGeom>
                        <a:noFill/>
                        <a:ln w="6350">
                          <a:solidFill>
                            <a:prstClr val="black"/>
                          </a:solidFill>
                        </a:ln>
                        <a:effectLst/>
                      </wps:spPr>
                      <wps:txbx>
                        <w:txbxContent>
                          <w:p w:rsidR="0014618D" w:rsidRPr="005A56B9" w:rsidRDefault="0014618D" w:rsidP="0014618D">
                            <w:pPr>
                              <w:rPr>
                                <w:b/>
                                <w:bCs/>
                              </w:rPr>
                            </w:pPr>
                            <w:r w:rsidRPr="005A56B9">
                              <w:rPr>
                                <w:b/>
                                <w:bCs/>
                              </w:rPr>
                              <w:t xml:space="preserve">Table </w:t>
                            </w:r>
                            <w:proofErr w:type="gramStart"/>
                            <w:r w:rsidRPr="005A56B9">
                              <w:rPr>
                                <w:b/>
                                <w:bCs/>
                              </w:rPr>
                              <w:t>1  Demographical</w:t>
                            </w:r>
                            <w:proofErr w:type="gramEnd"/>
                            <w:r w:rsidRPr="005A56B9">
                              <w:rPr>
                                <w:b/>
                                <w:bCs/>
                              </w:rPr>
                              <w:t xml:space="preserve"> and clinical characteristics of the chronic hepatitis C patients classified by cluster of differentiation 36 genotype</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634"/>
                              <w:gridCol w:w="794"/>
                              <w:gridCol w:w="776"/>
                              <w:gridCol w:w="782"/>
                              <w:gridCol w:w="553"/>
                            </w:tblGrid>
                            <w:tr w:rsidR="0014618D" w:rsidRPr="005A56B9" w:rsidTr="005A56B9">
                              <w:trPr>
                                <w:trHeight w:hRule="exact" w:val="832"/>
                              </w:trPr>
                              <w:tc>
                                <w:tcPr>
                                  <w:tcW w:w="1634"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2352" w:type="dxa"/>
                                  <w:gridSpan w:val="3"/>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CD36</w:t>
                                  </w:r>
                                  <w:r w:rsidRPr="005A56B9">
                                    <w:t xml:space="preserve"> genotype</w:t>
                                  </w:r>
                                </w:p>
                                <w:p w:rsidR="0014618D" w:rsidRPr="005A56B9" w:rsidRDefault="0014618D">
                                  <w:pPr>
                                    <w:pStyle w:val="af4"/>
                                    <w:jc w:val="center"/>
                                  </w:pPr>
                                </w:p>
                              </w:tc>
                              <w:tc>
                                <w:tcPr>
                                  <w:tcW w:w="553"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r>
                            <w:tr w:rsidR="0014618D" w:rsidRPr="005A56B9" w:rsidTr="005A56B9">
                              <w:trPr>
                                <w:trHeight w:hRule="exact" w:val="865"/>
                              </w:trPr>
                              <w:tc>
                                <w:tcPr>
                                  <w:tcW w:w="1634" w:type="dxa"/>
                                  <w:tcBorders>
                                    <w:top w:val="nil"/>
                                    <w:bottom w:val="single" w:sz="6" w:space="0" w:color="000000"/>
                                  </w:tcBorders>
                                  <w:tcMar>
                                    <w:top w:w="28" w:type="dxa"/>
                                    <w:left w:w="28" w:type="dxa"/>
                                    <w:bottom w:w="28" w:type="dxa"/>
                                    <w:right w:w="28" w:type="dxa"/>
                                  </w:tcMar>
                                </w:tcPr>
                                <w:p w:rsidR="0014618D" w:rsidRPr="005A56B9" w:rsidRDefault="0014618D">
                                  <w:pPr>
                                    <w:pStyle w:val="af4"/>
                                  </w:pPr>
                                  <w:r w:rsidRPr="005A56B9">
                                    <w:t>Variable</w:t>
                                  </w:r>
                                </w:p>
                                <w:p w:rsidR="0014618D" w:rsidRPr="005A56B9" w:rsidRDefault="0014618D">
                                  <w:pPr>
                                    <w:pStyle w:val="af4"/>
                                  </w:pPr>
                                </w:p>
                              </w:tc>
                              <w:tc>
                                <w:tcPr>
                                  <w:tcW w:w="794"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AA</w:t>
                                  </w:r>
                                </w:p>
                                <w:p w:rsidR="0014618D" w:rsidRPr="005A56B9" w:rsidRDefault="0014618D">
                                  <w:pPr>
                                    <w:pStyle w:val="af4"/>
                                    <w:jc w:val="center"/>
                                  </w:pPr>
                                </w:p>
                              </w:tc>
                              <w:tc>
                                <w:tcPr>
                                  <w:tcW w:w="776"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AG</w:t>
                                  </w:r>
                                </w:p>
                                <w:p w:rsidR="0014618D" w:rsidRPr="005A56B9" w:rsidRDefault="0014618D">
                                  <w:pPr>
                                    <w:pStyle w:val="af4"/>
                                    <w:jc w:val="center"/>
                                  </w:pPr>
                                </w:p>
                              </w:tc>
                              <w:tc>
                                <w:tcPr>
                                  <w:tcW w:w="782"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GG</w:t>
                                  </w:r>
                                </w:p>
                                <w:p w:rsidR="0014618D" w:rsidRPr="005A56B9" w:rsidRDefault="0014618D">
                                  <w:pPr>
                                    <w:pStyle w:val="af4"/>
                                    <w:jc w:val="center"/>
                                  </w:pPr>
                                </w:p>
                              </w:tc>
                              <w:tc>
                                <w:tcPr>
                                  <w:tcW w:w="553"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1634"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 xml:space="preserve">No. of patients, </w:t>
                                  </w:r>
                                  <w:r w:rsidRPr="005A56B9">
                                    <w:rPr>
                                      <w:b w:val="0"/>
                                      <w:bCs w:val="0"/>
                                      <w:i/>
                                      <w:iCs/>
                                    </w:rPr>
                                    <w:t>n</w:t>
                                  </w:r>
                                  <w:r w:rsidRPr="005A56B9">
                                    <w:rPr>
                                      <w:b w:val="0"/>
                                    </w:rPr>
                                    <w:t xml:space="preserve"> (%)</w:t>
                                  </w:r>
                                </w:p>
                                <w:p w:rsidR="0014618D" w:rsidRPr="005A56B9" w:rsidRDefault="0014618D">
                                  <w:pPr>
                                    <w:pStyle w:val="af5"/>
                                    <w:rPr>
                                      <w:b w:val="0"/>
                                    </w:rPr>
                                  </w:pPr>
                                </w:p>
                              </w:tc>
                              <w:tc>
                                <w:tcPr>
                                  <w:tcW w:w="794"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22 (30.1)</w:t>
                                  </w:r>
                                </w:p>
                                <w:p w:rsidR="0014618D" w:rsidRPr="005A56B9" w:rsidRDefault="0014618D">
                                  <w:pPr>
                                    <w:pStyle w:val="af5"/>
                                    <w:jc w:val="center"/>
                                    <w:rPr>
                                      <w:b w:val="0"/>
                                    </w:rPr>
                                  </w:pPr>
                                </w:p>
                              </w:tc>
                              <w:tc>
                                <w:tcPr>
                                  <w:tcW w:w="776"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 40 (54.8)</w:t>
                                  </w:r>
                                </w:p>
                                <w:p w:rsidR="0014618D" w:rsidRPr="005A56B9" w:rsidRDefault="0014618D">
                                  <w:pPr>
                                    <w:pStyle w:val="af5"/>
                                    <w:jc w:val="center"/>
                                    <w:rPr>
                                      <w:b w:val="0"/>
                                    </w:rPr>
                                  </w:pPr>
                                </w:p>
                              </w:tc>
                              <w:tc>
                                <w:tcPr>
                                  <w:tcW w:w="782"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   11 (15.1)</w:t>
                                  </w:r>
                                </w:p>
                                <w:p w:rsidR="0014618D" w:rsidRPr="005A56B9" w:rsidRDefault="0014618D">
                                  <w:pPr>
                                    <w:pStyle w:val="af5"/>
                                    <w:jc w:val="center"/>
                                    <w:rPr>
                                      <w:b w:val="0"/>
                                    </w:rPr>
                                  </w:pPr>
                                </w:p>
                              </w:tc>
                              <w:tc>
                                <w:tcPr>
                                  <w:tcW w:w="553"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Age (yr)</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48.1 ± 11.7</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51.4 ± 11.1</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53.7 ± 15.3</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af5"/>
                                    <w:jc w:val="center"/>
                                    <w:rPr>
                                      <w:b w:val="0"/>
                                    </w:rPr>
                                  </w:pPr>
                                  <w:r w:rsidRPr="005A56B9">
                                    <w:rPr>
                                      <w:b w:val="0"/>
                                    </w:rPr>
                                    <w:t>0.38</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Gender (F/M)</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(12/10)</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(21/19)</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(7/4)</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af5"/>
                                    <w:jc w:val="center"/>
                                    <w:rPr>
                                      <w:b w:val="0"/>
                                    </w:rPr>
                                  </w:pPr>
                                  <w:r w:rsidRPr="005A56B9">
                                    <w:rPr>
                                      <w:b w:val="0"/>
                                    </w:rPr>
                                    <w:t>0.68</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BMI (kg/m</w:t>
                                  </w:r>
                                  <w:r w:rsidRPr="005A56B9">
                                    <w:rPr>
                                      <w:b w:val="0"/>
                                      <w:vertAlign w:val="superscript"/>
                                    </w:rPr>
                                    <w:t>2</w:t>
                                  </w:r>
                                  <w:r w:rsidRPr="005A56B9">
                                    <w:rPr>
                                      <w:b w:val="0"/>
                                    </w:rPr>
                                    <w:t>)</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26.6 ± 4.1</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24.9 ± 4.2</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24.4 ± 3.1</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af5"/>
                                    <w:jc w:val="center"/>
                                    <w:rPr>
                                      <w:b w:val="0"/>
                                    </w:rPr>
                                  </w:pPr>
                                  <w:r w:rsidRPr="005A56B9">
                                    <w:rPr>
                                      <w:b w:val="0"/>
                                    </w:rPr>
                                    <w:t>0.52</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Duration of infection (yr)</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26.9 ± 10.1</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25.2 ± 8.1</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25.4 ± 7.4</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af5"/>
                                    <w:jc w:val="center"/>
                                    <w:rPr>
                                      <w:b w:val="0"/>
                                    </w:rPr>
                                  </w:pPr>
                                  <w:r w:rsidRPr="005A56B9">
                                    <w:rPr>
                                      <w:b w:val="0"/>
                                    </w:rPr>
                                    <w:t>0.62</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 xml:space="preserve">HCV genotype 1, </w:t>
                                  </w:r>
                                  <w:r w:rsidRPr="005A56B9">
                                    <w:rPr>
                                      <w:b w:val="0"/>
                                      <w:bCs w:val="0"/>
                                      <w:i/>
                                      <w:iCs/>
                                    </w:rPr>
                                    <w:t>n</w:t>
                                  </w:r>
                                  <w:r w:rsidRPr="005A56B9">
                                    <w:rPr>
                                      <w:b w:val="0"/>
                                    </w:rPr>
                                    <w:t xml:space="preserve"> (%)</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15 (68.2)</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27 (67.5)</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8 (72.7)</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af5"/>
                                    <w:jc w:val="center"/>
                                    <w:rPr>
                                      <w:b w:val="0"/>
                                    </w:rPr>
                                  </w:pPr>
                                  <w:r w:rsidRPr="005A56B9">
                                    <w:rPr>
                                      <w:b w:val="0"/>
                                    </w:rPr>
                                    <w:t>0.40</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 xml:space="preserve">HCV genotype 2, </w:t>
                                  </w:r>
                                  <w:r w:rsidRPr="005A56B9">
                                    <w:rPr>
                                      <w:b w:val="0"/>
                                      <w:bCs w:val="0"/>
                                      <w:i/>
                                      <w:iCs/>
                                    </w:rPr>
                                    <w:t>n</w:t>
                                  </w:r>
                                  <w:r w:rsidRPr="005A56B9">
                                    <w:rPr>
                                      <w:b w:val="0"/>
                                    </w:rPr>
                                    <w:t xml:space="preserve"> (%)</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 (22.7)</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9 (22.5)</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3 (27.3)</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Noparagraphstyle"/>
                                    <w:spacing w:line="240" w:lineRule="auto"/>
                                    <w:jc w:val="left"/>
                                    <w:textAlignment w:val="auto"/>
                                    <w:rPr>
                                      <w:color w:val="auto"/>
                                      <w:lang w:val="en-US"/>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 xml:space="preserve">HCV genotype 3, </w:t>
                                  </w:r>
                                  <w:r w:rsidRPr="005A56B9">
                                    <w:rPr>
                                      <w:b w:val="0"/>
                                      <w:bCs w:val="0"/>
                                      <w:i/>
                                      <w:iCs/>
                                    </w:rPr>
                                    <w:t>n</w:t>
                                  </w:r>
                                  <w:r w:rsidRPr="005A56B9">
                                    <w:rPr>
                                      <w:b w:val="0"/>
                                    </w:rPr>
                                    <w:t xml:space="preserve"> (%)</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2 (9.1)</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4 (10)</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0 (0)</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Noparagraphstyle"/>
                                    <w:spacing w:line="240" w:lineRule="auto"/>
                                    <w:jc w:val="left"/>
                                    <w:textAlignment w:val="auto"/>
                                    <w:rPr>
                                      <w:color w:val="auto"/>
                                      <w:lang w:val="en-US"/>
                                    </w:rPr>
                                  </w:pPr>
                                </w:p>
                              </w:tc>
                            </w:tr>
                          </w:tbl>
                          <w:p w:rsidR="0014618D" w:rsidRPr="00B7788B" w:rsidRDefault="0014618D" w:rsidP="0014618D">
                            <w:pPr>
                              <w:pStyle w:val="af6"/>
                              <w:rPr>
                                <w:spacing w:val="-1"/>
                              </w:rPr>
                            </w:pPr>
                            <w:r w:rsidRPr="005A56B9">
                              <w:rPr>
                                <w:b w:val="0"/>
                                <w:spacing w:val="-1"/>
                              </w:rPr>
                              <w:t xml:space="preserve">Quantitative values are expressed as mean ± SD. Frequencies are expressed as percentage. CHC: Chronic hepatitis C; F/M: Female/male; BMI: Body mass index; HCV: Hepatitis C virus; </w:t>
                            </w:r>
                            <w:r w:rsidRPr="007F42D9">
                              <w:rPr>
                                <w:b w:val="0"/>
                                <w:i/>
                              </w:rPr>
                              <w:t>CD36</w:t>
                            </w:r>
                            <w:r w:rsidRPr="005A56B9">
                              <w:rPr>
                                <w:b w:val="0"/>
                                <w:bCs w:val="0"/>
                              </w:rPr>
                              <w:t xml:space="preserve">: </w:t>
                            </w:r>
                            <w:r w:rsidRPr="005A56B9">
                              <w:rPr>
                                <w:b w:val="0"/>
                              </w:rPr>
                              <w:t>Cluster of differentiation 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415.8pt;height:493.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" filled="f" strokeweight=".5pt">
                <v:path arrowok="t"/>
                <v:textbox style="mso-fit-shape-to-text:t">
                  <w:txbxContent>
                    <w:p w:rsidR="0014618D" w:rsidRPr="005A56B9" w:rsidRDefault="0014618D" w:rsidP="0014618D">
                      <w:pPr>
                        <w:rPr>
                          <w:b/>
                          <w:bCs/>
                        </w:rPr>
                      </w:pPr>
                      <w:r w:rsidRPr="005A56B9">
                        <w:rPr>
                          <w:b/>
                          <w:bCs/>
                        </w:rPr>
                        <w:t xml:space="preserve">Table </w:t>
                      </w:r>
                      <w:proofErr w:type="gramStart"/>
                      <w:r w:rsidRPr="005A56B9">
                        <w:rPr>
                          <w:b/>
                          <w:bCs/>
                        </w:rPr>
                        <w:t>1  Demographical</w:t>
                      </w:r>
                      <w:proofErr w:type="gramEnd"/>
                      <w:r w:rsidRPr="005A56B9">
                        <w:rPr>
                          <w:b/>
                          <w:bCs/>
                        </w:rPr>
                        <w:t xml:space="preserve"> and clinical characteristics of the chronic hepatitis C patients classified by cluster of differentiation 36 genotype</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634"/>
                        <w:gridCol w:w="794"/>
                        <w:gridCol w:w="776"/>
                        <w:gridCol w:w="782"/>
                        <w:gridCol w:w="553"/>
                      </w:tblGrid>
                      <w:tr w:rsidR="0014618D" w:rsidRPr="005A56B9" w:rsidTr="005A56B9">
                        <w:trPr>
                          <w:trHeight w:hRule="exact" w:val="832"/>
                        </w:trPr>
                        <w:tc>
                          <w:tcPr>
                            <w:tcW w:w="1634"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2352" w:type="dxa"/>
                            <w:gridSpan w:val="3"/>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CD36</w:t>
                            </w:r>
                            <w:r w:rsidRPr="005A56B9">
                              <w:t xml:space="preserve"> genotype</w:t>
                            </w:r>
                          </w:p>
                          <w:p w:rsidR="0014618D" w:rsidRPr="005A56B9" w:rsidRDefault="0014618D">
                            <w:pPr>
                              <w:pStyle w:val="af4"/>
                              <w:jc w:val="center"/>
                            </w:pPr>
                          </w:p>
                        </w:tc>
                        <w:tc>
                          <w:tcPr>
                            <w:tcW w:w="553"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r>
                      <w:tr w:rsidR="0014618D" w:rsidRPr="005A56B9" w:rsidTr="005A56B9">
                        <w:trPr>
                          <w:trHeight w:hRule="exact" w:val="865"/>
                        </w:trPr>
                        <w:tc>
                          <w:tcPr>
                            <w:tcW w:w="1634" w:type="dxa"/>
                            <w:tcBorders>
                              <w:top w:val="nil"/>
                              <w:bottom w:val="single" w:sz="6" w:space="0" w:color="000000"/>
                            </w:tcBorders>
                            <w:tcMar>
                              <w:top w:w="28" w:type="dxa"/>
                              <w:left w:w="28" w:type="dxa"/>
                              <w:bottom w:w="28" w:type="dxa"/>
                              <w:right w:w="28" w:type="dxa"/>
                            </w:tcMar>
                          </w:tcPr>
                          <w:p w:rsidR="0014618D" w:rsidRPr="005A56B9" w:rsidRDefault="0014618D">
                            <w:pPr>
                              <w:pStyle w:val="af4"/>
                            </w:pPr>
                            <w:r w:rsidRPr="005A56B9">
                              <w:t>Variable</w:t>
                            </w:r>
                          </w:p>
                          <w:p w:rsidR="0014618D" w:rsidRPr="005A56B9" w:rsidRDefault="0014618D">
                            <w:pPr>
                              <w:pStyle w:val="af4"/>
                            </w:pPr>
                          </w:p>
                        </w:tc>
                        <w:tc>
                          <w:tcPr>
                            <w:tcW w:w="794"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AA</w:t>
                            </w:r>
                          </w:p>
                          <w:p w:rsidR="0014618D" w:rsidRPr="005A56B9" w:rsidRDefault="0014618D">
                            <w:pPr>
                              <w:pStyle w:val="af4"/>
                              <w:jc w:val="center"/>
                            </w:pPr>
                          </w:p>
                        </w:tc>
                        <w:tc>
                          <w:tcPr>
                            <w:tcW w:w="776"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AG</w:t>
                            </w:r>
                          </w:p>
                          <w:p w:rsidR="0014618D" w:rsidRPr="005A56B9" w:rsidRDefault="0014618D">
                            <w:pPr>
                              <w:pStyle w:val="af4"/>
                              <w:jc w:val="center"/>
                            </w:pPr>
                          </w:p>
                        </w:tc>
                        <w:tc>
                          <w:tcPr>
                            <w:tcW w:w="782"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GG</w:t>
                            </w:r>
                          </w:p>
                          <w:p w:rsidR="0014618D" w:rsidRPr="005A56B9" w:rsidRDefault="0014618D">
                            <w:pPr>
                              <w:pStyle w:val="af4"/>
                              <w:jc w:val="center"/>
                            </w:pPr>
                          </w:p>
                        </w:tc>
                        <w:tc>
                          <w:tcPr>
                            <w:tcW w:w="553"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1634"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 xml:space="preserve">No. of patients, </w:t>
                            </w:r>
                            <w:r w:rsidRPr="005A56B9">
                              <w:rPr>
                                <w:b w:val="0"/>
                                <w:bCs w:val="0"/>
                                <w:i/>
                                <w:iCs/>
                              </w:rPr>
                              <w:t>n</w:t>
                            </w:r>
                            <w:r w:rsidRPr="005A56B9">
                              <w:rPr>
                                <w:b w:val="0"/>
                              </w:rPr>
                              <w:t xml:space="preserve"> (%)</w:t>
                            </w:r>
                          </w:p>
                          <w:p w:rsidR="0014618D" w:rsidRPr="005A56B9" w:rsidRDefault="0014618D">
                            <w:pPr>
                              <w:pStyle w:val="af5"/>
                              <w:rPr>
                                <w:b w:val="0"/>
                              </w:rPr>
                            </w:pPr>
                          </w:p>
                        </w:tc>
                        <w:tc>
                          <w:tcPr>
                            <w:tcW w:w="794"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22 (30.1)</w:t>
                            </w:r>
                          </w:p>
                          <w:p w:rsidR="0014618D" w:rsidRPr="005A56B9" w:rsidRDefault="0014618D">
                            <w:pPr>
                              <w:pStyle w:val="af5"/>
                              <w:jc w:val="center"/>
                              <w:rPr>
                                <w:b w:val="0"/>
                              </w:rPr>
                            </w:pPr>
                          </w:p>
                        </w:tc>
                        <w:tc>
                          <w:tcPr>
                            <w:tcW w:w="776"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 40 (54.8)</w:t>
                            </w:r>
                          </w:p>
                          <w:p w:rsidR="0014618D" w:rsidRPr="005A56B9" w:rsidRDefault="0014618D">
                            <w:pPr>
                              <w:pStyle w:val="af5"/>
                              <w:jc w:val="center"/>
                              <w:rPr>
                                <w:b w:val="0"/>
                              </w:rPr>
                            </w:pPr>
                          </w:p>
                        </w:tc>
                        <w:tc>
                          <w:tcPr>
                            <w:tcW w:w="782"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   11 (15.1)</w:t>
                            </w:r>
                          </w:p>
                          <w:p w:rsidR="0014618D" w:rsidRPr="005A56B9" w:rsidRDefault="0014618D">
                            <w:pPr>
                              <w:pStyle w:val="af5"/>
                              <w:jc w:val="center"/>
                              <w:rPr>
                                <w:b w:val="0"/>
                              </w:rPr>
                            </w:pPr>
                          </w:p>
                        </w:tc>
                        <w:tc>
                          <w:tcPr>
                            <w:tcW w:w="553"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Age (yr)</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48.1 ± 11.7</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51.4 ± 11.1</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53.7 ± 15.3</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af5"/>
                              <w:jc w:val="center"/>
                              <w:rPr>
                                <w:b w:val="0"/>
                              </w:rPr>
                            </w:pPr>
                            <w:r w:rsidRPr="005A56B9">
                              <w:rPr>
                                <w:b w:val="0"/>
                              </w:rPr>
                              <w:t>0.38</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Gender (F/M)</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(12/10)</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(21/19)</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(7/4)</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af5"/>
                              <w:jc w:val="center"/>
                              <w:rPr>
                                <w:b w:val="0"/>
                              </w:rPr>
                            </w:pPr>
                            <w:r w:rsidRPr="005A56B9">
                              <w:rPr>
                                <w:b w:val="0"/>
                              </w:rPr>
                              <w:t>0.68</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BMI (kg/m</w:t>
                            </w:r>
                            <w:r w:rsidRPr="005A56B9">
                              <w:rPr>
                                <w:b w:val="0"/>
                                <w:vertAlign w:val="superscript"/>
                              </w:rPr>
                              <w:t>2</w:t>
                            </w:r>
                            <w:r w:rsidRPr="005A56B9">
                              <w:rPr>
                                <w:b w:val="0"/>
                              </w:rPr>
                              <w:t>)</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26.6 ± 4.1</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24.9 ± 4.2</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24.4 ± 3.1</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af5"/>
                              <w:jc w:val="center"/>
                              <w:rPr>
                                <w:b w:val="0"/>
                              </w:rPr>
                            </w:pPr>
                            <w:r w:rsidRPr="005A56B9">
                              <w:rPr>
                                <w:b w:val="0"/>
                              </w:rPr>
                              <w:t>0.52</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Duration of infection (yr)</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26.9 ± 10.1</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25.2 ± 8.1</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25.4 ± 7.4</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af5"/>
                              <w:jc w:val="center"/>
                              <w:rPr>
                                <w:b w:val="0"/>
                              </w:rPr>
                            </w:pPr>
                            <w:r w:rsidRPr="005A56B9">
                              <w:rPr>
                                <w:b w:val="0"/>
                              </w:rPr>
                              <w:t>0.62</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 xml:space="preserve">HCV genotype 1, </w:t>
                            </w:r>
                            <w:r w:rsidRPr="005A56B9">
                              <w:rPr>
                                <w:b w:val="0"/>
                                <w:bCs w:val="0"/>
                                <w:i/>
                                <w:iCs/>
                              </w:rPr>
                              <w:t>n</w:t>
                            </w:r>
                            <w:r w:rsidRPr="005A56B9">
                              <w:rPr>
                                <w:b w:val="0"/>
                              </w:rPr>
                              <w:t xml:space="preserve"> (%)</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15 (68.2)</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27 (67.5)</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8 (72.7)</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af5"/>
                              <w:jc w:val="center"/>
                              <w:rPr>
                                <w:b w:val="0"/>
                              </w:rPr>
                            </w:pPr>
                            <w:r w:rsidRPr="005A56B9">
                              <w:rPr>
                                <w:b w:val="0"/>
                              </w:rPr>
                              <w:t>0.40</w:t>
                            </w:r>
                          </w:p>
                          <w:p w:rsidR="0014618D" w:rsidRPr="005A56B9" w:rsidRDefault="0014618D">
                            <w:pPr>
                              <w:pStyle w:val="af5"/>
                              <w:jc w:val="center"/>
                              <w:rPr>
                                <w:b w:val="0"/>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 xml:space="preserve">HCV genotype 2, </w:t>
                            </w:r>
                            <w:r w:rsidRPr="005A56B9">
                              <w:rPr>
                                <w:b w:val="0"/>
                                <w:bCs w:val="0"/>
                                <w:i/>
                                <w:iCs/>
                              </w:rPr>
                              <w:t>n</w:t>
                            </w:r>
                            <w:r w:rsidRPr="005A56B9">
                              <w:rPr>
                                <w:b w:val="0"/>
                              </w:rPr>
                              <w:t xml:space="preserve"> (%)</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 (22.7)</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9 (22.5)</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3 (27.3)</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Noparagraphstyle"/>
                              <w:spacing w:line="240" w:lineRule="auto"/>
                              <w:jc w:val="left"/>
                              <w:textAlignment w:val="auto"/>
                              <w:rPr>
                                <w:color w:val="auto"/>
                                <w:lang w:val="en-US"/>
                              </w:rPr>
                            </w:pPr>
                          </w:p>
                        </w:tc>
                      </w:tr>
                      <w:tr w:rsidR="0014618D" w:rsidRPr="005A56B9" w:rsidTr="005A56B9">
                        <w:trPr>
                          <w:trHeight w:val="60"/>
                        </w:trPr>
                        <w:tc>
                          <w:tcPr>
                            <w:tcW w:w="1634" w:type="dxa"/>
                            <w:tcMar>
                              <w:top w:w="28" w:type="dxa"/>
                              <w:left w:w="28" w:type="dxa"/>
                              <w:bottom w:w="28" w:type="dxa"/>
                              <w:right w:w="28" w:type="dxa"/>
                            </w:tcMar>
                          </w:tcPr>
                          <w:p w:rsidR="0014618D" w:rsidRPr="005A56B9" w:rsidRDefault="0014618D">
                            <w:pPr>
                              <w:pStyle w:val="af5"/>
                              <w:rPr>
                                <w:b w:val="0"/>
                              </w:rPr>
                            </w:pPr>
                            <w:r w:rsidRPr="005A56B9">
                              <w:rPr>
                                <w:b w:val="0"/>
                              </w:rPr>
                              <w:t xml:space="preserve">HCV genotype 3, </w:t>
                            </w:r>
                            <w:r w:rsidRPr="005A56B9">
                              <w:rPr>
                                <w:b w:val="0"/>
                                <w:bCs w:val="0"/>
                                <w:i/>
                                <w:iCs/>
                              </w:rPr>
                              <w:t>n</w:t>
                            </w:r>
                            <w:r w:rsidRPr="005A56B9">
                              <w:rPr>
                                <w:b w:val="0"/>
                              </w:rPr>
                              <w:t xml:space="preserve"> (%)</w:t>
                            </w:r>
                          </w:p>
                          <w:p w:rsidR="0014618D" w:rsidRPr="005A56B9" w:rsidRDefault="0014618D">
                            <w:pPr>
                              <w:pStyle w:val="af5"/>
                              <w:rPr>
                                <w:b w:val="0"/>
                              </w:rPr>
                            </w:pPr>
                          </w:p>
                        </w:tc>
                        <w:tc>
                          <w:tcPr>
                            <w:tcW w:w="794" w:type="dxa"/>
                            <w:tcMar>
                              <w:top w:w="28" w:type="dxa"/>
                              <w:left w:w="28" w:type="dxa"/>
                              <w:bottom w:w="28" w:type="dxa"/>
                              <w:right w:w="28" w:type="dxa"/>
                            </w:tcMar>
                          </w:tcPr>
                          <w:p w:rsidR="0014618D" w:rsidRPr="005A56B9" w:rsidRDefault="0014618D">
                            <w:pPr>
                              <w:pStyle w:val="af5"/>
                              <w:jc w:val="center"/>
                              <w:rPr>
                                <w:b w:val="0"/>
                              </w:rPr>
                            </w:pPr>
                            <w:r w:rsidRPr="005A56B9">
                              <w:rPr>
                                <w:b w:val="0"/>
                              </w:rPr>
                              <w:t>2 (9.1)</w:t>
                            </w:r>
                          </w:p>
                          <w:p w:rsidR="0014618D" w:rsidRPr="005A56B9" w:rsidRDefault="0014618D">
                            <w:pPr>
                              <w:pStyle w:val="af5"/>
                              <w:jc w:val="center"/>
                              <w:rPr>
                                <w:b w:val="0"/>
                              </w:rPr>
                            </w:pPr>
                          </w:p>
                        </w:tc>
                        <w:tc>
                          <w:tcPr>
                            <w:tcW w:w="776" w:type="dxa"/>
                            <w:tcMar>
                              <w:top w:w="28" w:type="dxa"/>
                              <w:left w:w="28" w:type="dxa"/>
                              <w:bottom w:w="28" w:type="dxa"/>
                              <w:right w:w="28" w:type="dxa"/>
                            </w:tcMar>
                          </w:tcPr>
                          <w:p w:rsidR="0014618D" w:rsidRPr="005A56B9" w:rsidRDefault="0014618D">
                            <w:pPr>
                              <w:pStyle w:val="af5"/>
                              <w:jc w:val="center"/>
                              <w:rPr>
                                <w:b w:val="0"/>
                              </w:rPr>
                            </w:pPr>
                            <w:r w:rsidRPr="005A56B9">
                              <w:rPr>
                                <w:b w:val="0"/>
                              </w:rPr>
                              <w:t>4 (10)</w:t>
                            </w:r>
                          </w:p>
                          <w:p w:rsidR="0014618D" w:rsidRPr="005A56B9" w:rsidRDefault="0014618D">
                            <w:pPr>
                              <w:pStyle w:val="af5"/>
                              <w:jc w:val="center"/>
                              <w:rPr>
                                <w:b w:val="0"/>
                              </w:rPr>
                            </w:pPr>
                          </w:p>
                        </w:tc>
                        <w:tc>
                          <w:tcPr>
                            <w:tcW w:w="782" w:type="dxa"/>
                            <w:tcMar>
                              <w:top w:w="28" w:type="dxa"/>
                              <w:left w:w="28" w:type="dxa"/>
                              <w:bottom w:w="28" w:type="dxa"/>
                              <w:right w:w="28" w:type="dxa"/>
                            </w:tcMar>
                          </w:tcPr>
                          <w:p w:rsidR="0014618D" w:rsidRPr="005A56B9" w:rsidRDefault="0014618D">
                            <w:pPr>
                              <w:pStyle w:val="af5"/>
                              <w:jc w:val="center"/>
                              <w:rPr>
                                <w:b w:val="0"/>
                              </w:rPr>
                            </w:pPr>
                            <w:r w:rsidRPr="005A56B9">
                              <w:rPr>
                                <w:b w:val="0"/>
                              </w:rPr>
                              <w:t>0 (0)</w:t>
                            </w:r>
                          </w:p>
                          <w:p w:rsidR="0014618D" w:rsidRPr="005A56B9" w:rsidRDefault="0014618D">
                            <w:pPr>
                              <w:pStyle w:val="af5"/>
                              <w:jc w:val="center"/>
                              <w:rPr>
                                <w:b w:val="0"/>
                              </w:rPr>
                            </w:pPr>
                          </w:p>
                        </w:tc>
                        <w:tc>
                          <w:tcPr>
                            <w:tcW w:w="553" w:type="dxa"/>
                            <w:tcMar>
                              <w:top w:w="28" w:type="dxa"/>
                              <w:left w:w="28" w:type="dxa"/>
                              <w:bottom w:w="28" w:type="dxa"/>
                              <w:right w:w="28" w:type="dxa"/>
                            </w:tcMar>
                          </w:tcPr>
                          <w:p w:rsidR="0014618D" w:rsidRPr="005A56B9" w:rsidRDefault="0014618D">
                            <w:pPr>
                              <w:pStyle w:val="Noparagraphstyle"/>
                              <w:spacing w:line="240" w:lineRule="auto"/>
                              <w:jc w:val="left"/>
                              <w:textAlignment w:val="auto"/>
                              <w:rPr>
                                <w:color w:val="auto"/>
                                <w:lang w:val="en-US"/>
                              </w:rPr>
                            </w:pPr>
                          </w:p>
                        </w:tc>
                      </w:tr>
                    </w:tbl>
                    <w:p w:rsidR="0014618D" w:rsidRPr="00B7788B" w:rsidRDefault="0014618D" w:rsidP="0014618D">
                      <w:pPr>
                        <w:pStyle w:val="af6"/>
                        <w:rPr>
                          <w:spacing w:val="-1"/>
                        </w:rPr>
                      </w:pPr>
                      <w:r w:rsidRPr="005A56B9">
                        <w:rPr>
                          <w:b w:val="0"/>
                          <w:spacing w:val="-1"/>
                        </w:rPr>
                        <w:t xml:space="preserve">Quantitative values are expressed as mean ± SD. Frequencies are expressed as percentage. CHC: Chronic hepatitis C; F/M: Female/male; BMI: Body mass index; HCV: Hepatitis C virus; </w:t>
                      </w:r>
                      <w:r w:rsidRPr="007F42D9">
                        <w:rPr>
                          <w:b w:val="0"/>
                          <w:i/>
                        </w:rPr>
                        <w:t>CD36</w:t>
                      </w:r>
                      <w:r w:rsidRPr="005A56B9">
                        <w:rPr>
                          <w:b w:val="0"/>
                          <w:bCs w:val="0"/>
                        </w:rPr>
                        <w:t xml:space="preserve">: </w:t>
                      </w:r>
                      <w:r w:rsidRPr="005A56B9">
                        <w:rPr>
                          <w:b w:val="0"/>
                        </w:rPr>
                        <w:t>Cluster of differentiation 36.</w:t>
                      </w:r>
                    </w:p>
                  </w:txbxContent>
                </v:textbox>
                <w10:wrap type="square"/>
              </v:shape>
            </w:pict>
          </mc:Fallback>
        </mc:AlternateContent>
      </w:r>
    </w:p>
    <w:p w:rsidR="0014618D" w:rsidRDefault="0014618D" w:rsidP="0014618D">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0660" cy="5783580"/>
                <wp:effectExtent l="0" t="0" r="15240" b="2794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0660" cy="5783580"/>
                        </a:xfrm>
                        <a:prstGeom prst="rect">
                          <a:avLst/>
                        </a:prstGeom>
                        <a:noFill/>
                        <a:ln w="6350">
                          <a:solidFill>
                            <a:prstClr val="black"/>
                          </a:solidFill>
                        </a:ln>
                        <a:effectLst/>
                      </wps:spPr>
                      <wps:txbx>
                        <w:txbxContent>
                          <w:p w:rsidR="0014618D" w:rsidRPr="005A56B9" w:rsidRDefault="0014618D" w:rsidP="0014618D">
                            <w:pPr>
                              <w:rPr>
                                <w:b/>
                                <w:bCs/>
                              </w:rPr>
                            </w:pPr>
                            <w:r w:rsidRPr="005A56B9">
                              <w:rPr>
                                <w:b/>
                                <w:bCs/>
                              </w:rPr>
                              <w:t xml:space="preserve">Table </w:t>
                            </w:r>
                            <w:proofErr w:type="gramStart"/>
                            <w:r w:rsidRPr="005A56B9">
                              <w:rPr>
                                <w:b/>
                                <w:bCs/>
                              </w:rPr>
                              <w:t>2  Daily</w:t>
                            </w:r>
                            <w:proofErr w:type="gramEnd"/>
                            <w:r w:rsidRPr="005A56B9">
                              <w:rPr>
                                <w:b/>
                                <w:bCs/>
                              </w:rPr>
                              <w:t xml:space="preserve"> dietary intake of the chronic hepatitis C patients classified by cluster of differentiation 36 genotype</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995"/>
                              <w:gridCol w:w="1304"/>
                              <w:gridCol w:w="1171"/>
                              <w:gridCol w:w="1185"/>
                              <w:gridCol w:w="1131"/>
                              <w:gridCol w:w="997"/>
                            </w:tblGrid>
                            <w:tr w:rsidR="0014618D" w:rsidRPr="005A56B9" w:rsidTr="005A56B9">
                              <w:trPr>
                                <w:trHeight w:hRule="exact" w:val="1017"/>
                              </w:trPr>
                              <w:tc>
                                <w:tcPr>
                                  <w:tcW w:w="995"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1304"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3487" w:type="dxa"/>
                                  <w:gridSpan w:val="3"/>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CD36</w:t>
                                  </w:r>
                                  <w:r w:rsidRPr="005A56B9">
                                    <w:t xml:space="preserve"> genotype</w:t>
                                  </w:r>
                                </w:p>
                                <w:p w:rsidR="0014618D" w:rsidRPr="005A56B9" w:rsidRDefault="0014618D">
                                  <w:pPr>
                                    <w:pStyle w:val="af4"/>
                                    <w:jc w:val="center"/>
                                  </w:pPr>
                                </w:p>
                              </w:tc>
                              <w:tc>
                                <w:tcPr>
                                  <w:tcW w:w="997"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r>
                            <w:tr w:rsidR="0014618D" w:rsidRPr="005A56B9" w:rsidTr="005A56B9">
                              <w:trPr>
                                <w:trHeight w:hRule="exact" w:val="907"/>
                              </w:trPr>
                              <w:tc>
                                <w:tcPr>
                                  <w:tcW w:w="995" w:type="dxa"/>
                                  <w:tcBorders>
                                    <w:top w:val="nil"/>
                                    <w:bottom w:val="single" w:sz="6" w:space="0" w:color="000000"/>
                                  </w:tcBorders>
                                  <w:tcMar>
                                    <w:top w:w="28" w:type="dxa"/>
                                    <w:left w:w="28" w:type="dxa"/>
                                    <w:bottom w:w="28" w:type="dxa"/>
                                    <w:right w:w="28" w:type="dxa"/>
                                  </w:tcMar>
                                </w:tcPr>
                                <w:p w:rsidR="0014618D" w:rsidRPr="005A56B9" w:rsidRDefault="0014618D">
                                  <w:pPr>
                                    <w:pStyle w:val="af4"/>
                                  </w:pPr>
                                  <w:r w:rsidRPr="005A56B9">
                                    <w:t>Variable</w:t>
                                  </w:r>
                                </w:p>
                                <w:p w:rsidR="0014618D" w:rsidRPr="005A56B9" w:rsidRDefault="0014618D">
                                  <w:pPr>
                                    <w:pStyle w:val="af4"/>
                                  </w:pPr>
                                </w:p>
                              </w:tc>
                              <w:tc>
                                <w:tcPr>
                                  <w:tcW w:w="1304"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t>Reference values</w:t>
                                  </w:r>
                                </w:p>
                                <w:p w:rsidR="0014618D" w:rsidRPr="005A56B9" w:rsidRDefault="0014618D">
                                  <w:pPr>
                                    <w:pStyle w:val="af4"/>
                                    <w:jc w:val="center"/>
                                  </w:pPr>
                                </w:p>
                              </w:tc>
                              <w:tc>
                                <w:tcPr>
                                  <w:tcW w:w="1171"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AA</w:t>
                                  </w:r>
                                </w:p>
                                <w:p w:rsidR="0014618D" w:rsidRPr="005A56B9" w:rsidRDefault="0014618D">
                                  <w:pPr>
                                    <w:pStyle w:val="af4"/>
                                    <w:jc w:val="center"/>
                                  </w:pPr>
                                </w:p>
                              </w:tc>
                              <w:tc>
                                <w:tcPr>
                                  <w:tcW w:w="1185"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AG</w:t>
                                  </w:r>
                                </w:p>
                                <w:p w:rsidR="0014618D" w:rsidRPr="005A56B9" w:rsidRDefault="0014618D">
                                  <w:pPr>
                                    <w:pStyle w:val="af4"/>
                                    <w:jc w:val="center"/>
                                  </w:pPr>
                                </w:p>
                              </w:tc>
                              <w:tc>
                                <w:tcPr>
                                  <w:tcW w:w="1131"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GG</w:t>
                                  </w:r>
                                </w:p>
                                <w:p w:rsidR="0014618D" w:rsidRPr="005A56B9" w:rsidRDefault="0014618D">
                                  <w:pPr>
                                    <w:pStyle w:val="af4"/>
                                    <w:jc w:val="center"/>
                                  </w:pPr>
                                </w:p>
                              </w:tc>
                              <w:tc>
                                <w:tcPr>
                                  <w:tcW w:w="997"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995"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Total calories</w:t>
                                  </w:r>
                                </w:p>
                                <w:p w:rsidR="0014618D" w:rsidRPr="005A56B9" w:rsidRDefault="0014618D">
                                  <w:pPr>
                                    <w:pStyle w:val="af5"/>
                                    <w:rPr>
                                      <w:b w:val="0"/>
                                    </w:rPr>
                                  </w:pPr>
                                </w:p>
                              </w:tc>
                              <w:tc>
                                <w:tcPr>
                                  <w:tcW w:w="1304"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w:t>
                                  </w:r>
                                </w:p>
                                <w:p w:rsidR="0014618D" w:rsidRPr="005A56B9" w:rsidRDefault="0014618D">
                                  <w:pPr>
                                    <w:pStyle w:val="af5"/>
                                    <w:jc w:val="center"/>
                                    <w:rPr>
                                      <w:b w:val="0"/>
                                    </w:rPr>
                                  </w:pPr>
                                </w:p>
                              </w:tc>
                              <w:tc>
                                <w:tcPr>
                                  <w:tcW w:w="1171"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2531.3 ± 301.3</w:t>
                                  </w:r>
                                </w:p>
                                <w:p w:rsidR="0014618D" w:rsidRPr="005A56B9" w:rsidRDefault="0014618D">
                                  <w:pPr>
                                    <w:pStyle w:val="af5"/>
                                    <w:jc w:val="center"/>
                                    <w:rPr>
                                      <w:b w:val="0"/>
                                    </w:rPr>
                                  </w:pPr>
                                </w:p>
                              </w:tc>
                              <w:tc>
                                <w:tcPr>
                                  <w:tcW w:w="1185"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1902.5 ± 396.1</w:t>
                                  </w:r>
                                </w:p>
                                <w:p w:rsidR="0014618D" w:rsidRPr="005A56B9" w:rsidRDefault="0014618D">
                                  <w:pPr>
                                    <w:pStyle w:val="af5"/>
                                    <w:jc w:val="center"/>
                                    <w:rPr>
                                      <w:b w:val="0"/>
                                    </w:rPr>
                                  </w:pPr>
                                </w:p>
                              </w:tc>
                              <w:tc>
                                <w:tcPr>
                                  <w:tcW w:w="1131"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1873.5 ± 345.7</w:t>
                                  </w:r>
                                </w:p>
                                <w:p w:rsidR="0014618D" w:rsidRPr="005A56B9" w:rsidRDefault="0014618D">
                                  <w:pPr>
                                    <w:pStyle w:val="af5"/>
                                    <w:jc w:val="center"/>
                                    <w:rPr>
                                      <w:b w:val="0"/>
                                    </w:rPr>
                                  </w:pPr>
                                </w:p>
                              </w:tc>
                              <w:tc>
                                <w:tcPr>
                                  <w:tcW w:w="997"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vertAlign w:val="superscript"/>
                                    </w:rPr>
                                  </w:pPr>
                                  <w:r w:rsidRPr="005A56B9">
                                    <w:rPr>
                                      <w:b w:val="0"/>
                                    </w:rPr>
                                    <w:t xml:space="preserve">   0.021</w:t>
                                  </w:r>
                                  <w:r w:rsidRPr="005A56B9">
                                    <w:rPr>
                                      <w:b w:val="0"/>
                                      <w:vertAlign w:val="superscript"/>
                                    </w:rPr>
                                    <w:t>a</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CH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50-60</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55.4 ± 10.5</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54.3 ± 8.9</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53.2 ± 6.4</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rPr>
                                  </w:pPr>
                                  <w:r w:rsidRPr="005A56B9">
                                    <w:rPr>
                                      <w:b w:val="0"/>
                                    </w:rPr>
                                    <w:t>0.76</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Protein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15</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17.2 ± 4.6</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16.3 ± 3.9</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16.4 ± 2.9</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rPr>
                                  </w:pPr>
                                  <w:r w:rsidRPr="005A56B9">
                                    <w:rPr>
                                      <w:b w:val="0"/>
                                    </w:rPr>
                                    <w:t>0.81</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Fat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&lt; 30</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34.9 ± 7.5</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27.5 ± 7.2</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24.9 ± 1.1</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vertAlign w:val="superscript"/>
                                    </w:rPr>
                                  </w:pPr>
                                  <w:r w:rsidRPr="005A56B9">
                                    <w:rPr>
                                      <w:b w:val="0"/>
                                    </w:rPr>
                                    <w:t xml:space="preserve">          0.001299</w:t>
                                  </w:r>
                                  <w:r w:rsidRPr="005A56B9">
                                    <w:rPr>
                                      <w:b w:val="0"/>
                                      <w:vertAlign w:val="superscript"/>
                                    </w:rPr>
                                    <w:t>a</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SFA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&lt; 7</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16.1 ± 6.1</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8.1 ± 3.2</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8.4 ± 2.7</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vertAlign w:val="superscript"/>
                                    </w:rPr>
                                  </w:pPr>
                                  <w:r w:rsidRPr="005A56B9">
                                    <w:rPr>
                                      <w:b w:val="0"/>
                                    </w:rPr>
                                    <w:t>0.2 × 10</w:t>
                                  </w:r>
                                  <w:r w:rsidRPr="005A56B9">
                                    <w:rPr>
                                      <w:b w:val="0"/>
                                      <w:vertAlign w:val="superscript"/>
                                    </w:rPr>
                                    <w:t>-6a</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MUFA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20</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13.1 ± 3.4</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12.8 ± 7.6</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12.1 ± 5.4</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rPr>
                                  </w:pPr>
                                  <w:r w:rsidRPr="005A56B9">
                                    <w:rPr>
                                      <w:b w:val="0"/>
                                    </w:rPr>
                                    <w:t>0.94</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PUFA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10</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8.8 ± 6.5</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5.6 ± 4.2</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5.2 ± 1.3</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rPr>
                                  </w:pPr>
                                  <w:r w:rsidRPr="005A56B9">
                                    <w:rPr>
                                      <w:b w:val="0"/>
                                    </w:rPr>
                                    <w:t>0.11</w:t>
                                  </w:r>
                                </w:p>
                                <w:p w:rsidR="0014618D" w:rsidRPr="005A56B9" w:rsidRDefault="0014618D">
                                  <w:pPr>
                                    <w:pStyle w:val="af5"/>
                                    <w:jc w:val="center"/>
                                    <w:rPr>
                                      <w:b w:val="0"/>
                                    </w:rPr>
                                  </w:pPr>
                                </w:p>
                              </w:tc>
                            </w:tr>
                          </w:tbl>
                          <w:p w:rsidR="0014618D" w:rsidRPr="00BA7074" w:rsidRDefault="0014618D" w:rsidP="0014618D">
                            <w:pPr>
                              <w:pStyle w:val="af6"/>
                              <w:rPr>
                                <w:vertAlign w:val="superscript"/>
                              </w:rPr>
                            </w:pPr>
                            <w:proofErr w:type="spellStart"/>
                            <w:proofErr w:type="gramStart"/>
                            <w:r w:rsidRPr="005A56B9">
                              <w:rPr>
                                <w:b w:val="0"/>
                                <w:vertAlign w:val="superscript"/>
                              </w:rPr>
                              <w:t>a</w:t>
                            </w:r>
                            <w:r w:rsidRPr="005A56B9">
                              <w:rPr>
                                <w:b w:val="0"/>
                              </w:rPr>
                              <w:t>By</w:t>
                            </w:r>
                            <w:proofErr w:type="spellEnd"/>
                            <w:proofErr w:type="gramEnd"/>
                            <w:r w:rsidRPr="005A56B9">
                              <w:rPr>
                                <w:b w:val="0"/>
                              </w:rPr>
                              <w:t xml:space="preserve"> post hoc tests: Total calories: AA genotype </w:t>
                            </w:r>
                            <w:r w:rsidRPr="005A56B9">
                              <w:rPr>
                                <w:b w:val="0"/>
                                <w:bCs w:val="0"/>
                                <w:i/>
                                <w:iCs/>
                              </w:rPr>
                              <w:t>vs</w:t>
                            </w:r>
                            <w:r w:rsidRPr="005A56B9">
                              <w:rPr>
                                <w:b w:val="0"/>
                              </w:rPr>
                              <w:t xml:space="preserve"> AG and GG genotypes, </w:t>
                            </w:r>
                            <w:r w:rsidRPr="005A56B9">
                              <w:rPr>
                                <w:b w:val="0"/>
                                <w:bCs w:val="0"/>
                                <w:i/>
                                <w:iCs/>
                              </w:rPr>
                              <w:t>P</w:t>
                            </w:r>
                            <w:r w:rsidRPr="005A56B9">
                              <w:rPr>
                                <w:b w:val="0"/>
                              </w:rPr>
                              <w:t xml:space="preserve"> = 0.027. Fat: AA </w:t>
                            </w:r>
                            <w:r w:rsidRPr="005A56B9">
                              <w:rPr>
                                <w:b w:val="0"/>
                                <w:bCs w:val="0"/>
                                <w:i/>
                                <w:iCs/>
                              </w:rPr>
                              <w:t>vs</w:t>
                            </w:r>
                            <w:r w:rsidRPr="005A56B9">
                              <w:rPr>
                                <w:b w:val="0"/>
                              </w:rPr>
                              <w:t xml:space="preserve"> AG, </w:t>
                            </w:r>
                            <w:r w:rsidRPr="005A56B9">
                              <w:rPr>
                                <w:b w:val="0"/>
                                <w:bCs w:val="0"/>
                                <w:i/>
                                <w:iCs/>
                              </w:rPr>
                              <w:t>P</w:t>
                            </w:r>
                            <w:r w:rsidRPr="005A56B9">
                              <w:rPr>
                                <w:b w:val="0"/>
                              </w:rPr>
                              <w:t xml:space="preserve"> = 0.006; AA </w:t>
                            </w:r>
                            <w:r w:rsidRPr="005A56B9">
                              <w:rPr>
                                <w:b w:val="0"/>
                                <w:bCs w:val="0"/>
                                <w:i/>
                                <w:iCs/>
                              </w:rPr>
                              <w:t>vs</w:t>
                            </w:r>
                            <w:r w:rsidRPr="005A56B9">
                              <w:rPr>
                                <w:b w:val="0"/>
                              </w:rPr>
                              <w:t xml:space="preserve"> GG, </w:t>
                            </w:r>
                            <w:r w:rsidRPr="005A56B9">
                              <w:rPr>
                                <w:b w:val="0"/>
                                <w:bCs w:val="0"/>
                                <w:i/>
                                <w:iCs/>
                              </w:rPr>
                              <w:t>P</w:t>
                            </w:r>
                            <w:r w:rsidRPr="005A56B9">
                              <w:rPr>
                                <w:b w:val="0"/>
                              </w:rPr>
                              <w:t xml:space="preserve"> = 0.002; SFA: AA </w:t>
                            </w:r>
                            <w:r w:rsidRPr="005A56B9">
                              <w:rPr>
                                <w:b w:val="0"/>
                                <w:bCs w:val="0"/>
                                <w:i/>
                                <w:iCs/>
                              </w:rPr>
                              <w:t>vs</w:t>
                            </w:r>
                            <w:r w:rsidRPr="005A56B9">
                              <w:rPr>
                                <w:b w:val="0"/>
                              </w:rPr>
                              <w:t xml:space="preserve"> AG, </w:t>
                            </w:r>
                            <w:r w:rsidRPr="005A56B9">
                              <w:rPr>
                                <w:b w:val="0"/>
                                <w:bCs w:val="0"/>
                                <w:i/>
                                <w:iCs/>
                              </w:rPr>
                              <w:t>P</w:t>
                            </w:r>
                            <w:r w:rsidRPr="005A56B9">
                              <w:rPr>
                                <w:b w:val="0"/>
                              </w:rPr>
                              <w:t xml:space="preserve"> = 0.2 × 10</w:t>
                            </w:r>
                            <w:r w:rsidRPr="005A56B9">
                              <w:rPr>
                                <w:b w:val="0"/>
                                <w:vertAlign w:val="superscript"/>
                              </w:rPr>
                              <w:t>-6</w:t>
                            </w:r>
                            <w:r w:rsidRPr="005A56B9">
                              <w:rPr>
                                <w:b w:val="0"/>
                              </w:rPr>
                              <w:t xml:space="preserve">, AA </w:t>
                            </w:r>
                            <w:r w:rsidRPr="005A56B9">
                              <w:rPr>
                                <w:b w:val="0"/>
                                <w:bCs w:val="0"/>
                                <w:i/>
                                <w:iCs/>
                              </w:rPr>
                              <w:t>vs</w:t>
                            </w:r>
                            <w:r w:rsidRPr="005A56B9">
                              <w:rPr>
                                <w:b w:val="0"/>
                              </w:rPr>
                              <w:t xml:space="preserve"> GG, </w:t>
                            </w:r>
                            <w:r w:rsidRPr="005A56B9">
                              <w:rPr>
                                <w:b w:val="0"/>
                                <w:bCs w:val="0"/>
                                <w:i/>
                                <w:iCs/>
                              </w:rPr>
                              <w:t>P</w:t>
                            </w:r>
                            <w:r w:rsidRPr="005A56B9">
                              <w:rPr>
                                <w:b w:val="0"/>
                              </w:rPr>
                              <w:t xml:space="preserve"> = 0.185 × 10</w:t>
                            </w:r>
                            <w:r w:rsidRPr="005A56B9">
                              <w:rPr>
                                <w:b w:val="0"/>
                                <w:vertAlign w:val="superscript"/>
                              </w:rPr>
                              <w:t>-4</w:t>
                            </w:r>
                            <w:r w:rsidRPr="005A56B9">
                              <w:rPr>
                                <w:b w:val="0"/>
                              </w:rPr>
                              <w:t xml:space="preserve">. Quantitative values are expressed as mean ± SD. CH: Carbohydrates; SFA: Saturated fatty acids; MUFA: Monounsaturated fatty acids; PUFAs: Polyunsaturated fatty acids; </w:t>
                            </w:r>
                            <w:r w:rsidRPr="007F42D9">
                              <w:rPr>
                                <w:b w:val="0"/>
                                <w:i/>
                              </w:rPr>
                              <w:t>CD36</w:t>
                            </w:r>
                            <w:r w:rsidRPr="005A56B9">
                              <w:rPr>
                                <w:b w:val="0"/>
                                <w:bCs w:val="0"/>
                              </w:rPr>
                              <w:t xml:space="preserve">: </w:t>
                            </w:r>
                            <w:r w:rsidRPr="005A56B9">
                              <w:rPr>
                                <w:b w:val="0"/>
                              </w:rPr>
                              <w:t>Cluster of differentiation 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0;margin-top:0;width:415.8pt;height:455.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" filled="f" strokeweight=".5pt">
                <v:path arrowok="t"/>
                <v:textbox style="mso-fit-shape-to-text:t">
                  <w:txbxContent>
                    <w:p w:rsidR="0014618D" w:rsidRPr="005A56B9" w:rsidRDefault="0014618D" w:rsidP="0014618D">
                      <w:pPr>
                        <w:rPr>
                          <w:b/>
                          <w:bCs/>
                        </w:rPr>
                      </w:pPr>
                      <w:r w:rsidRPr="005A56B9">
                        <w:rPr>
                          <w:b/>
                          <w:bCs/>
                        </w:rPr>
                        <w:t xml:space="preserve">Table </w:t>
                      </w:r>
                      <w:proofErr w:type="gramStart"/>
                      <w:r w:rsidRPr="005A56B9">
                        <w:rPr>
                          <w:b/>
                          <w:bCs/>
                        </w:rPr>
                        <w:t>2  Daily</w:t>
                      </w:r>
                      <w:proofErr w:type="gramEnd"/>
                      <w:r w:rsidRPr="005A56B9">
                        <w:rPr>
                          <w:b/>
                          <w:bCs/>
                        </w:rPr>
                        <w:t xml:space="preserve"> dietary intake of the chronic hepatitis C patients classified by cluster of differentiation 36 genotype</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995"/>
                        <w:gridCol w:w="1304"/>
                        <w:gridCol w:w="1171"/>
                        <w:gridCol w:w="1185"/>
                        <w:gridCol w:w="1131"/>
                        <w:gridCol w:w="997"/>
                      </w:tblGrid>
                      <w:tr w:rsidR="0014618D" w:rsidRPr="005A56B9" w:rsidTr="005A56B9">
                        <w:trPr>
                          <w:trHeight w:hRule="exact" w:val="1017"/>
                        </w:trPr>
                        <w:tc>
                          <w:tcPr>
                            <w:tcW w:w="995"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1304"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3487" w:type="dxa"/>
                            <w:gridSpan w:val="3"/>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CD36</w:t>
                            </w:r>
                            <w:r w:rsidRPr="005A56B9">
                              <w:t xml:space="preserve"> genotype</w:t>
                            </w:r>
                          </w:p>
                          <w:p w:rsidR="0014618D" w:rsidRPr="005A56B9" w:rsidRDefault="0014618D">
                            <w:pPr>
                              <w:pStyle w:val="af4"/>
                              <w:jc w:val="center"/>
                            </w:pPr>
                          </w:p>
                        </w:tc>
                        <w:tc>
                          <w:tcPr>
                            <w:tcW w:w="997"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r>
                      <w:tr w:rsidR="0014618D" w:rsidRPr="005A56B9" w:rsidTr="005A56B9">
                        <w:trPr>
                          <w:trHeight w:hRule="exact" w:val="907"/>
                        </w:trPr>
                        <w:tc>
                          <w:tcPr>
                            <w:tcW w:w="995" w:type="dxa"/>
                            <w:tcBorders>
                              <w:top w:val="nil"/>
                              <w:bottom w:val="single" w:sz="6" w:space="0" w:color="000000"/>
                            </w:tcBorders>
                            <w:tcMar>
                              <w:top w:w="28" w:type="dxa"/>
                              <w:left w:w="28" w:type="dxa"/>
                              <w:bottom w:w="28" w:type="dxa"/>
                              <w:right w:w="28" w:type="dxa"/>
                            </w:tcMar>
                          </w:tcPr>
                          <w:p w:rsidR="0014618D" w:rsidRPr="005A56B9" w:rsidRDefault="0014618D">
                            <w:pPr>
                              <w:pStyle w:val="af4"/>
                            </w:pPr>
                            <w:r w:rsidRPr="005A56B9">
                              <w:t>Variable</w:t>
                            </w:r>
                          </w:p>
                          <w:p w:rsidR="0014618D" w:rsidRPr="005A56B9" w:rsidRDefault="0014618D">
                            <w:pPr>
                              <w:pStyle w:val="af4"/>
                            </w:pPr>
                          </w:p>
                        </w:tc>
                        <w:tc>
                          <w:tcPr>
                            <w:tcW w:w="1304"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t>Reference values</w:t>
                            </w:r>
                          </w:p>
                          <w:p w:rsidR="0014618D" w:rsidRPr="005A56B9" w:rsidRDefault="0014618D">
                            <w:pPr>
                              <w:pStyle w:val="af4"/>
                              <w:jc w:val="center"/>
                            </w:pPr>
                          </w:p>
                        </w:tc>
                        <w:tc>
                          <w:tcPr>
                            <w:tcW w:w="1171"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AA</w:t>
                            </w:r>
                          </w:p>
                          <w:p w:rsidR="0014618D" w:rsidRPr="005A56B9" w:rsidRDefault="0014618D">
                            <w:pPr>
                              <w:pStyle w:val="af4"/>
                              <w:jc w:val="center"/>
                            </w:pPr>
                          </w:p>
                        </w:tc>
                        <w:tc>
                          <w:tcPr>
                            <w:tcW w:w="1185"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AG</w:t>
                            </w:r>
                          </w:p>
                          <w:p w:rsidR="0014618D" w:rsidRPr="005A56B9" w:rsidRDefault="0014618D">
                            <w:pPr>
                              <w:pStyle w:val="af4"/>
                              <w:jc w:val="center"/>
                            </w:pPr>
                          </w:p>
                        </w:tc>
                        <w:tc>
                          <w:tcPr>
                            <w:tcW w:w="1131"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GG</w:t>
                            </w:r>
                          </w:p>
                          <w:p w:rsidR="0014618D" w:rsidRPr="005A56B9" w:rsidRDefault="0014618D">
                            <w:pPr>
                              <w:pStyle w:val="af4"/>
                              <w:jc w:val="center"/>
                            </w:pPr>
                          </w:p>
                        </w:tc>
                        <w:tc>
                          <w:tcPr>
                            <w:tcW w:w="997"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995"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Total calories</w:t>
                            </w:r>
                          </w:p>
                          <w:p w:rsidR="0014618D" w:rsidRPr="005A56B9" w:rsidRDefault="0014618D">
                            <w:pPr>
                              <w:pStyle w:val="af5"/>
                              <w:rPr>
                                <w:b w:val="0"/>
                              </w:rPr>
                            </w:pPr>
                          </w:p>
                        </w:tc>
                        <w:tc>
                          <w:tcPr>
                            <w:tcW w:w="1304"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w:t>
                            </w:r>
                          </w:p>
                          <w:p w:rsidR="0014618D" w:rsidRPr="005A56B9" w:rsidRDefault="0014618D">
                            <w:pPr>
                              <w:pStyle w:val="af5"/>
                              <w:jc w:val="center"/>
                              <w:rPr>
                                <w:b w:val="0"/>
                              </w:rPr>
                            </w:pPr>
                          </w:p>
                        </w:tc>
                        <w:tc>
                          <w:tcPr>
                            <w:tcW w:w="1171"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2531.3 ± 301.3</w:t>
                            </w:r>
                          </w:p>
                          <w:p w:rsidR="0014618D" w:rsidRPr="005A56B9" w:rsidRDefault="0014618D">
                            <w:pPr>
                              <w:pStyle w:val="af5"/>
                              <w:jc w:val="center"/>
                              <w:rPr>
                                <w:b w:val="0"/>
                              </w:rPr>
                            </w:pPr>
                          </w:p>
                        </w:tc>
                        <w:tc>
                          <w:tcPr>
                            <w:tcW w:w="1185"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1902.5 ± 396.1</w:t>
                            </w:r>
                          </w:p>
                          <w:p w:rsidR="0014618D" w:rsidRPr="005A56B9" w:rsidRDefault="0014618D">
                            <w:pPr>
                              <w:pStyle w:val="af5"/>
                              <w:jc w:val="center"/>
                              <w:rPr>
                                <w:b w:val="0"/>
                              </w:rPr>
                            </w:pPr>
                          </w:p>
                        </w:tc>
                        <w:tc>
                          <w:tcPr>
                            <w:tcW w:w="1131"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1873.5 ± 345.7</w:t>
                            </w:r>
                          </w:p>
                          <w:p w:rsidR="0014618D" w:rsidRPr="005A56B9" w:rsidRDefault="0014618D">
                            <w:pPr>
                              <w:pStyle w:val="af5"/>
                              <w:jc w:val="center"/>
                              <w:rPr>
                                <w:b w:val="0"/>
                              </w:rPr>
                            </w:pPr>
                          </w:p>
                        </w:tc>
                        <w:tc>
                          <w:tcPr>
                            <w:tcW w:w="997"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vertAlign w:val="superscript"/>
                              </w:rPr>
                            </w:pPr>
                            <w:r w:rsidRPr="005A56B9">
                              <w:rPr>
                                <w:b w:val="0"/>
                              </w:rPr>
                              <w:t xml:space="preserve">   0.021</w:t>
                            </w:r>
                            <w:r w:rsidRPr="005A56B9">
                              <w:rPr>
                                <w:b w:val="0"/>
                                <w:vertAlign w:val="superscript"/>
                              </w:rPr>
                              <w:t>a</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CH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50-60</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55.4 ± 10.5</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54.3 ± 8.9</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53.2 ± 6.4</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rPr>
                            </w:pPr>
                            <w:r w:rsidRPr="005A56B9">
                              <w:rPr>
                                <w:b w:val="0"/>
                              </w:rPr>
                              <w:t>0.76</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Protein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15</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17.2 ± 4.6</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16.3 ± 3.9</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16.4 ± 2.9</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rPr>
                            </w:pPr>
                            <w:r w:rsidRPr="005A56B9">
                              <w:rPr>
                                <w:b w:val="0"/>
                              </w:rPr>
                              <w:t>0.81</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Fat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&lt; 30</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34.9 ± 7.5</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27.5 ± 7.2</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24.9 ± 1.1</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vertAlign w:val="superscript"/>
                              </w:rPr>
                            </w:pPr>
                            <w:r w:rsidRPr="005A56B9">
                              <w:rPr>
                                <w:b w:val="0"/>
                              </w:rPr>
                              <w:t xml:space="preserve">          0.001299</w:t>
                            </w:r>
                            <w:r w:rsidRPr="005A56B9">
                              <w:rPr>
                                <w:b w:val="0"/>
                                <w:vertAlign w:val="superscript"/>
                              </w:rPr>
                              <w:t>a</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SFA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&lt; 7</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16.1 ± 6.1</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8.1 ± 3.2</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8.4 ± 2.7</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vertAlign w:val="superscript"/>
                              </w:rPr>
                            </w:pPr>
                            <w:r w:rsidRPr="005A56B9">
                              <w:rPr>
                                <w:b w:val="0"/>
                              </w:rPr>
                              <w:t>0.2 × 10</w:t>
                            </w:r>
                            <w:r w:rsidRPr="005A56B9">
                              <w:rPr>
                                <w:b w:val="0"/>
                                <w:vertAlign w:val="superscript"/>
                              </w:rPr>
                              <w:t>-6a</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MUFA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20</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13.1 ± 3.4</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12.8 ± 7.6</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12.1 ± 5.4</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rPr>
                            </w:pPr>
                            <w:r w:rsidRPr="005A56B9">
                              <w:rPr>
                                <w:b w:val="0"/>
                              </w:rPr>
                              <w:t>0.94</w:t>
                            </w:r>
                          </w:p>
                          <w:p w:rsidR="0014618D" w:rsidRPr="005A56B9" w:rsidRDefault="0014618D">
                            <w:pPr>
                              <w:pStyle w:val="af5"/>
                              <w:jc w:val="center"/>
                              <w:rPr>
                                <w:b w:val="0"/>
                              </w:rPr>
                            </w:pPr>
                          </w:p>
                        </w:tc>
                      </w:tr>
                      <w:tr w:rsidR="0014618D" w:rsidRPr="005A56B9" w:rsidTr="005A56B9">
                        <w:trPr>
                          <w:trHeight w:val="60"/>
                        </w:trPr>
                        <w:tc>
                          <w:tcPr>
                            <w:tcW w:w="995" w:type="dxa"/>
                            <w:tcMar>
                              <w:top w:w="28" w:type="dxa"/>
                              <w:left w:w="28" w:type="dxa"/>
                              <w:bottom w:w="28" w:type="dxa"/>
                              <w:right w:w="28" w:type="dxa"/>
                            </w:tcMar>
                          </w:tcPr>
                          <w:p w:rsidR="0014618D" w:rsidRPr="005A56B9" w:rsidRDefault="0014618D">
                            <w:pPr>
                              <w:pStyle w:val="af5"/>
                              <w:rPr>
                                <w:b w:val="0"/>
                              </w:rPr>
                            </w:pPr>
                            <w:r w:rsidRPr="005A56B9">
                              <w:rPr>
                                <w:b w:val="0"/>
                              </w:rPr>
                              <w:t>PUFA (%)</w:t>
                            </w:r>
                          </w:p>
                          <w:p w:rsidR="0014618D" w:rsidRPr="005A56B9" w:rsidRDefault="0014618D">
                            <w:pPr>
                              <w:pStyle w:val="af5"/>
                              <w:rPr>
                                <w:b w:val="0"/>
                              </w:rPr>
                            </w:pPr>
                          </w:p>
                        </w:tc>
                        <w:tc>
                          <w:tcPr>
                            <w:tcW w:w="130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10</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8.8 ± 6.5</w:t>
                            </w:r>
                          </w:p>
                          <w:p w:rsidR="0014618D" w:rsidRPr="005A56B9" w:rsidRDefault="0014618D">
                            <w:pPr>
                              <w:pStyle w:val="af5"/>
                              <w:jc w:val="center"/>
                              <w:rPr>
                                <w:b w:val="0"/>
                              </w:rPr>
                            </w:pPr>
                          </w:p>
                        </w:tc>
                        <w:tc>
                          <w:tcPr>
                            <w:tcW w:w="1185"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5.6 ± 4.2</w:t>
                            </w:r>
                          </w:p>
                          <w:p w:rsidR="0014618D" w:rsidRPr="005A56B9" w:rsidRDefault="0014618D">
                            <w:pPr>
                              <w:pStyle w:val="af5"/>
                              <w:jc w:val="center"/>
                              <w:rPr>
                                <w:b w:val="0"/>
                              </w:rPr>
                            </w:pPr>
                          </w:p>
                        </w:tc>
                        <w:tc>
                          <w:tcPr>
                            <w:tcW w:w="1131"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5.2 ± 1.3</w:t>
                            </w:r>
                          </w:p>
                          <w:p w:rsidR="0014618D" w:rsidRPr="005A56B9" w:rsidRDefault="0014618D">
                            <w:pPr>
                              <w:pStyle w:val="af5"/>
                              <w:jc w:val="center"/>
                              <w:rPr>
                                <w:b w:val="0"/>
                              </w:rPr>
                            </w:pPr>
                          </w:p>
                        </w:tc>
                        <w:tc>
                          <w:tcPr>
                            <w:tcW w:w="997" w:type="dxa"/>
                            <w:tcMar>
                              <w:top w:w="28" w:type="dxa"/>
                              <w:left w:w="28" w:type="dxa"/>
                              <w:bottom w:w="28" w:type="dxa"/>
                              <w:right w:w="28" w:type="dxa"/>
                            </w:tcMar>
                          </w:tcPr>
                          <w:p w:rsidR="0014618D" w:rsidRPr="005A56B9" w:rsidRDefault="0014618D">
                            <w:pPr>
                              <w:pStyle w:val="af5"/>
                              <w:jc w:val="center"/>
                              <w:rPr>
                                <w:b w:val="0"/>
                              </w:rPr>
                            </w:pPr>
                            <w:r w:rsidRPr="005A56B9">
                              <w:rPr>
                                <w:b w:val="0"/>
                              </w:rPr>
                              <w:t>0.11</w:t>
                            </w:r>
                          </w:p>
                          <w:p w:rsidR="0014618D" w:rsidRPr="005A56B9" w:rsidRDefault="0014618D">
                            <w:pPr>
                              <w:pStyle w:val="af5"/>
                              <w:jc w:val="center"/>
                              <w:rPr>
                                <w:b w:val="0"/>
                              </w:rPr>
                            </w:pPr>
                          </w:p>
                        </w:tc>
                      </w:tr>
                    </w:tbl>
                    <w:p w:rsidR="0014618D" w:rsidRPr="00BA7074" w:rsidRDefault="0014618D" w:rsidP="0014618D">
                      <w:pPr>
                        <w:pStyle w:val="af6"/>
                        <w:rPr>
                          <w:vertAlign w:val="superscript"/>
                        </w:rPr>
                      </w:pPr>
                      <w:proofErr w:type="spellStart"/>
                      <w:proofErr w:type="gramStart"/>
                      <w:r w:rsidRPr="005A56B9">
                        <w:rPr>
                          <w:b w:val="0"/>
                          <w:vertAlign w:val="superscript"/>
                        </w:rPr>
                        <w:t>a</w:t>
                      </w:r>
                      <w:r w:rsidRPr="005A56B9">
                        <w:rPr>
                          <w:b w:val="0"/>
                        </w:rPr>
                        <w:t>By</w:t>
                      </w:r>
                      <w:proofErr w:type="spellEnd"/>
                      <w:proofErr w:type="gramEnd"/>
                      <w:r w:rsidRPr="005A56B9">
                        <w:rPr>
                          <w:b w:val="0"/>
                        </w:rPr>
                        <w:t xml:space="preserve"> post hoc tests: Total calories: AA genotype </w:t>
                      </w:r>
                      <w:r w:rsidRPr="005A56B9">
                        <w:rPr>
                          <w:b w:val="0"/>
                          <w:bCs w:val="0"/>
                          <w:i/>
                          <w:iCs/>
                        </w:rPr>
                        <w:t>vs</w:t>
                      </w:r>
                      <w:r w:rsidRPr="005A56B9">
                        <w:rPr>
                          <w:b w:val="0"/>
                        </w:rPr>
                        <w:t xml:space="preserve"> AG and GG genotypes, </w:t>
                      </w:r>
                      <w:r w:rsidRPr="005A56B9">
                        <w:rPr>
                          <w:b w:val="0"/>
                          <w:bCs w:val="0"/>
                          <w:i/>
                          <w:iCs/>
                        </w:rPr>
                        <w:t>P</w:t>
                      </w:r>
                      <w:r w:rsidRPr="005A56B9">
                        <w:rPr>
                          <w:b w:val="0"/>
                        </w:rPr>
                        <w:t xml:space="preserve"> = 0.027. Fat: AA </w:t>
                      </w:r>
                      <w:r w:rsidRPr="005A56B9">
                        <w:rPr>
                          <w:b w:val="0"/>
                          <w:bCs w:val="0"/>
                          <w:i/>
                          <w:iCs/>
                        </w:rPr>
                        <w:t>vs</w:t>
                      </w:r>
                      <w:r w:rsidRPr="005A56B9">
                        <w:rPr>
                          <w:b w:val="0"/>
                        </w:rPr>
                        <w:t xml:space="preserve"> AG, </w:t>
                      </w:r>
                      <w:r w:rsidRPr="005A56B9">
                        <w:rPr>
                          <w:b w:val="0"/>
                          <w:bCs w:val="0"/>
                          <w:i/>
                          <w:iCs/>
                        </w:rPr>
                        <w:t>P</w:t>
                      </w:r>
                      <w:r w:rsidRPr="005A56B9">
                        <w:rPr>
                          <w:b w:val="0"/>
                        </w:rPr>
                        <w:t xml:space="preserve"> = 0.006; AA </w:t>
                      </w:r>
                      <w:r w:rsidRPr="005A56B9">
                        <w:rPr>
                          <w:b w:val="0"/>
                          <w:bCs w:val="0"/>
                          <w:i/>
                          <w:iCs/>
                        </w:rPr>
                        <w:t>vs</w:t>
                      </w:r>
                      <w:r w:rsidRPr="005A56B9">
                        <w:rPr>
                          <w:b w:val="0"/>
                        </w:rPr>
                        <w:t xml:space="preserve"> GG, </w:t>
                      </w:r>
                      <w:r w:rsidRPr="005A56B9">
                        <w:rPr>
                          <w:b w:val="0"/>
                          <w:bCs w:val="0"/>
                          <w:i/>
                          <w:iCs/>
                        </w:rPr>
                        <w:t>P</w:t>
                      </w:r>
                      <w:r w:rsidRPr="005A56B9">
                        <w:rPr>
                          <w:b w:val="0"/>
                        </w:rPr>
                        <w:t xml:space="preserve"> = 0.002; SFA: AA </w:t>
                      </w:r>
                      <w:r w:rsidRPr="005A56B9">
                        <w:rPr>
                          <w:b w:val="0"/>
                          <w:bCs w:val="0"/>
                          <w:i/>
                          <w:iCs/>
                        </w:rPr>
                        <w:t>vs</w:t>
                      </w:r>
                      <w:r w:rsidRPr="005A56B9">
                        <w:rPr>
                          <w:b w:val="0"/>
                        </w:rPr>
                        <w:t xml:space="preserve"> AG, </w:t>
                      </w:r>
                      <w:r w:rsidRPr="005A56B9">
                        <w:rPr>
                          <w:b w:val="0"/>
                          <w:bCs w:val="0"/>
                          <w:i/>
                          <w:iCs/>
                        </w:rPr>
                        <w:t>P</w:t>
                      </w:r>
                      <w:r w:rsidRPr="005A56B9">
                        <w:rPr>
                          <w:b w:val="0"/>
                        </w:rPr>
                        <w:t xml:space="preserve"> = 0.2 × 10</w:t>
                      </w:r>
                      <w:r w:rsidRPr="005A56B9">
                        <w:rPr>
                          <w:b w:val="0"/>
                          <w:vertAlign w:val="superscript"/>
                        </w:rPr>
                        <w:t>-6</w:t>
                      </w:r>
                      <w:r w:rsidRPr="005A56B9">
                        <w:rPr>
                          <w:b w:val="0"/>
                        </w:rPr>
                        <w:t xml:space="preserve">, AA </w:t>
                      </w:r>
                      <w:r w:rsidRPr="005A56B9">
                        <w:rPr>
                          <w:b w:val="0"/>
                          <w:bCs w:val="0"/>
                          <w:i/>
                          <w:iCs/>
                        </w:rPr>
                        <w:t>vs</w:t>
                      </w:r>
                      <w:r w:rsidRPr="005A56B9">
                        <w:rPr>
                          <w:b w:val="0"/>
                        </w:rPr>
                        <w:t xml:space="preserve"> GG, </w:t>
                      </w:r>
                      <w:r w:rsidRPr="005A56B9">
                        <w:rPr>
                          <w:b w:val="0"/>
                          <w:bCs w:val="0"/>
                          <w:i/>
                          <w:iCs/>
                        </w:rPr>
                        <w:t>P</w:t>
                      </w:r>
                      <w:r w:rsidRPr="005A56B9">
                        <w:rPr>
                          <w:b w:val="0"/>
                        </w:rPr>
                        <w:t xml:space="preserve"> = 0.185 × 10</w:t>
                      </w:r>
                      <w:r w:rsidRPr="005A56B9">
                        <w:rPr>
                          <w:b w:val="0"/>
                          <w:vertAlign w:val="superscript"/>
                        </w:rPr>
                        <w:t>-4</w:t>
                      </w:r>
                      <w:r w:rsidRPr="005A56B9">
                        <w:rPr>
                          <w:b w:val="0"/>
                        </w:rPr>
                        <w:t xml:space="preserve">. Quantitative values are expressed as mean ± SD. CH: Carbohydrates; SFA: Saturated fatty acids; MUFA: Monounsaturated fatty acids; PUFAs: Polyunsaturated fatty acids; </w:t>
                      </w:r>
                      <w:r w:rsidRPr="007F42D9">
                        <w:rPr>
                          <w:b w:val="0"/>
                          <w:i/>
                        </w:rPr>
                        <w:t>CD36</w:t>
                      </w:r>
                      <w:r w:rsidRPr="005A56B9">
                        <w:rPr>
                          <w:b w:val="0"/>
                          <w:bCs w:val="0"/>
                        </w:rPr>
                        <w:t xml:space="preserve">: </w:t>
                      </w:r>
                      <w:r w:rsidRPr="005A56B9">
                        <w:rPr>
                          <w:b w:val="0"/>
                        </w:rPr>
                        <w:t>Cluster of differentiation 36.</w:t>
                      </w:r>
                    </w:p>
                  </w:txbxContent>
                </v:textbox>
                <w10:wrap type="square"/>
              </v:shape>
            </w:pict>
          </mc:Fallback>
        </mc:AlternateContent>
      </w:r>
    </w:p>
    <w:p w:rsidR="0014618D" w:rsidRDefault="0014618D" w:rsidP="0014618D">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0660" cy="7037070"/>
                <wp:effectExtent l="0" t="0" r="15240" b="1016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0660" cy="7037070"/>
                        </a:xfrm>
                        <a:prstGeom prst="rect">
                          <a:avLst/>
                        </a:prstGeom>
                        <a:noFill/>
                        <a:ln w="6350">
                          <a:solidFill>
                            <a:prstClr val="black"/>
                          </a:solidFill>
                        </a:ln>
                        <a:effectLst/>
                      </wps:spPr>
                      <wps:txbx>
                        <w:txbxContent>
                          <w:p w:rsidR="0014618D" w:rsidRPr="005A56B9" w:rsidRDefault="0014618D" w:rsidP="0014618D">
                            <w:pPr>
                              <w:rPr>
                                <w:b/>
                                <w:bCs/>
                              </w:rPr>
                            </w:pPr>
                            <w:r w:rsidRPr="005A56B9">
                              <w:rPr>
                                <w:b/>
                                <w:bCs/>
                              </w:rPr>
                              <w:t xml:space="preserve">Table </w:t>
                            </w:r>
                            <w:proofErr w:type="gramStart"/>
                            <w:r w:rsidRPr="005A56B9">
                              <w:rPr>
                                <w:b/>
                                <w:bCs/>
                              </w:rPr>
                              <w:t>3  Daily</w:t>
                            </w:r>
                            <w:proofErr w:type="gramEnd"/>
                            <w:r w:rsidRPr="005A56B9">
                              <w:rPr>
                                <w:b/>
                                <w:bCs/>
                              </w:rPr>
                              <w:t xml:space="preserve"> intake of food group servings in chronic hepatitis C patients classified by cluster of differentiation 36 genotype</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809"/>
                              <w:gridCol w:w="693"/>
                              <w:gridCol w:w="682"/>
                              <w:gridCol w:w="685"/>
                              <w:gridCol w:w="706"/>
                              <w:gridCol w:w="958"/>
                            </w:tblGrid>
                            <w:tr w:rsidR="0014618D" w:rsidRPr="005A56B9" w:rsidTr="005A56B9">
                              <w:trPr>
                                <w:trHeight w:hRule="exact" w:val="865"/>
                              </w:trPr>
                              <w:tc>
                                <w:tcPr>
                                  <w:tcW w:w="809"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693"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2073" w:type="dxa"/>
                                  <w:gridSpan w:val="3"/>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CD36</w:t>
                                  </w:r>
                                  <w:r w:rsidRPr="005A56B9">
                                    <w:t xml:space="preserve"> genotype</w:t>
                                  </w:r>
                                </w:p>
                                <w:p w:rsidR="0014618D" w:rsidRPr="005A56B9" w:rsidRDefault="0014618D">
                                  <w:pPr>
                                    <w:pStyle w:val="af4"/>
                                    <w:jc w:val="center"/>
                                  </w:pPr>
                                </w:p>
                              </w:tc>
                              <w:tc>
                                <w:tcPr>
                                  <w:tcW w:w="958"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r>
                            <w:tr w:rsidR="0014618D" w:rsidRPr="005A56B9" w:rsidTr="005A56B9">
                              <w:trPr>
                                <w:trHeight w:hRule="exact" w:val="1105"/>
                              </w:trPr>
                              <w:tc>
                                <w:tcPr>
                                  <w:tcW w:w="809" w:type="dxa"/>
                                  <w:tcBorders>
                                    <w:top w:val="nil"/>
                                    <w:bottom w:val="single" w:sz="6" w:space="0" w:color="000000"/>
                                  </w:tcBorders>
                                  <w:tcMar>
                                    <w:top w:w="28" w:type="dxa"/>
                                    <w:left w:w="28" w:type="dxa"/>
                                    <w:bottom w:w="28" w:type="dxa"/>
                                    <w:right w:w="28" w:type="dxa"/>
                                  </w:tcMar>
                                </w:tcPr>
                                <w:p w:rsidR="0014618D" w:rsidRPr="005A56B9" w:rsidRDefault="0014618D">
                                  <w:pPr>
                                    <w:pStyle w:val="af4"/>
                                  </w:pPr>
                                  <w:r w:rsidRPr="005A56B9">
                                    <w:t>Variable</w:t>
                                  </w:r>
                                </w:p>
                                <w:p w:rsidR="0014618D" w:rsidRPr="005A56B9" w:rsidRDefault="0014618D">
                                  <w:pPr>
                                    <w:pStyle w:val="af4"/>
                                  </w:pPr>
                                </w:p>
                              </w:tc>
                              <w:tc>
                                <w:tcPr>
                                  <w:tcW w:w="693"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t>Reference values</w:t>
                                  </w:r>
                                </w:p>
                                <w:p w:rsidR="0014618D" w:rsidRPr="005A56B9" w:rsidRDefault="0014618D">
                                  <w:pPr>
                                    <w:pStyle w:val="af4"/>
                                    <w:jc w:val="center"/>
                                  </w:pPr>
                                </w:p>
                              </w:tc>
                              <w:tc>
                                <w:tcPr>
                                  <w:tcW w:w="682"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AA</w:t>
                                  </w:r>
                                </w:p>
                                <w:p w:rsidR="0014618D" w:rsidRPr="005A56B9" w:rsidRDefault="0014618D">
                                  <w:pPr>
                                    <w:pStyle w:val="af4"/>
                                    <w:jc w:val="center"/>
                                  </w:pPr>
                                </w:p>
                              </w:tc>
                              <w:tc>
                                <w:tcPr>
                                  <w:tcW w:w="685"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AG</w:t>
                                  </w:r>
                                </w:p>
                                <w:p w:rsidR="0014618D" w:rsidRPr="005A56B9" w:rsidRDefault="0014618D">
                                  <w:pPr>
                                    <w:pStyle w:val="af4"/>
                                    <w:jc w:val="center"/>
                                  </w:pPr>
                                </w:p>
                              </w:tc>
                              <w:tc>
                                <w:tcPr>
                                  <w:tcW w:w="706"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GG</w:t>
                                  </w:r>
                                </w:p>
                                <w:p w:rsidR="0014618D" w:rsidRPr="005A56B9" w:rsidRDefault="0014618D">
                                  <w:pPr>
                                    <w:pStyle w:val="af4"/>
                                    <w:jc w:val="center"/>
                                  </w:pPr>
                                </w:p>
                              </w:tc>
                              <w:tc>
                                <w:tcPr>
                                  <w:tcW w:w="958"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809"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Sugars</w:t>
                                  </w:r>
                                </w:p>
                                <w:p w:rsidR="0014618D" w:rsidRPr="005A56B9" w:rsidRDefault="0014618D">
                                  <w:pPr>
                                    <w:pStyle w:val="af5"/>
                                    <w:rPr>
                                      <w:b w:val="0"/>
                                    </w:rPr>
                                  </w:pPr>
                                </w:p>
                              </w:tc>
                              <w:tc>
                                <w:tcPr>
                                  <w:tcW w:w="693"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0-3</w:t>
                                  </w:r>
                                </w:p>
                                <w:p w:rsidR="0014618D" w:rsidRPr="005A56B9" w:rsidRDefault="0014618D">
                                  <w:pPr>
                                    <w:pStyle w:val="af5"/>
                                    <w:jc w:val="center"/>
                                    <w:rPr>
                                      <w:b w:val="0"/>
                                    </w:rPr>
                                  </w:pPr>
                                </w:p>
                              </w:tc>
                              <w:tc>
                                <w:tcPr>
                                  <w:tcW w:w="682"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5.7 ± 4.3</w:t>
                                  </w:r>
                                </w:p>
                                <w:p w:rsidR="0014618D" w:rsidRPr="005A56B9" w:rsidRDefault="0014618D">
                                  <w:pPr>
                                    <w:pStyle w:val="af5"/>
                                    <w:jc w:val="center"/>
                                    <w:rPr>
                                      <w:b w:val="0"/>
                                    </w:rPr>
                                  </w:pPr>
                                </w:p>
                              </w:tc>
                              <w:tc>
                                <w:tcPr>
                                  <w:tcW w:w="685"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5.5 ± 4.8</w:t>
                                  </w:r>
                                </w:p>
                                <w:p w:rsidR="0014618D" w:rsidRPr="005A56B9" w:rsidRDefault="0014618D">
                                  <w:pPr>
                                    <w:pStyle w:val="af5"/>
                                    <w:jc w:val="center"/>
                                    <w:rPr>
                                      <w:b w:val="0"/>
                                    </w:rPr>
                                  </w:pPr>
                                </w:p>
                              </w:tc>
                              <w:tc>
                                <w:tcPr>
                                  <w:tcW w:w="706"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5.2 ± 4.1</w:t>
                                  </w:r>
                                </w:p>
                                <w:p w:rsidR="0014618D" w:rsidRPr="005A56B9" w:rsidRDefault="0014618D">
                                  <w:pPr>
                                    <w:pStyle w:val="af5"/>
                                    <w:jc w:val="center"/>
                                    <w:rPr>
                                      <w:b w:val="0"/>
                                    </w:rPr>
                                  </w:pPr>
                                </w:p>
                              </w:tc>
                              <w:tc>
                                <w:tcPr>
                                  <w:tcW w:w="958"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0.85</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rPr>
                                  </w:pPr>
                                  <w:r w:rsidRPr="005A56B9">
                                    <w:rPr>
                                      <w:b w:val="0"/>
                                    </w:rPr>
                                    <w:t>Meat</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rPr>
                                  </w:pPr>
                                  <w:r w:rsidRPr="005A56B9">
                                    <w:rPr>
                                      <w:b w:val="0"/>
                                    </w:rPr>
                                    <w:t>2-3</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5.7 ± 1.6</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rPr>
                                  </w:pPr>
                                  <w:r w:rsidRPr="005A56B9">
                                    <w:rPr>
                                      <w:b w:val="0"/>
                                    </w:rPr>
                                    <w:t>5.1 ± 2.8</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rPr>
                                  </w:pPr>
                                  <w:r w:rsidRPr="005A56B9">
                                    <w:rPr>
                                      <w:b w:val="0"/>
                                    </w:rPr>
                                    <w:t>4.4 ± 2.2</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rPr>
                                  </w:pPr>
                                  <w:r w:rsidRPr="005A56B9">
                                    <w:rPr>
                                      <w:b w:val="0"/>
                                    </w:rPr>
                                    <w:t>0.15</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rPr>
                                  </w:pPr>
                                  <w:r w:rsidRPr="005A56B9">
                                    <w:rPr>
                                      <w:b w:val="0"/>
                                    </w:rPr>
                                    <w:t>Fruits</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rPr>
                                  </w:pPr>
                                  <w:r w:rsidRPr="005A56B9">
                                    <w:rPr>
                                      <w:b w:val="0"/>
                                    </w:rPr>
                                    <w:t>2-4</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2.0 ± 1.8</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rPr>
                                  </w:pPr>
                                  <w:r w:rsidRPr="005A56B9">
                                    <w:rPr>
                                      <w:b w:val="0"/>
                                    </w:rPr>
                                    <w:t>1.7 ± 0.9</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rPr>
                                  </w:pPr>
                                  <w:r w:rsidRPr="005A56B9">
                                    <w:rPr>
                                      <w:b w:val="0"/>
                                    </w:rPr>
                                    <w:t>1.4 ± 1.1</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rPr>
                                  </w:pPr>
                                  <w:r w:rsidRPr="005A56B9">
                                    <w:rPr>
                                      <w:b w:val="0"/>
                                    </w:rPr>
                                    <w:t>0.43</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rPr>
                                  </w:pPr>
                                  <w:r w:rsidRPr="005A56B9">
                                    <w:rPr>
                                      <w:b w:val="0"/>
                                    </w:rPr>
                                    <w:t>Vegetables</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rPr>
                                  </w:pPr>
                                  <w:r w:rsidRPr="005A56B9">
                                    <w:rPr>
                                      <w:b w:val="0"/>
                                    </w:rPr>
                                    <w:t>3-5</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2.1 ± 1.6</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rPr>
                                  </w:pPr>
                                  <w:r w:rsidRPr="005A56B9">
                                    <w:rPr>
                                      <w:b w:val="0"/>
                                    </w:rPr>
                                    <w:t>1.9 ± 1.1</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1.6 ± 0.8</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0.42</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Fats</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0-3</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6.5 ± 1.7</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4.3 ± 3.1</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3.9 ± 2.2</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vertAlign w:val="superscript"/>
                                      <w:lang w:val="en-US"/>
                                    </w:rPr>
                                  </w:pPr>
                                  <w:r w:rsidRPr="005A56B9">
                                    <w:rPr>
                                      <w:b w:val="0"/>
                                      <w:lang w:val="en-US"/>
                                    </w:rPr>
                                    <w:t xml:space="preserve">         0.003207</w:t>
                                  </w:r>
                                  <w:r w:rsidRPr="005A56B9">
                                    <w:rPr>
                                      <w:b w:val="0"/>
                                      <w:vertAlign w:val="superscript"/>
                                      <w:lang w:val="en-US"/>
                                    </w:rPr>
                                    <w:t>1</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Milk</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1-3</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1.0 ± 0.7</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 ± 0.7</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 ± 0.9</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0.86</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Legumes</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1-2</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1.0 ± 0.7</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0.9 ± 0.7</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 ± 0.7</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0.88</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Cereals</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6-11</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10.3 ± 5.4</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9.6 ± 5.8</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9.0 ± 5.1</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0.77</w:t>
                                  </w:r>
                                </w:p>
                                <w:p w:rsidR="0014618D" w:rsidRPr="005A56B9" w:rsidRDefault="0014618D">
                                  <w:pPr>
                                    <w:pStyle w:val="af5"/>
                                    <w:jc w:val="center"/>
                                    <w:rPr>
                                      <w:b w:val="0"/>
                                    </w:rPr>
                                  </w:pPr>
                                </w:p>
                              </w:tc>
                            </w:tr>
                          </w:tbl>
                          <w:p w:rsidR="0014618D" w:rsidRPr="00D360BD" w:rsidRDefault="0014618D" w:rsidP="0014618D">
                            <w:pPr>
                              <w:pStyle w:val="af6"/>
                            </w:pPr>
                            <w:r w:rsidRPr="005A56B9">
                              <w:rPr>
                                <w:b w:val="0"/>
                              </w:rPr>
                              <w:t xml:space="preserve">Quantitative values are expressed as mean ± SD. </w:t>
                            </w:r>
                            <w:r w:rsidRPr="005A56B9">
                              <w:rPr>
                                <w:b w:val="0"/>
                                <w:vertAlign w:val="superscript"/>
                              </w:rPr>
                              <w:t>1</w:t>
                            </w:r>
                            <w:r w:rsidRPr="005A56B9">
                              <w:rPr>
                                <w:b w:val="0"/>
                              </w:rPr>
                              <w:t xml:space="preserve">By Post hoc tests: Fats: AA </w:t>
                            </w:r>
                            <w:r w:rsidRPr="005A56B9">
                              <w:rPr>
                                <w:b w:val="0"/>
                                <w:bCs w:val="0"/>
                                <w:i/>
                                <w:iCs/>
                              </w:rPr>
                              <w:t>vs</w:t>
                            </w:r>
                            <w:r w:rsidRPr="005A56B9">
                              <w:rPr>
                                <w:b w:val="0"/>
                              </w:rPr>
                              <w:t xml:space="preserve"> GG, </w:t>
                            </w:r>
                            <w:r w:rsidRPr="005A56B9">
                              <w:rPr>
                                <w:b w:val="0"/>
                                <w:bCs w:val="0"/>
                                <w:i/>
                                <w:iCs/>
                              </w:rPr>
                              <w:t>P</w:t>
                            </w:r>
                            <w:r w:rsidRPr="005A56B9">
                              <w:rPr>
                                <w:b w:val="0"/>
                              </w:rPr>
                              <w:t xml:space="preserve"> = 0.011608. </w:t>
                            </w:r>
                            <w:r w:rsidRPr="007F42D9">
                              <w:rPr>
                                <w:b w:val="0"/>
                                <w:i/>
                              </w:rPr>
                              <w:t>CD36</w:t>
                            </w:r>
                            <w:r w:rsidRPr="005A56B9">
                              <w:rPr>
                                <w:b w:val="0"/>
                                <w:bCs w:val="0"/>
                              </w:rPr>
                              <w:t xml:space="preserve">: </w:t>
                            </w:r>
                            <w:r w:rsidRPr="005A56B9">
                              <w:rPr>
                                <w:b w:val="0"/>
                              </w:rPr>
                              <w:t>Cluster of differentiation 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0;margin-top:0;width:415.8pt;height:554.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" filled="f" strokeweight=".5pt">
                <v:path arrowok="t"/>
                <v:textbox style="mso-fit-shape-to-text:t">
                  <w:txbxContent>
                    <w:p w:rsidR="0014618D" w:rsidRPr="005A56B9" w:rsidRDefault="0014618D" w:rsidP="0014618D">
                      <w:pPr>
                        <w:rPr>
                          <w:b/>
                          <w:bCs/>
                        </w:rPr>
                      </w:pPr>
                      <w:r w:rsidRPr="005A56B9">
                        <w:rPr>
                          <w:b/>
                          <w:bCs/>
                        </w:rPr>
                        <w:t xml:space="preserve">Table </w:t>
                      </w:r>
                      <w:proofErr w:type="gramStart"/>
                      <w:r w:rsidRPr="005A56B9">
                        <w:rPr>
                          <w:b/>
                          <w:bCs/>
                        </w:rPr>
                        <w:t>3  Daily</w:t>
                      </w:r>
                      <w:proofErr w:type="gramEnd"/>
                      <w:r w:rsidRPr="005A56B9">
                        <w:rPr>
                          <w:b/>
                          <w:bCs/>
                        </w:rPr>
                        <w:t xml:space="preserve"> intake of food group servings in chronic hepatitis C patients classified by cluster of differentiation 36 genotype</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809"/>
                        <w:gridCol w:w="693"/>
                        <w:gridCol w:w="682"/>
                        <w:gridCol w:w="685"/>
                        <w:gridCol w:w="706"/>
                        <w:gridCol w:w="958"/>
                      </w:tblGrid>
                      <w:tr w:rsidR="0014618D" w:rsidRPr="005A56B9" w:rsidTr="005A56B9">
                        <w:trPr>
                          <w:trHeight w:hRule="exact" w:val="865"/>
                        </w:trPr>
                        <w:tc>
                          <w:tcPr>
                            <w:tcW w:w="809"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693"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2073" w:type="dxa"/>
                            <w:gridSpan w:val="3"/>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CD36</w:t>
                            </w:r>
                            <w:r w:rsidRPr="005A56B9">
                              <w:t xml:space="preserve"> genotype</w:t>
                            </w:r>
                          </w:p>
                          <w:p w:rsidR="0014618D" w:rsidRPr="005A56B9" w:rsidRDefault="0014618D">
                            <w:pPr>
                              <w:pStyle w:val="af4"/>
                              <w:jc w:val="center"/>
                            </w:pPr>
                          </w:p>
                        </w:tc>
                        <w:tc>
                          <w:tcPr>
                            <w:tcW w:w="958"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r>
                      <w:tr w:rsidR="0014618D" w:rsidRPr="005A56B9" w:rsidTr="005A56B9">
                        <w:trPr>
                          <w:trHeight w:hRule="exact" w:val="1105"/>
                        </w:trPr>
                        <w:tc>
                          <w:tcPr>
                            <w:tcW w:w="809" w:type="dxa"/>
                            <w:tcBorders>
                              <w:top w:val="nil"/>
                              <w:bottom w:val="single" w:sz="6" w:space="0" w:color="000000"/>
                            </w:tcBorders>
                            <w:tcMar>
                              <w:top w:w="28" w:type="dxa"/>
                              <w:left w:w="28" w:type="dxa"/>
                              <w:bottom w:w="28" w:type="dxa"/>
                              <w:right w:w="28" w:type="dxa"/>
                            </w:tcMar>
                          </w:tcPr>
                          <w:p w:rsidR="0014618D" w:rsidRPr="005A56B9" w:rsidRDefault="0014618D">
                            <w:pPr>
                              <w:pStyle w:val="af4"/>
                            </w:pPr>
                            <w:r w:rsidRPr="005A56B9">
                              <w:t>Variable</w:t>
                            </w:r>
                          </w:p>
                          <w:p w:rsidR="0014618D" w:rsidRPr="005A56B9" w:rsidRDefault="0014618D">
                            <w:pPr>
                              <w:pStyle w:val="af4"/>
                            </w:pPr>
                          </w:p>
                        </w:tc>
                        <w:tc>
                          <w:tcPr>
                            <w:tcW w:w="693"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t>Reference values</w:t>
                            </w:r>
                          </w:p>
                          <w:p w:rsidR="0014618D" w:rsidRPr="005A56B9" w:rsidRDefault="0014618D">
                            <w:pPr>
                              <w:pStyle w:val="af4"/>
                              <w:jc w:val="center"/>
                            </w:pPr>
                          </w:p>
                        </w:tc>
                        <w:tc>
                          <w:tcPr>
                            <w:tcW w:w="682"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AA</w:t>
                            </w:r>
                          </w:p>
                          <w:p w:rsidR="0014618D" w:rsidRPr="005A56B9" w:rsidRDefault="0014618D">
                            <w:pPr>
                              <w:pStyle w:val="af4"/>
                              <w:jc w:val="center"/>
                            </w:pPr>
                          </w:p>
                        </w:tc>
                        <w:tc>
                          <w:tcPr>
                            <w:tcW w:w="685"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AG</w:t>
                            </w:r>
                          </w:p>
                          <w:p w:rsidR="0014618D" w:rsidRPr="005A56B9" w:rsidRDefault="0014618D">
                            <w:pPr>
                              <w:pStyle w:val="af4"/>
                              <w:jc w:val="center"/>
                            </w:pPr>
                          </w:p>
                        </w:tc>
                        <w:tc>
                          <w:tcPr>
                            <w:tcW w:w="706"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GG</w:t>
                            </w:r>
                          </w:p>
                          <w:p w:rsidR="0014618D" w:rsidRPr="005A56B9" w:rsidRDefault="0014618D">
                            <w:pPr>
                              <w:pStyle w:val="af4"/>
                              <w:jc w:val="center"/>
                            </w:pPr>
                          </w:p>
                        </w:tc>
                        <w:tc>
                          <w:tcPr>
                            <w:tcW w:w="958"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809"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Sugars</w:t>
                            </w:r>
                          </w:p>
                          <w:p w:rsidR="0014618D" w:rsidRPr="005A56B9" w:rsidRDefault="0014618D">
                            <w:pPr>
                              <w:pStyle w:val="af5"/>
                              <w:rPr>
                                <w:b w:val="0"/>
                              </w:rPr>
                            </w:pPr>
                          </w:p>
                        </w:tc>
                        <w:tc>
                          <w:tcPr>
                            <w:tcW w:w="693"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0-3</w:t>
                            </w:r>
                          </w:p>
                          <w:p w:rsidR="0014618D" w:rsidRPr="005A56B9" w:rsidRDefault="0014618D">
                            <w:pPr>
                              <w:pStyle w:val="af5"/>
                              <w:jc w:val="center"/>
                              <w:rPr>
                                <w:b w:val="0"/>
                              </w:rPr>
                            </w:pPr>
                          </w:p>
                        </w:tc>
                        <w:tc>
                          <w:tcPr>
                            <w:tcW w:w="682"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5.7 ± 4.3</w:t>
                            </w:r>
                          </w:p>
                          <w:p w:rsidR="0014618D" w:rsidRPr="005A56B9" w:rsidRDefault="0014618D">
                            <w:pPr>
                              <w:pStyle w:val="af5"/>
                              <w:jc w:val="center"/>
                              <w:rPr>
                                <w:b w:val="0"/>
                              </w:rPr>
                            </w:pPr>
                          </w:p>
                        </w:tc>
                        <w:tc>
                          <w:tcPr>
                            <w:tcW w:w="685"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5.5 ± 4.8</w:t>
                            </w:r>
                          </w:p>
                          <w:p w:rsidR="0014618D" w:rsidRPr="005A56B9" w:rsidRDefault="0014618D">
                            <w:pPr>
                              <w:pStyle w:val="af5"/>
                              <w:jc w:val="center"/>
                              <w:rPr>
                                <w:b w:val="0"/>
                              </w:rPr>
                            </w:pPr>
                          </w:p>
                        </w:tc>
                        <w:tc>
                          <w:tcPr>
                            <w:tcW w:w="706"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5.2 ± 4.1</w:t>
                            </w:r>
                          </w:p>
                          <w:p w:rsidR="0014618D" w:rsidRPr="005A56B9" w:rsidRDefault="0014618D">
                            <w:pPr>
                              <w:pStyle w:val="af5"/>
                              <w:jc w:val="center"/>
                              <w:rPr>
                                <w:b w:val="0"/>
                              </w:rPr>
                            </w:pPr>
                          </w:p>
                        </w:tc>
                        <w:tc>
                          <w:tcPr>
                            <w:tcW w:w="958"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0.85</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rPr>
                            </w:pPr>
                            <w:r w:rsidRPr="005A56B9">
                              <w:rPr>
                                <w:b w:val="0"/>
                              </w:rPr>
                              <w:t>Meat</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rPr>
                            </w:pPr>
                            <w:r w:rsidRPr="005A56B9">
                              <w:rPr>
                                <w:b w:val="0"/>
                              </w:rPr>
                              <w:t>2-3</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5.7 ± 1.6</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rPr>
                            </w:pPr>
                            <w:r w:rsidRPr="005A56B9">
                              <w:rPr>
                                <w:b w:val="0"/>
                              </w:rPr>
                              <w:t>5.1 ± 2.8</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rPr>
                            </w:pPr>
                            <w:r w:rsidRPr="005A56B9">
                              <w:rPr>
                                <w:b w:val="0"/>
                              </w:rPr>
                              <w:t>4.4 ± 2.2</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rPr>
                            </w:pPr>
                            <w:r w:rsidRPr="005A56B9">
                              <w:rPr>
                                <w:b w:val="0"/>
                              </w:rPr>
                              <w:t>0.15</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rPr>
                            </w:pPr>
                            <w:r w:rsidRPr="005A56B9">
                              <w:rPr>
                                <w:b w:val="0"/>
                              </w:rPr>
                              <w:t>Fruits</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rPr>
                            </w:pPr>
                            <w:r w:rsidRPr="005A56B9">
                              <w:rPr>
                                <w:b w:val="0"/>
                              </w:rPr>
                              <w:t>2-4</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2.0 ± 1.8</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rPr>
                            </w:pPr>
                            <w:r w:rsidRPr="005A56B9">
                              <w:rPr>
                                <w:b w:val="0"/>
                              </w:rPr>
                              <w:t>1.7 ± 0.9</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rPr>
                            </w:pPr>
                            <w:r w:rsidRPr="005A56B9">
                              <w:rPr>
                                <w:b w:val="0"/>
                              </w:rPr>
                              <w:t>1.4 ± 1.1</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rPr>
                            </w:pPr>
                            <w:r w:rsidRPr="005A56B9">
                              <w:rPr>
                                <w:b w:val="0"/>
                              </w:rPr>
                              <w:t>0.43</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rPr>
                            </w:pPr>
                            <w:r w:rsidRPr="005A56B9">
                              <w:rPr>
                                <w:b w:val="0"/>
                              </w:rPr>
                              <w:t>Vegetables</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rPr>
                            </w:pPr>
                            <w:r w:rsidRPr="005A56B9">
                              <w:rPr>
                                <w:b w:val="0"/>
                              </w:rPr>
                              <w:t>3-5</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2.1 ± 1.6</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rPr>
                            </w:pPr>
                            <w:r w:rsidRPr="005A56B9">
                              <w:rPr>
                                <w:b w:val="0"/>
                              </w:rPr>
                              <w:t>1.9 ± 1.1</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1.6 ± 0.8</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0.42</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Fats</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0-3</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6.5 ± 1.7</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4.3 ± 3.1</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3.9 ± 2.2</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vertAlign w:val="superscript"/>
                                <w:lang w:val="en-US"/>
                              </w:rPr>
                            </w:pPr>
                            <w:r w:rsidRPr="005A56B9">
                              <w:rPr>
                                <w:b w:val="0"/>
                                <w:lang w:val="en-US"/>
                              </w:rPr>
                              <w:t xml:space="preserve">         0.003207</w:t>
                            </w:r>
                            <w:r w:rsidRPr="005A56B9">
                              <w:rPr>
                                <w:b w:val="0"/>
                                <w:vertAlign w:val="superscript"/>
                                <w:lang w:val="en-US"/>
                              </w:rPr>
                              <w:t>1</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Milk</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1-3</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1.0 ± 0.7</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 ± 0.7</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 ± 0.9</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0.86</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Legumes</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1-2</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1.0 ± 0.7</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0.9 ± 0.7</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 ± 0.7</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0.88</w:t>
                            </w:r>
                          </w:p>
                          <w:p w:rsidR="0014618D" w:rsidRPr="005A56B9" w:rsidRDefault="0014618D">
                            <w:pPr>
                              <w:pStyle w:val="af5"/>
                              <w:jc w:val="center"/>
                              <w:rPr>
                                <w:b w:val="0"/>
                              </w:rPr>
                            </w:pPr>
                          </w:p>
                        </w:tc>
                      </w:tr>
                      <w:tr w:rsidR="0014618D" w:rsidRPr="005A56B9" w:rsidTr="005A56B9">
                        <w:trPr>
                          <w:trHeight w:val="60"/>
                        </w:trPr>
                        <w:tc>
                          <w:tcPr>
                            <w:tcW w:w="809"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Cereals</w:t>
                            </w:r>
                          </w:p>
                          <w:p w:rsidR="0014618D" w:rsidRPr="005A56B9" w:rsidRDefault="0014618D">
                            <w:pPr>
                              <w:pStyle w:val="af5"/>
                              <w:rPr>
                                <w:b w:val="0"/>
                              </w:rPr>
                            </w:pPr>
                          </w:p>
                        </w:tc>
                        <w:tc>
                          <w:tcPr>
                            <w:tcW w:w="693"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6-11</w:t>
                            </w:r>
                          </w:p>
                          <w:p w:rsidR="0014618D" w:rsidRPr="005A56B9" w:rsidRDefault="0014618D">
                            <w:pPr>
                              <w:pStyle w:val="af5"/>
                              <w:jc w:val="center"/>
                              <w:rPr>
                                <w:b w:val="0"/>
                              </w:rPr>
                            </w:pPr>
                          </w:p>
                        </w:tc>
                        <w:tc>
                          <w:tcPr>
                            <w:tcW w:w="68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10.3 ± 5.4</w:t>
                            </w:r>
                          </w:p>
                          <w:p w:rsidR="0014618D" w:rsidRPr="005A56B9" w:rsidRDefault="0014618D">
                            <w:pPr>
                              <w:pStyle w:val="af5"/>
                              <w:jc w:val="center"/>
                              <w:rPr>
                                <w:b w:val="0"/>
                              </w:rPr>
                            </w:pPr>
                          </w:p>
                        </w:tc>
                        <w:tc>
                          <w:tcPr>
                            <w:tcW w:w="685"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9.6 ± 5.8</w:t>
                            </w:r>
                          </w:p>
                          <w:p w:rsidR="0014618D" w:rsidRPr="005A56B9" w:rsidRDefault="0014618D">
                            <w:pPr>
                              <w:pStyle w:val="af5"/>
                              <w:jc w:val="center"/>
                              <w:rPr>
                                <w:b w:val="0"/>
                              </w:rPr>
                            </w:pPr>
                          </w:p>
                        </w:tc>
                        <w:tc>
                          <w:tcPr>
                            <w:tcW w:w="70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9.0 ± 5.1</w:t>
                            </w:r>
                          </w:p>
                          <w:p w:rsidR="0014618D" w:rsidRPr="005A56B9" w:rsidRDefault="0014618D">
                            <w:pPr>
                              <w:pStyle w:val="af5"/>
                              <w:jc w:val="center"/>
                              <w:rPr>
                                <w:b w:val="0"/>
                              </w:rPr>
                            </w:pPr>
                          </w:p>
                        </w:tc>
                        <w:tc>
                          <w:tcPr>
                            <w:tcW w:w="95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0.77</w:t>
                            </w:r>
                          </w:p>
                          <w:p w:rsidR="0014618D" w:rsidRPr="005A56B9" w:rsidRDefault="0014618D">
                            <w:pPr>
                              <w:pStyle w:val="af5"/>
                              <w:jc w:val="center"/>
                              <w:rPr>
                                <w:b w:val="0"/>
                              </w:rPr>
                            </w:pPr>
                          </w:p>
                        </w:tc>
                      </w:tr>
                    </w:tbl>
                    <w:p w:rsidR="0014618D" w:rsidRPr="00D360BD" w:rsidRDefault="0014618D" w:rsidP="0014618D">
                      <w:pPr>
                        <w:pStyle w:val="af6"/>
                      </w:pPr>
                      <w:r w:rsidRPr="005A56B9">
                        <w:rPr>
                          <w:b w:val="0"/>
                        </w:rPr>
                        <w:t xml:space="preserve">Quantitative values are expressed as mean ± SD. </w:t>
                      </w:r>
                      <w:r w:rsidRPr="005A56B9">
                        <w:rPr>
                          <w:b w:val="0"/>
                          <w:vertAlign w:val="superscript"/>
                        </w:rPr>
                        <w:t>1</w:t>
                      </w:r>
                      <w:r w:rsidRPr="005A56B9">
                        <w:rPr>
                          <w:b w:val="0"/>
                        </w:rPr>
                        <w:t xml:space="preserve">By Post hoc tests: Fats: AA </w:t>
                      </w:r>
                      <w:r w:rsidRPr="005A56B9">
                        <w:rPr>
                          <w:b w:val="0"/>
                          <w:bCs w:val="0"/>
                          <w:i/>
                          <w:iCs/>
                        </w:rPr>
                        <w:t>vs</w:t>
                      </w:r>
                      <w:r w:rsidRPr="005A56B9">
                        <w:rPr>
                          <w:b w:val="0"/>
                        </w:rPr>
                        <w:t xml:space="preserve"> GG, </w:t>
                      </w:r>
                      <w:r w:rsidRPr="005A56B9">
                        <w:rPr>
                          <w:b w:val="0"/>
                          <w:bCs w:val="0"/>
                          <w:i/>
                          <w:iCs/>
                        </w:rPr>
                        <w:t>P</w:t>
                      </w:r>
                      <w:r w:rsidRPr="005A56B9">
                        <w:rPr>
                          <w:b w:val="0"/>
                        </w:rPr>
                        <w:t xml:space="preserve"> = 0.011608. </w:t>
                      </w:r>
                      <w:r w:rsidRPr="007F42D9">
                        <w:rPr>
                          <w:b w:val="0"/>
                          <w:i/>
                        </w:rPr>
                        <w:t>CD36</w:t>
                      </w:r>
                      <w:r w:rsidRPr="005A56B9">
                        <w:rPr>
                          <w:b w:val="0"/>
                          <w:bCs w:val="0"/>
                        </w:rPr>
                        <w:t xml:space="preserve">: </w:t>
                      </w:r>
                      <w:r w:rsidRPr="005A56B9">
                        <w:rPr>
                          <w:b w:val="0"/>
                        </w:rPr>
                        <w:t>Cluster of differentiation 36.</w:t>
                      </w:r>
                    </w:p>
                  </w:txbxContent>
                </v:textbox>
                <w10:wrap type="square"/>
              </v:shape>
            </w:pict>
          </mc:Fallback>
        </mc:AlternateContent>
      </w:r>
    </w:p>
    <w:p w:rsidR="0014618D" w:rsidRDefault="0014618D" w:rsidP="0014618D">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0660" cy="6595110"/>
                <wp:effectExtent l="0" t="0" r="15240" b="1524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0660" cy="6595110"/>
                        </a:xfrm>
                        <a:prstGeom prst="rect">
                          <a:avLst/>
                        </a:prstGeom>
                        <a:noFill/>
                        <a:ln w="6350">
                          <a:solidFill>
                            <a:prstClr val="black"/>
                          </a:solidFill>
                        </a:ln>
                        <a:effectLst/>
                      </wps:spPr>
                      <wps:txbx>
                        <w:txbxContent>
                          <w:p w:rsidR="0014618D" w:rsidRPr="005A56B9" w:rsidRDefault="0014618D" w:rsidP="0014618D">
                            <w:pPr>
                              <w:rPr>
                                <w:b/>
                                <w:bCs/>
                              </w:rPr>
                            </w:pPr>
                            <w:r w:rsidRPr="005A56B9">
                              <w:rPr>
                                <w:b/>
                                <w:bCs/>
                              </w:rPr>
                              <w:t xml:space="preserve">Table </w:t>
                            </w:r>
                            <w:proofErr w:type="gramStart"/>
                            <w:r w:rsidRPr="005A56B9">
                              <w:rPr>
                                <w:b/>
                                <w:bCs/>
                              </w:rPr>
                              <w:t>4  Biochemical</w:t>
                            </w:r>
                            <w:proofErr w:type="gramEnd"/>
                            <w:r w:rsidRPr="005A56B9">
                              <w:rPr>
                                <w:b/>
                                <w:bCs/>
                              </w:rPr>
                              <w:t xml:space="preserve"> profile of the chronic hepatitis C patients classified by cluster of differentiation 36 genotype</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60"/>
                              <w:gridCol w:w="941"/>
                              <w:gridCol w:w="912"/>
                              <w:gridCol w:w="914"/>
                              <w:gridCol w:w="608"/>
                            </w:tblGrid>
                            <w:tr w:rsidR="0014618D" w:rsidRPr="005A56B9" w:rsidTr="005A56B9">
                              <w:trPr>
                                <w:trHeight w:hRule="exact" w:val="969"/>
                              </w:trPr>
                              <w:tc>
                                <w:tcPr>
                                  <w:tcW w:w="1160"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2767" w:type="dxa"/>
                                  <w:gridSpan w:val="3"/>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CD36</w:t>
                                  </w:r>
                                  <w:r w:rsidRPr="005A56B9">
                                    <w:t xml:space="preserve"> genotype</w:t>
                                  </w:r>
                                </w:p>
                                <w:p w:rsidR="0014618D" w:rsidRPr="005A56B9" w:rsidRDefault="0014618D">
                                  <w:pPr>
                                    <w:pStyle w:val="af4"/>
                                    <w:jc w:val="center"/>
                                  </w:pPr>
                                </w:p>
                              </w:tc>
                              <w:tc>
                                <w:tcPr>
                                  <w:tcW w:w="608"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r>
                            <w:tr w:rsidR="0014618D" w:rsidRPr="005A56B9" w:rsidTr="005A56B9">
                              <w:trPr>
                                <w:trHeight w:hRule="exact" w:val="873"/>
                              </w:trPr>
                              <w:tc>
                                <w:tcPr>
                                  <w:tcW w:w="1160" w:type="dxa"/>
                                  <w:tcBorders>
                                    <w:top w:val="nil"/>
                                    <w:bottom w:val="single" w:sz="6" w:space="0" w:color="000000"/>
                                  </w:tcBorders>
                                  <w:tcMar>
                                    <w:top w:w="28" w:type="dxa"/>
                                    <w:left w:w="28" w:type="dxa"/>
                                    <w:bottom w:w="28" w:type="dxa"/>
                                    <w:right w:w="28" w:type="dxa"/>
                                  </w:tcMar>
                                </w:tcPr>
                                <w:p w:rsidR="0014618D" w:rsidRPr="005A56B9" w:rsidRDefault="0014618D">
                                  <w:pPr>
                                    <w:pStyle w:val="af4"/>
                                  </w:pPr>
                                  <w:r w:rsidRPr="005A56B9">
                                    <w:t>Variable</w:t>
                                  </w:r>
                                </w:p>
                                <w:p w:rsidR="0014618D" w:rsidRPr="005A56B9" w:rsidRDefault="0014618D">
                                  <w:pPr>
                                    <w:pStyle w:val="af4"/>
                                  </w:pPr>
                                </w:p>
                              </w:tc>
                              <w:tc>
                                <w:tcPr>
                                  <w:tcW w:w="941"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AA</w:t>
                                  </w:r>
                                </w:p>
                                <w:p w:rsidR="0014618D" w:rsidRPr="005A56B9" w:rsidRDefault="0014618D">
                                  <w:pPr>
                                    <w:pStyle w:val="af4"/>
                                    <w:jc w:val="center"/>
                                  </w:pPr>
                                </w:p>
                              </w:tc>
                              <w:tc>
                                <w:tcPr>
                                  <w:tcW w:w="912"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AG</w:t>
                                  </w:r>
                                </w:p>
                                <w:p w:rsidR="0014618D" w:rsidRPr="005A56B9" w:rsidRDefault="0014618D">
                                  <w:pPr>
                                    <w:pStyle w:val="af4"/>
                                    <w:jc w:val="center"/>
                                  </w:pPr>
                                </w:p>
                              </w:tc>
                              <w:tc>
                                <w:tcPr>
                                  <w:tcW w:w="914"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GG</w:t>
                                  </w:r>
                                </w:p>
                                <w:p w:rsidR="0014618D" w:rsidRPr="005A56B9" w:rsidRDefault="0014618D">
                                  <w:pPr>
                                    <w:pStyle w:val="af4"/>
                                    <w:jc w:val="center"/>
                                  </w:pPr>
                                </w:p>
                              </w:tc>
                              <w:tc>
                                <w:tcPr>
                                  <w:tcW w:w="608"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1160"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Glucose (mg/dL)</w:t>
                                  </w:r>
                                </w:p>
                                <w:p w:rsidR="0014618D" w:rsidRPr="005A56B9" w:rsidRDefault="0014618D">
                                  <w:pPr>
                                    <w:pStyle w:val="af5"/>
                                    <w:rPr>
                                      <w:b w:val="0"/>
                                    </w:rPr>
                                  </w:pPr>
                                </w:p>
                              </w:tc>
                              <w:tc>
                                <w:tcPr>
                                  <w:tcW w:w="941"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109.5 ± 59.3</w:t>
                                  </w:r>
                                </w:p>
                                <w:p w:rsidR="0014618D" w:rsidRPr="005A56B9" w:rsidRDefault="0014618D">
                                  <w:pPr>
                                    <w:pStyle w:val="af5"/>
                                    <w:jc w:val="center"/>
                                    <w:rPr>
                                      <w:b w:val="0"/>
                                    </w:rPr>
                                  </w:pPr>
                                </w:p>
                              </w:tc>
                              <w:tc>
                                <w:tcPr>
                                  <w:tcW w:w="912"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106.7 ± 42.9</w:t>
                                  </w:r>
                                </w:p>
                                <w:p w:rsidR="0014618D" w:rsidRPr="005A56B9" w:rsidRDefault="0014618D">
                                  <w:pPr>
                                    <w:pStyle w:val="af5"/>
                                    <w:jc w:val="center"/>
                                    <w:rPr>
                                      <w:b w:val="0"/>
                                    </w:rPr>
                                  </w:pPr>
                                </w:p>
                              </w:tc>
                              <w:tc>
                                <w:tcPr>
                                  <w:tcW w:w="914"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  97.4 ± 19.8</w:t>
                                  </w:r>
                                </w:p>
                                <w:p w:rsidR="0014618D" w:rsidRPr="005A56B9" w:rsidRDefault="0014618D">
                                  <w:pPr>
                                    <w:pStyle w:val="af5"/>
                                    <w:jc w:val="center"/>
                                    <w:rPr>
                                      <w:b w:val="0"/>
                                    </w:rPr>
                                  </w:pPr>
                                </w:p>
                              </w:tc>
                              <w:tc>
                                <w:tcPr>
                                  <w:tcW w:w="608"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0.78</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rPr>
                                  </w:pPr>
                                  <w:r w:rsidRPr="005A56B9">
                                    <w:rPr>
                                      <w:b w:val="0"/>
                                    </w:rPr>
                                    <w:t>TC (mg/dL)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rPr>
                                  </w:pPr>
                                  <w:r w:rsidRPr="005A56B9">
                                    <w:rPr>
                                      <w:b w:val="0"/>
                                    </w:rPr>
                                    <w:t>146.8 ± 35.1</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rPr>
                                  </w:pPr>
                                  <w:r w:rsidRPr="005A56B9">
                                    <w:rPr>
                                      <w:b w:val="0"/>
                                    </w:rPr>
                                    <w:t>162.2 ± 44.2</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rPr>
                                  </w:pPr>
                                  <w:r w:rsidRPr="005A56B9">
                                    <w:rPr>
                                      <w:b w:val="0"/>
                                    </w:rPr>
                                    <w:t>157.8 ± 51.1</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rPr>
                                  </w:pPr>
                                  <w:r w:rsidRPr="005A56B9">
                                    <w:rPr>
                                      <w:b w:val="0"/>
                                    </w:rPr>
                                    <w:t>0.40</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rPr>
                                  </w:pPr>
                                  <w:r w:rsidRPr="005A56B9">
                                    <w:rPr>
                                      <w:b w:val="0"/>
                                    </w:rPr>
                                    <w:t>TG (mg/dL)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rPr>
                                  </w:pPr>
                                  <w:r w:rsidRPr="005A56B9">
                                    <w:rPr>
                                      <w:b w:val="0"/>
                                    </w:rPr>
                                    <w:t>112.8 ± 43.3</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rPr>
                                  </w:pPr>
                                  <w:r w:rsidRPr="005A56B9">
                                    <w:rPr>
                                      <w:b w:val="0"/>
                                    </w:rPr>
                                    <w:t>140.8 ± 60.8</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rPr>
                                  </w:pPr>
                                  <w:r w:rsidRPr="005A56B9">
                                    <w:rPr>
                                      <w:b w:val="0"/>
                                    </w:rPr>
                                    <w:t>142.3 ± 51.1</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rPr>
                                  </w:pPr>
                                  <w:r w:rsidRPr="005A56B9">
                                    <w:rPr>
                                      <w:b w:val="0"/>
                                    </w:rPr>
                                    <w:t>0.30</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rPr>
                                  </w:pPr>
                                  <w:r w:rsidRPr="005A56B9">
                                    <w:rPr>
                                      <w:b w:val="0"/>
                                    </w:rPr>
                                    <w:t>HDL-c (mg/dL)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42.7 ± 15.1</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40.4 ± 13.1</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rPr>
                                  </w:pPr>
                                  <w:r w:rsidRPr="005A56B9">
                                    <w:rPr>
                                      <w:b w:val="0"/>
                                    </w:rPr>
                                    <w:t>33.8 ± 9.8</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0.21</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LDL-c (mg/</w:t>
                                  </w:r>
                                  <w:proofErr w:type="spellStart"/>
                                  <w:r w:rsidRPr="005A56B9">
                                    <w:rPr>
                                      <w:b w:val="0"/>
                                      <w:lang w:val="en-US"/>
                                    </w:rPr>
                                    <w:t>dL</w:t>
                                  </w:r>
                                  <w:proofErr w:type="spellEnd"/>
                                  <w:r w:rsidRPr="005A56B9">
                                    <w:rPr>
                                      <w:b w:val="0"/>
                                      <w:lang w:val="en-US"/>
                                    </w:rPr>
                                    <w:t>)</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83.1 ± 28.8</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95.4 ± 42.6</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101.1 ± 42.6</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0.44</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VLDL-c (mg/</w:t>
                                  </w:r>
                                  <w:proofErr w:type="spellStart"/>
                                  <w:r w:rsidRPr="005A56B9">
                                    <w:rPr>
                                      <w:b w:val="0"/>
                                      <w:lang w:val="en-US"/>
                                    </w:rPr>
                                    <w:t>dL</w:t>
                                  </w:r>
                                  <w:proofErr w:type="spellEnd"/>
                                  <w:r w:rsidRPr="005A56B9">
                                    <w:rPr>
                                      <w:b w:val="0"/>
                                      <w:lang w:val="en-US"/>
                                    </w:rPr>
                                    <w:t>)</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22.6 ± 8.7</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28.2 ± 12.1</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28.9 ± 10.1</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0.27</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ALT (IU/L)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93.8 ± 42.6</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73.4 ± 73.1</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71.5 ± 46.4</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0.38</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AST (IU/L)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91.7 ± 41.3</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61.5 ± 40.3</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69.8 ± 53.9</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vertAlign w:val="superscript"/>
                                      <w:lang w:val="en-US"/>
                                    </w:rPr>
                                  </w:pPr>
                                  <w:r w:rsidRPr="005A56B9">
                                    <w:rPr>
                                      <w:b w:val="0"/>
                                      <w:lang w:val="en-US"/>
                                    </w:rPr>
                                    <w:t xml:space="preserve">   0.028</w:t>
                                  </w:r>
                                  <w:r w:rsidRPr="005A56B9">
                                    <w:rPr>
                                      <w:b w:val="0"/>
                                      <w:vertAlign w:val="superscript"/>
                                      <w:lang w:val="en-US"/>
                                    </w:rPr>
                                    <w:t>1</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GGT (IU/L)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85.9 ± 56.2</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66.4 ± 40.8</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43.1 ± 33.2</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0.18</w:t>
                                  </w:r>
                                </w:p>
                                <w:p w:rsidR="0014618D" w:rsidRPr="005A56B9" w:rsidRDefault="0014618D">
                                  <w:pPr>
                                    <w:pStyle w:val="af5"/>
                                    <w:jc w:val="center"/>
                                    <w:rPr>
                                      <w:b w:val="0"/>
                                    </w:rPr>
                                  </w:pPr>
                                </w:p>
                              </w:tc>
                            </w:tr>
                          </w:tbl>
                          <w:p w:rsidR="0014618D" w:rsidRPr="00401FEC" w:rsidRDefault="0014618D" w:rsidP="0014618D">
                            <w:pPr>
                              <w:pStyle w:val="af6"/>
                              <w:rPr>
                                <w:spacing w:val="-1"/>
                                <w:vertAlign w:val="superscript"/>
                              </w:rPr>
                            </w:pPr>
                            <w:r w:rsidRPr="005A56B9">
                              <w:rPr>
                                <w:b w:val="0"/>
                                <w:spacing w:val="-1"/>
                                <w:vertAlign w:val="superscript"/>
                              </w:rPr>
                              <w:t>1</w:t>
                            </w:r>
                            <w:r w:rsidRPr="005A56B9">
                              <w:rPr>
                                <w:b w:val="0"/>
                                <w:spacing w:val="-1"/>
                              </w:rPr>
                              <w:t xml:space="preserve">By post hoc tests: AA genotype </w:t>
                            </w:r>
                            <w:r w:rsidRPr="005A56B9">
                              <w:rPr>
                                <w:b w:val="0"/>
                                <w:bCs w:val="0"/>
                                <w:i/>
                                <w:iCs/>
                                <w:spacing w:val="-1"/>
                              </w:rPr>
                              <w:t>vs</w:t>
                            </w:r>
                            <w:r w:rsidRPr="005A56B9">
                              <w:rPr>
                                <w:b w:val="0"/>
                                <w:spacing w:val="-1"/>
                              </w:rPr>
                              <w:t xml:space="preserve"> AG genotype, </w:t>
                            </w:r>
                            <w:r w:rsidRPr="005A56B9">
                              <w:rPr>
                                <w:b w:val="0"/>
                                <w:bCs w:val="0"/>
                                <w:i/>
                                <w:iCs/>
                                <w:spacing w:val="-1"/>
                              </w:rPr>
                              <w:t>P</w:t>
                            </w:r>
                            <w:r w:rsidRPr="005A56B9">
                              <w:rPr>
                                <w:b w:val="0"/>
                                <w:spacing w:val="-1"/>
                              </w:rPr>
                              <w:t xml:space="preserve"> = 0.024. Quantitative values are expressed as mean ± SD. TC: Total cholesterol; TG: Triglycerides; HDL-c: High-density lipoprotein cholesterol; LDL-c: Low-density lipo</w:t>
                            </w:r>
                            <w:r w:rsidRPr="005A56B9">
                              <w:rPr>
                                <w:b w:val="0"/>
                                <w:spacing w:val="-1"/>
                              </w:rPr>
                              <w:softHyphen/>
                              <w:t>protein cholesterol; VLDL-c: Very low-density lipoprotein cholesterol; ALT: Alanine aminotransferase; AST: Aspartate aminotransferase; GGT: Gamma-</w:t>
                            </w:r>
                            <w:proofErr w:type="spellStart"/>
                            <w:r w:rsidRPr="005A56B9">
                              <w:rPr>
                                <w:b w:val="0"/>
                                <w:spacing w:val="-1"/>
                              </w:rPr>
                              <w:t>glutamyl</w:t>
                            </w:r>
                            <w:proofErr w:type="spellEnd"/>
                            <w:r w:rsidRPr="005A56B9">
                              <w:rPr>
                                <w:b w:val="0"/>
                                <w:spacing w:val="-1"/>
                              </w:rPr>
                              <w:t xml:space="preserve">-transferase; </w:t>
                            </w:r>
                            <w:r w:rsidRPr="007F42D9">
                              <w:rPr>
                                <w:b w:val="0"/>
                                <w:i/>
                              </w:rPr>
                              <w:t>CD36</w:t>
                            </w:r>
                            <w:r w:rsidRPr="005A56B9">
                              <w:rPr>
                                <w:b w:val="0"/>
                                <w:bCs w:val="0"/>
                              </w:rPr>
                              <w:t xml:space="preserve">: </w:t>
                            </w:r>
                            <w:r w:rsidRPr="005A56B9">
                              <w:rPr>
                                <w:b w:val="0"/>
                              </w:rPr>
                              <w:t>Cluster of differentiation 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0;margin-top:0;width:415.8pt;height:519.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" filled="f" strokeweight=".5pt">
                <v:path arrowok="t"/>
                <v:textbox style="mso-fit-shape-to-text:t">
                  <w:txbxContent>
                    <w:p w:rsidR="0014618D" w:rsidRPr="005A56B9" w:rsidRDefault="0014618D" w:rsidP="0014618D">
                      <w:pPr>
                        <w:rPr>
                          <w:b/>
                          <w:bCs/>
                        </w:rPr>
                      </w:pPr>
                      <w:r w:rsidRPr="005A56B9">
                        <w:rPr>
                          <w:b/>
                          <w:bCs/>
                        </w:rPr>
                        <w:t xml:space="preserve">Table </w:t>
                      </w:r>
                      <w:proofErr w:type="gramStart"/>
                      <w:r w:rsidRPr="005A56B9">
                        <w:rPr>
                          <w:b/>
                          <w:bCs/>
                        </w:rPr>
                        <w:t>4  Biochemical</w:t>
                      </w:r>
                      <w:proofErr w:type="gramEnd"/>
                      <w:r w:rsidRPr="005A56B9">
                        <w:rPr>
                          <w:b/>
                          <w:bCs/>
                        </w:rPr>
                        <w:t xml:space="preserve"> profile of the chronic hepatitis C patients classified by cluster of differentiation 36 genotype</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60"/>
                        <w:gridCol w:w="941"/>
                        <w:gridCol w:w="912"/>
                        <w:gridCol w:w="914"/>
                        <w:gridCol w:w="608"/>
                      </w:tblGrid>
                      <w:tr w:rsidR="0014618D" w:rsidRPr="005A56B9" w:rsidTr="005A56B9">
                        <w:trPr>
                          <w:trHeight w:hRule="exact" w:val="969"/>
                        </w:trPr>
                        <w:tc>
                          <w:tcPr>
                            <w:tcW w:w="1160"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c>
                          <w:tcPr>
                            <w:tcW w:w="2767" w:type="dxa"/>
                            <w:gridSpan w:val="3"/>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CD36</w:t>
                            </w:r>
                            <w:r w:rsidRPr="005A56B9">
                              <w:t xml:space="preserve"> genotype</w:t>
                            </w:r>
                          </w:p>
                          <w:p w:rsidR="0014618D" w:rsidRPr="005A56B9" w:rsidRDefault="0014618D">
                            <w:pPr>
                              <w:pStyle w:val="af4"/>
                              <w:jc w:val="center"/>
                            </w:pPr>
                          </w:p>
                        </w:tc>
                        <w:tc>
                          <w:tcPr>
                            <w:tcW w:w="608" w:type="dxa"/>
                            <w:tcBorders>
                              <w:top w:val="single" w:sz="6" w:space="0" w:color="000000"/>
                              <w:bottom w:val="nil"/>
                            </w:tcBorders>
                            <w:tcMar>
                              <w:top w:w="28" w:type="dxa"/>
                              <w:left w:w="28" w:type="dxa"/>
                              <w:bottom w:w="28" w:type="dxa"/>
                              <w:right w:w="28" w:type="dxa"/>
                            </w:tcMar>
                          </w:tcPr>
                          <w:p w:rsidR="0014618D" w:rsidRPr="005A56B9" w:rsidRDefault="0014618D">
                            <w:pPr>
                              <w:pStyle w:val="Noparagraphstyle"/>
                              <w:spacing w:line="240" w:lineRule="auto"/>
                              <w:jc w:val="left"/>
                              <w:textAlignment w:val="auto"/>
                              <w:rPr>
                                <w:b/>
                                <w:color w:val="auto"/>
                                <w:lang w:val="en-US"/>
                              </w:rPr>
                            </w:pPr>
                          </w:p>
                        </w:tc>
                      </w:tr>
                      <w:tr w:rsidR="0014618D" w:rsidRPr="005A56B9" w:rsidTr="005A56B9">
                        <w:trPr>
                          <w:trHeight w:hRule="exact" w:val="873"/>
                        </w:trPr>
                        <w:tc>
                          <w:tcPr>
                            <w:tcW w:w="1160" w:type="dxa"/>
                            <w:tcBorders>
                              <w:top w:val="nil"/>
                              <w:bottom w:val="single" w:sz="6" w:space="0" w:color="000000"/>
                            </w:tcBorders>
                            <w:tcMar>
                              <w:top w:w="28" w:type="dxa"/>
                              <w:left w:w="28" w:type="dxa"/>
                              <w:bottom w:w="28" w:type="dxa"/>
                              <w:right w:w="28" w:type="dxa"/>
                            </w:tcMar>
                          </w:tcPr>
                          <w:p w:rsidR="0014618D" w:rsidRPr="005A56B9" w:rsidRDefault="0014618D">
                            <w:pPr>
                              <w:pStyle w:val="af4"/>
                            </w:pPr>
                            <w:r w:rsidRPr="005A56B9">
                              <w:t>Variable</w:t>
                            </w:r>
                          </w:p>
                          <w:p w:rsidR="0014618D" w:rsidRPr="005A56B9" w:rsidRDefault="0014618D">
                            <w:pPr>
                              <w:pStyle w:val="af4"/>
                            </w:pPr>
                          </w:p>
                        </w:tc>
                        <w:tc>
                          <w:tcPr>
                            <w:tcW w:w="941"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AA</w:t>
                            </w:r>
                          </w:p>
                          <w:p w:rsidR="0014618D" w:rsidRPr="005A56B9" w:rsidRDefault="0014618D">
                            <w:pPr>
                              <w:pStyle w:val="af4"/>
                              <w:jc w:val="center"/>
                            </w:pPr>
                          </w:p>
                        </w:tc>
                        <w:tc>
                          <w:tcPr>
                            <w:tcW w:w="912"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AG</w:t>
                            </w:r>
                          </w:p>
                          <w:p w:rsidR="0014618D" w:rsidRPr="005A56B9" w:rsidRDefault="0014618D">
                            <w:pPr>
                              <w:pStyle w:val="af4"/>
                              <w:jc w:val="center"/>
                            </w:pPr>
                          </w:p>
                        </w:tc>
                        <w:tc>
                          <w:tcPr>
                            <w:tcW w:w="914"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GG</w:t>
                            </w:r>
                          </w:p>
                          <w:p w:rsidR="0014618D" w:rsidRPr="005A56B9" w:rsidRDefault="0014618D">
                            <w:pPr>
                              <w:pStyle w:val="af4"/>
                              <w:jc w:val="center"/>
                            </w:pPr>
                          </w:p>
                        </w:tc>
                        <w:tc>
                          <w:tcPr>
                            <w:tcW w:w="608" w:type="dxa"/>
                            <w:tcBorders>
                              <w:top w:val="nil"/>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1160"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Glucose (mg/dL)</w:t>
                            </w:r>
                          </w:p>
                          <w:p w:rsidR="0014618D" w:rsidRPr="005A56B9" w:rsidRDefault="0014618D">
                            <w:pPr>
                              <w:pStyle w:val="af5"/>
                              <w:rPr>
                                <w:b w:val="0"/>
                              </w:rPr>
                            </w:pPr>
                          </w:p>
                        </w:tc>
                        <w:tc>
                          <w:tcPr>
                            <w:tcW w:w="941"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109.5 ± 59.3</w:t>
                            </w:r>
                          </w:p>
                          <w:p w:rsidR="0014618D" w:rsidRPr="005A56B9" w:rsidRDefault="0014618D">
                            <w:pPr>
                              <w:pStyle w:val="af5"/>
                              <w:jc w:val="center"/>
                              <w:rPr>
                                <w:b w:val="0"/>
                              </w:rPr>
                            </w:pPr>
                          </w:p>
                        </w:tc>
                        <w:tc>
                          <w:tcPr>
                            <w:tcW w:w="912"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106.7 ± 42.9</w:t>
                            </w:r>
                          </w:p>
                          <w:p w:rsidR="0014618D" w:rsidRPr="005A56B9" w:rsidRDefault="0014618D">
                            <w:pPr>
                              <w:pStyle w:val="af5"/>
                              <w:jc w:val="center"/>
                              <w:rPr>
                                <w:b w:val="0"/>
                              </w:rPr>
                            </w:pPr>
                          </w:p>
                        </w:tc>
                        <w:tc>
                          <w:tcPr>
                            <w:tcW w:w="914"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  97.4 ± 19.8</w:t>
                            </w:r>
                          </w:p>
                          <w:p w:rsidR="0014618D" w:rsidRPr="005A56B9" w:rsidRDefault="0014618D">
                            <w:pPr>
                              <w:pStyle w:val="af5"/>
                              <w:jc w:val="center"/>
                              <w:rPr>
                                <w:b w:val="0"/>
                              </w:rPr>
                            </w:pPr>
                          </w:p>
                        </w:tc>
                        <w:tc>
                          <w:tcPr>
                            <w:tcW w:w="608"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0.78</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rPr>
                            </w:pPr>
                            <w:r w:rsidRPr="005A56B9">
                              <w:rPr>
                                <w:b w:val="0"/>
                              </w:rPr>
                              <w:t>TC (mg/dL)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rPr>
                            </w:pPr>
                            <w:r w:rsidRPr="005A56B9">
                              <w:rPr>
                                <w:b w:val="0"/>
                              </w:rPr>
                              <w:t>146.8 ± 35.1</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rPr>
                            </w:pPr>
                            <w:r w:rsidRPr="005A56B9">
                              <w:rPr>
                                <w:b w:val="0"/>
                              </w:rPr>
                              <w:t>162.2 ± 44.2</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rPr>
                            </w:pPr>
                            <w:r w:rsidRPr="005A56B9">
                              <w:rPr>
                                <w:b w:val="0"/>
                              </w:rPr>
                              <w:t>157.8 ± 51.1</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rPr>
                            </w:pPr>
                            <w:r w:rsidRPr="005A56B9">
                              <w:rPr>
                                <w:b w:val="0"/>
                              </w:rPr>
                              <w:t>0.40</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rPr>
                            </w:pPr>
                            <w:r w:rsidRPr="005A56B9">
                              <w:rPr>
                                <w:b w:val="0"/>
                              </w:rPr>
                              <w:t>TG (mg/dL)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rPr>
                            </w:pPr>
                            <w:r w:rsidRPr="005A56B9">
                              <w:rPr>
                                <w:b w:val="0"/>
                              </w:rPr>
                              <w:t>112.8 ± 43.3</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rPr>
                            </w:pPr>
                            <w:r w:rsidRPr="005A56B9">
                              <w:rPr>
                                <w:b w:val="0"/>
                              </w:rPr>
                              <w:t>140.8 ± 60.8</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rPr>
                            </w:pPr>
                            <w:r w:rsidRPr="005A56B9">
                              <w:rPr>
                                <w:b w:val="0"/>
                              </w:rPr>
                              <w:t>142.3 ± 51.1</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rPr>
                            </w:pPr>
                            <w:r w:rsidRPr="005A56B9">
                              <w:rPr>
                                <w:b w:val="0"/>
                              </w:rPr>
                              <w:t>0.30</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rPr>
                            </w:pPr>
                            <w:r w:rsidRPr="005A56B9">
                              <w:rPr>
                                <w:b w:val="0"/>
                              </w:rPr>
                              <w:t>HDL-c (mg/dL)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42.7 ± 15.1</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40.4 ± 13.1</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rPr>
                            </w:pPr>
                            <w:r w:rsidRPr="005A56B9">
                              <w:rPr>
                                <w:b w:val="0"/>
                              </w:rPr>
                              <w:t>33.8 ± 9.8</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0.21</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LDL-c (mg/</w:t>
                            </w:r>
                            <w:proofErr w:type="spellStart"/>
                            <w:r w:rsidRPr="005A56B9">
                              <w:rPr>
                                <w:b w:val="0"/>
                                <w:lang w:val="en-US"/>
                              </w:rPr>
                              <w:t>dL</w:t>
                            </w:r>
                            <w:proofErr w:type="spellEnd"/>
                            <w:r w:rsidRPr="005A56B9">
                              <w:rPr>
                                <w:b w:val="0"/>
                                <w:lang w:val="en-US"/>
                              </w:rPr>
                              <w:t>)</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83.1 ± 28.8</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95.4 ± 42.6</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101.1 ± 42.6</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0.44</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VLDL-c (mg/</w:t>
                            </w:r>
                            <w:proofErr w:type="spellStart"/>
                            <w:r w:rsidRPr="005A56B9">
                              <w:rPr>
                                <w:b w:val="0"/>
                                <w:lang w:val="en-US"/>
                              </w:rPr>
                              <w:t>dL</w:t>
                            </w:r>
                            <w:proofErr w:type="spellEnd"/>
                            <w:r w:rsidRPr="005A56B9">
                              <w:rPr>
                                <w:b w:val="0"/>
                                <w:lang w:val="en-US"/>
                              </w:rPr>
                              <w:t>)</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22.6 ± 8.7</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28.2 ± 12.1</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28.9 ± 10.1</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0.27</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ALT (IU/L)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93.8 ± 42.6</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73.4 ± 73.1</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71.5 ± 46.4</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0.38</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AST (IU/L)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91.7 ± 41.3</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61.5 ± 40.3</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69.8 ± 53.9</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vertAlign w:val="superscript"/>
                                <w:lang w:val="en-US"/>
                              </w:rPr>
                            </w:pPr>
                            <w:r w:rsidRPr="005A56B9">
                              <w:rPr>
                                <w:b w:val="0"/>
                                <w:lang w:val="en-US"/>
                              </w:rPr>
                              <w:t xml:space="preserve">   0.028</w:t>
                            </w:r>
                            <w:r w:rsidRPr="005A56B9">
                              <w:rPr>
                                <w:b w:val="0"/>
                                <w:vertAlign w:val="superscript"/>
                                <w:lang w:val="en-US"/>
                              </w:rPr>
                              <w:t>1</w:t>
                            </w:r>
                          </w:p>
                          <w:p w:rsidR="0014618D" w:rsidRPr="005A56B9" w:rsidRDefault="0014618D">
                            <w:pPr>
                              <w:pStyle w:val="af5"/>
                              <w:jc w:val="center"/>
                              <w:rPr>
                                <w:b w:val="0"/>
                              </w:rPr>
                            </w:pPr>
                          </w:p>
                        </w:tc>
                      </w:tr>
                      <w:tr w:rsidR="0014618D" w:rsidRPr="005A56B9" w:rsidTr="005A56B9">
                        <w:trPr>
                          <w:trHeight w:val="60"/>
                        </w:trPr>
                        <w:tc>
                          <w:tcPr>
                            <w:tcW w:w="1160" w:type="dxa"/>
                            <w:tcMar>
                              <w:top w:w="28" w:type="dxa"/>
                              <w:left w:w="28" w:type="dxa"/>
                              <w:bottom w:w="28" w:type="dxa"/>
                              <w:right w:w="28" w:type="dxa"/>
                            </w:tcMar>
                          </w:tcPr>
                          <w:p w:rsidR="0014618D" w:rsidRPr="005A56B9" w:rsidRDefault="0014618D">
                            <w:pPr>
                              <w:pStyle w:val="af5"/>
                              <w:rPr>
                                <w:b w:val="0"/>
                                <w:lang w:val="en-US"/>
                              </w:rPr>
                            </w:pPr>
                            <w:r w:rsidRPr="005A56B9">
                              <w:rPr>
                                <w:b w:val="0"/>
                                <w:lang w:val="en-US"/>
                              </w:rPr>
                              <w:t>GGT (IU/L)</w:t>
                            </w:r>
                          </w:p>
                          <w:p w:rsidR="0014618D" w:rsidRPr="005A56B9" w:rsidRDefault="0014618D">
                            <w:pPr>
                              <w:pStyle w:val="af5"/>
                              <w:rPr>
                                <w:b w:val="0"/>
                              </w:rPr>
                            </w:pPr>
                          </w:p>
                        </w:tc>
                        <w:tc>
                          <w:tcPr>
                            <w:tcW w:w="94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85.9 ± 56.2</w:t>
                            </w:r>
                          </w:p>
                          <w:p w:rsidR="0014618D" w:rsidRPr="005A56B9" w:rsidRDefault="0014618D">
                            <w:pPr>
                              <w:pStyle w:val="af5"/>
                              <w:jc w:val="center"/>
                              <w:rPr>
                                <w:b w:val="0"/>
                              </w:rPr>
                            </w:pPr>
                          </w:p>
                        </w:tc>
                        <w:tc>
                          <w:tcPr>
                            <w:tcW w:w="912"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66.4 ± 40.8</w:t>
                            </w:r>
                          </w:p>
                          <w:p w:rsidR="0014618D" w:rsidRPr="005A56B9" w:rsidRDefault="0014618D">
                            <w:pPr>
                              <w:pStyle w:val="af5"/>
                              <w:jc w:val="center"/>
                              <w:rPr>
                                <w:b w:val="0"/>
                              </w:rPr>
                            </w:pPr>
                          </w:p>
                        </w:tc>
                        <w:tc>
                          <w:tcPr>
                            <w:tcW w:w="914"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 xml:space="preserve">  43.1 ± 33.2</w:t>
                            </w:r>
                          </w:p>
                          <w:p w:rsidR="0014618D" w:rsidRPr="005A56B9" w:rsidRDefault="0014618D">
                            <w:pPr>
                              <w:pStyle w:val="af5"/>
                              <w:jc w:val="center"/>
                              <w:rPr>
                                <w:b w:val="0"/>
                              </w:rPr>
                            </w:pPr>
                          </w:p>
                        </w:tc>
                        <w:tc>
                          <w:tcPr>
                            <w:tcW w:w="608"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0.18</w:t>
                            </w:r>
                          </w:p>
                          <w:p w:rsidR="0014618D" w:rsidRPr="005A56B9" w:rsidRDefault="0014618D">
                            <w:pPr>
                              <w:pStyle w:val="af5"/>
                              <w:jc w:val="center"/>
                              <w:rPr>
                                <w:b w:val="0"/>
                              </w:rPr>
                            </w:pPr>
                          </w:p>
                        </w:tc>
                      </w:tr>
                    </w:tbl>
                    <w:p w:rsidR="0014618D" w:rsidRPr="00401FEC" w:rsidRDefault="0014618D" w:rsidP="0014618D">
                      <w:pPr>
                        <w:pStyle w:val="af6"/>
                        <w:rPr>
                          <w:spacing w:val="-1"/>
                          <w:vertAlign w:val="superscript"/>
                        </w:rPr>
                      </w:pPr>
                      <w:r w:rsidRPr="005A56B9">
                        <w:rPr>
                          <w:b w:val="0"/>
                          <w:spacing w:val="-1"/>
                          <w:vertAlign w:val="superscript"/>
                        </w:rPr>
                        <w:t>1</w:t>
                      </w:r>
                      <w:r w:rsidRPr="005A56B9">
                        <w:rPr>
                          <w:b w:val="0"/>
                          <w:spacing w:val="-1"/>
                        </w:rPr>
                        <w:t xml:space="preserve">By post hoc tests: AA genotype </w:t>
                      </w:r>
                      <w:r w:rsidRPr="005A56B9">
                        <w:rPr>
                          <w:b w:val="0"/>
                          <w:bCs w:val="0"/>
                          <w:i/>
                          <w:iCs/>
                          <w:spacing w:val="-1"/>
                        </w:rPr>
                        <w:t>vs</w:t>
                      </w:r>
                      <w:r w:rsidRPr="005A56B9">
                        <w:rPr>
                          <w:b w:val="0"/>
                          <w:spacing w:val="-1"/>
                        </w:rPr>
                        <w:t xml:space="preserve"> AG genotype, </w:t>
                      </w:r>
                      <w:r w:rsidRPr="005A56B9">
                        <w:rPr>
                          <w:b w:val="0"/>
                          <w:bCs w:val="0"/>
                          <w:i/>
                          <w:iCs/>
                          <w:spacing w:val="-1"/>
                        </w:rPr>
                        <w:t>P</w:t>
                      </w:r>
                      <w:r w:rsidRPr="005A56B9">
                        <w:rPr>
                          <w:b w:val="0"/>
                          <w:spacing w:val="-1"/>
                        </w:rPr>
                        <w:t xml:space="preserve"> = 0.024. Quantitative values are expressed as mean ± SD. TC: Total cholesterol; TG: Triglycerides; HDL-c: High-density lipoprotein cholesterol; LDL-c: Low-density lipo</w:t>
                      </w:r>
                      <w:r w:rsidRPr="005A56B9">
                        <w:rPr>
                          <w:b w:val="0"/>
                          <w:spacing w:val="-1"/>
                        </w:rPr>
                        <w:softHyphen/>
                        <w:t>protein cholesterol; VLDL-c: Very low-density lipoprotein cholesterol; ALT: Alanine aminotransferase; AST: Aspartate aminotransferase; GGT: Gamma-</w:t>
                      </w:r>
                      <w:proofErr w:type="spellStart"/>
                      <w:r w:rsidRPr="005A56B9">
                        <w:rPr>
                          <w:b w:val="0"/>
                          <w:spacing w:val="-1"/>
                        </w:rPr>
                        <w:t>glutamyl</w:t>
                      </w:r>
                      <w:proofErr w:type="spellEnd"/>
                      <w:r w:rsidRPr="005A56B9">
                        <w:rPr>
                          <w:b w:val="0"/>
                          <w:spacing w:val="-1"/>
                        </w:rPr>
                        <w:t xml:space="preserve">-transferase; </w:t>
                      </w:r>
                      <w:r w:rsidRPr="007F42D9">
                        <w:rPr>
                          <w:b w:val="0"/>
                          <w:i/>
                        </w:rPr>
                        <w:t>CD36</w:t>
                      </w:r>
                      <w:r w:rsidRPr="005A56B9">
                        <w:rPr>
                          <w:b w:val="0"/>
                          <w:bCs w:val="0"/>
                        </w:rPr>
                        <w:t xml:space="preserve">: </w:t>
                      </w:r>
                      <w:r w:rsidRPr="005A56B9">
                        <w:rPr>
                          <w:b w:val="0"/>
                        </w:rPr>
                        <w:t>Cluster of differentiation 36.</w:t>
                      </w:r>
                    </w:p>
                  </w:txbxContent>
                </v:textbox>
                <w10:wrap type="square"/>
              </v:shape>
            </w:pict>
          </mc:Fallback>
        </mc:AlternateContent>
      </w:r>
    </w:p>
    <w:p w:rsidR="0014618D" w:rsidRDefault="0014618D" w:rsidP="0014618D"/>
    <w:p w:rsidR="0014618D" w:rsidRDefault="0014618D" w:rsidP="0014618D"/>
    <w:p w:rsidR="0014618D" w:rsidRDefault="0014618D" w:rsidP="0014618D">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280660" cy="2552700"/>
                <wp:effectExtent l="0" t="0" r="15240" b="2667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0660" cy="2552700"/>
                        </a:xfrm>
                        <a:prstGeom prst="rect">
                          <a:avLst/>
                        </a:prstGeom>
                        <a:noFill/>
                        <a:ln w="6350">
                          <a:solidFill>
                            <a:prstClr val="black"/>
                          </a:solidFill>
                        </a:ln>
                        <a:effectLst/>
                      </wps:spPr>
                      <wps:txbx>
                        <w:txbxContent>
                          <w:p w:rsidR="0014618D" w:rsidRPr="005A56B9" w:rsidRDefault="0014618D" w:rsidP="0014618D">
                            <w:pPr>
                              <w:rPr>
                                <w:b/>
                                <w:bCs/>
                              </w:rPr>
                            </w:pPr>
                            <w:r w:rsidRPr="005A56B9">
                              <w:rPr>
                                <w:b/>
                                <w:bCs/>
                              </w:rPr>
                              <w:t xml:space="preserve">Table </w:t>
                            </w:r>
                            <w:proofErr w:type="gramStart"/>
                            <w:r w:rsidRPr="005A56B9">
                              <w:rPr>
                                <w:b/>
                                <w:bCs/>
                              </w:rPr>
                              <w:t>5  Kilopascals</w:t>
                            </w:r>
                            <w:proofErr w:type="gramEnd"/>
                            <w:r w:rsidRPr="005A56B9">
                              <w:rPr>
                                <w:b/>
                                <w:bCs/>
                              </w:rPr>
                              <w:t xml:space="preserve"> and aspartate aminotransferase to platelet ratio index score values by the severity of liver fibrosis among chronic hepatitis C patients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26"/>
                              <w:gridCol w:w="960"/>
                              <w:gridCol w:w="1171"/>
                              <w:gridCol w:w="886"/>
                            </w:tblGrid>
                            <w:tr w:rsidR="0014618D" w:rsidRPr="005A56B9" w:rsidTr="005A56B9">
                              <w:trPr>
                                <w:trHeight w:hRule="exact" w:val="832"/>
                              </w:trPr>
                              <w:tc>
                                <w:tcPr>
                                  <w:tcW w:w="1526"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pPr>
                                  <w:r w:rsidRPr="005A56B9">
                                    <w:t>Variable</w:t>
                                  </w:r>
                                </w:p>
                                <w:p w:rsidR="0014618D" w:rsidRPr="005A56B9" w:rsidRDefault="0014618D">
                                  <w:pPr>
                                    <w:pStyle w:val="af4"/>
                                  </w:pPr>
                                </w:p>
                              </w:tc>
                              <w:tc>
                                <w:tcPr>
                                  <w:tcW w:w="960"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Mild fibrosis</w:t>
                                  </w:r>
                                </w:p>
                                <w:p w:rsidR="0014618D" w:rsidRPr="005A56B9" w:rsidRDefault="0014618D">
                                  <w:pPr>
                                    <w:pStyle w:val="af4"/>
                                    <w:jc w:val="center"/>
                                  </w:pPr>
                                </w:p>
                              </w:tc>
                              <w:tc>
                                <w:tcPr>
                                  <w:tcW w:w="1171"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Advanced fibrosis</w:t>
                                  </w:r>
                                </w:p>
                                <w:p w:rsidR="0014618D" w:rsidRPr="005A56B9" w:rsidRDefault="0014618D">
                                  <w:pPr>
                                    <w:pStyle w:val="af4"/>
                                    <w:jc w:val="center"/>
                                  </w:pPr>
                                </w:p>
                              </w:tc>
                              <w:tc>
                                <w:tcPr>
                                  <w:tcW w:w="886"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1526"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 xml:space="preserve">No. of patients, </w:t>
                                  </w:r>
                                  <w:r w:rsidRPr="005A56B9">
                                    <w:rPr>
                                      <w:b w:val="0"/>
                                      <w:bCs w:val="0"/>
                                      <w:i/>
                                      <w:iCs/>
                                    </w:rPr>
                                    <w:t>n</w:t>
                                  </w:r>
                                  <w:r w:rsidRPr="005A56B9">
                                    <w:rPr>
                                      <w:b w:val="0"/>
                                    </w:rPr>
                                    <w:t xml:space="preserve"> (%)</w:t>
                                  </w:r>
                                </w:p>
                                <w:p w:rsidR="0014618D" w:rsidRPr="005A56B9" w:rsidRDefault="0014618D">
                                  <w:pPr>
                                    <w:pStyle w:val="af5"/>
                                    <w:rPr>
                                      <w:b w:val="0"/>
                                    </w:rPr>
                                  </w:pPr>
                                </w:p>
                              </w:tc>
                              <w:tc>
                                <w:tcPr>
                                  <w:tcW w:w="960"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35 (47.9)</w:t>
                                  </w:r>
                                </w:p>
                                <w:p w:rsidR="0014618D" w:rsidRPr="005A56B9" w:rsidRDefault="0014618D">
                                  <w:pPr>
                                    <w:pStyle w:val="af5"/>
                                    <w:jc w:val="center"/>
                                    <w:rPr>
                                      <w:b w:val="0"/>
                                    </w:rPr>
                                  </w:pPr>
                                </w:p>
                              </w:tc>
                              <w:tc>
                                <w:tcPr>
                                  <w:tcW w:w="1171"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38 (52.1)</w:t>
                                  </w:r>
                                </w:p>
                                <w:p w:rsidR="0014618D" w:rsidRPr="005A56B9" w:rsidRDefault="0014618D">
                                  <w:pPr>
                                    <w:pStyle w:val="af5"/>
                                    <w:jc w:val="center"/>
                                    <w:rPr>
                                      <w:b w:val="0"/>
                                    </w:rPr>
                                  </w:pPr>
                                </w:p>
                              </w:tc>
                              <w:tc>
                                <w:tcPr>
                                  <w:tcW w:w="886"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w:t>
                                  </w:r>
                                </w:p>
                                <w:p w:rsidR="0014618D" w:rsidRPr="005A56B9" w:rsidRDefault="0014618D">
                                  <w:pPr>
                                    <w:pStyle w:val="af5"/>
                                    <w:jc w:val="center"/>
                                    <w:rPr>
                                      <w:b w:val="0"/>
                                    </w:rPr>
                                  </w:pPr>
                                </w:p>
                              </w:tc>
                            </w:tr>
                            <w:tr w:rsidR="0014618D" w:rsidRPr="005A56B9" w:rsidTr="005A56B9">
                              <w:trPr>
                                <w:trHeight w:val="196"/>
                              </w:trPr>
                              <w:tc>
                                <w:tcPr>
                                  <w:tcW w:w="1526" w:type="dxa"/>
                                  <w:tcMar>
                                    <w:top w:w="28" w:type="dxa"/>
                                    <w:left w:w="28" w:type="dxa"/>
                                    <w:bottom w:w="28" w:type="dxa"/>
                                    <w:right w:w="28" w:type="dxa"/>
                                  </w:tcMar>
                                </w:tcPr>
                                <w:p w:rsidR="0014618D" w:rsidRPr="005A56B9" w:rsidRDefault="0014618D">
                                  <w:pPr>
                                    <w:pStyle w:val="af5"/>
                                    <w:rPr>
                                      <w:b w:val="0"/>
                                    </w:rPr>
                                  </w:pPr>
                                  <w:r w:rsidRPr="005A56B9">
                                    <w:rPr>
                                      <w:b w:val="0"/>
                                    </w:rPr>
                                    <w:t>kPa</w:t>
                                  </w:r>
                                </w:p>
                                <w:p w:rsidR="0014618D" w:rsidRPr="005A56B9" w:rsidRDefault="0014618D">
                                  <w:pPr>
                                    <w:pStyle w:val="af5"/>
                                    <w:rPr>
                                      <w:b w:val="0"/>
                                    </w:rPr>
                                  </w:pPr>
                                </w:p>
                              </w:tc>
                              <w:tc>
                                <w:tcPr>
                                  <w:tcW w:w="960" w:type="dxa"/>
                                  <w:tcMar>
                                    <w:top w:w="28" w:type="dxa"/>
                                    <w:left w:w="28" w:type="dxa"/>
                                    <w:bottom w:w="28" w:type="dxa"/>
                                    <w:right w:w="28" w:type="dxa"/>
                                  </w:tcMar>
                                </w:tcPr>
                                <w:p w:rsidR="0014618D" w:rsidRPr="005A56B9" w:rsidRDefault="0014618D">
                                  <w:pPr>
                                    <w:pStyle w:val="af5"/>
                                    <w:jc w:val="center"/>
                                    <w:rPr>
                                      <w:b w:val="0"/>
                                    </w:rPr>
                                  </w:pPr>
                                  <w:r w:rsidRPr="005A56B9">
                                    <w:rPr>
                                      <w:b w:val="0"/>
                                    </w:rPr>
                                    <w:t>6.5 ± 1.7</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22.7 ± 13.4</w:t>
                                  </w:r>
                                </w:p>
                                <w:p w:rsidR="0014618D" w:rsidRPr="005A56B9" w:rsidRDefault="0014618D">
                                  <w:pPr>
                                    <w:pStyle w:val="af5"/>
                                    <w:jc w:val="center"/>
                                    <w:rPr>
                                      <w:b w:val="0"/>
                                    </w:rPr>
                                  </w:pPr>
                                </w:p>
                              </w:tc>
                              <w:tc>
                                <w:tcPr>
                                  <w:tcW w:w="886" w:type="dxa"/>
                                  <w:tcMar>
                                    <w:top w:w="28" w:type="dxa"/>
                                    <w:left w:w="28" w:type="dxa"/>
                                    <w:bottom w:w="28" w:type="dxa"/>
                                    <w:right w:w="28" w:type="dxa"/>
                                  </w:tcMar>
                                </w:tcPr>
                                <w:p w:rsidR="0014618D" w:rsidRPr="005A56B9" w:rsidRDefault="0014618D">
                                  <w:pPr>
                                    <w:pStyle w:val="af5"/>
                                    <w:jc w:val="center"/>
                                    <w:rPr>
                                      <w:b w:val="0"/>
                                    </w:rPr>
                                  </w:pPr>
                                  <w:r w:rsidRPr="005A56B9">
                                    <w:rPr>
                                      <w:b w:val="0"/>
                                    </w:rPr>
                                    <w:t>&lt; 0.001</w:t>
                                  </w:r>
                                </w:p>
                                <w:p w:rsidR="0014618D" w:rsidRPr="005A56B9" w:rsidRDefault="0014618D">
                                  <w:pPr>
                                    <w:pStyle w:val="af5"/>
                                    <w:jc w:val="center"/>
                                    <w:rPr>
                                      <w:b w:val="0"/>
                                    </w:rPr>
                                  </w:pPr>
                                </w:p>
                              </w:tc>
                            </w:tr>
                            <w:tr w:rsidR="0014618D" w:rsidRPr="005A56B9" w:rsidTr="005A56B9">
                              <w:trPr>
                                <w:trHeight w:val="60"/>
                              </w:trPr>
                              <w:tc>
                                <w:tcPr>
                                  <w:tcW w:w="1526" w:type="dxa"/>
                                  <w:tcMar>
                                    <w:top w:w="28" w:type="dxa"/>
                                    <w:left w:w="28" w:type="dxa"/>
                                    <w:bottom w:w="28" w:type="dxa"/>
                                    <w:right w:w="28" w:type="dxa"/>
                                  </w:tcMar>
                                </w:tcPr>
                                <w:p w:rsidR="0014618D" w:rsidRPr="005A56B9" w:rsidRDefault="0014618D">
                                  <w:pPr>
                                    <w:pStyle w:val="af5"/>
                                    <w:rPr>
                                      <w:b w:val="0"/>
                                    </w:rPr>
                                  </w:pPr>
                                  <w:r w:rsidRPr="005A56B9">
                                    <w:rPr>
                                      <w:b w:val="0"/>
                                    </w:rPr>
                                    <w:t>APRI score</w:t>
                                  </w:r>
                                </w:p>
                                <w:p w:rsidR="0014618D" w:rsidRPr="005A56B9" w:rsidRDefault="0014618D">
                                  <w:pPr>
                                    <w:pStyle w:val="af5"/>
                                    <w:rPr>
                                      <w:b w:val="0"/>
                                    </w:rPr>
                                  </w:pPr>
                                </w:p>
                              </w:tc>
                              <w:tc>
                                <w:tcPr>
                                  <w:tcW w:w="960"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0.81 ± 0.33</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1.78 ± 0.53</w:t>
                                  </w:r>
                                </w:p>
                                <w:p w:rsidR="0014618D" w:rsidRPr="005A56B9" w:rsidRDefault="0014618D">
                                  <w:pPr>
                                    <w:pStyle w:val="af5"/>
                                    <w:jc w:val="center"/>
                                    <w:rPr>
                                      <w:b w:val="0"/>
                                    </w:rPr>
                                  </w:pPr>
                                </w:p>
                              </w:tc>
                              <w:tc>
                                <w:tcPr>
                                  <w:tcW w:w="88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&lt; 0.001</w:t>
                                  </w:r>
                                </w:p>
                                <w:p w:rsidR="0014618D" w:rsidRPr="005A56B9" w:rsidRDefault="0014618D">
                                  <w:pPr>
                                    <w:pStyle w:val="af5"/>
                                    <w:jc w:val="center"/>
                                    <w:rPr>
                                      <w:b w:val="0"/>
                                    </w:rPr>
                                  </w:pPr>
                                </w:p>
                              </w:tc>
                            </w:tr>
                          </w:tbl>
                          <w:p w:rsidR="0014618D" w:rsidRPr="003722CA" w:rsidRDefault="0014618D" w:rsidP="0014618D">
                            <w:pPr>
                              <w:pStyle w:val="af6"/>
                            </w:pPr>
                            <w:r w:rsidRPr="005A56B9">
                              <w:rPr>
                                <w:b w:val="0"/>
                              </w:rPr>
                              <w:t xml:space="preserve">Quantitative values are expressed as mean ± SD. </w:t>
                            </w:r>
                            <w:proofErr w:type="spellStart"/>
                            <w:r w:rsidRPr="005A56B9">
                              <w:rPr>
                                <w:b w:val="0"/>
                              </w:rPr>
                              <w:t>kPa</w:t>
                            </w:r>
                            <w:proofErr w:type="spellEnd"/>
                            <w:r w:rsidRPr="005A56B9">
                              <w:rPr>
                                <w:b w:val="0"/>
                              </w:rPr>
                              <w:t>: Kilopascals; APRI: Aspartate aminotransferase to platelet ratio index.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文本框 5" o:spid="_x0000_s1030" type="#_x0000_t202" style="position:absolute;left:0;text-align:left;margin-left:0;margin-top:0;width:415.8pt;height:20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" filled="f" strokeweight=".5pt">
                <v:path arrowok="t"/>
                <v:textbox style="mso-fit-shape-to-text:t">
                  <w:txbxContent>
                    <w:p w:rsidR="0014618D" w:rsidRPr="005A56B9" w:rsidRDefault="0014618D" w:rsidP="0014618D">
                      <w:pPr>
                        <w:rPr>
                          <w:b/>
                          <w:bCs/>
                        </w:rPr>
                      </w:pPr>
                      <w:r w:rsidRPr="005A56B9">
                        <w:rPr>
                          <w:b/>
                          <w:bCs/>
                        </w:rPr>
                        <w:t xml:space="preserve">Table </w:t>
                      </w:r>
                      <w:proofErr w:type="gramStart"/>
                      <w:r w:rsidRPr="005A56B9">
                        <w:rPr>
                          <w:b/>
                          <w:bCs/>
                        </w:rPr>
                        <w:t>5  Kilopascals</w:t>
                      </w:r>
                      <w:proofErr w:type="gramEnd"/>
                      <w:r w:rsidRPr="005A56B9">
                        <w:rPr>
                          <w:b/>
                          <w:bCs/>
                        </w:rPr>
                        <w:t xml:space="preserve"> and aspartate aminotransferase to platelet ratio index score values by the severity of liver fibrosis among chronic hepatitis C patients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26"/>
                        <w:gridCol w:w="960"/>
                        <w:gridCol w:w="1171"/>
                        <w:gridCol w:w="886"/>
                      </w:tblGrid>
                      <w:tr w:rsidR="0014618D" w:rsidRPr="005A56B9" w:rsidTr="005A56B9">
                        <w:trPr>
                          <w:trHeight w:hRule="exact" w:val="832"/>
                        </w:trPr>
                        <w:tc>
                          <w:tcPr>
                            <w:tcW w:w="1526"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pPr>
                            <w:r w:rsidRPr="005A56B9">
                              <w:t>Variable</w:t>
                            </w:r>
                          </w:p>
                          <w:p w:rsidR="0014618D" w:rsidRPr="005A56B9" w:rsidRDefault="0014618D">
                            <w:pPr>
                              <w:pStyle w:val="af4"/>
                            </w:pPr>
                          </w:p>
                        </w:tc>
                        <w:tc>
                          <w:tcPr>
                            <w:tcW w:w="960"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Mild fibrosis</w:t>
                            </w:r>
                          </w:p>
                          <w:p w:rsidR="0014618D" w:rsidRPr="005A56B9" w:rsidRDefault="0014618D">
                            <w:pPr>
                              <w:pStyle w:val="af4"/>
                              <w:jc w:val="center"/>
                            </w:pPr>
                          </w:p>
                        </w:tc>
                        <w:tc>
                          <w:tcPr>
                            <w:tcW w:w="1171"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Advanced fibrosis</w:t>
                            </w:r>
                          </w:p>
                          <w:p w:rsidR="0014618D" w:rsidRPr="005A56B9" w:rsidRDefault="0014618D">
                            <w:pPr>
                              <w:pStyle w:val="af4"/>
                              <w:jc w:val="center"/>
                            </w:pPr>
                          </w:p>
                        </w:tc>
                        <w:tc>
                          <w:tcPr>
                            <w:tcW w:w="886"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1526"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 xml:space="preserve">No. of patients, </w:t>
                            </w:r>
                            <w:r w:rsidRPr="005A56B9">
                              <w:rPr>
                                <w:b w:val="0"/>
                                <w:bCs w:val="0"/>
                                <w:i/>
                                <w:iCs/>
                              </w:rPr>
                              <w:t>n</w:t>
                            </w:r>
                            <w:r w:rsidRPr="005A56B9">
                              <w:rPr>
                                <w:b w:val="0"/>
                              </w:rPr>
                              <w:t xml:space="preserve"> (%)</w:t>
                            </w:r>
                          </w:p>
                          <w:p w:rsidR="0014618D" w:rsidRPr="005A56B9" w:rsidRDefault="0014618D">
                            <w:pPr>
                              <w:pStyle w:val="af5"/>
                              <w:rPr>
                                <w:b w:val="0"/>
                              </w:rPr>
                            </w:pPr>
                          </w:p>
                        </w:tc>
                        <w:tc>
                          <w:tcPr>
                            <w:tcW w:w="960"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35 (47.9)</w:t>
                            </w:r>
                          </w:p>
                          <w:p w:rsidR="0014618D" w:rsidRPr="005A56B9" w:rsidRDefault="0014618D">
                            <w:pPr>
                              <w:pStyle w:val="af5"/>
                              <w:jc w:val="center"/>
                              <w:rPr>
                                <w:b w:val="0"/>
                              </w:rPr>
                            </w:pPr>
                          </w:p>
                        </w:tc>
                        <w:tc>
                          <w:tcPr>
                            <w:tcW w:w="1171"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38 (52.1)</w:t>
                            </w:r>
                          </w:p>
                          <w:p w:rsidR="0014618D" w:rsidRPr="005A56B9" w:rsidRDefault="0014618D">
                            <w:pPr>
                              <w:pStyle w:val="af5"/>
                              <w:jc w:val="center"/>
                              <w:rPr>
                                <w:b w:val="0"/>
                              </w:rPr>
                            </w:pPr>
                          </w:p>
                        </w:tc>
                        <w:tc>
                          <w:tcPr>
                            <w:tcW w:w="886"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w:t>
                            </w:r>
                          </w:p>
                          <w:p w:rsidR="0014618D" w:rsidRPr="005A56B9" w:rsidRDefault="0014618D">
                            <w:pPr>
                              <w:pStyle w:val="af5"/>
                              <w:jc w:val="center"/>
                              <w:rPr>
                                <w:b w:val="0"/>
                              </w:rPr>
                            </w:pPr>
                          </w:p>
                        </w:tc>
                      </w:tr>
                      <w:tr w:rsidR="0014618D" w:rsidRPr="005A56B9" w:rsidTr="005A56B9">
                        <w:trPr>
                          <w:trHeight w:val="196"/>
                        </w:trPr>
                        <w:tc>
                          <w:tcPr>
                            <w:tcW w:w="1526" w:type="dxa"/>
                            <w:tcMar>
                              <w:top w:w="28" w:type="dxa"/>
                              <w:left w:w="28" w:type="dxa"/>
                              <w:bottom w:w="28" w:type="dxa"/>
                              <w:right w:w="28" w:type="dxa"/>
                            </w:tcMar>
                          </w:tcPr>
                          <w:p w:rsidR="0014618D" w:rsidRPr="005A56B9" w:rsidRDefault="0014618D">
                            <w:pPr>
                              <w:pStyle w:val="af5"/>
                              <w:rPr>
                                <w:b w:val="0"/>
                              </w:rPr>
                            </w:pPr>
                            <w:r w:rsidRPr="005A56B9">
                              <w:rPr>
                                <w:b w:val="0"/>
                              </w:rPr>
                              <w:t>kPa</w:t>
                            </w:r>
                          </w:p>
                          <w:p w:rsidR="0014618D" w:rsidRPr="005A56B9" w:rsidRDefault="0014618D">
                            <w:pPr>
                              <w:pStyle w:val="af5"/>
                              <w:rPr>
                                <w:b w:val="0"/>
                              </w:rPr>
                            </w:pPr>
                          </w:p>
                        </w:tc>
                        <w:tc>
                          <w:tcPr>
                            <w:tcW w:w="960" w:type="dxa"/>
                            <w:tcMar>
                              <w:top w:w="28" w:type="dxa"/>
                              <w:left w:w="28" w:type="dxa"/>
                              <w:bottom w:w="28" w:type="dxa"/>
                              <w:right w:w="28" w:type="dxa"/>
                            </w:tcMar>
                          </w:tcPr>
                          <w:p w:rsidR="0014618D" w:rsidRPr="005A56B9" w:rsidRDefault="0014618D">
                            <w:pPr>
                              <w:pStyle w:val="af5"/>
                              <w:jc w:val="center"/>
                              <w:rPr>
                                <w:b w:val="0"/>
                              </w:rPr>
                            </w:pPr>
                            <w:r w:rsidRPr="005A56B9">
                              <w:rPr>
                                <w:b w:val="0"/>
                              </w:rPr>
                              <w:t>6.5 ± 1.7</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rPr>
                            </w:pPr>
                            <w:r w:rsidRPr="005A56B9">
                              <w:rPr>
                                <w:b w:val="0"/>
                              </w:rPr>
                              <w:t>22.7 ± 13.4</w:t>
                            </w:r>
                          </w:p>
                          <w:p w:rsidR="0014618D" w:rsidRPr="005A56B9" w:rsidRDefault="0014618D">
                            <w:pPr>
                              <w:pStyle w:val="af5"/>
                              <w:jc w:val="center"/>
                              <w:rPr>
                                <w:b w:val="0"/>
                              </w:rPr>
                            </w:pPr>
                          </w:p>
                        </w:tc>
                        <w:tc>
                          <w:tcPr>
                            <w:tcW w:w="886" w:type="dxa"/>
                            <w:tcMar>
                              <w:top w:w="28" w:type="dxa"/>
                              <w:left w:w="28" w:type="dxa"/>
                              <w:bottom w:w="28" w:type="dxa"/>
                              <w:right w:w="28" w:type="dxa"/>
                            </w:tcMar>
                          </w:tcPr>
                          <w:p w:rsidR="0014618D" w:rsidRPr="005A56B9" w:rsidRDefault="0014618D">
                            <w:pPr>
                              <w:pStyle w:val="af5"/>
                              <w:jc w:val="center"/>
                              <w:rPr>
                                <w:b w:val="0"/>
                              </w:rPr>
                            </w:pPr>
                            <w:r w:rsidRPr="005A56B9">
                              <w:rPr>
                                <w:b w:val="0"/>
                              </w:rPr>
                              <w:t>&lt; 0.001</w:t>
                            </w:r>
                          </w:p>
                          <w:p w:rsidR="0014618D" w:rsidRPr="005A56B9" w:rsidRDefault="0014618D">
                            <w:pPr>
                              <w:pStyle w:val="af5"/>
                              <w:jc w:val="center"/>
                              <w:rPr>
                                <w:b w:val="0"/>
                              </w:rPr>
                            </w:pPr>
                          </w:p>
                        </w:tc>
                      </w:tr>
                      <w:tr w:rsidR="0014618D" w:rsidRPr="005A56B9" w:rsidTr="005A56B9">
                        <w:trPr>
                          <w:trHeight w:val="60"/>
                        </w:trPr>
                        <w:tc>
                          <w:tcPr>
                            <w:tcW w:w="1526" w:type="dxa"/>
                            <w:tcMar>
                              <w:top w:w="28" w:type="dxa"/>
                              <w:left w:w="28" w:type="dxa"/>
                              <w:bottom w:w="28" w:type="dxa"/>
                              <w:right w:w="28" w:type="dxa"/>
                            </w:tcMar>
                          </w:tcPr>
                          <w:p w:rsidR="0014618D" w:rsidRPr="005A56B9" w:rsidRDefault="0014618D">
                            <w:pPr>
                              <w:pStyle w:val="af5"/>
                              <w:rPr>
                                <w:b w:val="0"/>
                              </w:rPr>
                            </w:pPr>
                            <w:r w:rsidRPr="005A56B9">
                              <w:rPr>
                                <w:b w:val="0"/>
                              </w:rPr>
                              <w:t>APRI score</w:t>
                            </w:r>
                          </w:p>
                          <w:p w:rsidR="0014618D" w:rsidRPr="005A56B9" w:rsidRDefault="0014618D">
                            <w:pPr>
                              <w:pStyle w:val="af5"/>
                              <w:rPr>
                                <w:b w:val="0"/>
                              </w:rPr>
                            </w:pPr>
                          </w:p>
                        </w:tc>
                        <w:tc>
                          <w:tcPr>
                            <w:tcW w:w="960"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0.81 ± 0.33</w:t>
                            </w:r>
                          </w:p>
                          <w:p w:rsidR="0014618D" w:rsidRPr="005A56B9" w:rsidRDefault="0014618D">
                            <w:pPr>
                              <w:pStyle w:val="af5"/>
                              <w:jc w:val="center"/>
                              <w:rPr>
                                <w:b w:val="0"/>
                              </w:rPr>
                            </w:pPr>
                          </w:p>
                        </w:tc>
                        <w:tc>
                          <w:tcPr>
                            <w:tcW w:w="1171"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1.78 ± 0.53</w:t>
                            </w:r>
                          </w:p>
                          <w:p w:rsidR="0014618D" w:rsidRPr="005A56B9" w:rsidRDefault="0014618D">
                            <w:pPr>
                              <w:pStyle w:val="af5"/>
                              <w:jc w:val="center"/>
                              <w:rPr>
                                <w:b w:val="0"/>
                              </w:rPr>
                            </w:pPr>
                          </w:p>
                        </w:tc>
                        <w:tc>
                          <w:tcPr>
                            <w:tcW w:w="886" w:type="dxa"/>
                            <w:tcMar>
                              <w:top w:w="28" w:type="dxa"/>
                              <w:left w:w="28" w:type="dxa"/>
                              <w:bottom w:w="28" w:type="dxa"/>
                              <w:right w:w="28" w:type="dxa"/>
                            </w:tcMar>
                          </w:tcPr>
                          <w:p w:rsidR="0014618D" w:rsidRPr="005A56B9" w:rsidRDefault="0014618D">
                            <w:pPr>
                              <w:pStyle w:val="af5"/>
                              <w:jc w:val="center"/>
                              <w:rPr>
                                <w:b w:val="0"/>
                                <w:lang w:val="en-US"/>
                              </w:rPr>
                            </w:pPr>
                            <w:r w:rsidRPr="005A56B9">
                              <w:rPr>
                                <w:b w:val="0"/>
                                <w:lang w:val="en-US"/>
                              </w:rPr>
                              <w:t>&lt; 0.001</w:t>
                            </w:r>
                          </w:p>
                          <w:p w:rsidR="0014618D" w:rsidRPr="005A56B9" w:rsidRDefault="0014618D">
                            <w:pPr>
                              <w:pStyle w:val="af5"/>
                              <w:jc w:val="center"/>
                              <w:rPr>
                                <w:b w:val="0"/>
                              </w:rPr>
                            </w:pPr>
                          </w:p>
                        </w:tc>
                      </w:tr>
                    </w:tbl>
                    <w:p w:rsidR="0014618D" w:rsidRPr="003722CA" w:rsidRDefault="0014618D" w:rsidP="0014618D">
                      <w:pPr>
                        <w:pStyle w:val="af6"/>
                      </w:pPr>
                      <w:r w:rsidRPr="005A56B9">
                        <w:rPr>
                          <w:b w:val="0"/>
                        </w:rPr>
                        <w:t xml:space="preserve">Quantitative values are expressed as mean ± SD. </w:t>
                      </w:r>
                      <w:proofErr w:type="spellStart"/>
                      <w:r w:rsidRPr="005A56B9">
                        <w:rPr>
                          <w:b w:val="0"/>
                        </w:rPr>
                        <w:t>kPa</w:t>
                      </w:r>
                      <w:proofErr w:type="spellEnd"/>
                      <w:r w:rsidRPr="005A56B9">
                        <w:rPr>
                          <w:b w:val="0"/>
                        </w:rPr>
                        <w:t>: Kilopascals; APRI: Aspartate aminotransferase to platelet ratio index.</w:t>
                      </w:r>
                    </w:p>
                  </w:txbxContent>
                </v:textbox>
                <w10:wrap type="square"/>
              </v:shape>
            </w:pict>
          </mc:Fallback>
        </mc:AlternateContent>
      </w:r>
    </w:p>
    <w:p w:rsidR="0014618D" w:rsidRPr="005A56B9" w:rsidRDefault="0014618D" w:rsidP="0014618D">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280660" cy="2598420"/>
                <wp:effectExtent l="0" t="0" r="15240" b="1905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0660" cy="2598420"/>
                        </a:xfrm>
                        <a:prstGeom prst="rect">
                          <a:avLst/>
                        </a:prstGeom>
                        <a:noFill/>
                        <a:ln w="6350">
                          <a:solidFill>
                            <a:prstClr val="black"/>
                          </a:solidFill>
                        </a:ln>
                        <a:effectLst/>
                      </wps:spPr>
                      <wps:txbx>
                        <w:txbxContent>
                          <w:p w:rsidR="0014618D" w:rsidRPr="005A56B9" w:rsidRDefault="0014618D" w:rsidP="0014618D">
                            <w:pPr>
                              <w:rPr>
                                <w:b/>
                                <w:bCs/>
                              </w:rPr>
                            </w:pPr>
                            <w:r w:rsidRPr="005A56B9">
                              <w:rPr>
                                <w:b/>
                                <w:bCs/>
                              </w:rPr>
                              <w:t xml:space="preserve">Table </w:t>
                            </w:r>
                            <w:proofErr w:type="gramStart"/>
                            <w:r w:rsidRPr="005A56B9">
                              <w:rPr>
                                <w:b/>
                                <w:bCs/>
                              </w:rPr>
                              <w:t>6  Association</w:t>
                            </w:r>
                            <w:proofErr w:type="gramEnd"/>
                            <w:r w:rsidRPr="005A56B9">
                              <w:rPr>
                                <w:b/>
                                <w:bCs/>
                              </w:rPr>
                              <w:t xml:space="preserve"> of the cluster of differentiation 36 genotype with the severity of liver fibrosis among chronic hepatitis C patients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98"/>
                              <w:gridCol w:w="1388"/>
                              <w:gridCol w:w="1788"/>
                              <w:gridCol w:w="1594"/>
                              <w:gridCol w:w="1490"/>
                              <w:gridCol w:w="623"/>
                            </w:tblGrid>
                            <w:tr w:rsidR="0014618D" w:rsidRPr="005A56B9" w:rsidTr="005A56B9">
                              <w:trPr>
                                <w:trHeight w:hRule="exact" w:val="904"/>
                              </w:trPr>
                              <w:tc>
                                <w:tcPr>
                                  <w:tcW w:w="1198"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pPr>
                                  <w:r w:rsidRPr="005A56B9">
                                    <w:rPr>
                                      <w:rFonts w:ascii="Albertus Italic" w:hAnsi="Albertus Italic" w:cs="Albertus Italic"/>
                                      <w:bCs w:val="0"/>
                                      <w:i/>
                                      <w:iCs/>
                                    </w:rPr>
                                    <w:t>CD36</w:t>
                                  </w:r>
                                  <w:r w:rsidRPr="005A56B9">
                                    <w:t xml:space="preserve"> genotype</w:t>
                                  </w:r>
                                </w:p>
                                <w:p w:rsidR="0014618D" w:rsidRPr="005A56B9" w:rsidRDefault="0014618D">
                                  <w:pPr>
                                    <w:pStyle w:val="af4"/>
                                  </w:pPr>
                                </w:p>
                              </w:tc>
                              <w:tc>
                                <w:tcPr>
                                  <w:tcW w:w="1388"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 xml:space="preserve">Mild fibrosis </w:t>
                                  </w:r>
                                  <w:r w:rsidRPr="005A56B9">
                                    <w:rPr>
                                      <w:rFonts w:ascii="Albertus Italic" w:hAnsi="Albertus Italic" w:cs="Albertus Italic"/>
                                      <w:bCs w:val="0"/>
                                      <w:i/>
                                      <w:iCs/>
                                    </w:rPr>
                                    <w:t>n</w:t>
                                  </w:r>
                                  <w:r w:rsidRPr="005A56B9">
                                    <w:t xml:space="preserve"> (%)</w:t>
                                  </w:r>
                                </w:p>
                                <w:p w:rsidR="0014618D" w:rsidRPr="005A56B9" w:rsidRDefault="0014618D">
                                  <w:pPr>
                                    <w:pStyle w:val="af4"/>
                                    <w:jc w:val="center"/>
                                  </w:pPr>
                                </w:p>
                              </w:tc>
                              <w:tc>
                                <w:tcPr>
                                  <w:tcW w:w="1788"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 xml:space="preserve">Advanced fibrosis </w:t>
                                  </w:r>
                                  <w:r w:rsidRPr="005A56B9">
                                    <w:rPr>
                                      <w:rFonts w:ascii="Albertus Italic" w:hAnsi="Albertus Italic" w:cs="Albertus Italic"/>
                                      <w:bCs w:val="0"/>
                                      <w:i/>
                                      <w:iCs/>
                                    </w:rPr>
                                    <w:t>n</w:t>
                                  </w:r>
                                  <w:r w:rsidRPr="005A56B9">
                                    <w:t xml:space="preserve"> (%)</w:t>
                                  </w:r>
                                </w:p>
                                <w:p w:rsidR="0014618D" w:rsidRPr="005A56B9" w:rsidRDefault="0014618D">
                                  <w:pPr>
                                    <w:pStyle w:val="af4"/>
                                    <w:jc w:val="center"/>
                                  </w:pPr>
                                </w:p>
                              </w:tc>
                              <w:tc>
                                <w:tcPr>
                                  <w:tcW w:w="1594"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Genotype comparison</w:t>
                                  </w:r>
                                </w:p>
                                <w:p w:rsidR="0014618D" w:rsidRPr="005A56B9" w:rsidRDefault="0014618D">
                                  <w:pPr>
                                    <w:pStyle w:val="af4"/>
                                    <w:jc w:val="center"/>
                                  </w:pPr>
                                </w:p>
                              </w:tc>
                              <w:tc>
                                <w:tcPr>
                                  <w:tcW w:w="1490"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Odds ratio (95%CI)</w:t>
                                  </w:r>
                                </w:p>
                                <w:p w:rsidR="0014618D" w:rsidRPr="005A56B9" w:rsidRDefault="0014618D">
                                  <w:pPr>
                                    <w:pStyle w:val="af4"/>
                                    <w:jc w:val="center"/>
                                  </w:pPr>
                                </w:p>
                              </w:tc>
                              <w:tc>
                                <w:tcPr>
                                  <w:tcW w:w="623"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1198"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AA</w:t>
                                  </w:r>
                                </w:p>
                                <w:p w:rsidR="0014618D" w:rsidRPr="005A56B9" w:rsidRDefault="0014618D">
                                  <w:pPr>
                                    <w:pStyle w:val="af5"/>
                                    <w:rPr>
                                      <w:b w:val="0"/>
                                    </w:rPr>
                                  </w:pPr>
                                </w:p>
                              </w:tc>
                              <w:tc>
                                <w:tcPr>
                                  <w:tcW w:w="1388"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  6 (17.1)</w:t>
                                  </w:r>
                                </w:p>
                                <w:p w:rsidR="0014618D" w:rsidRPr="005A56B9" w:rsidRDefault="0014618D">
                                  <w:pPr>
                                    <w:pStyle w:val="af5"/>
                                    <w:jc w:val="center"/>
                                    <w:rPr>
                                      <w:b w:val="0"/>
                                    </w:rPr>
                                  </w:pPr>
                                </w:p>
                              </w:tc>
                              <w:tc>
                                <w:tcPr>
                                  <w:tcW w:w="1788"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16 (42.1)</w:t>
                                  </w:r>
                                </w:p>
                                <w:p w:rsidR="0014618D" w:rsidRPr="005A56B9" w:rsidRDefault="0014618D">
                                  <w:pPr>
                                    <w:pStyle w:val="af5"/>
                                    <w:jc w:val="center"/>
                                    <w:rPr>
                                      <w:b w:val="0"/>
                                    </w:rPr>
                                  </w:pPr>
                                </w:p>
                              </w:tc>
                              <w:tc>
                                <w:tcPr>
                                  <w:tcW w:w="1594"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AA </w:t>
                                  </w:r>
                                  <w:r w:rsidRPr="005A56B9">
                                    <w:rPr>
                                      <w:b w:val="0"/>
                                      <w:bCs w:val="0"/>
                                      <w:i/>
                                      <w:iCs/>
                                    </w:rPr>
                                    <w:t>vs</w:t>
                                  </w:r>
                                  <w:r w:rsidRPr="005A56B9">
                                    <w:rPr>
                                      <w:b w:val="0"/>
                                    </w:rPr>
                                    <w:t xml:space="preserve"> GG</w:t>
                                  </w:r>
                                </w:p>
                                <w:p w:rsidR="0014618D" w:rsidRPr="005A56B9" w:rsidRDefault="0014618D">
                                  <w:pPr>
                                    <w:pStyle w:val="af5"/>
                                    <w:jc w:val="center"/>
                                    <w:rPr>
                                      <w:b w:val="0"/>
                                    </w:rPr>
                                  </w:pPr>
                                </w:p>
                              </w:tc>
                              <w:tc>
                                <w:tcPr>
                                  <w:tcW w:w="1490"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3.20 (0.70-14.52)</w:t>
                                  </w:r>
                                </w:p>
                                <w:p w:rsidR="0014618D" w:rsidRPr="005A56B9" w:rsidRDefault="0014618D">
                                  <w:pPr>
                                    <w:pStyle w:val="af5"/>
                                    <w:jc w:val="center"/>
                                    <w:rPr>
                                      <w:b w:val="0"/>
                                    </w:rPr>
                                  </w:pPr>
                                </w:p>
                              </w:tc>
                              <w:tc>
                                <w:tcPr>
                                  <w:tcW w:w="623"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0.12</w:t>
                                  </w:r>
                                </w:p>
                                <w:p w:rsidR="0014618D" w:rsidRPr="005A56B9" w:rsidRDefault="0014618D">
                                  <w:pPr>
                                    <w:pStyle w:val="af5"/>
                                    <w:jc w:val="center"/>
                                    <w:rPr>
                                      <w:b w:val="0"/>
                                    </w:rPr>
                                  </w:pPr>
                                </w:p>
                              </w:tc>
                            </w:tr>
                            <w:tr w:rsidR="0014618D" w:rsidRPr="005A56B9" w:rsidTr="005A56B9">
                              <w:trPr>
                                <w:trHeight w:val="60"/>
                              </w:trPr>
                              <w:tc>
                                <w:tcPr>
                                  <w:tcW w:w="1198" w:type="dxa"/>
                                  <w:tcMar>
                                    <w:top w:w="28" w:type="dxa"/>
                                    <w:left w:w="28" w:type="dxa"/>
                                    <w:bottom w:w="28" w:type="dxa"/>
                                    <w:right w:w="28" w:type="dxa"/>
                                  </w:tcMar>
                                </w:tcPr>
                                <w:p w:rsidR="0014618D" w:rsidRPr="005A56B9" w:rsidRDefault="0014618D">
                                  <w:pPr>
                                    <w:pStyle w:val="af5"/>
                                    <w:rPr>
                                      <w:b w:val="0"/>
                                    </w:rPr>
                                  </w:pPr>
                                  <w:r w:rsidRPr="005A56B9">
                                    <w:rPr>
                                      <w:b w:val="0"/>
                                    </w:rPr>
                                    <w:t>AG</w:t>
                                  </w:r>
                                </w:p>
                                <w:p w:rsidR="0014618D" w:rsidRPr="005A56B9" w:rsidRDefault="0014618D">
                                  <w:pPr>
                                    <w:pStyle w:val="af5"/>
                                    <w:rPr>
                                      <w:b w:val="0"/>
                                    </w:rPr>
                                  </w:pPr>
                                </w:p>
                              </w:tc>
                              <w:tc>
                                <w:tcPr>
                                  <w:tcW w:w="1388" w:type="dxa"/>
                                  <w:tcMar>
                                    <w:top w:w="28" w:type="dxa"/>
                                    <w:left w:w="28" w:type="dxa"/>
                                    <w:bottom w:w="28" w:type="dxa"/>
                                    <w:right w:w="28" w:type="dxa"/>
                                  </w:tcMar>
                                </w:tcPr>
                                <w:p w:rsidR="0014618D" w:rsidRPr="005A56B9" w:rsidRDefault="0014618D">
                                  <w:pPr>
                                    <w:pStyle w:val="af5"/>
                                    <w:jc w:val="center"/>
                                    <w:rPr>
                                      <w:b w:val="0"/>
                                    </w:rPr>
                                  </w:pPr>
                                  <w:r w:rsidRPr="005A56B9">
                                    <w:rPr>
                                      <w:b w:val="0"/>
                                    </w:rPr>
                                    <w:t>23 (65.7)</w:t>
                                  </w:r>
                                </w:p>
                                <w:p w:rsidR="0014618D" w:rsidRPr="005A56B9" w:rsidRDefault="0014618D">
                                  <w:pPr>
                                    <w:pStyle w:val="af5"/>
                                    <w:jc w:val="center"/>
                                    <w:rPr>
                                      <w:b w:val="0"/>
                                    </w:rPr>
                                  </w:pPr>
                                </w:p>
                              </w:tc>
                              <w:tc>
                                <w:tcPr>
                                  <w:tcW w:w="1788" w:type="dxa"/>
                                  <w:tcMar>
                                    <w:top w:w="28" w:type="dxa"/>
                                    <w:left w:w="28" w:type="dxa"/>
                                    <w:bottom w:w="28" w:type="dxa"/>
                                    <w:right w:w="28" w:type="dxa"/>
                                  </w:tcMar>
                                </w:tcPr>
                                <w:p w:rsidR="0014618D" w:rsidRPr="005A56B9" w:rsidRDefault="0014618D">
                                  <w:pPr>
                                    <w:pStyle w:val="af5"/>
                                    <w:jc w:val="center"/>
                                    <w:rPr>
                                      <w:b w:val="0"/>
                                    </w:rPr>
                                  </w:pPr>
                                  <w:r w:rsidRPr="005A56B9">
                                    <w:rPr>
                                      <w:b w:val="0"/>
                                    </w:rPr>
                                    <w:t>17 (44.7)</w:t>
                                  </w:r>
                                </w:p>
                                <w:p w:rsidR="0014618D" w:rsidRPr="005A56B9" w:rsidRDefault="0014618D">
                                  <w:pPr>
                                    <w:pStyle w:val="af5"/>
                                    <w:jc w:val="center"/>
                                    <w:rPr>
                                      <w:b w:val="0"/>
                                    </w:rPr>
                                  </w:pPr>
                                </w:p>
                              </w:tc>
                              <w:tc>
                                <w:tcPr>
                                  <w:tcW w:w="159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AA </w:t>
                                  </w:r>
                                  <w:r w:rsidRPr="005A56B9">
                                    <w:rPr>
                                      <w:b w:val="0"/>
                                      <w:bCs w:val="0"/>
                                      <w:i/>
                                      <w:iCs/>
                                    </w:rPr>
                                    <w:t>vs</w:t>
                                  </w:r>
                                  <w:r w:rsidRPr="005A56B9">
                                    <w:rPr>
                                      <w:b w:val="0"/>
                                    </w:rPr>
                                    <w:t xml:space="preserve"> AG</w:t>
                                  </w:r>
                                </w:p>
                                <w:p w:rsidR="0014618D" w:rsidRPr="005A56B9" w:rsidRDefault="0014618D">
                                  <w:pPr>
                                    <w:pStyle w:val="af5"/>
                                    <w:jc w:val="center"/>
                                    <w:rPr>
                                      <w:b w:val="0"/>
                                    </w:rPr>
                                  </w:pPr>
                                </w:p>
                              </w:tc>
                              <w:tc>
                                <w:tcPr>
                                  <w:tcW w:w="1490" w:type="dxa"/>
                                  <w:tcMar>
                                    <w:top w:w="28" w:type="dxa"/>
                                    <w:left w:w="28" w:type="dxa"/>
                                    <w:bottom w:w="28" w:type="dxa"/>
                                    <w:right w:w="28" w:type="dxa"/>
                                  </w:tcMar>
                                </w:tcPr>
                                <w:p w:rsidR="0014618D" w:rsidRPr="005A56B9" w:rsidRDefault="0014618D">
                                  <w:pPr>
                                    <w:pStyle w:val="af5"/>
                                    <w:jc w:val="center"/>
                                    <w:rPr>
                                      <w:b w:val="0"/>
                                    </w:rPr>
                                  </w:pPr>
                                  <w:r w:rsidRPr="005A56B9">
                                    <w:rPr>
                                      <w:b w:val="0"/>
                                    </w:rPr>
                                    <w:t>3.60 (1.16-11.15)</w:t>
                                  </w:r>
                                </w:p>
                                <w:p w:rsidR="0014618D" w:rsidRPr="005A56B9" w:rsidRDefault="0014618D">
                                  <w:pPr>
                                    <w:pStyle w:val="af5"/>
                                    <w:jc w:val="center"/>
                                    <w:rPr>
                                      <w:b w:val="0"/>
                                    </w:rPr>
                                  </w:pPr>
                                </w:p>
                              </w:tc>
                              <w:tc>
                                <w:tcPr>
                                  <w:tcW w:w="623" w:type="dxa"/>
                                  <w:tcMar>
                                    <w:top w:w="28" w:type="dxa"/>
                                    <w:left w:w="28" w:type="dxa"/>
                                    <w:bottom w:w="28" w:type="dxa"/>
                                    <w:right w:w="28" w:type="dxa"/>
                                  </w:tcMar>
                                </w:tcPr>
                                <w:p w:rsidR="0014618D" w:rsidRPr="005A56B9" w:rsidRDefault="0014618D">
                                  <w:pPr>
                                    <w:pStyle w:val="af5"/>
                                    <w:jc w:val="center"/>
                                    <w:rPr>
                                      <w:b w:val="0"/>
                                    </w:rPr>
                                  </w:pPr>
                                  <w:r w:rsidRPr="005A56B9">
                                    <w:rPr>
                                      <w:b w:val="0"/>
                                    </w:rPr>
                                    <w:t>0.02</w:t>
                                  </w:r>
                                </w:p>
                                <w:p w:rsidR="0014618D" w:rsidRPr="005A56B9" w:rsidRDefault="0014618D">
                                  <w:pPr>
                                    <w:pStyle w:val="af5"/>
                                    <w:jc w:val="center"/>
                                    <w:rPr>
                                      <w:b w:val="0"/>
                                    </w:rPr>
                                  </w:pPr>
                                </w:p>
                              </w:tc>
                            </w:tr>
                            <w:tr w:rsidR="0014618D" w:rsidRPr="005A56B9" w:rsidTr="005A56B9">
                              <w:trPr>
                                <w:trHeight w:val="60"/>
                              </w:trPr>
                              <w:tc>
                                <w:tcPr>
                                  <w:tcW w:w="1198" w:type="dxa"/>
                                  <w:tcMar>
                                    <w:top w:w="28" w:type="dxa"/>
                                    <w:left w:w="28" w:type="dxa"/>
                                    <w:bottom w:w="28" w:type="dxa"/>
                                    <w:right w:w="28" w:type="dxa"/>
                                  </w:tcMar>
                                </w:tcPr>
                                <w:p w:rsidR="0014618D" w:rsidRPr="005A56B9" w:rsidRDefault="0014618D">
                                  <w:pPr>
                                    <w:pStyle w:val="af5"/>
                                    <w:rPr>
                                      <w:b w:val="0"/>
                                    </w:rPr>
                                  </w:pPr>
                                  <w:r w:rsidRPr="005A56B9">
                                    <w:rPr>
                                      <w:b w:val="0"/>
                                    </w:rPr>
                                    <w:t>GG</w:t>
                                  </w:r>
                                </w:p>
                                <w:p w:rsidR="0014618D" w:rsidRPr="005A56B9" w:rsidRDefault="0014618D">
                                  <w:pPr>
                                    <w:pStyle w:val="af5"/>
                                    <w:rPr>
                                      <w:b w:val="0"/>
                                    </w:rPr>
                                  </w:pPr>
                                </w:p>
                              </w:tc>
                              <w:tc>
                                <w:tcPr>
                                  <w:tcW w:w="1388"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6 (17.1)</w:t>
                                  </w:r>
                                </w:p>
                                <w:p w:rsidR="0014618D" w:rsidRPr="005A56B9" w:rsidRDefault="0014618D">
                                  <w:pPr>
                                    <w:pStyle w:val="af5"/>
                                    <w:jc w:val="center"/>
                                    <w:rPr>
                                      <w:b w:val="0"/>
                                    </w:rPr>
                                  </w:pPr>
                                </w:p>
                              </w:tc>
                              <w:tc>
                                <w:tcPr>
                                  <w:tcW w:w="1788"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 (13.2)</w:t>
                                  </w:r>
                                </w:p>
                                <w:p w:rsidR="0014618D" w:rsidRPr="005A56B9" w:rsidRDefault="0014618D">
                                  <w:pPr>
                                    <w:pStyle w:val="af5"/>
                                    <w:jc w:val="center"/>
                                    <w:rPr>
                                      <w:b w:val="0"/>
                                    </w:rPr>
                                  </w:pPr>
                                </w:p>
                              </w:tc>
                              <w:tc>
                                <w:tcPr>
                                  <w:tcW w:w="159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AA </w:t>
                                  </w:r>
                                  <w:r w:rsidRPr="005A56B9">
                                    <w:rPr>
                                      <w:b w:val="0"/>
                                      <w:bCs w:val="0"/>
                                      <w:i/>
                                      <w:iCs/>
                                    </w:rPr>
                                    <w:t>vs</w:t>
                                  </w:r>
                                  <w:r w:rsidRPr="005A56B9">
                                    <w:rPr>
                                      <w:b w:val="0"/>
                                    </w:rPr>
                                    <w:t xml:space="preserve"> AG/GG</w:t>
                                  </w:r>
                                </w:p>
                                <w:p w:rsidR="0014618D" w:rsidRPr="005A56B9" w:rsidRDefault="0014618D">
                                  <w:pPr>
                                    <w:pStyle w:val="af5"/>
                                    <w:jc w:val="center"/>
                                    <w:rPr>
                                      <w:b w:val="0"/>
                                    </w:rPr>
                                  </w:pPr>
                                </w:p>
                              </w:tc>
                              <w:tc>
                                <w:tcPr>
                                  <w:tcW w:w="1490" w:type="dxa"/>
                                  <w:tcMar>
                                    <w:top w:w="28" w:type="dxa"/>
                                    <w:left w:w="28" w:type="dxa"/>
                                    <w:bottom w:w="28" w:type="dxa"/>
                                    <w:right w:w="28" w:type="dxa"/>
                                  </w:tcMar>
                                </w:tcPr>
                                <w:p w:rsidR="0014618D" w:rsidRPr="005A56B9" w:rsidRDefault="0014618D">
                                  <w:pPr>
                                    <w:pStyle w:val="af5"/>
                                    <w:jc w:val="center"/>
                                    <w:rPr>
                                      <w:b w:val="0"/>
                                    </w:rPr>
                                  </w:pPr>
                                  <w:r w:rsidRPr="005A56B9">
                                    <w:rPr>
                                      <w:b w:val="0"/>
                                    </w:rPr>
                                    <w:t>3.51 (1.18-10.45)</w:t>
                                  </w:r>
                                </w:p>
                                <w:p w:rsidR="0014618D" w:rsidRPr="005A56B9" w:rsidRDefault="0014618D">
                                  <w:pPr>
                                    <w:pStyle w:val="af5"/>
                                    <w:jc w:val="center"/>
                                    <w:rPr>
                                      <w:b w:val="0"/>
                                    </w:rPr>
                                  </w:pPr>
                                </w:p>
                              </w:tc>
                              <w:tc>
                                <w:tcPr>
                                  <w:tcW w:w="623" w:type="dxa"/>
                                  <w:tcMar>
                                    <w:top w:w="28" w:type="dxa"/>
                                    <w:left w:w="28" w:type="dxa"/>
                                    <w:bottom w:w="28" w:type="dxa"/>
                                    <w:right w:w="28" w:type="dxa"/>
                                  </w:tcMar>
                                </w:tcPr>
                                <w:p w:rsidR="0014618D" w:rsidRPr="005A56B9" w:rsidRDefault="0014618D">
                                  <w:pPr>
                                    <w:pStyle w:val="af5"/>
                                    <w:jc w:val="center"/>
                                    <w:rPr>
                                      <w:b w:val="0"/>
                                    </w:rPr>
                                  </w:pPr>
                                  <w:r w:rsidRPr="005A56B9">
                                    <w:rPr>
                                      <w:b w:val="0"/>
                                    </w:rPr>
                                    <w:t>0.02</w:t>
                                  </w:r>
                                </w:p>
                                <w:p w:rsidR="0014618D" w:rsidRPr="005A56B9" w:rsidRDefault="0014618D">
                                  <w:pPr>
                                    <w:pStyle w:val="af5"/>
                                    <w:jc w:val="center"/>
                                    <w:rPr>
                                      <w:b w:val="0"/>
                                    </w:rPr>
                                  </w:pPr>
                                </w:p>
                              </w:tc>
                            </w:tr>
                          </w:tbl>
                          <w:p w:rsidR="0014618D" w:rsidRPr="00891DD0" w:rsidRDefault="0014618D" w:rsidP="0014618D">
                            <w:pPr>
                              <w:pStyle w:val="af6"/>
                            </w:pPr>
                            <w:r w:rsidRPr="007F42D9">
                              <w:rPr>
                                <w:b w:val="0"/>
                                <w:i/>
                              </w:rPr>
                              <w:t>CD36</w:t>
                            </w:r>
                            <w:r w:rsidRPr="005A56B9">
                              <w:rPr>
                                <w:b w:val="0"/>
                                <w:bCs w:val="0"/>
                              </w:rPr>
                              <w:t xml:space="preserve">: </w:t>
                            </w:r>
                            <w:r w:rsidRPr="005A56B9">
                              <w:rPr>
                                <w:b w:val="0"/>
                              </w:rPr>
                              <w:t xml:space="preserve">Cluster of </w:t>
                            </w:r>
                            <w:bookmarkStart w:id="0" w:name="_GoBack"/>
                            <w:bookmarkEnd w:id="0"/>
                            <w:r w:rsidRPr="005A56B9">
                              <w:rPr>
                                <w:b w:val="0"/>
                              </w:rPr>
                              <w:t>differentiation 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文本框 6" o:spid="_x0000_s1031" type="#_x0000_t202" style="position:absolute;left:0;text-align:left;margin-left:0;margin-top:0;width:415.8pt;height:204.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" filled="f" strokeweight=".5pt">
                <v:path arrowok="t"/>
                <v:textbox style="mso-fit-shape-to-text:t">
                  <w:txbxContent>
                    <w:p w:rsidR="0014618D" w:rsidRPr="005A56B9" w:rsidRDefault="0014618D" w:rsidP="0014618D">
                      <w:pPr>
                        <w:rPr>
                          <w:b/>
                          <w:bCs/>
                        </w:rPr>
                      </w:pPr>
                      <w:r w:rsidRPr="005A56B9">
                        <w:rPr>
                          <w:b/>
                          <w:bCs/>
                        </w:rPr>
                        <w:t xml:space="preserve">Table </w:t>
                      </w:r>
                      <w:proofErr w:type="gramStart"/>
                      <w:r w:rsidRPr="005A56B9">
                        <w:rPr>
                          <w:b/>
                          <w:bCs/>
                        </w:rPr>
                        <w:t>6  Association</w:t>
                      </w:r>
                      <w:proofErr w:type="gramEnd"/>
                      <w:r w:rsidRPr="005A56B9">
                        <w:rPr>
                          <w:b/>
                          <w:bCs/>
                        </w:rPr>
                        <w:t xml:space="preserve"> of the cluster of differentiation 36 genotype with the severity of liver fibrosis among chronic hepatitis C patients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98"/>
                        <w:gridCol w:w="1388"/>
                        <w:gridCol w:w="1788"/>
                        <w:gridCol w:w="1594"/>
                        <w:gridCol w:w="1490"/>
                        <w:gridCol w:w="623"/>
                      </w:tblGrid>
                      <w:tr w:rsidR="0014618D" w:rsidRPr="005A56B9" w:rsidTr="005A56B9">
                        <w:trPr>
                          <w:trHeight w:hRule="exact" w:val="904"/>
                        </w:trPr>
                        <w:tc>
                          <w:tcPr>
                            <w:tcW w:w="1198"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pPr>
                            <w:r w:rsidRPr="005A56B9">
                              <w:rPr>
                                <w:rFonts w:ascii="Albertus Italic" w:hAnsi="Albertus Italic" w:cs="Albertus Italic"/>
                                <w:bCs w:val="0"/>
                                <w:i/>
                                <w:iCs/>
                              </w:rPr>
                              <w:t>CD36</w:t>
                            </w:r>
                            <w:r w:rsidRPr="005A56B9">
                              <w:t xml:space="preserve"> genotype</w:t>
                            </w:r>
                          </w:p>
                          <w:p w:rsidR="0014618D" w:rsidRPr="005A56B9" w:rsidRDefault="0014618D">
                            <w:pPr>
                              <w:pStyle w:val="af4"/>
                            </w:pPr>
                          </w:p>
                        </w:tc>
                        <w:tc>
                          <w:tcPr>
                            <w:tcW w:w="1388"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 xml:space="preserve">Mild fibrosis </w:t>
                            </w:r>
                            <w:r w:rsidRPr="005A56B9">
                              <w:rPr>
                                <w:rFonts w:ascii="Albertus Italic" w:hAnsi="Albertus Italic" w:cs="Albertus Italic"/>
                                <w:bCs w:val="0"/>
                                <w:i/>
                                <w:iCs/>
                              </w:rPr>
                              <w:t>n</w:t>
                            </w:r>
                            <w:r w:rsidRPr="005A56B9">
                              <w:t xml:space="preserve"> (%)</w:t>
                            </w:r>
                          </w:p>
                          <w:p w:rsidR="0014618D" w:rsidRPr="005A56B9" w:rsidRDefault="0014618D">
                            <w:pPr>
                              <w:pStyle w:val="af4"/>
                              <w:jc w:val="center"/>
                            </w:pPr>
                          </w:p>
                        </w:tc>
                        <w:tc>
                          <w:tcPr>
                            <w:tcW w:w="1788"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 xml:space="preserve">Advanced fibrosis </w:t>
                            </w:r>
                            <w:r w:rsidRPr="005A56B9">
                              <w:rPr>
                                <w:rFonts w:ascii="Albertus Italic" w:hAnsi="Albertus Italic" w:cs="Albertus Italic"/>
                                <w:bCs w:val="0"/>
                                <w:i/>
                                <w:iCs/>
                              </w:rPr>
                              <w:t>n</w:t>
                            </w:r>
                            <w:r w:rsidRPr="005A56B9">
                              <w:t xml:space="preserve"> (%)</w:t>
                            </w:r>
                          </w:p>
                          <w:p w:rsidR="0014618D" w:rsidRPr="005A56B9" w:rsidRDefault="0014618D">
                            <w:pPr>
                              <w:pStyle w:val="af4"/>
                              <w:jc w:val="center"/>
                            </w:pPr>
                          </w:p>
                        </w:tc>
                        <w:tc>
                          <w:tcPr>
                            <w:tcW w:w="1594"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Genotype comparison</w:t>
                            </w:r>
                          </w:p>
                          <w:p w:rsidR="0014618D" w:rsidRPr="005A56B9" w:rsidRDefault="0014618D">
                            <w:pPr>
                              <w:pStyle w:val="af4"/>
                              <w:jc w:val="center"/>
                            </w:pPr>
                          </w:p>
                        </w:tc>
                        <w:tc>
                          <w:tcPr>
                            <w:tcW w:w="1490"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t>Odds ratio (95%CI)</w:t>
                            </w:r>
                          </w:p>
                          <w:p w:rsidR="0014618D" w:rsidRPr="005A56B9" w:rsidRDefault="0014618D">
                            <w:pPr>
                              <w:pStyle w:val="af4"/>
                              <w:jc w:val="center"/>
                            </w:pPr>
                          </w:p>
                        </w:tc>
                        <w:tc>
                          <w:tcPr>
                            <w:tcW w:w="623" w:type="dxa"/>
                            <w:tcBorders>
                              <w:top w:val="single" w:sz="6" w:space="0" w:color="000000"/>
                              <w:bottom w:val="single" w:sz="6" w:space="0" w:color="000000"/>
                            </w:tcBorders>
                            <w:tcMar>
                              <w:top w:w="28" w:type="dxa"/>
                              <w:left w:w="28" w:type="dxa"/>
                              <w:bottom w:w="28" w:type="dxa"/>
                              <w:right w:w="28" w:type="dxa"/>
                            </w:tcMar>
                          </w:tcPr>
                          <w:p w:rsidR="0014618D" w:rsidRPr="005A56B9" w:rsidRDefault="0014618D">
                            <w:pPr>
                              <w:pStyle w:val="af4"/>
                              <w:jc w:val="center"/>
                            </w:pPr>
                            <w:r w:rsidRPr="005A56B9">
                              <w:rPr>
                                <w:rFonts w:ascii="Albertus Italic" w:hAnsi="Albertus Italic" w:cs="Albertus Italic"/>
                                <w:bCs w:val="0"/>
                                <w:i/>
                                <w:iCs/>
                              </w:rPr>
                              <w:t>P</w:t>
                            </w:r>
                            <w:r w:rsidRPr="005A56B9">
                              <w:t>-value</w:t>
                            </w:r>
                          </w:p>
                          <w:p w:rsidR="0014618D" w:rsidRPr="005A56B9" w:rsidRDefault="0014618D">
                            <w:pPr>
                              <w:pStyle w:val="af4"/>
                              <w:jc w:val="center"/>
                            </w:pPr>
                          </w:p>
                        </w:tc>
                      </w:tr>
                      <w:tr w:rsidR="0014618D" w:rsidRPr="005A56B9" w:rsidTr="005A56B9">
                        <w:trPr>
                          <w:trHeight w:val="60"/>
                        </w:trPr>
                        <w:tc>
                          <w:tcPr>
                            <w:tcW w:w="1198" w:type="dxa"/>
                            <w:tcBorders>
                              <w:top w:val="single" w:sz="6" w:space="0" w:color="000000"/>
                            </w:tcBorders>
                            <w:tcMar>
                              <w:top w:w="28" w:type="dxa"/>
                              <w:left w:w="28" w:type="dxa"/>
                              <w:bottom w:w="28" w:type="dxa"/>
                              <w:right w:w="28" w:type="dxa"/>
                            </w:tcMar>
                          </w:tcPr>
                          <w:p w:rsidR="0014618D" w:rsidRPr="005A56B9" w:rsidRDefault="0014618D">
                            <w:pPr>
                              <w:pStyle w:val="af5"/>
                              <w:rPr>
                                <w:b w:val="0"/>
                              </w:rPr>
                            </w:pPr>
                            <w:r w:rsidRPr="005A56B9">
                              <w:rPr>
                                <w:b w:val="0"/>
                              </w:rPr>
                              <w:t>AA</w:t>
                            </w:r>
                          </w:p>
                          <w:p w:rsidR="0014618D" w:rsidRPr="005A56B9" w:rsidRDefault="0014618D">
                            <w:pPr>
                              <w:pStyle w:val="af5"/>
                              <w:rPr>
                                <w:b w:val="0"/>
                              </w:rPr>
                            </w:pPr>
                          </w:p>
                        </w:tc>
                        <w:tc>
                          <w:tcPr>
                            <w:tcW w:w="1388"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  6 (17.1)</w:t>
                            </w:r>
                          </w:p>
                          <w:p w:rsidR="0014618D" w:rsidRPr="005A56B9" w:rsidRDefault="0014618D">
                            <w:pPr>
                              <w:pStyle w:val="af5"/>
                              <w:jc w:val="center"/>
                              <w:rPr>
                                <w:b w:val="0"/>
                              </w:rPr>
                            </w:pPr>
                          </w:p>
                        </w:tc>
                        <w:tc>
                          <w:tcPr>
                            <w:tcW w:w="1788"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16 (42.1)</w:t>
                            </w:r>
                          </w:p>
                          <w:p w:rsidR="0014618D" w:rsidRPr="005A56B9" w:rsidRDefault="0014618D">
                            <w:pPr>
                              <w:pStyle w:val="af5"/>
                              <w:jc w:val="center"/>
                              <w:rPr>
                                <w:b w:val="0"/>
                              </w:rPr>
                            </w:pPr>
                          </w:p>
                        </w:tc>
                        <w:tc>
                          <w:tcPr>
                            <w:tcW w:w="1594"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 xml:space="preserve">AA </w:t>
                            </w:r>
                            <w:r w:rsidRPr="005A56B9">
                              <w:rPr>
                                <w:b w:val="0"/>
                                <w:bCs w:val="0"/>
                                <w:i/>
                                <w:iCs/>
                              </w:rPr>
                              <w:t>vs</w:t>
                            </w:r>
                            <w:r w:rsidRPr="005A56B9">
                              <w:rPr>
                                <w:b w:val="0"/>
                              </w:rPr>
                              <w:t xml:space="preserve"> GG</w:t>
                            </w:r>
                          </w:p>
                          <w:p w:rsidR="0014618D" w:rsidRPr="005A56B9" w:rsidRDefault="0014618D">
                            <w:pPr>
                              <w:pStyle w:val="af5"/>
                              <w:jc w:val="center"/>
                              <w:rPr>
                                <w:b w:val="0"/>
                              </w:rPr>
                            </w:pPr>
                          </w:p>
                        </w:tc>
                        <w:tc>
                          <w:tcPr>
                            <w:tcW w:w="1490"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3.20 (0.70-14.52)</w:t>
                            </w:r>
                          </w:p>
                          <w:p w:rsidR="0014618D" w:rsidRPr="005A56B9" w:rsidRDefault="0014618D">
                            <w:pPr>
                              <w:pStyle w:val="af5"/>
                              <w:jc w:val="center"/>
                              <w:rPr>
                                <w:b w:val="0"/>
                              </w:rPr>
                            </w:pPr>
                          </w:p>
                        </w:tc>
                        <w:tc>
                          <w:tcPr>
                            <w:tcW w:w="623" w:type="dxa"/>
                            <w:tcBorders>
                              <w:top w:val="single" w:sz="6" w:space="0" w:color="000000"/>
                            </w:tcBorders>
                            <w:tcMar>
                              <w:top w:w="28" w:type="dxa"/>
                              <w:left w:w="28" w:type="dxa"/>
                              <w:bottom w:w="28" w:type="dxa"/>
                              <w:right w:w="28" w:type="dxa"/>
                            </w:tcMar>
                          </w:tcPr>
                          <w:p w:rsidR="0014618D" w:rsidRPr="005A56B9" w:rsidRDefault="0014618D">
                            <w:pPr>
                              <w:pStyle w:val="af5"/>
                              <w:jc w:val="center"/>
                              <w:rPr>
                                <w:b w:val="0"/>
                              </w:rPr>
                            </w:pPr>
                            <w:r w:rsidRPr="005A56B9">
                              <w:rPr>
                                <w:b w:val="0"/>
                              </w:rPr>
                              <w:t>0.12</w:t>
                            </w:r>
                          </w:p>
                          <w:p w:rsidR="0014618D" w:rsidRPr="005A56B9" w:rsidRDefault="0014618D">
                            <w:pPr>
                              <w:pStyle w:val="af5"/>
                              <w:jc w:val="center"/>
                              <w:rPr>
                                <w:b w:val="0"/>
                              </w:rPr>
                            </w:pPr>
                          </w:p>
                        </w:tc>
                      </w:tr>
                      <w:tr w:rsidR="0014618D" w:rsidRPr="005A56B9" w:rsidTr="005A56B9">
                        <w:trPr>
                          <w:trHeight w:val="60"/>
                        </w:trPr>
                        <w:tc>
                          <w:tcPr>
                            <w:tcW w:w="1198" w:type="dxa"/>
                            <w:tcMar>
                              <w:top w:w="28" w:type="dxa"/>
                              <w:left w:w="28" w:type="dxa"/>
                              <w:bottom w:w="28" w:type="dxa"/>
                              <w:right w:w="28" w:type="dxa"/>
                            </w:tcMar>
                          </w:tcPr>
                          <w:p w:rsidR="0014618D" w:rsidRPr="005A56B9" w:rsidRDefault="0014618D">
                            <w:pPr>
                              <w:pStyle w:val="af5"/>
                              <w:rPr>
                                <w:b w:val="0"/>
                              </w:rPr>
                            </w:pPr>
                            <w:r w:rsidRPr="005A56B9">
                              <w:rPr>
                                <w:b w:val="0"/>
                              </w:rPr>
                              <w:t>AG</w:t>
                            </w:r>
                          </w:p>
                          <w:p w:rsidR="0014618D" w:rsidRPr="005A56B9" w:rsidRDefault="0014618D">
                            <w:pPr>
                              <w:pStyle w:val="af5"/>
                              <w:rPr>
                                <w:b w:val="0"/>
                              </w:rPr>
                            </w:pPr>
                          </w:p>
                        </w:tc>
                        <w:tc>
                          <w:tcPr>
                            <w:tcW w:w="1388" w:type="dxa"/>
                            <w:tcMar>
                              <w:top w:w="28" w:type="dxa"/>
                              <w:left w:w="28" w:type="dxa"/>
                              <w:bottom w:w="28" w:type="dxa"/>
                              <w:right w:w="28" w:type="dxa"/>
                            </w:tcMar>
                          </w:tcPr>
                          <w:p w:rsidR="0014618D" w:rsidRPr="005A56B9" w:rsidRDefault="0014618D">
                            <w:pPr>
                              <w:pStyle w:val="af5"/>
                              <w:jc w:val="center"/>
                              <w:rPr>
                                <w:b w:val="0"/>
                              </w:rPr>
                            </w:pPr>
                            <w:r w:rsidRPr="005A56B9">
                              <w:rPr>
                                <w:b w:val="0"/>
                              </w:rPr>
                              <w:t>23 (65.7)</w:t>
                            </w:r>
                          </w:p>
                          <w:p w:rsidR="0014618D" w:rsidRPr="005A56B9" w:rsidRDefault="0014618D">
                            <w:pPr>
                              <w:pStyle w:val="af5"/>
                              <w:jc w:val="center"/>
                              <w:rPr>
                                <w:b w:val="0"/>
                              </w:rPr>
                            </w:pPr>
                          </w:p>
                        </w:tc>
                        <w:tc>
                          <w:tcPr>
                            <w:tcW w:w="1788" w:type="dxa"/>
                            <w:tcMar>
                              <w:top w:w="28" w:type="dxa"/>
                              <w:left w:w="28" w:type="dxa"/>
                              <w:bottom w:w="28" w:type="dxa"/>
                              <w:right w:w="28" w:type="dxa"/>
                            </w:tcMar>
                          </w:tcPr>
                          <w:p w:rsidR="0014618D" w:rsidRPr="005A56B9" w:rsidRDefault="0014618D">
                            <w:pPr>
                              <w:pStyle w:val="af5"/>
                              <w:jc w:val="center"/>
                              <w:rPr>
                                <w:b w:val="0"/>
                              </w:rPr>
                            </w:pPr>
                            <w:r w:rsidRPr="005A56B9">
                              <w:rPr>
                                <w:b w:val="0"/>
                              </w:rPr>
                              <w:t>17 (44.7)</w:t>
                            </w:r>
                          </w:p>
                          <w:p w:rsidR="0014618D" w:rsidRPr="005A56B9" w:rsidRDefault="0014618D">
                            <w:pPr>
                              <w:pStyle w:val="af5"/>
                              <w:jc w:val="center"/>
                              <w:rPr>
                                <w:b w:val="0"/>
                              </w:rPr>
                            </w:pPr>
                          </w:p>
                        </w:tc>
                        <w:tc>
                          <w:tcPr>
                            <w:tcW w:w="159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AA </w:t>
                            </w:r>
                            <w:r w:rsidRPr="005A56B9">
                              <w:rPr>
                                <w:b w:val="0"/>
                                <w:bCs w:val="0"/>
                                <w:i/>
                                <w:iCs/>
                              </w:rPr>
                              <w:t>vs</w:t>
                            </w:r>
                            <w:r w:rsidRPr="005A56B9">
                              <w:rPr>
                                <w:b w:val="0"/>
                              </w:rPr>
                              <w:t xml:space="preserve"> AG</w:t>
                            </w:r>
                          </w:p>
                          <w:p w:rsidR="0014618D" w:rsidRPr="005A56B9" w:rsidRDefault="0014618D">
                            <w:pPr>
                              <w:pStyle w:val="af5"/>
                              <w:jc w:val="center"/>
                              <w:rPr>
                                <w:b w:val="0"/>
                              </w:rPr>
                            </w:pPr>
                          </w:p>
                        </w:tc>
                        <w:tc>
                          <w:tcPr>
                            <w:tcW w:w="1490" w:type="dxa"/>
                            <w:tcMar>
                              <w:top w:w="28" w:type="dxa"/>
                              <w:left w:w="28" w:type="dxa"/>
                              <w:bottom w:w="28" w:type="dxa"/>
                              <w:right w:w="28" w:type="dxa"/>
                            </w:tcMar>
                          </w:tcPr>
                          <w:p w:rsidR="0014618D" w:rsidRPr="005A56B9" w:rsidRDefault="0014618D">
                            <w:pPr>
                              <w:pStyle w:val="af5"/>
                              <w:jc w:val="center"/>
                              <w:rPr>
                                <w:b w:val="0"/>
                              </w:rPr>
                            </w:pPr>
                            <w:r w:rsidRPr="005A56B9">
                              <w:rPr>
                                <w:b w:val="0"/>
                              </w:rPr>
                              <w:t>3.60 (1.16-11.15)</w:t>
                            </w:r>
                          </w:p>
                          <w:p w:rsidR="0014618D" w:rsidRPr="005A56B9" w:rsidRDefault="0014618D">
                            <w:pPr>
                              <w:pStyle w:val="af5"/>
                              <w:jc w:val="center"/>
                              <w:rPr>
                                <w:b w:val="0"/>
                              </w:rPr>
                            </w:pPr>
                          </w:p>
                        </w:tc>
                        <w:tc>
                          <w:tcPr>
                            <w:tcW w:w="623" w:type="dxa"/>
                            <w:tcMar>
                              <w:top w:w="28" w:type="dxa"/>
                              <w:left w:w="28" w:type="dxa"/>
                              <w:bottom w:w="28" w:type="dxa"/>
                              <w:right w:w="28" w:type="dxa"/>
                            </w:tcMar>
                          </w:tcPr>
                          <w:p w:rsidR="0014618D" w:rsidRPr="005A56B9" w:rsidRDefault="0014618D">
                            <w:pPr>
                              <w:pStyle w:val="af5"/>
                              <w:jc w:val="center"/>
                              <w:rPr>
                                <w:b w:val="0"/>
                              </w:rPr>
                            </w:pPr>
                            <w:r w:rsidRPr="005A56B9">
                              <w:rPr>
                                <w:b w:val="0"/>
                              </w:rPr>
                              <w:t>0.02</w:t>
                            </w:r>
                          </w:p>
                          <w:p w:rsidR="0014618D" w:rsidRPr="005A56B9" w:rsidRDefault="0014618D">
                            <w:pPr>
                              <w:pStyle w:val="af5"/>
                              <w:jc w:val="center"/>
                              <w:rPr>
                                <w:b w:val="0"/>
                              </w:rPr>
                            </w:pPr>
                          </w:p>
                        </w:tc>
                      </w:tr>
                      <w:tr w:rsidR="0014618D" w:rsidRPr="005A56B9" w:rsidTr="005A56B9">
                        <w:trPr>
                          <w:trHeight w:val="60"/>
                        </w:trPr>
                        <w:tc>
                          <w:tcPr>
                            <w:tcW w:w="1198" w:type="dxa"/>
                            <w:tcMar>
                              <w:top w:w="28" w:type="dxa"/>
                              <w:left w:w="28" w:type="dxa"/>
                              <w:bottom w:w="28" w:type="dxa"/>
                              <w:right w:w="28" w:type="dxa"/>
                            </w:tcMar>
                          </w:tcPr>
                          <w:p w:rsidR="0014618D" w:rsidRPr="005A56B9" w:rsidRDefault="0014618D">
                            <w:pPr>
                              <w:pStyle w:val="af5"/>
                              <w:rPr>
                                <w:b w:val="0"/>
                              </w:rPr>
                            </w:pPr>
                            <w:r w:rsidRPr="005A56B9">
                              <w:rPr>
                                <w:b w:val="0"/>
                              </w:rPr>
                              <w:t>GG</w:t>
                            </w:r>
                          </w:p>
                          <w:p w:rsidR="0014618D" w:rsidRPr="005A56B9" w:rsidRDefault="0014618D">
                            <w:pPr>
                              <w:pStyle w:val="af5"/>
                              <w:rPr>
                                <w:b w:val="0"/>
                              </w:rPr>
                            </w:pPr>
                          </w:p>
                        </w:tc>
                        <w:tc>
                          <w:tcPr>
                            <w:tcW w:w="1388"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6 (17.1)</w:t>
                            </w:r>
                          </w:p>
                          <w:p w:rsidR="0014618D" w:rsidRPr="005A56B9" w:rsidRDefault="0014618D">
                            <w:pPr>
                              <w:pStyle w:val="af5"/>
                              <w:jc w:val="center"/>
                              <w:rPr>
                                <w:b w:val="0"/>
                              </w:rPr>
                            </w:pPr>
                          </w:p>
                        </w:tc>
                        <w:tc>
                          <w:tcPr>
                            <w:tcW w:w="1788"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  5 (13.2)</w:t>
                            </w:r>
                          </w:p>
                          <w:p w:rsidR="0014618D" w:rsidRPr="005A56B9" w:rsidRDefault="0014618D">
                            <w:pPr>
                              <w:pStyle w:val="af5"/>
                              <w:jc w:val="center"/>
                              <w:rPr>
                                <w:b w:val="0"/>
                              </w:rPr>
                            </w:pPr>
                          </w:p>
                        </w:tc>
                        <w:tc>
                          <w:tcPr>
                            <w:tcW w:w="1594" w:type="dxa"/>
                            <w:tcMar>
                              <w:top w:w="28" w:type="dxa"/>
                              <w:left w:w="28" w:type="dxa"/>
                              <w:bottom w:w="28" w:type="dxa"/>
                              <w:right w:w="28" w:type="dxa"/>
                            </w:tcMar>
                          </w:tcPr>
                          <w:p w:rsidR="0014618D" w:rsidRPr="005A56B9" w:rsidRDefault="0014618D">
                            <w:pPr>
                              <w:pStyle w:val="af5"/>
                              <w:jc w:val="center"/>
                              <w:rPr>
                                <w:b w:val="0"/>
                              </w:rPr>
                            </w:pPr>
                            <w:r w:rsidRPr="005A56B9">
                              <w:rPr>
                                <w:b w:val="0"/>
                              </w:rPr>
                              <w:t xml:space="preserve">AA </w:t>
                            </w:r>
                            <w:r w:rsidRPr="005A56B9">
                              <w:rPr>
                                <w:b w:val="0"/>
                                <w:bCs w:val="0"/>
                                <w:i/>
                                <w:iCs/>
                              </w:rPr>
                              <w:t>vs</w:t>
                            </w:r>
                            <w:r w:rsidRPr="005A56B9">
                              <w:rPr>
                                <w:b w:val="0"/>
                              </w:rPr>
                              <w:t xml:space="preserve"> AG/GG</w:t>
                            </w:r>
                          </w:p>
                          <w:p w:rsidR="0014618D" w:rsidRPr="005A56B9" w:rsidRDefault="0014618D">
                            <w:pPr>
                              <w:pStyle w:val="af5"/>
                              <w:jc w:val="center"/>
                              <w:rPr>
                                <w:b w:val="0"/>
                              </w:rPr>
                            </w:pPr>
                          </w:p>
                        </w:tc>
                        <w:tc>
                          <w:tcPr>
                            <w:tcW w:w="1490" w:type="dxa"/>
                            <w:tcMar>
                              <w:top w:w="28" w:type="dxa"/>
                              <w:left w:w="28" w:type="dxa"/>
                              <w:bottom w:w="28" w:type="dxa"/>
                              <w:right w:w="28" w:type="dxa"/>
                            </w:tcMar>
                          </w:tcPr>
                          <w:p w:rsidR="0014618D" w:rsidRPr="005A56B9" w:rsidRDefault="0014618D">
                            <w:pPr>
                              <w:pStyle w:val="af5"/>
                              <w:jc w:val="center"/>
                              <w:rPr>
                                <w:b w:val="0"/>
                              </w:rPr>
                            </w:pPr>
                            <w:r w:rsidRPr="005A56B9">
                              <w:rPr>
                                <w:b w:val="0"/>
                              </w:rPr>
                              <w:t>3.51 (1.18-10.45)</w:t>
                            </w:r>
                          </w:p>
                          <w:p w:rsidR="0014618D" w:rsidRPr="005A56B9" w:rsidRDefault="0014618D">
                            <w:pPr>
                              <w:pStyle w:val="af5"/>
                              <w:jc w:val="center"/>
                              <w:rPr>
                                <w:b w:val="0"/>
                              </w:rPr>
                            </w:pPr>
                          </w:p>
                        </w:tc>
                        <w:tc>
                          <w:tcPr>
                            <w:tcW w:w="623" w:type="dxa"/>
                            <w:tcMar>
                              <w:top w:w="28" w:type="dxa"/>
                              <w:left w:w="28" w:type="dxa"/>
                              <w:bottom w:w="28" w:type="dxa"/>
                              <w:right w:w="28" w:type="dxa"/>
                            </w:tcMar>
                          </w:tcPr>
                          <w:p w:rsidR="0014618D" w:rsidRPr="005A56B9" w:rsidRDefault="0014618D">
                            <w:pPr>
                              <w:pStyle w:val="af5"/>
                              <w:jc w:val="center"/>
                              <w:rPr>
                                <w:b w:val="0"/>
                              </w:rPr>
                            </w:pPr>
                            <w:r w:rsidRPr="005A56B9">
                              <w:rPr>
                                <w:b w:val="0"/>
                              </w:rPr>
                              <w:t>0.02</w:t>
                            </w:r>
                          </w:p>
                          <w:p w:rsidR="0014618D" w:rsidRPr="005A56B9" w:rsidRDefault="0014618D">
                            <w:pPr>
                              <w:pStyle w:val="af5"/>
                              <w:jc w:val="center"/>
                              <w:rPr>
                                <w:b w:val="0"/>
                              </w:rPr>
                            </w:pPr>
                          </w:p>
                        </w:tc>
                      </w:tr>
                    </w:tbl>
                    <w:p w:rsidR="0014618D" w:rsidRPr="00891DD0" w:rsidRDefault="0014618D" w:rsidP="0014618D">
                      <w:pPr>
                        <w:pStyle w:val="af6"/>
                      </w:pPr>
                      <w:r w:rsidRPr="007F42D9">
                        <w:rPr>
                          <w:b w:val="0"/>
                          <w:i/>
                        </w:rPr>
                        <w:t>CD36</w:t>
                      </w:r>
                      <w:r w:rsidRPr="005A56B9">
                        <w:rPr>
                          <w:b w:val="0"/>
                          <w:bCs w:val="0"/>
                        </w:rPr>
                        <w:t xml:space="preserve">: </w:t>
                      </w:r>
                      <w:r w:rsidRPr="005A56B9">
                        <w:rPr>
                          <w:b w:val="0"/>
                        </w:rPr>
                        <w:t xml:space="preserve">Cluster of </w:t>
                      </w:r>
                      <w:bookmarkStart w:id="1" w:name="_GoBack"/>
                      <w:bookmarkEnd w:id="1"/>
                      <w:r w:rsidRPr="005A56B9">
                        <w:rPr>
                          <w:b w:val="0"/>
                        </w:rPr>
                        <w:t>differentiation 36.</w:t>
                      </w:r>
                    </w:p>
                  </w:txbxContent>
                </v:textbox>
                <w10:wrap type="square"/>
              </v:shape>
            </w:pict>
          </mc:Fallback>
        </mc:AlternateContent>
      </w:r>
    </w:p>
    <w:p w:rsidR="0014618D" w:rsidRPr="0014618D" w:rsidRDefault="0014618D" w:rsidP="00F50781"/>
    <w:sectPr w:rsidR="0014618D" w:rsidRPr="0014618D">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E3" w:rsidRDefault="00C440E3">
      <w:r>
        <w:separator/>
      </w:r>
    </w:p>
  </w:endnote>
  <w:endnote w:type="continuationSeparator" w:id="0">
    <w:p w:rsidR="00C440E3" w:rsidRDefault="00C4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Italic">
    <w:altName w:val="Times New Roman"/>
    <w:panose1 w:val="00000000000000000000"/>
    <w:charset w:val="00"/>
    <w:family w:val="auto"/>
    <w:notTrueType/>
    <w:pitch w:val="default"/>
    <w:sig w:usb0="00000003" w:usb1="00000000" w:usb2="00000000" w:usb3="00000000" w:csb0="0000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E3" w:rsidRDefault="00C440E3">
      <w:r>
        <w:separator/>
      </w:r>
    </w:p>
  </w:footnote>
  <w:footnote w:type="continuationSeparator" w:id="0">
    <w:p w:rsidR="00C440E3" w:rsidRDefault="00C44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0B68AD"/>
    <w:rsid w:val="0014618D"/>
    <w:rsid w:val="001551FF"/>
    <w:rsid w:val="001666C0"/>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7F42D9"/>
    <w:rsid w:val="008226AD"/>
    <w:rsid w:val="008531AE"/>
    <w:rsid w:val="008548B1"/>
    <w:rsid w:val="00936241"/>
    <w:rsid w:val="009B3A45"/>
    <w:rsid w:val="009E244B"/>
    <w:rsid w:val="009E5A72"/>
    <w:rsid w:val="009F426D"/>
    <w:rsid w:val="00A4134A"/>
    <w:rsid w:val="00A619D5"/>
    <w:rsid w:val="00A71FFD"/>
    <w:rsid w:val="00AE0EE0"/>
    <w:rsid w:val="00B002E2"/>
    <w:rsid w:val="00BD4C39"/>
    <w:rsid w:val="00C33DC9"/>
    <w:rsid w:val="00C440E3"/>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uiPriority w:val="99"/>
    <w:rsid w:val="0014618D"/>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e">
    <w:name w:val="作者"/>
    <w:basedOn w:val="a"/>
    <w:uiPriority w:val="99"/>
    <w:rsid w:val="0014618D"/>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14618D"/>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
    <w:name w:val="嶌幰怣"/>
    <w:basedOn w:val="NormalParagraphStyle"/>
    <w:uiPriority w:val="99"/>
    <w:rsid w:val="0014618D"/>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14618D"/>
    <w:pPr>
      <w:spacing w:line="360" w:lineRule="atLeast"/>
      <w:jc w:val="left"/>
    </w:pPr>
    <w:rPr>
      <w:rFonts w:ascii="Univers" w:hAnsi="Univers" w:cs="Univers"/>
      <w:b/>
      <w:bCs/>
      <w:spacing w:val="-2"/>
    </w:rPr>
  </w:style>
  <w:style w:type="paragraph" w:customStyle="1" w:styleId="af1">
    <w:name w:val="惓暥暥_"/>
    <w:basedOn w:val="NormalParagraphStyle"/>
    <w:uiPriority w:val="99"/>
    <w:rsid w:val="0014618D"/>
    <w:pPr>
      <w:suppressAutoHyphens/>
    </w:pPr>
    <w:rPr>
      <w:rFonts w:ascii="Verdana" w:hAnsi="Verdana" w:cs="Verdana"/>
      <w:spacing w:val="-9"/>
      <w:sz w:val="18"/>
      <w:szCs w:val="18"/>
      <w:lang w:val="en-US"/>
    </w:rPr>
  </w:style>
  <w:style w:type="paragraph" w:customStyle="1" w:styleId="1">
    <w:name w:val="惓暥暥_1"/>
    <w:basedOn w:val="NormalParagraphStyle"/>
    <w:uiPriority w:val="99"/>
    <w:rsid w:val="0014618D"/>
    <w:pPr>
      <w:suppressAutoHyphens/>
      <w:ind w:firstLine="283"/>
    </w:pPr>
    <w:rPr>
      <w:rFonts w:ascii="Verdana" w:hAnsi="Verdana" w:cs="Verdana"/>
      <w:spacing w:val="-9"/>
      <w:sz w:val="18"/>
      <w:szCs w:val="18"/>
      <w:lang w:val="en-US"/>
    </w:rPr>
  </w:style>
  <w:style w:type="paragraph" w:customStyle="1" w:styleId="af2">
    <w:name w:val="二级标题"/>
    <w:basedOn w:val="a"/>
    <w:uiPriority w:val="99"/>
    <w:rsid w:val="0014618D"/>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uiPriority w:val="99"/>
    <w:rsid w:val="0014618D"/>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uiPriority w:val="99"/>
    <w:rsid w:val="0014618D"/>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5F3A8C03">
    <w:name w:val="&lt;5F3A&gt;&lt;8C03&gt;"/>
    <w:uiPriority w:val="99"/>
    <w:rsid w:val="0014618D"/>
    <w:rPr>
      <w:i/>
      <w:iCs/>
      <w:w w:val="100"/>
    </w:rPr>
  </w:style>
  <w:style w:type="paragraph" w:customStyle="1" w:styleId="Noparagraphstyle">
    <w:name w:val="[No paragraph style]"/>
    <w:rsid w:val="0014618D"/>
    <w:pPr>
      <w:widowControl w:val="0"/>
      <w:autoSpaceDE w:val="0"/>
      <w:autoSpaceDN w:val="0"/>
      <w:adjustRightInd w:val="0"/>
      <w:spacing w:line="288" w:lineRule="auto"/>
      <w:jc w:val="both"/>
      <w:textAlignment w:val="center"/>
    </w:pPr>
    <w:rPr>
      <w:rFonts w:ascii="Albertus Italic" w:hAnsi="Albertus Italic"/>
      <w:color w:val="000000"/>
      <w:sz w:val="24"/>
      <w:szCs w:val="24"/>
      <w:lang w:val="zh-CN"/>
    </w:rPr>
  </w:style>
  <w:style w:type="paragraph" w:customStyle="1" w:styleId="af4">
    <w:name w:val="表头"/>
    <w:basedOn w:val="NormalParagraphStyle"/>
    <w:uiPriority w:val="99"/>
    <w:rsid w:val="0014618D"/>
    <w:rPr>
      <w:rFonts w:ascii="Albertus" w:hAnsi="Albertus" w:cs="Albertus"/>
      <w:b/>
      <w:bCs/>
      <w:sz w:val="14"/>
      <w:szCs w:val="14"/>
    </w:rPr>
  </w:style>
  <w:style w:type="paragraph" w:customStyle="1" w:styleId="af5">
    <w:name w:val="表格中文字"/>
    <w:basedOn w:val="a"/>
    <w:uiPriority w:val="99"/>
    <w:rsid w:val="0014618D"/>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6">
    <w:name w:val="表注"/>
    <w:basedOn w:val="af5"/>
    <w:uiPriority w:val="99"/>
    <w:rsid w:val="0014618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uiPriority w:val="99"/>
    <w:rsid w:val="0014618D"/>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e">
    <w:name w:val="作者"/>
    <w:basedOn w:val="a"/>
    <w:uiPriority w:val="99"/>
    <w:rsid w:val="0014618D"/>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14618D"/>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
    <w:name w:val="嶌幰怣"/>
    <w:basedOn w:val="NormalParagraphStyle"/>
    <w:uiPriority w:val="99"/>
    <w:rsid w:val="0014618D"/>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14618D"/>
    <w:pPr>
      <w:spacing w:line="360" w:lineRule="atLeast"/>
      <w:jc w:val="left"/>
    </w:pPr>
    <w:rPr>
      <w:rFonts w:ascii="Univers" w:hAnsi="Univers" w:cs="Univers"/>
      <w:b/>
      <w:bCs/>
      <w:spacing w:val="-2"/>
    </w:rPr>
  </w:style>
  <w:style w:type="paragraph" w:customStyle="1" w:styleId="af1">
    <w:name w:val="惓暥暥_"/>
    <w:basedOn w:val="NormalParagraphStyle"/>
    <w:uiPriority w:val="99"/>
    <w:rsid w:val="0014618D"/>
    <w:pPr>
      <w:suppressAutoHyphens/>
    </w:pPr>
    <w:rPr>
      <w:rFonts w:ascii="Verdana" w:hAnsi="Verdana" w:cs="Verdana"/>
      <w:spacing w:val="-9"/>
      <w:sz w:val="18"/>
      <w:szCs w:val="18"/>
      <w:lang w:val="en-US"/>
    </w:rPr>
  </w:style>
  <w:style w:type="paragraph" w:customStyle="1" w:styleId="1">
    <w:name w:val="惓暥暥_1"/>
    <w:basedOn w:val="NormalParagraphStyle"/>
    <w:uiPriority w:val="99"/>
    <w:rsid w:val="0014618D"/>
    <w:pPr>
      <w:suppressAutoHyphens/>
      <w:ind w:firstLine="283"/>
    </w:pPr>
    <w:rPr>
      <w:rFonts w:ascii="Verdana" w:hAnsi="Verdana" w:cs="Verdana"/>
      <w:spacing w:val="-9"/>
      <w:sz w:val="18"/>
      <w:szCs w:val="18"/>
      <w:lang w:val="en-US"/>
    </w:rPr>
  </w:style>
  <w:style w:type="paragraph" w:customStyle="1" w:styleId="af2">
    <w:name w:val="二级标题"/>
    <w:basedOn w:val="a"/>
    <w:uiPriority w:val="99"/>
    <w:rsid w:val="0014618D"/>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uiPriority w:val="99"/>
    <w:rsid w:val="0014618D"/>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uiPriority w:val="99"/>
    <w:rsid w:val="0014618D"/>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5F3A8C03">
    <w:name w:val="&lt;5F3A&gt;&lt;8C03&gt;"/>
    <w:uiPriority w:val="99"/>
    <w:rsid w:val="0014618D"/>
    <w:rPr>
      <w:i/>
      <w:iCs/>
      <w:w w:val="100"/>
    </w:rPr>
  </w:style>
  <w:style w:type="paragraph" w:customStyle="1" w:styleId="Noparagraphstyle">
    <w:name w:val="[No paragraph style]"/>
    <w:rsid w:val="0014618D"/>
    <w:pPr>
      <w:widowControl w:val="0"/>
      <w:autoSpaceDE w:val="0"/>
      <w:autoSpaceDN w:val="0"/>
      <w:adjustRightInd w:val="0"/>
      <w:spacing w:line="288" w:lineRule="auto"/>
      <w:jc w:val="both"/>
      <w:textAlignment w:val="center"/>
    </w:pPr>
    <w:rPr>
      <w:rFonts w:ascii="Albertus Italic" w:hAnsi="Albertus Italic"/>
      <w:color w:val="000000"/>
      <w:sz w:val="24"/>
      <w:szCs w:val="24"/>
      <w:lang w:val="zh-CN"/>
    </w:rPr>
  </w:style>
  <w:style w:type="paragraph" w:customStyle="1" w:styleId="af4">
    <w:name w:val="表头"/>
    <w:basedOn w:val="NormalParagraphStyle"/>
    <w:uiPriority w:val="99"/>
    <w:rsid w:val="0014618D"/>
    <w:rPr>
      <w:rFonts w:ascii="Albertus" w:hAnsi="Albertus" w:cs="Albertus"/>
      <w:b/>
      <w:bCs/>
      <w:sz w:val="14"/>
      <w:szCs w:val="14"/>
    </w:rPr>
  </w:style>
  <w:style w:type="paragraph" w:customStyle="1" w:styleId="af5">
    <w:name w:val="表格中文字"/>
    <w:basedOn w:val="a"/>
    <w:uiPriority w:val="99"/>
    <w:rsid w:val="0014618D"/>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6">
    <w:name w:val="表注"/>
    <w:basedOn w:val="af5"/>
    <w:uiPriority w:val="99"/>
    <w:rsid w:val="001461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4</cp:revision>
  <dcterms:created xsi:type="dcterms:W3CDTF">2016-01-15T04:02:00Z</dcterms:created>
  <dcterms:modified xsi:type="dcterms:W3CDTF">2016-09-14T04:09:00Z</dcterms:modified>
</cp:coreProperties>
</file>